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5BB21" w14:textId="77777777" w:rsidR="009260DE" w:rsidRPr="00EB4B97" w:rsidRDefault="0021526C" w:rsidP="009260DE">
      <w:pPr>
        <w:rPr>
          <w:sz w:val="24"/>
          <w:szCs w:val="24"/>
        </w:rPr>
      </w:pPr>
      <w:bookmarkStart w:id="0" w:name="_GoBack"/>
      <w:bookmarkEnd w:id="0"/>
      <w:r w:rsidRPr="00EB4B97">
        <w:rPr>
          <w:noProof/>
          <w:sz w:val="24"/>
          <w:szCs w:val="24"/>
          <w:lang w:eastAsia="da-DK"/>
        </w:rPr>
        <w:drawing>
          <wp:anchor distT="0" distB="0" distL="114300" distR="114300" simplePos="0" relativeHeight="251658240" behindDoc="0" locked="0" layoutInCell="1" allowOverlap="1" wp14:anchorId="3DC50EB1" wp14:editId="4BD162CF">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EB4B97">
        <w:rPr>
          <w:sz w:val="24"/>
          <w:szCs w:val="24"/>
        </w:rPr>
        <w:br w:type="textWrapping" w:clear="all"/>
      </w:r>
    </w:p>
    <w:p w14:paraId="6779B6C4" w14:textId="454F8FFE" w:rsidR="009260DE" w:rsidRPr="00EB4B97" w:rsidRDefault="009260DE" w:rsidP="009260DE">
      <w:pPr>
        <w:pStyle w:val="Titel"/>
        <w:tabs>
          <w:tab w:val="right" w:pos="9356"/>
        </w:tabs>
        <w:jc w:val="left"/>
        <w:rPr>
          <w:b w:val="0"/>
          <w:szCs w:val="24"/>
          <w:lang w:eastAsia="en-US"/>
        </w:rPr>
      </w:pPr>
      <w:r w:rsidRPr="00EB4B97">
        <w:rPr>
          <w:b w:val="0"/>
          <w:szCs w:val="24"/>
          <w:lang w:eastAsia="en-US"/>
        </w:rPr>
        <w:tab/>
      </w:r>
      <w:r w:rsidR="000D227B">
        <w:rPr>
          <w:szCs w:val="24"/>
        </w:rPr>
        <w:t>20. januar 2026</w:t>
      </w:r>
    </w:p>
    <w:p w14:paraId="43656B1F" w14:textId="77777777" w:rsidR="009260DE" w:rsidRPr="00EB4B97" w:rsidRDefault="009260DE" w:rsidP="009260DE">
      <w:pPr>
        <w:pStyle w:val="Titel"/>
        <w:tabs>
          <w:tab w:val="left" w:pos="8222"/>
        </w:tabs>
        <w:jc w:val="left"/>
        <w:rPr>
          <w:b w:val="0"/>
          <w:szCs w:val="24"/>
        </w:rPr>
      </w:pPr>
    </w:p>
    <w:p w14:paraId="24CB7003" w14:textId="18AE2574" w:rsidR="009260DE" w:rsidRDefault="009260DE" w:rsidP="009260DE">
      <w:pPr>
        <w:pStyle w:val="Titel"/>
        <w:jc w:val="left"/>
        <w:rPr>
          <w:b w:val="0"/>
          <w:szCs w:val="24"/>
        </w:rPr>
      </w:pPr>
    </w:p>
    <w:p w14:paraId="6BDF918E" w14:textId="77777777" w:rsidR="000D227B" w:rsidRPr="00EB4B97" w:rsidRDefault="000D227B" w:rsidP="009260DE">
      <w:pPr>
        <w:pStyle w:val="Titel"/>
        <w:jc w:val="left"/>
        <w:rPr>
          <w:b w:val="0"/>
          <w:szCs w:val="24"/>
        </w:rPr>
      </w:pPr>
    </w:p>
    <w:p w14:paraId="091D7D29" w14:textId="77777777" w:rsidR="009260DE" w:rsidRPr="00EB4B97" w:rsidRDefault="009260DE" w:rsidP="009260DE">
      <w:pPr>
        <w:jc w:val="center"/>
        <w:rPr>
          <w:b/>
          <w:sz w:val="24"/>
          <w:szCs w:val="24"/>
        </w:rPr>
      </w:pPr>
      <w:r w:rsidRPr="00EB4B97">
        <w:rPr>
          <w:b/>
          <w:sz w:val="24"/>
          <w:szCs w:val="24"/>
        </w:rPr>
        <w:t>PRODUKTRESUMÉ</w:t>
      </w:r>
    </w:p>
    <w:p w14:paraId="4B574292" w14:textId="77777777" w:rsidR="009260DE" w:rsidRPr="00EB4B97" w:rsidRDefault="009260DE" w:rsidP="009260DE">
      <w:pPr>
        <w:jc w:val="center"/>
        <w:rPr>
          <w:b/>
          <w:sz w:val="24"/>
          <w:szCs w:val="24"/>
        </w:rPr>
      </w:pPr>
    </w:p>
    <w:p w14:paraId="6DA1A91D" w14:textId="77777777" w:rsidR="009260DE" w:rsidRPr="00EB4B97" w:rsidRDefault="009260DE" w:rsidP="009260DE">
      <w:pPr>
        <w:jc w:val="center"/>
        <w:rPr>
          <w:b/>
          <w:sz w:val="24"/>
          <w:szCs w:val="24"/>
        </w:rPr>
      </w:pPr>
      <w:r w:rsidRPr="00EB4B97">
        <w:rPr>
          <w:b/>
          <w:sz w:val="24"/>
          <w:szCs w:val="24"/>
        </w:rPr>
        <w:t>for</w:t>
      </w:r>
    </w:p>
    <w:p w14:paraId="6DE1A1B6" w14:textId="77777777" w:rsidR="000B058C" w:rsidRPr="00EB4B97" w:rsidRDefault="000B058C" w:rsidP="009260DE">
      <w:pPr>
        <w:jc w:val="center"/>
        <w:rPr>
          <w:b/>
          <w:sz w:val="24"/>
          <w:szCs w:val="24"/>
        </w:rPr>
      </w:pPr>
    </w:p>
    <w:p w14:paraId="0405BDC7" w14:textId="4BB21D49" w:rsidR="009260DE" w:rsidRPr="00EB4B97" w:rsidRDefault="00F97586" w:rsidP="009260DE">
      <w:pPr>
        <w:jc w:val="center"/>
        <w:rPr>
          <w:b/>
          <w:sz w:val="24"/>
          <w:szCs w:val="24"/>
        </w:rPr>
      </w:pPr>
      <w:proofErr w:type="spellStart"/>
      <w:r w:rsidRPr="00EB4B97">
        <w:rPr>
          <w:b/>
          <w:sz w:val="24"/>
          <w:szCs w:val="24"/>
        </w:rPr>
        <w:t>Esomeprazol</w:t>
      </w:r>
      <w:proofErr w:type="spellEnd"/>
      <w:r w:rsidRPr="00EB4B97">
        <w:rPr>
          <w:b/>
          <w:sz w:val="24"/>
          <w:szCs w:val="24"/>
        </w:rPr>
        <w:t xml:space="preserve"> "Medical Valley", hårde enterokapsler</w:t>
      </w:r>
    </w:p>
    <w:p w14:paraId="6B4E3C1B" w14:textId="77777777" w:rsidR="009260DE" w:rsidRPr="00EB4B97" w:rsidRDefault="009260DE" w:rsidP="009260DE">
      <w:pPr>
        <w:jc w:val="both"/>
        <w:rPr>
          <w:sz w:val="24"/>
          <w:szCs w:val="24"/>
        </w:rPr>
      </w:pPr>
    </w:p>
    <w:p w14:paraId="3364B638" w14:textId="77777777" w:rsidR="009260DE" w:rsidRPr="00EB4B97" w:rsidRDefault="009260DE" w:rsidP="009260DE">
      <w:pPr>
        <w:jc w:val="both"/>
        <w:rPr>
          <w:sz w:val="24"/>
          <w:szCs w:val="24"/>
        </w:rPr>
      </w:pPr>
    </w:p>
    <w:p w14:paraId="39AF5717" w14:textId="77777777" w:rsidR="009260DE" w:rsidRPr="00EB4B97" w:rsidRDefault="009260DE" w:rsidP="009260DE">
      <w:pPr>
        <w:tabs>
          <w:tab w:val="left" w:pos="851"/>
        </w:tabs>
        <w:ind w:left="851" w:hanging="851"/>
        <w:rPr>
          <w:b/>
          <w:sz w:val="24"/>
          <w:szCs w:val="24"/>
        </w:rPr>
      </w:pPr>
      <w:r w:rsidRPr="00EB4B97">
        <w:rPr>
          <w:b/>
          <w:sz w:val="24"/>
          <w:szCs w:val="24"/>
        </w:rPr>
        <w:t>0.</w:t>
      </w:r>
      <w:r w:rsidRPr="00EB4B97">
        <w:rPr>
          <w:b/>
          <w:sz w:val="24"/>
          <w:szCs w:val="24"/>
        </w:rPr>
        <w:tab/>
        <w:t>D.SP.NR.</w:t>
      </w:r>
    </w:p>
    <w:p w14:paraId="16ACD18B" w14:textId="2BF3D949" w:rsidR="009260DE" w:rsidRPr="00EB4B97" w:rsidRDefault="00F97586" w:rsidP="009260DE">
      <w:pPr>
        <w:tabs>
          <w:tab w:val="left" w:pos="851"/>
        </w:tabs>
        <w:ind w:left="851"/>
        <w:rPr>
          <w:sz w:val="24"/>
          <w:szCs w:val="24"/>
        </w:rPr>
      </w:pPr>
      <w:r w:rsidRPr="00EB4B97">
        <w:rPr>
          <w:sz w:val="24"/>
          <w:szCs w:val="24"/>
        </w:rPr>
        <w:t>33955</w:t>
      </w:r>
    </w:p>
    <w:p w14:paraId="7EEF8035" w14:textId="77777777" w:rsidR="009260DE" w:rsidRPr="00EB4B97" w:rsidRDefault="009260DE" w:rsidP="009260DE">
      <w:pPr>
        <w:tabs>
          <w:tab w:val="left" w:pos="851"/>
        </w:tabs>
        <w:ind w:left="851"/>
        <w:rPr>
          <w:sz w:val="24"/>
          <w:szCs w:val="24"/>
        </w:rPr>
      </w:pPr>
    </w:p>
    <w:p w14:paraId="451672BB" w14:textId="77777777" w:rsidR="009260DE" w:rsidRPr="00EB4B97" w:rsidRDefault="009260DE" w:rsidP="009260DE">
      <w:pPr>
        <w:tabs>
          <w:tab w:val="left" w:pos="851"/>
        </w:tabs>
        <w:ind w:left="851" w:hanging="851"/>
        <w:rPr>
          <w:b/>
          <w:sz w:val="24"/>
          <w:szCs w:val="24"/>
        </w:rPr>
      </w:pPr>
      <w:r w:rsidRPr="00EB4B97">
        <w:rPr>
          <w:b/>
          <w:sz w:val="24"/>
          <w:szCs w:val="24"/>
        </w:rPr>
        <w:t>1.</w:t>
      </w:r>
      <w:r w:rsidRPr="00EB4B97">
        <w:rPr>
          <w:b/>
          <w:sz w:val="24"/>
          <w:szCs w:val="24"/>
        </w:rPr>
        <w:tab/>
        <w:t>LÆGEMIDLETS NAVN</w:t>
      </w:r>
    </w:p>
    <w:p w14:paraId="093C44FB" w14:textId="35ECCCA1" w:rsidR="009260DE" w:rsidRPr="00EB4B97" w:rsidRDefault="00F97586" w:rsidP="009260DE">
      <w:pPr>
        <w:tabs>
          <w:tab w:val="left" w:pos="851"/>
        </w:tabs>
        <w:ind w:left="851"/>
        <w:rPr>
          <w:sz w:val="24"/>
          <w:szCs w:val="24"/>
        </w:rPr>
      </w:pPr>
      <w:proofErr w:type="spellStart"/>
      <w:r w:rsidRPr="00EB4B97">
        <w:rPr>
          <w:sz w:val="24"/>
          <w:szCs w:val="24"/>
        </w:rPr>
        <w:t>Esomeprazol</w:t>
      </w:r>
      <w:proofErr w:type="spellEnd"/>
      <w:r w:rsidRPr="00EB4B97">
        <w:rPr>
          <w:sz w:val="24"/>
          <w:szCs w:val="24"/>
        </w:rPr>
        <w:t xml:space="preserve"> "Medical Valley"</w:t>
      </w:r>
    </w:p>
    <w:p w14:paraId="682F0AE0" w14:textId="77777777" w:rsidR="009260DE" w:rsidRPr="00EB4B97" w:rsidRDefault="009260DE" w:rsidP="009260DE">
      <w:pPr>
        <w:tabs>
          <w:tab w:val="left" w:pos="851"/>
        </w:tabs>
        <w:ind w:left="851"/>
        <w:rPr>
          <w:sz w:val="24"/>
          <w:szCs w:val="24"/>
        </w:rPr>
      </w:pPr>
    </w:p>
    <w:p w14:paraId="6FC12E54" w14:textId="77777777" w:rsidR="009260DE" w:rsidRPr="00EB4B97" w:rsidRDefault="009260DE" w:rsidP="009260DE">
      <w:pPr>
        <w:tabs>
          <w:tab w:val="left" w:pos="851"/>
        </w:tabs>
        <w:ind w:left="851" w:hanging="851"/>
        <w:rPr>
          <w:b/>
          <w:sz w:val="24"/>
          <w:szCs w:val="24"/>
        </w:rPr>
      </w:pPr>
      <w:r w:rsidRPr="00EB4B97">
        <w:rPr>
          <w:b/>
          <w:sz w:val="24"/>
          <w:szCs w:val="24"/>
        </w:rPr>
        <w:t>2.</w:t>
      </w:r>
      <w:r w:rsidRPr="00EB4B97">
        <w:rPr>
          <w:b/>
          <w:sz w:val="24"/>
          <w:szCs w:val="24"/>
        </w:rPr>
        <w:tab/>
        <w:t>KVALITATIV OG KVANTITATIV SAMMENSÆTNING</w:t>
      </w:r>
    </w:p>
    <w:p w14:paraId="7BD2F05A" w14:textId="77777777" w:rsidR="00413D4D" w:rsidRPr="00EB4B97" w:rsidRDefault="00413D4D" w:rsidP="002B772E">
      <w:pPr>
        <w:ind w:left="851"/>
        <w:rPr>
          <w:sz w:val="24"/>
          <w:szCs w:val="24"/>
        </w:rPr>
      </w:pPr>
    </w:p>
    <w:p w14:paraId="26FDE447" w14:textId="1CFB9D6C" w:rsidR="00F97586" w:rsidRPr="00EB4B97" w:rsidRDefault="00F97586" w:rsidP="002B772E">
      <w:pPr>
        <w:ind w:left="851"/>
        <w:rPr>
          <w:i/>
          <w:sz w:val="24"/>
          <w:szCs w:val="24"/>
        </w:rPr>
      </w:pPr>
      <w:proofErr w:type="spellStart"/>
      <w:r w:rsidRPr="00EB4B97">
        <w:rPr>
          <w:i/>
          <w:sz w:val="24"/>
          <w:szCs w:val="24"/>
        </w:rPr>
        <w:t>Esomeprazol</w:t>
      </w:r>
      <w:proofErr w:type="spellEnd"/>
      <w:r w:rsidRPr="00EB4B97">
        <w:rPr>
          <w:i/>
          <w:sz w:val="24"/>
          <w:szCs w:val="24"/>
        </w:rPr>
        <w:t xml:space="preserve"> "Medical Valley" 20 mg hårde enterokapsler</w:t>
      </w:r>
    </w:p>
    <w:p w14:paraId="752B2D10" w14:textId="263CFCC9" w:rsidR="00F97586" w:rsidRPr="00EB4B97" w:rsidRDefault="00680D72" w:rsidP="002B772E">
      <w:pPr>
        <w:ind w:left="851"/>
        <w:rPr>
          <w:sz w:val="24"/>
          <w:szCs w:val="24"/>
        </w:rPr>
      </w:pPr>
      <w:r w:rsidRPr="00EB4B97">
        <w:rPr>
          <w:sz w:val="24"/>
          <w:szCs w:val="24"/>
        </w:rPr>
        <w:t xml:space="preserve">Hver hård </w:t>
      </w:r>
      <w:proofErr w:type="spellStart"/>
      <w:r w:rsidRPr="00EB4B97">
        <w:rPr>
          <w:sz w:val="24"/>
          <w:szCs w:val="24"/>
        </w:rPr>
        <w:t>enterokapsel</w:t>
      </w:r>
      <w:proofErr w:type="spellEnd"/>
      <w:r w:rsidRPr="00EB4B97">
        <w:rPr>
          <w:sz w:val="24"/>
          <w:szCs w:val="24"/>
        </w:rPr>
        <w:t xml:space="preserve"> indeholder </w:t>
      </w:r>
      <w:r>
        <w:rPr>
          <w:sz w:val="24"/>
          <w:szCs w:val="24"/>
        </w:rPr>
        <w:t xml:space="preserve">22,25 mg </w:t>
      </w:r>
      <w:proofErr w:type="spellStart"/>
      <w:r w:rsidRPr="00EB4B97">
        <w:rPr>
          <w:sz w:val="24"/>
          <w:szCs w:val="24"/>
        </w:rPr>
        <w:t>esomeprazolmagnesiumtrihydrat</w:t>
      </w:r>
      <w:proofErr w:type="spellEnd"/>
      <w:r w:rsidRPr="00EB4B97">
        <w:rPr>
          <w:sz w:val="24"/>
          <w:szCs w:val="24"/>
        </w:rPr>
        <w:t xml:space="preserve"> svarende til 20 mg </w:t>
      </w:r>
      <w:proofErr w:type="spellStart"/>
      <w:r w:rsidRPr="00EB4B97">
        <w:rPr>
          <w:sz w:val="24"/>
          <w:szCs w:val="24"/>
        </w:rPr>
        <w:t>esomeprazol</w:t>
      </w:r>
      <w:proofErr w:type="spellEnd"/>
      <w:r w:rsidRPr="00EB4B97">
        <w:rPr>
          <w:sz w:val="24"/>
          <w:szCs w:val="24"/>
        </w:rPr>
        <w:t>.</w:t>
      </w:r>
    </w:p>
    <w:p w14:paraId="146CC4A3" w14:textId="77777777" w:rsidR="00F97586" w:rsidRPr="00EB4B97" w:rsidRDefault="00F97586" w:rsidP="002B772E">
      <w:pPr>
        <w:ind w:left="851"/>
        <w:rPr>
          <w:sz w:val="24"/>
          <w:szCs w:val="24"/>
        </w:rPr>
      </w:pPr>
    </w:p>
    <w:p w14:paraId="2BC06494" w14:textId="77777777" w:rsidR="00F97586" w:rsidRPr="00EB4B97" w:rsidRDefault="00F97586" w:rsidP="002B772E">
      <w:pPr>
        <w:ind w:left="851"/>
        <w:rPr>
          <w:i/>
          <w:sz w:val="24"/>
          <w:szCs w:val="24"/>
        </w:rPr>
      </w:pPr>
      <w:proofErr w:type="spellStart"/>
      <w:r w:rsidRPr="00EB4B97">
        <w:rPr>
          <w:i/>
          <w:sz w:val="24"/>
          <w:szCs w:val="24"/>
        </w:rPr>
        <w:t>Esomeprazol</w:t>
      </w:r>
      <w:proofErr w:type="spellEnd"/>
      <w:r w:rsidRPr="00EB4B97">
        <w:rPr>
          <w:i/>
          <w:sz w:val="24"/>
          <w:szCs w:val="24"/>
        </w:rPr>
        <w:t xml:space="preserve"> "Medical Valley" 40 mg hårde enterokapsler</w:t>
      </w:r>
    </w:p>
    <w:p w14:paraId="0EDF408F" w14:textId="34273D98" w:rsidR="00F97586" w:rsidRPr="00EB4B97" w:rsidRDefault="00680D72" w:rsidP="002B772E">
      <w:pPr>
        <w:ind w:left="851"/>
        <w:rPr>
          <w:sz w:val="24"/>
          <w:szCs w:val="24"/>
        </w:rPr>
      </w:pPr>
      <w:r w:rsidRPr="00EB4B97">
        <w:rPr>
          <w:sz w:val="24"/>
          <w:szCs w:val="24"/>
        </w:rPr>
        <w:t xml:space="preserve">Hver hård </w:t>
      </w:r>
      <w:proofErr w:type="spellStart"/>
      <w:r w:rsidRPr="00EB4B97">
        <w:rPr>
          <w:sz w:val="24"/>
          <w:szCs w:val="24"/>
        </w:rPr>
        <w:t>enterokapsel</w:t>
      </w:r>
      <w:proofErr w:type="spellEnd"/>
      <w:r w:rsidRPr="00EB4B97">
        <w:rPr>
          <w:sz w:val="24"/>
          <w:szCs w:val="24"/>
        </w:rPr>
        <w:t xml:space="preserve"> indeholder </w:t>
      </w:r>
      <w:r>
        <w:rPr>
          <w:sz w:val="24"/>
          <w:szCs w:val="24"/>
        </w:rPr>
        <w:t xml:space="preserve">44,5 mg </w:t>
      </w:r>
      <w:proofErr w:type="spellStart"/>
      <w:r w:rsidRPr="00EB4B97">
        <w:rPr>
          <w:sz w:val="24"/>
          <w:szCs w:val="24"/>
        </w:rPr>
        <w:t>esomeprazolmagnesiumtrihydrat</w:t>
      </w:r>
      <w:proofErr w:type="spellEnd"/>
      <w:r w:rsidRPr="00EB4B97">
        <w:rPr>
          <w:sz w:val="24"/>
          <w:szCs w:val="24"/>
        </w:rPr>
        <w:t xml:space="preserve"> svarende til 40 mg </w:t>
      </w:r>
      <w:proofErr w:type="spellStart"/>
      <w:r w:rsidRPr="00EB4B97">
        <w:rPr>
          <w:sz w:val="24"/>
          <w:szCs w:val="24"/>
        </w:rPr>
        <w:t>esomeprazol</w:t>
      </w:r>
      <w:proofErr w:type="spellEnd"/>
      <w:r w:rsidRPr="00EB4B97">
        <w:rPr>
          <w:sz w:val="24"/>
          <w:szCs w:val="24"/>
        </w:rPr>
        <w:t>.</w:t>
      </w:r>
    </w:p>
    <w:p w14:paraId="25BC69AB" w14:textId="77777777" w:rsidR="00F97586" w:rsidRPr="00EB4B97" w:rsidRDefault="00F97586" w:rsidP="002B772E">
      <w:pPr>
        <w:ind w:left="851"/>
        <w:rPr>
          <w:sz w:val="24"/>
          <w:szCs w:val="24"/>
        </w:rPr>
      </w:pPr>
    </w:p>
    <w:p w14:paraId="482E960B" w14:textId="77777777" w:rsidR="00F97586" w:rsidRPr="00EB4B97" w:rsidRDefault="00F97586" w:rsidP="002B772E">
      <w:pPr>
        <w:ind w:left="851"/>
        <w:rPr>
          <w:sz w:val="24"/>
          <w:szCs w:val="24"/>
          <w:u w:val="single"/>
        </w:rPr>
      </w:pPr>
      <w:r w:rsidRPr="00EB4B97">
        <w:rPr>
          <w:sz w:val="24"/>
          <w:szCs w:val="24"/>
          <w:u w:val="single"/>
        </w:rPr>
        <w:t>Hjælpestof, som behandleren skal være opmærksom på</w:t>
      </w:r>
    </w:p>
    <w:p w14:paraId="3E3F046E" w14:textId="77777777" w:rsidR="00F97586" w:rsidRPr="00EB4B97" w:rsidRDefault="00F97586" w:rsidP="002B772E">
      <w:pPr>
        <w:ind w:left="851"/>
        <w:rPr>
          <w:i/>
          <w:sz w:val="24"/>
          <w:szCs w:val="24"/>
        </w:rPr>
      </w:pPr>
      <w:proofErr w:type="spellStart"/>
      <w:r w:rsidRPr="00EB4B97">
        <w:rPr>
          <w:i/>
          <w:sz w:val="24"/>
          <w:szCs w:val="24"/>
        </w:rPr>
        <w:t>Esomeprazol</w:t>
      </w:r>
      <w:proofErr w:type="spellEnd"/>
      <w:r w:rsidRPr="00EB4B97">
        <w:rPr>
          <w:i/>
          <w:sz w:val="24"/>
          <w:szCs w:val="24"/>
        </w:rPr>
        <w:t xml:space="preserve"> "Medical Valley" 20 mg hårde enterokapsler</w:t>
      </w:r>
    </w:p>
    <w:p w14:paraId="1299C109" w14:textId="77777777" w:rsidR="00F97586" w:rsidRPr="00EB4B97" w:rsidRDefault="00F97586" w:rsidP="002B772E">
      <w:pPr>
        <w:ind w:left="851"/>
        <w:rPr>
          <w:sz w:val="24"/>
          <w:szCs w:val="24"/>
        </w:rPr>
      </w:pPr>
      <w:r w:rsidRPr="00EB4B97">
        <w:rPr>
          <w:sz w:val="24"/>
          <w:szCs w:val="24"/>
        </w:rPr>
        <w:t xml:space="preserve">Hver hård </w:t>
      </w:r>
      <w:proofErr w:type="spellStart"/>
      <w:r w:rsidRPr="00EB4B97">
        <w:rPr>
          <w:sz w:val="24"/>
          <w:szCs w:val="24"/>
        </w:rPr>
        <w:t>enterokapsel</w:t>
      </w:r>
      <w:proofErr w:type="spellEnd"/>
      <w:r w:rsidRPr="00EB4B97">
        <w:rPr>
          <w:sz w:val="24"/>
          <w:szCs w:val="24"/>
        </w:rPr>
        <w:t xml:space="preserve"> indeholder 14 mg </w:t>
      </w:r>
      <w:proofErr w:type="spellStart"/>
      <w:r w:rsidRPr="00EB4B97">
        <w:rPr>
          <w:sz w:val="24"/>
          <w:szCs w:val="24"/>
        </w:rPr>
        <w:t>saccharose</w:t>
      </w:r>
      <w:proofErr w:type="spellEnd"/>
    </w:p>
    <w:p w14:paraId="2F8F3E47" w14:textId="77777777" w:rsidR="00F97586" w:rsidRPr="00EB4B97" w:rsidRDefault="00F97586" w:rsidP="002B772E">
      <w:pPr>
        <w:ind w:left="851"/>
        <w:rPr>
          <w:sz w:val="24"/>
          <w:szCs w:val="24"/>
        </w:rPr>
      </w:pPr>
    </w:p>
    <w:p w14:paraId="2554F2A0" w14:textId="77777777" w:rsidR="00F97586" w:rsidRPr="00EB4B97" w:rsidRDefault="00F97586" w:rsidP="002B772E">
      <w:pPr>
        <w:ind w:left="851"/>
        <w:rPr>
          <w:i/>
          <w:sz w:val="24"/>
          <w:szCs w:val="24"/>
        </w:rPr>
      </w:pPr>
      <w:proofErr w:type="spellStart"/>
      <w:r w:rsidRPr="00EB4B97">
        <w:rPr>
          <w:i/>
          <w:sz w:val="24"/>
          <w:szCs w:val="24"/>
        </w:rPr>
        <w:t>Esomeprazol</w:t>
      </w:r>
      <w:proofErr w:type="spellEnd"/>
      <w:r w:rsidRPr="00EB4B97">
        <w:rPr>
          <w:i/>
          <w:sz w:val="24"/>
          <w:szCs w:val="24"/>
        </w:rPr>
        <w:t xml:space="preserve"> "Medical Valley" 40 mg hårde </w:t>
      </w:r>
      <w:proofErr w:type="spellStart"/>
      <w:r w:rsidRPr="00EB4B97">
        <w:rPr>
          <w:i/>
          <w:sz w:val="24"/>
          <w:szCs w:val="24"/>
        </w:rPr>
        <w:t>enterokapsel</w:t>
      </w:r>
      <w:proofErr w:type="spellEnd"/>
    </w:p>
    <w:p w14:paraId="46ECACE1" w14:textId="77777777" w:rsidR="00F97586" w:rsidRPr="00EB4B97" w:rsidRDefault="00F97586" w:rsidP="002B772E">
      <w:pPr>
        <w:ind w:left="851"/>
        <w:rPr>
          <w:sz w:val="24"/>
          <w:szCs w:val="24"/>
        </w:rPr>
      </w:pPr>
      <w:r w:rsidRPr="00EB4B97">
        <w:rPr>
          <w:sz w:val="24"/>
          <w:szCs w:val="24"/>
        </w:rPr>
        <w:t xml:space="preserve">Hver hård </w:t>
      </w:r>
      <w:proofErr w:type="spellStart"/>
      <w:r w:rsidRPr="00EB4B97">
        <w:rPr>
          <w:sz w:val="24"/>
          <w:szCs w:val="24"/>
        </w:rPr>
        <w:t>enterokapsel</w:t>
      </w:r>
      <w:proofErr w:type="spellEnd"/>
      <w:r w:rsidRPr="00EB4B97">
        <w:rPr>
          <w:sz w:val="24"/>
          <w:szCs w:val="24"/>
        </w:rPr>
        <w:t xml:space="preserve"> indeholder 28 mg </w:t>
      </w:r>
      <w:proofErr w:type="spellStart"/>
      <w:r w:rsidRPr="00EB4B97">
        <w:rPr>
          <w:sz w:val="24"/>
          <w:szCs w:val="24"/>
        </w:rPr>
        <w:t>saccharose</w:t>
      </w:r>
      <w:proofErr w:type="spellEnd"/>
    </w:p>
    <w:p w14:paraId="00B11BE5" w14:textId="77777777" w:rsidR="00F97586" w:rsidRPr="00EB4B97" w:rsidRDefault="00F97586" w:rsidP="002B772E">
      <w:pPr>
        <w:ind w:left="851"/>
        <w:rPr>
          <w:sz w:val="24"/>
          <w:szCs w:val="24"/>
        </w:rPr>
      </w:pPr>
    </w:p>
    <w:p w14:paraId="2587BFBD" w14:textId="77777777" w:rsidR="00F97586" w:rsidRPr="00EB4B97" w:rsidRDefault="00F97586" w:rsidP="002B772E">
      <w:pPr>
        <w:ind w:left="851"/>
        <w:rPr>
          <w:sz w:val="24"/>
          <w:szCs w:val="24"/>
        </w:rPr>
      </w:pPr>
      <w:r w:rsidRPr="00EB4B97">
        <w:rPr>
          <w:sz w:val="24"/>
          <w:szCs w:val="24"/>
        </w:rPr>
        <w:t>Alle hjælpestoffer er anført under pkt. 6.1.</w:t>
      </w:r>
    </w:p>
    <w:p w14:paraId="6FC55BBA" w14:textId="77777777" w:rsidR="009260DE" w:rsidRPr="00EB4B97" w:rsidRDefault="009260DE" w:rsidP="009260DE">
      <w:pPr>
        <w:tabs>
          <w:tab w:val="left" w:pos="851"/>
        </w:tabs>
        <w:ind w:left="851"/>
        <w:rPr>
          <w:sz w:val="24"/>
          <w:szCs w:val="24"/>
        </w:rPr>
      </w:pPr>
    </w:p>
    <w:p w14:paraId="015CEF4D" w14:textId="77777777" w:rsidR="009260DE" w:rsidRPr="00EB4B97" w:rsidRDefault="009260DE" w:rsidP="009260DE">
      <w:pPr>
        <w:tabs>
          <w:tab w:val="left" w:pos="851"/>
        </w:tabs>
        <w:ind w:left="851" w:hanging="851"/>
        <w:rPr>
          <w:b/>
          <w:sz w:val="24"/>
          <w:szCs w:val="24"/>
        </w:rPr>
      </w:pPr>
      <w:r w:rsidRPr="00EB4B97">
        <w:rPr>
          <w:b/>
          <w:sz w:val="24"/>
          <w:szCs w:val="24"/>
        </w:rPr>
        <w:t>3.</w:t>
      </w:r>
      <w:r w:rsidRPr="00EB4B97">
        <w:rPr>
          <w:b/>
          <w:sz w:val="24"/>
          <w:szCs w:val="24"/>
        </w:rPr>
        <w:tab/>
        <w:t>LÆGEMIDDELFORM</w:t>
      </w:r>
    </w:p>
    <w:p w14:paraId="6FA07EEA" w14:textId="77777777" w:rsidR="00F97586" w:rsidRPr="00EB4B97" w:rsidRDefault="00F97586" w:rsidP="002B772E">
      <w:pPr>
        <w:ind w:left="851"/>
        <w:rPr>
          <w:sz w:val="24"/>
          <w:szCs w:val="24"/>
        </w:rPr>
      </w:pPr>
      <w:r w:rsidRPr="00EB4B97">
        <w:rPr>
          <w:sz w:val="24"/>
          <w:szCs w:val="24"/>
        </w:rPr>
        <w:t>Hårde enterokapsler</w:t>
      </w:r>
    </w:p>
    <w:p w14:paraId="7B31BDBB" w14:textId="77777777" w:rsidR="00F97586" w:rsidRPr="00EB4B97" w:rsidRDefault="00F97586" w:rsidP="002B772E">
      <w:pPr>
        <w:ind w:left="851"/>
        <w:rPr>
          <w:sz w:val="24"/>
          <w:szCs w:val="24"/>
        </w:rPr>
      </w:pPr>
    </w:p>
    <w:p w14:paraId="27C22A40" w14:textId="77777777" w:rsidR="00680D72" w:rsidRPr="00EB4B97" w:rsidRDefault="00680D72" w:rsidP="00680D72">
      <w:pPr>
        <w:ind w:left="851"/>
        <w:rPr>
          <w:i/>
          <w:iCs/>
          <w:sz w:val="24"/>
          <w:szCs w:val="24"/>
        </w:rPr>
      </w:pPr>
      <w:proofErr w:type="spellStart"/>
      <w:r w:rsidRPr="00EB4B97">
        <w:rPr>
          <w:i/>
          <w:iCs/>
          <w:sz w:val="24"/>
          <w:szCs w:val="24"/>
        </w:rPr>
        <w:t>Esomeprazol</w:t>
      </w:r>
      <w:proofErr w:type="spellEnd"/>
      <w:r w:rsidRPr="00EB4B97">
        <w:rPr>
          <w:i/>
          <w:iCs/>
          <w:sz w:val="24"/>
          <w:szCs w:val="24"/>
        </w:rPr>
        <w:t xml:space="preserve"> "Medical Valley" 20 mg </w:t>
      </w:r>
      <w:r w:rsidRPr="00EB4B97">
        <w:rPr>
          <w:i/>
          <w:iCs/>
          <w:noProof/>
          <w:sz w:val="24"/>
          <w:szCs w:val="24"/>
        </w:rPr>
        <w:t>hårde enterokapsler</w:t>
      </w:r>
    </w:p>
    <w:p w14:paraId="5EDB9FE8" w14:textId="77777777" w:rsidR="00680D72" w:rsidRPr="00EB4B97" w:rsidRDefault="00680D72" w:rsidP="00680D72">
      <w:pPr>
        <w:ind w:left="851"/>
        <w:rPr>
          <w:sz w:val="24"/>
          <w:szCs w:val="24"/>
        </w:rPr>
      </w:pPr>
      <w:r w:rsidRPr="00EB4B97">
        <w:rPr>
          <w:sz w:val="24"/>
          <w:szCs w:val="24"/>
        </w:rPr>
        <w:t xml:space="preserve">Lyserød overdel og lyserød underdel </w:t>
      </w:r>
      <w:r>
        <w:rPr>
          <w:sz w:val="24"/>
          <w:szCs w:val="24"/>
        </w:rPr>
        <w:t xml:space="preserve">størrelse ”3” </w:t>
      </w:r>
      <w:r w:rsidRPr="00EB4B97">
        <w:rPr>
          <w:sz w:val="24"/>
          <w:szCs w:val="24"/>
        </w:rPr>
        <w:t xml:space="preserve">(længde: ca. 15 mm). Kapslernes indeholder </w:t>
      </w:r>
      <w:proofErr w:type="spellStart"/>
      <w:r w:rsidRPr="00EB4B97">
        <w:rPr>
          <w:sz w:val="24"/>
          <w:szCs w:val="24"/>
        </w:rPr>
        <w:t>enteroresistente</w:t>
      </w:r>
      <w:proofErr w:type="spellEnd"/>
      <w:r w:rsidRPr="00EB4B97">
        <w:rPr>
          <w:sz w:val="24"/>
          <w:szCs w:val="24"/>
        </w:rPr>
        <w:t xml:space="preserve"> </w:t>
      </w:r>
      <w:r w:rsidRPr="00EB4B97">
        <w:rPr>
          <w:i/>
          <w:iCs/>
          <w:sz w:val="24"/>
          <w:szCs w:val="24"/>
        </w:rPr>
        <w:t>pellets</w:t>
      </w:r>
      <w:r w:rsidRPr="00EB4B97">
        <w:rPr>
          <w:sz w:val="24"/>
          <w:szCs w:val="24"/>
        </w:rPr>
        <w:t xml:space="preserve"> der er </w:t>
      </w:r>
      <w:proofErr w:type="spellStart"/>
      <w:r w:rsidRPr="00EB4B97">
        <w:rPr>
          <w:i/>
          <w:iCs/>
          <w:sz w:val="24"/>
          <w:szCs w:val="24"/>
        </w:rPr>
        <w:t>off-white</w:t>
      </w:r>
      <w:proofErr w:type="spellEnd"/>
      <w:r w:rsidRPr="00EB4B97">
        <w:rPr>
          <w:sz w:val="24"/>
          <w:szCs w:val="24"/>
        </w:rPr>
        <w:t xml:space="preserve"> til mørk cremefarvede.</w:t>
      </w:r>
    </w:p>
    <w:p w14:paraId="2A926C23" w14:textId="77777777" w:rsidR="00680D72" w:rsidRPr="00EB4B97" w:rsidRDefault="00680D72" w:rsidP="00680D72">
      <w:pPr>
        <w:ind w:left="851"/>
        <w:rPr>
          <w:sz w:val="24"/>
          <w:szCs w:val="24"/>
        </w:rPr>
      </w:pPr>
    </w:p>
    <w:p w14:paraId="4E4B40EC" w14:textId="77777777" w:rsidR="00680D72" w:rsidRPr="00EB4B97" w:rsidRDefault="00680D72" w:rsidP="00680D72">
      <w:pPr>
        <w:ind w:left="851"/>
        <w:rPr>
          <w:i/>
          <w:iCs/>
          <w:sz w:val="24"/>
          <w:szCs w:val="24"/>
        </w:rPr>
      </w:pPr>
      <w:proofErr w:type="spellStart"/>
      <w:r w:rsidRPr="00EB4B97">
        <w:rPr>
          <w:i/>
          <w:iCs/>
          <w:sz w:val="24"/>
          <w:szCs w:val="24"/>
        </w:rPr>
        <w:t>Esomeprazol</w:t>
      </w:r>
      <w:proofErr w:type="spellEnd"/>
      <w:r w:rsidRPr="00EB4B97">
        <w:rPr>
          <w:i/>
          <w:iCs/>
          <w:sz w:val="24"/>
          <w:szCs w:val="24"/>
        </w:rPr>
        <w:t xml:space="preserve"> "Medical Valley" 40 mg </w:t>
      </w:r>
      <w:r w:rsidRPr="00EB4B97">
        <w:rPr>
          <w:i/>
          <w:iCs/>
          <w:noProof/>
          <w:sz w:val="24"/>
          <w:szCs w:val="24"/>
        </w:rPr>
        <w:t>hårde enterokapsler</w:t>
      </w:r>
    </w:p>
    <w:p w14:paraId="635C2560" w14:textId="38067F24" w:rsidR="00F97586" w:rsidRPr="00EB4B97" w:rsidRDefault="00680D72" w:rsidP="00680D72">
      <w:pPr>
        <w:ind w:left="851"/>
        <w:rPr>
          <w:sz w:val="24"/>
          <w:szCs w:val="24"/>
        </w:rPr>
      </w:pPr>
      <w:r w:rsidRPr="00EB4B97">
        <w:rPr>
          <w:sz w:val="24"/>
          <w:szCs w:val="24"/>
        </w:rPr>
        <w:t>Hvid overdel og hvid underdel</w:t>
      </w:r>
      <w:r>
        <w:rPr>
          <w:sz w:val="24"/>
          <w:szCs w:val="24"/>
        </w:rPr>
        <w:t xml:space="preserve"> størrelse ”2”</w:t>
      </w:r>
      <w:r w:rsidRPr="00EB4B97">
        <w:rPr>
          <w:sz w:val="24"/>
          <w:szCs w:val="24"/>
        </w:rPr>
        <w:t xml:space="preserve"> (længde: ca. 17 mm). Kapslernes indeholder </w:t>
      </w:r>
      <w:proofErr w:type="spellStart"/>
      <w:r w:rsidRPr="00EB4B97">
        <w:rPr>
          <w:sz w:val="24"/>
          <w:szCs w:val="24"/>
        </w:rPr>
        <w:t>enteroresistente</w:t>
      </w:r>
      <w:proofErr w:type="spellEnd"/>
      <w:r w:rsidRPr="00EB4B97">
        <w:rPr>
          <w:sz w:val="24"/>
          <w:szCs w:val="24"/>
        </w:rPr>
        <w:t xml:space="preserve"> </w:t>
      </w:r>
      <w:r w:rsidRPr="00EB4B97">
        <w:rPr>
          <w:i/>
          <w:iCs/>
          <w:sz w:val="24"/>
          <w:szCs w:val="24"/>
        </w:rPr>
        <w:t>pellets</w:t>
      </w:r>
      <w:r w:rsidRPr="00EB4B97">
        <w:rPr>
          <w:sz w:val="24"/>
          <w:szCs w:val="24"/>
        </w:rPr>
        <w:t xml:space="preserve"> der er </w:t>
      </w:r>
      <w:proofErr w:type="spellStart"/>
      <w:r w:rsidRPr="00EB4B97">
        <w:rPr>
          <w:i/>
          <w:iCs/>
          <w:sz w:val="24"/>
          <w:szCs w:val="24"/>
        </w:rPr>
        <w:t>off-white</w:t>
      </w:r>
      <w:proofErr w:type="spellEnd"/>
      <w:r w:rsidRPr="00EB4B97">
        <w:rPr>
          <w:sz w:val="24"/>
          <w:szCs w:val="24"/>
        </w:rPr>
        <w:t xml:space="preserve"> til mørk cremefarvede.</w:t>
      </w:r>
    </w:p>
    <w:p w14:paraId="0BC0D951" w14:textId="77777777" w:rsidR="009260DE" w:rsidRPr="00EB4B97" w:rsidRDefault="009260DE" w:rsidP="009260DE">
      <w:pPr>
        <w:tabs>
          <w:tab w:val="left" w:pos="851"/>
        </w:tabs>
        <w:ind w:left="851"/>
        <w:rPr>
          <w:sz w:val="24"/>
          <w:szCs w:val="24"/>
        </w:rPr>
      </w:pPr>
    </w:p>
    <w:p w14:paraId="005DA623" w14:textId="77777777" w:rsidR="009260DE" w:rsidRPr="00EB4B97" w:rsidRDefault="009260DE" w:rsidP="009260DE">
      <w:pPr>
        <w:tabs>
          <w:tab w:val="left" w:pos="851"/>
        </w:tabs>
        <w:ind w:left="851"/>
        <w:rPr>
          <w:sz w:val="24"/>
          <w:szCs w:val="24"/>
        </w:rPr>
      </w:pPr>
    </w:p>
    <w:p w14:paraId="23BB388D" w14:textId="77777777" w:rsidR="009260DE" w:rsidRPr="00EB4B97" w:rsidRDefault="009260DE" w:rsidP="009260DE">
      <w:pPr>
        <w:tabs>
          <w:tab w:val="left" w:pos="851"/>
        </w:tabs>
        <w:ind w:left="851" w:hanging="851"/>
        <w:rPr>
          <w:b/>
          <w:sz w:val="24"/>
          <w:szCs w:val="24"/>
        </w:rPr>
      </w:pPr>
      <w:r w:rsidRPr="00EB4B97">
        <w:rPr>
          <w:b/>
          <w:sz w:val="24"/>
          <w:szCs w:val="24"/>
        </w:rPr>
        <w:t>4.</w:t>
      </w:r>
      <w:r w:rsidRPr="00EB4B97">
        <w:rPr>
          <w:b/>
          <w:sz w:val="24"/>
          <w:szCs w:val="24"/>
        </w:rPr>
        <w:tab/>
        <w:t>KLINISKE OPLYSNINGER</w:t>
      </w:r>
    </w:p>
    <w:p w14:paraId="607536AA" w14:textId="77777777" w:rsidR="009260DE" w:rsidRPr="00EB4B97" w:rsidRDefault="009260DE" w:rsidP="009260DE">
      <w:pPr>
        <w:tabs>
          <w:tab w:val="left" w:pos="851"/>
        </w:tabs>
        <w:ind w:left="851"/>
        <w:rPr>
          <w:b/>
          <w:sz w:val="24"/>
          <w:szCs w:val="24"/>
        </w:rPr>
      </w:pPr>
    </w:p>
    <w:p w14:paraId="0BBEFDE3" w14:textId="77777777" w:rsidR="009260DE" w:rsidRPr="00EB4B97" w:rsidRDefault="009260DE" w:rsidP="009260DE">
      <w:pPr>
        <w:tabs>
          <w:tab w:val="left" w:pos="851"/>
        </w:tabs>
        <w:ind w:left="851" w:hanging="851"/>
        <w:rPr>
          <w:b/>
          <w:sz w:val="24"/>
          <w:szCs w:val="24"/>
          <w:u w:val="single"/>
        </w:rPr>
      </w:pPr>
      <w:r w:rsidRPr="00EB4B97">
        <w:rPr>
          <w:b/>
          <w:sz w:val="24"/>
          <w:szCs w:val="24"/>
        </w:rPr>
        <w:t>4.1</w:t>
      </w:r>
      <w:r w:rsidRPr="00EB4B97">
        <w:rPr>
          <w:b/>
          <w:sz w:val="24"/>
          <w:szCs w:val="24"/>
        </w:rPr>
        <w:tab/>
        <w:t>Terapeutiske indikationer</w:t>
      </w:r>
    </w:p>
    <w:p w14:paraId="664CA1FE" w14:textId="77777777" w:rsidR="00413D4D" w:rsidRPr="00EB4B97" w:rsidRDefault="00413D4D" w:rsidP="002B772E">
      <w:pPr>
        <w:ind w:left="851"/>
        <w:rPr>
          <w:sz w:val="24"/>
          <w:szCs w:val="24"/>
        </w:rPr>
      </w:pPr>
    </w:p>
    <w:p w14:paraId="57C475D5" w14:textId="665BAEC5" w:rsidR="00F97586" w:rsidRPr="00EB4B97" w:rsidRDefault="00F97586" w:rsidP="002B772E">
      <w:pPr>
        <w:ind w:left="851"/>
        <w:rPr>
          <w:sz w:val="24"/>
          <w:szCs w:val="24"/>
          <w:u w:val="single"/>
        </w:rPr>
      </w:pPr>
      <w:proofErr w:type="spellStart"/>
      <w:r w:rsidRPr="00EB4B97">
        <w:rPr>
          <w:sz w:val="24"/>
          <w:szCs w:val="24"/>
          <w:u w:val="single"/>
        </w:rPr>
        <w:t>Esomeprazol</w:t>
      </w:r>
      <w:proofErr w:type="spellEnd"/>
      <w:r w:rsidRPr="00EB4B97">
        <w:rPr>
          <w:sz w:val="24"/>
          <w:szCs w:val="24"/>
          <w:u w:val="single"/>
        </w:rPr>
        <w:t xml:space="preserve"> "Medical Valley" er indiceret til voksne til:</w:t>
      </w:r>
    </w:p>
    <w:p w14:paraId="26E950F9" w14:textId="77777777" w:rsidR="00F97586" w:rsidRPr="00EB4B97" w:rsidRDefault="00F97586" w:rsidP="002B772E">
      <w:pPr>
        <w:ind w:left="851"/>
        <w:rPr>
          <w:sz w:val="24"/>
          <w:szCs w:val="24"/>
        </w:rPr>
      </w:pPr>
      <w:proofErr w:type="spellStart"/>
      <w:r w:rsidRPr="00EB4B97">
        <w:rPr>
          <w:sz w:val="24"/>
          <w:szCs w:val="24"/>
        </w:rPr>
        <w:t>Gastroesofageal</w:t>
      </w:r>
      <w:proofErr w:type="spellEnd"/>
      <w:r w:rsidRPr="00EB4B97">
        <w:rPr>
          <w:sz w:val="24"/>
          <w:szCs w:val="24"/>
        </w:rPr>
        <w:t xml:space="preserve"> </w:t>
      </w:r>
      <w:proofErr w:type="spellStart"/>
      <w:r w:rsidRPr="00EB4B97">
        <w:rPr>
          <w:sz w:val="24"/>
          <w:szCs w:val="24"/>
        </w:rPr>
        <w:t>reflukssygdom</w:t>
      </w:r>
      <w:proofErr w:type="spellEnd"/>
      <w:r w:rsidRPr="00EB4B97">
        <w:rPr>
          <w:sz w:val="24"/>
          <w:szCs w:val="24"/>
        </w:rPr>
        <w:t xml:space="preserve"> (GERD)</w:t>
      </w:r>
    </w:p>
    <w:p w14:paraId="5FD4217E" w14:textId="77777777" w:rsidR="00F97586" w:rsidRPr="00EB4B97" w:rsidRDefault="00F97586" w:rsidP="00413D4D">
      <w:pPr>
        <w:pStyle w:val="Listeafsnit"/>
        <w:numPr>
          <w:ilvl w:val="0"/>
          <w:numId w:val="9"/>
        </w:numPr>
        <w:ind w:left="1276" w:hanging="425"/>
        <w:rPr>
          <w:sz w:val="24"/>
          <w:szCs w:val="24"/>
        </w:rPr>
      </w:pPr>
      <w:r w:rsidRPr="00EB4B97">
        <w:rPr>
          <w:sz w:val="24"/>
          <w:szCs w:val="24"/>
        </w:rPr>
        <w:t xml:space="preserve">Behandling af </w:t>
      </w:r>
      <w:proofErr w:type="spellStart"/>
      <w:r w:rsidRPr="00EB4B97">
        <w:rPr>
          <w:sz w:val="24"/>
          <w:szCs w:val="24"/>
        </w:rPr>
        <w:t>erosiv</w:t>
      </w:r>
      <w:proofErr w:type="spellEnd"/>
      <w:r w:rsidRPr="00EB4B97">
        <w:rPr>
          <w:sz w:val="24"/>
          <w:szCs w:val="24"/>
        </w:rPr>
        <w:t xml:space="preserve"> </w:t>
      </w:r>
      <w:proofErr w:type="spellStart"/>
      <w:r w:rsidRPr="00EB4B97">
        <w:rPr>
          <w:sz w:val="24"/>
          <w:szCs w:val="24"/>
        </w:rPr>
        <w:t>refluksesofagitis</w:t>
      </w:r>
      <w:proofErr w:type="spellEnd"/>
    </w:p>
    <w:p w14:paraId="6815D216" w14:textId="77777777" w:rsidR="00F97586" w:rsidRPr="00EB4B97" w:rsidRDefault="00F97586" w:rsidP="00413D4D">
      <w:pPr>
        <w:pStyle w:val="Listeafsnit"/>
        <w:numPr>
          <w:ilvl w:val="0"/>
          <w:numId w:val="9"/>
        </w:numPr>
        <w:ind w:left="1276" w:hanging="425"/>
        <w:rPr>
          <w:sz w:val="24"/>
          <w:szCs w:val="24"/>
        </w:rPr>
      </w:pPr>
      <w:r w:rsidRPr="00EB4B97">
        <w:rPr>
          <w:sz w:val="24"/>
          <w:szCs w:val="24"/>
        </w:rPr>
        <w:t xml:space="preserve">Langtidsbehandling af patienter med helet </w:t>
      </w:r>
      <w:proofErr w:type="spellStart"/>
      <w:r w:rsidRPr="00EB4B97">
        <w:rPr>
          <w:sz w:val="24"/>
          <w:szCs w:val="24"/>
        </w:rPr>
        <w:t>esofagitis</w:t>
      </w:r>
      <w:proofErr w:type="spellEnd"/>
      <w:r w:rsidRPr="00EB4B97">
        <w:rPr>
          <w:sz w:val="24"/>
          <w:szCs w:val="24"/>
        </w:rPr>
        <w:t xml:space="preserve"> som recidivprofylakse</w:t>
      </w:r>
    </w:p>
    <w:p w14:paraId="282984BD" w14:textId="77777777" w:rsidR="00F97586" w:rsidRPr="00EB4B97" w:rsidRDefault="00F97586" w:rsidP="00413D4D">
      <w:pPr>
        <w:pStyle w:val="Listeafsnit"/>
        <w:numPr>
          <w:ilvl w:val="0"/>
          <w:numId w:val="9"/>
        </w:numPr>
        <w:ind w:left="1276" w:hanging="425"/>
        <w:rPr>
          <w:sz w:val="24"/>
          <w:szCs w:val="24"/>
        </w:rPr>
      </w:pPr>
      <w:r w:rsidRPr="00EB4B97">
        <w:rPr>
          <w:sz w:val="24"/>
          <w:szCs w:val="24"/>
        </w:rPr>
        <w:t xml:space="preserve">Symptomatisk behandling af </w:t>
      </w:r>
      <w:proofErr w:type="spellStart"/>
      <w:r w:rsidRPr="00EB4B97">
        <w:rPr>
          <w:sz w:val="24"/>
          <w:szCs w:val="24"/>
        </w:rPr>
        <w:t>gastroesofageal</w:t>
      </w:r>
      <w:proofErr w:type="spellEnd"/>
      <w:r w:rsidRPr="00EB4B97">
        <w:rPr>
          <w:sz w:val="24"/>
          <w:szCs w:val="24"/>
        </w:rPr>
        <w:t xml:space="preserve"> </w:t>
      </w:r>
      <w:proofErr w:type="spellStart"/>
      <w:r w:rsidRPr="00EB4B97">
        <w:rPr>
          <w:sz w:val="24"/>
          <w:szCs w:val="24"/>
        </w:rPr>
        <w:t>reflukssygdom</w:t>
      </w:r>
      <w:proofErr w:type="spellEnd"/>
      <w:r w:rsidRPr="00EB4B97">
        <w:rPr>
          <w:sz w:val="24"/>
          <w:szCs w:val="24"/>
        </w:rPr>
        <w:t xml:space="preserve"> (GERD).</w:t>
      </w:r>
    </w:p>
    <w:p w14:paraId="5BD60BF8" w14:textId="77777777" w:rsidR="00F97586" w:rsidRPr="00EB4B97" w:rsidRDefault="00F97586" w:rsidP="002B772E">
      <w:pPr>
        <w:ind w:left="851"/>
        <w:rPr>
          <w:sz w:val="24"/>
          <w:szCs w:val="24"/>
        </w:rPr>
      </w:pPr>
    </w:p>
    <w:p w14:paraId="3D96039C" w14:textId="77777777" w:rsidR="00F97586" w:rsidRPr="00EB4B97" w:rsidRDefault="00F97586" w:rsidP="002B772E">
      <w:pPr>
        <w:ind w:left="851"/>
        <w:rPr>
          <w:sz w:val="24"/>
          <w:szCs w:val="24"/>
        </w:rPr>
      </w:pPr>
      <w:r w:rsidRPr="00EB4B97">
        <w:rPr>
          <w:sz w:val="24"/>
          <w:szCs w:val="24"/>
        </w:rPr>
        <w:t xml:space="preserve">Kombination med passende antibiotikabehandling til </w:t>
      </w:r>
      <w:proofErr w:type="spellStart"/>
      <w:r w:rsidRPr="00EB4B97">
        <w:rPr>
          <w:sz w:val="24"/>
          <w:szCs w:val="24"/>
        </w:rPr>
        <w:t>eradikation</w:t>
      </w:r>
      <w:proofErr w:type="spellEnd"/>
      <w:r w:rsidRPr="00EB4B97">
        <w:rPr>
          <w:sz w:val="24"/>
          <w:szCs w:val="24"/>
        </w:rPr>
        <w:t xml:space="preserve"> af </w:t>
      </w:r>
      <w:proofErr w:type="spellStart"/>
      <w:r w:rsidRPr="00EB4B97">
        <w:rPr>
          <w:i/>
          <w:iCs/>
          <w:sz w:val="24"/>
          <w:szCs w:val="24"/>
        </w:rPr>
        <w:t>Helicobacter</w:t>
      </w:r>
      <w:proofErr w:type="spellEnd"/>
      <w:r w:rsidRPr="00EB4B97">
        <w:rPr>
          <w:i/>
          <w:iCs/>
          <w:sz w:val="24"/>
          <w:szCs w:val="24"/>
        </w:rPr>
        <w:t xml:space="preserve"> </w:t>
      </w:r>
      <w:proofErr w:type="spellStart"/>
      <w:r w:rsidRPr="00EB4B97">
        <w:rPr>
          <w:i/>
          <w:iCs/>
          <w:sz w:val="24"/>
          <w:szCs w:val="24"/>
        </w:rPr>
        <w:t>pylori</w:t>
      </w:r>
      <w:proofErr w:type="spellEnd"/>
      <w:r w:rsidRPr="00EB4B97">
        <w:rPr>
          <w:sz w:val="24"/>
          <w:szCs w:val="24"/>
        </w:rPr>
        <w:t xml:space="preserve"> og</w:t>
      </w:r>
    </w:p>
    <w:p w14:paraId="3F153B55" w14:textId="77777777" w:rsidR="00F97586" w:rsidRPr="00EB4B97" w:rsidRDefault="00F97586" w:rsidP="00413D4D">
      <w:pPr>
        <w:pStyle w:val="Listeafsnit"/>
        <w:numPr>
          <w:ilvl w:val="0"/>
          <w:numId w:val="10"/>
        </w:numPr>
        <w:ind w:left="1276" w:hanging="425"/>
        <w:rPr>
          <w:sz w:val="24"/>
          <w:szCs w:val="24"/>
        </w:rPr>
      </w:pPr>
      <w:r w:rsidRPr="00EB4B97">
        <w:rPr>
          <w:sz w:val="24"/>
          <w:szCs w:val="24"/>
        </w:rPr>
        <w:t xml:space="preserve">Heling af </w:t>
      </w:r>
      <w:proofErr w:type="spellStart"/>
      <w:r w:rsidRPr="00EB4B97">
        <w:rPr>
          <w:i/>
          <w:iCs/>
          <w:sz w:val="24"/>
          <w:szCs w:val="24"/>
        </w:rPr>
        <w:t>Helicobacter</w:t>
      </w:r>
      <w:proofErr w:type="spellEnd"/>
      <w:r w:rsidRPr="00EB4B97">
        <w:rPr>
          <w:i/>
          <w:iCs/>
          <w:sz w:val="24"/>
          <w:szCs w:val="24"/>
        </w:rPr>
        <w:t xml:space="preserve"> </w:t>
      </w:r>
      <w:proofErr w:type="spellStart"/>
      <w:r w:rsidRPr="00EB4B97">
        <w:rPr>
          <w:i/>
          <w:iCs/>
          <w:sz w:val="24"/>
          <w:szCs w:val="24"/>
        </w:rPr>
        <w:t>pylori</w:t>
      </w:r>
      <w:proofErr w:type="spellEnd"/>
      <w:r w:rsidRPr="00EB4B97">
        <w:rPr>
          <w:sz w:val="24"/>
          <w:szCs w:val="24"/>
        </w:rPr>
        <w:t xml:space="preserve">-associeret ulcus </w:t>
      </w:r>
      <w:proofErr w:type="spellStart"/>
      <w:r w:rsidRPr="00EB4B97">
        <w:rPr>
          <w:sz w:val="24"/>
          <w:szCs w:val="24"/>
        </w:rPr>
        <w:t>duodeni</w:t>
      </w:r>
      <w:proofErr w:type="spellEnd"/>
      <w:r w:rsidRPr="00EB4B97">
        <w:rPr>
          <w:sz w:val="24"/>
          <w:szCs w:val="24"/>
        </w:rPr>
        <w:t xml:space="preserve"> og</w:t>
      </w:r>
    </w:p>
    <w:p w14:paraId="2C92068B" w14:textId="77777777" w:rsidR="00F97586" w:rsidRPr="00EB4B97" w:rsidRDefault="00F97586" w:rsidP="00413D4D">
      <w:pPr>
        <w:pStyle w:val="Listeafsnit"/>
        <w:numPr>
          <w:ilvl w:val="0"/>
          <w:numId w:val="10"/>
        </w:numPr>
        <w:ind w:left="1276" w:hanging="425"/>
        <w:rPr>
          <w:sz w:val="24"/>
          <w:szCs w:val="24"/>
        </w:rPr>
      </w:pPr>
      <w:r w:rsidRPr="00EB4B97">
        <w:rPr>
          <w:sz w:val="24"/>
          <w:szCs w:val="24"/>
        </w:rPr>
        <w:t xml:space="preserve">Recidivprofylakse af </w:t>
      </w:r>
      <w:proofErr w:type="spellStart"/>
      <w:r w:rsidRPr="00EB4B97">
        <w:rPr>
          <w:sz w:val="24"/>
          <w:szCs w:val="24"/>
        </w:rPr>
        <w:t>peptisk</w:t>
      </w:r>
      <w:proofErr w:type="spellEnd"/>
      <w:r w:rsidRPr="00EB4B97">
        <w:rPr>
          <w:sz w:val="24"/>
          <w:szCs w:val="24"/>
        </w:rPr>
        <w:t xml:space="preserve"> ulcus hos patienter med </w:t>
      </w:r>
      <w:proofErr w:type="spellStart"/>
      <w:r w:rsidRPr="00EB4B97">
        <w:rPr>
          <w:i/>
          <w:iCs/>
          <w:sz w:val="24"/>
          <w:szCs w:val="24"/>
        </w:rPr>
        <w:t>Helicobacter</w:t>
      </w:r>
      <w:proofErr w:type="spellEnd"/>
      <w:r w:rsidRPr="00EB4B97">
        <w:rPr>
          <w:i/>
          <w:iCs/>
          <w:sz w:val="24"/>
          <w:szCs w:val="24"/>
        </w:rPr>
        <w:t xml:space="preserve"> </w:t>
      </w:r>
      <w:proofErr w:type="spellStart"/>
      <w:r w:rsidRPr="00EB4B97">
        <w:rPr>
          <w:i/>
          <w:iCs/>
          <w:sz w:val="24"/>
          <w:szCs w:val="24"/>
        </w:rPr>
        <w:t>pylori</w:t>
      </w:r>
      <w:r w:rsidRPr="00EB4B97">
        <w:rPr>
          <w:sz w:val="24"/>
          <w:szCs w:val="24"/>
        </w:rPr>
        <w:t>-asssocieret</w:t>
      </w:r>
      <w:proofErr w:type="spellEnd"/>
      <w:r w:rsidRPr="00EB4B97">
        <w:rPr>
          <w:sz w:val="24"/>
          <w:szCs w:val="24"/>
        </w:rPr>
        <w:t xml:space="preserve"> ulcus.</w:t>
      </w:r>
    </w:p>
    <w:p w14:paraId="7911D417" w14:textId="77777777" w:rsidR="00F97586" w:rsidRPr="00EB4B97" w:rsidRDefault="00F97586" w:rsidP="002B772E">
      <w:pPr>
        <w:ind w:left="851"/>
        <w:rPr>
          <w:sz w:val="24"/>
          <w:szCs w:val="24"/>
        </w:rPr>
      </w:pPr>
    </w:p>
    <w:p w14:paraId="3C026F24" w14:textId="77777777" w:rsidR="00F97586" w:rsidRPr="00EB4B97" w:rsidRDefault="00F97586" w:rsidP="002B772E">
      <w:pPr>
        <w:ind w:left="851"/>
        <w:rPr>
          <w:sz w:val="24"/>
          <w:szCs w:val="24"/>
        </w:rPr>
      </w:pPr>
      <w:r w:rsidRPr="00EB4B97">
        <w:rPr>
          <w:sz w:val="24"/>
          <w:szCs w:val="24"/>
        </w:rPr>
        <w:t>Patienter med behov for fortsat NSAID-behandling</w:t>
      </w:r>
    </w:p>
    <w:p w14:paraId="446E8A6D" w14:textId="77777777" w:rsidR="00F97586" w:rsidRPr="00EB4B97" w:rsidRDefault="00F97586" w:rsidP="00413D4D">
      <w:pPr>
        <w:pStyle w:val="Listeafsnit"/>
        <w:numPr>
          <w:ilvl w:val="0"/>
          <w:numId w:val="11"/>
        </w:numPr>
        <w:ind w:left="1276" w:hanging="425"/>
        <w:rPr>
          <w:sz w:val="24"/>
          <w:szCs w:val="24"/>
        </w:rPr>
      </w:pPr>
      <w:r w:rsidRPr="00EB4B97">
        <w:rPr>
          <w:sz w:val="24"/>
          <w:szCs w:val="24"/>
        </w:rPr>
        <w:t xml:space="preserve">Heling af ulcus </w:t>
      </w:r>
      <w:proofErr w:type="spellStart"/>
      <w:r w:rsidRPr="00EB4B97">
        <w:rPr>
          <w:sz w:val="24"/>
          <w:szCs w:val="24"/>
        </w:rPr>
        <w:t>ventriculi</w:t>
      </w:r>
      <w:proofErr w:type="spellEnd"/>
      <w:r w:rsidRPr="00EB4B97">
        <w:rPr>
          <w:sz w:val="24"/>
          <w:szCs w:val="24"/>
        </w:rPr>
        <w:t xml:space="preserve"> associeret med NSAID-behandling.</w:t>
      </w:r>
    </w:p>
    <w:p w14:paraId="5FC142F9" w14:textId="77777777" w:rsidR="00F97586" w:rsidRPr="00EB4B97" w:rsidRDefault="00F97586" w:rsidP="00413D4D">
      <w:pPr>
        <w:pStyle w:val="Listeafsnit"/>
        <w:numPr>
          <w:ilvl w:val="0"/>
          <w:numId w:val="11"/>
        </w:numPr>
        <w:ind w:left="1276" w:hanging="425"/>
        <w:rPr>
          <w:sz w:val="24"/>
          <w:szCs w:val="24"/>
        </w:rPr>
      </w:pPr>
      <w:r w:rsidRPr="00EB4B97">
        <w:rPr>
          <w:sz w:val="24"/>
          <w:szCs w:val="24"/>
        </w:rPr>
        <w:t xml:space="preserve">Forebyggelse af ulcus </w:t>
      </w:r>
      <w:proofErr w:type="spellStart"/>
      <w:r w:rsidRPr="00EB4B97">
        <w:rPr>
          <w:sz w:val="24"/>
          <w:szCs w:val="24"/>
        </w:rPr>
        <w:t>ventriculi</w:t>
      </w:r>
      <w:proofErr w:type="spellEnd"/>
      <w:r w:rsidRPr="00EB4B97">
        <w:rPr>
          <w:sz w:val="24"/>
          <w:szCs w:val="24"/>
        </w:rPr>
        <w:t xml:space="preserve"> og ulcus </w:t>
      </w:r>
      <w:proofErr w:type="spellStart"/>
      <w:r w:rsidRPr="00EB4B97">
        <w:rPr>
          <w:sz w:val="24"/>
          <w:szCs w:val="24"/>
        </w:rPr>
        <w:t>duodeni</w:t>
      </w:r>
      <w:proofErr w:type="spellEnd"/>
      <w:r w:rsidRPr="00EB4B97">
        <w:rPr>
          <w:sz w:val="24"/>
          <w:szCs w:val="24"/>
        </w:rPr>
        <w:t xml:space="preserve"> associeret med NSAID-behandling hos risiko-patienter</w:t>
      </w:r>
    </w:p>
    <w:p w14:paraId="14334052" w14:textId="77777777" w:rsidR="00F97586" w:rsidRPr="00EB4B97" w:rsidRDefault="00F97586" w:rsidP="002B772E">
      <w:pPr>
        <w:ind w:left="851"/>
        <w:rPr>
          <w:sz w:val="24"/>
          <w:szCs w:val="24"/>
        </w:rPr>
      </w:pPr>
    </w:p>
    <w:p w14:paraId="0D3758EB" w14:textId="77777777" w:rsidR="00F97586" w:rsidRPr="00EB4B97" w:rsidRDefault="00F97586" w:rsidP="002B772E">
      <w:pPr>
        <w:ind w:left="851"/>
        <w:rPr>
          <w:sz w:val="24"/>
          <w:szCs w:val="24"/>
        </w:rPr>
      </w:pPr>
      <w:r w:rsidRPr="00EB4B97">
        <w:rPr>
          <w:sz w:val="24"/>
          <w:szCs w:val="24"/>
        </w:rPr>
        <w:t xml:space="preserve">Langvarig behandling efter indledende </w:t>
      </w:r>
      <w:proofErr w:type="spellStart"/>
      <w:r w:rsidRPr="00EB4B97">
        <w:rPr>
          <w:sz w:val="24"/>
          <w:szCs w:val="24"/>
        </w:rPr>
        <w:t>i.v</w:t>
      </w:r>
      <w:proofErr w:type="spellEnd"/>
      <w:r w:rsidRPr="00EB4B97">
        <w:rPr>
          <w:sz w:val="24"/>
          <w:szCs w:val="24"/>
        </w:rPr>
        <w:t xml:space="preserve">. behandling for at forebygge gentagne blødninger fra </w:t>
      </w:r>
      <w:proofErr w:type="spellStart"/>
      <w:r w:rsidRPr="00EB4B97">
        <w:rPr>
          <w:sz w:val="24"/>
          <w:szCs w:val="24"/>
        </w:rPr>
        <w:t>peptisk</w:t>
      </w:r>
      <w:proofErr w:type="spellEnd"/>
      <w:r w:rsidRPr="00EB4B97">
        <w:rPr>
          <w:sz w:val="24"/>
          <w:szCs w:val="24"/>
        </w:rPr>
        <w:t xml:space="preserve"> ulcus.</w:t>
      </w:r>
    </w:p>
    <w:p w14:paraId="1F5ADBA8" w14:textId="77777777" w:rsidR="00F97586" w:rsidRPr="00EB4B97" w:rsidRDefault="00F97586" w:rsidP="002B772E">
      <w:pPr>
        <w:ind w:left="851"/>
        <w:rPr>
          <w:sz w:val="24"/>
          <w:szCs w:val="24"/>
        </w:rPr>
      </w:pPr>
    </w:p>
    <w:p w14:paraId="7BA97CEA" w14:textId="77777777" w:rsidR="00F97586" w:rsidRPr="00EB4B97" w:rsidRDefault="00F97586" w:rsidP="002B772E">
      <w:pPr>
        <w:ind w:left="851"/>
        <w:rPr>
          <w:sz w:val="24"/>
          <w:szCs w:val="24"/>
        </w:rPr>
      </w:pPr>
      <w:r w:rsidRPr="00EB4B97">
        <w:rPr>
          <w:sz w:val="24"/>
          <w:szCs w:val="24"/>
        </w:rPr>
        <w:t xml:space="preserve">Behandling af </w:t>
      </w:r>
      <w:proofErr w:type="spellStart"/>
      <w:r w:rsidRPr="00EB4B97">
        <w:rPr>
          <w:sz w:val="24"/>
          <w:szCs w:val="24"/>
        </w:rPr>
        <w:t>Zollinger-Ellison</w:t>
      </w:r>
      <w:proofErr w:type="spellEnd"/>
      <w:r w:rsidRPr="00EB4B97">
        <w:rPr>
          <w:sz w:val="24"/>
          <w:szCs w:val="24"/>
        </w:rPr>
        <w:t xml:space="preserve"> syndrom</w:t>
      </w:r>
    </w:p>
    <w:p w14:paraId="302A28C0" w14:textId="77777777" w:rsidR="00F97586" w:rsidRPr="00EB4B97" w:rsidRDefault="00F97586" w:rsidP="002B772E">
      <w:pPr>
        <w:ind w:left="851"/>
        <w:rPr>
          <w:sz w:val="24"/>
          <w:szCs w:val="24"/>
        </w:rPr>
      </w:pPr>
    </w:p>
    <w:p w14:paraId="5C6A1E72" w14:textId="77777777" w:rsidR="00F97586" w:rsidRPr="00EB4B97" w:rsidRDefault="00F97586" w:rsidP="002B772E">
      <w:pPr>
        <w:ind w:left="851"/>
        <w:rPr>
          <w:bCs/>
          <w:sz w:val="24"/>
          <w:szCs w:val="24"/>
          <w:u w:val="single"/>
        </w:rPr>
      </w:pPr>
      <w:proofErr w:type="spellStart"/>
      <w:r w:rsidRPr="00EB4B97">
        <w:rPr>
          <w:sz w:val="24"/>
          <w:szCs w:val="24"/>
          <w:u w:val="single"/>
        </w:rPr>
        <w:t>Esomeprazol</w:t>
      </w:r>
      <w:proofErr w:type="spellEnd"/>
      <w:r w:rsidRPr="00EB4B97">
        <w:rPr>
          <w:sz w:val="24"/>
          <w:szCs w:val="24"/>
          <w:u w:val="single"/>
        </w:rPr>
        <w:t xml:space="preserve"> "Medical Valley" </w:t>
      </w:r>
      <w:r w:rsidRPr="00EB4B97">
        <w:rPr>
          <w:bCs/>
          <w:sz w:val="24"/>
          <w:szCs w:val="24"/>
          <w:u w:val="single"/>
        </w:rPr>
        <w:t>er indiceret til unge fra 12 år til:</w:t>
      </w:r>
    </w:p>
    <w:p w14:paraId="6E1EED4D" w14:textId="77777777" w:rsidR="00F97586" w:rsidRPr="00EB4B97" w:rsidRDefault="00F97586" w:rsidP="002B772E">
      <w:pPr>
        <w:ind w:left="851"/>
        <w:rPr>
          <w:sz w:val="24"/>
          <w:szCs w:val="24"/>
        </w:rPr>
      </w:pPr>
      <w:proofErr w:type="spellStart"/>
      <w:r w:rsidRPr="00EB4B97">
        <w:rPr>
          <w:bCs/>
          <w:sz w:val="24"/>
          <w:szCs w:val="24"/>
        </w:rPr>
        <w:t>Gastroesofageal</w:t>
      </w:r>
      <w:proofErr w:type="spellEnd"/>
      <w:r w:rsidRPr="00EB4B97">
        <w:rPr>
          <w:bCs/>
          <w:sz w:val="24"/>
          <w:szCs w:val="24"/>
        </w:rPr>
        <w:t xml:space="preserve"> </w:t>
      </w:r>
      <w:proofErr w:type="spellStart"/>
      <w:r w:rsidRPr="00EB4B97">
        <w:rPr>
          <w:bCs/>
          <w:sz w:val="24"/>
          <w:szCs w:val="24"/>
        </w:rPr>
        <w:t>reflukssygdom</w:t>
      </w:r>
      <w:proofErr w:type="spellEnd"/>
      <w:r w:rsidRPr="00EB4B97">
        <w:rPr>
          <w:bCs/>
          <w:sz w:val="24"/>
          <w:szCs w:val="24"/>
        </w:rPr>
        <w:t xml:space="preserve"> (GERD)</w:t>
      </w:r>
    </w:p>
    <w:p w14:paraId="3382A6C6" w14:textId="77777777" w:rsidR="00F97586" w:rsidRPr="00EB4B97" w:rsidRDefault="00F97586" w:rsidP="00413D4D">
      <w:pPr>
        <w:pStyle w:val="Listeafsnit"/>
        <w:numPr>
          <w:ilvl w:val="0"/>
          <w:numId w:val="12"/>
        </w:numPr>
        <w:ind w:left="1276" w:hanging="425"/>
        <w:rPr>
          <w:sz w:val="24"/>
          <w:szCs w:val="24"/>
        </w:rPr>
      </w:pPr>
      <w:r w:rsidRPr="00EB4B97">
        <w:rPr>
          <w:sz w:val="24"/>
          <w:szCs w:val="24"/>
        </w:rPr>
        <w:t xml:space="preserve">Behandling af </w:t>
      </w:r>
      <w:proofErr w:type="spellStart"/>
      <w:r w:rsidRPr="00EB4B97">
        <w:rPr>
          <w:sz w:val="24"/>
          <w:szCs w:val="24"/>
        </w:rPr>
        <w:t>erosiv</w:t>
      </w:r>
      <w:proofErr w:type="spellEnd"/>
      <w:r w:rsidRPr="00EB4B97">
        <w:rPr>
          <w:sz w:val="24"/>
          <w:szCs w:val="24"/>
        </w:rPr>
        <w:t xml:space="preserve"> </w:t>
      </w:r>
      <w:proofErr w:type="spellStart"/>
      <w:r w:rsidRPr="00EB4B97">
        <w:rPr>
          <w:sz w:val="24"/>
          <w:szCs w:val="24"/>
        </w:rPr>
        <w:t>refluksesofagitis</w:t>
      </w:r>
      <w:proofErr w:type="spellEnd"/>
    </w:p>
    <w:p w14:paraId="3644C0E3" w14:textId="77777777" w:rsidR="00F97586" w:rsidRPr="00EB4B97" w:rsidRDefault="00F97586" w:rsidP="00413D4D">
      <w:pPr>
        <w:pStyle w:val="Listeafsnit"/>
        <w:numPr>
          <w:ilvl w:val="0"/>
          <w:numId w:val="12"/>
        </w:numPr>
        <w:ind w:left="1276" w:hanging="425"/>
        <w:rPr>
          <w:sz w:val="24"/>
          <w:szCs w:val="24"/>
        </w:rPr>
      </w:pPr>
      <w:r w:rsidRPr="00EB4B97">
        <w:rPr>
          <w:sz w:val="24"/>
          <w:szCs w:val="24"/>
        </w:rPr>
        <w:t xml:space="preserve">Langtidsbehandling af patienter med helet </w:t>
      </w:r>
      <w:proofErr w:type="spellStart"/>
      <w:r w:rsidRPr="00EB4B97">
        <w:rPr>
          <w:sz w:val="24"/>
          <w:szCs w:val="24"/>
        </w:rPr>
        <w:t>esofagitis</w:t>
      </w:r>
      <w:proofErr w:type="spellEnd"/>
      <w:r w:rsidRPr="00EB4B97">
        <w:rPr>
          <w:sz w:val="24"/>
          <w:szCs w:val="24"/>
        </w:rPr>
        <w:t xml:space="preserve"> som recidivprofylakse</w:t>
      </w:r>
    </w:p>
    <w:p w14:paraId="06A89ED5" w14:textId="77777777" w:rsidR="00F97586" w:rsidRPr="00EB4B97" w:rsidRDefault="00F97586" w:rsidP="00413D4D">
      <w:pPr>
        <w:pStyle w:val="Listeafsnit"/>
        <w:numPr>
          <w:ilvl w:val="0"/>
          <w:numId w:val="12"/>
        </w:numPr>
        <w:ind w:left="1276" w:hanging="425"/>
        <w:rPr>
          <w:sz w:val="24"/>
          <w:szCs w:val="24"/>
        </w:rPr>
      </w:pPr>
      <w:r w:rsidRPr="00EB4B97">
        <w:rPr>
          <w:sz w:val="24"/>
          <w:szCs w:val="24"/>
        </w:rPr>
        <w:t xml:space="preserve">Symptomatisk behandling af </w:t>
      </w:r>
      <w:proofErr w:type="spellStart"/>
      <w:r w:rsidRPr="00EB4B97">
        <w:rPr>
          <w:sz w:val="24"/>
          <w:szCs w:val="24"/>
        </w:rPr>
        <w:t>gastroesofageal</w:t>
      </w:r>
      <w:proofErr w:type="spellEnd"/>
      <w:r w:rsidRPr="00EB4B97">
        <w:rPr>
          <w:sz w:val="24"/>
          <w:szCs w:val="24"/>
        </w:rPr>
        <w:t xml:space="preserve"> </w:t>
      </w:r>
      <w:proofErr w:type="spellStart"/>
      <w:r w:rsidRPr="00EB4B97">
        <w:rPr>
          <w:sz w:val="24"/>
          <w:szCs w:val="24"/>
        </w:rPr>
        <w:t>reflukssygdom</w:t>
      </w:r>
      <w:proofErr w:type="spellEnd"/>
      <w:r w:rsidRPr="00EB4B97">
        <w:rPr>
          <w:sz w:val="24"/>
          <w:szCs w:val="24"/>
        </w:rPr>
        <w:t xml:space="preserve"> (GERD).</w:t>
      </w:r>
    </w:p>
    <w:p w14:paraId="0DE2071B" w14:textId="77777777" w:rsidR="00F97586" w:rsidRPr="00EB4B97" w:rsidRDefault="00F97586" w:rsidP="002B772E">
      <w:pPr>
        <w:ind w:left="851"/>
        <w:rPr>
          <w:sz w:val="24"/>
          <w:szCs w:val="24"/>
        </w:rPr>
      </w:pPr>
    </w:p>
    <w:p w14:paraId="3337535A" w14:textId="77777777" w:rsidR="00F97586" w:rsidRPr="00EB4B97" w:rsidRDefault="00F97586" w:rsidP="002B772E">
      <w:pPr>
        <w:ind w:left="851"/>
        <w:rPr>
          <w:sz w:val="24"/>
          <w:szCs w:val="24"/>
        </w:rPr>
      </w:pPr>
      <w:r w:rsidRPr="00EB4B97">
        <w:rPr>
          <w:sz w:val="24"/>
          <w:szCs w:val="24"/>
        </w:rPr>
        <w:t xml:space="preserve">Kombination med antibiotika til behandling af ulcus </w:t>
      </w:r>
      <w:proofErr w:type="spellStart"/>
      <w:r w:rsidRPr="00EB4B97">
        <w:rPr>
          <w:sz w:val="24"/>
          <w:szCs w:val="24"/>
        </w:rPr>
        <w:t>duodeni</w:t>
      </w:r>
      <w:proofErr w:type="spellEnd"/>
      <w:r w:rsidRPr="00EB4B97">
        <w:rPr>
          <w:sz w:val="24"/>
          <w:szCs w:val="24"/>
        </w:rPr>
        <w:t xml:space="preserve">, forårsaget af </w:t>
      </w:r>
      <w:proofErr w:type="spellStart"/>
      <w:r w:rsidRPr="00EB4B97">
        <w:rPr>
          <w:i/>
          <w:iCs/>
          <w:sz w:val="24"/>
          <w:szCs w:val="24"/>
        </w:rPr>
        <w:t>Helicobacter</w:t>
      </w:r>
      <w:proofErr w:type="spellEnd"/>
      <w:r w:rsidRPr="00EB4B97">
        <w:rPr>
          <w:i/>
          <w:iCs/>
          <w:sz w:val="24"/>
          <w:szCs w:val="24"/>
        </w:rPr>
        <w:t xml:space="preserve"> </w:t>
      </w:r>
      <w:proofErr w:type="spellStart"/>
      <w:r w:rsidRPr="00EB4B97">
        <w:rPr>
          <w:i/>
          <w:iCs/>
          <w:sz w:val="24"/>
          <w:szCs w:val="24"/>
        </w:rPr>
        <w:t>pylori</w:t>
      </w:r>
      <w:proofErr w:type="spellEnd"/>
    </w:p>
    <w:p w14:paraId="6A610912" w14:textId="77777777" w:rsidR="009260DE" w:rsidRPr="00EB4B97" w:rsidRDefault="009260DE" w:rsidP="009260DE">
      <w:pPr>
        <w:tabs>
          <w:tab w:val="left" w:pos="851"/>
        </w:tabs>
        <w:ind w:left="851"/>
        <w:rPr>
          <w:sz w:val="24"/>
          <w:szCs w:val="24"/>
        </w:rPr>
      </w:pPr>
    </w:p>
    <w:p w14:paraId="27A5DCD8" w14:textId="77777777" w:rsidR="009260DE" w:rsidRPr="00EB4B97" w:rsidRDefault="009260DE" w:rsidP="009260DE">
      <w:pPr>
        <w:tabs>
          <w:tab w:val="left" w:pos="851"/>
        </w:tabs>
        <w:ind w:left="851" w:hanging="851"/>
        <w:rPr>
          <w:b/>
          <w:sz w:val="24"/>
          <w:szCs w:val="24"/>
        </w:rPr>
      </w:pPr>
      <w:r w:rsidRPr="00EB4B97">
        <w:rPr>
          <w:b/>
          <w:sz w:val="24"/>
          <w:szCs w:val="24"/>
        </w:rPr>
        <w:t>4.2</w:t>
      </w:r>
      <w:r w:rsidRPr="00EB4B97">
        <w:rPr>
          <w:b/>
          <w:sz w:val="24"/>
          <w:szCs w:val="24"/>
        </w:rPr>
        <w:tab/>
        <w:t xml:space="preserve">Dosering og </w:t>
      </w:r>
      <w:r w:rsidR="002C1EC0" w:rsidRPr="00EB4B97">
        <w:rPr>
          <w:b/>
          <w:sz w:val="24"/>
          <w:szCs w:val="24"/>
        </w:rPr>
        <w:t>administration</w:t>
      </w:r>
    </w:p>
    <w:p w14:paraId="6D1F282C" w14:textId="77777777" w:rsidR="00413D4D" w:rsidRPr="00EB4B97" w:rsidRDefault="00413D4D" w:rsidP="002B772E">
      <w:pPr>
        <w:ind w:left="851"/>
        <w:rPr>
          <w:noProof/>
          <w:sz w:val="24"/>
          <w:szCs w:val="24"/>
        </w:rPr>
      </w:pPr>
    </w:p>
    <w:p w14:paraId="645DF884" w14:textId="289EBF57" w:rsidR="00F97586" w:rsidRPr="00EB4B97" w:rsidRDefault="00F97586" w:rsidP="002B772E">
      <w:pPr>
        <w:ind w:left="851"/>
        <w:rPr>
          <w:noProof/>
          <w:sz w:val="24"/>
          <w:szCs w:val="24"/>
          <w:u w:val="single"/>
        </w:rPr>
      </w:pPr>
      <w:r w:rsidRPr="00EB4B97">
        <w:rPr>
          <w:noProof/>
          <w:sz w:val="24"/>
          <w:szCs w:val="24"/>
          <w:u w:val="single"/>
        </w:rPr>
        <w:t>Dosering</w:t>
      </w:r>
    </w:p>
    <w:p w14:paraId="0413D4C5" w14:textId="77777777" w:rsidR="00F97586" w:rsidRPr="00EB4B97" w:rsidRDefault="00F97586" w:rsidP="002B772E">
      <w:pPr>
        <w:ind w:left="851"/>
        <w:rPr>
          <w:noProof/>
          <w:sz w:val="24"/>
          <w:szCs w:val="24"/>
        </w:rPr>
      </w:pPr>
    </w:p>
    <w:p w14:paraId="07D643DD" w14:textId="77777777" w:rsidR="00F97586" w:rsidRPr="00EB4B97" w:rsidRDefault="00F97586" w:rsidP="002B772E">
      <w:pPr>
        <w:ind w:left="851"/>
        <w:rPr>
          <w:i/>
          <w:iCs/>
          <w:noProof/>
          <w:sz w:val="24"/>
          <w:szCs w:val="24"/>
        </w:rPr>
      </w:pPr>
      <w:r w:rsidRPr="00EB4B97">
        <w:rPr>
          <w:i/>
          <w:iCs/>
          <w:noProof/>
          <w:sz w:val="24"/>
          <w:szCs w:val="24"/>
        </w:rPr>
        <w:t>Voksne</w:t>
      </w:r>
    </w:p>
    <w:p w14:paraId="41F634E6" w14:textId="77777777" w:rsidR="00F97586" w:rsidRPr="00EB4B97" w:rsidRDefault="00F97586" w:rsidP="002B772E">
      <w:pPr>
        <w:ind w:left="851"/>
        <w:rPr>
          <w:i/>
          <w:iCs/>
          <w:noProof/>
          <w:sz w:val="24"/>
          <w:szCs w:val="24"/>
        </w:rPr>
      </w:pPr>
    </w:p>
    <w:p w14:paraId="1D583D90" w14:textId="77777777" w:rsidR="00F97586" w:rsidRPr="00EB4B97" w:rsidRDefault="00F97586" w:rsidP="002B772E">
      <w:pPr>
        <w:ind w:left="851"/>
        <w:rPr>
          <w:i/>
          <w:iCs/>
          <w:noProof/>
          <w:sz w:val="24"/>
          <w:szCs w:val="24"/>
        </w:rPr>
      </w:pPr>
      <w:r w:rsidRPr="00EB4B97">
        <w:rPr>
          <w:i/>
          <w:iCs/>
          <w:noProof/>
          <w:sz w:val="24"/>
          <w:szCs w:val="24"/>
        </w:rPr>
        <w:t>Gastroesofageal reflukssygdom (GERD)</w:t>
      </w:r>
    </w:p>
    <w:p w14:paraId="5D3E8744" w14:textId="77777777" w:rsidR="00F97586" w:rsidRPr="00EB4B97" w:rsidRDefault="00F97586" w:rsidP="00306ED6">
      <w:pPr>
        <w:pStyle w:val="Listeafsnit"/>
        <w:numPr>
          <w:ilvl w:val="0"/>
          <w:numId w:val="13"/>
        </w:numPr>
        <w:ind w:left="1276" w:hanging="425"/>
        <w:rPr>
          <w:i/>
          <w:iCs/>
          <w:noProof/>
          <w:sz w:val="24"/>
          <w:szCs w:val="24"/>
          <w:u w:val="single"/>
        </w:rPr>
      </w:pPr>
      <w:r w:rsidRPr="00EB4B97">
        <w:rPr>
          <w:i/>
          <w:iCs/>
          <w:noProof/>
          <w:sz w:val="24"/>
          <w:szCs w:val="24"/>
          <w:u w:val="single"/>
        </w:rPr>
        <w:t>Behandling af erosiv refluksesofagitis</w:t>
      </w:r>
    </w:p>
    <w:p w14:paraId="42D82042" w14:textId="77777777" w:rsidR="00F97586" w:rsidRPr="00EB4B97" w:rsidRDefault="00F97586" w:rsidP="002B772E">
      <w:pPr>
        <w:ind w:left="851"/>
        <w:rPr>
          <w:noProof/>
          <w:sz w:val="24"/>
          <w:szCs w:val="24"/>
        </w:rPr>
      </w:pPr>
      <w:r w:rsidRPr="00EB4B97">
        <w:rPr>
          <w:noProof/>
          <w:sz w:val="24"/>
          <w:szCs w:val="24"/>
        </w:rPr>
        <w:t>40 mg én gang dagligt i 4 uger.</w:t>
      </w:r>
    </w:p>
    <w:p w14:paraId="785A54AC" w14:textId="77777777" w:rsidR="00F97586" w:rsidRPr="00EB4B97" w:rsidRDefault="00F97586" w:rsidP="002B772E">
      <w:pPr>
        <w:ind w:left="851"/>
        <w:rPr>
          <w:noProof/>
          <w:sz w:val="24"/>
          <w:szCs w:val="24"/>
        </w:rPr>
      </w:pPr>
      <w:r w:rsidRPr="00EB4B97">
        <w:rPr>
          <w:noProof/>
          <w:sz w:val="24"/>
          <w:szCs w:val="24"/>
        </w:rPr>
        <w:t>Hos patienter, hvor esofagitten ikke er helet eller ved vedvarende symptomer, tilrådes yderligere en 4 ugers behandling.</w:t>
      </w:r>
    </w:p>
    <w:p w14:paraId="3C6F3C60" w14:textId="77777777" w:rsidR="00F97586" w:rsidRPr="00EB4B97" w:rsidRDefault="00F97586" w:rsidP="00306ED6">
      <w:pPr>
        <w:pStyle w:val="Listeafsnit"/>
        <w:numPr>
          <w:ilvl w:val="0"/>
          <w:numId w:val="13"/>
        </w:numPr>
        <w:ind w:left="1276" w:hanging="425"/>
        <w:rPr>
          <w:noProof/>
          <w:sz w:val="24"/>
          <w:szCs w:val="24"/>
          <w:u w:val="single"/>
        </w:rPr>
      </w:pPr>
      <w:r w:rsidRPr="00EB4B97">
        <w:rPr>
          <w:i/>
          <w:noProof/>
          <w:sz w:val="24"/>
          <w:szCs w:val="24"/>
          <w:u w:val="single"/>
        </w:rPr>
        <w:t>Langtidsbehandling af patienter med helet esofagitis som recidivprofylakse</w:t>
      </w:r>
    </w:p>
    <w:p w14:paraId="126C0C50" w14:textId="77777777" w:rsidR="00F97586" w:rsidRPr="00EB4B97" w:rsidRDefault="00F97586" w:rsidP="002B772E">
      <w:pPr>
        <w:ind w:left="851"/>
        <w:rPr>
          <w:noProof/>
          <w:sz w:val="24"/>
          <w:szCs w:val="24"/>
        </w:rPr>
      </w:pPr>
      <w:r w:rsidRPr="00EB4B97">
        <w:rPr>
          <w:noProof/>
          <w:sz w:val="24"/>
          <w:szCs w:val="24"/>
        </w:rPr>
        <w:t>20 mg én gang dagligt.</w:t>
      </w:r>
    </w:p>
    <w:p w14:paraId="56211FF2" w14:textId="77777777" w:rsidR="00F97586" w:rsidRPr="00EB4B97" w:rsidRDefault="00F97586" w:rsidP="00306ED6">
      <w:pPr>
        <w:pStyle w:val="Listeafsnit"/>
        <w:numPr>
          <w:ilvl w:val="0"/>
          <w:numId w:val="13"/>
        </w:numPr>
        <w:ind w:left="1276" w:hanging="425"/>
        <w:rPr>
          <w:i/>
          <w:iCs/>
          <w:noProof/>
          <w:sz w:val="24"/>
          <w:szCs w:val="24"/>
          <w:u w:val="single"/>
        </w:rPr>
      </w:pPr>
      <w:r w:rsidRPr="00EB4B97">
        <w:rPr>
          <w:i/>
          <w:iCs/>
          <w:noProof/>
          <w:sz w:val="24"/>
          <w:szCs w:val="24"/>
          <w:u w:val="single"/>
        </w:rPr>
        <w:lastRenderedPageBreak/>
        <w:t>Symptomatisk behandling af gastroesofageal reflukssygdom (GERD)</w:t>
      </w:r>
    </w:p>
    <w:p w14:paraId="4FD35A4F" w14:textId="77777777" w:rsidR="00F97586" w:rsidRPr="00EB4B97" w:rsidRDefault="00F97586" w:rsidP="002B772E">
      <w:pPr>
        <w:ind w:left="851"/>
        <w:rPr>
          <w:noProof/>
          <w:sz w:val="24"/>
          <w:szCs w:val="24"/>
        </w:rPr>
      </w:pPr>
      <w:r w:rsidRPr="00EB4B97">
        <w:rPr>
          <w:noProof/>
          <w:sz w:val="24"/>
          <w:szCs w:val="24"/>
        </w:rPr>
        <w:t>20 mg én gang dagligt til patienter uden esofagitis. Er symptomkontrol ikke opnået efter 4 uger, bør patienten undersøges yderligere. Når symptomerne er væk, kan efterfølgende symptomer kontrolleres ved at tage 20 mg én gang dagligt. 20 mg én gang dagligt efter behov, hvis det er nødvendigt. Til NSAID-behandlede patienter, med risiko for udvikling af ulcus ventriculi og ulcus duodeni, frarådes det at anvende dosering efter behov til efterfølgende symptombehandling.</w:t>
      </w:r>
    </w:p>
    <w:p w14:paraId="7A3C68E7" w14:textId="77777777" w:rsidR="00F97586" w:rsidRPr="00EB4B97" w:rsidRDefault="00F97586" w:rsidP="002B772E">
      <w:pPr>
        <w:ind w:left="851"/>
        <w:rPr>
          <w:noProof/>
          <w:sz w:val="24"/>
          <w:szCs w:val="24"/>
        </w:rPr>
      </w:pPr>
    </w:p>
    <w:p w14:paraId="7A916ECF" w14:textId="77777777" w:rsidR="00F97586" w:rsidRPr="00EB4B97" w:rsidRDefault="00F97586" w:rsidP="002B772E">
      <w:pPr>
        <w:ind w:left="851"/>
        <w:rPr>
          <w:i/>
          <w:iCs/>
          <w:noProof/>
          <w:sz w:val="24"/>
          <w:szCs w:val="24"/>
        </w:rPr>
      </w:pPr>
      <w:r w:rsidRPr="00EB4B97">
        <w:rPr>
          <w:i/>
          <w:iCs/>
          <w:noProof/>
          <w:sz w:val="24"/>
          <w:szCs w:val="24"/>
        </w:rPr>
        <w:t>I kombination med passende antibiotika til eradikation af Helicobacter pylori og</w:t>
      </w:r>
    </w:p>
    <w:p w14:paraId="3854F602" w14:textId="77777777" w:rsidR="00F97586" w:rsidRPr="00EB4B97" w:rsidRDefault="00F97586" w:rsidP="00306ED6">
      <w:pPr>
        <w:pStyle w:val="Listeafsnit"/>
        <w:numPr>
          <w:ilvl w:val="0"/>
          <w:numId w:val="13"/>
        </w:numPr>
        <w:ind w:left="1276" w:hanging="425"/>
        <w:rPr>
          <w:noProof/>
          <w:sz w:val="24"/>
          <w:szCs w:val="24"/>
          <w:u w:val="single"/>
        </w:rPr>
      </w:pPr>
      <w:r w:rsidRPr="00EB4B97">
        <w:rPr>
          <w:noProof/>
          <w:sz w:val="24"/>
          <w:szCs w:val="24"/>
          <w:u w:val="single"/>
        </w:rPr>
        <w:t xml:space="preserve">Heling af </w:t>
      </w:r>
      <w:r w:rsidRPr="00EB4B97">
        <w:rPr>
          <w:i/>
          <w:iCs/>
          <w:noProof/>
          <w:sz w:val="24"/>
          <w:szCs w:val="24"/>
          <w:u w:val="single"/>
        </w:rPr>
        <w:t>Helicobacter pylori</w:t>
      </w:r>
      <w:r w:rsidRPr="00EB4B97">
        <w:rPr>
          <w:noProof/>
          <w:sz w:val="24"/>
          <w:szCs w:val="24"/>
          <w:u w:val="single"/>
        </w:rPr>
        <w:t>-associeret duodenal ulcus og</w:t>
      </w:r>
    </w:p>
    <w:p w14:paraId="2E6E797A" w14:textId="77777777" w:rsidR="00F97586" w:rsidRPr="00EB4B97" w:rsidRDefault="00F97586" w:rsidP="00306ED6">
      <w:pPr>
        <w:pStyle w:val="Listeafsnit"/>
        <w:numPr>
          <w:ilvl w:val="0"/>
          <w:numId w:val="13"/>
        </w:numPr>
        <w:ind w:left="1276" w:hanging="425"/>
        <w:rPr>
          <w:i/>
          <w:noProof/>
          <w:sz w:val="24"/>
          <w:szCs w:val="24"/>
          <w:u w:val="single"/>
        </w:rPr>
      </w:pPr>
      <w:r w:rsidRPr="00EB4B97">
        <w:rPr>
          <w:i/>
          <w:noProof/>
          <w:sz w:val="24"/>
          <w:szCs w:val="24"/>
          <w:u w:val="single"/>
        </w:rPr>
        <w:t xml:space="preserve">Recidivprofylakse af peptisk ulcus hos patienter med </w:t>
      </w:r>
      <w:r w:rsidRPr="00EB4B97">
        <w:rPr>
          <w:i/>
          <w:iCs/>
          <w:noProof/>
          <w:sz w:val="24"/>
          <w:szCs w:val="24"/>
          <w:u w:val="single"/>
        </w:rPr>
        <w:t>Helicobacter pylori-</w:t>
      </w:r>
      <w:r w:rsidRPr="00EB4B97">
        <w:rPr>
          <w:i/>
          <w:noProof/>
          <w:sz w:val="24"/>
          <w:szCs w:val="24"/>
          <w:u w:val="single"/>
        </w:rPr>
        <w:t>asssocieret ulcus:</w:t>
      </w:r>
    </w:p>
    <w:p w14:paraId="5F37137C" w14:textId="77777777" w:rsidR="00F97586" w:rsidRPr="00EB4B97" w:rsidRDefault="00F97586" w:rsidP="002B772E">
      <w:pPr>
        <w:ind w:left="851"/>
        <w:rPr>
          <w:noProof/>
          <w:sz w:val="24"/>
          <w:szCs w:val="24"/>
        </w:rPr>
      </w:pPr>
      <w:r w:rsidRPr="00EB4B97">
        <w:rPr>
          <w:noProof/>
          <w:sz w:val="24"/>
          <w:szCs w:val="24"/>
        </w:rPr>
        <w:t xml:space="preserve">20 mg </w:t>
      </w:r>
      <w:proofErr w:type="spellStart"/>
      <w:r w:rsidRPr="00EB4B97">
        <w:rPr>
          <w:sz w:val="24"/>
          <w:szCs w:val="24"/>
        </w:rPr>
        <w:t>Esomeprazol</w:t>
      </w:r>
      <w:proofErr w:type="spellEnd"/>
      <w:r w:rsidRPr="00EB4B97">
        <w:rPr>
          <w:sz w:val="24"/>
          <w:szCs w:val="24"/>
        </w:rPr>
        <w:t xml:space="preserve"> "Medical Valley" </w:t>
      </w:r>
      <w:r w:rsidRPr="00EB4B97">
        <w:rPr>
          <w:noProof/>
          <w:sz w:val="24"/>
          <w:szCs w:val="24"/>
        </w:rPr>
        <w:t>sammen med 1 g amoxicillin og 500 mg clarithromycin, alle 2 gange dagligt i 7 dage.</w:t>
      </w:r>
    </w:p>
    <w:p w14:paraId="5EF377E7" w14:textId="77777777" w:rsidR="00F97586" w:rsidRPr="00EB4B97" w:rsidRDefault="00F97586" w:rsidP="002B772E">
      <w:pPr>
        <w:ind w:left="851"/>
        <w:rPr>
          <w:noProof/>
          <w:sz w:val="24"/>
          <w:szCs w:val="24"/>
        </w:rPr>
      </w:pPr>
    </w:p>
    <w:p w14:paraId="3D4BBC6C" w14:textId="77777777" w:rsidR="00F97586" w:rsidRPr="00EB4B97" w:rsidRDefault="00F97586" w:rsidP="002B772E">
      <w:pPr>
        <w:ind w:left="851"/>
        <w:rPr>
          <w:noProof/>
          <w:sz w:val="24"/>
          <w:szCs w:val="24"/>
        </w:rPr>
      </w:pPr>
      <w:r w:rsidRPr="00EB4B97">
        <w:rPr>
          <w:i/>
          <w:iCs/>
          <w:noProof/>
          <w:sz w:val="24"/>
          <w:szCs w:val="24"/>
        </w:rPr>
        <w:t>Patienter med behov for fortsat NSAID-behandling</w:t>
      </w:r>
    </w:p>
    <w:p w14:paraId="1D885D78" w14:textId="77777777" w:rsidR="00F97586" w:rsidRPr="00EB4B97" w:rsidRDefault="00F97586" w:rsidP="00306ED6">
      <w:pPr>
        <w:pStyle w:val="Listeafsnit"/>
        <w:numPr>
          <w:ilvl w:val="0"/>
          <w:numId w:val="14"/>
        </w:numPr>
        <w:ind w:left="1276" w:hanging="425"/>
        <w:rPr>
          <w:i/>
          <w:iCs/>
          <w:noProof/>
          <w:sz w:val="24"/>
          <w:szCs w:val="24"/>
          <w:u w:val="single"/>
        </w:rPr>
      </w:pPr>
      <w:r w:rsidRPr="00EB4B97">
        <w:rPr>
          <w:i/>
          <w:iCs/>
          <w:noProof/>
          <w:sz w:val="24"/>
          <w:szCs w:val="24"/>
          <w:u w:val="single"/>
        </w:rPr>
        <w:t>Heling af ulcus ventriculi associeret med NSAID-behandling</w:t>
      </w:r>
    </w:p>
    <w:p w14:paraId="13767D18" w14:textId="77777777" w:rsidR="00F97586" w:rsidRPr="00EB4B97" w:rsidRDefault="00F97586" w:rsidP="002B772E">
      <w:pPr>
        <w:ind w:left="851"/>
        <w:rPr>
          <w:noProof/>
          <w:sz w:val="24"/>
          <w:szCs w:val="24"/>
        </w:rPr>
      </w:pPr>
      <w:r w:rsidRPr="00EB4B97">
        <w:rPr>
          <w:noProof/>
          <w:sz w:val="24"/>
          <w:szCs w:val="24"/>
        </w:rPr>
        <w:t>Sædvanlig dosis er 20 mg én gang dagligt. Behandlingsperioden er 4-8 uger.</w:t>
      </w:r>
    </w:p>
    <w:p w14:paraId="43A9B38C" w14:textId="77777777" w:rsidR="00F97586" w:rsidRPr="00EB4B97" w:rsidRDefault="00F97586" w:rsidP="00306ED6">
      <w:pPr>
        <w:pStyle w:val="Listeafsnit"/>
        <w:numPr>
          <w:ilvl w:val="0"/>
          <w:numId w:val="14"/>
        </w:numPr>
        <w:ind w:left="1276" w:hanging="425"/>
        <w:rPr>
          <w:i/>
          <w:iCs/>
          <w:noProof/>
          <w:sz w:val="24"/>
          <w:szCs w:val="24"/>
          <w:u w:val="single"/>
        </w:rPr>
      </w:pPr>
      <w:r w:rsidRPr="00EB4B97">
        <w:rPr>
          <w:i/>
          <w:iCs/>
          <w:noProof/>
          <w:sz w:val="24"/>
          <w:szCs w:val="24"/>
          <w:u w:val="single"/>
        </w:rPr>
        <w:t>Forebyggelse af ulcus ventriculi og ulcus duodeni associeret med NSAID-behandling, hos risiko-patienter</w:t>
      </w:r>
    </w:p>
    <w:p w14:paraId="6059D3AE" w14:textId="77777777" w:rsidR="00F97586" w:rsidRPr="00EB4B97" w:rsidRDefault="00F97586" w:rsidP="002B772E">
      <w:pPr>
        <w:ind w:left="851"/>
        <w:rPr>
          <w:noProof/>
          <w:sz w:val="24"/>
          <w:szCs w:val="24"/>
        </w:rPr>
      </w:pPr>
      <w:r w:rsidRPr="00EB4B97">
        <w:rPr>
          <w:noProof/>
          <w:sz w:val="24"/>
          <w:szCs w:val="24"/>
        </w:rPr>
        <w:t>20 mg én gang dagligt.</w:t>
      </w:r>
    </w:p>
    <w:p w14:paraId="711AA189" w14:textId="77777777" w:rsidR="00F97586" w:rsidRPr="00EB4B97" w:rsidRDefault="00F97586" w:rsidP="002B772E">
      <w:pPr>
        <w:ind w:left="851"/>
        <w:rPr>
          <w:noProof/>
          <w:sz w:val="24"/>
          <w:szCs w:val="24"/>
        </w:rPr>
      </w:pPr>
    </w:p>
    <w:p w14:paraId="25B3F11E" w14:textId="77777777" w:rsidR="00F97586" w:rsidRPr="00EB4B97" w:rsidRDefault="00F97586" w:rsidP="002B772E">
      <w:pPr>
        <w:ind w:left="851"/>
        <w:rPr>
          <w:i/>
          <w:iCs/>
          <w:noProof/>
          <w:sz w:val="24"/>
          <w:szCs w:val="24"/>
        </w:rPr>
      </w:pPr>
      <w:r w:rsidRPr="00EB4B97">
        <w:rPr>
          <w:i/>
          <w:iCs/>
          <w:noProof/>
          <w:sz w:val="24"/>
          <w:szCs w:val="24"/>
        </w:rPr>
        <w:t>Langvarig behandling efter indledende i.v. behandling for at forebygge gentagne blødninger fra peptisk ulcus</w:t>
      </w:r>
    </w:p>
    <w:p w14:paraId="0335D88E" w14:textId="77777777" w:rsidR="00F97586" w:rsidRPr="00EB4B97" w:rsidRDefault="00F97586" w:rsidP="002B772E">
      <w:pPr>
        <w:ind w:left="851"/>
        <w:rPr>
          <w:noProof/>
          <w:sz w:val="24"/>
          <w:szCs w:val="24"/>
        </w:rPr>
      </w:pPr>
      <w:r w:rsidRPr="00EB4B97">
        <w:rPr>
          <w:noProof/>
          <w:sz w:val="24"/>
          <w:szCs w:val="24"/>
        </w:rPr>
        <w:t>40 mg én gang dagligt i 4 uger efter indledende i.v. behandling for at forebygge gentagne blødninger fra peptisk ulcus.</w:t>
      </w:r>
    </w:p>
    <w:p w14:paraId="43C16C18" w14:textId="77777777" w:rsidR="00F97586" w:rsidRPr="00EB4B97" w:rsidRDefault="00F97586" w:rsidP="002B772E">
      <w:pPr>
        <w:ind w:left="851"/>
        <w:rPr>
          <w:noProof/>
          <w:sz w:val="24"/>
          <w:szCs w:val="24"/>
        </w:rPr>
      </w:pPr>
    </w:p>
    <w:p w14:paraId="6E5CAA83" w14:textId="77777777" w:rsidR="00F97586" w:rsidRPr="00EB4B97" w:rsidRDefault="00F97586" w:rsidP="002B772E">
      <w:pPr>
        <w:ind w:left="851"/>
        <w:rPr>
          <w:i/>
          <w:iCs/>
          <w:noProof/>
          <w:sz w:val="24"/>
          <w:szCs w:val="24"/>
        </w:rPr>
      </w:pPr>
      <w:r w:rsidRPr="00EB4B97">
        <w:rPr>
          <w:i/>
          <w:iCs/>
          <w:noProof/>
          <w:sz w:val="24"/>
          <w:szCs w:val="24"/>
        </w:rPr>
        <w:t>Behandling af Zollinger-Ellison syndrom</w:t>
      </w:r>
    </w:p>
    <w:p w14:paraId="7406539B" w14:textId="77777777" w:rsidR="00F97586" w:rsidRPr="00EB4B97" w:rsidRDefault="00F97586" w:rsidP="002B772E">
      <w:pPr>
        <w:ind w:left="851"/>
        <w:rPr>
          <w:noProof/>
          <w:sz w:val="24"/>
          <w:szCs w:val="24"/>
        </w:rPr>
      </w:pPr>
      <w:r w:rsidRPr="00EB4B97">
        <w:rPr>
          <w:noProof/>
          <w:sz w:val="24"/>
          <w:szCs w:val="24"/>
        </w:rPr>
        <w:t xml:space="preserve">Den anbefalede initialdosis er </w:t>
      </w:r>
      <w:proofErr w:type="spellStart"/>
      <w:r w:rsidRPr="00EB4B97">
        <w:rPr>
          <w:sz w:val="24"/>
          <w:szCs w:val="24"/>
        </w:rPr>
        <w:t>Esomeprazol</w:t>
      </w:r>
      <w:proofErr w:type="spellEnd"/>
      <w:r w:rsidRPr="00EB4B97">
        <w:rPr>
          <w:sz w:val="24"/>
          <w:szCs w:val="24"/>
        </w:rPr>
        <w:t xml:space="preserve"> "Medical Valley" 40 mg</w:t>
      </w:r>
      <w:r w:rsidRPr="00EB4B97">
        <w:rPr>
          <w:noProof/>
          <w:sz w:val="24"/>
          <w:szCs w:val="24"/>
        </w:rPr>
        <w:t xml:space="preserve"> 2 gange dagligt. Dosis bør derefter justeres individuelt og behandlingen fortsættes så længe som det er klinisk indiceret. På baggrund af de tilgængelige kliniske data, kan størsteparten af patienterne kontrolleres på doser mellem 80 til160 mg esomeprazol dagligt. Ved doser højere end 80 mg dagligt, bør dosis deles og gives 2 gange dagligt.</w:t>
      </w:r>
    </w:p>
    <w:p w14:paraId="31C2506E" w14:textId="77777777" w:rsidR="00F97586" w:rsidRPr="00EB4B97" w:rsidRDefault="00F97586" w:rsidP="002B772E">
      <w:pPr>
        <w:ind w:left="851"/>
        <w:rPr>
          <w:i/>
          <w:iCs/>
          <w:noProof/>
          <w:sz w:val="24"/>
          <w:szCs w:val="24"/>
        </w:rPr>
      </w:pPr>
    </w:p>
    <w:p w14:paraId="06944DD4" w14:textId="77777777" w:rsidR="00F97586" w:rsidRPr="00EB4B97" w:rsidRDefault="00F97586" w:rsidP="002B772E">
      <w:pPr>
        <w:ind w:left="851"/>
        <w:rPr>
          <w:noProof/>
          <w:sz w:val="24"/>
          <w:szCs w:val="24"/>
          <w:u w:val="single"/>
        </w:rPr>
      </w:pPr>
      <w:r w:rsidRPr="00EB4B97">
        <w:rPr>
          <w:noProof/>
          <w:sz w:val="24"/>
          <w:szCs w:val="24"/>
          <w:u w:val="single"/>
        </w:rPr>
        <w:t>Særlige patientgrupper</w:t>
      </w:r>
    </w:p>
    <w:p w14:paraId="027A6488" w14:textId="77777777" w:rsidR="00F97586" w:rsidRPr="00EB4B97" w:rsidRDefault="00F97586" w:rsidP="002B772E">
      <w:pPr>
        <w:ind w:left="851"/>
        <w:rPr>
          <w:i/>
          <w:iCs/>
          <w:noProof/>
          <w:sz w:val="24"/>
          <w:szCs w:val="24"/>
        </w:rPr>
      </w:pPr>
    </w:p>
    <w:p w14:paraId="2C6F76D2" w14:textId="77777777" w:rsidR="00F97586" w:rsidRPr="00EB4B97" w:rsidRDefault="00F97586" w:rsidP="002B772E">
      <w:pPr>
        <w:ind w:left="851"/>
        <w:rPr>
          <w:i/>
          <w:iCs/>
          <w:noProof/>
          <w:sz w:val="24"/>
          <w:szCs w:val="24"/>
        </w:rPr>
      </w:pPr>
      <w:r w:rsidRPr="00EB4B97">
        <w:rPr>
          <w:i/>
          <w:iCs/>
          <w:noProof/>
          <w:sz w:val="24"/>
          <w:szCs w:val="24"/>
        </w:rPr>
        <w:t>Nedsat nyrefunktion</w:t>
      </w:r>
    </w:p>
    <w:p w14:paraId="4B2E1FB9" w14:textId="77777777" w:rsidR="00F97586" w:rsidRPr="00EB4B97" w:rsidRDefault="00F97586" w:rsidP="002B772E">
      <w:pPr>
        <w:ind w:left="851"/>
        <w:rPr>
          <w:noProof/>
          <w:sz w:val="24"/>
          <w:szCs w:val="24"/>
        </w:rPr>
      </w:pPr>
      <w:r w:rsidRPr="00EB4B97">
        <w:rPr>
          <w:noProof/>
          <w:sz w:val="24"/>
          <w:szCs w:val="24"/>
        </w:rPr>
        <w:t>Der er ikke behov for dosisjustering hos patienter med nedsat nyrefunktion. På grund af begrænset erfaring hos patienter med svær nyreinsufficiens bør disse behandles med forsigtighed (se pkt. 5.2).</w:t>
      </w:r>
    </w:p>
    <w:p w14:paraId="4383C6FC" w14:textId="77777777" w:rsidR="00F97586" w:rsidRPr="00EB4B97" w:rsidRDefault="00F97586" w:rsidP="002B772E">
      <w:pPr>
        <w:ind w:left="851"/>
        <w:rPr>
          <w:noProof/>
          <w:sz w:val="24"/>
          <w:szCs w:val="24"/>
        </w:rPr>
      </w:pPr>
    </w:p>
    <w:p w14:paraId="31759607" w14:textId="77777777" w:rsidR="00F97586" w:rsidRPr="00EB4B97" w:rsidRDefault="00F97586" w:rsidP="002B772E">
      <w:pPr>
        <w:ind w:left="851"/>
        <w:rPr>
          <w:i/>
          <w:noProof/>
          <w:sz w:val="24"/>
          <w:szCs w:val="24"/>
        </w:rPr>
      </w:pPr>
      <w:r w:rsidRPr="00EB4B97">
        <w:rPr>
          <w:i/>
          <w:iCs/>
          <w:noProof/>
          <w:sz w:val="24"/>
          <w:szCs w:val="24"/>
        </w:rPr>
        <w:t>Nedsat leverfunktion</w:t>
      </w:r>
    </w:p>
    <w:p w14:paraId="07095447" w14:textId="77777777" w:rsidR="00F97586" w:rsidRPr="00EB4B97" w:rsidRDefault="00F97586" w:rsidP="002B772E">
      <w:pPr>
        <w:ind w:left="851"/>
        <w:rPr>
          <w:noProof/>
          <w:sz w:val="24"/>
          <w:szCs w:val="24"/>
        </w:rPr>
      </w:pPr>
      <w:r w:rsidRPr="00EB4B97">
        <w:rPr>
          <w:noProof/>
          <w:sz w:val="24"/>
          <w:szCs w:val="24"/>
        </w:rPr>
        <w:t xml:space="preserve">Der er ikke behov for dosisjustering hos patienter med mild til moderat leverinsufficiens. Hos patienter med svær leverinsufficiens bør en dosis på maksimalt 20 mg </w:t>
      </w:r>
      <w:proofErr w:type="spellStart"/>
      <w:r w:rsidRPr="00EB4B97">
        <w:rPr>
          <w:sz w:val="24"/>
          <w:szCs w:val="24"/>
        </w:rPr>
        <w:t>Esomeprazol</w:t>
      </w:r>
      <w:proofErr w:type="spellEnd"/>
      <w:r w:rsidRPr="00EB4B97">
        <w:rPr>
          <w:sz w:val="24"/>
          <w:szCs w:val="24"/>
        </w:rPr>
        <w:t xml:space="preserve"> "Medical Valley" </w:t>
      </w:r>
      <w:r w:rsidRPr="00EB4B97">
        <w:rPr>
          <w:noProof/>
          <w:sz w:val="24"/>
          <w:szCs w:val="24"/>
        </w:rPr>
        <w:t>ikke overskrides (se pkt. 5.2).</w:t>
      </w:r>
    </w:p>
    <w:p w14:paraId="0BF2D115" w14:textId="77777777" w:rsidR="00F97586" w:rsidRPr="00EB4B97" w:rsidRDefault="00F97586" w:rsidP="002B772E">
      <w:pPr>
        <w:ind w:left="851"/>
        <w:rPr>
          <w:noProof/>
          <w:sz w:val="24"/>
          <w:szCs w:val="24"/>
        </w:rPr>
      </w:pPr>
    </w:p>
    <w:p w14:paraId="7D4BC953" w14:textId="77777777" w:rsidR="00F97586" w:rsidRPr="00EB4B97" w:rsidRDefault="00F97586" w:rsidP="002B772E">
      <w:pPr>
        <w:ind w:left="851"/>
        <w:rPr>
          <w:i/>
          <w:noProof/>
          <w:sz w:val="24"/>
          <w:szCs w:val="24"/>
        </w:rPr>
      </w:pPr>
      <w:r w:rsidRPr="00EB4B97">
        <w:rPr>
          <w:i/>
          <w:iCs/>
          <w:noProof/>
          <w:sz w:val="24"/>
          <w:szCs w:val="24"/>
        </w:rPr>
        <w:t>Ældre</w:t>
      </w:r>
    </w:p>
    <w:p w14:paraId="5F7765EB" w14:textId="77777777" w:rsidR="00F97586" w:rsidRPr="00EB4B97" w:rsidRDefault="00F97586" w:rsidP="002B772E">
      <w:pPr>
        <w:ind w:left="851"/>
        <w:rPr>
          <w:noProof/>
          <w:sz w:val="24"/>
          <w:szCs w:val="24"/>
        </w:rPr>
      </w:pPr>
      <w:r w:rsidRPr="00EB4B97">
        <w:rPr>
          <w:noProof/>
          <w:sz w:val="24"/>
          <w:szCs w:val="24"/>
        </w:rPr>
        <w:t>Der er ikke behov for dosisjustering hos ældre.</w:t>
      </w:r>
    </w:p>
    <w:p w14:paraId="028DD073" w14:textId="362641DC" w:rsidR="008E6245" w:rsidRDefault="008E6245">
      <w:pPr>
        <w:rPr>
          <w:noProof/>
          <w:sz w:val="24"/>
          <w:szCs w:val="24"/>
        </w:rPr>
      </w:pPr>
      <w:r>
        <w:rPr>
          <w:noProof/>
          <w:sz w:val="24"/>
          <w:szCs w:val="24"/>
        </w:rPr>
        <w:br w:type="page"/>
      </w:r>
    </w:p>
    <w:p w14:paraId="74B97594" w14:textId="77777777" w:rsidR="00F97586" w:rsidRPr="00EB4B97" w:rsidRDefault="00F97586" w:rsidP="002B772E">
      <w:pPr>
        <w:ind w:left="851"/>
        <w:rPr>
          <w:noProof/>
          <w:sz w:val="24"/>
          <w:szCs w:val="24"/>
        </w:rPr>
      </w:pPr>
    </w:p>
    <w:p w14:paraId="15828AB8" w14:textId="77777777" w:rsidR="00F97586" w:rsidRPr="00EB4B97" w:rsidRDefault="00F97586" w:rsidP="002B772E">
      <w:pPr>
        <w:ind w:left="851"/>
        <w:rPr>
          <w:noProof/>
          <w:sz w:val="24"/>
          <w:szCs w:val="24"/>
        </w:rPr>
      </w:pPr>
      <w:r w:rsidRPr="00EB4B97">
        <w:rPr>
          <w:i/>
          <w:noProof/>
          <w:sz w:val="24"/>
          <w:szCs w:val="24"/>
        </w:rPr>
        <w:t>Pædiatrisk population</w:t>
      </w:r>
    </w:p>
    <w:p w14:paraId="4C107E80" w14:textId="77777777" w:rsidR="00F97586" w:rsidRPr="00EB4B97" w:rsidRDefault="00F97586" w:rsidP="002B772E">
      <w:pPr>
        <w:ind w:left="851"/>
        <w:rPr>
          <w:i/>
          <w:noProof/>
          <w:sz w:val="24"/>
          <w:szCs w:val="24"/>
        </w:rPr>
      </w:pPr>
    </w:p>
    <w:p w14:paraId="2FD1D42F" w14:textId="77777777" w:rsidR="00F97586" w:rsidRPr="00EB4B97" w:rsidRDefault="00F97586" w:rsidP="002B772E">
      <w:pPr>
        <w:ind w:left="851"/>
        <w:rPr>
          <w:i/>
          <w:noProof/>
          <w:sz w:val="24"/>
          <w:szCs w:val="24"/>
          <w:u w:val="single"/>
        </w:rPr>
      </w:pPr>
      <w:r w:rsidRPr="00EB4B97">
        <w:rPr>
          <w:i/>
          <w:noProof/>
          <w:sz w:val="24"/>
          <w:szCs w:val="24"/>
          <w:u w:val="single"/>
        </w:rPr>
        <w:t>Unge fra 12 år</w:t>
      </w:r>
    </w:p>
    <w:p w14:paraId="1FC5E731" w14:textId="77777777" w:rsidR="00F97586" w:rsidRPr="00EB4B97" w:rsidRDefault="00F97586" w:rsidP="002B772E">
      <w:pPr>
        <w:ind w:left="851"/>
        <w:rPr>
          <w:i/>
          <w:noProof/>
          <w:sz w:val="24"/>
          <w:szCs w:val="24"/>
        </w:rPr>
      </w:pPr>
    </w:p>
    <w:p w14:paraId="06430DA8" w14:textId="77777777" w:rsidR="00F97586" w:rsidRPr="00EB4B97" w:rsidRDefault="00F97586" w:rsidP="002B772E">
      <w:pPr>
        <w:ind w:left="851"/>
        <w:rPr>
          <w:i/>
          <w:iCs/>
          <w:noProof/>
          <w:sz w:val="24"/>
          <w:szCs w:val="24"/>
        </w:rPr>
      </w:pPr>
      <w:r w:rsidRPr="00EB4B97">
        <w:rPr>
          <w:i/>
          <w:iCs/>
          <w:noProof/>
          <w:sz w:val="24"/>
          <w:szCs w:val="24"/>
        </w:rPr>
        <w:t>Gastroesofageal reflukssygdom (GERD)</w:t>
      </w:r>
    </w:p>
    <w:p w14:paraId="556FAB1D" w14:textId="77777777" w:rsidR="00F97586" w:rsidRPr="00EB4B97" w:rsidRDefault="00F97586" w:rsidP="00306ED6">
      <w:pPr>
        <w:pStyle w:val="Listeafsnit"/>
        <w:numPr>
          <w:ilvl w:val="0"/>
          <w:numId w:val="14"/>
        </w:numPr>
        <w:ind w:left="1276" w:hanging="425"/>
        <w:rPr>
          <w:i/>
          <w:iCs/>
          <w:noProof/>
          <w:sz w:val="24"/>
          <w:szCs w:val="24"/>
          <w:u w:val="single"/>
        </w:rPr>
      </w:pPr>
      <w:r w:rsidRPr="00EB4B97">
        <w:rPr>
          <w:i/>
          <w:iCs/>
          <w:noProof/>
          <w:sz w:val="24"/>
          <w:szCs w:val="24"/>
          <w:u w:val="single"/>
        </w:rPr>
        <w:t>Behandling af erosiv refluksesofagitis</w:t>
      </w:r>
    </w:p>
    <w:p w14:paraId="38046382" w14:textId="77777777" w:rsidR="00F97586" w:rsidRPr="00EB4B97" w:rsidRDefault="00F97586" w:rsidP="002B772E">
      <w:pPr>
        <w:ind w:left="851"/>
        <w:rPr>
          <w:noProof/>
          <w:sz w:val="24"/>
          <w:szCs w:val="24"/>
        </w:rPr>
      </w:pPr>
      <w:r w:rsidRPr="00EB4B97">
        <w:rPr>
          <w:noProof/>
          <w:sz w:val="24"/>
          <w:szCs w:val="24"/>
        </w:rPr>
        <w:t>40 mg én gang dagligt i 4 uger.</w:t>
      </w:r>
    </w:p>
    <w:p w14:paraId="1B6A4241" w14:textId="77777777" w:rsidR="00F97586" w:rsidRPr="00EB4B97" w:rsidRDefault="00F97586" w:rsidP="002B772E">
      <w:pPr>
        <w:ind w:left="851"/>
        <w:rPr>
          <w:noProof/>
          <w:sz w:val="24"/>
          <w:szCs w:val="24"/>
        </w:rPr>
      </w:pPr>
      <w:r w:rsidRPr="00EB4B97">
        <w:rPr>
          <w:noProof/>
          <w:sz w:val="24"/>
          <w:szCs w:val="24"/>
        </w:rPr>
        <w:t>Hos patienter, hvor esofagitten ikke er helet eller ved vedvarende symptomer, tilrådes yderligere en 4 ugers behandling.</w:t>
      </w:r>
    </w:p>
    <w:p w14:paraId="567C6ACA" w14:textId="77777777" w:rsidR="00F97586" w:rsidRPr="00EB4B97" w:rsidRDefault="00F97586" w:rsidP="002B772E">
      <w:pPr>
        <w:ind w:left="851"/>
        <w:rPr>
          <w:noProof/>
          <w:sz w:val="24"/>
          <w:szCs w:val="24"/>
        </w:rPr>
      </w:pPr>
    </w:p>
    <w:p w14:paraId="7E19A38B" w14:textId="77777777" w:rsidR="00F97586" w:rsidRPr="00EB4B97" w:rsidRDefault="00F97586" w:rsidP="00C843B4">
      <w:pPr>
        <w:pStyle w:val="Listeafsnit"/>
        <w:numPr>
          <w:ilvl w:val="0"/>
          <w:numId w:val="14"/>
        </w:numPr>
        <w:ind w:left="1276" w:hanging="425"/>
        <w:rPr>
          <w:i/>
          <w:iCs/>
          <w:noProof/>
          <w:sz w:val="24"/>
          <w:szCs w:val="24"/>
          <w:u w:val="single"/>
        </w:rPr>
      </w:pPr>
      <w:r w:rsidRPr="00EB4B97">
        <w:rPr>
          <w:i/>
          <w:iCs/>
          <w:noProof/>
          <w:sz w:val="24"/>
          <w:szCs w:val="24"/>
          <w:u w:val="single"/>
        </w:rPr>
        <w:t>Langtidsbehandling af patienter med helet esofagitis som recidivprofylakse</w:t>
      </w:r>
    </w:p>
    <w:p w14:paraId="38A3F55F" w14:textId="77777777" w:rsidR="00F97586" w:rsidRPr="00EB4B97" w:rsidRDefault="00F97586" w:rsidP="002B772E">
      <w:pPr>
        <w:ind w:left="851"/>
        <w:rPr>
          <w:noProof/>
          <w:sz w:val="24"/>
          <w:szCs w:val="24"/>
        </w:rPr>
      </w:pPr>
      <w:r w:rsidRPr="00EB4B97">
        <w:rPr>
          <w:noProof/>
          <w:sz w:val="24"/>
          <w:szCs w:val="24"/>
        </w:rPr>
        <w:t>20 mg én gang dagligt.</w:t>
      </w:r>
    </w:p>
    <w:p w14:paraId="05090A51" w14:textId="77777777" w:rsidR="00F97586" w:rsidRPr="00EB4B97" w:rsidRDefault="00F97586" w:rsidP="002B772E">
      <w:pPr>
        <w:ind w:left="851"/>
        <w:rPr>
          <w:noProof/>
          <w:sz w:val="24"/>
          <w:szCs w:val="24"/>
        </w:rPr>
      </w:pPr>
    </w:p>
    <w:p w14:paraId="46DD7FDF" w14:textId="77777777" w:rsidR="00F97586" w:rsidRPr="00EB4B97" w:rsidRDefault="00F97586" w:rsidP="00C843B4">
      <w:pPr>
        <w:pStyle w:val="Listeafsnit"/>
        <w:numPr>
          <w:ilvl w:val="0"/>
          <w:numId w:val="14"/>
        </w:numPr>
        <w:ind w:left="1276" w:hanging="425"/>
        <w:rPr>
          <w:i/>
          <w:iCs/>
          <w:noProof/>
          <w:sz w:val="24"/>
          <w:szCs w:val="24"/>
          <w:u w:val="single"/>
        </w:rPr>
      </w:pPr>
      <w:r w:rsidRPr="00EB4B97">
        <w:rPr>
          <w:i/>
          <w:iCs/>
          <w:noProof/>
          <w:sz w:val="24"/>
          <w:szCs w:val="24"/>
          <w:u w:val="single"/>
        </w:rPr>
        <w:t>Symptomatisk behandling af gastroesofageal reflukssygdom (GERD)</w:t>
      </w:r>
    </w:p>
    <w:p w14:paraId="3A7F5B90" w14:textId="77777777" w:rsidR="00F97586" w:rsidRPr="00EB4B97" w:rsidRDefault="00F97586" w:rsidP="002B772E">
      <w:pPr>
        <w:ind w:left="851"/>
        <w:rPr>
          <w:noProof/>
          <w:sz w:val="24"/>
          <w:szCs w:val="24"/>
        </w:rPr>
      </w:pPr>
      <w:r w:rsidRPr="00EB4B97">
        <w:rPr>
          <w:noProof/>
          <w:sz w:val="24"/>
          <w:szCs w:val="24"/>
        </w:rPr>
        <w:t>20 mg én gang dagligt til patienter uden esofagitis. Er symptomkontrol ikke opnået efter 4 uger, bør patienten undersøges yderligere. Når symptomerne er væk, kan efterfølgende symptomer kontrolleres ved at tage 20 mg én gang dagligt.</w:t>
      </w:r>
    </w:p>
    <w:p w14:paraId="42E87D14" w14:textId="77777777" w:rsidR="00F97586" w:rsidRPr="00EB4B97" w:rsidRDefault="00F97586" w:rsidP="002B772E">
      <w:pPr>
        <w:ind w:left="851"/>
        <w:rPr>
          <w:noProof/>
          <w:sz w:val="24"/>
          <w:szCs w:val="24"/>
        </w:rPr>
      </w:pPr>
    </w:p>
    <w:p w14:paraId="6C1332F7" w14:textId="77777777" w:rsidR="00F97586" w:rsidRPr="00EB4B97" w:rsidRDefault="00F97586" w:rsidP="00C843B4">
      <w:pPr>
        <w:pStyle w:val="Listeafsnit"/>
        <w:numPr>
          <w:ilvl w:val="0"/>
          <w:numId w:val="14"/>
        </w:numPr>
        <w:ind w:left="1276" w:hanging="425"/>
        <w:rPr>
          <w:i/>
          <w:iCs/>
          <w:noProof/>
          <w:sz w:val="24"/>
          <w:szCs w:val="24"/>
          <w:u w:val="single"/>
        </w:rPr>
      </w:pPr>
      <w:r w:rsidRPr="00EB4B97">
        <w:rPr>
          <w:i/>
          <w:iCs/>
          <w:noProof/>
          <w:sz w:val="24"/>
          <w:szCs w:val="24"/>
          <w:u w:val="single"/>
        </w:rPr>
        <w:t>Behandling af ulcus duodeni, forårsaget af Helicobacter pylori</w:t>
      </w:r>
    </w:p>
    <w:p w14:paraId="3797319B" w14:textId="77777777" w:rsidR="00F97586" w:rsidRPr="00EB4B97" w:rsidRDefault="00F97586" w:rsidP="002B772E">
      <w:pPr>
        <w:ind w:left="851"/>
        <w:rPr>
          <w:noProof/>
          <w:sz w:val="24"/>
          <w:szCs w:val="24"/>
        </w:rPr>
      </w:pPr>
      <w:r w:rsidRPr="00EB4B97">
        <w:rPr>
          <w:noProof/>
          <w:sz w:val="24"/>
          <w:szCs w:val="24"/>
        </w:rPr>
        <w:t>Ved valg af passende kombinationsbehandling bør der tages hensyn til officielle nationale, regionale og lokale retningsliner vedrørende bakterieresistens, varighed af behandling (sædvanligvis 7 dage, men undertiden op til 14 dage) og passende brug af antibakterielle midler. En specialist bør føre tilsyn med behandlingen.</w:t>
      </w:r>
    </w:p>
    <w:p w14:paraId="3E56D529" w14:textId="77777777" w:rsidR="00F97586" w:rsidRPr="00EB4B97" w:rsidRDefault="00F97586" w:rsidP="002B772E">
      <w:pPr>
        <w:ind w:left="851"/>
        <w:rPr>
          <w:noProof/>
          <w:sz w:val="24"/>
          <w:szCs w:val="24"/>
        </w:rPr>
      </w:pPr>
    </w:p>
    <w:p w14:paraId="243C552C" w14:textId="77777777" w:rsidR="00F97586" w:rsidRPr="00EB4B97" w:rsidRDefault="00F97586" w:rsidP="002B772E">
      <w:pPr>
        <w:ind w:left="851"/>
        <w:rPr>
          <w:noProof/>
          <w:sz w:val="24"/>
          <w:szCs w:val="24"/>
        </w:rPr>
      </w:pPr>
      <w:r w:rsidRPr="00EB4B97">
        <w:rPr>
          <w:noProof/>
          <w:sz w:val="24"/>
          <w:szCs w:val="24"/>
        </w:rPr>
        <w:t>Den anbefalede dosering er:</w:t>
      </w:r>
    </w:p>
    <w:p w14:paraId="399C3334" w14:textId="77777777" w:rsidR="00F97586" w:rsidRPr="00EB4B97" w:rsidRDefault="00F97586" w:rsidP="002B772E">
      <w:pPr>
        <w:ind w:left="851"/>
        <w:rPr>
          <w:noProof/>
          <w:sz w:val="24"/>
          <w:szCs w:val="24"/>
        </w:rPr>
      </w:pPr>
    </w:p>
    <w:tbl>
      <w:tblPr>
        <w:tblStyle w:val="Tabel-Gitte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521"/>
      </w:tblGrid>
      <w:tr w:rsidR="00F97586" w:rsidRPr="00EB4B97" w14:paraId="4F0C7C27" w14:textId="77777777" w:rsidTr="00C843B4">
        <w:tc>
          <w:tcPr>
            <w:tcW w:w="1290" w:type="pct"/>
            <w:tcBorders>
              <w:top w:val="single" w:sz="4" w:space="0" w:color="auto"/>
              <w:left w:val="single" w:sz="4" w:space="0" w:color="auto"/>
              <w:bottom w:val="single" w:sz="4" w:space="0" w:color="auto"/>
              <w:right w:val="single" w:sz="4" w:space="0" w:color="auto"/>
            </w:tcBorders>
            <w:hideMark/>
          </w:tcPr>
          <w:p w14:paraId="386530E7" w14:textId="77777777" w:rsidR="00F97586" w:rsidRPr="00EB4B97" w:rsidRDefault="00F97586">
            <w:pPr>
              <w:jc w:val="center"/>
              <w:rPr>
                <w:noProof/>
                <w:sz w:val="24"/>
                <w:szCs w:val="24"/>
              </w:rPr>
            </w:pPr>
            <w:r w:rsidRPr="00EB4B97">
              <w:rPr>
                <w:noProof/>
                <w:sz w:val="24"/>
                <w:szCs w:val="24"/>
              </w:rPr>
              <w:t>Vægt</w:t>
            </w:r>
          </w:p>
        </w:tc>
        <w:tc>
          <w:tcPr>
            <w:tcW w:w="3710" w:type="pct"/>
            <w:tcBorders>
              <w:top w:val="single" w:sz="4" w:space="0" w:color="auto"/>
              <w:left w:val="single" w:sz="4" w:space="0" w:color="auto"/>
              <w:bottom w:val="single" w:sz="4" w:space="0" w:color="auto"/>
              <w:right w:val="single" w:sz="4" w:space="0" w:color="auto"/>
            </w:tcBorders>
            <w:hideMark/>
          </w:tcPr>
          <w:p w14:paraId="1D11CDAF" w14:textId="77777777" w:rsidR="00F97586" w:rsidRPr="00EB4B97" w:rsidRDefault="00F97586">
            <w:pPr>
              <w:jc w:val="center"/>
              <w:rPr>
                <w:noProof/>
                <w:sz w:val="24"/>
                <w:szCs w:val="24"/>
              </w:rPr>
            </w:pPr>
            <w:r w:rsidRPr="00EB4B97">
              <w:rPr>
                <w:noProof/>
                <w:sz w:val="24"/>
                <w:szCs w:val="24"/>
              </w:rPr>
              <w:t>Dosering</w:t>
            </w:r>
          </w:p>
        </w:tc>
      </w:tr>
      <w:tr w:rsidR="00F97586" w:rsidRPr="00EB4B97" w14:paraId="16CCCDAC" w14:textId="77777777" w:rsidTr="00C843B4">
        <w:tc>
          <w:tcPr>
            <w:tcW w:w="1290" w:type="pct"/>
            <w:tcBorders>
              <w:top w:val="single" w:sz="4" w:space="0" w:color="auto"/>
              <w:left w:val="single" w:sz="4" w:space="0" w:color="auto"/>
              <w:bottom w:val="single" w:sz="4" w:space="0" w:color="auto"/>
              <w:right w:val="single" w:sz="4" w:space="0" w:color="auto"/>
            </w:tcBorders>
            <w:hideMark/>
          </w:tcPr>
          <w:p w14:paraId="2D03CC3F" w14:textId="77777777" w:rsidR="00F97586" w:rsidRPr="00EB4B97" w:rsidRDefault="00F97586">
            <w:pPr>
              <w:jc w:val="center"/>
              <w:rPr>
                <w:noProof/>
                <w:sz w:val="24"/>
                <w:szCs w:val="24"/>
              </w:rPr>
            </w:pPr>
            <w:r w:rsidRPr="00EB4B97">
              <w:rPr>
                <w:noProof/>
                <w:sz w:val="24"/>
                <w:szCs w:val="24"/>
              </w:rPr>
              <w:t>30-40 kg</w:t>
            </w:r>
          </w:p>
        </w:tc>
        <w:tc>
          <w:tcPr>
            <w:tcW w:w="3710" w:type="pct"/>
            <w:tcBorders>
              <w:top w:val="single" w:sz="4" w:space="0" w:color="auto"/>
              <w:left w:val="single" w:sz="4" w:space="0" w:color="auto"/>
              <w:bottom w:val="single" w:sz="4" w:space="0" w:color="auto"/>
              <w:right w:val="single" w:sz="4" w:space="0" w:color="auto"/>
            </w:tcBorders>
            <w:hideMark/>
          </w:tcPr>
          <w:p w14:paraId="05BF4BD5" w14:textId="77777777" w:rsidR="00F97586" w:rsidRPr="00EB4B97" w:rsidRDefault="00F97586">
            <w:pPr>
              <w:rPr>
                <w:noProof/>
                <w:sz w:val="24"/>
                <w:szCs w:val="24"/>
                <w:lang w:val="da-DK"/>
              </w:rPr>
            </w:pPr>
            <w:r w:rsidRPr="00EB4B97">
              <w:rPr>
                <w:sz w:val="24"/>
                <w:szCs w:val="24"/>
                <w:lang w:val="da-DK"/>
              </w:rPr>
              <w:t xml:space="preserve">Kombination med to antibiotika: </w:t>
            </w:r>
            <w:proofErr w:type="spellStart"/>
            <w:r w:rsidRPr="00EB4B97">
              <w:rPr>
                <w:sz w:val="24"/>
                <w:szCs w:val="24"/>
                <w:lang w:val="da-DK"/>
              </w:rPr>
              <w:t>Esomeprazol</w:t>
            </w:r>
            <w:proofErr w:type="spellEnd"/>
            <w:r w:rsidRPr="00EB4B97">
              <w:rPr>
                <w:sz w:val="24"/>
                <w:szCs w:val="24"/>
                <w:lang w:val="da-DK"/>
              </w:rPr>
              <w:t xml:space="preserve"> "Medical Valley" 20 mg sammen med </w:t>
            </w:r>
            <w:proofErr w:type="spellStart"/>
            <w:r w:rsidRPr="00EB4B97">
              <w:rPr>
                <w:sz w:val="24"/>
                <w:szCs w:val="24"/>
                <w:lang w:val="da-DK"/>
              </w:rPr>
              <w:t>amoxicillin</w:t>
            </w:r>
            <w:proofErr w:type="spellEnd"/>
            <w:r w:rsidRPr="00EB4B97">
              <w:rPr>
                <w:sz w:val="24"/>
                <w:szCs w:val="24"/>
                <w:lang w:val="da-DK"/>
              </w:rPr>
              <w:t xml:space="preserve"> 750 mg og </w:t>
            </w:r>
            <w:proofErr w:type="spellStart"/>
            <w:r w:rsidRPr="00EB4B97">
              <w:rPr>
                <w:sz w:val="24"/>
                <w:szCs w:val="24"/>
                <w:lang w:val="da-DK"/>
              </w:rPr>
              <w:t>clarithromycin</w:t>
            </w:r>
            <w:proofErr w:type="spellEnd"/>
            <w:r w:rsidRPr="00EB4B97">
              <w:rPr>
                <w:sz w:val="24"/>
                <w:szCs w:val="24"/>
                <w:lang w:val="da-DK"/>
              </w:rPr>
              <w:t xml:space="preserve"> 7,5 mg/kg kropsvægt administreres alle samtidigt 2 gange dagligt i 1 uge.</w:t>
            </w:r>
          </w:p>
        </w:tc>
      </w:tr>
      <w:tr w:rsidR="00F97586" w:rsidRPr="00EB4B97" w14:paraId="2C9DFD15" w14:textId="77777777" w:rsidTr="00C843B4">
        <w:tc>
          <w:tcPr>
            <w:tcW w:w="1290" w:type="pct"/>
            <w:tcBorders>
              <w:top w:val="single" w:sz="4" w:space="0" w:color="auto"/>
              <w:left w:val="single" w:sz="4" w:space="0" w:color="auto"/>
              <w:bottom w:val="single" w:sz="4" w:space="0" w:color="auto"/>
              <w:right w:val="single" w:sz="4" w:space="0" w:color="auto"/>
            </w:tcBorders>
            <w:hideMark/>
          </w:tcPr>
          <w:p w14:paraId="49FB082A" w14:textId="77777777" w:rsidR="00F97586" w:rsidRPr="00EB4B97" w:rsidRDefault="00F97586">
            <w:pPr>
              <w:jc w:val="center"/>
              <w:rPr>
                <w:noProof/>
                <w:sz w:val="24"/>
                <w:szCs w:val="24"/>
              </w:rPr>
            </w:pPr>
            <w:r w:rsidRPr="00EB4B97">
              <w:rPr>
                <w:noProof/>
                <w:sz w:val="24"/>
                <w:szCs w:val="24"/>
              </w:rPr>
              <w:t>≥ 40 kg</w:t>
            </w:r>
          </w:p>
        </w:tc>
        <w:tc>
          <w:tcPr>
            <w:tcW w:w="3710" w:type="pct"/>
            <w:tcBorders>
              <w:top w:val="single" w:sz="4" w:space="0" w:color="auto"/>
              <w:left w:val="single" w:sz="4" w:space="0" w:color="auto"/>
              <w:bottom w:val="single" w:sz="4" w:space="0" w:color="auto"/>
              <w:right w:val="single" w:sz="4" w:space="0" w:color="auto"/>
            </w:tcBorders>
            <w:hideMark/>
          </w:tcPr>
          <w:p w14:paraId="3E751471" w14:textId="77777777" w:rsidR="00F97586" w:rsidRPr="00EB4B97" w:rsidRDefault="00F97586">
            <w:pPr>
              <w:rPr>
                <w:noProof/>
                <w:sz w:val="24"/>
                <w:szCs w:val="24"/>
                <w:lang w:val="da-DK"/>
              </w:rPr>
            </w:pPr>
            <w:r w:rsidRPr="00EB4B97">
              <w:rPr>
                <w:sz w:val="24"/>
                <w:szCs w:val="24"/>
                <w:lang w:val="da-DK"/>
              </w:rPr>
              <w:t xml:space="preserve">Kombination med to antibiotika: </w:t>
            </w:r>
            <w:proofErr w:type="spellStart"/>
            <w:r w:rsidRPr="00EB4B97">
              <w:rPr>
                <w:sz w:val="24"/>
                <w:szCs w:val="24"/>
                <w:lang w:val="da-DK"/>
              </w:rPr>
              <w:t>Esomeprazol</w:t>
            </w:r>
            <w:proofErr w:type="spellEnd"/>
            <w:r w:rsidRPr="00EB4B97">
              <w:rPr>
                <w:sz w:val="24"/>
                <w:szCs w:val="24"/>
                <w:lang w:val="da-DK"/>
              </w:rPr>
              <w:t xml:space="preserve"> ''Medical Valley'' 20 mg sammen med </w:t>
            </w:r>
            <w:proofErr w:type="spellStart"/>
            <w:r w:rsidRPr="00EB4B97">
              <w:rPr>
                <w:sz w:val="24"/>
                <w:szCs w:val="24"/>
                <w:lang w:val="da-DK"/>
              </w:rPr>
              <w:t>amoxicillin</w:t>
            </w:r>
            <w:proofErr w:type="spellEnd"/>
            <w:r w:rsidRPr="00EB4B97">
              <w:rPr>
                <w:sz w:val="24"/>
                <w:szCs w:val="24"/>
                <w:lang w:val="da-DK"/>
              </w:rPr>
              <w:t xml:space="preserve"> 1 g og </w:t>
            </w:r>
            <w:proofErr w:type="spellStart"/>
            <w:r w:rsidRPr="00EB4B97">
              <w:rPr>
                <w:sz w:val="24"/>
                <w:szCs w:val="24"/>
                <w:lang w:val="da-DK"/>
              </w:rPr>
              <w:t>clarithromycin</w:t>
            </w:r>
            <w:proofErr w:type="spellEnd"/>
            <w:r w:rsidRPr="00EB4B97">
              <w:rPr>
                <w:sz w:val="24"/>
                <w:szCs w:val="24"/>
                <w:lang w:val="da-DK"/>
              </w:rPr>
              <w:t xml:space="preserve"> 500 mg administreres alle samtidigt 2 gange dagligt i 1 uge.</w:t>
            </w:r>
          </w:p>
        </w:tc>
      </w:tr>
    </w:tbl>
    <w:p w14:paraId="47BA867D" w14:textId="77777777" w:rsidR="00C843B4" w:rsidRPr="00EB4B97" w:rsidRDefault="00C843B4" w:rsidP="002B772E">
      <w:pPr>
        <w:ind w:left="851"/>
        <w:rPr>
          <w:sz w:val="24"/>
          <w:szCs w:val="24"/>
        </w:rPr>
      </w:pPr>
    </w:p>
    <w:p w14:paraId="475B8145" w14:textId="64AC7968" w:rsidR="00F97586" w:rsidRPr="00EB4B97" w:rsidRDefault="00F97586" w:rsidP="002B772E">
      <w:pPr>
        <w:ind w:left="851"/>
        <w:rPr>
          <w:sz w:val="24"/>
          <w:szCs w:val="24"/>
          <w:u w:val="single"/>
        </w:rPr>
      </w:pPr>
      <w:r w:rsidRPr="00EB4B97">
        <w:rPr>
          <w:sz w:val="24"/>
          <w:szCs w:val="24"/>
          <w:u w:val="single"/>
        </w:rPr>
        <w:t>Administration</w:t>
      </w:r>
    </w:p>
    <w:p w14:paraId="1C7B0DFC" w14:textId="77777777" w:rsidR="00F97586" w:rsidRPr="00EB4B97" w:rsidRDefault="00F97586" w:rsidP="002B772E">
      <w:pPr>
        <w:ind w:left="851"/>
        <w:rPr>
          <w:noProof/>
          <w:sz w:val="24"/>
          <w:szCs w:val="24"/>
        </w:rPr>
      </w:pPr>
    </w:p>
    <w:p w14:paraId="37D42ED3" w14:textId="77777777" w:rsidR="00F97586" w:rsidRPr="00EB4B97" w:rsidRDefault="00F97586" w:rsidP="002B772E">
      <w:pPr>
        <w:ind w:left="851"/>
        <w:rPr>
          <w:sz w:val="24"/>
          <w:szCs w:val="24"/>
        </w:rPr>
      </w:pPr>
      <w:r w:rsidRPr="00EB4B97">
        <w:rPr>
          <w:noProof/>
          <w:sz w:val="24"/>
          <w:szCs w:val="24"/>
        </w:rPr>
        <w:t>Til oral anvendelse. Enterokapslerne skal synkes hele sammen med væske. Enterokapslerne må ikke tygges eller knuses. For patienter, der har svært ved at synke, kan enterokapslerne åbnes og indholdet opslæmmes i et halvt glas vand uden kuldioxid. Der bør ikke anvendes nogen anden væske til opslæmning af enterokapslerne, da det gastro-resistente overtræk kan blive opløst.</w:t>
      </w:r>
      <w:r w:rsidRPr="00EB4B97">
        <w:rPr>
          <w:sz w:val="24"/>
          <w:szCs w:val="24"/>
        </w:rPr>
        <w:t xml:space="preserve"> Drik vandet med </w:t>
      </w:r>
      <w:r w:rsidRPr="00EB4B97">
        <w:rPr>
          <w:i/>
          <w:iCs/>
          <w:sz w:val="24"/>
          <w:szCs w:val="24"/>
        </w:rPr>
        <w:t>pellets</w:t>
      </w:r>
      <w:r w:rsidRPr="00EB4B97">
        <w:rPr>
          <w:sz w:val="24"/>
          <w:szCs w:val="24"/>
        </w:rPr>
        <w:t xml:space="preserve"> straks eller inden for 30 minutter. Skyl glasset med et halvt glas vand og drik det. </w:t>
      </w:r>
      <w:r w:rsidRPr="00EB4B97">
        <w:rPr>
          <w:i/>
          <w:iCs/>
          <w:sz w:val="24"/>
          <w:szCs w:val="24"/>
        </w:rPr>
        <w:t>Pellets</w:t>
      </w:r>
      <w:r w:rsidRPr="00EB4B97">
        <w:rPr>
          <w:sz w:val="24"/>
          <w:szCs w:val="24"/>
        </w:rPr>
        <w:t xml:space="preserve"> må ikke tygges eller knuses.</w:t>
      </w:r>
    </w:p>
    <w:p w14:paraId="621529EB" w14:textId="77777777" w:rsidR="00F97586" w:rsidRPr="00EB4B97" w:rsidRDefault="00F97586" w:rsidP="002B772E">
      <w:pPr>
        <w:ind w:left="851"/>
        <w:rPr>
          <w:noProof/>
          <w:sz w:val="24"/>
          <w:szCs w:val="24"/>
        </w:rPr>
      </w:pPr>
    </w:p>
    <w:p w14:paraId="21161420" w14:textId="0F74D0B2" w:rsidR="009260DE" w:rsidRPr="00EB4B97" w:rsidRDefault="00F97586" w:rsidP="002B772E">
      <w:pPr>
        <w:ind w:left="851"/>
        <w:rPr>
          <w:sz w:val="24"/>
          <w:szCs w:val="24"/>
        </w:rPr>
      </w:pPr>
      <w:r w:rsidRPr="00EB4B97">
        <w:rPr>
          <w:sz w:val="24"/>
          <w:szCs w:val="24"/>
        </w:rPr>
        <w:t xml:space="preserve">Til patienter, der ikke kan synke, kan </w:t>
      </w:r>
      <w:proofErr w:type="spellStart"/>
      <w:r w:rsidRPr="00EB4B97">
        <w:rPr>
          <w:sz w:val="24"/>
          <w:szCs w:val="24"/>
        </w:rPr>
        <w:t>enterokapslerne</w:t>
      </w:r>
      <w:proofErr w:type="spellEnd"/>
      <w:r w:rsidRPr="00EB4B97">
        <w:rPr>
          <w:sz w:val="24"/>
          <w:szCs w:val="24"/>
        </w:rPr>
        <w:t xml:space="preserve"> åbnes og indholdet opslæmmes i vand uden kuldioxid og administreres gennem en </w:t>
      </w:r>
      <w:proofErr w:type="spellStart"/>
      <w:r w:rsidRPr="00EB4B97">
        <w:rPr>
          <w:sz w:val="24"/>
          <w:szCs w:val="24"/>
        </w:rPr>
        <w:t>mavesonde</w:t>
      </w:r>
      <w:proofErr w:type="spellEnd"/>
      <w:r w:rsidRPr="00EB4B97">
        <w:rPr>
          <w:sz w:val="24"/>
          <w:szCs w:val="24"/>
        </w:rPr>
        <w:t>. Det er vigtigt, at den udvalgte sprøjte og sondes egnethed er testet grundigt før anvendelse. Se pkt. 6.6 vedrørende forberedelse og administration</w:t>
      </w:r>
      <w:r w:rsidR="00372D58" w:rsidRPr="00EB4B97">
        <w:rPr>
          <w:sz w:val="24"/>
          <w:szCs w:val="24"/>
        </w:rPr>
        <w:t>.</w:t>
      </w:r>
    </w:p>
    <w:p w14:paraId="670ED84E" w14:textId="77777777" w:rsidR="009260DE" w:rsidRPr="00EB4B97" w:rsidRDefault="009260DE" w:rsidP="009260DE">
      <w:pPr>
        <w:tabs>
          <w:tab w:val="left" w:pos="851"/>
        </w:tabs>
        <w:ind w:left="851"/>
        <w:rPr>
          <w:sz w:val="24"/>
          <w:szCs w:val="24"/>
        </w:rPr>
      </w:pPr>
    </w:p>
    <w:p w14:paraId="3F8D0985" w14:textId="77777777" w:rsidR="009260DE" w:rsidRPr="00EB4B97" w:rsidRDefault="009260DE" w:rsidP="009260DE">
      <w:pPr>
        <w:tabs>
          <w:tab w:val="left" w:pos="851"/>
        </w:tabs>
        <w:ind w:left="851" w:hanging="851"/>
        <w:rPr>
          <w:b/>
          <w:sz w:val="24"/>
          <w:szCs w:val="24"/>
        </w:rPr>
      </w:pPr>
      <w:r w:rsidRPr="00EB4B97">
        <w:rPr>
          <w:b/>
          <w:sz w:val="24"/>
          <w:szCs w:val="24"/>
        </w:rPr>
        <w:t>4.3</w:t>
      </w:r>
      <w:r w:rsidRPr="00EB4B97">
        <w:rPr>
          <w:b/>
          <w:sz w:val="24"/>
          <w:szCs w:val="24"/>
        </w:rPr>
        <w:tab/>
        <w:t>Kontraindikationer</w:t>
      </w:r>
    </w:p>
    <w:p w14:paraId="725E2869" w14:textId="77777777" w:rsidR="00F97586" w:rsidRPr="00EB4B97" w:rsidRDefault="00F97586" w:rsidP="002B772E">
      <w:pPr>
        <w:ind w:left="851"/>
        <w:rPr>
          <w:sz w:val="24"/>
          <w:szCs w:val="24"/>
        </w:rPr>
      </w:pPr>
      <w:r w:rsidRPr="00EB4B97">
        <w:rPr>
          <w:sz w:val="24"/>
          <w:szCs w:val="24"/>
        </w:rPr>
        <w:t xml:space="preserve">Overfølsomhed over for det aktive stof, substituerede </w:t>
      </w:r>
      <w:proofErr w:type="spellStart"/>
      <w:r w:rsidRPr="00EB4B97">
        <w:rPr>
          <w:sz w:val="24"/>
          <w:szCs w:val="24"/>
        </w:rPr>
        <w:t>benzimidazoler</w:t>
      </w:r>
      <w:proofErr w:type="spellEnd"/>
      <w:r w:rsidRPr="00EB4B97">
        <w:rPr>
          <w:sz w:val="24"/>
          <w:szCs w:val="24"/>
        </w:rPr>
        <w:t xml:space="preserve"> eller over for et eller flere af hjælpestofferne anført i pkt. 6.1.</w:t>
      </w:r>
    </w:p>
    <w:p w14:paraId="21413091" w14:textId="77777777" w:rsidR="00F97586" w:rsidRPr="00EB4B97" w:rsidRDefault="00F97586" w:rsidP="002B772E">
      <w:pPr>
        <w:ind w:left="851"/>
        <w:rPr>
          <w:sz w:val="24"/>
          <w:szCs w:val="24"/>
        </w:rPr>
      </w:pPr>
    </w:p>
    <w:p w14:paraId="5CF0FE38" w14:textId="77777777" w:rsidR="00F97586" w:rsidRPr="00EB4B97" w:rsidRDefault="00F97586" w:rsidP="002B772E">
      <w:pPr>
        <w:ind w:left="851"/>
        <w:rPr>
          <w:sz w:val="24"/>
          <w:szCs w:val="24"/>
        </w:rPr>
      </w:pPr>
      <w:proofErr w:type="spellStart"/>
      <w:r w:rsidRPr="00EB4B97">
        <w:rPr>
          <w:sz w:val="24"/>
          <w:szCs w:val="24"/>
        </w:rPr>
        <w:t>Esomeprazol</w:t>
      </w:r>
      <w:proofErr w:type="spellEnd"/>
      <w:r w:rsidRPr="00EB4B97">
        <w:rPr>
          <w:sz w:val="24"/>
          <w:szCs w:val="24"/>
        </w:rPr>
        <w:t xml:space="preserve"> må ikke anvendes samtidigt med </w:t>
      </w:r>
      <w:proofErr w:type="spellStart"/>
      <w:r w:rsidRPr="00EB4B97">
        <w:rPr>
          <w:sz w:val="24"/>
          <w:szCs w:val="24"/>
        </w:rPr>
        <w:t>nelfinavir</w:t>
      </w:r>
      <w:proofErr w:type="spellEnd"/>
      <w:r w:rsidRPr="00EB4B97">
        <w:rPr>
          <w:sz w:val="24"/>
          <w:szCs w:val="24"/>
        </w:rPr>
        <w:t xml:space="preserve"> (se pkt. 4.5).</w:t>
      </w:r>
    </w:p>
    <w:p w14:paraId="0DAE047F" w14:textId="77777777" w:rsidR="009260DE" w:rsidRPr="00EB4B97" w:rsidRDefault="009260DE" w:rsidP="009260DE">
      <w:pPr>
        <w:tabs>
          <w:tab w:val="left" w:pos="851"/>
        </w:tabs>
        <w:ind w:left="851"/>
        <w:rPr>
          <w:sz w:val="24"/>
          <w:szCs w:val="24"/>
        </w:rPr>
      </w:pPr>
    </w:p>
    <w:p w14:paraId="67EF2259" w14:textId="77777777" w:rsidR="009260DE" w:rsidRPr="00EB4B97" w:rsidRDefault="009260DE" w:rsidP="009260DE">
      <w:pPr>
        <w:tabs>
          <w:tab w:val="left" w:pos="851"/>
        </w:tabs>
        <w:ind w:left="851" w:hanging="851"/>
        <w:rPr>
          <w:b/>
          <w:sz w:val="24"/>
          <w:szCs w:val="24"/>
        </w:rPr>
      </w:pPr>
      <w:r w:rsidRPr="00EB4B97">
        <w:rPr>
          <w:b/>
          <w:sz w:val="24"/>
          <w:szCs w:val="24"/>
        </w:rPr>
        <w:t>4.4</w:t>
      </w:r>
      <w:r w:rsidRPr="00EB4B97">
        <w:rPr>
          <w:b/>
          <w:sz w:val="24"/>
          <w:szCs w:val="24"/>
        </w:rPr>
        <w:tab/>
        <w:t>Særlige advarsler og forsigtighedsregler vedrørende brugen</w:t>
      </w:r>
    </w:p>
    <w:p w14:paraId="628DAF7C" w14:textId="0665A630" w:rsidR="00F97586" w:rsidRPr="00EB4B97" w:rsidRDefault="00F97586" w:rsidP="002B772E">
      <w:pPr>
        <w:ind w:left="851"/>
        <w:rPr>
          <w:sz w:val="24"/>
          <w:szCs w:val="24"/>
          <w:lang w:eastAsia="en-GB"/>
        </w:rPr>
      </w:pPr>
      <w:r w:rsidRPr="00EB4B97">
        <w:rPr>
          <w:sz w:val="24"/>
          <w:szCs w:val="24"/>
          <w:lang w:eastAsia="en-GB"/>
        </w:rPr>
        <w:t>Hvis der er nogen form for alarmsymptomer (</w:t>
      </w:r>
      <w:r w:rsidR="00240E45">
        <w:rPr>
          <w:sz w:val="24"/>
          <w:szCs w:val="24"/>
          <w:lang w:eastAsia="en-GB"/>
        </w:rPr>
        <w:t>f.eks.</w:t>
      </w:r>
      <w:r w:rsidRPr="00EB4B97">
        <w:rPr>
          <w:sz w:val="24"/>
          <w:szCs w:val="24"/>
          <w:lang w:eastAsia="en-GB"/>
        </w:rPr>
        <w:t xml:space="preserve"> større utilsigtet vægttab, gentagne opkastninger, </w:t>
      </w:r>
      <w:proofErr w:type="spellStart"/>
      <w:r w:rsidRPr="00EB4B97">
        <w:rPr>
          <w:sz w:val="24"/>
          <w:szCs w:val="24"/>
          <w:lang w:eastAsia="en-GB"/>
        </w:rPr>
        <w:t>dysfagi</w:t>
      </w:r>
      <w:proofErr w:type="spellEnd"/>
      <w:r w:rsidRPr="00EB4B97">
        <w:rPr>
          <w:sz w:val="24"/>
          <w:szCs w:val="24"/>
          <w:lang w:eastAsia="en-GB"/>
        </w:rPr>
        <w:t xml:space="preserve">, </w:t>
      </w:r>
      <w:proofErr w:type="spellStart"/>
      <w:r w:rsidRPr="00EB4B97">
        <w:rPr>
          <w:sz w:val="24"/>
          <w:szCs w:val="24"/>
          <w:lang w:eastAsia="en-GB"/>
        </w:rPr>
        <w:t>hæmatemesis</w:t>
      </w:r>
      <w:proofErr w:type="spellEnd"/>
      <w:r w:rsidRPr="00EB4B97">
        <w:rPr>
          <w:sz w:val="24"/>
          <w:szCs w:val="24"/>
          <w:lang w:eastAsia="en-GB"/>
        </w:rPr>
        <w:t xml:space="preserve"> eller </w:t>
      </w:r>
      <w:proofErr w:type="spellStart"/>
      <w:r w:rsidRPr="00EB4B97">
        <w:rPr>
          <w:sz w:val="24"/>
          <w:szCs w:val="24"/>
          <w:lang w:eastAsia="en-GB"/>
        </w:rPr>
        <w:t>melæna</w:t>
      </w:r>
      <w:proofErr w:type="spellEnd"/>
      <w:r w:rsidRPr="00EB4B97">
        <w:rPr>
          <w:sz w:val="24"/>
          <w:szCs w:val="24"/>
          <w:lang w:eastAsia="en-GB"/>
        </w:rPr>
        <w:t xml:space="preserve">), og når ulcus </w:t>
      </w:r>
      <w:proofErr w:type="spellStart"/>
      <w:r w:rsidRPr="00EB4B97">
        <w:rPr>
          <w:sz w:val="24"/>
          <w:szCs w:val="24"/>
          <w:lang w:eastAsia="en-GB"/>
        </w:rPr>
        <w:t>ventriculi</w:t>
      </w:r>
      <w:proofErr w:type="spellEnd"/>
      <w:r w:rsidRPr="00EB4B97">
        <w:rPr>
          <w:sz w:val="24"/>
          <w:szCs w:val="24"/>
          <w:lang w:eastAsia="en-GB"/>
        </w:rPr>
        <w:t xml:space="preserve"> er formodet eller eksisterende, skal muligheden for malign lidelse udelukkes, da behandlingen med </w:t>
      </w:r>
      <w:proofErr w:type="spellStart"/>
      <w:r w:rsidRPr="00EB4B97">
        <w:rPr>
          <w:sz w:val="24"/>
          <w:szCs w:val="24"/>
          <w:lang w:eastAsia="en-GB"/>
        </w:rPr>
        <w:t>Esomeprazol</w:t>
      </w:r>
      <w:proofErr w:type="spellEnd"/>
      <w:r w:rsidRPr="00EB4B97">
        <w:rPr>
          <w:sz w:val="24"/>
          <w:szCs w:val="24"/>
          <w:lang w:eastAsia="en-GB"/>
        </w:rPr>
        <w:t xml:space="preserve"> ''Medical Valley'' kan lindre symptomerne og derved forsinke diagnosen.</w:t>
      </w:r>
    </w:p>
    <w:p w14:paraId="70921BEC" w14:textId="77777777" w:rsidR="00F97586" w:rsidRPr="00EB4B97" w:rsidRDefault="00F97586" w:rsidP="002B772E">
      <w:pPr>
        <w:ind w:left="851"/>
        <w:rPr>
          <w:sz w:val="24"/>
          <w:szCs w:val="24"/>
          <w:lang w:eastAsia="en-GB"/>
        </w:rPr>
      </w:pPr>
    </w:p>
    <w:p w14:paraId="3046163C" w14:textId="77777777" w:rsidR="00F97586" w:rsidRPr="00EB4B97" w:rsidRDefault="00F97586" w:rsidP="002B772E">
      <w:pPr>
        <w:ind w:left="851"/>
        <w:rPr>
          <w:sz w:val="24"/>
          <w:szCs w:val="24"/>
          <w:u w:val="single"/>
          <w:lang w:eastAsia="en-GB"/>
        </w:rPr>
      </w:pPr>
      <w:r w:rsidRPr="00EB4B97">
        <w:rPr>
          <w:sz w:val="24"/>
          <w:szCs w:val="24"/>
          <w:u w:val="single"/>
          <w:lang w:eastAsia="en-GB"/>
        </w:rPr>
        <w:t xml:space="preserve">Langtidsbehandling </w:t>
      </w:r>
    </w:p>
    <w:p w14:paraId="0BCFCC0C" w14:textId="77777777" w:rsidR="00F97586" w:rsidRPr="00EB4B97" w:rsidRDefault="00F97586" w:rsidP="002B772E">
      <w:pPr>
        <w:ind w:left="851"/>
        <w:rPr>
          <w:sz w:val="24"/>
          <w:szCs w:val="24"/>
          <w:lang w:eastAsia="en-GB"/>
        </w:rPr>
      </w:pPr>
      <w:r w:rsidRPr="00EB4B97">
        <w:rPr>
          <w:sz w:val="24"/>
          <w:szCs w:val="24"/>
          <w:lang w:eastAsia="en-GB"/>
        </w:rPr>
        <w:t>Patienter i langtidsbehandling (i særdeleshed de, der er i behandling i mere end et år) bør monitoreres regelmæssigt.</w:t>
      </w:r>
    </w:p>
    <w:p w14:paraId="3DD3B071" w14:textId="77777777" w:rsidR="00F97586" w:rsidRPr="00EB4B97" w:rsidRDefault="00F97586" w:rsidP="002B772E">
      <w:pPr>
        <w:ind w:left="851"/>
        <w:rPr>
          <w:sz w:val="24"/>
          <w:szCs w:val="24"/>
          <w:lang w:eastAsia="en-GB"/>
        </w:rPr>
      </w:pPr>
    </w:p>
    <w:p w14:paraId="7D24AED9" w14:textId="77777777" w:rsidR="00F97586" w:rsidRPr="00EB4B97" w:rsidRDefault="00F97586" w:rsidP="002B772E">
      <w:pPr>
        <w:ind w:left="851"/>
        <w:rPr>
          <w:sz w:val="24"/>
          <w:szCs w:val="24"/>
          <w:u w:val="single"/>
          <w:lang w:eastAsia="en-GB"/>
        </w:rPr>
      </w:pPr>
      <w:r w:rsidRPr="00EB4B97">
        <w:rPr>
          <w:sz w:val="24"/>
          <w:szCs w:val="24"/>
          <w:u w:val="single"/>
          <w:lang w:eastAsia="en-GB"/>
        </w:rPr>
        <w:t>Behandling efter behov</w:t>
      </w:r>
    </w:p>
    <w:p w14:paraId="0354A5D5" w14:textId="77777777" w:rsidR="00F97586" w:rsidRPr="00EB4B97" w:rsidRDefault="00F97586" w:rsidP="002B772E">
      <w:pPr>
        <w:ind w:left="851"/>
        <w:rPr>
          <w:sz w:val="24"/>
          <w:szCs w:val="24"/>
          <w:lang w:eastAsia="en-GB"/>
        </w:rPr>
      </w:pPr>
      <w:r w:rsidRPr="00EB4B97">
        <w:rPr>
          <w:sz w:val="24"/>
          <w:szCs w:val="24"/>
          <w:lang w:eastAsia="en-GB"/>
        </w:rPr>
        <w:t>Patienter, som behandles efter behov, bør vejledes om, at de skal kontakte lægen, hvis deres symptomer ændrer karakter.</w:t>
      </w:r>
    </w:p>
    <w:p w14:paraId="616A9E8A" w14:textId="77777777" w:rsidR="00F97586" w:rsidRPr="00EB4B97" w:rsidRDefault="00F97586" w:rsidP="002B772E">
      <w:pPr>
        <w:ind w:left="851"/>
        <w:rPr>
          <w:sz w:val="24"/>
          <w:szCs w:val="24"/>
          <w:lang w:eastAsia="en-GB"/>
        </w:rPr>
      </w:pPr>
    </w:p>
    <w:p w14:paraId="5250FCE2" w14:textId="77777777" w:rsidR="00F97586" w:rsidRPr="00EB4B97" w:rsidRDefault="00F97586" w:rsidP="002B772E">
      <w:pPr>
        <w:ind w:left="851"/>
        <w:rPr>
          <w:sz w:val="24"/>
          <w:szCs w:val="24"/>
          <w:u w:val="single"/>
          <w:lang w:eastAsia="en-GB"/>
        </w:rPr>
      </w:pPr>
      <w:proofErr w:type="spellStart"/>
      <w:r w:rsidRPr="00EB4B97">
        <w:rPr>
          <w:sz w:val="24"/>
          <w:szCs w:val="24"/>
          <w:u w:val="single"/>
          <w:lang w:eastAsia="en-GB"/>
        </w:rPr>
        <w:t>Eradikation</w:t>
      </w:r>
      <w:proofErr w:type="spellEnd"/>
      <w:r w:rsidRPr="00EB4B97">
        <w:rPr>
          <w:sz w:val="24"/>
          <w:szCs w:val="24"/>
          <w:u w:val="single"/>
          <w:lang w:eastAsia="en-GB"/>
        </w:rPr>
        <w:t xml:space="preserve"> af </w:t>
      </w:r>
      <w:proofErr w:type="spellStart"/>
      <w:r w:rsidRPr="00EB4B97">
        <w:rPr>
          <w:i/>
          <w:iCs/>
          <w:sz w:val="24"/>
          <w:szCs w:val="24"/>
          <w:u w:val="single"/>
          <w:lang w:eastAsia="en-GB"/>
        </w:rPr>
        <w:t>Helicobacter</w:t>
      </w:r>
      <w:proofErr w:type="spellEnd"/>
      <w:r w:rsidRPr="00EB4B97">
        <w:rPr>
          <w:i/>
          <w:iCs/>
          <w:sz w:val="24"/>
          <w:szCs w:val="24"/>
          <w:u w:val="single"/>
          <w:lang w:eastAsia="en-GB"/>
        </w:rPr>
        <w:t xml:space="preserve"> </w:t>
      </w:r>
      <w:proofErr w:type="spellStart"/>
      <w:r w:rsidRPr="00EB4B97">
        <w:rPr>
          <w:i/>
          <w:iCs/>
          <w:sz w:val="24"/>
          <w:szCs w:val="24"/>
          <w:u w:val="single"/>
          <w:lang w:eastAsia="en-GB"/>
        </w:rPr>
        <w:t>pylori</w:t>
      </w:r>
      <w:proofErr w:type="spellEnd"/>
    </w:p>
    <w:p w14:paraId="08025866" w14:textId="77777777" w:rsidR="00F97586" w:rsidRPr="00EB4B97" w:rsidRDefault="00F97586" w:rsidP="002B772E">
      <w:pPr>
        <w:ind w:left="851"/>
        <w:rPr>
          <w:sz w:val="24"/>
          <w:szCs w:val="24"/>
          <w:lang w:eastAsia="en-GB"/>
        </w:rPr>
      </w:pPr>
      <w:r w:rsidRPr="00EB4B97">
        <w:rPr>
          <w:sz w:val="24"/>
          <w:szCs w:val="24"/>
          <w:lang w:eastAsia="en-GB"/>
        </w:rPr>
        <w:t xml:space="preserve">Ved ordinering af </w:t>
      </w:r>
      <w:proofErr w:type="spellStart"/>
      <w:r w:rsidRPr="00EB4B97">
        <w:rPr>
          <w:sz w:val="24"/>
          <w:szCs w:val="24"/>
          <w:lang w:eastAsia="en-GB"/>
        </w:rPr>
        <w:t>esomeprazol</w:t>
      </w:r>
      <w:proofErr w:type="spellEnd"/>
      <w:r w:rsidRPr="00EB4B97">
        <w:rPr>
          <w:sz w:val="24"/>
          <w:szCs w:val="24"/>
          <w:lang w:eastAsia="en-GB"/>
        </w:rPr>
        <w:t xml:space="preserve"> til </w:t>
      </w:r>
      <w:proofErr w:type="spellStart"/>
      <w:r w:rsidRPr="00EB4B97">
        <w:rPr>
          <w:sz w:val="24"/>
          <w:szCs w:val="24"/>
          <w:lang w:eastAsia="en-GB"/>
        </w:rPr>
        <w:t>eradikation</w:t>
      </w:r>
      <w:proofErr w:type="spellEnd"/>
      <w:r w:rsidRPr="00EB4B97">
        <w:rPr>
          <w:sz w:val="24"/>
          <w:szCs w:val="24"/>
          <w:lang w:eastAsia="en-GB"/>
        </w:rPr>
        <w:t xml:space="preserve"> af </w:t>
      </w:r>
      <w:proofErr w:type="spellStart"/>
      <w:r w:rsidRPr="00EB4B97">
        <w:rPr>
          <w:i/>
          <w:iCs/>
          <w:sz w:val="24"/>
          <w:szCs w:val="24"/>
          <w:lang w:eastAsia="en-GB"/>
        </w:rPr>
        <w:t>Helicobacter</w:t>
      </w:r>
      <w:proofErr w:type="spellEnd"/>
      <w:r w:rsidRPr="00EB4B97">
        <w:rPr>
          <w:i/>
          <w:iCs/>
          <w:sz w:val="24"/>
          <w:szCs w:val="24"/>
          <w:lang w:eastAsia="en-GB"/>
        </w:rPr>
        <w:t xml:space="preserve"> </w:t>
      </w:r>
      <w:proofErr w:type="spellStart"/>
      <w:r w:rsidRPr="00EB4B97">
        <w:rPr>
          <w:i/>
          <w:iCs/>
          <w:sz w:val="24"/>
          <w:szCs w:val="24"/>
          <w:lang w:eastAsia="en-GB"/>
        </w:rPr>
        <w:t>pylori</w:t>
      </w:r>
      <w:proofErr w:type="spellEnd"/>
      <w:r w:rsidRPr="00EB4B97">
        <w:rPr>
          <w:sz w:val="24"/>
          <w:szCs w:val="24"/>
          <w:lang w:eastAsia="en-GB"/>
        </w:rPr>
        <w:t xml:space="preserve"> bør mulige lægemiddelinteraktioner for alle stofferne i </w:t>
      </w:r>
      <w:proofErr w:type="spellStart"/>
      <w:r w:rsidRPr="00EB4B97">
        <w:rPr>
          <w:sz w:val="24"/>
          <w:szCs w:val="24"/>
          <w:lang w:eastAsia="en-GB"/>
        </w:rPr>
        <w:t>tripelbehandlingen</w:t>
      </w:r>
      <w:proofErr w:type="spellEnd"/>
      <w:r w:rsidRPr="00EB4B97">
        <w:rPr>
          <w:sz w:val="24"/>
          <w:szCs w:val="24"/>
          <w:lang w:eastAsia="en-GB"/>
        </w:rPr>
        <w:t xml:space="preserve"> tages i betragtning.</w:t>
      </w:r>
    </w:p>
    <w:p w14:paraId="5D0602EA" w14:textId="4EBF0247" w:rsidR="00F97586" w:rsidRPr="00EB4B97" w:rsidRDefault="00F97586" w:rsidP="002B772E">
      <w:pPr>
        <w:ind w:left="851"/>
        <w:rPr>
          <w:sz w:val="24"/>
          <w:szCs w:val="24"/>
          <w:lang w:eastAsia="en-GB"/>
        </w:rPr>
      </w:pPr>
      <w:proofErr w:type="spellStart"/>
      <w:r w:rsidRPr="00EB4B97">
        <w:rPr>
          <w:sz w:val="24"/>
          <w:szCs w:val="24"/>
          <w:lang w:eastAsia="en-GB"/>
        </w:rPr>
        <w:t>Clarithromycin</w:t>
      </w:r>
      <w:proofErr w:type="spellEnd"/>
      <w:r w:rsidRPr="00EB4B97">
        <w:rPr>
          <w:sz w:val="24"/>
          <w:szCs w:val="24"/>
          <w:lang w:eastAsia="en-GB"/>
        </w:rPr>
        <w:t xml:space="preserve"> er en potent hæmmer af CYP3A4, og derfor bør der tages hensyn til både kontraindikationer og interaktioner med </w:t>
      </w:r>
      <w:proofErr w:type="spellStart"/>
      <w:r w:rsidRPr="00EB4B97">
        <w:rPr>
          <w:sz w:val="24"/>
          <w:szCs w:val="24"/>
          <w:lang w:eastAsia="en-GB"/>
        </w:rPr>
        <w:t>clarithromycin</w:t>
      </w:r>
      <w:proofErr w:type="spellEnd"/>
      <w:r w:rsidRPr="00EB4B97">
        <w:rPr>
          <w:sz w:val="24"/>
          <w:szCs w:val="24"/>
          <w:lang w:eastAsia="en-GB"/>
        </w:rPr>
        <w:t xml:space="preserve">, når </w:t>
      </w:r>
      <w:proofErr w:type="spellStart"/>
      <w:r w:rsidRPr="00EB4B97">
        <w:rPr>
          <w:sz w:val="24"/>
          <w:szCs w:val="24"/>
          <w:lang w:eastAsia="en-GB"/>
        </w:rPr>
        <w:t>tripelbehandling</w:t>
      </w:r>
      <w:proofErr w:type="spellEnd"/>
      <w:r w:rsidRPr="00EB4B97">
        <w:rPr>
          <w:sz w:val="24"/>
          <w:szCs w:val="24"/>
          <w:lang w:eastAsia="en-GB"/>
        </w:rPr>
        <w:t xml:space="preserve"> anvendes hos patienter, som samtidig anvender andre lægemidler, der </w:t>
      </w:r>
      <w:proofErr w:type="spellStart"/>
      <w:r w:rsidRPr="00EB4B97">
        <w:rPr>
          <w:sz w:val="24"/>
          <w:szCs w:val="24"/>
          <w:lang w:eastAsia="en-GB"/>
        </w:rPr>
        <w:t>metaboliseres</w:t>
      </w:r>
      <w:proofErr w:type="spellEnd"/>
      <w:r w:rsidRPr="00EB4B97">
        <w:rPr>
          <w:sz w:val="24"/>
          <w:szCs w:val="24"/>
          <w:lang w:eastAsia="en-GB"/>
        </w:rPr>
        <w:t xml:space="preserve"> via CYP3A4, </w:t>
      </w:r>
      <w:r w:rsidR="00240E45">
        <w:rPr>
          <w:sz w:val="24"/>
          <w:szCs w:val="24"/>
          <w:lang w:eastAsia="en-GB"/>
        </w:rPr>
        <w:t>f.eks.</w:t>
      </w:r>
      <w:r w:rsidRPr="00EB4B97">
        <w:rPr>
          <w:sz w:val="24"/>
          <w:szCs w:val="24"/>
          <w:lang w:eastAsia="en-GB"/>
        </w:rPr>
        <w:t xml:space="preserve"> </w:t>
      </w:r>
      <w:proofErr w:type="spellStart"/>
      <w:r w:rsidRPr="00EB4B97">
        <w:rPr>
          <w:sz w:val="24"/>
          <w:szCs w:val="24"/>
          <w:lang w:eastAsia="en-GB"/>
        </w:rPr>
        <w:t>cisaprid</w:t>
      </w:r>
      <w:proofErr w:type="spellEnd"/>
      <w:r w:rsidRPr="00EB4B97">
        <w:rPr>
          <w:sz w:val="24"/>
          <w:szCs w:val="24"/>
          <w:lang w:eastAsia="en-GB"/>
        </w:rPr>
        <w:t>.</w:t>
      </w:r>
    </w:p>
    <w:p w14:paraId="4AAABE3F" w14:textId="77777777" w:rsidR="00F97586" w:rsidRPr="00EB4B97" w:rsidRDefault="00F97586" w:rsidP="002B772E">
      <w:pPr>
        <w:ind w:left="851"/>
        <w:rPr>
          <w:sz w:val="24"/>
          <w:szCs w:val="24"/>
          <w:lang w:eastAsia="en-GB"/>
        </w:rPr>
      </w:pPr>
    </w:p>
    <w:p w14:paraId="13515EAA" w14:textId="77777777" w:rsidR="00F97586" w:rsidRPr="00EB4B97" w:rsidRDefault="00F97586" w:rsidP="002B772E">
      <w:pPr>
        <w:ind w:left="851"/>
        <w:rPr>
          <w:sz w:val="24"/>
          <w:szCs w:val="24"/>
          <w:lang w:eastAsia="en-GB"/>
        </w:rPr>
      </w:pPr>
      <w:proofErr w:type="spellStart"/>
      <w:r w:rsidRPr="00EB4B97">
        <w:rPr>
          <w:sz w:val="24"/>
          <w:szCs w:val="24"/>
          <w:u w:val="single"/>
          <w:lang w:eastAsia="en-GB"/>
        </w:rPr>
        <w:t>Gastrointestinale</w:t>
      </w:r>
      <w:proofErr w:type="spellEnd"/>
      <w:r w:rsidRPr="00EB4B97">
        <w:rPr>
          <w:sz w:val="24"/>
          <w:szCs w:val="24"/>
          <w:u w:val="single"/>
          <w:lang w:eastAsia="en-GB"/>
        </w:rPr>
        <w:t xml:space="preserve"> infektioner</w:t>
      </w:r>
    </w:p>
    <w:p w14:paraId="33A96930" w14:textId="77777777" w:rsidR="00F97586" w:rsidRPr="00EB4B97" w:rsidRDefault="00F97586" w:rsidP="002B772E">
      <w:pPr>
        <w:ind w:left="851"/>
        <w:rPr>
          <w:sz w:val="24"/>
          <w:szCs w:val="24"/>
          <w:lang w:eastAsia="en-GB"/>
        </w:rPr>
      </w:pPr>
      <w:r w:rsidRPr="00EB4B97">
        <w:rPr>
          <w:sz w:val="24"/>
          <w:szCs w:val="24"/>
          <w:lang w:eastAsia="en-GB"/>
        </w:rPr>
        <w:t xml:space="preserve">Behandling med </w:t>
      </w:r>
      <w:proofErr w:type="spellStart"/>
      <w:r w:rsidRPr="00EB4B97">
        <w:rPr>
          <w:sz w:val="24"/>
          <w:szCs w:val="24"/>
          <w:lang w:eastAsia="en-GB"/>
        </w:rPr>
        <w:t>protonpumpehæmmere</w:t>
      </w:r>
      <w:proofErr w:type="spellEnd"/>
      <w:r w:rsidRPr="00EB4B97">
        <w:rPr>
          <w:sz w:val="24"/>
          <w:szCs w:val="24"/>
          <w:lang w:eastAsia="en-GB"/>
        </w:rPr>
        <w:t xml:space="preserve"> kan forårsage en let forøget risiko for </w:t>
      </w:r>
      <w:proofErr w:type="spellStart"/>
      <w:r w:rsidRPr="00EB4B97">
        <w:rPr>
          <w:sz w:val="24"/>
          <w:szCs w:val="24"/>
          <w:lang w:eastAsia="en-GB"/>
        </w:rPr>
        <w:t>gastrointestinale</w:t>
      </w:r>
      <w:proofErr w:type="spellEnd"/>
      <w:r w:rsidRPr="00EB4B97">
        <w:rPr>
          <w:sz w:val="24"/>
          <w:szCs w:val="24"/>
          <w:lang w:eastAsia="en-GB"/>
        </w:rPr>
        <w:t xml:space="preserve"> infektioner såsom </w:t>
      </w:r>
      <w:r w:rsidRPr="00EB4B97">
        <w:rPr>
          <w:i/>
          <w:iCs/>
          <w:sz w:val="24"/>
          <w:szCs w:val="24"/>
          <w:lang w:eastAsia="en-GB"/>
        </w:rPr>
        <w:t>Salmonella</w:t>
      </w:r>
      <w:r w:rsidRPr="00EB4B97">
        <w:rPr>
          <w:sz w:val="24"/>
          <w:szCs w:val="24"/>
          <w:lang w:eastAsia="en-GB"/>
        </w:rPr>
        <w:t xml:space="preserve"> og </w:t>
      </w:r>
      <w:r w:rsidRPr="00EB4B97">
        <w:rPr>
          <w:i/>
          <w:iCs/>
          <w:sz w:val="24"/>
          <w:szCs w:val="24"/>
          <w:lang w:eastAsia="en-GB"/>
        </w:rPr>
        <w:t>Campylobacter (</w:t>
      </w:r>
      <w:r w:rsidRPr="00EB4B97">
        <w:rPr>
          <w:iCs/>
          <w:sz w:val="24"/>
          <w:szCs w:val="24"/>
          <w:lang w:eastAsia="en-GB"/>
        </w:rPr>
        <w:t>se pkt. 5.1</w:t>
      </w:r>
      <w:r w:rsidRPr="00EB4B97">
        <w:rPr>
          <w:i/>
          <w:iCs/>
          <w:sz w:val="24"/>
          <w:szCs w:val="24"/>
          <w:lang w:eastAsia="en-GB"/>
        </w:rPr>
        <w:t>)</w:t>
      </w:r>
      <w:r w:rsidRPr="00EB4B97">
        <w:rPr>
          <w:sz w:val="24"/>
          <w:szCs w:val="24"/>
          <w:lang w:eastAsia="en-GB"/>
        </w:rPr>
        <w:t>.</w:t>
      </w:r>
    </w:p>
    <w:p w14:paraId="05353095" w14:textId="77777777" w:rsidR="00F97586" w:rsidRPr="00EB4B97" w:rsidRDefault="00F97586" w:rsidP="002B772E">
      <w:pPr>
        <w:ind w:left="851"/>
        <w:rPr>
          <w:sz w:val="24"/>
          <w:szCs w:val="24"/>
          <w:lang w:eastAsia="en-GB"/>
        </w:rPr>
      </w:pPr>
    </w:p>
    <w:p w14:paraId="649564F2" w14:textId="77777777" w:rsidR="00F97586" w:rsidRPr="00EB4B97" w:rsidRDefault="00F97586" w:rsidP="002B772E">
      <w:pPr>
        <w:ind w:left="851"/>
        <w:rPr>
          <w:sz w:val="24"/>
          <w:szCs w:val="24"/>
          <w:u w:val="single"/>
          <w:lang w:eastAsia="en-GB"/>
        </w:rPr>
      </w:pPr>
      <w:r w:rsidRPr="00EB4B97">
        <w:rPr>
          <w:sz w:val="24"/>
          <w:szCs w:val="24"/>
          <w:u w:val="single"/>
          <w:lang w:eastAsia="en-GB"/>
        </w:rPr>
        <w:t>Absorption af B12-vitamin</w:t>
      </w:r>
    </w:p>
    <w:p w14:paraId="524E872F" w14:textId="77777777" w:rsidR="00F97586" w:rsidRPr="00EB4B97" w:rsidRDefault="00F97586" w:rsidP="002B772E">
      <w:pPr>
        <w:ind w:left="851"/>
        <w:rPr>
          <w:sz w:val="24"/>
          <w:szCs w:val="24"/>
          <w:lang w:eastAsia="en-GB"/>
        </w:rPr>
      </w:pPr>
      <w:proofErr w:type="spellStart"/>
      <w:r w:rsidRPr="00EB4B97">
        <w:rPr>
          <w:sz w:val="24"/>
          <w:szCs w:val="24"/>
          <w:lang w:eastAsia="en-GB"/>
        </w:rPr>
        <w:t>Esomeprazol</w:t>
      </w:r>
      <w:proofErr w:type="spellEnd"/>
      <w:r w:rsidRPr="00EB4B97">
        <w:rPr>
          <w:sz w:val="24"/>
          <w:szCs w:val="24"/>
          <w:lang w:eastAsia="en-GB"/>
        </w:rPr>
        <w:t xml:space="preserve"> kan som alle andre syreblokkerende lægemidler reducere absorptionen af B12-vitamin (</w:t>
      </w:r>
      <w:proofErr w:type="spellStart"/>
      <w:r w:rsidRPr="00EB4B97">
        <w:rPr>
          <w:sz w:val="24"/>
          <w:szCs w:val="24"/>
          <w:lang w:eastAsia="en-GB"/>
        </w:rPr>
        <w:t>cyanocobalamin</w:t>
      </w:r>
      <w:proofErr w:type="spellEnd"/>
      <w:r w:rsidRPr="00EB4B97">
        <w:rPr>
          <w:sz w:val="24"/>
          <w:szCs w:val="24"/>
          <w:lang w:eastAsia="en-GB"/>
        </w:rPr>
        <w:t xml:space="preserve">), som følge af </w:t>
      </w:r>
      <w:proofErr w:type="spellStart"/>
      <w:r w:rsidRPr="00EB4B97">
        <w:rPr>
          <w:sz w:val="24"/>
          <w:szCs w:val="24"/>
          <w:lang w:eastAsia="en-GB"/>
        </w:rPr>
        <w:t>hypo</w:t>
      </w:r>
      <w:proofErr w:type="spellEnd"/>
      <w:r w:rsidRPr="00EB4B97">
        <w:rPr>
          <w:sz w:val="24"/>
          <w:szCs w:val="24"/>
          <w:lang w:eastAsia="en-GB"/>
        </w:rPr>
        <w:t xml:space="preserve">- eller </w:t>
      </w:r>
      <w:proofErr w:type="spellStart"/>
      <w:r w:rsidRPr="00EB4B97">
        <w:rPr>
          <w:sz w:val="24"/>
          <w:szCs w:val="24"/>
          <w:lang w:eastAsia="en-GB"/>
        </w:rPr>
        <w:t>achlorhydri</w:t>
      </w:r>
      <w:proofErr w:type="spellEnd"/>
      <w:r w:rsidRPr="00EB4B97">
        <w:rPr>
          <w:sz w:val="24"/>
          <w:szCs w:val="24"/>
          <w:lang w:eastAsia="en-GB"/>
        </w:rPr>
        <w:t>. Der bør tages hensyn til dette, hvis patienten har mangel på dette vitamin i kroppen eller andre risikofaktorer, der kan reducere optagelsen af B12-vitamin i forbindelse med langtidsbehandling.</w:t>
      </w:r>
    </w:p>
    <w:p w14:paraId="29A4E5CD" w14:textId="77777777" w:rsidR="00F97586" w:rsidRPr="00EB4B97" w:rsidRDefault="00F97586" w:rsidP="002B772E">
      <w:pPr>
        <w:ind w:left="851"/>
        <w:rPr>
          <w:sz w:val="24"/>
          <w:szCs w:val="24"/>
          <w:lang w:eastAsia="en-GB"/>
        </w:rPr>
      </w:pPr>
    </w:p>
    <w:p w14:paraId="3610A724" w14:textId="77777777" w:rsidR="00F97586" w:rsidRPr="00EB4B97" w:rsidRDefault="00F97586" w:rsidP="002B772E">
      <w:pPr>
        <w:ind w:left="851"/>
        <w:rPr>
          <w:sz w:val="24"/>
          <w:szCs w:val="24"/>
          <w:u w:val="single"/>
          <w:lang w:eastAsia="en-GB"/>
        </w:rPr>
      </w:pPr>
      <w:proofErr w:type="spellStart"/>
      <w:r w:rsidRPr="00EB4B97">
        <w:rPr>
          <w:sz w:val="24"/>
          <w:szCs w:val="24"/>
          <w:u w:val="single"/>
          <w:lang w:eastAsia="en-GB"/>
        </w:rPr>
        <w:t>Hypomagnesiæmi</w:t>
      </w:r>
      <w:proofErr w:type="spellEnd"/>
    </w:p>
    <w:p w14:paraId="37E8D65D" w14:textId="77777777" w:rsidR="00F97586" w:rsidRPr="00EB4B97" w:rsidRDefault="00F97586" w:rsidP="002B772E">
      <w:pPr>
        <w:ind w:left="851"/>
        <w:rPr>
          <w:sz w:val="24"/>
          <w:szCs w:val="24"/>
          <w:lang w:eastAsia="en-GB"/>
        </w:rPr>
      </w:pPr>
      <w:r w:rsidRPr="00EB4B97">
        <w:rPr>
          <w:sz w:val="24"/>
          <w:szCs w:val="24"/>
          <w:lang w:eastAsia="en-GB"/>
        </w:rPr>
        <w:t xml:space="preserve">Der har været rapporteret alvorlig </w:t>
      </w:r>
      <w:proofErr w:type="spellStart"/>
      <w:r w:rsidRPr="00EB4B97">
        <w:rPr>
          <w:sz w:val="24"/>
          <w:szCs w:val="24"/>
          <w:lang w:eastAsia="en-GB"/>
        </w:rPr>
        <w:t>hypomagnesiæmi</w:t>
      </w:r>
      <w:proofErr w:type="spellEnd"/>
      <w:r w:rsidRPr="00EB4B97">
        <w:rPr>
          <w:sz w:val="24"/>
          <w:szCs w:val="24"/>
          <w:lang w:eastAsia="en-GB"/>
        </w:rPr>
        <w:t xml:space="preserve"> hos patienter behandlet med</w:t>
      </w:r>
      <w:r w:rsidRPr="00EB4B97">
        <w:rPr>
          <w:sz w:val="24"/>
          <w:szCs w:val="24"/>
        </w:rPr>
        <w:t xml:space="preserve"> </w:t>
      </w:r>
      <w:proofErr w:type="spellStart"/>
      <w:r w:rsidRPr="00EB4B97">
        <w:rPr>
          <w:sz w:val="24"/>
          <w:szCs w:val="24"/>
          <w:lang w:eastAsia="en-GB"/>
        </w:rPr>
        <w:t>protonpumpehæmmere</w:t>
      </w:r>
      <w:proofErr w:type="spellEnd"/>
      <w:r w:rsidRPr="00EB4B97">
        <w:rPr>
          <w:sz w:val="24"/>
          <w:szCs w:val="24"/>
          <w:lang w:eastAsia="en-GB"/>
        </w:rPr>
        <w:t xml:space="preserve"> (</w:t>
      </w:r>
      <w:proofErr w:type="spellStart"/>
      <w:r w:rsidRPr="00EB4B97">
        <w:rPr>
          <w:sz w:val="24"/>
          <w:szCs w:val="24"/>
          <w:lang w:eastAsia="en-GB"/>
        </w:rPr>
        <w:t>PPI’er</w:t>
      </w:r>
      <w:proofErr w:type="spellEnd"/>
      <w:r w:rsidRPr="00EB4B97">
        <w:rPr>
          <w:sz w:val="24"/>
          <w:szCs w:val="24"/>
          <w:lang w:eastAsia="en-GB"/>
        </w:rPr>
        <w:t xml:space="preserve">), såsom </w:t>
      </w:r>
      <w:proofErr w:type="spellStart"/>
      <w:r w:rsidRPr="00EB4B97">
        <w:rPr>
          <w:sz w:val="24"/>
          <w:szCs w:val="24"/>
          <w:lang w:eastAsia="en-GB"/>
        </w:rPr>
        <w:t>esomeprazol</w:t>
      </w:r>
      <w:proofErr w:type="spellEnd"/>
      <w:r w:rsidRPr="00EB4B97">
        <w:rPr>
          <w:sz w:val="24"/>
          <w:szCs w:val="24"/>
          <w:lang w:eastAsia="en-GB"/>
        </w:rPr>
        <w:t xml:space="preserve">, i mindst tre måneder og i de fleste tilfælde i et år. Alvorlige manifestationer af </w:t>
      </w:r>
      <w:proofErr w:type="spellStart"/>
      <w:r w:rsidRPr="00EB4B97">
        <w:rPr>
          <w:sz w:val="24"/>
          <w:szCs w:val="24"/>
          <w:lang w:eastAsia="en-GB"/>
        </w:rPr>
        <w:t>hypomagnesiæmi</w:t>
      </w:r>
      <w:proofErr w:type="spellEnd"/>
      <w:r w:rsidRPr="00EB4B97">
        <w:rPr>
          <w:sz w:val="24"/>
          <w:szCs w:val="24"/>
          <w:lang w:eastAsia="en-GB"/>
        </w:rPr>
        <w:t xml:space="preserve"> som træthed, tetani, delirium, kramper, svimmelhed og </w:t>
      </w:r>
      <w:proofErr w:type="spellStart"/>
      <w:r w:rsidRPr="00EB4B97">
        <w:rPr>
          <w:sz w:val="24"/>
          <w:szCs w:val="24"/>
          <w:lang w:eastAsia="en-GB"/>
        </w:rPr>
        <w:t>ventrikulær</w:t>
      </w:r>
      <w:proofErr w:type="spellEnd"/>
      <w:r w:rsidRPr="00EB4B97">
        <w:rPr>
          <w:sz w:val="24"/>
          <w:szCs w:val="24"/>
          <w:lang w:eastAsia="en-GB"/>
        </w:rPr>
        <w:t xml:space="preserve"> </w:t>
      </w:r>
      <w:proofErr w:type="spellStart"/>
      <w:r w:rsidRPr="00EB4B97">
        <w:rPr>
          <w:sz w:val="24"/>
          <w:szCs w:val="24"/>
          <w:lang w:eastAsia="en-GB"/>
        </w:rPr>
        <w:t>arytmi</w:t>
      </w:r>
      <w:proofErr w:type="spellEnd"/>
      <w:r w:rsidRPr="00EB4B97">
        <w:rPr>
          <w:sz w:val="24"/>
          <w:szCs w:val="24"/>
          <w:lang w:eastAsia="en-GB"/>
        </w:rPr>
        <w:t xml:space="preserve"> kan forekomme, men kan begynde snigende og kan blive overset. Tilstanden forbedres hos de fleste patienter efter magnesium erstatning og </w:t>
      </w:r>
      <w:proofErr w:type="spellStart"/>
      <w:r w:rsidRPr="00EB4B97">
        <w:rPr>
          <w:sz w:val="24"/>
          <w:szCs w:val="24"/>
          <w:lang w:eastAsia="en-GB"/>
        </w:rPr>
        <w:t>seponering</w:t>
      </w:r>
      <w:proofErr w:type="spellEnd"/>
      <w:r w:rsidRPr="00EB4B97">
        <w:rPr>
          <w:sz w:val="24"/>
          <w:szCs w:val="24"/>
          <w:lang w:eastAsia="en-GB"/>
        </w:rPr>
        <w:t xml:space="preserve"> af PPI.</w:t>
      </w:r>
    </w:p>
    <w:p w14:paraId="7A746FCB" w14:textId="4543B84F" w:rsidR="00F97586" w:rsidRPr="00EB4B97" w:rsidRDefault="00F97586" w:rsidP="002B772E">
      <w:pPr>
        <w:ind w:left="851"/>
        <w:rPr>
          <w:sz w:val="24"/>
          <w:szCs w:val="24"/>
          <w:lang w:eastAsia="en-GB"/>
        </w:rPr>
      </w:pPr>
      <w:r w:rsidRPr="00EB4B97">
        <w:rPr>
          <w:sz w:val="24"/>
          <w:szCs w:val="24"/>
          <w:lang w:eastAsia="en-GB"/>
        </w:rPr>
        <w:t xml:space="preserve">Sundhedspersonale bør overveje at måle serummagnesium før opstart af PPI-behandling og regelmæssigt under behandlingen hos patienter, der forventes at være i langvarig behandling eller tager </w:t>
      </w:r>
      <w:proofErr w:type="spellStart"/>
      <w:r w:rsidRPr="00EB4B97">
        <w:rPr>
          <w:sz w:val="24"/>
          <w:szCs w:val="24"/>
          <w:lang w:eastAsia="en-GB"/>
        </w:rPr>
        <w:t>PPI’er</w:t>
      </w:r>
      <w:proofErr w:type="spellEnd"/>
      <w:r w:rsidRPr="00EB4B97">
        <w:rPr>
          <w:sz w:val="24"/>
          <w:szCs w:val="24"/>
          <w:lang w:eastAsia="en-GB"/>
        </w:rPr>
        <w:t xml:space="preserve"> samtidigt med </w:t>
      </w:r>
      <w:proofErr w:type="spellStart"/>
      <w:r w:rsidRPr="00EB4B97">
        <w:rPr>
          <w:sz w:val="24"/>
          <w:szCs w:val="24"/>
          <w:lang w:eastAsia="en-GB"/>
        </w:rPr>
        <w:t>digoxin</w:t>
      </w:r>
      <w:proofErr w:type="spellEnd"/>
      <w:r w:rsidRPr="00EB4B97">
        <w:rPr>
          <w:sz w:val="24"/>
          <w:szCs w:val="24"/>
          <w:lang w:eastAsia="en-GB"/>
        </w:rPr>
        <w:t xml:space="preserve"> eller andre lægemidler, der kan forårsage </w:t>
      </w:r>
      <w:proofErr w:type="spellStart"/>
      <w:r w:rsidRPr="00EB4B97">
        <w:rPr>
          <w:sz w:val="24"/>
          <w:szCs w:val="24"/>
          <w:lang w:eastAsia="en-GB"/>
        </w:rPr>
        <w:t>hypomagnesiæmi</w:t>
      </w:r>
      <w:proofErr w:type="spellEnd"/>
      <w:r w:rsidRPr="00EB4B97">
        <w:rPr>
          <w:sz w:val="24"/>
          <w:szCs w:val="24"/>
          <w:lang w:eastAsia="en-GB"/>
        </w:rPr>
        <w:t xml:space="preserve"> (</w:t>
      </w:r>
      <w:r w:rsidR="00240E45">
        <w:rPr>
          <w:sz w:val="24"/>
          <w:szCs w:val="24"/>
          <w:lang w:eastAsia="en-GB"/>
        </w:rPr>
        <w:t>f.eks.</w:t>
      </w:r>
      <w:r w:rsidRPr="00EB4B97">
        <w:rPr>
          <w:sz w:val="24"/>
          <w:szCs w:val="24"/>
          <w:lang w:eastAsia="en-GB"/>
        </w:rPr>
        <w:t xml:space="preserve"> </w:t>
      </w:r>
      <w:proofErr w:type="spellStart"/>
      <w:r w:rsidRPr="00EB4B97">
        <w:rPr>
          <w:sz w:val="24"/>
          <w:szCs w:val="24"/>
          <w:lang w:eastAsia="en-GB"/>
        </w:rPr>
        <w:t>diuretika</w:t>
      </w:r>
      <w:proofErr w:type="spellEnd"/>
      <w:r w:rsidRPr="00EB4B97">
        <w:rPr>
          <w:sz w:val="24"/>
          <w:szCs w:val="24"/>
          <w:lang w:eastAsia="en-GB"/>
        </w:rPr>
        <w:t>).</w:t>
      </w:r>
    </w:p>
    <w:p w14:paraId="5FF1BFEC" w14:textId="61A5516D" w:rsidR="00240E45" w:rsidRDefault="00240E45">
      <w:pPr>
        <w:rPr>
          <w:sz w:val="24"/>
          <w:szCs w:val="24"/>
          <w:lang w:eastAsia="en-GB"/>
        </w:rPr>
      </w:pPr>
      <w:r>
        <w:rPr>
          <w:sz w:val="24"/>
          <w:szCs w:val="24"/>
          <w:lang w:eastAsia="en-GB"/>
        </w:rPr>
        <w:br w:type="page"/>
      </w:r>
    </w:p>
    <w:p w14:paraId="1E319D6A" w14:textId="77777777" w:rsidR="00F97586" w:rsidRPr="00EB4B97" w:rsidRDefault="00F97586" w:rsidP="002B772E">
      <w:pPr>
        <w:ind w:left="851"/>
        <w:rPr>
          <w:sz w:val="24"/>
          <w:szCs w:val="24"/>
          <w:lang w:eastAsia="en-GB"/>
        </w:rPr>
      </w:pPr>
    </w:p>
    <w:p w14:paraId="585CA044" w14:textId="77777777" w:rsidR="00F97586" w:rsidRPr="00EB4B97" w:rsidRDefault="00F97586" w:rsidP="002B772E">
      <w:pPr>
        <w:ind w:left="851"/>
        <w:rPr>
          <w:sz w:val="24"/>
          <w:szCs w:val="24"/>
          <w:u w:val="single"/>
          <w:lang w:eastAsia="en-GB"/>
        </w:rPr>
      </w:pPr>
      <w:r w:rsidRPr="00EB4B97">
        <w:rPr>
          <w:sz w:val="24"/>
          <w:szCs w:val="24"/>
          <w:u w:val="single"/>
          <w:lang w:eastAsia="en-GB"/>
        </w:rPr>
        <w:t>Risiko for fraktur</w:t>
      </w:r>
    </w:p>
    <w:p w14:paraId="747D413E" w14:textId="77777777" w:rsidR="00F97586" w:rsidRPr="00EB4B97" w:rsidRDefault="00F97586" w:rsidP="002B772E">
      <w:pPr>
        <w:ind w:left="851"/>
        <w:rPr>
          <w:sz w:val="24"/>
          <w:szCs w:val="24"/>
          <w:lang w:eastAsia="en-GB"/>
        </w:rPr>
      </w:pPr>
      <w:proofErr w:type="spellStart"/>
      <w:r w:rsidRPr="00EB4B97">
        <w:rPr>
          <w:sz w:val="24"/>
          <w:szCs w:val="24"/>
          <w:lang w:eastAsia="en-GB"/>
        </w:rPr>
        <w:t>Protonpumpehæmmere</w:t>
      </w:r>
      <w:proofErr w:type="spellEnd"/>
      <w:r w:rsidRPr="00EB4B97">
        <w:rPr>
          <w:sz w:val="24"/>
          <w:szCs w:val="24"/>
          <w:lang w:eastAsia="en-GB"/>
        </w:rPr>
        <w:t xml:space="preserve"> kan øge risikoen for hofte-, håndleds- og rygfrakturer beskedent, hovedsageligt hos ældre eller ved tilstedeværelse af andre kendte risikofaktorer især hvis det bruges i høje doser og over lange behandlingsperioder (&gt; 1 år). Observationsstudier antyder, at </w:t>
      </w:r>
      <w:proofErr w:type="spellStart"/>
      <w:r w:rsidRPr="00EB4B97">
        <w:rPr>
          <w:sz w:val="24"/>
          <w:szCs w:val="24"/>
          <w:lang w:eastAsia="en-GB"/>
        </w:rPr>
        <w:t>protonpumpehæmmere</w:t>
      </w:r>
      <w:proofErr w:type="spellEnd"/>
      <w:r w:rsidRPr="00EB4B97">
        <w:rPr>
          <w:sz w:val="24"/>
          <w:szCs w:val="24"/>
          <w:lang w:eastAsia="en-GB"/>
        </w:rPr>
        <w:t xml:space="preserve"> kan øge den overordnede risiko for fraktur med 10-40 %. Noget af denne øgning kan skyldes andre risikofaktorer.</w:t>
      </w:r>
    </w:p>
    <w:p w14:paraId="043CE0FC" w14:textId="77777777" w:rsidR="00F97586" w:rsidRPr="00EB4B97" w:rsidRDefault="00F97586" w:rsidP="002B772E">
      <w:pPr>
        <w:ind w:left="851"/>
        <w:rPr>
          <w:sz w:val="24"/>
          <w:szCs w:val="24"/>
          <w:lang w:eastAsia="en-GB"/>
        </w:rPr>
      </w:pPr>
      <w:r w:rsidRPr="00EB4B97">
        <w:rPr>
          <w:sz w:val="24"/>
          <w:szCs w:val="24"/>
          <w:lang w:eastAsia="en-GB"/>
        </w:rPr>
        <w:t>Patienter med risiko for osteoporose bør modtage behandling i henhold til gældende kliniske guidelines og de bør have et tilstrækkeligt indtag af vitamin D og calcium.</w:t>
      </w:r>
    </w:p>
    <w:p w14:paraId="2E8FE7F5" w14:textId="77777777" w:rsidR="00F97586" w:rsidRPr="00EB4B97" w:rsidRDefault="00F97586" w:rsidP="002B772E">
      <w:pPr>
        <w:ind w:left="851"/>
        <w:rPr>
          <w:sz w:val="24"/>
          <w:szCs w:val="24"/>
          <w:lang w:eastAsia="en-GB"/>
        </w:rPr>
      </w:pPr>
    </w:p>
    <w:p w14:paraId="61C2759F" w14:textId="77777777" w:rsidR="00F97586" w:rsidRPr="00EB4B97" w:rsidRDefault="00F97586" w:rsidP="002B772E">
      <w:pPr>
        <w:ind w:left="851"/>
        <w:rPr>
          <w:sz w:val="24"/>
          <w:szCs w:val="24"/>
          <w:u w:val="single"/>
          <w:lang w:val="en-US" w:eastAsia="en-GB"/>
        </w:rPr>
      </w:pPr>
      <w:proofErr w:type="spellStart"/>
      <w:r w:rsidRPr="00EB4B97">
        <w:rPr>
          <w:sz w:val="24"/>
          <w:szCs w:val="24"/>
          <w:u w:val="single"/>
          <w:lang w:val="en-US" w:eastAsia="en-GB"/>
        </w:rPr>
        <w:t>Subakut</w:t>
      </w:r>
      <w:proofErr w:type="spellEnd"/>
      <w:r w:rsidRPr="00EB4B97">
        <w:rPr>
          <w:sz w:val="24"/>
          <w:szCs w:val="24"/>
          <w:u w:val="single"/>
          <w:lang w:val="en-US" w:eastAsia="en-GB"/>
        </w:rPr>
        <w:t xml:space="preserve"> </w:t>
      </w:r>
      <w:proofErr w:type="spellStart"/>
      <w:r w:rsidRPr="00EB4B97">
        <w:rPr>
          <w:sz w:val="24"/>
          <w:szCs w:val="24"/>
          <w:u w:val="single"/>
          <w:lang w:val="en-US" w:eastAsia="en-GB"/>
        </w:rPr>
        <w:t>kutan</w:t>
      </w:r>
      <w:proofErr w:type="spellEnd"/>
      <w:r w:rsidRPr="00EB4B97">
        <w:rPr>
          <w:sz w:val="24"/>
          <w:szCs w:val="24"/>
          <w:u w:val="single"/>
          <w:lang w:val="en-US" w:eastAsia="en-GB"/>
        </w:rPr>
        <w:t xml:space="preserve"> lupus erythematosus (SCLE)</w:t>
      </w:r>
    </w:p>
    <w:p w14:paraId="7C2749DF" w14:textId="77777777" w:rsidR="00F97586" w:rsidRPr="00EB4B97" w:rsidRDefault="00F97586" w:rsidP="002B772E">
      <w:pPr>
        <w:ind w:left="851"/>
        <w:rPr>
          <w:sz w:val="24"/>
          <w:szCs w:val="24"/>
          <w:lang w:eastAsia="en-GB"/>
        </w:rPr>
      </w:pPr>
      <w:proofErr w:type="spellStart"/>
      <w:r w:rsidRPr="00EB4B97">
        <w:rPr>
          <w:sz w:val="24"/>
          <w:szCs w:val="24"/>
          <w:lang w:eastAsia="en-GB"/>
        </w:rPr>
        <w:t>Protonpumpehæmmere</w:t>
      </w:r>
      <w:proofErr w:type="spellEnd"/>
      <w:r w:rsidRPr="00EB4B97">
        <w:rPr>
          <w:sz w:val="24"/>
          <w:szCs w:val="24"/>
          <w:lang w:eastAsia="en-GB"/>
        </w:rPr>
        <w:t xml:space="preserve"> er forbundet med meget sjældne tilfælde af SCLE. Hvis sådanne hudreaktioner optræder, navnlig på hudområder udsat for sol, og er ledsaget af </w:t>
      </w:r>
      <w:proofErr w:type="spellStart"/>
      <w:r w:rsidRPr="00EB4B97">
        <w:rPr>
          <w:sz w:val="24"/>
          <w:szCs w:val="24"/>
          <w:lang w:eastAsia="en-GB"/>
        </w:rPr>
        <w:t>artralgi</w:t>
      </w:r>
      <w:proofErr w:type="spellEnd"/>
      <w:r w:rsidRPr="00EB4B97">
        <w:rPr>
          <w:sz w:val="24"/>
          <w:szCs w:val="24"/>
          <w:lang w:eastAsia="en-GB"/>
        </w:rPr>
        <w:t xml:space="preserve">, bør patienten straks søge læge, og lægen bør overveje at seponere </w:t>
      </w:r>
      <w:proofErr w:type="spellStart"/>
      <w:r w:rsidRPr="00EB4B97">
        <w:rPr>
          <w:sz w:val="24"/>
          <w:szCs w:val="24"/>
        </w:rPr>
        <w:t>Esomeprazol</w:t>
      </w:r>
      <w:proofErr w:type="spellEnd"/>
      <w:r w:rsidRPr="00EB4B97">
        <w:rPr>
          <w:sz w:val="24"/>
          <w:szCs w:val="24"/>
        </w:rPr>
        <w:t xml:space="preserve"> "Medical Valley"</w:t>
      </w:r>
      <w:r w:rsidRPr="00EB4B97">
        <w:rPr>
          <w:sz w:val="24"/>
          <w:szCs w:val="24"/>
          <w:lang w:eastAsia="en-GB"/>
        </w:rPr>
        <w:t xml:space="preserve">. SCLE efter tidligere behandling med en protonpumpehæmmer kan øge risikoen for SCLE med andre </w:t>
      </w:r>
      <w:proofErr w:type="spellStart"/>
      <w:r w:rsidRPr="00EB4B97">
        <w:rPr>
          <w:sz w:val="24"/>
          <w:szCs w:val="24"/>
          <w:lang w:eastAsia="en-GB"/>
        </w:rPr>
        <w:t>protonpumpehæmmere</w:t>
      </w:r>
      <w:proofErr w:type="spellEnd"/>
      <w:r w:rsidRPr="00EB4B97">
        <w:rPr>
          <w:sz w:val="24"/>
          <w:szCs w:val="24"/>
          <w:lang w:eastAsia="en-GB"/>
        </w:rPr>
        <w:t>.</w:t>
      </w:r>
    </w:p>
    <w:p w14:paraId="0A49EC8C" w14:textId="77777777" w:rsidR="00F97586" w:rsidRPr="00EB4B97" w:rsidRDefault="00F97586" w:rsidP="002B772E">
      <w:pPr>
        <w:ind w:left="851"/>
        <w:rPr>
          <w:sz w:val="24"/>
          <w:szCs w:val="24"/>
          <w:lang w:eastAsia="en-GB"/>
        </w:rPr>
      </w:pPr>
    </w:p>
    <w:p w14:paraId="51046623" w14:textId="77777777" w:rsidR="00F97586" w:rsidRPr="00EB4B97" w:rsidRDefault="00F97586" w:rsidP="002B772E">
      <w:pPr>
        <w:ind w:left="851"/>
        <w:rPr>
          <w:sz w:val="24"/>
          <w:szCs w:val="24"/>
          <w:lang w:eastAsia="en-GB"/>
        </w:rPr>
      </w:pPr>
      <w:r w:rsidRPr="00EB4B97">
        <w:rPr>
          <w:sz w:val="24"/>
          <w:szCs w:val="24"/>
          <w:u w:val="single"/>
          <w:lang w:eastAsia="en-GB"/>
        </w:rPr>
        <w:t>Kombination med andre lægemidler</w:t>
      </w:r>
    </w:p>
    <w:p w14:paraId="30CF3E28" w14:textId="77777777" w:rsidR="00F97586" w:rsidRPr="00EB4B97" w:rsidRDefault="00F97586" w:rsidP="002B772E">
      <w:pPr>
        <w:ind w:left="851"/>
        <w:rPr>
          <w:sz w:val="24"/>
          <w:szCs w:val="24"/>
          <w:lang w:eastAsia="en-GB"/>
        </w:rPr>
      </w:pPr>
      <w:r w:rsidRPr="00EB4B97">
        <w:rPr>
          <w:sz w:val="24"/>
          <w:szCs w:val="24"/>
          <w:lang w:eastAsia="en-GB"/>
        </w:rPr>
        <w:t xml:space="preserve">Samtidig administration af </w:t>
      </w:r>
      <w:proofErr w:type="spellStart"/>
      <w:r w:rsidRPr="00EB4B97">
        <w:rPr>
          <w:sz w:val="24"/>
          <w:szCs w:val="24"/>
          <w:lang w:eastAsia="en-GB"/>
        </w:rPr>
        <w:t>esomeprazol</w:t>
      </w:r>
      <w:proofErr w:type="spellEnd"/>
      <w:r w:rsidRPr="00EB4B97">
        <w:rPr>
          <w:sz w:val="24"/>
          <w:szCs w:val="24"/>
          <w:lang w:eastAsia="en-GB"/>
        </w:rPr>
        <w:t xml:space="preserve"> og </w:t>
      </w:r>
      <w:proofErr w:type="spellStart"/>
      <w:r w:rsidRPr="00EB4B97">
        <w:rPr>
          <w:sz w:val="24"/>
          <w:szCs w:val="24"/>
          <w:lang w:eastAsia="en-GB"/>
        </w:rPr>
        <w:t>atazanavir</w:t>
      </w:r>
      <w:proofErr w:type="spellEnd"/>
      <w:r w:rsidRPr="00EB4B97">
        <w:rPr>
          <w:sz w:val="24"/>
          <w:szCs w:val="24"/>
          <w:lang w:eastAsia="en-GB"/>
        </w:rPr>
        <w:t xml:space="preserve"> frarådes (se pkt. 4.5). Hvis kombinationen af </w:t>
      </w:r>
      <w:proofErr w:type="spellStart"/>
      <w:r w:rsidRPr="00EB4B97">
        <w:rPr>
          <w:sz w:val="24"/>
          <w:szCs w:val="24"/>
          <w:lang w:eastAsia="en-GB"/>
        </w:rPr>
        <w:t>atazanavir</w:t>
      </w:r>
      <w:proofErr w:type="spellEnd"/>
      <w:r w:rsidRPr="00EB4B97">
        <w:rPr>
          <w:sz w:val="24"/>
          <w:szCs w:val="24"/>
          <w:lang w:eastAsia="en-GB"/>
        </w:rPr>
        <w:t xml:space="preserve"> med en protonpumpehæmmer vurderes at være uundgåelig, anbefales tæt klinisk overvågning i kombination med øgning af </w:t>
      </w:r>
      <w:proofErr w:type="spellStart"/>
      <w:r w:rsidRPr="00EB4B97">
        <w:rPr>
          <w:sz w:val="24"/>
          <w:szCs w:val="24"/>
          <w:lang w:eastAsia="en-GB"/>
        </w:rPr>
        <w:t>atazanavir</w:t>
      </w:r>
      <w:proofErr w:type="spellEnd"/>
      <w:r w:rsidRPr="00EB4B97">
        <w:rPr>
          <w:sz w:val="24"/>
          <w:szCs w:val="24"/>
          <w:lang w:eastAsia="en-GB"/>
        </w:rPr>
        <w:t xml:space="preserve"> dosis til 400 mg med 100 mg </w:t>
      </w:r>
      <w:proofErr w:type="spellStart"/>
      <w:r w:rsidRPr="00EB4B97">
        <w:rPr>
          <w:sz w:val="24"/>
          <w:szCs w:val="24"/>
          <w:lang w:eastAsia="en-GB"/>
        </w:rPr>
        <w:t>ritonavir</w:t>
      </w:r>
      <w:proofErr w:type="spellEnd"/>
      <w:r w:rsidRPr="00EB4B97">
        <w:rPr>
          <w:sz w:val="24"/>
          <w:szCs w:val="24"/>
          <w:lang w:eastAsia="en-GB"/>
        </w:rPr>
        <w:t xml:space="preserve">; en dosis på 20 mg </w:t>
      </w:r>
      <w:proofErr w:type="spellStart"/>
      <w:r w:rsidRPr="00EB4B97">
        <w:rPr>
          <w:sz w:val="24"/>
          <w:szCs w:val="24"/>
          <w:lang w:eastAsia="en-GB"/>
        </w:rPr>
        <w:t>esomeprazol</w:t>
      </w:r>
      <w:proofErr w:type="spellEnd"/>
      <w:r w:rsidRPr="00EB4B97">
        <w:rPr>
          <w:sz w:val="24"/>
          <w:szCs w:val="24"/>
          <w:lang w:eastAsia="en-GB"/>
        </w:rPr>
        <w:t xml:space="preserve"> bør ikke overskrides.</w:t>
      </w:r>
    </w:p>
    <w:p w14:paraId="19905E86" w14:textId="77777777" w:rsidR="00F97586" w:rsidRPr="00EB4B97" w:rsidRDefault="00F97586" w:rsidP="002B772E">
      <w:pPr>
        <w:ind w:left="851"/>
        <w:rPr>
          <w:sz w:val="24"/>
          <w:szCs w:val="24"/>
          <w:lang w:eastAsia="en-GB"/>
        </w:rPr>
      </w:pPr>
    </w:p>
    <w:p w14:paraId="5286F3ED" w14:textId="77777777" w:rsidR="00F97586" w:rsidRPr="00EB4B97" w:rsidRDefault="00F97586" w:rsidP="002B772E">
      <w:pPr>
        <w:ind w:left="851"/>
        <w:rPr>
          <w:sz w:val="24"/>
          <w:szCs w:val="24"/>
          <w:lang w:eastAsia="en-GB"/>
        </w:rPr>
      </w:pPr>
      <w:proofErr w:type="spellStart"/>
      <w:r w:rsidRPr="00EB4B97">
        <w:rPr>
          <w:sz w:val="24"/>
          <w:szCs w:val="24"/>
          <w:lang w:eastAsia="en-GB"/>
        </w:rPr>
        <w:t>Esomeprazol</w:t>
      </w:r>
      <w:proofErr w:type="spellEnd"/>
      <w:r w:rsidRPr="00EB4B97">
        <w:rPr>
          <w:sz w:val="24"/>
          <w:szCs w:val="24"/>
          <w:lang w:eastAsia="en-GB"/>
        </w:rPr>
        <w:t xml:space="preserve"> er en CYP2C19-hæmmer. Når behandlingen med </w:t>
      </w:r>
      <w:proofErr w:type="spellStart"/>
      <w:r w:rsidRPr="00EB4B97">
        <w:rPr>
          <w:sz w:val="24"/>
          <w:szCs w:val="24"/>
          <w:lang w:eastAsia="en-GB"/>
        </w:rPr>
        <w:t>esomeprazol</w:t>
      </w:r>
      <w:proofErr w:type="spellEnd"/>
      <w:r w:rsidRPr="00EB4B97">
        <w:rPr>
          <w:sz w:val="24"/>
          <w:szCs w:val="24"/>
          <w:lang w:eastAsia="en-GB"/>
        </w:rPr>
        <w:t xml:space="preserve"> indledes eller afsluttes, skal muligheden for interaktion med lægemidler, der </w:t>
      </w:r>
      <w:proofErr w:type="spellStart"/>
      <w:r w:rsidRPr="00EB4B97">
        <w:rPr>
          <w:sz w:val="24"/>
          <w:szCs w:val="24"/>
          <w:lang w:eastAsia="en-GB"/>
        </w:rPr>
        <w:t>metaboliseres</w:t>
      </w:r>
      <w:proofErr w:type="spellEnd"/>
      <w:r w:rsidRPr="00EB4B97">
        <w:rPr>
          <w:sz w:val="24"/>
          <w:szCs w:val="24"/>
          <w:lang w:eastAsia="en-GB"/>
        </w:rPr>
        <w:t xml:space="preserve"> via CYP2C19, overvejes. Der er blevet observeret interaktion mellem </w:t>
      </w:r>
      <w:proofErr w:type="spellStart"/>
      <w:r w:rsidRPr="00EB4B97">
        <w:rPr>
          <w:sz w:val="24"/>
          <w:szCs w:val="24"/>
          <w:lang w:eastAsia="en-GB"/>
        </w:rPr>
        <w:t>clopidogrel</w:t>
      </w:r>
      <w:proofErr w:type="spellEnd"/>
      <w:r w:rsidRPr="00EB4B97">
        <w:rPr>
          <w:sz w:val="24"/>
          <w:szCs w:val="24"/>
          <w:lang w:eastAsia="en-GB"/>
        </w:rPr>
        <w:t xml:space="preserve"> og </w:t>
      </w:r>
      <w:proofErr w:type="spellStart"/>
      <w:r w:rsidRPr="00EB4B97">
        <w:rPr>
          <w:sz w:val="24"/>
          <w:szCs w:val="24"/>
          <w:lang w:eastAsia="en-GB"/>
        </w:rPr>
        <w:t>esomeprazol</w:t>
      </w:r>
      <w:proofErr w:type="spellEnd"/>
      <w:r w:rsidRPr="00EB4B97">
        <w:rPr>
          <w:sz w:val="24"/>
          <w:szCs w:val="24"/>
          <w:lang w:eastAsia="en-GB"/>
        </w:rPr>
        <w:t xml:space="preserve"> (se pkt. 4.5). Den kliniske relevans af denne interaktion er ukendt. Som en sikkerhedsforanstaltning må samtidig behandling med </w:t>
      </w:r>
      <w:proofErr w:type="spellStart"/>
      <w:r w:rsidRPr="00EB4B97">
        <w:rPr>
          <w:sz w:val="24"/>
          <w:szCs w:val="24"/>
          <w:lang w:eastAsia="en-GB"/>
        </w:rPr>
        <w:t>esomeprazol</w:t>
      </w:r>
      <w:proofErr w:type="spellEnd"/>
      <w:r w:rsidRPr="00EB4B97">
        <w:rPr>
          <w:sz w:val="24"/>
          <w:szCs w:val="24"/>
          <w:lang w:eastAsia="en-GB"/>
        </w:rPr>
        <w:t xml:space="preserve"> og </w:t>
      </w:r>
      <w:proofErr w:type="spellStart"/>
      <w:r w:rsidRPr="00EB4B97">
        <w:rPr>
          <w:sz w:val="24"/>
          <w:szCs w:val="24"/>
          <w:lang w:eastAsia="en-GB"/>
        </w:rPr>
        <w:t>clopidogrel</w:t>
      </w:r>
      <w:proofErr w:type="spellEnd"/>
      <w:r w:rsidRPr="00EB4B97">
        <w:rPr>
          <w:sz w:val="24"/>
          <w:szCs w:val="24"/>
          <w:lang w:eastAsia="en-GB"/>
        </w:rPr>
        <w:t xml:space="preserve"> frarådes.</w:t>
      </w:r>
    </w:p>
    <w:p w14:paraId="1E489C3F" w14:textId="77777777" w:rsidR="00F97586" w:rsidRPr="00EB4B97" w:rsidRDefault="00F97586" w:rsidP="002B772E">
      <w:pPr>
        <w:ind w:left="851"/>
        <w:rPr>
          <w:sz w:val="24"/>
          <w:szCs w:val="24"/>
          <w:lang w:eastAsia="en-GB"/>
        </w:rPr>
      </w:pPr>
    </w:p>
    <w:p w14:paraId="629EEBDC" w14:textId="77777777" w:rsidR="00F97586" w:rsidRPr="00EB4B97" w:rsidRDefault="00F97586" w:rsidP="002B772E">
      <w:pPr>
        <w:ind w:left="851"/>
        <w:rPr>
          <w:sz w:val="24"/>
          <w:szCs w:val="24"/>
          <w:lang w:eastAsia="en-GB"/>
        </w:rPr>
      </w:pPr>
      <w:r w:rsidRPr="00EB4B97">
        <w:rPr>
          <w:sz w:val="24"/>
          <w:szCs w:val="24"/>
          <w:lang w:eastAsia="en-GB"/>
        </w:rPr>
        <w:t xml:space="preserve">Ved ordinering af </w:t>
      </w:r>
      <w:proofErr w:type="spellStart"/>
      <w:r w:rsidRPr="00EB4B97">
        <w:rPr>
          <w:sz w:val="24"/>
          <w:szCs w:val="24"/>
          <w:lang w:eastAsia="en-GB"/>
        </w:rPr>
        <w:t>esomeprazol</w:t>
      </w:r>
      <w:proofErr w:type="spellEnd"/>
      <w:r w:rsidRPr="00EB4B97">
        <w:rPr>
          <w:sz w:val="24"/>
          <w:szCs w:val="24"/>
          <w:lang w:eastAsia="en-GB"/>
        </w:rPr>
        <w:t xml:space="preserve"> til behandling efter behov bør indvirkningen på interaktion med andre lægemidler tages i betragtning på grund af de svingende koncentrationer af </w:t>
      </w:r>
      <w:proofErr w:type="spellStart"/>
      <w:r w:rsidRPr="00EB4B97">
        <w:rPr>
          <w:sz w:val="24"/>
          <w:szCs w:val="24"/>
          <w:lang w:eastAsia="en-GB"/>
        </w:rPr>
        <w:t>esomeprazol</w:t>
      </w:r>
      <w:proofErr w:type="spellEnd"/>
      <w:r w:rsidRPr="00EB4B97">
        <w:rPr>
          <w:sz w:val="24"/>
          <w:szCs w:val="24"/>
          <w:lang w:eastAsia="en-GB"/>
        </w:rPr>
        <w:t xml:space="preserve"> i plasma. Se pkt. 4.5.</w:t>
      </w:r>
    </w:p>
    <w:p w14:paraId="05CB4200" w14:textId="77777777" w:rsidR="00F97586" w:rsidRPr="00EB4B97" w:rsidRDefault="00F97586" w:rsidP="002B772E">
      <w:pPr>
        <w:ind w:left="851"/>
        <w:rPr>
          <w:sz w:val="24"/>
          <w:szCs w:val="24"/>
          <w:lang w:eastAsia="en-GB"/>
        </w:rPr>
      </w:pPr>
    </w:p>
    <w:p w14:paraId="61AF9CC4" w14:textId="77777777" w:rsidR="00F97586" w:rsidRPr="00EB4B97" w:rsidRDefault="00F97586" w:rsidP="002B772E">
      <w:pPr>
        <w:ind w:left="851"/>
        <w:rPr>
          <w:sz w:val="24"/>
          <w:szCs w:val="24"/>
          <w:u w:val="single"/>
          <w:lang w:eastAsia="en-GB"/>
        </w:rPr>
      </w:pPr>
      <w:r w:rsidRPr="00EB4B97">
        <w:rPr>
          <w:sz w:val="24"/>
          <w:szCs w:val="24"/>
          <w:u w:val="single"/>
          <w:lang w:eastAsia="en-GB"/>
        </w:rPr>
        <w:t xml:space="preserve">Alvorlige </w:t>
      </w:r>
      <w:proofErr w:type="spellStart"/>
      <w:r w:rsidRPr="00EB4B97">
        <w:rPr>
          <w:sz w:val="24"/>
          <w:szCs w:val="24"/>
          <w:u w:val="single"/>
          <w:lang w:eastAsia="en-GB"/>
        </w:rPr>
        <w:t>kutane</w:t>
      </w:r>
      <w:proofErr w:type="spellEnd"/>
      <w:r w:rsidRPr="00EB4B97">
        <w:rPr>
          <w:sz w:val="24"/>
          <w:szCs w:val="24"/>
          <w:u w:val="single"/>
          <w:lang w:eastAsia="en-GB"/>
        </w:rPr>
        <w:t xml:space="preserve"> bivirkninger (</w:t>
      </w:r>
      <w:proofErr w:type="spellStart"/>
      <w:r w:rsidRPr="00EB4B97">
        <w:rPr>
          <w:sz w:val="24"/>
          <w:szCs w:val="24"/>
          <w:u w:val="single"/>
          <w:lang w:eastAsia="en-GB"/>
        </w:rPr>
        <w:t>SCARs</w:t>
      </w:r>
      <w:proofErr w:type="spellEnd"/>
      <w:r w:rsidRPr="00EB4B97">
        <w:rPr>
          <w:sz w:val="24"/>
          <w:szCs w:val="24"/>
          <w:u w:val="single"/>
          <w:lang w:eastAsia="en-GB"/>
        </w:rPr>
        <w:t>)</w:t>
      </w:r>
    </w:p>
    <w:p w14:paraId="291DEFD5" w14:textId="77777777" w:rsidR="00F97586" w:rsidRPr="00EB4B97" w:rsidRDefault="00F97586" w:rsidP="002B772E">
      <w:pPr>
        <w:ind w:left="851"/>
        <w:rPr>
          <w:sz w:val="24"/>
          <w:szCs w:val="24"/>
          <w:lang w:eastAsia="en-GB"/>
        </w:rPr>
      </w:pPr>
      <w:r w:rsidRPr="00EB4B97">
        <w:rPr>
          <w:sz w:val="24"/>
          <w:szCs w:val="24"/>
          <w:lang w:eastAsia="en-GB"/>
        </w:rPr>
        <w:t xml:space="preserve">I meget sjældne tilfælde er der indberettet alvorlige </w:t>
      </w:r>
      <w:proofErr w:type="spellStart"/>
      <w:r w:rsidRPr="00EB4B97">
        <w:rPr>
          <w:sz w:val="24"/>
          <w:szCs w:val="24"/>
          <w:lang w:eastAsia="en-GB"/>
        </w:rPr>
        <w:t>kutane</w:t>
      </w:r>
      <w:proofErr w:type="spellEnd"/>
      <w:r w:rsidRPr="00EB4B97">
        <w:rPr>
          <w:sz w:val="24"/>
          <w:szCs w:val="24"/>
          <w:lang w:eastAsia="en-GB"/>
        </w:rPr>
        <w:t xml:space="preserve"> bivirkninger (</w:t>
      </w:r>
      <w:proofErr w:type="spellStart"/>
      <w:r w:rsidRPr="00EB4B97">
        <w:rPr>
          <w:sz w:val="24"/>
          <w:szCs w:val="24"/>
          <w:lang w:eastAsia="en-GB"/>
        </w:rPr>
        <w:t>SCARs</w:t>
      </w:r>
      <w:proofErr w:type="spellEnd"/>
      <w:r w:rsidRPr="00EB4B97">
        <w:rPr>
          <w:sz w:val="24"/>
          <w:szCs w:val="24"/>
          <w:lang w:eastAsia="en-GB"/>
        </w:rPr>
        <w:t xml:space="preserve">) så som </w:t>
      </w:r>
      <w:proofErr w:type="spellStart"/>
      <w:r w:rsidRPr="00EB4B97">
        <w:rPr>
          <w:i/>
          <w:iCs/>
          <w:sz w:val="24"/>
          <w:szCs w:val="24"/>
          <w:lang w:eastAsia="en-GB"/>
        </w:rPr>
        <w:t>erythema</w:t>
      </w:r>
      <w:proofErr w:type="spellEnd"/>
      <w:r w:rsidRPr="00EB4B97">
        <w:rPr>
          <w:i/>
          <w:iCs/>
          <w:sz w:val="24"/>
          <w:szCs w:val="24"/>
          <w:lang w:eastAsia="en-GB"/>
        </w:rPr>
        <w:t xml:space="preserve"> multiforme</w:t>
      </w:r>
      <w:r w:rsidRPr="00EB4B97">
        <w:rPr>
          <w:sz w:val="24"/>
          <w:szCs w:val="24"/>
          <w:lang w:eastAsia="en-GB"/>
        </w:rPr>
        <w:t xml:space="preserve"> (EM), Stevens</w:t>
      </w:r>
      <w:r w:rsidRPr="00EB4B97">
        <w:rPr>
          <w:sz w:val="24"/>
          <w:szCs w:val="24"/>
          <w:lang w:eastAsia="en-GB"/>
        </w:rPr>
        <w:noBreakHyphen/>
        <w:t xml:space="preserve">Johnsons syndrom (SJS), toksisk </w:t>
      </w:r>
      <w:proofErr w:type="spellStart"/>
      <w:r w:rsidRPr="00EB4B97">
        <w:rPr>
          <w:sz w:val="24"/>
          <w:szCs w:val="24"/>
          <w:lang w:eastAsia="en-GB"/>
        </w:rPr>
        <w:t>epidermal</w:t>
      </w:r>
      <w:proofErr w:type="spellEnd"/>
      <w:r w:rsidRPr="00EB4B97">
        <w:rPr>
          <w:sz w:val="24"/>
          <w:szCs w:val="24"/>
          <w:lang w:eastAsia="en-GB"/>
        </w:rPr>
        <w:t xml:space="preserve"> </w:t>
      </w:r>
      <w:proofErr w:type="spellStart"/>
      <w:r w:rsidRPr="00EB4B97">
        <w:rPr>
          <w:sz w:val="24"/>
          <w:szCs w:val="24"/>
          <w:lang w:eastAsia="en-GB"/>
        </w:rPr>
        <w:t>nekrolyse</w:t>
      </w:r>
      <w:proofErr w:type="spellEnd"/>
      <w:r w:rsidRPr="00EB4B97">
        <w:rPr>
          <w:sz w:val="24"/>
          <w:szCs w:val="24"/>
          <w:lang w:eastAsia="en-GB"/>
        </w:rPr>
        <w:t xml:space="preserve"> (TEN), og lægemiddelreaktion med </w:t>
      </w:r>
      <w:proofErr w:type="spellStart"/>
      <w:r w:rsidRPr="00EB4B97">
        <w:rPr>
          <w:sz w:val="24"/>
          <w:szCs w:val="24"/>
          <w:lang w:eastAsia="en-GB"/>
        </w:rPr>
        <w:t>eosinofili</w:t>
      </w:r>
      <w:proofErr w:type="spellEnd"/>
      <w:r w:rsidRPr="00EB4B97">
        <w:rPr>
          <w:sz w:val="24"/>
          <w:szCs w:val="24"/>
          <w:lang w:eastAsia="en-GB"/>
        </w:rPr>
        <w:t xml:space="preserve"> og systemiske symptomer (DRESS), som kan være livstruende i forbindelse med </w:t>
      </w:r>
      <w:proofErr w:type="spellStart"/>
      <w:r w:rsidRPr="00EB4B97">
        <w:rPr>
          <w:sz w:val="24"/>
          <w:szCs w:val="24"/>
          <w:lang w:eastAsia="en-GB"/>
        </w:rPr>
        <w:t>esomeprazolbehandling</w:t>
      </w:r>
      <w:proofErr w:type="spellEnd"/>
      <w:r w:rsidRPr="00EB4B97">
        <w:rPr>
          <w:sz w:val="24"/>
          <w:szCs w:val="24"/>
          <w:lang w:eastAsia="en-GB"/>
        </w:rPr>
        <w:t>.</w:t>
      </w:r>
    </w:p>
    <w:p w14:paraId="7C86960B" w14:textId="77777777" w:rsidR="00F97586" w:rsidRPr="00EB4B97" w:rsidRDefault="00F97586" w:rsidP="002B772E">
      <w:pPr>
        <w:ind w:left="851"/>
        <w:rPr>
          <w:sz w:val="24"/>
          <w:szCs w:val="24"/>
          <w:lang w:eastAsia="en-GB"/>
        </w:rPr>
      </w:pPr>
    </w:p>
    <w:p w14:paraId="523711C4" w14:textId="77777777" w:rsidR="00F97586" w:rsidRPr="00EB4B97" w:rsidRDefault="00F97586" w:rsidP="002B772E">
      <w:pPr>
        <w:ind w:left="851"/>
        <w:rPr>
          <w:sz w:val="24"/>
          <w:szCs w:val="24"/>
          <w:lang w:eastAsia="en-GB"/>
        </w:rPr>
      </w:pPr>
      <w:r w:rsidRPr="00EB4B97">
        <w:rPr>
          <w:sz w:val="24"/>
          <w:szCs w:val="24"/>
          <w:lang w:eastAsia="en-GB"/>
        </w:rPr>
        <w:t>Patienter bør informeres om tegn og symptomer på de alvorlige hudreaktioner EM/SJS/TEN/DRESS og bør straks søge lægehjælp, hvis de observerer nogen tegn eller symptomer på disse.</w:t>
      </w:r>
    </w:p>
    <w:p w14:paraId="25B16A17" w14:textId="77777777" w:rsidR="00F97586" w:rsidRPr="00EB4B97" w:rsidRDefault="00F97586" w:rsidP="002B772E">
      <w:pPr>
        <w:ind w:left="851"/>
        <w:rPr>
          <w:sz w:val="24"/>
          <w:szCs w:val="24"/>
          <w:lang w:eastAsia="en-GB"/>
        </w:rPr>
      </w:pPr>
    </w:p>
    <w:p w14:paraId="223FBEB0" w14:textId="77777777" w:rsidR="00F97586" w:rsidRPr="00EB4B97" w:rsidRDefault="00F97586" w:rsidP="002B772E">
      <w:pPr>
        <w:ind w:left="851"/>
        <w:rPr>
          <w:sz w:val="24"/>
          <w:szCs w:val="24"/>
          <w:lang w:eastAsia="en-GB"/>
        </w:rPr>
      </w:pPr>
      <w:proofErr w:type="spellStart"/>
      <w:r w:rsidRPr="00EB4B97">
        <w:rPr>
          <w:sz w:val="24"/>
          <w:szCs w:val="24"/>
          <w:lang w:eastAsia="en-GB"/>
        </w:rPr>
        <w:t>Esomeprazol</w:t>
      </w:r>
      <w:proofErr w:type="spellEnd"/>
      <w:r w:rsidRPr="00EB4B97">
        <w:rPr>
          <w:sz w:val="24"/>
          <w:szCs w:val="24"/>
          <w:lang w:eastAsia="en-GB"/>
        </w:rPr>
        <w:t xml:space="preserve"> bør seponeres straks ved tegn og symptomer på alvorlige hudreaktioner og yderligere medicinsk behandling/nøje monitorering skal iværksættes efter behov.</w:t>
      </w:r>
    </w:p>
    <w:p w14:paraId="0283209C" w14:textId="77777777" w:rsidR="00F97586" w:rsidRPr="00EB4B97" w:rsidRDefault="00F97586" w:rsidP="002B772E">
      <w:pPr>
        <w:ind w:left="851"/>
        <w:rPr>
          <w:sz w:val="24"/>
          <w:szCs w:val="24"/>
          <w:lang w:eastAsia="en-GB"/>
        </w:rPr>
      </w:pPr>
    </w:p>
    <w:p w14:paraId="7B86BCC3" w14:textId="77777777" w:rsidR="00F97586" w:rsidRPr="00EB4B97" w:rsidRDefault="00F97586" w:rsidP="002B772E">
      <w:pPr>
        <w:ind w:left="851"/>
        <w:rPr>
          <w:sz w:val="24"/>
          <w:szCs w:val="24"/>
          <w:lang w:eastAsia="en-GB"/>
        </w:rPr>
      </w:pPr>
      <w:r w:rsidRPr="00EB4B97">
        <w:rPr>
          <w:sz w:val="24"/>
          <w:szCs w:val="24"/>
          <w:lang w:eastAsia="en-GB"/>
        </w:rPr>
        <w:t>Genbehandling bør ikke foretages hos patienter med EM/SJS/TEN/DRESS.</w:t>
      </w:r>
    </w:p>
    <w:p w14:paraId="7B04789A" w14:textId="7070A4AD" w:rsidR="00240E45" w:rsidRDefault="00240E45">
      <w:pPr>
        <w:rPr>
          <w:i/>
          <w:sz w:val="24"/>
          <w:szCs w:val="24"/>
          <w:lang w:eastAsia="en-GB"/>
        </w:rPr>
      </w:pPr>
      <w:r>
        <w:rPr>
          <w:i/>
          <w:sz w:val="24"/>
          <w:szCs w:val="24"/>
          <w:lang w:eastAsia="en-GB"/>
        </w:rPr>
        <w:br w:type="page"/>
      </w:r>
    </w:p>
    <w:p w14:paraId="2C6A7164" w14:textId="77777777" w:rsidR="00F97586" w:rsidRPr="00EB4B97" w:rsidRDefault="00F97586" w:rsidP="002B772E">
      <w:pPr>
        <w:ind w:left="851"/>
        <w:rPr>
          <w:i/>
          <w:sz w:val="24"/>
          <w:szCs w:val="24"/>
          <w:lang w:eastAsia="en-GB"/>
        </w:rPr>
      </w:pPr>
    </w:p>
    <w:p w14:paraId="7593B523" w14:textId="77777777" w:rsidR="00F97586" w:rsidRPr="00EB4B97" w:rsidRDefault="00F97586" w:rsidP="002B772E">
      <w:pPr>
        <w:ind w:left="851"/>
        <w:rPr>
          <w:i/>
          <w:sz w:val="24"/>
          <w:szCs w:val="24"/>
          <w:lang w:eastAsia="en-GB"/>
        </w:rPr>
      </w:pPr>
      <w:proofErr w:type="spellStart"/>
      <w:r w:rsidRPr="00EB4B97">
        <w:rPr>
          <w:sz w:val="24"/>
          <w:szCs w:val="24"/>
          <w:u w:val="single"/>
          <w:lang w:eastAsia="en-GB"/>
        </w:rPr>
        <w:t>Saccharose</w:t>
      </w:r>
      <w:proofErr w:type="spellEnd"/>
    </w:p>
    <w:p w14:paraId="3E98F008" w14:textId="77777777" w:rsidR="00F97586" w:rsidRPr="00EB4B97" w:rsidRDefault="00F97586" w:rsidP="002B772E">
      <w:pPr>
        <w:ind w:left="851"/>
        <w:rPr>
          <w:sz w:val="24"/>
          <w:szCs w:val="24"/>
          <w:lang w:eastAsia="en-GB"/>
        </w:rPr>
      </w:pPr>
      <w:r w:rsidRPr="00EB4B97">
        <w:rPr>
          <w:sz w:val="24"/>
          <w:szCs w:val="24"/>
          <w:lang w:eastAsia="en-GB"/>
        </w:rPr>
        <w:t xml:space="preserve">Dette lægemiddel indeholder </w:t>
      </w:r>
      <w:proofErr w:type="spellStart"/>
      <w:r w:rsidRPr="00EB4B97">
        <w:rPr>
          <w:sz w:val="24"/>
          <w:szCs w:val="24"/>
          <w:lang w:eastAsia="en-GB"/>
        </w:rPr>
        <w:t>saccharose</w:t>
      </w:r>
      <w:proofErr w:type="spellEnd"/>
      <w:r w:rsidRPr="00EB4B97">
        <w:rPr>
          <w:sz w:val="24"/>
          <w:szCs w:val="24"/>
          <w:lang w:eastAsia="en-GB"/>
        </w:rPr>
        <w:t xml:space="preserve">. Patienter med sjældne arvelige tilstande som </w:t>
      </w:r>
      <w:proofErr w:type="spellStart"/>
      <w:r w:rsidRPr="00EB4B97">
        <w:rPr>
          <w:sz w:val="24"/>
          <w:szCs w:val="24"/>
          <w:lang w:eastAsia="en-GB"/>
        </w:rPr>
        <w:t>fruktoseintolerans</w:t>
      </w:r>
      <w:proofErr w:type="spellEnd"/>
      <w:r w:rsidRPr="00EB4B97">
        <w:rPr>
          <w:sz w:val="24"/>
          <w:szCs w:val="24"/>
          <w:lang w:eastAsia="en-GB"/>
        </w:rPr>
        <w:t xml:space="preserve">, glukosegalaktose </w:t>
      </w:r>
      <w:proofErr w:type="spellStart"/>
      <w:r w:rsidRPr="00EB4B97">
        <w:rPr>
          <w:sz w:val="24"/>
          <w:szCs w:val="24"/>
          <w:lang w:eastAsia="en-GB"/>
        </w:rPr>
        <w:t>malabsorbtion</w:t>
      </w:r>
      <w:proofErr w:type="spellEnd"/>
      <w:r w:rsidRPr="00EB4B97">
        <w:rPr>
          <w:sz w:val="24"/>
          <w:szCs w:val="24"/>
          <w:lang w:eastAsia="en-GB"/>
        </w:rPr>
        <w:t xml:space="preserve"> eller sukrose-</w:t>
      </w:r>
      <w:proofErr w:type="spellStart"/>
      <w:r w:rsidRPr="00EB4B97">
        <w:rPr>
          <w:sz w:val="24"/>
          <w:szCs w:val="24"/>
          <w:lang w:eastAsia="en-GB"/>
        </w:rPr>
        <w:t>isomaltose</w:t>
      </w:r>
      <w:proofErr w:type="spellEnd"/>
      <w:r w:rsidRPr="00EB4B97">
        <w:rPr>
          <w:sz w:val="24"/>
          <w:szCs w:val="24"/>
          <w:lang w:eastAsia="en-GB"/>
        </w:rPr>
        <w:t xml:space="preserve"> </w:t>
      </w:r>
      <w:proofErr w:type="spellStart"/>
      <w:r w:rsidRPr="00EB4B97">
        <w:rPr>
          <w:sz w:val="24"/>
          <w:szCs w:val="24"/>
          <w:lang w:eastAsia="en-GB"/>
        </w:rPr>
        <w:t>insufficens</w:t>
      </w:r>
      <w:proofErr w:type="spellEnd"/>
      <w:r w:rsidRPr="00EB4B97">
        <w:rPr>
          <w:sz w:val="24"/>
          <w:szCs w:val="24"/>
          <w:lang w:eastAsia="en-GB"/>
        </w:rPr>
        <w:t xml:space="preserve"> bør ikke tage dette lægemiddel.</w:t>
      </w:r>
    </w:p>
    <w:p w14:paraId="0C3D478A" w14:textId="77777777" w:rsidR="00F97586" w:rsidRPr="00EB4B97" w:rsidRDefault="00F97586" w:rsidP="002B772E">
      <w:pPr>
        <w:ind w:left="851"/>
        <w:rPr>
          <w:sz w:val="24"/>
          <w:szCs w:val="24"/>
          <w:lang w:eastAsia="en-GB"/>
        </w:rPr>
      </w:pPr>
    </w:p>
    <w:p w14:paraId="25EE2A70" w14:textId="77777777" w:rsidR="00F97586" w:rsidRPr="00EB4B97" w:rsidRDefault="00F97586" w:rsidP="002B772E">
      <w:pPr>
        <w:ind w:left="851"/>
        <w:rPr>
          <w:sz w:val="24"/>
          <w:szCs w:val="24"/>
          <w:u w:val="single"/>
          <w:lang w:eastAsia="en-GB"/>
        </w:rPr>
      </w:pPr>
      <w:r w:rsidRPr="00EB4B97">
        <w:rPr>
          <w:sz w:val="24"/>
          <w:szCs w:val="24"/>
          <w:u w:val="single"/>
          <w:lang w:eastAsia="en-GB"/>
        </w:rPr>
        <w:t>Natrium</w:t>
      </w:r>
    </w:p>
    <w:p w14:paraId="3CDED218" w14:textId="77777777" w:rsidR="00F97586" w:rsidRPr="00EB4B97" w:rsidRDefault="00F97586" w:rsidP="002B772E">
      <w:pPr>
        <w:ind w:left="851"/>
        <w:rPr>
          <w:sz w:val="24"/>
          <w:szCs w:val="24"/>
          <w:lang w:eastAsia="en-GB"/>
        </w:rPr>
      </w:pPr>
      <w:r w:rsidRPr="00EB4B97">
        <w:rPr>
          <w:sz w:val="24"/>
          <w:szCs w:val="24"/>
          <w:lang w:eastAsia="en-GB"/>
        </w:rPr>
        <w:t>Dette lægemiddel indeholder mindre end 1 mmol (23 mg) natrium pr. dosis, dvs. det er i det væsentlige natriumfrit.</w:t>
      </w:r>
    </w:p>
    <w:p w14:paraId="4B2EC087" w14:textId="77777777" w:rsidR="00F97586" w:rsidRPr="00EB4B97" w:rsidRDefault="00F97586" w:rsidP="002B772E">
      <w:pPr>
        <w:ind w:left="851"/>
        <w:rPr>
          <w:sz w:val="24"/>
          <w:szCs w:val="24"/>
          <w:lang w:eastAsia="en-GB"/>
        </w:rPr>
      </w:pPr>
    </w:p>
    <w:p w14:paraId="5B9CE4C4" w14:textId="77777777" w:rsidR="00F97586" w:rsidRPr="00EB4B97" w:rsidRDefault="00F97586" w:rsidP="002B772E">
      <w:pPr>
        <w:ind w:left="851"/>
        <w:rPr>
          <w:sz w:val="24"/>
          <w:szCs w:val="24"/>
          <w:u w:val="single"/>
          <w:lang w:eastAsia="en-GB"/>
        </w:rPr>
      </w:pPr>
      <w:r w:rsidRPr="00EB4B97">
        <w:rPr>
          <w:sz w:val="24"/>
          <w:szCs w:val="24"/>
          <w:u w:val="single"/>
          <w:lang w:eastAsia="en-GB"/>
        </w:rPr>
        <w:t>Interferens med laboratorieprøver</w:t>
      </w:r>
    </w:p>
    <w:p w14:paraId="2D01185C" w14:textId="77777777" w:rsidR="00F97586" w:rsidRPr="00EB4B97" w:rsidRDefault="00F97586" w:rsidP="002B772E">
      <w:pPr>
        <w:ind w:left="851"/>
        <w:rPr>
          <w:sz w:val="24"/>
          <w:szCs w:val="24"/>
          <w:lang w:eastAsia="en-GB"/>
        </w:rPr>
      </w:pPr>
      <w:r w:rsidRPr="00EB4B97">
        <w:rPr>
          <w:sz w:val="24"/>
          <w:szCs w:val="24"/>
          <w:lang w:eastAsia="en-GB"/>
        </w:rPr>
        <w:t xml:space="preserve">Forhøjet </w:t>
      </w:r>
      <w:proofErr w:type="spellStart"/>
      <w:r w:rsidRPr="00EB4B97">
        <w:rPr>
          <w:sz w:val="24"/>
          <w:szCs w:val="24"/>
          <w:lang w:eastAsia="en-GB"/>
        </w:rPr>
        <w:t>chromogranin</w:t>
      </w:r>
      <w:proofErr w:type="spellEnd"/>
      <w:r w:rsidRPr="00EB4B97">
        <w:rPr>
          <w:sz w:val="24"/>
          <w:szCs w:val="24"/>
          <w:lang w:eastAsia="en-GB"/>
        </w:rPr>
        <w:t> A (</w:t>
      </w:r>
      <w:proofErr w:type="spellStart"/>
      <w:r w:rsidRPr="00EB4B97">
        <w:rPr>
          <w:sz w:val="24"/>
          <w:szCs w:val="24"/>
          <w:lang w:eastAsia="en-GB"/>
        </w:rPr>
        <w:t>CgA</w:t>
      </w:r>
      <w:proofErr w:type="spellEnd"/>
      <w:r w:rsidRPr="00EB4B97">
        <w:rPr>
          <w:sz w:val="24"/>
          <w:szCs w:val="24"/>
          <w:lang w:eastAsia="en-GB"/>
        </w:rPr>
        <w:t xml:space="preserve">) kan interferere med undersøgelser for </w:t>
      </w:r>
      <w:proofErr w:type="spellStart"/>
      <w:r w:rsidRPr="00EB4B97">
        <w:rPr>
          <w:sz w:val="24"/>
          <w:szCs w:val="24"/>
          <w:lang w:eastAsia="en-GB"/>
        </w:rPr>
        <w:t>neuroendokrine</w:t>
      </w:r>
      <w:proofErr w:type="spellEnd"/>
      <w:r w:rsidRPr="00EB4B97">
        <w:rPr>
          <w:sz w:val="24"/>
          <w:szCs w:val="24"/>
          <w:lang w:eastAsia="en-GB"/>
        </w:rPr>
        <w:t xml:space="preserve"> tumorer. For at undgå denne interferens bør </w:t>
      </w:r>
      <w:proofErr w:type="spellStart"/>
      <w:r w:rsidRPr="00EB4B97">
        <w:rPr>
          <w:sz w:val="24"/>
          <w:szCs w:val="24"/>
          <w:lang w:eastAsia="en-GB"/>
        </w:rPr>
        <w:t>esomeprazolbehandlingen</w:t>
      </w:r>
      <w:proofErr w:type="spellEnd"/>
      <w:r w:rsidRPr="00EB4B97">
        <w:rPr>
          <w:sz w:val="24"/>
          <w:szCs w:val="24"/>
          <w:lang w:eastAsia="en-GB"/>
        </w:rPr>
        <w:t xml:space="preserve"> seponeres mindst 5 dage inden måling af </w:t>
      </w:r>
      <w:proofErr w:type="spellStart"/>
      <w:r w:rsidRPr="00EB4B97">
        <w:rPr>
          <w:sz w:val="24"/>
          <w:szCs w:val="24"/>
          <w:lang w:eastAsia="en-GB"/>
        </w:rPr>
        <w:t>CgA</w:t>
      </w:r>
      <w:proofErr w:type="spellEnd"/>
      <w:r w:rsidRPr="00EB4B97">
        <w:rPr>
          <w:sz w:val="24"/>
          <w:szCs w:val="24"/>
          <w:lang w:eastAsia="en-GB"/>
        </w:rPr>
        <w:t xml:space="preserve"> (se pkt. 5.1). Hvis indholdet af </w:t>
      </w:r>
      <w:proofErr w:type="spellStart"/>
      <w:r w:rsidRPr="00EB4B97">
        <w:rPr>
          <w:sz w:val="24"/>
          <w:szCs w:val="24"/>
          <w:lang w:eastAsia="en-GB"/>
        </w:rPr>
        <w:t>CgA</w:t>
      </w:r>
      <w:proofErr w:type="spellEnd"/>
      <w:r w:rsidRPr="00EB4B97">
        <w:rPr>
          <w:sz w:val="24"/>
          <w:szCs w:val="24"/>
          <w:lang w:eastAsia="en-GB"/>
        </w:rPr>
        <w:t xml:space="preserve"> og gastrin ikke er returneret til referenceområdet ved den første måling, bør målingen gentages 14 dage efter </w:t>
      </w:r>
      <w:proofErr w:type="spellStart"/>
      <w:r w:rsidRPr="00EB4B97">
        <w:rPr>
          <w:sz w:val="24"/>
          <w:szCs w:val="24"/>
          <w:lang w:eastAsia="en-GB"/>
        </w:rPr>
        <w:t>seponering</w:t>
      </w:r>
      <w:proofErr w:type="spellEnd"/>
      <w:r w:rsidRPr="00EB4B97">
        <w:rPr>
          <w:sz w:val="24"/>
          <w:szCs w:val="24"/>
          <w:lang w:eastAsia="en-GB"/>
        </w:rPr>
        <w:t xml:space="preserve"> af protonpumpehæmmeren.</w:t>
      </w:r>
    </w:p>
    <w:p w14:paraId="5F3BA17F" w14:textId="77777777" w:rsidR="009260DE" w:rsidRPr="00EB4B97" w:rsidRDefault="009260DE" w:rsidP="009260DE">
      <w:pPr>
        <w:tabs>
          <w:tab w:val="left" w:pos="851"/>
        </w:tabs>
        <w:ind w:left="851"/>
        <w:rPr>
          <w:sz w:val="24"/>
          <w:szCs w:val="24"/>
        </w:rPr>
      </w:pPr>
    </w:p>
    <w:p w14:paraId="0DAF5DC8" w14:textId="77777777" w:rsidR="009260DE" w:rsidRPr="00EB4B97" w:rsidRDefault="009260DE" w:rsidP="009260DE">
      <w:pPr>
        <w:tabs>
          <w:tab w:val="left" w:pos="851"/>
        </w:tabs>
        <w:ind w:left="851" w:hanging="851"/>
        <w:rPr>
          <w:b/>
          <w:sz w:val="24"/>
          <w:szCs w:val="24"/>
        </w:rPr>
      </w:pPr>
      <w:r w:rsidRPr="00EB4B97">
        <w:rPr>
          <w:b/>
          <w:sz w:val="24"/>
          <w:szCs w:val="24"/>
        </w:rPr>
        <w:t>4.5</w:t>
      </w:r>
      <w:r w:rsidRPr="00EB4B97">
        <w:rPr>
          <w:b/>
          <w:sz w:val="24"/>
          <w:szCs w:val="24"/>
        </w:rPr>
        <w:tab/>
        <w:t>Interaktion med andre lægemidler og andre former for interaktion</w:t>
      </w:r>
    </w:p>
    <w:p w14:paraId="6109E532" w14:textId="77777777" w:rsidR="00372D58" w:rsidRPr="00EB4B97" w:rsidRDefault="00372D58" w:rsidP="002B772E">
      <w:pPr>
        <w:ind w:left="851"/>
        <w:rPr>
          <w:noProof/>
          <w:sz w:val="24"/>
          <w:szCs w:val="24"/>
        </w:rPr>
      </w:pPr>
    </w:p>
    <w:p w14:paraId="59309505" w14:textId="0F76F10B" w:rsidR="00F97586" w:rsidRPr="00EB4B97" w:rsidRDefault="00F97586" w:rsidP="002B772E">
      <w:pPr>
        <w:ind w:left="851"/>
        <w:rPr>
          <w:i/>
          <w:noProof/>
          <w:sz w:val="24"/>
          <w:szCs w:val="24"/>
        </w:rPr>
      </w:pPr>
      <w:r w:rsidRPr="00EB4B97">
        <w:rPr>
          <w:i/>
          <w:noProof/>
          <w:sz w:val="24"/>
          <w:szCs w:val="24"/>
        </w:rPr>
        <w:t>Esomeprazols virkninger på andre lægemidlers farmakokinetik</w:t>
      </w:r>
    </w:p>
    <w:p w14:paraId="37D1B70F" w14:textId="77777777" w:rsidR="00F97586" w:rsidRPr="00EB4B97" w:rsidRDefault="00F97586" w:rsidP="002B772E">
      <w:pPr>
        <w:ind w:left="851"/>
        <w:rPr>
          <w:noProof/>
          <w:sz w:val="24"/>
          <w:szCs w:val="24"/>
        </w:rPr>
      </w:pPr>
    </w:p>
    <w:p w14:paraId="036896EA" w14:textId="77777777" w:rsidR="00F97586" w:rsidRPr="00EB4B97" w:rsidRDefault="00F97586" w:rsidP="002B772E">
      <w:pPr>
        <w:ind w:left="851"/>
        <w:rPr>
          <w:i/>
          <w:iCs/>
          <w:noProof/>
          <w:sz w:val="24"/>
          <w:szCs w:val="24"/>
        </w:rPr>
      </w:pPr>
      <w:r w:rsidRPr="00EB4B97">
        <w:rPr>
          <w:i/>
          <w:iCs/>
          <w:noProof/>
          <w:sz w:val="24"/>
          <w:szCs w:val="24"/>
        </w:rPr>
        <w:t>Proteasehæmmere</w:t>
      </w:r>
    </w:p>
    <w:p w14:paraId="5E724807" w14:textId="77777777" w:rsidR="00F97586" w:rsidRPr="00EB4B97" w:rsidRDefault="00F97586" w:rsidP="002B772E">
      <w:pPr>
        <w:ind w:left="851"/>
        <w:rPr>
          <w:noProof/>
          <w:sz w:val="24"/>
          <w:szCs w:val="24"/>
        </w:rPr>
      </w:pPr>
      <w:r w:rsidRPr="00EB4B97">
        <w:rPr>
          <w:noProof/>
          <w:sz w:val="24"/>
          <w:szCs w:val="24"/>
        </w:rPr>
        <w:t>Der har været rapporteret interaktion mellem omeprazol og nogle proteasehæmmere. Den kliniske betydning og mekanismerne bag disse rapporterede interaktioner kendes ikke altid. Øget gastrisk pH under omeprazolbehandling kan ændre absorptionen af proteasehæmmerne. Andre mulige interaktionsmekanismer er via hæmning af CYP2C19.</w:t>
      </w:r>
    </w:p>
    <w:p w14:paraId="61421726" w14:textId="77777777" w:rsidR="00F97586" w:rsidRPr="00EB4B97" w:rsidRDefault="00F97586" w:rsidP="002B772E">
      <w:pPr>
        <w:ind w:left="851"/>
        <w:rPr>
          <w:noProof/>
          <w:sz w:val="24"/>
          <w:szCs w:val="24"/>
        </w:rPr>
      </w:pPr>
    </w:p>
    <w:p w14:paraId="3F7EE825" w14:textId="77777777" w:rsidR="00F97586" w:rsidRPr="00EB4B97" w:rsidRDefault="00F97586" w:rsidP="002B772E">
      <w:pPr>
        <w:ind w:left="851"/>
        <w:rPr>
          <w:noProof/>
          <w:sz w:val="24"/>
          <w:szCs w:val="24"/>
        </w:rPr>
      </w:pPr>
      <w:r w:rsidRPr="00EB4B97">
        <w:rPr>
          <w:noProof/>
          <w:sz w:val="24"/>
          <w:szCs w:val="24"/>
        </w:rPr>
        <w:t>Der har været rapporteret nedsatte serumværdier for atazanavir og nelfinavir ved samtidig administration med omeprazol, hvorfor samtidig administration frarådes. Samtidig administration af omeprazol (40 mg en gang dagligt) og atazanavir 300 mg/ritonavir 100 mg til raske frivillige resulterede i en betydelig reduktion i eksponeringen for atazanavir (ca. 75 % fald i AUC, C</w:t>
      </w:r>
      <w:r w:rsidRPr="00EB4B97">
        <w:rPr>
          <w:noProof/>
          <w:sz w:val="24"/>
          <w:szCs w:val="24"/>
          <w:vertAlign w:val="subscript"/>
        </w:rPr>
        <w:t>max</w:t>
      </w:r>
      <w:r w:rsidRPr="00EB4B97">
        <w:rPr>
          <w:noProof/>
          <w:sz w:val="24"/>
          <w:szCs w:val="24"/>
        </w:rPr>
        <w:t xml:space="preserve"> og C</w:t>
      </w:r>
      <w:r w:rsidRPr="00EB4B97">
        <w:rPr>
          <w:noProof/>
          <w:sz w:val="24"/>
          <w:szCs w:val="24"/>
          <w:vertAlign w:val="subscript"/>
        </w:rPr>
        <w:t>min</w:t>
      </w:r>
      <w:r w:rsidRPr="00EB4B97">
        <w:rPr>
          <w:noProof/>
          <w:sz w:val="24"/>
          <w:szCs w:val="24"/>
        </w:rPr>
        <w:t>). Øgning af atazanavirdosis til 400 mg kompenserede ikke for indvirkningen af omeprazol på atazanavireksponeringen. Samtidig administration af omeprazol (20 mg en gang dagligt (qd)) og atazanavir 400 mg/ritonavir 100 mg til raske frivillige resulterede i et fald i eksponeringen af atazanavir på ca. 30 % sammenlignet med den observerede eksponering med atazanavir 300 mg/ritonavir 100 mg qd uden omeprazol 20 mg qd. Samtidig administration af omeprazol (40 mg qd) reducerede gennemsnitlig nelfinavir AUC, C</w:t>
      </w:r>
      <w:r w:rsidRPr="00EB4B97">
        <w:rPr>
          <w:noProof/>
          <w:sz w:val="24"/>
          <w:szCs w:val="24"/>
          <w:vertAlign w:val="subscript"/>
        </w:rPr>
        <w:t>max</w:t>
      </w:r>
      <w:r w:rsidRPr="00EB4B97">
        <w:rPr>
          <w:noProof/>
          <w:sz w:val="24"/>
          <w:szCs w:val="24"/>
        </w:rPr>
        <w:t xml:space="preserve"> og C</w:t>
      </w:r>
      <w:r w:rsidRPr="00EB4B97">
        <w:rPr>
          <w:noProof/>
          <w:sz w:val="24"/>
          <w:szCs w:val="24"/>
          <w:vertAlign w:val="subscript"/>
        </w:rPr>
        <w:t>min</w:t>
      </w:r>
      <w:r w:rsidRPr="00EB4B97">
        <w:rPr>
          <w:noProof/>
          <w:sz w:val="24"/>
          <w:szCs w:val="24"/>
        </w:rPr>
        <w:t xml:space="preserve"> med 36</w:t>
      </w:r>
      <w:r w:rsidRPr="00EB4B97">
        <w:rPr>
          <w:noProof/>
          <w:sz w:val="24"/>
          <w:szCs w:val="24"/>
        </w:rPr>
        <w:noBreakHyphen/>
        <w:t>39 %, og gennemsnitlig AUC, C</w:t>
      </w:r>
      <w:r w:rsidRPr="00EB4B97">
        <w:rPr>
          <w:noProof/>
          <w:sz w:val="24"/>
          <w:szCs w:val="24"/>
          <w:vertAlign w:val="subscript"/>
        </w:rPr>
        <w:t>max</w:t>
      </w:r>
      <w:r w:rsidRPr="00EB4B97">
        <w:rPr>
          <w:noProof/>
          <w:sz w:val="24"/>
          <w:szCs w:val="24"/>
        </w:rPr>
        <w:t xml:space="preserve"> og C</w:t>
      </w:r>
      <w:r w:rsidRPr="00EB4B97">
        <w:rPr>
          <w:noProof/>
          <w:sz w:val="24"/>
          <w:szCs w:val="24"/>
          <w:vertAlign w:val="subscript"/>
        </w:rPr>
        <w:t xml:space="preserve">min </w:t>
      </w:r>
      <w:r w:rsidRPr="00EB4B97">
        <w:rPr>
          <w:noProof/>
          <w:sz w:val="24"/>
          <w:szCs w:val="24"/>
        </w:rPr>
        <w:t>for den farmakologisk aktive metabolit M8 blev reduceret med 75</w:t>
      </w:r>
      <w:r w:rsidRPr="00EB4B97">
        <w:rPr>
          <w:noProof/>
          <w:sz w:val="24"/>
          <w:szCs w:val="24"/>
        </w:rPr>
        <w:noBreakHyphen/>
        <w:t>92 %. På grund af lignende farmakodynamiske effekter og farmakokinetiske egenskaber for omeprazol og esomeprazol, frarådes samtidig administration af esomeprazol og atazanavir (se pkt. 4.4), og samtidig administration af esomeprazol og nelfinavir er kontraindiceret (se pkt. 4.3).</w:t>
      </w:r>
    </w:p>
    <w:p w14:paraId="029C9708" w14:textId="77777777" w:rsidR="00F97586" w:rsidRPr="00EB4B97" w:rsidRDefault="00F97586" w:rsidP="002B772E">
      <w:pPr>
        <w:ind w:left="851"/>
        <w:rPr>
          <w:noProof/>
          <w:sz w:val="24"/>
          <w:szCs w:val="24"/>
        </w:rPr>
      </w:pPr>
    </w:p>
    <w:p w14:paraId="4C5ABB3D" w14:textId="77777777" w:rsidR="00F97586" w:rsidRPr="00EB4B97" w:rsidRDefault="00F97586" w:rsidP="002B772E">
      <w:pPr>
        <w:ind w:left="851"/>
        <w:rPr>
          <w:noProof/>
          <w:sz w:val="24"/>
          <w:szCs w:val="24"/>
        </w:rPr>
      </w:pPr>
      <w:r w:rsidRPr="00EB4B97">
        <w:rPr>
          <w:noProof/>
          <w:sz w:val="24"/>
          <w:szCs w:val="24"/>
        </w:rPr>
        <w:t>Der har været rapporteret om øgede serumværdier (80</w:t>
      </w:r>
      <w:r w:rsidRPr="00EB4B97">
        <w:rPr>
          <w:noProof/>
          <w:sz w:val="24"/>
          <w:szCs w:val="24"/>
        </w:rPr>
        <w:noBreakHyphen/>
        <w:t>100 %) for saquinavir (med samtidig administration af ritonavir) under samtidig behandling med omeprazol (40 mg qd). Behandling med omeprazol 20 mg qd havde ingen effekt på eksponeringen af darunavir (ved samtidig administration af ritonavir) og amprenavir (ved samtidig administration af ritonavir). Behandling med esomeprazol 20 mg qd havde ingen effekt på eksponeringen af amprenavir (med og uden samtidig administration af ritonavir). Behandling med omeprazol 40 mg qd havde ingen effekt på eksponeringen af lopinavir (ved samtidig administration af ritonavir).</w:t>
      </w:r>
    </w:p>
    <w:p w14:paraId="4FCDE8E1" w14:textId="77777777" w:rsidR="00F97586" w:rsidRPr="00EB4B97" w:rsidRDefault="00F97586" w:rsidP="002B772E">
      <w:pPr>
        <w:ind w:left="851"/>
        <w:rPr>
          <w:noProof/>
          <w:sz w:val="24"/>
          <w:szCs w:val="24"/>
        </w:rPr>
      </w:pPr>
    </w:p>
    <w:p w14:paraId="296BE8CA" w14:textId="77777777" w:rsidR="00F97586" w:rsidRPr="00EB4B97" w:rsidRDefault="00F97586" w:rsidP="002B772E">
      <w:pPr>
        <w:ind w:left="851"/>
        <w:rPr>
          <w:i/>
          <w:iCs/>
          <w:noProof/>
          <w:sz w:val="24"/>
          <w:szCs w:val="24"/>
        </w:rPr>
      </w:pPr>
      <w:r w:rsidRPr="00EB4B97">
        <w:rPr>
          <w:i/>
          <w:iCs/>
          <w:noProof/>
          <w:sz w:val="24"/>
          <w:szCs w:val="24"/>
        </w:rPr>
        <w:t>Methotrexat</w:t>
      </w:r>
    </w:p>
    <w:p w14:paraId="2BCE5A30" w14:textId="77777777" w:rsidR="00F97586" w:rsidRPr="00EB4B97" w:rsidRDefault="00F97586" w:rsidP="002B772E">
      <w:pPr>
        <w:ind w:left="851"/>
        <w:rPr>
          <w:noProof/>
          <w:sz w:val="24"/>
          <w:szCs w:val="24"/>
        </w:rPr>
      </w:pPr>
      <w:r w:rsidRPr="00EB4B97">
        <w:rPr>
          <w:noProof/>
          <w:sz w:val="24"/>
          <w:szCs w:val="24"/>
        </w:rPr>
        <w:t>Der er rapporteret en stigning i methotrexatniveauerne hos nogle patienter ved samtidig administration med PPI’er. Ved administration af methotrexat i høje doser kan det overvejes midlertidigt at seponere esomeprazol.</w:t>
      </w:r>
    </w:p>
    <w:p w14:paraId="26669DE2" w14:textId="77777777" w:rsidR="00F97586" w:rsidRPr="00EB4B97" w:rsidRDefault="00F97586" w:rsidP="002B772E">
      <w:pPr>
        <w:ind w:left="851"/>
        <w:rPr>
          <w:noProof/>
          <w:sz w:val="24"/>
          <w:szCs w:val="24"/>
        </w:rPr>
      </w:pPr>
    </w:p>
    <w:p w14:paraId="49C3B4A7" w14:textId="77777777" w:rsidR="00F97586" w:rsidRPr="00EB4B97" w:rsidRDefault="00F97586" w:rsidP="002B772E">
      <w:pPr>
        <w:ind w:left="851"/>
        <w:rPr>
          <w:i/>
          <w:iCs/>
          <w:noProof/>
          <w:sz w:val="24"/>
          <w:szCs w:val="24"/>
        </w:rPr>
      </w:pPr>
      <w:r w:rsidRPr="00EB4B97">
        <w:rPr>
          <w:i/>
          <w:iCs/>
          <w:noProof/>
          <w:sz w:val="24"/>
          <w:szCs w:val="24"/>
        </w:rPr>
        <w:t>Tacrolimus</w:t>
      </w:r>
    </w:p>
    <w:p w14:paraId="73F6446E" w14:textId="77777777" w:rsidR="00F97586" w:rsidRPr="00EB4B97" w:rsidRDefault="00F97586" w:rsidP="002B772E">
      <w:pPr>
        <w:ind w:left="851"/>
        <w:rPr>
          <w:noProof/>
          <w:sz w:val="24"/>
          <w:szCs w:val="24"/>
        </w:rPr>
      </w:pPr>
      <w:r w:rsidRPr="00EB4B97">
        <w:rPr>
          <w:noProof/>
          <w:sz w:val="24"/>
          <w:szCs w:val="24"/>
        </w:rPr>
        <w:t>Det er blevet rapporteret, at samtidig administration af esomeprazol øger serumniveauerne for tacrolimus. Der skal udføres øget monitorering af tacrolimuskoncentrationer samt nyrefunktionen (kreatininclearance), og om nødvendigt skal tacrolimusdosen justeres.</w:t>
      </w:r>
    </w:p>
    <w:p w14:paraId="49AC2107" w14:textId="77777777" w:rsidR="00F97586" w:rsidRPr="00EB4B97" w:rsidRDefault="00F97586" w:rsidP="002B772E">
      <w:pPr>
        <w:ind w:left="851"/>
        <w:rPr>
          <w:noProof/>
          <w:sz w:val="24"/>
          <w:szCs w:val="24"/>
        </w:rPr>
      </w:pPr>
    </w:p>
    <w:p w14:paraId="6B7BE720" w14:textId="77777777" w:rsidR="00F97586" w:rsidRPr="00EB4B97" w:rsidRDefault="00F97586" w:rsidP="002B772E">
      <w:pPr>
        <w:ind w:left="851"/>
        <w:rPr>
          <w:i/>
          <w:iCs/>
          <w:noProof/>
          <w:sz w:val="24"/>
          <w:szCs w:val="24"/>
        </w:rPr>
      </w:pPr>
      <w:r w:rsidRPr="00EB4B97">
        <w:rPr>
          <w:i/>
          <w:iCs/>
          <w:noProof/>
          <w:sz w:val="24"/>
          <w:szCs w:val="24"/>
        </w:rPr>
        <w:t>Lægemidler med pH-afhængig absorption</w:t>
      </w:r>
    </w:p>
    <w:p w14:paraId="0B5EB1D0" w14:textId="77777777" w:rsidR="00F97586" w:rsidRPr="00EB4B97" w:rsidRDefault="00F97586" w:rsidP="002B772E">
      <w:pPr>
        <w:ind w:left="851"/>
        <w:rPr>
          <w:noProof/>
          <w:sz w:val="24"/>
          <w:szCs w:val="24"/>
        </w:rPr>
      </w:pPr>
      <w:r w:rsidRPr="00EB4B97">
        <w:rPr>
          <w:noProof/>
          <w:sz w:val="24"/>
          <w:szCs w:val="24"/>
        </w:rPr>
        <w:t>Den syrehæmmende virkning fra ezomeprazol og andre PPI’er kan muligvis mindske eller øge absorptionen af lægemidler med pH-afhængig absorption. Ligesom for andre lægemidler, der nedsætter intragastrisk surhedsgrad, kan absorptionen af lægemidler som ketoconazol, itraconazol og erlotinib mindskes, og absorptionen af digoxin kan øges under behandlingen med esomeprazol. Samtidig behandling med omeprazol (20 mg dagligt) og digoxin hos raske forsøgspersoner, øgede digoxins biotilgængelighed med 10 % (op til 30 % hos to ud af ti forsøgspersoner). Digoxintoksicitet er sjældent blevet rapporteret. Der skal dog udvises forsigtighed, når esomeprazol gives i høje doser til ældre patienter. Terapeutisk lægemiddelmonitorering af digoxin skal derefter forstærkes.</w:t>
      </w:r>
    </w:p>
    <w:p w14:paraId="4AD81D5A" w14:textId="77777777" w:rsidR="00F97586" w:rsidRPr="00EB4B97" w:rsidRDefault="00F97586" w:rsidP="002B772E">
      <w:pPr>
        <w:ind w:left="851"/>
        <w:rPr>
          <w:noProof/>
          <w:sz w:val="24"/>
          <w:szCs w:val="24"/>
        </w:rPr>
      </w:pPr>
    </w:p>
    <w:p w14:paraId="5FEAE6A7" w14:textId="77777777" w:rsidR="00F97586" w:rsidRPr="00EB4B97" w:rsidRDefault="00F97586" w:rsidP="002B772E">
      <w:pPr>
        <w:ind w:left="851"/>
        <w:rPr>
          <w:i/>
          <w:iCs/>
          <w:noProof/>
          <w:sz w:val="24"/>
          <w:szCs w:val="24"/>
        </w:rPr>
      </w:pPr>
      <w:r w:rsidRPr="00EB4B97">
        <w:rPr>
          <w:i/>
          <w:iCs/>
          <w:noProof/>
          <w:sz w:val="24"/>
          <w:szCs w:val="24"/>
        </w:rPr>
        <w:t>Lægemidler der metaboliseres via CYP2C19</w:t>
      </w:r>
    </w:p>
    <w:p w14:paraId="519F7028" w14:textId="46064A43" w:rsidR="00F97586" w:rsidRPr="00EB4B97" w:rsidRDefault="00F97586" w:rsidP="002B772E">
      <w:pPr>
        <w:ind w:left="851"/>
        <w:rPr>
          <w:noProof/>
          <w:sz w:val="24"/>
          <w:szCs w:val="24"/>
        </w:rPr>
      </w:pPr>
      <w:r w:rsidRPr="00EB4B97">
        <w:rPr>
          <w:noProof/>
          <w:sz w:val="24"/>
          <w:szCs w:val="24"/>
        </w:rPr>
        <w:t xml:space="preserve">Esomeprazol hæmmer CYP2C19, det vigtigste enzym i metaboliseringen af esomeprazol. Når esomeprazol kombineres med lægemidler, som metaboliseres af CYP2C19, </w:t>
      </w:r>
      <w:r w:rsidR="00240E45">
        <w:rPr>
          <w:noProof/>
          <w:sz w:val="24"/>
          <w:szCs w:val="24"/>
        </w:rPr>
        <w:t>f.eks.</w:t>
      </w:r>
      <w:r w:rsidRPr="00EB4B97">
        <w:rPr>
          <w:noProof/>
          <w:sz w:val="24"/>
          <w:szCs w:val="24"/>
        </w:rPr>
        <w:t xml:space="preserve"> diazepam, citalopram, imipramin, clomipramin og phenytoin, kan plasmakoncentrationen af disse lægemidler derfor øges, og det kan være nødvendigt med en dosisreduktion. Dette bør især overvejes, når esomeprazol ordineres til behandling efter behov.</w:t>
      </w:r>
    </w:p>
    <w:p w14:paraId="6C9E800D" w14:textId="77777777" w:rsidR="00F97586" w:rsidRPr="00EB4B97" w:rsidRDefault="00F97586" w:rsidP="002B772E">
      <w:pPr>
        <w:ind w:left="851"/>
        <w:rPr>
          <w:noProof/>
          <w:sz w:val="24"/>
          <w:szCs w:val="24"/>
        </w:rPr>
      </w:pPr>
    </w:p>
    <w:p w14:paraId="17A3648B" w14:textId="77777777" w:rsidR="00F97586" w:rsidRPr="00EB4B97" w:rsidRDefault="00F97586" w:rsidP="002B772E">
      <w:pPr>
        <w:ind w:left="851"/>
        <w:rPr>
          <w:i/>
          <w:iCs/>
          <w:noProof/>
          <w:sz w:val="24"/>
          <w:szCs w:val="24"/>
        </w:rPr>
      </w:pPr>
      <w:r w:rsidRPr="00EB4B97">
        <w:rPr>
          <w:i/>
          <w:iCs/>
          <w:noProof/>
          <w:sz w:val="24"/>
          <w:szCs w:val="24"/>
        </w:rPr>
        <w:t>Diazepam</w:t>
      </w:r>
    </w:p>
    <w:p w14:paraId="7254D8AC" w14:textId="77777777" w:rsidR="00F97586" w:rsidRPr="00EB4B97" w:rsidRDefault="00F97586" w:rsidP="002B772E">
      <w:pPr>
        <w:ind w:left="851"/>
        <w:rPr>
          <w:noProof/>
          <w:sz w:val="24"/>
          <w:szCs w:val="24"/>
        </w:rPr>
      </w:pPr>
      <w:r w:rsidRPr="00EB4B97">
        <w:rPr>
          <w:noProof/>
          <w:sz w:val="24"/>
          <w:szCs w:val="24"/>
        </w:rPr>
        <w:t>Samtidig administration af 30 mg esomeprazol medførte et fald på 45 % i clearance af CYP2C19 substratet diazepam.</w:t>
      </w:r>
    </w:p>
    <w:p w14:paraId="3C0936D2" w14:textId="77777777" w:rsidR="00F97586" w:rsidRPr="00EB4B97" w:rsidRDefault="00F97586" w:rsidP="002B772E">
      <w:pPr>
        <w:ind w:left="851"/>
        <w:rPr>
          <w:noProof/>
          <w:sz w:val="24"/>
          <w:szCs w:val="24"/>
        </w:rPr>
      </w:pPr>
    </w:p>
    <w:p w14:paraId="4888E557" w14:textId="77777777" w:rsidR="00F97586" w:rsidRPr="00EB4B97" w:rsidRDefault="00F97586" w:rsidP="002B772E">
      <w:pPr>
        <w:ind w:left="851"/>
        <w:rPr>
          <w:i/>
          <w:iCs/>
          <w:noProof/>
          <w:sz w:val="24"/>
          <w:szCs w:val="24"/>
        </w:rPr>
      </w:pPr>
      <w:r w:rsidRPr="00EB4B97">
        <w:rPr>
          <w:i/>
          <w:iCs/>
          <w:noProof/>
          <w:sz w:val="24"/>
          <w:szCs w:val="24"/>
        </w:rPr>
        <w:t>Phenytoin</w:t>
      </w:r>
    </w:p>
    <w:p w14:paraId="46D30648" w14:textId="77777777" w:rsidR="00F97586" w:rsidRPr="00EB4B97" w:rsidRDefault="00F97586" w:rsidP="002B772E">
      <w:pPr>
        <w:ind w:left="851"/>
        <w:rPr>
          <w:noProof/>
          <w:sz w:val="24"/>
          <w:szCs w:val="24"/>
        </w:rPr>
      </w:pPr>
      <w:r w:rsidRPr="00EB4B97">
        <w:rPr>
          <w:noProof/>
          <w:sz w:val="24"/>
          <w:szCs w:val="24"/>
        </w:rPr>
        <w:t>Samtidig administration af 40 mg esomeprazol medførte en stigning på 13 % i det laveste plasmaniveau af phenytoin hos epilepsipatienter. Det anbefales at monitorere plasmakoncentrationerne af phenytoin, når behandling med esomeprazol påbegyndes eller afsluttes.</w:t>
      </w:r>
    </w:p>
    <w:p w14:paraId="28A4E388" w14:textId="77777777" w:rsidR="00F97586" w:rsidRPr="00EB4B97" w:rsidRDefault="00F97586" w:rsidP="002B772E">
      <w:pPr>
        <w:ind w:left="851"/>
        <w:rPr>
          <w:noProof/>
          <w:sz w:val="24"/>
          <w:szCs w:val="24"/>
        </w:rPr>
      </w:pPr>
    </w:p>
    <w:p w14:paraId="58B9970C" w14:textId="77777777" w:rsidR="00F97586" w:rsidRPr="00EB4B97" w:rsidRDefault="00F97586" w:rsidP="002B772E">
      <w:pPr>
        <w:ind w:left="851"/>
        <w:rPr>
          <w:i/>
          <w:iCs/>
          <w:noProof/>
          <w:sz w:val="24"/>
          <w:szCs w:val="24"/>
        </w:rPr>
      </w:pPr>
      <w:r w:rsidRPr="00EB4B97">
        <w:rPr>
          <w:i/>
          <w:iCs/>
          <w:noProof/>
          <w:sz w:val="24"/>
          <w:szCs w:val="24"/>
        </w:rPr>
        <w:t>Voriconazol</w:t>
      </w:r>
    </w:p>
    <w:p w14:paraId="62E47B81" w14:textId="77777777" w:rsidR="00F97586" w:rsidRPr="00EB4B97" w:rsidRDefault="00F97586" w:rsidP="002B772E">
      <w:pPr>
        <w:ind w:left="851"/>
        <w:rPr>
          <w:noProof/>
          <w:sz w:val="24"/>
          <w:szCs w:val="24"/>
        </w:rPr>
      </w:pPr>
      <w:r w:rsidRPr="00EB4B97">
        <w:rPr>
          <w:noProof/>
          <w:sz w:val="24"/>
          <w:szCs w:val="24"/>
        </w:rPr>
        <w:t>Omeprazol (40 mg en gang dagligt) forøgede voriconazol (et CYP2C19 substrat) C</w:t>
      </w:r>
      <w:r w:rsidRPr="00EB4B97">
        <w:rPr>
          <w:noProof/>
          <w:sz w:val="24"/>
          <w:szCs w:val="24"/>
          <w:vertAlign w:val="subscript"/>
        </w:rPr>
        <w:t>max</w:t>
      </w:r>
      <w:r w:rsidRPr="00EB4B97">
        <w:rPr>
          <w:noProof/>
          <w:sz w:val="24"/>
          <w:szCs w:val="24"/>
        </w:rPr>
        <w:t xml:space="preserve"> og AUC</w:t>
      </w:r>
      <w:r w:rsidRPr="00EB4B97">
        <w:rPr>
          <w:noProof/>
          <w:sz w:val="24"/>
          <w:szCs w:val="24"/>
          <w:vertAlign w:val="subscript"/>
        </w:rPr>
        <w:t>τ</w:t>
      </w:r>
      <w:r w:rsidRPr="00EB4B97">
        <w:rPr>
          <w:noProof/>
          <w:sz w:val="24"/>
          <w:szCs w:val="24"/>
        </w:rPr>
        <w:t xml:space="preserve"> med henholdsvis 15 % og 41 %.</w:t>
      </w:r>
    </w:p>
    <w:p w14:paraId="7262DD06" w14:textId="77777777" w:rsidR="00F97586" w:rsidRPr="00EB4B97" w:rsidRDefault="00F97586" w:rsidP="002B772E">
      <w:pPr>
        <w:ind w:left="851"/>
        <w:rPr>
          <w:noProof/>
          <w:sz w:val="24"/>
          <w:szCs w:val="24"/>
        </w:rPr>
      </w:pPr>
    </w:p>
    <w:p w14:paraId="55C6353A" w14:textId="77777777" w:rsidR="00F97586" w:rsidRPr="00EB4B97" w:rsidRDefault="00F97586" w:rsidP="002B772E">
      <w:pPr>
        <w:ind w:left="851"/>
        <w:rPr>
          <w:i/>
          <w:iCs/>
          <w:noProof/>
          <w:sz w:val="24"/>
          <w:szCs w:val="24"/>
        </w:rPr>
      </w:pPr>
      <w:r w:rsidRPr="00EB4B97">
        <w:rPr>
          <w:i/>
          <w:iCs/>
          <w:noProof/>
          <w:sz w:val="24"/>
          <w:szCs w:val="24"/>
        </w:rPr>
        <w:t>Cilostazol</w:t>
      </w:r>
    </w:p>
    <w:p w14:paraId="2FF4CA43" w14:textId="2E26F222" w:rsidR="00F97586" w:rsidRPr="00EB4B97" w:rsidRDefault="00F97586" w:rsidP="002B772E">
      <w:pPr>
        <w:ind w:left="851"/>
        <w:rPr>
          <w:noProof/>
          <w:sz w:val="24"/>
          <w:szCs w:val="24"/>
        </w:rPr>
      </w:pPr>
      <w:r w:rsidRPr="00EB4B97">
        <w:rPr>
          <w:noProof/>
          <w:sz w:val="24"/>
          <w:szCs w:val="24"/>
        </w:rPr>
        <w:t xml:space="preserve">Omeprazol og ligeledes esomeprazol er begge inhibitorer af CYP2C19. Et crossover-studie viste, at </w:t>
      </w:r>
      <w:r w:rsidR="009A764A">
        <w:rPr>
          <w:noProof/>
          <w:sz w:val="24"/>
          <w:szCs w:val="24"/>
        </w:rPr>
        <w:t>o</w:t>
      </w:r>
      <w:r w:rsidRPr="00EB4B97">
        <w:rPr>
          <w:noProof/>
          <w:sz w:val="24"/>
          <w:szCs w:val="24"/>
        </w:rPr>
        <w:t>meprazol givet i en dosis på 40 mg til raske frivillige øgede C</w:t>
      </w:r>
      <w:r w:rsidRPr="00EB4B97">
        <w:rPr>
          <w:noProof/>
          <w:sz w:val="24"/>
          <w:szCs w:val="24"/>
          <w:vertAlign w:val="subscript"/>
        </w:rPr>
        <w:t>max</w:t>
      </w:r>
      <w:r w:rsidRPr="00EB4B97">
        <w:rPr>
          <w:noProof/>
          <w:sz w:val="24"/>
          <w:szCs w:val="24"/>
        </w:rPr>
        <w:t xml:space="preserve"> og AUC for cilostazol med henholdsvis 18 % og 26 % og forøgede den aktive metabolit med hhv. 29 % og 69 %.</w:t>
      </w:r>
    </w:p>
    <w:p w14:paraId="5D003E29" w14:textId="77777777" w:rsidR="00F97586" w:rsidRPr="00EB4B97" w:rsidRDefault="00F97586" w:rsidP="002B772E">
      <w:pPr>
        <w:ind w:left="851"/>
        <w:rPr>
          <w:noProof/>
          <w:sz w:val="24"/>
          <w:szCs w:val="24"/>
        </w:rPr>
      </w:pPr>
    </w:p>
    <w:p w14:paraId="6D5D9238" w14:textId="77777777" w:rsidR="00F97586" w:rsidRPr="00EB4B97" w:rsidRDefault="00F97586" w:rsidP="002B772E">
      <w:pPr>
        <w:ind w:left="851"/>
        <w:rPr>
          <w:i/>
          <w:iCs/>
          <w:noProof/>
          <w:sz w:val="24"/>
          <w:szCs w:val="24"/>
        </w:rPr>
      </w:pPr>
      <w:r w:rsidRPr="00EB4B97">
        <w:rPr>
          <w:i/>
          <w:iCs/>
          <w:noProof/>
          <w:sz w:val="24"/>
          <w:szCs w:val="24"/>
        </w:rPr>
        <w:t>Cisaprid</w:t>
      </w:r>
    </w:p>
    <w:p w14:paraId="39BF5AB1" w14:textId="77777777" w:rsidR="00F97586" w:rsidRPr="00EB4B97" w:rsidRDefault="00F97586" w:rsidP="002B772E">
      <w:pPr>
        <w:ind w:left="851"/>
        <w:rPr>
          <w:noProof/>
          <w:sz w:val="24"/>
          <w:szCs w:val="24"/>
        </w:rPr>
      </w:pPr>
      <w:r w:rsidRPr="00EB4B97">
        <w:rPr>
          <w:noProof/>
          <w:sz w:val="24"/>
          <w:szCs w:val="24"/>
        </w:rPr>
        <w:t>Hos raske frivillige medførte samtidig administration af 40 mg esomeprazol  og cisaprid en stigning på 32 % i arealet under plasma-koncentrations-tidskurven (AUC) og en forlængelse af eliminationshalveringstiden (t</w:t>
      </w:r>
      <w:r w:rsidRPr="00EB4B97">
        <w:rPr>
          <w:noProof/>
          <w:sz w:val="24"/>
          <w:szCs w:val="24"/>
          <w:vertAlign w:val="subscript"/>
        </w:rPr>
        <w:t>½</w:t>
      </w:r>
      <w:r w:rsidRPr="00EB4B97">
        <w:rPr>
          <w:noProof/>
          <w:sz w:val="24"/>
          <w:szCs w:val="24"/>
        </w:rPr>
        <w:t xml:space="preserve">) på 31 %, men der sås ingen signifikant stigning i cisaprids </w:t>
      </w:r>
      <w:r w:rsidRPr="00EB4B97">
        <w:rPr>
          <w:i/>
          <w:iCs/>
          <w:noProof/>
          <w:sz w:val="24"/>
          <w:szCs w:val="24"/>
        </w:rPr>
        <w:t>peak</w:t>
      </w:r>
      <w:r w:rsidRPr="00EB4B97">
        <w:rPr>
          <w:noProof/>
          <w:sz w:val="24"/>
          <w:szCs w:val="24"/>
        </w:rPr>
        <w:t xml:space="preserve"> plasma niveau. Det let forlængede QTc interval, som blev observeret efter administration af cisaprid alene, var ikke yderligere forlænget, når cisaprid blev givet i kombination med esomeprazol (se også pkt. 4.4).</w:t>
      </w:r>
    </w:p>
    <w:p w14:paraId="7D0704F3" w14:textId="77777777" w:rsidR="00F97586" w:rsidRPr="00EB4B97" w:rsidRDefault="00F97586" w:rsidP="002B772E">
      <w:pPr>
        <w:ind w:left="851"/>
        <w:rPr>
          <w:noProof/>
          <w:sz w:val="24"/>
          <w:szCs w:val="24"/>
        </w:rPr>
      </w:pPr>
    </w:p>
    <w:p w14:paraId="1155D784" w14:textId="77777777" w:rsidR="00F97586" w:rsidRPr="00EB4B97" w:rsidRDefault="00F97586" w:rsidP="002B772E">
      <w:pPr>
        <w:ind w:left="851"/>
        <w:rPr>
          <w:i/>
          <w:iCs/>
          <w:noProof/>
          <w:sz w:val="24"/>
          <w:szCs w:val="24"/>
        </w:rPr>
      </w:pPr>
      <w:r w:rsidRPr="00EB4B97">
        <w:rPr>
          <w:i/>
          <w:iCs/>
          <w:noProof/>
          <w:sz w:val="24"/>
          <w:szCs w:val="24"/>
        </w:rPr>
        <w:t>Warfarin</w:t>
      </w:r>
    </w:p>
    <w:p w14:paraId="25399289" w14:textId="77777777" w:rsidR="00F97586" w:rsidRPr="00EB4B97" w:rsidRDefault="00F97586" w:rsidP="002B772E">
      <w:pPr>
        <w:ind w:left="851"/>
        <w:rPr>
          <w:noProof/>
          <w:sz w:val="24"/>
          <w:szCs w:val="24"/>
        </w:rPr>
      </w:pPr>
      <w:r w:rsidRPr="00EB4B97">
        <w:rPr>
          <w:noProof/>
          <w:sz w:val="24"/>
          <w:szCs w:val="24"/>
        </w:rPr>
        <w:t>I et klinisk studie viste samtidig administration af 40 mg esomeprazol til patienter i warfarinbehandling, at koagulationstiden lå indenfor det accepterede tidsinterval. Få isolerede postmarketing rapporter har dog rapporteret om klinisk signifikant øget INR ved samtidig behandling. Monitorering anbefales ved initiering og afslutning af samtidig esomeprazolbehandling under behandling med warfarin eller andre coumarin derivater.</w:t>
      </w:r>
    </w:p>
    <w:p w14:paraId="2CB7525C" w14:textId="77777777" w:rsidR="00F97586" w:rsidRPr="00EB4B97" w:rsidRDefault="00F97586" w:rsidP="002B772E">
      <w:pPr>
        <w:ind w:left="851"/>
        <w:rPr>
          <w:noProof/>
          <w:sz w:val="24"/>
          <w:szCs w:val="24"/>
        </w:rPr>
      </w:pPr>
    </w:p>
    <w:p w14:paraId="0FDF5CEE" w14:textId="77777777" w:rsidR="00F97586" w:rsidRPr="00EB4B97" w:rsidRDefault="00F97586" w:rsidP="002B772E">
      <w:pPr>
        <w:ind w:left="851"/>
        <w:rPr>
          <w:i/>
          <w:noProof/>
          <w:sz w:val="24"/>
          <w:szCs w:val="24"/>
        </w:rPr>
      </w:pPr>
      <w:r w:rsidRPr="00EB4B97">
        <w:rPr>
          <w:i/>
          <w:noProof/>
          <w:sz w:val="24"/>
          <w:szCs w:val="24"/>
        </w:rPr>
        <w:t>Clopidogrel</w:t>
      </w:r>
    </w:p>
    <w:p w14:paraId="06FCD135" w14:textId="77777777" w:rsidR="00F97586" w:rsidRPr="00EB4B97" w:rsidRDefault="00F97586" w:rsidP="002B772E">
      <w:pPr>
        <w:ind w:left="851"/>
        <w:rPr>
          <w:noProof/>
          <w:sz w:val="24"/>
          <w:szCs w:val="24"/>
        </w:rPr>
      </w:pPr>
      <w:r w:rsidRPr="00EB4B97">
        <w:rPr>
          <w:noProof/>
          <w:sz w:val="24"/>
          <w:szCs w:val="24"/>
        </w:rPr>
        <w:t>Resultater fra studier af raske forsøgspersoner har vist en farmakokinetisk (PK)/farmakodynamisk (PD) interaktion mellem clopidogrel (300 mg startdosis/75 mg dagligt vedligeholdelsesdosis) og esomeprazol (40 mg p.o. dagligt), hvilket medførte reduceret eksponering for den aktive metabolit af clopidogrel på gennemsnitligt 40 % samt reduceret maksimal hæmning af (ADP-induceret) trombocytaggregation på gennemsnitligt 14 %.</w:t>
      </w:r>
    </w:p>
    <w:p w14:paraId="2BF2A151" w14:textId="77777777" w:rsidR="00F97586" w:rsidRPr="00EB4B97" w:rsidRDefault="00F97586" w:rsidP="002B772E">
      <w:pPr>
        <w:ind w:left="851"/>
        <w:rPr>
          <w:noProof/>
          <w:sz w:val="24"/>
          <w:szCs w:val="24"/>
        </w:rPr>
      </w:pPr>
    </w:p>
    <w:p w14:paraId="162369B5" w14:textId="77777777" w:rsidR="00F97586" w:rsidRPr="00EB4B97" w:rsidRDefault="00F97586" w:rsidP="002B772E">
      <w:pPr>
        <w:ind w:left="851"/>
        <w:rPr>
          <w:noProof/>
          <w:sz w:val="24"/>
          <w:szCs w:val="24"/>
        </w:rPr>
      </w:pPr>
      <w:r w:rsidRPr="00EB4B97">
        <w:rPr>
          <w:noProof/>
          <w:sz w:val="24"/>
          <w:szCs w:val="24"/>
        </w:rPr>
        <w:t>Ved samtidig administration af clopidogrel og en fastdosiskombination af esomeprazol 20 mg</w:t>
      </w:r>
      <w:r w:rsidRPr="00EB4B97">
        <w:rPr>
          <w:sz w:val="24"/>
          <w:szCs w:val="24"/>
        </w:rPr>
        <w:t> </w:t>
      </w:r>
      <w:r w:rsidRPr="00EB4B97">
        <w:rPr>
          <w:noProof/>
          <w:sz w:val="24"/>
          <w:szCs w:val="24"/>
        </w:rPr>
        <w:t>+ acetylsalicylsyre 81 mg sammenlignet med clopidogrel alene i et studie med raske forsøgspersoner blev eksponering for den aktive metabolit af clopidogrel reduceret med næsten 40 %. Dog var den maksimale hæmning af (ADP induceret) trobmocytaggregation den samme i henholdsvis clopidogrel og clopidogrel + kombinationsgruppen (esomeprazol og acetylsalicylsyre).</w:t>
      </w:r>
    </w:p>
    <w:p w14:paraId="679B10F4" w14:textId="77777777" w:rsidR="00F97586" w:rsidRPr="00EB4B97" w:rsidRDefault="00F97586" w:rsidP="002B772E">
      <w:pPr>
        <w:ind w:left="851"/>
        <w:rPr>
          <w:noProof/>
          <w:sz w:val="24"/>
          <w:szCs w:val="24"/>
        </w:rPr>
      </w:pPr>
    </w:p>
    <w:p w14:paraId="42E6566E" w14:textId="77777777" w:rsidR="00F97586" w:rsidRPr="00EB4B97" w:rsidRDefault="00F97586" w:rsidP="002B772E">
      <w:pPr>
        <w:ind w:left="851"/>
        <w:rPr>
          <w:noProof/>
          <w:sz w:val="24"/>
          <w:szCs w:val="24"/>
        </w:rPr>
      </w:pPr>
      <w:r w:rsidRPr="00EB4B97">
        <w:rPr>
          <w:noProof/>
          <w:sz w:val="24"/>
          <w:szCs w:val="24"/>
        </w:rPr>
        <w:t>Der er rapporteret inkonsistente data vedrørende de kliniske konsekvenser af en PK/PD-interaktion af esomeprazol i form af større kardiovaskulære hændelser i både observations- og kliniske studier. Som en sikkerhedsforanstaltning frarådes samtidig brug af clopidogrel.</w:t>
      </w:r>
    </w:p>
    <w:p w14:paraId="198E821F" w14:textId="77777777" w:rsidR="00F97586" w:rsidRPr="00EB4B97" w:rsidRDefault="00F97586" w:rsidP="002B772E">
      <w:pPr>
        <w:ind w:left="851"/>
        <w:rPr>
          <w:noProof/>
          <w:sz w:val="24"/>
          <w:szCs w:val="24"/>
        </w:rPr>
      </w:pPr>
    </w:p>
    <w:p w14:paraId="0B228FAB" w14:textId="77777777" w:rsidR="00F97586" w:rsidRPr="00EB4B97" w:rsidRDefault="00F97586" w:rsidP="002B772E">
      <w:pPr>
        <w:ind w:left="851"/>
        <w:rPr>
          <w:i/>
          <w:iCs/>
          <w:noProof/>
          <w:sz w:val="24"/>
          <w:szCs w:val="24"/>
        </w:rPr>
      </w:pPr>
      <w:r w:rsidRPr="00EB4B97">
        <w:rPr>
          <w:i/>
          <w:iCs/>
          <w:noProof/>
          <w:sz w:val="24"/>
          <w:szCs w:val="24"/>
        </w:rPr>
        <w:t>Undersøgte lægemidler uden klinisk relevante interaktioner</w:t>
      </w:r>
    </w:p>
    <w:p w14:paraId="47EE53A2" w14:textId="77777777" w:rsidR="00F97586" w:rsidRPr="00EB4B97" w:rsidRDefault="00F97586" w:rsidP="002B772E">
      <w:pPr>
        <w:ind w:left="851"/>
        <w:rPr>
          <w:noProof/>
          <w:sz w:val="24"/>
          <w:szCs w:val="24"/>
        </w:rPr>
      </w:pPr>
    </w:p>
    <w:p w14:paraId="1D0B56C1" w14:textId="77777777" w:rsidR="00F97586" w:rsidRPr="00EB4B97" w:rsidRDefault="00F97586" w:rsidP="002B772E">
      <w:pPr>
        <w:ind w:left="851"/>
        <w:rPr>
          <w:i/>
          <w:iCs/>
          <w:noProof/>
          <w:sz w:val="24"/>
          <w:szCs w:val="24"/>
          <w:u w:val="single"/>
        </w:rPr>
      </w:pPr>
      <w:r w:rsidRPr="00EB4B97">
        <w:rPr>
          <w:i/>
          <w:iCs/>
          <w:noProof/>
          <w:sz w:val="24"/>
          <w:szCs w:val="24"/>
          <w:u w:val="single"/>
        </w:rPr>
        <w:t>Amoxicillin og quinidin</w:t>
      </w:r>
    </w:p>
    <w:p w14:paraId="570BE8FA" w14:textId="77777777" w:rsidR="00F97586" w:rsidRPr="00EB4B97" w:rsidRDefault="00F97586" w:rsidP="002B772E">
      <w:pPr>
        <w:ind w:left="851"/>
        <w:rPr>
          <w:noProof/>
          <w:sz w:val="24"/>
          <w:szCs w:val="24"/>
        </w:rPr>
      </w:pPr>
      <w:r w:rsidRPr="00EB4B97">
        <w:rPr>
          <w:noProof/>
          <w:sz w:val="24"/>
          <w:szCs w:val="24"/>
        </w:rPr>
        <w:t>Esomeprazol har ikke vist nogen klinisk relevant virkning på farmakokinetikken af amoxicillin eller quinidin.</w:t>
      </w:r>
    </w:p>
    <w:p w14:paraId="7EF5A7DE" w14:textId="77777777" w:rsidR="00F97586" w:rsidRPr="00EB4B97" w:rsidRDefault="00F97586" w:rsidP="002B772E">
      <w:pPr>
        <w:ind w:left="851"/>
        <w:rPr>
          <w:noProof/>
          <w:sz w:val="24"/>
          <w:szCs w:val="24"/>
        </w:rPr>
      </w:pPr>
    </w:p>
    <w:p w14:paraId="3135E2D1" w14:textId="77777777" w:rsidR="00F97586" w:rsidRPr="00EB4B97" w:rsidRDefault="00F97586" w:rsidP="002B772E">
      <w:pPr>
        <w:ind w:left="851"/>
        <w:rPr>
          <w:i/>
          <w:iCs/>
          <w:noProof/>
          <w:sz w:val="24"/>
          <w:szCs w:val="24"/>
          <w:u w:val="single"/>
        </w:rPr>
      </w:pPr>
      <w:r w:rsidRPr="00EB4B97">
        <w:rPr>
          <w:i/>
          <w:iCs/>
          <w:noProof/>
          <w:sz w:val="24"/>
          <w:szCs w:val="24"/>
          <w:u w:val="single"/>
        </w:rPr>
        <w:t>Naproxen eller rofecoxib</w:t>
      </w:r>
    </w:p>
    <w:p w14:paraId="7B4B2671" w14:textId="77777777" w:rsidR="00F97586" w:rsidRPr="00EB4B97" w:rsidRDefault="00F97586" w:rsidP="002B772E">
      <w:pPr>
        <w:ind w:left="851"/>
        <w:rPr>
          <w:noProof/>
          <w:sz w:val="24"/>
          <w:szCs w:val="24"/>
        </w:rPr>
      </w:pPr>
      <w:r w:rsidRPr="00EB4B97">
        <w:rPr>
          <w:noProof/>
          <w:sz w:val="24"/>
          <w:szCs w:val="24"/>
        </w:rPr>
        <w:t>Kortvarige studier der evaluerede samtidig administration af esomeprazol og enten naproxen eller rofecoxib viste ikke nogen klinisk relevante farmakokinetiske interaktioner.</w:t>
      </w:r>
    </w:p>
    <w:p w14:paraId="0D0EB7F0" w14:textId="77777777" w:rsidR="00F97586" w:rsidRPr="00EB4B97" w:rsidRDefault="00F97586" w:rsidP="002B772E">
      <w:pPr>
        <w:ind w:left="851"/>
        <w:rPr>
          <w:bCs/>
          <w:noProof/>
          <w:sz w:val="24"/>
          <w:szCs w:val="24"/>
        </w:rPr>
      </w:pPr>
    </w:p>
    <w:p w14:paraId="08B32179" w14:textId="77777777" w:rsidR="00F97586" w:rsidRPr="00EB4B97" w:rsidRDefault="00F97586" w:rsidP="002B772E">
      <w:pPr>
        <w:ind w:left="851"/>
        <w:rPr>
          <w:noProof/>
          <w:sz w:val="24"/>
          <w:szCs w:val="24"/>
          <w:u w:val="single"/>
        </w:rPr>
      </w:pPr>
      <w:r w:rsidRPr="00EB4B97">
        <w:rPr>
          <w:noProof/>
          <w:sz w:val="24"/>
          <w:szCs w:val="24"/>
          <w:u w:val="single"/>
        </w:rPr>
        <w:t>Andre lægemidlers virkninger på esomeprazols farmakokinetik</w:t>
      </w:r>
    </w:p>
    <w:p w14:paraId="5B17C3AC" w14:textId="77777777" w:rsidR="00F97586" w:rsidRPr="00EB4B97" w:rsidRDefault="00F97586" w:rsidP="002B772E">
      <w:pPr>
        <w:ind w:left="851"/>
        <w:rPr>
          <w:noProof/>
          <w:sz w:val="24"/>
          <w:szCs w:val="24"/>
        </w:rPr>
      </w:pPr>
    </w:p>
    <w:p w14:paraId="39BA7779" w14:textId="77777777" w:rsidR="00F97586" w:rsidRPr="00EB4B97" w:rsidRDefault="00F97586" w:rsidP="002B772E">
      <w:pPr>
        <w:ind w:left="851"/>
        <w:rPr>
          <w:i/>
          <w:iCs/>
          <w:noProof/>
          <w:sz w:val="24"/>
          <w:szCs w:val="24"/>
        </w:rPr>
      </w:pPr>
      <w:r w:rsidRPr="00EB4B97">
        <w:rPr>
          <w:i/>
          <w:iCs/>
          <w:noProof/>
          <w:sz w:val="24"/>
          <w:szCs w:val="24"/>
        </w:rPr>
        <w:t>Lægemidler, der hæmmer CYP2C19 og/eller CYP3A4</w:t>
      </w:r>
    </w:p>
    <w:p w14:paraId="41863C91" w14:textId="77777777" w:rsidR="00F97586" w:rsidRPr="00EB4B97" w:rsidRDefault="00F97586" w:rsidP="002B772E">
      <w:pPr>
        <w:ind w:left="851"/>
        <w:rPr>
          <w:noProof/>
          <w:sz w:val="24"/>
          <w:szCs w:val="24"/>
        </w:rPr>
      </w:pPr>
      <w:r w:rsidRPr="00EB4B97">
        <w:rPr>
          <w:noProof/>
          <w:sz w:val="24"/>
          <w:szCs w:val="24"/>
        </w:rPr>
        <w:t>Esomeprazol metaboliseres af CYP2C19 og CYP3A4. Samtidig administration af esomeprazol og en CYP3A4 hæmmer, clarithromycin (500 mg 2 gange dagligt), resulterede i en fordobling af eksponeringen for esomeprazol (AUC). Samtidig administration af esomeprazol og en kombineret inhibitor af CYP2C19 og CYP3A4 kan resultere i mere end en fordobling af esomeprazol eksponeringen.</w:t>
      </w:r>
    </w:p>
    <w:p w14:paraId="55CE57D2" w14:textId="77777777" w:rsidR="00F97586" w:rsidRPr="00EB4B97" w:rsidRDefault="00F97586" w:rsidP="002B772E">
      <w:pPr>
        <w:ind w:left="851"/>
        <w:rPr>
          <w:noProof/>
          <w:sz w:val="24"/>
          <w:szCs w:val="24"/>
        </w:rPr>
      </w:pPr>
    </w:p>
    <w:p w14:paraId="680C08A0" w14:textId="77777777" w:rsidR="00F97586" w:rsidRPr="00EB4B97" w:rsidRDefault="00F97586" w:rsidP="002B772E">
      <w:pPr>
        <w:ind w:left="851"/>
        <w:rPr>
          <w:noProof/>
          <w:sz w:val="24"/>
          <w:szCs w:val="24"/>
        </w:rPr>
      </w:pPr>
      <w:r w:rsidRPr="00EB4B97">
        <w:rPr>
          <w:noProof/>
          <w:sz w:val="24"/>
          <w:szCs w:val="24"/>
        </w:rPr>
        <w:t>CYP2C19 og CYP3A4 hæmmeren, voriconazol, øgede omeprazol AUC</w:t>
      </w:r>
      <w:r w:rsidRPr="00EB4B97">
        <w:rPr>
          <w:noProof/>
          <w:sz w:val="24"/>
          <w:szCs w:val="24"/>
          <w:vertAlign w:val="subscript"/>
        </w:rPr>
        <w:t xml:space="preserve">τ </w:t>
      </w:r>
      <w:r w:rsidRPr="00EB4B97">
        <w:rPr>
          <w:noProof/>
          <w:sz w:val="24"/>
          <w:szCs w:val="24"/>
        </w:rPr>
        <w:t>med 280 %. En dosistilpasning af esomeprazol er normalt ikke nødvendig i nogle af disse situationer. Dog bør dosistilpasning overvejes hos patienter med alvorlig leversvækkelse og hvis langvarig behandling er indiceret.</w:t>
      </w:r>
    </w:p>
    <w:p w14:paraId="30B3CD33" w14:textId="77777777" w:rsidR="00F97586" w:rsidRPr="00EB4B97" w:rsidRDefault="00F97586" w:rsidP="002B772E">
      <w:pPr>
        <w:ind w:left="851"/>
        <w:rPr>
          <w:noProof/>
          <w:sz w:val="24"/>
          <w:szCs w:val="24"/>
        </w:rPr>
      </w:pPr>
    </w:p>
    <w:p w14:paraId="7CD3E6A7" w14:textId="77777777" w:rsidR="00F97586" w:rsidRPr="00EB4B97" w:rsidRDefault="00F97586" w:rsidP="002B772E">
      <w:pPr>
        <w:ind w:left="851"/>
        <w:rPr>
          <w:i/>
          <w:iCs/>
          <w:noProof/>
          <w:sz w:val="24"/>
          <w:szCs w:val="24"/>
        </w:rPr>
      </w:pPr>
      <w:r w:rsidRPr="00EB4B97">
        <w:rPr>
          <w:i/>
          <w:iCs/>
          <w:noProof/>
          <w:sz w:val="24"/>
          <w:szCs w:val="24"/>
        </w:rPr>
        <w:t>Lægemidler, der inducerer CYP2C19 og/eller CYP3A4</w:t>
      </w:r>
    </w:p>
    <w:p w14:paraId="68449FA8" w14:textId="77777777" w:rsidR="00F97586" w:rsidRPr="00EB4B97" w:rsidRDefault="00F97586" w:rsidP="002B772E">
      <w:pPr>
        <w:ind w:left="851"/>
        <w:rPr>
          <w:noProof/>
          <w:sz w:val="24"/>
          <w:szCs w:val="24"/>
        </w:rPr>
      </w:pPr>
      <w:r w:rsidRPr="00EB4B97">
        <w:rPr>
          <w:noProof/>
          <w:sz w:val="24"/>
          <w:szCs w:val="24"/>
        </w:rPr>
        <w:t>Lægemidler, der vides at inducere CYP2C19 eller CYP3A4 eller begge (såsom rifampicin og perikum), kan medføre lavere serumniveauer af esomeprazol ved at øge metaboliseringen af esomeprazol.</w:t>
      </w:r>
    </w:p>
    <w:p w14:paraId="2BADEE23" w14:textId="77777777" w:rsidR="00F97586" w:rsidRPr="00EB4B97" w:rsidRDefault="00F97586" w:rsidP="002B772E">
      <w:pPr>
        <w:ind w:left="851"/>
        <w:rPr>
          <w:noProof/>
          <w:sz w:val="24"/>
          <w:szCs w:val="24"/>
        </w:rPr>
      </w:pPr>
    </w:p>
    <w:p w14:paraId="4A958317" w14:textId="77777777" w:rsidR="00F97586" w:rsidRPr="00EB4B97" w:rsidRDefault="00F97586" w:rsidP="002B772E">
      <w:pPr>
        <w:ind w:left="851"/>
        <w:rPr>
          <w:i/>
          <w:iCs/>
          <w:noProof/>
          <w:sz w:val="24"/>
          <w:szCs w:val="24"/>
        </w:rPr>
      </w:pPr>
      <w:r w:rsidRPr="00EB4B97">
        <w:rPr>
          <w:i/>
          <w:iCs/>
          <w:noProof/>
          <w:sz w:val="24"/>
          <w:szCs w:val="24"/>
        </w:rPr>
        <w:t>Pædiatrisk population</w:t>
      </w:r>
    </w:p>
    <w:p w14:paraId="64D2E30B" w14:textId="77777777" w:rsidR="00F97586" w:rsidRPr="00EB4B97" w:rsidRDefault="00F97586" w:rsidP="002B772E">
      <w:pPr>
        <w:ind w:left="851"/>
        <w:rPr>
          <w:sz w:val="24"/>
          <w:szCs w:val="24"/>
        </w:rPr>
      </w:pPr>
      <w:r w:rsidRPr="00EB4B97">
        <w:rPr>
          <w:noProof/>
          <w:sz w:val="24"/>
          <w:szCs w:val="24"/>
        </w:rPr>
        <w:t>Interaktionsstudier er kun udført hos voksne.</w:t>
      </w:r>
    </w:p>
    <w:p w14:paraId="67C412E9" w14:textId="77777777" w:rsidR="009260DE" w:rsidRPr="00EB4B97" w:rsidRDefault="009260DE" w:rsidP="009260DE">
      <w:pPr>
        <w:tabs>
          <w:tab w:val="left" w:pos="851"/>
        </w:tabs>
        <w:ind w:left="851"/>
        <w:rPr>
          <w:sz w:val="24"/>
          <w:szCs w:val="24"/>
        </w:rPr>
      </w:pPr>
    </w:p>
    <w:p w14:paraId="6816633D" w14:textId="77777777" w:rsidR="009260DE" w:rsidRPr="00EB4B97" w:rsidRDefault="009260DE" w:rsidP="009260DE">
      <w:pPr>
        <w:tabs>
          <w:tab w:val="left" w:pos="851"/>
        </w:tabs>
        <w:ind w:left="851" w:hanging="851"/>
        <w:rPr>
          <w:b/>
          <w:sz w:val="24"/>
          <w:szCs w:val="24"/>
        </w:rPr>
      </w:pPr>
      <w:r w:rsidRPr="00EB4B97">
        <w:rPr>
          <w:b/>
          <w:sz w:val="24"/>
          <w:szCs w:val="24"/>
        </w:rPr>
        <w:t>4.6</w:t>
      </w:r>
      <w:r w:rsidRPr="00EB4B97">
        <w:rPr>
          <w:b/>
          <w:sz w:val="24"/>
          <w:szCs w:val="24"/>
        </w:rPr>
        <w:tab/>
      </w:r>
      <w:r w:rsidR="0071241E" w:rsidRPr="00EB4B97">
        <w:rPr>
          <w:b/>
          <w:sz w:val="24"/>
          <w:szCs w:val="24"/>
        </w:rPr>
        <w:t>Fertilitet, g</w:t>
      </w:r>
      <w:r w:rsidRPr="00EB4B97">
        <w:rPr>
          <w:b/>
          <w:sz w:val="24"/>
          <w:szCs w:val="24"/>
        </w:rPr>
        <w:t>raviditet og amning</w:t>
      </w:r>
    </w:p>
    <w:p w14:paraId="545BCEBC" w14:textId="77777777" w:rsidR="00372D58" w:rsidRPr="00EB4B97" w:rsidRDefault="00372D58" w:rsidP="002B772E">
      <w:pPr>
        <w:ind w:left="851"/>
        <w:rPr>
          <w:noProof/>
          <w:sz w:val="24"/>
          <w:szCs w:val="24"/>
        </w:rPr>
      </w:pPr>
    </w:p>
    <w:p w14:paraId="15587412" w14:textId="53AAA3D4" w:rsidR="00F97586" w:rsidRPr="00EB4B97" w:rsidRDefault="00F97586" w:rsidP="002B772E">
      <w:pPr>
        <w:ind w:left="851"/>
        <w:rPr>
          <w:noProof/>
          <w:sz w:val="24"/>
          <w:szCs w:val="24"/>
          <w:u w:val="single"/>
        </w:rPr>
      </w:pPr>
      <w:r w:rsidRPr="00EB4B97">
        <w:rPr>
          <w:noProof/>
          <w:sz w:val="24"/>
          <w:szCs w:val="24"/>
          <w:u w:val="single"/>
        </w:rPr>
        <w:t>Graviditet</w:t>
      </w:r>
    </w:p>
    <w:p w14:paraId="7D6996AD" w14:textId="244D6649" w:rsidR="00F97586" w:rsidRPr="00EB4B97" w:rsidRDefault="00F97586" w:rsidP="002B772E">
      <w:pPr>
        <w:ind w:left="851"/>
        <w:rPr>
          <w:noProof/>
          <w:sz w:val="24"/>
          <w:szCs w:val="24"/>
        </w:rPr>
      </w:pPr>
      <w:r w:rsidRPr="00EB4B97">
        <w:rPr>
          <w:noProof/>
          <w:sz w:val="24"/>
          <w:szCs w:val="24"/>
        </w:rPr>
        <w:t>En moderat mængde data fra gravide kvinder (mellem 300 og 1000 graviditetsudfald) indikerer ingen misdannelser eller føtal/neonatal toksicitet af esomeprazol. I</w:t>
      </w:r>
      <w:r w:rsidR="009A764A">
        <w:rPr>
          <w:noProof/>
          <w:sz w:val="24"/>
          <w:szCs w:val="24"/>
        </w:rPr>
        <w:t> </w:t>
      </w:r>
      <w:r w:rsidRPr="00EB4B97">
        <w:rPr>
          <w:noProof/>
          <w:sz w:val="24"/>
          <w:szCs w:val="24"/>
        </w:rPr>
        <w:t>epidemiologiske studier viser data fra et større antal eksponerede gravide ingen misdannelser eller føtotoksisk virkning ved anvendelse af racemisk omeprazol. Dyrestudier med esomeprazol indikerer hverken direkte eller indirekte skadelige virkninger hvad angår embryo/fosterudvikling. Dyrestudier med den racemiske blanding indikerer hverken direkte eller indirekte skadelige virkninger hvad angår graviditet, fødsel eller postnatal udvikling. Forsigtighed bør udvises ved ordination til gravide kvinder.</w:t>
      </w:r>
    </w:p>
    <w:p w14:paraId="56C65745" w14:textId="77777777" w:rsidR="00F97586" w:rsidRPr="00EB4B97" w:rsidRDefault="00F97586" w:rsidP="002B772E">
      <w:pPr>
        <w:ind w:left="851"/>
        <w:rPr>
          <w:noProof/>
          <w:sz w:val="24"/>
          <w:szCs w:val="24"/>
        </w:rPr>
      </w:pPr>
    </w:p>
    <w:p w14:paraId="120EC59D" w14:textId="77777777" w:rsidR="00F97586" w:rsidRPr="00EB4B97" w:rsidRDefault="00F97586" w:rsidP="002B772E">
      <w:pPr>
        <w:ind w:left="851"/>
        <w:rPr>
          <w:noProof/>
          <w:sz w:val="24"/>
          <w:szCs w:val="24"/>
          <w:u w:val="single"/>
        </w:rPr>
      </w:pPr>
      <w:r w:rsidRPr="00EB4B97">
        <w:rPr>
          <w:noProof/>
          <w:sz w:val="24"/>
          <w:szCs w:val="24"/>
          <w:u w:val="single"/>
        </w:rPr>
        <w:t>Amning</w:t>
      </w:r>
    </w:p>
    <w:p w14:paraId="5BBFDFD1" w14:textId="77777777" w:rsidR="00F97586" w:rsidRPr="00EB4B97" w:rsidRDefault="00F97586" w:rsidP="002B772E">
      <w:pPr>
        <w:ind w:left="851"/>
        <w:rPr>
          <w:noProof/>
          <w:sz w:val="24"/>
          <w:szCs w:val="24"/>
        </w:rPr>
      </w:pPr>
      <w:r w:rsidRPr="00EB4B97">
        <w:rPr>
          <w:noProof/>
          <w:sz w:val="24"/>
          <w:szCs w:val="24"/>
        </w:rPr>
        <w:t>Det vides ikke, om esomeprazol udskilles i modermælk. Data for virkningen af esomeprazol hos nyfødte/spædbørn er utilstrækkelige. Esomeprazol må ikke anvendes under amning.</w:t>
      </w:r>
    </w:p>
    <w:p w14:paraId="6AFA2F36" w14:textId="77777777" w:rsidR="00F97586" w:rsidRPr="00EB4B97" w:rsidRDefault="00F97586" w:rsidP="002B772E">
      <w:pPr>
        <w:ind w:left="851"/>
        <w:rPr>
          <w:noProof/>
          <w:sz w:val="24"/>
          <w:szCs w:val="24"/>
        </w:rPr>
      </w:pPr>
    </w:p>
    <w:p w14:paraId="1AF2261A" w14:textId="77777777" w:rsidR="00F97586" w:rsidRPr="00EB4B97" w:rsidRDefault="00F97586" w:rsidP="002B772E">
      <w:pPr>
        <w:ind w:left="851"/>
        <w:rPr>
          <w:noProof/>
          <w:sz w:val="24"/>
          <w:szCs w:val="24"/>
          <w:u w:val="single"/>
        </w:rPr>
      </w:pPr>
      <w:r w:rsidRPr="00EB4B97">
        <w:rPr>
          <w:noProof/>
          <w:sz w:val="24"/>
          <w:szCs w:val="24"/>
          <w:u w:val="single"/>
        </w:rPr>
        <w:t>Fertilitet</w:t>
      </w:r>
    </w:p>
    <w:p w14:paraId="56AC741B" w14:textId="77777777" w:rsidR="00F97586" w:rsidRPr="00EB4B97" w:rsidRDefault="00F97586" w:rsidP="002B772E">
      <w:pPr>
        <w:ind w:left="851"/>
        <w:rPr>
          <w:noProof/>
          <w:sz w:val="24"/>
          <w:szCs w:val="24"/>
        </w:rPr>
      </w:pPr>
      <w:r w:rsidRPr="00EB4B97">
        <w:rPr>
          <w:noProof/>
          <w:sz w:val="24"/>
          <w:szCs w:val="24"/>
        </w:rPr>
        <w:t>Dyrestudier med den racemiske blanding af omeprazol, givet ved oral administration, indikerer ingen virkninger med hensyn til fertilitet.</w:t>
      </w:r>
    </w:p>
    <w:p w14:paraId="53FE4BF2" w14:textId="77777777" w:rsidR="009260DE" w:rsidRPr="00EB4B97" w:rsidRDefault="009260DE" w:rsidP="009260DE">
      <w:pPr>
        <w:tabs>
          <w:tab w:val="left" w:pos="851"/>
        </w:tabs>
        <w:ind w:left="851"/>
        <w:rPr>
          <w:sz w:val="24"/>
          <w:szCs w:val="24"/>
        </w:rPr>
      </w:pPr>
    </w:p>
    <w:p w14:paraId="5DB46C30" w14:textId="77777777" w:rsidR="009260DE" w:rsidRPr="00EB4B97" w:rsidRDefault="009260DE" w:rsidP="009260DE">
      <w:pPr>
        <w:tabs>
          <w:tab w:val="left" w:pos="851"/>
        </w:tabs>
        <w:ind w:left="851" w:hanging="851"/>
        <w:rPr>
          <w:b/>
          <w:sz w:val="24"/>
          <w:szCs w:val="24"/>
        </w:rPr>
      </w:pPr>
      <w:r w:rsidRPr="00EB4B97">
        <w:rPr>
          <w:b/>
          <w:sz w:val="24"/>
          <w:szCs w:val="24"/>
        </w:rPr>
        <w:t>4.7</w:t>
      </w:r>
      <w:r w:rsidRPr="00EB4B97">
        <w:rPr>
          <w:b/>
          <w:sz w:val="24"/>
          <w:szCs w:val="24"/>
        </w:rPr>
        <w:tab/>
        <w:t xml:space="preserve">Virkning på evnen til at føre motorkøretøj </w:t>
      </w:r>
      <w:r w:rsidR="0071241E" w:rsidRPr="00EB4B97">
        <w:rPr>
          <w:b/>
          <w:sz w:val="24"/>
          <w:szCs w:val="24"/>
        </w:rPr>
        <w:t>og</w:t>
      </w:r>
      <w:r w:rsidRPr="00EB4B97">
        <w:rPr>
          <w:b/>
          <w:sz w:val="24"/>
          <w:szCs w:val="24"/>
        </w:rPr>
        <w:t xml:space="preserve"> betjene maskiner</w:t>
      </w:r>
    </w:p>
    <w:p w14:paraId="2DA94995" w14:textId="77777777" w:rsidR="00F97586" w:rsidRPr="00EB4B97" w:rsidRDefault="00F97586" w:rsidP="002B772E">
      <w:pPr>
        <w:ind w:left="851"/>
        <w:rPr>
          <w:sz w:val="24"/>
          <w:szCs w:val="24"/>
        </w:rPr>
      </w:pPr>
      <w:r w:rsidRPr="00EB4B97">
        <w:rPr>
          <w:sz w:val="24"/>
          <w:szCs w:val="24"/>
        </w:rPr>
        <w:t>Ikke mærkning.</w:t>
      </w:r>
    </w:p>
    <w:p w14:paraId="5278B6B7" w14:textId="77777777" w:rsidR="00F97586" w:rsidRPr="00EB4B97" w:rsidRDefault="00F97586" w:rsidP="002B772E">
      <w:pPr>
        <w:ind w:left="851"/>
        <w:rPr>
          <w:sz w:val="24"/>
          <w:szCs w:val="24"/>
        </w:rPr>
      </w:pPr>
      <w:proofErr w:type="spellStart"/>
      <w:r w:rsidRPr="00EB4B97">
        <w:rPr>
          <w:sz w:val="24"/>
          <w:szCs w:val="24"/>
        </w:rPr>
        <w:t>Esomeprazol</w:t>
      </w:r>
      <w:proofErr w:type="spellEnd"/>
      <w:r w:rsidRPr="00EB4B97">
        <w:rPr>
          <w:sz w:val="24"/>
          <w:szCs w:val="24"/>
        </w:rPr>
        <w:t xml:space="preserve"> påvirker i mindre grad evnen til at føre motorkøretøj eller betjene maskiner. Bivirkninger såsom svimmelhed (ikke almindelig) og sløret syn (sjælden) er rapporteret (se pkt. 4.8). Hvis de forekommer, må patienterne ikke føre motorkøretøj eller betjene maskiner.</w:t>
      </w:r>
    </w:p>
    <w:p w14:paraId="469412E3" w14:textId="77777777" w:rsidR="009260DE" w:rsidRPr="00EB4B97" w:rsidRDefault="009260DE" w:rsidP="009260DE">
      <w:pPr>
        <w:tabs>
          <w:tab w:val="left" w:pos="851"/>
        </w:tabs>
        <w:ind w:left="851"/>
        <w:rPr>
          <w:sz w:val="24"/>
          <w:szCs w:val="24"/>
        </w:rPr>
      </w:pPr>
    </w:p>
    <w:p w14:paraId="39A55D37" w14:textId="77777777" w:rsidR="009260DE" w:rsidRPr="00EB4B97" w:rsidRDefault="009260DE" w:rsidP="009260DE">
      <w:pPr>
        <w:tabs>
          <w:tab w:val="left" w:pos="851"/>
        </w:tabs>
        <w:ind w:left="851" w:hanging="851"/>
        <w:rPr>
          <w:b/>
          <w:sz w:val="24"/>
          <w:szCs w:val="24"/>
        </w:rPr>
      </w:pPr>
      <w:r w:rsidRPr="00EB4B97">
        <w:rPr>
          <w:b/>
          <w:sz w:val="24"/>
          <w:szCs w:val="24"/>
        </w:rPr>
        <w:t>4.8</w:t>
      </w:r>
      <w:r w:rsidRPr="00EB4B97">
        <w:rPr>
          <w:b/>
          <w:sz w:val="24"/>
          <w:szCs w:val="24"/>
        </w:rPr>
        <w:tab/>
        <w:t>Bivirkninger</w:t>
      </w:r>
    </w:p>
    <w:p w14:paraId="4815D936" w14:textId="77777777" w:rsidR="00372D58" w:rsidRPr="00EB4B97" w:rsidRDefault="00372D58" w:rsidP="002B772E">
      <w:pPr>
        <w:ind w:left="851"/>
        <w:rPr>
          <w:sz w:val="24"/>
          <w:szCs w:val="24"/>
        </w:rPr>
      </w:pPr>
    </w:p>
    <w:p w14:paraId="712D717A" w14:textId="6116F084" w:rsidR="00F97586" w:rsidRPr="00EB4B97" w:rsidRDefault="00F97586" w:rsidP="002B772E">
      <w:pPr>
        <w:ind w:left="851"/>
        <w:rPr>
          <w:sz w:val="24"/>
          <w:szCs w:val="24"/>
          <w:u w:val="single"/>
        </w:rPr>
      </w:pPr>
      <w:r w:rsidRPr="00EB4B97">
        <w:rPr>
          <w:sz w:val="24"/>
          <w:szCs w:val="24"/>
          <w:u w:val="single"/>
        </w:rPr>
        <w:t>Resumé af sikkerhedsprofilen</w:t>
      </w:r>
    </w:p>
    <w:p w14:paraId="776756F1" w14:textId="77777777" w:rsidR="00F97586" w:rsidRPr="00EB4B97" w:rsidRDefault="00F97586" w:rsidP="002B772E">
      <w:pPr>
        <w:ind w:left="851"/>
        <w:rPr>
          <w:sz w:val="24"/>
          <w:szCs w:val="24"/>
        </w:rPr>
      </w:pPr>
      <w:r w:rsidRPr="00EB4B97">
        <w:rPr>
          <w:sz w:val="24"/>
          <w:szCs w:val="24"/>
        </w:rPr>
        <w:t xml:space="preserve">Hovedpine, </w:t>
      </w:r>
      <w:proofErr w:type="spellStart"/>
      <w:r w:rsidRPr="00EB4B97">
        <w:rPr>
          <w:sz w:val="24"/>
          <w:szCs w:val="24"/>
        </w:rPr>
        <w:t>abdominalsmerter</w:t>
      </w:r>
      <w:proofErr w:type="spellEnd"/>
      <w:r w:rsidRPr="00EB4B97">
        <w:rPr>
          <w:sz w:val="24"/>
          <w:szCs w:val="24"/>
        </w:rPr>
        <w:t>, diarré og kvalme er blandt de mest almindeligt indberettede bivirkninger i kliniske studier (og også ved brug efter markedsføring). Derudover er sikkerhedsprofilen ens for forskellige formuleringer, behandlingsindikationer, aldersgrupper og patientgrupper. Der er ikke identificeret nogen dosisrelaterede bivirkninger.</w:t>
      </w:r>
    </w:p>
    <w:p w14:paraId="527F650B" w14:textId="77777777" w:rsidR="00F97586" w:rsidRPr="00EB4B97" w:rsidRDefault="00F97586" w:rsidP="002B772E">
      <w:pPr>
        <w:ind w:left="851"/>
        <w:rPr>
          <w:sz w:val="24"/>
          <w:szCs w:val="24"/>
        </w:rPr>
      </w:pPr>
    </w:p>
    <w:p w14:paraId="7C543CD2" w14:textId="77777777" w:rsidR="00F97586" w:rsidRPr="00EB4B97" w:rsidRDefault="00F97586" w:rsidP="002B772E">
      <w:pPr>
        <w:ind w:left="851"/>
        <w:rPr>
          <w:sz w:val="24"/>
          <w:szCs w:val="24"/>
          <w:u w:val="single"/>
        </w:rPr>
      </w:pPr>
      <w:r w:rsidRPr="00EB4B97">
        <w:rPr>
          <w:sz w:val="24"/>
          <w:szCs w:val="24"/>
          <w:u w:val="single"/>
        </w:rPr>
        <w:t>Bivirkningstabel</w:t>
      </w:r>
    </w:p>
    <w:p w14:paraId="46AE3EB9" w14:textId="093ABD9E" w:rsidR="00F97586" w:rsidRPr="00EB4B97" w:rsidRDefault="00F97586" w:rsidP="002B772E">
      <w:pPr>
        <w:ind w:left="851"/>
        <w:rPr>
          <w:sz w:val="24"/>
          <w:szCs w:val="24"/>
        </w:rPr>
      </w:pPr>
      <w:r w:rsidRPr="00EB4B97">
        <w:rPr>
          <w:sz w:val="24"/>
          <w:szCs w:val="24"/>
        </w:rPr>
        <w:t xml:space="preserve">Følgende bivirkninger er påvist eller er anset som mulige i </w:t>
      </w:r>
      <w:proofErr w:type="spellStart"/>
      <w:r w:rsidRPr="00EB4B97">
        <w:rPr>
          <w:sz w:val="24"/>
          <w:szCs w:val="24"/>
        </w:rPr>
        <w:t>esomeprazols</w:t>
      </w:r>
      <w:proofErr w:type="spellEnd"/>
      <w:r w:rsidRPr="00EB4B97">
        <w:rPr>
          <w:sz w:val="24"/>
          <w:szCs w:val="24"/>
        </w:rPr>
        <w:t xml:space="preserve"> kliniske forsøgsprogram og efter markedsføring. Ingen af disse var dosisafhængige. Bivirkningerne er opstillet efter hyppighed: Meget almindelig &gt; 1/10, almindelig &gt; 1/100 til &lt; 1/10, ikke almindelig &gt; 1/1.000 til &lt; 1/100, sjælden &gt; 1/10.000 til &lt; 1/1.000, meget sjælden &lt; 1/10.000, ikke kendt (kan ikke estimeres ud fra forhåndenværende data).</w:t>
      </w:r>
    </w:p>
    <w:p w14:paraId="25A9118E" w14:textId="77777777" w:rsidR="00F97586" w:rsidRPr="00EB4B97" w:rsidRDefault="00F97586" w:rsidP="002B772E">
      <w:pPr>
        <w:ind w:left="851"/>
        <w:rPr>
          <w:sz w:val="24"/>
          <w:szCs w:val="24"/>
        </w:rPr>
      </w:pPr>
    </w:p>
    <w:tbl>
      <w:tblPr>
        <w:tblStyle w:val="Tabel-Gitt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1507"/>
        <w:gridCol w:w="4810"/>
      </w:tblGrid>
      <w:tr w:rsidR="00F97586" w:rsidRPr="00EB4B97" w14:paraId="19217499" w14:textId="77777777" w:rsidTr="002B772E">
        <w:tc>
          <w:tcPr>
            <w:tcW w:w="1719" w:type="pct"/>
            <w:tcBorders>
              <w:top w:val="single" w:sz="4" w:space="0" w:color="auto"/>
              <w:left w:val="single" w:sz="4" w:space="0" w:color="auto"/>
              <w:bottom w:val="single" w:sz="4" w:space="0" w:color="auto"/>
              <w:right w:val="single" w:sz="4" w:space="0" w:color="auto"/>
            </w:tcBorders>
            <w:hideMark/>
          </w:tcPr>
          <w:p w14:paraId="62133FF6" w14:textId="77777777" w:rsidR="00F97586" w:rsidRPr="00EB4B97" w:rsidRDefault="00F97586">
            <w:pPr>
              <w:rPr>
                <w:sz w:val="24"/>
                <w:szCs w:val="24"/>
                <w:lang w:val="da-DK"/>
              </w:rPr>
            </w:pPr>
            <w:r w:rsidRPr="00EB4B97">
              <w:rPr>
                <w:b/>
                <w:sz w:val="24"/>
                <w:szCs w:val="24"/>
                <w:lang w:val="da-DK"/>
              </w:rPr>
              <w:t>Systemorganklasse</w:t>
            </w:r>
          </w:p>
        </w:tc>
        <w:tc>
          <w:tcPr>
            <w:tcW w:w="782" w:type="pct"/>
            <w:tcBorders>
              <w:top w:val="single" w:sz="4" w:space="0" w:color="auto"/>
              <w:left w:val="single" w:sz="4" w:space="0" w:color="auto"/>
              <w:bottom w:val="single" w:sz="4" w:space="0" w:color="auto"/>
              <w:right w:val="single" w:sz="4" w:space="0" w:color="auto"/>
            </w:tcBorders>
            <w:hideMark/>
          </w:tcPr>
          <w:p w14:paraId="1789B63B" w14:textId="77777777" w:rsidR="00F97586" w:rsidRPr="00EB4B97" w:rsidRDefault="00F97586">
            <w:pPr>
              <w:rPr>
                <w:sz w:val="24"/>
                <w:szCs w:val="24"/>
                <w:lang w:val="da-DK"/>
              </w:rPr>
            </w:pPr>
            <w:r w:rsidRPr="00EB4B97">
              <w:rPr>
                <w:b/>
                <w:sz w:val="24"/>
                <w:szCs w:val="24"/>
                <w:lang w:val="da-DK"/>
              </w:rPr>
              <w:t>Frekvens</w:t>
            </w:r>
          </w:p>
        </w:tc>
        <w:tc>
          <w:tcPr>
            <w:tcW w:w="2498" w:type="pct"/>
            <w:tcBorders>
              <w:top w:val="single" w:sz="4" w:space="0" w:color="auto"/>
              <w:left w:val="single" w:sz="4" w:space="0" w:color="auto"/>
              <w:bottom w:val="single" w:sz="4" w:space="0" w:color="auto"/>
              <w:right w:val="single" w:sz="4" w:space="0" w:color="auto"/>
            </w:tcBorders>
            <w:hideMark/>
          </w:tcPr>
          <w:p w14:paraId="1920C490" w14:textId="77777777" w:rsidR="00F97586" w:rsidRPr="00EB4B97" w:rsidRDefault="00F97586">
            <w:pPr>
              <w:rPr>
                <w:sz w:val="24"/>
                <w:szCs w:val="24"/>
                <w:lang w:val="da-DK"/>
              </w:rPr>
            </w:pPr>
            <w:r w:rsidRPr="00EB4B97">
              <w:rPr>
                <w:b/>
                <w:sz w:val="24"/>
                <w:szCs w:val="24"/>
                <w:lang w:val="da-DK"/>
              </w:rPr>
              <w:t>Bivirkning</w:t>
            </w:r>
          </w:p>
        </w:tc>
      </w:tr>
      <w:tr w:rsidR="00F97586" w:rsidRPr="00EB4B97" w14:paraId="6F67E130" w14:textId="77777777" w:rsidTr="002B772E">
        <w:tc>
          <w:tcPr>
            <w:tcW w:w="1719" w:type="pct"/>
            <w:vMerge w:val="restart"/>
            <w:tcBorders>
              <w:top w:val="single" w:sz="4" w:space="0" w:color="auto"/>
              <w:left w:val="single" w:sz="4" w:space="0" w:color="auto"/>
              <w:bottom w:val="single" w:sz="4" w:space="0" w:color="auto"/>
              <w:right w:val="single" w:sz="4" w:space="0" w:color="auto"/>
            </w:tcBorders>
            <w:hideMark/>
          </w:tcPr>
          <w:p w14:paraId="3382D279" w14:textId="77777777" w:rsidR="00F97586" w:rsidRPr="00EB4B97" w:rsidRDefault="00F97586">
            <w:pPr>
              <w:rPr>
                <w:sz w:val="24"/>
                <w:szCs w:val="24"/>
                <w:lang w:val="da-DK"/>
              </w:rPr>
            </w:pPr>
            <w:r w:rsidRPr="00EB4B97">
              <w:rPr>
                <w:sz w:val="24"/>
                <w:szCs w:val="24"/>
                <w:lang w:val="da-DK"/>
              </w:rPr>
              <w:t>Blod og lymfesystem</w:t>
            </w:r>
          </w:p>
        </w:tc>
        <w:tc>
          <w:tcPr>
            <w:tcW w:w="782" w:type="pct"/>
            <w:tcBorders>
              <w:top w:val="single" w:sz="4" w:space="0" w:color="auto"/>
              <w:left w:val="single" w:sz="4" w:space="0" w:color="auto"/>
              <w:bottom w:val="single" w:sz="4" w:space="0" w:color="auto"/>
              <w:right w:val="single" w:sz="4" w:space="0" w:color="auto"/>
            </w:tcBorders>
            <w:hideMark/>
          </w:tcPr>
          <w:p w14:paraId="3CD12AF9" w14:textId="77777777" w:rsidR="00F97586" w:rsidRPr="00EB4B97" w:rsidRDefault="00F97586">
            <w:pPr>
              <w:rPr>
                <w:sz w:val="24"/>
                <w:szCs w:val="24"/>
                <w:lang w:val="da-DK"/>
              </w:rPr>
            </w:pPr>
            <w:r w:rsidRPr="00EB4B97">
              <w:rPr>
                <w:sz w:val="24"/>
                <w:szCs w:val="24"/>
                <w:lang w:val="da-DK"/>
              </w:rPr>
              <w:t>Sjælden</w:t>
            </w:r>
          </w:p>
        </w:tc>
        <w:tc>
          <w:tcPr>
            <w:tcW w:w="2498" w:type="pct"/>
            <w:tcBorders>
              <w:top w:val="single" w:sz="4" w:space="0" w:color="auto"/>
              <w:left w:val="single" w:sz="4" w:space="0" w:color="auto"/>
              <w:bottom w:val="single" w:sz="4" w:space="0" w:color="auto"/>
              <w:right w:val="single" w:sz="4" w:space="0" w:color="auto"/>
            </w:tcBorders>
            <w:hideMark/>
          </w:tcPr>
          <w:p w14:paraId="3F6A6315" w14:textId="77777777" w:rsidR="00F97586" w:rsidRPr="00EB4B97" w:rsidRDefault="00F97586">
            <w:pPr>
              <w:rPr>
                <w:sz w:val="24"/>
                <w:szCs w:val="24"/>
                <w:lang w:val="da-DK"/>
              </w:rPr>
            </w:pPr>
            <w:proofErr w:type="spellStart"/>
            <w:r w:rsidRPr="00EB4B97">
              <w:rPr>
                <w:sz w:val="24"/>
                <w:szCs w:val="24"/>
                <w:lang w:val="da-DK"/>
              </w:rPr>
              <w:t>Leukopenia</w:t>
            </w:r>
            <w:proofErr w:type="spellEnd"/>
            <w:r w:rsidRPr="00EB4B97">
              <w:rPr>
                <w:sz w:val="24"/>
                <w:szCs w:val="24"/>
                <w:lang w:val="da-DK"/>
              </w:rPr>
              <w:t xml:space="preserve">, </w:t>
            </w:r>
            <w:proofErr w:type="spellStart"/>
            <w:r w:rsidRPr="00EB4B97">
              <w:rPr>
                <w:sz w:val="24"/>
                <w:szCs w:val="24"/>
                <w:lang w:val="da-DK"/>
              </w:rPr>
              <w:t>thrombocytopenia</w:t>
            </w:r>
            <w:proofErr w:type="spellEnd"/>
          </w:p>
        </w:tc>
      </w:tr>
      <w:tr w:rsidR="00F97586" w:rsidRPr="00EB4B97" w14:paraId="357F959A" w14:textId="77777777" w:rsidTr="002B772E">
        <w:tc>
          <w:tcPr>
            <w:tcW w:w="1719" w:type="pct"/>
            <w:vMerge/>
            <w:tcBorders>
              <w:top w:val="single" w:sz="4" w:space="0" w:color="auto"/>
              <w:left w:val="single" w:sz="4" w:space="0" w:color="auto"/>
              <w:bottom w:val="single" w:sz="4" w:space="0" w:color="auto"/>
              <w:right w:val="single" w:sz="4" w:space="0" w:color="auto"/>
            </w:tcBorders>
            <w:vAlign w:val="center"/>
            <w:hideMark/>
          </w:tcPr>
          <w:p w14:paraId="7F36CFFE" w14:textId="77777777" w:rsidR="00F97586" w:rsidRPr="00EB4B97" w:rsidRDefault="00F97586">
            <w:pPr>
              <w:rPr>
                <w:sz w:val="24"/>
                <w:szCs w:val="24"/>
                <w:lang w:val="da-DK"/>
              </w:rPr>
            </w:pPr>
          </w:p>
        </w:tc>
        <w:tc>
          <w:tcPr>
            <w:tcW w:w="782" w:type="pct"/>
            <w:tcBorders>
              <w:top w:val="single" w:sz="4" w:space="0" w:color="auto"/>
              <w:left w:val="single" w:sz="4" w:space="0" w:color="auto"/>
              <w:bottom w:val="single" w:sz="4" w:space="0" w:color="auto"/>
              <w:right w:val="single" w:sz="4" w:space="0" w:color="auto"/>
            </w:tcBorders>
            <w:hideMark/>
          </w:tcPr>
          <w:p w14:paraId="74D6304B" w14:textId="77777777" w:rsidR="00F97586" w:rsidRPr="00EB4B97" w:rsidRDefault="00F97586">
            <w:pPr>
              <w:rPr>
                <w:sz w:val="24"/>
                <w:szCs w:val="24"/>
                <w:lang w:val="da-DK"/>
              </w:rPr>
            </w:pPr>
            <w:r w:rsidRPr="00EB4B97">
              <w:rPr>
                <w:sz w:val="24"/>
                <w:szCs w:val="24"/>
                <w:lang w:val="da-DK"/>
              </w:rPr>
              <w:t>Meget sjælden</w:t>
            </w:r>
          </w:p>
        </w:tc>
        <w:tc>
          <w:tcPr>
            <w:tcW w:w="2498" w:type="pct"/>
            <w:tcBorders>
              <w:top w:val="single" w:sz="4" w:space="0" w:color="auto"/>
              <w:left w:val="single" w:sz="4" w:space="0" w:color="auto"/>
              <w:bottom w:val="single" w:sz="4" w:space="0" w:color="auto"/>
              <w:right w:val="single" w:sz="4" w:space="0" w:color="auto"/>
            </w:tcBorders>
            <w:hideMark/>
          </w:tcPr>
          <w:p w14:paraId="5807922C" w14:textId="77777777" w:rsidR="00F97586" w:rsidRPr="00EB4B97" w:rsidRDefault="00F97586">
            <w:pPr>
              <w:rPr>
                <w:sz w:val="24"/>
                <w:szCs w:val="24"/>
                <w:lang w:val="da-DK"/>
              </w:rPr>
            </w:pPr>
            <w:proofErr w:type="spellStart"/>
            <w:r w:rsidRPr="00EB4B97">
              <w:rPr>
                <w:sz w:val="24"/>
                <w:szCs w:val="24"/>
                <w:lang w:val="da-DK"/>
              </w:rPr>
              <w:t>Agranulocytose</w:t>
            </w:r>
            <w:proofErr w:type="spellEnd"/>
            <w:r w:rsidRPr="00EB4B97">
              <w:rPr>
                <w:sz w:val="24"/>
                <w:szCs w:val="24"/>
                <w:lang w:val="da-DK"/>
              </w:rPr>
              <w:t xml:space="preserve">, </w:t>
            </w:r>
            <w:proofErr w:type="spellStart"/>
            <w:r w:rsidRPr="00EB4B97">
              <w:rPr>
                <w:sz w:val="24"/>
                <w:szCs w:val="24"/>
                <w:lang w:val="da-DK"/>
              </w:rPr>
              <w:t>pancytopenia</w:t>
            </w:r>
            <w:proofErr w:type="spellEnd"/>
          </w:p>
        </w:tc>
      </w:tr>
      <w:tr w:rsidR="00F97586" w:rsidRPr="00EB4B97" w14:paraId="2C3E91C4" w14:textId="77777777" w:rsidTr="002B772E">
        <w:tc>
          <w:tcPr>
            <w:tcW w:w="1719" w:type="pct"/>
            <w:tcBorders>
              <w:top w:val="single" w:sz="4" w:space="0" w:color="auto"/>
              <w:left w:val="single" w:sz="4" w:space="0" w:color="auto"/>
              <w:bottom w:val="single" w:sz="4" w:space="0" w:color="auto"/>
              <w:right w:val="single" w:sz="4" w:space="0" w:color="auto"/>
            </w:tcBorders>
            <w:hideMark/>
          </w:tcPr>
          <w:p w14:paraId="7A9AF2D5" w14:textId="77777777" w:rsidR="00F97586" w:rsidRPr="00EB4B97" w:rsidRDefault="00F97586">
            <w:pPr>
              <w:rPr>
                <w:sz w:val="24"/>
                <w:szCs w:val="24"/>
                <w:lang w:val="da-DK"/>
              </w:rPr>
            </w:pPr>
            <w:r w:rsidRPr="00EB4B97">
              <w:rPr>
                <w:sz w:val="24"/>
                <w:szCs w:val="24"/>
                <w:lang w:val="da-DK"/>
              </w:rPr>
              <w:t>Immunsystemet</w:t>
            </w:r>
          </w:p>
        </w:tc>
        <w:tc>
          <w:tcPr>
            <w:tcW w:w="782" w:type="pct"/>
            <w:tcBorders>
              <w:top w:val="single" w:sz="4" w:space="0" w:color="auto"/>
              <w:left w:val="single" w:sz="4" w:space="0" w:color="auto"/>
              <w:bottom w:val="single" w:sz="4" w:space="0" w:color="auto"/>
              <w:right w:val="single" w:sz="4" w:space="0" w:color="auto"/>
            </w:tcBorders>
            <w:hideMark/>
          </w:tcPr>
          <w:p w14:paraId="2562D6EF" w14:textId="77777777" w:rsidR="00F97586" w:rsidRPr="00EB4B97" w:rsidRDefault="00F97586">
            <w:pPr>
              <w:rPr>
                <w:sz w:val="24"/>
                <w:szCs w:val="24"/>
                <w:lang w:val="da-DK"/>
              </w:rPr>
            </w:pPr>
            <w:r w:rsidRPr="00EB4B97">
              <w:rPr>
                <w:sz w:val="24"/>
                <w:szCs w:val="24"/>
                <w:lang w:val="da-DK"/>
              </w:rPr>
              <w:t>Sjælden</w:t>
            </w:r>
          </w:p>
        </w:tc>
        <w:tc>
          <w:tcPr>
            <w:tcW w:w="2498" w:type="pct"/>
            <w:tcBorders>
              <w:top w:val="single" w:sz="4" w:space="0" w:color="auto"/>
              <w:left w:val="single" w:sz="4" w:space="0" w:color="auto"/>
              <w:bottom w:val="single" w:sz="4" w:space="0" w:color="auto"/>
              <w:right w:val="single" w:sz="4" w:space="0" w:color="auto"/>
            </w:tcBorders>
            <w:hideMark/>
          </w:tcPr>
          <w:p w14:paraId="5BDC448C" w14:textId="2DF9C272" w:rsidR="00F97586" w:rsidRPr="00EB4B97" w:rsidRDefault="00F97586">
            <w:pPr>
              <w:rPr>
                <w:sz w:val="24"/>
                <w:szCs w:val="24"/>
                <w:lang w:val="da-DK"/>
              </w:rPr>
            </w:pPr>
            <w:r w:rsidRPr="00EB4B97">
              <w:rPr>
                <w:sz w:val="24"/>
                <w:szCs w:val="24"/>
                <w:lang w:val="da-DK"/>
              </w:rPr>
              <w:t xml:space="preserve">Hypersensitivitetsreaktioner, </w:t>
            </w:r>
            <w:r w:rsidR="00240E45">
              <w:rPr>
                <w:sz w:val="24"/>
                <w:szCs w:val="24"/>
                <w:lang w:val="da-DK"/>
              </w:rPr>
              <w:t>f.eks.</w:t>
            </w:r>
            <w:r w:rsidRPr="00EB4B97">
              <w:rPr>
                <w:sz w:val="24"/>
                <w:szCs w:val="24"/>
                <w:lang w:val="da-DK"/>
              </w:rPr>
              <w:t xml:space="preserve"> feber, </w:t>
            </w:r>
            <w:proofErr w:type="spellStart"/>
            <w:r w:rsidRPr="00EB4B97">
              <w:rPr>
                <w:sz w:val="24"/>
                <w:szCs w:val="24"/>
                <w:lang w:val="da-DK"/>
              </w:rPr>
              <w:t>angioødem</w:t>
            </w:r>
            <w:proofErr w:type="spellEnd"/>
            <w:r w:rsidRPr="00EB4B97">
              <w:rPr>
                <w:sz w:val="24"/>
                <w:szCs w:val="24"/>
                <w:lang w:val="da-DK"/>
              </w:rPr>
              <w:t xml:space="preserve"> og </w:t>
            </w:r>
            <w:proofErr w:type="spellStart"/>
            <w:r w:rsidRPr="00EB4B97">
              <w:rPr>
                <w:sz w:val="24"/>
                <w:szCs w:val="24"/>
                <w:lang w:val="da-DK"/>
              </w:rPr>
              <w:t>anafylaktisk</w:t>
            </w:r>
            <w:proofErr w:type="spellEnd"/>
            <w:r w:rsidRPr="00EB4B97">
              <w:rPr>
                <w:sz w:val="24"/>
                <w:szCs w:val="24"/>
                <w:lang w:val="da-DK"/>
              </w:rPr>
              <w:t xml:space="preserve"> reaktion/</w:t>
            </w:r>
            <w:proofErr w:type="spellStart"/>
            <w:r w:rsidRPr="00EB4B97">
              <w:rPr>
                <w:sz w:val="24"/>
                <w:szCs w:val="24"/>
                <w:lang w:val="da-DK"/>
              </w:rPr>
              <w:t>shock</w:t>
            </w:r>
            <w:proofErr w:type="spellEnd"/>
          </w:p>
        </w:tc>
      </w:tr>
      <w:tr w:rsidR="00F97586" w:rsidRPr="00EB4B97" w14:paraId="424D7939" w14:textId="77777777" w:rsidTr="002B772E">
        <w:tc>
          <w:tcPr>
            <w:tcW w:w="1719" w:type="pct"/>
            <w:vMerge w:val="restart"/>
            <w:tcBorders>
              <w:top w:val="single" w:sz="4" w:space="0" w:color="auto"/>
              <w:left w:val="single" w:sz="4" w:space="0" w:color="auto"/>
              <w:bottom w:val="single" w:sz="4" w:space="0" w:color="auto"/>
              <w:right w:val="single" w:sz="4" w:space="0" w:color="auto"/>
            </w:tcBorders>
            <w:hideMark/>
          </w:tcPr>
          <w:p w14:paraId="776ADD0C" w14:textId="77777777" w:rsidR="00F97586" w:rsidRPr="00EB4B97" w:rsidRDefault="00F97586">
            <w:pPr>
              <w:rPr>
                <w:sz w:val="24"/>
                <w:szCs w:val="24"/>
                <w:lang w:val="da-DK"/>
              </w:rPr>
            </w:pPr>
            <w:r w:rsidRPr="00EB4B97">
              <w:rPr>
                <w:sz w:val="24"/>
                <w:szCs w:val="24"/>
                <w:lang w:val="da-DK"/>
              </w:rPr>
              <w:t>Metabolisme og ernæring</w:t>
            </w:r>
          </w:p>
        </w:tc>
        <w:tc>
          <w:tcPr>
            <w:tcW w:w="782" w:type="pct"/>
            <w:tcBorders>
              <w:top w:val="single" w:sz="4" w:space="0" w:color="auto"/>
              <w:left w:val="single" w:sz="4" w:space="0" w:color="auto"/>
              <w:bottom w:val="single" w:sz="4" w:space="0" w:color="auto"/>
              <w:right w:val="single" w:sz="4" w:space="0" w:color="auto"/>
            </w:tcBorders>
            <w:hideMark/>
          </w:tcPr>
          <w:p w14:paraId="59AF1530" w14:textId="77777777" w:rsidR="00F97586" w:rsidRPr="00EB4B97" w:rsidRDefault="00F97586">
            <w:pPr>
              <w:rPr>
                <w:sz w:val="24"/>
                <w:szCs w:val="24"/>
                <w:lang w:val="da-DK"/>
              </w:rPr>
            </w:pPr>
            <w:r w:rsidRPr="00EB4B97">
              <w:rPr>
                <w:sz w:val="24"/>
                <w:szCs w:val="24"/>
                <w:lang w:val="da-DK"/>
              </w:rPr>
              <w:t>Ikke almindelig</w:t>
            </w:r>
          </w:p>
        </w:tc>
        <w:tc>
          <w:tcPr>
            <w:tcW w:w="2498" w:type="pct"/>
            <w:tcBorders>
              <w:top w:val="single" w:sz="4" w:space="0" w:color="auto"/>
              <w:left w:val="single" w:sz="4" w:space="0" w:color="auto"/>
              <w:bottom w:val="single" w:sz="4" w:space="0" w:color="auto"/>
              <w:right w:val="single" w:sz="4" w:space="0" w:color="auto"/>
            </w:tcBorders>
            <w:hideMark/>
          </w:tcPr>
          <w:p w14:paraId="2CCCA7C8" w14:textId="77777777" w:rsidR="00F97586" w:rsidRPr="00EB4B97" w:rsidRDefault="00F97586">
            <w:pPr>
              <w:rPr>
                <w:sz w:val="24"/>
                <w:szCs w:val="24"/>
                <w:lang w:val="da-DK"/>
              </w:rPr>
            </w:pPr>
            <w:r w:rsidRPr="00EB4B97">
              <w:rPr>
                <w:sz w:val="24"/>
                <w:szCs w:val="24"/>
                <w:lang w:val="da-DK"/>
              </w:rPr>
              <w:t>Perifert ødem</w:t>
            </w:r>
          </w:p>
        </w:tc>
      </w:tr>
      <w:tr w:rsidR="00F97586" w:rsidRPr="00EB4B97" w14:paraId="4CA5E859" w14:textId="77777777" w:rsidTr="002B772E">
        <w:tc>
          <w:tcPr>
            <w:tcW w:w="1719" w:type="pct"/>
            <w:vMerge/>
            <w:tcBorders>
              <w:top w:val="single" w:sz="4" w:space="0" w:color="auto"/>
              <w:left w:val="single" w:sz="4" w:space="0" w:color="auto"/>
              <w:bottom w:val="single" w:sz="4" w:space="0" w:color="auto"/>
              <w:right w:val="single" w:sz="4" w:space="0" w:color="auto"/>
            </w:tcBorders>
            <w:vAlign w:val="center"/>
            <w:hideMark/>
          </w:tcPr>
          <w:p w14:paraId="31306A2E" w14:textId="77777777" w:rsidR="00F97586" w:rsidRPr="00EB4B97" w:rsidRDefault="00F97586">
            <w:pPr>
              <w:rPr>
                <w:sz w:val="24"/>
                <w:szCs w:val="24"/>
                <w:lang w:val="da-DK"/>
              </w:rPr>
            </w:pPr>
          </w:p>
        </w:tc>
        <w:tc>
          <w:tcPr>
            <w:tcW w:w="782" w:type="pct"/>
            <w:tcBorders>
              <w:top w:val="single" w:sz="4" w:space="0" w:color="auto"/>
              <w:left w:val="single" w:sz="4" w:space="0" w:color="auto"/>
              <w:bottom w:val="single" w:sz="4" w:space="0" w:color="auto"/>
              <w:right w:val="single" w:sz="4" w:space="0" w:color="auto"/>
            </w:tcBorders>
            <w:hideMark/>
          </w:tcPr>
          <w:p w14:paraId="296644D3" w14:textId="77777777" w:rsidR="00F97586" w:rsidRPr="00EB4B97" w:rsidRDefault="00F97586">
            <w:pPr>
              <w:rPr>
                <w:sz w:val="24"/>
                <w:szCs w:val="24"/>
                <w:lang w:val="da-DK"/>
              </w:rPr>
            </w:pPr>
            <w:r w:rsidRPr="00EB4B97">
              <w:rPr>
                <w:sz w:val="24"/>
                <w:szCs w:val="24"/>
                <w:lang w:val="da-DK"/>
              </w:rPr>
              <w:t>Sjælden</w:t>
            </w:r>
          </w:p>
        </w:tc>
        <w:tc>
          <w:tcPr>
            <w:tcW w:w="2498" w:type="pct"/>
            <w:tcBorders>
              <w:top w:val="single" w:sz="4" w:space="0" w:color="auto"/>
              <w:left w:val="single" w:sz="4" w:space="0" w:color="auto"/>
              <w:bottom w:val="single" w:sz="4" w:space="0" w:color="auto"/>
              <w:right w:val="single" w:sz="4" w:space="0" w:color="auto"/>
            </w:tcBorders>
            <w:hideMark/>
          </w:tcPr>
          <w:p w14:paraId="536B0B86" w14:textId="77777777" w:rsidR="00F97586" w:rsidRPr="00EB4B97" w:rsidRDefault="00F97586">
            <w:pPr>
              <w:rPr>
                <w:sz w:val="24"/>
                <w:szCs w:val="24"/>
                <w:lang w:val="da-DK"/>
              </w:rPr>
            </w:pPr>
            <w:proofErr w:type="spellStart"/>
            <w:r w:rsidRPr="00EB4B97">
              <w:rPr>
                <w:sz w:val="24"/>
                <w:szCs w:val="24"/>
                <w:lang w:val="da-DK"/>
              </w:rPr>
              <w:t>Hyponatriæmia</w:t>
            </w:r>
            <w:proofErr w:type="spellEnd"/>
          </w:p>
        </w:tc>
      </w:tr>
      <w:tr w:rsidR="00F97586" w:rsidRPr="00EB4B97" w14:paraId="1821AED2" w14:textId="77777777" w:rsidTr="002B772E">
        <w:tc>
          <w:tcPr>
            <w:tcW w:w="1719" w:type="pct"/>
            <w:vMerge/>
            <w:tcBorders>
              <w:top w:val="single" w:sz="4" w:space="0" w:color="auto"/>
              <w:left w:val="single" w:sz="4" w:space="0" w:color="auto"/>
              <w:bottom w:val="single" w:sz="4" w:space="0" w:color="auto"/>
              <w:right w:val="single" w:sz="4" w:space="0" w:color="auto"/>
            </w:tcBorders>
            <w:vAlign w:val="center"/>
            <w:hideMark/>
          </w:tcPr>
          <w:p w14:paraId="13CF81EA" w14:textId="77777777" w:rsidR="00F97586" w:rsidRPr="00EB4B97" w:rsidRDefault="00F97586">
            <w:pPr>
              <w:rPr>
                <w:sz w:val="24"/>
                <w:szCs w:val="24"/>
                <w:lang w:val="da-DK"/>
              </w:rPr>
            </w:pPr>
          </w:p>
        </w:tc>
        <w:tc>
          <w:tcPr>
            <w:tcW w:w="782" w:type="pct"/>
            <w:tcBorders>
              <w:top w:val="single" w:sz="4" w:space="0" w:color="auto"/>
              <w:left w:val="single" w:sz="4" w:space="0" w:color="auto"/>
              <w:bottom w:val="single" w:sz="4" w:space="0" w:color="auto"/>
              <w:right w:val="single" w:sz="4" w:space="0" w:color="auto"/>
            </w:tcBorders>
            <w:hideMark/>
          </w:tcPr>
          <w:p w14:paraId="1AB7B0D9" w14:textId="77777777" w:rsidR="00F97586" w:rsidRPr="00EB4B97" w:rsidRDefault="00F97586">
            <w:pPr>
              <w:rPr>
                <w:sz w:val="24"/>
                <w:szCs w:val="24"/>
                <w:lang w:val="da-DK"/>
              </w:rPr>
            </w:pPr>
            <w:r w:rsidRPr="00EB4B97">
              <w:rPr>
                <w:sz w:val="24"/>
                <w:szCs w:val="24"/>
                <w:lang w:val="da-DK"/>
              </w:rPr>
              <w:t>Ikke kendt</w:t>
            </w:r>
          </w:p>
        </w:tc>
        <w:tc>
          <w:tcPr>
            <w:tcW w:w="2498" w:type="pct"/>
            <w:tcBorders>
              <w:top w:val="single" w:sz="4" w:space="0" w:color="auto"/>
              <w:left w:val="single" w:sz="4" w:space="0" w:color="auto"/>
              <w:bottom w:val="single" w:sz="4" w:space="0" w:color="auto"/>
              <w:right w:val="single" w:sz="4" w:space="0" w:color="auto"/>
            </w:tcBorders>
            <w:hideMark/>
          </w:tcPr>
          <w:p w14:paraId="14082936" w14:textId="2D891770" w:rsidR="00F97586" w:rsidRPr="00EB4B97" w:rsidRDefault="00F97586">
            <w:pPr>
              <w:rPr>
                <w:sz w:val="24"/>
                <w:szCs w:val="24"/>
                <w:lang w:val="da-DK"/>
              </w:rPr>
            </w:pPr>
            <w:proofErr w:type="spellStart"/>
            <w:r w:rsidRPr="00EB4B97">
              <w:rPr>
                <w:sz w:val="24"/>
                <w:szCs w:val="24"/>
                <w:lang w:val="da-DK"/>
              </w:rPr>
              <w:t>Hypomagnesæmi</w:t>
            </w:r>
            <w:proofErr w:type="spellEnd"/>
            <w:r w:rsidRPr="00EB4B97">
              <w:rPr>
                <w:sz w:val="24"/>
                <w:szCs w:val="24"/>
                <w:lang w:val="da-DK"/>
              </w:rPr>
              <w:t xml:space="preserve"> (se pkt</w:t>
            </w:r>
            <w:r w:rsidR="00372D58" w:rsidRPr="00EB4B97">
              <w:rPr>
                <w:sz w:val="24"/>
                <w:szCs w:val="24"/>
                <w:lang w:val="da-DK"/>
              </w:rPr>
              <w:t>.</w:t>
            </w:r>
            <w:r w:rsidRPr="00EB4B97">
              <w:rPr>
                <w:sz w:val="24"/>
                <w:szCs w:val="24"/>
                <w:lang w:val="da-DK"/>
              </w:rPr>
              <w:t xml:space="preserve"> 4.4); alvorlig </w:t>
            </w:r>
            <w:proofErr w:type="spellStart"/>
            <w:r w:rsidRPr="00EB4B97">
              <w:rPr>
                <w:sz w:val="24"/>
                <w:szCs w:val="24"/>
                <w:lang w:val="da-DK"/>
              </w:rPr>
              <w:t>hypomagnesæmi</w:t>
            </w:r>
            <w:proofErr w:type="spellEnd"/>
            <w:r w:rsidRPr="00EB4B97">
              <w:rPr>
                <w:sz w:val="24"/>
                <w:szCs w:val="24"/>
                <w:lang w:val="da-DK"/>
              </w:rPr>
              <w:t xml:space="preserve"> kan korrelere med </w:t>
            </w:r>
            <w:proofErr w:type="spellStart"/>
            <w:r w:rsidRPr="00EB4B97">
              <w:rPr>
                <w:sz w:val="24"/>
                <w:szCs w:val="24"/>
                <w:lang w:val="da-DK"/>
              </w:rPr>
              <w:t>hypocalcæmi</w:t>
            </w:r>
            <w:proofErr w:type="spellEnd"/>
            <w:r w:rsidRPr="00EB4B97">
              <w:rPr>
                <w:sz w:val="24"/>
                <w:szCs w:val="24"/>
                <w:lang w:val="da-DK"/>
              </w:rPr>
              <w:t xml:space="preserve">. </w:t>
            </w:r>
            <w:proofErr w:type="spellStart"/>
            <w:r w:rsidRPr="00EB4B97">
              <w:rPr>
                <w:sz w:val="24"/>
                <w:szCs w:val="24"/>
                <w:lang w:val="da-DK"/>
              </w:rPr>
              <w:t>Hypomagnesiæmi</w:t>
            </w:r>
            <w:proofErr w:type="spellEnd"/>
            <w:r w:rsidRPr="00EB4B97">
              <w:rPr>
                <w:sz w:val="24"/>
                <w:szCs w:val="24"/>
                <w:lang w:val="da-DK"/>
              </w:rPr>
              <w:t xml:space="preserve"> kan også være forbundet med </w:t>
            </w:r>
            <w:proofErr w:type="spellStart"/>
            <w:r w:rsidRPr="00EB4B97">
              <w:rPr>
                <w:sz w:val="24"/>
                <w:szCs w:val="24"/>
                <w:lang w:val="da-DK"/>
              </w:rPr>
              <w:t>hypokaliæmi</w:t>
            </w:r>
            <w:proofErr w:type="spellEnd"/>
          </w:p>
        </w:tc>
      </w:tr>
      <w:tr w:rsidR="00F97586" w:rsidRPr="00EB4B97" w14:paraId="40006D05" w14:textId="77777777" w:rsidTr="002B772E">
        <w:tc>
          <w:tcPr>
            <w:tcW w:w="1719" w:type="pct"/>
            <w:vMerge w:val="restart"/>
            <w:tcBorders>
              <w:top w:val="single" w:sz="4" w:space="0" w:color="auto"/>
              <w:left w:val="single" w:sz="4" w:space="0" w:color="auto"/>
              <w:bottom w:val="single" w:sz="4" w:space="0" w:color="auto"/>
              <w:right w:val="single" w:sz="4" w:space="0" w:color="auto"/>
            </w:tcBorders>
            <w:hideMark/>
          </w:tcPr>
          <w:p w14:paraId="5F3C7C96" w14:textId="77777777" w:rsidR="00F97586" w:rsidRPr="00EB4B97" w:rsidRDefault="00F97586">
            <w:pPr>
              <w:rPr>
                <w:sz w:val="24"/>
                <w:szCs w:val="24"/>
                <w:lang w:val="da-DK"/>
              </w:rPr>
            </w:pPr>
            <w:r w:rsidRPr="00EB4B97">
              <w:rPr>
                <w:sz w:val="24"/>
                <w:szCs w:val="24"/>
                <w:lang w:val="da-DK"/>
              </w:rPr>
              <w:t>Psykiske forstyrrelser</w:t>
            </w:r>
          </w:p>
        </w:tc>
        <w:tc>
          <w:tcPr>
            <w:tcW w:w="782" w:type="pct"/>
            <w:tcBorders>
              <w:top w:val="single" w:sz="4" w:space="0" w:color="auto"/>
              <w:left w:val="single" w:sz="4" w:space="0" w:color="auto"/>
              <w:bottom w:val="single" w:sz="4" w:space="0" w:color="auto"/>
              <w:right w:val="single" w:sz="4" w:space="0" w:color="auto"/>
            </w:tcBorders>
            <w:hideMark/>
          </w:tcPr>
          <w:p w14:paraId="2E847F94" w14:textId="77777777" w:rsidR="00F97586" w:rsidRPr="00EB4B97" w:rsidRDefault="00F97586">
            <w:pPr>
              <w:rPr>
                <w:sz w:val="24"/>
                <w:szCs w:val="24"/>
                <w:lang w:val="da-DK"/>
              </w:rPr>
            </w:pPr>
            <w:r w:rsidRPr="00EB4B97">
              <w:rPr>
                <w:sz w:val="24"/>
                <w:szCs w:val="24"/>
                <w:lang w:val="da-DK"/>
              </w:rPr>
              <w:t>Ikke almindelig</w:t>
            </w:r>
          </w:p>
        </w:tc>
        <w:tc>
          <w:tcPr>
            <w:tcW w:w="2498" w:type="pct"/>
            <w:tcBorders>
              <w:top w:val="single" w:sz="4" w:space="0" w:color="auto"/>
              <w:left w:val="single" w:sz="4" w:space="0" w:color="auto"/>
              <w:bottom w:val="single" w:sz="4" w:space="0" w:color="auto"/>
              <w:right w:val="single" w:sz="4" w:space="0" w:color="auto"/>
            </w:tcBorders>
            <w:hideMark/>
          </w:tcPr>
          <w:p w14:paraId="2C1F18A0" w14:textId="77777777" w:rsidR="00F97586" w:rsidRPr="00EB4B97" w:rsidRDefault="00F97586">
            <w:pPr>
              <w:rPr>
                <w:sz w:val="24"/>
                <w:szCs w:val="24"/>
                <w:lang w:val="da-DK"/>
              </w:rPr>
            </w:pPr>
            <w:r w:rsidRPr="00EB4B97">
              <w:rPr>
                <w:sz w:val="24"/>
                <w:szCs w:val="24"/>
                <w:lang w:val="da-DK"/>
              </w:rPr>
              <w:t>Søvnløshed</w:t>
            </w:r>
          </w:p>
        </w:tc>
      </w:tr>
      <w:tr w:rsidR="00F97586" w:rsidRPr="00EB4B97" w14:paraId="09FB80F5" w14:textId="77777777" w:rsidTr="002B772E">
        <w:tc>
          <w:tcPr>
            <w:tcW w:w="1719" w:type="pct"/>
            <w:vMerge/>
            <w:tcBorders>
              <w:top w:val="single" w:sz="4" w:space="0" w:color="auto"/>
              <w:left w:val="single" w:sz="4" w:space="0" w:color="auto"/>
              <w:bottom w:val="single" w:sz="4" w:space="0" w:color="auto"/>
              <w:right w:val="single" w:sz="4" w:space="0" w:color="auto"/>
            </w:tcBorders>
            <w:vAlign w:val="center"/>
            <w:hideMark/>
          </w:tcPr>
          <w:p w14:paraId="6B6329D0" w14:textId="77777777" w:rsidR="00F97586" w:rsidRPr="00EB4B97" w:rsidRDefault="00F97586">
            <w:pPr>
              <w:rPr>
                <w:sz w:val="24"/>
                <w:szCs w:val="24"/>
                <w:lang w:val="da-DK"/>
              </w:rPr>
            </w:pPr>
          </w:p>
        </w:tc>
        <w:tc>
          <w:tcPr>
            <w:tcW w:w="782" w:type="pct"/>
            <w:tcBorders>
              <w:top w:val="single" w:sz="4" w:space="0" w:color="auto"/>
              <w:left w:val="single" w:sz="4" w:space="0" w:color="auto"/>
              <w:bottom w:val="single" w:sz="4" w:space="0" w:color="auto"/>
              <w:right w:val="single" w:sz="4" w:space="0" w:color="auto"/>
            </w:tcBorders>
            <w:hideMark/>
          </w:tcPr>
          <w:p w14:paraId="5647F7F6" w14:textId="77777777" w:rsidR="00F97586" w:rsidRPr="00EB4B97" w:rsidRDefault="00F97586">
            <w:pPr>
              <w:rPr>
                <w:sz w:val="24"/>
                <w:szCs w:val="24"/>
                <w:lang w:val="da-DK"/>
              </w:rPr>
            </w:pPr>
            <w:r w:rsidRPr="00EB4B97">
              <w:rPr>
                <w:sz w:val="24"/>
                <w:szCs w:val="24"/>
                <w:lang w:val="da-DK"/>
              </w:rPr>
              <w:t>Sjælden</w:t>
            </w:r>
          </w:p>
        </w:tc>
        <w:tc>
          <w:tcPr>
            <w:tcW w:w="2498" w:type="pct"/>
            <w:tcBorders>
              <w:top w:val="single" w:sz="4" w:space="0" w:color="auto"/>
              <w:left w:val="single" w:sz="4" w:space="0" w:color="auto"/>
              <w:bottom w:val="single" w:sz="4" w:space="0" w:color="auto"/>
              <w:right w:val="single" w:sz="4" w:space="0" w:color="auto"/>
            </w:tcBorders>
            <w:hideMark/>
          </w:tcPr>
          <w:p w14:paraId="22008BAF" w14:textId="77777777" w:rsidR="00F97586" w:rsidRPr="00EB4B97" w:rsidRDefault="00F97586">
            <w:pPr>
              <w:rPr>
                <w:sz w:val="24"/>
                <w:szCs w:val="24"/>
                <w:lang w:val="da-DK"/>
              </w:rPr>
            </w:pPr>
            <w:r w:rsidRPr="00EB4B97">
              <w:rPr>
                <w:sz w:val="24"/>
                <w:szCs w:val="24"/>
                <w:lang w:val="da-DK"/>
              </w:rPr>
              <w:t>Agitation, konfusion, depression</w:t>
            </w:r>
          </w:p>
        </w:tc>
      </w:tr>
      <w:tr w:rsidR="00F97586" w:rsidRPr="00EB4B97" w14:paraId="687B7842" w14:textId="77777777" w:rsidTr="002B772E">
        <w:tc>
          <w:tcPr>
            <w:tcW w:w="1719" w:type="pct"/>
            <w:vMerge/>
            <w:tcBorders>
              <w:top w:val="single" w:sz="4" w:space="0" w:color="auto"/>
              <w:left w:val="single" w:sz="4" w:space="0" w:color="auto"/>
              <w:bottom w:val="single" w:sz="4" w:space="0" w:color="auto"/>
              <w:right w:val="single" w:sz="4" w:space="0" w:color="auto"/>
            </w:tcBorders>
            <w:vAlign w:val="center"/>
            <w:hideMark/>
          </w:tcPr>
          <w:p w14:paraId="108EFC51" w14:textId="77777777" w:rsidR="00F97586" w:rsidRPr="00EB4B97" w:rsidRDefault="00F97586">
            <w:pPr>
              <w:rPr>
                <w:sz w:val="24"/>
                <w:szCs w:val="24"/>
                <w:lang w:val="da-DK"/>
              </w:rPr>
            </w:pPr>
          </w:p>
        </w:tc>
        <w:tc>
          <w:tcPr>
            <w:tcW w:w="782" w:type="pct"/>
            <w:tcBorders>
              <w:top w:val="single" w:sz="4" w:space="0" w:color="auto"/>
              <w:left w:val="single" w:sz="4" w:space="0" w:color="auto"/>
              <w:bottom w:val="single" w:sz="4" w:space="0" w:color="auto"/>
              <w:right w:val="single" w:sz="4" w:space="0" w:color="auto"/>
            </w:tcBorders>
            <w:hideMark/>
          </w:tcPr>
          <w:p w14:paraId="58726393" w14:textId="77777777" w:rsidR="00F97586" w:rsidRPr="00EB4B97" w:rsidRDefault="00F97586">
            <w:pPr>
              <w:rPr>
                <w:sz w:val="24"/>
                <w:szCs w:val="24"/>
                <w:lang w:val="da-DK"/>
              </w:rPr>
            </w:pPr>
            <w:r w:rsidRPr="00EB4B97">
              <w:rPr>
                <w:sz w:val="24"/>
                <w:szCs w:val="24"/>
                <w:lang w:val="da-DK"/>
              </w:rPr>
              <w:t>Meget sjælden</w:t>
            </w:r>
          </w:p>
        </w:tc>
        <w:tc>
          <w:tcPr>
            <w:tcW w:w="2498" w:type="pct"/>
            <w:tcBorders>
              <w:top w:val="single" w:sz="4" w:space="0" w:color="auto"/>
              <w:left w:val="single" w:sz="4" w:space="0" w:color="auto"/>
              <w:bottom w:val="single" w:sz="4" w:space="0" w:color="auto"/>
              <w:right w:val="single" w:sz="4" w:space="0" w:color="auto"/>
            </w:tcBorders>
            <w:hideMark/>
          </w:tcPr>
          <w:p w14:paraId="3762E86D" w14:textId="77777777" w:rsidR="00F97586" w:rsidRPr="00EB4B97" w:rsidRDefault="00F97586">
            <w:pPr>
              <w:rPr>
                <w:sz w:val="24"/>
                <w:szCs w:val="24"/>
                <w:lang w:val="da-DK"/>
              </w:rPr>
            </w:pPr>
            <w:r w:rsidRPr="00EB4B97">
              <w:rPr>
                <w:sz w:val="24"/>
                <w:szCs w:val="24"/>
                <w:lang w:val="da-DK"/>
              </w:rPr>
              <w:t>Aggression, hallucinationer</w:t>
            </w:r>
          </w:p>
        </w:tc>
      </w:tr>
      <w:tr w:rsidR="00F97586" w:rsidRPr="00EB4B97" w14:paraId="09182233" w14:textId="77777777" w:rsidTr="002B772E">
        <w:tc>
          <w:tcPr>
            <w:tcW w:w="1719" w:type="pct"/>
            <w:vMerge w:val="restart"/>
            <w:tcBorders>
              <w:top w:val="single" w:sz="4" w:space="0" w:color="auto"/>
              <w:left w:val="single" w:sz="4" w:space="0" w:color="auto"/>
              <w:bottom w:val="single" w:sz="4" w:space="0" w:color="auto"/>
              <w:right w:val="single" w:sz="4" w:space="0" w:color="auto"/>
            </w:tcBorders>
            <w:hideMark/>
          </w:tcPr>
          <w:p w14:paraId="63C173EF" w14:textId="77777777" w:rsidR="00F97586" w:rsidRPr="00EB4B97" w:rsidRDefault="00F97586">
            <w:pPr>
              <w:rPr>
                <w:sz w:val="24"/>
                <w:szCs w:val="24"/>
                <w:lang w:val="da-DK"/>
              </w:rPr>
            </w:pPr>
            <w:r w:rsidRPr="00EB4B97">
              <w:rPr>
                <w:sz w:val="24"/>
                <w:szCs w:val="24"/>
                <w:lang w:val="da-DK"/>
              </w:rPr>
              <w:t>Nervesystemet</w:t>
            </w:r>
          </w:p>
        </w:tc>
        <w:tc>
          <w:tcPr>
            <w:tcW w:w="782" w:type="pct"/>
            <w:tcBorders>
              <w:top w:val="single" w:sz="4" w:space="0" w:color="auto"/>
              <w:left w:val="single" w:sz="4" w:space="0" w:color="auto"/>
              <w:bottom w:val="single" w:sz="4" w:space="0" w:color="auto"/>
              <w:right w:val="single" w:sz="4" w:space="0" w:color="auto"/>
            </w:tcBorders>
            <w:hideMark/>
          </w:tcPr>
          <w:p w14:paraId="0F89909D" w14:textId="77777777" w:rsidR="00F97586" w:rsidRPr="00EB4B97" w:rsidRDefault="00F97586">
            <w:pPr>
              <w:rPr>
                <w:sz w:val="24"/>
                <w:szCs w:val="24"/>
                <w:lang w:val="da-DK"/>
              </w:rPr>
            </w:pPr>
            <w:r w:rsidRPr="00EB4B97">
              <w:rPr>
                <w:sz w:val="24"/>
                <w:szCs w:val="24"/>
                <w:lang w:val="da-DK"/>
              </w:rPr>
              <w:t>Almindelig</w:t>
            </w:r>
          </w:p>
        </w:tc>
        <w:tc>
          <w:tcPr>
            <w:tcW w:w="2498" w:type="pct"/>
            <w:tcBorders>
              <w:top w:val="single" w:sz="4" w:space="0" w:color="auto"/>
              <w:left w:val="single" w:sz="4" w:space="0" w:color="auto"/>
              <w:bottom w:val="single" w:sz="4" w:space="0" w:color="auto"/>
              <w:right w:val="single" w:sz="4" w:space="0" w:color="auto"/>
            </w:tcBorders>
            <w:hideMark/>
          </w:tcPr>
          <w:p w14:paraId="2B7D8305" w14:textId="77777777" w:rsidR="00F97586" w:rsidRPr="00EB4B97" w:rsidRDefault="00F97586">
            <w:pPr>
              <w:rPr>
                <w:sz w:val="24"/>
                <w:szCs w:val="24"/>
                <w:lang w:val="da-DK"/>
              </w:rPr>
            </w:pPr>
            <w:r w:rsidRPr="00EB4B97">
              <w:rPr>
                <w:sz w:val="24"/>
                <w:szCs w:val="24"/>
                <w:lang w:val="da-DK"/>
              </w:rPr>
              <w:t>Hovedpine</w:t>
            </w:r>
          </w:p>
        </w:tc>
      </w:tr>
      <w:tr w:rsidR="00F97586" w:rsidRPr="00EB4B97" w14:paraId="726541A3" w14:textId="77777777" w:rsidTr="002B772E">
        <w:tc>
          <w:tcPr>
            <w:tcW w:w="1719" w:type="pct"/>
            <w:vMerge/>
            <w:tcBorders>
              <w:top w:val="single" w:sz="4" w:space="0" w:color="auto"/>
              <w:left w:val="single" w:sz="4" w:space="0" w:color="auto"/>
              <w:bottom w:val="single" w:sz="4" w:space="0" w:color="auto"/>
              <w:right w:val="single" w:sz="4" w:space="0" w:color="auto"/>
            </w:tcBorders>
            <w:vAlign w:val="center"/>
            <w:hideMark/>
          </w:tcPr>
          <w:p w14:paraId="7DE4A7A9" w14:textId="77777777" w:rsidR="00F97586" w:rsidRPr="00EB4B97" w:rsidRDefault="00F97586">
            <w:pPr>
              <w:rPr>
                <w:sz w:val="24"/>
                <w:szCs w:val="24"/>
                <w:lang w:val="da-DK"/>
              </w:rPr>
            </w:pPr>
          </w:p>
        </w:tc>
        <w:tc>
          <w:tcPr>
            <w:tcW w:w="782" w:type="pct"/>
            <w:tcBorders>
              <w:top w:val="single" w:sz="4" w:space="0" w:color="auto"/>
              <w:left w:val="single" w:sz="4" w:space="0" w:color="auto"/>
              <w:bottom w:val="single" w:sz="4" w:space="0" w:color="auto"/>
              <w:right w:val="single" w:sz="4" w:space="0" w:color="auto"/>
            </w:tcBorders>
            <w:hideMark/>
          </w:tcPr>
          <w:p w14:paraId="4800F3E2" w14:textId="77777777" w:rsidR="00F97586" w:rsidRPr="00EB4B97" w:rsidRDefault="00F97586">
            <w:pPr>
              <w:rPr>
                <w:sz w:val="24"/>
                <w:szCs w:val="24"/>
                <w:lang w:val="da-DK"/>
              </w:rPr>
            </w:pPr>
            <w:r w:rsidRPr="00EB4B97">
              <w:rPr>
                <w:sz w:val="24"/>
                <w:szCs w:val="24"/>
                <w:lang w:val="da-DK"/>
              </w:rPr>
              <w:t>Ikke almindelig</w:t>
            </w:r>
          </w:p>
        </w:tc>
        <w:tc>
          <w:tcPr>
            <w:tcW w:w="2498" w:type="pct"/>
            <w:tcBorders>
              <w:top w:val="single" w:sz="4" w:space="0" w:color="auto"/>
              <w:left w:val="single" w:sz="4" w:space="0" w:color="auto"/>
              <w:bottom w:val="single" w:sz="4" w:space="0" w:color="auto"/>
              <w:right w:val="single" w:sz="4" w:space="0" w:color="auto"/>
            </w:tcBorders>
            <w:hideMark/>
          </w:tcPr>
          <w:p w14:paraId="6798F7BF" w14:textId="77777777" w:rsidR="00F97586" w:rsidRPr="00EB4B97" w:rsidRDefault="00F97586">
            <w:pPr>
              <w:rPr>
                <w:sz w:val="24"/>
                <w:szCs w:val="24"/>
                <w:lang w:val="da-DK"/>
              </w:rPr>
            </w:pPr>
            <w:r w:rsidRPr="00EB4B97">
              <w:rPr>
                <w:sz w:val="24"/>
                <w:szCs w:val="24"/>
                <w:lang w:val="da-DK"/>
              </w:rPr>
              <w:t xml:space="preserve">Svimmelhed, </w:t>
            </w:r>
            <w:proofErr w:type="spellStart"/>
            <w:r w:rsidRPr="00EB4B97">
              <w:rPr>
                <w:sz w:val="24"/>
                <w:szCs w:val="24"/>
                <w:lang w:val="da-DK"/>
              </w:rPr>
              <w:t>paræstesi</w:t>
            </w:r>
            <w:proofErr w:type="spellEnd"/>
            <w:r w:rsidRPr="00EB4B97">
              <w:rPr>
                <w:sz w:val="24"/>
                <w:szCs w:val="24"/>
                <w:lang w:val="da-DK"/>
              </w:rPr>
              <w:t>, søvnighed</w:t>
            </w:r>
          </w:p>
        </w:tc>
      </w:tr>
      <w:tr w:rsidR="00F97586" w:rsidRPr="00EB4B97" w14:paraId="61F448FD" w14:textId="77777777" w:rsidTr="002B772E">
        <w:tc>
          <w:tcPr>
            <w:tcW w:w="1719" w:type="pct"/>
            <w:vMerge/>
            <w:tcBorders>
              <w:top w:val="single" w:sz="4" w:space="0" w:color="auto"/>
              <w:left w:val="single" w:sz="4" w:space="0" w:color="auto"/>
              <w:bottom w:val="single" w:sz="4" w:space="0" w:color="auto"/>
              <w:right w:val="single" w:sz="4" w:space="0" w:color="auto"/>
            </w:tcBorders>
            <w:vAlign w:val="center"/>
            <w:hideMark/>
          </w:tcPr>
          <w:p w14:paraId="3193EF98" w14:textId="77777777" w:rsidR="00F97586" w:rsidRPr="00EB4B97" w:rsidRDefault="00F97586">
            <w:pPr>
              <w:rPr>
                <w:sz w:val="24"/>
                <w:szCs w:val="24"/>
                <w:lang w:val="da-DK"/>
              </w:rPr>
            </w:pPr>
          </w:p>
        </w:tc>
        <w:tc>
          <w:tcPr>
            <w:tcW w:w="782" w:type="pct"/>
            <w:tcBorders>
              <w:top w:val="single" w:sz="4" w:space="0" w:color="auto"/>
              <w:left w:val="single" w:sz="4" w:space="0" w:color="auto"/>
              <w:bottom w:val="single" w:sz="4" w:space="0" w:color="auto"/>
              <w:right w:val="single" w:sz="4" w:space="0" w:color="auto"/>
            </w:tcBorders>
            <w:hideMark/>
          </w:tcPr>
          <w:p w14:paraId="135B6AEB" w14:textId="77777777" w:rsidR="00F97586" w:rsidRPr="00EB4B97" w:rsidRDefault="00F97586">
            <w:pPr>
              <w:rPr>
                <w:sz w:val="24"/>
                <w:szCs w:val="24"/>
                <w:lang w:val="da-DK"/>
              </w:rPr>
            </w:pPr>
            <w:r w:rsidRPr="00EB4B97">
              <w:rPr>
                <w:sz w:val="24"/>
                <w:szCs w:val="24"/>
                <w:lang w:val="da-DK"/>
              </w:rPr>
              <w:t>Sjælden</w:t>
            </w:r>
          </w:p>
        </w:tc>
        <w:tc>
          <w:tcPr>
            <w:tcW w:w="2498" w:type="pct"/>
            <w:tcBorders>
              <w:top w:val="single" w:sz="4" w:space="0" w:color="auto"/>
              <w:left w:val="single" w:sz="4" w:space="0" w:color="auto"/>
              <w:bottom w:val="single" w:sz="4" w:space="0" w:color="auto"/>
              <w:right w:val="single" w:sz="4" w:space="0" w:color="auto"/>
            </w:tcBorders>
            <w:hideMark/>
          </w:tcPr>
          <w:p w14:paraId="352184E6" w14:textId="77777777" w:rsidR="00F97586" w:rsidRPr="00EB4B97" w:rsidRDefault="00F97586">
            <w:pPr>
              <w:rPr>
                <w:sz w:val="24"/>
                <w:szCs w:val="24"/>
                <w:lang w:val="da-DK"/>
              </w:rPr>
            </w:pPr>
            <w:r w:rsidRPr="00EB4B97">
              <w:rPr>
                <w:sz w:val="24"/>
                <w:szCs w:val="24"/>
                <w:lang w:val="da-DK"/>
              </w:rPr>
              <w:t>Smagsforstyrrelser</w:t>
            </w:r>
          </w:p>
        </w:tc>
      </w:tr>
      <w:tr w:rsidR="00F97586" w:rsidRPr="00EB4B97" w14:paraId="75F7DABD" w14:textId="77777777" w:rsidTr="002B772E">
        <w:tc>
          <w:tcPr>
            <w:tcW w:w="1719" w:type="pct"/>
            <w:tcBorders>
              <w:top w:val="single" w:sz="4" w:space="0" w:color="auto"/>
              <w:left w:val="single" w:sz="4" w:space="0" w:color="auto"/>
              <w:bottom w:val="single" w:sz="4" w:space="0" w:color="auto"/>
              <w:right w:val="single" w:sz="4" w:space="0" w:color="auto"/>
            </w:tcBorders>
            <w:hideMark/>
          </w:tcPr>
          <w:p w14:paraId="73A0FF27" w14:textId="77777777" w:rsidR="00F97586" w:rsidRPr="00EB4B97" w:rsidRDefault="00F97586">
            <w:pPr>
              <w:rPr>
                <w:sz w:val="24"/>
                <w:szCs w:val="24"/>
                <w:lang w:val="da-DK"/>
              </w:rPr>
            </w:pPr>
            <w:r w:rsidRPr="00EB4B97">
              <w:rPr>
                <w:sz w:val="24"/>
                <w:szCs w:val="24"/>
                <w:lang w:val="da-DK"/>
              </w:rPr>
              <w:t>Øjne</w:t>
            </w:r>
          </w:p>
        </w:tc>
        <w:tc>
          <w:tcPr>
            <w:tcW w:w="782" w:type="pct"/>
            <w:tcBorders>
              <w:top w:val="single" w:sz="4" w:space="0" w:color="auto"/>
              <w:left w:val="single" w:sz="4" w:space="0" w:color="auto"/>
              <w:bottom w:val="single" w:sz="4" w:space="0" w:color="auto"/>
              <w:right w:val="single" w:sz="4" w:space="0" w:color="auto"/>
            </w:tcBorders>
            <w:hideMark/>
          </w:tcPr>
          <w:p w14:paraId="026974EE" w14:textId="77777777" w:rsidR="00F97586" w:rsidRPr="00EB4B97" w:rsidRDefault="00F97586">
            <w:pPr>
              <w:rPr>
                <w:sz w:val="24"/>
                <w:szCs w:val="24"/>
                <w:lang w:val="da-DK"/>
              </w:rPr>
            </w:pPr>
            <w:r w:rsidRPr="00EB4B97">
              <w:rPr>
                <w:sz w:val="24"/>
                <w:szCs w:val="24"/>
                <w:lang w:val="da-DK"/>
              </w:rPr>
              <w:t>Sjælden</w:t>
            </w:r>
          </w:p>
        </w:tc>
        <w:tc>
          <w:tcPr>
            <w:tcW w:w="2498" w:type="pct"/>
            <w:tcBorders>
              <w:top w:val="single" w:sz="4" w:space="0" w:color="auto"/>
              <w:left w:val="single" w:sz="4" w:space="0" w:color="auto"/>
              <w:bottom w:val="single" w:sz="4" w:space="0" w:color="auto"/>
              <w:right w:val="single" w:sz="4" w:space="0" w:color="auto"/>
            </w:tcBorders>
            <w:hideMark/>
          </w:tcPr>
          <w:p w14:paraId="22B78862" w14:textId="77777777" w:rsidR="00F97586" w:rsidRPr="00EB4B97" w:rsidRDefault="00F97586">
            <w:pPr>
              <w:rPr>
                <w:sz w:val="24"/>
                <w:szCs w:val="24"/>
                <w:lang w:val="da-DK"/>
              </w:rPr>
            </w:pPr>
            <w:r w:rsidRPr="00EB4B97">
              <w:rPr>
                <w:sz w:val="24"/>
                <w:szCs w:val="24"/>
                <w:lang w:val="da-DK"/>
              </w:rPr>
              <w:t>Sløret syn</w:t>
            </w:r>
          </w:p>
        </w:tc>
      </w:tr>
      <w:tr w:rsidR="00F97586" w:rsidRPr="00EB4B97" w14:paraId="2936FC2E" w14:textId="77777777" w:rsidTr="002B772E">
        <w:tc>
          <w:tcPr>
            <w:tcW w:w="1719" w:type="pct"/>
            <w:tcBorders>
              <w:top w:val="single" w:sz="4" w:space="0" w:color="auto"/>
              <w:left w:val="single" w:sz="4" w:space="0" w:color="auto"/>
              <w:bottom w:val="single" w:sz="4" w:space="0" w:color="auto"/>
              <w:right w:val="single" w:sz="4" w:space="0" w:color="auto"/>
            </w:tcBorders>
            <w:hideMark/>
          </w:tcPr>
          <w:p w14:paraId="408F6BE9" w14:textId="77777777" w:rsidR="00F97586" w:rsidRPr="00EB4B97" w:rsidRDefault="00F97586">
            <w:pPr>
              <w:rPr>
                <w:sz w:val="24"/>
                <w:szCs w:val="24"/>
                <w:lang w:val="da-DK"/>
              </w:rPr>
            </w:pPr>
            <w:r w:rsidRPr="00EB4B97">
              <w:rPr>
                <w:sz w:val="24"/>
                <w:szCs w:val="24"/>
                <w:lang w:val="da-DK"/>
              </w:rPr>
              <w:t>Øre og labyrint</w:t>
            </w:r>
          </w:p>
        </w:tc>
        <w:tc>
          <w:tcPr>
            <w:tcW w:w="782" w:type="pct"/>
            <w:tcBorders>
              <w:top w:val="single" w:sz="4" w:space="0" w:color="auto"/>
              <w:left w:val="single" w:sz="4" w:space="0" w:color="auto"/>
              <w:bottom w:val="single" w:sz="4" w:space="0" w:color="auto"/>
              <w:right w:val="single" w:sz="4" w:space="0" w:color="auto"/>
            </w:tcBorders>
            <w:hideMark/>
          </w:tcPr>
          <w:p w14:paraId="592BAF2C" w14:textId="77777777" w:rsidR="00F97586" w:rsidRPr="00EB4B97" w:rsidRDefault="00F97586">
            <w:pPr>
              <w:rPr>
                <w:sz w:val="24"/>
                <w:szCs w:val="24"/>
                <w:lang w:val="da-DK"/>
              </w:rPr>
            </w:pPr>
            <w:r w:rsidRPr="00EB4B97">
              <w:rPr>
                <w:sz w:val="24"/>
                <w:szCs w:val="24"/>
                <w:lang w:val="da-DK"/>
              </w:rPr>
              <w:t>Ikke almindelig</w:t>
            </w:r>
          </w:p>
        </w:tc>
        <w:tc>
          <w:tcPr>
            <w:tcW w:w="2498" w:type="pct"/>
            <w:tcBorders>
              <w:top w:val="single" w:sz="4" w:space="0" w:color="auto"/>
              <w:left w:val="single" w:sz="4" w:space="0" w:color="auto"/>
              <w:bottom w:val="single" w:sz="4" w:space="0" w:color="auto"/>
              <w:right w:val="single" w:sz="4" w:space="0" w:color="auto"/>
            </w:tcBorders>
            <w:hideMark/>
          </w:tcPr>
          <w:p w14:paraId="7BEC098A" w14:textId="77777777" w:rsidR="00F97586" w:rsidRPr="00EB4B97" w:rsidRDefault="00F97586">
            <w:pPr>
              <w:rPr>
                <w:sz w:val="24"/>
                <w:szCs w:val="24"/>
                <w:lang w:val="da-DK"/>
              </w:rPr>
            </w:pPr>
            <w:r w:rsidRPr="00EB4B97">
              <w:rPr>
                <w:sz w:val="24"/>
                <w:szCs w:val="24"/>
                <w:lang w:val="da-DK"/>
              </w:rPr>
              <w:t>Svimmelhed</w:t>
            </w:r>
          </w:p>
        </w:tc>
      </w:tr>
      <w:tr w:rsidR="00F97586" w:rsidRPr="00EB4B97" w14:paraId="194827A8" w14:textId="77777777" w:rsidTr="002B772E">
        <w:tc>
          <w:tcPr>
            <w:tcW w:w="1719" w:type="pct"/>
            <w:tcBorders>
              <w:top w:val="single" w:sz="4" w:space="0" w:color="auto"/>
              <w:left w:val="single" w:sz="4" w:space="0" w:color="auto"/>
              <w:bottom w:val="single" w:sz="4" w:space="0" w:color="auto"/>
              <w:right w:val="single" w:sz="4" w:space="0" w:color="auto"/>
            </w:tcBorders>
            <w:hideMark/>
          </w:tcPr>
          <w:p w14:paraId="3D752CBB" w14:textId="77777777" w:rsidR="00F97586" w:rsidRPr="00EB4B97" w:rsidRDefault="00F97586">
            <w:pPr>
              <w:rPr>
                <w:sz w:val="24"/>
                <w:szCs w:val="24"/>
                <w:lang w:val="da-DK"/>
              </w:rPr>
            </w:pPr>
            <w:r w:rsidRPr="00EB4B97">
              <w:rPr>
                <w:sz w:val="24"/>
                <w:szCs w:val="24"/>
                <w:lang w:val="da-DK"/>
              </w:rPr>
              <w:t xml:space="preserve">Luftveje, thorax og </w:t>
            </w:r>
            <w:proofErr w:type="spellStart"/>
            <w:r w:rsidRPr="00EB4B97">
              <w:rPr>
                <w:sz w:val="24"/>
                <w:szCs w:val="24"/>
                <w:lang w:val="da-DK"/>
              </w:rPr>
              <w:t>mediastinum</w:t>
            </w:r>
            <w:proofErr w:type="spellEnd"/>
          </w:p>
        </w:tc>
        <w:tc>
          <w:tcPr>
            <w:tcW w:w="782" w:type="pct"/>
            <w:tcBorders>
              <w:top w:val="single" w:sz="4" w:space="0" w:color="auto"/>
              <w:left w:val="single" w:sz="4" w:space="0" w:color="auto"/>
              <w:bottom w:val="single" w:sz="4" w:space="0" w:color="auto"/>
              <w:right w:val="single" w:sz="4" w:space="0" w:color="auto"/>
            </w:tcBorders>
            <w:hideMark/>
          </w:tcPr>
          <w:p w14:paraId="5341C85E" w14:textId="77777777" w:rsidR="00F97586" w:rsidRPr="00EB4B97" w:rsidRDefault="00F97586">
            <w:pPr>
              <w:rPr>
                <w:sz w:val="24"/>
                <w:szCs w:val="24"/>
                <w:lang w:val="da-DK"/>
              </w:rPr>
            </w:pPr>
            <w:r w:rsidRPr="00EB4B97">
              <w:rPr>
                <w:sz w:val="24"/>
                <w:szCs w:val="24"/>
                <w:lang w:val="da-DK"/>
              </w:rPr>
              <w:t>Sjælden</w:t>
            </w:r>
          </w:p>
        </w:tc>
        <w:tc>
          <w:tcPr>
            <w:tcW w:w="2498" w:type="pct"/>
            <w:tcBorders>
              <w:top w:val="single" w:sz="4" w:space="0" w:color="auto"/>
              <w:left w:val="single" w:sz="4" w:space="0" w:color="auto"/>
              <w:bottom w:val="single" w:sz="4" w:space="0" w:color="auto"/>
              <w:right w:val="single" w:sz="4" w:space="0" w:color="auto"/>
            </w:tcBorders>
            <w:hideMark/>
          </w:tcPr>
          <w:p w14:paraId="1DB08E19" w14:textId="77777777" w:rsidR="00F97586" w:rsidRPr="00EB4B97" w:rsidRDefault="00F97586">
            <w:pPr>
              <w:rPr>
                <w:sz w:val="24"/>
                <w:szCs w:val="24"/>
                <w:lang w:val="da-DK"/>
              </w:rPr>
            </w:pPr>
            <w:proofErr w:type="spellStart"/>
            <w:r w:rsidRPr="00EB4B97">
              <w:rPr>
                <w:sz w:val="24"/>
                <w:szCs w:val="24"/>
                <w:lang w:val="da-DK"/>
              </w:rPr>
              <w:t>Bronkospasme</w:t>
            </w:r>
            <w:proofErr w:type="spellEnd"/>
          </w:p>
        </w:tc>
      </w:tr>
      <w:tr w:rsidR="00F97586" w:rsidRPr="00EB4B97" w14:paraId="3FB204F7" w14:textId="77777777" w:rsidTr="002B772E">
        <w:tc>
          <w:tcPr>
            <w:tcW w:w="1719" w:type="pct"/>
            <w:vMerge w:val="restart"/>
            <w:tcBorders>
              <w:top w:val="single" w:sz="4" w:space="0" w:color="auto"/>
              <w:left w:val="single" w:sz="4" w:space="0" w:color="auto"/>
              <w:bottom w:val="single" w:sz="4" w:space="0" w:color="auto"/>
              <w:right w:val="single" w:sz="4" w:space="0" w:color="auto"/>
            </w:tcBorders>
            <w:hideMark/>
          </w:tcPr>
          <w:p w14:paraId="002611F4" w14:textId="77777777" w:rsidR="00F97586" w:rsidRPr="00EB4B97" w:rsidRDefault="00F97586">
            <w:pPr>
              <w:rPr>
                <w:sz w:val="24"/>
                <w:szCs w:val="24"/>
                <w:lang w:val="da-DK"/>
              </w:rPr>
            </w:pPr>
            <w:r w:rsidRPr="00EB4B97">
              <w:rPr>
                <w:sz w:val="24"/>
                <w:szCs w:val="24"/>
                <w:lang w:val="da-DK"/>
              </w:rPr>
              <w:t>Mave-tarm-kanalen</w:t>
            </w:r>
          </w:p>
        </w:tc>
        <w:tc>
          <w:tcPr>
            <w:tcW w:w="782" w:type="pct"/>
            <w:tcBorders>
              <w:top w:val="single" w:sz="4" w:space="0" w:color="auto"/>
              <w:left w:val="single" w:sz="4" w:space="0" w:color="auto"/>
              <w:bottom w:val="single" w:sz="4" w:space="0" w:color="auto"/>
              <w:right w:val="single" w:sz="4" w:space="0" w:color="auto"/>
            </w:tcBorders>
            <w:hideMark/>
          </w:tcPr>
          <w:p w14:paraId="4F8B80C7" w14:textId="77777777" w:rsidR="00F97586" w:rsidRPr="00EB4B97" w:rsidRDefault="00F97586">
            <w:pPr>
              <w:rPr>
                <w:sz w:val="24"/>
                <w:szCs w:val="24"/>
                <w:lang w:val="da-DK"/>
              </w:rPr>
            </w:pPr>
            <w:r w:rsidRPr="00EB4B97">
              <w:rPr>
                <w:sz w:val="24"/>
                <w:szCs w:val="24"/>
                <w:lang w:val="da-DK"/>
              </w:rPr>
              <w:t>Almindelig</w:t>
            </w:r>
          </w:p>
        </w:tc>
        <w:tc>
          <w:tcPr>
            <w:tcW w:w="2498" w:type="pct"/>
            <w:tcBorders>
              <w:top w:val="single" w:sz="4" w:space="0" w:color="auto"/>
              <w:left w:val="single" w:sz="4" w:space="0" w:color="auto"/>
              <w:bottom w:val="single" w:sz="4" w:space="0" w:color="auto"/>
              <w:right w:val="single" w:sz="4" w:space="0" w:color="auto"/>
            </w:tcBorders>
            <w:hideMark/>
          </w:tcPr>
          <w:p w14:paraId="35D8228B" w14:textId="77777777" w:rsidR="00F97586" w:rsidRPr="00EB4B97" w:rsidRDefault="00F97586">
            <w:pPr>
              <w:rPr>
                <w:sz w:val="24"/>
                <w:szCs w:val="24"/>
                <w:lang w:val="da-DK"/>
              </w:rPr>
            </w:pPr>
            <w:proofErr w:type="spellStart"/>
            <w:r w:rsidRPr="00EB4B97">
              <w:rPr>
                <w:sz w:val="24"/>
                <w:szCs w:val="24"/>
                <w:lang w:val="da-DK"/>
              </w:rPr>
              <w:t>Abdominalsmerter</w:t>
            </w:r>
            <w:proofErr w:type="spellEnd"/>
            <w:r w:rsidRPr="00EB4B97">
              <w:rPr>
                <w:sz w:val="24"/>
                <w:szCs w:val="24"/>
                <w:lang w:val="da-DK"/>
              </w:rPr>
              <w:t xml:space="preserve">, forstoppelse, diarré, </w:t>
            </w:r>
            <w:proofErr w:type="spellStart"/>
            <w:r w:rsidRPr="00EB4B97">
              <w:rPr>
                <w:sz w:val="24"/>
                <w:szCs w:val="24"/>
                <w:lang w:val="da-DK"/>
              </w:rPr>
              <w:t>flatulens</w:t>
            </w:r>
            <w:proofErr w:type="spellEnd"/>
            <w:r w:rsidRPr="00EB4B97">
              <w:rPr>
                <w:sz w:val="24"/>
                <w:szCs w:val="24"/>
                <w:lang w:val="da-DK"/>
              </w:rPr>
              <w:t xml:space="preserve">, kvalme/opkastning, benigne </w:t>
            </w:r>
            <w:proofErr w:type="spellStart"/>
            <w:r w:rsidRPr="00EB4B97">
              <w:rPr>
                <w:sz w:val="24"/>
                <w:szCs w:val="24"/>
                <w:lang w:val="da-DK"/>
              </w:rPr>
              <w:t>funduskirtelpolypper</w:t>
            </w:r>
            <w:proofErr w:type="spellEnd"/>
          </w:p>
        </w:tc>
      </w:tr>
      <w:tr w:rsidR="00F97586" w:rsidRPr="00EB4B97" w14:paraId="5D81DB4D" w14:textId="77777777" w:rsidTr="002B772E">
        <w:tc>
          <w:tcPr>
            <w:tcW w:w="1719" w:type="pct"/>
            <w:vMerge/>
            <w:tcBorders>
              <w:top w:val="single" w:sz="4" w:space="0" w:color="auto"/>
              <w:left w:val="single" w:sz="4" w:space="0" w:color="auto"/>
              <w:bottom w:val="single" w:sz="4" w:space="0" w:color="auto"/>
              <w:right w:val="single" w:sz="4" w:space="0" w:color="auto"/>
            </w:tcBorders>
            <w:vAlign w:val="center"/>
            <w:hideMark/>
          </w:tcPr>
          <w:p w14:paraId="2B7542BC" w14:textId="77777777" w:rsidR="00F97586" w:rsidRPr="00EB4B97" w:rsidRDefault="00F97586">
            <w:pPr>
              <w:rPr>
                <w:sz w:val="24"/>
                <w:szCs w:val="24"/>
                <w:lang w:val="da-DK"/>
              </w:rPr>
            </w:pPr>
          </w:p>
        </w:tc>
        <w:tc>
          <w:tcPr>
            <w:tcW w:w="782" w:type="pct"/>
            <w:tcBorders>
              <w:top w:val="single" w:sz="4" w:space="0" w:color="auto"/>
              <w:left w:val="single" w:sz="4" w:space="0" w:color="auto"/>
              <w:bottom w:val="single" w:sz="4" w:space="0" w:color="auto"/>
              <w:right w:val="single" w:sz="4" w:space="0" w:color="auto"/>
            </w:tcBorders>
            <w:hideMark/>
          </w:tcPr>
          <w:p w14:paraId="4C8DF951" w14:textId="77777777" w:rsidR="00F97586" w:rsidRPr="00EB4B97" w:rsidRDefault="00F97586">
            <w:pPr>
              <w:rPr>
                <w:sz w:val="24"/>
                <w:szCs w:val="24"/>
                <w:lang w:val="da-DK"/>
              </w:rPr>
            </w:pPr>
            <w:r w:rsidRPr="00EB4B97">
              <w:rPr>
                <w:sz w:val="24"/>
                <w:szCs w:val="24"/>
                <w:lang w:val="da-DK"/>
              </w:rPr>
              <w:t>Ikke almindelig</w:t>
            </w:r>
          </w:p>
        </w:tc>
        <w:tc>
          <w:tcPr>
            <w:tcW w:w="2498" w:type="pct"/>
            <w:tcBorders>
              <w:top w:val="single" w:sz="4" w:space="0" w:color="auto"/>
              <w:left w:val="single" w:sz="4" w:space="0" w:color="auto"/>
              <w:bottom w:val="single" w:sz="4" w:space="0" w:color="auto"/>
              <w:right w:val="single" w:sz="4" w:space="0" w:color="auto"/>
            </w:tcBorders>
            <w:hideMark/>
          </w:tcPr>
          <w:p w14:paraId="7DA27C27" w14:textId="77777777" w:rsidR="00F97586" w:rsidRPr="00EB4B97" w:rsidRDefault="00F97586">
            <w:pPr>
              <w:rPr>
                <w:sz w:val="24"/>
                <w:szCs w:val="24"/>
                <w:lang w:val="da-DK"/>
              </w:rPr>
            </w:pPr>
            <w:r w:rsidRPr="00EB4B97">
              <w:rPr>
                <w:sz w:val="24"/>
                <w:szCs w:val="24"/>
                <w:lang w:val="da-DK"/>
              </w:rPr>
              <w:t>Mundtørhed</w:t>
            </w:r>
          </w:p>
        </w:tc>
      </w:tr>
      <w:tr w:rsidR="00F97586" w:rsidRPr="00EB4B97" w14:paraId="4234CE03" w14:textId="77777777" w:rsidTr="002B772E">
        <w:tc>
          <w:tcPr>
            <w:tcW w:w="1719" w:type="pct"/>
            <w:vMerge/>
            <w:tcBorders>
              <w:top w:val="single" w:sz="4" w:space="0" w:color="auto"/>
              <w:left w:val="single" w:sz="4" w:space="0" w:color="auto"/>
              <w:bottom w:val="single" w:sz="4" w:space="0" w:color="auto"/>
              <w:right w:val="single" w:sz="4" w:space="0" w:color="auto"/>
            </w:tcBorders>
            <w:vAlign w:val="center"/>
            <w:hideMark/>
          </w:tcPr>
          <w:p w14:paraId="59C711FB" w14:textId="77777777" w:rsidR="00F97586" w:rsidRPr="00EB4B97" w:rsidRDefault="00F97586">
            <w:pPr>
              <w:rPr>
                <w:sz w:val="24"/>
                <w:szCs w:val="24"/>
                <w:lang w:val="da-DK"/>
              </w:rPr>
            </w:pPr>
          </w:p>
        </w:tc>
        <w:tc>
          <w:tcPr>
            <w:tcW w:w="782" w:type="pct"/>
            <w:tcBorders>
              <w:top w:val="single" w:sz="4" w:space="0" w:color="auto"/>
              <w:left w:val="single" w:sz="4" w:space="0" w:color="auto"/>
              <w:bottom w:val="single" w:sz="4" w:space="0" w:color="auto"/>
              <w:right w:val="single" w:sz="4" w:space="0" w:color="auto"/>
            </w:tcBorders>
            <w:hideMark/>
          </w:tcPr>
          <w:p w14:paraId="4509B16F" w14:textId="77777777" w:rsidR="00F97586" w:rsidRPr="00EB4B97" w:rsidRDefault="00F97586">
            <w:pPr>
              <w:rPr>
                <w:sz w:val="24"/>
                <w:szCs w:val="24"/>
                <w:lang w:val="da-DK"/>
              </w:rPr>
            </w:pPr>
            <w:r w:rsidRPr="00EB4B97">
              <w:rPr>
                <w:sz w:val="24"/>
                <w:szCs w:val="24"/>
                <w:lang w:val="da-DK"/>
              </w:rPr>
              <w:t>Sjælden</w:t>
            </w:r>
          </w:p>
        </w:tc>
        <w:tc>
          <w:tcPr>
            <w:tcW w:w="2498" w:type="pct"/>
            <w:tcBorders>
              <w:top w:val="single" w:sz="4" w:space="0" w:color="auto"/>
              <w:left w:val="single" w:sz="4" w:space="0" w:color="auto"/>
              <w:bottom w:val="single" w:sz="4" w:space="0" w:color="auto"/>
              <w:right w:val="single" w:sz="4" w:space="0" w:color="auto"/>
            </w:tcBorders>
            <w:hideMark/>
          </w:tcPr>
          <w:p w14:paraId="1FE8D4B4" w14:textId="77777777" w:rsidR="00F97586" w:rsidRPr="00EB4B97" w:rsidRDefault="00F97586">
            <w:pPr>
              <w:rPr>
                <w:sz w:val="24"/>
                <w:szCs w:val="24"/>
                <w:lang w:val="da-DK"/>
              </w:rPr>
            </w:pPr>
            <w:proofErr w:type="spellStart"/>
            <w:r w:rsidRPr="00EB4B97">
              <w:rPr>
                <w:sz w:val="24"/>
                <w:szCs w:val="24"/>
                <w:lang w:val="da-DK"/>
              </w:rPr>
              <w:t>Stomatitis</w:t>
            </w:r>
            <w:proofErr w:type="spellEnd"/>
            <w:r w:rsidRPr="00EB4B97">
              <w:rPr>
                <w:sz w:val="24"/>
                <w:szCs w:val="24"/>
                <w:lang w:val="da-DK"/>
              </w:rPr>
              <w:t xml:space="preserve">, </w:t>
            </w:r>
            <w:proofErr w:type="spellStart"/>
            <w:r w:rsidRPr="00EB4B97">
              <w:rPr>
                <w:sz w:val="24"/>
                <w:szCs w:val="24"/>
                <w:lang w:val="da-DK"/>
              </w:rPr>
              <w:t>gastrointestinal</w:t>
            </w:r>
            <w:proofErr w:type="spellEnd"/>
            <w:r w:rsidRPr="00EB4B97">
              <w:rPr>
                <w:sz w:val="24"/>
                <w:szCs w:val="24"/>
                <w:lang w:val="da-DK"/>
              </w:rPr>
              <w:t xml:space="preserve"> </w:t>
            </w:r>
            <w:proofErr w:type="spellStart"/>
            <w:r w:rsidRPr="00EB4B97">
              <w:rPr>
                <w:sz w:val="24"/>
                <w:szCs w:val="24"/>
                <w:lang w:val="da-DK"/>
              </w:rPr>
              <w:t>candidiasis</w:t>
            </w:r>
            <w:proofErr w:type="spellEnd"/>
          </w:p>
        </w:tc>
      </w:tr>
      <w:tr w:rsidR="00F97586" w:rsidRPr="00EB4B97" w14:paraId="4DAF0838" w14:textId="77777777" w:rsidTr="002B772E">
        <w:tc>
          <w:tcPr>
            <w:tcW w:w="1719" w:type="pct"/>
            <w:vMerge/>
            <w:tcBorders>
              <w:top w:val="single" w:sz="4" w:space="0" w:color="auto"/>
              <w:left w:val="single" w:sz="4" w:space="0" w:color="auto"/>
              <w:bottom w:val="single" w:sz="4" w:space="0" w:color="auto"/>
              <w:right w:val="single" w:sz="4" w:space="0" w:color="auto"/>
            </w:tcBorders>
            <w:vAlign w:val="center"/>
            <w:hideMark/>
          </w:tcPr>
          <w:p w14:paraId="7ED03402" w14:textId="77777777" w:rsidR="00F97586" w:rsidRPr="00EB4B97" w:rsidRDefault="00F97586">
            <w:pPr>
              <w:rPr>
                <w:sz w:val="24"/>
                <w:szCs w:val="24"/>
                <w:lang w:val="da-DK"/>
              </w:rPr>
            </w:pPr>
          </w:p>
        </w:tc>
        <w:tc>
          <w:tcPr>
            <w:tcW w:w="782" w:type="pct"/>
            <w:tcBorders>
              <w:top w:val="single" w:sz="4" w:space="0" w:color="auto"/>
              <w:left w:val="single" w:sz="4" w:space="0" w:color="auto"/>
              <w:bottom w:val="single" w:sz="4" w:space="0" w:color="auto"/>
              <w:right w:val="single" w:sz="4" w:space="0" w:color="auto"/>
            </w:tcBorders>
            <w:hideMark/>
          </w:tcPr>
          <w:p w14:paraId="146838A6" w14:textId="77777777" w:rsidR="00F97586" w:rsidRPr="00EB4B97" w:rsidRDefault="00F97586">
            <w:pPr>
              <w:rPr>
                <w:sz w:val="24"/>
                <w:szCs w:val="24"/>
                <w:lang w:val="da-DK"/>
              </w:rPr>
            </w:pPr>
            <w:r w:rsidRPr="00EB4B97">
              <w:rPr>
                <w:sz w:val="24"/>
                <w:szCs w:val="24"/>
                <w:lang w:val="da-DK"/>
              </w:rPr>
              <w:t>Ikke kendt</w:t>
            </w:r>
          </w:p>
        </w:tc>
        <w:tc>
          <w:tcPr>
            <w:tcW w:w="2498" w:type="pct"/>
            <w:tcBorders>
              <w:top w:val="single" w:sz="4" w:space="0" w:color="auto"/>
              <w:left w:val="single" w:sz="4" w:space="0" w:color="auto"/>
              <w:bottom w:val="single" w:sz="4" w:space="0" w:color="auto"/>
              <w:right w:val="single" w:sz="4" w:space="0" w:color="auto"/>
            </w:tcBorders>
            <w:hideMark/>
          </w:tcPr>
          <w:p w14:paraId="7D51FEF5" w14:textId="77777777" w:rsidR="00F97586" w:rsidRPr="00EB4B97" w:rsidRDefault="00F97586">
            <w:pPr>
              <w:rPr>
                <w:sz w:val="24"/>
                <w:szCs w:val="24"/>
                <w:lang w:val="da-DK"/>
              </w:rPr>
            </w:pPr>
            <w:r w:rsidRPr="00EB4B97">
              <w:rPr>
                <w:sz w:val="24"/>
                <w:szCs w:val="24"/>
                <w:lang w:val="da-DK"/>
              </w:rPr>
              <w:t xml:space="preserve">Mikroskopisk </w:t>
            </w:r>
            <w:proofErr w:type="spellStart"/>
            <w:r w:rsidRPr="00EB4B97">
              <w:rPr>
                <w:sz w:val="24"/>
                <w:szCs w:val="24"/>
                <w:lang w:val="da-DK"/>
              </w:rPr>
              <w:t>kolit</w:t>
            </w:r>
            <w:proofErr w:type="spellEnd"/>
          </w:p>
        </w:tc>
      </w:tr>
      <w:tr w:rsidR="00F97586" w:rsidRPr="00EB4B97" w14:paraId="0225A59F" w14:textId="77777777" w:rsidTr="002B772E">
        <w:tc>
          <w:tcPr>
            <w:tcW w:w="1719" w:type="pct"/>
            <w:vMerge w:val="restart"/>
            <w:tcBorders>
              <w:top w:val="single" w:sz="4" w:space="0" w:color="auto"/>
              <w:left w:val="single" w:sz="4" w:space="0" w:color="auto"/>
              <w:bottom w:val="single" w:sz="4" w:space="0" w:color="auto"/>
              <w:right w:val="single" w:sz="4" w:space="0" w:color="auto"/>
            </w:tcBorders>
            <w:hideMark/>
          </w:tcPr>
          <w:p w14:paraId="4EDB3910" w14:textId="77777777" w:rsidR="00F97586" w:rsidRPr="00EB4B97" w:rsidRDefault="00F97586">
            <w:pPr>
              <w:rPr>
                <w:sz w:val="24"/>
                <w:szCs w:val="24"/>
                <w:lang w:val="da-DK"/>
              </w:rPr>
            </w:pPr>
            <w:r w:rsidRPr="00EB4B97">
              <w:rPr>
                <w:sz w:val="24"/>
                <w:szCs w:val="24"/>
                <w:lang w:val="da-DK"/>
              </w:rPr>
              <w:t>Lever og galdeveje</w:t>
            </w:r>
          </w:p>
        </w:tc>
        <w:tc>
          <w:tcPr>
            <w:tcW w:w="782" w:type="pct"/>
            <w:tcBorders>
              <w:top w:val="single" w:sz="4" w:space="0" w:color="auto"/>
              <w:left w:val="single" w:sz="4" w:space="0" w:color="auto"/>
              <w:bottom w:val="single" w:sz="4" w:space="0" w:color="auto"/>
              <w:right w:val="single" w:sz="4" w:space="0" w:color="auto"/>
            </w:tcBorders>
            <w:hideMark/>
          </w:tcPr>
          <w:p w14:paraId="4B290A28" w14:textId="77777777" w:rsidR="00F97586" w:rsidRPr="00EB4B97" w:rsidRDefault="00F97586">
            <w:pPr>
              <w:rPr>
                <w:sz w:val="24"/>
                <w:szCs w:val="24"/>
                <w:lang w:val="da-DK"/>
              </w:rPr>
            </w:pPr>
            <w:r w:rsidRPr="00EB4B97">
              <w:rPr>
                <w:sz w:val="24"/>
                <w:szCs w:val="24"/>
                <w:lang w:val="da-DK"/>
              </w:rPr>
              <w:t>Ikke almindelig</w:t>
            </w:r>
          </w:p>
        </w:tc>
        <w:tc>
          <w:tcPr>
            <w:tcW w:w="2498" w:type="pct"/>
            <w:tcBorders>
              <w:top w:val="single" w:sz="4" w:space="0" w:color="auto"/>
              <w:left w:val="single" w:sz="4" w:space="0" w:color="auto"/>
              <w:bottom w:val="single" w:sz="4" w:space="0" w:color="auto"/>
              <w:right w:val="single" w:sz="4" w:space="0" w:color="auto"/>
            </w:tcBorders>
            <w:hideMark/>
          </w:tcPr>
          <w:p w14:paraId="0077773A" w14:textId="77777777" w:rsidR="00F97586" w:rsidRPr="00EB4B97" w:rsidRDefault="00F97586">
            <w:pPr>
              <w:rPr>
                <w:sz w:val="24"/>
                <w:szCs w:val="24"/>
                <w:lang w:val="da-DK"/>
              </w:rPr>
            </w:pPr>
            <w:r w:rsidRPr="00EB4B97">
              <w:rPr>
                <w:sz w:val="24"/>
                <w:szCs w:val="24"/>
                <w:lang w:val="da-DK"/>
              </w:rPr>
              <w:t>Forhøjede leverenzymer</w:t>
            </w:r>
          </w:p>
        </w:tc>
      </w:tr>
      <w:tr w:rsidR="00F97586" w:rsidRPr="00EB4B97" w14:paraId="106B5EB0" w14:textId="77777777" w:rsidTr="002B772E">
        <w:tc>
          <w:tcPr>
            <w:tcW w:w="1719" w:type="pct"/>
            <w:vMerge/>
            <w:tcBorders>
              <w:top w:val="single" w:sz="4" w:space="0" w:color="auto"/>
              <w:left w:val="single" w:sz="4" w:space="0" w:color="auto"/>
              <w:bottom w:val="single" w:sz="4" w:space="0" w:color="auto"/>
              <w:right w:val="single" w:sz="4" w:space="0" w:color="auto"/>
            </w:tcBorders>
            <w:vAlign w:val="center"/>
            <w:hideMark/>
          </w:tcPr>
          <w:p w14:paraId="794F650E" w14:textId="77777777" w:rsidR="00F97586" w:rsidRPr="00EB4B97" w:rsidRDefault="00F97586">
            <w:pPr>
              <w:rPr>
                <w:sz w:val="24"/>
                <w:szCs w:val="24"/>
                <w:lang w:val="da-DK"/>
              </w:rPr>
            </w:pPr>
          </w:p>
        </w:tc>
        <w:tc>
          <w:tcPr>
            <w:tcW w:w="782" w:type="pct"/>
            <w:tcBorders>
              <w:top w:val="single" w:sz="4" w:space="0" w:color="auto"/>
              <w:left w:val="single" w:sz="4" w:space="0" w:color="auto"/>
              <w:bottom w:val="single" w:sz="4" w:space="0" w:color="auto"/>
              <w:right w:val="single" w:sz="4" w:space="0" w:color="auto"/>
            </w:tcBorders>
            <w:hideMark/>
          </w:tcPr>
          <w:p w14:paraId="75E4BA70" w14:textId="77777777" w:rsidR="00F97586" w:rsidRPr="00EB4B97" w:rsidRDefault="00F97586">
            <w:pPr>
              <w:rPr>
                <w:sz w:val="24"/>
                <w:szCs w:val="24"/>
                <w:lang w:val="da-DK"/>
              </w:rPr>
            </w:pPr>
            <w:r w:rsidRPr="00EB4B97">
              <w:rPr>
                <w:sz w:val="24"/>
                <w:szCs w:val="24"/>
                <w:lang w:val="da-DK"/>
              </w:rPr>
              <w:t>Sjælden</w:t>
            </w:r>
          </w:p>
        </w:tc>
        <w:tc>
          <w:tcPr>
            <w:tcW w:w="2498" w:type="pct"/>
            <w:tcBorders>
              <w:top w:val="single" w:sz="4" w:space="0" w:color="auto"/>
              <w:left w:val="single" w:sz="4" w:space="0" w:color="auto"/>
              <w:bottom w:val="single" w:sz="4" w:space="0" w:color="auto"/>
              <w:right w:val="single" w:sz="4" w:space="0" w:color="auto"/>
            </w:tcBorders>
            <w:hideMark/>
          </w:tcPr>
          <w:p w14:paraId="62D13F04" w14:textId="77777777" w:rsidR="00F97586" w:rsidRPr="00EB4B97" w:rsidRDefault="00F97586">
            <w:pPr>
              <w:rPr>
                <w:sz w:val="24"/>
                <w:szCs w:val="24"/>
                <w:lang w:val="da-DK"/>
              </w:rPr>
            </w:pPr>
            <w:r w:rsidRPr="00EB4B97">
              <w:rPr>
                <w:sz w:val="24"/>
                <w:szCs w:val="24"/>
                <w:lang w:val="da-DK"/>
              </w:rPr>
              <w:t>Hepatitis med eller uden gulsot</w:t>
            </w:r>
          </w:p>
        </w:tc>
      </w:tr>
      <w:tr w:rsidR="00F97586" w:rsidRPr="00EB4B97" w14:paraId="14EC3F43" w14:textId="77777777" w:rsidTr="002B772E">
        <w:tc>
          <w:tcPr>
            <w:tcW w:w="1719" w:type="pct"/>
            <w:vMerge/>
            <w:tcBorders>
              <w:top w:val="single" w:sz="4" w:space="0" w:color="auto"/>
              <w:left w:val="single" w:sz="4" w:space="0" w:color="auto"/>
              <w:bottom w:val="single" w:sz="4" w:space="0" w:color="auto"/>
              <w:right w:val="single" w:sz="4" w:space="0" w:color="auto"/>
            </w:tcBorders>
            <w:vAlign w:val="center"/>
            <w:hideMark/>
          </w:tcPr>
          <w:p w14:paraId="021C3E70" w14:textId="77777777" w:rsidR="00F97586" w:rsidRPr="00EB4B97" w:rsidRDefault="00F97586">
            <w:pPr>
              <w:rPr>
                <w:sz w:val="24"/>
                <w:szCs w:val="24"/>
                <w:lang w:val="da-DK"/>
              </w:rPr>
            </w:pPr>
          </w:p>
        </w:tc>
        <w:tc>
          <w:tcPr>
            <w:tcW w:w="782" w:type="pct"/>
            <w:tcBorders>
              <w:top w:val="single" w:sz="4" w:space="0" w:color="auto"/>
              <w:left w:val="single" w:sz="4" w:space="0" w:color="auto"/>
              <w:bottom w:val="single" w:sz="4" w:space="0" w:color="auto"/>
              <w:right w:val="single" w:sz="4" w:space="0" w:color="auto"/>
            </w:tcBorders>
            <w:hideMark/>
          </w:tcPr>
          <w:p w14:paraId="10940085" w14:textId="77777777" w:rsidR="00F97586" w:rsidRPr="00EB4B97" w:rsidRDefault="00F97586">
            <w:pPr>
              <w:rPr>
                <w:sz w:val="24"/>
                <w:szCs w:val="24"/>
                <w:lang w:val="da-DK"/>
              </w:rPr>
            </w:pPr>
            <w:r w:rsidRPr="00EB4B97">
              <w:rPr>
                <w:sz w:val="24"/>
                <w:szCs w:val="24"/>
                <w:lang w:val="da-DK"/>
              </w:rPr>
              <w:t>Meget sjælden</w:t>
            </w:r>
          </w:p>
        </w:tc>
        <w:tc>
          <w:tcPr>
            <w:tcW w:w="2498" w:type="pct"/>
            <w:tcBorders>
              <w:top w:val="single" w:sz="4" w:space="0" w:color="auto"/>
              <w:left w:val="single" w:sz="4" w:space="0" w:color="auto"/>
              <w:bottom w:val="single" w:sz="4" w:space="0" w:color="auto"/>
              <w:right w:val="single" w:sz="4" w:space="0" w:color="auto"/>
            </w:tcBorders>
            <w:hideMark/>
          </w:tcPr>
          <w:p w14:paraId="18E499C8" w14:textId="77777777" w:rsidR="00F97586" w:rsidRPr="00EB4B97" w:rsidRDefault="00F97586">
            <w:pPr>
              <w:rPr>
                <w:sz w:val="24"/>
                <w:szCs w:val="24"/>
                <w:lang w:val="da-DK"/>
              </w:rPr>
            </w:pPr>
            <w:r w:rsidRPr="00EB4B97">
              <w:rPr>
                <w:sz w:val="24"/>
                <w:szCs w:val="24"/>
                <w:lang w:val="da-DK"/>
              </w:rPr>
              <w:t xml:space="preserve">Leversvigt, </w:t>
            </w:r>
            <w:proofErr w:type="spellStart"/>
            <w:r w:rsidRPr="00EB4B97">
              <w:rPr>
                <w:sz w:val="24"/>
                <w:szCs w:val="24"/>
                <w:lang w:val="da-DK"/>
              </w:rPr>
              <w:t>encephalopati</w:t>
            </w:r>
            <w:proofErr w:type="spellEnd"/>
            <w:r w:rsidRPr="00EB4B97">
              <w:rPr>
                <w:sz w:val="24"/>
                <w:szCs w:val="24"/>
                <w:lang w:val="da-DK"/>
              </w:rPr>
              <w:t xml:space="preserve"> hos patienter med forud eksisterende alvorlig leversygdom</w:t>
            </w:r>
          </w:p>
        </w:tc>
      </w:tr>
      <w:tr w:rsidR="00F97586" w:rsidRPr="00EB4B97" w14:paraId="02F5213C" w14:textId="77777777" w:rsidTr="002B772E">
        <w:tc>
          <w:tcPr>
            <w:tcW w:w="1719" w:type="pct"/>
            <w:vMerge w:val="restart"/>
            <w:tcBorders>
              <w:top w:val="single" w:sz="4" w:space="0" w:color="auto"/>
              <w:left w:val="single" w:sz="4" w:space="0" w:color="auto"/>
              <w:bottom w:val="single" w:sz="4" w:space="0" w:color="auto"/>
              <w:right w:val="single" w:sz="4" w:space="0" w:color="auto"/>
            </w:tcBorders>
            <w:hideMark/>
          </w:tcPr>
          <w:p w14:paraId="4643AA42" w14:textId="77777777" w:rsidR="00F97586" w:rsidRPr="00EB4B97" w:rsidRDefault="00F97586">
            <w:pPr>
              <w:rPr>
                <w:sz w:val="24"/>
                <w:szCs w:val="24"/>
                <w:lang w:val="da-DK"/>
              </w:rPr>
            </w:pPr>
            <w:r w:rsidRPr="00EB4B97">
              <w:rPr>
                <w:sz w:val="24"/>
                <w:szCs w:val="24"/>
                <w:lang w:val="da-DK"/>
              </w:rPr>
              <w:t>Hud og subkutane væv</w:t>
            </w:r>
          </w:p>
        </w:tc>
        <w:tc>
          <w:tcPr>
            <w:tcW w:w="782" w:type="pct"/>
            <w:tcBorders>
              <w:top w:val="single" w:sz="4" w:space="0" w:color="auto"/>
              <w:left w:val="single" w:sz="4" w:space="0" w:color="auto"/>
              <w:bottom w:val="single" w:sz="4" w:space="0" w:color="auto"/>
              <w:right w:val="single" w:sz="4" w:space="0" w:color="auto"/>
            </w:tcBorders>
            <w:hideMark/>
          </w:tcPr>
          <w:p w14:paraId="2CE7734E" w14:textId="77777777" w:rsidR="00F97586" w:rsidRPr="00EB4B97" w:rsidRDefault="00F97586">
            <w:pPr>
              <w:rPr>
                <w:sz w:val="24"/>
                <w:szCs w:val="24"/>
                <w:lang w:val="da-DK"/>
              </w:rPr>
            </w:pPr>
            <w:r w:rsidRPr="00EB4B97">
              <w:rPr>
                <w:sz w:val="24"/>
                <w:szCs w:val="24"/>
                <w:lang w:val="da-DK"/>
              </w:rPr>
              <w:t>Ikke almindelig</w:t>
            </w:r>
          </w:p>
        </w:tc>
        <w:tc>
          <w:tcPr>
            <w:tcW w:w="2498" w:type="pct"/>
            <w:tcBorders>
              <w:top w:val="single" w:sz="4" w:space="0" w:color="auto"/>
              <w:left w:val="single" w:sz="4" w:space="0" w:color="auto"/>
              <w:bottom w:val="single" w:sz="4" w:space="0" w:color="auto"/>
              <w:right w:val="single" w:sz="4" w:space="0" w:color="auto"/>
            </w:tcBorders>
            <w:hideMark/>
          </w:tcPr>
          <w:p w14:paraId="463F3C32" w14:textId="77777777" w:rsidR="00F97586" w:rsidRPr="00EB4B97" w:rsidRDefault="00F97586">
            <w:pPr>
              <w:rPr>
                <w:sz w:val="24"/>
                <w:szCs w:val="24"/>
                <w:lang w:val="da-DK"/>
              </w:rPr>
            </w:pPr>
            <w:proofErr w:type="spellStart"/>
            <w:r w:rsidRPr="00EB4B97">
              <w:rPr>
                <w:sz w:val="24"/>
                <w:szCs w:val="24"/>
                <w:lang w:val="da-DK"/>
              </w:rPr>
              <w:t>Dermatitis</w:t>
            </w:r>
            <w:proofErr w:type="spellEnd"/>
            <w:r w:rsidRPr="00EB4B97">
              <w:rPr>
                <w:sz w:val="24"/>
                <w:szCs w:val="24"/>
                <w:lang w:val="da-DK"/>
              </w:rPr>
              <w:t xml:space="preserve">, </w:t>
            </w:r>
            <w:proofErr w:type="spellStart"/>
            <w:r w:rsidRPr="00EB4B97">
              <w:rPr>
                <w:sz w:val="24"/>
                <w:szCs w:val="24"/>
                <w:lang w:val="da-DK"/>
              </w:rPr>
              <w:t>pruritis</w:t>
            </w:r>
            <w:proofErr w:type="spellEnd"/>
            <w:r w:rsidRPr="00EB4B97">
              <w:rPr>
                <w:sz w:val="24"/>
                <w:szCs w:val="24"/>
                <w:lang w:val="da-DK"/>
              </w:rPr>
              <w:t xml:space="preserve">, </w:t>
            </w:r>
            <w:proofErr w:type="spellStart"/>
            <w:r w:rsidRPr="00EB4B97">
              <w:rPr>
                <w:sz w:val="24"/>
                <w:szCs w:val="24"/>
                <w:lang w:val="da-DK"/>
              </w:rPr>
              <w:t>urticaria</w:t>
            </w:r>
            <w:proofErr w:type="spellEnd"/>
            <w:r w:rsidRPr="00EB4B97">
              <w:rPr>
                <w:sz w:val="24"/>
                <w:szCs w:val="24"/>
                <w:lang w:val="da-DK"/>
              </w:rPr>
              <w:t>, udslæt</w:t>
            </w:r>
          </w:p>
        </w:tc>
      </w:tr>
      <w:tr w:rsidR="00F97586" w:rsidRPr="00EB4B97" w14:paraId="52C67228" w14:textId="77777777" w:rsidTr="002B772E">
        <w:tc>
          <w:tcPr>
            <w:tcW w:w="1719" w:type="pct"/>
            <w:vMerge/>
            <w:tcBorders>
              <w:top w:val="single" w:sz="4" w:space="0" w:color="auto"/>
              <w:left w:val="single" w:sz="4" w:space="0" w:color="auto"/>
              <w:bottom w:val="single" w:sz="4" w:space="0" w:color="auto"/>
              <w:right w:val="single" w:sz="4" w:space="0" w:color="auto"/>
            </w:tcBorders>
            <w:vAlign w:val="center"/>
            <w:hideMark/>
          </w:tcPr>
          <w:p w14:paraId="1108B0D3" w14:textId="77777777" w:rsidR="00F97586" w:rsidRPr="00EB4B97" w:rsidRDefault="00F97586">
            <w:pPr>
              <w:rPr>
                <w:sz w:val="24"/>
                <w:szCs w:val="24"/>
                <w:lang w:val="da-DK"/>
              </w:rPr>
            </w:pPr>
          </w:p>
        </w:tc>
        <w:tc>
          <w:tcPr>
            <w:tcW w:w="782" w:type="pct"/>
            <w:tcBorders>
              <w:top w:val="single" w:sz="4" w:space="0" w:color="auto"/>
              <w:left w:val="single" w:sz="4" w:space="0" w:color="auto"/>
              <w:bottom w:val="single" w:sz="4" w:space="0" w:color="auto"/>
              <w:right w:val="single" w:sz="4" w:space="0" w:color="auto"/>
            </w:tcBorders>
            <w:hideMark/>
          </w:tcPr>
          <w:p w14:paraId="157440B6" w14:textId="77777777" w:rsidR="00F97586" w:rsidRPr="00EB4B97" w:rsidRDefault="00F97586">
            <w:pPr>
              <w:rPr>
                <w:sz w:val="24"/>
                <w:szCs w:val="24"/>
                <w:lang w:val="da-DK"/>
              </w:rPr>
            </w:pPr>
            <w:r w:rsidRPr="00EB4B97">
              <w:rPr>
                <w:sz w:val="24"/>
                <w:szCs w:val="24"/>
                <w:lang w:val="da-DK"/>
              </w:rPr>
              <w:t>Sjælden</w:t>
            </w:r>
          </w:p>
        </w:tc>
        <w:tc>
          <w:tcPr>
            <w:tcW w:w="2498" w:type="pct"/>
            <w:tcBorders>
              <w:top w:val="single" w:sz="4" w:space="0" w:color="auto"/>
              <w:left w:val="single" w:sz="4" w:space="0" w:color="auto"/>
              <w:bottom w:val="single" w:sz="4" w:space="0" w:color="auto"/>
              <w:right w:val="single" w:sz="4" w:space="0" w:color="auto"/>
            </w:tcBorders>
            <w:hideMark/>
          </w:tcPr>
          <w:p w14:paraId="27E3371F" w14:textId="77777777" w:rsidR="00F97586" w:rsidRPr="00EB4B97" w:rsidRDefault="00F97586">
            <w:pPr>
              <w:rPr>
                <w:sz w:val="24"/>
                <w:szCs w:val="24"/>
                <w:lang w:val="da-DK"/>
              </w:rPr>
            </w:pPr>
            <w:proofErr w:type="spellStart"/>
            <w:r w:rsidRPr="00EB4B97">
              <w:rPr>
                <w:sz w:val="24"/>
                <w:szCs w:val="24"/>
                <w:lang w:val="da-DK"/>
              </w:rPr>
              <w:t>Alopecia</w:t>
            </w:r>
            <w:proofErr w:type="spellEnd"/>
            <w:r w:rsidRPr="00EB4B97">
              <w:rPr>
                <w:sz w:val="24"/>
                <w:szCs w:val="24"/>
                <w:lang w:val="da-DK"/>
              </w:rPr>
              <w:t>, fotosensitivitet</w:t>
            </w:r>
          </w:p>
        </w:tc>
      </w:tr>
      <w:tr w:rsidR="00F97586" w:rsidRPr="00EB4B97" w14:paraId="112546D0" w14:textId="77777777" w:rsidTr="002B772E">
        <w:tc>
          <w:tcPr>
            <w:tcW w:w="1719" w:type="pct"/>
            <w:vMerge/>
            <w:tcBorders>
              <w:top w:val="single" w:sz="4" w:space="0" w:color="auto"/>
              <w:left w:val="single" w:sz="4" w:space="0" w:color="auto"/>
              <w:bottom w:val="single" w:sz="4" w:space="0" w:color="auto"/>
              <w:right w:val="single" w:sz="4" w:space="0" w:color="auto"/>
            </w:tcBorders>
            <w:vAlign w:val="center"/>
            <w:hideMark/>
          </w:tcPr>
          <w:p w14:paraId="221656D4" w14:textId="77777777" w:rsidR="00F97586" w:rsidRPr="00EB4B97" w:rsidRDefault="00F97586">
            <w:pPr>
              <w:rPr>
                <w:sz w:val="24"/>
                <w:szCs w:val="24"/>
                <w:lang w:val="da-DK"/>
              </w:rPr>
            </w:pPr>
          </w:p>
        </w:tc>
        <w:tc>
          <w:tcPr>
            <w:tcW w:w="782" w:type="pct"/>
            <w:tcBorders>
              <w:top w:val="single" w:sz="4" w:space="0" w:color="auto"/>
              <w:left w:val="single" w:sz="4" w:space="0" w:color="auto"/>
              <w:bottom w:val="single" w:sz="4" w:space="0" w:color="auto"/>
              <w:right w:val="single" w:sz="4" w:space="0" w:color="auto"/>
            </w:tcBorders>
            <w:hideMark/>
          </w:tcPr>
          <w:p w14:paraId="4E0DC4E1" w14:textId="77777777" w:rsidR="00F97586" w:rsidRPr="00EB4B97" w:rsidRDefault="00F97586">
            <w:pPr>
              <w:rPr>
                <w:sz w:val="24"/>
                <w:szCs w:val="24"/>
                <w:lang w:val="da-DK"/>
              </w:rPr>
            </w:pPr>
            <w:r w:rsidRPr="00EB4B97">
              <w:rPr>
                <w:sz w:val="24"/>
                <w:szCs w:val="24"/>
                <w:lang w:val="da-DK"/>
              </w:rPr>
              <w:t>Meget sjælden</w:t>
            </w:r>
          </w:p>
        </w:tc>
        <w:tc>
          <w:tcPr>
            <w:tcW w:w="2498" w:type="pct"/>
            <w:tcBorders>
              <w:top w:val="single" w:sz="4" w:space="0" w:color="auto"/>
              <w:left w:val="single" w:sz="4" w:space="0" w:color="auto"/>
              <w:bottom w:val="single" w:sz="4" w:space="0" w:color="auto"/>
              <w:right w:val="single" w:sz="4" w:space="0" w:color="auto"/>
            </w:tcBorders>
            <w:hideMark/>
          </w:tcPr>
          <w:p w14:paraId="0146B89E" w14:textId="77777777" w:rsidR="00F97586" w:rsidRPr="00EB4B97" w:rsidRDefault="00F97586">
            <w:pPr>
              <w:rPr>
                <w:sz w:val="24"/>
                <w:szCs w:val="24"/>
                <w:lang w:val="da-DK"/>
              </w:rPr>
            </w:pPr>
            <w:proofErr w:type="spellStart"/>
            <w:r w:rsidRPr="00EB4B97">
              <w:rPr>
                <w:sz w:val="24"/>
                <w:szCs w:val="24"/>
                <w:lang w:val="da-DK"/>
              </w:rPr>
              <w:t>Erythema</w:t>
            </w:r>
            <w:proofErr w:type="spellEnd"/>
            <w:r w:rsidRPr="00EB4B97">
              <w:rPr>
                <w:sz w:val="24"/>
                <w:szCs w:val="24"/>
                <w:lang w:val="da-DK"/>
              </w:rPr>
              <w:t xml:space="preserve"> multiforme, Stevens</w:t>
            </w:r>
            <w:r w:rsidRPr="00EB4B97">
              <w:rPr>
                <w:sz w:val="24"/>
                <w:szCs w:val="24"/>
                <w:lang w:val="da-DK"/>
              </w:rPr>
              <w:noBreakHyphen/>
              <w:t xml:space="preserve">Johnsons syndrom, toksisk </w:t>
            </w:r>
            <w:proofErr w:type="spellStart"/>
            <w:r w:rsidRPr="00EB4B97">
              <w:rPr>
                <w:sz w:val="24"/>
                <w:szCs w:val="24"/>
                <w:lang w:val="da-DK"/>
              </w:rPr>
              <w:t>epidermal</w:t>
            </w:r>
            <w:proofErr w:type="spellEnd"/>
            <w:r w:rsidRPr="00EB4B97">
              <w:rPr>
                <w:sz w:val="24"/>
                <w:szCs w:val="24"/>
                <w:lang w:val="da-DK"/>
              </w:rPr>
              <w:t xml:space="preserve"> </w:t>
            </w:r>
            <w:proofErr w:type="spellStart"/>
            <w:r w:rsidRPr="00EB4B97">
              <w:rPr>
                <w:sz w:val="24"/>
                <w:szCs w:val="24"/>
                <w:lang w:val="da-DK"/>
              </w:rPr>
              <w:t>nekrolyse</w:t>
            </w:r>
            <w:proofErr w:type="spellEnd"/>
            <w:r w:rsidRPr="00EB4B97">
              <w:rPr>
                <w:sz w:val="24"/>
                <w:szCs w:val="24"/>
                <w:lang w:val="da-DK"/>
              </w:rPr>
              <w:t xml:space="preserve"> (TEN), lægemiddelreaktion med </w:t>
            </w:r>
            <w:proofErr w:type="spellStart"/>
            <w:r w:rsidRPr="00EB4B97">
              <w:rPr>
                <w:sz w:val="24"/>
                <w:szCs w:val="24"/>
                <w:lang w:val="da-DK"/>
              </w:rPr>
              <w:t>eosinofili</w:t>
            </w:r>
            <w:proofErr w:type="spellEnd"/>
            <w:r w:rsidRPr="00EB4B97">
              <w:rPr>
                <w:sz w:val="24"/>
                <w:szCs w:val="24"/>
                <w:lang w:val="da-DK"/>
              </w:rPr>
              <w:t xml:space="preserve"> og systemiske symptomer (DRESS)</w:t>
            </w:r>
          </w:p>
        </w:tc>
      </w:tr>
      <w:tr w:rsidR="00F97586" w:rsidRPr="00EB4B97" w14:paraId="15B0465C" w14:textId="77777777" w:rsidTr="002B772E">
        <w:tc>
          <w:tcPr>
            <w:tcW w:w="1719" w:type="pct"/>
            <w:vMerge/>
            <w:tcBorders>
              <w:top w:val="single" w:sz="4" w:space="0" w:color="auto"/>
              <w:left w:val="single" w:sz="4" w:space="0" w:color="auto"/>
              <w:bottom w:val="single" w:sz="4" w:space="0" w:color="auto"/>
              <w:right w:val="single" w:sz="4" w:space="0" w:color="auto"/>
            </w:tcBorders>
            <w:vAlign w:val="center"/>
            <w:hideMark/>
          </w:tcPr>
          <w:p w14:paraId="5E1A62FE" w14:textId="77777777" w:rsidR="00F97586" w:rsidRPr="00EB4B97" w:rsidRDefault="00F97586">
            <w:pPr>
              <w:rPr>
                <w:sz w:val="24"/>
                <w:szCs w:val="24"/>
                <w:lang w:val="da-DK"/>
              </w:rPr>
            </w:pPr>
          </w:p>
        </w:tc>
        <w:tc>
          <w:tcPr>
            <w:tcW w:w="782" w:type="pct"/>
            <w:tcBorders>
              <w:top w:val="single" w:sz="4" w:space="0" w:color="auto"/>
              <w:left w:val="single" w:sz="4" w:space="0" w:color="auto"/>
              <w:bottom w:val="single" w:sz="4" w:space="0" w:color="auto"/>
              <w:right w:val="single" w:sz="4" w:space="0" w:color="auto"/>
            </w:tcBorders>
            <w:hideMark/>
          </w:tcPr>
          <w:p w14:paraId="35548FEA" w14:textId="77777777" w:rsidR="00F97586" w:rsidRPr="00EB4B97" w:rsidRDefault="00F97586">
            <w:pPr>
              <w:rPr>
                <w:sz w:val="24"/>
                <w:szCs w:val="24"/>
                <w:lang w:val="da-DK"/>
              </w:rPr>
            </w:pPr>
            <w:r w:rsidRPr="00EB4B97">
              <w:rPr>
                <w:sz w:val="24"/>
                <w:szCs w:val="24"/>
                <w:lang w:val="da-DK"/>
              </w:rPr>
              <w:t>Ikke kendt</w:t>
            </w:r>
          </w:p>
        </w:tc>
        <w:tc>
          <w:tcPr>
            <w:tcW w:w="2498" w:type="pct"/>
            <w:tcBorders>
              <w:top w:val="single" w:sz="4" w:space="0" w:color="auto"/>
              <w:left w:val="single" w:sz="4" w:space="0" w:color="auto"/>
              <w:bottom w:val="single" w:sz="4" w:space="0" w:color="auto"/>
              <w:right w:val="single" w:sz="4" w:space="0" w:color="auto"/>
            </w:tcBorders>
            <w:hideMark/>
          </w:tcPr>
          <w:p w14:paraId="0821D9E1" w14:textId="77777777" w:rsidR="00F97586" w:rsidRPr="00EB4B97" w:rsidRDefault="00F97586">
            <w:pPr>
              <w:rPr>
                <w:sz w:val="24"/>
                <w:szCs w:val="24"/>
                <w:lang w:val="da-DK"/>
              </w:rPr>
            </w:pPr>
            <w:proofErr w:type="spellStart"/>
            <w:r w:rsidRPr="00EB4B97">
              <w:rPr>
                <w:sz w:val="24"/>
                <w:szCs w:val="24"/>
                <w:lang w:val="da-DK"/>
              </w:rPr>
              <w:t>Subakut</w:t>
            </w:r>
            <w:proofErr w:type="spellEnd"/>
            <w:r w:rsidRPr="00EB4B97">
              <w:rPr>
                <w:sz w:val="24"/>
                <w:szCs w:val="24"/>
                <w:lang w:val="da-DK"/>
              </w:rPr>
              <w:t xml:space="preserve"> </w:t>
            </w:r>
            <w:proofErr w:type="spellStart"/>
            <w:r w:rsidRPr="00EB4B97">
              <w:rPr>
                <w:sz w:val="24"/>
                <w:szCs w:val="24"/>
                <w:lang w:val="da-DK"/>
              </w:rPr>
              <w:t>kutan</w:t>
            </w:r>
            <w:proofErr w:type="spellEnd"/>
            <w:r w:rsidRPr="00EB4B97">
              <w:rPr>
                <w:sz w:val="24"/>
                <w:szCs w:val="24"/>
                <w:lang w:val="da-DK"/>
              </w:rPr>
              <w:t xml:space="preserve"> lupus </w:t>
            </w:r>
            <w:proofErr w:type="spellStart"/>
            <w:r w:rsidRPr="00EB4B97">
              <w:rPr>
                <w:sz w:val="24"/>
                <w:szCs w:val="24"/>
                <w:lang w:val="da-DK"/>
              </w:rPr>
              <w:t>erythematosus</w:t>
            </w:r>
            <w:proofErr w:type="spellEnd"/>
            <w:r w:rsidRPr="00EB4B97">
              <w:rPr>
                <w:sz w:val="24"/>
                <w:szCs w:val="24"/>
                <w:lang w:val="da-DK"/>
              </w:rPr>
              <w:t xml:space="preserve"> (se pkt. 4.4)</w:t>
            </w:r>
          </w:p>
        </w:tc>
      </w:tr>
      <w:tr w:rsidR="00F97586" w:rsidRPr="00EB4B97" w14:paraId="28F3D8DC" w14:textId="77777777" w:rsidTr="002B772E">
        <w:tc>
          <w:tcPr>
            <w:tcW w:w="1719" w:type="pct"/>
            <w:vMerge w:val="restart"/>
            <w:tcBorders>
              <w:top w:val="single" w:sz="4" w:space="0" w:color="auto"/>
              <w:left w:val="single" w:sz="4" w:space="0" w:color="auto"/>
              <w:bottom w:val="single" w:sz="4" w:space="0" w:color="auto"/>
              <w:right w:val="single" w:sz="4" w:space="0" w:color="auto"/>
            </w:tcBorders>
            <w:hideMark/>
          </w:tcPr>
          <w:p w14:paraId="2688050D" w14:textId="77777777" w:rsidR="00F97586" w:rsidRPr="00EB4B97" w:rsidRDefault="00F97586">
            <w:pPr>
              <w:rPr>
                <w:sz w:val="24"/>
                <w:szCs w:val="24"/>
                <w:lang w:val="da-DK"/>
              </w:rPr>
            </w:pPr>
            <w:r w:rsidRPr="00EB4B97">
              <w:rPr>
                <w:sz w:val="24"/>
                <w:szCs w:val="24"/>
                <w:lang w:val="da-DK"/>
              </w:rPr>
              <w:t>Knogler, led, muskler og bindevæv</w:t>
            </w:r>
          </w:p>
        </w:tc>
        <w:tc>
          <w:tcPr>
            <w:tcW w:w="782" w:type="pct"/>
            <w:tcBorders>
              <w:top w:val="single" w:sz="4" w:space="0" w:color="auto"/>
              <w:left w:val="single" w:sz="4" w:space="0" w:color="auto"/>
              <w:bottom w:val="single" w:sz="4" w:space="0" w:color="auto"/>
              <w:right w:val="single" w:sz="4" w:space="0" w:color="auto"/>
            </w:tcBorders>
            <w:hideMark/>
          </w:tcPr>
          <w:p w14:paraId="4B367E17" w14:textId="77777777" w:rsidR="00F97586" w:rsidRPr="00EB4B97" w:rsidRDefault="00F97586">
            <w:pPr>
              <w:keepNext/>
              <w:rPr>
                <w:sz w:val="24"/>
                <w:szCs w:val="24"/>
                <w:lang w:val="da-DK"/>
              </w:rPr>
            </w:pPr>
            <w:r w:rsidRPr="00EB4B97">
              <w:rPr>
                <w:sz w:val="24"/>
                <w:szCs w:val="24"/>
                <w:lang w:val="da-DK"/>
              </w:rPr>
              <w:t>Ikke almindelig</w:t>
            </w:r>
          </w:p>
        </w:tc>
        <w:tc>
          <w:tcPr>
            <w:tcW w:w="2498" w:type="pct"/>
            <w:tcBorders>
              <w:top w:val="single" w:sz="4" w:space="0" w:color="auto"/>
              <w:left w:val="single" w:sz="4" w:space="0" w:color="auto"/>
              <w:bottom w:val="single" w:sz="4" w:space="0" w:color="auto"/>
              <w:right w:val="single" w:sz="4" w:space="0" w:color="auto"/>
            </w:tcBorders>
            <w:hideMark/>
          </w:tcPr>
          <w:p w14:paraId="0490254E" w14:textId="77777777" w:rsidR="00F97586" w:rsidRPr="00EB4B97" w:rsidRDefault="00F97586">
            <w:pPr>
              <w:keepNext/>
              <w:rPr>
                <w:sz w:val="24"/>
                <w:szCs w:val="24"/>
                <w:lang w:val="da-DK"/>
              </w:rPr>
            </w:pPr>
            <w:r w:rsidRPr="00EB4B97">
              <w:rPr>
                <w:sz w:val="24"/>
                <w:szCs w:val="24"/>
                <w:lang w:val="da-DK"/>
              </w:rPr>
              <w:t>Fraktur på hofte, håndled eller rygrad (se pkt. 4.4)</w:t>
            </w:r>
          </w:p>
        </w:tc>
      </w:tr>
      <w:tr w:rsidR="00F97586" w:rsidRPr="00EB4B97" w14:paraId="11F22A70" w14:textId="77777777" w:rsidTr="002B772E">
        <w:tc>
          <w:tcPr>
            <w:tcW w:w="1719" w:type="pct"/>
            <w:vMerge/>
            <w:tcBorders>
              <w:top w:val="single" w:sz="4" w:space="0" w:color="auto"/>
              <w:left w:val="single" w:sz="4" w:space="0" w:color="auto"/>
              <w:bottom w:val="single" w:sz="4" w:space="0" w:color="auto"/>
              <w:right w:val="single" w:sz="4" w:space="0" w:color="auto"/>
            </w:tcBorders>
            <w:vAlign w:val="center"/>
            <w:hideMark/>
          </w:tcPr>
          <w:p w14:paraId="2DD33A41" w14:textId="77777777" w:rsidR="00F97586" w:rsidRPr="00EB4B97" w:rsidRDefault="00F97586">
            <w:pPr>
              <w:rPr>
                <w:sz w:val="24"/>
                <w:szCs w:val="24"/>
                <w:lang w:val="da-DK"/>
              </w:rPr>
            </w:pPr>
          </w:p>
        </w:tc>
        <w:tc>
          <w:tcPr>
            <w:tcW w:w="782" w:type="pct"/>
            <w:tcBorders>
              <w:top w:val="single" w:sz="4" w:space="0" w:color="auto"/>
              <w:left w:val="single" w:sz="4" w:space="0" w:color="auto"/>
              <w:bottom w:val="single" w:sz="4" w:space="0" w:color="auto"/>
              <w:right w:val="single" w:sz="4" w:space="0" w:color="auto"/>
            </w:tcBorders>
            <w:hideMark/>
          </w:tcPr>
          <w:p w14:paraId="1B6E8A49" w14:textId="77777777" w:rsidR="00F97586" w:rsidRPr="00EB4B97" w:rsidRDefault="00F97586">
            <w:pPr>
              <w:keepNext/>
              <w:rPr>
                <w:sz w:val="24"/>
                <w:szCs w:val="24"/>
                <w:lang w:val="da-DK"/>
              </w:rPr>
            </w:pPr>
            <w:r w:rsidRPr="00EB4B97">
              <w:rPr>
                <w:sz w:val="24"/>
                <w:szCs w:val="24"/>
                <w:lang w:val="da-DK"/>
              </w:rPr>
              <w:t>Sjælden</w:t>
            </w:r>
          </w:p>
        </w:tc>
        <w:tc>
          <w:tcPr>
            <w:tcW w:w="2498" w:type="pct"/>
            <w:tcBorders>
              <w:top w:val="single" w:sz="4" w:space="0" w:color="auto"/>
              <w:left w:val="single" w:sz="4" w:space="0" w:color="auto"/>
              <w:bottom w:val="single" w:sz="4" w:space="0" w:color="auto"/>
              <w:right w:val="single" w:sz="4" w:space="0" w:color="auto"/>
            </w:tcBorders>
            <w:hideMark/>
          </w:tcPr>
          <w:p w14:paraId="7ABBCE9C" w14:textId="77777777" w:rsidR="00F97586" w:rsidRPr="00EB4B97" w:rsidRDefault="00F97586">
            <w:pPr>
              <w:keepNext/>
              <w:rPr>
                <w:sz w:val="24"/>
                <w:szCs w:val="24"/>
                <w:lang w:val="da-DK"/>
              </w:rPr>
            </w:pPr>
            <w:proofErr w:type="spellStart"/>
            <w:r w:rsidRPr="00EB4B97">
              <w:rPr>
                <w:sz w:val="24"/>
                <w:szCs w:val="24"/>
                <w:lang w:val="da-DK"/>
              </w:rPr>
              <w:t>Artralgi</w:t>
            </w:r>
            <w:proofErr w:type="spellEnd"/>
            <w:r w:rsidRPr="00EB4B97">
              <w:rPr>
                <w:sz w:val="24"/>
                <w:szCs w:val="24"/>
                <w:lang w:val="da-DK"/>
              </w:rPr>
              <w:t>, myalgi</w:t>
            </w:r>
          </w:p>
        </w:tc>
      </w:tr>
      <w:tr w:rsidR="00F97586" w:rsidRPr="00EB4B97" w14:paraId="3E27E486" w14:textId="77777777" w:rsidTr="002B772E">
        <w:tc>
          <w:tcPr>
            <w:tcW w:w="1719" w:type="pct"/>
            <w:vMerge/>
            <w:tcBorders>
              <w:top w:val="single" w:sz="4" w:space="0" w:color="auto"/>
              <w:left w:val="single" w:sz="4" w:space="0" w:color="auto"/>
              <w:bottom w:val="single" w:sz="4" w:space="0" w:color="auto"/>
              <w:right w:val="single" w:sz="4" w:space="0" w:color="auto"/>
            </w:tcBorders>
            <w:vAlign w:val="center"/>
            <w:hideMark/>
          </w:tcPr>
          <w:p w14:paraId="1252D698" w14:textId="77777777" w:rsidR="00F97586" w:rsidRPr="00EB4B97" w:rsidRDefault="00F97586">
            <w:pPr>
              <w:rPr>
                <w:sz w:val="24"/>
                <w:szCs w:val="24"/>
                <w:lang w:val="da-DK"/>
              </w:rPr>
            </w:pPr>
          </w:p>
        </w:tc>
        <w:tc>
          <w:tcPr>
            <w:tcW w:w="782" w:type="pct"/>
            <w:tcBorders>
              <w:top w:val="single" w:sz="4" w:space="0" w:color="auto"/>
              <w:left w:val="single" w:sz="4" w:space="0" w:color="auto"/>
              <w:bottom w:val="single" w:sz="4" w:space="0" w:color="auto"/>
              <w:right w:val="single" w:sz="4" w:space="0" w:color="auto"/>
            </w:tcBorders>
            <w:hideMark/>
          </w:tcPr>
          <w:p w14:paraId="0EFF38C6" w14:textId="77777777" w:rsidR="00F97586" w:rsidRPr="00EB4B97" w:rsidRDefault="00F97586">
            <w:pPr>
              <w:rPr>
                <w:sz w:val="24"/>
                <w:szCs w:val="24"/>
                <w:lang w:val="da-DK"/>
              </w:rPr>
            </w:pPr>
            <w:r w:rsidRPr="00EB4B97">
              <w:rPr>
                <w:sz w:val="24"/>
                <w:szCs w:val="24"/>
                <w:lang w:val="da-DK"/>
              </w:rPr>
              <w:t>Meget sjælden</w:t>
            </w:r>
          </w:p>
        </w:tc>
        <w:tc>
          <w:tcPr>
            <w:tcW w:w="2498" w:type="pct"/>
            <w:tcBorders>
              <w:top w:val="single" w:sz="4" w:space="0" w:color="auto"/>
              <w:left w:val="single" w:sz="4" w:space="0" w:color="auto"/>
              <w:bottom w:val="single" w:sz="4" w:space="0" w:color="auto"/>
              <w:right w:val="single" w:sz="4" w:space="0" w:color="auto"/>
            </w:tcBorders>
            <w:hideMark/>
          </w:tcPr>
          <w:p w14:paraId="7031B634" w14:textId="77777777" w:rsidR="00F97586" w:rsidRPr="00EB4B97" w:rsidRDefault="00F97586">
            <w:pPr>
              <w:rPr>
                <w:sz w:val="24"/>
                <w:szCs w:val="24"/>
                <w:lang w:val="da-DK"/>
              </w:rPr>
            </w:pPr>
            <w:r w:rsidRPr="00EB4B97">
              <w:rPr>
                <w:sz w:val="24"/>
                <w:szCs w:val="24"/>
                <w:lang w:val="da-DK"/>
              </w:rPr>
              <w:t>Muskelsvaghed</w:t>
            </w:r>
          </w:p>
        </w:tc>
      </w:tr>
      <w:tr w:rsidR="00F97586" w:rsidRPr="00EB4B97" w14:paraId="4EF79230" w14:textId="77777777" w:rsidTr="002B772E">
        <w:tc>
          <w:tcPr>
            <w:tcW w:w="1719" w:type="pct"/>
            <w:tcBorders>
              <w:top w:val="single" w:sz="4" w:space="0" w:color="auto"/>
              <w:left w:val="single" w:sz="4" w:space="0" w:color="auto"/>
              <w:bottom w:val="single" w:sz="4" w:space="0" w:color="auto"/>
              <w:right w:val="single" w:sz="4" w:space="0" w:color="auto"/>
            </w:tcBorders>
            <w:hideMark/>
          </w:tcPr>
          <w:p w14:paraId="1B76B76F" w14:textId="77777777" w:rsidR="00F97586" w:rsidRPr="00EB4B97" w:rsidRDefault="00F97586">
            <w:pPr>
              <w:rPr>
                <w:sz w:val="24"/>
                <w:szCs w:val="24"/>
                <w:lang w:val="da-DK"/>
              </w:rPr>
            </w:pPr>
            <w:r w:rsidRPr="00EB4B97">
              <w:rPr>
                <w:sz w:val="24"/>
                <w:szCs w:val="24"/>
                <w:lang w:val="da-DK"/>
              </w:rPr>
              <w:t>Nyrer og urinveje</w:t>
            </w:r>
          </w:p>
        </w:tc>
        <w:tc>
          <w:tcPr>
            <w:tcW w:w="782" w:type="pct"/>
            <w:tcBorders>
              <w:top w:val="single" w:sz="4" w:space="0" w:color="auto"/>
              <w:left w:val="single" w:sz="4" w:space="0" w:color="auto"/>
              <w:bottom w:val="single" w:sz="4" w:space="0" w:color="auto"/>
              <w:right w:val="single" w:sz="4" w:space="0" w:color="auto"/>
            </w:tcBorders>
            <w:hideMark/>
          </w:tcPr>
          <w:p w14:paraId="3467CD21" w14:textId="77777777" w:rsidR="00F97586" w:rsidRPr="00EB4B97" w:rsidRDefault="00F97586">
            <w:pPr>
              <w:rPr>
                <w:sz w:val="24"/>
                <w:szCs w:val="24"/>
                <w:lang w:val="da-DK"/>
              </w:rPr>
            </w:pPr>
            <w:r w:rsidRPr="00EB4B97">
              <w:rPr>
                <w:sz w:val="24"/>
                <w:szCs w:val="24"/>
                <w:lang w:val="da-DK"/>
              </w:rPr>
              <w:t>Meget sjælden</w:t>
            </w:r>
          </w:p>
        </w:tc>
        <w:tc>
          <w:tcPr>
            <w:tcW w:w="2498" w:type="pct"/>
            <w:tcBorders>
              <w:top w:val="single" w:sz="4" w:space="0" w:color="auto"/>
              <w:left w:val="single" w:sz="4" w:space="0" w:color="auto"/>
              <w:bottom w:val="single" w:sz="4" w:space="0" w:color="auto"/>
              <w:right w:val="single" w:sz="4" w:space="0" w:color="auto"/>
            </w:tcBorders>
            <w:hideMark/>
          </w:tcPr>
          <w:p w14:paraId="0D35407C" w14:textId="77777777" w:rsidR="00F97586" w:rsidRPr="00EB4B97" w:rsidRDefault="00F97586">
            <w:pPr>
              <w:rPr>
                <w:sz w:val="24"/>
                <w:szCs w:val="24"/>
                <w:lang w:val="da-DK"/>
              </w:rPr>
            </w:pPr>
            <w:proofErr w:type="spellStart"/>
            <w:r w:rsidRPr="00EB4B97">
              <w:rPr>
                <w:sz w:val="24"/>
                <w:szCs w:val="24"/>
                <w:lang w:val="da-DK"/>
              </w:rPr>
              <w:t>Interstitiel</w:t>
            </w:r>
            <w:proofErr w:type="spellEnd"/>
            <w:r w:rsidRPr="00EB4B97">
              <w:rPr>
                <w:sz w:val="24"/>
                <w:szCs w:val="24"/>
                <w:lang w:val="da-DK"/>
              </w:rPr>
              <w:t xml:space="preserve"> </w:t>
            </w:r>
            <w:proofErr w:type="spellStart"/>
            <w:r w:rsidRPr="00EB4B97">
              <w:rPr>
                <w:sz w:val="24"/>
                <w:szCs w:val="24"/>
                <w:lang w:val="da-DK"/>
              </w:rPr>
              <w:t>nephritis</w:t>
            </w:r>
            <w:proofErr w:type="spellEnd"/>
            <w:r w:rsidRPr="00EB4B97">
              <w:rPr>
                <w:sz w:val="24"/>
                <w:szCs w:val="24"/>
                <w:lang w:val="da-DK"/>
              </w:rPr>
              <w:t>, i nogle patienter er samtidig nyresvigt rapporteret</w:t>
            </w:r>
          </w:p>
        </w:tc>
      </w:tr>
      <w:tr w:rsidR="00F97586" w:rsidRPr="00EB4B97" w14:paraId="6B2534B2" w14:textId="77777777" w:rsidTr="002B772E">
        <w:tc>
          <w:tcPr>
            <w:tcW w:w="1719" w:type="pct"/>
            <w:tcBorders>
              <w:top w:val="single" w:sz="4" w:space="0" w:color="auto"/>
              <w:left w:val="single" w:sz="4" w:space="0" w:color="auto"/>
              <w:bottom w:val="single" w:sz="4" w:space="0" w:color="auto"/>
              <w:right w:val="single" w:sz="4" w:space="0" w:color="auto"/>
            </w:tcBorders>
            <w:hideMark/>
          </w:tcPr>
          <w:p w14:paraId="0AB01DAC" w14:textId="77777777" w:rsidR="00F97586" w:rsidRPr="00EB4B97" w:rsidRDefault="00F97586">
            <w:pPr>
              <w:rPr>
                <w:sz w:val="24"/>
                <w:szCs w:val="24"/>
                <w:lang w:val="da-DK"/>
              </w:rPr>
            </w:pPr>
            <w:r w:rsidRPr="00EB4B97">
              <w:rPr>
                <w:sz w:val="24"/>
                <w:szCs w:val="24"/>
                <w:lang w:val="da-DK"/>
              </w:rPr>
              <w:t>Det reproduktive system og mammae</w:t>
            </w:r>
          </w:p>
        </w:tc>
        <w:tc>
          <w:tcPr>
            <w:tcW w:w="782" w:type="pct"/>
            <w:tcBorders>
              <w:top w:val="single" w:sz="4" w:space="0" w:color="auto"/>
              <w:left w:val="single" w:sz="4" w:space="0" w:color="auto"/>
              <w:bottom w:val="single" w:sz="4" w:space="0" w:color="auto"/>
              <w:right w:val="single" w:sz="4" w:space="0" w:color="auto"/>
            </w:tcBorders>
            <w:hideMark/>
          </w:tcPr>
          <w:p w14:paraId="216F07FC" w14:textId="77777777" w:rsidR="00F97586" w:rsidRPr="00EB4B97" w:rsidRDefault="00F97586">
            <w:pPr>
              <w:rPr>
                <w:sz w:val="24"/>
                <w:szCs w:val="24"/>
                <w:lang w:val="da-DK"/>
              </w:rPr>
            </w:pPr>
            <w:r w:rsidRPr="00EB4B97">
              <w:rPr>
                <w:sz w:val="24"/>
                <w:szCs w:val="24"/>
                <w:lang w:val="da-DK"/>
              </w:rPr>
              <w:t>Meget sjælden</w:t>
            </w:r>
          </w:p>
        </w:tc>
        <w:tc>
          <w:tcPr>
            <w:tcW w:w="2498" w:type="pct"/>
            <w:tcBorders>
              <w:top w:val="single" w:sz="4" w:space="0" w:color="auto"/>
              <w:left w:val="single" w:sz="4" w:space="0" w:color="auto"/>
              <w:bottom w:val="single" w:sz="4" w:space="0" w:color="auto"/>
              <w:right w:val="single" w:sz="4" w:space="0" w:color="auto"/>
            </w:tcBorders>
            <w:hideMark/>
          </w:tcPr>
          <w:p w14:paraId="3B920060" w14:textId="77777777" w:rsidR="00F97586" w:rsidRPr="00EB4B97" w:rsidRDefault="00F97586">
            <w:pPr>
              <w:rPr>
                <w:sz w:val="24"/>
                <w:szCs w:val="24"/>
                <w:lang w:val="da-DK"/>
              </w:rPr>
            </w:pPr>
            <w:proofErr w:type="spellStart"/>
            <w:r w:rsidRPr="00EB4B97">
              <w:rPr>
                <w:sz w:val="24"/>
                <w:szCs w:val="24"/>
                <w:lang w:val="da-DK"/>
              </w:rPr>
              <w:t>Gynækomasti</w:t>
            </w:r>
            <w:proofErr w:type="spellEnd"/>
          </w:p>
        </w:tc>
      </w:tr>
      <w:tr w:rsidR="00F97586" w:rsidRPr="00EB4B97" w14:paraId="5894E682" w14:textId="77777777" w:rsidTr="002B772E">
        <w:tc>
          <w:tcPr>
            <w:tcW w:w="1719" w:type="pct"/>
            <w:tcBorders>
              <w:top w:val="single" w:sz="4" w:space="0" w:color="auto"/>
              <w:left w:val="single" w:sz="4" w:space="0" w:color="auto"/>
              <w:bottom w:val="single" w:sz="4" w:space="0" w:color="auto"/>
              <w:right w:val="single" w:sz="4" w:space="0" w:color="auto"/>
            </w:tcBorders>
            <w:hideMark/>
          </w:tcPr>
          <w:p w14:paraId="0D6377FE" w14:textId="77777777" w:rsidR="00F97586" w:rsidRPr="00EB4B97" w:rsidRDefault="00F97586">
            <w:pPr>
              <w:rPr>
                <w:sz w:val="24"/>
                <w:szCs w:val="24"/>
                <w:lang w:val="da-DK"/>
              </w:rPr>
            </w:pPr>
            <w:r w:rsidRPr="00EB4B97">
              <w:rPr>
                <w:sz w:val="24"/>
                <w:szCs w:val="24"/>
                <w:lang w:val="da-DK"/>
              </w:rPr>
              <w:t>Almene symptomer og reaktioner ved administrationsstedet</w:t>
            </w:r>
          </w:p>
        </w:tc>
        <w:tc>
          <w:tcPr>
            <w:tcW w:w="782" w:type="pct"/>
            <w:tcBorders>
              <w:top w:val="single" w:sz="4" w:space="0" w:color="auto"/>
              <w:left w:val="single" w:sz="4" w:space="0" w:color="auto"/>
              <w:bottom w:val="single" w:sz="4" w:space="0" w:color="auto"/>
              <w:right w:val="single" w:sz="4" w:space="0" w:color="auto"/>
            </w:tcBorders>
            <w:hideMark/>
          </w:tcPr>
          <w:p w14:paraId="3BFF1155" w14:textId="77777777" w:rsidR="00F97586" w:rsidRPr="00EB4B97" w:rsidRDefault="00F97586">
            <w:pPr>
              <w:rPr>
                <w:sz w:val="24"/>
                <w:szCs w:val="24"/>
                <w:lang w:val="da-DK"/>
              </w:rPr>
            </w:pPr>
            <w:r w:rsidRPr="00EB4B97">
              <w:rPr>
                <w:sz w:val="24"/>
                <w:szCs w:val="24"/>
                <w:lang w:val="da-DK"/>
              </w:rPr>
              <w:t>Sjælden</w:t>
            </w:r>
          </w:p>
        </w:tc>
        <w:tc>
          <w:tcPr>
            <w:tcW w:w="2498" w:type="pct"/>
            <w:tcBorders>
              <w:top w:val="single" w:sz="4" w:space="0" w:color="auto"/>
              <w:left w:val="single" w:sz="4" w:space="0" w:color="auto"/>
              <w:bottom w:val="single" w:sz="4" w:space="0" w:color="auto"/>
              <w:right w:val="single" w:sz="4" w:space="0" w:color="auto"/>
            </w:tcBorders>
            <w:hideMark/>
          </w:tcPr>
          <w:p w14:paraId="4348BD59" w14:textId="77777777" w:rsidR="00F97586" w:rsidRPr="00EB4B97" w:rsidRDefault="00F97586">
            <w:pPr>
              <w:rPr>
                <w:sz w:val="24"/>
                <w:szCs w:val="24"/>
                <w:lang w:val="da-DK"/>
              </w:rPr>
            </w:pPr>
            <w:r w:rsidRPr="00EB4B97">
              <w:rPr>
                <w:sz w:val="24"/>
                <w:szCs w:val="24"/>
                <w:lang w:val="da-DK"/>
              </w:rPr>
              <w:t>Utilpashed, øget svedtendens</w:t>
            </w:r>
          </w:p>
        </w:tc>
      </w:tr>
    </w:tbl>
    <w:p w14:paraId="635BE7A2" w14:textId="77777777" w:rsidR="00F97586" w:rsidRPr="00EB4B97" w:rsidRDefault="00F97586" w:rsidP="00F97586">
      <w:pPr>
        <w:rPr>
          <w:sz w:val="24"/>
          <w:szCs w:val="24"/>
        </w:rPr>
      </w:pPr>
    </w:p>
    <w:p w14:paraId="57D22CF5" w14:textId="77777777" w:rsidR="00F97586" w:rsidRPr="00EB4B97" w:rsidRDefault="00F97586" w:rsidP="002B772E">
      <w:pPr>
        <w:autoSpaceDE w:val="0"/>
        <w:autoSpaceDN w:val="0"/>
        <w:adjustRightInd w:val="0"/>
        <w:ind w:left="851"/>
        <w:rPr>
          <w:sz w:val="24"/>
          <w:szCs w:val="24"/>
          <w:u w:val="single"/>
        </w:rPr>
      </w:pPr>
      <w:r w:rsidRPr="00EB4B97">
        <w:rPr>
          <w:noProof/>
          <w:sz w:val="24"/>
          <w:szCs w:val="24"/>
          <w:u w:val="single"/>
        </w:rPr>
        <w:t>Indberetning af formodede bivirkninger</w:t>
      </w:r>
    </w:p>
    <w:p w14:paraId="35139D8E" w14:textId="77777777" w:rsidR="00F97586" w:rsidRPr="00EB4B97" w:rsidRDefault="00F97586" w:rsidP="002B772E">
      <w:pPr>
        <w:autoSpaceDE w:val="0"/>
        <w:autoSpaceDN w:val="0"/>
        <w:adjustRightInd w:val="0"/>
        <w:ind w:left="851"/>
        <w:rPr>
          <w:noProof/>
          <w:sz w:val="24"/>
          <w:szCs w:val="24"/>
        </w:rPr>
      </w:pPr>
      <w:r w:rsidRPr="00EB4B97">
        <w:rPr>
          <w:noProof/>
          <w:sz w:val="24"/>
          <w:szCs w:val="24"/>
        </w:rPr>
        <w:t>Når lægemidlet er godkendt, er indberetning af formodede bivirkninger vigtig.</w:t>
      </w:r>
      <w:r w:rsidRPr="00EB4B97">
        <w:rPr>
          <w:sz w:val="24"/>
          <w:szCs w:val="24"/>
        </w:rPr>
        <w:t xml:space="preserve"> </w:t>
      </w:r>
      <w:r w:rsidRPr="00EB4B97">
        <w:rPr>
          <w:noProof/>
          <w:sz w:val="24"/>
          <w:szCs w:val="24"/>
        </w:rPr>
        <w:t>Det muliggør løbende overvågning af benefit/risk-forholdet for lægemidlet.</w:t>
      </w:r>
      <w:r w:rsidRPr="00EB4B97">
        <w:rPr>
          <w:sz w:val="24"/>
          <w:szCs w:val="24"/>
        </w:rPr>
        <w:t xml:space="preserve"> </w:t>
      </w:r>
      <w:r w:rsidRPr="00EB4B97">
        <w:rPr>
          <w:noProof/>
          <w:sz w:val="24"/>
          <w:szCs w:val="24"/>
        </w:rPr>
        <w:t>Sundhedspersoner anmodes om at indberette alle formodede bivirkninger via:</w:t>
      </w:r>
    </w:p>
    <w:p w14:paraId="4C900F4D" w14:textId="77777777" w:rsidR="00F97586" w:rsidRPr="00EB4B97" w:rsidRDefault="00F97586" w:rsidP="002B772E">
      <w:pPr>
        <w:autoSpaceDE w:val="0"/>
        <w:autoSpaceDN w:val="0"/>
        <w:adjustRightInd w:val="0"/>
        <w:ind w:left="851"/>
        <w:rPr>
          <w:noProof/>
          <w:sz w:val="24"/>
          <w:szCs w:val="24"/>
        </w:rPr>
      </w:pPr>
    </w:p>
    <w:p w14:paraId="4DA7D816" w14:textId="77777777" w:rsidR="00F97586" w:rsidRPr="00EB4B97" w:rsidRDefault="00F97586" w:rsidP="002B772E">
      <w:pPr>
        <w:autoSpaceDE w:val="0"/>
        <w:autoSpaceDN w:val="0"/>
        <w:adjustRightInd w:val="0"/>
        <w:ind w:left="851"/>
        <w:rPr>
          <w:noProof/>
          <w:sz w:val="24"/>
          <w:szCs w:val="24"/>
        </w:rPr>
      </w:pPr>
      <w:r w:rsidRPr="00EB4B97">
        <w:rPr>
          <w:noProof/>
          <w:sz w:val="24"/>
          <w:szCs w:val="24"/>
        </w:rPr>
        <w:t>Lægemiddelstyrelsen</w:t>
      </w:r>
    </w:p>
    <w:p w14:paraId="3B199909" w14:textId="77777777" w:rsidR="00F97586" w:rsidRPr="00EB4B97" w:rsidRDefault="00F97586" w:rsidP="002B772E">
      <w:pPr>
        <w:autoSpaceDE w:val="0"/>
        <w:autoSpaceDN w:val="0"/>
        <w:adjustRightInd w:val="0"/>
        <w:ind w:left="851"/>
        <w:rPr>
          <w:noProof/>
          <w:sz w:val="24"/>
          <w:szCs w:val="24"/>
        </w:rPr>
      </w:pPr>
      <w:r w:rsidRPr="00EB4B97">
        <w:rPr>
          <w:noProof/>
          <w:sz w:val="24"/>
          <w:szCs w:val="24"/>
        </w:rPr>
        <w:t>Axel Heides Gade 1</w:t>
      </w:r>
    </w:p>
    <w:p w14:paraId="6010CE53" w14:textId="77777777" w:rsidR="00F97586" w:rsidRPr="00EB4B97" w:rsidRDefault="00F97586" w:rsidP="002B772E">
      <w:pPr>
        <w:autoSpaceDE w:val="0"/>
        <w:autoSpaceDN w:val="0"/>
        <w:adjustRightInd w:val="0"/>
        <w:ind w:left="851"/>
        <w:rPr>
          <w:noProof/>
          <w:sz w:val="24"/>
          <w:szCs w:val="24"/>
        </w:rPr>
      </w:pPr>
      <w:r w:rsidRPr="00EB4B97">
        <w:rPr>
          <w:noProof/>
          <w:sz w:val="24"/>
          <w:szCs w:val="24"/>
        </w:rPr>
        <w:t>DK-2300 København S</w:t>
      </w:r>
    </w:p>
    <w:p w14:paraId="7FC8411B" w14:textId="77777777" w:rsidR="00F97586" w:rsidRPr="00EB4B97" w:rsidRDefault="00F97586" w:rsidP="002B772E">
      <w:pPr>
        <w:autoSpaceDE w:val="0"/>
        <w:autoSpaceDN w:val="0"/>
        <w:adjustRightInd w:val="0"/>
        <w:ind w:left="851"/>
        <w:rPr>
          <w:noProof/>
          <w:sz w:val="24"/>
          <w:szCs w:val="24"/>
        </w:rPr>
      </w:pPr>
      <w:r w:rsidRPr="00EB4B97">
        <w:rPr>
          <w:noProof/>
          <w:sz w:val="24"/>
          <w:szCs w:val="24"/>
        </w:rPr>
        <w:t xml:space="preserve">Websted: </w:t>
      </w:r>
      <w:hyperlink r:id="rId8" w:history="1">
        <w:r w:rsidRPr="00EB4B97">
          <w:rPr>
            <w:rStyle w:val="Hyperlink"/>
            <w:noProof/>
            <w:sz w:val="24"/>
            <w:szCs w:val="24"/>
          </w:rPr>
          <w:t>www.meldenbivirkning.dk</w:t>
        </w:r>
      </w:hyperlink>
    </w:p>
    <w:p w14:paraId="4E31D04C" w14:textId="77777777" w:rsidR="009260DE" w:rsidRPr="00EB4B97" w:rsidRDefault="009260DE" w:rsidP="00A10294">
      <w:pPr>
        <w:tabs>
          <w:tab w:val="left" w:pos="851"/>
        </w:tabs>
        <w:ind w:left="851"/>
        <w:rPr>
          <w:sz w:val="24"/>
          <w:szCs w:val="24"/>
        </w:rPr>
      </w:pPr>
    </w:p>
    <w:p w14:paraId="6810D71D" w14:textId="77777777" w:rsidR="009260DE" w:rsidRPr="00EB4B97" w:rsidRDefault="009260DE" w:rsidP="009260DE">
      <w:pPr>
        <w:tabs>
          <w:tab w:val="left" w:pos="851"/>
        </w:tabs>
        <w:ind w:left="851" w:hanging="851"/>
        <w:rPr>
          <w:b/>
          <w:sz w:val="24"/>
          <w:szCs w:val="24"/>
        </w:rPr>
      </w:pPr>
      <w:r w:rsidRPr="00EB4B97">
        <w:rPr>
          <w:b/>
          <w:sz w:val="24"/>
          <w:szCs w:val="24"/>
        </w:rPr>
        <w:t>4.9</w:t>
      </w:r>
      <w:r w:rsidRPr="00EB4B97">
        <w:rPr>
          <w:b/>
          <w:sz w:val="24"/>
          <w:szCs w:val="24"/>
        </w:rPr>
        <w:tab/>
        <w:t>Overdosering</w:t>
      </w:r>
    </w:p>
    <w:p w14:paraId="7B8E30BA" w14:textId="77777777" w:rsidR="00F97586" w:rsidRPr="00EB4B97" w:rsidRDefault="00F97586" w:rsidP="002B772E">
      <w:pPr>
        <w:ind w:left="851"/>
        <w:rPr>
          <w:sz w:val="24"/>
          <w:szCs w:val="24"/>
        </w:rPr>
      </w:pPr>
      <w:r w:rsidRPr="00EB4B97">
        <w:rPr>
          <w:sz w:val="24"/>
          <w:szCs w:val="24"/>
        </w:rPr>
        <w:t xml:space="preserve">Der er til dato meget begrænset erfaring med bevidst overdosering.  Symptomer beskrevet i forbindelse med dosis på 280 mg var </w:t>
      </w:r>
      <w:proofErr w:type="spellStart"/>
      <w:r w:rsidRPr="00EB4B97">
        <w:rPr>
          <w:sz w:val="24"/>
          <w:szCs w:val="24"/>
        </w:rPr>
        <w:t>gastrointestinale</w:t>
      </w:r>
      <w:proofErr w:type="spellEnd"/>
      <w:r w:rsidRPr="00EB4B97">
        <w:rPr>
          <w:sz w:val="24"/>
          <w:szCs w:val="24"/>
        </w:rPr>
        <w:t xml:space="preserve"> symptomer samt svaghed. Enkeltdoser af </w:t>
      </w:r>
      <w:proofErr w:type="spellStart"/>
      <w:r w:rsidRPr="00EB4B97">
        <w:rPr>
          <w:sz w:val="24"/>
          <w:szCs w:val="24"/>
        </w:rPr>
        <w:t>esomeprazol</w:t>
      </w:r>
      <w:proofErr w:type="spellEnd"/>
      <w:r w:rsidRPr="00EB4B97">
        <w:rPr>
          <w:sz w:val="24"/>
          <w:szCs w:val="24"/>
        </w:rPr>
        <w:t xml:space="preserve"> på 80 mg er indtaget uden bivirkninger. Der kendes ingen specifik </w:t>
      </w:r>
      <w:proofErr w:type="spellStart"/>
      <w:r w:rsidRPr="00EB4B97">
        <w:rPr>
          <w:sz w:val="24"/>
          <w:szCs w:val="24"/>
        </w:rPr>
        <w:t>antidot</w:t>
      </w:r>
      <w:proofErr w:type="spellEnd"/>
      <w:r w:rsidRPr="00EB4B97">
        <w:rPr>
          <w:sz w:val="24"/>
          <w:szCs w:val="24"/>
        </w:rPr>
        <w:t xml:space="preserve">. </w:t>
      </w:r>
      <w:proofErr w:type="spellStart"/>
      <w:r w:rsidRPr="00EB4B97">
        <w:rPr>
          <w:sz w:val="24"/>
          <w:szCs w:val="24"/>
        </w:rPr>
        <w:t>Esomeprazol</w:t>
      </w:r>
      <w:proofErr w:type="spellEnd"/>
      <w:r w:rsidRPr="00EB4B97">
        <w:rPr>
          <w:sz w:val="24"/>
          <w:szCs w:val="24"/>
        </w:rPr>
        <w:t xml:space="preserve"> er stærkt plasmaproteinbundet, hvilket vanskeliggør dialyse. Som ved ethvert tilfælde af overdosering bør behandlingen være symptomatisk, og almindelige foranstaltninger bør følges.</w:t>
      </w:r>
    </w:p>
    <w:p w14:paraId="0BFC1F11" w14:textId="77777777" w:rsidR="009260DE" w:rsidRPr="00EB4B97" w:rsidRDefault="009260DE" w:rsidP="009260DE">
      <w:pPr>
        <w:tabs>
          <w:tab w:val="left" w:pos="851"/>
        </w:tabs>
        <w:ind w:left="851"/>
        <w:rPr>
          <w:sz w:val="24"/>
          <w:szCs w:val="24"/>
        </w:rPr>
      </w:pPr>
    </w:p>
    <w:p w14:paraId="62408100" w14:textId="77777777" w:rsidR="009260DE" w:rsidRPr="00EB4B97" w:rsidRDefault="009260DE" w:rsidP="009260DE">
      <w:pPr>
        <w:tabs>
          <w:tab w:val="left" w:pos="851"/>
        </w:tabs>
        <w:ind w:left="851" w:hanging="851"/>
        <w:rPr>
          <w:b/>
          <w:sz w:val="24"/>
          <w:szCs w:val="24"/>
        </w:rPr>
      </w:pPr>
      <w:r w:rsidRPr="00EB4B97">
        <w:rPr>
          <w:b/>
          <w:sz w:val="24"/>
          <w:szCs w:val="24"/>
        </w:rPr>
        <w:t>4.10</w:t>
      </w:r>
      <w:r w:rsidRPr="00EB4B97">
        <w:rPr>
          <w:b/>
          <w:sz w:val="24"/>
          <w:szCs w:val="24"/>
        </w:rPr>
        <w:tab/>
        <w:t>Udlevering</w:t>
      </w:r>
    </w:p>
    <w:p w14:paraId="5FA1D52F" w14:textId="10F307C8" w:rsidR="009260DE" w:rsidRPr="00EB4B97" w:rsidRDefault="00F97586" w:rsidP="009260DE">
      <w:pPr>
        <w:tabs>
          <w:tab w:val="left" w:pos="851"/>
        </w:tabs>
        <w:ind w:left="851"/>
        <w:rPr>
          <w:sz w:val="24"/>
          <w:szCs w:val="24"/>
        </w:rPr>
      </w:pPr>
      <w:r w:rsidRPr="00EB4B97">
        <w:rPr>
          <w:sz w:val="24"/>
          <w:szCs w:val="24"/>
        </w:rPr>
        <w:t>B</w:t>
      </w:r>
    </w:p>
    <w:p w14:paraId="5E7C5366" w14:textId="77777777" w:rsidR="009260DE" w:rsidRPr="00EB4B97" w:rsidRDefault="009260DE" w:rsidP="009260DE">
      <w:pPr>
        <w:tabs>
          <w:tab w:val="left" w:pos="851"/>
        </w:tabs>
        <w:ind w:left="851"/>
        <w:rPr>
          <w:sz w:val="24"/>
          <w:szCs w:val="24"/>
        </w:rPr>
      </w:pPr>
    </w:p>
    <w:p w14:paraId="62985C66" w14:textId="77777777" w:rsidR="009260DE" w:rsidRPr="00EB4B97" w:rsidRDefault="009260DE" w:rsidP="009260DE">
      <w:pPr>
        <w:tabs>
          <w:tab w:val="left" w:pos="851"/>
        </w:tabs>
        <w:ind w:left="851"/>
        <w:rPr>
          <w:sz w:val="24"/>
          <w:szCs w:val="24"/>
        </w:rPr>
      </w:pPr>
    </w:p>
    <w:p w14:paraId="0A1DA7EC" w14:textId="77777777" w:rsidR="009260DE" w:rsidRPr="00EB4B97" w:rsidRDefault="009260DE" w:rsidP="009260DE">
      <w:pPr>
        <w:tabs>
          <w:tab w:val="left" w:pos="851"/>
        </w:tabs>
        <w:ind w:left="851" w:hanging="851"/>
        <w:rPr>
          <w:b/>
          <w:sz w:val="24"/>
          <w:szCs w:val="24"/>
        </w:rPr>
      </w:pPr>
      <w:r w:rsidRPr="00EB4B97">
        <w:rPr>
          <w:b/>
          <w:sz w:val="24"/>
          <w:szCs w:val="24"/>
        </w:rPr>
        <w:t>5.</w:t>
      </w:r>
      <w:r w:rsidRPr="00EB4B97">
        <w:rPr>
          <w:b/>
          <w:sz w:val="24"/>
          <w:szCs w:val="24"/>
        </w:rPr>
        <w:tab/>
        <w:t>FARMAKOLOGISKE EGENSKABER</w:t>
      </w:r>
    </w:p>
    <w:p w14:paraId="2EBFCDAB" w14:textId="77777777" w:rsidR="009260DE" w:rsidRPr="00EB4B97" w:rsidRDefault="009260DE" w:rsidP="009260DE">
      <w:pPr>
        <w:tabs>
          <w:tab w:val="left" w:pos="851"/>
        </w:tabs>
        <w:ind w:left="851"/>
        <w:rPr>
          <w:sz w:val="24"/>
          <w:szCs w:val="24"/>
        </w:rPr>
      </w:pPr>
    </w:p>
    <w:p w14:paraId="0F41F729" w14:textId="77777777" w:rsidR="009260DE" w:rsidRPr="00EB4B97" w:rsidRDefault="009260DE" w:rsidP="009260DE">
      <w:pPr>
        <w:tabs>
          <w:tab w:val="num" w:pos="851"/>
        </w:tabs>
        <w:ind w:left="851" w:hanging="851"/>
        <w:rPr>
          <w:b/>
          <w:sz w:val="24"/>
          <w:szCs w:val="24"/>
        </w:rPr>
      </w:pPr>
      <w:r w:rsidRPr="00EB4B97">
        <w:rPr>
          <w:b/>
          <w:sz w:val="24"/>
          <w:szCs w:val="24"/>
        </w:rPr>
        <w:t>5.1</w:t>
      </w:r>
      <w:r w:rsidRPr="00EB4B97">
        <w:rPr>
          <w:b/>
          <w:sz w:val="24"/>
          <w:szCs w:val="24"/>
        </w:rPr>
        <w:tab/>
      </w:r>
      <w:proofErr w:type="spellStart"/>
      <w:r w:rsidRPr="00EB4B97">
        <w:rPr>
          <w:b/>
          <w:sz w:val="24"/>
          <w:szCs w:val="24"/>
        </w:rPr>
        <w:t>Farmakodynamiske</w:t>
      </w:r>
      <w:proofErr w:type="spellEnd"/>
      <w:r w:rsidRPr="00EB4B97">
        <w:rPr>
          <w:b/>
          <w:sz w:val="24"/>
          <w:szCs w:val="24"/>
        </w:rPr>
        <w:t xml:space="preserve"> egenskaber</w:t>
      </w:r>
    </w:p>
    <w:p w14:paraId="5152301B" w14:textId="0E0A4243" w:rsidR="00F97586" w:rsidRPr="00EB4B97" w:rsidRDefault="00F97586" w:rsidP="002B772E">
      <w:pPr>
        <w:ind w:left="851"/>
        <w:rPr>
          <w:sz w:val="24"/>
          <w:szCs w:val="24"/>
        </w:rPr>
      </w:pPr>
      <w:proofErr w:type="spellStart"/>
      <w:r w:rsidRPr="00EB4B97">
        <w:rPr>
          <w:sz w:val="24"/>
          <w:szCs w:val="24"/>
        </w:rPr>
        <w:t>Farmakoterapeutisk</w:t>
      </w:r>
      <w:proofErr w:type="spellEnd"/>
      <w:r w:rsidRPr="00EB4B97">
        <w:rPr>
          <w:sz w:val="24"/>
          <w:szCs w:val="24"/>
        </w:rPr>
        <w:t xml:space="preserve"> klassifikation: Lægemidler til syrerelaterede sygdomme, </w:t>
      </w:r>
      <w:proofErr w:type="spellStart"/>
      <w:r w:rsidRPr="00EB4B97">
        <w:rPr>
          <w:sz w:val="24"/>
          <w:szCs w:val="24"/>
        </w:rPr>
        <w:t>protonpumpe</w:t>
      </w:r>
      <w:r w:rsidR="00372D58" w:rsidRPr="00EB4B97">
        <w:rPr>
          <w:sz w:val="24"/>
          <w:szCs w:val="24"/>
        </w:rPr>
        <w:softHyphen/>
      </w:r>
      <w:r w:rsidRPr="00EB4B97">
        <w:rPr>
          <w:sz w:val="24"/>
          <w:szCs w:val="24"/>
        </w:rPr>
        <w:t>hæmmere</w:t>
      </w:r>
      <w:proofErr w:type="spellEnd"/>
      <w:r w:rsidR="00240E45">
        <w:rPr>
          <w:sz w:val="24"/>
          <w:szCs w:val="24"/>
        </w:rPr>
        <w:t>,</w:t>
      </w:r>
      <w:r w:rsidRPr="00EB4B97">
        <w:rPr>
          <w:sz w:val="24"/>
          <w:szCs w:val="24"/>
        </w:rPr>
        <w:t xml:space="preserve"> ATC-kode: A02BC05.</w:t>
      </w:r>
    </w:p>
    <w:p w14:paraId="590C5379" w14:textId="77777777" w:rsidR="00F97586" w:rsidRPr="00EB4B97" w:rsidRDefault="00F97586" w:rsidP="002B772E">
      <w:pPr>
        <w:ind w:left="851"/>
        <w:rPr>
          <w:sz w:val="24"/>
          <w:szCs w:val="24"/>
        </w:rPr>
      </w:pPr>
    </w:p>
    <w:p w14:paraId="48EB36BA" w14:textId="5E557ED6" w:rsidR="00F97586" w:rsidRPr="00EB4B97" w:rsidRDefault="00F97586" w:rsidP="002B772E">
      <w:pPr>
        <w:ind w:left="851"/>
        <w:rPr>
          <w:sz w:val="24"/>
          <w:szCs w:val="24"/>
        </w:rPr>
      </w:pPr>
      <w:proofErr w:type="spellStart"/>
      <w:r w:rsidRPr="00EB4B97">
        <w:rPr>
          <w:sz w:val="24"/>
          <w:szCs w:val="24"/>
        </w:rPr>
        <w:t>Esomeprazol</w:t>
      </w:r>
      <w:proofErr w:type="spellEnd"/>
      <w:r w:rsidRPr="00EB4B97">
        <w:rPr>
          <w:sz w:val="24"/>
          <w:szCs w:val="24"/>
        </w:rPr>
        <w:t xml:space="preserve"> er </w:t>
      </w:r>
      <w:proofErr w:type="spellStart"/>
      <w:r w:rsidRPr="00EB4B97">
        <w:rPr>
          <w:sz w:val="24"/>
          <w:szCs w:val="24"/>
        </w:rPr>
        <w:t>omeprazols</w:t>
      </w:r>
      <w:proofErr w:type="spellEnd"/>
      <w:r w:rsidRPr="00EB4B97">
        <w:rPr>
          <w:sz w:val="24"/>
          <w:szCs w:val="24"/>
        </w:rPr>
        <w:t xml:space="preserve"> S-isomer og reducerer sekretionen af mavesyre ved en selektiv virkningsmekanisme. Det er en selektiv hæmmer af syrepumpen i </w:t>
      </w:r>
      <w:proofErr w:type="spellStart"/>
      <w:r w:rsidRPr="00EB4B97">
        <w:rPr>
          <w:sz w:val="24"/>
          <w:szCs w:val="24"/>
        </w:rPr>
        <w:t>parietalcellen</w:t>
      </w:r>
      <w:proofErr w:type="spellEnd"/>
      <w:r w:rsidRPr="00EB4B97">
        <w:rPr>
          <w:sz w:val="24"/>
          <w:szCs w:val="24"/>
        </w:rPr>
        <w:t xml:space="preserve">. </w:t>
      </w:r>
      <w:proofErr w:type="spellStart"/>
      <w:r w:rsidRPr="00EB4B97">
        <w:rPr>
          <w:sz w:val="24"/>
          <w:szCs w:val="24"/>
        </w:rPr>
        <w:t>Omeprazols</w:t>
      </w:r>
      <w:proofErr w:type="spellEnd"/>
      <w:r w:rsidRPr="00EB4B97">
        <w:rPr>
          <w:sz w:val="24"/>
          <w:szCs w:val="24"/>
        </w:rPr>
        <w:t xml:space="preserve"> R-</w:t>
      </w:r>
      <w:r w:rsidR="00240E45">
        <w:rPr>
          <w:sz w:val="24"/>
          <w:szCs w:val="24"/>
        </w:rPr>
        <w:t xml:space="preserve"> </w:t>
      </w:r>
      <w:r w:rsidRPr="00EB4B97">
        <w:rPr>
          <w:sz w:val="24"/>
          <w:szCs w:val="24"/>
        </w:rPr>
        <w:t xml:space="preserve">og S isomer har lignende </w:t>
      </w:r>
      <w:proofErr w:type="spellStart"/>
      <w:r w:rsidRPr="00EB4B97">
        <w:rPr>
          <w:sz w:val="24"/>
          <w:szCs w:val="24"/>
        </w:rPr>
        <w:t>farmakodynamiske</w:t>
      </w:r>
      <w:proofErr w:type="spellEnd"/>
      <w:r w:rsidRPr="00EB4B97">
        <w:rPr>
          <w:sz w:val="24"/>
          <w:szCs w:val="24"/>
        </w:rPr>
        <w:t xml:space="preserve"> aktivitet.</w:t>
      </w:r>
    </w:p>
    <w:p w14:paraId="029F5B62" w14:textId="77777777" w:rsidR="00F97586" w:rsidRPr="00EB4B97" w:rsidRDefault="00F97586" w:rsidP="002B772E">
      <w:pPr>
        <w:ind w:left="851"/>
        <w:rPr>
          <w:sz w:val="24"/>
          <w:szCs w:val="24"/>
        </w:rPr>
      </w:pPr>
    </w:p>
    <w:p w14:paraId="368181F7" w14:textId="77777777" w:rsidR="00F97586" w:rsidRPr="00EB4B97" w:rsidRDefault="00F97586" w:rsidP="002B772E">
      <w:pPr>
        <w:ind w:left="851"/>
        <w:rPr>
          <w:bCs/>
          <w:noProof/>
          <w:sz w:val="24"/>
          <w:szCs w:val="24"/>
          <w:u w:val="single"/>
        </w:rPr>
      </w:pPr>
      <w:r w:rsidRPr="00EB4B97">
        <w:rPr>
          <w:bCs/>
          <w:noProof/>
          <w:sz w:val="24"/>
          <w:szCs w:val="24"/>
          <w:u w:val="single"/>
        </w:rPr>
        <w:t>Virkningsmekanisme</w:t>
      </w:r>
    </w:p>
    <w:p w14:paraId="21639F86" w14:textId="77777777" w:rsidR="00F97586" w:rsidRPr="00EB4B97" w:rsidRDefault="00F97586" w:rsidP="002B772E">
      <w:pPr>
        <w:ind w:left="851"/>
        <w:rPr>
          <w:bCs/>
          <w:noProof/>
          <w:sz w:val="24"/>
          <w:szCs w:val="24"/>
          <w:u w:val="single"/>
        </w:rPr>
      </w:pPr>
      <w:r w:rsidRPr="00EB4B97">
        <w:rPr>
          <w:bCs/>
          <w:noProof/>
          <w:sz w:val="24"/>
          <w:szCs w:val="24"/>
        </w:rPr>
        <w:t>Esomeprazol er en svag base, der koncentreres og omdannes til den aktive form i det stærkt sure miljø i de sekretoriske canaliculi i parietalcellen, hvor det hæmmer enzymet H</w:t>
      </w:r>
      <w:r w:rsidRPr="00EB4B97">
        <w:rPr>
          <w:bCs/>
          <w:noProof/>
          <w:sz w:val="24"/>
          <w:szCs w:val="24"/>
          <w:vertAlign w:val="superscript"/>
        </w:rPr>
        <w:t>+</w:t>
      </w:r>
      <w:r w:rsidRPr="00EB4B97">
        <w:rPr>
          <w:bCs/>
          <w:noProof/>
          <w:sz w:val="24"/>
          <w:szCs w:val="24"/>
        </w:rPr>
        <w:t>, K</w:t>
      </w:r>
      <w:r w:rsidRPr="00EB4B97">
        <w:rPr>
          <w:bCs/>
          <w:noProof/>
          <w:sz w:val="24"/>
          <w:szCs w:val="24"/>
          <w:vertAlign w:val="superscript"/>
        </w:rPr>
        <w:t>+</w:t>
      </w:r>
      <w:r w:rsidRPr="00EB4B97">
        <w:rPr>
          <w:bCs/>
          <w:noProof/>
          <w:sz w:val="24"/>
          <w:szCs w:val="24"/>
        </w:rPr>
        <w:t>-ATPase, syrepumpen, hvilket hæmmer både basal og stimuleret syresekretion.</w:t>
      </w:r>
    </w:p>
    <w:p w14:paraId="05EBAA68" w14:textId="77777777" w:rsidR="00F97586" w:rsidRPr="00EB4B97" w:rsidRDefault="00F97586" w:rsidP="002B772E">
      <w:pPr>
        <w:ind w:left="851"/>
        <w:rPr>
          <w:bCs/>
          <w:noProof/>
          <w:sz w:val="24"/>
          <w:szCs w:val="24"/>
          <w:u w:val="single"/>
        </w:rPr>
      </w:pPr>
    </w:p>
    <w:p w14:paraId="3CF4F946" w14:textId="77777777" w:rsidR="00F97586" w:rsidRPr="00EB4B97" w:rsidRDefault="00F97586" w:rsidP="002B772E">
      <w:pPr>
        <w:ind w:left="851"/>
        <w:rPr>
          <w:bCs/>
          <w:noProof/>
          <w:sz w:val="24"/>
          <w:szCs w:val="24"/>
          <w:u w:val="single"/>
        </w:rPr>
      </w:pPr>
      <w:r w:rsidRPr="00EB4B97">
        <w:rPr>
          <w:bCs/>
          <w:noProof/>
          <w:sz w:val="24"/>
          <w:szCs w:val="24"/>
          <w:u w:val="single"/>
        </w:rPr>
        <w:t>Farmakodynamisk virkning</w:t>
      </w:r>
    </w:p>
    <w:p w14:paraId="1D0BD3B0" w14:textId="77777777" w:rsidR="00F97586" w:rsidRPr="00EB4B97" w:rsidRDefault="00F97586" w:rsidP="002B772E">
      <w:pPr>
        <w:ind w:left="851"/>
        <w:rPr>
          <w:bCs/>
          <w:noProof/>
          <w:sz w:val="24"/>
          <w:szCs w:val="24"/>
        </w:rPr>
      </w:pPr>
      <w:r w:rsidRPr="00EB4B97">
        <w:rPr>
          <w:bCs/>
          <w:noProof/>
          <w:sz w:val="24"/>
          <w:szCs w:val="24"/>
        </w:rPr>
        <w:t xml:space="preserve">Efter oral dosering med esomeprazol 20 mg og 40 mg opnås virkning inden for en time. Efter gentagen administration med 20 mg esomeprazol én gang daglig i fem dage mindskes middel </w:t>
      </w:r>
      <w:r w:rsidRPr="00EB4B97">
        <w:rPr>
          <w:bCs/>
          <w:i/>
          <w:iCs/>
          <w:noProof/>
          <w:sz w:val="24"/>
          <w:szCs w:val="24"/>
        </w:rPr>
        <w:t>peak</w:t>
      </w:r>
      <w:r w:rsidRPr="00EB4B97">
        <w:rPr>
          <w:bCs/>
          <w:noProof/>
          <w:sz w:val="24"/>
          <w:szCs w:val="24"/>
        </w:rPr>
        <w:t xml:space="preserve"> syre output efter pentagastrin stimulation med 90 % målt 6-7 timer efter dosering på dag fem.</w:t>
      </w:r>
    </w:p>
    <w:p w14:paraId="69C4D7EF" w14:textId="77777777" w:rsidR="00F97586" w:rsidRPr="00EB4B97" w:rsidRDefault="00F97586" w:rsidP="002B772E">
      <w:pPr>
        <w:ind w:left="851"/>
        <w:rPr>
          <w:bCs/>
          <w:noProof/>
          <w:sz w:val="24"/>
          <w:szCs w:val="24"/>
        </w:rPr>
      </w:pPr>
    </w:p>
    <w:p w14:paraId="3F9CD33A" w14:textId="77777777" w:rsidR="00F97586" w:rsidRPr="00EB4B97" w:rsidRDefault="00F97586" w:rsidP="002B772E">
      <w:pPr>
        <w:ind w:left="851"/>
        <w:rPr>
          <w:bCs/>
          <w:noProof/>
          <w:sz w:val="24"/>
          <w:szCs w:val="24"/>
        </w:rPr>
      </w:pPr>
      <w:r w:rsidRPr="00EB4B97">
        <w:rPr>
          <w:bCs/>
          <w:noProof/>
          <w:sz w:val="24"/>
          <w:szCs w:val="24"/>
        </w:rPr>
        <w:t xml:space="preserve">Efter fem dages oral dosering med henholdsvis 20 mg og 40 mg esomeprazol blev en intragastrisk pH-værdi over 4 opretholdt i en periode på henholdsvis gennemsnitlig 13 timer og 17 timer over 24 timer, hos sympromatiske GERD-patienter. Andelen af patienter, der opretholdt en intergastrisk pH på </w:t>
      </w:r>
      <w:r w:rsidRPr="00EB4B97">
        <w:rPr>
          <w:bCs/>
          <w:noProof/>
          <w:sz w:val="24"/>
          <w:szCs w:val="24"/>
        </w:rPr>
        <w:sym w:font="Symbol" w:char="F03E"/>
      </w:r>
      <w:r w:rsidRPr="00EB4B97">
        <w:rPr>
          <w:bCs/>
          <w:noProof/>
          <w:sz w:val="24"/>
          <w:szCs w:val="24"/>
        </w:rPr>
        <w:t> 4 i mindst 8, 12 eller 16 timer, var for esomeprazol 20 mg henholdsvis 76 %, 54 % og 24 %. Tilsvarende for esomeprazol 40 mg var andelen 97 %, 92 % og 56 %.</w:t>
      </w:r>
    </w:p>
    <w:p w14:paraId="7E602505" w14:textId="77777777" w:rsidR="00F97586" w:rsidRPr="00EB4B97" w:rsidRDefault="00F97586" w:rsidP="002B772E">
      <w:pPr>
        <w:ind w:left="851"/>
        <w:rPr>
          <w:bCs/>
          <w:noProof/>
          <w:sz w:val="24"/>
          <w:szCs w:val="24"/>
        </w:rPr>
      </w:pPr>
      <w:r w:rsidRPr="00EB4B97">
        <w:rPr>
          <w:bCs/>
          <w:noProof/>
          <w:sz w:val="24"/>
          <w:szCs w:val="24"/>
        </w:rPr>
        <w:t>Ved anvendelse af AUC som surrogatparameter for plasmakoncentrationen blev der vist en sammenhæng mellem syresekretionshæmning og eksponering.</w:t>
      </w:r>
    </w:p>
    <w:p w14:paraId="49791F8F" w14:textId="77777777" w:rsidR="00F97586" w:rsidRPr="00EB4B97" w:rsidRDefault="00F97586" w:rsidP="002B772E">
      <w:pPr>
        <w:ind w:left="851"/>
        <w:rPr>
          <w:bCs/>
          <w:noProof/>
          <w:sz w:val="24"/>
          <w:szCs w:val="24"/>
        </w:rPr>
      </w:pPr>
    </w:p>
    <w:p w14:paraId="46BC9CC5" w14:textId="77777777" w:rsidR="00F97586" w:rsidRPr="00EB4B97" w:rsidRDefault="00F97586" w:rsidP="002B772E">
      <w:pPr>
        <w:ind w:left="851"/>
        <w:rPr>
          <w:bCs/>
          <w:noProof/>
          <w:sz w:val="24"/>
          <w:szCs w:val="24"/>
        </w:rPr>
      </w:pPr>
      <w:r w:rsidRPr="00EB4B97">
        <w:rPr>
          <w:bCs/>
          <w:noProof/>
          <w:sz w:val="24"/>
          <w:szCs w:val="24"/>
        </w:rPr>
        <w:t>Heling af refluksesofagitis med esomeprazol 40 mg ses hos ca. 78 % af patienterne efter fire uger og i 93 % efter otte uger.</w:t>
      </w:r>
    </w:p>
    <w:p w14:paraId="4CD71A04" w14:textId="77777777" w:rsidR="00F97586" w:rsidRPr="00EB4B97" w:rsidRDefault="00F97586" w:rsidP="002B772E">
      <w:pPr>
        <w:ind w:left="851"/>
        <w:rPr>
          <w:bCs/>
          <w:noProof/>
          <w:sz w:val="24"/>
          <w:szCs w:val="24"/>
        </w:rPr>
      </w:pPr>
    </w:p>
    <w:p w14:paraId="730DED3B" w14:textId="77777777" w:rsidR="00F97586" w:rsidRPr="00EB4B97" w:rsidRDefault="00F97586" w:rsidP="002B772E">
      <w:pPr>
        <w:ind w:left="851"/>
        <w:rPr>
          <w:bCs/>
          <w:noProof/>
          <w:sz w:val="24"/>
          <w:szCs w:val="24"/>
        </w:rPr>
      </w:pPr>
      <w:r w:rsidRPr="00EB4B97">
        <w:rPr>
          <w:bCs/>
          <w:noProof/>
          <w:sz w:val="24"/>
          <w:szCs w:val="24"/>
        </w:rPr>
        <w:t xml:space="preserve">Én uges behandling med esomeprazol 20 mg 2 gange daglig og passende antibiotika resulterede i vellykket eradikation af </w:t>
      </w:r>
      <w:r w:rsidRPr="00EB4B97">
        <w:rPr>
          <w:bCs/>
          <w:i/>
          <w:iCs/>
          <w:noProof/>
          <w:sz w:val="24"/>
          <w:szCs w:val="24"/>
        </w:rPr>
        <w:t>H. pylori</w:t>
      </w:r>
      <w:r w:rsidRPr="00EB4B97">
        <w:rPr>
          <w:bCs/>
          <w:noProof/>
          <w:sz w:val="24"/>
          <w:szCs w:val="24"/>
        </w:rPr>
        <w:t xml:space="preserve"> hos ca. 90 % af patienterne.</w:t>
      </w:r>
    </w:p>
    <w:p w14:paraId="7852F235" w14:textId="77777777" w:rsidR="00F97586" w:rsidRPr="00EB4B97" w:rsidRDefault="00F97586" w:rsidP="002B772E">
      <w:pPr>
        <w:ind w:left="851"/>
        <w:rPr>
          <w:bCs/>
          <w:noProof/>
          <w:sz w:val="24"/>
          <w:szCs w:val="24"/>
        </w:rPr>
      </w:pPr>
    </w:p>
    <w:p w14:paraId="2122CC2C" w14:textId="77777777" w:rsidR="00F97586" w:rsidRPr="00EB4B97" w:rsidRDefault="00F97586" w:rsidP="002B772E">
      <w:pPr>
        <w:ind w:left="851"/>
        <w:rPr>
          <w:bCs/>
          <w:noProof/>
          <w:sz w:val="24"/>
          <w:szCs w:val="24"/>
        </w:rPr>
      </w:pPr>
      <w:r w:rsidRPr="00EB4B97">
        <w:rPr>
          <w:bCs/>
          <w:noProof/>
          <w:sz w:val="24"/>
          <w:szCs w:val="24"/>
        </w:rPr>
        <w:t>Efter eradikationsbehandling i én uge er der ikke behov for efterfølgende monoterapi med antisekretoriske midler for at opnå effektiv sårheling og symptomfrihed ved ukompliceret</w:t>
      </w:r>
      <w:r w:rsidRPr="00EB4B97">
        <w:rPr>
          <w:sz w:val="24"/>
          <w:szCs w:val="24"/>
        </w:rPr>
        <w:t xml:space="preserve"> </w:t>
      </w:r>
      <w:r w:rsidRPr="00EB4B97">
        <w:rPr>
          <w:bCs/>
          <w:noProof/>
          <w:sz w:val="24"/>
          <w:szCs w:val="24"/>
        </w:rPr>
        <w:t>ulcus duodeni.</w:t>
      </w:r>
    </w:p>
    <w:p w14:paraId="4EFF83A2" w14:textId="77777777" w:rsidR="00F97586" w:rsidRPr="00EB4B97" w:rsidRDefault="00F97586" w:rsidP="002B772E">
      <w:pPr>
        <w:ind w:left="851"/>
        <w:rPr>
          <w:bCs/>
          <w:noProof/>
          <w:sz w:val="24"/>
          <w:szCs w:val="24"/>
        </w:rPr>
      </w:pPr>
    </w:p>
    <w:p w14:paraId="3B69BAEA" w14:textId="77777777" w:rsidR="00F97586" w:rsidRPr="00EB4B97" w:rsidRDefault="00F97586" w:rsidP="002B772E">
      <w:pPr>
        <w:ind w:left="851"/>
        <w:rPr>
          <w:bCs/>
          <w:noProof/>
          <w:sz w:val="24"/>
          <w:szCs w:val="24"/>
        </w:rPr>
      </w:pPr>
      <w:r w:rsidRPr="00EB4B97">
        <w:rPr>
          <w:bCs/>
          <w:noProof/>
          <w:sz w:val="24"/>
          <w:szCs w:val="24"/>
        </w:rPr>
        <w:t xml:space="preserve">I et randomiseret, dobbelt blindet, placebo-kontrolleret klinisk studie blev patienter med endoskopisk verificeret blødende peptisk ulcus karakteriseret som Forrest Ia, Ib, IIa eller IIb (henholdvis 9 %, 43 %, 38 % og 10 %) randomiseret til at få </w:t>
      </w:r>
      <w:proofErr w:type="spellStart"/>
      <w:r w:rsidRPr="00EB4B97">
        <w:rPr>
          <w:sz w:val="24"/>
          <w:szCs w:val="24"/>
        </w:rPr>
        <w:t>esomeprazol</w:t>
      </w:r>
      <w:proofErr w:type="spellEnd"/>
      <w:r w:rsidRPr="00EB4B97">
        <w:rPr>
          <w:sz w:val="24"/>
          <w:szCs w:val="24"/>
        </w:rPr>
        <w:t xml:space="preserve"> </w:t>
      </w:r>
      <w:r w:rsidRPr="00EB4B97">
        <w:rPr>
          <w:bCs/>
          <w:noProof/>
          <w:sz w:val="24"/>
          <w:szCs w:val="24"/>
        </w:rPr>
        <w:t xml:space="preserve">opløsning til infusion (n=375) eller placebo (n=389). Efter endoskopisk hæmostase fik patienterne enten 80 mg esomeprazol som intravenøs infusion over et tidsrum på 30 minutter efterfulgt af en kontinerlig infusion af 8 mg pr. time eller placebo i 72 timer. Efter den første periode på 72 timer fik alle patienter 40 mg </w:t>
      </w:r>
      <w:proofErr w:type="spellStart"/>
      <w:r w:rsidRPr="00EB4B97">
        <w:rPr>
          <w:sz w:val="24"/>
          <w:szCs w:val="24"/>
        </w:rPr>
        <w:t>esomeprazol</w:t>
      </w:r>
      <w:proofErr w:type="spellEnd"/>
      <w:r w:rsidRPr="00EB4B97">
        <w:rPr>
          <w:sz w:val="24"/>
          <w:szCs w:val="24"/>
        </w:rPr>
        <w:t xml:space="preserve"> </w:t>
      </w:r>
      <w:r w:rsidRPr="00EB4B97">
        <w:rPr>
          <w:bCs/>
          <w:noProof/>
          <w:sz w:val="24"/>
          <w:szCs w:val="24"/>
        </w:rPr>
        <w:t xml:space="preserve">oralt i 27 dage som syresuppression. Forekomsten af gentagne blødninger indenfor 3 dage var 5,9 % i gruppen behandlet med </w:t>
      </w:r>
      <w:proofErr w:type="spellStart"/>
      <w:r w:rsidRPr="00EB4B97">
        <w:rPr>
          <w:sz w:val="24"/>
          <w:szCs w:val="24"/>
        </w:rPr>
        <w:t>esomeprazol</w:t>
      </w:r>
      <w:proofErr w:type="spellEnd"/>
      <w:r w:rsidRPr="00EB4B97">
        <w:rPr>
          <w:sz w:val="24"/>
          <w:szCs w:val="24"/>
        </w:rPr>
        <w:t xml:space="preserve"> </w:t>
      </w:r>
      <w:r w:rsidRPr="00EB4B97">
        <w:rPr>
          <w:bCs/>
          <w:noProof/>
          <w:sz w:val="24"/>
          <w:szCs w:val="24"/>
        </w:rPr>
        <w:t xml:space="preserve">sammenlignet med 10,3 % i gruppen behandlet med placebo. 30 dage efter behandlingen var forekomsten af gentagne blødninger i gruppen behandlet med </w:t>
      </w:r>
      <w:proofErr w:type="spellStart"/>
      <w:r w:rsidRPr="00EB4B97">
        <w:rPr>
          <w:sz w:val="24"/>
          <w:szCs w:val="24"/>
        </w:rPr>
        <w:t>esomeprazol</w:t>
      </w:r>
      <w:proofErr w:type="spellEnd"/>
      <w:r w:rsidRPr="00EB4B97">
        <w:rPr>
          <w:sz w:val="24"/>
          <w:szCs w:val="24"/>
        </w:rPr>
        <w:t xml:space="preserve"> </w:t>
      </w:r>
      <w:r w:rsidRPr="00EB4B97">
        <w:rPr>
          <w:bCs/>
          <w:noProof/>
          <w:sz w:val="24"/>
          <w:szCs w:val="24"/>
        </w:rPr>
        <w:t>versus gruppen behandlet med placebo 7,7 % vs. 13,6 %.</w:t>
      </w:r>
    </w:p>
    <w:p w14:paraId="62346D69" w14:textId="77777777" w:rsidR="00F97586" w:rsidRPr="00EB4B97" w:rsidRDefault="00F97586" w:rsidP="002B772E">
      <w:pPr>
        <w:ind w:left="851"/>
        <w:rPr>
          <w:bCs/>
          <w:noProof/>
          <w:sz w:val="24"/>
          <w:szCs w:val="24"/>
        </w:rPr>
      </w:pPr>
    </w:p>
    <w:p w14:paraId="10563D26" w14:textId="77777777" w:rsidR="00F97586" w:rsidRPr="00EB4B97" w:rsidRDefault="00F97586" w:rsidP="002B772E">
      <w:pPr>
        <w:ind w:left="851"/>
        <w:rPr>
          <w:bCs/>
          <w:noProof/>
          <w:sz w:val="24"/>
          <w:szCs w:val="24"/>
        </w:rPr>
      </w:pPr>
      <w:r w:rsidRPr="00EB4B97">
        <w:rPr>
          <w:bCs/>
          <w:noProof/>
          <w:sz w:val="24"/>
          <w:szCs w:val="24"/>
        </w:rPr>
        <w:t>Under behandling med sekretionshæmmende lægemidler stiger indholdet af gastrin i serum som reaktion på den nedsatte syresekretion. Indholdet af CgA stiger også på grund af den nedsatte gastriske aciditet. Det forhøjede indhold af CgA kan interferere med undersøgelser for neuroendokrine tumorer. Den foreliggende publicerede dokumentation antyder, at protonpumpehæmmere bør seponeres mellem 5 dage og 2 uger før måling af CgA. Dette er for at eventuelle falskt forhøjede værdier af CgA i forbindelse med behandling med protonpumpehæmmere kan vende tilbage til referenceområdet.</w:t>
      </w:r>
    </w:p>
    <w:p w14:paraId="577492C6" w14:textId="77777777" w:rsidR="00F97586" w:rsidRPr="00EB4B97" w:rsidRDefault="00F97586" w:rsidP="002B772E">
      <w:pPr>
        <w:ind w:left="851"/>
        <w:rPr>
          <w:bCs/>
          <w:noProof/>
          <w:sz w:val="24"/>
          <w:szCs w:val="24"/>
        </w:rPr>
      </w:pPr>
    </w:p>
    <w:p w14:paraId="2E2FAA12" w14:textId="77777777" w:rsidR="00F97586" w:rsidRPr="00EB4B97" w:rsidRDefault="00F97586" w:rsidP="002B772E">
      <w:pPr>
        <w:ind w:left="851"/>
        <w:rPr>
          <w:bCs/>
          <w:noProof/>
          <w:sz w:val="24"/>
          <w:szCs w:val="24"/>
        </w:rPr>
      </w:pPr>
      <w:r w:rsidRPr="00EB4B97">
        <w:rPr>
          <w:bCs/>
          <w:noProof/>
          <w:sz w:val="24"/>
          <w:szCs w:val="24"/>
        </w:rPr>
        <w:t>Hos både børn og voksne er der under langtidsbehandling med esomeprazol set et øget antal ECL celler, hvilket muligvis er relateret til det forhøjede serumgastrin. Disse resultater menes ikke at være klinisk signifikante.</w:t>
      </w:r>
    </w:p>
    <w:p w14:paraId="759C3CD8" w14:textId="77777777" w:rsidR="00F97586" w:rsidRPr="00EB4B97" w:rsidRDefault="00F97586" w:rsidP="002B772E">
      <w:pPr>
        <w:ind w:left="851"/>
        <w:rPr>
          <w:bCs/>
          <w:noProof/>
          <w:sz w:val="24"/>
          <w:szCs w:val="24"/>
        </w:rPr>
      </w:pPr>
    </w:p>
    <w:p w14:paraId="05D70F2D" w14:textId="77777777" w:rsidR="00F97586" w:rsidRPr="00EB4B97" w:rsidRDefault="00F97586" w:rsidP="002B772E">
      <w:pPr>
        <w:ind w:left="851"/>
        <w:rPr>
          <w:bCs/>
          <w:noProof/>
          <w:sz w:val="24"/>
          <w:szCs w:val="24"/>
        </w:rPr>
      </w:pPr>
      <w:r w:rsidRPr="00EB4B97">
        <w:rPr>
          <w:bCs/>
          <w:noProof/>
          <w:sz w:val="24"/>
          <w:szCs w:val="24"/>
        </w:rPr>
        <w:t>Der rapporteret en øget tendens til gastrisk glandulær cyste efter langtidsbehandling med antisekretoriske midler er. Disse forandringer er en fysiologisk konsekvens af en udtalt nedsættelse af syresekretionen og ser ud til at være reversible.</w:t>
      </w:r>
    </w:p>
    <w:p w14:paraId="266DE99F" w14:textId="77777777" w:rsidR="00F97586" w:rsidRPr="00EB4B97" w:rsidRDefault="00F97586" w:rsidP="002B772E">
      <w:pPr>
        <w:ind w:left="851"/>
        <w:rPr>
          <w:bCs/>
          <w:noProof/>
          <w:sz w:val="24"/>
          <w:szCs w:val="24"/>
        </w:rPr>
      </w:pPr>
    </w:p>
    <w:p w14:paraId="61A83C0C" w14:textId="77777777" w:rsidR="00F97586" w:rsidRPr="00EB4B97" w:rsidRDefault="00F97586" w:rsidP="002B772E">
      <w:pPr>
        <w:ind w:left="851"/>
        <w:rPr>
          <w:bCs/>
          <w:noProof/>
          <w:sz w:val="24"/>
          <w:szCs w:val="24"/>
        </w:rPr>
      </w:pPr>
      <w:r w:rsidRPr="00EB4B97">
        <w:rPr>
          <w:bCs/>
          <w:noProof/>
          <w:sz w:val="24"/>
          <w:szCs w:val="24"/>
        </w:rPr>
        <w:t xml:space="preserve">Nedsat gastrisk surhedsgrad af enhver årsag, herunder protonpumpehæmmere, forårsager et øget antal af de normalt forekommende bakterier i mavetarmkanalen. Behandling med protonpumpehæmmere kan derfor forårsage en let forøget risiko for gastrointestinale infektioner såsom </w:t>
      </w:r>
      <w:r w:rsidRPr="00EB4B97">
        <w:rPr>
          <w:bCs/>
          <w:i/>
          <w:noProof/>
          <w:sz w:val="24"/>
          <w:szCs w:val="24"/>
        </w:rPr>
        <w:t>Salmonella</w:t>
      </w:r>
      <w:r w:rsidRPr="00EB4B97">
        <w:rPr>
          <w:bCs/>
          <w:noProof/>
          <w:sz w:val="24"/>
          <w:szCs w:val="24"/>
        </w:rPr>
        <w:t xml:space="preserve"> og </w:t>
      </w:r>
      <w:r w:rsidRPr="00EB4B97">
        <w:rPr>
          <w:bCs/>
          <w:i/>
          <w:noProof/>
          <w:sz w:val="24"/>
          <w:szCs w:val="24"/>
        </w:rPr>
        <w:t>Campylobacter</w:t>
      </w:r>
      <w:r w:rsidRPr="00EB4B97">
        <w:rPr>
          <w:bCs/>
          <w:noProof/>
          <w:sz w:val="24"/>
          <w:szCs w:val="24"/>
        </w:rPr>
        <w:t xml:space="preserve"> og hos indlagte patienter, muligvis også </w:t>
      </w:r>
      <w:r w:rsidRPr="00EB4B97">
        <w:rPr>
          <w:bCs/>
          <w:i/>
          <w:iCs/>
          <w:noProof/>
          <w:sz w:val="24"/>
          <w:szCs w:val="24"/>
        </w:rPr>
        <w:t>Clostridium difficile</w:t>
      </w:r>
      <w:r w:rsidRPr="00EB4B97">
        <w:rPr>
          <w:bCs/>
          <w:noProof/>
          <w:sz w:val="24"/>
          <w:szCs w:val="24"/>
        </w:rPr>
        <w:t>.</w:t>
      </w:r>
    </w:p>
    <w:p w14:paraId="0E14768C" w14:textId="77777777" w:rsidR="00F97586" w:rsidRPr="00EB4B97" w:rsidRDefault="00F97586" w:rsidP="002B772E">
      <w:pPr>
        <w:ind w:left="851"/>
        <w:rPr>
          <w:bCs/>
          <w:noProof/>
          <w:sz w:val="24"/>
          <w:szCs w:val="24"/>
          <w:u w:val="single"/>
        </w:rPr>
      </w:pPr>
    </w:p>
    <w:p w14:paraId="421498B3" w14:textId="77777777" w:rsidR="00F97586" w:rsidRPr="00EB4B97" w:rsidRDefault="00F97586" w:rsidP="002B772E">
      <w:pPr>
        <w:ind w:left="851"/>
        <w:rPr>
          <w:bCs/>
          <w:noProof/>
          <w:sz w:val="24"/>
          <w:szCs w:val="24"/>
          <w:u w:val="single"/>
        </w:rPr>
      </w:pPr>
      <w:r w:rsidRPr="00EB4B97">
        <w:rPr>
          <w:bCs/>
          <w:noProof/>
          <w:sz w:val="24"/>
          <w:szCs w:val="24"/>
          <w:u w:val="single"/>
        </w:rPr>
        <w:t>Klinisk virkning og sikkerhed</w:t>
      </w:r>
    </w:p>
    <w:p w14:paraId="2B32DB94" w14:textId="77777777" w:rsidR="00F97586" w:rsidRPr="00EB4B97" w:rsidRDefault="00F97586" w:rsidP="002B772E">
      <w:pPr>
        <w:ind w:left="851"/>
        <w:rPr>
          <w:bCs/>
          <w:noProof/>
          <w:sz w:val="24"/>
          <w:szCs w:val="24"/>
        </w:rPr>
      </w:pPr>
      <w:r w:rsidRPr="00EB4B97">
        <w:rPr>
          <w:bCs/>
          <w:noProof/>
          <w:sz w:val="24"/>
          <w:szCs w:val="24"/>
        </w:rPr>
        <w:t xml:space="preserve">I to studier hvor </w:t>
      </w:r>
      <w:proofErr w:type="spellStart"/>
      <w:r w:rsidRPr="00EB4B97">
        <w:rPr>
          <w:sz w:val="24"/>
          <w:szCs w:val="24"/>
        </w:rPr>
        <w:t>esomeprazol</w:t>
      </w:r>
      <w:proofErr w:type="spellEnd"/>
      <w:r w:rsidRPr="00EB4B97">
        <w:rPr>
          <w:sz w:val="24"/>
          <w:szCs w:val="24"/>
        </w:rPr>
        <w:t xml:space="preserve"> </w:t>
      </w:r>
      <w:r w:rsidRPr="00EB4B97">
        <w:rPr>
          <w:bCs/>
          <w:noProof/>
          <w:sz w:val="24"/>
          <w:szCs w:val="24"/>
        </w:rPr>
        <w:t xml:space="preserve">blev sammenlignet med ranitidin viste </w:t>
      </w:r>
      <w:proofErr w:type="spellStart"/>
      <w:r w:rsidRPr="00EB4B97">
        <w:rPr>
          <w:sz w:val="24"/>
          <w:szCs w:val="24"/>
        </w:rPr>
        <w:t>esomeprazol</w:t>
      </w:r>
      <w:proofErr w:type="spellEnd"/>
      <w:r w:rsidRPr="00EB4B97">
        <w:rPr>
          <w:sz w:val="24"/>
          <w:szCs w:val="24"/>
        </w:rPr>
        <w:t xml:space="preserve"> </w:t>
      </w:r>
      <w:r w:rsidRPr="00EB4B97">
        <w:rPr>
          <w:bCs/>
          <w:noProof/>
          <w:sz w:val="24"/>
          <w:szCs w:val="24"/>
        </w:rPr>
        <w:t>bedre effekt på heling af ulcus ventriculi hos patienter der bruger NSAID’er, inklusiv COX-2 selektive NSAID’er.</w:t>
      </w:r>
    </w:p>
    <w:p w14:paraId="591E7A5B" w14:textId="77777777" w:rsidR="00F97586" w:rsidRPr="00EB4B97" w:rsidRDefault="00F97586" w:rsidP="002B772E">
      <w:pPr>
        <w:ind w:left="851"/>
        <w:rPr>
          <w:bCs/>
          <w:noProof/>
          <w:sz w:val="24"/>
          <w:szCs w:val="24"/>
        </w:rPr>
      </w:pPr>
    </w:p>
    <w:p w14:paraId="0148DABE" w14:textId="77777777" w:rsidR="00F97586" w:rsidRPr="00EB4B97" w:rsidRDefault="00F97586" w:rsidP="002B772E">
      <w:pPr>
        <w:ind w:left="851"/>
        <w:rPr>
          <w:bCs/>
          <w:noProof/>
          <w:sz w:val="24"/>
          <w:szCs w:val="24"/>
        </w:rPr>
      </w:pPr>
      <w:r w:rsidRPr="00EB4B97">
        <w:rPr>
          <w:bCs/>
          <w:noProof/>
          <w:sz w:val="24"/>
          <w:szCs w:val="24"/>
        </w:rPr>
        <w:t xml:space="preserve">I to studier hvor </w:t>
      </w:r>
      <w:proofErr w:type="spellStart"/>
      <w:r w:rsidRPr="00EB4B97">
        <w:rPr>
          <w:sz w:val="24"/>
          <w:szCs w:val="24"/>
        </w:rPr>
        <w:t>esomeprazol</w:t>
      </w:r>
      <w:proofErr w:type="spellEnd"/>
      <w:r w:rsidRPr="00EB4B97">
        <w:rPr>
          <w:sz w:val="24"/>
          <w:szCs w:val="24"/>
        </w:rPr>
        <w:t xml:space="preserve"> </w:t>
      </w:r>
      <w:r w:rsidRPr="00EB4B97">
        <w:rPr>
          <w:bCs/>
          <w:noProof/>
          <w:sz w:val="24"/>
          <w:szCs w:val="24"/>
        </w:rPr>
        <w:t xml:space="preserve">blev sammenlignet med placebo viste </w:t>
      </w:r>
      <w:proofErr w:type="spellStart"/>
      <w:r w:rsidRPr="00EB4B97">
        <w:rPr>
          <w:sz w:val="24"/>
          <w:szCs w:val="24"/>
        </w:rPr>
        <w:t>esomeprazol</w:t>
      </w:r>
      <w:proofErr w:type="spellEnd"/>
      <w:r w:rsidRPr="00EB4B97">
        <w:rPr>
          <w:sz w:val="24"/>
          <w:szCs w:val="24"/>
        </w:rPr>
        <w:t xml:space="preserve"> </w:t>
      </w:r>
      <w:r w:rsidRPr="00EB4B97">
        <w:rPr>
          <w:bCs/>
          <w:noProof/>
          <w:sz w:val="24"/>
          <w:szCs w:val="24"/>
        </w:rPr>
        <w:t>bedre effekt i forebyggelsen af ulcus ventriculi og ulcus duodeni hos patienter der bruger NSAID’er (alder &gt; 60 og/eller med tidligere ulcus), inklusiv COX-2 selektive NSAID’er.</w:t>
      </w:r>
    </w:p>
    <w:p w14:paraId="62FC4ACB" w14:textId="77777777" w:rsidR="00F97586" w:rsidRPr="00EB4B97" w:rsidRDefault="00F97586" w:rsidP="002B772E">
      <w:pPr>
        <w:ind w:left="851"/>
        <w:rPr>
          <w:bCs/>
          <w:noProof/>
          <w:sz w:val="24"/>
          <w:szCs w:val="24"/>
          <w:u w:val="single"/>
        </w:rPr>
      </w:pPr>
    </w:p>
    <w:p w14:paraId="03CE2831" w14:textId="77777777" w:rsidR="00F97586" w:rsidRPr="00EB4B97" w:rsidRDefault="00F97586" w:rsidP="002B772E">
      <w:pPr>
        <w:ind w:left="851"/>
        <w:rPr>
          <w:noProof/>
          <w:sz w:val="24"/>
          <w:szCs w:val="24"/>
          <w:u w:val="single"/>
        </w:rPr>
      </w:pPr>
      <w:r w:rsidRPr="00EB4B97">
        <w:rPr>
          <w:bCs/>
          <w:noProof/>
          <w:sz w:val="24"/>
          <w:szCs w:val="24"/>
          <w:u w:val="single"/>
        </w:rPr>
        <w:t>Pædiatrisk population</w:t>
      </w:r>
    </w:p>
    <w:p w14:paraId="16E88199" w14:textId="77777777" w:rsidR="00F97586" w:rsidRPr="00EB4B97" w:rsidRDefault="00F97586" w:rsidP="002B772E">
      <w:pPr>
        <w:ind w:left="851"/>
        <w:rPr>
          <w:noProof/>
          <w:sz w:val="24"/>
          <w:szCs w:val="24"/>
        </w:rPr>
      </w:pPr>
      <w:r w:rsidRPr="00EB4B97">
        <w:rPr>
          <w:noProof/>
          <w:sz w:val="24"/>
          <w:szCs w:val="24"/>
        </w:rPr>
        <w:t>I et studie med pædiatriske GERD-patienter (i alderen 1 til 17 år), der fik langtidsbehandling med PPI-behandling, udviklede 61 % af børnene en mindre grad af ECL-cellehyperplasi uden klinisk signifikans og uden at udvikle atrofisk gastrit eller carcinoide tumorer.</w:t>
      </w:r>
    </w:p>
    <w:p w14:paraId="33ED17E7" w14:textId="77777777" w:rsidR="009260DE" w:rsidRPr="00EB4B97" w:rsidRDefault="009260DE" w:rsidP="009260DE">
      <w:pPr>
        <w:tabs>
          <w:tab w:val="left" w:pos="851"/>
        </w:tabs>
        <w:ind w:left="851"/>
        <w:rPr>
          <w:sz w:val="24"/>
          <w:szCs w:val="24"/>
        </w:rPr>
      </w:pPr>
    </w:p>
    <w:p w14:paraId="29BAB5D6" w14:textId="77777777" w:rsidR="009260DE" w:rsidRPr="00EB4B97" w:rsidRDefault="009260DE" w:rsidP="009260DE">
      <w:pPr>
        <w:tabs>
          <w:tab w:val="left" w:pos="851"/>
        </w:tabs>
        <w:ind w:left="851" w:hanging="851"/>
        <w:rPr>
          <w:b/>
          <w:sz w:val="24"/>
          <w:szCs w:val="24"/>
        </w:rPr>
      </w:pPr>
      <w:r w:rsidRPr="00EB4B97">
        <w:rPr>
          <w:b/>
          <w:sz w:val="24"/>
          <w:szCs w:val="24"/>
        </w:rPr>
        <w:t>5.2</w:t>
      </w:r>
      <w:r w:rsidRPr="00EB4B97">
        <w:rPr>
          <w:b/>
          <w:sz w:val="24"/>
          <w:szCs w:val="24"/>
        </w:rPr>
        <w:tab/>
      </w:r>
      <w:proofErr w:type="spellStart"/>
      <w:r w:rsidRPr="00EB4B97">
        <w:rPr>
          <w:b/>
          <w:sz w:val="24"/>
          <w:szCs w:val="24"/>
        </w:rPr>
        <w:t>Farmakokinetiske</w:t>
      </w:r>
      <w:proofErr w:type="spellEnd"/>
      <w:r w:rsidRPr="00EB4B97">
        <w:rPr>
          <w:b/>
          <w:sz w:val="24"/>
          <w:szCs w:val="24"/>
        </w:rPr>
        <w:t xml:space="preserve"> egenskaber</w:t>
      </w:r>
    </w:p>
    <w:p w14:paraId="52DD5ECD" w14:textId="77777777" w:rsidR="00EB4B97" w:rsidRPr="00EB4B97" w:rsidRDefault="00EB4B97" w:rsidP="002B772E">
      <w:pPr>
        <w:ind w:left="851"/>
        <w:rPr>
          <w:sz w:val="24"/>
          <w:szCs w:val="24"/>
        </w:rPr>
      </w:pPr>
    </w:p>
    <w:p w14:paraId="263D43E6" w14:textId="1225E560" w:rsidR="00F97586" w:rsidRPr="00EB4B97" w:rsidRDefault="00F97586" w:rsidP="002B772E">
      <w:pPr>
        <w:ind w:left="851"/>
        <w:rPr>
          <w:sz w:val="24"/>
          <w:szCs w:val="24"/>
          <w:u w:val="single"/>
        </w:rPr>
      </w:pPr>
      <w:r w:rsidRPr="00EB4B97">
        <w:rPr>
          <w:sz w:val="24"/>
          <w:szCs w:val="24"/>
          <w:u w:val="single"/>
        </w:rPr>
        <w:t>Absorption</w:t>
      </w:r>
    </w:p>
    <w:p w14:paraId="1762913E" w14:textId="77777777" w:rsidR="00F97586" w:rsidRPr="00EB4B97" w:rsidRDefault="00F97586" w:rsidP="002B772E">
      <w:pPr>
        <w:ind w:left="851"/>
        <w:rPr>
          <w:sz w:val="24"/>
          <w:szCs w:val="24"/>
        </w:rPr>
      </w:pPr>
      <w:proofErr w:type="spellStart"/>
      <w:r w:rsidRPr="00EB4B97">
        <w:rPr>
          <w:sz w:val="24"/>
          <w:szCs w:val="24"/>
        </w:rPr>
        <w:t>Esomeprazol</w:t>
      </w:r>
      <w:proofErr w:type="spellEnd"/>
      <w:r w:rsidRPr="00EB4B97">
        <w:rPr>
          <w:sz w:val="24"/>
          <w:szCs w:val="24"/>
        </w:rPr>
        <w:t xml:space="preserve"> er syrelabil og administreres oralt som </w:t>
      </w:r>
      <w:proofErr w:type="spellStart"/>
      <w:r w:rsidRPr="00EB4B97">
        <w:rPr>
          <w:sz w:val="24"/>
          <w:szCs w:val="24"/>
        </w:rPr>
        <w:t>enterogranulater</w:t>
      </w:r>
      <w:proofErr w:type="spellEnd"/>
      <w:r w:rsidRPr="00EB4B97">
        <w:rPr>
          <w:sz w:val="24"/>
          <w:szCs w:val="24"/>
        </w:rPr>
        <w:t xml:space="preserve">. </w:t>
      </w:r>
      <w:r w:rsidRPr="00EB4B97">
        <w:rPr>
          <w:i/>
          <w:sz w:val="24"/>
          <w:szCs w:val="24"/>
        </w:rPr>
        <w:t>In-</w:t>
      </w:r>
      <w:proofErr w:type="spellStart"/>
      <w:r w:rsidRPr="00EB4B97">
        <w:rPr>
          <w:i/>
          <w:sz w:val="24"/>
          <w:szCs w:val="24"/>
        </w:rPr>
        <w:t>vivo</w:t>
      </w:r>
      <w:proofErr w:type="spellEnd"/>
      <w:r w:rsidRPr="00EB4B97">
        <w:rPr>
          <w:sz w:val="24"/>
          <w:szCs w:val="24"/>
        </w:rPr>
        <w:t xml:space="preserve"> omdannelse til R-isomeren er ubetydelig. Absorptionen af </w:t>
      </w:r>
      <w:proofErr w:type="spellStart"/>
      <w:r w:rsidRPr="00EB4B97">
        <w:rPr>
          <w:sz w:val="24"/>
          <w:szCs w:val="24"/>
        </w:rPr>
        <w:t>esomeprazol</w:t>
      </w:r>
      <w:proofErr w:type="spellEnd"/>
      <w:r w:rsidRPr="00EB4B97">
        <w:rPr>
          <w:sz w:val="24"/>
          <w:szCs w:val="24"/>
        </w:rPr>
        <w:t xml:space="preserve"> sker hurtigt med </w:t>
      </w:r>
      <w:r w:rsidRPr="00EB4B97">
        <w:rPr>
          <w:i/>
          <w:iCs/>
          <w:sz w:val="24"/>
          <w:szCs w:val="24"/>
        </w:rPr>
        <w:t>peak</w:t>
      </w:r>
      <w:r w:rsidRPr="00EB4B97">
        <w:rPr>
          <w:sz w:val="24"/>
          <w:szCs w:val="24"/>
        </w:rPr>
        <w:t xml:space="preserve"> plasmakoncentration omtrent 1-2 timer efter dosering. Den absolutte biotilgængelighed er 64 % efter enkeltdosis på 40 mg og stiger til 89 % efter gentagen dosering én gang daglig. For 20 mg </w:t>
      </w:r>
      <w:proofErr w:type="spellStart"/>
      <w:r w:rsidRPr="00EB4B97">
        <w:rPr>
          <w:sz w:val="24"/>
          <w:szCs w:val="24"/>
        </w:rPr>
        <w:t>esomeprazol</w:t>
      </w:r>
      <w:proofErr w:type="spellEnd"/>
      <w:r w:rsidRPr="00EB4B97">
        <w:rPr>
          <w:sz w:val="24"/>
          <w:szCs w:val="24"/>
        </w:rPr>
        <w:t xml:space="preserve"> er de tilsvarende værdier henholdsvis 50 % og 68 %. Fødeindtagelse både forsinker og mindsker </w:t>
      </w:r>
      <w:proofErr w:type="spellStart"/>
      <w:r w:rsidRPr="00EB4B97">
        <w:rPr>
          <w:sz w:val="24"/>
          <w:szCs w:val="24"/>
        </w:rPr>
        <w:t>esomerazols</w:t>
      </w:r>
      <w:proofErr w:type="spellEnd"/>
      <w:r w:rsidRPr="00EB4B97">
        <w:rPr>
          <w:sz w:val="24"/>
          <w:szCs w:val="24"/>
        </w:rPr>
        <w:t xml:space="preserve"> absorption, dog uden signifikant indflydelse på </w:t>
      </w:r>
      <w:proofErr w:type="spellStart"/>
      <w:r w:rsidRPr="00EB4B97">
        <w:rPr>
          <w:sz w:val="24"/>
          <w:szCs w:val="24"/>
        </w:rPr>
        <w:t>esomeprazols</w:t>
      </w:r>
      <w:proofErr w:type="spellEnd"/>
      <w:r w:rsidRPr="00EB4B97">
        <w:rPr>
          <w:sz w:val="24"/>
          <w:szCs w:val="24"/>
        </w:rPr>
        <w:t xml:space="preserve"> virkning på surhedsgraden i mavesækken.</w:t>
      </w:r>
    </w:p>
    <w:p w14:paraId="3B6AC453" w14:textId="77777777" w:rsidR="00F97586" w:rsidRPr="00EB4B97" w:rsidRDefault="00F97586" w:rsidP="002B772E">
      <w:pPr>
        <w:ind w:left="851"/>
        <w:rPr>
          <w:sz w:val="24"/>
          <w:szCs w:val="24"/>
        </w:rPr>
      </w:pPr>
    </w:p>
    <w:p w14:paraId="09FA84F7" w14:textId="77777777" w:rsidR="00F97586" w:rsidRPr="00EB4B97" w:rsidRDefault="00F97586" w:rsidP="002B772E">
      <w:pPr>
        <w:ind w:left="851"/>
        <w:rPr>
          <w:sz w:val="24"/>
          <w:szCs w:val="24"/>
          <w:u w:val="single"/>
        </w:rPr>
      </w:pPr>
      <w:r w:rsidRPr="00EB4B97">
        <w:rPr>
          <w:noProof/>
          <w:sz w:val="24"/>
          <w:szCs w:val="24"/>
          <w:u w:val="single"/>
        </w:rPr>
        <w:t>Fordeling</w:t>
      </w:r>
    </w:p>
    <w:p w14:paraId="6ACB9EEA" w14:textId="77777777" w:rsidR="00F97586" w:rsidRPr="00EB4B97" w:rsidRDefault="00F97586" w:rsidP="002B772E">
      <w:pPr>
        <w:ind w:left="851"/>
        <w:rPr>
          <w:sz w:val="24"/>
          <w:szCs w:val="24"/>
        </w:rPr>
      </w:pPr>
      <w:r w:rsidRPr="00EB4B97">
        <w:rPr>
          <w:bCs/>
          <w:sz w:val="24"/>
          <w:szCs w:val="24"/>
        </w:rPr>
        <w:t xml:space="preserve">Det tilsyneladende fordelingsvolumen </w:t>
      </w:r>
      <w:r w:rsidRPr="00EB4B97">
        <w:rPr>
          <w:sz w:val="24"/>
          <w:szCs w:val="24"/>
        </w:rPr>
        <w:t xml:space="preserve">ved </w:t>
      </w:r>
      <w:proofErr w:type="spellStart"/>
      <w:r w:rsidRPr="00EB4B97">
        <w:rPr>
          <w:i/>
          <w:iCs/>
          <w:sz w:val="24"/>
          <w:szCs w:val="24"/>
        </w:rPr>
        <w:t>steady</w:t>
      </w:r>
      <w:proofErr w:type="spellEnd"/>
      <w:r w:rsidRPr="00EB4B97">
        <w:rPr>
          <w:i/>
          <w:iCs/>
          <w:sz w:val="24"/>
          <w:szCs w:val="24"/>
        </w:rPr>
        <w:t xml:space="preserve"> </w:t>
      </w:r>
      <w:proofErr w:type="spellStart"/>
      <w:r w:rsidRPr="00EB4B97">
        <w:rPr>
          <w:i/>
          <w:iCs/>
          <w:sz w:val="24"/>
          <w:szCs w:val="24"/>
        </w:rPr>
        <w:t>state</w:t>
      </w:r>
      <w:proofErr w:type="spellEnd"/>
      <w:r w:rsidRPr="00EB4B97">
        <w:rPr>
          <w:i/>
          <w:iCs/>
          <w:sz w:val="24"/>
          <w:szCs w:val="24"/>
        </w:rPr>
        <w:t xml:space="preserve"> </w:t>
      </w:r>
      <w:r w:rsidRPr="00EB4B97">
        <w:rPr>
          <w:sz w:val="24"/>
          <w:szCs w:val="24"/>
        </w:rPr>
        <w:t xml:space="preserve">i raske forsøgspersoner er ca. 0,22 l/kg legemsvægt. Plasmaproteinbindingen af </w:t>
      </w:r>
      <w:proofErr w:type="spellStart"/>
      <w:r w:rsidRPr="00EB4B97">
        <w:rPr>
          <w:sz w:val="24"/>
          <w:szCs w:val="24"/>
        </w:rPr>
        <w:t>esomeprazol</w:t>
      </w:r>
      <w:proofErr w:type="spellEnd"/>
      <w:r w:rsidRPr="00EB4B97">
        <w:rPr>
          <w:sz w:val="24"/>
          <w:szCs w:val="24"/>
        </w:rPr>
        <w:t xml:space="preserve"> er 97 %.</w:t>
      </w:r>
    </w:p>
    <w:p w14:paraId="209C7723" w14:textId="77777777" w:rsidR="00F97586" w:rsidRPr="00EB4B97" w:rsidRDefault="00F97586" w:rsidP="002B772E">
      <w:pPr>
        <w:ind w:left="851"/>
        <w:rPr>
          <w:sz w:val="24"/>
          <w:szCs w:val="24"/>
        </w:rPr>
      </w:pPr>
    </w:p>
    <w:p w14:paraId="2D934492" w14:textId="77777777" w:rsidR="00F97586" w:rsidRPr="00EB4B97" w:rsidRDefault="00F97586" w:rsidP="002B772E">
      <w:pPr>
        <w:ind w:left="851"/>
        <w:rPr>
          <w:sz w:val="24"/>
          <w:szCs w:val="24"/>
          <w:u w:val="single"/>
        </w:rPr>
      </w:pPr>
      <w:r w:rsidRPr="00EB4B97">
        <w:rPr>
          <w:sz w:val="24"/>
          <w:szCs w:val="24"/>
          <w:u w:val="single"/>
        </w:rPr>
        <w:t>Biotransformation</w:t>
      </w:r>
    </w:p>
    <w:p w14:paraId="05BA5A20" w14:textId="07B0D80D" w:rsidR="00F97586" w:rsidRPr="00EB4B97" w:rsidRDefault="00F97586" w:rsidP="002B772E">
      <w:pPr>
        <w:ind w:left="851"/>
        <w:rPr>
          <w:sz w:val="24"/>
          <w:szCs w:val="24"/>
        </w:rPr>
      </w:pPr>
      <w:proofErr w:type="spellStart"/>
      <w:r w:rsidRPr="00EB4B97">
        <w:rPr>
          <w:sz w:val="24"/>
          <w:szCs w:val="24"/>
        </w:rPr>
        <w:t>Esomeprazol</w:t>
      </w:r>
      <w:proofErr w:type="spellEnd"/>
      <w:r w:rsidRPr="00EB4B97">
        <w:rPr>
          <w:sz w:val="24"/>
          <w:szCs w:val="24"/>
        </w:rPr>
        <w:t xml:space="preserve"> bliver </w:t>
      </w:r>
      <w:proofErr w:type="spellStart"/>
      <w:r w:rsidRPr="00EB4B97">
        <w:rPr>
          <w:sz w:val="24"/>
          <w:szCs w:val="24"/>
        </w:rPr>
        <w:t>metaboliseret</w:t>
      </w:r>
      <w:proofErr w:type="spellEnd"/>
      <w:r w:rsidRPr="00EB4B97">
        <w:rPr>
          <w:sz w:val="24"/>
          <w:szCs w:val="24"/>
        </w:rPr>
        <w:t xml:space="preserve"> fuldstændigt af </w:t>
      </w:r>
      <w:proofErr w:type="spellStart"/>
      <w:r w:rsidRPr="00EB4B97">
        <w:rPr>
          <w:sz w:val="24"/>
          <w:szCs w:val="24"/>
        </w:rPr>
        <w:t>cytochrom</w:t>
      </w:r>
      <w:proofErr w:type="spellEnd"/>
      <w:r w:rsidRPr="00EB4B97">
        <w:rPr>
          <w:sz w:val="24"/>
          <w:szCs w:val="24"/>
        </w:rPr>
        <w:t xml:space="preserve"> P450 systemet (CYP). Størstedelen af </w:t>
      </w:r>
      <w:proofErr w:type="spellStart"/>
      <w:r w:rsidRPr="00EB4B97">
        <w:rPr>
          <w:sz w:val="24"/>
          <w:szCs w:val="24"/>
        </w:rPr>
        <w:t>esomeprazols</w:t>
      </w:r>
      <w:proofErr w:type="spellEnd"/>
      <w:r w:rsidRPr="00EB4B97">
        <w:rPr>
          <w:sz w:val="24"/>
          <w:szCs w:val="24"/>
        </w:rPr>
        <w:t xml:space="preserve"> </w:t>
      </w:r>
      <w:proofErr w:type="spellStart"/>
      <w:r w:rsidRPr="00EB4B97">
        <w:rPr>
          <w:sz w:val="24"/>
          <w:szCs w:val="24"/>
        </w:rPr>
        <w:t>metabolisering</w:t>
      </w:r>
      <w:proofErr w:type="spellEnd"/>
      <w:r w:rsidRPr="00EB4B97">
        <w:rPr>
          <w:sz w:val="24"/>
          <w:szCs w:val="24"/>
        </w:rPr>
        <w:t xml:space="preserve"> er afhængig af det polymorfe CYP2C19, der er ansvarlig for dannelsen af </w:t>
      </w:r>
      <w:proofErr w:type="spellStart"/>
      <w:r w:rsidRPr="00EB4B97">
        <w:rPr>
          <w:sz w:val="24"/>
          <w:szCs w:val="24"/>
        </w:rPr>
        <w:t>esomeprazols</w:t>
      </w:r>
      <w:proofErr w:type="spellEnd"/>
      <w:r w:rsidRPr="00EB4B97">
        <w:rPr>
          <w:sz w:val="24"/>
          <w:szCs w:val="24"/>
        </w:rPr>
        <w:t xml:space="preserve"> </w:t>
      </w:r>
      <w:proofErr w:type="spellStart"/>
      <w:r w:rsidRPr="00EB4B97">
        <w:rPr>
          <w:sz w:val="24"/>
          <w:szCs w:val="24"/>
        </w:rPr>
        <w:t>hydroxy</w:t>
      </w:r>
      <w:proofErr w:type="spellEnd"/>
      <w:r w:rsidRPr="00EB4B97">
        <w:rPr>
          <w:sz w:val="24"/>
          <w:szCs w:val="24"/>
        </w:rPr>
        <w:t xml:space="preserve">- og </w:t>
      </w:r>
      <w:proofErr w:type="spellStart"/>
      <w:r w:rsidRPr="00EB4B97">
        <w:rPr>
          <w:sz w:val="24"/>
          <w:szCs w:val="24"/>
        </w:rPr>
        <w:t>desmethylmetabolitter</w:t>
      </w:r>
      <w:proofErr w:type="spellEnd"/>
      <w:r w:rsidRPr="00EB4B97">
        <w:rPr>
          <w:sz w:val="24"/>
          <w:szCs w:val="24"/>
        </w:rPr>
        <w:t xml:space="preserve">. Den resterende del er afhængig af en anden specifik </w:t>
      </w:r>
      <w:proofErr w:type="spellStart"/>
      <w:r w:rsidRPr="00EB4B97">
        <w:rPr>
          <w:sz w:val="24"/>
          <w:szCs w:val="24"/>
        </w:rPr>
        <w:t>isoform</w:t>
      </w:r>
      <w:proofErr w:type="spellEnd"/>
      <w:r w:rsidRPr="00EB4B97">
        <w:rPr>
          <w:sz w:val="24"/>
          <w:szCs w:val="24"/>
        </w:rPr>
        <w:t xml:space="preserve">, CYP3A4, som er ansvarlig for dannelsen af </w:t>
      </w:r>
      <w:proofErr w:type="spellStart"/>
      <w:r w:rsidRPr="00EB4B97">
        <w:rPr>
          <w:sz w:val="24"/>
          <w:szCs w:val="24"/>
        </w:rPr>
        <w:t>esomeprazolsulfon</w:t>
      </w:r>
      <w:proofErr w:type="spellEnd"/>
      <w:r w:rsidRPr="00EB4B97">
        <w:rPr>
          <w:sz w:val="24"/>
          <w:szCs w:val="24"/>
        </w:rPr>
        <w:t>, der er den primære metabolit i plasma.</w:t>
      </w:r>
    </w:p>
    <w:p w14:paraId="5920433B" w14:textId="77777777" w:rsidR="00F97586" w:rsidRPr="00EB4B97" w:rsidRDefault="00F97586" w:rsidP="002B772E">
      <w:pPr>
        <w:ind w:left="851"/>
        <w:rPr>
          <w:sz w:val="24"/>
          <w:szCs w:val="24"/>
        </w:rPr>
      </w:pPr>
    </w:p>
    <w:p w14:paraId="45C024D2" w14:textId="77777777" w:rsidR="00F97586" w:rsidRPr="00EB4B97" w:rsidRDefault="00F97586" w:rsidP="002B772E">
      <w:pPr>
        <w:ind w:left="851"/>
        <w:rPr>
          <w:sz w:val="24"/>
          <w:szCs w:val="24"/>
          <w:u w:val="single"/>
        </w:rPr>
      </w:pPr>
      <w:r w:rsidRPr="00EB4B97">
        <w:rPr>
          <w:sz w:val="24"/>
          <w:szCs w:val="24"/>
          <w:u w:val="single"/>
        </w:rPr>
        <w:t>Elimination</w:t>
      </w:r>
    </w:p>
    <w:p w14:paraId="775165D3" w14:textId="77777777" w:rsidR="00F97586" w:rsidRPr="00EB4B97" w:rsidRDefault="00F97586" w:rsidP="002B772E">
      <w:pPr>
        <w:ind w:left="851"/>
        <w:rPr>
          <w:sz w:val="24"/>
          <w:szCs w:val="24"/>
        </w:rPr>
      </w:pPr>
      <w:r w:rsidRPr="00EB4B97">
        <w:rPr>
          <w:sz w:val="24"/>
          <w:szCs w:val="24"/>
        </w:rPr>
        <w:t>Nedenstående parametre afspejler hovedsagelig farmakokinetikken i individer med et funktionelt CYP2C19 enzym, ”</w:t>
      </w:r>
      <w:proofErr w:type="spellStart"/>
      <w:r w:rsidRPr="00EB4B97">
        <w:rPr>
          <w:i/>
          <w:iCs/>
          <w:sz w:val="24"/>
          <w:szCs w:val="24"/>
        </w:rPr>
        <w:t>extensive</w:t>
      </w:r>
      <w:proofErr w:type="spellEnd"/>
      <w:r w:rsidRPr="00EB4B97">
        <w:rPr>
          <w:i/>
          <w:iCs/>
          <w:sz w:val="24"/>
          <w:szCs w:val="24"/>
        </w:rPr>
        <w:t xml:space="preserve"> </w:t>
      </w:r>
      <w:proofErr w:type="spellStart"/>
      <w:r w:rsidRPr="00EB4B97">
        <w:rPr>
          <w:i/>
          <w:iCs/>
          <w:sz w:val="24"/>
          <w:szCs w:val="24"/>
        </w:rPr>
        <w:t>metabolisers</w:t>
      </w:r>
      <w:proofErr w:type="spellEnd"/>
      <w:r w:rsidRPr="00EB4B97">
        <w:rPr>
          <w:sz w:val="24"/>
          <w:szCs w:val="24"/>
        </w:rPr>
        <w:t>”.</w:t>
      </w:r>
    </w:p>
    <w:p w14:paraId="08BC522E" w14:textId="77777777" w:rsidR="00F97586" w:rsidRPr="00EB4B97" w:rsidRDefault="00F97586" w:rsidP="002B772E">
      <w:pPr>
        <w:ind w:left="851"/>
        <w:rPr>
          <w:sz w:val="24"/>
          <w:szCs w:val="24"/>
        </w:rPr>
      </w:pPr>
    </w:p>
    <w:p w14:paraId="3BA9725F" w14:textId="77777777" w:rsidR="00F97586" w:rsidRPr="00EB4B97" w:rsidRDefault="00F97586" w:rsidP="002B772E">
      <w:pPr>
        <w:ind w:left="851"/>
        <w:rPr>
          <w:sz w:val="24"/>
          <w:szCs w:val="24"/>
        </w:rPr>
      </w:pPr>
      <w:r w:rsidRPr="00EB4B97">
        <w:rPr>
          <w:sz w:val="24"/>
          <w:szCs w:val="24"/>
        </w:rPr>
        <w:t>Den totale plasma-</w:t>
      </w:r>
      <w:proofErr w:type="spellStart"/>
      <w:r w:rsidRPr="00EB4B97">
        <w:rPr>
          <w:sz w:val="24"/>
          <w:szCs w:val="24"/>
        </w:rPr>
        <w:t>clearance</w:t>
      </w:r>
      <w:proofErr w:type="spellEnd"/>
      <w:r w:rsidRPr="00EB4B97">
        <w:rPr>
          <w:sz w:val="24"/>
          <w:szCs w:val="24"/>
        </w:rPr>
        <w:t xml:space="preserve"> er ca. 17 l/time efter enkeltdosis og ca. 9 l/time efter gentagen administration. Plasmahalveringstiden er ca. 1,3 timer efter gentagen dosering én gang daglig. </w:t>
      </w:r>
      <w:proofErr w:type="spellStart"/>
      <w:r w:rsidRPr="00EB4B97">
        <w:rPr>
          <w:sz w:val="24"/>
          <w:szCs w:val="24"/>
        </w:rPr>
        <w:t>Esomeprazol</w:t>
      </w:r>
      <w:proofErr w:type="spellEnd"/>
      <w:r w:rsidRPr="00EB4B97">
        <w:rPr>
          <w:sz w:val="24"/>
          <w:szCs w:val="24"/>
        </w:rPr>
        <w:t xml:space="preserve"> elimineres fuldstændigt fra plasma mellem doserne uden tendens til akkumulering ved administration én gang daglig.</w:t>
      </w:r>
    </w:p>
    <w:p w14:paraId="6E95812C" w14:textId="77777777" w:rsidR="00F97586" w:rsidRPr="00EB4B97" w:rsidRDefault="00F97586" w:rsidP="002B772E">
      <w:pPr>
        <w:ind w:left="851"/>
        <w:rPr>
          <w:sz w:val="24"/>
          <w:szCs w:val="24"/>
        </w:rPr>
      </w:pPr>
    </w:p>
    <w:p w14:paraId="78896CF1" w14:textId="77777777" w:rsidR="00F97586" w:rsidRPr="00EB4B97" w:rsidRDefault="00F97586" w:rsidP="002B772E">
      <w:pPr>
        <w:ind w:left="851"/>
        <w:rPr>
          <w:sz w:val="24"/>
          <w:szCs w:val="24"/>
        </w:rPr>
      </w:pPr>
      <w:proofErr w:type="spellStart"/>
      <w:r w:rsidRPr="00EB4B97">
        <w:rPr>
          <w:sz w:val="24"/>
          <w:szCs w:val="24"/>
        </w:rPr>
        <w:t>Esomeprazols</w:t>
      </w:r>
      <w:proofErr w:type="spellEnd"/>
      <w:r w:rsidRPr="00EB4B97">
        <w:rPr>
          <w:sz w:val="24"/>
          <w:szCs w:val="24"/>
        </w:rPr>
        <w:t xml:space="preserve"> hovedmetabolitter har ingen effekt på den gastriske syresekretion. Næsten 80 % af en oral dosis af </w:t>
      </w:r>
      <w:proofErr w:type="spellStart"/>
      <w:r w:rsidRPr="00EB4B97">
        <w:rPr>
          <w:sz w:val="24"/>
          <w:szCs w:val="24"/>
        </w:rPr>
        <w:t>esomeprazol</w:t>
      </w:r>
      <w:proofErr w:type="spellEnd"/>
      <w:r w:rsidRPr="00EB4B97">
        <w:rPr>
          <w:sz w:val="24"/>
          <w:szCs w:val="24"/>
        </w:rPr>
        <w:t xml:space="preserve"> udskilles som metabolitter i urinen, den resterende del i fæces. Mindre end 1 % af modersubstansen findes i urin.</w:t>
      </w:r>
    </w:p>
    <w:p w14:paraId="4B255269" w14:textId="77777777" w:rsidR="00F97586" w:rsidRPr="00EB4B97" w:rsidRDefault="00F97586" w:rsidP="002B772E">
      <w:pPr>
        <w:ind w:left="851"/>
        <w:rPr>
          <w:sz w:val="24"/>
          <w:szCs w:val="24"/>
        </w:rPr>
      </w:pPr>
    </w:p>
    <w:p w14:paraId="71D75F88" w14:textId="77777777" w:rsidR="00F97586" w:rsidRPr="00EB4B97" w:rsidRDefault="00F97586" w:rsidP="002B772E">
      <w:pPr>
        <w:ind w:left="851"/>
        <w:rPr>
          <w:sz w:val="24"/>
          <w:szCs w:val="24"/>
          <w:u w:val="single"/>
        </w:rPr>
      </w:pPr>
      <w:r w:rsidRPr="00EB4B97">
        <w:rPr>
          <w:sz w:val="24"/>
          <w:szCs w:val="24"/>
          <w:u w:val="single"/>
        </w:rPr>
        <w:t>Linearitet/non-linearitet</w:t>
      </w:r>
    </w:p>
    <w:p w14:paraId="6E78D8FE" w14:textId="77777777" w:rsidR="00F97586" w:rsidRPr="00EB4B97" w:rsidRDefault="00F97586" w:rsidP="002B772E">
      <w:pPr>
        <w:ind w:left="851"/>
        <w:rPr>
          <w:sz w:val="24"/>
          <w:szCs w:val="24"/>
        </w:rPr>
      </w:pPr>
      <w:proofErr w:type="spellStart"/>
      <w:r w:rsidRPr="00EB4B97">
        <w:rPr>
          <w:sz w:val="24"/>
          <w:szCs w:val="24"/>
        </w:rPr>
        <w:t>Ezomeprazols</w:t>
      </w:r>
      <w:proofErr w:type="spellEnd"/>
      <w:r w:rsidRPr="00EB4B97">
        <w:rPr>
          <w:sz w:val="24"/>
          <w:szCs w:val="24"/>
        </w:rPr>
        <w:t xml:space="preserve"> farmakokinetik er undersøgt i doser op til 40 mg to gange daglig. Arealet under plasmakoncentrationstidskurven øges ved gentagen administration af </w:t>
      </w:r>
      <w:proofErr w:type="spellStart"/>
      <w:r w:rsidRPr="00EB4B97">
        <w:rPr>
          <w:sz w:val="24"/>
          <w:szCs w:val="24"/>
        </w:rPr>
        <w:t>esomeprazol</w:t>
      </w:r>
      <w:proofErr w:type="spellEnd"/>
      <w:r w:rsidRPr="00EB4B97">
        <w:rPr>
          <w:sz w:val="24"/>
          <w:szCs w:val="24"/>
        </w:rPr>
        <w:t xml:space="preserve">. Denne øgning er dosisafhængig og resulterer i mere end en dosisproportional øgning i AUC efter gentagen administration. Denne tids- og dosis afhængighed skyldes et fald i </w:t>
      </w:r>
      <w:proofErr w:type="spellStart"/>
      <w:r w:rsidRPr="00EB4B97">
        <w:rPr>
          <w:i/>
          <w:iCs/>
          <w:sz w:val="24"/>
          <w:szCs w:val="24"/>
        </w:rPr>
        <w:t>first-pass</w:t>
      </w:r>
      <w:proofErr w:type="spellEnd"/>
      <w:r w:rsidRPr="00EB4B97">
        <w:rPr>
          <w:i/>
          <w:iCs/>
          <w:sz w:val="24"/>
          <w:szCs w:val="24"/>
        </w:rPr>
        <w:t xml:space="preserve"> </w:t>
      </w:r>
      <w:r w:rsidRPr="00EB4B97">
        <w:rPr>
          <w:sz w:val="24"/>
          <w:szCs w:val="24"/>
        </w:rPr>
        <w:t xml:space="preserve">metabolismen og systemisk </w:t>
      </w:r>
      <w:proofErr w:type="spellStart"/>
      <w:r w:rsidRPr="00EB4B97">
        <w:rPr>
          <w:sz w:val="24"/>
          <w:szCs w:val="24"/>
        </w:rPr>
        <w:t>clearance</w:t>
      </w:r>
      <w:proofErr w:type="spellEnd"/>
      <w:r w:rsidRPr="00EB4B97">
        <w:rPr>
          <w:sz w:val="24"/>
          <w:szCs w:val="24"/>
        </w:rPr>
        <w:t xml:space="preserve">, som sandsynligvis skyldes </w:t>
      </w:r>
      <w:proofErr w:type="spellStart"/>
      <w:r w:rsidRPr="00EB4B97">
        <w:rPr>
          <w:sz w:val="24"/>
          <w:szCs w:val="24"/>
        </w:rPr>
        <w:t>esomeprazols</w:t>
      </w:r>
      <w:proofErr w:type="spellEnd"/>
      <w:r w:rsidRPr="00EB4B97">
        <w:rPr>
          <w:sz w:val="24"/>
          <w:szCs w:val="24"/>
        </w:rPr>
        <w:t xml:space="preserve"> og/eller dets </w:t>
      </w:r>
      <w:proofErr w:type="spellStart"/>
      <w:r w:rsidRPr="00EB4B97">
        <w:rPr>
          <w:sz w:val="24"/>
          <w:szCs w:val="24"/>
        </w:rPr>
        <w:t>sulfonmetabolits</w:t>
      </w:r>
      <w:proofErr w:type="spellEnd"/>
      <w:r w:rsidRPr="00EB4B97">
        <w:rPr>
          <w:sz w:val="24"/>
          <w:szCs w:val="24"/>
        </w:rPr>
        <w:t xml:space="preserve"> hæmning af CYP2C19 enzymet.</w:t>
      </w:r>
    </w:p>
    <w:p w14:paraId="2D297A64" w14:textId="77777777" w:rsidR="00F97586" w:rsidRPr="00EB4B97" w:rsidRDefault="00F97586" w:rsidP="002B772E">
      <w:pPr>
        <w:ind w:left="851"/>
        <w:rPr>
          <w:sz w:val="24"/>
          <w:szCs w:val="24"/>
        </w:rPr>
      </w:pPr>
    </w:p>
    <w:p w14:paraId="2B491A62" w14:textId="77777777" w:rsidR="00F97586" w:rsidRPr="00EB4B97" w:rsidRDefault="00F97586" w:rsidP="002B772E">
      <w:pPr>
        <w:ind w:left="851"/>
        <w:rPr>
          <w:bCs/>
          <w:sz w:val="24"/>
          <w:szCs w:val="24"/>
          <w:u w:val="single"/>
        </w:rPr>
      </w:pPr>
      <w:r w:rsidRPr="00EB4B97">
        <w:rPr>
          <w:bCs/>
          <w:sz w:val="24"/>
          <w:szCs w:val="24"/>
          <w:u w:val="single"/>
        </w:rPr>
        <w:t>Særlige patientgrupper</w:t>
      </w:r>
    </w:p>
    <w:p w14:paraId="2E85E317" w14:textId="77777777" w:rsidR="00F97586" w:rsidRPr="00EB4B97" w:rsidRDefault="00F97586" w:rsidP="002B772E">
      <w:pPr>
        <w:ind w:left="851"/>
        <w:rPr>
          <w:sz w:val="24"/>
          <w:szCs w:val="24"/>
        </w:rPr>
      </w:pPr>
    </w:p>
    <w:p w14:paraId="6165B9C0" w14:textId="77777777" w:rsidR="00F97586" w:rsidRPr="00EB4B97" w:rsidRDefault="00F97586" w:rsidP="002B772E">
      <w:pPr>
        <w:ind w:left="851"/>
        <w:rPr>
          <w:i/>
          <w:iCs/>
          <w:sz w:val="24"/>
          <w:szCs w:val="24"/>
        </w:rPr>
      </w:pPr>
      <w:r w:rsidRPr="00EB4B97">
        <w:rPr>
          <w:i/>
          <w:iCs/>
          <w:sz w:val="24"/>
          <w:szCs w:val="24"/>
        </w:rPr>
        <w:t>Patienter med nedsat metabolisme</w:t>
      </w:r>
    </w:p>
    <w:p w14:paraId="1693F722" w14:textId="77777777" w:rsidR="00F97586" w:rsidRPr="00EB4B97" w:rsidRDefault="00F97586" w:rsidP="002B772E">
      <w:pPr>
        <w:ind w:left="851"/>
        <w:rPr>
          <w:sz w:val="24"/>
          <w:szCs w:val="24"/>
        </w:rPr>
      </w:pPr>
      <w:r w:rsidRPr="00EB4B97">
        <w:rPr>
          <w:sz w:val="24"/>
          <w:szCs w:val="24"/>
        </w:rPr>
        <w:t>Ca. 2,9</w:t>
      </w:r>
      <w:r w:rsidRPr="00EB4B97">
        <w:rPr>
          <w:sz w:val="24"/>
          <w:szCs w:val="24"/>
        </w:rPr>
        <w:sym w:font="Symbol" w:char="F0B1"/>
      </w:r>
      <w:r w:rsidRPr="00EB4B97">
        <w:rPr>
          <w:sz w:val="24"/>
          <w:szCs w:val="24"/>
        </w:rPr>
        <w:t>1,5 % af befolkningen mangler et funktionelt CYP2C19 enzym; disse kaldes ”</w:t>
      </w:r>
      <w:proofErr w:type="spellStart"/>
      <w:r w:rsidRPr="00EB4B97">
        <w:rPr>
          <w:i/>
          <w:iCs/>
          <w:sz w:val="24"/>
          <w:szCs w:val="24"/>
        </w:rPr>
        <w:t>poor</w:t>
      </w:r>
      <w:proofErr w:type="spellEnd"/>
      <w:r w:rsidRPr="00EB4B97">
        <w:rPr>
          <w:i/>
          <w:iCs/>
          <w:sz w:val="24"/>
          <w:szCs w:val="24"/>
        </w:rPr>
        <w:t xml:space="preserve"> </w:t>
      </w:r>
      <w:proofErr w:type="spellStart"/>
      <w:r w:rsidRPr="00EB4B97">
        <w:rPr>
          <w:i/>
          <w:iCs/>
          <w:sz w:val="24"/>
          <w:szCs w:val="24"/>
        </w:rPr>
        <w:t>metabolisers</w:t>
      </w:r>
      <w:proofErr w:type="spellEnd"/>
      <w:r w:rsidRPr="00EB4B97">
        <w:rPr>
          <w:sz w:val="24"/>
          <w:szCs w:val="24"/>
        </w:rPr>
        <w:t xml:space="preserve">”. Sandsynligvis er </w:t>
      </w:r>
      <w:proofErr w:type="spellStart"/>
      <w:r w:rsidRPr="00EB4B97">
        <w:rPr>
          <w:sz w:val="24"/>
          <w:szCs w:val="24"/>
        </w:rPr>
        <w:t>esomeprazols</w:t>
      </w:r>
      <w:proofErr w:type="spellEnd"/>
      <w:r w:rsidRPr="00EB4B97">
        <w:rPr>
          <w:sz w:val="24"/>
          <w:szCs w:val="24"/>
        </w:rPr>
        <w:t xml:space="preserve"> </w:t>
      </w:r>
      <w:proofErr w:type="spellStart"/>
      <w:r w:rsidRPr="00EB4B97">
        <w:rPr>
          <w:sz w:val="24"/>
          <w:szCs w:val="24"/>
        </w:rPr>
        <w:t>metabolisering</w:t>
      </w:r>
      <w:proofErr w:type="spellEnd"/>
      <w:r w:rsidRPr="00EB4B97">
        <w:rPr>
          <w:sz w:val="24"/>
          <w:szCs w:val="24"/>
        </w:rPr>
        <w:t xml:space="preserve"> hos disse personer hovedsageligt katalyseret af CYP3A4. Efter gentagen administration af 40 mg </w:t>
      </w:r>
      <w:proofErr w:type="spellStart"/>
      <w:r w:rsidRPr="00EB4B97">
        <w:rPr>
          <w:sz w:val="24"/>
          <w:szCs w:val="24"/>
        </w:rPr>
        <w:t>esomeprazol</w:t>
      </w:r>
      <w:proofErr w:type="spellEnd"/>
      <w:r w:rsidRPr="00EB4B97">
        <w:rPr>
          <w:sz w:val="24"/>
          <w:szCs w:val="24"/>
        </w:rPr>
        <w:t xml:space="preserve"> var middelarealet under plasmakoncentrationstidskurven ca. 100 % højere i ”</w:t>
      </w:r>
      <w:proofErr w:type="spellStart"/>
      <w:r w:rsidRPr="00EB4B97">
        <w:rPr>
          <w:i/>
          <w:iCs/>
          <w:sz w:val="24"/>
          <w:szCs w:val="24"/>
        </w:rPr>
        <w:t>poor</w:t>
      </w:r>
      <w:proofErr w:type="spellEnd"/>
      <w:r w:rsidRPr="00EB4B97">
        <w:rPr>
          <w:i/>
          <w:iCs/>
          <w:sz w:val="24"/>
          <w:szCs w:val="24"/>
        </w:rPr>
        <w:t xml:space="preserve"> </w:t>
      </w:r>
      <w:proofErr w:type="spellStart"/>
      <w:r w:rsidRPr="00EB4B97">
        <w:rPr>
          <w:i/>
          <w:iCs/>
          <w:sz w:val="24"/>
          <w:szCs w:val="24"/>
        </w:rPr>
        <w:t>metabolisers</w:t>
      </w:r>
      <w:proofErr w:type="spellEnd"/>
      <w:r w:rsidRPr="00EB4B97">
        <w:rPr>
          <w:sz w:val="24"/>
          <w:szCs w:val="24"/>
        </w:rPr>
        <w:t>” end i individer med et funktionelt CYP2C19 enzym (”</w:t>
      </w:r>
      <w:proofErr w:type="spellStart"/>
      <w:r w:rsidRPr="00EB4B97">
        <w:rPr>
          <w:i/>
          <w:iCs/>
          <w:sz w:val="24"/>
          <w:szCs w:val="24"/>
        </w:rPr>
        <w:t>extensive</w:t>
      </w:r>
      <w:proofErr w:type="spellEnd"/>
      <w:r w:rsidRPr="00EB4B97">
        <w:rPr>
          <w:i/>
          <w:iCs/>
          <w:sz w:val="24"/>
          <w:szCs w:val="24"/>
        </w:rPr>
        <w:t xml:space="preserve"> </w:t>
      </w:r>
      <w:proofErr w:type="spellStart"/>
      <w:r w:rsidRPr="00EB4B97">
        <w:rPr>
          <w:i/>
          <w:iCs/>
          <w:sz w:val="24"/>
          <w:szCs w:val="24"/>
        </w:rPr>
        <w:t>metabolisers</w:t>
      </w:r>
      <w:proofErr w:type="spellEnd"/>
      <w:r w:rsidRPr="00EB4B97">
        <w:rPr>
          <w:sz w:val="24"/>
          <w:szCs w:val="24"/>
        </w:rPr>
        <w:t xml:space="preserve">”). Middel </w:t>
      </w:r>
      <w:r w:rsidRPr="00EB4B97">
        <w:rPr>
          <w:i/>
          <w:iCs/>
          <w:sz w:val="24"/>
          <w:szCs w:val="24"/>
        </w:rPr>
        <w:t>peak</w:t>
      </w:r>
      <w:r w:rsidRPr="00EB4B97">
        <w:rPr>
          <w:sz w:val="24"/>
          <w:szCs w:val="24"/>
        </w:rPr>
        <w:t xml:space="preserve"> plasmakoncentrationerne var øget med ca. 60 %. Dette har ingen indvirkning på </w:t>
      </w:r>
      <w:proofErr w:type="spellStart"/>
      <w:r w:rsidRPr="00EB4B97">
        <w:rPr>
          <w:sz w:val="24"/>
          <w:szCs w:val="24"/>
        </w:rPr>
        <w:t>esomeprazols</w:t>
      </w:r>
      <w:proofErr w:type="spellEnd"/>
      <w:r w:rsidRPr="00EB4B97">
        <w:rPr>
          <w:sz w:val="24"/>
          <w:szCs w:val="24"/>
        </w:rPr>
        <w:t xml:space="preserve"> dosering.</w:t>
      </w:r>
    </w:p>
    <w:p w14:paraId="457C9AE8" w14:textId="77777777" w:rsidR="00F97586" w:rsidRPr="00EB4B97" w:rsidRDefault="00F97586" w:rsidP="002B772E">
      <w:pPr>
        <w:ind w:left="851"/>
        <w:rPr>
          <w:sz w:val="24"/>
          <w:szCs w:val="24"/>
        </w:rPr>
      </w:pPr>
    </w:p>
    <w:p w14:paraId="584FA207" w14:textId="77777777" w:rsidR="00F97586" w:rsidRPr="00EB4B97" w:rsidRDefault="00F97586" w:rsidP="002B772E">
      <w:pPr>
        <w:ind w:left="851"/>
        <w:rPr>
          <w:i/>
          <w:sz w:val="24"/>
          <w:szCs w:val="24"/>
        </w:rPr>
      </w:pPr>
      <w:r w:rsidRPr="00EB4B97">
        <w:rPr>
          <w:i/>
          <w:sz w:val="24"/>
          <w:szCs w:val="24"/>
        </w:rPr>
        <w:t>Køn</w:t>
      </w:r>
    </w:p>
    <w:p w14:paraId="0207C807" w14:textId="1853E090" w:rsidR="00F97586" w:rsidRPr="00EB4B97" w:rsidRDefault="00F97586" w:rsidP="002B772E">
      <w:pPr>
        <w:ind w:left="851"/>
        <w:rPr>
          <w:bCs/>
          <w:sz w:val="24"/>
          <w:szCs w:val="24"/>
        </w:rPr>
      </w:pPr>
      <w:r w:rsidRPr="00EB4B97">
        <w:rPr>
          <w:sz w:val="24"/>
          <w:szCs w:val="24"/>
        </w:rPr>
        <w:t xml:space="preserve">Efter en enkeltdosis af 40 mg </w:t>
      </w:r>
      <w:proofErr w:type="spellStart"/>
      <w:r w:rsidRPr="00EB4B97">
        <w:rPr>
          <w:sz w:val="24"/>
          <w:szCs w:val="24"/>
        </w:rPr>
        <w:t>esomeprazol</w:t>
      </w:r>
      <w:proofErr w:type="spellEnd"/>
      <w:r w:rsidRPr="00EB4B97">
        <w:rPr>
          <w:sz w:val="24"/>
          <w:szCs w:val="24"/>
        </w:rPr>
        <w:t xml:space="preserve"> er middelarealet under plasmakoncentrations</w:t>
      </w:r>
      <w:r w:rsidR="000D227B">
        <w:rPr>
          <w:sz w:val="24"/>
          <w:szCs w:val="24"/>
        </w:rPr>
        <w:softHyphen/>
      </w:r>
      <w:r w:rsidRPr="00EB4B97">
        <w:rPr>
          <w:sz w:val="24"/>
          <w:szCs w:val="24"/>
        </w:rPr>
        <w:t xml:space="preserve">tidskurven ca. 30 % højere hos kvinder end hos mænd. Der ses ingen kønsrelaterede forskelle efter gentagen administration én gang daglig. Disse resultater har ingen indvirkning på doseringen af </w:t>
      </w:r>
      <w:proofErr w:type="spellStart"/>
      <w:r w:rsidRPr="00EB4B97">
        <w:rPr>
          <w:sz w:val="24"/>
          <w:szCs w:val="24"/>
        </w:rPr>
        <w:t>esomeprazol</w:t>
      </w:r>
      <w:proofErr w:type="spellEnd"/>
      <w:r w:rsidRPr="00EB4B97">
        <w:rPr>
          <w:sz w:val="24"/>
          <w:szCs w:val="24"/>
        </w:rPr>
        <w:t>.</w:t>
      </w:r>
    </w:p>
    <w:p w14:paraId="7F917414" w14:textId="77777777" w:rsidR="00F97586" w:rsidRPr="00EB4B97" w:rsidRDefault="00F97586" w:rsidP="002B772E">
      <w:pPr>
        <w:ind w:left="851"/>
        <w:rPr>
          <w:sz w:val="24"/>
          <w:szCs w:val="24"/>
        </w:rPr>
      </w:pPr>
    </w:p>
    <w:p w14:paraId="0A1F24AC" w14:textId="77777777" w:rsidR="00F97586" w:rsidRPr="00EB4B97" w:rsidRDefault="00F97586" w:rsidP="002B772E">
      <w:pPr>
        <w:ind w:left="851"/>
        <w:rPr>
          <w:i/>
          <w:iCs/>
          <w:sz w:val="24"/>
          <w:szCs w:val="24"/>
        </w:rPr>
      </w:pPr>
      <w:r w:rsidRPr="00EB4B97">
        <w:rPr>
          <w:i/>
          <w:iCs/>
          <w:sz w:val="24"/>
          <w:szCs w:val="24"/>
        </w:rPr>
        <w:t>Nedsat leverfunktion</w:t>
      </w:r>
    </w:p>
    <w:p w14:paraId="67CE9932" w14:textId="10EFAFF0" w:rsidR="00F97586" w:rsidRPr="00EB4B97" w:rsidRDefault="00F97586" w:rsidP="002B772E">
      <w:pPr>
        <w:ind w:left="851"/>
        <w:rPr>
          <w:sz w:val="24"/>
          <w:szCs w:val="24"/>
        </w:rPr>
      </w:pPr>
      <w:r w:rsidRPr="00EB4B97">
        <w:rPr>
          <w:sz w:val="24"/>
          <w:szCs w:val="24"/>
        </w:rPr>
        <w:t xml:space="preserve">Hos patienter med mild til moderat leverinsufficiens kan </w:t>
      </w:r>
      <w:proofErr w:type="spellStart"/>
      <w:r w:rsidRPr="00EB4B97">
        <w:rPr>
          <w:sz w:val="24"/>
          <w:szCs w:val="24"/>
        </w:rPr>
        <w:t>esomeprazols</w:t>
      </w:r>
      <w:proofErr w:type="spellEnd"/>
      <w:r w:rsidRPr="00EB4B97">
        <w:rPr>
          <w:sz w:val="24"/>
          <w:szCs w:val="24"/>
        </w:rPr>
        <w:t xml:space="preserve"> metabolisme være nedsat. </w:t>
      </w:r>
      <w:proofErr w:type="spellStart"/>
      <w:r w:rsidRPr="00EB4B97">
        <w:rPr>
          <w:sz w:val="24"/>
          <w:szCs w:val="24"/>
        </w:rPr>
        <w:t>Metaboliseringen</w:t>
      </w:r>
      <w:proofErr w:type="spellEnd"/>
      <w:r w:rsidRPr="00EB4B97">
        <w:rPr>
          <w:sz w:val="24"/>
          <w:szCs w:val="24"/>
        </w:rPr>
        <w:t xml:space="preserve"> nedsættes hos patienter med alvorlig </w:t>
      </w:r>
      <w:proofErr w:type="spellStart"/>
      <w:r w:rsidRPr="00EB4B97">
        <w:rPr>
          <w:sz w:val="24"/>
          <w:szCs w:val="24"/>
        </w:rPr>
        <w:t>leverinsufficens</w:t>
      </w:r>
      <w:proofErr w:type="spellEnd"/>
      <w:r w:rsidRPr="00EB4B97">
        <w:rPr>
          <w:sz w:val="24"/>
          <w:szCs w:val="24"/>
        </w:rPr>
        <w:t xml:space="preserve">. Dette resulterer i en fordobling af arealet under plasmakoncentrationstidskurven for </w:t>
      </w:r>
      <w:proofErr w:type="spellStart"/>
      <w:r w:rsidRPr="00EB4B97">
        <w:rPr>
          <w:sz w:val="24"/>
          <w:szCs w:val="24"/>
        </w:rPr>
        <w:t>esomeprazol</w:t>
      </w:r>
      <w:proofErr w:type="spellEnd"/>
      <w:r w:rsidRPr="00EB4B97">
        <w:rPr>
          <w:sz w:val="24"/>
          <w:szCs w:val="24"/>
        </w:rPr>
        <w:t xml:space="preserve">. Hos patienter med svær insufficiens bør en dosis på maksimalt 20 mg derfor ikke overskrides. </w:t>
      </w:r>
      <w:proofErr w:type="spellStart"/>
      <w:r w:rsidRPr="00EB4B97">
        <w:rPr>
          <w:sz w:val="24"/>
          <w:szCs w:val="24"/>
        </w:rPr>
        <w:t>Esomeprazol</w:t>
      </w:r>
      <w:proofErr w:type="spellEnd"/>
      <w:r w:rsidRPr="00EB4B97">
        <w:rPr>
          <w:sz w:val="24"/>
          <w:szCs w:val="24"/>
        </w:rPr>
        <w:t xml:space="preserve"> eller dets hovedmetabolitter viser ingen tendens til akkumulation ved dosering én gang daglig.</w:t>
      </w:r>
    </w:p>
    <w:p w14:paraId="7BD814A3" w14:textId="265D19DB" w:rsidR="00240E45" w:rsidRDefault="00240E45">
      <w:pPr>
        <w:rPr>
          <w:sz w:val="24"/>
          <w:szCs w:val="24"/>
        </w:rPr>
      </w:pPr>
      <w:r>
        <w:rPr>
          <w:sz w:val="24"/>
          <w:szCs w:val="24"/>
        </w:rPr>
        <w:br w:type="page"/>
      </w:r>
    </w:p>
    <w:p w14:paraId="5CB5A3B3" w14:textId="77777777" w:rsidR="00F97586" w:rsidRPr="00EB4B97" w:rsidRDefault="00F97586" w:rsidP="002B772E">
      <w:pPr>
        <w:ind w:left="851"/>
        <w:rPr>
          <w:sz w:val="24"/>
          <w:szCs w:val="24"/>
        </w:rPr>
      </w:pPr>
    </w:p>
    <w:p w14:paraId="2B9CACA0" w14:textId="77777777" w:rsidR="00F97586" w:rsidRPr="00EB4B97" w:rsidRDefault="00F97586" w:rsidP="002B772E">
      <w:pPr>
        <w:ind w:left="851"/>
        <w:rPr>
          <w:i/>
          <w:sz w:val="24"/>
          <w:szCs w:val="24"/>
        </w:rPr>
      </w:pPr>
      <w:r w:rsidRPr="00EB4B97">
        <w:rPr>
          <w:i/>
          <w:sz w:val="24"/>
          <w:szCs w:val="24"/>
        </w:rPr>
        <w:t>Nedsat nyrefunktion</w:t>
      </w:r>
    </w:p>
    <w:p w14:paraId="34972FE5" w14:textId="3F55EC42" w:rsidR="00F97586" w:rsidRPr="00EB4B97" w:rsidRDefault="00F97586" w:rsidP="002B772E">
      <w:pPr>
        <w:ind w:left="851"/>
        <w:rPr>
          <w:sz w:val="24"/>
          <w:szCs w:val="24"/>
        </w:rPr>
      </w:pPr>
      <w:r w:rsidRPr="00EB4B97">
        <w:rPr>
          <w:sz w:val="24"/>
          <w:szCs w:val="24"/>
        </w:rPr>
        <w:t xml:space="preserve">Der er ikke udført studier hos personer med nedsat nyrefunktion. Da </w:t>
      </w:r>
      <w:proofErr w:type="spellStart"/>
      <w:r w:rsidRPr="00EB4B97">
        <w:rPr>
          <w:sz w:val="24"/>
          <w:szCs w:val="24"/>
        </w:rPr>
        <w:t>esomeprazols</w:t>
      </w:r>
      <w:proofErr w:type="spellEnd"/>
      <w:r w:rsidRPr="00EB4B97">
        <w:rPr>
          <w:sz w:val="24"/>
          <w:szCs w:val="24"/>
        </w:rPr>
        <w:t xml:space="preserve"> metabolitter, men ikke modersubstansen udskilles gennem nyrerne, forventes det ikke, at </w:t>
      </w:r>
      <w:proofErr w:type="spellStart"/>
      <w:r w:rsidRPr="00EB4B97">
        <w:rPr>
          <w:sz w:val="24"/>
          <w:szCs w:val="24"/>
        </w:rPr>
        <w:t>metaboliseringen</w:t>
      </w:r>
      <w:proofErr w:type="spellEnd"/>
      <w:r w:rsidRPr="00EB4B97">
        <w:rPr>
          <w:sz w:val="24"/>
          <w:szCs w:val="24"/>
        </w:rPr>
        <w:t xml:space="preserve"> af </w:t>
      </w:r>
      <w:proofErr w:type="spellStart"/>
      <w:r w:rsidRPr="00EB4B97">
        <w:rPr>
          <w:sz w:val="24"/>
          <w:szCs w:val="24"/>
        </w:rPr>
        <w:t>esomeprazol</w:t>
      </w:r>
      <w:proofErr w:type="spellEnd"/>
      <w:r w:rsidRPr="00EB4B97">
        <w:rPr>
          <w:sz w:val="24"/>
          <w:szCs w:val="24"/>
        </w:rPr>
        <w:t xml:space="preserve"> forandres hos patienter med nedsat nyrefunktion.</w:t>
      </w:r>
    </w:p>
    <w:p w14:paraId="27153FC1" w14:textId="77777777" w:rsidR="00F97586" w:rsidRPr="00EB4B97" w:rsidRDefault="00F97586" w:rsidP="002B772E">
      <w:pPr>
        <w:ind w:left="851"/>
        <w:rPr>
          <w:sz w:val="24"/>
          <w:szCs w:val="24"/>
        </w:rPr>
      </w:pPr>
    </w:p>
    <w:p w14:paraId="753BA79A" w14:textId="77777777" w:rsidR="00F97586" w:rsidRPr="00EB4B97" w:rsidRDefault="00F97586" w:rsidP="002B772E">
      <w:pPr>
        <w:ind w:left="851"/>
        <w:rPr>
          <w:i/>
          <w:iCs/>
          <w:sz w:val="24"/>
          <w:szCs w:val="24"/>
        </w:rPr>
      </w:pPr>
      <w:r w:rsidRPr="00EB4B97">
        <w:rPr>
          <w:i/>
          <w:iCs/>
          <w:sz w:val="24"/>
          <w:szCs w:val="24"/>
        </w:rPr>
        <w:t>Ældre</w:t>
      </w:r>
    </w:p>
    <w:p w14:paraId="0C99ACA5" w14:textId="77777777" w:rsidR="00F97586" w:rsidRPr="00EB4B97" w:rsidRDefault="00F97586" w:rsidP="002B772E">
      <w:pPr>
        <w:ind w:left="851"/>
        <w:rPr>
          <w:sz w:val="24"/>
          <w:szCs w:val="24"/>
        </w:rPr>
      </w:pPr>
      <w:proofErr w:type="spellStart"/>
      <w:r w:rsidRPr="00EB4B97">
        <w:rPr>
          <w:sz w:val="24"/>
          <w:szCs w:val="24"/>
        </w:rPr>
        <w:t>Esomeprazols</w:t>
      </w:r>
      <w:proofErr w:type="spellEnd"/>
      <w:r w:rsidRPr="00EB4B97">
        <w:rPr>
          <w:sz w:val="24"/>
          <w:szCs w:val="24"/>
        </w:rPr>
        <w:t xml:space="preserve"> metabolisme ændres ikke væsentligt hos ældre personer (71-80 år).</w:t>
      </w:r>
    </w:p>
    <w:p w14:paraId="7E80E66B" w14:textId="77777777" w:rsidR="00F97586" w:rsidRPr="00EB4B97" w:rsidRDefault="00F97586" w:rsidP="002B772E">
      <w:pPr>
        <w:ind w:left="851"/>
        <w:rPr>
          <w:sz w:val="24"/>
          <w:szCs w:val="24"/>
        </w:rPr>
      </w:pPr>
    </w:p>
    <w:p w14:paraId="321484B8" w14:textId="77777777" w:rsidR="00F97586" w:rsidRPr="00EB4B97" w:rsidRDefault="00F97586" w:rsidP="002B772E">
      <w:pPr>
        <w:ind w:left="851"/>
        <w:rPr>
          <w:iCs/>
          <w:sz w:val="24"/>
          <w:szCs w:val="24"/>
          <w:u w:val="single"/>
        </w:rPr>
      </w:pPr>
      <w:r w:rsidRPr="00EB4B97">
        <w:rPr>
          <w:iCs/>
          <w:sz w:val="24"/>
          <w:szCs w:val="24"/>
          <w:u w:val="single"/>
        </w:rPr>
        <w:t>Pædiatrisk population</w:t>
      </w:r>
    </w:p>
    <w:p w14:paraId="58344568" w14:textId="77777777" w:rsidR="00F97586" w:rsidRPr="00EB4B97" w:rsidRDefault="00F97586" w:rsidP="002B772E">
      <w:pPr>
        <w:ind w:left="851"/>
        <w:rPr>
          <w:i/>
          <w:sz w:val="24"/>
          <w:szCs w:val="24"/>
        </w:rPr>
      </w:pPr>
    </w:p>
    <w:p w14:paraId="68579A52" w14:textId="77777777" w:rsidR="00F97586" w:rsidRPr="00EB4B97" w:rsidRDefault="00F97586" w:rsidP="002B772E">
      <w:pPr>
        <w:ind w:left="851"/>
        <w:rPr>
          <w:i/>
          <w:iCs/>
          <w:sz w:val="24"/>
          <w:szCs w:val="24"/>
        </w:rPr>
      </w:pPr>
      <w:r w:rsidRPr="00EB4B97">
        <w:rPr>
          <w:i/>
          <w:sz w:val="24"/>
          <w:szCs w:val="24"/>
        </w:rPr>
        <w:t>U</w:t>
      </w:r>
      <w:r w:rsidRPr="00EB4B97">
        <w:rPr>
          <w:i/>
          <w:iCs/>
          <w:sz w:val="24"/>
          <w:szCs w:val="24"/>
        </w:rPr>
        <w:t>nge mellem 12-18 år:</w:t>
      </w:r>
    </w:p>
    <w:p w14:paraId="03C81914" w14:textId="77777777" w:rsidR="00F97586" w:rsidRPr="00EB4B97" w:rsidRDefault="00F97586" w:rsidP="002B772E">
      <w:pPr>
        <w:ind w:left="851"/>
        <w:rPr>
          <w:bCs/>
          <w:sz w:val="24"/>
          <w:szCs w:val="24"/>
        </w:rPr>
      </w:pPr>
      <w:r w:rsidRPr="00EB4B97">
        <w:rPr>
          <w:bCs/>
          <w:sz w:val="24"/>
          <w:szCs w:val="24"/>
        </w:rPr>
        <w:t xml:space="preserve">Efter gentagen dosering af 20 mg og 40 mg </w:t>
      </w:r>
      <w:proofErr w:type="spellStart"/>
      <w:r w:rsidRPr="00EB4B97">
        <w:rPr>
          <w:bCs/>
          <w:sz w:val="24"/>
          <w:szCs w:val="24"/>
        </w:rPr>
        <w:t>esomeprazol</w:t>
      </w:r>
      <w:proofErr w:type="spellEnd"/>
      <w:r w:rsidRPr="00EB4B97">
        <w:rPr>
          <w:bCs/>
          <w:sz w:val="24"/>
          <w:szCs w:val="24"/>
        </w:rPr>
        <w:t>, var den samlede eksponering (AUC) og tid til maksimal plasmakoncentration (</w:t>
      </w:r>
      <w:proofErr w:type="spellStart"/>
      <w:r w:rsidRPr="00EB4B97">
        <w:rPr>
          <w:bCs/>
          <w:sz w:val="24"/>
          <w:szCs w:val="24"/>
        </w:rPr>
        <w:t>t</w:t>
      </w:r>
      <w:r w:rsidRPr="00EB4B97">
        <w:rPr>
          <w:bCs/>
          <w:sz w:val="24"/>
          <w:szCs w:val="24"/>
          <w:vertAlign w:val="subscript"/>
        </w:rPr>
        <w:t>max</w:t>
      </w:r>
      <w:proofErr w:type="spellEnd"/>
      <w:r w:rsidRPr="00EB4B97">
        <w:rPr>
          <w:bCs/>
          <w:sz w:val="24"/>
          <w:szCs w:val="24"/>
        </w:rPr>
        <w:t xml:space="preserve">) hos 12-18-årige, tilsvarende den for voksne, for begge </w:t>
      </w:r>
      <w:proofErr w:type="spellStart"/>
      <w:r w:rsidRPr="00EB4B97">
        <w:rPr>
          <w:bCs/>
          <w:sz w:val="24"/>
          <w:szCs w:val="24"/>
        </w:rPr>
        <w:t>esomeprazol</w:t>
      </w:r>
      <w:proofErr w:type="spellEnd"/>
      <w:r w:rsidRPr="00EB4B97">
        <w:rPr>
          <w:bCs/>
          <w:sz w:val="24"/>
          <w:szCs w:val="24"/>
        </w:rPr>
        <w:t xml:space="preserve"> doser.</w:t>
      </w:r>
    </w:p>
    <w:p w14:paraId="49AF9766" w14:textId="77777777" w:rsidR="009260DE" w:rsidRPr="00EB4B97" w:rsidRDefault="009260DE" w:rsidP="009260DE">
      <w:pPr>
        <w:tabs>
          <w:tab w:val="left" w:pos="851"/>
        </w:tabs>
        <w:ind w:left="851"/>
        <w:rPr>
          <w:sz w:val="24"/>
          <w:szCs w:val="24"/>
        </w:rPr>
      </w:pPr>
    </w:p>
    <w:p w14:paraId="704FFB32" w14:textId="77777777" w:rsidR="009260DE" w:rsidRPr="00EB4B97" w:rsidRDefault="009260DE" w:rsidP="009260DE">
      <w:pPr>
        <w:tabs>
          <w:tab w:val="left" w:pos="851"/>
        </w:tabs>
        <w:ind w:left="851" w:hanging="851"/>
        <w:rPr>
          <w:b/>
          <w:sz w:val="24"/>
          <w:szCs w:val="24"/>
        </w:rPr>
      </w:pPr>
      <w:r w:rsidRPr="00EB4B97">
        <w:rPr>
          <w:b/>
          <w:sz w:val="24"/>
          <w:szCs w:val="24"/>
        </w:rPr>
        <w:t>5.3</w:t>
      </w:r>
      <w:r w:rsidRPr="00EB4B97">
        <w:rPr>
          <w:b/>
          <w:sz w:val="24"/>
          <w:szCs w:val="24"/>
        </w:rPr>
        <w:tab/>
      </w:r>
      <w:r w:rsidR="00BD7931" w:rsidRPr="00EB4B97">
        <w:rPr>
          <w:b/>
          <w:sz w:val="24"/>
          <w:szCs w:val="24"/>
        </w:rPr>
        <w:t>Non-</w:t>
      </w:r>
      <w:r w:rsidRPr="00EB4B97">
        <w:rPr>
          <w:b/>
          <w:sz w:val="24"/>
          <w:szCs w:val="24"/>
        </w:rPr>
        <w:t>kliniske sikkerhedsdata</w:t>
      </w:r>
    </w:p>
    <w:p w14:paraId="05CA8162" w14:textId="77777777" w:rsidR="00F97586" w:rsidRPr="00EB4B97" w:rsidRDefault="00F97586" w:rsidP="00413D4D">
      <w:pPr>
        <w:numPr>
          <w:ilvl w:val="12"/>
          <w:numId w:val="0"/>
        </w:numPr>
        <w:ind w:left="851" w:right="11"/>
        <w:rPr>
          <w:sz w:val="24"/>
          <w:szCs w:val="24"/>
        </w:rPr>
      </w:pPr>
      <w:r w:rsidRPr="00EB4B97">
        <w:rPr>
          <w:sz w:val="24"/>
          <w:szCs w:val="24"/>
        </w:rPr>
        <w:t xml:space="preserve">Non-kliniske data viser ingen speciel risiko for mennesker vurderet ud fra konventionelle studier af sikkerhedsfarmakologi, toksicitet efter gentagne doser, genotoksicitet, </w:t>
      </w:r>
      <w:proofErr w:type="spellStart"/>
      <w:r w:rsidRPr="00EB4B97">
        <w:rPr>
          <w:sz w:val="24"/>
          <w:szCs w:val="24"/>
        </w:rPr>
        <w:t>karcinogent</w:t>
      </w:r>
      <w:proofErr w:type="spellEnd"/>
      <w:r w:rsidRPr="00EB4B97">
        <w:rPr>
          <w:sz w:val="24"/>
          <w:szCs w:val="24"/>
        </w:rPr>
        <w:t xml:space="preserve"> potentiale samt reproduktions- og udviklingstoksicitet. Følgende bivirkninger er ikke observeret i kliniske studier, men er set i dyrestudier efter eksponeringsniveauer, der svarer til kliniske eksponeringsniveauer, og kan muligvis være </w:t>
      </w:r>
      <w:r w:rsidRPr="00EB4B97">
        <w:rPr>
          <w:noProof/>
          <w:sz w:val="24"/>
          <w:szCs w:val="24"/>
        </w:rPr>
        <w:t xml:space="preserve">klinisk </w:t>
      </w:r>
      <w:r w:rsidRPr="00EB4B97">
        <w:rPr>
          <w:sz w:val="24"/>
          <w:szCs w:val="24"/>
        </w:rPr>
        <w:t>relevante:</w:t>
      </w:r>
    </w:p>
    <w:p w14:paraId="44D23A3C" w14:textId="77777777" w:rsidR="00F97586" w:rsidRPr="00EB4B97" w:rsidRDefault="00F97586" w:rsidP="00413D4D">
      <w:pPr>
        <w:numPr>
          <w:ilvl w:val="12"/>
          <w:numId w:val="0"/>
        </w:numPr>
        <w:ind w:left="851" w:right="11"/>
        <w:rPr>
          <w:sz w:val="24"/>
          <w:szCs w:val="24"/>
        </w:rPr>
      </w:pPr>
      <w:proofErr w:type="spellStart"/>
      <w:r w:rsidRPr="00EB4B97">
        <w:rPr>
          <w:sz w:val="24"/>
          <w:szCs w:val="24"/>
        </w:rPr>
        <w:t>Karcinogenicitetsstudier</w:t>
      </w:r>
      <w:proofErr w:type="spellEnd"/>
      <w:r w:rsidRPr="00EB4B97">
        <w:rPr>
          <w:sz w:val="24"/>
          <w:szCs w:val="24"/>
        </w:rPr>
        <w:t xml:space="preserve"> med rotter med den </w:t>
      </w:r>
      <w:proofErr w:type="spellStart"/>
      <w:r w:rsidRPr="00EB4B97">
        <w:rPr>
          <w:sz w:val="24"/>
          <w:szCs w:val="24"/>
        </w:rPr>
        <w:t>racemiske</w:t>
      </w:r>
      <w:proofErr w:type="spellEnd"/>
      <w:r w:rsidRPr="00EB4B97">
        <w:rPr>
          <w:sz w:val="24"/>
          <w:szCs w:val="24"/>
        </w:rPr>
        <w:t xml:space="preserve"> blanding har vist gastrisk ECL-</w:t>
      </w:r>
      <w:proofErr w:type="spellStart"/>
      <w:r w:rsidRPr="00EB4B97">
        <w:rPr>
          <w:sz w:val="24"/>
          <w:szCs w:val="24"/>
        </w:rPr>
        <w:t>cellehyperplasi</w:t>
      </w:r>
      <w:proofErr w:type="spellEnd"/>
      <w:r w:rsidRPr="00EB4B97">
        <w:rPr>
          <w:sz w:val="24"/>
          <w:szCs w:val="24"/>
        </w:rPr>
        <w:t xml:space="preserve"> og </w:t>
      </w:r>
      <w:proofErr w:type="spellStart"/>
      <w:r w:rsidRPr="00EB4B97">
        <w:rPr>
          <w:sz w:val="24"/>
          <w:szCs w:val="24"/>
        </w:rPr>
        <w:t>carcinoider</w:t>
      </w:r>
      <w:proofErr w:type="spellEnd"/>
      <w:r w:rsidRPr="00EB4B97">
        <w:rPr>
          <w:sz w:val="24"/>
          <w:szCs w:val="24"/>
        </w:rPr>
        <w:t xml:space="preserve">. Disse gastriske virkninger hos rotter er resultatet af vedvarende, udtalt </w:t>
      </w:r>
      <w:proofErr w:type="spellStart"/>
      <w:r w:rsidRPr="00EB4B97">
        <w:rPr>
          <w:sz w:val="24"/>
          <w:szCs w:val="24"/>
        </w:rPr>
        <w:t>hypergastinæmi</w:t>
      </w:r>
      <w:proofErr w:type="spellEnd"/>
      <w:r w:rsidRPr="00EB4B97">
        <w:rPr>
          <w:sz w:val="24"/>
          <w:szCs w:val="24"/>
        </w:rPr>
        <w:t xml:space="preserve"> som følge af nedsat mavesyreproduktion og er observeret efter langvarig behandling af rotter med </w:t>
      </w:r>
      <w:proofErr w:type="spellStart"/>
      <w:r w:rsidRPr="00EB4B97">
        <w:rPr>
          <w:sz w:val="24"/>
          <w:szCs w:val="24"/>
        </w:rPr>
        <w:t>mavesyresekretionshæmmere</w:t>
      </w:r>
      <w:proofErr w:type="spellEnd"/>
      <w:r w:rsidRPr="00EB4B97">
        <w:rPr>
          <w:sz w:val="24"/>
          <w:szCs w:val="24"/>
        </w:rPr>
        <w:t>.</w:t>
      </w:r>
    </w:p>
    <w:p w14:paraId="47649085" w14:textId="7E57B512" w:rsidR="009260DE" w:rsidRPr="00EB4B97" w:rsidRDefault="009260DE" w:rsidP="009260DE">
      <w:pPr>
        <w:tabs>
          <w:tab w:val="left" w:pos="851"/>
        </w:tabs>
        <w:ind w:left="851"/>
        <w:rPr>
          <w:sz w:val="24"/>
          <w:szCs w:val="24"/>
        </w:rPr>
      </w:pPr>
    </w:p>
    <w:p w14:paraId="0F219185" w14:textId="77777777" w:rsidR="009260DE" w:rsidRPr="00EB4B97" w:rsidRDefault="009260DE" w:rsidP="009260DE">
      <w:pPr>
        <w:tabs>
          <w:tab w:val="left" w:pos="851"/>
        </w:tabs>
        <w:ind w:left="851"/>
        <w:rPr>
          <w:sz w:val="24"/>
          <w:szCs w:val="24"/>
        </w:rPr>
      </w:pPr>
    </w:p>
    <w:p w14:paraId="15D8444E" w14:textId="77777777" w:rsidR="009260DE" w:rsidRPr="00EB4B97" w:rsidRDefault="009260DE" w:rsidP="009260DE">
      <w:pPr>
        <w:tabs>
          <w:tab w:val="left" w:pos="851"/>
        </w:tabs>
        <w:ind w:left="851" w:hanging="851"/>
        <w:rPr>
          <w:b/>
          <w:sz w:val="24"/>
          <w:szCs w:val="24"/>
        </w:rPr>
      </w:pPr>
      <w:r w:rsidRPr="00EB4B97">
        <w:rPr>
          <w:b/>
          <w:sz w:val="24"/>
          <w:szCs w:val="24"/>
        </w:rPr>
        <w:t>6.</w:t>
      </w:r>
      <w:r w:rsidRPr="00EB4B97">
        <w:rPr>
          <w:b/>
          <w:sz w:val="24"/>
          <w:szCs w:val="24"/>
        </w:rPr>
        <w:tab/>
        <w:t>FARMACEUTISKE OPLYSNINGER</w:t>
      </w:r>
    </w:p>
    <w:p w14:paraId="24C12587" w14:textId="77777777" w:rsidR="009260DE" w:rsidRPr="00EB4B97" w:rsidRDefault="009260DE" w:rsidP="009260DE">
      <w:pPr>
        <w:tabs>
          <w:tab w:val="left" w:pos="851"/>
        </w:tabs>
        <w:ind w:left="851"/>
        <w:rPr>
          <w:sz w:val="24"/>
          <w:szCs w:val="24"/>
        </w:rPr>
      </w:pPr>
    </w:p>
    <w:p w14:paraId="20C96092" w14:textId="77777777" w:rsidR="009260DE" w:rsidRPr="00EB4B97" w:rsidRDefault="009260DE" w:rsidP="009260DE">
      <w:pPr>
        <w:tabs>
          <w:tab w:val="left" w:pos="851"/>
        </w:tabs>
        <w:ind w:left="851" w:hanging="851"/>
        <w:rPr>
          <w:b/>
          <w:sz w:val="24"/>
          <w:szCs w:val="24"/>
        </w:rPr>
      </w:pPr>
      <w:r w:rsidRPr="00EB4B97">
        <w:rPr>
          <w:b/>
          <w:sz w:val="24"/>
          <w:szCs w:val="24"/>
        </w:rPr>
        <w:t>6.1</w:t>
      </w:r>
      <w:r w:rsidRPr="00EB4B97">
        <w:rPr>
          <w:b/>
          <w:sz w:val="24"/>
          <w:szCs w:val="24"/>
        </w:rPr>
        <w:tab/>
        <w:t>Hjælpestoffer</w:t>
      </w:r>
    </w:p>
    <w:p w14:paraId="157C7C52" w14:textId="77777777" w:rsidR="00EB4B97" w:rsidRPr="00EB4B97" w:rsidRDefault="00EB4B97" w:rsidP="00413D4D">
      <w:pPr>
        <w:ind w:left="851"/>
        <w:rPr>
          <w:sz w:val="24"/>
          <w:szCs w:val="24"/>
        </w:rPr>
      </w:pPr>
    </w:p>
    <w:p w14:paraId="6C83CE67" w14:textId="118AD0E4" w:rsidR="00F97586" w:rsidRPr="00EB4B97" w:rsidRDefault="00F97586" w:rsidP="00413D4D">
      <w:pPr>
        <w:ind w:left="851"/>
        <w:rPr>
          <w:sz w:val="24"/>
          <w:szCs w:val="24"/>
          <w:u w:val="single"/>
        </w:rPr>
      </w:pPr>
      <w:r w:rsidRPr="00EB4B97">
        <w:rPr>
          <w:sz w:val="24"/>
          <w:szCs w:val="24"/>
          <w:u w:val="single"/>
        </w:rPr>
        <w:t>Kapselindhold:</w:t>
      </w:r>
    </w:p>
    <w:p w14:paraId="1792270D" w14:textId="77777777" w:rsidR="00F97586" w:rsidRPr="00EB4B97" w:rsidRDefault="00F97586" w:rsidP="00413D4D">
      <w:pPr>
        <w:ind w:left="851"/>
        <w:rPr>
          <w:sz w:val="24"/>
          <w:szCs w:val="24"/>
        </w:rPr>
      </w:pPr>
      <w:proofErr w:type="spellStart"/>
      <w:r w:rsidRPr="00EB4B97">
        <w:rPr>
          <w:sz w:val="24"/>
          <w:szCs w:val="24"/>
        </w:rPr>
        <w:t>Saccharosekugler</w:t>
      </w:r>
      <w:proofErr w:type="spellEnd"/>
      <w:r w:rsidRPr="00EB4B97">
        <w:rPr>
          <w:sz w:val="24"/>
          <w:szCs w:val="24"/>
        </w:rPr>
        <w:t xml:space="preserve"> (indeholder </w:t>
      </w:r>
      <w:proofErr w:type="spellStart"/>
      <w:r w:rsidRPr="00EB4B97">
        <w:rPr>
          <w:sz w:val="24"/>
          <w:szCs w:val="24"/>
        </w:rPr>
        <w:t>saccharose</w:t>
      </w:r>
      <w:proofErr w:type="spellEnd"/>
      <w:r w:rsidRPr="00EB4B97">
        <w:rPr>
          <w:sz w:val="24"/>
          <w:szCs w:val="24"/>
        </w:rPr>
        <w:t xml:space="preserve"> og majsstivelse)</w:t>
      </w:r>
    </w:p>
    <w:p w14:paraId="5CF0EB46" w14:textId="77777777" w:rsidR="00F97586" w:rsidRPr="00EB4B97" w:rsidRDefault="00F97586" w:rsidP="00413D4D">
      <w:pPr>
        <w:ind w:left="851"/>
        <w:rPr>
          <w:sz w:val="24"/>
          <w:szCs w:val="24"/>
        </w:rPr>
      </w:pPr>
      <w:proofErr w:type="spellStart"/>
      <w:r w:rsidRPr="00EB4B97">
        <w:rPr>
          <w:sz w:val="24"/>
          <w:szCs w:val="24"/>
        </w:rPr>
        <w:t>Hypromellose</w:t>
      </w:r>
      <w:proofErr w:type="spellEnd"/>
      <w:r w:rsidRPr="00EB4B97">
        <w:rPr>
          <w:sz w:val="24"/>
          <w:szCs w:val="24"/>
        </w:rPr>
        <w:t xml:space="preserve"> (E464)</w:t>
      </w:r>
    </w:p>
    <w:p w14:paraId="217EB632" w14:textId="77777777" w:rsidR="00F97586" w:rsidRPr="00EB4B97" w:rsidRDefault="00F97586" w:rsidP="00413D4D">
      <w:pPr>
        <w:ind w:left="851"/>
        <w:rPr>
          <w:sz w:val="24"/>
          <w:szCs w:val="24"/>
        </w:rPr>
      </w:pPr>
      <w:proofErr w:type="spellStart"/>
      <w:r w:rsidRPr="00EB4B97">
        <w:rPr>
          <w:sz w:val="24"/>
          <w:szCs w:val="24"/>
        </w:rPr>
        <w:t>Talcum</w:t>
      </w:r>
      <w:proofErr w:type="spellEnd"/>
      <w:r w:rsidRPr="00EB4B97">
        <w:rPr>
          <w:sz w:val="24"/>
          <w:szCs w:val="24"/>
        </w:rPr>
        <w:t xml:space="preserve"> (E533b)</w:t>
      </w:r>
    </w:p>
    <w:p w14:paraId="152066DF" w14:textId="77777777" w:rsidR="00F97586" w:rsidRPr="00EB4B97" w:rsidRDefault="00F97586" w:rsidP="00413D4D">
      <w:pPr>
        <w:ind w:left="851"/>
        <w:rPr>
          <w:sz w:val="24"/>
          <w:szCs w:val="24"/>
        </w:rPr>
      </w:pPr>
      <w:proofErr w:type="spellStart"/>
      <w:r w:rsidRPr="00EB4B97">
        <w:rPr>
          <w:sz w:val="24"/>
          <w:szCs w:val="24"/>
        </w:rPr>
        <w:t>Polysorbat</w:t>
      </w:r>
      <w:proofErr w:type="spellEnd"/>
      <w:r w:rsidRPr="00EB4B97">
        <w:rPr>
          <w:sz w:val="24"/>
          <w:szCs w:val="24"/>
        </w:rPr>
        <w:t xml:space="preserve"> 80 (E433)</w:t>
      </w:r>
    </w:p>
    <w:p w14:paraId="17173029" w14:textId="77777777" w:rsidR="00F97586" w:rsidRPr="00EB4B97" w:rsidRDefault="00F97586" w:rsidP="00413D4D">
      <w:pPr>
        <w:ind w:left="851"/>
        <w:rPr>
          <w:sz w:val="24"/>
          <w:szCs w:val="24"/>
        </w:rPr>
      </w:pPr>
      <w:proofErr w:type="spellStart"/>
      <w:r w:rsidRPr="00EB4B97">
        <w:rPr>
          <w:sz w:val="24"/>
          <w:szCs w:val="24"/>
        </w:rPr>
        <w:t>Hydroxypropylcellulose</w:t>
      </w:r>
      <w:proofErr w:type="spellEnd"/>
      <w:r w:rsidRPr="00EB4B97">
        <w:rPr>
          <w:sz w:val="24"/>
          <w:szCs w:val="24"/>
        </w:rPr>
        <w:t xml:space="preserve"> (E463) (</w:t>
      </w:r>
      <w:proofErr w:type="spellStart"/>
      <w:r w:rsidRPr="00EB4B97">
        <w:rPr>
          <w:sz w:val="24"/>
          <w:szCs w:val="24"/>
        </w:rPr>
        <w:t>silica</w:t>
      </w:r>
      <w:proofErr w:type="spellEnd"/>
      <w:r w:rsidRPr="00EB4B97">
        <w:rPr>
          <w:sz w:val="24"/>
          <w:szCs w:val="24"/>
        </w:rPr>
        <w:t xml:space="preserve"> fri)</w:t>
      </w:r>
    </w:p>
    <w:p w14:paraId="6F9F62BE" w14:textId="77777777" w:rsidR="00F97586" w:rsidRPr="00EB4B97" w:rsidRDefault="00F97586" w:rsidP="00413D4D">
      <w:pPr>
        <w:ind w:left="851"/>
        <w:rPr>
          <w:sz w:val="24"/>
          <w:szCs w:val="24"/>
        </w:rPr>
      </w:pPr>
      <w:proofErr w:type="spellStart"/>
      <w:r w:rsidRPr="00EB4B97">
        <w:rPr>
          <w:sz w:val="24"/>
          <w:szCs w:val="24"/>
        </w:rPr>
        <w:t>Methacrylsyre</w:t>
      </w:r>
      <w:proofErr w:type="spellEnd"/>
      <w:r w:rsidRPr="00EB4B97">
        <w:rPr>
          <w:sz w:val="24"/>
          <w:szCs w:val="24"/>
        </w:rPr>
        <w:t xml:space="preserve"> </w:t>
      </w:r>
      <w:proofErr w:type="spellStart"/>
      <w:r w:rsidRPr="00EB4B97">
        <w:rPr>
          <w:sz w:val="24"/>
          <w:szCs w:val="24"/>
        </w:rPr>
        <w:t>ethylacrylat</w:t>
      </w:r>
      <w:proofErr w:type="spellEnd"/>
      <w:r w:rsidRPr="00EB4B97">
        <w:rPr>
          <w:sz w:val="24"/>
          <w:szCs w:val="24"/>
        </w:rPr>
        <w:t xml:space="preserve"> </w:t>
      </w:r>
      <w:proofErr w:type="spellStart"/>
      <w:r w:rsidRPr="00EB4B97">
        <w:rPr>
          <w:sz w:val="24"/>
          <w:szCs w:val="24"/>
        </w:rPr>
        <w:t>copolymer</w:t>
      </w:r>
      <w:proofErr w:type="spellEnd"/>
      <w:r w:rsidRPr="00EB4B97">
        <w:rPr>
          <w:sz w:val="24"/>
          <w:szCs w:val="24"/>
        </w:rPr>
        <w:t xml:space="preserve"> (1:1) 30 % dispersion (indeholder </w:t>
      </w:r>
      <w:proofErr w:type="spellStart"/>
      <w:r w:rsidRPr="00EB4B97">
        <w:rPr>
          <w:sz w:val="24"/>
          <w:szCs w:val="24"/>
        </w:rPr>
        <w:t>natriumdodecylsulfat</w:t>
      </w:r>
      <w:proofErr w:type="spellEnd"/>
      <w:r w:rsidRPr="00EB4B97">
        <w:rPr>
          <w:sz w:val="24"/>
          <w:szCs w:val="24"/>
        </w:rPr>
        <w:t xml:space="preserve"> og </w:t>
      </w:r>
      <w:proofErr w:type="spellStart"/>
      <w:r w:rsidRPr="00EB4B97">
        <w:rPr>
          <w:sz w:val="24"/>
          <w:szCs w:val="24"/>
        </w:rPr>
        <w:t>polysorbat</w:t>
      </w:r>
      <w:proofErr w:type="spellEnd"/>
      <w:r w:rsidRPr="00EB4B97">
        <w:rPr>
          <w:sz w:val="24"/>
          <w:szCs w:val="24"/>
        </w:rPr>
        <w:t xml:space="preserve"> 80)</w:t>
      </w:r>
    </w:p>
    <w:p w14:paraId="509C08A9" w14:textId="77777777" w:rsidR="00F97586" w:rsidRPr="00EB4B97" w:rsidRDefault="00F97586" w:rsidP="00413D4D">
      <w:pPr>
        <w:ind w:left="851"/>
        <w:rPr>
          <w:sz w:val="24"/>
          <w:szCs w:val="24"/>
        </w:rPr>
      </w:pPr>
      <w:proofErr w:type="spellStart"/>
      <w:r w:rsidRPr="00EB4B97">
        <w:rPr>
          <w:sz w:val="24"/>
          <w:szCs w:val="24"/>
        </w:rPr>
        <w:t>Triethylcitrat</w:t>
      </w:r>
      <w:proofErr w:type="spellEnd"/>
      <w:r w:rsidRPr="00EB4B97">
        <w:rPr>
          <w:sz w:val="24"/>
          <w:szCs w:val="24"/>
        </w:rPr>
        <w:t xml:space="preserve"> (E1505)</w:t>
      </w:r>
    </w:p>
    <w:p w14:paraId="0D051C21" w14:textId="77777777" w:rsidR="00F97586" w:rsidRPr="00EB4B97" w:rsidRDefault="00F97586" w:rsidP="00413D4D">
      <w:pPr>
        <w:ind w:left="851"/>
        <w:rPr>
          <w:sz w:val="24"/>
          <w:szCs w:val="24"/>
        </w:rPr>
      </w:pPr>
    </w:p>
    <w:p w14:paraId="1814E493" w14:textId="77777777" w:rsidR="00F97586" w:rsidRPr="00EB4B97" w:rsidRDefault="00F97586" w:rsidP="00413D4D">
      <w:pPr>
        <w:ind w:left="851"/>
        <w:rPr>
          <w:sz w:val="24"/>
          <w:szCs w:val="24"/>
          <w:u w:val="single"/>
        </w:rPr>
      </w:pPr>
      <w:r w:rsidRPr="00EB4B97">
        <w:rPr>
          <w:sz w:val="24"/>
          <w:szCs w:val="24"/>
          <w:u w:val="single"/>
        </w:rPr>
        <w:t>Kapselskal:</w:t>
      </w:r>
    </w:p>
    <w:p w14:paraId="749192EC" w14:textId="77777777" w:rsidR="00F97586" w:rsidRPr="00EB4B97" w:rsidRDefault="00F97586" w:rsidP="00413D4D">
      <w:pPr>
        <w:ind w:left="851"/>
        <w:rPr>
          <w:sz w:val="24"/>
          <w:szCs w:val="24"/>
        </w:rPr>
      </w:pPr>
      <w:r w:rsidRPr="00EB4B97">
        <w:rPr>
          <w:sz w:val="24"/>
          <w:szCs w:val="24"/>
        </w:rPr>
        <w:t>Gelatine</w:t>
      </w:r>
    </w:p>
    <w:p w14:paraId="0FBE586E" w14:textId="77777777" w:rsidR="00F97586" w:rsidRPr="00EB4B97" w:rsidRDefault="00F97586" w:rsidP="00413D4D">
      <w:pPr>
        <w:ind w:left="851"/>
        <w:rPr>
          <w:sz w:val="24"/>
          <w:szCs w:val="24"/>
        </w:rPr>
      </w:pPr>
      <w:r w:rsidRPr="00EB4B97">
        <w:rPr>
          <w:sz w:val="24"/>
          <w:szCs w:val="24"/>
        </w:rPr>
        <w:t>Titandioxid (E171)</w:t>
      </w:r>
    </w:p>
    <w:p w14:paraId="14532EA2" w14:textId="77777777" w:rsidR="00F97586" w:rsidRPr="00EB4B97" w:rsidRDefault="00F97586" w:rsidP="00413D4D">
      <w:pPr>
        <w:ind w:left="851"/>
        <w:rPr>
          <w:sz w:val="24"/>
          <w:szCs w:val="24"/>
        </w:rPr>
      </w:pPr>
      <w:r w:rsidRPr="00EB4B97">
        <w:rPr>
          <w:sz w:val="24"/>
          <w:szCs w:val="24"/>
        </w:rPr>
        <w:t>Rød jernoxid (E172) findes kun i sammensætningen af 20 mg-styrken.</w:t>
      </w:r>
    </w:p>
    <w:p w14:paraId="248A87C5" w14:textId="77777777" w:rsidR="009260DE" w:rsidRPr="00EB4B97" w:rsidRDefault="009260DE" w:rsidP="009260DE">
      <w:pPr>
        <w:tabs>
          <w:tab w:val="left" w:pos="851"/>
        </w:tabs>
        <w:ind w:left="851"/>
        <w:rPr>
          <w:sz w:val="24"/>
          <w:szCs w:val="24"/>
        </w:rPr>
      </w:pPr>
    </w:p>
    <w:p w14:paraId="71876409" w14:textId="77777777" w:rsidR="009260DE" w:rsidRPr="00EB4B97" w:rsidRDefault="009260DE" w:rsidP="009260DE">
      <w:pPr>
        <w:tabs>
          <w:tab w:val="left" w:pos="851"/>
        </w:tabs>
        <w:ind w:left="851" w:hanging="851"/>
        <w:rPr>
          <w:b/>
          <w:sz w:val="24"/>
          <w:szCs w:val="24"/>
        </w:rPr>
      </w:pPr>
      <w:r w:rsidRPr="00EB4B97">
        <w:rPr>
          <w:b/>
          <w:sz w:val="24"/>
          <w:szCs w:val="24"/>
        </w:rPr>
        <w:t>6.2</w:t>
      </w:r>
      <w:r w:rsidRPr="00EB4B97">
        <w:rPr>
          <w:b/>
          <w:sz w:val="24"/>
          <w:szCs w:val="24"/>
        </w:rPr>
        <w:tab/>
        <w:t>Uforligeligheder</w:t>
      </w:r>
    </w:p>
    <w:p w14:paraId="48633E74" w14:textId="77777777" w:rsidR="00F97586" w:rsidRPr="00EB4B97" w:rsidRDefault="00F97586" w:rsidP="00413D4D">
      <w:pPr>
        <w:ind w:left="851"/>
        <w:rPr>
          <w:sz w:val="24"/>
          <w:szCs w:val="24"/>
        </w:rPr>
      </w:pPr>
      <w:r w:rsidRPr="00EB4B97">
        <w:rPr>
          <w:sz w:val="24"/>
          <w:szCs w:val="24"/>
        </w:rPr>
        <w:t>Ikke relevant.</w:t>
      </w:r>
    </w:p>
    <w:p w14:paraId="40ECB7E6" w14:textId="563D35A5" w:rsidR="00240E45" w:rsidRDefault="00240E45">
      <w:pPr>
        <w:rPr>
          <w:sz w:val="24"/>
          <w:szCs w:val="24"/>
        </w:rPr>
      </w:pPr>
      <w:r>
        <w:rPr>
          <w:sz w:val="24"/>
          <w:szCs w:val="24"/>
        </w:rPr>
        <w:br w:type="page"/>
      </w:r>
    </w:p>
    <w:p w14:paraId="053FE245" w14:textId="77777777" w:rsidR="009260DE" w:rsidRPr="00EB4B97" w:rsidRDefault="009260DE" w:rsidP="009260DE">
      <w:pPr>
        <w:tabs>
          <w:tab w:val="left" w:pos="851"/>
        </w:tabs>
        <w:ind w:left="851"/>
        <w:rPr>
          <w:sz w:val="24"/>
          <w:szCs w:val="24"/>
        </w:rPr>
      </w:pPr>
    </w:p>
    <w:p w14:paraId="5457CE57" w14:textId="77777777" w:rsidR="009260DE" w:rsidRPr="00EB4B97" w:rsidRDefault="009260DE" w:rsidP="009260DE">
      <w:pPr>
        <w:tabs>
          <w:tab w:val="left" w:pos="851"/>
        </w:tabs>
        <w:ind w:left="851" w:hanging="851"/>
        <w:rPr>
          <w:b/>
          <w:sz w:val="24"/>
          <w:szCs w:val="24"/>
        </w:rPr>
      </w:pPr>
      <w:r w:rsidRPr="00EB4B97">
        <w:rPr>
          <w:b/>
          <w:sz w:val="24"/>
          <w:szCs w:val="24"/>
        </w:rPr>
        <w:t>6.3</w:t>
      </w:r>
      <w:r w:rsidRPr="00EB4B97">
        <w:rPr>
          <w:b/>
          <w:sz w:val="24"/>
          <w:szCs w:val="24"/>
        </w:rPr>
        <w:tab/>
        <w:t>Opbevaringstid</w:t>
      </w:r>
    </w:p>
    <w:p w14:paraId="575BB91F" w14:textId="77777777" w:rsidR="00F97586" w:rsidRPr="00EB4B97" w:rsidRDefault="00F97586" w:rsidP="00413D4D">
      <w:pPr>
        <w:ind w:left="851"/>
        <w:rPr>
          <w:sz w:val="24"/>
          <w:szCs w:val="24"/>
        </w:rPr>
      </w:pPr>
      <w:r w:rsidRPr="00EB4B97">
        <w:rPr>
          <w:sz w:val="24"/>
          <w:szCs w:val="24"/>
        </w:rPr>
        <w:t>2 år.</w:t>
      </w:r>
    </w:p>
    <w:p w14:paraId="74D9ADB1" w14:textId="77777777" w:rsidR="00F97586" w:rsidRPr="00EB4B97" w:rsidRDefault="00F97586" w:rsidP="00413D4D">
      <w:pPr>
        <w:ind w:left="851"/>
        <w:rPr>
          <w:sz w:val="24"/>
          <w:szCs w:val="24"/>
        </w:rPr>
      </w:pPr>
    </w:p>
    <w:p w14:paraId="5DE95623" w14:textId="77777777" w:rsidR="00F97586" w:rsidRPr="00EB4B97" w:rsidRDefault="00F97586" w:rsidP="00413D4D">
      <w:pPr>
        <w:ind w:left="851"/>
        <w:rPr>
          <w:sz w:val="24"/>
          <w:szCs w:val="24"/>
        </w:rPr>
      </w:pPr>
      <w:r w:rsidRPr="00EB4B97">
        <w:rPr>
          <w:sz w:val="24"/>
          <w:szCs w:val="24"/>
        </w:rPr>
        <w:t>Holdbarhed efter åbning: 2 måneder fra datoen for første åbning af beholderen.</w:t>
      </w:r>
    </w:p>
    <w:p w14:paraId="0C2C5A56" w14:textId="77777777" w:rsidR="009260DE" w:rsidRPr="00EB4B97" w:rsidRDefault="009260DE" w:rsidP="009260DE">
      <w:pPr>
        <w:tabs>
          <w:tab w:val="left" w:pos="851"/>
        </w:tabs>
        <w:ind w:left="851"/>
        <w:rPr>
          <w:sz w:val="24"/>
          <w:szCs w:val="24"/>
        </w:rPr>
      </w:pPr>
    </w:p>
    <w:p w14:paraId="1C9246D9" w14:textId="77777777" w:rsidR="009260DE" w:rsidRPr="00EB4B97" w:rsidRDefault="009260DE" w:rsidP="009260DE">
      <w:pPr>
        <w:tabs>
          <w:tab w:val="left" w:pos="851"/>
        </w:tabs>
        <w:ind w:left="851" w:hanging="851"/>
        <w:rPr>
          <w:b/>
          <w:sz w:val="24"/>
          <w:szCs w:val="24"/>
        </w:rPr>
      </w:pPr>
      <w:r w:rsidRPr="00EB4B97">
        <w:rPr>
          <w:b/>
          <w:sz w:val="24"/>
          <w:szCs w:val="24"/>
        </w:rPr>
        <w:t>6.4</w:t>
      </w:r>
      <w:r w:rsidRPr="00EB4B97">
        <w:rPr>
          <w:b/>
          <w:sz w:val="24"/>
          <w:szCs w:val="24"/>
        </w:rPr>
        <w:tab/>
        <w:t>Særlige opbevaringsforhold</w:t>
      </w:r>
    </w:p>
    <w:p w14:paraId="30FCB115" w14:textId="77777777" w:rsidR="00F97586" w:rsidRPr="00EB4B97" w:rsidRDefault="00F97586" w:rsidP="00413D4D">
      <w:pPr>
        <w:ind w:left="851"/>
        <w:rPr>
          <w:sz w:val="24"/>
          <w:szCs w:val="24"/>
          <w:highlight w:val="yellow"/>
        </w:rPr>
      </w:pPr>
      <w:r w:rsidRPr="00EB4B97">
        <w:rPr>
          <w:noProof/>
          <w:sz w:val="24"/>
          <w:szCs w:val="24"/>
        </w:rPr>
        <w:t>Må ikke opbevares ved temperaturer over 25 </w:t>
      </w:r>
      <w:r w:rsidRPr="00EB4B97">
        <w:rPr>
          <w:noProof/>
          <w:sz w:val="24"/>
          <w:szCs w:val="24"/>
        </w:rPr>
        <w:sym w:font="Symbol" w:char="F0B0"/>
      </w:r>
      <w:r w:rsidRPr="00EB4B97">
        <w:rPr>
          <w:noProof/>
          <w:sz w:val="24"/>
          <w:szCs w:val="24"/>
        </w:rPr>
        <w:t>C.</w:t>
      </w:r>
    </w:p>
    <w:p w14:paraId="69225336" w14:textId="77777777" w:rsidR="00F97586" w:rsidRPr="00EB4B97" w:rsidRDefault="00F97586" w:rsidP="00413D4D">
      <w:pPr>
        <w:ind w:left="851"/>
        <w:rPr>
          <w:sz w:val="24"/>
          <w:szCs w:val="24"/>
        </w:rPr>
      </w:pPr>
      <w:r w:rsidRPr="00EB4B97">
        <w:rPr>
          <w:sz w:val="24"/>
          <w:szCs w:val="24"/>
        </w:rPr>
        <w:t>Opbevares i den originale yderpakning for at beskytte mod fugt.</w:t>
      </w:r>
    </w:p>
    <w:p w14:paraId="58C72613" w14:textId="77777777" w:rsidR="009260DE" w:rsidRPr="00EB4B97" w:rsidRDefault="009260DE" w:rsidP="009260DE">
      <w:pPr>
        <w:tabs>
          <w:tab w:val="left" w:pos="851"/>
        </w:tabs>
        <w:ind w:left="851"/>
        <w:rPr>
          <w:sz w:val="24"/>
          <w:szCs w:val="24"/>
        </w:rPr>
      </w:pPr>
    </w:p>
    <w:p w14:paraId="6B0C921F" w14:textId="77777777" w:rsidR="009260DE" w:rsidRPr="00EB4B97" w:rsidRDefault="009260DE" w:rsidP="009260DE">
      <w:pPr>
        <w:tabs>
          <w:tab w:val="left" w:pos="851"/>
        </w:tabs>
        <w:ind w:left="851" w:hanging="851"/>
        <w:rPr>
          <w:b/>
          <w:sz w:val="24"/>
          <w:szCs w:val="24"/>
        </w:rPr>
      </w:pPr>
      <w:r w:rsidRPr="00EB4B97">
        <w:rPr>
          <w:b/>
          <w:sz w:val="24"/>
          <w:szCs w:val="24"/>
        </w:rPr>
        <w:t>6.5</w:t>
      </w:r>
      <w:r w:rsidRPr="00EB4B97">
        <w:rPr>
          <w:b/>
          <w:sz w:val="24"/>
          <w:szCs w:val="24"/>
        </w:rPr>
        <w:tab/>
        <w:t>Emballagetype og pakningsstørrelser</w:t>
      </w:r>
    </w:p>
    <w:p w14:paraId="719817AB" w14:textId="77777777" w:rsidR="00EB4B97" w:rsidRPr="00EB4B97" w:rsidRDefault="00EB4B97" w:rsidP="00413D4D">
      <w:pPr>
        <w:ind w:left="851"/>
        <w:rPr>
          <w:sz w:val="24"/>
          <w:szCs w:val="24"/>
        </w:rPr>
      </w:pPr>
    </w:p>
    <w:p w14:paraId="0A0BD5B9" w14:textId="63B9FFD2" w:rsidR="00F97586" w:rsidRPr="00EB4B97" w:rsidRDefault="00F97586" w:rsidP="00413D4D">
      <w:pPr>
        <w:ind w:left="851"/>
        <w:rPr>
          <w:sz w:val="24"/>
          <w:szCs w:val="24"/>
          <w:u w:val="single"/>
        </w:rPr>
      </w:pPr>
      <w:proofErr w:type="spellStart"/>
      <w:r w:rsidRPr="00EB4B97">
        <w:rPr>
          <w:sz w:val="24"/>
          <w:szCs w:val="24"/>
          <w:u w:val="single"/>
        </w:rPr>
        <w:t>Esomeprazol</w:t>
      </w:r>
      <w:proofErr w:type="spellEnd"/>
      <w:r w:rsidRPr="00EB4B97">
        <w:rPr>
          <w:sz w:val="24"/>
          <w:szCs w:val="24"/>
          <w:u w:val="single"/>
        </w:rPr>
        <w:t xml:space="preserve"> "Medical Valley" 20 mg </w:t>
      </w:r>
      <w:r w:rsidRPr="00EB4B97">
        <w:rPr>
          <w:noProof/>
          <w:sz w:val="24"/>
          <w:szCs w:val="24"/>
          <w:u w:val="single"/>
        </w:rPr>
        <w:t>hårde enterokapsler</w:t>
      </w:r>
      <w:r w:rsidRPr="00EB4B97">
        <w:rPr>
          <w:sz w:val="24"/>
          <w:szCs w:val="24"/>
          <w:u w:val="single"/>
        </w:rPr>
        <w:t xml:space="preserve"> </w:t>
      </w:r>
    </w:p>
    <w:p w14:paraId="0312E032" w14:textId="77777777" w:rsidR="00F97586" w:rsidRPr="00EB4B97" w:rsidRDefault="00F97586" w:rsidP="00413D4D">
      <w:pPr>
        <w:ind w:left="851"/>
        <w:rPr>
          <w:sz w:val="24"/>
          <w:szCs w:val="24"/>
        </w:rPr>
      </w:pPr>
      <w:r w:rsidRPr="00EB4B97">
        <w:rPr>
          <w:sz w:val="24"/>
          <w:szCs w:val="24"/>
        </w:rPr>
        <w:t xml:space="preserve">Blisterpakning fremstillet af </w:t>
      </w:r>
      <w:proofErr w:type="spellStart"/>
      <w:r w:rsidRPr="00EB4B97">
        <w:rPr>
          <w:sz w:val="24"/>
          <w:szCs w:val="24"/>
        </w:rPr>
        <w:t>oPA</w:t>
      </w:r>
      <w:proofErr w:type="spellEnd"/>
      <w:r w:rsidRPr="00EB4B97">
        <w:rPr>
          <w:sz w:val="24"/>
          <w:szCs w:val="24"/>
        </w:rPr>
        <w:t>/</w:t>
      </w:r>
      <w:proofErr w:type="spellStart"/>
      <w:r w:rsidRPr="00EB4B97">
        <w:rPr>
          <w:sz w:val="24"/>
          <w:szCs w:val="24"/>
        </w:rPr>
        <w:t>Alu</w:t>
      </w:r>
      <w:proofErr w:type="spellEnd"/>
      <w:r w:rsidRPr="00EB4B97">
        <w:rPr>
          <w:sz w:val="24"/>
          <w:szCs w:val="24"/>
        </w:rPr>
        <w:t>/PVC//</w:t>
      </w:r>
      <w:proofErr w:type="spellStart"/>
      <w:r w:rsidRPr="00EB4B97">
        <w:rPr>
          <w:sz w:val="24"/>
          <w:szCs w:val="24"/>
        </w:rPr>
        <w:t>Alu</w:t>
      </w:r>
      <w:proofErr w:type="spellEnd"/>
      <w:r w:rsidRPr="00EB4B97">
        <w:rPr>
          <w:sz w:val="24"/>
          <w:szCs w:val="24"/>
        </w:rPr>
        <w:t>.</w:t>
      </w:r>
    </w:p>
    <w:p w14:paraId="062F844E" w14:textId="77777777" w:rsidR="00F97586" w:rsidRPr="00EB4B97" w:rsidRDefault="00F97586" w:rsidP="00413D4D">
      <w:pPr>
        <w:ind w:left="851"/>
        <w:rPr>
          <w:sz w:val="24"/>
          <w:szCs w:val="24"/>
        </w:rPr>
      </w:pPr>
    </w:p>
    <w:p w14:paraId="67F36945" w14:textId="1912CAB9" w:rsidR="00F97586" w:rsidRPr="00EB4B97" w:rsidRDefault="00680D72" w:rsidP="00413D4D">
      <w:pPr>
        <w:ind w:left="851"/>
        <w:rPr>
          <w:sz w:val="24"/>
          <w:szCs w:val="24"/>
        </w:rPr>
      </w:pPr>
      <w:r w:rsidRPr="00EB4B97">
        <w:rPr>
          <w:sz w:val="24"/>
          <w:szCs w:val="24"/>
        </w:rPr>
        <w:t xml:space="preserve">Pakningsstørrelser: 7, 14, 28, 30, 35, 50, 56 og 60 kapsler </w:t>
      </w:r>
      <w:r>
        <w:rPr>
          <w:sz w:val="24"/>
          <w:szCs w:val="24"/>
        </w:rPr>
        <w:t>pakket i en æske.</w:t>
      </w:r>
      <w:r w:rsidR="00F97586" w:rsidRPr="00EB4B97">
        <w:rPr>
          <w:sz w:val="24"/>
          <w:szCs w:val="24"/>
        </w:rPr>
        <w:t xml:space="preserve"> </w:t>
      </w:r>
    </w:p>
    <w:p w14:paraId="001A7119" w14:textId="77777777" w:rsidR="00F97586" w:rsidRPr="00EB4B97" w:rsidRDefault="00F97586" w:rsidP="00413D4D">
      <w:pPr>
        <w:ind w:left="851"/>
        <w:rPr>
          <w:sz w:val="24"/>
          <w:szCs w:val="24"/>
        </w:rPr>
      </w:pPr>
    </w:p>
    <w:p w14:paraId="11718C00" w14:textId="77777777" w:rsidR="00F97586" w:rsidRPr="00EB4B97" w:rsidRDefault="00F97586" w:rsidP="00413D4D">
      <w:pPr>
        <w:ind w:left="851"/>
        <w:rPr>
          <w:sz w:val="24"/>
          <w:szCs w:val="24"/>
        </w:rPr>
      </w:pPr>
      <w:r w:rsidRPr="00EB4B97">
        <w:rPr>
          <w:sz w:val="24"/>
          <w:szCs w:val="24"/>
        </w:rPr>
        <w:t xml:space="preserve">HDPE-beholder, 100 ml, med skruelåg af polypropylen, med indbygget tørremiddelkapsel af </w:t>
      </w:r>
      <w:proofErr w:type="spellStart"/>
      <w:r w:rsidRPr="00EB4B97">
        <w:rPr>
          <w:sz w:val="24"/>
          <w:szCs w:val="24"/>
        </w:rPr>
        <w:t>silicagel</w:t>
      </w:r>
      <w:proofErr w:type="spellEnd"/>
      <w:r w:rsidRPr="00EB4B97">
        <w:rPr>
          <w:sz w:val="24"/>
          <w:szCs w:val="24"/>
        </w:rPr>
        <w:t>.</w:t>
      </w:r>
    </w:p>
    <w:p w14:paraId="4C148D27" w14:textId="77777777" w:rsidR="00F97586" w:rsidRPr="00EB4B97" w:rsidRDefault="00F97586" w:rsidP="00413D4D">
      <w:pPr>
        <w:ind w:left="851"/>
        <w:rPr>
          <w:sz w:val="24"/>
          <w:szCs w:val="24"/>
        </w:rPr>
      </w:pPr>
    </w:p>
    <w:p w14:paraId="4B77FF5E" w14:textId="77777777" w:rsidR="00F97586" w:rsidRPr="00EB4B97" w:rsidRDefault="00F97586" w:rsidP="00413D4D">
      <w:pPr>
        <w:ind w:left="851"/>
        <w:rPr>
          <w:sz w:val="24"/>
          <w:szCs w:val="24"/>
        </w:rPr>
      </w:pPr>
      <w:r w:rsidRPr="00EB4B97">
        <w:rPr>
          <w:sz w:val="24"/>
          <w:szCs w:val="24"/>
        </w:rPr>
        <w:t>Pakningsstørrelse: 62 kapsler</w:t>
      </w:r>
    </w:p>
    <w:p w14:paraId="558CA246" w14:textId="77777777" w:rsidR="00F97586" w:rsidRPr="00EB4B97" w:rsidRDefault="00F97586" w:rsidP="00413D4D">
      <w:pPr>
        <w:ind w:left="851"/>
        <w:rPr>
          <w:sz w:val="24"/>
          <w:szCs w:val="24"/>
        </w:rPr>
      </w:pPr>
    </w:p>
    <w:p w14:paraId="0F3A2B34" w14:textId="77777777" w:rsidR="00F97586" w:rsidRPr="00EB4B97" w:rsidRDefault="00F97586" w:rsidP="00413D4D">
      <w:pPr>
        <w:ind w:left="851"/>
        <w:rPr>
          <w:sz w:val="24"/>
          <w:szCs w:val="24"/>
          <w:u w:val="single"/>
        </w:rPr>
      </w:pPr>
      <w:proofErr w:type="spellStart"/>
      <w:r w:rsidRPr="00EB4B97">
        <w:rPr>
          <w:sz w:val="24"/>
          <w:szCs w:val="24"/>
          <w:u w:val="single"/>
        </w:rPr>
        <w:t>Esomeprazol</w:t>
      </w:r>
      <w:proofErr w:type="spellEnd"/>
      <w:r w:rsidRPr="00EB4B97">
        <w:rPr>
          <w:sz w:val="24"/>
          <w:szCs w:val="24"/>
          <w:u w:val="single"/>
        </w:rPr>
        <w:t xml:space="preserve"> "Medical Valley" 40 mg </w:t>
      </w:r>
      <w:r w:rsidRPr="00EB4B97">
        <w:rPr>
          <w:noProof/>
          <w:sz w:val="24"/>
          <w:szCs w:val="24"/>
          <w:u w:val="single"/>
        </w:rPr>
        <w:t>hårde enterokapsler</w:t>
      </w:r>
      <w:r w:rsidRPr="00EB4B97">
        <w:rPr>
          <w:sz w:val="24"/>
          <w:szCs w:val="24"/>
          <w:u w:val="single"/>
        </w:rPr>
        <w:t xml:space="preserve"> </w:t>
      </w:r>
    </w:p>
    <w:p w14:paraId="45982037" w14:textId="77777777" w:rsidR="00F97586" w:rsidRPr="00EB4B97" w:rsidRDefault="00F97586" w:rsidP="00413D4D">
      <w:pPr>
        <w:ind w:left="851"/>
        <w:rPr>
          <w:sz w:val="24"/>
          <w:szCs w:val="24"/>
        </w:rPr>
      </w:pPr>
      <w:r w:rsidRPr="00EB4B97">
        <w:rPr>
          <w:sz w:val="24"/>
          <w:szCs w:val="24"/>
        </w:rPr>
        <w:t xml:space="preserve">Blisterpakning fremstillet af </w:t>
      </w:r>
      <w:proofErr w:type="spellStart"/>
      <w:r w:rsidRPr="00EB4B97">
        <w:rPr>
          <w:sz w:val="24"/>
          <w:szCs w:val="24"/>
        </w:rPr>
        <w:t>oPA</w:t>
      </w:r>
      <w:proofErr w:type="spellEnd"/>
      <w:r w:rsidRPr="00EB4B97">
        <w:rPr>
          <w:sz w:val="24"/>
          <w:szCs w:val="24"/>
        </w:rPr>
        <w:t>/</w:t>
      </w:r>
      <w:proofErr w:type="spellStart"/>
      <w:r w:rsidRPr="00EB4B97">
        <w:rPr>
          <w:sz w:val="24"/>
          <w:szCs w:val="24"/>
        </w:rPr>
        <w:t>Alu</w:t>
      </w:r>
      <w:proofErr w:type="spellEnd"/>
      <w:r w:rsidRPr="00EB4B97">
        <w:rPr>
          <w:sz w:val="24"/>
          <w:szCs w:val="24"/>
        </w:rPr>
        <w:t>/PVC//</w:t>
      </w:r>
      <w:proofErr w:type="spellStart"/>
      <w:r w:rsidRPr="00EB4B97">
        <w:rPr>
          <w:sz w:val="24"/>
          <w:szCs w:val="24"/>
        </w:rPr>
        <w:t>Alu</w:t>
      </w:r>
      <w:proofErr w:type="spellEnd"/>
      <w:r w:rsidRPr="00EB4B97">
        <w:rPr>
          <w:sz w:val="24"/>
          <w:szCs w:val="24"/>
        </w:rPr>
        <w:t xml:space="preserve">. </w:t>
      </w:r>
    </w:p>
    <w:p w14:paraId="7818ABE7" w14:textId="77777777" w:rsidR="00F97586" w:rsidRPr="00EB4B97" w:rsidRDefault="00F97586" w:rsidP="00413D4D">
      <w:pPr>
        <w:ind w:left="851"/>
        <w:rPr>
          <w:sz w:val="24"/>
          <w:szCs w:val="24"/>
        </w:rPr>
      </w:pPr>
    </w:p>
    <w:p w14:paraId="6587B986" w14:textId="2B8E3ABC" w:rsidR="00F97586" w:rsidRPr="00EB4B97" w:rsidRDefault="00680D72" w:rsidP="00413D4D">
      <w:pPr>
        <w:ind w:left="851"/>
        <w:rPr>
          <w:sz w:val="24"/>
          <w:szCs w:val="24"/>
        </w:rPr>
      </w:pPr>
      <w:r w:rsidRPr="00EB4B97">
        <w:rPr>
          <w:sz w:val="24"/>
          <w:szCs w:val="24"/>
        </w:rPr>
        <w:t xml:space="preserve">Pakningsstørrelser: 7, 14, 28, 30, 35, 50, 56 og 60 kapsler </w:t>
      </w:r>
      <w:r w:rsidRPr="00762649">
        <w:rPr>
          <w:sz w:val="24"/>
          <w:szCs w:val="24"/>
        </w:rPr>
        <w:t>pakket i en æske</w:t>
      </w:r>
      <w:r>
        <w:rPr>
          <w:sz w:val="24"/>
          <w:szCs w:val="24"/>
        </w:rPr>
        <w:t>.</w:t>
      </w:r>
      <w:r w:rsidR="00F97586" w:rsidRPr="00EB4B97">
        <w:rPr>
          <w:sz w:val="24"/>
          <w:szCs w:val="24"/>
        </w:rPr>
        <w:t xml:space="preserve"> </w:t>
      </w:r>
    </w:p>
    <w:p w14:paraId="22E52638" w14:textId="77777777" w:rsidR="00F97586" w:rsidRPr="00EB4B97" w:rsidRDefault="00F97586" w:rsidP="00413D4D">
      <w:pPr>
        <w:ind w:left="851"/>
        <w:rPr>
          <w:sz w:val="24"/>
          <w:szCs w:val="24"/>
        </w:rPr>
      </w:pPr>
    </w:p>
    <w:p w14:paraId="4BF7F255" w14:textId="77777777" w:rsidR="00F97586" w:rsidRPr="00EB4B97" w:rsidRDefault="00F97586" w:rsidP="00413D4D">
      <w:pPr>
        <w:ind w:left="851"/>
        <w:rPr>
          <w:sz w:val="24"/>
          <w:szCs w:val="24"/>
        </w:rPr>
      </w:pPr>
      <w:r w:rsidRPr="00EB4B97">
        <w:rPr>
          <w:sz w:val="24"/>
          <w:szCs w:val="24"/>
        </w:rPr>
        <w:t xml:space="preserve">HDPE-beholder, 100 ml, med skruelåg af polypropylen, med indbygget tørremiddelkapsel af </w:t>
      </w:r>
      <w:proofErr w:type="spellStart"/>
      <w:r w:rsidRPr="00EB4B97">
        <w:rPr>
          <w:sz w:val="24"/>
          <w:szCs w:val="24"/>
        </w:rPr>
        <w:t>silicagel</w:t>
      </w:r>
      <w:proofErr w:type="spellEnd"/>
      <w:r w:rsidRPr="00EB4B97">
        <w:rPr>
          <w:sz w:val="24"/>
          <w:szCs w:val="24"/>
        </w:rPr>
        <w:t xml:space="preserve">. </w:t>
      </w:r>
    </w:p>
    <w:p w14:paraId="0218855E" w14:textId="77777777" w:rsidR="00F97586" w:rsidRPr="00EB4B97" w:rsidRDefault="00F97586" w:rsidP="00413D4D">
      <w:pPr>
        <w:ind w:left="851"/>
        <w:rPr>
          <w:sz w:val="24"/>
          <w:szCs w:val="24"/>
        </w:rPr>
      </w:pPr>
    </w:p>
    <w:p w14:paraId="01C11C80" w14:textId="77777777" w:rsidR="00F97586" w:rsidRPr="00EB4B97" w:rsidRDefault="00F97586" w:rsidP="00413D4D">
      <w:pPr>
        <w:ind w:left="851"/>
        <w:rPr>
          <w:sz w:val="24"/>
          <w:szCs w:val="24"/>
        </w:rPr>
      </w:pPr>
      <w:r w:rsidRPr="00EB4B97">
        <w:rPr>
          <w:sz w:val="24"/>
          <w:szCs w:val="24"/>
        </w:rPr>
        <w:t>Pakningsstørrelse: 62 kapsler</w:t>
      </w:r>
    </w:p>
    <w:p w14:paraId="686F1A90" w14:textId="77777777" w:rsidR="00F97586" w:rsidRPr="00EB4B97" w:rsidRDefault="00F97586" w:rsidP="00413D4D">
      <w:pPr>
        <w:ind w:left="851"/>
        <w:rPr>
          <w:sz w:val="24"/>
          <w:szCs w:val="24"/>
        </w:rPr>
      </w:pPr>
    </w:p>
    <w:p w14:paraId="095B02C4" w14:textId="77777777" w:rsidR="00F97586" w:rsidRPr="00EB4B97" w:rsidRDefault="00F97586" w:rsidP="00413D4D">
      <w:pPr>
        <w:ind w:left="851"/>
        <w:rPr>
          <w:sz w:val="24"/>
          <w:szCs w:val="24"/>
        </w:rPr>
      </w:pPr>
      <w:r w:rsidRPr="00EB4B97">
        <w:rPr>
          <w:sz w:val="24"/>
          <w:szCs w:val="24"/>
        </w:rPr>
        <w:t>Ikke alle pakningsstørrelser er nødvendigvis markedsført.</w:t>
      </w:r>
    </w:p>
    <w:p w14:paraId="5143DED6" w14:textId="77777777" w:rsidR="009260DE" w:rsidRPr="00EB4B97" w:rsidRDefault="009260DE" w:rsidP="009260DE">
      <w:pPr>
        <w:tabs>
          <w:tab w:val="left" w:pos="851"/>
        </w:tabs>
        <w:ind w:left="851"/>
        <w:rPr>
          <w:sz w:val="24"/>
          <w:szCs w:val="24"/>
        </w:rPr>
      </w:pPr>
    </w:p>
    <w:p w14:paraId="33C89E18" w14:textId="77777777" w:rsidR="009260DE" w:rsidRPr="00EB4B97" w:rsidRDefault="009260DE" w:rsidP="009260DE">
      <w:pPr>
        <w:tabs>
          <w:tab w:val="left" w:pos="851"/>
        </w:tabs>
        <w:ind w:left="851" w:hanging="851"/>
        <w:rPr>
          <w:b/>
          <w:sz w:val="24"/>
          <w:szCs w:val="24"/>
        </w:rPr>
      </w:pPr>
      <w:r w:rsidRPr="00EB4B97">
        <w:rPr>
          <w:b/>
          <w:sz w:val="24"/>
          <w:szCs w:val="24"/>
        </w:rPr>
        <w:t>6.6</w:t>
      </w:r>
      <w:r w:rsidRPr="00EB4B97">
        <w:rPr>
          <w:b/>
          <w:sz w:val="24"/>
          <w:szCs w:val="24"/>
        </w:rPr>
        <w:tab/>
        <w:t xml:space="preserve">Regler for </w:t>
      </w:r>
      <w:r w:rsidR="00BD7931" w:rsidRPr="00EB4B97">
        <w:rPr>
          <w:b/>
          <w:sz w:val="24"/>
          <w:szCs w:val="24"/>
        </w:rPr>
        <w:t>bortskaffelse</w:t>
      </w:r>
      <w:r w:rsidRPr="00EB4B97">
        <w:rPr>
          <w:b/>
          <w:sz w:val="24"/>
          <w:szCs w:val="24"/>
        </w:rPr>
        <w:t xml:space="preserve"> og anden håndtering</w:t>
      </w:r>
    </w:p>
    <w:p w14:paraId="693F7DC0" w14:textId="77777777" w:rsidR="00F97586" w:rsidRPr="00EB4B97" w:rsidRDefault="00F97586" w:rsidP="00413D4D">
      <w:pPr>
        <w:ind w:left="851"/>
        <w:rPr>
          <w:sz w:val="24"/>
          <w:szCs w:val="24"/>
        </w:rPr>
      </w:pPr>
      <w:r w:rsidRPr="00EB4B97">
        <w:rPr>
          <w:sz w:val="24"/>
          <w:szCs w:val="24"/>
        </w:rPr>
        <w:t>Ikke anvendt lægemiddel samt affald heraf skal bortskaffes i henhold til lokale retningslinjer.</w:t>
      </w:r>
    </w:p>
    <w:p w14:paraId="43C81C4C" w14:textId="77777777" w:rsidR="00F97586" w:rsidRPr="00EB4B97" w:rsidRDefault="00F97586" w:rsidP="00413D4D">
      <w:pPr>
        <w:ind w:left="851"/>
        <w:rPr>
          <w:sz w:val="24"/>
          <w:szCs w:val="24"/>
        </w:rPr>
      </w:pPr>
    </w:p>
    <w:p w14:paraId="6EF25883" w14:textId="77777777" w:rsidR="00F97586" w:rsidRPr="00EB4B97" w:rsidRDefault="00F97586" w:rsidP="00413D4D">
      <w:pPr>
        <w:ind w:left="851"/>
        <w:rPr>
          <w:iCs/>
          <w:sz w:val="24"/>
          <w:szCs w:val="24"/>
          <w:u w:val="single"/>
        </w:rPr>
      </w:pPr>
      <w:r w:rsidRPr="00EB4B97">
        <w:rPr>
          <w:iCs/>
          <w:sz w:val="24"/>
          <w:szCs w:val="24"/>
          <w:u w:val="single"/>
        </w:rPr>
        <w:t xml:space="preserve">Administration gennem </w:t>
      </w:r>
      <w:proofErr w:type="spellStart"/>
      <w:r w:rsidRPr="00EB4B97">
        <w:rPr>
          <w:iCs/>
          <w:sz w:val="24"/>
          <w:szCs w:val="24"/>
          <w:u w:val="single"/>
        </w:rPr>
        <w:t>mavesonde</w:t>
      </w:r>
      <w:proofErr w:type="spellEnd"/>
      <w:r w:rsidRPr="00EB4B97">
        <w:rPr>
          <w:iCs/>
          <w:sz w:val="24"/>
          <w:szCs w:val="24"/>
          <w:u w:val="single"/>
        </w:rPr>
        <w:t xml:space="preserve"> (PUR eller </w:t>
      </w:r>
      <w:proofErr w:type="spellStart"/>
      <w:r w:rsidRPr="00EB4B97">
        <w:rPr>
          <w:iCs/>
          <w:sz w:val="24"/>
          <w:szCs w:val="24"/>
          <w:u w:val="single"/>
        </w:rPr>
        <w:t>Silicon</w:t>
      </w:r>
      <w:proofErr w:type="spellEnd"/>
      <w:r w:rsidRPr="00EB4B97">
        <w:rPr>
          <w:iCs/>
          <w:sz w:val="24"/>
          <w:szCs w:val="24"/>
          <w:u w:val="single"/>
        </w:rPr>
        <w:t xml:space="preserve">) </w:t>
      </w:r>
      <w:r w:rsidRPr="00EB4B97">
        <w:rPr>
          <w:i/>
          <w:sz w:val="24"/>
          <w:szCs w:val="24"/>
          <w:u w:val="single"/>
        </w:rPr>
        <w:t>8 French</w:t>
      </w:r>
    </w:p>
    <w:p w14:paraId="623A8FAD" w14:textId="77777777" w:rsidR="00F97586" w:rsidRPr="00EB4B97" w:rsidRDefault="00F97586" w:rsidP="00240E45">
      <w:pPr>
        <w:pStyle w:val="Listeafsnit"/>
        <w:numPr>
          <w:ilvl w:val="0"/>
          <w:numId w:val="15"/>
        </w:numPr>
        <w:ind w:left="1276" w:hanging="425"/>
        <w:rPr>
          <w:sz w:val="24"/>
          <w:szCs w:val="24"/>
        </w:rPr>
      </w:pPr>
      <w:r w:rsidRPr="00EB4B97">
        <w:rPr>
          <w:sz w:val="24"/>
          <w:szCs w:val="24"/>
        </w:rPr>
        <w:t xml:space="preserve">Åben kapslen og hæld </w:t>
      </w:r>
      <w:r w:rsidRPr="00EB4B97">
        <w:rPr>
          <w:i/>
          <w:iCs/>
          <w:sz w:val="24"/>
          <w:szCs w:val="24"/>
        </w:rPr>
        <w:t>pellets</w:t>
      </w:r>
      <w:r w:rsidRPr="00EB4B97">
        <w:rPr>
          <w:sz w:val="24"/>
          <w:szCs w:val="24"/>
        </w:rPr>
        <w:t xml:space="preserve"> i en passende sprøjte og fyld sprøjten med ca. 50 ml vand.</w:t>
      </w:r>
    </w:p>
    <w:p w14:paraId="7BA6C3E0" w14:textId="77777777" w:rsidR="00F97586" w:rsidRPr="00EB4B97" w:rsidRDefault="00F97586" w:rsidP="00240E45">
      <w:pPr>
        <w:pStyle w:val="Listeafsnit"/>
        <w:numPr>
          <w:ilvl w:val="0"/>
          <w:numId w:val="15"/>
        </w:numPr>
        <w:ind w:left="1276" w:hanging="425"/>
        <w:rPr>
          <w:sz w:val="24"/>
          <w:szCs w:val="24"/>
        </w:rPr>
      </w:pPr>
      <w:r w:rsidRPr="00EB4B97">
        <w:rPr>
          <w:sz w:val="24"/>
          <w:szCs w:val="24"/>
        </w:rPr>
        <w:t xml:space="preserve">Det anbefales at anvende sonder fremstillet af enten PUR eller silikone. Sonder fremstillet af PVC bør ikke anvendes, da </w:t>
      </w:r>
      <w:r w:rsidRPr="00EB4B97">
        <w:rPr>
          <w:i/>
          <w:iCs/>
          <w:sz w:val="24"/>
          <w:szCs w:val="24"/>
        </w:rPr>
        <w:t>pellets</w:t>
      </w:r>
      <w:r w:rsidRPr="00EB4B97">
        <w:rPr>
          <w:sz w:val="24"/>
          <w:szCs w:val="24"/>
        </w:rPr>
        <w:t xml:space="preserve"> har vist tendens til at hæfte til PVC-sonderne, hvilket kan resultere i, at den fulde dosis ikke frigives ved sondens udgang.</w:t>
      </w:r>
    </w:p>
    <w:p w14:paraId="47B55505" w14:textId="77777777" w:rsidR="00F97586" w:rsidRPr="00EB4B97" w:rsidRDefault="00F97586" w:rsidP="00240E45">
      <w:pPr>
        <w:pStyle w:val="Listeafsnit"/>
        <w:numPr>
          <w:ilvl w:val="0"/>
          <w:numId w:val="15"/>
        </w:numPr>
        <w:ind w:left="1276" w:hanging="425"/>
        <w:rPr>
          <w:sz w:val="24"/>
          <w:szCs w:val="24"/>
        </w:rPr>
      </w:pPr>
      <w:r w:rsidRPr="00EB4B97">
        <w:rPr>
          <w:sz w:val="24"/>
          <w:szCs w:val="24"/>
        </w:rPr>
        <w:t xml:space="preserve">Ryst sprøjten umiddelbart efter, for at fordele </w:t>
      </w:r>
      <w:r w:rsidRPr="00EB4B97">
        <w:rPr>
          <w:i/>
          <w:iCs/>
          <w:sz w:val="24"/>
          <w:szCs w:val="24"/>
        </w:rPr>
        <w:t>pellets</w:t>
      </w:r>
      <w:r w:rsidRPr="00EB4B97">
        <w:rPr>
          <w:sz w:val="24"/>
          <w:szCs w:val="24"/>
        </w:rPr>
        <w:t xml:space="preserve"> jævnt i hele suspensionen.</w:t>
      </w:r>
    </w:p>
    <w:p w14:paraId="128B8958" w14:textId="77777777" w:rsidR="00F97586" w:rsidRPr="00EB4B97" w:rsidRDefault="00F97586" w:rsidP="00240E45">
      <w:pPr>
        <w:pStyle w:val="Listeafsnit"/>
        <w:numPr>
          <w:ilvl w:val="0"/>
          <w:numId w:val="15"/>
        </w:numPr>
        <w:ind w:left="1276" w:hanging="425"/>
        <w:rPr>
          <w:sz w:val="24"/>
          <w:szCs w:val="24"/>
        </w:rPr>
      </w:pPr>
      <w:r w:rsidRPr="00EB4B97">
        <w:rPr>
          <w:sz w:val="24"/>
          <w:szCs w:val="24"/>
        </w:rPr>
        <w:t>Hold sprøjten med spidsen opad og tjek at spidsen ikke er stoppet til.</w:t>
      </w:r>
    </w:p>
    <w:p w14:paraId="0E20B75C" w14:textId="77777777" w:rsidR="00F97586" w:rsidRPr="00EB4B97" w:rsidRDefault="00F97586" w:rsidP="00240E45">
      <w:pPr>
        <w:pStyle w:val="Listeafsnit"/>
        <w:numPr>
          <w:ilvl w:val="0"/>
          <w:numId w:val="15"/>
        </w:numPr>
        <w:ind w:left="1276" w:hanging="425"/>
        <w:rPr>
          <w:sz w:val="24"/>
          <w:szCs w:val="24"/>
        </w:rPr>
      </w:pPr>
      <w:r w:rsidRPr="00EB4B97">
        <w:rPr>
          <w:sz w:val="24"/>
          <w:szCs w:val="24"/>
        </w:rPr>
        <w:t>Fastgør sprøjten til sonden mens ovenstående position opretholdes.</w:t>
      </w:r>
    </w:p>
    <w:p w14:paraId="1826F55A" w14:textId="77777777" w:rsidR="00F97586" w:rsidRPr="00EB4B97" w:rsidRDefault="00F97586" w:rsidP="00240E45">
      <w:pPr>
        <w:pStyle w:val="Listeafsnit"/>
        <w:numPr>
          <w:ilvl w:val="0"/>
          <w:numId w:val="15"/>
        </w:numPr>
        <w:ind w:left="1276" w:hanging="425"/>
        <w:rPr>
          <w:sz w:val="24"/>
          <w:szCs w:val="24"/>
        </w:rPr>
      </w:pPr>
      <w:r w:rsidRPr="00EB4B97">
        <w:rPr>
          <w:sz w:val="24"/>
          <w:szCs w:val="24"/>
        </w:rPr>
        <w:t>Ryst sprøjten og vend den med spidsen pegende nedad. Injicér umiddelbart derefter 5-10 ml ind i sonden. Vend sprøjten om efter injektion og ryst (sprøjten skal holdes med spidsen opad for at undgå, at spidsen stopper til).</w:t>
      </w:r>
    </w:p>
    <w:p w14:paraId="299F48A0" w14:textId="77777777" w:rsidR="00F97586" w:rsidRPr="00EB4B97" w:rsidRDefault="00F97586" w:rsidP="00240E45">
      <w:pPr>
        <w:pStyle w:val="Listeafsnit"/>
        <w:numPr>
          <w:ilvl w:val="0"/>
          <w:numId w:val="15"/>
        </w:numPr>
        <w:ind w:left="1276" w:hanging="425"/>
        <w:rPr>
          <w:sz w:val="24"/>
          <w:szCs w:val="24"/>
        </w:rPr>
      </w:pPr>
      <w:r w:rsidRPr="00EB4B97">
        <w:rPr>
          <w:sz w:val="24"/>
          <w:szCs w:val="24"/>
        </w:rPr>
        <w:t>Vend sprøjten med spidsen nedad og injicér umiddelbart derefter yderligere 5-10 ml ind i sonden. Gentag denne procedure indtil sprøjten er tom.</w:t>
      </w:r>
    </w:p>
    <w:p w14:paraId="5EB1EE2D" w14:textId="77777777" w:rsidR="00F97586" w:rsidRPr="00EB4B97" w:rsidRDefault="00F97586" w:rsidP="00240E45">
      <w:pPr>
        <w:pStyle w:val="Listeafsnit"/>
        <w:numPr>
          <w:ilvl w:val="0"/>
          <w:numId w:val="15"/>
        </w:numPr>
        <w:ind w:left="1276" w:hanging="425"/>
        <w:rPr>
          <w:sz w:val="24"/>
          <w:szCs w:val="24"/>
        </w:rPr>
      </w:pPr>
      <w:r w:rsidRPr="00EB4B97">
        <w:rPr>
          <w:sz w:val="24"/>
          <w:szCs w:val="24"/>
        </w:rPr>
        <w:t>Fyld sprøjten med 10 ml vand og gentag om nødvendigt trin 5 for at udskylle evt. tilbageværende bundfald. For nogle sonder kan det være nødvendigt med 50 ml vand.</w:t>
      </w:r>
    </w:p>
    <w:p w14:paraId="08E3EF9B" w14:textId="77777777" w:rsidR="009260DE" w:rsidRPr="00EB4B97" w:rsidRDefault="009260DE" w:rsidP="000730CA">
      <w:pPr>
        <w:tabs>
          <w:tab w:val="left" w:pos="851"/>
        </w:tabs>
        <w:ind w:left="851"/>
        <w:rPr>
          <w:sz w:val="24"/>
          <w:szCs w:val="24"/>
        </w:rPr>
      </w:pPr>
    </w:p>
    <w:p w14:paraId="2B6BCD60" w14:textId="77777777" w:rsidR="009260DE" w:rsidRPr="00EB4B97" w:rsidRDefault="009260DE" w:rsidP="009260DE">
      <w:pPr>
        <w:tabs>
          <w:tab w:val="left" w:pos="851"/>
        </w:tabs>
        <w:ind w:left="851" w:hanging="851"/>
        <w:rPr>
          <w:b/>
          <w:sz w:val="24"/>
          <w:szCs w:val="24"/>
        </w:rPr>
      </w:pPr>
      <w:r w:rsidRPr="00EB4B97">
        <w:rPr>
          <w:b/>
          <w:sz w:val="24"/>
          <w:szCs w:val="24"/>
        </w:rPr>
        <w:t>7.</w:t>
      </w:r>
      <w:r w:rsidRPr="00EB4B97">
        <w:rPr>
          <w:b/>
          <w:sz w:val="24"/>
          <w:szCs w:val="24"/>
        </w:rPr>
        <w:tab/>
        <w:t>INDEHAVER AF MARKEDSFØRINGSTILLADELSEN</w:t>
      </w:r>
    </w:p>
    <w:p w14:paraId="0B682367" w14:textId="77777777" w:rsidR="00F97586" w:rsidRPr="00EB4B97" w:rsidRDefault="00F97586" w:rsidP="00413D4D">
      <w:pPr>
        <w:ind w:left="851"/>
        <w:rPr>
          <w:sz w:val="24"/>
          <w:szCs w:val="24"/>
        </w:rPr>
      </w:pPr>
      <w:r w:rsidRPr="00EB4B97">
        <w:rPr>
          <w:sz w:val="24"/>
          <w:szCs w:val="24"/>
        </w:rPr>
        <w:t>Medical Valley Invest AB</w:t>
      </w:r>
    </w:p>
    <w:p w14:paraId="3522CCA2" w14:textId="77777777" w:rsidR="00F97586" w:rsidRPr="00EB4B97" w:rsidRDefault="00F97586" w:rsidP="00413D4D">
      <w:pPr>
        <w:ind w:left="851"/>
        <w:rPr>
          <w:sz w:val="24"/>
          <w:szCs w:val="24"/>
          <w:lang w:val="sv-SE"/>
        </w:rPr>
      </w:pPr>
      <w:r w:rsidRPr="00EB4B97">
        <w:rPr>
          <w:sz w:val="24"/>
          <w:szCs w:val="24"/>
          <w:lang w:val="sv-SE"/>
        </w:rPr>
        <w:t>Brädgårdsvägen 28</w:t>
      </w:r>
    </w:p>
    <w:p w14:paraId="131145C0" w14:textId="77777777" w:rsidR="00F97586" w:rsidRPr="00EB4B97" w:rsidRDefault="00F97586" w:rsidP="00413D4D">
      <w:pPr>
        <w:ind w:left="851"/>
        <w:rPr>
          <w:sz w:val="24"/>
          <w:szCs w:val="24"/>
          <w:lang w:val="sv-SE"/>
        </w:rPr>
      </w:pPr>
      <w:r w:rsidRPr="00EB4B97">
        <w:rPr>
          <w:sz w:val="24"/>
          <w:szCs w:val="24"/>
          <w:lang w:val="sv-SE"/>
        </w:rPr>
        <w:t>236 32 Höllviken</w:t>
      </w:r>
    </w:p>
    <w:p w14:paraId="18AD985A" w14:textId="77777777" w:rsidR="00F97586" w:rsidRPr="00EB4B97" w:rsidRDefault="00F97586" w:rsidP="00413D4D">
      <w:pPr>
        <w:ind w:left="851"/>
        <w:rPr>
          <w:sz w:val="24"/>
          <w:szCs w:val="24"/>
          <w:lang w:val="sv-SE"/>
        </w:rPr>
      </w:pPr>
      <w:r w:rsidRPr="00EB4B97">
        <w:rPr>
          <w:sz w:val="24"/>
          <w:szCs w:val="24"/>
          <w:lang w:val="sv-SE"/>
        </w:rPr>
        <w:t>Sverige</w:t>
      </w:r>
    </w:p>
    <w:p w14:paraId="466AF35E" w14:textId="77777777" w:rsidR="00641C65" w:rsidRPr="00EB4B97" w:rsidRDefault="00641C65" w:rsidP="009260DE">
      <w:pPr>
        <w:tabs>
          <w:tab w:val="left" w:pos="851"/>
        </w:tabs>
        <w:ind w:left="851"/>
        <w:rPr>
          <w:sz w:val="24"/>
          <w:szCs w:val="24"/>
        </w:rPr>
      </w:pPr>
    </w:p>
    <w:p w14:paraId="100745D4" w14:textId="77777777" w:rsidR="009260DE" w:rsidRPr="00EB4B97" w:rsidRDefault="009260DE" w:rsidP="009260DE">
      <w:pPr>
        <w:tabs>
          <w:tab w:val="left" w:pos="851"/>
        </w:tabs>
        <w:ind w:left="851" w:hanging="851"/>
        <w:rPr>
          <w:b/>
          <w:sz w:val="24"/>
          <w:szCs w:val="24"/>
        </w:rPr>
      </w:pPr>
      <w:r w:rsidRPr="00EB4B97">
        <w:rPr>
          <w:b/>
          <w:sz w:val="24"/>
          <w:szCs w:val="24"/>
        </w:rPr>
        <w:t>8.</w:t>
      </w:r>
      <w:r w:rsidRPr="00EB4B97">
        <w:rPr>
          <w:b/>
          <w:sz w:val="24"/>
          <w:szCs w:val="24"/>
        </w:rPr>
        <w:tab/>
        <w:t>MARKEDSFØRINGSTILLADELSESNUMMER (</w:t>
      </w:r>
      <w:r w:rsidR="00BF6243" w:rsidRPr="00EB4B97">
        <w:rPr>
          <w:b/>
          <w:sz w:val="24"/>
          <w:szCs w:val="24"/>
        </w:rPr>
        <w:t>-</w:t>
      </w:r>
      <w:r w:rsidRPr="00EB4B97">
        <w:rPr>
          <w:b/>
          <w:sz w:val="24"/>
          <w:szCs w:val="24"/>
        </w:rPr>
        <w:t>NUMRE)</w:t>
      </w:r>
    </w:p>
    <w:p w14:paraId="020E7FFB" w14:textId="24FFEAF8" w:rsidR="009260DE" w:rsidRPr="00EB4B97" w:rsidRDefault="00F97586" w:rsidP="009260DE">
      <w:pPr>
        <w:tabs>
          <w:tab w:val="left" w:pos="851"/>
        </w:tabs>
        <w:ind w:left="851"/>
        <w:rPr>
          <w:sz w:val="24"/>
          <w:szCs w:val="24"/>
        </w:rPr>
      </w:pPr>
      <w:r w:rsidRPr="00EB4B97">
        <w:rPr>
          <w:sz w:val="24"/>
          <w:szCs w:val="24"/>
        </w:rPr>
        <w:t>20 mg: 71590</w:t>
      </w:r>
    </w:p>
    <w:p w14:paraId="27CFF7EB" w14:textId="51B4037E" w:rsidR="00F97586" w:rsidRPr="00EB4B97" w:rsidRDefault="00F97586" w:rsidP="009260DE">
      <w:pPr>
        <w:tabs>
          <w:tab w:val="left" w:pos="851"/>
        </w:tabs>
        <w:ind w:left="851"/>
        <w:rPr>
          <w:sz w:val="24"/>
          <w:szCs w:val="24"/>
        </w:rPr>
      </w:pPr>
      <w:r w:rsidRPr="00EB4B97">
        <w:rPr>
          <w:sz w:val="24"/>
          <w:szCs w:val="24"/>
        </w:rPr>
        <w:t>40 mg: 71591</w:t>
      </w:r>
    </w:p>
    <w:p w14:paraId="015068E0" w14:textId="77777777" w:rsidR="009260DE" w:rsidRPr="00EB4B97" w:rsidRDefault="009260DE" w:rsidP="009260DE">
      <w:pPr>
        <w:tabs>
          <w:tab w:val="left" w:pos="851"/>
        </w:tabs>
        <w:ind w:left="851"/>
        <w:jc w:val="both"/>
        <w:rPr>
          <w:sz w:val="24"/>
          <w:szCs w:val="24"/>
        </w:rPr>
      </w:pPr>
    </w:p>
    <w:p w14:paraId="04D3FEB2" w14:textId="77777777" w:rsidR="009260DE" w:rsidRPr="00EB4B97" w:rsidRDefault="009260DE" w:rsidP="009260DE">
      <w:pPr>
        <w:tabs>
          <w:tab w:val="left" w:pos="851"/>
        </w:tabs>
        <w:ind w:left="851" w:hanging="851"/>
        <w:rPr>
          <w:b/>
          <w:sz w:val="24"/>
          <w:szCs w:val="24"/>
        </w:rPr>
      </w:pPr>
      <w:r w:rsidRPr="00EB4B97">
        <w:rPr>
          <w:b/>
          <w:sz w:val="24"/>
          <w:szCs w:val="24"/>
        </w:rPr>
        <w:t>9.</w:t>
      </w:r>
      <w:r w:rsidRPr="00EB4B97">
        <w:rPr>
          <w:b/>
          <w:sz w:val="24"/>
          <w:szCs w:val="24"/>
        </w:rPr>
        <w:tab/>
        <w:t>DATO FOR FØRSTE MARKEDSFØRINGSTILLADELSE</w:t>
      </w:r>
    </w:p>
    <w:p w14:paraId="53DEA84E" w14:textId="4522180E" w:rsidR="009260DE" w:rsidRPr="00EB4B97" w:rsidRDefault="009A764A" w:rsidP="009260DE">
      <w:pPr>
        <w:tabs>
          <w:tab w:val="left" w:pos="851"/>
        </w:tabs>
        <w:ind w:left="851"/>
        <w:rPr>
          <w:sz w:val="24"/>
          <w:szCs w:val="24"/>
        </w:rPr>
      </w:pPr>
      <w:r>
        <w:rPr>
          <w:sz w:val="24"/>
          <w:szCs w:val="24"/>
        </w:rPr>
        <w:t>12. december 2025</w:t>
      </w:r>
    </w:p>
    <w:p w14:paraId="1FEBA783" w14:textId="77777777" w:rsidR="009260DE" w:rsidRPr="00EB4B97" w:rsidRDefault="009260DE" w:rsidP="009260DE">
      <w:pPr>
        <w:tabs>
          <w:tab w:val="left" w:pos="851"/>
        </w:tabs>
        <w:ind w:left="851"/>
        <w:rPr>
          <w:sz w:val="24"/>
          <w:szCs w:val="24"/>
        </w:rPr>
      </w:pPr>
    </w:p>
    <w:p w14:paraId="2E861D37" w14:textId="77777777" w:rsidR="009260DE" w:rsidRPr="00EB4B97" w:rsidRDefault="009260DE" w:rsidP="009260DE">
      <w:pPr>
        <w:tabs>
          <w:tab w:val="left" w:pos="851"/>
        </w:tabs>
        <w:ind w:left="851" w:hanging="851"/>
        <w:rPr>
          <w:b/>
          <w:sz w:val="24"/>
          <w:szCs w:val="24"/>
        </w:rPr>
      </w:pPr>
      <w:r w:rsidRPr="00EB4B97">
        <w:rPr>
          <w:b/>
          <w:sz w:val="24"/>
          <w:szCs w:val="24"/>
        </w:rPr>
        <w:t>10.</w:t>
      </w:r>
      <w:r w:rsidRPr="00EB4B97">
        <w:rPr>
          <w:b/>
          <w:sz w:val="24"/>
          <w:szCs w:val="24"/>
        </w:rPr>
        <w:tab/>
        <w:t>DATO FOR ÆNDRING AF TEKSTEN</w:t>
      </w:r>
    </w:p>
    <w:p w14:paraId="6A1B8B8A" w14:textId="3D26A009" w:rsidR="009260DE" w:rsidRPr="00EB4B97" w:rsidRDefault="000D227B" w:rsidP="009260DE">
      <w:pPr>
        <w:tabs>
          <w:tab w:val="left" w:pos="851"/>
        </w:tabs>
        <w:ind w:left="851"/>
        <w:rPr>
          <w:sz w:val="24"/>
          <w:szCs w:val="24"/>
        </w:rPr>
      </w:pPr>
      <w:r>
        <w:rPr>
          <w:sz w:val="24"/>
          <w:szCs w:val="24"/>
        </w:rPr>
        <w:t>20. januar 2026</w:t>
      </w:r>
    </w:p>
    <w:sectPr w:rsidR="009260DE" w:rsidRPr="00EB4B97"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24C6C" w14:textId="77777777" w:rsidR="002B772E" w:rsidRDefault="002B772E">
      <w:r>
        <w:separator/>
      </w:r>
    </w:p>
  </w:endnote>
  <w:endnote w:type="continuationSeparator" w:id="0">
    <w:p w14:paraId="585FF095" w14:textId="77777777" w:rsidR="002B772E" w:rsidRDefault="002B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BCE13" w14:textId="77777777" w:rsidR="002B772E" w:rsidRDefault="002B772E">
    <w:pPr>
      <w:pStyle w:val="Sidefod"/>
      <w:pBdr>
        <w:bottom w:val="single" w:sz="6" w:space="1" w:color="auto"/>
      </w:pBdr>
    </w:pPr>
  </w:p>
  <w:p w14:paraId="3AFDA49E" w14:textId="77777777" w:rsidR="002B772E" w:rsidRDefault="002B772E" w:rsidP="00C42586">
    <w:pPr>
      <w:pStyle w:val="Sidefod"/>
      <w:tabs>
        <w:tab w:val="clear" w:pos="4819"/>
        <w:tab w:val="left" w:pos="8505"/>
      </w:tabs>
      <w:rPr>
        <w:i/>
        <w:sz w:val="18"/>
        <w:szCs w:val="18"/>
      </w:rPr>
    </w:pPr>
  </w:p>
  <w:p w14:paraId="2FA102AA" w14:textId="3585D3A0" w:rsidR="002B772E" w:rsidRPr="00B373D7" w:rsidRDefault="002B772E"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7F203E">
      <w:rPr>
        <w:i/>
        <w:noProof/>
        <w:sz w:val="18"/>
        <w:szCs w:val="18"/>
      </w:rPr>
      <w:t>Esomeprazol Medical Valley, hårde enterokapsler 20 mg og 40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8D93A" w14:textId="77777777" w:rsidR="002B772E" w:rsidRDefault="002B772E">
      <w:r>
        <w:separator/>
      </w:r>
    </w:p>
  </w:footnote>
  <w:footnote w:type="continuationSeparator" w:id="0">
    <w:p w14:paraId="28513805" w14:textId="77777777" w:rsidR="002B772E" w:rsidRDefault="002B7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B60A6"/>
    <w:multiLevelType w:val="hybridMultilevel"/>
    <w:tmpl w:val="F30496F2"/>
    <w:lvl w:ilvl="0" w:tplc="095083B2">
      <w:start w:val="4"/>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068265F7"/>
    <w:multiLevelType w:val="hybridMultilevel"/>
    <w:tmpl w:val="20ACADD4"/>
    <w:lvl w:ilvl="0" w:tplc="095083B2">
      <w:start w:val="4"/>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14023E71"/>
    <w:multiLevelType w:val="hybridMultilevel"/>
    <w:tmpl w:val="B5F4E302"/>
    <w:lvl w:ilvl="0" w:tplc="095083B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657047E"/>
    <w:multiLevelType w:val="hybridMultilevel"/>
    <w:tmpl w:val="2BACCF98"/>
    <w:lvl w:ilvl="0" w:tplc="095083B2">
      <w:start w:val="4"/>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5CF094E"/>
    <w:multiLevelType w:val="singleLevel"/>
    <w:tmpl w:val="0406000F"/>
    <w:lvl w:ilvl="0">
      <w:start w:val="1"/>
      <w:numFmt w:val="decimal"/>
      <w:lvlText w:val="%1."/>
      <w:lvlJc w:val="left"/>
      <w:pPr>
        <w:tabs>
          <w:tab w:val="num" w:pos="360"/>
        </w:tabs>
        <w:ind w:left="360" w:hanging="360"/>
      </w:pPr>
    </w:lvl>
  </w:abstractNum>
  <w:abstractNum w:abstractNumId="7"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8" w15:restartNumberingAfterBreak="0">
    <w:nsid w:val="393E4364"/>
    <w:multiLevelType w:val="hybridMultilevel"/>
    <w:tmpl w:val="8B8C105C"/>
    <w:lvl w:ilvl="0" w:tplc="095083B2">
      <w:start w:val="4"/>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3EE77685"/>
    <w:multiLevelType w:val="hybridMultilevel"/>
    <w:tmpl w:val="409640F0"/>
    <w:lvl w:ilvl="0" w:tplc="095083B2">
      <w:start w:val="4"/>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11"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69553E0F"/>
    <w:multiLevelType w:val="hybridMultilevel"/>
    <w:tmpl w:val="0A26B374"/>
    <w:lvl w:ilvl="0" w:tplc="095083B2">
      <w:start w:val="4"/>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3" w15:restartNumberingAfterBreak="0">
    <w:nsid w:val="72D05388"/>
    <w:multiLevelType w:val="hybridMultilevel"/>
    <w:tmpl w:val="98905720"/>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lvlOverride w:ilvl="0">
      <w:startOverride w:val="1"/>
    </w:lvlOverride>
  </w:num>
  <w:num w:numId="8">
    <w:abstractNumId w:val="2"/>
  </w:num>
  <w:num w:numId="9">
    <w:abstractNumId w:val="9"/>
  </w:num>
  <w:num w:numId="10">
    <w:abstractNumId w:val="4"/>
  </w:num>
  <w:num w:numId="11">
    <w:abstractNumId w:val="1"/>
  </w:num>
  <w:num w:numId="12">
    <w:abstractNumId w:val="0"/>
  </w:num>
  <w:num w:numId="13">
    <w:abstractNumId w:val="12"/>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334"/>
    <w:rsid w:val="000259B9"/>
    <w:rsid w:val="00041491"/>
    <w:rsid w:val="00050D16"/>
    <w:rsid w:val="000730CA"/>
    <w:rsid w:val="00074F2A"/>
    <w:rsid w:val="000A1CA8"/>
    <w:rsid w:val="000A466B"/>
    <w:rsid w:val="000B058C"/>
    <w:rsid w:val="000D227B"/>
    <w:rsid w:val="000D68B0"/>
    <w:rsid w:val="000E4EE6"/>
    <w:rsid w:val="001454E2"/>
    <w:rsid w:val="00206CE8"/>
    <w:rsid w:val="0021526C"/>
    <w:rsid w:val="00240E45"/>
    <w:rsid w:val="00283A2B"/>
    <w:rsid w:val="002B30AD"/>
    <w:rsid w:val="002B772E"/>
    <w:rsid w:val="002C1EC0"/>
    <w:rsid w:val="002C2C01"/>
    <w:rsid w:val="00306ED6"/>
    <w:rsid w:val="00372D58"/>
    <w:rsid w:val="003A098E"/>
    <w:rsid w:val="003A29AE"/>
    <w:rsid w:val="003A32D7"/>
    <w:rsid w:val="003B4074"/>
    <w:rsid w:val="003C769A"/>
    <w:rsid w:val="003D3A90"/>
    <w:rsid w:val="003F1838"/>
    <w:rsid w:val="00413D4D"/>
    <w:rsid w:val="004251C1"/>
    <w:rsid w:val="0045746C"/>
    <w:rsid w:val="0049104B"/>
    <w:rsid w:val="004A7334"/>
    <w:rsid w:val="004E3B12"/>
    <w:rsid w:val="00532310"/>
    <w:rsid w:val="00565F0F"/>
    <w:rsid w:val="00594A86"/>
    <w:rsid w:val="00596D86"/>
    <w:rsid w:val="00637F5A"/>
    <w:rsid w:val="00641C65"/>
    <w:rsid w:val="006560B1"/>
    <w:rsid w:val="006756DD"/>
    <w:rsid w:val="00680D72"/>
    <w:rsid w:val="0071241E"/>
    <w:rsid w:val="00737275"/>
    <w:rsid w:val="00740EEC"/>
    <w:rsid w:val="0078011A"/>
    <w:rsid w:val="00782AF4"/>
    <w:rsid w:val="00790EE7"/>
    <w:rsid w:val="007B6649"/>
    <w:rsid w:val="007F203E"/>
    <w:rsid w:val="0082576E"/>
    <w:rsid w:val="0089346F"/>
    <w:rsid w:val="008E6245"/>
    <w:rsid w:val="00907F75"/>
    <w:rsid w:val="009260DE"/>
    <w:rsid w:val="0093258A"/>
    <w:rsid w:val="009A764A"/>
    <w:rsid w:val="009C7BA3"/>
    <w:rsid w:val="009D1F5A"/>
    <w:rsid w:val="00A10294"/>
    <w:rsid w:val="00B003BF"/>
    <w:rsid w:val="00B373D7"/>
    <w:rsid w:val="00B55271"/>
    <w:rsid w:val="00BD7931"/>
    <w:rsid w:val="00BF6243"/>
    <w:rsid w:val="00C36276"/>
    <w:rsid w:val="00C42586"/>
    <w:rsid w:val="00C45F6B"/>
    <w:rsid w:val="00C60CCD"/>
    <w:rsid w:val="00C843B4"/>
    <w:rsid w:val="00C84483"/>
    <w:rsid w:val="00C95551"/>
    <w:rsid w:val="00CB20D7"/>
    <w:rsid w:val="00D020B0"/>
    <w:rsid w:val="00D11748"/>
    <w:rsid w:val="00D237F6"/>
    <w:rsid w:val="00D34D98"/>
    <w:rsid w:val="00D366CF"/>
    <w:rsid w:val="00D93992"/>
    <w:rsid w:val="00E108AA"/>
    <w:rsid w:val="00E3749A"/>
    <w:rsid w:val="00E7437F"/>
    <w:rsid w:val="00E865B8"/>
    <w:rsid w:val="00EB4B97"/>
    <w:rsid w:val="00EC0B9B"/>
    <w:rsid w:val="00ED5E9F"/>
    <w:rsid w:val="00F66D4F"/>
    <w:rsid w:val="00F97586"/>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D2579"/>
  <w15:chartTrackingRefBased/>
  <w15:docId w15:val="{5C4CC809-863B-4CB0-AA2B-20898646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F97586"/>
    <w:pPr>
      <w:ind w:left="720"/>
      <w:contextualSpacing/>
    </w:pPr>
    <w:rPr>
      <w:sz w:val="22"/>
    </w:rPr>
  </w:style>
  <w:style w:type="table" w:styleId="Tabel-Gitter">
    <w:name w:val="Table Grid"/>
    <w:basedOn w:val="Tabel-Normal"/>
    <w:rsid w:val="00F97586"/>
    <w:rPr>
      <w:lang w:val="en-GB" w:eastAsia="en-GB"/>
    </w:rPr>
    <w:tblPr>
      <w:tblInd w:w="0" w:type="nil"/>
    </w:tblPr>
  </w:style>
  <w:style w:type="character" w:styleId="Hyperlink">
    <w:name w:val="Hyperlink"/>
    <w:uiPriority w:val="99"/>
    <w:semiHidden/>
    <w:unhideWhenUsed/>
    <w:rsid w:val="00F975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8940175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74870575">
      <w:bodyDiv w:val="1"/>
      <w:marLeft w:val="0"/>
      <w:marRight w:val="0"/>
      <w:marTop w:val="0"/>
      <w:marBottom w:val="0"/>
      <w:divBdr>
        <w:top w:val="none" w:sz="0" w:space="0" w:color="auto"/>
        <w:left w:val="none" w:sz="0" w:space="0" w:color="auto"/>
        <w:bottom w:val="none" w:sz="0" w:space="0" w:color="auto"/>
        <w:right w:val="none" w:sz="0" w:space="0" w:color="auto"/>
      </w:divBdr>
    </w:div>
    <w:div w:id="564414408">
      <w:bodyDiv w:val="1"/>
      <w:marLeft w:val="0"/>
      <w:marRight w:val="0"/>
      <w:marTop w:val="0"/>
      <w:marBottom w:val="0"/>
      <w:divBdr>
        <w:top w:val="none" w:sz="0" w:space="0" w:color="auto"/>
        <w:left w:val="none" w:sz="0" w:space="0" w:color="auto"/>
        <w:bottom w:val="none" w:sz="0" w:space="0" w:color="auto"/>
        <w:right w:val="none" w:sz="0" w:space="0" w:color="auto"/>
      </w:divBdr>
    </w:div>
    <w:div w:id="640694282">
      <w:bodyDiv w:val="1"/>
      <w:marLeft w:val="0"/>
      <w:marRight w:val="0"/>
      <w:marTop w:val="0"/>
      <w:marBottom w:val="0"/>
      <w:divBdr>
        <w:top w:val="none" w:sz="0" w:space="0" w:color="auto"/>
        <w:left w:val="none" w:sz="0" w:space="0" w:color="auto"/>
        <w:bottom w:val="none" w:sz="0" w:space="0" w:color="auto"/>
        <w:right w:val="none" w:sz="0" w:space="0" w:color="auto"/>
      </w:divBdr>
    </w:div>
    <w:div w:id="686981010">
      <w:bodyDiv w:val="1"/>
      <w:marLeft w:val="0"/>
      <w:marRight w:val="0"/>
      <w:marTop w:val="0"/>
      <w:marBottom w:val="0"/>
      <w:divBdr>
        <w:top w:val="none" w:sz="0" w:space="0" w:color="auto"/>
        <w:left w:val="none" w:sz="0" w:space="0" w:color="auto"/>
        <w:bottom w:val="none" w:sz="0" w:space="0" w:color="auto"/>
        <w:right w:val="none" w:sz="0" w:space="0" w:color="auto"/>
      </w:divBdr>
    </w:div>
    <w:div w:id="755596347">
      <w:bodyDiv w:val="1"/>
      <w:marLeft w:val="0"/>
      <w:marRight w:val="0"/>
      <w:marTop w:val="0"/>
      <w:marBottom w:val="0"/>
      <w:divBdr>
        <w:top w:val="none" w:sz="0" w:space="0" w:color="auto"/>
        <w:left w:val="none" w:sz="0" w:space="0" w:color="auto"/>
        <w:bottom w:val="none" w:sz="0" w:space="0" w:color="auto"/>
        <w:right w:val="none" w:sz="0" w:space="0" w:color="auto"/>
      </w:divBdr>
    </w:div>
    <w:div w:id="769353883">
      <w:bodyDiv w:val="1"/>
      <w:marLeft w:val="0"/>
      <w:marRight w:val="0"/>
      <w:marTop w:val="0"/>
      <w:marBottom w:val="0"/>
      <w:divBdr>
        <w:top w:val="none" w:sz="0" w:space="0" w:color="auto"/>
        <w:left w:val="none" w:sz="0" w:space="0" w:color="auto"/>
        <w:bottom w:val="none" w:sz="0" w:space="0" w:color="auto"/>
        <w:right w:val="none" w:sz="0" w:space="0" w:color="auto"/>
      </w:divBdr>
    </w:div>
    <w:div w:id="798183233">
      <w:bodyDiv w:val="1"/>
      <w:marLeft w:val="0"/>
      <w:marRight w:val="0"/>
      <w:marTop w:val="0"/>
      <w:marBottom w:val="0"/>
      <w:divBdr>
        <w:top w:val="none" w:sz="0" w:space="0" w:color="auto"/>
        <w:left w:val="none" w:sz="0" w:space="0" w:color="auto"/>
        <w:bottom w:val="none" w:sz="0" w:space="0" w:color="auto"/>
        <w:right w:val="none" w:sz="0" w:space="0" w:color="auto"/>
      </w:divBdr>
    </w:div>
    <w:div w:id="828638441">
      <w:bodyDiv w:val="1"/>
      <w:marLeft w:val="0"/>
      <w:marRight w:val="0"/>
      <w:marTop w:val="0"/>
      <w:marBottom w:val="0"/>
      <w:divBdr>
        <w:top w:val="none" w:sz="0" w:space="0" w:color="auto"/>
        <w:left w:val="none" w:sz="0" w:space="0" w:color="auto"/>
        <w:bottom w:val="none" w:sz="0" w:space="0" w:color="auto"/>
        <w:right w:val="none" w:sz="0" w:space="0" w:color="auto"/>
      </w:divBdr>
    </w:div>
    <w:div w:id="909267922">
      <w:bodyDiv w:val="1"/>
      <w:marLeft w:val="0"/>
      <w:marRight w:val="0"/>
      <w:marTop w:val="0"/>
      <w:marBottom w:val="0"/>
      <w:divBdr>
        <w:top w:val="none" w:sz="0" w:space="0" w:color="auto"/>
        <w:left w:val="none" w:sz="0" w:space="0" w:color="auto"/>
        <w:bottom w:val="none" w:sz="0" w:space="0" w:color="auto"/>
        <w:right w:val="none" w:sz="0" w:space="0" w:color="auto"/>
      </w:divBdr>
    </w:div>
    <w:div w:id="1064722990">
      <w:bodyDiv w:val="1"/>
      <w:marLeft w:val="0"/>
      <w:marRight w:val="0"/>
      <w:marTop w:val="0"/>
      <w:marBottom w:val="0"/>
      <w:divBdr>
        <w:top w:val="none" w:sz="0" w:space="0" w:color="auto"/>
        <w:left w:val="none" w:sz="0" w:space="0" w:color="auto"/>
        <w:bottom w:val="none" w:sz="0" w:space="0" w:color="auto"/>
        <w:right w:val="none" w:sz="0" w:space="0" w:color="auto"/>
      </w:divBdr>
    </w:div>
    <w:div w:id="1116757314">
      <w:bodyDiv w:val="1"/>
      <w:marLeft w:val="0"/>
      <w:marRight w:val="0"/>
      <w:marTop w:val="0"/>
      <w:marBottom w:val="0"/>
      <w:divBdr>
        <w:top w:val="none" w:sz="0" w:space="0" w:color="auto"/>
        <w:left w:val="none" w:sz="0" w:space="0" w:color="auto"/>
        <w:bottom w:val="none" w:sz="0" w:space="0" w:color="auto"/>
        <w:right w:val="none" w:sz="0" w:space="0" w:color="auto"/>
      </w:divBdr>
    </w:div>
    <w:div w:id="1197698628">
      <w:bodyDiv w:val="1"/>
      <w:marLeft w:val="0"/>
      <w:marRight w:val="0"/>
      <w:marTop w:val="0"/>
      <w:marBottom w:val="0"/>
      <w:divBdr>
        <w:top w:val="none" w:sz="0" w:space="0" w:color="auto"/>
        <w:left w:val="none" w:sz="0" w:space="0" w:color="auto"/>
        <w:bottom w:val="none" w:sz="0" w:space="0" w:color="auto"/>
        <w:right w:val="none" w:sz="0" w:space="0" w:color="auto"/>
      </w:divBdr>
    </w:div>
    <w:div w:id="1332028359">
      <w:bodyDiv w:val="1"/>
      <w:marLeft w:val="0"/>
      <w:marRight w:val="0"/>
      <w:marTop w:val="0"/>
      <w:marBottom w:val="0"/>
      <w:divBdr>
        <w:top w:val="none" w:sz="0" w:space="0" w:color="auto"/>
        <w:left w:val="none" w:sz="0" w:space="0" w:color="auto"/>
        <w:bottom w:val="none" w:sz="0" w:space="0" w:color="auto"/>
        <w:right w:val="none" w:sz="0" w:space="0" w:color="auto"/>
      </w:divBdr>
    </w:div>
    <w:div w:id="1791630036">
      <w:bodyDiv w:val="1"/>
      <w:marLeft w:val="0"/>
      <w:marRight w:val="0"/>
      <w:marTop w:val="0"/>
      <w:marBottom w:val="0"/>
      <w:divBdr>
        <w:top w:val="none" w:sz="0" w:space="0" w:color="auto"/>
        <w:left w:val="none" w:sz="0" w:space="0" w:color="auto"/>
        <w:bottom w:val="none" w:sz="0" w:space="0" w:color="auto"/>
        <w:right w:val="none" w:sz="0" w:space="0" w:color="auto"/>
      </w:divBdr>
    </w:div>
    <w:div w:id="1810243745">
      <w:bodyDiv w:val="1"/>
      <w:marLeft w:val="0"/>
      <w:marRight w:val="0"/>
      <w:marTop w:val="0"/>
      <w:marBottom w:val="0"/>
      <w:divBdr>
        <w:top w:val="none" w:sz="0" w:space="0" w:color="auto"/>
        <w:left w:val="none" w:sz="0" w:space="0" w:color="auto"/>
        <w:bottom w:val="none" w:sz="0" w:space="0" w:color="auto"/>
        <w:right w:val="none" w:sz="0" w:space="0" w:color="auto"/>
      </w:divBdr>
    </w:div>
    <w:div w:id="1887716289">
      <w:bodyDiv w:val="1"/>
      <w:marLeft w:val="0"/>
      <w:marRight w:val="0"/>
      <w:marTop w:val="0"/>
      <w:marBottom w:val="0"/>
      <w:divBdr>
        <w:top w:val="none" w:sz="0" w:space="0" w:color="auto"/>
        <w:left w:val="none" w:sz="0" w:space="0" w:color="auto"/>
        <w:bottom w:val="none" w:sz="0" w:space="0" w:color="auto"/>
        <w:right w:val="none" w:sz="0" w:space="0" w:color="auto"/>
      </w:divBdr>
    </w:div>
    <w:div w:id="1942298511">
      <w:bodyDiv w:val="1"/>
      <w:marLeft w:val="0"/>
      <w:marRight w:val="0"/>
      <w:marTop w:val="0"/>
      <w:marBottom w:val="0"/>
      <w:divBdr>
        <w:top w:val="none" w:sz="0" w:space="0" w:color="auto"/>
        <w:left w:val="none" w:sz="0" w:space="0" w:color="auto"/>
        <w:bottom w:val="none" w:sz="0" w:space="0" w:color="auto"/>
        <w:right w:val="none" w:sz="0" w:space="0" w:color="auto"/>
      </w:divBdr>
    </w:div>
    <w:div w:id="2036030442">
      <w:bodyDiv w:val="1"/>
      <w:marLeft w:val="0"/>
      <w:marRight w:val="0"/>
      <w:marTop w:val="0"/>
      <w:marBottom w:val="0"/>
      <w:divBdr>
        <w:top w:val="none" w:sz="0" w:space="0" w:color="auto"/>
        <w:left w:val="none" w:sz="0" w:space="0" w:color="auto"/>
        <w:bottom w:val="none" w:sz="0" w:space="0" w:color="auto"/>
        <w:right w:val="none" w:sz="0" w:space="0" w:color="auto"/>
      </w:divBdr>
    </w:div>
    <w:div w:id="214133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5</TotalTime>
  <Pages>18</Pages>
  <Words>5522</Words>
  <Characters>35719</Characters>
  <Application>Microsoft Office Word</Application>
  <DocSecurity>0</DocSecurity>
  <Lines>297</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2024040372, rettelse i pkt. 2, 3 og 6.5</dc:description>
  <cp:lastModifiedBy>Gitte Jørgensen</cp:lastModifiedBy>
  <cp:revision>4</cp:revision>
  <cp:lastPrinted>2012-08-22T08:53:00Z</cp:lastPrinted>
  <dcterms:created xsi:type="dcterms:W3CDTF">2026-01-20T09:30:00Z</dcterms:created>
  <dcterms:modified xsi:type="dcterms:W3CDTF">2026-01-20T09:36:00Z</dcterms:modified>
</cp:coreProperties>
</file>