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6F668" w14:textId="07D9C0E5" w:rsidR="009260DE" w:rsidRPr="001D5676" w:rsidRDefault="0021526C" w:rsidP="008906BF">
      <w:pPr>
        <w:rPr>
          <w:b/>
          <w:sz w:val="24"/>
          <w:szCs w:val="24"/>
        </w:rPr>
      </w:pPr>
      <w:r w:rsidRPr="001D5676">
        <w:rPr>
          <w:noProof/>
          <w:sz w:val="24"/>
          <w:szCs w:val="24"/>
          <w:lang w:eastAsia="da-DK"/>
        </w:rPr>
        <w:drawing>
          <wp:anchor distT="0" distB="0" distL="114300" distR="114300" simplePos="0" relativeHeight="251658240" behindDoc="0" locked="0" layoutInCell="1" allowOverlap="1" wp14:anchorId="05F97BC8" wp14:editId="4F0E507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D5676">
        <w:rPr>
          <w:sz w:val="24"/>
          <w:szCs w:val="24"/>
        </w:rPr>
        <w:br w:type="textWrapping" w:clear="all"/>
      </w:r>
    </w:p>
    <w:p w14:paraId="22D7BA5E" w14:textId="11A2DB80" w:rsidR="009260DE" w:rsidRPr="001D5676" w:rsidRDefault="009260DE" w:rsidP="009260DE">
      <w:pPr>
        <w:pStyle w:val="Titel"/>
        <w:tabs>
          <w:tab w:val="right" w:pos="9356"/>
        </w:tabs>
        <w:jc w:val="left"/>
        <w:rPr>
          <w:b w:val="0"/>
          <w:szCs w:val="24"/>
          <w:lang w:eastAsia="en-US"/>
        </w:rPr>
      </w:pPr>
      <w:r w:rsidRPr="001D5676">
        <w:rPr>
          <w:b w:val="0"/>
          <w:szCs w:val="24"/>
          <w:lang w:eastAsia="en-US"/>
        </w:rPr>
        <w:tab/>
      </w:r>
      <w:r w:rsidR="00D037BD">
        <w:rPr>
          <w:szCs w:val="24"/>
        </w:rPr>
        <w:t>1</w:t>
      </w:r>
      <w:r w:rsidR="00E8563A">
        <w:rPr>
          <w:szCs w:val="24"/>
        </w:rPr>
        <w:t>7</w:t>
      </w:r>
      <w:r w:rsidR="00015633">
        <w:rPr>
          <w:szCs w:val="24"/>
        </w:rPr>
        <w:t xml:space="preserve">. </w:t>
      </w:r>
      <w:r w:rsidR="00D037BD">
        <w:rPr>
          <w:szCs w:val="24"/>
        </w:rPr>
        <w:t>februar</w:t>
      </w:r>
      <w:r w:rsidR="00015633">
        <w:rPr>
          <w:szCs w:val="24"/>
        </w:rPr>
        <w:t xml:space="preserve"> 202</w:t>
      </w:r>
      <w:r w:rsidR="00D037BD">
        <w:rPr>
          <w:szCs w:val="24"/>
        </w:rPr>
        <w:t>5</w:t>
      </w:r>
    </w:p>
    <w:p w14:paraId="49155FAC" w14:textId="17FCD43A" w:rsidR="009260DE" w:rsidRPr="001D5676" w:rsidRDefault="009260DE" w:rsidP="009260DE">
      <w:pPr>
        <w:pStyle w:val="Titel"/>
        <w:tabs>
          <w:tab w:val="left" w:pos="8222"/>
        </w:tabs>
        <w:jc w:val="left"/>
        <w:rPr>
          <w:b w:val="0"/>
          <w:szCs w:val="24"/>
        </w:rPr>
      </w:pPr>
    </w:p>
    <w:p w14:paraId="540413D0" w14:textId="77777777" w:rsidR="009260DE" w:rsidRPr="001D5676" w:rsidRDefault="009260DE" w:rsidP="009260DE">
      <w:pPr>
        <w:pStyle w:val="Titel"/>
        <w:jc w:val="left"/>
        <w:rPr>
          <w:b w:val="0"/>
          <w:szCs w:val="24"/>
        </w:rPr>
      </w:pPr>
    </w:p>
    <w:p w14:paraId="3B78F398" w14:textId="77777777" w:rsidR="009260DE" w:rsidRPr="001D5676" w:rsidRDefault="009260DE" w:rsidP="009260DE">
      <w:pPr>
        <w:pStyle w:val="Titel"/>
        <w:jc w:val="left"/>
        <w:rPr>
          <w:b w:val="0"/>
          <w:szCs w:val="24"/>
        </w:rPr>
      </w:pPr>
    </w:p>
    <w:p w14:paraId="2A25F0AD" w14:textId="77777777" w:rsidR="009260DE" w:rsidRPr="001D5676" w:rsidRDefault="009260DE" w:rsidP="009260DE">
      <w:pPr>
        <w:jc w:val="center"/>
        <w:rPr>
          <w:b/>
          <w:sz w:val="24"/>
          <w:szCs w:val="24"/>
        </w:rPr>
      </w:pPr>
      <w:r w:rsidRPr="001D5676">
        <w:rPr>
          <w:b/>
          <w:sz w:val="24"/>
          <w:szCs w:val="24"/>
        </w:rPr>
        <w:t>PRODUKTRESUMÉ</w:t>
      </w:r>
    </w:p>
    <w:p w14:paraId="0C8EEA41" w14:textId="77777777" w:rsidR="009260DE" w:rsidRPr="001D5676" w:rsidRDefault="009260DE" w:rsidP="009260DE">
      <w:pPr>
        <w:jc w:val="center"/>
        <w:rPr>
          <w:b/>
          <w:sz w:val="24"/>
          <w:szCs w:val="24"/>
        </w:rPr>
      </w:pPr>
    </w:p>
    <w:p w14:paraId="61BD6513" w14:textId="77777777" w:rsidR="009260DE" w:rsidRPr="001D5676" w:rsidRDefault="009260DE" w:rsidP="009260DE">
      <w:pPr>
        <w:jc w:val="center"/>
        <w:rPr>
          <w:b/>
          <w:sz w:val="24"/>
          <w:szCs w:val="24"/>
        </w:rPr>
      </w:pPr>
      <w:r w:rsidRPr="001D5676">
        <w:rPr>
          <w:b/>
          <w:sz w:val="24"/>
          <w:szCs w:val="24"/>
        </w:rPr>
        <w:t>for</w:t>
      </w:r>
    </w:p>
    <w:p w14:paraId="39DB8336" w14:textId="77777777" w:rsidR="000B058C" w:rsidRPr="001D5676" w:rsidRDefault="000B058C" w:rsidP="009260DE">
      <w:pPr>
        <w:jc w:val="center"/>
        <w:rPr>
          <w:b/>
          <w:sz w:val="24"/>
          <w:szCs w:val="24"/>
        </w:rPr>
      </w:pPr>
    </w:p>
    <w:p w14:paraId="35458B61" w14:textId="785B940D" w:rsidR="009260DE" w:rsidRPr="001D5676" w:rsidRDefault="001A5268" w:rsidP="009260DE">
      <w:pPr>
        <w:jc w:val="center"/>
        <w:rPr>
          <w:b/>
          <w:sz w:val="24"/>
          <w:szCs w:val="24"/>
        </w:rPr>
      </w:pPr>
      <w:proofErr w:type="spellStart"/>
      <w:r w:rsidRPr="001D5676">
        <w:rPr>
          <w:b/>
          <w:sz w:val="24"/>
          <w:szCs w:val="24"/>
        </w:rPr>
        <w:t>Ethosuximide</w:t>
      </w:r>
      <w:proofErr w:type="spellEnd"/>
      <w:r w:rsidRPr="001D5676">
        <w:rPr>
          <w:b/>
          <w:sz w:val="24"/>
          <w:szCs w:val="24"/>
        </w:rPr>
        <w:t xml:space="preserve"> "Strides", bløde kapsler</w:t>
      </w:r>
    </w:p>
    <w:p w14:paraId="4800DD22" w14:textId="77777777" w:rsidR="009260DE" w:rsidRPr="001D5676" w:rsidRDefault="009260DE" w:rsidP="009260DE">
      <w:pPr>
        <w:jc w:val="both"/>
        <w:rPr>
          <w:sz w:val="24"/>
          <w:szCs w:val="24"/>
        </w:rPr>
      </w:pPr>
    </w:p>
    <w:p w14:paraId="64303379" w14:textId="77777777" w:rsidR="009260DE" w:rsidRPr="001D5676" w:rsidRDefault="009260DE" w:rsidP="009260DE">
      <w:pPr>
        <w:jc w:val="both"/>
        <w:rPr>
          <w:sz w:val="24"/>
          <w:szCs w:val="24"/>
        </w:rPr>
      </w:pPr>
    </w:p>
    <w:p w14:paraId="283385CC" w14:textId="77777777" w:rsidR="009260DE" w:rsidRPr="001D5676" w:rsidRDefault="009260DE" w:rsidP="009260DE">
      <w:pPr>
        <w:tabs>
          <w:tab w:val="left" w:pos="851"/>
        </w:tabs>
        <w:ind w:left="851" w:hanging="851"/>
        <w:rPr>
          <w:b/>
          <w:sz w:val="24"/>
          <w:szCs w:val="24"/>
        </w:rPr>
      </w:pPr>
      <w:r w:rsidRPr="001D5676">
        <w:rPr>
          <w:b/>
          <w:sz w:val="24"/>
          <w:szCs w:val="24"/>
        </w:rPr>
        <w:t>0.</w:t>
      </w:r>
      <w:r w:rsidRPr="001D5676">
        <w:rPr>
          <w:b/>
          <w:sz w:val="24"/>
          <w:szCs w:val="24"/>
        </w:rPr>
        <w:tab/>
        <w:t>D.SP.NR.</w:t>
      </w:r>
    </w:p>
    <w:p w14:paraId="5BA0989B" w14:textId="711E1BCB" w:rsidR="009260DE" w:rsidRPr="001D5676" w:rsidRDefault="001A5268" w:rsidP="009260DE">
      <w:pPr>
        <w:tabs>
          <w:tab w:val="left" w:pos="851"/>
        </w:tabs>
        <w:ind w:left="851"/>
        <w:rPr>
          <w:sz w:val="24"/>
          <w:szCs w:val="24"/>
        </w:rPr>
      </w:pPr>
      <w:r w:rsidRPr="001D5676">
        <w:rPr>
          <w:sz w:val="24"/>
          <w:szCs w:val="24"/>
        </w:rPr>
        <w:t>33442</w:t>
      </w:r>
    </w:p>
    <w:p w14:paraId="3B0B66AC" w14:textId="77777777" w:rsidR="009260DE" w:rsidRPr="001D5676" w:rsidRDefault="009260DE" w:rsidP="009260DE">
      <w:pPr>
        <w:tabs>
          <w:tab w:val="left" w:pos="851"/>
        </w:tabs>
        <w:ind w:left="851"/>
        <w:rPr>
          <w:sz w:val="24"/>
          <w:szCs w:val="24"/>
        </w:rPr>
      </w:pPr>
    </w:p>
    <w:p w14:paraId="3F6EB1B2" w14:textId="77777777" w:rsidR="009260DE" w:rsidRPr="001D5676" w:rsidRDefault="009260DE" w:rsidP="009260DE">
      <w:pPr>
        <w:tabs>
          <w:tab w:val="left" w:pos="851"/>
        </w:tabs>
        <w:ind w:left="851" w:hanging="851"/>
        <w:rPr>
          <w:b/>
          <w:sz w:val="24"/>
          <w:szCs w:val="24"/>
        </w:rPr>
      </w:pPr>
      <w:r w:rsidRPr="001D5676">
        <w:rPr>
          <w:b/>
          <w:sz w:val="24"/>
          <w:szCs w:val="24"/>
        </w:rPr>
        <w:t>1.</w:t>
      </w:r>
      <w:r w:rsidRPr="001D5676">
        <w:rPr>
          <w:b/>
          <w:sz w:val="24"/>
          <w:szCs w:val="24"/>
        </w:rPr>
        <w:tab/>
        <w:t>LÆGEMIDLETS NAVN</w:t>
      </w:r>
    </w:p>
    <w:p w14:paraId="14A3D202" w14:textId="461900B8" w:rsidR="009260DE" w:rsidRPr="001D5676" w:rsidRDefault="001A5268" w:rsidP="009260DE">
      <w:pPr>
        <w:tabs>
          <w:tab w:val="left" w:pos="851"/>
        </w:tabs>
        <w:ind w:left="851"/>
        <w:rPr>
          <w:sz w:val="24"/>
          <w:szCs w:val="24"/>
        </w:rPr>
      </w:pPr>
      <w:proofErr w:type="spellStart"/>
      <w:r w:rsidRPr="001D5676">
        <w:rPr>
          <w:sz w:val="24"/>
          <w:szCs w:val="24"/>
        </w:rPr>
        <w:t>Ethosuximide</w:t>
      </w:r>
      <w:proofErr w:type="spellEnd"/>
      <w:r w:rsidRPr="001D5676">
        <w:rPr>
          <w:sz w:val="24"/>
          <w:szCs w:val="24"/>
        </w:rPr>
        <w:t xml:space="preserve"> "Strides"</w:t>
      </w:r>
    </w:p>
    <w:p w14:paraId="6BBC501F" w14:textId="77777777" w:rsidR="009260DE" w:rsidRPr="001D5676" w:rsidRDefault="009260DE" w:rsidP="009260DE">
      <w:pPr>
        <w:tabs>
          <w:tab w:val="left" w:pos="851"/>
        </w:tabs>
        <w:ind w:left="851"/>
        <w:rPr>
          <w:sz w:val="24"/>
          <w:szCs w:val="24"/>
        </w:rPr>
      </w:pPr>
    </w:p>
    <w:p w14:paraId="325A9459" w14:textId="77777777" w:rsidR="009260DE" w:rsidRPr="001D5676" w:rsidRDefault="009260DE" w:rsidP="009260DE">
      <w:pPr>
        <w:tabs>
          <w:tab w:val="left" w:pos="851"/>
        </w:tabs>
        <w:ind w:left="851" w:hanging="851"/>
        <w:rPr>
          <w:b/>
          <w:sz w:val="24"/>
          <w:szCs w:val="24"/>
        </w:rPr>
      </w:pPr>
      <w:r w:rsidRPr="001D5676">
        <w:rPr>
          <w:b/>
          <w:sz w:val="24"/>
          <w:szCs w:val="24"/>
        </w:rPr>
        <w:t>2.</w:t>
      </w:r>
      <w:r w:rsidRPr="001D5676">
        <w:rPr>
          <w:b/>
          <w:sz w:val="24"/>
          <w:szCs w:val="24"/>
        </w:rPr>
        <w:tab/>
        <w:t>KVALITATIV OG KVANTITATIV SAMMENSÆTNING</w:t>
      </w:r>
    </w:p>
    <w:p w14:paraId="67093A3E" w14:textId="77777777" w:rsidR="00D037BD" w:rsidRPr="001D5676" w:rsidRDefault="00D037BD" w:rsidP="00D037BD">
      <w:pPr>
        <w:tabs>
          <w:tab w:val="left" w:pos="851"/>
        </w:tabs>
        <w:ind w:left="851"/>
        <w:rPr>
          <w:sz w:val="24"/>
          <w:szCs w:val="24"/>
        </w:rPr>
      </w:pPr>
      <w:r w:rsidRPr="001D5676">
        <w:rPr>
          <w:sz w:val="24"/>
          <w:szCs w:val="24"/>
        </w:rPr>
        <w:t>Hver kapsel indeholder 250</w:t>
      </w:r>
      <w:r>
        <w:rPr>
          <w:sz w:val="24"/>
          <w:szCs w:val="24"/>
        </w:rPr>
        <w:t> </w:t>
      </w:r>
      <w:r w:rsidRPr="001D5676">
        <w:rPr>
          <w:sz w:val="24"/>
          <w:szCs w:val="24"/>
        </w:rPr>
        <w:t xml:space="preserve">mg </w:t>
      </w:r>
      <w:proofErr w:type="spellStart"/>
      <w:r w:rsidRPr="001D5676">
        <w:rPr>
          <w:sz w:val="24"/>
          <w:szCs w:val="24"/>
        </w:rPr>
        <w:t>ethosuximid</w:t>
      </w:r>
      <w:proofErr w:type="spellEnd"/>
      <w:r w:rsidRPr="001D5676">
        <w:rPr>
          <w:sz w:val="24"/>
          <w:szCs w:val="24"/>
        </w:rPr>
        <w:t>.</w:t>
      </w:r>
    </w:p>
    <w:p w14:paraId="680C45F2" w14:textId="77777777" w:rsidR="00D037BD" w:rsidRPr="001D5676" w:rsidRDefault="00D037BD" w:rsidP="00D037BD">
      <w:pPr>
        <w:tabs>
          <w:tab w:val="left" w:pos="851"/>
        </w:tabs>
        <w:ind w:left="851"/>
        <w:rPr>
          <w:sz w:val="24"/>
          <w:szCs w:val="24"/>
        </w:rPr>
      </w:pPr>
    </w:p>
    <w:p w14:paraId="39E4448F" w14:textId="77777777" w:rsidR="00D037BD" w:rsidRPr="001D5676" w:rsidRDefault="00D037BD" w:rsidP="00D037BD">
      <w:pPr>
        <w:tabs>
          <w:tab w:val="left" w:pos="851"/>
        </w:tabs>
        <w:ind w:left="851"/>
        <w:rPr>
          <w:sz w:val="24"/>
          <w:szCs w:val="24"/>
          <w:u w:val="single"/>
        </w:rPr>
      </w:pPr>
      <w:r w:rsidRPr="001D5676">
        <w:rPr>
          <w:sz w:val="24"/>
          <w:szCs w:val="24"/>
          <w:u w:val="single"/>
        </w:rPr>
        <w:t>Hjælpestof, som behandleren skal være opmærksom på:</w:t>
      </w:r>
    </w:p>
    <w:p w14:paraId="0526EE28" w14:textId="77777777" w:rsidR="00D037BD" w:rsidRPr="001D5676" w:rsidRDefault="00D037BD" w:rsidP="00D037BD">
      <w:pPr>
        <w:tabs>
          <w:tab w:val="left" w:pos="851"/>
        </w:tabs>
        <w:ind w:left="851"/>
        <w:rPr>
          <w:sz w:val="24"/>
          <w:szCs w:val="24"/>
        </w:rPr>
      </w:pPr>
      <w:r w:rsidRPr="001D5676">
        <w:rPr>
          <w:sz w:val="24"/>
          <w:szCs w:val="24"/>
        </w:rPr>
        <w:t>Hver kapsel indeholder:</w:t>
      </w:r>
      <w:r>
        <w:rPr>
          <w:sz w:val="24"/>
          <w:szCs w:val="24"/>
        </w:rPr>
        <w:t xml:space="preserve"> </w:t>
      </w:r>
      <w:r w:rsidRPr="001D5676">
        <w:rPr>
          <w:sz w:val="24"/>
          <w:szCs w:val="24"/>
        </w:rPr>
        <w:t>Sorbitol 36</w:t>
      </w:r>
      <w:r>
        <w:rPr>
          <w:sz w:val="24"/>
          <w:szCs w:val="24"/>
        </w:rPr>
        <w:t> </w:t>
      </w:r>
      <w:r w:rsidRPr="001D5676">
        <w:rPr>
          <w:sz w:val="24"/>
          <w:szCs w:val="24"/>
        </w:rPr>
        <w:t>mg</w:t>
      </w:r>
    </w:p>
    <w:p w14:paraId="418B1D98" w14:textId="77777777" w:rsidR="00D037BD" w:rsidRDefault="00D037BD" w:rsidP="00D037BD">
      <w:pPr>
        <w:tabs>
          <w:tab w:val="left" w:pos="851"/>
        </w:tabs>
        <w:ind w:left="851"/>
        <w:rPr>
          <w:sz w:val="24"/>
          <w:szCs w:val="24"/>
        </w:rPr>
      </w:pPr>
    </w:p>
    <w:p w14:paraId="10FB1861" w14:textId="77777777" w:rsidR="00D037BD" w:rsidRDefault="00D037BD" w:rsidP="00D037BD">
      <w:pPr>
        <w:tabs>
          <w:tab w:val="left" w:pos="851"/>
        </w:tabs>
        <w:ind w:left="851"/>
        <w:rPr>
          <w:sz w:val="24"/>
          <w:szCs w:val="24"/>
        </w:rPr>
      </w:pPr>
      <w:r>
        <w:rPr>
          <w:sz w:val="24"/>
          <w:szCs w:val="24"/>
        </w:rPr>
        <w:t xml:space="preserve">Kapslerne kan indeholde spor af </w:t>
      </w:r>
      <w:proofErr w:type="spellStart"/>
      <w:r>
        <w:rPr>
          <w:sz w:val="24"/>
          <w:szCs w:val="24"/>
        </w:rPr>
        <w:t>sojalecithin</w:t>
      </w:r>
      <w:proofErr w:type="spellEnd"/>
      <w:r>
        <w:rPr>
          <w:sz w:val="24"/>
          <w:szCs w:val="24"/>
        </w:rPr>
        <w:t>.</w:t>
      </w:r>
    </w:p>
    <w:p w14:paraId="4AD8FD1E" w14:textId="77777777" w:rsidR="00690732" w:rsidRPr="001D5676" w:rsidRDefault="00690732" w:rsidP="00690732">
      <w:pPr>
        <w:tabs>
          <w:tab w:val="left" w:pos="851"/>
        </w:tabs>
        <w:ind w:left="851"/>
        <w:rPr>
          <w:sz w:val="24"/>
          <w:szCs w:val="24"/>
        </w:rPr>
      </w:pPr>
    </w:p>
    <w:p w14:paraId="01733A40" w14:textId="77777777" w:rsidR="00690732" w:rsidRPr="001D5676" w:rsidRDefault="00690732" w:rsidP="00690732">
      <w:pPr>
        <w:tabs>
          <w:tab w:val="left" w:pos="851"/>
        </w:tabs>
        <w:ind w:left="851"/>
        <w:rPr>
          <w:sz w:val="24"/>
          <w:szCs w:val="24"/>
        </w:rPr>
      </w:pPr>
      <w:r w:rsidRPr="001D5676">
        <w:rPr>
          <w:sz w:val="24"/>
          <w:szCs w:val="24"/>
        </w:rPr>
        <w:t>Alle hjælpestoffer er anført under pkt. 6.1.</w:t>
      </w:r>
    </w:p>
    <w:p w14:paraId="283EEE82" w14:textId="77777777" w:rsidR="009260DE" w:rsidRPr="001D5676" w:rsidRDefault="009260DE" w:rsidP="009260DE">
      <w:pPr>
        <w:tabs>
          <w:tab w:val="left" w:pos="851"/>
        </w:tabs>
        <w:ind w:left="851"/>
        <w:rPr>
          <w:sz w:val="24"/>
          <w:szCs w:val="24"/>
        </w:rPr>
      </w:pPr>
    </w:p>
    <w:p w14:paraId="1150AF32" w14:textId="77777777" w:rsidR="009260DE" w:rsidRPr="001D5676" w:rsidRDefault="009260DE" w:rsidP="009260DE">
      <w:pPr>
        <w:tabs>
          <w:tab w:val="left" w:pos="851"/>
        </w:tabs>
        <w:ind w:left="851" w:hanging="851"/>
        <w:rPr>
          <w:b/>
          <w:sz w:val="24"/>
          <w:szCs w:val="24"/>
        </w:rPr>
      </w:pPr>
      <w:r w:rsidRPr="001D5676">
        <w:rPr>
          <w:b/>
          <w:sz w:val="24"/>
          <w:szCs w:val="24"/>
        </w:rPr>
        <w:t>3.</w:t>
      </w:r>
      <w:r w:rsidRPr="001D5676">
        <w:rPr>
          <w:b/>
          <w:sz w:val="24"/>
          <w:szCs w:val="24"/>
        </w:rPr>
        <w:tab/>
        <w:t>LÆGEMIDDELFORM</w:t>
      </w:r>
    </w:p>
    <w:p w14:paraId="68014498" w14:textId="47C9B588" w:rsidR="00690732" w:rsidRPr="001D5676" w:rsidRDefault="00690732" w:rsidP="00690732">
      <w:pPr>
        <w:tabs>
          <w:tab w:val="left" w:pos="0"/>
        </w:tabs>
        <w:ind w:left="851"/>
        <w:rPr>
          <w:sz w:val="24"/>
          <w:szCs w:val="24"/>
        </w:rPr>
      </w:pPr>
      <w:r w:rsidRPr="001D5676">
        <w:rPr>
          <w:sz w:val="24"/>
          <w:szCs w:val="24"/>
        </w:rPr>
        <w:t>Bløde kapsler</w:t>
      </w:r>
    </w:p>
    <w:p w14:paraId="13B176A1" w14:textId="77777777" w:rsidR="00690732" w:rsidRPr="001D5676" w:rsidRDefault="00690732" w:rsidP="00690732">
      <w:pPr>
        <w:tabs>
          <w:tab w:val="left" w:pos="851"/>
        </w:tabs>
        <w:ind w:left="851"/>
        <w:rPr>
          <w:sz w:val="24"/>
          <w:szCs w:val="24"/>
        </w:rPr>
      </w:pPr>
    </w:p>
    <w:p w14:paraId="7475F06C" w14:textId="77777777" w:rsidR="00D037BD" w:rsidRPr="001D5676" w:rsidRDefault="00D037BD" w:rsidP="00D037BD">
      <w:pPr>
        <w:tabs>
          <w:tab w:val="left" w:pos="851"/>
        </w:tabs>
        <w:ind w:left="851"/>
        <w:rPr>
          <w:sz w:val="24"/>
          <w:szCs w:val="24"/>
        </w:rPr>
      </w:pPr>
      <w:r>
        <w:rPr>
          <w:sz w:val="24"/>
          <w:szCs w:val="24"/>
        </w:rPr>
        <w:t>Røde, o</w:t>
      </w:r>
      <w:r w:rsidRPr="001D5676">
        <w:rPr>
          <w:sz w:val="24"/>
          <w:szCs w:val="24"/>
        </w:rPr>
        <w:t>val</w:t>
      </w:r>
      <w:r>
        <w:rPr>
          <w:sz w:val="24"/>
          <w:szCs w:val="24"/>
        </w:rPr>
        <w:t>e</w:t>
      </w:r>
      <w:r w:rsidRPr="001D5676">
        <w:rPr>
          <w:sz w:val="24"/>
          <w:szCs w:val="24"/>
        </w:rPr>
        <w:t>, blød</w:t>
      </w:r>
      <w:r>
        <w:rPr>
          <w:sz w:val="24"/>
          <w:szCs w:val="24"/>
        </w:rPr>
        <w:t>e</w:t>
      </w:r>
      <w:r w:rsidRPr="001D5676">
        <w:rPr>
          <w:sz w:val="24"/>
          <w:szCs w:val="24"/>
        </w:rPr>
        <w:t xml:space="preserve"> gelatinekaps</w:t>
      </w:r>
      <w:r>
        <w:rPr>
          <w:sz w:val="24"/>
          <w:szCs w:val="24"/>
        </w:rPr>
        <w:t>ler</w:t>
      </w:r>
      <w:r w:rsidRPr="001D5676">
        <w:rPr>
          <w:sz w:val="24"/>
          <w:szCs w:val="24"/>
        </w:rPr>
        <w:t xml:space="preserve"> indeholdende farveløs til rød viskøs væske.</w:t>
      </w:r>
    </w:p>
    <w:p w14:paraId="6B955B63" w14:textId="77777777" w:rsidR="00D037BD" w:rsidRPr="001D5676" w:rsidRDefault="00D037BD" w:rsidP="00D037BD">
      <w:pPr>
        <w:tabs>
          <w:tab w:val="left" w:pos="851"/>
        </w:tabs>
        <w:ind w:left="851"/>
        <w:rPr>
          <w:sz w:val="24"/>
          <w:szCs w:val="24"/>
          <w:highlight w:val="red"/>
        </w:rPr>
      </w:pPr>
    </w:p>
    <w:p w14:paraId="5BDFE46B" w14:textId="77777777" w:rsidR="00D037BD" w:rsidRPr="001D5676" w:rsidRDefault="00D037BD" w:rsidP="00D037BD">
      <w:pPr>
        <w:tabs>
          <w:tab w:val="left" w:pos="851"/>
        </w:tabs>
        <w:ind w:left="851"/>
        <w:rPr>
          <w:sz w:val="24"/>
          <w:szCs w:val="24"/>
        </w:rPr>
      </w:pPr>
      <w:r w:rsidRPr="001D5676">
        <w:rPr>
          <w:sz w:val="24"/>
          <w:szCs w:val="24"/>
        </w:rPr>
        <w:t xml:space="preserve">Størrelse: </w:t>
      </w:r>
      <w:r>
        <w:rPr>
          <w:sz w:val="24"/>
          <w:szCs w:val="24"/>
        </w:rPr>
        <w:t>19 </w:t>
      </w:r>
      <w:r w:rsidRPr="001D5676">
        <w:rPr>
          <w:sz w:val="24"/>
          <w:szCs w:val="24"/>
        </w:rPr>
        <w:t xml:space="preserve">mm lang og </w:t>
      </w:r>
      <w:r>
        <w:rPr>
          <w:sz w:val="24"/>
          <w:szCs w:val="24"/>
        </w:rPr>
        <w:t>8 </w:t>
      </w:r>
      <w:r w:rsidRPr="001D5676">
        <w:rPr>
          <w:sz w:val="24"/>
          <w:szCs w:val="24"/>
        </w:rPr>
        <w:t>mm bred.</w:t>
      </w:r>
    </w:p>
    <w:p w14:paraId="2C8CAAE5" w14:textId="77777777" w:rsidR="009260DE" w:rsidRPr="001D5676" w:rsidRDefault="009260DE" w:rsidP="009260DE">
      <w:pPr>
        <w:tabs>
          <w:tab w:val="left" w:pos="851"/>
        </w:tabs>
        <w:ind w:left="851"/>
        <w:rPr>
          <w:sz w:val="24"/>
          <w:szCs w:val="24"/>
        </w:rPr>
      </w:pPr>
    </w:p>
    <w:p w14:paraId="2B84EF81" w14:textId="77777777" w:rsidR="009260DE" w:rsidRPr="001D5676" w:rsidRDefault="009260DE" w:rsidP="009260DE">
      <w:pPr>
        <w:tabs>
          <w:tab w:val="left" w:pos="851"/>
        </w:tabs>
        <w:ind w:left="851"/>
        <w:rPr>
          <w:sz w:val="24"/>
          <w:szCs w:val="24"/>
        </w:rPr>
      </w:pPr>
    </w:p>
    <w:p w14:paraId="25E4F950" w14:textId="77777777" w:rsidR="009260DE" w:rsidRPr="001D5676" w:rsidRDefault="009260DE" w:rsidP="009260DE">
      <w:pPr>
        <w:tabs>
          <w:tab w:val="left" w:pos="851"/>
        </w:tabs>
        <w:ind w:left="851" w:hanging="851"/>
        <w:rPr>
          <w:b/>
          <w:sz w:val="24"/>
          <w:szCs w:val="24"/>
        </w:rPr>
      </w:pPr>
      <w:r w:rsidRPr="001D5676">
        <w:rPr>
          <w:b/>
          <w:sz w:val="24"/>
          <w:szCs w:val="24"/>
        </w:rPr>
        <w:t>4.</w:t>
      </w:r>
      <w:r w:rsidRPr="001D5676">
        <w:rPr>
          <w:b/>
          <w:sz w:val="24"/>
          <w:szCs w:val="24"/>
        </w:rPr>
        <w:tab/>
        <w:t>KLINISKE OPLYSNINGER</w:t>
      </w:r>
    </w:p>
    <w:p w14:paraId="5C3D368C" w14:textId="77777777" w:rsidR="009260DE" w:rsidRPr="001D5676" w:rsidRDefault="009260DE" w:rsidP="009260DE">
      <w:pPr>
        <w:tabs>
          <w:tab w:val="left" w:pos="851"/>
        </w:tabs>
        <w:ind w:left="851"/>
        <w:rPr>
          <w:b/>
          <w:sz w:val="24"/>
          <w:szCs w:val="24"/>
        </w:rPr>
      </w:pPr>
    </w:p>
    <w:p w14:paraId="33627373" w14:textId="77777777" w:rsidR="009260DE" w:rsidRPr="001D5676" w:rsidRDefault="009260DE" w:rsidP="009260DE">
      <w:pPr>
        <w:tabs>
          <w:tab w:val="left" w:pos="851"/>
        </w:tabs>
        <w:ind w:left="851" w:hanging="851"/>
        <w:rPr>
          <w:b/>
          <w:sz w:val="24"/>
          <w:szCs w:val="24"/>
          <w:u w:val="single"/>
        </w:rPr>
      </w:pPr>
      <w:r w:rsidRPr="001D5676">
        <w:rPr>
          <w:b/>
          <w:sz w:val="24"/>
          <w:szCs w:val="24"/>
        </w:rPr>
        <w:t>4.1</w:t>
      </w:r>
      <w:r w:rsidRPr="001D5676">
        <w:rPr>
          <w:b/>
          <w:sz w:val="24"/>
          <w:szCs w:val="24"/>
        </w:rPr>
        <w:tab/>
        <w:t>Terapeutiske indikationer</w:t>
      </w:r>
    </w:p>
    <w:p w14:paraId="7C1813E1" w14:textId="77777777" w:rsidR="00D037BD" w:rsidRPr="001D5676" w:rsidRDefault="00D037BD" w:rsidP="00D037BD">
      <w:pPr>
        <w:pStyle w:val="Listeafsnit"/>
        <w:numPr>
          <w:ilvl w:val="0"/>
          <w:numId w:val="6"/>
        </w:numPr>
        <w:tabs>
          <w:tab w:val="left" w:pos="851"/>
        </w:tabs>
        <w:rPr>
          <w:sz w:val="24"/>
          <w:szCs w:val="24"/>
        </w:rPr>
      </w:pPr>
      <w:r>
        <w:rPr>
          <w:sz w:val="24"/>
          <w:szCs w:val="24"/>
        </w:rPr>
        <w:t>A</w:t>
      </w:r>
      <w:r w:rsidRPr="001D5676">
        <w:rPr>
          <w:sz w:val="24"/>
          <w:szCs w:val="24"/>
        </w:rPr>
        <w:t>bsence</w:t>
      </w:r>
      <w:r>
        <w:rPr>
          <w:sz w:val="24"/>
          <w:szCs w:val="24"/>
        </w:rPr>
        <w:t>r</w:t>
      </w:r>
      <w:r w:rsidRPr="001D5676">
        <w:rPr>
          <w:sz w:val="24"/>
          <w:szCs w:val="24"/>
        </w:rPr>
        <w:t>.</w:t>
      </w:r>
    </w:p>
    <w:p w14:paraId="42BF932D" w14:textId="77777777" w:rsidR="00D037BD" w:rsidRPr="001D5676" w:rsidRDefault="00D037BD" w:rsidP="00D037BD">
      <w:pPr>
        <w:pStyle w:val="Listeafsnit"/>
        <w:numPr>
          <w:ilvl w:val="0"/>
          <w:numId w:val="6"/>
        </w:numPr>
        <w:rPr>
          <w:sz w:val="24"/>
          <w:szCs w:val="24"/>
        </w:rPr>
      </w:pPr>
      <w:proofErr w:type="spellStart"/>
      <w:r w:rsidRPr="001D5676">
        <w:rPr>
          <w:sz w:val="24"/>
          <w:szCs w:val="24"/>
        </w:rPr>
        <w:t>Myoklonisk</w:t>
      </w:r>
      <w:r>
        <w:rPr>
          <w:sz w:val="24"/>
          <w:szCs w:val="24"/>
        </w:rPr>
        <w:t>e</w:t>
      </w:r>
      <w:proofErr w:type="spellEnd"/>
      <w:r>
        <w:rPr>
          <w:sz w:val="24"/>
          <w:szCs w:val="24"/>
        </w:rPr>
        <w:t xml:space="preserve"> </w:t>
      </w:r>
      <w:r w:rsidRPr="001D5676">
        <w:rPr>
          <w:sz w:val="24"/>
          <w:szCs w:val="24"/>
        </w:rPr>
        <w:t xml:space="preserve">og </w:t>
      </w:r>
      <w:proofErr w:type="spellStart"/>
      <w:r w:rsidRPr="001D5676">
        <w:rPr>
          <w:sz w:val="24"/>
          <w:szCs w:val="24"/>
        </w:rPr>
        <w:t>myokloniske</w:t>
      </w:r>
      <w:r>
        <w:rPr>
          <w:sz w:val="24"/>
          <w:szCs w:val="24"/>
        </w:rPr>
        <w:t>-atoniske</w:t>
      </w:r>
      <w:proofErr w:type="spellEnd"/>
      <w:r w:rsidRPr="001D5676">
        <w:rPr>
          <w:sz w:val="24"/>
          <w:szCs w:val="24"/>
        </w:rPr>
        <w:t xml:space="preserve"> </w:t>
      </w:r>
      <w:r>
        <w:rPr>
          <w:sz w:val="24"/>
          <w:szCs w:val="24"/>
        </w:rPr>
        <w:t>krampe</w:t>
      </w:r>
      <w:r w:rsidRPr="001D5676">
        <w:rPr>
          <w:sz w:val="24"/>
          <w:szCs w:val="24"/>
        </w:rPr>
        <w:t>anfald hos unge, hvis andre lægemidler ikke er effektive og/eller ikke tåles.</w:t>
      </w:r>
    </w:p>
    <w:p w14:paraId="3E1BE553" w14:textId="77777777" w:rsidR="009260DE" w:rsidRPr="001D5676" w:rsidRDefault="009260DE" w:rsidP="009260DE">
      <w:pPr>
        <w:tabs>
          <w:tab w:val="left" w:pos="851"/>
        </w:tabs>
        <w:ind w:left="851"/>
        <w:rPr>
          <w:sz w:val="24"/>
          <w:szCs w:val="24"/>
        </w:rPr>
      </w:pPr>
    </w:p>
    <w:p w14:paraId="4F397320" w14:textId="77777777" w:rsidR="009260DE" w:rsidRPr="001D5676" w:rsidRDefault="009260DE" w:rsidP="009260DE">
      <w:pPr>
        <w:tabs>
          <w:tab w:val="left" w:pos="851"/>
        </w:tabs>
        <w:ind w:left="851" w:hanging="851"/>
        <w:rPr>
          <w:b/>
          <w:sz w:val="24"/>
          <w:szCs w:val="24"/>
        </w:rPr>
      </w:pPr>
      <w:r w:rsidRPr="001D5676">
        <w:rPr>
          <w:b/>
          <w:sz w:val="24"/>
          <w:szCs w:val="24"/>
        </w:rPr>
        <w:t>4.2</w:t>
      </w:r>
      <w:r w:rsidRPr="001D5676">
        <w:rPr>
          <w:b/>
          <w:sz w:val="24"/>
          <w:szCs w:val="24"/>
        </w:rPr>
        <w:tab/>
        <w:t xml:space="preserve">Dosering og </w:t>
      </w:r>
      <w:r w:rsidR="002C1EC0" w:rsidRPr="001D5676">
        <w:rPr>
          <w:b/>
          <w:sz w:val="24"/>
          <w:szCs w:val="24"/>
        </w:rPr>
        <w:t>administration</w:t>
      </w:r>
    </w:p>
    <w:p w14:paraId="3877A839" w14:textId="77777777" w:rsidR="008906BF" w:rsidRPr="001D5676" w:rsidRDefault="008906BF" w:rsidP="00690732">
      <w:pPr>
        <w:tabs>
          <w:tab w:val="left" w:pos="851"/>
        </w:tabs>
        <w:ind w:left="851"/>
        <w:rPr>
          <w:sz w:val="24"/>
          <w:szCs w:val="24"/>
          <w:u w:val="single"/>
        </w:rPr>
      </w:pPr>
    </w:p>
    <w:p w14:paraId="2631E668" w14:textId="2045FFEB" w:rsidR="00690732" w:rsidRPr="001D5676" w:rsidRDefault="00690732" w:rsidP="00690732">
      <w:pPr>
        <w:tabs>
          <w:tab w:val="left" w:pos="851"/>
        </w:tabs>
        <w:ind w:left="851"/>
        <w:rPr>
          <w:sz w:val="24"/>
          <w:szCs w:val="24"/>
          <w:u w:val="single"/>
        </w:rPr>
      </w:pPr>
      <w:r w:rsidRPr="001D5676">
        <w:rPr>
          <w:sz w:val="24"/>
          <w:szCs w:val="24"/>
          <w:u w:val="single"/>
        </w:rPr>
        <w:t>Dosering</w:t>
      </w:r>
    </w:p>
    <w:p w14:paraId="1AAF5148" w14:textId="15F50B59" w:rsidR="001D5676" w:rsidRPr="00D037BD" w:rsidRDefault="00D037BD" w:rsidP="00D037BD">
      <w:pPr>
        <w:tabs>
          <w:tab w:val="left" w:pos="851"/>
        </w:tabs>
        <w:ind w:left="851"/>
        <w:rPr>
          <w:sz w:val="24"/>
          <w:szCs w:val="24"/>
        </w:rPr>
      </w:pPr>
      <w:r w:rsidRPr="001D5676">
        <w:rPr>
          <w:sz w:val="24"/>
          <w:szCs w:val="24"/>
        </w:rPr>
        <w:t xml:space="preserve">Dosis skal fastsættes individuelt ud fra </w:t>
      </w:r>
      <w:r>
        <w:rPr>
          <w:sz w:val="24"/>
          <w:szCs w:val="24"/>
        </w:rPr>
        <w:t xml:space="preserve">det kliniske respons og </w:t>
      </w:r>
      <w:r w:rsidRPr="001D5676">
        <w:rPr>
          <w:sz w:val="24"/>
          <w:szCs w:val="24"/>
        </w:rPr>
        <w:t>serumniveau.</w:t>
      </w:r>
    </w:p>
    <w:p w14:paraId="04078975" w14:textId="77777777" w:rsidR="00690732" w:rsidRPr="001D5676" w:rsidRDefault="00690732" w:rsidP="00690732">
      <w:pPr>
        <w:tabs>
          <w:tab w:val="left" w:pos="851"/>
        </w:tabs>
        <w:ind w:left="851"/>
        <w:rPr>
          <w:iCs/>
          <w:sz w:val="24"/>
          <w:szCs w:val="24"/>
        </w:rPr>
      </w:pPr>
    </w:p>
    <w:p w14:paraId="6E9CFC5B" w14:textId="77777777" w:rsidR="00D037BD" w:rsidRDefault="00D037BD" w:rsidP="00D037BD">
      <w:pPr>
        <w:tabs>
          <w:tab w:val="left" w:pos="851"/>
        </w:tabs>
        <w:ind w:left="851"/>
        <w:rPr>
          <w:sz w:val="24"/>
          <w:szCs w:val="24"/>
        </w:rPr>
      </w:pPr>
      <w:r w:rsidRPr="001D5676">
        <w:rPr>
          <w:i/>
          <w:iCs/>
          <w:sz w:val="24"/>
          <w:szCs w:val="24"/>
          <w:u w:val="single"/>
        </w:rPr>
        <w:t>Voksne, ældre og børn over 6</w:t>
      </w:r>
      <w:r>
        <w:rPr>
          <w:i/>
          <w:iCs/>
          <w:sz w:val="24"/>
          <w:szCs w:val="24"/>
          <w:u w:val="single"/>
        </w:rPr>
        <w:t> </w:t>
      </w:r>
      <w:r w:rsidRPr="001D5676">
        <w:rPr>
          <w:i/>
          <w:iCs/>
          <w:sz w:val="24"/>
          <w:szCs w:val="24"/>
          <w:u w:val="single"/>
        </w:rPr>
        <w:t>år</w:t>
      </w:r>
    </w:p>
    <w:p w14:paraId="178A2E4A" w14:textId="77777777" w:rsidR="00D037BD" w:rsidRDefault="00D037BD" w:rsidP="00D037BD">
      <w:pPr>
        <w:tabs>
          <w:tab w:val="left" w:pos="851"/>
        </w:tabs>
        <w:ind w:left="851"/>
        <w:rPr>
          <w:sz w:val="24"/>
          <w:szCs w:val="24"/>
        </w:rPr>
      </w:pPr>
      <w:r>
        <w:rPr>
          <w:sz w:val="24"/>
          <w:szCs w:val="24"/>
        </w:rPr>
        <w:t>Behandlingen skal påbegyndes med 250 mg to gange dagligt.</w:t>
      </w:r>
    </w:p>
    <w:p w14:paraId="2B1E90D8" w14:textId="77777777" w:rsidR="00D037BD" w:rsidRDefault="00D037BD" w:rsidP="00D037BD">
      <w:pPr>
        <w:tabs>
          <w:tab w:val="left" w:pos="851"/>
        </w:tabs>
        <w:ind w:left="851"/>
        <w:rPr>
          <w:sz w:val="24"/>
          <w:szCs w:val="24"/>
        </w:rPr>
      </w:pPr>
    </w:p>
    <w:p w14:paraId="4EA77EA4" w14:textId="77777777" w:rsidR="00D037BD" w:rsidRPr="001D5676" w:rsidRDefault="00D037BD" w:rsidP="00D037BD">
      <w:pPr>
        <w:tabs>
          <w:tab w:val="left" w:pos="851"/>
        </w:tabs>
        <w:ind w:left="851"/>
        <w:rPr>
          <w:sz w:val="24"/>
          <w:szCs w:val="24"/>
        </w:rPr>
      </w:pPr>
      <w:r>
        <w:rPr>
          <w:sz w:val="24"/>
          <w:szCs w:val="24"/>
        </w:rPr>
        <w:t>Den daglige dosis kan øges med 125 mg hver 7. dag ved ambulant behandling og hver 4. dag ved behandling i et klinisk miljø, indtil den optimale dosis er nået. Den daglige dosis vil normalt ikke overstige 1.500</w:t>
      </w:r>
      <w:r>
        <w:rPr>
          <w:sz w:val="24"/>
          <w:szCs w:val="24"/>
        </w:rPr>
        <w:noBreakHyphen/>
        <w:t xml:space="preserve">2.000 mg. Der bør administreres en alternativ lægemiddelform, såsom </w:t>
      </w:r>
      <w:proofErr w:type="spellStart"/>
      <w:r>
        <w:rPr>
          <w:sz w:val="24"/>
          <w:szCs w:val="24"/>
        </w:rPr>
        <w:t>ethosuximid</w:t>
      </w:r>
      <w:proofErr w:type="spellEnd"/>
      <w:r>
        <w:rPr>
          <w:sz w:val="24"/>
          <w:szCs w:val="24"/>
        </w:rPr>
        <w:t xml:space="preserve"> oral opløsning, når mindre dosisjusteringer er nødvendige.</w:t>
      </w:r>
    </w:p>
    <w:p w14:paraId="0AB2410F" w14:textId="77777777" w:rsidR="00D037BD" w:rsidRDefault="00D037BD" w:rsidP="00D037BD">
      <w:pPr>
        <w:tabs>
          <w:tab w:val="left" w:pos="851"/>
        </w:tabs>
        <w:ind w:left="851"/>
        <w:rPr>
          <w:sz w:val="24"/>
          <w:szCs w:val="24"/>
        </w:rPr>
      </w:pPr>
    </w:p>
    <w:p w14:paraId="73768A01" w14:textId="77777777" w:rsidR="00D037BD" w:rsidRPr="00475DE0" w:rsidRDefault="00D037BD" w:rsidP="00D037BD">
      <w:pPr>
        <w:tabs>
          <w:tab w:val="left" w:pos="851"/>
        </w:tabs>
        <w:ind w:left="851"/>
        <w:rPr>
          <w:i/>
          <w:iCs/>
          <w:sz w:val="24"/>
          <w:szCs w:val="24"/>
          <w:u w:val="single"/>
        </w:rPr>
      </w:pPr>
      <w:r w:rsidRPr="00475DE0">
        <w:rPr>
          <w:i/>
          <w:iCs/>
          <w:sz w:val="24"/>
          <w:szCs w:val="24"/>
          <w:u w:val="single"/>
        </w:rPr>
        <w:t>Pædiatrisk population</w:t>
      </w:r>
    </w:p>
    <w:p w14:paraId="259932FD" w14:textId="77777777" w:rsidR="00D037BD" w:rsidRDefault="00D037BD" w:rsidP="00D037BD">
      <w:pPr>
        <w:tabs>
          <w:tab w:val="left" w:pos="851"/>
        </w:tabs>
        <w:ind w:left="851"/>
        <w:rPr>
          <w:sz w:val="24"/>
          <w:szCs w:val="24"/>
        </w:rPr>
      </w:pPr>
      <w:r>
        <w:rPr>
          <w:sz w:val="24"/>
          <w:szCs w:val="24"/>
        </w:rPr>
        <w:t xml:space="preserve">Børn under 6 år bør få </w:t>
      </w:r>
      <w:proofErr w:type="spellStart"/>
      <w:r>
        <w:rPr>
          <w:sz w:val="24"/>
          <w:szCs w:val="24"/>
        </w:rPr>
        <w:t>ethosuximid</w:t>
      </w:r>
      <w:proofErr w:type="spellEnd"/>
      <w:r>
        <w:rPr>
          <w:sz w:val="24"/>
          <w:szCs w:val="24"/>
        </w:rPr>
        <w:t xml:space="preserve"> som oral opløsning.</w:t>
      </w:r>
    </w:p>
    <w:p w14:paraId="0145D9AC" w14:textId="77777777" w:rsidR="00D037BD" w:rsidRDefault="00D037BD" w:rsidP="00D037BD">
      <w:pPr>
        <w:tabs>
          <w:tab w:val="left" w:pos="851"/>
        </w:tabs>
        <w:ind w:left="851"/>
        <w:rPr>
          <w:sz w:val="24"/>
          <w:szCs w:val="24"/>
        </w:rPr>
      </w:pPr>
    </w:p>
    <w:p w14:paraId="6FBC5314" w14:textId="77777777" w:rsidR="00D037BD" w:rsidRDefault="00D037BD" w:rsidP="00D037BD">
      <w:pPr>
        <w:tabs>
          <w:tab w:val="left" w:pos="851"/>
        </w:tabs>
        <w:ind w:left="851"/>
        <w:rPr>
          <w:sz w:val="24"/>
          <w:szCs w:val="24"/>
        </w:rPr>
      </w:pPr>
      <w:r w:rsidRPr="000C3B31">
        <w:rPr>
          <w:sz w:val="24"/>
          <w:szCs w:val="24"/>
        </w:rPr>
        <w:t xml:space="preserve">Halveringstiden for </w:t>
      </w:r>
      <w:proofErr w:type="spellStart"/>
      <w:r w:rsidRPr="000C3B31">
        <w:rPr>
          <w:sz w:val="24"/>
          <w:szCs w:val="24"/>
        </w:rPr>
        <w:t>ethosuximid</w:t>
      </w:r>
      <w:proofErr w:type="spellEnd"/>
      <w:r w:rsidRPr="000C3B31">
        <w:rPr>
          <w:sz w:val="24"/>
          <w:szCs w:val="24"/>
        </w:rPr>
        <w:t xml:space="preserve"> i plasma er mere end 24</w:t>
      </w:r>
      <w:r>
        <w:rPr>
          <w:sz w:val="24"/>
          <w:szCs w:val="24"/>
        </w:rPr>
        <w:t> </w:t>
      </w:r>
      <w:r w:rsidRPr="000C3B31">
        <w:rPr>
          <w:sz w:val="24"/>
          <w:szCs w:val="24"/>
        </w:rPr>
        <w:t xml:space="preserve">timer, så </w:t>
      </w:r>
      <w:r>
        <w:rPr>
          <w:sz w:val="24"/>
          <w:szCs w:val="24"/>
        </w:rPr>
        <w:t>lægemidlet</w:t>
      </w:r>
      <w:r w:rsidRPr="000C3B31">
        <w:rPr>
          <w:sz w:val="24"/>
          <w:szCs w:val="24"/>
        </w:rPr>
        <w:t xml:space="preserve"> kan tages som en enkelt</w:t>
      </w:r>
      <w:r>
        <w:rPr>
          <w:sz w:val="24"/>
          <w:szCs w:val="24"/>
        </w:rPr>
        <w:t xml:space="preserve"> daglig </w:t>
      </w:r>
      <w:r w:rsidRPr="000C3B31">
        <w:rPr>
          <w:sz w:val="24"/>
          <w:szCs w:val="24"/>
        </w:rPr>
        <w:t>dosis</w:t>
      </w:r>
      <w:r>
        <w:rPr>
          <w:sz w:val="24"/>
          <w:szCs w:val="24"/>
        </w:rPr>
        <w:t>,</w:t>
      </w:r>
      <w:r w:rsidRPr="000C3B31">
        <w:rPr>
          <w:sz w:val="24"/>
          <w:szCs w:val="24"/>
        </w:rPr>
        <w:t xml:space="preserve"> hvis </w:t>
      </w:r>
      <w:r>
        <w:rPr>
          <w:sz w:val="24"/>
          <w:szCs w:val="24"/>
        </w:rPr>
        <w:t>lægemidlet</w:t>
      </w:r>
      <w:r w:rsidRPr="000C3B31">
        <w:rPr>
          <w:sz w:val="24"/>
          <w:szCs w:val="24"/>
        </w:rPr>
        <w:t xml:space="preserve"> er veltolereret. </w:t>
      </w:r>
      <w:r>
        <w:rPr>
          <w:sz w:val="24"/>
          <w:szCs w:val="24"/>
        </w:rPr>
        <w:t>Høje</w:t>
      </w:r>
      <w:r w:rsidRPr="000C3B31">
        <w:rPr>
          <w:sz w:val="24"/>
          <w:szCs w:val="24"/>
        </w:rPr>
        <w:t xml:space="preserve"> daglige doser skal tages i 2 eller 3</w:t>
      </w:r>
      <w:r>
        <w:rPr>
          <w:sz w:val="24"/>
          <w:szCs w:val="24"/>
        </w:rPr>
        <w:t> </w:t>
      </w:r>
      <w:r w:rsidRPr="000C3B31">
        <w:rPr>
          <w:sz w:val="24"/>
          <w:szCs w:val="24"/>
        </w:rPr>
        <w:t>enkeltdoser.</w:t>
      </w:r>
    </w:p>
    <w:p w14:paraId="26CC1DEE" w14:textId="77777777" w:rsidR="00D037BD" w:rsidRDefault="00D037BD" w:rsidP="00D037BD">
      <w:pPr>
        <w:tabs>
          <w:tab w:val="left" w:pos="851"/>
        </w:tabs>
        <w:ind w:left="851"/>
        <w:rPr>
          <w:sz w:val="24"/>
          <w:szCs w:val="24"/>
        </w:rPr>
      </w:pPr>
    </w:p>
    <w:p w14:paraId="7FA4F59E" w14:textId="77777777" w:rsidR="00D037BD" w:rsidRDefault="00D037BD" w:rsidP="00D037BD">
      <w:pPr>
        <w:tabs>
          <w:tab w:val="left" w:pos="851"/>
        </w:tabs>
        <w:ind w:left="851"/>
        <w:rPr>
          <w:sz w:val="24"/>
          <w:szCs w:val="24"/>
        </w:rPr>
      </w:pPr>
      <w:r w:rsidRPr="0020477C">
        <w:rPr>
          <w:sz w:val="24"/>
          <w:szCs w:val="24"/>
        </w:rPr>
        <w:t xml:space="preserve">En specialist (neurolog, </w:t>
      </w:r>
      <w:proofErr w:type="spellStart"/>
      <w:r w:rsidRPr="0020477C">
        <w:rPr>
          <w:sz w:val="24"/>
          <w:szCs w:val="24"/>
        </w:rPr>
        <w:t>neuropædiater</w:t>
      </w:r>
      <w:proofErr w:type="spellEnd"/>
      <w:r w:rsidRPr="0020477C">
        <w:rPr>
          <w:sz w:val="24"/>
          <w:szCs w:val="24"/>
        </w:rPr>
        <w:t xml:space="preserve">) </w:t>
      </w:r>
      <w:r>
        <w:rPr>
          <w:sz w:val="24"/>
          <w:szCs w:val="24"/>
        </w:rPr>
        <w:t xml:space="preserve">bør </w:t>
      </w:r>
      <w:r w:rsidRPr="0020477C">
        <w:rPr>
          <w:sz w:val="24"/>
          <w:szCs w:val="24"/>
        </w:rPr>
        <w:t xml:space="preserve">fastsætte start, varighed og </w:t>
      </w:r>
      <w:proofErr w:type="spellStart"/>
      <w:r w:rsidRPr="0020477C">
        <w:rPr>
          <w:sz w:val="24"/>
          <w:szCs w:val="24"/>
        </w:rPr>
        <w:t>seponering</w:t>
      </w:r>
      <w:proofErr w:type="spellEnd"/>
      <w:r w:rsidRPr="0020477C">
        <w:rPr>
          <w:sz w:val="24"/>
          <w:szCs w:val="24"/>
        </w:rPr>
        <w:t xml:space="preserve"> af </w:t>
      </w:r>
      <w:proofErr w:type="spellStart"/>
      <w:r w:rsidRPr="0020477C">
        <w:rPr>
          <w:sz w:val="24"/>
          <w:szCs w:val="24"/>
        </w:rPr>
        <w:t>ethosuximid</w:t>
      </w:r>
      <w:proofErr w:type="spellEnd"/>
      <w:r>
        <w:rPr>
          <w:sz w:val="24"/>
          <w:szCs w:val="24"/>
        </w:rPr>
        <w:t xml:space="preserve"> på individuel basis</w:t>
      </w:r>
      <w:r w:rsidRPr="0020477C">
        <w:rPr>
          <w:sz w:val="24"/>
          <w:szCs w:val="24"/>
        </w:rPr>
        <w:t>.</w:t>
      </w:r>
    </w:p>
    <w:p w14:paraId="766FBD82" w14:textId="77777777" w:rsidR="00D037BD" w:rsidRPr="001D5676" w:rsidRDefault="00D037BD" w:rsidP="00D037BD">
      <w:pPr>
        <w:tabs>
          <w:tab w:val="left" w:pos="851"/>
        </w:tabs>
        <w:ind w:left="851"/>
        <w:rPr>
          <w:sz w:val="24"/>
          <w:szCs w:val="24"/>
        </w:rPr>
      </w:pPr>
    </w:p>
    <w:p w14:paraId="37C62208" w14:textId="77777777" w:rsidR="00D037BD" w:rsidRPr="001D5676" w:rsidRDefault="00D037BD" w:rsidP="00D037BD">
      <w:pPr>
        <w:tabs>
          <w:tab w:val="left" w:pos="851"/>
        </w:tabs>
        <w:ind w:left="851"/>
        <w:rPr>
          <w:sz w:val="24"/>
          <w:szCs w:val="24"/>
          <w:u w:val="single"/>
        </w:rPr>
      </w:pPr>
      <w:r w:rsidRPr="001D5676">
        <w:rPr>
          <w:sz w:val="24"/>
          <w:szCs w:val="24"/>
          <w:u w:val="single"/>
        </w:rPr>
        <w:t>Administration</w:t>
      </w:r>
    </w:p>
    <w:p w14:paraId="471465D9" w14:textId="77777777" w:rsidR="00D037BD" w:rsidRPr="001D5676" w:rsidRDefault="00D037BD" w:rsidP="00D037BD">
      <w:pPr>
        <w:tabs>
          <w:tab w:val="left" w:pos="851"/>
        </w:tabs>
        <w:ind w:left="851"/>
        <w:rPr>
          <w:sz w:val="24"/>
          <w:szCs w:val="24"/>
        </w:rPr>
      </w:pPr>
      <w:proofErr w:type="spellStart"/>
      <w:r w:rsidRPr="001D5676">
        <w:rPr>
          <w:sz w:val="24"/>
          <w:szCs w:val="24"/>
        </w:rPr>
        <w:t>Ethosuximide</w:t>
      </w:r>
      <w:proofErr w:type="spellEnd"/>
      <w:r w:rsidRPr="001D5676">
        <w:rPr>
          <w:sz w:val="24"/>
          <w:szCs w:val="24"/>
        </w:rPr>
        <w:t xml:space="preserve"> </w:t>
      </w:r>
      <w:r>
        <w:rPr>
          <w:sz w:val="24"/>
          <w:szCs w:val="24"/>
        </w:rPr>
        <w:t>"Strides"</w:t>
      </w:r>
      <w:r w:rsidRPr="001D5676">
        <w:rPr>
          <w:sz w:val="24"/>
          <w:szCs w:val="24"/>
        </w:rPr>
        <w:t xml:space="preserve"> er til oral anvendelse.</w:t>
      </w:r>
    </w:p>
    <w:p w14:paraId="7494009C" w14:textId="77777777" w:rsidR="00D037BD" w:rsidRPr="001D5676" w:rsidRDefault="00D037BD" w:rsidP="00D037BD">
      <w:pPr>
        <w:tabs>
          <w:tab w:val="left" w:pos="851"/>
        </w:tabs>
        <w:ind w:left="851"/>
        <w:rPr>
          <w:sz w:val="24"/>
          <w:szCs w:val="24"/>
        </w:rPr>
      </w:pPr>
      <w:bookmarkStart w:id="0" w:name="_Hlk142479943"/>
      <w:r w:rsidRPr="001D5676">
        <w:rPr>
          <w:sz w:val="24"/>
          <w:szCs w:val="24"/>
        </w:rPr>
        <w:t xml:space="preserve">Kapslerne </w:t>
      </w:r>
      <w:r>
        <w:rPr>
          <w:sz w:val="24"/>
          <w:szCs w:val="24"/>
        </w:rPr>
        <w:t>kan</w:t>
      </w:r>
      <w:r w:rsidRPr="001D5676">
        <w:rPr>
          <w:sz w:val="24"/>
          <w:szCs w:val="24"/>
        </w:rPr>
        <w:t xml:space="preserve"> tages under eller efter et måltid, </w:t>
      </w:r>
      <w:r>
        <w:rPr>
          <w:sz w:val="24"/>
          <w:szCs w:val="24"/>
        </w:rPr>
        <w:t xml:space="preserve">og de kan tages </w:t>
      </w:r>
      <w:r w:rsidRPr="001D5676">
        <w:rPr>
          <w:sz w:val="24"/>
          <w:szCs w:val="24"/>
        </w:rPr>
        <w:t>sammen med væske.</w:t>
      </w:r>
      <w:bookmarkEnd w:id="0"/>
    </w:p>
    <w:p w14:paraId="786435C8" w14:textId="77777777" w:rsidR="009260DE" w:rsidRPr="001D5676" w:rsidRDefault="009260DE" w:rsidP="009260DE">
      <w:pPr>
        <w:tabs>
          <w:tab w:val="left" w:pos="851"/>
        </w:tabs>
        <w:ind w:left="851"/>
        <w:rPr>
          <w:sz w:val="24"/>
          <w:szCs w:val="24"/>
        </w:rPr>
      </w:pPr>
    </w:p>
    <w:p w14:paraId="37702D45" w14:textId="77777777" w:rsidR="009260DE" w:rsidRPr="001D5676" w:rsidRDefault="009260DE" w:rsidP="009260DE">
      <w:pPr>
        <w:tabs>
          <w:tab w:val="left" w:pos="851"/>
        </w:tabs>
        <w:ind w:left="851" w:hanging="851"/>
        <w:rPr>
          <w:b/>
          <w:sz w:val="24"/>
          <w:szCs w:val="24"/>
        </w:rPr>
      </w:pPr>
      <w:r w:rsidRPr="001D5676">
        <w:rPr>
          <w:b/>
          <w:sz w:val="24"/>
          <w:szCs w:val="24"/>
        </w:rPr>
        <w:t>4.3</w:t>
      </w:r>
      <w:r w:rsidRPr="001D5676">
        <w:rPr>
          <w:b/>
          <w:sz w:val="24"/>
          <w:szCs w:val="24"/>
        </w:rPr>
        <w:tab/>
        <w:t>Kontraindikationer</w:t>
      </w:r>
    </w:p>
    <w:p w14:paraId="2D2BD127" w14:textId="77777777" w:rsidR="00D037BD" w:rsidRPr="001D5676" w:rsidRDefault="00D037BD" w:rsidP="00D037BD">
      <w:pPr>
        <w:tabs>
          <w:tab w:val="left" w:pos="851"/>
        </w:tabs>
        <w:ind w:left="851"/>
        <w:rPr>
          <w:sz w:val="24"/>
          <w:szCs w:val="24"/>
        </w:rPr>
      </w:pPr>
      <w:r w:rsidRPr="001D5676">
        <w:rPr>
          <w:sz w:val="24"/>
          <w:szCs w:val="24"/>
        </w:rPr>
        <w:t xml:space="preserve">Overfølsomhed over for det aktive stof, </w:t>
      </w:r>
      <w:proofErr w:type="spellStart"/>
      <w:r>
        <w:rPr>
          <w:sz w:val="24"/>
          <w:szCs w:val="24"/>
        </w:rPr>
        <w:t>ethosuximid</w:t>
      </w:r>
      <w:proofErr w:type="spellEnd"/>
      <w:r>
        <w:rPr>
          <w:sz w:val="24"/>
          <w:szCs w:val="24"/>
        </w:rPr>
        <w:t xml:space="preserve">, </w:t>
      </w:r>
      <w:r w:rsidRPr="001D5676">
        <w:rPr>
          <w:sz w:val="24"/>
          <w:szCs w:val="24"/>
        </w:rPr>
        <w:t xml:space="preserve">andre </w:t>
      </w:r>
      <w:proofErr w:type="spellStart"/>
      <w:r w:rsidRPr="001D5676">
        <w:rPr>
          <w:sz w:val="24"/>
          <w:szCs w:val="24"/>
        </w:rPr>
        <w:t>succinimider</w:t>
      </w:r>
      <w:proofErr w:type="spellEnd"/>
      <w:r>
        <w:rPr>
          <w:sz w:val="24"/>
          <w:szCs w:val="24"/>
        </w:rPr>
        <w:t xml:space="preserve">, </w:t>
      </w:r>
      <w:proofErr w:type="spellStart"/>
      <w:r>
        <w:rPr>
          <w:sz w:val="24"/>
          <w:szCs w:val="24"/>
        </w:rPr>
        <w:t>lecithin</w:t>
      </w:r>
      <w:proofErr w:type="spellEnd"/>
      <w:r>
        <w:rPr>
          <w:sz w:val="24"/>
          <w:szCs w:val="24"/>
        </w:rPr>
        <w:t xml:space="preserve"> (</w:t>
      </w:r>
      <w:proofErr w:type="spellStart"/>
      <w:r>
        <w:rPr>
          <w:sz w:val="24"/>
          <w:szCs w:val="24"/>
        </w:rPr>
        <w:t>sojalecithin</w:t>
      </w:r>
      <w:proofErr w:type="spellEnd"/>
      <w:r>
        <w:rPr>
          <w:sz w:val="24"/>
          <w:szCs w:val="24"/>
        </w:rPr>
        <w:t>)</w:t>
      </w:r>
      <w:r w:rsidRPr="001D5676">
        <w:rPr>
          <w:sz w:val="24"/>
          <w:szCs w:val="24"/>
        </w:rPr>
        <w:t xml:space="preserve"> eller over for et eller flere af hjælpestofferne anført i pkt.</w:t>
      </w:r>
      <w:r>
        <w:rPr>
          <w:sz w:val="24"/>
          <w:szCs w:val="24"/>
        </w:rPr>
        <w:t> </w:t>
      </w:r>
      <w:r w:rsidRPr="001D5676">
        <w:rPr>
          <w:sz w:val="24"/>
          <w:szCs w:val="24"/>
        </w:rPr>
        <w:t>6.1.</w:t>
      </w:r>
    </w:p>
    <w:p w14:paraId="509AC8D9" w14:textId="77777777" w:rsidR="009260DE" w:rsidRPr="001D5676" w:rsidRDefault="009260DE" w:rsidP="009260DE">
      <w:pPr>
        <w:tabs>
          <w:tab w:val="left" w:pos="851"/>
        </w:tabs>
        <w:ind w:left="851"/>
        <w:rPr>
          <w:sz w:val="24"/>
          <w:szCs w:val="24"/>
        </w:rPr>
      </w:pPr>
    </w:p>
    <w:p w14:paraId="5D1804B9" w14:textId="77777777" w:rsidR="009260DE" w:rsidRPr="001D5676" w:rsidRDefault="009260DE" w:rsidP="009260DE">
      <w:pPr>
        <w:tabs>
          <w:tab w:val="left" w:pos="851"/>
        </w:tabs>
        <w:ind w:left="851" w:hanging="851"/>
        <w:rPr>
          <w:b/>
          <w:sz w:val="24"/>
          <w:szCs w:val="24"/>
        </w:rPr>
      </w:pPr>
      <w:r w:rsidRPr="001D5676">
        <w:rPr>
          <w:b/>
          <w:sz w:val="24"/>
          <w:szCs w:val="24"/>
        </w:rPr>
        <w:t>4.4</w:t>
      </w:r>
      <w:r w:rsidRPr="001D5676">
        <w:rPr>
          <w:b/>
          <w:sz w:val="24"/>
          <w:szCs w:val="24"/>
        </w:rPr>
        <w:tab/>
        <w:t>Særlige advarsler og forsigtighedsregler vedrørende brugen</w:t>
      </w:r>
    </w:p>
    <w:p w14:paraId="0F57D8F9" w14:textId="77777777" w:rsidR="00D037BD" w:rsidRPr="001D5676" w:rsidRDefault="00D037BD" w:rsidP="00D037BD">
      <w:pPr>
        <w:tabs>
          <w:tab w:val="left" w:pos="851"/>
        </w:tabs>
        <w:ind w:left="851"/>
        <w:rPr>
          <w:sz w:val="24"/>
          <w:szCs w:val="24"/>
        </w:rPr>
      </w:pPr>
      <w:r w:rsidRPr="001D5676">
        <w:rPr>
          <w:sz w:val="24"/>
          <w:szCs w:val="24"/>
        </w:rPr>
        <w:t xml:space="preserve">Hvis der forekommer </w:t>
      </w:r>
      <w:proofErr w:type="spellStart"/>
      <w:r w:rsidRPr="001D5676">
        <w:rPr>
          <w:sz w:val="24"/>
          <w:szCs w:val="24"/>
        </w:rPr>
        <w:t>dyskinesier</w:t>
      </w:r>
      <w:proofErr w:type="spellEnd"/>
      <w:r w:rsidRPr="001D5676">
        <w:rPr>
          <w:sz w:val="24"/>
          <w:szCs w:val="24"/>
        </w:rPr>
        <w:t xml:space="preserve"> (se pkt.</w:t>
      </w:r>
      <w:r>
        <w:rPr>
          <w:sz w:val="24"/>
          <w:szCs w:val="24"/>
        </w:rPr>
        <w:t> </w:t>
      </w:r>
      <w:r w:rsidRPr="001D5676">
        <w:rPr>
          <w:sz w:val="24"/>
          <w:szCs w:val="24"/>
        </w:rPr>
        <w:t xml:space="preserve">4.8), skal </w:t>
      </w:r>
      <w:proofErr w:type="spellStart"/>
      <w:r w:rsidRPr="001D5676">
        <w:rPr>
          <w:sz w:val="24"/>
          <w:szCs w:val="24"/>
        </w:rPr>
        <w:t>ethosuximid</w:t>
      </w:r>
      <w:proofErr w:type="spellEnd"/>
      <w:r w:rsidRPr="001D5676">
        <w:rPr>
          <w:sz w:val="24"/>
          <w:szCs w:val="24"/>
        </w:rPr>
        <w:t xml:space="preserve"> seponeres og </w:t>
      </w:r>
      <w:proofErr w:type="spellStart"/>
      <w:r w:rsidRPr="001D5676">
        <w:rPr>
          <w:sz w:val="24"/>
          <w:szCs w:val="24"/>
        </w:rPr>
        <w:t>diphenhydramin</w:t>
      </w:r>
      <w:proofErr w:type="spellEnd"/>
      <w:r w:rsidRPr="001D5676">
        <w:rPr>
          <w:sz w:val="24"/>
          <w:szCs w:val="24"/>
        </w:rPr>
        <w:t xml:space="preserve"> administreres intravenøst, hvis nødvendigt.</w:t>
      </w:r>
    </w:p>
    <w:p w14:paraId="382B7531" w14:textId="77777777" w:rsidR="00D037BD" w:rsidRPr="001D5676" w:rsidRDefault="00D037BD" w:rsidP="00D037BD">
      <w:pPr>
        <w:tabs>
          <w:tab w:val="left" w:pos="851"/>
        </w:tabs>
        <w:ind w:left="851"/>
        <w:rPr>
          <w:sz w:val="24"/>
          <w:szCs w:val="24"/>
        </w:rPr>
      </w:pPr>
    </w:p>
    <w:p w14:paraId="763B9D22" w14:textId="77777777" w:rsidR="00D037BD" w:rsidRPr="001D5676" w:rsidRDefault="00D037BD" w:rsidP="00D037BD">
      <w:pPr>
        <w:tabs>
          <w:tab w:val="left" w:pos="851"/>
        </w:tabs>
        <w:ind w:left="851"/>
        <w:rPr>
          <w:sz w:val="24"/>
          <w:szCs w:val="24"/>
        </w:rPr>
      </w:pPr>
      <w:r w:rsidRPr="001D5676">
        <w:rPr>
          <w:sz w:val="24"/>
          <w:szCs w:val="24"/>
        </w:rPr>
        <w:t>Særlig opmærksomhed skal henledes på kliniske symptomer på knoglemarvsskade (feber, angina, blødning)</w:t>
      </w:r>
      <w:r>
        <w:rPr>
          <w:sz w:val="24"/>
          <w:szCs w:val="24"/>
        </w:rPr>
        <w:t xml:space="preserve"> (se pkt. 4.8)</w:t>
      </w:r>
      <w:r w:rsidRPr="001D5676">
        <w:rPr>
          <w:sz w:val="24"/>
          <w:szCs w:val="24"/>
        </w:rPr>
        <w:t>. Det anbefales at kontrollere blodbilledet regelmæssigt (indledningsvist hver måned, efter 1 år hver 6.</w:t>
      </w:r>
      <w:r>
        <w:rPr>
          <w:sz w:val="24"/>
          <w:szCs w:val="24"/>
        </w:rPr>
        <w:t> </w:t>
      </w:r>
      <w:r w:rsidRPr="001D5676">
        <w:rPr>
          <w:sz w:val="24"/>
          <w:szCs w:val="24"/>
        </w:rPr>
        <w:t xml:space="preserve">måned), især hos patienter med dysfunktion i lever eller nyrer, for at identificere potentiel nedsat knoglemarvsfunktion og </w:t>
      </w:r>
      <w:proofErr w:type="spellStart"/>
      <w:r w:rsidRPr="001D5676">
        <w:rPr>
          <w:sz w:val="24"/>
          <w:szCs w:val="24"/>
        </w:rPr>
        <w:t>thrombocytopeni</w:t>
      </w:r>
      <w:proofErr w:type="spellEnd"/>
      <w:r w:rsidRPr="001D5676">
        <w:rPr>
          <w:sz w:val="24"/>
          <w:szCs w:val="24"/>
        </w:rPr>
        <w:t xml:space="preserve"> (inklusive tilfælde med fatal udgang).</w:t>
      </w:r>
      <w:r>
        <w:rPr>
          <w:sz w:val="24"/>
          <w:szCs w:val="24"/>
        </w:rPr>
        <w:t xml:space="preserve"> </w:t>
      </w:r>
      <w:r w:rsidRPr="001D5676">
        <w:rPr>
          <w:sz w:val="24"/>
          <w:szCs w:val="24"/>
        </w:rPr>
        <w:t>Ved et leukocyttal på mindre end 3</w:t>
      </w:r>
      <w:r>
        <w:rPr>
          <w:sz w:val="24"/>
          <w:szCs w:val="24"/>
        </w:rPr>
        <w:t>.</w:t>
      </w:r>
      <w:r w:rsidRPr="001D5676">
        <w:rPr>
          <w:sz w:val="24"/>
          <w:szCs w:val="24"/>
        </w:rPr>
        <w:t>500/mm³ eller en granulocytratio på mindre end 25</w:t>
      </w:r>
      <w:r>
        <w:rPr>
          <w:sz w:val="24"/>
          <w:szCs w:val="24"/>
        </w:rPr>
        <w:t> %</w:t>
      </w:r>
      <w:r w:rsidRPr="001D5676">
        <w:rPr>
          <w:sz w:val="24"/>
          <w:szCs w:val="24"/>
        </w:rPr>
        <w:t xml:space="preserve"> skal dosis reduceres, eller behandlingen seponeres. Leverenzymerne bør også kontrolleres regelmæssigt.</w:t>
      </w:r>
    </w:p>
    <w:p w14:paraId="43FFA903" w14:textId="77777777" w:rsidR="00D037BD" w:rsidRPr="001D5676" w:rsidRDefault="00D037BD" w:rsidP="00D037BD">
      <w:pPr>
        <w:tabs>
          <w:tab w:val="left" w:pos="851"/>
        </w:tabs>
        <w:ind w:left="851"/>
        <w:rPr>
          <w:sz w:val="24"/>
          <w:szCs w:val="24"/>
        </w:rPr>
      </w:pPr>
    </w:p>
    <w:p w14:paraId="58F3C62B" w14:textId="2224BAC5" w:rsidR="00690732" w:rsidRPr="001D5676" w:rsidRDefault="00690732" w:rsidP="00690732">
      <w:pPr>
        <w:tabs>
          <w:tab w:val="left" w:pos="851"/>
        </w:tabs>
        <w:ind w:left="851"/>
        <w:rPr>
          <w:sz w:val="24"/>
          <w:szCs w:val="24"/>
        </w:rPr>
      </w:pPr>
      <w:r w:rsidRPr="001D5676">
        <w:rPr>
          <w:sz w:val="24"/>
          <w:szCs w:val="24"/>
        </w:rPr>
        <w:t xml:space="preserve">Især hos patienter med psykisk sygdom i anamnesen, kan der forekomme psykiske bivirkninger (se pkt. 4.8, paranoide og hallucinatoriske symptomer, angst, agitation) derfor er der behov for særlig forsigtighed ved behandling af denne gruppe patienter med </w:t>
      </w:r>
      <w:proofErr w:type="spellStart"/>
      <w:r w:rsidRPr="001D5676">
        <w:rPr>
          <w:sz w:val="24"/>
          <w:szCs w:val="24"/>
        </w:rPr>
        <w:t>ethosuximid</w:t>
      </w:r>
      <w:proofErr w:type="spellEnd"/>
      <w:r w:rsidRPr="001D5676">
        <w:rPr>
          <w:sz w:val="24"/>
          <w:szCs w:val="24"/>
        </w:rPr>
        <w:t>.</w:t>
      </w:r>
    </w:p>
    <w:p w14:paraId="1B06460D" w14:textId="77777777" w:rsidR="00690732" w:rsidRPr="001D5676" w:rsidRDefault="00690732" w:rsidP="00690732">
      <w:pPr>
        <w:tabs>
          <w:tab w:val="left" w:pos="851"/>
        </w:tabs>
        <w:ind w:left="851"/>
        <w:rPr>
          <w:sz w:val="24"/>
          <w:szCs w:val="24"/>
        </w:rPr>
      </w:pPr>
    </w:p>
    <w:p w14:paraId="6E84DEE8" w14:textId="77777777" w:rsidR="00D037BD" w:rsidRPr="001D5676" w:rsidRDefault="00D037BD" w:rsidP="00D037BD">
      <w:pPr>
        <w:tabs>
          <w:tab w:val="left" w:pos="851"/>
        </w:tabs>
        <w:ind w:left="851"/>
        <w:rPr>
          <w:sz w:val="24"/>
          <w:szCs w:val="24"/>
          <w:u w:val="single"/>
        </w:rPr>
      </w:pPr>
      <w:r w:rsidRPr="001D5676">
        <w:rPr>
          <w:sz w:val="24"/>
          <w:szCs w:val="24"/>
          <w:u w:val="single"/>
        </w:rPr>
        <w:t>Selvmordstanker og -adfærd</w:t>
      </w:r>
    </w:p>
    <w:p w14:paraId="7A6866F5" w14:textId="77777777" w:rsidR="00D037BD" w:rsidRPr="001D5676" w:rsidRDefault="00D037BD" w:rsidP="00D037BD">
      <w:pPr>
        <w:tabs>
          <w:tab w:val="left" w:pos="851"/>
        </w:tabs>
        <w:ind w:left="851"/>
        <w:rPr>
          <w:sz w:val="24"/>
          <w:szCs w:val="24"/>
        </w:rPr>
      </w:pPr>
      <w:r w:rsidRPr="001D5676">
        <w:rPr>
          <w:sz w:val="24"/>
          <w:szCs w:val="24"/>
        </w:rPr>
        <w:t xml:space="preserve">Selvmordstanker og -adfærd er rapporteret hos patienter i behandling med </w:t>
      </w:r>
      <w:proofErr w:type="spellStart"/>
      <w:r w:rsidRPr="001D5676">
        <w:rPr>
          <w:sz w:val="24"/>
          <w:szCs w:val="24"/>
        </w:rPr>
        <w:t>antiepileptika</w:t>
      </w:r>
      <w:proofErr w:type="spellEnd"/>
      <w:r w:rsidRPr="001D5676">
        <w:rPr>
          <w:sz w:val="24"/>
          <w:szCs w:val="24"/>
        </w:rPr>
        <w:t xml:space="preserve"> ved flere forskellige indikationer. En metaanalyse af randomiserede, placebokontrollerede </w:t>
      </w:r>
      <w:r>
        <w:rPr>
          <w:sz w:val="24"/>
          <w:szCs w:val="24"/>
        </w:rPr>
        <w:t>studier</w:t>
      </w:r>
      <w:r w:rsidRPr="001D5676">
        <w:rPr>
          <w:sz w:val="24"/>
          <w:szCs w:val="24"/>
        </w:rPr>
        <w:t xml:space="preserve"> med </w:t>
      </w:r>
      <w:proofErr w:type="spellStart"/>
      <w:r w:rsidRPr="001D5676">
        <w:rPr>
          <w:sz w:val="24"/>
          <w:szCs w:val="24"/>
        </w:rPr>
        <w:t>antiepileptika</w:t>
      </w:r>
      <w:proofErr w:type="spellEnd"/>
      <w:r w:rsidRPr="001D5676">
        <w:rPr>
          <w:sz w:val="24"/>
          <w:szCs w:val="24"/>
        </w:rPr>
        <w:t xml:space="preserve"> har også vist en let forøget risiko for selvmordstanker og </w:t>
      </w:r>
      <w:r>
        <w:rPr>
          <w:sz w:val="24"/>
          <w:szCs w:val="24"/>
        </w:rPr>
        <w:noBreakHyphen/>
      </w:r>
      <w:r w:rsidRPr="001D5676">
        <w:rPr>
          <w:sz w:val="24"/>
          <w:szCs w:val="24"/>
        </w:rPr>
        <w:t xml:space="preserve">adfærd. Mekanismen bag denne risiko er </w:t>
      </w:r>
      <w:r>
        <w:rPr>
          <w:sz w:val="24"/>
          <w:szCs w:val="24"/>
        </w:rPr>
        <w:t>u</w:t>
      </w:r>
      <w:r w:rsidRPr="001D5676">
        <w:rPr>
          <w:sz w:val="24"/>
          <w:szCs w:val="24"/>
        </w:rPr>
        <w:t xml:space="preserve">kendt, og de tilgængelige data udelukker ikke muligheden for en potentiel forøget risiko ved </w:t>
      </w:r>
      <w:proofErr w:type="spellStart"/>
      <w:r w:rsidRPr="001D5676">
        <w:rPr>
          <w:sz w:val="24"/>
          <w:szCs w:val="24"/>
        </w:rPr>
        <w:t>ethosuximidbehandling</w:t>
      </w:r>
      <w:proofErr w:type="spellEnd"/>
      <w:r w:rsidRPr="001D5676">
        <w:rPr>
          <w:sz w:val="24"/>
          <w:szCs w:val="24"/>
        </w:rPr>
        <w:t>.</w:t>
      </w:r>
    </w:p>
    <w:p w14:paraId="1242CECD" w14:textId="77777777" w:rsidR="00D037BD" w:rsidRPr="001D5676" w:rsidRDefault="00D037BD" w:rsidP="00D037BD">
      <w:pPr>
        <w:tabs>
          <w:tab w:val="left" w:pos="851"/>
        </w:tabs>
        <w:ind w:left="851"/>
        <w:rPr>
          <w:sz w:val="24"/>
          <w:szCs w:val="24"/>
        </w:rPr>
      </w:pPr>
    </w:p>
    <w:p w14:paraId="28044373" w14:textId="77777777" w:rsidR="00D037BD" w:rsidRPr="001D5676" w:rsidRDefault="00D037BD" w:rsidP="00D037BD">
      <w:pPr>
        <w:tabs>
          <w:tab w:val="left" w:pos="851"/>
        </w:tabs>
        <w:ind w:left="851"/>
        <w:rPr>
          <w:sz w:val="24"/>
          <w:szCs w:val="24"/>
        </w:rPr>
      </w:pPr>
      <w:r w:rsidRPr="001D5676">
        <w:rPr>
          <w:sz w:val="24"/>
          <w:szCs w:val="24"/>
        </w:rPr>
        <w:t xml:space="preserve">Derfor bør patienterne overvåges for, om de får tegn på selvmordstanker og </w:t>
      </w:r>
      <w:r>
        <w:rPr>
          <w:sz w:val="24"/>
          <w:szCs w:val="24"/>
        </w:rPr>
        <w:noBreakHyphen/>
      </w:r>
      <w:r w:rsidRPr="001D5676">
        <w:rPr>
          <w:sz w:val="24"/>
          <w:szCs w:val="24"/>
        </w:rPr>
        <w:t xml:space="preserve">adfærd, og passende behandling bør overvejes. Patienter (og deres </w:t>
      </w:r>
      <w:r>
        <w:rPr>
          <w:sz w:val="24"/>
          <w:szCs w:val="24"/>
        </w:rPr>
        <w:t>omsorgspersoner</w:t>
      </w:r>
      <w:r w:rsidRPr="001D5676">
        <w:rPr>
          <w:sz w:val="24"/>
          <w:szCs w:val="24"/>
        </w:rPr>
        <w:t xml:space="preserve">) bør tilrådes straks at søge læge, hvis der opstår tegn på selvmordstanker og </w:t>
      </w:r>
      <w:r>
        <w:rPr>
          <w:sz w:val="24"/>
          <w:szCs w:val="24"/>
        </w:rPr>
        <w:noBreakHyphen/>
      </w:r>
      <w:r w:rsidRPr="001D5676">
        <w:rPr>
          <w:sz w:val="24"/>
          <w:szCs w:val="24"/>
        </w:rPr>
        <w:t>adfærd.</w:t>
      </w:r>
    </w:p>
    <w:p w14:paraId="469C565D" w14:textId="77777777" w:rsidR="00D037BD" w:rsidRPr="001D5676" w:rsidRDefault="00D037BD" w:rsidP="00D037BD">
      <w:pPr>
        <w:tabs>
          <w:tab w:val="left" w:pos="851"/>
        </w:tabs>
        <w:ind w:left="851"/>
        <w:rPr>
          <w:sz w:val="24"/>
          <w:szCs w:val="24"/>
        </w:rPr>
      </w:pPr>
    </w:p>
    <w:p w14:paraId="76AA017A" w14:textId="77777777" w:rsidR="00D037BD" w:rsidRPr="001D5676" w:rsidRDefault="00D037BD" w:rsidP="00D037BD">
      <w:pPr>
        <w:tabs>
          <w:tab w:val="left" w:pos="851"/>
        </w:tabs>
        <w:ind w:left="851"/>
        <w:rPr>
          <w:sz w:val="24"/>
          <w:szCs w:val="24"/>
        </w:rPr>
      </w:pPr>
      <w:r w:rsidRPr="001D5676">
        <w:rPr>
          <w:sz w:val="24"/>
          <w:szCs w:val="24"/>
        </w:rPr>
        <w:t>Bemærk:</w:t>
      </w:r>
    </w:p>
    <w:p w14:paraId="7307A166" w14:textId="77777777" w:rsidR="00D037BD" w:rsidRPr="001D5676" w:rsidRDefault="00D037BD" w:rsidP="00D037BD">
      <w:pPr>
        <w:tabs>
          <w:tab w:val="left" w:pos="851"/>
        </w:tabs>
        <w:ind w:left="851"/>
        <w:rPr>
          <w:sz w:val="24"/>
          <w:szCs w:val="24"/>
        </w:rPr>
      </w:pPr>
      <w:r w:rsidRPr="001D5676">
        <w:rPr>
          <w:sz w:val="24"/>
          <w:szCs w:val="24"/>
        </w:rPr>
        <w:t xml:space="preserve">For at forhindre </w:t>
      </w:r>
      <w:r>
        <w:rPr>
          <w:sz w:val="24"/>
          <w:szCs w:val="24"/>
        </w:rPr>
        <w:t>andre typer generaliserede krampeanfald</w:t>
      </w:r>
      <w:r w:rsidRPr="001D5676">
        <w:rPr>
          <w:sz w:val="24"/>
          <w:szCs w:val="24"/>
        </w:rPr>
        <w:t xml:space="preserve">, som </w:t>
      </w:r>
      <w:r>
        <w:rPr>
          <w:sz w:val="24"/>
          <w:szCs w:val="24"/>
        </w:rPr>
        <w:t>kan være</w:t>
      </w:r>
      <w:r w:rsidRPr="001D5676">
        <w:rPr>
          <w:sz w:val="24"/>
          <w:szCs w:val="24"/>
        </w:rPr>
        <w:t xml:space="preserve"> forbundet med absence</w:t>
      </w:r>
      <w:r>
        <w:rPr>
          <w:sz w:val="24"/>
          <w:szCs w:val="24"/>
        </w:rPr>
        <w:t>r</w:t>
      </w:r>
      <w:r w:rsidRPr="001D5676">
        <w:rPr>
          <w:sz w:val="24"/>
          <w:szCs w:val="24"/>
        </w:rPr>
        <w:t xml:space="preserve">, kan </w:t>
      </w:r>
      <w:r>
        <w:rPr>
          <w:sz w:val="24"/>
          <w:szCs w:val="24"/>
        </w:rPr>
        <w:t xml:space="preserve">det være nødvendigt at kombinere </w:t>
      </w:r>
      <w:proofErr w:type="spellStart"/>
      <w:r w:rsidRPr="001D5676">
        <w:rPr>
          <w:sz w:val="24"/>
          <w:szCs w:val="24"/>
        </w:rPr>
        <w:t>ethosuximid</w:t>
      </w:r>
      <w:proofErr w:type="spellEnd"/>
      <w:r w:rsidRPr="001D5676">
        <w:rPr>
          <w:sz w:val="24"/>
          <w:szCs w:val="24"/>
        </w:rPr>
        <w:t xml:space="preserve"> med </w:t>
      </w:r>
      <w:r>
        <w:rPr>
          <w:sz w:val="24"/>
          <w:szCs w:val="24"/>
        </w:rPr>
        <w:t>andre</w:t>
      </w:r>
      <w:r w:rsidRPr="001D5676">
        <w:rPr>
          <w:sz w:val="24"/>
          <w:szCs w:val="24"/>
        </w:rPr>
        <w:t xml:space="preserve"> </w:t>
      </w:r>
      <w:proofErr w:type="spellStart"/>
      <w:r w:rsidRPr="001D5676">
        <w:rPr>
          <w:sz w:val="24"/>
          <w:szCs w:val="24"/>
        </w:rPr>
        <w:t>antiepileptika</w:t>
      </w:r>
      <w:proofErr w:type="spellEnd"/>
      <w:r w:rsidRPr="001D5676">
        <w:rPr>
          <w:sz w:val="24"/>
          <w:szCs w:val="24"/>
        </w:rPr>
        <w:t>.</w:t>
      </w:r>
    </w:p>
    <w:p w14:paraId="06C7BE78" w14:textId="77777777" w:rsidR="00D037BD" w:rsidRPr="001D5676" w:rsidRDefault="00D037BD" w:rsidP="00D037BD">
      <w:pPr>
        <w:tabs>
          <w:tab w:val="left" w:pos="851"/>
        </w:tabs>
        <w:ind w:left="851"/>
        <w:rPr>
          <w:sz w:val="24"/>
          <w:szCs w:val="24"/>
        </w:rPr>
      </w:pPr>
    </w:p>
    <w:p w14:paraId="37E2B12D" w14:textId="77777777" w:rsidR="00D037BD" w:rsidRPr="001D5676" w:rsidRDefault="00D037BD" w:rsidP="00D037BD">
      <w:pPr>
        <w:tabs>
          <w:tab w:val="left" w:pos="851"/>
        </w:tabs>
        <w:ind w:left="851"/>
        <w:rPr>
          <w:sz w:val="24"/>
          <w:szCs w:val="24"/>
        </w:rPr>
      </w:pPr>
      <w:r w:rsidRPr="001D5676">
        <w:rPr>
          <w:sz w:val="24"/>
          <w:szCs w:val="24"/>
        </w:rPr>
        <w:t xml:space="preserve">Hos patienter med kombinerede former af epilepsi, kan </w:t>
      </w:r>
      <w:proofErr w:type="spellStart"/>
      <w:r w:rsidRPr="001D5676">
        <w:rPr>
          <w:sz w:val="24"/>
          <w:szCs w:val="24"/>
        </w:rPr>
        <w:t>ethosuximid</w:t>
      </w:r>
      <w:proofErr w:type="spellEnd"/>
      <w:r w:rsidRPr="001D5676">
        <w:rPr>
          <w:sz w:val="24"/>
          <w:szCs w:val="24"/>
        </w:rPr>
        <w:t xml:space="preserve"> inducere generaliserede krampeanfald. Ved skift fra eksisterende behandling til </w:t>
      </w:r>
      <w:proofErr w:type="spellStart"/>
      <w:r w:rsidRPr="001D5676">
        <w:rPr>
          <w:sz w:val="24"/>
          <w:szCs w:val="24"/>
        </w:rPr>
        <w:t>ethosuximid</w:t>
      </w:r>
      <w:proofErr w:type="spellEnd"/>
      <w:r w:rsidRPr="001D5676">
        <w:rPr>
          <w:sz w:val="24"/>
          <w:szCs w:val="24"/>
        </w:rPr>
        <w:t xml:space="preserve"> eller ved ophør af </w:t>
      </w:r>
      <w:proofErr w:type="spellStart"/>
      <w:r w:rsidRPr="001D5676">
        <w:rPr>
          <w:sz w:val="24"/>
          <w:szCs w:val="24"/>
        </w:rPr>
        <w:t>ethosuximid</w:t>
      </w:r>
      <w:proofErr w:type="spellEnd"/>
      <w:r w:rsidRPr="001D5676">
        <w:rPr>
          <w:sz w:val="24"/>
          <w:szCs w:val="24"/>
        </w:rPr>
        <w:t>, skal det ske gradvist.</w:t>
      </w:r>
    </w:p>
    <w:p w14:paraId="0EB3CBF0" w14:textId="77777777" w:rsidR="00D037BD" w:rsidRPr="001D5676" w:rsidRDefault="00D037BD" w:rsidP="00D037BD">
      <w:pPr>
        <w:tabs>
          <w:tab w:val="left" w:pos="851"/>
        </w:tabs>
        <w:ind w:left="851"/>
        <w:rPr>
          <w:sz w:val="24"/>
          <w:szCs w:val="24"/>
        </w:rPr>
      </w:pPr>
    </w:p>
    <w:p w14:paraId="22A37FB2" w14:textId="77777777" w:rsidR="00D037BD" w:rsidRPr="00475DE0" w:rsidRDefault="00D037BD" w:rsidP="00D037BD">
      <w:pPr>
        <w:tabs>
          <w:tab w:val="left" w:pos="851"/>
        </w:tabs>
        <w:ind w:left="851"/>
        <w:rPr>
          <w:sz w:val="24"/>
          <w:szCs w:val="24"/>
          <w:u w:val="single"/>
        </w:rPr>
      </w:pPr>
      <w:r w:rsidRPr="00475DE0">
        <w:rPr>
          <w:sz w:val="24"/>
          <w:szCs w:val="24"/>
          <w:u w:val="single"/>
        </w:rPr>
        <w:t>Alvorlige hudreaktioner</w:t>
      </w:r>
    </w:p>
    <w:p w14:paraId="75668A68" w14:textId="77777777" w:rsidR="00D037BD" w:rsidRPr="001D5676" w:rsidRDefault="00D037BD" w:rsidP="00D037BD">
      <w:pPr>
        <w:tabs>
          <w:tab w:val="left" w:pos="851"/>
        </w:tabs>
        <w:ind w:left="851"/>
        <w:rPr>
          <w:sz w:val="24"/>
          <w:szCs w:val="24"/>
        </w:rPr>
      </w:pPr>
      <w:r w:rsidRPr="001D5676">
        <w:rPr>
          <w:sz w:val="24"/>
          <w:szCs w:val="24"/>
        </w:rPr>
        <w:t xml:space="preserve">Der er </w:t>
      </w:r>
      <w:r>
        <w:rPr>
          <w:sz w:val="24"/>
          <w:szCs w:val="24"/>
        </w:rPr>
        <w:t>indberettet</w:t>
      </w:r>
      <w:r w:rsidRPr="001D5676">
        <w:rPr>
          <w:sz w:val="24"/>
          <w:szCs w:val="24"/>
        </w:rPr>
        <w:t xml:space="preserve"> alvorlige hudreaktioner, herunder Stevens</w:t>
      </w:r>
      <w:r>
        <w:rPr>
          <w:sz w:val="24"/>
          <w:szCs w:val="24"/>
        </w:rPr>
        <w:t>-</w:t>
      </w:r>
      <w:r w:rsidRPr="001D5676">
        <w:rPr>
          <w:sz w:val="24"/>
          <w:szCs w:val="24"/>
        </w:rPr>
        <w:t xml:space="preserve">Johnsons </w:t>
      </w:r>
      <w:r>
        <w:rPr>
          <w:sz w:val="24"/>
          <w:szCs w:val="24"/>
        </w:rPr>
        <w:t>s</w:t>
      </w:r>
      <w:r w:rsidRPr="001D5676">
        <w:rPr>
          <w:sz w:val="24"/>
          <w:szCs w:val="24"/>
        </w:rPr>
        <w:t xml:space="preserve">yndrom (SJS) og lægemiddelreaktion med </w:t>
      </w:r>
      <w:proofErr w:type="spellStart"/>
      <w:r w:rsidRPr="001D5676">
        <w:rPr>
          <w:sz w:val="24"/>
          <w:szCs w:val="24"/>
        </w:rPr>
        <w:t>eosinofili</w:t>
      </w:r>
      <w:proofErr w:type="spellEnd"/>
      <w:r w:rsidRPr="001D5676">
        <w:rPr>
          <w:sz w:val="24"/>
          <w:szCs w:val="24"/>
        </w:rPr>
        <w:t xml:space="preserve"> og systemiske symptomer (DRESS), </w:t>
      </w:r>
      <w:r>
        <w:rPr>
          <w:sz w:val="24"/>
          <w:szCs w:val="24"/>
        </w:rPr>
        <w:t>under</w:t>
      </w:r>
      <w:r w:rsidRPr="001D5676">
        <w:rPr>
          <w:sz w:val="24"/>
          <w:szCs w:val="24"/>
        </w:rPr>
        <w:t xml:space="preserve"> behandling med </w:t>
      </w:r>
      <w:proofErr w:type="spellStart"/>
      <w:r w:rsidRPr="001D5676">
        <w:rPr>
          <w:sz w:val="24"/>
          <w:szCs w:val="24"/>
        </w:rPr>
        <w:t>ethosuximid</w:t>
      </w:r>
      <w:proofErr w:type="spellEnd"/>
      <w:r w:rsidRPr="001D5676">
        <w:rPr>
          <w:sz w:val="24"/>
          <w:szCs w:val="24"/>
        </w:rPr>
        <w:t xml:space="preserve">. SJS og DRESS kan være letal. Patienterne synes at have størst risiko for at udvikle disse reaktioner </w:t>
      </w:r>
      <w:r>
        <w:rPr>
          <w:sz w:val="24"/>
          <w:szCs w:val="24"/>
        </w:rPr>
        <w:t>i starten af behandlingen</w:t>
      </w:r>
      <w:r w:rsidRPr="001D5676">
        <w:rPr>
          <w:sz w:val="24"/>
          <w:szCs w:val="24"/>
        </w:rPr>
        <w:t xml:space="preserve">, </w:t>
      </w:r>
      <w:r>
        <w:rPr>
          <w:sz w:val="24"/>
          <w:szCs w:val="24"/>
        </w:rPr>
        <w:t>med indtræden af</w:t>
      </w:r>
      <w:r w:rsidRPr="001D5676">
        <w:rPr>
          <w:sz w:val="24"/>
          <w:szCs w:val="24"/>
        </w:rPr>
        <w:t xml:space="preserve"> disse reaktioner inden for den første måned af behandlingen</w:t>
      </w:r>
      <w:r>
        <w:rPr>
          <w:sz w:val="24"/>
          <w:szCs w:val="24"/>
        </w:rPr>
        <w:t xml:space="preserve"> i de fleste tilfælde</w:t>
      </w:r>
      <w:r w:rsidRPr="001D5676">
        <w:rPr>
          <w:sz w:val="24"/>
          <w:szCs w:val="24"/>
        </w:rPr>
        <w:t xml:space="preserve">. </w:t>
      </w:r>
      <w:proofErr w:type="spellStart"/>
      <w:r w:rsidRPr="001D5676">
        <w:rPr>
          <w:sz w:val="24"/>
          <w:szCs w:val="24"/>
        </w:rPr>
        <w:t>Ethosuximid</w:t>
      </w:r>
      <w:proofErr w:type="spellEnd"/>
      <w:r w:rsidRPr="001D5676">
        <w:rPr>
          <w:sz w:val="24"/>
          <w:szCs w:val="24"/>
        </w:rPr>
        <w:t xml:space="preserve"> skal seponeres ved det første tegn på alvorlige hudreaktioner som f.eks. hududslæt, slimhindelæsioner eller andre tegn på overfølsomhed.</w:t>
      </w:r>
    </w:p>
    <w:p w14:paraId="79D8A134" w14:textId="77777777" w:rsidR="00D037BD" w:rsidRPr="001D5676" w:rsidRDefault="00D037BD" w:rsidP="00D037BD">
      <w:pPr>
        <w:tabs>
          <w:tab w:val="left" w:pos="851"/>
        </w:tabs>
        <w:ind w:left="851"/>
        <w:rPr>
          <w:sz w:val="24"/>
          <w:szCs w:val="24"/>
        </w:rPr>
      </w:pPr>
    </w:p>
    <w:p w14:paraId="06AD379D" w14:textId="77777777" w:rsidR="00D037BD" w:rsidRPr="00475DE0" w:rsidRDefault="00D037BD" w:rsidP="00D037BD">
      <w:pPr>
        <w:tabs>
          <w:tab w:val="left" w:pos="851"/>
        </w:tabs>
        <w:ind w:left="851"/>
        <w:rPr>
          <w:i/>
          <w:iCs/>
          <w:sz w:val="24"/>
          <w:szCs w:val="24"/>
        </w:rPr>
      </w:pPr>
      <w:r w:rsidRPr="00475DE0">
        <w:rPr>
          <w:i/>
          <w:iCs/>
          <w:sz w:val="24"/>
          <w:szCs w:val="24"/>
        </w:rPr>
        <w:t>Hjælpestoffer</w:t>
      </w:r>
      <w:r>
        <w:rPr>
          <w:i/>
          <w:iCs/>
          <w:sz w:val="24"/>
          <w:szCs w:val="24"/>
        </w:rPr>
        <w:t>, som behandleren skal være opmærksom på</w:t>
      </w:r>
      <w:r w:rsidRPr="00475DE0">
        <w:rPr>
          <w:i/>
          <w:iCs/>
          <w:sz w:val="24"/>
          <w:szCs w:val="24"/>
        </w:rPr>
        <w:t>:</w:t>
      </w:r>
    </w:p>
    <w:p w14:paraId="3E3B2EEB" w14:textId="77777777" w:rsidR="00D037BD" w:rsidRPr="001D5676" w:rsidRDefault="00D037BD" w:rsidP="00D037BD">
      <w:pPr>
        <w:tabs>
          <w:tab w:val="left" w:pos="851"/>
        </w:tabs>
        <w:ind w:left="851"/>
        <w:rPr>
          <w:sz w:val="24"/>
          <w:szCs w:val="24"/>
        </w:rPr>
      </w:pPr>
      <w:r w:rsidRPr="001D5676">
        <w:rPr>
          <w:sz w:val="24"/>
          <w:szCs w:val="24"/>
        </w:rPr>
        <w:t xml:space="preserve">Den </w:t>
      </w:r>
      <w:proofErr w:type="spellStart"/>
      <w:r w:rsidRPr="001D5676">
        <w:rPr>
          <w:sz w:val="24"/>
          <w:szCs w:val="24"/>
        </w:rPr>
        <w:t>additive</w:t>
      </w:r>
      <w:proofErr w:type="spellEnd"/>
      <w:r w:rsidRPr="001D5676">
        <w:rPr>
          <w:sz w:val="24"/>
          <w:szCs w:val="24"/>
        </w:rPr>
        <w:t xml:space="preserve"> virkning af samtidig administrerede produkter indeholdende sorbitol (eller </w:t>
      </w:r>
      <w:proofErr w:type="spellStart"/>
      <w:r w:rsidRPr="001D5676">
        <w:rPr>
          <w:sz w:val="24"/>
          <w:szCs w:val="24"/>
        </w:rPr>
        <w:t>fructose</w:t>
      </w:r>
      <w:proofErr w:type="spellEnd"/>
      <w:r w:rsidRPr="001D5676">
        <w:rPr>
          <w:sz w:val="24"/>
          <w:szCs w:val="24"/>
        </w:rPr>
        <w:t xml:space="preserve">) og indtagelse af sorbitol i kosten (eller </w:t>
      </w:r>
      <w:proofErr w:type="spellStart"/>
      <w:r w:rsidRPr="001D5676">
        <w:rPr>
          <w:sz w:val="24"/>
          <w:szCs w:val="24"/>
        </w:rPr>
        <w:t>fructose</w:t>
      </w:r>
      <w:proofErr w:type="spellEnd"/>
      <w:r w:rsidRPr="001D5676">
        <w:rPr>
          <w:sz w:val="24"/>
          <w:szCs w:val="24"/>
        </w:rPr>
        <w:t xml:space="preserve">) bør tages i betragtning. </w:t>
      </w:r>
    </w:p>
    <w:p w14:paraId="7F83BFA4" w14:textId="77777777" w:rsidR="00D037BD" w:rsidRPr="001D5676" w:rsidRDefault="00D037BD" w:rsidP="00D037BD">
      <w:pPr>
        <w:tabs>
          <w:tab w:val="left" w:pos="851"/>
        </w:tabs>
        <w:ind w:left="851"/>
        <w:rPr>
          <w:sz w:val="24"/>
          <w:szCs w:val="24"/>
        </w:rPr>
      </w:pPr>
    </w:p>
    <w:p w14:paraId="7C5BE159" w14:textId="77777777" w:rsidR="00D037BD" w:rsidRDefault="00D037BD" w:rsidP="00D037BD">
      <w:pPr>
        <w:tabs>
          <w:tab w:val="left" w:pos="851"/>
        </w:tabs>
        <w:ind w:left="851"/>
        <w:rPr>
          <w:sz w:val="24"/>
          <w:szCs w:val="24"/>
        </w:rPr>
      </w:pPr>
      <w:r w:rsidRPr="001D5676">
        <w:rPr>
          <w:sz w:val="24"/>
          <w:szCs w:val="24"/>
        </w:rPr>
        <w:t>Indholdet af sorbitol i lægemidler til oral brug kan påvirke biotilgængeligheden af andre lægemidler til oral brug</w:t>
      </w:r>
      <w:r>
        <w:rPr>
          <w:sz w:val="24"/>
          <w:szCs w:val="24"/>
        </w:rPr>
        <w:t>,</w:t>
      </w:r>
      <w:r w:rsidRPr="001D5676">
        <w:rPr>
          <w:sz w:val="24"/>
          <w:szCs w:val="24"/>
        </w:rPr>
        <w:t xml:space="preserve"> hvis indgivet samtidig.</w:t>
      </w:r>
    </w:p>
    <w:p w14:paraId="6BE10D63" w14:textId="77777777" w:rsidR="00D037BD" w:rsidRDefault="00D037BD" w:rsidP="00D037BD">
      <w:pPr>
        <w:tabs>
          <w:tab w:val="left" w:pos="851"/>
        </w:tabs>
        <w:ind w:left="851"/>
        <w:rPr>
          <w:sz w:val="24"/>
          <w:szCs w:val="24"/>
        </w:rPr>
      </w:pPr>
    </w:p>
    <w:p w14:paraId="33CB8B1F" w14:textId="77777777" w:rsidR="00D037BD" w:rsidRDefault="00D037BD" w:rsidP="00D037BD">
      <w:pPr>
        <w:tabs>
          <w:tab w:val="left" w:pos="851"/>
        </w:tabs>
        <w:ind w:left="851"/>
        <w:rPr>
          <w:sz w:val="24"/>
          <w:szCs w:val="24"/>
        </w:rPr>
      </w:pPr>
      <w:r w:rsidRPr="00A1172E">
        <w:rPr>
          <w:sz w:val="24"/>
          <w:szCs w:val="24"/>
        </w:rPr>
        <w:t xml:space="preserve">Patienter med hereditær </w:t>
      </w:r>
      <w:proofErr w:type="spellStart"/>
      <w:r w:rsidRPr="00A1172E">
        <w:rPr>
          <w:sz w:val="24"/>
          <w:szCs w:val="24"/>
        </w:rPr>
        <w:t>fructoseintolerans</w:t>
      </w:r>
      <w:proofErr w:type="spellEnd"/>
      <w:r w:rsidRPr="00A1172E">
        <w:rPr>
          <w:sz w:val="24"/>
          <w:szCs w:val="24"/>
        </w:rPr>
        <w:t xml:space="preserve"> (HFI) bør ikke tage/få dette lægemiddel.</w:t>
      </w:r>
    </w:p>
    <w:p w14:paraId="22A4FD5B" w14:textId="77777777" w:rsidR="00D037BD" w:rsidRDefault="00D037BD" w:rsidP="00D037BD">
      <w:pPr>
        <w:tabs>
          <w:tab w:val="left" w:pos="851"/>
        </w:tabs>
        <w:ind w:left="851"/>
        <w:rPr>
          <w:sz w:val="24"/>
          <w:szCs w:val="24"/>
        </w:rPr>
      </w:pPr>
    </w:p>
    <w:p w14:paraId="2E983E69" w14:textId="77777777" w:rsidR="00D037BD" w:rsidRPr="001D5676" w:rsidRDefault="00D037BD" w:rsidP="00D037BD">
      <w:pPr>
        <w:tabs>
          <w:tab w:val="left" w:pos="851"/>
        </w:tabs>
        <w:ind w:left="851"/>
        <w:rPr>
          <w:sz w:val="24"/>
          <w:szCs w:val="24"/>
        </w:rPr>
      </w:pPr>
      <w:proofErr w:type="spellStart"/>
      <w:r w:rsidRPr="009019C7">
        <w:rPr>
          <w:sz w:val="24"/>
          <w:szCs w:val="24"/>
        </w:rPr>
        <w:t>Ethosuximide</w:t>
      </w:r>
      <w:proofErr w:type="spellEnd"/>
      <w:r w:rsidRPr="009019C7">
        <w:rPr>
          <w:sz w:val="24"/>
          <w:szCs w:val="24"/>
        </w:rPr>
        <w:t xml:space="preserve"> "Strides"</w:t>
      </w:r>
      <w:r>
        <w:rPr>
          <w:sz w:val="24"/>
          <w:szCs w:val="24"/>
        </w:rPr>
        <w:t xml:space="preserve"> indeholder </w:t>
      </w:r>
      <w:proofErr w:type="spellStart"/>
      <w:r>
        <w:rPr>
          <w:sz w:val="24"/>
          <w:szCs w:val="24"/>
        </w:rPr>
        <w:t>sojalecithin</w:t>
      </w:r>
      <w:proofErr w:type="spellEnd"/>
      <w:r>
        <w:rPr>
          <w:sz w:val="24"/>
          <w:szCs w:val="24"/>
        </w:rPr>
        <w:t xml:space="preserve"> og må ikke anvendes til patienter, der er overfølsomme over for jordnødder eller soja.</w:t>
      </w:r>
    </w:p>
    <w:p w14:paraId="4DCC04C3" w14:textId="77777777" w:rsidR="009260DE" w:rsidRPr="001D5676" w:rsidRDefault="009260DE" w:rsidP="009260DE">
      <w:pPr>
        <w:tabs>
          <w:tab w:val="left" w:pos="851"/>
        </w:tabs>
        <w:ind w:left="851"/>
        <w:rPr>
          <w:sz w:val="24"/>
          <w:szCs w:val="24"/>
        </w:rPr>
      </w:pPr>
    </w:p>
    <w:p w14:paraId="26DF97C4" w14:textId="77777777" w:rsidR="009260DE" w:rsidRPr="001D5676" w:rsidRDefault="009260DE" w:rsidP="009260DE">
      <w:pPr>
        <w:tabs>
          <w:tab w:val="left" w:pos="851"/>
        </w:tabs>
        <w:ind w:left="851" w:hanging="851"/>
        <w:rPr>
          <w:b/>
          <w:sz w:val="24"/>
          <w:szCs w:val="24"/>
        </w:rPr>
      </w:pPr>
      <w:r w:rsidRPr="001D5676">
        <w:rPr>
          <w:b/>
          <w:sz w:val="24"/>
          <w:szCs w:val="24"/>
        </w:rPr>
        <w:t>4.5</w:t>
      </w:r>
      <w:r w:rsidRPr="001D5676">
        <w:rPr>
          <w:b/>
          <w:sz w:val="24"/>
          <w:szCs w:val="24"/>
        </w:rPr>
        <w:tab/>
        <w:t>Interaktion med andre lægemidler og andre former for interaktion</w:t>
      </w:r>
    </w:p>
    <w:p w14:paraId="6548A8E8" w14:textId="77777777" w:rsidR="00690732" w:rsidRPr="001D5676" w:rsidRDefault="00690732" w:rsidP="00690732">
      <w:pPr>
        <w:tabs>
          <w:tab w:val="left" w:pos="851"/>
        </w:tabs>
        <w:ind w:left="851"/>
        <w:rPr>
          <w:sz w:val="24"/>
          <w:szCs w:val="24"/>
        </w:rPr>
      </w:pPr>
      <w:r w:rsidRPr="001D5676">
        <w:rPr>
          <w:sz w:val="24"/>
          <w:szCs w:val="24"/>
        </w:rPr>
        <w:t xml:space="preserve">Der gøres især opmærksom på følgende interaktion mellem </w:t>
      </w:r>
      <w:proofErr w:type="spellStart"/>
      <w:r w:rsidRPr="001D5676">
        <w:rPr>
          <w:sz w:val="24"/>
          <w:szCs w:val="24"/>
        </w:rPr>
        <w:t>ethosuximid</w:t>
      </w:r>
      <w:proofErr w:type="spellEnd"/>
      <w:r w:rsidRPr="001D5676">
        <w:rPr>
          <w:sz w:val="24"/>
          <w:szCs w:val="24"/>
        </w:rPr>
        <w:t xml:space="preserve"> og andre lægemidler:</w:t>
      </w:r>
    </w:p>
    <w:p w14:paraId="2F84A778" w14:textId="77777777" w:rsidR="00690732" w:rsidRPr="001D5676" w:rsidRDefault="00690732" w:rsidP="00690732">
      <w:pPr>
        <w:tabs>
          <w:tab w:val="left" w:pos="851"/>
        </w:tabs>
        <w:ind w:left="851"/>
        <w:rPr>
          <w:sz w:val="24"/>
          <w:szCs w:val="24"/>
        </w:rPr>
      </w:pPr>
    </w:p>
    <w:p w14:paraId="4315423A" w14:textId="77777777" w:rsidR="00D037BD" w:rsidRPr="001D5676" w:rsidRDefault="00D037BD" w:rsidP="00D037BD">
      <w:pPr>
        <w:tabs>
          <w:tab w:val="left" w:pos="851"/>
        </w:tabs>
        <w:ind w:left="851"/>
        <w:rPr>
          <w:sz w:val="24"/>
          <w:szCs w:val="24"/>
        </w:rPr>
      </w:pPr>
      <w:r w:rsidRPr="001D5676">
        <w:rPr>
          <w:sz w:val="24"/>
          <w:szCs w:val="24"/>
        </w:rPr>
        <w:t xml:space="preserve">Hvis </w:t>
      </w:r>
      <w:proofErr w:type="spellStart"/>
      <w:r w:rsidRPr="001D5676">
        <w:rPr>
          <w:sz w:val="24"/>
          <w:szCs w:val="24"/>
        </w:rPr>
        <w:t>Ethosuximide</w:t>
      </w:r>
      <w:proofErr w:type="spellEnd"/>
      <w:r w:rsidRPr="001D5676">
        <w:rPr>
          <w:sz w:val="24"/>
          <w:szCs w:val="24"/>
        </w:rPr>
        <w:t xml:space="preserve"> </w:t>
      </w:r>
      <w:r>
        <w:rPr>
          <w:sz w:val="24"/>
          <w:szCs w:val="24"/>
        </w:rPr>
        <w:t>"Strides"</w:t>
      </w:r>
      <w:r w:rsidRPr="001D5676">
        <w:rPr>
          <w:sz w:val="24"/>
          <w:szCs w:val="24"/>
        </w:rPr>
        <w:t xml:space="preserve"> 250</w:t>
      </w:r>
      <w:r>
        <w:rPr>
          <w:sz w:val="24"/>
          <w:szCs w:val="24"/>
        </w:rPr>
        <w:t> </w:t>
      </w:r>
      <w:r w:rsidRPr="001D5676">
        <w:rPr>
          <w:sz w:val="24"/>
          <w:szCs w:val="24"/>
        </w:rPr>
        <w:t xml:space="preserve">mg, bløde kapsler gives i kombination med andre </w:t>
      </w:r>
      <w:proofErr w:type="spellStart"/>
      <w:r w:rsidRPr="001D5676">
        <w:rPr>
          <w:sz w:val="24"/>
          <w:szCs w:val="24"/>
        </w:rPr>
        <w:t>antiepileptika</w:t>
      </w:r>
      <w:proofErr w:type="spellEnd"/>
      <w:r w:rsidRPr="001D5676">
        <w:rPr>
          <w:sz w:val="24"/>
          <w:szCs w:val="24"/>
        </w:rPr>
        <w:t xml:space="preserve">, skal dosis af </w:t>
      </w:r>
      <w:proofErr w:type="spellStart"/>
      <w:r w:rsidRPr="001D5676">
        <w:rPr>
          <w:sz w:val="24"/>
          <w:szCs w:val="24"/>
        </w:rPr>
        <w:t>ethosuximid</w:t>
      </w:r>
      <w:proofErr w:type="spellEnd"/>
      <w:r w:rsidRPr="001D5676">
        <w:rPr>
          <w:sz w:val="24"/>
          <w:szCs w:val="24"/>
        </w:rPr>
        <w:t xml:space="preserve"> og/eller andre </w:t>
      </w:r>
      <w:proofErr w:type="spellStart"/>
      <w:r w:rsidRPr="001D5676">
        <w:rPr>
          <w:sz w:val="24"/>
          <w:szCs w:val="24"/>
        </w:rPr>
        <w:t>antiepileptika</w:t>
      </w:r>
      <w:proofErr w:type="spellEnd"/>
      <w:r w:rsidRPr="001D5676">
        <w:rPr>
          <w:sz w:val="24"/>
          <w:szCs w:val="24"/>
        </w:rPr>
        <w:t xml:space="preserve"> tilpasses den enkelte patients respons.</w:t>
      </w:r>
    </w:p>
    <w:p w14:paraId="219A85D8" w14:textId="77777777" w:rsidR="00D037BD" w:rsidRPr="001D5676" w:rsidRDefault="00D037BD" w:rsidP="00D037BD">
      <w:pPr>
        <w:tabs>
          <w:tab w:val="left" w:pos="851"/>
        </w:tabs>
        <w:ind w:left="851"/>
        <w:rPr>
          <w:sz w:val="24"/>
          <w:szCs w:val="24"/>
        </w:rPr>
      </w:pPr>
    </w:p>
    <w:p w14:paraId="400D70BB" w14:textId="77777777" w:rsidR="00D037BD" w:rsidRPr="001D5676" w:rsidRDefault="00D037BD" w:rsidP="00D037BD">
      <w:pPr>
        <w:tabs>
          <w:tab w:val="left" w:pos="851"/>
        </w:tabs>
        <w:ind w:left="851"/>
        <w:rPr>
          <w:sz w:val="24"/>
          <w:szCs w:val="24"/>
          <w:u w:val="single"/>
        </w:rPr>
      </w:pPr>
      <w:r w:rsidRPr="001D5676">
        <w:rPr>
          <w:sz w:val="24"/>
          <w:szCs w:val="24"/>
          <w:u w:val="single"/>
        </w:rPr>
        <w:t xml:space="preserve">Andre lægemidlers virkning på </w:t>
      </w:r>
      <w:proofErr w:type="spellStart"/>
      <w:r w:rsidRPr="001D5676">
        <w:rPr>
          <w:sz w:val="24"/>
          <w:szCs w:val="24"/>
          <w:u w:val="single"/>
        </w:rPr>
        <w:t>ethosuximid</w:t>
      </w:r>
      <w:proofErr w:type="spellEnd"/>
    </w:p>
    <w:p w14:paraId="5EAA97CA" w14:textId="77777777" w:rsidR="00D037BD" w:rsidRPr="001D5676" w:rsidRDefault="00D037BD" w:rsidP="00D037BD">
      <w:pPr>
        <w:tabs>
          <w:tab w:val="left" w:pos="851"/>
        </w:tabs>
        <w:ind w:left="851"/>
        <w:rPr>
          <w:sz w:val="24"/>
          <w:szCs w:val="24"/>
        </w:rPr>
      </w:pPr>
      <w:r w:rsidRPr="001D5676">
        <w:rPr>
          <w:sz w:val="24"/>
          <w:szCs w:val="24"/>
        </w:rPr>
        <w:t xml:space="preserve">Samtidig administration af </w:t>
      </w:r>
      <w:proofErr w:type="spellStart"/>
      <w:r w:rsidRPr="001D5676">
        <w:rPr>
          <w:sz w:val="24"/>
          <w:szCs w:val="24"/>
        </w:rPr>
        <w:t>carbamazepin</w:t>
      </w:r>
      <w:proofErr w:type="spellEnd"/>
      <w:r w:rsidRPr="001D5676">
        <w:rPr>
          <w:sz w:val="24"/>
          <w:szCs w:val="24"/>
        </w:rPr>
        <w:t xml:space="preserve"> øger </w:t>
      </w:r>
      <w:proofErr w:type="spellStart"/>
      <w:r w:rsidRPr="001D5676">
        <w:rPr>
          <w:sz w:val="24"/>
          <w:szCs w:val="24"/>
        </w:rPr>
        <w:t>plasmaclearance</w:t>
      </w:r>
      <w:proofErr w:type="spellEnd"/>
      <w:r w:rsidRPr="001D5676">
        <w:rPr>
          <w:sz w:val="24"/>
          <w:szCs w:val="24"/>
        </w:rPr>
        <w:t xml:space="preserve"> af </w:t>
      </w:r>
      <w:proofErr w:type="spellStart"/>
      <w:r w:rsidRPr="001D5676">
        <w:rPr>
          <w:sz w:val="24"/>
          <w:szCs w:val="24"/>
        </w:rPr>
        <w:t>ethosuximid</w:t>
      </w:r>
      <w:proofErr w:type="spellEnd"/>
      <w:r w:rsidRPr="001D5676">
        <w:rPr>
          <w:sz w:val="24"/>
          <w:szCs w:val="24"/>
        </w:rPr>
        <w:t xml:space="preserve">. </w:t>
      </w:r>
      <w:proofErr w:type="spellStart"/>
      <w:r w:rsidRPr="001D5676">
        <w:rPr>
          <w:sz w:val="24"/>
          <w:szCs w:val="24"/>
        </w:rPr>
        <w:t>Valproinsyre</w:t>
      </w:r>
      <w:proofErr w:type="spellEnd"/>
      <w:r w:rsidRPr="001D5676">
        <w:rPr>
          <w:sz w:val="24"/>
          <w:szCs w:val="24"/>
        </w:rPr>
        <w:t xml:space="preserve"> øger plasmakoncentrationen af </w:t>
      </w:r>
      <w:proofErr w:type="spellStart"/>
      <w:r w:rsidRPr="001D5676">
        <w:rPr>
          <w:sz w:val="24"/>
          <w:szCs w:val="24"/>
        </w:rPr>
        <w:t>ethosuximid</w:t>
      </w:r>
      <w:proofErr w:type="spellEnd"/>
      <w:r w:rsidRPr="001D5676">
        <w:rPr>
          <w:sz w:val="24"/>
          <w:szCs w:val="24"/>
        </w:rPr>
        <w:t xml:space="preserve"> hos fleste patienter. </w:t>
      </w:r>
      <w:r w:rsidRPr="009E4754">
        <w:rPr>
          <w:sz w:val="24"/>
          <w:szCs w:val="24"/>
        </w:rPr>
        <w:t xml:space="preserve">Det anbefales, at serumkoncentrationen af </w:t>
      </w:r>
      <w:r>
        <w:rPr>
          <w:sz w:val="24"/>
          <w:szCs w:val="24"/>
        </w:rPr>
        <w:t>de enkelte</w:t>
      </w:r>
      <w:r w:rsidRPr="009E4754">
        <w:rPr>
          <w:sz w:val="24"/>
          <w:szCs w:val="24"/>
        </w:rPr>
        <w:t xml:space="preserve"> substanser </w:t>
      </w:r>
      <w:r>
        <w:rPr>
          <w:sz w:val="24"/>
          <w:szCs w:val="24"/>
        </w:rPr>
        <w:t xml:space="preserve">bestemmes </w:t>
      </w:r>
      <w:r w:rsidRPr="009E4754">
        <w:rPr>
          <w:sz w:val="24"/>
          <w:szCs w:val="24"/>
        </w:rPr>
        <w:t>regelmæssig</w:t>
      </w:r>
      <w:r>
        <w:rPr>
          <w:sz w:val="24"/>
          <w:szCs w:val="24"/>
        </w:rPr>
        <w:t>t</w:t>
      </w:r>
      <w:r w:rsidRPr="009E4754">
        <w:rPr>
          <w:sz w:val="24"/>
          <w:szCs w:val="24"/>
        </w:rPr>
        <w:t>.</w:t>
      </w:r>
      <w:r>
        <w:rPr>
          <w:sz w:val="24"/>
          <w:szCs w:val="24"/>
        </w:rPr>
        <w:t xml:space="preserve"> </w:t>
      </w:r>
      <w:r w:rsidRPr="001D5676">
        <w:rPr>
          <w:sz w:val="24"/>
          <w:szCs w:val="24"/>
        </w:rPr>
        <w:t xml:space="preserve">Koncentrationen af </w:t>
      </w:r>
      <w:proofErr w:type="spellStart"/>
      <w:r w:rsidRPr="001D5676">
        <w:rPr>
          <w:sz w:val="24"/>
          <w:szCs w:val="24"/>
        </w:rPr>
        <w:t>ethosuximid</w:t>
      </w:r>
      <w:proofErr w:type="spellEnd"/>
      <w:r w:rsidRPr="001D5676">
        <w:rPr>
          <w:sz w:val="24"/>
          <w:szCs w:val="24"/>
        </w:rPr>
        <w:t xml:space="preserve"> i blodet kan øges af </w:t>
      </w:r>
      <w:proofErr w:type="spellStart"/>
      <w:r w:rsidRPr="001D5676">
        <w:rPr>
          <w:sz w:val="24"/>
          <w:szCs w:val="24"/>
        </w:rPr>
        <w:t>isoniazid</w:t>
      </w:r>
      <w:proofErr w:type="spellEnd"/>
      <w:r w:rsidRPr="001D5676">
        <w:rPr>
          <w:sz w:val="24"/>
          <w:szCs w:val="24"/>
        </w:rPr>
        <w:t>.</w:t>
      </w:r>
    </w:p>
    <w:p w14:paraId="518E02C3" w14:textId="77777777" w:rsidR="00D037BD" w:rsidRPr="001D5676" w:rsidRDefault="00D037BD" w:rsidP="00D037BD">
      <w:pPr>
        <w:tabs>
          <w:tab w:val="left" w:pos="851"/>
        </w:tabs>
        <w:ind w:left="851"/>
        <w:rPr>
          <w:sz w:val="24"/>
          <w:szCs w:val="24"/>
        </w:rPr>
      </w:pPr>
    </w:p>
    <w:p w14:paraId="500CDFA3" w14:textId="77777777" w:rsidR="00D037BD" w:rsidRPr="0044555B" w:rsidRDefault="00D037BD" w:rsidP="00D037BD">
      <w:pPr>
        <w:tabs>
          <w:tab w:val="left" w:pos="851"/>
        </w:tabs>
        <w:ind w:left="851"/>
        <w:rPr>
          <w:sz w:val="24"/>
          <w:szCs w:val="24"/>
          <w:u w:val="single"/>
        </w:rPr>
      </w:pPr>
      <w:proofErr w:type="spellStart"/>
      <w:r w:rsidRPr="0044555B">
        <w:rPr>
          <w:sz w:val="24"/>
          <w:szCs w:val="24"/>
          <w:u w:val="single"/>
        </w:rPr>
        <w:t>Ethosuximid</w:t>
      </w:r>
      <w:proofErr w:type="spellEnd"/>
      <w:r w:rsidRPr="0044555B">
        <w:rPr>
          <w:sz w:val="24"/>
          <w:szCs w:val="24"/>
          <w:u w:val="single"/>
        </w:rPr>
        <w:t xml:space="preserve"> virkning på andre lægemidler</w:t>
      </w:r>
    </w:p>
    <w:p w14:paraId="18EC402B" w14:textId="77777777" w:rsidR="00D037BD" w:rsidRPr="001D5676" w:rsidRDefault="00D037BD" w:rsidP="00D037BD">
      <w:pPr>
        <w:tabs>
          <w:tab w:val="left" w:pos="851"/>
        </w:tabs>
        <w:ind w:left="851"/>
        <w:rPr>
          <w:sz w:val="24"/>
          <w:szCs w:val="24"/>
        </w:rPr>
      </w:pPr>
      <w:proofErr w:type="spellStart"/>
      <w:r w:rsidRPr="001D5676">
        <w:rPr>
          <w:sz w:val="24"/>
          <w:szCs w:val="24"/>
        </w:rPr>
        <w:t>Ethosuximid</w:t>
      </w:r>
      <w:proofErr w:type="spellEnd"/>
      <w:r w:rsidRPr="001D5676">
        <w:rPr>
          <w:sz w:val="24"/>
          <w:szCs w:val="24"/>
        </w:rPr>
        <w:t xml:space="preserve"> ændrer normalt ikke plasmakoncentrationen af andre </w:t>
      </w:r>
      <w:proofErr w:type="spellStart"/>
      <w:r w:rsidRPr="001D5676">
        <w:rPr>
          <w:sz w:val="24"/>
          <w:szCs w:val="24"/>
        </w:rPr>
        <w:t>antiepileptika</w:t>
      </w:r>
      <w:proofErr w:type="spellEnd"/>
      <w:r w:rsidRPr="001D5676">
        <w:rPr>
          <w:sz w:val="24"/>
          <w:szCs w:val="24"/>
        </w:rPr>
        <w:t xml:space="preserve">, såsom </w:t>
      </w:r>
      <w:proofErr w:type="spellStart"/>
      <w:r w:rsidRPr="001D5676">
        <w:rPr>
          <w:sz w:val="24"/>
          <w:szCs w:val="24"/>
        </w:rPr>
        <w:t>primidon</w:t>
      </w:r>
      <w:proofErr w:type="spellEnd"/>
      <w:r w:rsidRPr="001D5676">
        <w:rPr>
          <w:sz w:val="24"/>
          <w:szCs w:val="24"/>
        </w:rPr>
        <w:t xml:space="preserve">, </w:t>
      </w:r>
      <w:proofErr w:type="spellStart"/>
      <w:r w:rsidRPr="001D5676">
        <w:rPr>
          <w:sz w:val="24"/>
          <w:szCs w:val="24"/>
        </w:rPr>
        <w:t>phenobarbital</w:t>
      </w:r>
      <w:proofErr w:type="spellEnd"/>
      <w:r w:rsidRPr="001D5676">
        <w:rPr>
          <w:sz w:val="24"/>
          <w:szCs w:val="24"/>
        </w:rPr>
        <w:t xml:space="preserve"> og </w:t>
      </w:r>
      <w:proofErr w:type="spellStart"/>
      <w:r w:rsidRPr="001D5676">
        <w:rPr>
          <w:sz w:val="24"/>
          <w:szCs w:val="24"/>
        </w:rPr>
        <w:t>phenytoin</w:t>
      </w:r>
      <w:proofErr w:type="spellEnd"/>
      <w:r w:rsidRPr="001D5676">
        <w:rPr>
          <w:sz w:val="24"/>
          <w:szCs w:val="24"/>
        </w:rPr>
        <w:t xml:space="preserve">, da </w:t>
      </w:r>
      <w:proofErr w:type="spellStart"/>
      <w:r w:rsidRPr="001D5676">
        <w:rPr>
          <w:sz w:val="24"/>
          <w:szCs w:val="24"/>
        </w:rPr>
        <w:t>ethosuximid</w:t>
      </w:r>
      <w:proofErr w:type="spellEnd"/>
      <w:r w:rsidRPr="001D5676">
        <w:rPr>
          <w:sz w:val="24"/>
          <w:szCs w:val="24"/>
        </w:rPr>
        <w:t xml:space="preserve"> ikke er en enzyminducer. Imidlertid </w:t>
      </w:r>
      <w:r w:rsidRPr="001D5676">
        <w:rPr>
          <w:sz w:val="24"/>
          <w:szCs w:val="24"/>
        </w:rPr>
        <w:lastRenderedPageBreak/>
        <w:t xml:space="preserve">blev tilfælde af forhøjet </w:t>
      </w:r>
      <w:proofErr w:type="spellStart"/>
      <w:r w:rsidRPr="001D5676">
        <w:rPr>
          <w:sz w:val="24"/>
          <w:szCs w:val="24"/>
        </w:rPr>
        <w:t>phenytoin</w:t>
      </w:r>
      <w:proofErr w:type="spellEnd"/>
      <w:r w:rsidRPr="001D5676">
        <w:rPr>
          <w:sz w:val="24"/>
          <w:szCs w:val="24"/>
        </w:rPr>
        <w:t xml:space="preserve">-koncentration rapporteret ved samtidig administration af </w:t>
      </w:r>
      <w:proofErr w:type="spellStart"/>
      <w:r w:rsidRPr="001D5676">
        <w:rPr>
          <w:sz w:val="24"/>
          <w:szCs w:val="24"/>
        </w:rPr>
        <w:t>ethosuximid</w:t>
      </w:r>
      <w:proofErr w:type="spellEnd"/>
      <w:r w:rsidRPr="001D5676">
        <w:rPr>
          <w:sz w:val="24"/>
          <w:szCs w:val="24"/>
        </w:rPr>
        <w:t>.</w:t>
      </w:r>
    </w:p>
    <w:p w14:paraId="3A665DD4" w14:textId="77777777" w:rsidR="00D037BD" w:rsidRPr="001D5676" w:rsidRDefault="00D037BD" w:rsidP="00D037BD">
      <w:pPr>
        <w:tabs>
          <w:tab w:val="left" w:pos="851"/>
        </w:tabs>
        <w:ind w:left="851"/>
        <w:rPr>
          <w:sz w:val="24"/>
          <w:szCs w:val="24"/>
        </w:rPr>
      </w:pPr>
    </w:p>
    <w:p w14:paraId="042A6E4D" w14:textId="77777777" w:rsidR="00D037BD" w:rsidRPr="001D5676" w:rsidRDefault="00D037BD" w:rsidP="00D037BD">
      <w:pPr>
        <w:tabs>
          <w:tab w:val="left" w:pos="851"/>
        </w:tabs>
        <w:ind w:left="851"/>
        <w:rPr>
          <w:sz w:val="24"/>
          <w:szCs w:val="24"/>
        </w:rPr>
      </w:pPr>
      <w:r w:rsidRPr="001D5676">
        <w:rPr>
          <w:sz w:val="24"/>
          <w:szCs w:val="24"/>
        </w:rPr>
        <w:t>Samtidig brug af lægemidler</w:t>
      </w:r>
      <w:r>
        <w:rPr>
          <w:sz w:val="24"/>
          <w:szCs w:val="24"/>
        </w:rPr>
        <w:t>,</w:t>
      </w:r>
      <w:r w:rsidRPr="001D5676">
        <w:rPr>
          <w:sz w:val="24"/>
          <w:szCs w:val="24"/>
        </w:rPr>
        <w:t xml:space="preserve"> der påvirker centralnervesystemet, alkohol eller krampefremkaldende stoffer og </w:t>
      </w:r>
      <w:proofErr w:type="spellStart"/>
      <w:r w:rsidRPr="001D5676">
        <w:rPr>
          <w:sz w:val="24"/>
          <w:szCs w:val="24"/>
        </w:rPr>
        <w:t>ethosuximid</w:t>
      </w:r>
      <w:proofErr w:type="spellEnd"/>
      <w:r w:rsidRPr="001D5676">
        <w:rPr>
          <w:sz w:val="24"/>
          <w:szCs w:val="24"/>
        </w:rPr>
        <w:t>, bør undgås.</w:t>
      </w:r>
    </w:p>
    <w:p w14:paraId="7A4C108F" w14:textId="77777777" w:rsidR="009260DE" w:rsidRPr="001D5676" w:rsidRDefault="009260DE" w:rsidP="009260DE">
      <w:pPr>
        <w:tabs>
          <w:tab w:val="left" w:pos="851"/>
        </w:tabs>
        <w:ind w:left="851"/>
        <w:rPr>
          <w:sz w:val="24"/>
          <w:szCs w:val="24"/>
        </w:rPr>
      </w:pPr>
    </w:p>
    <w:p w14:paraId="53243B4E" w14:textId="77777777" w:rsidR="009260DE" w:rsidRPr="001D5676" w:rsidRDefault="009260DE" w:rsidP="009260DE">
      <w:pPr>
        <w:tabs>
          <w:tab w:val="left" w:pos="851"/>
        </w:tabs>
        <w:ind w:left="851" w:hanging="851"/>
        <w:rPr>
          <w:b/>
          <w:sz w:val="24"/>
          <w:szCs w:val="24"/>
        </w:rPr>
      </w:pPr>
      <w:r w:rsidRPr="001D5676">
        <w:rPr>
          <w:b/>
          <w:sz w:val="24"/>
          <w:szCs w:val="24"/>
        </w:rPr>
        <w:t>4.6</w:t>
      </w:r>
      <w:r w:rsidRPr="001D5676">
        <w:rPr>
          <w:b/>
          <w:sz w:val="24"/>
          <w:szCs w:val="24"/>
        </w:rPr>
        <w:tab/>
      </w:r>
      <w:r w:rsidR="0071241E" w:rsidRPr="001D5676">
        <w:rPr>
          <w:b/>
          <w:sz w:val="24"/>
          <w:szCs w:val="24"/>
        </w:rPr>
        <w:t>Fertilitet, g</w:t>
      </w:r>
      <w:r w:rsidRPr="001D5676">
        <w:rPr>
          <w:b/>
          <w:sz w:val="24"/>
          <w:szCs w:val="24"/>
        </w:rPr>
        <w:t>raviditet og amning</w:t>
      </w:r>
    </w:p>
    <w:p w14:paraId="4D86CCAF" w14:textId="77777777" w:rsidR="008906BF" w:rsidRPr="001D5676" w:rsidRDefault="008906BF" w:rsidP="00690732">
      <w:pPr>
        <w:tabs>
          <w:tab w:val="left" w:pos="851"/>
        </w:tabs>
        <w:ind w:left="851"/>
        <w:rPr>
          <w:sz w:val="24"/>
          <w:szCs w:val="24"/>
          <w:u w:val="single"/>
        </w:rPr>
      </w:pPr>
    </w:p>
    <w:p w14:paraId="7D363C6B" w14:textId="2BD60B93" w:rsidR="00690732" w:rsidRPr="001D5676" w:rsidRDefault="00690732" w:rsidP="00690732">
      <w:pPr>
        <w:tabs>
          <w:tab w:val="left" w:pos="851"/>
        </w:tabs>
        <w:ind w:left="851"/>
        <w:rPr>
          <w:sz w:val="24"/>
          <w:szCs w:val="24"/>
          <w:u w:val="single"/>
        </w:rPr>
      </w:pPr>
      <w:r w:rsidRPr="001D5676">
        <w:rPr>
          <w:sz w:val="24"/>
          <w:szCs w:val="24"/>
          <w:u w:val="single"/>
        </w:rPr>
        <w:t>Kvinder i den fertile alder</w:t>
      </w:r>
    </w:p>
    <w:p w14:paraId="24B8D141" w14:textId="77777777" w:rsidR="00690732" w:rsidRPr="001D5676" w:rsidRDefault="00690732" w:rsidP="00690732">
      <w:pPr>
        <w:tabs>
          <w:tab w:val="left" w:pos="851"/>
        </w:tabs>
        <w:ind w:left="851"/>
        <w:rPr>
          <w:sz w:val="24"/>
          <w:szCs w:val="24"/>
        </w:rPr>
      </w:pPr>
      <w:r w:rsidRPr="001D5676">
        <w:rPr>
          <w:sz w:val="24"/>
          <w:szCs w:val="24"/>
        </w:rPr>
        <w:t xml:space="preserve">Kvinder i den fertile alder skal informeres af deres læge om nødvendigheden af at planlægge og overvåge graviditet, inden behandlingen med </w:t>
      </w:r>
      <w:proofErr w:type="spellStart"/>
      <w:r w:rsidRPr="001D5676">
        <w:rPr>
          <w:sz w:val="24"/>
          <w:szCs w:val="24"/>
        </w:rPr>
        <w:t>ethosuximid</w:t>
      </w:r>
      <w:proofErr w:type="spellEnd"/>
      <w:r w:rsidRPr="001D5676">
        <w:rPr>
          <w:sz w:val="24"/>
          <w:szCs w:val="24"/>
        </w:rPr>
        <w:t xml:space="preserve"> påbegyndes. Patienter skal rådes til straks at fortælle deres læge, hvis de er blevet gravide under behandlingen.</w:t>
      </w:r>
    </w:p>
    <w:p w14:paraId="6140722B" w14:textId="77777777" w:rsidR="00690732" w:rsidRPr="001D5676" w:rsidRDefault="00690732" w:rsidP="00690732">
      <w:pPr>
        <w:tabs>
          <w:tab w:val="left" w:pos="851"/>
        </w:tabs>
        <w:ind w:left="851"/>
        <w:rPr>
          <w:sz w:val="24"/>
          <w:szCs w:val="24"/>
        </w:rPr>
      </w:pPr>
    </w:p>
    <w:p w14:paraId="14F8A8A0" w14:textId="77777777" w:rsidR="00D037BD" w:rsidRPr="00DD3187" w:rsidRDefault="00D037BD" w:rsidP="00D037BD">
      <w:pPr>
        <w:tabs>
          <w:tab w:val="left" w:pos="851"/>
        </w:tabs>
        <w:ind w:left="851"/>
        <w:rPr>
          <w:sz w:val="24"/>
          <w:szCs w:val="24"/>
          <w:u w:val="single"/>
        </w:rPr>
      </w:pPr>
      <w:r w:rsidRPr="00DD3187">
        <w:rPr>
          <w:sz w:val="24"/>
          <w:szCs w:val="24"/>
          <w:u w:val="single"/>
        </w:rPr>
        <w:t>Graviditet</w:t>
      </w:r>
    </w:p>
    <w:p w14:paraId="2269ADA9" w14:textId="77777777" w:rsidR="00D037BD" w:rsidRDefault="00D037BD" w:rsidP="00D037BD">
      <w:pPr>
        <w:tabs>
          <w:tab w:val="left" w:pos="851"/>
        </w:tabs>
        <w:ind w:left="851"/>
        <w:rPr>
          <w:sz w:val="24"/>
          <w:szCs w:val="24"/>
        </w:rPr>
      </w:pPr>
      <w:r w:rsidRPr="002B69A2">
        <w:rPr>
          <w:sz w:val="24"/>
          <w:szCs w:val="24"/>
        </w:rPr>
        <w:t xml:space="preserve">Der er utilstrækkelige data </w:t>
      </w:r>
      <w:r>
        <w:rPr>
          <w:sz w:val="24"/>
          <w:szCs w:val="24"/>
        </w:rPr>
        <w:t>fra anvendelse</w:t>
      </w:r>
      <w:r w:rsidRPr="002B69A2">
        <w:rPr>
          <w:sz w:val="24"/>
          <w:szCs w:val="24"/>
        </w:rPr>
        <w:t xml:space="preserve"> af </w:t>
      </w:r>
      <w:proofErr w:type="spellStart"/>
      <w:r w:rsidRPr="002B69A2">
        <w:rPr>
          <w:sz w:val="24"/>
          <w:szCs w:val="24"/>
        </w:rPr>
        <w:t>ethosuximid</w:t>
      </w:r>
      <w:proofErr w:type="spellEnd"/>
      <w:r w:rsidRPr="002B69A2">
        <w:rPr>
          <w:sz w:val="24"/>
          <w:szCs w:val="24"/>
        </w:rPr>
        <w:t xml:space="preserve"> under</w:t>
      </w:r>
      <w:r>
        <w:rPr>
          <w:sz w:val="24"/>
          <w:szCs w:val="24"/>
        </w:rPr>
        <w:t xml:space="preserve"> </w:t>
      </w:r>
      <w:r w:rsidRPr="002B69A2">
        <w:rPr>
          <w:sz w:val="24"/>
          <w:szCs w:val="24"/>
        </w:rPr>
        <w:t xml:space="preserve">graviditet </w:t>
      </w:r>
      <w:r>
        <w:rPr>
          <w:sz w:val="24"/>
          <w:szCs w:val="24"/>
        </w:rPr>
        <w:t xml:space="preserve">hos mennesker </w:t>
      </w:r>
      <w:r w:rsidRPr="002B69A2">
        <w:rPr>
          <w:sz w:val="24"/>
          <w:szCs w:val="24"/>
        </w:rPr>
        <w:t xml:space="preserve">til at vurdere den potentielle skade. Selvom der ikke er observeret specifikke medfødte misdannelser hos børn af mødre, der er blevet </w:t>
      </w:r>
      <w:r>
        <w:rPr>
          <w:sz w:val="24"/>
          <w:szCs w:val="24"/>
        </w:rPr>
        <w:t>eksponeret</w:t>
      </w:r>
      <w:r w:rsidRPr="002B69A2">
        <w:rPr>
          <w:sz w:val="24"/>
          <w:szCs w:val="24"/>
        </w:rPr>
        <w:t xml:space="preserve"> for </w:t>
      </w:r>
      <w:proofErr w:type="spellStart"/>
      <w:r w:rsidRPr="002B69A2">
        <w:rPr>
          <w:sz w:val="24"/>
          <w:szCs w:val="24"/>
        </w:rPr>
        <w:t>ethosuximid</w:t>
      </w:r>
      <w:proofErr w:type="spellEnd"/>
      <w:r w:rsidRPr="002B69A2">
        <w:rPr>
          <w:sz w:val="24"/>
          <w:szCs w:val="24"/>
        </w:rPr>
        <w:t>-monoterapi under graviditet</w:t>
      </w:r>
      <w:r>
        <w:rPr>
          <w:sz w:val="24"/>
          <w:szCs w:val="24"/>
        </w:rPr>
        <w:t>en</w:t>
      </w:r>
      <w:r w:rsidRPr="002B69A2">
        <w:rPr>
          <w:sz w:val="24"/>
          <w:szCs w:val="24"/>
        </w:rPr>
        <w:t xml:space="preserve">, er det kendt, at </w:t>
      </w:r>
      <w:r>
        <w:rPr>
          <w:sz w:val="24"/>
          <w:szCs w:val="24"/>
        </w:rPr>
        <w:t xml:space="preserve">der oftere ses </w:t>
      </w:r>
      <w:r w:rsidRPr="002B69A2">
        <w:rPr>
          <w:sz w:val="24"/>
          <w:szCs w:val="24"/>
        </w:rPr>
        <w:t xml:space="preserve">medfødte abnormiteter </w:t>
      </w:r>
      <w:r>
        <w:rPr>
          <w:sz w:val="24"/>
          <w:szCs w:val="24"/>
        </w:rPr>
        <w:t xml:space="preserve">hos </w:t>
      </w:r>
      <w:r w:rsidRPr="002B69A2">
        <w:rPr>
          <w:sz w:val="24"/>
          <w:szCs w:val="24"/>
        </w:rPr>
        <w:t xml:space="preserve">nyfødte spædbørn af mødre, der bruger </w:t>
      </w:r>
      <w:proofErr w:type="spellStart"/>
      <w:r w:rsidRPr="002B69A2">
        <w:rPr>
          <w:sz w:val="24"/>
          <w:szCs w:val="24"/>
        </w:rPr>
        <w:t>antiepileptika</w:t>
      </w:r>
      <w:proofErr w:type="spellEnd"/>
      <w:r w:rsidRPr="002B69A2">
        <w:rPr>
          <w:sz w:val="24"/>
          <w:szCs w:val="24"/>
        </w:rPr>
        <w:t xml:space="preserve">, end </w:t>
      </w:r>
      <w:r>
        <w:rPr>
          <w:sz w:val="24"/>
          <w:szCs w:val="24"/>
        </w:rPr>
        <w:t xml:space="preserve">hos </w:t>
      </w:r>
      <w:r w:rsidRPr="002B69A2">
        <w:rPr>
          <w:sz w:val="24"/>
          <w:szCs w:val="24"/>
        </w:rPr>
        <w:t>andre spædbørn.</w:t>
      </w:r>
      <w:r>
        <w:rPr>
          <w:sz w:val="24"/>
          <w:szCs w:val="24"/>
        </w:rPr>
        <w:t xml:space="preserve"> </w:t>
      </w:r>
      <w:r w:rsidRPr="005A74B9">
        <w:rPr>
          <w:sz w:val="24"/>
          <w:szCs w:val="24"/>
        </w:rPr>
        <w:t xml:space="preserve">Risikoen for misdannelser under antiepileptisk behandling varierer efter type af </w:t>
      </w:r>
      <w:proofErr w:type="spellStart"/>
      <w:r w:rsidRPr="005A74B9">
        <w:rPr>
          <w:sz w:val="24"/>
          <w:szCs w:val="24"/>
        </w:rPr>
        <w:t>antiepileptika</w:t>
      </w:r>
      <w:proofErr w:type="spellEnd"/>
      <w:r w:rsidRPr="005A74B9">
        <w:rPr>
          <w:sz w:val="24"/>
          <w:szCs w:val="24"/>
        </w:rPr>
        <w:t>, dosering og eksponeringsp</w:t>
      </w:r>
      <w:r>
        <w:rPr>
          <w:sz w:val="24"/>
          <w:szCs w:val="24"/>
        </w:rPr>
        <w:t>eriode</w:t>
      </w:r>
      <w:r w:rsidRPr="005A74B9">
        <w:rPr>
          <w:sz w:val="24"/>
          <w:szCs w:val="24"/>
        </w:rPr>
        <w:t>, men for flere typer stoffer er risikoen for misdannelser øget med faktor 2 til 3 sammenlignet med den forventede forekomst på</w:t>
      </w:r>
      <w:r>
        <w:rPr>
          <w:sz w:val="24"/>
          <w:szCs w:val="24"/>
        </w:rPr>
        <w:t xml:space="preserve"> ca. </w:t>
      </w:r>
      <w:r w:rsidRPr="005A74B9">
        <w:rPr>
          <w:sz w:val="24"/>
          <w:szCs w:val="24"/>
        </w:rPr>
        <w:t xml:space="preserve">3% </w:t>
      </w:r>
      <w:r>
        <w:rPr>
          <w:sz w:val="24"/>
          <w:szCs w:val="24"/>
        </w:rPr>
        <w:t>hos</w:t>
      </w:r>
      <w:r w:rsidRPr="005A74B9">
        <w:rPr>
          <w:sz w:val="24"/>
          <w:szCs w:val="24"/>
        </w:rPr>
        <w:t xml:space="preserve"> den </w:t>
      </w:r>
      <w:r>
        <w:rPr>
          <w:sz w:val="24"/>
          <w:szCs w:val="24"/>
        </w:rPr>
        <w:t>generelle</w:t>
      </w:r>
      <w:r w:rsidRPr="005A74B9">
        <w:rPr>
          <w:sz w:val="24"/>
          <w:szCs w:val="24"/>
        </w:rPr>
        <w:t xml:space="preserve"> befolkning.</w:t>
      </w:r>
      <w:r>
        <w:rPr>
          <w:sz w:val="24"/>
          <w:szCs w:val="24"/>
        </w:rPr>
        <w:t xml:space="preserve"> Almindeligt</w:t>
      </w:r>
      <w:r w:rsidRPr="00B67AA2">
        <w:rPr>
          <w:sz w:val="24"/>
          <w:szCs w:val="24"/>
        </w:rPr>
        <w:t xml:space="preserve"> rapporterede misdannelser er læbespalte, </w:t>
      </w:r>
      <w:proofErr w:type="spellStart"/>
      <w:r w:rsidRPr="00B67AA2">
        <w:rPr>
          <w:sz w:val="24"/>
          <w:szCs w:val="24"/>
        </w:rPr>
        <w:t>kardiovaskulære</w:t>
      </w:r>
      <w:proofErr w:type="spellEnd"/>
      <w:r w:rsidRPr="00B67AA2">
        <w:rPr>
          <w:sz w:val="24"/>
          <w:szCs w:val="24"/>
        </w:rPr>
        <w:t xml:space="preserve"> misdannelser og neuralrørsdefekter.</w:t>
      </w:r>
      <w:r>
        <w:rPr>
          <w:sz w:val="24"/>
          <w:szCs w:val="24"/>
        </w:rPr>
        <w:t xml:space="preserve"> Hvad angår </w:t>
      </w:r>
      <w:proofErr w:type="spellStart"/>
      <w:r>
        <w:rPr>
          <w:sz w:val="24"/>
          <w:szCs w:val="24"/>
        </w:rPr>
        <w:t>ethosuximid</w:t>
      </w:r>
      <w:proofErr w:type="spellEnd"/>
      <w:r>
        <w:rPr>
          <w:sz w:val="24"/>
          <w:szCs w:val="24"/>
        </w:rPr>
        <w:t xml:space="preserve">, så har dyrestudier vist reproduktionstoksicitet, der blev observeret en højere forekomst af misdannelser og adfærdsændringer (se pkt. 5.3). </w:t>
      </w:r>
      <w:r w:rsidRPr="00C4521B">
        <w:rPr>
          <w:sz w:val="24"/>
          <w:szCs w:val="24"/>
        </w:rPr>
        <w:t>Patienter skal informeres om den øgede risiko for misdannelser og prænatal</w:t>
      </w:r>
      <w:r>
        <w:rPr>
          <w:sz w:val="24"/>
          <w:szCs w:val="24"/>
        </w:rPr>
        <w:t>e</w:t>
      </w:r>
      <w:r w:rsidRPr="00C4521B">
        <w:rPr>
          <w:sz w:val="24"/>
          <w:szCs w:val="24"/>
        </w:rPr>
        <w:t xml:space="preserve"> diagnostiske foranstaltninger bør tilbydes.</w:t>
      </w:r>
    </w:p>
    <w:p w14:paraId="4B37F453" w14:textId="77777777" w:rsidR="00D037BD" w:rsidRDefault="00D037BD" w:rsidP="00D037BD">
      <w:pPr>
        <w:tabs>
          <w:tab w:val="left" w:pos="851"/>
        </w:tabs>
        <w:ind w:left="851"/>
        <w:rPr>
          <w:sz w:val="24"/>
          <w:szCs w:val="24"/>
        </w:rPr>
      </w:pPr>
    </w:p>
    <w:p w14:paraId="3CA4FC61" w14:textId="77777777" w:rsidR="00D037BD" w:rsidRPr="001D5676" w:rsidRDefault="00D037BD" w:rsidP="00D037BD">
      <w:pPr>
        <w:tabs>
          <w:tab w:val="left" w:pos="851"/>
        </w:tabs>
        <w:ind w:left="851"/>
        <w:rPr>
          <w:sz w:val="24"/>
          <w:szCs w:val="24"/>
        </w:rPr>
      </w:pPr>
      <w:r w:rsidRPr="001D5676">
        <w:rPr>
          <w:sz w:val="24"/>
          <w:szCs w:val="24"/>
        </w:rPr>
        <w:t xml:space="preserve">Behandling med </w:t>
      </w:r>
      <w:proofErr w:type="spellStart"/>
      <w:r w:rsidRPr="001D5676">
        <w:rPr>
          <w:sz w:val="24"/>
          <w:szCs w:val="24"/>
        </w:rPr>
        <w:t>ethosuximid</w:t>
      </w:r>
      <w:proofErr w:type="spellEnd"/>
      <w:r w:rsidRPr="001D5676">
        <w:rPr>
          <w:sz w:val="24"/>
          <w:szCs w:val="24"/>
        </w:rPr>
        <w:t xml:space="preserve"> bør ikke afbrydes under graviditet uden lægens vejledning, da pludselig </w:t>
      </w:r>
      <w:proofErr w:type="spellStart"/>
      <w:r w:rsidRPr="001D5676">
        <w:rPr>
          <w:sz w:val="24"/>
          <w:szCs w:val="24"/>
        </w:rPr>
        <w:t>seponering</w:t>
      </w:r>
      <w:proofErr w:type="spellEnd"/>
      <w:r w:rsidRPr="001D5676">
        <w:rPr>
          <w:sz w:val="24"/>
          <w:szCs w:val="24"/>
        </w:rPr>
        <w:t xml:space="preserve"> af behandlingen eller ukontrolleret reduktion af dosis kan resultere i tilbagevendelse af epileptiske anfald, som kan skade den gravide og/eller det ufødte barn.</w:t>
      </w:r>
      <w:r>
        <w:rPr>
          <w:sz w:val="24"/>
          <w:szCs w:val="24"/>
        </w:rPr>
        <w:t xml:space="preserve"> Hvis</w:t>
      </w:r>
      <w:r w:rsidRPr="00D43253">
        <w:rPr>
          <w:sz w:val="24"/>
          <w:szCs w:val="24"/>
        </w:rPr>
        <w:t xml:space="preserve"> det er muligt, bør monoterapi foretrækkes under graviditet, da </w:t>
      </w:r>
      <w:r>
        <w:rPr>
          <w:sz w:val="24"/>
          <w:szCs w:val="24"/>
        </w:rPr>
        <w:t xml:space="preserve">behandling med </w:t>
      </w:r>
      <w:r w:rsidRPr="00D43253">
        <w:rPr>
          <w:sz w:val="24"/>
          <w:szCs w:val="24"/>
        </w:rPr>
        <w:t xml:space="preserve">flere </w:t>
      </w:r>
      <w:proofErr w:type="spellStart"/>
      <w:r w:rsidRPr="00D43253">
        <w:rPr>
          <w:sz w:val="24"/>
          <w:szCs w:val="24"/>
        </w:rPr>
        <w:t>antiepileptik</w:t>
      </w:r>
      <w:r>
        <w:rPr>
          <w:sz w:val="24"/>
          <w:szCs w:val="24"/>
        </w:rPr>
        <w:t>a</w:t>
      </w:r>
      <w:proofErr w:type="spellEnd"/>
      <w:r w:rsidRPr="00D43253">
        <w:rPr>
          <w:sz w:val="24"/>
          <w:szCs w:val="24"/>
        </w:rPr>
        <w:t xml:space="preserve"> er forbundet med en højere risiko for medfødt misdannelse. Den laveste effektive dosis af </w:t>
      </w:r>
      <w:proofErr w:type="spellStart"/>
      <w:r w:rsidRPr="00D43253">
        <w:rPr>
          <w:sz w:val="24"/>
          <w:szCs w:val="24"/>
        </w:rPr>
        <w:t>ethosuximid</w:t>
      </w:r>
      <w:proofErr w:type="spellEnd"/>
      <w:r w:rsidRPr="00D43253">
        <w:rPr>
          <w:sz w:val="24"/>
          <w:szCs w:val="24"/>
        </w:rPr>
        <w:t xml:space="preserve">, der sikrer </w:t>
      </w:r>
      <w:proofErr w:type="spellStart"/>
      <w:r w:rsidRPr="00D43253">
        <w:rPr>
          <w:sz w:val="24"/>
          <w:szCs w:val="24"/>
        </w:rPr>
        <w:t>anfaldskontrol</w:t>
      </w:r>
      <w:proofErr w:type="spellEnd"/>
      <w:r w:rsidRPr="00D43253">
        <w:rPr>
          <w:sz w:val="24"/>
          <w:szCs w:val="24"/>
        </w:rPr>
        <w:t xml:space="preserve">, må ikke overskrides, </w:t>
      </w:r>
      <w:r>
        <w:rPr>
          <w:sz w:val="24"/>
          <w:szCs w:val="24"/>
        </w:rPr>
        <w:t>dette gælder især mellem den</w:t>
      </w:r>
      <w:r w:rsidRPr="00D43253">
        <w:rPr>
          <w:sz w:val="24"/>
          <w:szCs w:val="24"/>
        </w:rPr>
        <w:t xml:space="preserve"> 20. og 40.</w:t>
      </w:r>
      <w:r>
        <w:rPr>
          <w:sz w:val="24"/>
          <w:szCs w:val="24"/>
        </w:rPr>
        <w:t> </w:t>
      </w:r>
      <w:r w:rsidRPr="00D43253">
        <w:rPr>
          <w:sz w:val="24"/>
          <w:szCs w:val="24"/>
        </w:rPr>
        <w:t>dag af graviditeten.</w:t>
      </w:r>
      <w:r>
        <w:rPr>
          <w:sz w:val="24"/>
          <w:szCs w:val="24"/>
        </w:rPr>
        <w:t xml:space="preserve"> S</w:t>
      </w:r>
      <w:r w:rsidRPr="00FE26AC">
        <w:rPr>
          <w:sz w:val="24"/>
          <w:szCs w:val="24"/>
        </w:rPr>
        <w:t xml:space="preserve">erumkoncentrationen </w:t>
      </w:r>
      <w:r>
        <w:rPr>
          <w:sz w:val="24"/>
          <w:szCs w:val="24"/>
        </w:rPr>
        <w:t xml:space="preserve">af </w:t>
      </w:r>
      <w:proofErr w:type="spellStart"/>
      <w:r w:rsidRPr="00D43253">
        <w:rPr>
          <w:sz w:val="24"/>
          <w:szCs w:val="24"/>
        </w:rPr>
        <w:t>ethosuximid</w:t>
      </w:r>
      <w:proofErr w:type="spellEnd"/>
      <w:r w:rsidRPr="00FE26AC">
        <w:rPr>
          <w:sz w:val="24"/>
          <w:szCs w:val="24"/>
        </w:rPr>
        <w:t xml:space="preserve"> hos den gravide kvinde skal overvåges. Nogle </w:t>
      </w:r>
      <w:proofErr w:type="spellStart"/>
      <w:r w:rsidRPr="00FE26AC">
        <w:rPr>
          <w:sz w:val="24"/>
          <w:szCs w:val="24"/>
        </w:rPr>
        <w:t>antiepileptika</w:t>
      </w:r>
      <w:proofErr w:type="spellEnd"/>
      <w:r w:rsidRPr="00FE26AC">
        <w:rPr>
          <w:sz w:val="24"/>
          <w:szCs w:val="24"/>
        </w:rPr>
        <w:t xml:space="preserve"> kan forårsage </w:t>
      </w:r>
      <w:proofErr w:type="spellStart"/>
      <w:r>
        <w:rPr>
          <w:sz w:val="24"/>
          <w:szCs w:val="24"/>
        </w:rPr>
        <w:t>folsyremangel</w:t>
      </w:r>
      <w:proofErr w:type="spellEnd"/>
      <w:r w:rsidRPr="00FE26AC">
        <w:rPr>
          <w:sz w:val="24"/>
          <w:szCs w:val="24"/>
        </w:rPr>
        <w:t>.</w:t>
      </w:r>
      <w:r w:rsidRPr="001D5676">
        <w:rPr>
          <w:sz w:val="24"/>
          <w:szCs w:val="24"/>
        </w:rPr>
        <w:t xml:space="preserve"> </w:t>
      </w:r>
      <w:r>
        <w:rPr>
          <w:sz w:val="24"/>
          <w:szCs w:val="24"/>
        </w:rPr>
        <w:t xml:space="preserve">Desuden anbefales </w:t>
      </w:r>
      <w:proofErr w:type="spellStart"/>
      <w:r>
        <w:rPr>
          <w:sz w:val="24"/>
          <w:szCs w:val="24"/>
        </w:rPr>
        <w:t>f</w:t>
      </w:r>
      <w:r w:rsidRPr="00713020">
        <w:rPr>
          <w:sz w:val="24"/>
          <w:szCs w:val="24"/>
        </w:rPr>
        <w:t>olsyretilskud</w:t>
      </w:r>
      <w:proofErr w:type="spellEnd"/>
      <w:r w:rsidRPr="00713020">
        <w:rPr>
          <w:sz w:val="24"/>
          <w:szCs w:val="24"/>
        </w:rPr>
        <w:t xml:space="preserve"> </w:t>
      </w:r>
      <w:r>
        <w:rPr>
          <w:sz w:val="24"/>
          <w:szCs w:val="24"/>
        </w:rPr>
        <w:t>- i doser der normalt anbefales til alle gravide kvinder - på det kraftigste</w:t>
      </w:r>
      <w:r w:rsidRPr="00713020">
        <w:rPr>
          <w:sz w:val="24"/>
          <w:szCs w:val="24"/>
        </w:rPr>
        <w:t xml:space="preserve">. </w:t>
      </w:r>
      <w:r w:rsidRPr="00547F85">
        <w:rPr>
          <w:sz w:val="24"/>
          <w:szCs w:val="24"/>
        </w:rPr>
        <w:t>For at undgå blødningskomplikationer hos den nyfødte på grund af mulig K-vitaminmangel</w:t>
      </w:r>
      <w:r>
        <w:rPr>
          <w:sz w:val="24"/>
          <w:szCs w:val="24"/>
        </w:rPr>
        <w:t xml:space="preserve">, der er </w:t>
      </w:r>
      <w:r w:rsidRPr="00547F85">
        <w:rPr>
          <w:sz w:val="24"/>
          <w:szCs w:val="24"/>
        </w:rPr>
        <w:t xml:space="preserve">rapporteret efter moderens brug af nogle </w:t>
      </w:r>
      <w:proofErr w:type="spellStart"/>
      <w:r w:rsidRPr="00547F85">
        <w:rPr>
          <w:sz w:val="24"/>
          <w:szCs w:val="24"/>
        </w:rPr>
        <w:t>antiepileptika</w:t>
      </w:r>
      <w:proofErr w:type="spellEnd"/>
      <w:r>
        <w:rPr>
          <w:sz w:val="24"/>
          <w:szCs w:val="24"/>
        </w:rPr>
        <w:t>,</w:t>
      </w:r>
      <w:r w:rsidRPr="00547F85">
        <w:rPr>
          <w:sz w:val="24"/>
          <w:szCs w:val="24"/>
        </w:rPr>
        <w:t xml:space="preserve"> kan det overvejes at give moderen K-vitamin i de sidste uger af graviditeten.</w:t>
      </w:r>
      <w:r>
        <w:rPr>
          <w:sz w:val="24"/>
          <w:szCs w:val="24"/>
        </w:rPr>
        <w:t xml:space="preserve"> P</w:t>
      </w:r>
      <w:r w:rsidRPr="00547F85">
        <w:rPr>
          <w:sz w:val="24"/>
          <w:szCs w:val="24"/>
        </w:rPr>
        <w:t>arenteral administration af K</w:t>
      </w:r>
      <w:r>
        <w:rPr>
          <w:sz w:val="24"/>
          <w:szCs w:val="24"/>
        </w:rPr>
        <w:noBreakHyphen/>
        <w:t>vitamin hos nyfødte anbefales</w:t>
      </w:r>
      <w:r w:rsidRPr="00547F85">
        <w:rPr>
          <w:sz w:val="24"/>
          <w:szCs w:val="24"/>
        </w:rPr>
        <w:t xml:space="preserve"> umiddelbart efter fødslen.</w:t>
      </w:r>
    </w:p>
    <w:p w14:paraId="2072E21E" w14:textId="77777777" w:rsidR="00D037BD" w:rsidRPr="001D5676" w:rsidRDefault="00D037BD" w:rsidP="00D037BD">
      <w:pPr>
        <w:tabs>
          <w:tab w:val="left" w:pos="851"/>
        </w:tabs>
        <w:ind w:left="851"/>
        <w:rPr>
          <w:sz w:val="24"/>
          <w:szCs w:val="24"/>
        </w:rPr>
      </w:pPr>
    </w:p>
    <w:p w14:paraId="72595A4F" w14:textId="77777777" w:rsidR="00D037BD" w:rsidRPr="00B606AB" w:rsidRDefault="00D037BD" w:rsidP="00D037BD">
      <w:pPr>
        <w:tabs>
          <w:tab w:val="left" w:pos="851"/>
        </w:tabs>
        <w:ind w:left="851"/>
        <w:rPr>
          <w:sz w:val="24"/>
          <w:szCs w:val="24"/>
          <w:u w:val="single"/>
        </w:rPr>
      </w:pPr>
      <w:r w:rsidRPr="00B606AB">
        <w:rPr>
          <w:sz w:val="24"/>
          <w:szCs w:val="24"/>
          <w:u w:val="single"/>
        </w:rPr>
        <w:t>Amning</w:t>
      </w:r>
    </w:p>
    <w:p w14:paraId="68EA787D" w14:textId="77777777" w:rsidR="00D037BD" w:rsidRDefault="00D037BD" w:rsidP="00D037BD">
      <w:pPr>
        <w:tabs>
          <w:tab w:val="left" w:pos="851"/>
        </w:tabs>
        <w:ind w:left="851"/>
        <w:rPr>
          <w:sz w:val="24"/>
          <w:szCs w:val="24"/>
        </w:rPr>
      </w:pPr>
      <w:proofErr w:type="spellStart"/>
      <w:r w:rsidRPr="00BD73ED">
        <w:rPr>
          <w:sz w:val="24"/>
          <w:szCs w:val="24"/>
        </w:rPr>
        <w:t>Ethosuximid</w:t>
      </w:r>
      <w:proofErr w:type="spellEnd"/>
      <w:r w:rsidRPr="00BD73ED">
        <w:rPr>
          <w:sz w:val="24"/>
          <w:szCs w:val="24"/>
        </w:rPr>
        <w:t xml:space="preserve"> </w:t>
      </w:r>
      <w:r>
        <w:rPr>
          <w:sz w:val="24"/>
          <w:szCs w:val="24"/>
        </w:rPr>
        <w:t xml:space="preserve">udskilles i </w:t>
      </w:r>
      <w:r w:rsidRPr="00BD73ED">
        <w:rPr>
          <w:sz w:val="24"/>
          <w:szCs w:val="24"/>
        </w:rPr>
        <w:t>modermælk</w:t>
      </w:r>
      <w:r>
        <w:rPr>
          <w:sz w:val="24"/>
          <w:szCs w:val="24"/>
        </w:rPr>
        <w:t xml:space="preserve"> hos mennesker</w:t>
      </w:r>
      <w:r w:rsidRPr="00BD73ED">
        <w:rPr>
          <w:sz w:val="24"/>
          <w:szCs w:val="24"/>
        </w:rPr>
        <w:t xml:space="preserve"> i sådanne mængder, at</w:t>
      </w:r>
      <w:r>
        <w:rPr>
          <w:sz w:val="24"/>
          <w:szCs w:val="24"/>
        </w:rPr>
        <w:t xml:space="preserve"> der kan forekomme</w:t>
      </w:r>
      <w:r w:rsidRPr="00BD73ED">
        <w:rPr>
          <w:sz w:val="24"/>
          <w:szCs w:val="24"/>
        </w:rPr>
        <w:t xml:space="preserve"> subterapeutiske koncentrationer hos spædbarnet. </w:t>
      </w:r>
      <w:r>
        <w:rPr>
          <w:sz w:val="24"/>
          <w:szCs w:val="24"/>
        </w:rPr>
        <w:t>Der kan forekomme b</w:t>
      </w:r>
      <w:r w:rsidRPr="00BD73ED">
        <w:rPr>
          <w:sz w:val="24"/>
          <w:szCs w:val="24"/>
        </w:rPr>
        <w:t>ivirkninger hos spædbarnet</w:t>
      </w:r>
      <w:r>
        <w:rPr>
          <w:sz w:val="24"/>
          <w:szCs w:val="24"/>
        </w:rPr>
        <w:t>,</w:t>
      </w:r>
      <w:r w:rsidRPr="00BD73ED">
        <w:rPr>
          <w:sz w:val="24"/>
          <w:szCs w:val="24"/>
        </w:rPr>
        <w:t xml:space="preserve"> såsom irritabilitet, besvær med</w:t>
      </w:r>
      <w:r>
        <w:rPr>
          <w:sz w:val="24"/>
          <w:szCs w:val="24"/>
        </w:rPr>
        <w:t xml:space="preserve"> at die</w:t>
      </w:r>
      <w:r w:rsidRPr="00BD73ED">
        <w:rPr>
          <w:sz w:val="24"/>
          <w:szCs w:val="24"/>
        </w:rPr>
        <w:t xml:space="preserve"> og døsighed. </w:t>
      </w:r>
      <w:r>
        <w:rPr>
          <w:sz w:val="24"/>
          <w:szCs w:val="24"/>
        </w:rPr>
        <w:t>Derfor frarådes a</w:t>
      </w:r>
      <w:r w:rsidRPr="00BD73ED">
        <w:rPr>
          <w:sz w:val="24"/>
          <w:szCs w:val="24"/>
        </w:rPr>
        <w:t xml:space="preserve">mning under behandling med </w:t>
      </w:r>
      <w:proofErr w:type="spellStart"/>
      <w:r w:rsidRPr="00BD73ED">
        <w:rPr>
          <w:sz w:val="24"/>
          <w:szCs w:val="24"/>
        </w:rPr>
        <w:t>Ethosuximid</w:t>
      </w:r>
      <w:r>
        <w:rPr>
          <w:sz w:val="24"/>
          <w:szCs w:val="24"/>
        </w:rPr>
        <w:t>e</w:t>
      </w:r>
      <w:proofErr w:type="spellEnd"/>
      <w:r w:rsidRPr="00BD73ED">
        <w:rPr>
          <w:sz w:val="24"/>
          <w:szCs w:val="24"/>
        </w:rPr>
        <w:t xml:space="preserve"> </w:t>
      </w:r>
      <w:r>
        <w:rPr>
          <w:sz w:val="24"/>
          <w:szCs w:val="24"/>
        </w:rPr>
        <w:t>"</w:t>
      </w:r>
      <w:r w:rsidRPr="00BD73ED">
        <w:rPr>
          <w:sz w:val="24"/>
          <w:szCs w:val="24"/>
        </w:rPr>
        <w:t>Strides</w:t>
      </w:r>
      <w:r>
        <w:rPr>
          <w:sz w:val="24"/>
          <w:szCs w:val="24"/>
        </w:rPr>
        <w:t>"</w:t>
      </w:r>
      <w:r w:rsidRPr="00BD73ED">
        <w:rPr>
          <w:sz w:val="24"/>
          <w:szCs w:val="24"/>
        </w:rPr>
        <w:t>. Spædbørn, der ammes, skal overvåges nøje for bivirkninger.</w:t>
      </w:r>
    </w:p>
    <w:p w14:paraId="061D53EB" w14:textId="77777777" w:rsidR="00D037BD" w:rsidRDefault="00D037BD" w:rsidP="00D037BD">
      <w:pPr>
        <w:tabs>
          <w:tab w:val="left" w:pos="851"/>
        </w:tabs>
        <w:ind w:left="851"/>
        <w:rPr>
          <w:sz w:val="24"/>
          <w:szCs w:val="24"/>
        </w:rPr>
      </w:pPr>
    </w:p>
    <w:p w14:paraId="2E28FF31" w14:textId="77777777" w:rsidR="00D037BD" w:rsidRDefault="00D037BD" w:rsidP="00D037BD">
      <w:pPr>
        <w:keepNext/>
        <w:tabs>
          <w:tab w:val="left" w:pos="851"/>
        </w:tabs>
        <w:ind w:left="851"/>
        <w:rPr>
          <w:sz w:val="24"/>
          <w:szCs w:val="24"/>
          <w:u w:val="single"/>
        </w:rPr>
      </w:pPr>
      <w:r>
        <w:rPr>
          <w:sz w:val="24"/>
          <w:szCs w:val="24"/>
          <w:u w:val="single"/>
        </w:rPr>
        <w:lastRenderedPageBreak/>
        <w:t>Fertilitet</w:t>
      </w:r>
    </w:p>
    <w:p w14:paraId="75D2C3B4" w14:textId="77777777" w:rsidR="00D037BD" w:rsidRPr="00A62D0C" w:rsidRDefault="00D037BD" w:rsidP="00D037BD">
      <w:pPr>
        <w:tabs>
          <w:tab w:val="left" w:pos="851"/>
        </w:tabs>
        <w:ind w:left="851"/>
        <w:rPr>
          <w:sz w:val="24"/>
          <w:szCs w:val="24"/>
        </w:rPr>
      </w:pPr>
      <w:r>
        <w:rPr>
          <w:sz w:val="24"/>
          <w:szCs w:val="24"/>
        </w:rPr>
        <w:t xml:space="preserve">Der er ingen data om virkningen af </w:t>
      </w:r>
      <w:proofErr w:type="spellStart"/>
      <w:r>
        <w:rPr>
          <w:sz w:val="24"/>
          <w:szCs w:val="24"/>
        </w:rPr>
        <w:t>ethosuximid</w:t>
      </w:r>
      <w:proofErr w:type="spellEnd"/>
      <w:r>
        <w:rPr>
          <w:sz w:val="24"/>
          <w:szCs w:val="24"/>
        </w:rPr>
        <w:t xml:space="preserve"> på fertiliteten hos mænd eller kvinder.</w:t>
      </w:r>
    </w:p>
    <w:p w14:paraId="22D44C86" w14:textId="77777777" w:rsidR="009260DE" w:rsidRPr="001D5676" w:rsidRDefault="009260DE" w:rsidP="009260DE">
      <w:pPr>
        <w:tabs>
          <w:tab w:val="left" w:pos="851"/>
        </w:tabs>
        <w:ind w:left="851"/>
        <w:rPr>
          <w:sz w:val="24"/>
          <w:szCs w:val="24"/>
        </w:rPr>
      </w:pPr>
    </w:p>
    <w:p w14:paraId="45886C8C" w14:textId="77777777" w:rsidR="009260DE" w:rsidRPr="001D5676" w:rsidRDefault="009260DE" w:rsidP="009260DE">
      <w:pPr>
        <w:tabs>
          <w:tab w:val="left" w:pos="851"/>
        </w:tabs>
        <w:ind w:left="851" w:hanging="851"/>
        <w:rPr>
          <w:b/>
          <w:sz w:val="24"/>
          <w:szCs w:val="24"/>
        </w:rPr>
      </w:pPr>
      <w:r w:rsidRPr="001D5676">
        <w:rPr>
          <w:b/>
          <w:sz w:val="24"/>
          <w:szCs w:val="24"/>
        </w:rPr>
        <w:t>4.7</w:t>
      </w:r>
      <w:r w:rsidRPr="001D5676">
        <w:rPr>
          <w:b/>
          <w:sz w:val="24"/>
          <w:szCs w:val="24"/>
        </w:rPr>
        <w:tab/>
        <w:t xml:space="preserve">Virkning på evnen til at føre motorkøretøj </w:t>
      </w:r>
      <w:r w:rsidR="0071241E" w:rsidRPr="001D5676">
        <w:rPr>
          <w:b/>
          <w:sz w:val="24"/>
          <w:szCs w:val="24"/>
        </w:rPr>
        <w:t>og</w:t>
      </w:r>
      <w:r w:rsidRPr="001D5676">
        <w:rPr>
          <w:b/>
          <w:sz w:val="24"/>
          <w:szCs w:val="24"/>
        </w:rPr>
        <w:t xml:space="preserve"> betjene maskiner</w:t>
      </w:r>
    </w:p>
    <w:p w14:paraId="670185B0" w14:textId="77777777" w:rsidR="00D037BD" w:rsidRPr="001D5676" w:rsidRDefault="00D037BD" w:rsidP="00D037BD">
      <w:pPr>
        <w:tabs>
          <w:tab w:val="left" w:pos="851"/>
        </w:tabs>
        <w:ind w:left="851"/>
        <w:rPr>
          <w:sz w:val="24"/>
          <w:szCs w:val="24"/>
        </w:rPr>
      </w:pPr>
      <w:r w:rsidRPr="001D5676">
        <w:rPr>
          <w:sz w:val="24"/>
          <w:szCs w:val="24"/>
        </w:rPr>
        <w:t>Mærkning.</w:t>
      </w:r>
    </w:p>
    <w:p w14:paraId="40728D06" w14:textId="77777777" w:rsidR="00D037BD" w:rsidRDefault="00D037BD" w:rsidP="00D037BD">
      <w:pPr>
        <w:tabs>
          <w:tab w:val="left" w:pos="851"/>
        </w:tabs>
        <w:ind w:left="851"/>
        <w:rPr>
          <w:sz w:val="24"/>
          <w:szCs w:val="24"/>
        </w:rPr>
      </w:pPr>
    </w:p>
    <w:p w14:paraId="05990217" w14:textId="77777777" w:rsidR="00D037BD" w:rsidRDefault="00D037BD" w:rsidP="00D037BD">
      <w:pPr>
        <w:tabs>
          <w:tab w:val="left" w:pos="851"/>
        </w:tabs>
        <w:ind w:left="851"/>
        <w:rPr>
          <w:sz w:val="24"/>
          <w:szCs w:val="24"/>
        </w:rPr>
      </w:pPr>
      <w:r>
        <w:rPr>
          <w:sz w:val="24"/>
          <w:szCs w:val="24"/>
        </w:rPr>
        <w:t>Muligheden for nedsat reaktionsevne bør tages i betragtning, når der føres motorkøretøj og betjenes farlige maskiner.</w:t>
      </w:r>
    </w:p>
    <w:p w14:paraId="59F1D6D7" w14:textId="77777777" w:rsidR="00D037BD" w:rsidRDefault="00D037BD" w:rsidP="00D037BD">
      <w:pPr>
        <w:tabs>
          <w:tab w:val="left" w:pos="851"/>
        </w:tabs>
        <w:ind w:left="851"/>
        <w:rPr>
          <w:sz w:val="24"/>
          <w:szCs w:val="24"/>
        </w:rPr>
      </w:pPr>
    </w:p>
    <w:p w14:paraId="2DCBCF92" w14:textId="77777777" w:rsidR="00D037BD" w:rsidRDefault="00D037BD" w:rsidP="00D037BD">
      <w:pPr>
        <w:tabs>
          <w:tab w:val="left" w:pos="851"/>
        </w:tabs>
        <w:ind w:left="851"/>
        <w:rPr>
          <w:sz w:val="24"/>
          <w:szCs w:val="24"/>
        </w:rPr>
      </w:pPr>
      <w:r w:rsidRPr="001D5676">
        <w:rPr>
          <w:sz w:val="24"/>
          <w:szCs w:val="24"/>
        </w:rPr>
        <w:t xml:space="preserve">I løbet af dosisjustering, ved højere doser og i kombination med andre lægemidler, kan centralnervesystemets reaktionsevne nedsættes i en grad så evnen til at </w:t>
      </w:r>
      <w:r>
        <w:rPr>
          <w:sz w:val="24"/>
          <w:szCs w:val="24"/>
        </w:rPr>
        <w:t>føre motorkøretøj</w:t>
      </w:r>
      <w:r w:rsidRPr="001D5676">
        <w:rPr>
          <w:sz w:val="24"/>
          <w:szCs w:val="24"/>
        </w:rPr>
        <w:t xml:space="preserve"> eller betjene maskiner påvirkes.</w:t>
      </w:r>
      <w:r>
        <w:rPr>
          <w:sz w:val="24"/>
          <w:szCs w:val="24"/>
        </w:rPr>
        <w:t xml:space="preserve"> </w:t>
      </w:r>
      <w:r w:rsidRPr="001D5676">
        <w:rPr>
          <w:sz w:val="24"/>
          <w:szCs w:val="24"/>
        </w:rPr>
        <w:t>Dette kan også være tilfældet</w:t>
      </w:r>
      <w:r>
        <w:rPr>
          <w:sz w:val="24"/>
          <w:szCs w:val="24"/>
        </w:rPr>
        <w:t>,</w:t>
      </w:r>
      <w:r w:rsidRPr="001D5676">
        <w:rPr>
          <w:sz w:val="24"/>
          <w:szCs w:val="24"/>
        </w:rPr>
        <w:t xml:space="preserve"> når </w:t>
      </w:r>
      <w:proofErr w:type="spellStart"/>
      <w:r w:rsidRPr="001D5676">
        <w:rPr>
          <w:sz w:val="24"/>
          <w:szCs w:val="24"/>
        </w:rPr>
        <w:t>ethosuximid</w:t>
      </w:r>
      <w:proofErr w:type="spellEnd"/>
      <w:r w:rsidRPr="001D5676">
        <w:rPr>
          <w:sz w:val="24"/>
          <w:szCs w:val="24"/>
        </w:rPr>
        <w:t xml:space="preserve"> tages som ordineret, især ved samtidig indtagelse af alkohol.</w:t>
      </w:r>
    </w:p>
    <w:p w14:paraId="7EE6E93B" w14:textId="77777777" w:rsidR="00D037BD" w:rsidRPr="001D5676" w:rsidRDefault="00D037BD" w:rsidP="00D037BD">
      <w:pPr>
        <w:tabs>
          <w:tab w:val="left" w:pos="851"/>
        </w:tabs>
        <w:ind w:left="851"/>
        <w:rPr>
          <w:sz w:val="24"/>
          <w:szCs w:val="24"/>
        </w:rPr>
      </w:pPr>
    </w:p>
    <w:p w14:paraId="7B8E6A6D" w14:textId="77777777" w:rsidR="00D037BD" w:rsidRPr="001D5676" w:rsidRDefault="00D037BD" w:rsidP="00D037BD">
      <w:pPr>
        <w:tabs>
          <w:tab w:val="left" w:pos="851"/>
        </w:tabs>
        <w:ind w:left="851"/>
        <w:rPr>
          <w:sz w:val="24"/>
          <w:szCs w:val="24"/>
        </w:rPr>
      </w:pPr>
      <w:r w:rsidRPr="001D5676">
        <w:rPr>
          <w:sz w:val="24"/>
          <w:szCs w:val="24"/>
        </w:rPr>
        <w:t xml:space="preserve">Derfor bør patienter ikke </w:t>
      </w:r>
      <w:r>
        <w:rPr>
          <w:sz w:val="24"/>
          <w:szCs w:val="24"/>
        </w:rPr>
        <w:t>føre motorkøretøj</w:t>
      </w:r>
      <w:r w:rsidRPr="001D5676">
        <w:rPr>
          <w:sz w:val="24"/>
          <w:szCs w:val="24"/>
        </w:rPr>
        <w:t>, betjene maskiner eller udføre andre potentielt kritiske aktiviteter under dosisjustering. Beslutningen tages af lægen for den enkelte patient ud fra patientens individuelle respons og den aktuelle dosis.</w:t>
      </w:r>
    </w:p>
    <w:p w14:paraId="60830C08" w14:textId="77777777" w:rsidR="009260DE" w:rsidRPr="001D5676" w:rsidRDefault="009260DE" w:rsidP="009260DE">
      <w:pPr>
        <w:tabs>
          <w:tab w:val="left" w:pos="851"/>
        </w:tabs>
        <w:ind w:left="851"/>
        <w:rPr>
          <w:sz w:val="24"/>
          <w:szCs w:val="24"/>
        </w:rPr>
      </w:pPr>
    </w:p>
    <w:p w14:paraId="1E718718" w14:textId="77777777" w:rsidR="009260DE" w:rsidRPr="001D5676" w:rsidRDefault="009260DE" w:rsidP="009260DE">
      <w:pPr>
        <w:tabs>
          <w:tab w:val="left" w:pos="851"/>
        </w:tabs>
        <w:ind w:left="851" w:hanging="851"/>
        <w:rPr>
          <w:b/>
          <w:sz w:val="24"/>
          <w:szCs w:val="24"/>
        </w:rPr>
      </w:pPr>
      <w:r w:rsidRPr="001D5676">
        <w:rPr>
          <w:b/>
          <w:sz w:val="24"/>
          <w:szCs w:val="24"/>
        </w:rPr>
        <w:t>4.8</w:t>
      </w:r>
      <w:r w:rsidRPr="001D5676">
        <w:rPr>
          <w:b/>
          <w:sz w:val="24"/>
          <w:szCs w:val="24"/>
        </w:rPr>
        <w:tab/>
        <w:t>Bivirkninger</w:t>
      </w:r>
    </w:p>
    <w:p w14:paraId="39453504" w14:textId="77777777" w:rsidR="00D037BD" w:rsidRPr="001D5676" w:rsidRDefault="00D037BD" w:rsidP="00D037BD">
      <w:pPr>
        <w:tabs>
          <w:tab w:val="left" w:pos="851"/>
        </w:tabs>
        <w:ind w:left="851"/>
        <w:rPr>
          <w:sz w:val="24"/>
          <w:szCs w:val="24"/>
        </w:rPr>
      </w:pPr>
      <w:r w:rsidRPr="001D5676">
        <w:rPr>
          <w:sz w:val="24"/>
          <w:szCs w:val="24"/>
        </w:rPr>
        <w:t>Hyppigheden af mulige bivirkninger er defineret efter følgende konvention:</w:t>
      </w:r>
    </w:p>
    <w:p w14:paraId="2F0FBEEF" w14:textId="77777777" w:rsidR="00D037BD" w:rsidRPr="001D5676" w:rsidRDefault="00D037BD" w:rsidP="00D037BD">
      <w:pPr>
        <w:tabs>
          <w:tab w:val="left" w:pos="851"/>
        </w:tabs>
        <w:ind w:left="851"/>
        <w:rPr>
          <w:sz w:val="24"/>
          <w:szCs w:val="24"/>
        </w:rPr>
      </w:pPr>
      <w:r w:rsidRPr="001D5676">
        <w:rPr>
          <w:sz w:val="24"/>
          <w:szCs w:val="24"/>
        </w:rPr>
        <w:t>Meget almindelig (≥</w:t>
      </w:r>
      <w:r>
        <w:rPr>
          <w:sz w:val="24"/>
          <w:szCs w:val="24"/>
        </w:rPr>
        <w:t> </w:t>
      </w:r>
      <w:r w:rsidRPr="001D5676">
        <w:rPr>
          <w:sz w:val="24"/>
          <w:szCs w:val="24"/>
        </w:rPr>
        <w:t>1/10)</w:t>
      </w:r>
    </w:p>
    <w:p w14:paraId="0A1CA08F" w14:textId="77777777" w:rsidR="00D037BD" w:rsidRPr="001D5676" w:rsidRDefault="00D037BD" w:rsidP="00D037BD">
      <w:pPr>
        <w:tabs>
          <w:tab w:val="left" w:pos="851"/>
        </w:tabs>
        <w:ind w:left="851"/>
        <w:rPr>
          <w:sz w:val="24"/>
          <w:szCs w:val="24"/>
        </w:rPr>
      </w:pPr>
      <w:r w:rsidRPr="001D5676">
        <w:rPr>
          <w:sz w:val="24"/>
          <w:szCs w:val="24"/>
        </w:rPr>
        <w:t>Almindelig (≥</w:t>
      </w:r>
      <w:r>
        <w:rPr>
          <w:sz w:val="24"/>
          <w:szCs w:val="24"/>
        </w:rPr>
        <w:t> </w:t>
      </w:r>
      <w:r w:rsidRPr="001D5676">
        <w:rPr>
          <w:sz w:val="24"/>
          <w:szCs w:val="24"/>
        </w:rPr>
        <w:t>1/100 til &lt;</w:t>
      </w:r>
      <w:r>
        <w:rPr>
          <w:sz w:val="24"/>
          <w:szCs w:val="24"/>
        </w:rPr>
        <w:t> </w:t>
      </w:r>
      <w:r w:rsidRPr="001D5676">
        <w:rPr>
          <w:sz w:val="24"/>
          <w:szCs w:val="24"/>
        </w:rPr>
        <w:t>1/10)</w:t>
      </w:r>
    </w:p>
    <w:p w14:paraId="0748373D" w14:textId="77777777" w:rsidR="00D037BD" w:rsidRPr="001D5676" w:rsidRDefault="00D037BD" w:rsidP="00D037BD">
      <w:pPr>
        <w:tabs>
          <w:tab w:val="left" w:pos="851"/>
        </w:tabs>
        <w:ind w:left="851"/>
        <w:rPr>
          <w:sz w:val="24"/>
          <w:szCs w:val="24"/>
        </w:rPr>
      </w:pPr>
      <w:r w:rsidRPr="001D5676">
        <w:rPr>
          <w:sz w:val="24"/>
          <w:szCs w:val="24"/>
        </w:rPr>
        <w:t>Ikke almindelig (≥</w:t>
      </w:r>
      <w:r>
        <w:rPr>
          <w:sz w:val="24"/>
          <w:szCs w:val="24"/>
        </w:rPr>
        <w:t> </w:t>
      </w:r>
      <w:r w:rsidRPr="001D5676">
        <w:rPr>
          <w:sz w:val="24"/>
          <w:szCs w:val="24"/>
        </w:rPr>
        <w:t>1/1.000 til &lt;</w:t>
      </w:r>
      <w:r>
        <w:rPr>
          <w:sz w:val="24"/>
          <w:szCs w:val="24"/>
        </w:rPr>
        <w:t> </w:t>
      </w:r>
      <w:r w:rsidRPr="001D5676">
        <w:rPr>
          <w:sz w:val="24"/>
          <w:szCs w:val="24"/>
        </w:rPr>
        <w:t>1/100)</w:t>
      </w:r>
    </w:p>
    <w:p w14:paraId="787BD5DB" w14:textId="77777777" w:rsidR="00D037BD" w:rsidRPr="001D5676" w:rsidRDefault="00D037BD" w:rsidP="00D037BD">
      <w:pPr>
        <w:tabs>
          <w:tab w:val="left" w:pos="851"/>
        </w:tabs>
        <w:ind w:left="851"/>
        <w:rPr>
          <w:sz w:val="24"/>
          <w:szCs w:val="24"/>
        </w:rPr>
      </w:pPr>
      <w:r w:rsidRPr="001D5676">
        <w:rPr>
          <w:sz w:val="24"/>
          <w:szCs w:val="24"/>
        </w:rPr>
        <w:t>Sjælden (≥</w:t>
      </w:r>
      <w:r>
        <w:rPr>
          <w:sz w:val="24"/>
          <w:szCs w:val="24"/>
        </w:rPr>
        <w:t> </w:t>
      </w:r>
      <w:r w:rsidRPr="001D5676">
        <w:rPr>
          <w:sz w:val="24"/>
          <w:szCs w:val="24"/>
        </w:rPr>
        <w:t>1/10.000 til &lt;</w:t>
      </w:r>
      <w:r>
        <w:rPr>
          <w:sz w:val="24"/>
          <w:szCs w:val="24"/>
        </w:rPr>
        <w:t> </w:t>
      </w:r>
      <w:r w:rsidRPr="001D5676">
        <w:rPr>
          <w:sz w:val="24"/>
          <w:szCs w:val="24"/>
        </w:rPr>
        <w:t>1/1.000)</w:t>
      </w:r>
    </w:p>
    <w:p w14:paraId="41C82353" w14:textId="77777777" w:rsidR="00D037BD" w:rsidRPr="001D5676" w:rsidRDefault="00D037BD" w:rsidP="00D037BD">
      <w:pPr>
        <w:tabs>
          <w:tab w:val="left" w:pos="851"/>
        </w:tabs>
        <w:ind w:left="851"/>
        <w:rPr>
          <w:sz w:val="24"/>
          <w:szCs w:val="24"/>
        </w:rPr>
      </w:pPr>
      <w:r w:rsidRPr="001D5676">
        <w:rPr>
          <w:sz w:val="24"/>
          <w:szCs w:val="24"/>
        </w:rPr>
        <w:t>Meget sjælden (&lt;</w:t>
      </w:r>
      <w:r>
        <w:rPr>
          <w:sz w:val="24"/>
          <w:szCs w:val="24"/>
        </w:rPr>
        <w:t> </w:t>
      </w:r>
      <w:r w:rsidRPr="001D5676">
        <w:rPr>
          <w:sz w:val="24"/>
          <w:szCs w:val="24"/>
        </w:rPr>
        <w:t>1/10.000)</w:t>
      </w:r>
    </w:p>
    <w:p w14:paraId="36000F3B" w14:textId="77777777" w:rsidR="00D037BD" w:rsidRPr="001D5676" w:rsidRDefault="00D037BD" w:rsidP="00D037BD">
      <w:pPr>
        <w:tabs>
          <w:tab w:val="left" w:pos="851"/>
        </w:tabs>
        <w:ind w:left="851"/>
        <w:rPr>
          <w:sz w:val="24"/>
          <w:szCs w:val="24"/>
        </w:rPr>
      </w:pPr>
      <w:r w:rsidRPr="001D5676">
        <w:rPr>
          <w:sz w:val="24"/>
          <w:szCs w:val="24"/>
        </w:rPr>
        <w:t>Ikke kendt (kan ikke estimeres ud fra forhåndenværende data)</w:t>
      </w:r>
    </w:p>
    <w:p w14:paraId="3B550960" w14:textId="77777777" w:rsidR="00D037BD" w:rsidRPr="001D5676" w:rsidRDefault="00D037BD" w:rsidP="00D037BD">
      <w:pPr>
        <w:tabs>
          <w:tab w:val="left" w:pos="851"/>
        </w:tabs>
        <w:ind w:left="851"/>
        <w:rPr>
          <w:sz w:val="24"/>
          <w:szCs w:val="24"/>
        </w:rPr>
      </w:pPr>
    </w:p>
    <w:p w14:paraId="48557188" w14:textId="77777777" w:rsidR="00D037BD" w:rsidRPr="001D5676" w:rsidRDefault="00D037BD" w:rsidP="00D037BD">
      <w:pPr>
        <w:tabs>
          <w:tab w:val="left" w:pos="851"/>
        </w:tabs>
        <w:ind w:left="851"/>
        <w:rPr>
          <w:sz w:val="24"/>
          <w:szCs w:val="24"/>
        </w:rPr>
      </w:pPr>
      <w:r w:rsidRPr="001D5676">
        <w:rPr>
          <w:sz w:val="24"/>
          <w:szCs w:val="24"/>
        </w:rPr>
        <w:t>Inden for det terapeutiske dosisområde er bivirkninger almindelige og er blevet observeret hos ca. 1/6 af patienterne. Dette er hovedsageligt kvalme, opkast</w:t>
      </w:r>
      <w:r>
        <w:rPr>
          <w:sz w:val="24"/>
          <w:szCs w:val="24"/>
        </w:rPr>
        <w:t>ning</w:t>
      </w:r>
      <w:r w:rsidRPr="001D5676">
        <w:rPr>
          <w:sz w:val="24"/>
          <w:szCs w:val="24"/>
        </w:rPr>
        <w:t>, hikke og mavesmerter.</w:t>
      </w:r>
    </w:p>
    <w:p w14:paraId="519B59D7" w14:textId="77777777" w:rsidR="00690732" w:rsidRPr="001D5676" w:rsidRDefault="00690732" w:rsidP="00690732">
      <w:pPr>
        <w:tabs>
          <w:tab w:val="left" w:pos="851"/>
        </w:tabs>
        <w:ind w:left="851"/>
        <w:rPr>
          <w:sz w:val="24"/>
          <w:szCs w:val="24"/>
        </w:rPr>
      </w:pPr>
    </w:p>
    <w:tbl>
      <w:tblPr>
        <w:tblStyle w:val="Tabel-Gitter"/>
        <w:tblW w:w="5000" w:type="pct"/>
        <w:tblInd w:w="0" w:type="dxa"/>
        <w:tblLook w:val="04A0" w:firstRow="1" w:lastRow="0" w:firstColumn="1" w:lastColumn="0" w:noHBand="0" w:noVBand="1"/>
      </w:tblPr>
      <w:tblGrid>
        <w:gridCol w:w="3243"/>
        <w:gridCol w:w="6385"/>
      </w:tblGrid>
      <w:tr w:rsidR="00690732" w:rsidRPr="001D5676" w14:paraId="55BB83F9" w14:textId="77777777" w:rsidTr="008906BF">
        <w:trPr>
          <w:trHeight w:val="43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FD266B8"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Blod og lymfesystem</w:t>
            </w:r>
          </w:p>
        </w:tc>
      </w:tr>
      <w:tr w:rsidR="00690732" w:rsidRPr="001D5676" w14:paraId="65E33229" w14:textId="77777777" w:rsidTr="008906BF">
        <w:trPr>
          <w:trHeight w:val="20"/>
        </w:trPr>
        <w:tc>
          <w:tcPr>
            <w:tcW w:w="1684" w:type="pct"/>
            <w:tcBorders>
              <w:top w:val="single" w:sz="4" w:space="0" w:color="auto"/>
              <w:left w:val="single" w:sz="4" w:space="0" w:color="auto"/>
              <w:bottom w:val="single" w:sz="4" w:space="0" w:color="auto"/>
              <w:right w:val="single" w:sz="4" w:space="0" w:color="auto"/>
            </w:tcBorders>
            <w:vAlign w:val="center"/>
            <w:hideMark/>
          </w:tcPr>
          <w:p w14:paraId="15C2CD36"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Sjælden</w:t>
            </w:r>
          </w:p>
        </w:tc>
        <w:tc>
          <w:tcPr>
            <w:tcW w:w="3316" w:type="pct"/>
            <w:tcBorders>
              <w:top w:val="single" w:sz="4" w:space="0" w:color="auto"/>
              <w:left w:val="single" w:sz="4" w:space="0" w:color="auto"/>
              <w:bottom w:val="single" w:sz="4" w:space="0" w:color="auto"/>
              <w:right w:val="single" w:sz="4" w:space="0" w:color="auto"/>
            </w:tcBorders>
            <w:vAlign w:val="center"/>
            <w:hideMark/>
          </w:tcPr>
          <w:p w14:paraId="6D475DB7" w14:textId="77777777" w:rsidR="00690732" w:rsidRPr="001D5676" w:rsidRDefault="00690732">
            <w:pPr>
              <w:tabs>
                <w:tab w:val="left" w:pos="851"/>
              </w:tabs>
              <w:rPr>
                <w:rFonts w:ascii="Times New Roman" w:eastAsia="Times New Roman" w:hAnsi="Times New Roman"/>
                <w:sz w:val="24"/>
                <w:szCs w:val="24"/>
                <w:lang w:val="da-DK"/>
              </w:rPr>
            </w:pPr>
            <w:proofErr w:type="spellStart"/>
            <w:r w:rsidRPr="001D5676">
              <w:rPr>
                <w:rFonts w:ascii="Times New Roman" w:eastAsia="Times New Roman" w:hAnsi="Times New Roman"/>
                <w:sz w:val="24"/>
                <w:szCs w:val="24"/>
                <w:lang w:val="da-DK"/>
              </w:rPr>
              <w:t>Leukopeni</w:t>
            </w:r>
            <w:proofErr w:type="spellEnd"/>
            <w:r w:rsidRPr="001D5676">
              <w:rPr>
                <w:rFonts w:ascii="Times New Roman" w:eastAsia="Times New Roman" w:hAnsi="Times New Roman"/>
                <w:sz w:val="24"/>
                <w:szCs w:val="24"/>
                <w:lang w:val="da-DK"/>
              </w:rPr>
              <w:t xml:space="preserve">*, </w:t>
            </w:r>
            <w:proofErr w:type="spellStart"/>
            <w:r w:rsidRPr="001D5676">
              <w:rPr>
                <w:rFonts w:ascii="Times New Roman" w:eastAsia="Times New Roman" w:hAnsi="Times New Roman"/>
                <w:sz w:val="24"/>
                <w:szCs w:val="24"/>
                <w:lang w:val="da-DK"/>
              </w:rPr>
              <w:t>thrombocytopeni</w:t>
            </w:r>
            <w:proofErr w:type="spellEnd"/>
            <w:r w:rsidRPr="001D5676">
              <w:rPr>
                <w:rFonts w:ascii="Times New Roman" w:eastAsia="Times New Roman" w:hAnsi="Times New Roman"/>
                <w:sz w:val="24"/>
                <w:szCs w:val="24"/>
                <w:lang w:val="da-DK"/>
              </w:rPr>
              <w:t xml:space="preserve">*, </w:t>
            </w:r>
            <w:proofErr w:type="spellStart"/>
            <w:r w:rsidRPr="001D5676">
              <w:rPr>
                <w:rFonts w:ascii="Times New Roman" w:eastAsia="Times New Roman" w:hAnsi="Times New Roman"/>
                <w:sz w:val="24"/>
                <w:szCs w:val="24"/>
                <w:lang w:val="da-DK"/>
              </w:rPr>
              <w:t>agranulocytose</w:t>
            </w:r>
            <w:proofErr w:type="spellEnd"/>
            <w:r w:rsidRPr="001D5676">
              <w:rPr>
                <w:rFonts w:ascii="Times New Roman" w:eastAsia="Times New Roman" w:hAnsi="Times New Roman"/>
                <w:sz w:val="24"/>
                <w:szCs w:val="24"/>
                <w:lang w:val="da-DK"/>
              </w:rPr>
              <w:t xml:space="preserve">*, </w:t>
            </w:r>
            <w:proofErr w:type="spellStart"/>
            <w:r w:rsidRPr="001D5676">
              <w:rPr>
                <w:rFonts w:ascii="Times New Roman" w:eastAsia="Times New Roman" w:hAnsi="Times New Roman"/>
                <w:sz w:val="24"/>
                <w:szCs w:val="24"/>
                <w:lang w:val="da-DK"/>
              </w:rPr>
              <w:t>eosinofili</w:t>
            </w:r>
            <w:proofErr w:type="spellEnd"/>
            <w:r w:rsidRPr="001D5676">
              <w:rPr>
                <w:rFonts w:ascii="Times New Roman" w:eastAsia="Times New Roman" w:hAnsi="Times New Roman"/>
                <w:sz w:val="24"/>
                <w:szCs w:val="24"/>
                <w:lang w:val="da-DK"/>
              </w:rPr>
              <w:t>*.</w:t>
            </w:r>
          </w:p>
        </w:tc>
      </w:tr>
      <w:tr w:rsidR="00690732" w:rsidRPr="001D5676" w14:paraId="2DC8467D" w14:textId="77777777" w:rsidTr="008906BF">
        <w:trPr>
          <w:trHeight w:val="20"/>
        </w:trPr>
        <w:tc>
          <w:tcPr>
            <w:tcW w:w="1684" w:type="pct"/>
            <w:tcBorders>
              <w:top w:val="single" w:sz="4" w:space="0" w:color="auto"/>
              <w:left w:val="single" w:sz="4" w:space="0" w:color="auto"/>
              <w:bottom w:val="single" w:sz="4" w:space="0" w:color="auto"/>
              <w:right w:val="single" w:sz="4" w:space="0" w:color="auto"/>
            </w:tcBorders>
            <w:vAlign w:val="center"/>
            <w:hideMark/>
          </w:tcPr>
          <w:p w14:paraId="58083253"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Ikke kendt</w:t>
            </w:r>
          </w:p>
        </w:tc>
        <w:tc>
          <w:tcPr>
            <w:tcW w:w="3316" w:type="pct"/>
            <w:tcBorders>
              <w:top w:val="single" w:sz="4" w:space="0" w:color="auto"/>
              <w:left w:val="single" w:sz="4" w:space="0" w:color="auto"/>
              <w:bottom w:val="single" w:sz="4" w:space="0" w:color="auto"/>
              <w:right w:val="single" w:sz="4" w:space="0" w:color="auto"/>
            </w:tcBorders>
            <w:vAlign w:val="center"/>
            <w:hideMark/>
          </w:tcPr>
          <w:p w14:paraId="4D7F756A"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Der er observeret enkeltstående tilfælde af </w:t>
            </w:r>
            <w:proofErr w:type="spellStart"/>
            <w:r w:rsidRPr="001D5676">
              <w:rPr>
                <w:rFonts w:ascii="Times New Roman" w:eastAsia="Times New Roman" w:hAnsi="Times New Roman"/>
                <w:sz w:val="24"/>
                <w:szCs w:val="24"/>
                <w:lang w:val="da-DK"/>
              </w:rPr>
              <w:t>aplastisk</w:t>
            </w:r>
            <w:proofErr w:type="spellEnd"/>
            <w:r w:rsidRPr="001D5676">
              <w:rPr>
                <w:rFonts w:ascii="Times New Roman" w:eastAsia="Times New Roman" w:hAnsi="Times New Roman"/>
                <w:sz w:val="24"/>
                <w:szCs w:val="24"/>
                <w:lang w:val="da-DK"/>
              </w:rPr>
              <w:t xml:space="preserve"> anæmi* og </w:t>
            </w:r>
            <w:proofErr w:type="spellStart"/>
            <w:r w:rsidRPr="001D5676">
              <w:rPr>
                <w:rFonts w:ascii="Times New Roman" w:eastAsia="Times New Roman" w:hAnsi="Times New Roman"/>
                <w:sz w:val="24"/>
                <w:szCs w:val="24"/>
                <w:lang w:val="da-DK"/>
              </w:rPr>
              <w:t>pancytopeni</w:t>
            </w:r>
            <w:proofErr w:type="spellEnd"/>
            <w:r w:rsidRPr="001D5676">
              <w:rPr>
                <w:rFonts w:ascii="Times New Roman" w:eastAsia="Times New Roman" w:hAnsi="Times New Roman"/>
                <w:sz w:val="24"/>
                <w:szCs w:val="24"/>
                <w:lang w:val="da-DK"/>
              </w:rPr>
              <w:t>*.</w:t>
            </w:r>
          </w:p>
        </w:tc>
      </w:tr>
      <w:tr w:rsidR="00690732" w:rsidRPr="001D5676" w14:paraId="2D4CE36A" w14:textId="77777777" w:rsidTr="008906BF">
        <w:trPr>
          <w:trHeight w:val="412"/>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7450139"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Metabolisme og ernæring</w:t>
            </w:r>
          </w:p>
        </w:tc>
      </w:tr>
      <w:tr w:rsidR="00690732" w:rsidRPr="001D5676" w14:paraId="074A6907" w14:textId="77777777" w:rsidTr="008906BF">
        <w:trPr>
          <w:trHeight w:val="20"/>
        </w:trPr>
        <w:tc>
          <w:tcPr>
            <w:tcW w:w="1684" w:type="pct"/>
            <w:tcBorders>
              <w:top w:val="single" w:sz="4" w:space="0" w:color="auto"/>
              <w:left w:val="single" w:sz="4" w:space="0" w:color="auto"/>
              <w:bottom w:val="single" w:sz="4" w:space="0" w:color="auto"/>
              <w:right w:val="single" w:sz="4" w:space="0" w:color="auto"/>
            </w:tcBorders>
            <w:vAlign w:val="center"/>
            <w:hideMark/>
          </w:tcPr>
          <w:p w14:paraId="79BD2F26"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Ikke almindelig  </w:t>
            </w:r>
          </w:p>
        </w:tc>
        <w:tc>
          <w:tcPr>
            <w:tcW w:w="3316" w:type="pct"/>
            <w:tcBorders>
              <w:top w:val="single" w:sz="4" w:space="0" w:color="auto"/>
              <w:left w:val="single" w:sz="4" w:space="0" w:color="auto"/>
              <w:bottom w:val="single" w:sz="4" w:space="0" w:color="auto"/>
              <w:right w:val="single" w:sz="4" w:space="0" w:color="auto"/>
            </w:tcBorders>
            <w:vAlign w:val="center"/>
            <w:hideMark/>
          </w:tcPr>
          <w:p w14:paraId="69C6B63E"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Vægttab, appetitløshed.</w:t>
            </w:r>
          </w:p>
        </w:tc>
      </w:tr>
      <w:tr w:rsidR="00690732" w:rsidRPr="001D5676" w14:paraId="7C71C079"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CABF8B9"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hAnsi="Times New Roman"/>
                <w:b/>
                <w:bCs/>
                <w:sz w:val="24"/>
                <w:szCs w:val="24"/>
                <w:lang w:val="da-DK"/>
              </w:rPr>
              <w:t>Immunsystemet</w:t>
            </w:r>
          </w:p>
        </w:tc>
      </w:tr>
      <w:tr w:rsidR="00690732" w:rsidRPr="001D5676" w14:paraId="4C2C8CD3"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32F1D80C"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hAnsi="Times New Roman"/>
                <w:sz w:val="24"/>
                <w:szCs w:val="24"/>
                <w:lang w:val="da-DK"/>
              </w:rPr>
              <w:t>Sjælden</w:t>
            </w:r>
          </w:p>
        </w:tc>
        <w:tc>
          <w:tcPr>
            <w:tcW w:w="3316" w:type="pct"/>
            <w:tcBorders>
              <w:top w:val="single" w:sz="4" w:space="0" w:color="auto"/>
              <w:left w:val="single" w:sz="4" w:space="0" w:color="auto"/>
              <w:bottom w:val="single" w:sz="4" w:space="0" w:color="auto"/>
              <w:right w:val="single" w:sz="4" w:space="0" w:color="auto"/>
            </w:tcBorders>
            <w:vAlign w:val="center"/>
            <w:hideMark/>
          </w:tcPr>
          <w:p w14:paraId="02FA0208" w14:textId="10F13717" w:rsidR="00690732" w:rsidRPr="001D5676" w:rsidRDefault="00690732">
            <w:pPr>
              <w:tabs>
                <w:tab w:val="left" w:pos="851"/>
              </w:tabs>
              <w:rPr>
                <w:rFonts w:ascii="Times New Roman" w:eastAsia="Times New Roman" w:hAnsi="Times New Roman"/>
                <w:sz w:val="24"/>
                <w:szCs w:val="24"/>
                <w:lang w:val="da-DK"/>
              </w:rPr>
            </w:pPr>
            <w:proofErr w:type="spellStart"/>
            <w:r w:rsidRPr="001D5676">
              <w:rPr>
                <w:rFonts w:ascii="Times New Roman" w:hAnsi="Times New Roman"/>
                <w:sz w:val="24"/>
                <w:szCs w:val="24"/>
                <w:lang w:val="da-DK"/>
              </w:rPr>
              <w:t>Nefrotisk</w:t>
            </w:r>
            <w:proofErr w:type="spellEnd"/>
            <w:r w:rsidRPr="001D5676">
              <w:rPr>
                <w:rFonts w:ascii="Times New Roman" w:hAnsi="Times New Roman"/>
                <w:sz w:val="24"/>
                <w:szCs w:val="24"/>
                <w:lang w:val="da-DK"/>
              </w:rPr>
              <w:t xml:space="preserve"> syndrom</w:t>
            </w:r>
            <w:r w:rsidR="00D037BD">
              <w:rPr>
                <w:rFonts w:ascii="Times New Roman" w:hAnsi="Times New Roman"/>
                <w:sz w:val="24"/>
                <w:szCs w:val="24"/>
                <w:lang w:val="da-DK"/>
              </w:rPr>
              <w:t>.</w:t>
            </w:r>
          </w:p>
        </w:tc>
      </w:tr>
      <w:tr w:rsidR="00690732" w:rsidRPr="001D5676" w14:paraId="3C9AF55C"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4236307"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Psykiske forstyrrelser</w:t>
            </w:r>
          </w:p>
        </w:tc>
      </w:tr>
      <w:tr w:rsidR="00690732" w:rsidRPr="001D5676" w14:paraId="31525F67"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1FC3A0E4"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Ikke almindelig  </w:t>
            </w:r>
          </w:p>
        </w:tc>
        <w:tc>
          <w:tcPr>
            <w:tcW w:w="3316" w:type="pct"/>
            <w:tcBorders>
              <w:top w:val="single" w:sz="4" w:space="0" w:color="auto"/>
              <w:left w:val="single" w:sz="4" w:space="0" w:color="auto"/>
              <w:bottom w:val="single" w:sz="4" w:space="0" w:color="auto"/>
              <w:right w:val="single" w:sz="4" w:space="0" w:color="auto"/>
            </w:tcBorders>
            <w:vAlign w:val="center"/>
            <w:hideMark/>
          </w:tcPr>
          <w:p w14:paraId="2F0015D5"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Indesluttethed, angst, søvnforstyrrelser.</w:t>
            </w:r>
          </w:p>
        </w:tc>
      </w:tr>
      <w:tr w:rsidR="00690732" w:rsidRPr="001D5676" w14:paraId="60AC783E"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4022AFC9"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Sjælden</w:t>
            </w:r>
          </w:p>
        </w:tc>
        <w:tc>
          <w:tcPr>
            <w:tcW w:w="3316" w:type="pct"/>
            <w:tcBorders>
              <w:top w:val="single" w:sz="4" w:space="0" w:color="auto"/>
              <w:left w:val="single" w:sz="4" w:space="0" w:color="auto"/>
              <w:bottom w:val="single" w:sz="4" w:space="0" w:color="auto"/>
              <w:right w:val="single" w:sz="4" w:space="0" w:color="auto"/>
            </w:tcBorders>
            <w:vAlign w:val="center"/>
            <w:hideMark/>
          </w:tcPr>
          <w:p w14:paraId="0DBE82CC"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Paranoide og hallucinerende tilstande der udvikler sig over dage til uger.</w:t>
            </w:r>
          </w:p>
        </w:tc>
      </w:tr>
      <w:tr w:rsidR="00690732" w:rsidRPr="001D5676" w14:paraId="7F6BEE5C"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38DBBD6"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Nervesystemet</w:t>
            </w:r>
          </w:p>
        </w:tc>
      </w:tr>
      <w:tr w:rsidR="00690732" w:rsidRPr="001D5676" w14:paraId="21945DC9"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6AA435A8"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Ikke almindelig  </w:t>
            </w:r>
          </w:p>
        </w:tc>
        <w:tc>
          <w:tcPr>
            <w:tcW w:w="3316" w:type="pct"/>
            <w:tcBorders>
              <w:top w:val="single" w:sz="4" w:space="0" w:color="auto"/>
              <w:left w:val="single" w:sz="4" w:space="0" w:color="auto"/>
              <w:bottom w:val="single" w:sz="4" w:space="0" w:color="auto"/>
              <w:right w:val="single" w:sz="4" w:space="0" w:color="auto"/>
            </w:tcBorders>
            <w:vAlign w:val="center"/>
            <w:hideMark/>
          </w:tcPr>
          <w:p w14:paraId="38AB6026" w14:textId="10DB282D"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hAnsi="Times New Roman"/>
                <w:sz w:val="24"/>
                <w:szCs w:val="24"/>
                <w:lang w:val="da-DK"/>
              </w:rPr>
              <w:t xml:space="preserve">Svær hovedpine, </w:t>
            </w:r>
            <w:proofErr w:type="spellStart"/>
            <w:r w:rsidRPr="001D5676">
              <w:rPr>
                <w:rFonts w:ascii="Times New Roman" w:hAnsi="Times New Roman"/>
                <w:sz w:val="24"/>
                <w:szCs w:val="24"/>
                <w:lang w:val="da-DK"/>
              </w:rPr>
              <w:t>ataksi</w:t>
            </w:r>
            <w:proofErr w:type="spellEnd"/>
            <w:r w:rsidRPr="001D5676">
              <w:rPr>
                <w:rFonts w:ascii="Times New Roman" w:hAnsi="Times New Roman"/>
                <w:sz w:val="24"/>
                <w:szCs w:val="24"/>
                <w:lang w:val="da-DK"/>
              </w:rPr>
              <w:t>, letargi</w:t>
            </w:r>
            <w:r w:rsidR="00D037BD">
              <w:rPr>
                <w:rFonts w:ascii="Times New Roman" w:hAnsi="Times New Roman"/>
                <w:sz w:val="24"/>
                <w:szCs w:val="24"/>
                <w:lang w:val="da-DK"/>
              </w:rPr>
              <w:t>.</w:t>
            </w:r>
          </w:p>
        </w:tc>
      </w:tr>
      <w:tr w:rsidR="00690732" w:rsidRPr="001D5676" w14:paraId="05054851"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53DEA28A"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lastRenderedPageBreak/>
              <w:t>Ikke kendt</w:t>
            </w:r>
          </w:p>
        </w:tc>
        <w:tc>
          <w:tcPr>
            <w:tcW w:w="3316" w:type="pct"/>
            <w:tcBorders>
              <w:top w:val="single" w:sz="4" w:space="0" w:color="auto"/>
              <w:left w:val="single" w:sz="4" w:space="0" w:color="auto"/>
              <w:bottom w:val="single" w:sz="4" w:space="0" w:color="auto"/>
              <w:right w:val="single" w:sz="4" w:space="0" w:color="auto"/>
            </w:tcBorders>
            <w:vAlign w:val="center"/>
            <w:hideMark/>
          </w:tcPr>
          <w:p w14:paraId="1F0E5CA7" w14:textId="4966565D" w:rsidR="00690732" w:rsidRPr="001D5676" w:rsidRDefault="00D037BD">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Der er rapporteret få tilfælde af </w:t>
            </w:r>
            <w:proofErr w:type="spellStart"/>
            <w:r w:rsidRPr="001D5676">
              <w:rPr>
                <w:rFonts w:ascii="Times New Roman" w:eastAsia="Times New Roman" w:hAnsi="Times New Roman"/>
                <w:sz w:val="24"/>
                <w:szCs w:val="24"/>
                <w:lang w:val="da-DK"/>
              </w:rPr>
              <w:t>dyskinesi</w:t>
            </w:r>
            <w:proofErr w:type="spellEnd"/>
            <w:r w:rsidRPr="001D5676">
              <w:rPr>
                <w:rFonts w:ascii="Times New Roman" w:eastAsia="Times New Roman" w:hAnsi="Times New Roman"/>
                <w:sz w:val="24"/>
                <w:szCs w:val="24"/>
                <w:lang w:val="da-DK"/>
              </w:rPr>
              <w:t xml:space="preserve"> i de første 12</w:t>
            </w:r>
            <w:r>
              <w:rPr>
                <w:rFonts w:ascii="Times New Roman" w:eastAsia="Times New Roman" w:hAnsi="Times New Roman"/>
                <w:sz w:val="24"/>
                <w:szCs w:val="24"/>
                <w:lang w:val="da-DK"/>
              </w:rPr>
              <w:t> </w:t>
            </w:r>
            <w:r w:rsidRPr="001D5676">
              <w:rPr>
                <w:rFonts w:ascii="Times New Roman" w:eastAsia="Times New Roman" w:hAnsi="Times New Roman"/>
                <w:sz w:val="24"/>
                <w:szCs w:val="24"/>
                <w:lang w:val="da-DK"/>
              </w:rPr>
              <w:t xml:space="preserve">timer efter behandlingsstart; symptomerne forsvandt kort efter </w:t>
            </w:r>
            <w:proofErr w:type="spellStart"/>
            <w:r w:rsidRPr="001D5676">
              <w:rPr>
                <w:rFonts w:ascii="Times New Roman" w:eastAsia="Times New Roman" w:hAnsi="Times New Roman"/>
                <w:sz w:val="24"/>
                <w:szCs w:val="24"/>
                <w:lang w:val="da-DK"/>
              </w:rPr>
              <w:t>seponering</w:t>
            </w:r>
            <w:proofErr w:type="spellEnd"/>
            <w:r w:rsidRPr="001D5676">
              <w:rPr>
                <w:rFonts w:ascii="Times New Roman" w:eastAsia="Times New Roman" w:hAnsi="Times New Roman"/>
                <w:sz w:val="24"/>
                <w:szCs w:val="24"/>
                <w:lang w:val="da-DK"/>
              </w:rPr>
              <w:t xml:space="preserve"> af </w:t>
            </w:r>
            <w:proofErr w:type="spellStart"/>
            <w:r w:rsidRPr="001D5676">
              <w:rPr>
                <w:rFonts w:ascii="Times New Roman" w:eastAsia="Times New Roman" w:hAnsi="Times New Roman"/>
                <w:sz w:val="24"/>
                <w:szCs w:val="24"/>
                <w:lang w:val="da-DK"/>
              </w:rPr>
              <w:t>ethosuximid</w:t>
            </w:r>
            <w:proofErr w:type="spellEnd"/>
            <w:r w:rsidRPr="001D5676">
              <w:rPr>
                <w:rFonts w:ascii="Times New Roman" w:eastAsia="Times New Roman" w:hAnsi="Times New Roman"/>
                <w:sz w:val="24"/>
                <w:szCs w:val="24"/>
                <w:lang w:val="da-DK"/>
              </w:rPr>
              <w:t xml:space="preserve"> eller administration af </w:t>
            </w:r>
            <w:proofErr w:type="spellStart"/>
            <w:r w:rsidRPr="001D5676">
              <w:rPr>
                <w:rFonts w:ascii="Times New Roman" w:eastAsia="Times New Roman" w:hAnsi="Times New Roman"/>
                <w:sz w:val="24"/>
                <w:szCs w:val="24"/>
                <w:lang w:val="da-DK"/>
              </w:rPr>
              <w:t>diphenhydramin</w:t>
            </w:r>
            <w:proofErr w:type="spellEnd"/>
            <w:r w:rsidRPr="001D5676">
              <w:rPr>
                <w:rFonts w:ascii="Times New Roman" w:eastAsia="Times New Roman" w:hAnsi="Times New Roman"/>
                <w:sz w:val="24"/>
                <w:szCs w:val="24"/>
                <w:lang w:val="da-DK"/>
              </w:rPr>
              <w:t>.</w:t>
            </w:r>
          </w:p>
        </w:tc>
      </w:tr>
      <w:tr w:rsidR="00690732" w:rsidRPr="001D5676" w14:paraId="30106F11" w14:textId="77777777" w:rsidTr="008906BF">
        <w:trPr>
          <w:trHeight w:val="337"/>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6B3F024"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 xml:space="preserve">Luftveje, thorax og </w:t>
            </w:r>
            <w:proofErr w:type="spellStart"/>
            <w:r w:rsidRPr="001D5676">
              <w:rPr>
                <w:rFonts w:ascii="Times New Roman" w:eastAsia="Times New Roman" w:hAnsi="Times New Roman"/>
                <w:b/>
                <w:bCs/>
                <w:sz w:val="24"/>
                <w:szCs w:val="24"/>
                <w:lang w:val="da-DK"/>
              </w:rPr>
              <w:t>mediastinum</w:t>
            </w:r>
            <w:proofErr w:type="spellEnd"/>
          </w:p>
        </w:tc>
      </w:tr>
      <w:tr w:rsidR="00690732" w:rsidRPr="001D5676" w14:paraId="13709E9A"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0181BECA"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Almindelig til meget almindelig</w:t>
            </w:r>
          </w:p>
        </w:tc>
        <w:tc>
          <w:tcPr>
            <w:tcW w:w="3316" w:type="pct"/>
            <w:tcBorders>
              <w:top w:val="single" w:sz="4" w:space="0" w:color="auto"/>
              <w:left w:val="single" w:sz="4" w:space="0" w:color="auto"/>
              <w:bottom w:val="single" w:sz="4" w:space="0" w:color="auto"/>
              <w:right w:val="single" w:sz="4" w:space="0" w:color="auto"/>
            </w:tcBorders>
            <w:vAlign w:val="center"/>
            <w:hideMark/>
          </w:tcPr>
          <w:p w14:paraId="6980F62A"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Hikke.</w:t>
            </w:r>
          </w:p>
        </w:tc>
      </w:tr>
      <w:tr w:rsidR="00690732" w:rsidRPr="001D5676" w14:paraId="0F458A98"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28123C1"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Øjne</w:t>
            </w:r>
          </w:p>
        </w:tc>
      </w:tr>
      <w:tr w:rsidR="00690732" w:rsidRPr="001D5676" w14:paraId="31845158"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79E296C6"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Ikke kendt</w:t>
            </w:r>
          </w:p>
        </w:tc>
        <w:tc>
          <w:tcPr>
            <w:tcW w:w="3316" w:type="pct"/>
            <w:tcBorders>
              <w:top w:val="single" w:sz="4" w:space="0" w:color="auto"/>
              <w:left w:val="single" w:sz="4" w:space="0" w:color="auto"/>
              <w:bottom w:val="single" w:sz="4" w:space="0" w:color="auto"/>
              <w:right w:val="single" w:sz="4" w:space="0" w:color="auto"/>
            </w:tcBorders>
            <w:vAlign w:val="center"/>
            <w:hideMark/>
          </w:tcPr>
          <w:p w14:paraId="04BF148E" w14:textId="77777777" w:rsidR="00690732" w:rsidRPr="001D5676" w:rsidRDefault="00690732">
            <w:pPr>
              <w:tabs>
                <w:tab w:val="left" w:pos="851"/>
              </w:tabs>
              <w:rPr>
                <w:rFonts w:ascii="Times New Roman" w:eastAsia="Times New Roman" w:hAnsi="Times New Roman"/>
                <w:sz w:val="24"/>
                <w:szCs w:val="24"/>
                <w:lang w:val="da-DK"/>
              </w:rPr>
            </w:pPr>
            <w:proofErr w:type="spellStart"/>
            <w:r w:rsidRPr="001D5676">
              <w:rPr>
                <w:rFonts w:ascii="Times New Roman" w:eastAsia="Times New Roman" w:hAnsi="Times New Roman"/>
                <w:sz w:val="24"/>
                <w:szCs w:val="24"/>
                <w:lang w:val="da-DK"/>
              </w:rPr>
              <w:t>Myopi</w:t>
            </w:r>
            <w:proofErr w:type="spellEnd"/>
            <w:r w:rsidRPr="001D5676">
              <w:rPr>
                <w:rFonts w:ascii="Times New Roman" w:eastAsia="Times New Roman" w:hAnsi="Times New Roman"/>
                <w:sz w:val="24"/>
                <w:szCs w:val="24"/>
                <w:lang w:val="da-DK"/>
              </w:rPr>
              <w:t>.</w:t>
            </w:r>
          </w:p>
        </w:tc>
      </w:tr>
      <w:tr w:rsidR="00690732" w:rsidRPr="001D5676" w14:paraId="5145CDC2"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3C317AEE"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Mave-tarm-kanalen</w:t>
            </w:r>
          </w:p>
        </w:tc>
      </w:tr>
      <w:tr w:rsidR="00690732" w:rsidRPr="001D5676" w14:paraId="4171DC10"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7DF36862"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Almindelig til meget almindelig</w:t>
            </w:r>
          </w:p>
        </w:tc>
        <w:tc>
          <w:tcPr>
            <w:tcW w:w="3316" w:type="pct"/>
            <w:tcBorders>
              <w:top w:val="single" w:sz="4" w:space="0" w:color="auto"/>
              <w:left w:val="single" w:sz="4" w:space="0" w:color="auto"/>
              <w:bottom w:val="single" w:sz="4" w:space="0" w:color="auto"/>
              <w:right w:val="single" w:sz="4" w:space="0" w:color="auto"/>
            </w:tcBorders>
            <w:vAlign w:val="center"/>
            <w:hideMark/>
          </w:tcPr>
          <w:p w14:paraId="7DF880CB" w14:textId="7A9EEC7A"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Kvalme, opkast</w:t>
            </w:r>
            <w:r w:rsidR="00D037BD">
              <w:rPr>
                <w:rFonts w:ascii="Times New Roman" w:eastAsia="Times New Roman" w:hAnsi="Times New Roman"/>
                <w:sz w:val="24"/>
                <w:szCs w:val="24"/>
                <w:lang w:val="da-DK"/>
              </w:rPr>
              <w:t>ning</w:t>
            </w:r>
            <w:r w:rsidRPr="001D5676">
              <w:rPr>
                <w:rFonts w:ascii="Times New Roman" w:eastAsia="Times New Roman" w:hAnsi="Times New Roman"/>
                <w:sz w:val="24"/>
                <w:szCs w:val="24"/>
                <w:lang w:val="da-DK"/>
              </w:rPr>
              <w:t>, mavesmerter.</w:t>
            </w:r>
          </w:p>
        </w:tc>
      </w:tr>
      <w:tr w:rsidR="00690732" w:rsidRPr="001D5676" w14:paraId="2E19AE40"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48143671"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Ikke almindelig</w:t>
            </w:r>
          </w:p>
        </w:tc>
        <w:tc>
          <w:tcPr>
            <w:tcW w:w="3316" w:type="pct"/>
            <w:tcBorders>
              <w:top w:val="single" w:sz="4" w:space="0" w:color="auto"/>
              <w:left w:val="single" w:sz="4" w:space="0" w:color="auto"/>
              <w:bottom w:val="single" w:sz="4" w:space="0" w:color="auto"/>
              <w:right w:val="single" w:sz="4" w:space="0" w:color="auto"/>
            </w:tcBorders>
            <w:vAlign w:val="center"/>
            <w:hideMark/>
          </w:tcPr>
          <w:p w14:paraId="4A7964B7"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Diarré, forstoppelse.</w:t>
            </w:r>
          </w:p>
        </w:tc>
      </w:tr>
      <w:tr w:rsidR="00690732" w:rsidRPr="001D5676" w14:paraId="4135482C"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A3EAB10"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Hud og subkutane væv</w:t>
            </w:r>
          </w:p>
        </w:tc>
      </w:tr>
      <w:tr w:rsidR="00690732" w:rsidRPr="001D5676" w14:paraId="48619008"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341EA523"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Sjælden</w:t>
            </w:r>
          </w:p>
        </w:tc>
        <w:tc>
          <w:tcPr>
            <w:tcW w:w="3316" w:type="pct"/>
            <w:tcBorders>
              <w:top w:val="single" w:sz="4" w:space="0" w:color="auto"/>
              <w:left w:val="single" w:sz="4" w:space="0" w:color="auto"/>
              <w:bottom w:val="single" w:sz="4" w:space="0" w:color="auto"/>
              <w:right w:val="single" w:sz="4" w:space="0" w:color="auto"/>
            </w:tcBorders>
            <w:vAlign w:val="center"/>
            <w:hideMark/>
          </w:tcPr>
          <w:p w14:paraId="16B211CC"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Lupus </w:t>
            </w:r>
            <w:proofErr w:type="spellStart"/>
            <w:r w:rsidRPr="001D5676">
              <w:rPr>
                <w:rFonts w:ascii="Times New Roman" w:eastAsia="Times New Roman" w:hAnsi="Times New Roman"/>
                <w:sz w:val="24"/>
                <w:szCs w:val="24"/>
                <w:lang w:val="da-DK"/>
              </w:rPr>
              <w:t>erythematosus</w:t>
            </w:r>
            <w:proofErr w:type="spellEnd"/>
            <w:r w:rsidRPr="001D5676">
              <w:rPr>
                <w:rFonts w:ascii="Times New Roman" w:eastAsia="Times New Roman" w:hAnsi="Times New Roman"/>
                <w:sz w:val="24"/>
                <w:szCs w:val="24"/>
                <w:lang w:val="da-DK"/>
              </w:rPr>
              <w:t xml:space="preserve"> af varierende grad*.</w:t>
            </w:r>
          </w:p>
        </w:tc>
      </w:tr>
      <w:tr w:rsidR="00690732" w:rsidRPr="001D5676" w14:paraId="47A7D52D" w14:textId="77777777" w:rsidTr="008906BF">
        <w:trPr>
          <w:trHeight w:val="1623"/>
        </w:trPr>
        <w:tc>
          <w:tcPr>
            <w:tcW w:w="1684" w:type="pct"/>
            <w:tcBorders>
              <w:top w:val="single" w:sz="4" w:space="0" w:color="auto"/>
              <w:left w:val="single" w:sz="4" w:space="0" w:color="auto"/>
              <w:bottom w:val="single" w:sz="4" w:space="0" w:color="auto"/>
              <w:right w:val="single" w:sz="4" w:space="0" w:color="auto"/>
            </w:tcBorders>
            <w:vAlign w:val="center"/>
            <w:hideMark/>
          </w:tcPr>
          <w:p w14:paraId="61DF6356"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Ikke kendt</w:t>
            </w:r>
          </w:p>
        </w:tc>
        <w:tc>
          <w:tcPr>
            <w:tcW w:w="3316" w:type="pct"/>
            <w:tcBorders>
              <w:top w:val="single" w:sz="4" w:space="0" w:color="auto"/>
              <w:left w:val="single" w:sz="4" w:space="0" w:color="auto"/>
              <w:bottom w:val="single" w:sz="4" w:space="0" w:color="auto"/>
              <w:right w:val="single" w:sz="4" w:space="0" w:color="auto"/>
            </w:tcBorders>
            <w:vAlign w:val="center"/>
            <w:hideMark/>
          </w:tcPr>
          <w:p w14:paraId="7B8D1B7D" w14:textId="77777777" w:rsidR="00D037BD" w:rsidRPr="001D5676" w:rsidRDefault="00D037BD" w:rsidP="00D037BD">
            <w:pPr>
              <w:tabs>
                <w:tab w:val="left" w:pos="851"/>
              </w:tabs>
              <w:rPr>
                <w:rFonts w:ascii="Times New Roman" w:hAnsi="Times New Roman"/>
                <w:sz w:val="24"/>
                <w:szCs w:val="24"/>
                <w:lang w:val="da-DK"/>
              </w:rPr>
            </w:pPr>
            <w:r w:rsidRPr="001D5676">
              <w:rPr>
                <w:rFonts w:ascii="Times New Roman" w:hAnsi="Times New Roman"/>
                <w:sz w:val="24"/>
                <w:szCs w:val="24"/>
                <w:lang w:val="da-DK"/>
              </w:rPr>
              <w:t xml:space="preserve">Allergiske hud reaktioner* såsom </w:t>
            </w:r>
            <w:proofErr w:type="spellStart"/>
            <w:r w:rsidRPr="001D5676">
              <w:rPr>
                <w:rFonts w:ascii="Times New Roman" w:hAnsi="Times New Roman"/>
                <w:sz w:val="24"/>
                <w:szCs w:val="24"/>
                <w:lang w:val="da-DK"/>
              </w:rPr>
              <w:t>erytematøst</w:t>
            </w:r>
            <w:proofErr w:type="spellEnd"/>
            <w:r w:rsidRPr="001D5676">
              <w:rPr>
                <w:rFonts w:ascii="Times New Roman" w:hAnsi="Times New Roman"/>
                <w:sz w:val="24"/>
                <w:szCs w:val="24"/>
                <w:lang w:val="da-DK"/>
              </w:rPr>
              <w:t xml:space="preserve"> udslæt, den alvorligere generaliserede form af Stevens-Johnson</w:t>
            </w:r>
            <w:r>
              <w:rPr>
                <w:rFonts w:ascii="Times New Roman" w:hAnsi="Times New Roman"/>
                <w:sz w:val="24"/>
                <w:szCs w:val="24"/>
                <w:lang w:val="da-DK"/>
              </w:rPr>
              <w:t>s</w:t>
            </w:r>
            <w:r w:rsidRPr="001D5676">
              <w:rPr>
                <w:rFonts w:ascii="Times New Roman" w:hAnsi="Times New Roman"/>
                <w:sz w:val="24"/>
                <w:szCs w:val="24"/>
                <w:lang w:val="da-DK"/>
              </w:rPr>
              <w:t xml:space="preserve"> syndrom* kan ligeledes forekomme.</w:t>
            </w:r>
          </w:p>
          <w:p w14:paraId="6B62C837" w14:textId="6F648AC2" w:rsidR="00690732" w:rsidRPr="001D5676" w:rsidRDefault="00D037BD" w:rsidP="00D037BD">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 xml:space="preserve">Lægemiddelreaktion med </w:t>
            </w:r>
            <w:proofErr w:type="spellStart"/>
            <w:r w:rsidRPr="001D5676">
              <w:rPr>
                <w:rFonts w:ascii="Times New Roman" w:eastAsia="Times New Roman" w:hAnsi="Times New Roman"/>
                <w:sz w:val="24"/>
                <w:szCs w:val="24"/>
                <w:lang w:val="da-DK"/>
              </w:rPr>
              <w:t>eosinofili</w:t>
            </w:r>
            <w:proofErr w:type="spellEnd"/>
            <w:r w:rsidRPr="001D5676">
              <w:rPr>
                <w:rFonts w:ascii="Times New Roman" w:eastAsia="Times New Roman" w:hAnsi="Times New Roman"/>
                <w:sz w:val="24"/>
                <w:szCs w:val="24"/>
                <w:lang w:val="da-DK"/>
              </w:rPr>
              <w:t xml:space="preserve"> og systemiske symptomer (DRESS).</w:t>
            </w:r>
          </w:p>
        </w:tc>
      </w:tr>
      <w:tr w:rsidR="00690732" w:rsidRPr="001D5676" w14:paraId="6D3A1598"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CA9E81B" w14:textId="174C47E4"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hAnsi="Times New Roman"/>
                <w:b/>
                <w:bCs/>
                <w:sz w:val="24"/>
                <w:szCs w:val="24"/>
                <w:lang w:val="da-DK"/>
              </w:rPr>
              <w:t xml:space="preserve">Det </w:t>
            </w:r>
            <w:r w:rsidRPr="001D5676">
              <w:rPr>
                <w:rFonts w:ascii="Times New Roman" w:eastAsia="Times New Roman" w:hAnsi="Times New Roman"/>
                <w:b/>
                <w:bCs/>
                <w:sz w:val="24"/>
                <w:szCs w:val="24"/>
                <w:lang w:val="da-DK"/>
              </w:rPr>
              <w:t>reprodu</w:t>
            </w:r>
            <w:r w:rsidR="008906BF" w:rsidRPr="001D5676">
              <w:rPr>
                <w:rFonts w:ascii="Times New Roman" w:eastAsia="Times New Roman" w:hAnsi="Times New Roman"/>
                <w:b/>
                <w:bCs/>
                <w:sz w:val="24"/>
                <w:szCs w:val="24"/>
                <w:lang w:val="da-DK"/>
              </w:rPr>
              <w:t>k</w:t>
            </w:r>
            <w:r w:rsidRPr="001D5676">
              <w:rPr>
                <w:rFonts w:ascii="Times New Roman" w:eastAsia="Times New Roman" w:hAnsi="Times New Roman"/>
                <w:b/>
                <w:bCs/>
                <w:sz w:val="24"/>
                <w:szCs w:val="24"/>
                <w:lang w:val="da-DK"/>
              </w:rPr>
              <w:t>tive system og mammae</w:t>
            </w:r>
          </w:p>
        </w:tc>
      </w:tr>
      <w:tr w:rsidR="00690732" w:rsidRPr="001D5676" w14:paraId="311E1EA0" w14:textId="77777777" w:rsidTr="008906BF">
        <w:trPr>
          <w:trHeight w:val="454"/>
        </w:trPr>
        <w:tc>
          <w:tcPr>
            <w:tcW w:w="1684" w:type="pct"/>
            <w:tcBorders>
              <w:top w:val="single" w:sz="4" w:space="0" w:color="auto"/>
              <w:left w:val="single" w:sz="4" w:space="0" w:color="auto"/>
              <w:bottom w:val="single" w:sz="4" w:space="0" w:color="auto"/>
              <w:right w:val="single" w:sz="4" w:space="0" w:color="auto"/>
            </w:tcBorders>
            <w:vAlign w:val="center"/>
            <w:hideMark/>
          </w:tcPr>
          <w:p w14:paraId="685B547D" w14:textId="646EC001"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w:t>
            </w:r>
            <w:r w:rsidRPr="001D5676">
              <w:rPr>
                <w:rFonts w:ascii="Times New Roman" w:hAnsi="Times New Roman"/>
                <w:sz w:val="24"/>
                <w:szCs w:val="24"/>
                <w:lang w:val="da-DK"/>
              </w:rPr>
              <w:t>kke kendt</w:t>
            </w:r>
          </w:p>
        </w:tc>
        <w:tc>
          <w:tcPr>
            <w:tcW w:w="3316" w:type="pct"/>
            <w:tcBorders>
              <w:top w:val="single" w:sz="4" w:space="0" w:color="auto"/>
              <w:left w:val="single" w:sz="4" w:space="0" w:color="auto"/>
              <w:bottom w:val="single" w:sz="4" w:space="0" w:color="auto"/>
              <w:right w:val="single" w:sz="4" w:space="0" w:color="auto"/>
            </w:tcBorders>
            <w:vAlign w:val="center"/>
            <w:hideMark/>
          </w:tcPr>
          <w:p w14:paraId="12C52B63" w14:textId="7F2C3A85"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Blødning fra skeden</w:t>
            </w:r>
            <w:r w:rsidR="00D037BD">
              <w:rPr>
                <w:rFonts w:ascii="Times New Roman" w:eastAsia="Times New Roman" w:hAnsi="Times New Roman"/>
                <w:sz w:val="24"/>
                <w:szCs w:val="24"/>
                <w:lang w:val="da-DK"/>
              </w:rPr>
              <w:t>.</w:t>
            </w:r>
          </w:p>
        </w:tc>
      </w:tr>
      <w:tr w:rsidR="00690732" w:rsidRPr="001D5676" w14:paraId="1DA48AEC" w14:textId="77777777" w:rsidTr="008906BF">
        <w:trPr>
          <w:trHeight w:val="45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B89B9A9" w14:textId="77777777" w:rsidR="00690732" w:rsidRPr="001D5676" w:rsidRDefault="00690732">
            <w:pPr>
              <w:tabs>
                <w:tab w:val="left" w:pos="851"/>
              </w:tabs>
              <w:rPr>
                <w:rFonts w:ascii="Times New Roman" w:eastAsia="Times New Roman" w:hAnsi="Times New Roman"/>
                <w:b/>
                <w:bCs/>
                <w:sz w:val="24"/>
                <w:szCs w:val="24"/>
                <w:lang w:val="da-DK"/>
              </w:rPr>
            </w:pPr>
            <w:r w:rsidRPr="001D5676">
              <w:rPr>
                <w:rFonts w:ascii="Times New Roman" w:eastAsia="Times New Roman" w:hAnsi="Times New Roman"/>
                <w:b/>
                <w:bCs/>
                <w:sz w:val="24"/>
                <w:szCs w:val="24"/>
                <w:lang w:val="da-DK"/>
              </w:rPr>
              <w:t>Almene symptomer og reaktioner på administrationsstedet</w:t>
            </w:r>
          </w:p>
        </w:tc>
      </w:tr>
      <w:tr w:rsidR="00690732" w:rsidRPr="001D5676" w14:paraId="7A00F8A7" w14:textId="77777777" w:rsidTr="008906BF">
        <w:trPr>
          <w:trHeight w:val="721"/>
        </w:trPr>
        <w:tc>
          <w:tcPr>
            <w:tcW w:w="1684" w:type="pct"/>
            <w:tcBorders>
              <w:top w:val="single" w:sz="4" w:space="0" w:color="auto"/>
              <w:left w:val="single" w:sz="4" w:space="0" w:color="auto"/>
              <w:bottom w:val="single" w:sz="4" w:space="0" w:color="auto"/>
              <w:right w:val="single" w:sz="4" w:space="0" w:color="auto"/>
            </w:tcBorders>
            <w:vAlign w:val="center"/>
            <w:hideMark/>
          </w:tcPr>
          <w:p w14:paraId="4C724365" w14:textId="77777777"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eastAsia="Times New Roman" w:hAnsi="Times New Roman"/>
                <w:sz w:val="24"/>
                <w:szCs w:val="24"/>
                <w:lang w:val="da-DK"/>
              </w:rPr>
              <w:t>Ikke kendt</w:t>
            </w:r>
          </w:p>
        </w:tc>
        <w:tc>
          <w:tcPr>
            <w:tcW w:w="3316" w:type="pct"/>
            <w:tcBorders>
              <w:top w:val="single" w:sz="4" w:space="0" w:color="auto"/>
              <w:left w:val="single" w:sz="4" w:space="0" w:color="auto"/>
              <w:bottom w:val="single" w:sz="4" w:space="0" w:color="auto"/>
              <w:right w:val="single" w:sz="4" w:space="0" w:color="auto"/>
            </w:tcBorders>
            <w:vAlign w:val="center"/>
            <w:hideMark/>
          </w:tcPr>
          <w:p w14:paraId="5690545B" w14:textId="5ECDFEDE" w:rsidR="00690732" w:rsidRPr="001D5676" w:rsidRDefault="00690732">
            <w:pPr>
              <w:tabs>
                <w:tab w:val="left" w:pos="851"/>
              </w:tabs>
              <w:rPr>
                <w:rFonts w:ascii="Times New Roman" w:eastAsia="Times New Roman" w:hAnsi="Times New Roman"/>
                <w:sz w:val="24"/>
                <w:szCs w:val="24"/>
                <w:lang w:val="da-DK"/>
              </w:rPr>
            </w:pPr>
            <w:r w:rsidRPr="001D5676">
              <w:rPr>
                <w:rFonts w:ascii="Times New Roman" w:hAnsi="Times New Roman"/>
                <w:sz w:val="24"/>
                <w:szCs w:val="24"/>
                <w:lang w:val="da-DK"/>
              </w:rPr>
              <w:t xml:space="preserve">Irritabilitet, </w:t>
            </w:r>
            <w:r w:rsidRPr="001D5676">
              <w:rPr>
                <w:rFonts w:ascii="Times New Roman" w:eastAsia="Times New Roman" w:hAnsi="Times New Roman"/>
                <w:sz w:val="24"/>
                <w:szCs w:val="24"/>
                <w:lang w:val="da-DK"/>
              </w:rPr>
              <w:t>søvnterror</w:t>
            </w:r>
            <w:r w:rsidRPr="001D5676">
              <w:rPr>
                <w:rFonts w:ascii="Times New Roman" w:hAnsi="Times New Roman"/>
                <w:sz w:val="24"/>
                <w:szCs w:val="24"/>
                <w:lang w:val="da-DK"/>
              </w:rPr>
              <w:t>, koncentrationsbesvær, aggres</w:t>
            </w:r>
            <w:r w:rsidRPr="001D5676">
              <w:rPr>
                <w:rFonts w:ascii="Times New Roman" w:eastAsia="Times New Roman" w:hAnsi="Times New Roman"/>
                <w:sz w:val="24"/>
                <w:szCs w:val="24"/>
                <w:lang w:val="da-DK"/>
              </w:rPr>
              <w:t>s</w:t>
            </w:r>
            <w:r w:rsidRPr="001D5676">
              <w:rPr>
                <w:rFonts w:ascii="Times New Roman" w:hAnsi="Times New Roman"/>
                <w:sz w:val="24"/>
                <w:szCs w:val="24"/>
                <w:lang w:val="da-DK"/>
              </w:rPr>
              <w:t>ivitet</w:t>
            </w:r>
            <w:r w:rsidR="00D037BD">
              <w:rPr>
                <w:rFonts w:ascii="Times New Roman" w:hAnsi="Times New Roman"/>
                <w:sz w:val="24"/>
                <w:szCs w:val="24"/>
                <w:lang w:val="da-DK"/>
              </w:rPr>
              <w:t>.</w:t>
            </w:r>
          </w:p>
        </w:tc>
      </w:tr>
    </w:tbl>
    <w:p w14:paraId="5CA081D6" w14:textId="77777777" w:rsidR="00B03A28" w:rsidRPr="001D5676" w:rsidRDefault="00B03A28" w:rsidP="00B03A28">
      <w:pPr>
        <w:tabs>
          <w:tab w:val="left" w:pos="851"/>
        </w:tabs>
        <w:rPr>
          <w:sz w:val="24"/>
          <w:szCs w:val="24"/>
        </w:rPr>
      </w:pPr>
      <w:r w:rsidRPr="001D5676">
        <w:rPr>
          <w:sz w:val="24"/>
          <w:szCs w:val="24"/>
        </w:rPr>
        <w:t>*Effekt uafhængigt af dosis (se også pkt.</w:t>
      </w:r>
      <w:r>
        <w:rPr>
          <w:sz w:val="24"/>
          <w:szCs w:val="24"/>
        </w:rPr>
        <w:t> </w:t>
      </w:r>
      <w:r w:rsidRPr="001D5676">
        <w:rPr>
          <w:sz w:val="24"/>
          <w:szCs w:val="24"/>
        </w:rPr>
        <w:t>4.4).</w:t>
      </w:r>
    </w:p>
    <w:p w14:paraId="433A6DB7" w14:textId="77777777" w:rsidR="00690732" w:rsidRPr="001D5676" w:rsidRDefault="00690732" w:rsidP="00690732">
      <w:pPr>
        <w:tabs>
          <w:tab w:val="left" w:pos="851"/>
        </w:tabs>
        <w:ind w:left="851"/>
        <w:rPr>
          <w:sz w:val="24"/>
          <w:szCs w:val="24"/>
        </w:rPr>
      </w:pPr>
    </w:p>
    <w:p w14:paraId="338FECCF" w14:textId="77777777" w:rsidR="00690732" w:rsidRPr="001D5676" w:rsidRDefault="00690732" w:rsidP="00690732">
      <w:pPr>
        <w:tabs>
          <w:tab w:val="left" w:pos="851"/>
        </w:tabs>
        <w:ind w:left="851"/>
        <w:rPr>
          <w:sz w:val="24"/>
          <w:szCs w:val="24"/>
        </w:rPr>
      </w:pPr>
      <w:r w:rsidRPr="001D5676">
        <w:rPr>
          <w:sz w:val="24"/>
          <w:szCs w:val="24"/>
        </w:rPr>
        <w:t xml:space="preserve">Ved de fleste tilfælde af </w:t>
      </w:r>
      <w:proofErr w:type="spellStart"/>
      <w:r w:rsidRPr="001D5676">
        <w:rPr>
          <w:sz w:val="24"/>
          <w:szCs w:val="24"/>
        </w:rPr>
        <w:t>leukopeni</w:t>
      </w:r>
      <w:proofErr w:type="spellEnd"/>
      <w:r w:rsidRPr="001D5676">
        <w:rPr>
          <w:sz w:val="24"/>
          <w:szCs w:val="24"/>
        </w:rPr>
        <w:t xml:space="preserve"> vender blodparametre tilbage til normal ved nedsættelse af dosis eller </w:t>
      </w:r>
      <w:proofErr w:type="spellStart"/>
      <w:r w:rsidRPr="001D5676">
        <w:rPr>
          <w:sz w:val="24"/>
          <w:szCs w:val="24"/>
        </w:rPr>
        <w:t>seponering</w:t>
      </w:r>
      <w:proofErr w:type="spellEnd"/>
      <w:r w:rsidRPr="001D5676">
        <w:rPr>
          <w:sz w:val="24"/>
          <w:szCs w:val="24"/>
        </w:rPr>
        <w:t xml:space="preserve">. I nogle tilfælde af </w:t>
      </w:r>
      <w:proofErr w:type="spellStart"/>
      <w:r w:rsidRPr="001D5676">
        <w:rPr>
          <w:sz w:val="24"/>
          <w:szCs w:val="24"/>
        </w:rPr>
        <w:t>leukopeni</w:t>
      </w:r>
      <w:proofErr w:type="spellEnd"/>
      <w:r w:rsidRPr="001D5676">
        <w:rPr>
          <w:sz w:val="24"/>
          <w:szCs w:val="24"/>
        </w:rPr>
        <w:t xml:space="preserve"> ved behandling med andre </w:t>
      </w:r>
      <w:proofErr w:type="spellStart"/>
      <w:r w:rsidRPr="001D5676">
        <w:rPr>
          <w:sz w:val="24"/>
          <w:szCs w:val="24"/>
        </w:rPr>
        <w:t>antiepileptika</w:t>
      </w:r>
      <w:proofErr w:type="spellEnd"/>
      <w:r w:rsidRPr="001D5676">
        <w:rPr>
          <w:sz w:val="24"/>
          <w:szCs w:val="24"/>
        </w:rPr>
        <w:t xml:space="preserve">, er tilfredsstillende behandling opnået med </w:t>
      </w:r>
      <w:proofErr w:type="spellStart"/>
      <w:r w:rsidRPr="001D5676">
        <w:rPr>
          <w:sz w:val="24"/>
          <w:szCs w:val="24"/>
        </w:rPr>
        <w:t>ethosuximid</w:t>
      </w:r>
      <w:proofErr w:type="spellEnd"/>
      <w:r w:rsidRPr="001D5676">
        <w:rPr>
          <w:sz w:val="24"/>
          <w:szCs w:val="24"/>
        </w:rPr>
        <w:t xml:space="preserve"> alene.</w:t>
      </w:r>
    </w:p>
    <w:p w14:paraId="337C872F" w14:textId="77777777" w:rsidR="00690732" w:rsidRPr="001D5676" w:rsidRDefault="00690732" w:rsidP="00690732">
      <w:pPr>
        <w:tabs>
          <w:tab w:val="left" w:pos="851"/>
        </w:tabs>
        <w:ind w:left="851"/>
        <w:rPr>
          <w:sz w:val="24"/>
          <w:szCs w:val="24"/>
        </w:rPr>
      </w:pPr>
    </w:p>
    <w:p w14:paraId="374DE3C2" w14:textId="77777777" w:rsidR="00B03A28" w:rsidRPr="001D5676" w:rsidRDefault="00B03A28" w:rsidP="00B03A28">
      <w:pPr>
        <w:tabs>
          <w:tab w:val="left" w:pos="851"/>
        </w:tabs>
        <w:ind w:left="851"/>
        <w:rPr>
          <w:sz w:val="24"/>
          <w:szCs w:val="24"/>
        </w:rPr>
      </w:pPr>
      <w:r w:rsidRPr="001D5676">
        <w:rPr>
          <w:sz w:val="24"/>
          <w:szCs w:val="24"/>
        </w:rPr>
        <w:t>Patienter skal opfordres til at opsøge læge og få komplet blodtælling</w:t>
      </w:r>
      <w:r>
        <w:rPr>
          <w:sz w:val="24"/>
          <w:szCs w:val="24"/>
        </w:rPr>
        <w:t>,</w:t>
      </w:r>
      <w:r w:rsidRPr="001D5676">
        <w:rPr>
          <w:sz w:val="24"/>
          <w:szCs w:val="24"/>
        </w:rPr>
        <w:t xml:space="preserve"> hvis symptomer som feber, ondt i halsen, sår i munden, blå mærker eller blødninger forekommer.</w:t>
      </w:r>
    </w:p>
    <w:p w14:paraId="422751EF" w14:textId="77777777" w:rsidR="00B03A28" w:rsidRPr="001D5676" w:rsidRDefault="00B03A28" w:rsidP="00B03A28">
      <w:pPr>
        <w:tabs>
          <w:tab w:val="left" w:pos="851"/>
        </w:tabs>
        <w:ind w:left="851"/>
        <w:rPr>
          <w:sz w:val="24"/>
          <w:szCs w:val="24"/>
        </w:rPr>
      </w:pPr>
    </w:p>
    <w:p w14:paraId="797F0A19" w14:textId="77777777" w:rsidR="00B03A28" w:rsidRPr="001D5676" w:rsidRDefault="00B03A28" w:rsidP="00B03A28">
      <w:pPr>
        <w:tabs>
          <w:tab w:val="left" w:pos="851"/>
        </w:tabs>
        <w:ind w:left="851"/>
        <w:rPr>
          <w:sz w:val="24"/>
          <w:szCs w:val="24"/>
        </w:rPr>
      </w:pPr>
      <w:r w:rsidRPr="001D5676">
        <w:rPr>
          <w:sz w:val="24"/>
          <w:szCs w:val="24"/>
        </w:rPr>
        <w:t xml:space="preserve">Hvis </w:t>
      </w:r>
      <w:proofErr w:type="spellStart"/>
      <w:r w:rsidRPr="001D5676">
        <w:rPr>
          <w:sz w:val="24"/>
          <w:szCs w:val="24"/>
        </w:rPr>
        <w:t>ethosuximid</w:t>
      </w:r>
      <w:proofErr w:type="spellEnd"/>
      <w:r w:rsidRPr="001D5676">
        <w:rPr>
          <w:sz w:val="24"/>
          <w:szCs w:val="24"/>
        </w:rPr>
        <w:t xml:space="preserve"> anvendes alene til kombinerede typer af epilepsi, kan det øge forekomsten af generaliserede tonisk-kloniske (grand-mal) anfald hos nogle patienter.</w:t>
      </w:r>
    </w:p>
    <w:p w14:paraId="19B35DD7" w14:textId="77777777" w:rsidR="00B03A28" w:rsidRPr="001D5676" w:rsidRDefault="00B03A28" w:rsidP="00B03A28">
      <w:pPr>
        <w:tabs>
          <w:tab w:val="left" w:pos="851"/>
        </w:tabs>
        <w:ind w:left="851"/>
        <w:rPr>
          <w:sz w:val="24"/>
          <w:szCs w:val="24"/>
        </w:rPr>
      </w:pPr>
    </w:p>
    <w:p w14:paraId="028672EE" w14:textId="2451AD18" w:rsidR="00690732" w:rsidRPr="001D5676" w:rsidRDefault="00B03A28" w:rsidP="00B03A28">
      <w:pPr>
        <w:tabs>
          <w:tab w:val="left" w:pos="851"/>
        </w:tabs>
        <w:ind w:left="851"/>
        <w:rPr>
          <w:sz w:val="24"/>
          <w:szCs w:val="24"/>
        </w:rPr>
      </w:pPr>
      <w:r w:rsidRPr="001D5676">
        <w:rPr>
          <w:sz w:val="24"/>
          <w:szCs w:val="24"/>
        </w:rPr>
        <w:t xml:space="preserve">Der er mistanke om </w:t>
      </w:r>
      <w:proofErr w:type="spellStart"/>
      <w:r w:rsidRPr="001D5676">
        <w:rPr>
          <w:sz w:val="24"/>
          <w:szCs w:val="24"/>
        </w:rPr>
        <w:t>inducering</w:t>
      </w:r>
      <w:proofErr w:type="spellEnd"/>
      <w:r w:rsidRPr="001D5676">
        <w:rPr>
          <w:sz w:val="24"/>
          <w:szCs w:val="24"/>
        </w:rPr>
        <w:t xml:space="preserve"> eller forværring af psykotiske tilstande som følge af behandling med </w:t>
      </w:r>
      <w:proofErr w:type="spellStart"/>
      <w:r w:rsidRPr="001D5676">
        <w:rPr>
          <w:sz w:val="24"/>
          <w:szCs w:val="24"/>
        </w:rPr>
        <w:t>antiepileptika</w:t>
      </w:r>
      <w:proofErr w:type="spellEnd"/>
      <w:r w:rsidRPr="001D5676">
        <w:rPr>
          <w:sz w:val="24"/>
          <w:szCs w:val="24"/>
        </w:rPr>
        <w:t xml:space="preserve">. </w:t>
      </w:r>
    </w:p>
    <w:p w14:paraId="7AF3CD2E" w14:textId="77777777" w:rsidR="00690732" w:rsidRPr="001D5676" w:rsidRDefault="00690732" w:rsidP="00690732">
      <w:pPr>
        <w:tabs>
          <w:tab w:val="left" w:pos="851"/>
        </w:tabs>
        <w:ind w:left="851"/>
        <w:rPr>
          <w:sz w:val="24"/>
          <w:szCs w:val="24"/>
        </w:rPr>
      </w:pPr>
    </w:p>
    <w:p w14:paraId="10BD736A" w14:textId="77777777" w:rsidR="00B03A28" w:rsidRPr="001D5676" w:rsidRDefault="00B03A28" w:rsidP="00B03A28">
      <w:pPr>
        <w:tabs>
          <w:tab w:val="left" w:pos="851"/>
        </w:tabs>
        <w:ind w:left="851"/>
        <w:rPr>
          <w:sz w:val="24"/>
          <w:szCs w:val="24"/>
        </w:rPr>
      </w:pPr>
      <w:r w:rsidRPr="001D5676">
        <w:rPr>
          <w:sz w:val="24"/>
          <w:szCs w:val="24"/>
        </w:rPr>
        <w:t>Lupus</w:t>
      </w:r>
      <w:r>
        <w:rPr>
          <w:sz w:val="24"/>
          <w:szCs w:val="24"/>
        </w:rPr>
        <w:t>-</w:t>
      </w:r>
      <w:r w:rsidRPr="001D5676">
        <w:rPr>
          <w:sz w:val="24"/>
          <w:szCs w:val="24"/>
        </w:rPr>
        <w:t xml:space="preserve">lignende reaktioner er en gang i mellem set hos børn i behandling med </w:t>
      </w:r>
      <w:proofErr w:type="spellStart"/>
      <w:r w:rsidRPr="001D5676">
        <w:rPr>
          <w:sz w:val="24"/>
          <w:szCs w:val="24"/>
        </w:rPr>
        <w:t>ethosuximid</w:t>
      </w:r>
      <w:proofErr w:type="spellEnd"/>
      <w:r w:rsidRPr="001D5676">
        <w:rPr>
          <w:sz w:val="24"/>
          <w:szCs w:val="24"/>
        </w:rPr>
        <w:t xml:space="preserve">, varierende fra alvorlige systemiske immunologiske lidelser, f.eks. </w:t>
      </w:r>
      <w:proofErr w:type="spellStart"/>
      <w:r w:rsidRPr="001D5676">
        <w:rPr>
          <w:sz w:val="24"/>
          <w:szCs w:val="24"/>
        </w:rPr>
        <w:t>nefrotisk</w:t>
      </w:r>
      <w:proofErr w:type="spellEnd"/>
      <w:r w:rsidRPr="001D5676">
        <w:rPr>
          <w:sz w:val="24"/>
          <w:szCs w:val="24"/>
        </w:rPr>
        <w:t xml:space="preserve"> syndrom der oftest er reversibelt ved </w:t>
      </w:r>
      <w:proofErr w:type="spellStart"/>
      <w:r w:rsidRPr="001D5676">
        <w:rPr>
          <w:sz w:val="24"/>
          <w:szCs w:val="24"/>
        </w:rPr>
        <w:t>seponering</w:t>
      </w:r>
      <w:proofErr w:type="spellEnd"/>
      <w:r w:rsidRPr="001D5676">
        <w:rPr>
          <w:sz w:val="24"/>
          <w:szCs w:val="24"/>
        </w:rPr>
        <w:t>, til påvisning af antistoffer uden kliniske symptomer.</w:t>
      </w:r>
    </w:p>
    <w:p w14:paraId="5D29C3BC" w14:textId="77777777" w:rsidR="00690732" w:rsidRPr="001D5676" w:rsidRDefault="00690732" w:rsidP="00690732">
      <w:pPr>
        <w:tabs>
          <w:tab w:val="left" w:pos="851"/>
        </w:tabs>
        <w:ind w:left="851"/>
        <w:rPr>
          <w:sz w:val="24"/>
          <w:szCs w:val="24"/>
        </w:rPr>
      </w:pPr>
    </w:p>
    <w:p w14:paraId="4854DC49" w14:textId="77777777" w:rsidR="00B03A28" w:rsidRPr="001D5676" w:rsidRDefault="00B03A28" w:rsidP="00B03A28">
      <w:pPr>
        <w:tabs>
          <w:tab w:val="left" w:pos="851"/>
        </w:tabs>
        <w:ind w:left="851"/>
        <w:rPr>
          <w:sz w:val="24"/>
          <w:szCs w:val="24"/>
        </w:rPr>
      </w:pPr>
      <w:r w:rsidRPr="001D5676">
        <w:rPr>
          <w:sz w:val="24"/>
          <w:szCs w:val="24"/>
        </w:rPr>
        <w:t>Oftest vil bivirkninger reduceres ved nedsættelse af dosis. For det meste vil bivirkninger ikke gentages ved efterfølgende øgning af dosis. Hvis der opstår reversible bivirkninger, som er uafhængige af dosis, skal lægemidlet dog seponeres. Bivirkningerne kan vende tilbage, når lægemidlet tages igen.</w:t>
      </w:r>
    </w:p>
    <w:p w14:paraId="7A93B6BB" w14:textId="77777777" w:rsidR="00B03A28" w:rsidRPr="001D5676" w:rsidRDefault="00B03A28" w:rsidP="00B03A28">
      <w:pPr>
        <w:tabs>
          <w:tab w:val="left" w:pos="851"/>
        </w:tabs>
        <w:ind w:left="851"/>
        <w:rPr>
          <w:sz w:val="24"/>
          <w:szCs w:val="24"/>
        </w:rPr>
      </w:pPr>
    </w:p>
    <w:p w14:paraId="0FD61873" w14:textId="77777777" w:rsidR="00B03A28" w:rsidRPr="001D5676" w:rsidRDefault="00B03A28" w:rsidP="00B03A28">
      <w:pPr>
        <w:tabs>
          <w:tab w:val="left" w:pos="851"/>
        </w:tabs>
        <w:ind w:left="851"/>
        <w:rPr>
          <w:sz w:val="24"/>
          <w:szCs w:val="24"/>
          <w:highlight w:val="red"/>
        </w:rPr>
      </w:pPr>
      <w:r w:rsidRPr="001D5676">
        <w:rPr>
          <w:sz w:val="24"/>
          <w:szCs w:val="24"/>
        </w:rPr>
        <w:t>Langvarig behandling kan påvirke patientens præstation f.eks. børn og unges skolepræstationer.</w:t>
      </w:r>
    </w:p>
    <w:p w14:paraId="0B424AB1" w14:textId="77777777" w:rsidR="00690732" w:rsidRPr="001D5676" w:rsidRDefault="00690732" w:rsidP="00690732">
      <w:pPr>
        <w:tabs>
          <w:tab w:val="left" w:pos="851"/>
        </w:tabs>
        <w:ind w:left="851"/>
        <w:rPr>
          <w:sz w:val="24"/>
          <w:szCs w:val="24"/>
        </w:rPr>
      </w:pPr>
    </w:p>
    <w:p w14:paraId="4A35D28B" w14:textId="77777777" w:rsidR="00B03A28" w:rsidRPr="001D5676" w:rsidRDefault="00B03A28" w:rsidP="00B03A28">
      <w:pPr>
        <w:tabs>
          <w:tab w:val="left" w:pos="851"/>
        </w:tabs>
        <w:ind w:left="851"/>
        <w:rPr>
          <w:sz w:val="24"/>
          <w:szCs w:val="24"/>
        </w:rPr>
      </w:pPr>
      <w:r w:rsidRPr="001D5676">
        <w:rPr>
          <w:sz w:val="24"/>
          <w:szCs w:val="24"/>
        </w:rPr>
        <w:t xml:space="preserve">Der er rapporteret alvorlige </w:t>
      </w:r>
      <w:proofErr w:type="spellStart"/>
      <w:r w:rsidRPr="001D5676">
        <w:rPr>
          <w:sz w:val="24"/>
          <w:szCs w:val="24"/>
        </w:rPr>
        <w:t>kutane</w:t>
      </w:r>
      <w:proofErr w:type="spellEnd"/>
      <w:r w:rsidRPr="001D5676">
        <w:rPr>
          <w:sz w:val="24"/>
          <w:szCs w:val="24"/>
        </w:rPr>
        <w:t xml:space="preserve"> bivirkninger (SCAR), herunder Stevens-Johnsons syndrom (SJS) og lægemiddelreaktion med </w:t>
      </w:r>
      <w:proofErr w:type="spellStart"/>
      <w:r w:rsidRPr="001D5676">
        <w:rPr>
          <w:sz w:val="24"/>
          <w:szCs w:val="24"/>
        </w:rPr>
        <w:t>eosinofili</w:t>
      </w:r>
      <w:proofErr w:type="spellEnd"/>
      <w:r w:rsidRPr="001D5676">
        <w:rPr>
          <w:sz w:val="24"/>
          <w:szCs w:val="24"/>
        </w:rPr>
        <w:t xml:space="preserve"> og systemiske symptomer (DRESS), i forbindelse med behandling med </w:t>
      </w:r>
      <w:proofErr w:type="spellStart"/>
      <w:r w:rsidRPr="001D5676">
        <w:rPr>
          <w:sz w:val="24"/>
          <w:szCs w:val="24"/>
        </w:rPr>
        <w:t>ethosuximid</w:t>
      </w:r>
      <w:proofErr w:type="spellEnd"/>
      <w:r w:rsidRPr="001D5676">
        <w:rPr>
          <w:sz w:val="24"/>
          <w:szCs w:val="24"/>
        </w:rPr>
        <w:t xml:space="preserve"> (se pkt.</w:t>
      </w:r>
      <w:r>
        <w:rPr>
          <w:sz w:val="24"/>
          <w:szCs w:val="24"/>
        </w:rPr>
        <w:t> </w:t>
      </w:r>
      <w:r w:rsidRPr="001D5676">
        <w:rPr>
          <w:sz w:val="24"/>
          <w:szCs w:val="24"/>
        </w:rPr>
        <w:t>4.4).</w:t>
      </w:r>
    </w:p>
    <w:p w14:paraId="4AC7995C" w14:textId="77777777" w:rsidR="00690732" w:rsidRPr="001D5676" w:rsidRDefault="00690732" w:rsidP="00690732">
      <w:pPr>
        <w:tabs>
          <w:tab w:val="left" w:pos="851"/>
        </w:tabs>
        <w:ind w:left="851"/>
        <w:rPr>
          <w:sz w:val="24"/>
          <w:szCs w:val="24"/>
        </w:rPr>
      </w:pPr>
    </w:p>
    <w:p w14:paraId="66532D78" w14:textId="77777777" w:rsidR="00690732" w:rsidRPr="001D5676" w:rsidRDefault="00690732" w:rsidP="00690732">
      <w:pPr>
        <w:tabs>
          <w:tab w:val="left" w:pos="851"/>
        </w:tabs>
        <w:ind w:left="851"/>
        <w:rPr>
          <w:sz w:val="24"/>
          <w:szCs w:val="24"/>
          <w:u w:val="single"/>
        </w:rPr>
      </w:pPr>
      <w:r w:rsidRPr="001D5676">
        <w:rPr>
          <w:sz w:val="24"/>
          <w:szCs w:val="24"/>
          <w:u w:val="single"/>
        </w:rPr>
        <w:t>Indberetning af formodede bivirkninger</w:t>
      </w:r>
    </w:p>
    <w:p w14:paraId="200446A3" w14:textId="77777777" w:rsidR="00690732" w:rsidRPr="001D5676" w:rsidRDefault="00690732" w:rsidP="00690732">
      <w:pPr>
        <w:tabs>
          <w:tab w:val="left" w:pos="851"/>
        </w:tabs>
        <w:ind w:left="851"/>
        <w:rPr>
          <w:sz w:val="24"/>
          <w:szCs w:val="24"/>
        </w:rPr>
      </w:pPr>
      <w:r w:rsidRPr="001D5676">
        <w:rPr>
          <w:sz w:val="24"/>
          <w:szCs w:val="24"/>
        </w:rPr>
        <w:t>Når lægemidlet er godkendt, er indberetning af formodede bivirkninger vigtig. Det muliggør løbende overvågning af benefit/</w:t>
      </w:r>
      <w:proofErr w:type="spellStart"/>
      <w:r w:rsidRPr="001D5676">
        <w:rPr>
          <w:sz w:val="24"/>
          <w:szCs w:val="24"/>
        </w:rPr>
        <w:t>risk</w:t>
      </w:r>
      <w:proofErr w:type="spellEnd"/>
      <w:r w:rsidRPr="001D5676">
        <w:rPr>
          <w:sz w:val="24"/>
          <w:szCs w:val="24"/>
        </w:rPr>
        <w:t xml:space="preserve">-forholdet for lægemidlet. Sundhedspersoner anmodes om at indberette alle formodede bivirkninger via: </w:t>
      </w:r>
    </w:p>
    <w:p w14:paraId="5F16A039" w14:textId="77777777" w:rsidR="00690732" w:rsidRPr="001D5676" w:rsidRDefault="00690732" w:rsidP="00690732">
      <w:pPr>
        <w:tabs>
          <w:tab w:val="left" w:pos="851"/>
        </w:tabs>
        <w:ind w:left="851"/>
        <w:rPr>
          <w:sz w:val="24"/>
          <w:szCs w:val="24"/>
        </w:rPr>
      </w:pPr>
    </w:p>
    <w:p w14:paraId="020D8FB7" w14:textId="77777777" w:rsidR="00690732" w:rsidRPr="001D5676" w:rsidRDefault="00690732" w:rsidP="00690732">
      <w:pPr>
        <w:tabs>
          <w:tab w:val="left" w:pos="851"/>
        </w:tabs>
        <w:ind w:left="851"/>
        <w:rPr>
          <w:sz w:val="24"/>
          <w:szCs w:val="24"/>
        </w:rPr>
      </w:pPr>
      <w:r w:rsidRPr="001D5676">
        <w:rPr>
          <w:sz w:val="24"/>
          <w:szCs w:val="24"/>
        </w:rPr>
        <w:t>Lægemiddelstyrelsen</w:t>
      </w:r>
    </w:p>
    <w:p w14:paraId="5D4F0D43" w14:textId="77777777" w:rsidR="00690732" w:rsidRPr="001D5676" w:rsidRDefault="00690732" w:rsidP="00690732">
      <w:pPr>
        <w:tabs>
          <w:tab w:val="left" w:pos="851"/>
        </w:tabs>
        <w:ind w:left="851"/>
        <w:rPr>
          <w:sz w:val="24"/>
          <w:szCs w:val="24"/>
        </w:rPr>
      </w:pPr>
      <w:r w:rsidRPr="001D5676">
        <w:rPr>
          <w:sz w:val="24"/>
          <w:szCs w:val="24"/>
        </w:rPr>
        <w:t>Axel Heides Gade 1</w:t>
      </w:r>
    </w:p>
    <w:p w14:paraId="3CBC9C82" w14:textId="77777777" w:rsidR="00690732" w:rsidRPr="001D5676" w:rsidRDefault="00690732" w:rsidP="00690732">
      <w:pPr>
        <w:tabs>
          <w:tab w:val="left" w:pos="851"/>
        </w:tabs>
        <w:ind w:left="851"/>
        <w:rPr>
          <w:sz w:val="24"/>
          <w:szCs w:val="24"/>
        </w:rPr>
      </w:pPr>
      <w:r w:rsidRPr="001D5676">
        <w:rPr>
          <w:sz w:val="24"/>
          <w:szCs w:val="24"/>
        </w:rPr>
        <w:t>DK-2300 København S</w:t>
      </w:r>
    </w:p>
    <w:p w14:paraId="2ACCF78D" w14:textId="77777777" w:rsidR="00690732" w:rsidRPr="001D5676" w:rsidRDefault="00690732" w:rsidP="00690732">
      <w:pPr>
        <w:tabs>
          <w:tab w:val="left" w:pos="851"/>
        </w:tabs>
        <w:ind w:left="851"/>
        <w:rPr>
          <w:sz w:val="24"/>
          <w:szCs w:val="24"/>
        </w:rPr>
      </w:pPr>
      <w:r w:rsidRPr="001D5676">
        <w:rPr>
          <w:sz w:val="24"/>
          <w:szCs w:val="24"/>
        </w:rPr>
        <w:t xml:space="preserve">Websted: </w:t>
      </w:r>
      <w:hyperlink r:id="rId8" w:history="1">
        <w:r w:rsidRPr="001D5676">
          <w:rPr>
            <w:rStyle w:val="Hyperlink"/>
            <w:sz w:val="24"/>
            <w:szCs w:val="24"/>
          </w:rPr>
          <w:t>www.meldenbivirkning.dk</w:t>
        </w:r>
      </w:hyperlink>
      <w:r w:rsidRPr="001D5676">
        <w:rPr>
          <w:sz w:val="24"/>
          <w:szCs w:val="24"/>
        </w:rPr>
        <w:t xml:space="preserve"> </w:t>
      </w:r>
    </w:p>
    <w:p w14:paraId="4E1B538F" w14:textId="77777777" w:rsidR="009260DE" w:rsidRPr="001D5676" w:rsidRDefault="009260DE" w:rsidP="00A10294">
      <w:pPr>
        <w:tabs>
          <w:tab w:val="left" w:pos="851"/>
        </w:tabs>
        <w:ind w:left="851"/>
        <w:rPr>
          <w:sz w:val="24"/>
          <w:szCs w:val="24"/>
        </w:rPr>
      </w:pPr>
    </w:p>
    <w:p w14:paraId="09616174" w14:textId="77777777" w:rsidR="009260DE" w:rsidRPr="001D5676" w:rsidRDefault="009260DE" w:rsidP="009260DE">
      <w:pPr>
        <w:tabs>
          <w:tab w:val="left" w:pos="851"/>
        </w:tabs>
        <w:ind w:left="851" w:hanging="851"/>
        <w:rPr>
          <w:b/>
          <w:sz w:val="24"/>
          <w:szCs w:val="24"/>
        </w:rPr>
      </w:pPr>
      <w:r w:rsidRPr="001D5676">
        <w:rPr>
          <w:b/>
          <w:sz w:val="24"/>
          <w:szCs w:val="24"/>
        </w:rPr>
        <w:t>4.9</w:t>
      </w:r>
      <w:r w:rsidRPr="001D5676">
        <w:rPr>
          <w:b/>
          <w:sz w:val="24"/>
          <w:szCs w:val="24"/>
        </w:rPr>
        <w:tab/>
        <w:t>Overdosering</w:t>
      </w:r>
    </w:p>
    <w:p w14:paraId="49DEB444" w14:textId="77777777" w:rsidR="00690732" w:rsidRPr="001D5676" w:rsidRDefault="00690732" w:rsidP="00690732">
      <w:pPr>
        <w:tabs>
          <w:tab w:val="left" w:pos="851"/>
        </w:tabs>
        <w:ind w:left="851"/>
        <w:rPr>
          <w:sz w:val="24"/>
          <w:szCs w:val="24"/>
        </w:rPr>
      </w:pPr>
      <w:r w:rsidRPr="001D5676">
        <w:rPr>
          <w:sz w:val="24"/>
          <w:szCs w:val="24"/>
        </w:rPr>
        <w:t>Ved overdosering må potentiel multipel forgiftning aldrig udelukkes, f.eks. at flere lægemidler er taget med selvmordsintention. Symptomerne på overdosering forstærkes under påvirkning af alkohol og andre CNS-</w:t>
      </w:r>
      <w:proofErr w:type="spellStart"/>
      <w:r w:rsidRPr="001D5676">
        <w:rPr>
          <w:sz w:val="24"/>
          <w:szCs w:val="24"/>
        </w:rPr>
        <w:t>depressiva</w:t>
      </w:r>
      <w:proofErr w:type="spellEnd"/>
      <w:r w:rsidRPr="001D5676">
        <w:rPr>
          <w:sz w:val="24"/>
          <w:szCs w:val="24"/>
        </w:rPr>
        <w:t>.</w:t>
      </w:r>
    </w:p>
    <w:p w14:paraId="7FB672BC" w14:textId="77777777" w:rsidR="00690732" w:rsidRPr="001D5676" w:rsidRDefault="00690732" w:rsidP="00690732">
      <w:pPr>
        <w:tabs>
          <w:tab w:val="left" w:pos="851"/>
        </w:tabs>
        <w:ind w:left="851"/>
        <w:rPr>
          <w:sz w:val="24"/>
          <w:szCs w:val="24"/>
        </w:rPr>
      </w:pPr>
    </w:p>
    <w:p w14:paraId="6E5F40EB" w14:textId="77777777" w:rsidR="00B03A28" w:rsidRPr="001D5676" w:rsidRDefault="00B03A28" w:rsidP="00B03A28">
      <w:pPr>
        <w:tabs>
          <w:tab w:val="left" w:pos="851"/>
        </w:tabs>
        <w:ind w:left="851"/>
        <w:rPr>
          <w:sz w:val="24"/>
          <w:szCs w:val="24"/>
          <w:u w:val="single"/>
        </w:rPr>
      </w:pPr>
      <w:r w:rsidRPr="001D5676">
        <w:rPr>
          <w:sz w:val="24"/>
          <w:szCs w:val="24"/>
          <w:u w:val="single"/>
        </w:rPr>
        <w:t>Symptomer</w:t>
      </w:r>
    </w:p>
    <w:p w14:paraId="574A745A" w14:textId="77777777" w:rsidR="00B03A28" w:rsidRPr="001D5676" w:rsidRDefault="00B03A28" w:rsidP="00B03A28">
      <w:pPr>
        <w:tabs>
          <w:tab w:val="left" w:pos="851"/>
        </w:tabs>
        <w:ind w:left="851"/>
        <w:rPr>
          <w:sz w:val="24"/>
          <w:szCs w:val="24"/>
        </w:rPr>
      </w:pPr>
      <w:proofErr w:type="spellStart"/>
      <w:r w:rsidRPr="001D5676">
        <w:rPr>
          <w:sz w:val="24"/>
          <w:szCs w:val="24"/>
        </w:rPr>
        <w:t>Ethosuximid</w:t>
      </w:r>
      <w:proofErr w:type="spellEnd"/>
      <w:r w:rsidRPr="001D5676">
        <w:rPr>
          <w:sz w:val="24"/>
          <w:szCs w:val="24"/>
        </w:rPr>
        <w:t xml:space="preserve"> kan give kvalme, opkast</w:t>
      </w:r>
      <w:r>
        <w:rPr>
          <w:sz w:val="24"/>
          <w:szCs w:val="24"/>
        </w:rPr>
        <w:t>ning</w:t>
      </w:r>
      <w:r w:rsidRPr="001D5676">
        <w:rPr>
          <w:sz w:val="24"/>
          <w:szCs w:val="24"/>
        </w:rPr>
        <w:t xml:space="preserve">, hovedpine, svimmelhed, appetitløshed, </w:t>
      </w:r>
      <w:proofErr w:type="spellStart"/>
      <w:r w:rsidRPr="001D5676">
        <w:rPr>
          <w:sz w:val="24"/>
          <w:szCs w:val="24"/>
        </w:rPr>
        <w:t>ataksi</w:t>
      </w:r>
      <w:proofErr w:type="spellEnd"/>
      <w:r w:rsidRPr="001D5676">
        <w:rPr>
          <w:sz w:val="24"/>
          <w:szCs w:val="24"/>
        </w:rPr>
        <w:t xml:space="preserve">, rysten, motorisk rastløshed, træthed, sløvhed, irritabilitet, </w:t>
      </w:r>
      <w:proofErr w:type="spellStart"/>
      <w:r w:rsidRPr="001D5676">
        <w:rPr>
          <w:sz w:val="24"/>
          <w:szCs w:val="24"/>
        </w:rPr>
        <w:t>choreiforme</w:t>
      </w:r>
      <w:proofErr w:type="spellEnd"/>
      <w:r w:rsidRPr="001D5676">
        <w:rPr>
          <w:sz w:val="24"/>
          <w:szCs w:val="24"/>
        </w:rPr>
        <w:t xml:space="preserve"> bevægelser, CNS-depression (førende til koma), hypotension, </w:t>
      </w:r>
      <w:proofErr w:type="spellStart"/>
      <w:r w:rsidRPr="001D5676">
        <w:rPr>
          <w:sz w:val="24"/>
          <w:szCs w:val="24"/>
        </w:rPr>
        <w:t>respiratory</w:t>
      </w:r>
      <w:proofErr w:type="spellEnd"/>
      <w:r w:rsidRPr="001D5676">
        <w:rPr>
          <w:sz w:val="24"/>
          <w:szCs w:val="24"/>
        </w:rPr>
        <w:t xml:space="preserve"> depression. På grund af den lange halveringstid, kan virkning vare længe. Skade på lever og nyrer kan forekomme. Idiosynkratiske reaktioner i form af udslæt, rødme, </w:t>
      </w:r>
      <w:proofErr w:type="spellStart"/>
      <w:r w:rsidRPr="001D5676">
        <w:rPr>
          <w:sz w:val="24"/>
          <w:szCs w:val="24"/>
        </w:rPr>
        <w:t>bloddyskrasi</w:t>
      </w:r>
      <w:proofErr w:type="spellEnd"/>
      <w:r w:rsidRPr="001D5676">
        <w:rPr>
          <w:sz w:val="24"/>
          <w:szCs w:val="24"/>
        </w:rPr>
        <w:t xml:space="preserve">, allergiske reaktioner, </w:t>
      </w:r>
      <w:proofErr w:type="spellStart"/>
      <w:r w:rsidRPr="001D5676">
        <w:rPr>
          <w:sz w:val="24"/>
          <w:szCs w:val="24"/>
        </w:rPr>
        <w:t>systemic</w:t>
      </w:r>
      <w:proofErr w:type="spellEnd"/>
      <w:r w:rsidRPr="001D5676">
        <w:rPr>
          <w:sz w:val="24"/>
          <w:szCs w:val="24"/>
        </w:rPr>
        <w:t xml:space="preserve"> lupus </w:t>
      </w:r>
      <w:proofErr w:type="spellStart"/>
      <w:r w:rsidRPr="001D5676">
        <w:rPr>
          <w:sz w:val="24"/>
          <w:szCs w:val="24"/>
        </w:rPr>
        <w:t>erythematosus</w:t>
      </w:r>
      <w:proofErr w:type="spellEnd"/>
      <w:r w:rsidRPr="001D5676">
        <w:rPr>
          <w:sz w:val="24"/>
          <w:szCs w:val="24"/>
        </w:rPr>
        <w:t>, adfærdsændringer og psykose.</w:t>
      </w:r>
    </w:p>
    <w:p w14:paraId="5E5E79A2" w14:textId="77777777" w:rsidR="00B03A28" w:rsidRPr="001D5676" w:rsidRDefault="00B03A28" w:rsidP="00B03A28">
      <w:pPr>
        <w:tabs>
          <w:tab w:val="left" w:pos="851"/>
        </w:tabs>
        <w:ind w:left="851"/>
        <w:rPr>
          <w:sz w:val="24"/>
          <w:szCs w:val="24"/>
        </w:rPr>
      </w:pPr>
    </w:p>
    <w:p w14:paraId="696D2CFE" w14:textId="77777777" w:rsidR="00B03A28" w:rsidRPr="001D5676" w:rsidRDefault="00B03A28" w:rsidP="00B03A28">
      <w:pPr>
        <w:tabs>
          <w:tab w:val="left" w:pos="851"/>
        </w:tabs>
        <w:ind w:left="851"/>
        <w:rPr>
          <w:sz w:val="24"/>
          <w:szCs w:val="24"/>
          <w:u w:val="single"/>
        </w:rPr>
      </w:pPr>
      <w:r w:rsidRPr="001D5676">
        <w:rPr>
          <w:sz w:val="24"/>
          <w:szCs w:val="24"/>
          <w:u w:val="single"/>
        </w:rPr>
        <w:t>Behandling</w:t>
      </w:r>
    </w:p>
    <w:p w14:paraId="1C63F0C1" w14:textId="77777777" w:rsidR="00B03A28" w:rsidRPr="001D5676" w:rsidRDefault="00B03A28" w:rsidP="00B03A28">
      <w:pPr>
        <w:tabs>
          <w:tab w:val="left" w:pos="851"/>
        </w:tabs>
        <w:ind w:left="851"/>
        <w:rPr>
          <w:sz w:val="24"/>
          <w:szCs w:val="24"/>
        </w:rPr>
      </w:pPr>
      <w:r w:rsidRPr="001D5676">
        <w:rPr>
          <w:sz w:val="24"/>
          <w:szCs w:val="24"/>
        </w:rPr>
        <w:t>Absorption kan forebygges ved at inducere opkast</w:t>
      </w:r>
      <w:r>
        <w:rPr>
          <w:sz w:val="24"/>
          <w:szCs w:val="24"/>
        </w:rPr>
        <w:t>ning</w:t>
      </w:r>
      <w:r w:rsidRPr="001D5676">
        <w:rPr>
          <w:sz w:val="24"/>
          <w:szCs w:val="24"/>
        </w:rPr>
        <w:t xml:space="preserve"> eller maveskylning, efterfulgt af administration af aktivt kul og natriumsulfat (laksativ). Indlæggelse på en intensivafdeling som indiceret. Hæmodialyse kan være nyttig. Øvrig behandling bør være støttende og symptomatisk.</w:t>
      </w:r>
    </w:p>
    <w:p w14:paraId="0FE00AF1" w14:textId="77777777" w:rsidR="009260DE" w:rsidRPr="001D5676" w:rsidRDefault="009260DE" w:rsidP="009260DE">
      <w:pPr>
        <w:tabs>
          <w:tab w:val="left" w:pos="851"/>
        </w:tabs>
        <w:ind w:left="851"/>
        <w:rPr>
          <w:sz w:val="24"/>
          <w:szCs w:val="24"/>
        </w:rPr>
      </w:pPr>
    </w:p>
    <w:p w14:paraId="21107188" w14:textId="77777777" w:rsidR="009260DE" w:rsidRPr="001D5676" w:rsidRDefault="009260DE" w:rsidP="009260DE">
      <w:pPr>
        <w:tabs>
          <w:tab w:val="left" w:pos="851"/>
        </w:tabs>
        <w:ind w:left="851" w:hanging="851"/>
        <w:rPr>
          <w:b/>
          <w:sz w:val="24"/>
          <w:szCs w:val="24"/>
        </w:rPr>
      </w:pPr>
      <w:r w:rsidRPr="001D5676">
        <w:rPr>
          <w:b/>
          <w:sz w:val="24"/>
          <w:szCs w:val="24"/>
        </w:rPr>
        <w:t>4.10</w:t>
      </w:r>
      <w:r w:rsidRPr="001D5676">
        <w:rPr>
          <w:b/>
          <w:sz w:val="24"/>
          <w:szCs w:val="24"/>
        </w:rPr>
        <w:tab/>
        <w:t>Udlevering</w:t>
      </w:r>
    </w:p>
    <w:p w14:paraId="00D9DA34" w14:textId="77777777" w:rsidR="00690732" w:rsidRPr="001D5676" w:rsidRDefault="00690732" w:rsidP="00690732">
      <w:pPr>
        <w:tabs>
          <w:tab w:val="left" w:pos="851"/>
        </w:tabs>
        <w:ind w:left="851"/>
        <w:rPr>
          <w:sz w:val="24"/>
          <w:szCs w:val="24"/>
        </w:rPr>
      </w:pPr>
      <w:r w:rsidRPr="001D5676">
        <w:rPr>
          <w:sz w:val="24"/>
          <w:szCs w:val="24"/>
        </w:rPr>
        <w:t>B</w:t>
      </w:r>
    </w:p>
    <w:p w14:paraId="4863C28E" w14:textId="77777777" w:rsidR="009260DE" w:rsidRPr="001D5676" w:rsidRDefault="009260DE" w:rsidP="009260DE">
      <w:pPr>
        <w:tabs>
          <w:tab w:val="left" w:pos="851"/>
        </w:tabs>
        <w:ind w:left="851"/>
        <w:rPr>
          <w:sz w:val="24"/>
          <w:szCs w:val="24"/>
        </w:rPr>
      </w:pPr>
    </w:p>
    <w:p w14:paraId="362BAEAF" w14:textId="77777777" w:rsidR="009260DE" w:rsidRPr="001D5676" w:rsidRDefault="009260DE" w:rsidP="009260DE">
      <w:pPr>
        <w:tabs>
          <w:tab w:val="left" w:pos="851"/>
        </w:tabs>
        <w:ind w:left="851"/>
        <w:rPr>
          <w:sz w:val="24"/>
          <w:szCs w:val="24"/>
        </w:rPr>
      </w:pPr>
    </w:p>
    <w:p w14:paraId="44D93508" w14:textId="77777777" w:rsidR="009260DE" w:rsidRPr="001D5676" w:rsidRDefault="009260DE" w:rsidP="009260DE">
      <w:pPr>
        <w:tabs>
          <w:tab w:val="left" w:pos="851"/>
        </w:tabs>
        <w:ind w:left="851" w:hanging="851"/>
        <w:rPr>
          <w:b/>
          <w:sz w:val="24"/>
          <w:szCs w:val="24"/>
        </w:rPr>
      </w:pPr>
      <w:r w:rsidRPr="001D5676">
        <w:rPr>
          <w:b/>
          <w:sz w:val="24"/>
          <w:szCs w:val="24"/>
        </w:rPr>
        <w:t>5.</w:t>
      </w:r>
      <w:r w:rsidRPr="001D5676">
        <w:rPr>
          <w:b/>
          <w:sz w:val="24"/>
          <w:szCs w:val="24"/>
        </w:rPr>
        <w:tab/>
        <w:t>FARMAKOLOGISKE EGENSKABER</w:t>
      </w:r>
    </w:p>
    <w:p w14:paraId="5BD45C5B" w14:textId="77777777" w:rsidR="009260DE" w:rsidRPr="001D5676" w:rsidRDefault="009260DE" w:rsidP="009260DE">
      <w:pPr>
        <w:tabs>
          <w:tab w:val="left" w:pos="851"/>
        </w:tabs>
        <w:ind w:left="851"/>
        <w:rPr>
          <w:sz w:val="24"/>
          <w:szCs w:val="24"/>
        </w:rPr>
      </w:pPr>
    </w:p>
    <w:p w14:paraId="7CE7F0D6" w14:textId="77777777" w:rsidR="009260DE" w:rsidRPr="001D5676" w:rsidRDefault="009260DE" w:rsidP="009260DE">
      <w:pPr>
        <w:tabs>
          <w:tab w:val="num" w:pos="851"/>
        </w:tabs>
        <w:ind w:left="851" w:hanging="851"/>
        <w:rPr>
          <w:b/>
          <w:sz w:val="24"/>
          <w:szCs w:val="24"/>
        </w:rPr>
      </w:pPr>
      <w:r w:rsidRPr="001D5676">
        <w:rPr>
          <w:b/>
          <w:sz w:val="24"/>
          <w:szCs w:val="24"/>
        </w:rPr>
        <w:t>5.1</w:t>
      </w:r>
      <w:r w:rsidRPr="001D5676">
        <w:rPr>
          <w:b/>
          <w:sz w:val="24"/>
          <w:szCs w:val="24"/>
        </w:rPr>
        <w:tab/>
      </w:r>
      <w:proofErr w:type="spellStart"/>
      <w:r w:rsidRPr="001D5676">
        <w:rPr>
          <w:b/>
          <w:sz w:val="24"/>
          <w:szCs w:val="24"/>
        </w:rPr>
        <w:t>Farmakodynamiske</w:t>
      </w:r>
      <w:proofErr w:type="spellEnd"/>
      <w:r w:rsidRPr="001D5676">
        <w:rPr>
          <w:b/>
          <w:sz w:val="24"/>
          <w:szCs w:val="24"/>
        </w:rPr>
        <w:t xml:space="preserve"> egenskaber</w:t>
      </w:r>
    </w:p>
    <w:p w14:paraId="6A3FC326" w14:textId="77777777" w:rsidR="00B03A28" w:rsidRPr="001D5676" w:rsidRDefault="00B03A28" w:rsidP="00B03A28">
      <w:pPr>
        <w:tabs>
          <w:tab w:val="num" w:pos="851"/>
        </w:tabs>
        <w:ind w:left="851"/>
        <w:rPr>
          <w:bCs/>
          <w:sz w:val="24"/>
          <w:szCs w:val="24"/>
        </w:rPr>
      </w:pPr>
      <w:proofErr w:type="spellStart"/>
      <w:r w:rsidRPr="001D5676">
        <w:rPr>
          <w:sz w:val="24"/>
          <w:szCs w:val="24"/>
        </w:rPr>
        <w:t>Farmakoterapeutisk</w:t>
      </w:r>
      <w:proofErr w:type="spellEnd"/>
      <w:r w:rsidRPr="001D5676">
        <w:rPr>
          <w:sz w:val="24"/>
          <w:szCs w:val="24"/>
        </w:rPr>
        <w:t xml:space="preserve"> klassifikation: </w:t>
      </w:r>
      <w:proofErr w:type="spellStart"/>
      <w:r w:rsidRPr="001D5676">
        <w:rPr>
          <w:bCs/>
          <w:sz w:val="24"/>
          <w:szCs w:val="24"/>
        </w:rPr>
        <w:t>Antiepileptica</w:t>
      </w:r>
      <w:proofErr w:type="spellEnd"/>
      <w:r w:rsidRPr="001D5676">
        <w:rPr>
          <w:bCs/>
          <w:sz w:val="24"/>
          <w:szCs w:val="24"/>
        </w:rPr>
        <w:t xml:space="preserve">, </w:t>
      </w:r>
      <w:proofErr w:type="spellStart"/>
      <w:r w:rsidRPr="001D5676">
        <w:rPr>
          <w:bCs/>
          <w:sz w:val="24"/>
          <w:szCs w:val="24"/>
        </w:rPr>
        <w:t>succinimid</w:t>
      </w:r>
      <w:proofErr w:type="spellEnd"/>
      <w:r w:rsidRPr="001D5676">
        <w:rPr>
          <w:bCs/>
          <w:sz w:val="24"/>
          <w:szCs w:val="24"/>
        </w:rPr>
        <w:t>-derivater, ATC-kode: N03AD01.</w:t>
      </w:r>
    </w:p>
    <w:p w14:paraId="2B2E8A48" w14:textId="77777777" w:rsidR="00B03A28" w:rsidRPr="001D5676" w:rsidRDefault="00B03A28" w:rsidP="00B03A28">
      <w:pPr>
        <w:tabs>
          <w:tab w:val="left" w:pos="851"/>
        </w:tabs>
        <w:ind w:left="851"/>
        <w:rPr>
          <w:sz w:val="24"/>
          <w:szCs w:val="24"/>
        </w:rPr>
      </w:pPr>
    </w:p>
    <w:p w14:paraId="337BC133" w14:textId="77777777" w:rsidR="00B03A28" w:rsidRPr="00475DE0" w:rsidRDefault="00B03A28" w:rsidP="00B03A28">
      <w:pPr>
        <w:tabs>
          <w:tab w:val="num" w:pos="851"/>
        </w:tabs>
        <w:ind w:left="851"/>
        <w:rPr>
          <w:bCs/>
          <w:sz w:val="24"/>
          <w:szCs w:val="24"/>
          <w:u w:val="single"/>
        </w:rPr>
      </w:pPr>
      <w:r w:rsidRPr="00475DE0">
        <w:rPr>
          <w:bCs/>
          <w:sz w:val="24"/>
          <w:szCs w:val="24"/>
          <w:u w:val="single"/>
        </w:rPr>
        <w:t>Virkningsmekanisme</w:t>
      </w:r>
    </w:p>
    <w:p w14:paraId="2DAFA196" w14:textId="77777777" w:rsidR="00B03A28" w:rsidRPr="001D5676" w:rsidRDefault="00B03A28" w:rsidP="00B03A28">
      <w:pPr>
        <w:tabs>
          <w:tab w:val="num" w:pos="851"/>
        </w:tabs>
        <w:ind w:left="851"/>
        <w:rPr>
          <w:bCs/>
          <w:sz w:val="24"/>
          <w:szCs w:val="24"/>
        </w:rPr>
      </w:pPr>
      <w:proofErr w:type="spellStart"/>
      <w:r w:rsidRPr="001D5676">
        <w:rPr>
          <w:bCs/>
          <w:sz w:val="24"/>
          <w:szCs w:val="24"/>
        </w:rPr>
        <w:t>Ethosuximid</w:t>
      </w:r>
      <w:proofErr w:type="spellEnd"/>
      <w:r w:rsidRPr="001D5676">
        <w:rPr>
          <w:bCs/>
          <w:sz w:val="24"/>
          <w:szCs w:val="24"/>
        </w:rPr>
        <w:t xml:space="preserve"> er et </w:t>
      </w:r>
      <w:proofErr w:type="spellStart"/>
      <w:r w:rsidRPr="001D5676">
        <w:rPr>
          <w:bCs/>
          <w:sz w:val="24"/>
          <w:szCs w:val="24"/>
        </w:rPr>
        <w:t>antiepileptikum</w:t>
      </w:r>
      <w:proofErr w:type="spellEnd"/>
      <w:r w:rsidRPr="001D5676">
        <w:rPr>
          <w:bCs/>
          <w:sz w:val="24"/>
          <w:szCs w:val="24"/>
        </w:rPr>
        <w:t xml:space="preserve"> i gruppen af </w:t>
      </w:r>
      <w:proofErr w:type="spellStart"/>
      <w:r w:rsidRPr="001D5676">
        <w:rPr>
          <w:bCs/>
          <w:sz w:val="24"/>
          <w:szCs w:val="24"/>
        </w:rPr>
        <w:t>succinimider</w:t>
      </w:r>
      <w:proofErr w:type="spellEnd"/>
      <w:r w:rsidRPr="001D5676">
        <w:rPr>
          <w:sz w:val="24"/>
          <w:szCs w:val="24"/>
        </w:rPr>
        <w:t xml:space="preserve"> som tilsyneladende udviser flere forskellige virkningsmekanismer. </w:t>
      </w:r>
      <w:r w:rsidRPr="001D5676">
        <w:rPr>
          <w:bCs/>
          <w:sz w:val="24"/>
          <w:szCs w:val="24"/>
        </w:rPr>
        <w:t xml:space="preserve">Virkningen af </w:t>
      </w:r>
      <w:proofErr w:type="spellStart"/>
      <w:r w:rsidRPr="001D5676">
        <w:rPr>
          <w:bCs/>
          <w:sz w:val="24"/>
          <w:szCs w:val="24"/>
        </w:rPr>
        <w:t>ethosuximid</w:t>
      </w:r>
      <w:proofErr w:type="spellEnd"/>
      <w:r w:rsidRPr="001D5676">
        <w:rPr>
          <w:bCs/>
          <w:sz w:val="24"/>
          <w:szCs w:val="24"/>
        </w:rPr>
        <w:t xml:space="preserve"> ved epilepsi med absencer skyldes sandsynligvis, at det delvist inhiberer calcium-kanaler af T-type i de </w:t>
      </w:r>
      <w:proofErr w:type="spellStart"/>
      <w:r w:rsidRPr="001D5676">
        <w:rPr>
          <w:bCs/>
          <w:sz w:val="24"/>
          <w:szCs w:val="24"/>
        </w:rPr>
        <w:t>thalamiske</w:t>
      </w:r>
      <w:proofErr w:type="spellEnd"/>
      <w:r w:rsidRPr="001D5676">
        <w:rPr>
          <w:bCs/>
          <w:sz w:val="24"/>
          <w:szCs w:val="24"/>
        </w:rPr>
        <w:t xml:space="preserve"> neuroner.</w:t>
      </w:r>
    </w:p>
    <w:p w14:paraId="45D6CC16" w14:textId="77777777" w:rsidR="00B03A28" w:rsidRPr="001D5676" w:rsidRDefault="00B03A28" w:rsidP="00B03A28">
      <w:pPr>
        <w:tabs>
          <w:tab w:val="num" w:pos="851"/>
        </w:tabs>
        <w:ind w:left="1702" w:hanging="851"/>
        <w:rPr>
          <w:bCs/>
          <w:sz w:val="24"/>
          <w:szCs w:val="24"/>
        </w:rPr>
      </w:pPr>
    </w:p>
    <w:p w14:paraId="5C60449A" w14:textId="77777777" w:rsidR="00B03A28" w:rsidRPr="001D5676" w:rsidRDefault="00B03A28" w:rsidP="00B03A28">
      <w:pPr>
        <w:tabs>
          <w:tab w:val="num" w:pos="851"/>
        </w:tabs>
        <w:ind w:left="851"/>
        <w:rPr>
          <w:bCs/>
          <w:sz w:val="24"/>
          <w:szCs w:val="24"/>
          <w:u w:val="single"/>
        </w:rPr>
      </w:pPr>
      <w:r w:rsidRPr="001D5676">
        <w:rPr>
          <w:bCs/>
          <w:sz w:val="24"/>
          <w:szCs w:val="24"/>
          <w:u w:val="single"/>
        </w:rPr>
        <w:t>Pædiatrisk population</w:t>
      </w:r>
    </w:p>
    <w:p w14:paraId="7434B543" w14:textId="77777777" w:rsidR="00B03A28" w:rsidRPr="001D5676" w:rsidRDefault="00B03A28" w:rsidP="00B03A28">
      <w:pPr>
        <w:tabs>
          <w:tab w:val="num" w:pos="851"/>
        </w:tabs>
        <w:ind w:left="851"/>
        <w:rPr>
          <w:bCs/>
          <w:sz w:val="24"/>
          <w:szCs w:val="24"/>
        </w:rPr>
      </w:pPr>
      <w:r>
        <w:rPr>
          <w:bCs/>
          <w:sz w:val="24"/>
          <w:szCs w:val="24"/>
        </w:rPr>
        <w:t>Virkning</w:t>
      </w:r>
      <w:r w:rsidRPr="001D5676">
        <w:rPr>
          <w:bCs/>
          <w:sz w:val="24"/>
          <w:szCs w:val="24"/>
        </w:rPr>
        <w:t xml:space="preserve">, tolerance og neuropsykologiske virkninger af </w:t>
      </w:r>
      <w:proofErr w:type="spellStart"/>
      <w:r w:rsidRPr="001D5676">
        <w:rPr>
          <w:bCs/>
          <w:sz w:val="24"/>
          <w:szCs w:val="24"/>
        </w:rPr>
        <w:t>ethosuximid</w:t>
      </w:r>
      <w:proofErr w:type="spellEnd"/>
      <w:r w:rsidRPr="001D5676">
        <w:rPr>
          <w:bCs/>
          <w:sz w:val="24"/>
          <w:szCs w:val="24"/>
        </w:rPr>
        <w:t xml:space="preserve">, </w:t>
      </w:r>
      <w:proofErr w:type="spellStart"/>
      <w:r w:rsidRPr="001D5676">
        <w:rPr>
          <w:bCs/>
          <w:sz w:val="24"/>
          <w:szCs w:val="24"/>
        </w:rPr>
        <w:t>valproinsyre</w:t>
      </w:r>
      <w:proofErr w:type="spellEnd"/>
      <w:r w:rsidRPr="001D5676">
        <w:rPr>
          <w:bCs/>
          <w:sz w:val="24"/>
          <w:szCs w:val="24"/>
        </w:rPr>
        <w:t xml:space="preserve"> og </w:t>
      </w:r>
      <w:proofErr w:type="spellStart"/>
      <w:r w:rsidRPr="001D5676">
        <w:rPr>
          <w:bCs/>
          <w:sz w:val="24"/>
          <w:szCs w:val="24"/>
        </w:rPr>
        <w:t>lamotrigin</w:t>
      </w:r>
      <w:proofErr w:type="spellEnd"/>
      <w:r w:rsidRPr="001D5676">
        <w:rPr>
          <w:bCs/>
          <w:sz w:val="24"/>
          <w:szCs w:val="24"/>
        </w:rPr>
        <w:t xml:space="preserve"> som monoterapi blev undersøgt i et dobbeltblindet, randomiseret studie af 20</w:t>
      </w:r>
      <w:r>
        <w:rPr>
          <w:bCs/>
          <w:sz w:val="24"/>
          <w:szCs w:val="24"/>
        </w:rPr>
        <w:t> </w:t>
      </w:r>
      <w:r w:rsidRPr="001D5676">
        <w:rPr>
          <w:bCs/>
          <w:sz w:val="24"/>
          <w:szCs w:val="24"/>
        </w:rPr>
        <w:t>ugers varighed, med 453</w:t>
      </w:r>
      <w:r>
        <w:rPr>
          <w:bCs/>
          <w:sz w:val="24"/>
          <w:szCs w:val="24"/>
        </w:rPr>
        <w:t> </w:t>
      </w:r>
      <w:r w:rsidRPr="001D5676">
        <w:rPr>
          <w:bCs/>
          <w:sz w:val="24"/>
          <w:szCs w:val="24"/>
        </w:rPr>
        <w:t>børn i alderen 2,5 til 13</w:t>
      </w:r>
      <w:r>
        <w:rPr>
          <w:bCs/>
          <w:sz w:val="24"/>
          <w:szCs w:val="24"/>
        </w:rPr>
        <w:t> </w:t>
      </w:r>
      <w:r w:rsidRPr="001D5676">
        <w:rPr>
          <w:bCs/>
          <w:sz w:val="24"/>
          <w:szCs w:val="24"/>
        </w:rPr>
        <w:t xml:space="preserve">år med nyligt diagnosticeret børneabsenceepilepsi. De, der blev behandlet med enten </w:t>
      </w:r>
      <w:proofErr w:type="spellStart"/>
      <w:r w:rsidRPr="001D5676">
        <w:rPr>
          <w:bCs/>
          <w:sz w:val="24"/>
          <w:szCs w:val="24"/>
        </w:rPr>
        <w:t>ethosuximid</w:t>
      </w:r>
      <w:proofErr w:type="spellEnd"/>
      <w:r w:rsidRPr="001D5676">
        <w:rPr>
          <w:bCs/>
          <w:sz w:val="24"/>
          <w:szCs w:val="24"/>
        </w:rPr>
        <w:t xml:space="preserve"> eller </w:t>
      </w:r>
      <w:proofErr w:type="spellStart"/>
      <w:r w:rsidRPr="001D5676">
        <w:rPr>
          <w:bCs/>
          <w:sz w:val="24"/>
          <w:szCs w:val="24"/>
        </w:rPr>
        <w:t>valproinsyre</w:t>
      </w:r>
      <w:proofErr w:type="spellEnd"/>
      <w:r w:rsidRPr="001D5676">
        <w:rPr>
          <w:bCs/>
          <w:sz w:val="24"/>
          <w:szCs w:val="24"/>
        </w:rPr>
        <w:t xml:space="preserve">, havde højere </w:t>
      </w:r>
      <w:proofErr w:type="spellStart"/>
      <w:r w:rsidRPr="00475DE0">
        <w:rPr>
          <w:bCs/>
          <w:i/>
          <w:iCs/>
          <w:sz w:val="24"/>
          <w:szCs w:val="24"/>
        </w:rPr>
        <w:t>freedom</w:t>
      </w:r>
      <w:proofErr w:type="spellEnd"/>
      <w:r w:rsidRPr="00475DE0">
        <w:rPr>
          <w:bCs/>
          <w:i/>
          <w:iCs/>
          <w:sz w:val="24"/>
          <w:szCs w:val="24"/>
        </w:rPr>
        <w:t>-from-</w:t>
      </w:r>
      <w:proofErr w:type="spellStart"/>
      <w:r w:rsidRPr="00475DE0">
        <w:rPr>
          <w:bCs/>
          <w:i/>
          <w:iCs/>
          <w:sz w:val="24"/>
          <w:szCs w:val="24"/>
        </w:rPr>
        <w:t>failure</w:t>
      </w:r>
      <w:proofErr w:type="spellEnd"/>
      <w:r w:rsidRPr="00475DE0">
        <w:rPr>
          <w:bCs/>
          <w:i/>
          <w:iCs/>
          <w:sz w:val="24"/>
          <w:szCs w:val="24"/>
        </w:rPr>
        <w:t xml:space="preserve"> rates</w:t>
      </w:r>
      <w:r w:rsidRPr="001D5676">
        <w:rPr>
          <w:bCs/>
          <w:sz w:val="24"/>
          <w:szCs w:val="24"/>
        </w:rPr>
        <w:t xml:space="preserve"> (henholdsvis 53</w:t>
      </w:r>
      <w:r>
        <w:rPr>
          <w:bCs/>
          <w:sz w:val="24"/>
          <w:szCs w:val="24"/>
        </w:rPr>
        <w:t> %</w:t>
      </w:r>
      <w:r w:rsidRPr="001D5676">
        <w:rPr>
          <w:bCs/>
          <w:sz w:val="24"/>
          <w:szCs w:val="24"/>
        </w:rPr>
        <w:t xml:space="preserve"> og 58</w:t>
      </w:r>
      <w:r>
        <w:rPr>
          <w:bCs/>
          <w:sz w:val="24"/>
          <w:szCs w:val="24"/>
        </w:rPr>
        <w:t> %</w:t>
      </w:r>
      <w:r w:rsidRPr="001D5676">
        <w:rPr>
          <w:bCs/>
          <w:sz w:val="24"/>
          <w:szCs w:val="24"/>
        </w:rPr>
        <w:t xml:space="preserve">) end de, der blev givet </w:t>
      </w:r>
      <w:proofErr w:type="spellStart"/>
      <w:r w:rsidRPr="001D5676">
        <w:rPr>
          <w:bCs/>
          <w:sz w:val="24"/>
          <w:szCs w:val="24"/>
        </w:rPr>
        <w:t>lamotrigin</w:t>
      </w:r>
      <w:proofErr w:type="spellEnd"/>
      <w:r w:rsidRPr="001D5676">
        <w:rPr>
          <w:bCs/>
          <w:sz w:val="24"/>
          <w:szCs w:val="24"/>
        </w:rPr>
        <w:t xml:space="preserve"> (29</w:t>
      </w:r>
      <w:r>
        <w:rPr>
          <w:bCs/>
          <w:sz w:val="24"/>
          <w:szCs w:val="24"/>
        </w:rPr>
        <w:t> %</w:t>
      </w:r>
      <w:r w:rsidRPr="001D5676">
        <w:rPr>
          <w:bCs/>
          <w:sz w:val="24"/>
          <w:szCs w:val="24"/>
        </w:rPr>
        <w:t xml:space="preserve">, </w:t>
      </w:r>
      <w:r w:rsidRPr="00475DE0">
        <w:rPr>
          <w:bCs/>
          <w:i/>
          <w:iCs/>
          <w:sz w:val="24"/>
          <w:szCs w:val="24"/>
        </w:rPr>
        <w:t>odds ratio</w:t>
      </w:r>
      <w:r w:rsidRPr="001D5676">
        <w:rPr>
          <w:bCs/>
          <w:sz w:val="24"/>
          <w:szCs w:val="24"/>
        </w:rPr>
        <w:t xml:space="preserve"> med </w:t>
      </w:r>
      <w:proofErr w:type="spellStart"/>
      <w:r w:rsidRPr="001D5676">
        <w:rPr>
          <w:bCs/>
          <w:sz w:val="24"/>
          <w:szCs w:val="24"/>
        </w:rPr>
        <w:t>ethosuximid</w:t>
      </w:r>
      <w:proofErr w:type="spellEnd"/>
      <w:r w:rsidRPr="001D5676">
        <w:rPr>
          <w:bCs/>
          <w:sz w:val="24"/>
          <w:szCs w:val="24"/>
        </w:rPr>
        <w:t xml:space="preserve"> mod </w:t>
      </w:r>
      <w:proofErr w:type="spellStart"/>
      <w:r w:rsidRPr="001D5676">
        <w:rPr>
          <w:bCs/>
          <w:sz w:val="24"/>
          <w:szCs w:val="24"/>
        </w:rPr>
        <w:t>lamotrigin</w:t>
      </w:r>
      <w:proofErr w:type="spellEnd"/>
      <w:r w:rsidRPr="001D5676">
        <w:rPr>
          <w:bCs/>
          <w:sz w:val="24"/>
          <w:szCs w:val="24"/>
        </w:rPr>
        <w:t>, 2,66; 95</w:t>
      </w:r>
      <w:r>
        <w:rPr>
          <w:bCs/>
          <w:sz w:val="24"/>
          <w:szCs w:val="24"/>
        </w:rPr>
        <w:t> %</w:t>
      </w:r>
      <w:r w:rsidRPr="001D5676">
        <w:rPr>
          <w:bCs/>
          <w:sz w:val="24"/>
          <w:szCs w:val="24"/>
        </w:rPr>
        <w:t xml:space="preserve"> konfidensinterval [CI] 1,65 til 4,28; </w:t>
      </w:r>
      <w:r w:rsidRPr="00475DE0">
        <w:rPr>
          <w:bCs/>
          <w:i/>
          <w:iCs/>
          <w:sz w:val="24"/>
          <w:szCs w:val="24"/>
        </w:rPr>
        <w:t>odds ratio</w:t>
      </w:r>
      <w:r w:rsidRPr="001D5676">
        <w:rPr>
          <w:bCs/>
          <w:sz w:val="24"/>
          <w:szCs w:val="24"/>
        </w:rPr>
        <w:t xml:space="preserve"> med </w:t>
      </w:r>
      <w:proofErr w:type="spellStart"/>
      <w:r w:rsidRPr="001D5676">
        <w:rPr>
          <w:bCs/>
          <w:sz w:val="24"/>
          <w:szCs w:val="24"/>
        </w:rPr>
        <w:t>valproinsyre</w:t>
      </w:r>
      <w:proofErr w:type="spellEnd"/>
      <w:r w:rsidRPr="001D5676">
        <w:rPr>
          <w:bCs/>
          <w:sz w:val="24"/>
          <w:szCs w:val="24"/>
        </w:rPr>
        <w:t xml:space="preserve"> mod </w:t>
      </w:r>
      <w:proofErr w:type="spellStart"/>
      <w:r w:rsidRPr="001D5676">
        <w:rPr>
          <w:bCs/>
          <w:sz w:val="24"/>
          <w:szCs w:val="24"/>
        </w:rPr>
        <w:t>lamotrigin</w:t>
      </w:r>
      <w:proofErr w:type="spellEnd"/>
      <w:r w:rsidRPr="001D5676">
        <w:rPr>
          <w:bCs/>
          <w:sz w:val="24"/>
          <w:szCs w:val="24"/>
        </w:rPr>
        <w:t>, 3,34; 95</w:t>
      </w:r>
      <w:r>
        <w:rPr>
          <w:bCs/>
          <w:sz w:val="24"/>
          <w:szCs w:val="24"/>
        </w:rPr>
        <w:t> %</w:t>
      </w:r>
      <w:r w:rsidRPr="001D5676">
        <w:rPr>
          <w:bCs/>
          <w:sz w:val="24"/>
          <w:szCs w:val="24"/>
        </w:rPr>
        <w:t xml:space="preserve"> CI, 2,06 til 5,42; P &lt;</w:t>
      </w:r>
      <w:r>
        <w:rPr>
          <w:bCs/>
          <w:sz w:val="24"/>
          <w:szCs w:val="24"/>
        </w:rPr>
        <w:t> </w:t>
      </w:r>
      <w:r w:rsidRPr="001D5676">
        <w:rPr>
          <w:bCs/>
          <w:sz w:val="24"/>
          <w:szCs w:val="24"/>
        </w:rPr>
        <w:t xml:space="preserve">0,001 for begge sammenligninger). I både præ-specificerede og </w:t>
      </w:r>
      <w:r w:rsidRPr="00475DE0">
        <w:rPr>
          <w:bCs/>
          <w:i/>
          <w:iCs/>
          <w:sz w:val="24"/>
          <w:szCs w:val="24"/>
        </w:rPr>
        <w:t>post-hoc</w:t>
      </w:r>
      <w:r w:rsidRPr="001D5676">
        <w:rPr>
          <w:bCs/>
          <w:sz w:val="24"/>
          <w:szCs w:val="24"/>
        </w:rPr>
        <w:t xml:space="preserve">-analyser resulterede </w:t>
      </w:r>
      <w:proofErr w:type="spellStart"/>
      <w:r w:rsidRPr="001D5676">
        <w:rPr>
          <w:bCs/>
          <w:sz w:val="24"/>
          <w:szCs w:val="24"/>
        </w:rPr>
        <w:t>ethosuximid</w:t>
      </w:r>
      <w:proofErr w:type="spellEnd"/>
      <w:r w:rsidRPr="001D5676">
        <w:rPr>
          <w:bCs/>
          <w:sz w:val="24"/>
          <w:szCs w:val="24"/>
        </w:rPr>
        <w:t xml:space="preserve"> i færre opmærksomhedsforstyrrelser sammenlignet med </w:t>
      </w:r>
      <w:proofErr w:type="spellStart"/>
      <w:r w:rsidRPr="001D5676">
        <w:rPr>
          <w:bCs/>
          <w:sz w:val="24"/>
          <w:szCs w:val="24"/>
        </w:rPr>
        <w:t>valproinsyre</w:t>
      </w:r>
      <w:proofErr w:type="spellEnd"/>
      <w:r w:rsidRPr="001D5676">
        <w:rPr>
          <w:bCs/>
          <w:sz w:val="24"/>
          <w:szCs w:val="24"/>
        </w:rPr>
        <w:t xml:space="preserve"> (ved uge</w:t>
      </w:r>
      <w:r>
        <w:rPr>
          <w:bCs/>
          <w:sz w:val="24"/>
          <w:szCs w:val="24"/>
        </w:rPr>
        <w:t> </w:t>
      </w:r>
      <w:r w:rsidRPr="001D5676">
        <w:rPr>
          <w:bCs/>
          <w:sz w:val="24"/>
          <w:szCs w:val="24"/>
        </w:rPr>
        <w:t xml:space="preserve">16 og 20, var andelen af forsøgspersoner med en </w:t>
      </w:r>
      <w:proofErr w:type="spellStart"/>
      <w:r w:rsidRPr="001D5676">
        <w:rPr>
          <w:bCs/>
          <w:sz w:val="24"/>
          <w:szCs w:val="24"/>
        </w:rPr>
        <w:t>konfidensindeksscore</w:t>
      </w:r>
      <w:proofErr w:type="spellEnd"/>
      <w:r w:rsidRPr="001D5676">
        <w:rPr>
          <w:bCs/>
          <w:sz w:val="24"/>
          <w:szCs w:val="24"/>
        </w:rPr>
        <w:t xml:space="preserve"> på 0,60 eller højere i </w:t>
      </w:r>
      <w:proofErr w:type="spellStart"/>
      <w:r w:rsidRPr="00475DE0">
        <w:rPr>
          <w:bCs/>
          <w:i/>
          <w:iCs/>
          <w:sz w:val="24"/>
          <w:szCs w:val="24"/>
        </w:rPr>
        <w:t>Conners</w:t>
      </w:r>
      <w:proofErr w:type="spellEnd"/>
      <w:r w:rsidRPr="00475DE0">
        <w:rPr>
          <w:bCs/>
          <w:i/>
          <w:iCs/>
          <w:sz w:val="24"/>
          <w:szCs w:val="24"/>
        </w:rPr>
        <w:t xml:space="preserve">’ </w:t>
      </w:r>
      <w:proofErr w:type="spellStart"/>
      <w:r w:rsidRPr="00475DE0">
        <w:rPr>
          <w:bCs/>
          <w:i/>
          <w:iCs/>
          <w:sz w:val="24"/>
          <w:szCs w:val="24"/>
        </w:rPr>
        <w:t>Continuous</w:t>
      </w:r>
      <w:proofErr w:type="spellEnd"/>
      <w:r w:rsidRPr="00475DE0">
        <w:rPr>
          <w:bCs/>
          <w:i/>
          <w:iCs/>
          <w:sz w:val="24"/>
          <w:szCs w:val="24"/>
        </w:rPr>
        <w:t xml:space="preserve"> Performance Test</w:t>
      </w:r>
      <w:r w:rsidRPr="001D5676">
        <w:rPr>
          <w:bCs/>
          <w:sz w:val="24"/>
          <w:szCs w:val="24"/>
        </w:rPr>
        <w:t xml:space="preserve"> større for </w:t>
      </w:r>
      <w:proofErr w:type="spellStart"/>
      <w:r w:rsidRPr="001D5676">
        <w:rPr>
          <w:bCs/>
          <w:sz w:val="24"/>
          <w:szCs w:val="24"/>
        </w:rPr>
        <w:t>valproinsyre</w:t>
      </w:r>
      <w:proofErr w:type="spellEnd"/>
      <w:r w:rsidRPr="001D5676">
        <w:rPr>
          <w:bCs/>
          <w:sz w:val="24"/>
          <w:szCs w:val="24"/>
        </w:rPr>
        <w:t xml:space="preserve">-gruppen end i </w:t>
      </w:r>
      <w:proofErr w:type="spellStart"/>
      <w:r w:rsidRPr="001D5676">
        <w:rPr>
          <w:bCs/>
          <w:sz w:val="24"/>
          <w:szCs w:val="24"/>
        </w:rPr>
        <w:t>ethosuximid</w:t>
      </w:r>
      <w:proofErr w:type="spellEnd"/>
      <w:r w:rsidRPr="001D5676">
        <w:rPr>
          <w:bCs/>
          <w:sz w:val="24"/>
          <w:szCs w:val="24"/>
        </w:rPr>
        <w:t>-gruppen [49</w:t>
      </w:r>
      <w:r>
        <w:rPr>
          <w:bCs/>
          <w:sz w:val="24"/>
          <w:szCs w:val="24"/>
        </w:rPr>
        <w:t> %</w:t>
      </w:r>
      <w:r w:rsidRPr="001D5676">
        <w:rPr>
          <w:bCs/>
          <w:sz w:val="24"/>
          <w:szCs w:val="24"/>
        </w:rPr>
        <w:t xml:space="preserve"> mod 33</w:t>
      </w:r>
      <w:r>
        <w:rPr>
          <w:bCs/>
          <w:sz w:val="24"/>
          <w:szCs w:val="24"/>
        </w:rPr>
        <w:t> %</w:t>
      </w:r>
      <w:r w:rsidRPr="001D5676">
        <w:rPr>
          <w:bCs/>
          <w:sz w:val="24"/>
          <w:szCs w:val="24"/>
        </w:rPr>
        <w:t xml:space="preserve">; </w:t>
      </w:r>
      <w:r w:rsidRPr="00475DE0">
        <w:rPr>
          <w:bCs/>
          <w:i/>
          <w:iCs/>
          <w:sz w:val="24"/>
          <w:szCs w:val="24"/>
        </w:rPr>
        <w:t>odds ratio</w:t>
      </w:r>
      <w:r w:rsidRPr="001D5676">
        <w:rPr>
          <w:bCs/>
          <w:sz w:val="24"/>
          <w:szCs w:val="24"/>
        </w:rPr>
        <w:t>, 1,95; 95</w:t>
      </w:r>
      <w:r>
        <w:rPr>
          <w:bCs/>
          <w:sz w:val="24"/>
          <w:szCs w:val="24"/>
        </w:rPr>
        <w:t> %</w:t>
      </w:r>
      <w:r w:rsidRPr="001D5676">
        <w:rPr>
          <w:bCs/>
          <w:sz w:val="24"/>
          <w:szCs w:val="24"/>
        </w:rPr>
        <w:t xml:space="preserve"> CI, 1,12 til 3,41; P</w:t>
      </w:r>
      <w:r>
        <w:rPr>
          <w:bCs/>
          <w:sz w:val="24"/>
          <w:szCs w:val="24"/>
        </w:rPr>
        <w:t> </w:t>
      </w:r>
      <w:r w:rsidRPr="001D5676">
        <w:rPr>
          <w:bCs/>
          <w:sz w:val="24"/>
          <w:szCs w:val="24"/>
        </w:rPr>
        <w:t>=</w:t>
      </w:r>
      <w:r>
        <w:rPr>
          <w:bCs/>
          <w:sz w:val="24"/>
          <w:szCs w:val="24"/>
        </w:rPr>
        <w:t> </w:t>
      </w:r>
      <w:r w:rsidRPr="001D5676">
        <w:rPr>
          <w:bCs/>
          <w:sz w:val="24"/>
          <w:szCs w:val="24"/>
        </w:rPr>
        <w:t xml:space="preserve">0,03] og for </w:t>
      </w:r>
      <w:proofErr w:type="spellStart"/>
      <w:r w:rsidRPr="001D5676">
        <w:rPr>
          <w:bCs/>
          <w:sz w:val="24"/>
          <w:szCs w:val="24"/>
        </w:rPr>
        <w:t>lamotrigin</w:t>
      </w:r>
      <w:proofErr w:type="spellEnd"/>
      <w:r w:rsidRPr="001D5676">
        <w:rPr>
          <w:bCs/>
          <w:sz w:val="24"/>
          <w:szCs w:val="24"/>
        </w:rPr>
        <w:t>-gruppen [49</w:t>
      </w:r>
      <w:r>
        <w:rPr>
          <w:bCs/>
          <w:sz w:val="24"/>
          <w:szCs w:val="24"/>
        </w:rPr>
        <w:t> %</w:t>
      </w:r>
      <w:r w:rsidRPr="001D5676">
        <w:rPr>
          <w:bCs/>
          <w:sz w:val="24"/>
          <w:szCs w:val="24"/>
        </w:rPr>
        <w:t xml:space="preserve"> mod 24</w:t>
      </w:r>
      <w:r>
        <w:rPr>
          <w:bCs/>
          <w:sz w:val="24"/>
          <w:szCs w:val="24"/>
        </w:rPr>
        <w:t> %</w:t>
      </w:r>
      <w:r w:rsidRPr="001D5676">
        <w:rPr>
          <w:bCs/>
          <w:sz w:val="24"/>
          <w:szCs w:val="24"/>
        </w:rPr>
        <w:t xml:space="preserve">; </w:t>
      </w:r>
      <w:r w:rsidRPr="00475DE0">
        <w:rPr>
          <w:bCs/>
          <w:i/>
          <w:iCs/>
          <w:sz w:val="24"/>
          <w:szCs w:val="24"/>
        </w:rPr>
        <w:t>odds ratio</w:t>
      </w:r>
      <w:r w:rsidRPr="001D5676">
        <w:rPr>
          <w:bCs/>
          <w:sz w:val="24"/>
          <w:szCs w:val="24"/>
        </w:rPr>
        <w:t>, 3,04; 95</w:t>
      </w:r>
      <w:r>
        <w:rPr>
          <w:bCs/>
          <w:sz w:val="24"/>
          <w:szCs w:val="24"/>
        </w:rPr>
        <w:t> %</w:t>
      </w:r>
      <w:r w:rsidRPr="001D5676">
        <w:rPr>
          <w:bCs/>
          <w:sz w:val="24"/>
          <w:szCs w:val="24"/>
        </w:rPr>
        <w:t xml:space="preserve"> CI, 1,69 til 5,49; P &lt;</w:t>
      </w:r>
      <w:r>
        <w:rPr>
          <w:bCs/>
          <w:sz w:val="24"/>
          <w:szCs w:val="24"/>
        </w:rPr>
        <w:t> </w:t>
      </w:r>
      <w:r w:rsidRPr="001D5676">
        <w:rPr>
          <w:bCs/>
          <w:sz w:val="24"/>
          <w:szCs w:val="24"/>
        </w:rPr>
        <w:t>0,001]).</w:t>
      </w:r>
    </w:p>
    <w:p w14:paraId="5EB2FA1D" w14:textId="77777777" w:rsidR="00757263" w:rsidRPr="001D5676" w:rsidRDefault="00757263" w:rsidP="00690732">
      <w:pPr>
        <w:tabs>
          <w:tab w:val="num" w:pos="851"/>
        </w:tabs>
        <w:ind w:left="851"/>
        <w:rPr>
          <w:bCs/>
          <w:sz w:val="24"/>
          <w:szCs w:val="24"/>
        </w:rPr>
      </w:pPr>
    </w:p>
    <w:p w14:paraId="0FD3AD97" w14:textId="77777777" w:rsidR="009260DE" w:rsidRPr="001D5676" w:rsidRDefault="009260DE" w:rsidP="009260DE">
      <w:pPr>
        <w:tabs>
          <w:tab w:val="left" w:pos="851"/>
        </w:tabs>
        <w:ind w:left="851" w:hanging="851"/>
        <w:rPr>
          <w:b/>
          <w:sz w:val="24"/>
          <w:szCs w:val="24"/>
        </w:rPr>
      </w:pPr>
      <w:r w:rsidRPr="001D5676">
        <w:rPr>
          <w:b/>
          <w:sz w:val="24"/>
          <w:szCs w:val="24"/>
        </w:rPr>
        <w:t>5.2</w:t>
      </w:r>
      <w:r w:rsidRPr="001D5676">
        <w:rPr>
          <w:b/>
          <w:sz w:val="24"/>
          <w:szCs w:val="24"/>
        </w:rPr>
        <w:tab/>
      </w:r>
      <w:proofErr w:type="spellStart"/>
      <w:r w:rsidRPr="001D5676">
        <w:rPr>
          <w:b/>
          <w:sz w:val="24"/>
          <w:szCs w:val="24"/>
        </w:rPr>
        <w:t>Farmakokinetiske</w:t>
      </w:r>
      <w:proofErr w:type="spellEnd"/>
      <w:r w:rsidRPr="001D5676">
        <w:rPr>
          <w:b/>
          <w:sz w:val="24"/>
          <w:szCs w:val="24"/>
        </w:rPr>
        <w:t xml:space="preserve"> egenskaber</w:t>
      </w:r>
    </w:p>
    <w:p w14:paraId="04C41BAD" w14:textId="77777777" w:rsidR="00757263" w:rsidRPr="001D5676" w:rsidRDefault="00757263" w:rsidP="00690732">
      <w:pPr>
        <w:tabs>
          <w:tab w:val="left" w:pos="851"/>
        </w:tabs>
        <w:ind w:left="851"/>
        <w:rPr>
          <w:sz w:val="24"/>
          <w:szCs w:val="24"/>
          <w:u w:val="single"/>
        </w:rPr>
      </w:pPr>
    </w:p>
    <w:p w14:paraId="40F815C2" w14:textId="77777777" w:rsidR="00B03A28" w:rsidRPr="001D5676" w:rsidRDefault="00B03A28" w:rsidP="00B03A28">
      <w:pPr>
        <w:tabs>
          <w:tab w:val="left" w:pos="851"/>
        </w:tabs>
        <w:ind w:left="851"/>
        <w:rPr>
          <w:sz w:val="24"/>
          <w:szCs w:val="24"/>
          <w:u w:val="single"/>
        </w:rPr>
      </w:pPr>
      <w:r w:rsidRPr="001D5676">
        <w:rPr>
          <w:sz w:val="24"/>
          <w:szCs w:val="24"/>
          <w:u w:val="single"/>
        </w:rPr>
        <w:t>Absorption</w:t>
      </w:r>
    </w:p>
    <w:p w14:paraId="086778DD" w14:textId="77777777" w:rsidR="00B03A28" w:rsidRDefault="00B03A28" w:rsidP="00B03A28">
      <w:pPr>
        <w:tabs>
          <w:tab w:val="left" w:pos="851"/>
        </w:tabs>
        <w:ind w:left="851"/>
        <w:rPr>
          <w:color w:val="000000"/>
          <w:sz w:val="24"/>
          <w:szCs w:val="24"/>
        </w:rPr>
      </w:pPr>
      <w:proofErr w:type="spellStart"/>
      <w:r w:rsidRPr="001D5676">
        <w:rPr>
          <w:color w:val="000000"/>
          <w:sz w:val="24"/>
          <w:szCs w:val="24"/>
        </w:rPr>
        <w:t>Ethosuximid</w:t>
      </w:r>
      <w:proofErr w:type="spellEnd"/>
      <w:r w:rsidRPr="001D5676">
        <w:rPr>
          <w:color w:val="000000"/>
          <w:sz w:val="24"/>
          <w:szCs w:val="24"/>
        </w:rPr>
        <w:t xml:space="preserve"> absorberes let efter oral administration og </w:t>
      </w:r>
      <w:proofErr w:type="spellStart"/>
      <w:r w:rsidRPr="001D5676">
        <w:rPr>
          <w:color w:val="000000"/>
          <w:sz w:val="24"/>
          <w:szCs w:val="24"/>
        </w:rPr>
        <w:t>metaboliseres</w:t>
      </w:r>
      <w:proofErr w:type="spellEnd"/>
      <w:r w:rsidRPr="001D5676">
        <w:rPr>
          <w:color w:val="000000"/>
          <w:sz w:val="24"/>
          <w:szCs w:val="24"/>
        </w:rPr>
        <w:t xml:space="preserve"> i udstrakt grad i leveren.</w:t>
      </w:r>
    </w:p>
    <w:p w14:paraId="04947168" w14:textId="77777777" w:rsidR="00B03A28" w:rsidRPr="001D5676" w:rsidRDefault="00B03A28" w:rsidP="00B03A28">
      <w:pPr>
        <w:tabs>
          <w:tab w:val="left" w:pos="851"/>
        </w:tabs>
        <w:ind w:left="851"/>
        <w:rPr>
          <w:sz w:val="24"/>
          <w:szCs w:val="24"/>
        </w:rPr>
      </w:pPr>
    </w:p>
    <w:p w14:paraId="4DCF6252" w14:textId="77777777" w:rsidR="00B03A28" w:rsidRDefault="00B03A28" w:rsidP="00B03A28">
      <w:pPr>
        <w:tabs>
          <w:tab w:val="left" w:pos="851"/>
        </w:tabs>
        <w:ind w:left="851"/>
        <w:rPr>
          <w:sz w:val="24"/>
          <w:szCs w:val="24"/>
        </w:rPr>
      </w:pPr>
      <w:proofErr w:type="spellStart"/>
      <w:r w:rsidRPr="001D5676">
        <w:rPr>
          <w:sz w:val="24"/>
          <w:szCs w:val="24"/>
        </w:rPr>
        <w:t>Ethosuximid</w:t>
      </w:r>
      <w:proofErr w:type="spellEnd"/>
      <w:r w:rsidRPr="001D5676">
        <w:rPr>
          <w:sz w:val="24"/>
          <w:szCs w:val="24"/>
        </w:rPr>
        <w:t xml:space="preserve"> absorberes praktisk talt fuldstændigt efter oral administration. </w:t>
      </w:r>
      <w:proofErr w:type="spellStart"/>
      <w:r w:rsidRPr="001D5676">
        <w:rPr>
          <w:sz w:val="24"/>
          <w:szCs w:val="24"/>
        </w:rPr>
        <w:t>C</w:t>
      </w:r>
      <w:r w:rsidRPr="001D5676">
        <w:rPr>
          <w:sz w:val="24"/>
          <w:szCs w:val="24"/>
          <w:vertAlign w:val="subscript"/>
        </w:rPr>
        <w:t>max</w:t>
      </w:r>
      <w:proofErr w:type="spellEnd"/>
      <w:r w:rsidRPr="001D5676">
        <w:rPr>
          <w:sz w:val="24"/>
          <w:szCs w:val="24"/>
        </w:rPr>
        <w:t>-værdier på 18-24</w:t>
      </w:r>
      <w:r>
        <w:rPr>
          <w:sz w:val="24"/>
          <w:szCs w:val="24"/>
        </w:rPr>
        <w:t> </w:t>
      </w:r>
      <w:proofErr w:type="spellStart"/>
      <w:r w:rsidRPr="001D5676">
        <w:rPr>
          <w:sz w:val="24"/>
          <w:szCs w:val="24"/>
        </w:rPr>
        <w:t>μg</w:t>
      </w:r>
      <w:proofErr w:type="spellEnd"/>
      <w:r w:rsidRPr="001D5676">
        <w:rPr>
          <w:sz w:val="24"/>
          <w:szCs w:val="24"/>
        </w:rPr>
        <w:t>/ml blev målt efter indtagelse af 1</w:t>
      </w:r>
      <w:r>
        <w:rPr>
          <w:sz w:val="24"/>
          <w:szCs w:val="24"/>
        </w:rPr>
        <w:t> </w:t>
      </w:r>
      <w:r w:rsidRPr="001D5676">
        <w:rPr>
          <w:sz w:val="24"/>
          <w:szCs w:val="24"/>
        </w:rPr>
        <w:t xml:space="preserve">g </w:t>
      </w:r>
      <w:proofErr w:type="spellStart"/>
      <w:r w:rsidRPr="001D5676">
        <w:rPr>
          <w:sz w:val="24"/>
          <w:szCs w:val="24"/>
        </w:rPr>
        <w:t>ethosuximid</w:t>
      </w:r>
      <w:proofErr w:type="spellEnd"/>
      <w:r w:rsidRPr="001D5676">
        <w:rPr>
          <w:sz w:val="24"/>
          <w:szCs w:val="24"/>
        </w:rPr>
        <w:t xml:space="preserve"> hos tre forsøgspersoner efter 1-4</w:t>
      </w:r>
      <w:r>
        <w:rPr>
          <w:sz w:val="24"/>
          <w:szCs w:val="24"/>
        </w:rPr>
        <w:t> </w:t>
      </w:r>
      <w:r w:rsidRPr="001D5676">
        <w:rPr>
          <w:sz w:val="24"/>
          <w:szCs w:val="24"/>
        </w:rPr>
        <w:t>timer.</w:t>
      </w:r>
    </w:p>
    <w:p w14:paraId="27FBBED4" w14:textId="77777777" w:rsidR="00B03A28" w:rsidRPr="001D5676" w:rsidRDefault="00B03A28" w:rsidP="00B03A28">
      <w:pPr>
        <w:tabs>
          <w:tab w:val="left" w:pos="851"/>
        </w:tabs>
        <w:ind w:left="851"/>
        <w:rPr>
          <w:sz w:val="24"/>
          <w:szCs w:val="24"/>
        </w:rPr>
      </w:pPr>
    </w:p>
    <w:p w14:paraId="7FD49916" w14:textId="77777777" w:rsidR="00B03A28" w:rsidRDefault="00B03A28" w:rsidP="00B03A28">
      <w:pPr>
        <w:tabs>
          <w:tab w:val="left" w:pos="851"/>
        </w:tabs>
        <w:ind w:left="851"/>
        <w:rPr>
          <w:sz w:val="24"/>
          <w:szCs w:val="24"/>
        </w:rPr>
      </w:pPr>
      <w:r w:rsidRPr="001D5676">
        <w:rPr>
          <w:sz w:val="24"/>
          <w:szCs w:val="24"/>
        </w:rPr>
        <w:t>Hos voksne under langtidsbehandling ved en dosis på ca. 15</w:t>
      </w:r>
      <w:r>
        <w:rPr>
          <w:sz w:val="24"/>
          <w:szCs w:val="24"/>
        </w:rPr>
        <w:t> </w:t>
      </w:r>
      <w:r w:rsidRPr="001D5676">
        <w:rPr>
          <w:sz w:val="24"/>
          <w:szCs w:val="24"/>
        </w:rPr>
        <w:t>mg/kg legemsvægt blev en plasmakoncentration på ca. 50</w:t>
      </w:r>
      <w:r>
        <w:rPr>
          <w:sz w:val="24"/>
          <w:szCs w:val="24"/>
        </w:rPr>
        <w:t> </w:t>
      </w:r>
      <w:proofErr w:type="spellStart"/>
      <w:r w:rsidRPr="001D5676">
        <w:rPr>
          <w:sz w:val="24"/>
          <w:szCs w:val="24"/>
        </w:rPr>
        <w:t>μg</w:t>
      </w:r>
      <w:proofErr w:type="spellEnd"/>
      <w:r w:rsidRPr="001D5676">
        <w:rPr>
          <w:sz w:val="24"/>
          <w:szCs w:val="24"/>
        </w:rPr>
        <w:t>/ml målt. Ved en oral dosis på 1</w:t>
      </w:r>
      <w:r>
        <w:rPr>
          <w:sz w:val="24"/>
          <w:szCs w:val="24"/>
        </w:rPr>
        <w:t> </w:t>
      </w:r>
      <w:r w:rsidRPr="001D5676">
        <w:rPr>
          <w:sz w:val="24"/>
          <w:szCs w:val="24"/>
        </w:rPr>
        <w:t>mg/kg/dag forventes en plasmakoncentration på 2-3</w:t>
      </w:r>
      <w:r>
        <w:rPr>
          <w:sz w:val="24"/>
          <w:szCs w:val="24"/>
        </w:rPr>
        <w:t> </w:t>
      </w:r>
      <w:r w:rsidRPr="001D5676">
        <w:rPr>
          <w:sz w:val="24"/>
          <w:szCs w:val="24"/>
        </w:rPr>
        <w:t>µg/ml.</w:t>
      </w:r>
    </w:p>
    <w:p w14:paraId="1A01EB8A" w14:textId="77777777" w:rsidR="00B03A28" w:rsidRPr="001D5676" w:rsidRDefault="00B03A28" w:rsidP="00B03A28">
      <w:pPr>
        <w:tabs>
          <w:tab w:val="left" w:pos="851"/>
        </w:tabs>
        <w:ind w:left="851"/>
        <w:rPr>
          <w:sz w:val="24"/>
          <w:szCs w:val="24"/>
        </w:rPr>
      </w:pPr>
    </w:p>
    <w:p w14:paraId="56B5BB10" w14:textId="77777777" w:rsidR="00B03A28" w:rsidRDefault="00B03A28" w:rsidP="00B03A28">
      <w:pPr>
        <w:tabs>
          <w:tab w:val="left" w:pos="851"/>
        </w:tabs>
        <w:ind w:left="851"/>
        <w:rPr>
          <w:sz w:val="24"/>
          <w:szCs w:val="24"/>
        </w:rPr>
      </w:pPr>
      <w:proofErr w:type="spellStart"/>
      <w:r w:rsidRPr="00475DE0">
        <w:rPr>
          <w:i/>
          <w:iCs/>
          <w:sz w:val="24"/>
          <w:szCs w:val="24"/>
        </w:rPr>
        <w:t>Steady</w:t>
      </w:r>
      <w:proofErr w:type="spellEnd"/>
      <w:r w:rsidRPr="00475DE0">
        <w:rPr>
          <w:i/>
          <w:iCs/>
          <w:sz w:val="24"/>
          <w:szCs w:val="24"/>
        </w:rPr>
        <w:t xml:space="preserve"> </w:t>
      </w:r>
      <w:proofErr w:type="spellStart"/>
      <w:r w:rsidRPr="00475DE0">
        <w:rPr>
          <w:i/>
          <w:iCs/>
          <w:sz w:val="24"/>
          <w:szCs w:val="24"/>
        </w:rPr>
        <w:t>state</w:t>
      </w:r>
      <w:proofErr w:type="spellEnd"/>
      <w:r w:rsidRPr="001D5676">
        <w:rPr>
          <w:sz w:val="24"/>
          <w:szCs w:val="24"/>
        </w:rPr>
        <w:t xml:space="preserve"> forventes at forekomme 8-10</w:t>
      </w:r>
      <w:r>
        <w:rPr>
          <w:sz w:val="24"/>
          <w:szCs w:val="24"/>
        </w:rPr>
        <w:t> </w:t>
      </w:r>
      <w:r w:rsidRPr="001D5676">
        <w:rPr>
          <w:sz w:val="24"/>
          <w:szCs w:val="24"/>
        </w:rPr>
        <w:t xml:space="preserve">dage efter behandlingsstart. På trods af signifikant </w:t>
      </w:r>
      <w:proofErr w:type="spellStart"/>
      <w:r w:rsidRPr="001D5676">
        <w:rPr>
          <w:sz w:val="24"/>
          <w:szCs w:val="24"/>
        </w:rPr>
        <w:t>interindividuel</w:t>
      </w:r>
      <w:proofErr w:type="spellEnd"/>
      <w:r w:rsidRPr="001D5676">
        <w:rPr>
          <w:sz w:val="24"/>
          <w:szCs w:val="24"/>
        </w:rPr>
        <w:t xml:space="preserve"> variation i plasmakoncentrationer, ved den samme orale dosis, blev dosis-lineær afhængighed af plasmakoncentration etableret.</w:t>
      </w:r>
    </w:p>
    <w:p w14:paraId="14D63BEB" w14:textId="77777777" w:rsidR="00B03A28" w:rsidRPr="001D5676" w:rsidRDefault="00B03A28" w:rsidP="00B03A28">
      <w:pPr>
        <w:tabs>
          <w:tab w:val="left" w:pos="851"/>
        </w:tabs>
        <w:ind w:left="851"/>
        <w:rPr>
          <w:sz w:val="24"/>
          <w:szCs w:val="24"/>
        </w:rPr>
      </w:pPr>
    </w:p>
    <w:p w14:paraId="79C55772" w14:textId="77777777" w:rsidR="00B03A28" w:rsidRPr="001D5676" w:rsidRDefault="00B03A28" w:rsidP="00B03A28">
      <w:pPr>
        <w:tabs>
          <w:tab w:val="left" w:pos="851"/>
        </w:tabs>
        <w:ind w:left="851"/>
        <w:rPr>
          <w:sz w:val="24"/>
          <w:szCs w:val="24"/>
        </w:rPr>
      </w:pPr>
      <w:r w:rsidRPr="001D5676">
        <w:rPr>
          <w:sz w:val="24"/>
          <w:szCs w:val="24"/>
        </w:rPr>
        <w:t xml:space="preserve">Den terapeutiske plasmakoncentration af </w:t>
      </w:r>
      <w:proofErr w:type="spellStart"/>
      <w:r w:rsidRPr="001D5676">
        <w:rPr>
          <w:sz w:val="24"/>
          <w:szCs w:val="24"/>
        </w:rPr>
        <w:t>ethosuximid</w:t>
      </w:r>
      <w:proofErr w:type="spellEnd"/>
      <w:r w:rsidRPr="001D5676">
        <w:rPr>
          <w:sz w:val="24"/>
          <w:szCs w:val="24"/>
        </w:rPr>
        <w:t xml:space="preserve"> er 40-100</w:t>
      </w:r>
      <w:r>
        <w:rPr>
          <w:sz w:val="24"/>
          <w:szCs w:val="24"/>
        </w:rPr>
        <w:t> </w:t>
      </w:r>
      <w:proofErr w:type="spellStart"/>
      <w:r w:rsidRPr="001D5676">
        <w:rPr>
          <w:sz w:val="24"/>
          <w:szCs w:val="24"/>
        </w:rPr>
        <w:t>μg</w:t>
      </w:r>
      <w:proofErr w:type="spellEnd"/>
      <w:r w:rsidRPr="001D5676">
        <w:rPr>
          <w:sz w:val="24"/>
          <w:szCs w:val="24"/>
        </w:rPr>
        <w:t>/ml. Plasmakoncentrationer på mere end 150</w:t>
      </w:r>
      <w:r>
        <w:rPr>
          <w:sz w:val="24"/>
          <w:szCs w:val="24"/>
        </w:rPr>
        <w:t> </w:t>
      </w:r>
      <w:proofErr w:type="spellStart"/>
      <w:r w:rsidRPr="001D5676">
        <w:rPr>
          <w:sz w:val="24"/>
          <w:szCs w:val="24"/>
        </w:rPr>
        <w:t>μg</w:t>
      </w:r>
      <w:proofErr w:type="spellEnd"/>
      <w:r w:rsidRPr="001D5676">
        <w:rPr>
          <w:sz w:val="24"/>
          <w:szCs w:val="24"/>
        </w:rPr>
        <w:t>/ml kan have toksiske virkninger.</w:t>
      </w:r>
    </w:p>
    <w:p w14:paraId="22B8AFA5" w14:textId="77777777" w:rsidR="00B03A28" w:rsidRPr="001D5676" w:rsidRDefault="00B03A28" w:rsidP="00B03A28">
      <w:pPr>
        <w:tabs>
          <w:tab w:val="left" w:pos="851"/>
        </w:tabs>
        <w:ind w:left="851"/>
        <w:rPr>
          <w:sz w:val="24"/>
          <w:szCs w:val="24"/>
        </w:rPr>
      </w:pPr>
    </w:p>
    <w:p w14:paraId="223710E7" w14:textId="77777777" w:rsidR="00B03A28" w:rsidRPr="001D5676" w:rsidRDefault="00B03A28" w:rsidP="00B03A28">
      <w:pPr>
        <w:tabs>
          <w:tab w:val="left" w:pos="851"/>
        </w:tabs>
        <w:ind w:left="851"/>
        <w:rPr>
          <w:sz w:val="24"/>
          <w:szCs w:val="24"/>
          <w:u w:val="single"/>
        </w:rPr>
      </w:pPr>
      <w:r w:rsidRPr="001D5676">
        <w:rPr>
          <w:sz w:val="24"/>
          <w:szCs w:val="24"/>
          <w:u w:val="single"/>
        </w:rPr>
        <w:t xml:space="preserve">Fordeling </w:t>
      </w:r>
    </w:p>
    <w:p w14:paraId="35903E18" w14:textId="77777777" w:rsidR="00B03A28" w:rsidRPr="001D5676" w:rsidRDefault="00B03A28" w:rsidP="00B03A28">
      <w:pPr>
        <w:tabs>
          <w:tab w:val="left" w:pos="851"/>
        </w:tabs>
        <w:ind w:left="851"/>
        <w:rPr>
          <w:sz w:val="24"/>
          <w:szCs w:val="24"/>
        </w:rPr>
      </w:pPr>
      <w:proofErr w:type="spellStart"/>
      <w:r w:rsidRPr="001D5676">
        <w:rPr>
          <w:sz w:val="24"/>
          <w:szCs w:val="24"/>
        </w:rPr>
        <w:t>Ethosuximid</w:t>
      </w:r>
      <w:proofErr w:type="spellEnd"/>
      <w:r w:rsidRPr="001D5676">
        <w:rPr>
          <w:sz w:val="24"/>
          <w:szCs w:val="24"/>
        </w:rPr>
        <w:t xml:space="preserve"> distribueres i udstrakt grad i hele kroppen uden signifikant binding til plasmaproteiner, så koncentrationer i spyt kan anvendes til monitorering. Maksimal serumkoncentration indtræder 1 til 7</w:t>
      </w:r>
      <w:r>
        <w:rPr>
          <w:sz w:val="24"/>
          <w:szCs w:val="24"/>
        </w:rPr>
        <w:t> </w:t>
      </w:r>
      <w:r w:rsidRPr="001D5676">
        <w:rPr>
          <w:sz w:val="24"/>
          <w:szCs w:val="24"/>
        </w:rPr>
        <w:t xml:space="preserve">timer efter en enkelt oral dosis. </w:t>
      </w:r>
      <w:r w:rsidRPr="001D5676">
        <w:rPr>
          <w:color w:val="000000"/>
          <w:sz w:val="24"/>
          <w:szCs w:val="24"/>
        </w:rPr>
        <w:t xml:space="preserve">Den terapeutiske plasmakoncentration af </w:t>
      </w:r>
      <w:proofErr w:type="spellStart"/>
      <w:r w:rsidRPr="001D5676">
        <w:rPr>
          <w:color w:val="000000"/>
          <w:sz w:val="24"/>
          <w:szCs w:val="24"/>
        </w:rPr>
        <w:t>ethosuximid</w:t>
      </w:r>
      <w:proofErr w:type="spellEnd"/>
      <w:r w:rsidRPr="001D5676">
        <w:rPr>
          <w:color w:val="000000"/>
          <w:sz w:val="24"/>
          <w:szCs w:val="24"/>
        </w:rPr>
        <w:t xml:space="preserve"> er 40-100</w:t>
      </w:r>
      <w:r>
        <w:rPr>
          <w:color w:val="000000"/>
          <w:sz w:val="24"/>
          <w:szCs w:val="24"/>
        </w:rPr>
        <w:t> </w:t>
      </w:r>
      <w:proofErr w:type="spellStart"/>
      <w:r w:rsidRPr="001D5676">
        <w:rPr>
          <w:color w:val="000000"/>
          <w:sz w:val="24"/>
          <w:szCs w:val="24"/>
        </w:rPr>
        <w:t>μg</w:t>
      </w:r>
      <w:proofErr w:type="spellEnd"/>
      <w:r w:rsidRPr="001D5676">
        <w:rPr>
          <w:color w:val="000000"/>
          <w:sz w:val="24"/>
          <w:szCs w:val="24"/>
        </w:rPr>
        <w:t>/ml. Der er lang eliminationshalveringstid: Voksne 40-60</w:t>
      </w:r>
      <w:r>
        <w:rPr>
          <w:color w:val="000000"/>
          <w:sz w:val="24"/>
          <w:szCs w:val="24"/>
        </w:rPr>
        <w:t> </w:t>
      </w:r>
      <w:r w:rsidRPr="001D5676">
        <w:rPr>
          <w:color w:val="000000"/>
          <w:sz w:val="24"/>
          <w:szCs w:val="24"/>
        </w:rPr>
        <w:t>timer; børn 30</w:t>
      </w:r>
      <w:r>
        <w:rPr>
          <w:color w:val="000000"/>
          <w:sz w:val="24"/>
          <w:szCs w:val="24"/>
        </w:rPr>
        <w:t> </w:t>
      </w:r>
      <w:r w:rsidRPr="001D5676">
        <w:rPr>
          <w:color w:val="000000"/>
          <w:sz w:val="24"/>
          <w:szCs w:val="24"/>
        </w:rPr>
        <w:t>timer.</w:t>
      </w:r>
      <w:r>
        <w:rPr>
          <w:sz w:val="24"/>
          <w:szCs w:val="24"/>
        </w:rPr>
        <w:t xml:space="preserve"> </w:t>
      </w:r>
      <w:r w:rsidRPr="001D5676">
        <w:rPr>
          <w:sz w:val="24"/>
          <w:szCs w:val="24"/>
        </w:rPr>
        <w:t>Det umiddelbare distributionsvolumen er specificeret til at være ca. 0,7</w:t>
      </w:r>
      <w:r>
        <w:rPr>
          <w:sz w:val="24"/>
          <w:szCs w:val="24"/>
        </w:rPr>
        <w:t> </w:t>
      </w:r>
      <w:r w:rsidRPr="001D5676">
        <w:rPr>
          <w:sz w:val="24"/>
          <w:szCs w:val="24"/>
        </w:rPr>
        <w:t>l/kg legemsvægt.</w:t>
      </w:r>
    </w:p>
    <w:p w14:paraId="79AADFD4" w14:textId="77777777" w:rsidR="00B03A28" w:rsidRPr="001D5676" w:rsidRDefault="00B03A28" w:rsidP="00B03A28">
      <w:pPr>
        <w:tabs>
          <w:tab w:val="left" w:pos="851"/>
        </w:tabs>
        <w:ind w:left="851"/>
        <w:rPr>
          <w:sz w:val="24"/>
          <w:szCs w:val="24"/>
        </w:rPr>
      </w:pPr>
    </w:p>
    <w:p w14:paraId="2B59C24D" w14:textId="77777777" w:rsidR="00B03A28" w:rsidRPr="001D5676" w:rsidRDefault="00B03A28" w:rsidP="00B03A28">
      <w:pPr>
        <w:tabs>
          <w:tab w:val="left" w:pos="851"/>
        </w:tabs>
        <w:ind w:left="851"/>
        <w:rPr>
          <w:sz w:val="24"/>
          <w:szCs w:val="24"/>
          <w:u w:val="single"/>
        </w:rPr>
      </w:pPr>
      <w:r w:rsidRPr="001D5676">
        <w:rPr>
          <w:sz w:val="24"/>
          <w:szCs w:val="24"/>
          <w:u w:val="single"/>
        </w:rPr>
        <w:t>Biotransformation</w:t>
      </w:r>
    </w:p>
    <w:p w14:paraId="2D7FC83C" w14:textId="77777777" w:rsidR="00B03A28" w:rsidRPr="001D5676" w:rsidRDefault="00B03A28" w:rsidP="00B03A28">
      <w:pPr>
        <w:tabs>
          <w:tab w:val="left" w:pos="851"/>
        </w:tabs>
        <w:ind w:left="851"/>
        <w:rPr>
          <w:sz w:val="24"/>
          <w:szCs w:val="24"/>
        </w:rPr>
      </w:pPr>
      <w:proofErr w:type="spellStart"/>
      <w:r w:rsidRPr="001D5676">
        <w:rPr>
          <w:sz w:val="24"/>
          <w:szCs w:val="24"/>
        </w:rPr>
        <w:t>Ethosuximid</w:t>
      </w:r>
      <w:proofErr w:type="spellEnd"/>
      <w:r w:rsidRPr="001D5676">
        <w:rPr>
          <w:sz w:val="24"/>
          <w:szCs w:val="24"/>
        </w:rPr>
        <w:t xml:space="preserve"> </w:t>
      </w:r>
      <w:proofErr w:type="spellStart"/>
      <w:r w:rsidRPr="001D5676">
        <w:rPr>
          <w:sz w:val="24"/>
          <w:szCs w:val="24"/>
        </w:rPr>
        <w:t>metaboliseres</w:t>
      </w:r>
      <w:proofErr w:type="spellEnd"/>
      <w:r w:rsidRPr="001D5676">
        <w:rPr>
          <w:sz w:val="24"/>
          <w:szCs w:val="24"/>
        </w:rPr>
        <w:t xml:space="preserve"> i vid udstrækning i leveren ved oxidation. Adskillige metabolitter produceres, især de to </w:t>
      </w:r>
      <w:proofErr w:type="spellStart"/>
      <w:r w:rsidRPr="001D5676">
        <w:rPr>
          <w:sz w:val="24"/>
          <w:szCs w:val="24"/>
        </w:rPr>
        <w:t>diastereomerer</w:t>
      </w:r>
      <w:proofErr w:type="spellEnd"/>
      <w:r w:rsidRPr="001D5676">
        <w:rPr>
          <w:sz w:val="24"/>
          <w:szCs w:val="24"/>
        </w:rPr>
        <w:t xml:space="preserve"> af 2-(1-</w:t>
      </w:r>
      <w:proofErr w:type="gramStart"/>
      <w:r w:rsidRPr="001D5676">
        <w:rPr>
          <w:sz w:val="24"/>
          <w:szCs w:val="24"/>
        </w:rPr>
        <w:t>hydroxyethyl)-</w:t>
      </w:r>
      <w:proofErr w:type="gramEnd"/>
      <w:r w:rsidRPr="001D5676">
        <w:rPr>
          <w:sz w:val="24"/>
          <w:szCs w:val="24"/>
        </w:rPr>
        <w:t>2-methyl-succinimid og 2-ethyl-2-methyl-3-hydroxysuccinimid. Metabolitterne er sandsynligvis inaktive.</w:t>
      </w:r>
    </w:p>
    <w:p w14:paraId="1A316B7C" w14:textId="77777777" w:rsidR="00B03A28" w:rsidRPr="001D5676" w:rsidRDefault="00B03A28" w:rsidP="00B03A28">
      <w:pPr>
        <w:tabs>
          <w:tab w:val="left" w:pos="851"/>
        </w:tabs>
        <w:ind w:left="851"/>
        <w:rPr>
          <w:sz w:val="24"/>
          <w:szCs w:val="24"/>
        </w:rPr>
      </w:pPr>
    </w:p>
    <w:p w14:paraId="74F524AC" w14:textId="77777777" w:rsidR="00B03A28" w:rsidRPr="001D5676" w:rsidRDefault="00B03A28" w:rsidP="00B03A28">
      <w:pPr>
        <w:tabs>
          <w:tab w:val="left" w:pos="851"/>
        </w:tabs>
        <w:ind w:left="851"/>
        <w:rPr>
          <w:sz w:val="24"/>
          <w:szCs w:val="24"/>
          <w:u w:val="single"/>
        </w:rPr>
      </w:pPr>
      <w:r w:rsidRPr="001D5676">
        <w:rPr>
          <w:sz w:val="24"/>
          <w:szCs w:val="24"/>
          <w:u w:val="single"/>
        </w:rPr>
        <w:t>Elimination</w:t>
      </w:r>
    </w:p>
    <w:p w14:paraId="7B8CD643" w14:textId="77777777" w:rsidR="00B03A28" w:rsidRPr="001D5676" w:rsidRDefault="00B03A28" w:rsidP="00B03A28">
      <w:pPr>
        <w:tabs>
          <w:tab w:val="left" w:pos="851"/>
        </w:tabs>
        <w:ind w:left="851"/>
        <w:rPr>
          <w:sz w:val="24"/>
          <w:szCs w:val="24"/>
        </w:rPr>
      </w:pPr>
      <w:r w:rsidRPr="001D5676">
        <w:rPr>
          <w:sz w:val="24"/>
          <w:szCs w:val="24"/>
        </w:rPr>
        <w:t xml:space="preserve">Det udskilles hovedsageligt som metabolitter via urinen. Hovedmetabolitterne af </w:t>
      </w:r>
      <w:proofErr w:type="spellStart"/>
      <w:r w:rsidRPr="001D5676">
        <w:rPr>
          <w:sz w:val="24"/>
          <w:szCs w:val="24"/>
        </w:rPr>
        <w:t>ethosuximid</w:t>
      </w:r>
      <w:proofErr w:type="spellEnd"/>
      <w:r w:rsidRPr="001D5676">
        <w:rPr>
          <w:sz w:val="24"/>
          <w:szCs w:val="24"/>
        </w:rPr>
        <w:t xml:space="preserve">, de to </w:t>
      </w:r>
      <w:proofErr w:type="spellStart"/>
      <w:r w:rsidRPr="001D5676">
        <w:rPr>
          <w:sz w:val="24"/>
          <w:szCs w:val="24"/>
        </w:rPr>
        <w:t>diastereomerer</w:t>
      </w:r>
      <w:proofErr w:type="spellEnd"/>
      <w:r w:rsidRPr="001D5676">
        <w:rPr>
          <w:sz w:val="24"/>
          <w:szCs w:val="24"/>
        </w:rPr>
        <w:t xml:space="preserve"> af 2-(1-</w:t>
      </w:r>
      <w:proofErr w:type="gramStart"/>
      <w:r w:rsidRPr="001D5676">
        <w:rPr>
          <w:sz w:val="24"/>
          <w:szCs w:val="24"/>
        </w:rPr>
        <w:t>hydroxyethyl)-</w:t>
      </w:r>
      <w:proofErr w:type="gramEnd"/>
      <w:r w:rsidRPr="001D5676">
        <w:rPr>
          <w:sz w:val="24"/>
          <w:szCs w:val="24"/>
        </w:rPr>
        <w:t xml:space="preserve">2-methylsuccinimid og 2-ethyl-2-methyl-3-hydroxysuccinimid konjugeres til en vis grad og udskilles gennem nyrerne som </w:t>
      </w:r>
      <w:proofErr w:type="spellStart"/>
      <w:r w:rsidRPr="001D5676">
        <w:rPr>
          <w:sz w:val="24"/>
          <w:szCs w:val="24"/>
        </w:rPr>
        <w:t>glucuronid</w:t>
      </w:r>
      <w:proofErr w:type="spellEnd"/>
      <w:r w:rsidRPr="001D5676">
        <w:rPr>
          <w:sz w:val="24"/>
          <w:szCs w:val="24"/>
        </w:rPr>
        <w:t>. Efter en enkelt oral dosis på 13,1-18,0</w:t>
      </w:r>
      <w:r>
        <w:rPr>
          <w:sz w:val="24"/>
          <w:szCs w:val="24"/>
        </w:rPr>
        <w:t> </w:t>
      </w:r>
      <w:r w:rsidRPr="001D5676">
        <w:rPr>
          <w:sz w:val="24"/>
          <w:szCs w:val="24"/>
        </w:rPr>
        <w:t xml:space="preserve">mg </w:t>
      </w:r>
      <w:proofErr w:type="spellStart"/>
      <w:r w:rsidRPr="001D5676">
        <w:rPr>
          <w:sz w:val="24"/>
          <w:szCs w:val="24"/>
        </w:rPr>
        <w:t>ethosuximid</w:t>
      </w:r>
      <w:proofErr w:type="spellEnd"/>
      <w:r w:rsidRPr="001D5676">
        <w:rPr>
          <w:sz w:val="24"/>
          <w:szCs w:val="24"/>
        </w:rPr>
        <w:t>/kg legemsvægt givet til 12</w:t>
      </w:r>
      <w:r>
        <w:rPr>
          <w:sz w:val="24"/>
          <w:szCs w:val="24"/>
        </w:rPr>
        <w:t> </w:t>
      </w:r>
      <w:r w:rsidRPr="001D5676">
        <w:rPr>
          <w:sz w:val="24"/>
          <w:szCs w:val="24"/>
        </w:rPr>
        <w:t>mandlige forsøgspersoner (20-23</w:t>
      </w:r>
      <w:r>
        <w:rPr>
          <w:sz w:val="24"/>
          <w:szCs w:val="24"/>
        </w:rPr>
        <w:t> </w:t>
      </w:r>
      <w:r w:rsidRPr="001D5676">
        <w:rPr>
          <w:sz w:val="24"/>
          <w:szCs w:val="24"/>
        </w:rPr>
        <w:t>år, 57,2-114,8</w:t>
      </w:r>
      <w:r>
        <w:rPr>
          <w:sz w:val="24"/>
          <w:szCs w:val="24"/>
        </w:rPr>
        <w:t> </w:t>
      </w:r>
      <w:r w:rsidRPr="001D5676">
        <w:rPr>
          <w:sz w:val="24"/>
          <w:szCs w:val="24"/>
        </w:rPr>
        <w:t>kg legemsvægt) blev plasmahalveringstider på 38,3-66,6</w:t>
      </w:r>
      <w:r>
        <w:rPr>
          <w:sz w:val="24"/>
          <w:szCs w:val="24"/>
        </w:rPr>
        <w:t> </w:t>
      </w:r>
      <w:r w:rsidRPr="001D5676">
        <w:rPr>
          <w:sz w:val="24"/>
          <w:szCs w:val="24"/>
        </w:rPr>
        <w:t>timer målt. Efter en enkelt dosis på 500</w:t>
      </w:r>
      <w:r>
        <w:rPr>
          <w:sz w:val="24"/>
          <w:szCs w:val="24"/>
        </w:rPr>
        <w:t> </w:t>
      </w:r>
      <w:r w:rsidRPr="001D5676">
        <w:rPr>
          <w:sz w:val="24"/>
          <w:szCs w:val="24"/>
        </w:rPr>
        <w:t xml:space="preserve">mg </w:t>
      </w:r>
      <w:proofErr w:type="spellStart"/>
      <w:r w:rsidRPr="001D5676">
        <w:rPr>
          <w:sz w:val="24"/>
          <w:szCs w:val="24"/>
        </w:rPr>
        <w:t>ethosuximid</w:t>
      </w:r>
      <w:proofErr w:type="spellEnd"/>
      <w:r w:rsidRPr="001D5676">
        <w:rPr>
          <w:sz w:val="24"/>
          <w:szCs w:val="24"/>
        </w:rPr>
        <w:t xml:space="preserve"> (kapsler) givet til 5</w:t>
      </w:r>
      <w:r>
        <w:rPr>
          <w:sz w:val="24"/>
          <w:szCs w:val="24"/>
        </w:rPr>
        <w:t> </w:t>
      </w:r>
      <w:r w:rsidRPr="001D5676">
        <w:rPr>
          <w:sz w:val="24"/>
          <w:szCs w:val="24"/>
        </w:rPr>
        <w:t>børn blev plasmahalveringstider på 25,7-35,9</w:t>
      </w:r>
      <w:r>
        <w:rPr>
          <w:sz w:val="24"/>
          <w:szCs w:val="24"/>
        </w:rPr>
        <w:t> </w:t>
      </w:r>
      <w:r w:rsidRPr="001D5676">
        <w:rPr>
          <w:sz w:val="24"/>
          <w:szCs w:val="24"/>
        </w:rPr>
        <w:t>timer målt, med oral opløsning var plasmahalveringstider 24,8-41,7</w:t>
      </w:r>
      <w:r>
        <w:rPr>
          <w:sz w:val="24"/>
          <w:szCs w:val="24"/>
        </w:rPr>
        <w:t> </w:t>
      </w:r>
      <w:r w:rsidRPr="001D5676">
        <w:rPr>
          <w:sz w:val="24"/>
          <w:szCs w:val="24"/>
        </w:rPr>
        <w:t>timer.</w:t>
      </w:r>
    </w:p>
    <w:p w14:paraId="6504CB3D" w14:textId="77777777" w:rsidR="00B03A28" w:rsidRPr="001D5676" w:rsidRDefault="00B03A28" w:rsidP="00B03A28">
      <w:pPr>
        <w:tabs>
          <w:tab w:val="left" w:pos="851"/>
        </w:tabs>
        <w:ind w:left="851"/>
        <w:rPr>
          <w:sz w:val="24"/>
          <w:szCs w:val="24"/>
        </w:rPr>
      </w:pPr>
    </w:p>
    <w:p w14:paraId="03F5C997" w14:textId="77777777" w:rsidR="00B03A28" w:rsidRPr="001D5676" w:rsidRDefault="00B03A28" w:rsidP="00B03A28">
      <w:pPr>
        <w:tabs>
          <w:tab w:val="left" w:pos="851"/>
        </w:tabs>
        <w:ind w:left="851"/>
        <w:rPr>
          <w:i/>
          <w:iCs/>
          <w:sz w:val="24"/>
          <w:szCs w:val="24"/>
        </w:rPr>
      </w:pPr>
      <w:r w:rsidRPr="001D5676">
        <w:rPr>
          <w:i/>
          <w:iCs/>
          <w:sz w:val="24"/>
          <w:szCs w:val="24"/>
        </w:rPr>
        <w:t>Udskillelse i modermælk</w:t>
      </w:r>
    </w:p>
    <w:p w14:paraId="074364F3" w14:textId="77777777" w:rsidR="00B03A28" w:rsidRPr="001D5676" w:rsidRDefault="00B03A28" w:rsidP="00B03A28">
      <w:pPr>
        <w:tabs>
          <w:tab w:val="left" w:pos="851"/>
        </w:tabs>
        <w:ind w:left="851"/>
        <w:rPr>
          <w:sz w:val="24"/>
          <w:szCs w:val="24"/>
        </w:rPr>
      </w:pPr>
      <w:proofErr w:type="spellStart"/>
      <w:r w:rsidRPr="001D5676">
        <w:rPr>
          <w:sz w:val="24"/>
          <w:szCs w:val="24"/>
        </w:rPr>
        <w:t>Ethosuximid</w:t>
      </w:r>
      <w:proofErr w:type="spellEnd"/>
      <w:r w:rsidRPr="001D5676">
        <w:rPr>
          <w:sz w:val="24"/>
          <w:szCs w:val="24"/>
        </w:rPr>
        <w:t xml:space="preserve"> udskilles i modermælk; forholdet mellem </w:t>
      </w:r>
      <w:proofErr w:type="spellStart"/>
      <w:r w:rsidRPr="001D5676">
        <w:rPr>
          <w:sz w:val="24"/>
          <w:szCs w:val="24"/>
        </w:rPr>
        <w:t>ethosuximidkoncentration</w:t>
      </w:r>
      <w:proofErr w:type="spellEnd"/>
      <w:r w:rsidRPr="001D5676">
        <w:rPr>
          <w:sz w:val="24"/>
          <w:szCs w:val="24"/>
        </w:rPr>
        <w:t xml:space="preserve"> i modermælk kontra plasma er specificeret til 0,94±0,06.</w:t>
      </w:r>
    </w:p>
    <w:p w14:paraId="3F846F81" w14:textId="77777777" w:rsidR="00B03A28" w:rsidRPr="001D5676" w:rsidRDefault="00B03A28" w:rsidP="00B03A28">
      <w:pPr>
        <w:tabs>
          <w:tab w:val="left" w:pos="851"/>
        </w:tabs>
        <w:ind w:left="851"/>
        <w:rPr>
          <w:sz w:val="24"/>
          <w:szCs w:val="24"/>
        </w:rPr>
      </w:pPr>
    </w:p>
    <w:p w14:paraId="56B68EAA" w14:textId="77777777" w:rsidR="00B03A28" w:rsidRPr="001D5676" w:rsidRDefault="00B03A28" w:rsidP="00B03A28">
      <w:pPr>
        <w:tabs>
          <w:tab w:val="left" w:pos="851"/>
        </w:tabs>
        <w:ind w:left="851"/>
        <w:rPr>
          <w:i/>
          <w:iCs/>
          <w:sz w:val="24"/>
          <w:szCs w:val="24"/>
        </w:rPr>
      </w:pPr>
      <w:r w:rsidRPr="001D5676">
        <w:rPr>
          <w:i/>
          <w:iCs/>
          <w:sz w:val="24"/>
          <w:szCs w:val="24"/>
        </w:rPr>
        <w:t>Pædiatrisk population</w:t>
      </w:r>
    </w:p>
    <w:p w14:paraId="348BF1B1" w14:textId="77777777" w:rsidR="00B03A28" w:rsidRPr="001D5676" w:rsidRDefault="00B03A28" w:rsidP="00B03A28">
      <w:pPr>
        <w:tabs>
          <w:tab w:val="left" w:pos="851"/>
        </w:tabs>
        <w:ind w:left="851"/>
        <w:rPr>
          <w:sz w:val="24"/>
          <w:szCs w:val="24"/>
        </w:rPr>
      </w:pPr>
      <w:r w:rsidRPr="001D5676">
        <w:rPr>
          <w:sz w:val="24"/>
          <w:szCs w:val="24"/>
        </w:rPr>
        <w:t>I et studie i børn (7-8,5</w:t>
      </w:r>
      <w:r>
        <w:rPr>
          <w:sz w:val="24"/>
          <w:szCs w:val="24"/>
        </w:rPr>
        <w:t> </w:t>
      </w:r>
      <w:r w:rsidRPr="001D5676">
        <w:rPr>
          <w:sz w:val="24"/>
          <w:szCs w:val="24"/>
        </w:rPr>
        <w:t>år, 12,9-24,4</w:t>
      </w:r>
      <w:r>
        <w:rPr>
          <w:sz w:val="24"/>
          <w:szCs w:val="24"/>
        </w:rPr>
        <w:t> </w:t>
      </w:r>
      <w:r w:rsidRPr="001D5676">
        <w:rPr>
          <w:sz w:val="24"/>
          <w:szCs w:val="24"/>
        </w:rPr>
        <w:t xml:space="preserve">kg legemsvægt) blev </w:t>
      </w:r>
      <w:proofErr w:type="spellStart"/>
      <w:r w:rsidRPr="001D5676">
        <w:rPr>
          <w:sz w:val="24"/>
          <w:szCs w:val="24"/>
        </w:rPr>
        <w:t>C</w:t>
      </w:r>
      <w:r w:rsidRPr="001D5676">
        <w:rPr>
          <w:sz w:val="24"/>
          <w:szCs w:val="24"/>
          <w:vertAlign w:val="subscript"/>
        </w:rPr>
        <w:t>max</w:t>
      </w:r>
      <w:proofErr w:type="spellEnd"/>
      <w:r w:rsidRPr="001D5676">
        <w:rPr>
          <w:sz w:val="24"/>
          <w:szCs w:val="24"/>
        </w:rPr>
        <w:t>-værdier på 28,0</w:t>
      </w:r>
      <w:r>
        <w:rPr>
          <w:sz w:val="24"/>
          <w:szCs w:val="24"/>
        </w:rPr>
        <w:noBreakHyphen/>
      </w:r>
      <w:r w:rsidRPr="001D5676">
        <w:rPr>
          <w:sz w:val="24"/>
          <w:szCs w:val="24"/>
        </w:rPr>
        <w:t>50,9</w:t>
      </w:r>
      <w:r>
        <w:rPr>
          <w:sz w:val="24"/>
          <w:szCs w:val="24"/>
        </w:rPr>
        <w:t> </w:t>
      </w:r>
      <w:proofErr w:type="spellStart"/>
      <w:r w:rsidRPr="001D5676">
        <w:rPr>
          <w:sz w:val="24"/>
          <w:szCs w:val="24"/>
        </w:rPr>
        <w:t>μg</w:t>
      </w:r>
      <w:proofErr w:type="spellEnd"/>
      <w:r w:rsidRPr="001D5676">
        <w:rPr>
          <w:sz w:val="24"/>
          <w:szCs w:val="24"/>
        </w:rPr>
        <w:t>/ml målt 3-7</w:t>
      </w:r>
      <w:r>
        <w:rPr>
          <w:sz w:val="24"/>
          <w:szCs w:val="24"/>
        </w:rPr>
        <w:t> </w:t>
      </w:r>
      <w:r w:rsidRPr="001D5676">
        <w:rPr>
          <w:sz w:val="24"/>
          <w:szCs w:val="24"/>
        </w:rPr>
        <w:t>timer efter, at børnene havde taget en enkelt 500</w:t>
      </w:r>
      <w:r>
        <w:rPr>
          <w:sz w:val="24"/>
          <w:szCs w:val="24"/>
        </w:rPr>
        <w:t> </w:t>
      </w:r>
      <w:r w:rsidRPr="001D5676">
        <w:rPr>
          <w:sz w:val="24"/>
          <w:szCs w:val="24"/>
        </w:rPr>
        <w:t xml:space="preserve">mg </w:t>
      </w:r>
      <w:proofErr w:type="spellStart"/>
      <w:r w:rsidRPr="001D5676">
        <w:rPr>
          <w:sz w:val="24"/>
          <w:szCs w:val="24"/>
        </w:rPr>
        <w:t>ethosuximid</w:t>
      </w:r>
      <w:proofErr w:type="spellEnd"/>
      <w:r>
        <w:rPr>
          <w:sz w:val="24"/>
          <w:szCs w:val="24"/>
        </w:rPr>
        <w:t>-</w:t>
      </w:r>
      <w:r w:rsidRPr="001D5676">
        <w:rPr>
          <w:sz w:val="24"/>
          <w:szCs w:val="24"/>
        </w:rPr>
        <w:t>dosis.</w:t>
      </w:r>
    </w:p>
    <w:p w14:paraId="77C3D649" w14:textId="77777777" w:rsidR="00B03A28" w:rsidRPr="001D5676" w:rsidRDefault="00B03A28" w:rsidP="00B03A28">
      <w:pPr>
        <w:tabs>
          <w:tab w:val="left" w:pos="851"/>
        </w:tabs>
        <w:ind w:left="851"/>
        <w:rPr>
          <w:sz w:val="24"/>
          <w:szCs w:val="24"/>
        </w:rPr>
      </w:pPr>
      <w:r w:rsidRPr="001D5676">
        <w:rPr>
          <w:sz w:val="24"/>
          <w:szCs w:val="24"/>
        </w:rPr>
        <w:t>Langvarig behandling af børn med 20</w:t>
      </w:r>
      <w:r>
        <w:rPr>
          <w:sz w:val="24"/>
          <w:szCs w:val="24"/>
        </w:rPr>
        <w:t> </w:t>
      </w:r>
      <w:r w:rsidRPr="001D5676">
        <w:rPr>
          <w:sz w:val="24"/>
          <w:szCs w:val="24"/>
        </w:rPr>
        <w:t>mg/kg legemsvægt resulterer i en plasmakoncentration på ca. 50</w:t>
      </w:r>
      <w:r>
        <w:rPr>
          <w:sz w:val="24"/>
          <w:szCs w:val="24"/>
        </w:rPr>
        <w:t> </w:t>
      </w:r>
      <w:proofErr w:type="spellStart"/>
      <w:r w:rsidRPr="001D5676">
        <w:rPr>
          <w:sz w:val="24"/>
          <w:szCs w:val="24"/>
        </w:rPr>
        <w:t>μg</w:t>
      </w:r>
      <w:proofErr w:type="spellEnd"/>
      <w:r w:rsidRPr="001D5676">
        <w:rPr>
          <w:sz w:val="24"/>
          <w:szCs w:val="24"/>
        </w:rPr>
        <w:t>/ml. Hos børn resulterer en daglig oral dosis på 1</w:t>
      </w:r>
      <w:r>
        <w:rPr>
          <w:sz w:val="24"/>
          <w:szCs w:val="24"/>
        </w:rPr>
        <w:t> </w:t>
      </w:r>
      <w:r w:rsidRPr="001D5676">
        <w:rPr>
          <w:sz w:val="24"/>
          <w:szCs w:val="24"/>
        </w:rPr>
        <w:t>mg/kg i en plasmakoncentration på 1-2</w:t>
      </w:r>
      <w:r>
        <w:rPr>
          <w:sz w:val="24"/>
          <w:szCs w:val="24"/>
        </w:rPr>
        <w:t> </w:t>
      </w:r>
      <w:r w:rsidRPr="001D5676">
        <w:rPr>
          <w:sz w:val="24"/>
          <w:szCs w:val="24"/>
        </w:rPr>
        <w:t>µg/ml. Derfor har yngre børn behov for en lidt højere dosis end større børn.</w:t>
      </w:r>
    </w:p>
    <w:p w14:paraId="7BC32E04" w14:textId="77777777" w:rsidR="009260DE" w:rsidRPr="001D5676" w:rsidRDefault="009260DE" w:rsidP="009260DE">
      <w:pPr>
        <w:tabs>
          <w:tab w:val="left" w:pos="851"/>
        </w:tabs>
        <w:ind w:left="851"/>
        <w:rPr>
          <w:sz w:val="24"/>
          <w:szCs w:val="24"/>
        </w:rPr>
      </w:pPr>
    </w:p>
    <w:p w14:paraId="09C93715" w14:textId="77777777" w:rsidR="009260DE" w:rsidRPr="001D5676" w:rsidRDefault="009260DE" w:rsidP="009260DE">
      <w:pPr>
        <w:tabs>
          <w:tab w:val="left" w:pos="851"/>
        </w:tabs>
        <w:ind w:left="851" w:hanging="851"/>
        <w:rPr>
          <w:b/>
          <w:sz w:val="24"/>
          <w:szCs w:val="24"/>
        </w:rPr>
      </w:pPr>
      <w:r w:rsidRPr="001D5676">
        <w:rPr>
          <w:b/>
          <w:sz w:val="24"/>
          <w:szCs w:val="24"/>
        </w:rPr>
        <w:t>5.3</w:t>
      </w:r>
      <w:r w:rsidRPr="001D5676">
        <w:rPr>
          <w:b/>
          <w:sz w:val="24"/>
          <w:szCs w:val="24"/>
        </w:rPr>
        <w:tab/>
      </w:r>
      <w:r w:rsidR="00BD7931" w:rsidRPr="001D5676">
        <w:rPr>
          <w:b/>
          <w:sz w:val="24"/>
          <w:szCs w:val="24"/>
        </w:rPr>
        <w:t>Non-</w:t>
      </w:r>
      <w:r w:rsidRPr="001D5676">
        <w:rPr>
          <w:b/>
          <w:sz w:val="24"/>
          <w:szCs w:val="24"/>
        </w:rPr>
        <w:t>kliniske sikkerhedsdata</w:t>
      </w:r>
    </w:p>
    <w:p w14:paraId="4D459551" w14:textId="77777777" w:rsidR="00B03A28" w:rsidRPr="001D5676" w:rsidRDefault="00B03A28" w:rsidP="00B03A28">
      <w:pPr>
        <w:tabs>
          <w:tab w:val="left" w:pos="851"/>
        </w:tabs>
        <w:ind w:left="851"/>
        <w:rPr>
          <w:color w:val="000000"/>
          <w:sz w:val="24"/>
          <w:szCs w:val="24"/>
        </w:rPr>
      </w:pPr>
      <w:r w:rsidRPr="001D5676">
        <w:rPr>
          <w:color w:val="000000"/>
          <w:sz w:val="24"/>
          <w:szCs w:val="24"/>
        </w:rPr>
        <w:t xml:space="preserve">Data fra konventionelle, </w:t>
      </w:r>
      <w:r>
        <w:rPr>
          <w:color w:val="000000"/>
          <w:sz w:val="24"/>
          <w:szCs w:val="24"/>
        </w:rPr>
        <w:t>non-</w:t>
      </w:r>
      <w:r w:rsidRPr="001D5676">
        <w:rPr>
          <w:color w:val="000000"/>
          <w:sz w:val="24"/>
          <w:szCs w:val="24"/>
        </w:rPr>
        <w:t>kliniske studier for akut og kronisk toksicitet viser ingen speci</w:t>
      </w:r>
      <w:r>
        <w:rPr>
          <w:color w:val="000000"/>
          <w:sz w:val="24"/>
          <w:szCs w:val="24"/>
        </w:rPr>
        <w:t>e</w:t>
      </w:r>
      <w:r w:rsidRPr="001D5676">
        <w:rPr>
          <w:color w:val="000000"/>
          <w:sz w:val="24"/>
          <w:szCs w:val="24"/>
        </w:rPr>
        <w:t>l risiko for mennesker.</w:t>
      </w:r>
    </w:p>
    <w:p w14:paraId="017E2649" w14:textId="77777777" w:rsidR="00B03A28" w:rsidRPr="001D5676" w:rsidRDefault="00B03A28" w:rsidP="00B03A28">
      <w:pPr>
        <w:tabs>
          <w:tab w:val="left" w:pos="851"/>
        </w:tabs>
        <w:ind w:left="851"/>
        <w:rPr>
          <w:color w:val="000000"/>
          <w:sz w:val="24"/>
          <w:szCs w:val="24"/>
        </w:rPr>
      </w:pPr>
    </w:p>
    <w:p w14:paraId="5F8F7A89" w14:textId="77777777" w:rsidR="00B03A28" w:rsidRPr="001D5676" w:rsidRDefault="00B03A28" w:rsidP="00B03A28">
      <w:pPr>
        <w:tabs>
          <w:tab w:val="left" w:pos="851"/>
        </w:tabs>
        <w:ind w:left="851"/>
        <w:rPr>
          <w:sz w:val="24"/>
          <w:szCs w:val="24"/>
        </w:rPr>
      </w:pPr>
      <w:proofErr w:type="spellStart"/>
      <w:r w:rsidRPr="001D5676">
        <w:rPr>
          <w:color w:val="000000"/>
          <w:sz w:val="24"/>
          <w:szCs w:val="24"/>
        </w:rPr>
        <w:t>Ethosuximid</w:t>
      </w:r>
      <w:proofErr w:type="spellEnd"/>
      <w:r w:rsidRPr="001D5676">
        <w:rPr>
          <w:color w:val="000000"/>
          <w:sz w:val="24"/>
          <w:szCs w:val="24"/>
        </w:rPr>
        <w:t xml:space="preserve"> blev undersøgt </w:t>
      </w:r>
      <w:r w:rsidRPr="00475DE0">
        <w:rPr>
          <w:i/>
          <w:iCs/>
          <w:color w:val="000000"/>
          <w:sz w:val="24"/>
          <w:szCs w:val="24"/>
        </w:rPr>
        <w:t>in</w:t>
      </w:r>
      <w:r>
        <w:rPr>
          <w:i/>
          <w:iCs/>
          <w:color w:val="000000"/>
          <w:sz w:val="24"/>
          <w:szCs w:val="24"/>
        </w:rPr>
        <w:t> </w:t>
      </w:r>
      <w:proofErr w:type="spellStart"/>
      <w:r w:rsidRPr="00475DE0">
        <w:rPr>
          <w:i/>
          <w:iCs/>
          <w:color w:val="000000"/>
          <w:sz w:val="24"/>
          <w:szCs w:val="24"/>
        </w:rPr>
        <w:t>vitro</w:t>
      </w:r>
      <w:proofErr w:type="spellEnd"/>
      <w:r w:rsidRPr="001D5676">
        <w:rPr>
          <w:color w:val="000000"/>
          <w:sz w:val="24"/>
          <w:szCs w:val="24"/>
        </w:rPr>
        <w:t xml:space="preserve"> og udviste ingen risiko for </w:t>
      </w:r>
      <w:proofErr w:type="spellStart"/>
      <w:r w:rsidRPr="001D5676">
        <w:rPr>
          <w:color w:val="000000"/>
          <w:sz w:val="24"/>
          <w:szCs w:val="24"/>
        </w:rPr>
        <w:t>mutagenitet</w:t>
      </w:r>
      <w:proofErr w:type="spellEnd"/>
      <w:r w:rsidRPr="001D5676">
        <w:rPr>
          <w:color w:val="000000"/>
          <w:sz w:val="24"/>
          <w:szCs w:val="24"/>
        </w:rPr>
        <w:t xml:space="preserve"> eller kromosomafvigelser.</w:t>
      </w:r>
    </w:p>
    <w:p w14:paraId="1E5CC692" w14:textId="77777777" w:rsidR="00B03A28" w:rsidRPr="001D5676" w:rsidRDefault="00B03A28" w:rsidP="00B03A28">
      <w:pPr>
        <w:tabs>
          <w:tab w:val="left" w:pos="851"/>
        </w:tabs>
        <w:ind w:left="851"/>
        <w:rPr>
          <w:sz w:val="24"/>
          <w:szCs w:val="24"/>
        </w:rPr>
      </w:pPr>
    </w:p>
    <w:p w14:paraId="683A8416" w14:textId="77777777" w:rsidR="00B03A28" w:rsidRPr="001D5676" w:rsidRDefault="00B03A28" w:rsidP="00B03A28">
      <w:pPr>
        <w:tabs>
          <w:tab w:val="left" w:pos="851"/>
        </w:tabs>
        <w:ind w:left="851"/>
        <w:rPr>
          <w:sz w:val="24"/>
          <w:szCs w:val="24"/>
        </w:rPr>
      </w:pPr>
      <w:r w:rsidRPr="001D5676">
        <w:rPr>
          <w:sz w:val="24"/>
          <w:szCs w:val="24"/>
        </w:rPr>
        <w:t xml:space="preserve">Der er ikke udført langtidsstudier af det </w:t>
      </w:r>
      <w:proofErr w:type="spellStart"/>
      <w:r w:rsidRPr="001D5676">
        <w:rPr>
          <w:sz w:val="24"/>
          <w:szCs w:val="24"/>
        </w:rPr>
        <w:t>karcinogene</w:t>
      </w:r>
      <w:proofErr w:type="spellEnd"/>
      <w:r w:rsidRPr="001D5676">
        <w:rPr>
          <w:sz w:val="24"/>
          <w:szCs w:val="24"/>
        </w:rPr>
        <w:t xml:space="preserve"> potentiale hos dyr.</w:t>
      </w:r>
    </w:p>
    <w:p w14:paraId="27EA30E9" w14:textId="77777777" w:rsidR="00B03A28" w:rsidRPr="001D5676" w:rsidRDefault="00B03A28" w:rsidP="00B03A28">
      <w:pPr>
        <w:tabs>
          <w:tab w:val="left" w:pos="851"/>
        </w:tabs>
        <w:ind w:left="851"/>
        <w:rPr>
          <w:sz w:val="24"/>
          <w:szCs w:val="24"/>
        </w:rPr>
      </w:pPr>
    </w:p>
    <w:p w14:paraId="5E632A38" w14:textId="77777777" w:rsidR="00B03A28" w:rsidRPr="001D5676" w:rsidRDefault="00B03A28" w:rsidP="00B03A28">
      <w:pPr>
        <w:tabs>
          <w:tab w:val="left" w:pos="851"/>
        </w:tabs>
        <w:ind w:left="851"/>
        <w:rPr>
          <w:sz w:val="24"/>
          <w:szCs w:val="24"/>
        </w:rPr>
      </w:pPr>
      <w:r>
        <w:rPr>
          <w:sz w:val="24"/>
          <w:szCs w:val="24"/>
        </w:rPr>
        <w:t>E</w:t>
      </w:r>
      <w:r w:rsidRPr="001D5676">
        <w:rPr>
          <w:sz w:val="24"/>
          <w:szCs w:val="24"/>
        </w:rPr>
        <w:t>mbryotoksicitet</w:t>
      </w:r>
      <w:r>
        <w:rPr>
          <w:sz w:val="24"/>
          <w:szCs w:val="24"/>
        </w:rPr>
        <w:t>sstudier</w:t>
      </w:r>
      <w:r w:rsidRPr="001D5676">
        <w:rPr>
          <w:sz w:val="24"/>
          <w:szCs w:val="24"/>
        </w:rPr>
        <w:t xml:space="preserve"> hos rotter og mus viste en øget forekomst af fødselsdefekter og adfærdsændringer.</w:t>
      </w:r>
    </w:p>
    <w:p w14:paraId="23F06E31" w14:textId="1D577C70" w:rsidR="001D5676" w:rsidRDefault="001D5676">
      <w:pPr>
        <w:rPr>
          <w:sz w:val="24"/>
          <w:szCs w:val="24"/>
        </w:rPr>
      </w:pPr>
    </w:p>
    <w:p w14:paraId="63E1C98A" w14:textId="77777777" w:rsidR="00757263" w:rsidRPr="001D5676" w:rsidRDefault="00757263" w:rsidP="009260DE">
      <w:pPr>
        <w:tabs>
          <w:tab w:val="left" w:pos="851"/>
        </w:tabs>
        <w:ind w:left="851"/>
        <w:rPr>
          <w:sz w:val="24"/>
          <w:szCs w:val="24"/>
        </w:rPr>
      </w:pPr>
    </w:p>
    <w:p w14:paraId="2AF34E07" w14:textId="77777777" w:rsidR="009260DE" w:rsidRPr="001D5676" w:rsidRDefault="009260DE" w:rsidP="009260DE">
      <w:pPr>
        <w:tabs>
          <w:tab w:val="left" w:pos="851"/>
        </w:tabs>
        <w:ind w:left="851" w:hanging="851"/>
        <w:rPr>
          <w:b/>
          <w:sz w:val="24"/>
          <w:szCs w:val="24"/>
        </w:rPr>
      </w:pPr>
      <w:r w:rsidRPr="001D5676">
        <w:rPr>
          <w:b/>
          <w:sz w:val="24"/>
          <w:szCs w:val="24"/>
        </w:rPr>
        <w:t>6.</w:t>
      </w:r>
      <w:r w:rsidRPr="001D5676">
        <w:rPr>
          <w:b/>
          <w:sz w:val="24"/>
          <w:szCs w:val="24"/>
        </w:rPr>
        <w:tab/>
        <w:t>FARMACEUTISKE OPLYSNINGER</w:t>
      </w:r>
    </w:p>
    <w:p w14:paraId="53053197" w14:textId="77777777" w:rsidR="009260DE" w:rsidRPr="001D5676" w:rsidRDefault="009260DE" w:rsidP="009260DE">
      <w:pPr>
        <w:tabs>
          <w:tab w:val="left" w:pos="851"/>
        </w:tabs>
        <w:ind w:left="851"/>
        <w:rPr>
          <w:sz w:val="24"/>
          <w:szCs w:val="24"/>
        </w:rPr>
      </w:pPr>
    </w:p>
    <w:p w14:paraId="094C5FE6" w14:textId="77777777" w:rsidR="009260DE" w:rsidRPr="001D5676" w:rsidRDefault="009260DE" w:rsidP="009260DE">
      <w:pPr>
        <w:tabs>
          <w:tab w:val="left" w:pos="851"/>
        </w:tabs>
        <w:ind w:left="851" w:hanging="851"/>
        <w:rPr>
          <w:b/>
          <w:sz w:val="24"/>
          <w:szCs w:val="24"/>
        </w:rPr>
      </w:pPr>
      <w:r w:rsidRPr="001D5676">
        <w:rPr>
          <w:b/>
          <w:sz w:val="24"/>
          <w:szCs w:val="24"/>
        </w:rPr>
        <w:t>6.1</w:t>
      </w:r>
      <w:r w:rsidRPr="001D5676">
        <w:rPr>
          <w:b/>
          <w:sz w:val="24"/>
          <w:szCs w:val="24"/>
        </w:rPr>
        <w:tab/>
        <w:t>Hjælpestoffer</w:t>
      </w:r>
    </w:p>
    <w:p w14:paraId="388A551C" w14:textId="77777777" w:rsidR="00757263" w:rsidRPr="001D5676" w:rsidRDefault="00757263" w:rsidP="00690732">
      <w:pPr>
        <w:tabs>
          <w:tab w:val="left" w:pos="851"/>
        </w:tabs>
        <w:ind w:left="851"/>
        <w:rPr>
          <w:bCs/>
          <w:sz w:val="24"/>
          <w:szCs w:val="24"/>
        </w:rPr>
      </w:pPr>
    </w:p>
    <w:p w14:paraId="1CEEAC1C" w14:textId="77777777" w:rsidR="00B03A28" w:rsidRPr="001D5676" w:rsidRDefault="00B03A28" w:rsidP="00B03A28">
      <w:pPr>
        <w:tabs>
          <w:tab w:val="left" w:pos="851"/>
        </w:tabs>
        <w:ind w:left="851"/>
        <w:rPr>
          <w:bCs/>
          <w:sz w:val="24"/>
          <w:szCs w:val="24"/>
          <w:u w:val="single"/>
        </w:rPr>
      </w:pPr>
      <w:r w:rsidRPr="001D5676">
        <w:rPr>
          <w:bCs/>
          <w:sz w:val="24"/>
          <w:szCs w:val="24"/>
          <w:u w:val="single"/>
        </w:rPr>
        <w:t>Kapselindhold</w:t>
      </w:r>
    </w:p>
    <w:p w14:paraId="0B4D77FB" w14:textId="77777777" w:rsidR="00B03A28" w:rsidRPr="001D5676" w:rsidRDefault="00B03A28" w:rsidP="00B03A28">
      <w:pPr>
        <w:tabs>
          <w:tab w:val="left" w:pos="851"/>
        </w:tabs>
        <w:ind w:left="851"/>
        <w:rPr>
          <w:sz w:val="24"/>
          <w:szCs w:val="24"/>
        </w:rPr>
      </w:pPr>
      <w:r w:rsidRPr="001D5676">
        <w:rPr>
          <w:sz w:val="24"/>
          <w:szCs w:val="24"/>
        </w:rPr>
        <w:t>Macrogol</w:t>
      </w:r>
      <w:r>
        <w:rPr>
          <w:sz w:val="24"/>
          <w:szCs w:val="24"/>
        </w:rPr>
        <w:t>400</w:t>
      </w:r>
    </w:p>
    <w:p w14:paraId="360093F1" w14:textId="77777777" w:rsidR="00B03A28" w:rsidRPr="001D5676" w:rsidRDefault="00B03A28" w:rsidP="00B03A28">
      <w:pPr>
        <w:tabs>
          <w:tab w:val="left" w:pos="851"/>
        </w:tabs>
        <w:ind w:left="851"/>
        <w:rPr>
          <w:bCs/>
          <w:sz w:val="24"/>
          <w:szCs w:val="24"/>
        </w:rPr>
      </w:pPr>
    </w:p>
    <w:p w14:paraId="4F3845C6" w14:textId="77777777" w:rsidR="00B03A28" w:rsidRPr="001D5676" w:rsidRDefault="00B03A28" w:rsidP="00B03A28">
      <w:pPr>
        <w:tabs>
          <w:tab w:val="left" w:pos="851"/>
        </w:tabs>
        <w:ind w:left="851"/>
        <w:rPr>
          <w:bCs/>
          <w:sz w:val="24"/>
          <w:szCs w:val="24"/>
          <w:u w:val="single"/>
        </w:rPr>
      </w:pPr>
      <w:r w:rsidRPr="001D5676">
        <w:rPr>
          <w:bCs/>
          <w:sz w:val="24"/>
          <w:szCs w:val="24"/>
          <w:u w:val="single"/>
        </w:rPr>
        <w:t>Kapsel</w:t>
      </w:r>
      <w:r>
        <w:rPr>
          <w:bCs/>
          <w:sz w:val="24"/>
          <w:szCs w:val="24"/>
          <w:u w:val="single"/>
        </w:rPr>
        <w:t>skal</w:t>
      </w:r>
    </w:p>
    <w:p w14:paraId="3CD9AE86" w14:textId="77777777" w:rsidR="00B03A28" w:rsidRPr="001D5676" w:rsidRDefault="00B03A28" w:rsidP="00B03A28">
      <w:pPr>
        <w:tabs>
          <w:tab w:val="left" w:pos="851"/>
        </w:tabs>
        <w:ind w:left="851"/>
        <w:rPr>
          <w:sz w:val="24"/>
          <w:szCs w:val="24"/>
        </w:rPr>
      </w:pPr>
      <w:r w:rsidRPr="001D5676">
        <w:rPr>
          <w:sz w:val="24"/>
          <w:szCs w:val="24"/>
        </w:rPr>
        <w:t>Gelatine</w:t>
      </w:r>
    </w:p>
    <w:p w14:paraId="06090C3F" w14:textId="77777777" w:rsidR="00B03A28" w:rsidRPr="001D5676" w:rsidRDefault="00B03A28" w:rsidP="00B03A28">
      <w:pPr>
        <w:tabs>
          <w:tab w:val="left" w:pos="851"/>
        </w:tabs>
        <w:ind w:left="851"/>
        <w:rPr>
          <w:sz w:val="24"/>
          <w:szCs w:val="24"/>
        </w:rPr>
      </w:pPr>
      <w:r w:rsidRPr="001D5676">
        <w:rPr>
          <w:sz w:val="24"/>
          <w:szCs w:val="24"/>
        </w:rPr>
        <w:lastRenderedPageBreak/>
        <w:t>Glycerol (E</w:t>
      </w:r>
      <w:r>
        <w:rPr>
          <w:sz w:val="24"/>
          <w:szCs w:val="24"/>
        </w:rPr>
        <w:t> </w:t>
      </w:r>
      <w:r w:rsidRPr="001D5676">
        <w:rPr>
          <w:sz w:val="24"/>
          <w:szCs w:val="24"/>
        </w:rPr>
        <w:t>422)</w:t>
      </w:r>
    </w:p>
    <w:p w14:paraId="24277DE4" w14:textId="77777777" w:rsidR="00B03A28" w:rsidRPr="001D5676" w:rsidRDefault="00B03A28" w:rsidP="00B03A28">
      <w:pPr>
        <w:tabs>
          <w:tab w:val="left" w:pos="851"/>
        </w:tabs>
        <w:ind w:left="851"/>
        <w:rPr>
          <w:sz w:val="24"/>
          <w:szCs w:val="24"/>
        </w:rPr>
      </w:pPr>
      <w:r w:rsidRPr="001D5676">
        <w:rPr>
          <w:sz w:val="24"/>
          <w:szCs w:val="24"/>
        </w:rPr>
        <w:t>Sorbitol, flydende (ikke-krystalliserende)</w:t>
      </w:r>
    </w:p>
    <w:p w14:paraId="1A1565BA" w14:textId="77777777" w:rsidR="00B03A28" w:rsidRPr="001D5676" w:rsidRDefault="00B03A28" w:rsidP="00B03A28">
      <w:pPr>
        <w:tabs>
          <w:tab w:val="left" w:pos="851"/>
        </w:tabs>
        <w:ind w:left="851"/>
        <w:rPr>
          <w:sz w:val="24"/>
          <w:szCs w:val="24"/>
        </w:rPr>
      </w:pPr>
      <w:proofErr w:type="spellStart"/>
      <w:r w:rsidRPr="001D5676">
        <w:rPr>
          <w:sz w:val="24"/>
          <w:szCs w:val="24"/>
        </w:rPr>
        <w:t>Erythrosin</w:t>
      </w:r>
      <w:proofErr w:type="spellEnd"/>
      <w:r w:rsidRPr="001D5676">
        <w:rPr>
          <w:sz w:val="24"/>
          <w:szCs w:val="24"/>
        </w:rPr>
        <w:t xml:space="preserve"> (E</w:t>
      </w:r>
      <w:r>
        <w:rPr>
          <w:sz w:val="24"/>
          <w:szCs w:val="24"/>
        </w:rPr>
        <w:t> </w:t>
      </w:r>
      <w:r w:rsidRPr="001D5676">
        <w:rPr>
          <w:sz w:val="24"/>
          <w:szCs w:val="24"/>
        </w:rPr>
        <w:t>127)</w:t>
      </w:r>
    </w:p>
    <w:p w14:paraId="41EC5880" w14:textId="77777777" w:rsidR="00B03A28" w:rsidRDefault="00B03A28" w:rsidP="00B03A28">
      <w:pPr>
        <w:tabs>
          <w:tab w:val="left" w:pos="851"/>
        </w:tabs>
        <w:ind w:left="851"/>
        <w:rPr>
          <w:sz w:val="24"/>
          <w:szCs w:val="24"/>
        </w:rPr>
      </w:pPr>
      <w:r w:rsidRPr="001D5676">
        <w:rPr>
          <w:sz w:val="24"/>
          <w:szCs w:val="24"/>
        </w:rPr>
        <w:t>Vand, renset</w:t>
      </w:r>
    </w:p>
    <w:p w14:paraId="230C0EBA" w14:textId="77777777" w:rsidR="00B03A28" w:rsidRDefault="00B03A28" w:rsidP="00B03A28">
      <w:pPr>
        <w:tabs>
          <w:tab w:val="left" w:pos="851"/>
        </w:tabs>
        <w:ind w:left="851"/>
        <w:rPr>
          <w:sz w:val="24"/>
          <w:szCs w:val="24"/>
        </w:rPr>
      </w:pPr>
      <w:proofErr w:type="spellStart"/>
      <w:r>
        <w:rPr>
          <w:sz w:val="24"/>
          <w:szCs w:val="24"/>
        </w:rPr>
        <w:t>Macrogol</w:t>
      </w:r>
      <w:proofErr w:type="spellEnd"/>
      <w:r>
        <w:rPr>
          <w:sz w:val="24"/>
          <w:szCs w:val="24"/>
        </w:rPr>
        <w:t xml:space="preserve"> 400</w:t>
      </w:r>
    </w:p>
    <w:p w14:paraId="209DC273" w14:textId="77777777" w:rsidR="00B03A28" w:rsidRDefault="00B03A28" w:rsidP="00B03A28">
      <w:pPr>
        <w:tabs>
          <w:tab w:val="left" w:pos="851"/>
        </w:tabs>
        <w:ind w:left="851"/>
        <w:rPr>
          <w:sz w:val="24"/>
          <w:szCs w:val="24"/>
        </w:rPr>
      </w:pPr>
      <w:r>
        <w:rPr>
          <w:sz w:val="24"/>
          <w:szCs w:val="24"/>
        </w:rPr>
        <w:t>Triglycerider, middelkædelængde (produktionshjælpestoffer)</w:t>
      </w:r>
    </w:p>
    <w:p w14:paraId="5F397730" w14:textId="77777777" w:rsidR="00B03A28" w:rsidRPr="001D5676" w:rsidRDefault="00B03A28" w:rsidP="00B03A28">
      <w:pPr>
        <w:tabs>
          <w:tab w:val="left" w:pos="851"/>
        </w:tabs>
        <w:ind w:left="851"/>
        <w:rPr>
          <w:sz w:val="24"/>
          <w:szCs w:val="24"/>
        </w:rPr>
      </w:pPr>
      <w:proofErr w:type="spellStart"/>
      <w:r>
        <w:rPr>
          <w:sz w:val="24"/>
          <w:szCs w:val="24"/>
        </w:rPr>
        <w:t>Lecithin</w:t>
      </w:r>
      <w:proofErr w:type="spellEnd"/>
      <w:r>
        <w:rPr>
          <w:sz w:val="24"/>
          <w:szCs w:val="24"/>
        </w:rPr>
        <w:t>, soja (E 322) (produktionshjælpestof)</w:t>
      </w:r>
    </w:p>
    <w:p w14:paraId="0E4CDC52" w14:textId="77777777" w:rsidR="009260DE" w:rsidRPr="001D5676" w:rsidRDefault="009260DE" w:rsidP="009260DE">
      <w:pPr>
        <w:tabs>
          <w:tab w:val="left" w:pos="851"/>
        </w:tabs>
        <w:ind w:left="851"/>
        <w:rPr>
          <w:sz w:val="24"/>
          <w:szCs w:val="24"/>
        </w:rPr>
      </w:pPr>
    </w:p>
    <w:p w14:paraId="35ACE392" w14:textId="77777777" w:rsidR="009260DE" w:rsidRPr="001D5676" w:rsidRDefault="009260DE" w:rsidP="009260DE">
      <w:pPr>
        <w:tabs>
          <w:tab w:val="left" w:pos="851"/>
        </w:tabs>
        <w:ind w:left="851" w:hanging="851"/>
        <w:rPr>
          <w:b/>
          <w:sz w:val="24"/>
          <w:szCs w:val="24"/>
        </w:rPr>
      </w:pPr>
      <w:r w:rsidRPr="001D5676">
        <w:rPr>
          <w:b/>
          <w:sz w:val="24"/>
          <w:szCs w:val="24"/>
        </w:rPr>
        <w:t>6.2</w:t>
      </w:r>
      <w:r w:rsidRPr="001D5676">
        <w:rPr>
          <w:b/>
          <w:sz w:val="24"/>
          <w:szCs w:val="24"/>
        </w:rPr>
        <w:tab/>
        <w:t>Uforligeligheder</w:t>
      </w:r>
    </w:p>
    <w:p w14:paraId="0B63403D" w14:textId="77777777" w:rsidR="00690732" w:rsidRPr="001D5676" w:rsidRDefault="00690732" w:rsidP="00690732">
      <w:pPr>
        <w:tabs>
          <w:tab w:val="left" w:pos="851"/>
        </w:tabs>
        <w:ind w:left="851"/>
        <w:rPr>
          <w:sz w:val="24"/>
          <w:szCs w:val="24"/>
        </w:rPr>
      </w:pPr>
      <w:r w:rsidRPr="001D5676">
        <w:rPr>
          <w:sz w:val="24"/>
          <w:szCs w:val="24"/>
        </w:rPr>
        <w:t>Ikke relevant.</w:t>
      </w:r>
    </w:p>
    <w:p w14:paraId="43A37793" w14:textId="77777777" w:rsidR="009260DE" w:rsidRPr="001D5676" w:rsidRDefault="009260DE" w:rsidP="009260DE">
      <w:pPr>
        <w:tabs>
          <w:tab w:val="left" w:pos="851"/>
        </w:tabs>
        <w:ind w:left="851"/>
        <w:rPr>
          <w:sz w:val="24"/>
          <w:szCs w:val="24"/>
        </w:rPr>
      </w:pPr>
    </w:p>
    <w:p w14:paraId="712F1A84" w14:textId="77777777" w:rsidR="009260DE" w:rsidRPr="001D5676" w:rsidRDefault="009260DE" w:rsidP="009260DE">
      <w:pPr>
        <w:tabs>
          <w:tab w:val="left" w:pos="851"/>
        </w:tabs>
        <w:ind w:left="851" w:hanging="851"/>
        <w:rPr>
          <w:b/>
          <w:sz w:val="24"/>
          <w:szCs w:val="24"/>
        </w:rPr>
      </w:pPr>
      <w:r w:rsidRPr="001D5676">
        <w:rPr>
          <w:b/>
          <w:sz w:val="24"/>
          <w:szCs w:val="24"/>
        </w:rPr>
        <w:t>6.3</w:t>
      </w:r>
      <w:r w:rsidRPr="001D5676">
        <w:rPr>
          <w:b/>
          <w:sz w:val="24"/>
          <w:szCs w:val="24"/>
        </w:rPr>
        <w:tab/>
        <w:t>Opbevaringstid</w:t>
      </w:r>
    </w:p>
    <w:p w14:paraId="6C0CC4B2" w14:textId="77777777" w:rsidR="00B03A28" w:rsidRPr="001D5676" w:rsidRDefault="00B03A28" w:rsidP="00B03A28">
      <w:pPr>
        <w:tabs>
          <w:tab w:val="left" w:pos="851"/>
        </w:tabs>
        <w:ind w:left="851"/>
        <w:rPr>
          <w:sz w:val="24"/>
          <w:szCs w:val="24"/>
        </w:rPr>
      </w:pPr>
      <w:r w:rsidRPr="001D5676">
        <w:rPr>
          <w:sz w:val="24"/>
          <w:szCs w:val="24"/>
        </w:rPr>
        <w:t xml:space="preserve">Uåbnet: </w:t>
      </w:r>
      <w:r>
        <w:rPr>
          <w:sz w:val="24"/>
          <w:szCs w:val="24"/>
        </w:rPr>
        <w:t>2 år</w:t>
      </w:r>
    </w:p>
    <w:p w14:paraId="40E2E1EA" w14:textId="77777777" w:rsidR="00B03A28" w:rsidRPr="001D5676" w:rsidRDefault="00B03A28" w:rsidP="00B03A28">
      <w:pPr>
        <w:tabs>
          <w:tab w:val="left" w:pos="851"/>
        </w:tabs>
        <w:ind w:left="851"/>
        <w:rPr>
          <w:sz w:val="24"/>
          <w:szCs w:val="24"/>
        </w:rPr>
      </w:pPr>
      <w:r>
        <w:rPr>
          <w:sz w:val="24"/>
          <w:szCs w:val="24"/>
        </w:rPr>
        <w:t>HDPE-beholder: Efter første å</w:t>
      </w:r>
      <w:r w:rsidRPr="001D5676">
        <w:rPr>
          <w:sz w:val="24"/>
          <w:szCs w:val="24"/>
        </w:rPr>
        <w:t>bn</w:t>
      </w:r>
      <w:r>
        <w:rPr>
          <w:sz w:val="24"/>
          <w:szCs w:val="24"/>
        </w:rPr>
        <w:t>ing</w:t>
      </w:r>
      <w:r w:rsidRPr="001D5676">
        <w:rPr>
          <w:sz w:val="24"/>
          <w:szCs w:val="24"/>
        </w:rPr>
        <w:t>: 60</w:t>
      </w:r>
      <w:r>
        <w:rPr>
          <w:sz w:val="24"/>
          <w:szCs w:val="24"/>
        </w:rPr>
        <w:t> </w:t>
      </w:r>
      <w:r w:rsidRPr="001D5676">
        <w:rPr>
          <w:sz w:val="24"/>
          <w:szCs w:val="24"/>
        </w:rPr>
        <w:t>dage</w:t>
      </w:r>
    </w:p>
    <w:p w14:paraId="5B99FC24" w14:textId="77777777" w:rsidR="009260DE" w:rsidRPr="001D5676" w:rsidRDefault="009260DE" w:rsidP="009260DE">
      <w:pPr>
        <w:tabs>
          <w:tab w:val="left" w:pos="851"/>
        </w:tabs>
        <w:ind w:left="851"/>
        <w:rPr>
          <w:sz w:val="24"/>
          <w:szCs w:val="24"/>
        </w:rPr>
      </w:pPr>
    </w:p>
    <w:p w14:paraId="3D6AE405" w14:textId="77777777" w:rsidR="009260DE" w:rsidRPr="001D5676" w:rsidRDefault="009260DE" w:rsidP="009260DE">
      <w:pPr>
        <w:tabs>
          <w:tab w:val="left" w:pos="851"/>
        </w:tabs>
        <w:ind w:left="851" w:hanging="851"/>
        <w:rPr>
          <w:b/>
          <w:sz w:val="24"/>
          <w:szCs w:val="24"/>
        </w:rPr>
      </w:pPr>
      <w:r w:rsidRPr="001D5676">
        <w:rPr>
          <w:b/>
          <w:sz w:val="24"/>
          <w:szCs w:val="24"/>
        </w:rPr>
        <w:t>6.4</w:t>
      </w:r>
      <w:r w:rsidRPr="001D5676">
        <w:rPr>
          <w:b/>
          <w:sz w:val="24"/>
          <w:szCs w:val="24"/>
        </w:rPr>
        <w:tab/>
        <w:t>Særlige opbevaringsforhold</w:t>
      </w:r>
    </w:p>
    <w:p w14:paraId="608A28B2" w14:textId="77777777" w:rsidR="00690732" w:rsidRPr="001D5676" w:rsidRDefault="00690732" w:rsidP="00690732">
      <w:pPr>
        <w:tabs>
          <w:tab w:val="left" w:pos="851"/>
        </w:tabs>
        <w:ind w:left="851"/>
        <w:rPr>
          <w:sz w:val="24"/>
          <w:szCs w:val="24"/>
          <w:highlight w:val="red"/>
        </w:rPr>
      </w:pPr>
      <w:r w:rsidRPr="001D5676">
        <w:rPr>
          <w:color w:val="000000"/>
          <w:sz w:val="24"/>
          <w:szCs w:val="24"/>
        </w:rPr>
        <w:t>Opbevares ved temperaturer under 25 °C.</w:t>
      </w:r>
    </w:p>
    <w:p w14:paraId="30F6EFC2" w14:textId="77777777" w:rsidR="009260DE" w:rsidRPr="001D5676" w:rsidRDefault="009260DE" w:rsidP="009260DE">
      <w:pPr>
        <w:tabs>
          <w:tab w:val="left" w:pos="851"/>
        </w:tabs>
        <w:ind w:left="851"/>
        <w:rPr>
          <w:sz w:val="24"/>
          <w:szCs w:val="24"/>
        </w:rPr>
      </w:pPr>
    </w:p>
    <w:p w14:paraId="0C58BE1F" w14:textId="77777777" w:rsidR="009260DE" w:rsidRPr="001D5676" w:rsidRDefault="009260DE" w:rsidP="009260DE">
      <w:pPr>
        <w:tabs>
          <w:tab w:val="left" w:pos="851"/>
        </w:tabs>
        <w:ind w:left="851" w:hanging="851"/>
        <w:rPr>
          <w:b/>
          <w:sz w:val="24"/>
          <w:szCs w:val="24"/>
        </w:rPr>
      </w:pPr>
      <w:r w:rsidRPr="001D5676">
        <w:rPr>
          <w:b/>
          <w:sz w:val="24"/>
          <w:szCs w:val="24"/>
        </w:rPr>
        <w:t>6.5</w:t>
      </w:r>
      <w:r w:rsidRPr="001D5676">
        <w:rPr>
          <w:b/>
          <w:sz w:val="24"/>
          <w:szCs w:val="24"/>
        </w:rPr>
        <w:tab/>
        <w:t>Emballagetype og pakningsstørrelser</w:t>
      </w:r>
    </w:p>
    <w:p w14:paraId="372041D8" w14:textId="77777777" w:rsidR="00B03A28" w:rsidRPr="001D5676" w:rsidRDefault="00B03A28" w:rsidP="00B03A28">
      <w:pPr>
        <w:ind w:left="851"/>
        <w:rPr>
          <w:sz w:val="24"/>
          <w:szCs w:val="24"/>
        </w:rPr>
      </w:pPr>
      <w:r>
        <w:rPr>
          <w:sz w:val="24"/>
          <w:szCs w:val="24"/>
        </w:rPr>
        <w:t xml:space="preserve">Pakning bestående af en hvid, uigennemsigtig beholder af </w:t>
      </w:r>
      <w:proofErr w:type="spellStart"/>
      <w:r>
        <w:rPr>
          <w:sz w:val="24"/>
          <w:szCs w:val="24"/>
        </w:rPr>
        <w:t>højdensitetspolyethylen</w:t>
      </w:r>
      <w:proofErr w:type="spellEnd"/>
      <w:r>
        <w:rPr>
          <w:sz w:val="24"/>
          <w:szCs w:val="24"/>
        </w:rPr>
        <w:t xml:space="preserve"> med udvendigt, hvidt, uigennemsigtigt, børnesikret låg af polypropylen.</w:t>
      </w:r>
    </w:p>
    <w:p w14:paraId="6B8ABDA1" w14:textId="77777777" w:rsidR="00B03A28" w:rsidRPr="001D5676" w:rsidRDefault="00B03A28" w:rsidP="00B03A28">
      <w:pPr>
        <w:ind w:left="851"/>
        <w:rPr>
          <w:sz w:val="24"/>
          <w:szCs w:val="24"/>
        </w:rPr>
      </w:pPr>
    </w:p>
    <w:p w14:paraId="4499B23D" w14:textId="77777777" w:rsidR="00B03A28" w:rsidRDefault="00B03A28" w:rsidP="00B03A28">
      <w:pPr>
        <w:ind w:left="1702" w:hanging="851"/>
        <w:rPr>
          <w:sz w:val="24"/>
          <w:szCs w:val="24"/>
        </w:rPr>
      </w:pPr>
      <w:r w:rsidRPr="001D5676">
        <w:rPr>
          <w:sz w:val="24"/>
          <w:szCs w:val="24"/>
        </w:rPr>
        <w:t>Pakningsstørrelser: 28, 50, 56, 100, 112 og 200</w:t>
      </w:r>
      <w:r>
        <w:rPr>
          <w:sz w:val="24"/>
          <w:szCs w:val="24"/>
        </w:rPr>
        <w:t> </w:t>
      </w:r>
      <w:r w:rsidRPr="001D5676">
        <w:rPr>
          <w:sz w:val="24"/>
          <w:szCs w:val="24"/>
        </w:rPr>
        <w:t>kapsler</w:t>
      </w:r>
      <w:r>
        <w:rPr>
          <w:sz w:val="24"/>
          <w:szCs w:val="24"/>
        </w:rPr>
        <w:t>.</w:t>
      </w:r>
    </w:p>
    <w:p w14:paraId="5757A59A" w14:textId="77777777" w:rsidR="00B03A28" w:rsidRDefault="00B03A28" w:rsidP="00B03A28">
      <w:pPr>
        <w:ind w:left="1702" w:hanging="851"/>
        <w:rPr>
          <w:sz w:val="24"/>
          <w:szCs w:val="24"/>
        </w:rPr>
      </w:pPr>
    </w:p>
    <w:p w14:paraId="5878DDCF" w14:textId="77777777" w:rsidR="00B03A28" w:rsidRDefault="00B03A28" w:rsidP="00B03A28">
      <w:pPr>
        <w:ind w:left="1702" w:hanging="851"/>
        <w:rPr>
          <w:sz w:val="24"/>
          <w:szCs w:val="24"/>
        </w:rPr>
      </w:pPr>
      <w:r>
        <w:rPr>
          <w:sz w:val="24"/>
          <w:szCs w:val="24"/>
        </w:rPr>
        <w:t>Blisterpakning af klar, farveløs PVC/PE/</w:t>
      </w:r>
      <w:proofErr w:type="spellStart"/>
      <w:r>
        <w:rPr>
          <w:sz w:val="24"/>
          <w:szCs w:val="24"/>
        </w:rPr>
        <w:t>PVdC</w:t>
      </w:r>
      <w:proofErr w:type="spellEnd"/>
      <w:r>
        <w:rPr>
          <w:sz w:val="24"/>
          <w:szCs w:val="24"/>
        </w:rPr>
        <w:t>-Al</w:t>
      </w:r>
    </w:p>
    <w:p w14:paraId="2FE23860" w14:textId="77777777" w:rsidR="00B03A28" w:rsidRDefault="00B03A28" w:rsidP="00B03A28">
      <w:pPr>
        <w:ind w:left="1702" w:hanging="851"/>
        <w:rPr>
          <w:sz w:val="24"/>
          <w:szCs w:val="24"/>
        </w:rPr>
      </w:pPr>
    </w:p>
    <w:p w14:paraId="14997D1D" w14:textId="77777777" w:rsidR="00B03A28" w:rsidRPr="001D5676" w:rsidRDefault="00B03A28" w:rsidP="00B03A28">
      <w:pPr>
        <w:ind w:left="1702" w:hanging="851"/>
        <w:rPr>
          <w:sz w:val="24"/>
          <w:szCs w:val="24"/>
        </w:rPr>
      </w:pPr>
      <w:r>
        <w:rPr>
          <w:sz w:val="24"/>
          <w:szCs w:val="24"/>
        </w:rPr>
        <w:t>Pakningsstørrelser: 50, 100 og 200 kapsler.</w:t>
      </w:r>
    </w:p>
    <w:p w14:paraId="5EB383F2" w14:textId="77777777" w:rsidR="00690732" w:rsidRPr="001D5676" w:rsidRDefault="00690732" w:rsidP="00690732">
      <w:pPr>
        <w:tabs>
          <w:tab w:val="left" w:pos="851"/>
        </w:tabs>
        <w:ind w:left="851"/>
        <w:rPr>
          <w:sz w:val="24"/>
          <w:szCs w:val="24"/>
        </w:rPr>
      </w:pPr>
    </w:p>
    <w:p w14:paraId="27D9C218" w14:textId="77777777" w:rsidR="00690732" w:rsidRPr="001D5676" w:rsidRDefault="00690732" w:rsidP="00690732">
      <w:pPr>
        <w:tabs>
          <w:tab w:val="left" w:pos="851"/>
        </w:tabs>
        <w:ind w:left="851"/>
        <w:rPr>
          <w:sz w:val="24"/>
          <w:szCs w:val="24"/>
        </w:rPr>
      </w:pPr>
      <w:r w:rsidRPr="001D5676">
        <w:rPr>
          <w:sz w:val="24"/>
          <w:szCs w:val="24"/>
        </w:rPr>
        <w:t>Ikke alle pakningsstørrelser er nødvendigvis markedsført.</w:t>
      </w:r>
    </w:p>
    <w:p w14:paraId="7AC9F238" w14:textId="77777777" w:rsidR="009260DE" w:rsidRPr="001D5676" w:rsidRDefault="009260DE" w:rsidP="009260DE">
      <w:pPr>
        <w:tabs>
          <w:tab w:val="left" w:pos="851"/>
        </w:tabs>
        <w:ind w:left="851"/>
        <w:rPr>
          <w:sz w:val="24"/>
          <w:szCs w:val="24"/>
        </w:rPr>
      </w:pPr>
    </w:p>
    <w:p w14:paraId="305E3CF0" w14:textId="77777777" w:rsidR="009260DE" w:rsidRPr="001D5676" w:rsidRDefault="009260DE" w:rsidP="009260DE">
      <w:pPr>
        <w:tabs>
          <w:tab w:val="left" w:pos="851"/>
        </w:tabs>
        <w:ind w:left="851" w:hanging="851"/>
        <w:rPr>
          <w:b/>
          <w:sz w:val="24"/>
          <w:szCs w:val="24"/>
        </w:rPr>
      </w:pPr>
      <w:r w:rsidRPr="001D5676">
        <w:rPr>
          <w:b/>
          <w:sz w:val="24"/>
          <w:szCs w:val="24"/>
        </w:rPr>
        <w:t>6.6</w:t>
      </w:r>
      <w:r w:rsidRPr="001D5676">
        <w:rPr>
          <w:b/>
          <w:sz w:val="24"/>
          <w:szCs w:val="24"/>
        </w:rPr>
        <w:tab/>
        <w:t xml:space="preserve">Regler for </w:t>
      </w:r>
      <w:r w:rsidR="00BD7931" w:rsidRPr="001D5676">
        <w:rPr>
          <w:b/>
          <w:sz w:val="24"/>
          <w:szCs w:val="24"/>
        </w:rPr>
        <w:t>bortskaffelse</w:t>
      </w:r>
      <w:r w:rsidRPr="001D5676">
        <w:rPr>
          <w:b/>
          <w:sz w:val="24"/>
          <w:szCs w:val="24"/>
        </w:rPr>
        <w:t xml:space="preserve"> og anden håndtering</w:t>
      </w:r>
    </w:p>
    <w:p w14:paraId="514A6B4D" w14:textId="77777777" w:rsidR="00B03A28" w:rsidRPr="001D5676" w:rsidRDefault="00B03A28" w:rsidP="00B03A28">
      <w:pPr>
        <w:tabs>
          <w:tab w:val="left" w:pos="851"/>
        </w:tabs>
        <w:ind w:left="851"/>
        <w:rPr>
          <w:sz w:val="24"/>
          <w:szCs w:val="24"/>
        </w:rPr>
      </w:pPr>
      <w:r w:rsidRPr="009D2ED5">
        <w:rPr>
          <w:sz w:val="24"/>
          <w:szCs w:val="24"/>
        </w:rPr>
        <w:t>Ikke anvendt lægemiddel samt affald heraf skal bortskaffes i henhold til lokale retningslinjer</w:t>
      </w:r>
      <w:r>
        <w:rPr>
          <w:sz w:val="24"/>
          <w:szCs w:val="24"/>
        </w:rPr>
        <w:t>.</w:t>
      </w:r>
    </w:p>
    <w:p w14:paraId="0BAE607E" w14:textId="77777777" w:rsidR="009260DE" w:rsidRPr="001D5676" w:rsidRDefault="009260DE" w:rsidP="000730CA">
      <w:pPr>
        <w:tabs>
          <w:tab w:val="left" w:pos="851"/>
        </w:tabs>
        <w:ind w:left="851"/>
        <w:rPr>
          <w:sz w:val="24"/>
          <w:szCs w:val="24"/>
        </w:rPr>
      </w:pPr>
    </w:p>
    <w:p w14:paraId="3BB884AF" w14:textId="77777777" w:rsidR="009260DE" w:rsidRPr="001D5676" w:rsidRDefault="009260DE" w:rsidP="009260DE">
      <w:pPr>
        <w:tabs>
          <w:tab w:val="left" w:pos="851"/>
        </w:tabs>
        <w:ind w:left="851" w:hanging="851"/>
        <w:rPr>
          <w:b/>
          <w:sz w:val="24"/>
          <w:szCs w:val="24"/>
        </w:rPr>
      </w:pPr>
      <w:r w:rsidRPr="001D5676">
        <w:rPr>
          <w:b/>
          <w:sz w:val="24"/>
          <w:szCs w:val="24"/>
        </w:rPr>
        <w:t>7.</w:t>
      </w:r>
      <w:r w:rsidRPr="001D5676">
        <w:rPr>
          <w:b/>
          <w:sz w:val="24"/>
          <w:szCs w:val="24"/>
        </w:rPr>
        <w:tab/>
        <w:t>INDEHAVER AF MARKEDSFØRINGSTILLADELSEN</w:t>
      </w:r>
    </w:p>
    <w:p w14:paraId="76CD3FEA" w14:textId="11253D8B" w:rsidR="00690732" w:rsidRPr="001D5676" w:rsidRDefault="00690732" w:rsidP="00690732">
      <w:pPr>
        <w:tabs>
          <w:tab w:val="left" w:pos="851"/>
        </w:tabs>
        <w:ind w:left="1702" w:hanging="851"/>
        <w:rPr>
          <w:bCs/>
          <w:sz w:val="24"/>
          <w:szCs w:val="24"/>
        </w:rPr>
      </w:pPr>
      <w:r w:rsidRPr="001D5676">
        <w:rPr>
          <w:bCs/>
          <w:sz w:val="24"/>
          <w:szCs w:val="24"/>
        </w:rPr>
        <w:t>Strides Nordic ApS</w:t>
      </w:r>
    </w:p>
    <w:p w14:paraId="3B19E573" w14:textId="17D99491" w:rsidR="00690732" w:rsidRPr="001D5676" w:rsidRDefault="00690732" w:rsidP="00690732">
      <w:pPr>
        <w:tabs>
          <w:tab w:val="left" w:pos="851"/>
        </w:tabs>
        <w:ind w:left="1702" w:hanging="851"/>
        <w:rPr>
          <w:bCs/>
          <w:sz w:val="24"/>
          <w:szCs w:val="24"/>
        </w:rPr>
      </w:pPr>
      <w:r w:rsidRPr="001D5676">
        <w:rPr>
          <w:bCs/>
          <w:sz w:val="24"/>
          <w:szCs w:val="24"/>
        </w:rPr>
        <w:t xml:space="preserve">Dronningens Tværgade 9, </w:t>
      </w:r>
      <w:r w:rsidR="00697B43" w:rsidRPr="001D5676">
        <w:rPr>
          <w:bCs/>
          <w:sz w:val="24"/>
          <w:szCs w:val="24"/>
        </w:rPr>
        <w:t>3. sal</w:t>
      </w:r>
    </w:p>
    <w:p w14:paraId="6B8446EA" w14:textId="7D0672EE" w:rsidR="00690732" w:rsidRPr="001D5676" w:rsidRDefault="00FF5AD0" w:rsidP="00690732">
      <w:pPr>
        <w:tabs>
          <w:tab w:val="left" w:pos="851"/>
        </w:tabs>
        <w:ind w:left="1702" w:hanging="851"/>
        <w:rPr>
          <w:bCs/>
          <w:sz w:val="24"/>
          <w:szCs w:val="24"/>
        </w:rPr>
      </w:pPr>
      <w:r w:rsidRPr="001D5676">
        <w:rPr>
          <w:bCs/>
          <w:sz w:val="24"/>
          <w:szCs w:val="24"/>
        </w:rPr>
        <w:t>130</w:t>
      </w:r>
      <w:r w:rsidR="00697B43" w:rsidRPr="001D5676">
        <w:rPr>
          <w:bCs/>
          <w:sz w:val="24"/>
          <w:szCs w:val="24"/>
        </w:rPr>
        <w:t>2</w:t>
      </w:r>
      <w:r w:rsidRPr="001D5676">
        <w:rPr>
          <w:bCs/>
          <w:sz w:val="24"/>
          <w:szCs w:val="24"/>
        </w:rPr>
        <w:t xml:space="preserve"> København K</w:t>
      </w:r>
    </w:p>
    <w:p w14:paraId="510557FB" w14:textId="77777777" w:rsidR="00641C65" w:rsidRPr="001D5676" w:rsidRDefault="00641C65" w:rsidP="009260DE">
      <w:pPr>
        <w:tabs>
          <w:tab w:val="left" w:pos="851"/>
        </w:tabs>
        <w:ind w:left="851"/>
        <w:rPr>
          <w:sz w:val="24"/>
          <w:szCs w:val="24"/>
        </w:rPr>
      </w:pPr>
    </w:p>
    <w:p w14:paraId="550D1B50" w14:textId="77777777" w:rsidR="009260DE" w:rsidRPr="001D5676" w:rsidRDefault="009260DE" w:rsidP="009260DE">
      <w:pPr>
        <w:tabs>
          <w:tab w:val="left" w:pos="851"/>
        </w:tabs>
        <w:ind w:left="851" w:hanging="851"/>
        <w:rPr>
          <w:b/>
          <w:sz w:val="24"/>
          <w:szCs w:val="24"/>
        </w:rPr>
      </w:pPr>
      <w:r w:rsidRPr="001D5676">
        <w:rPr>
          <w:b/>
          <w:sz w:val="24"/>
          <w:szCs w:val="24"/>
        </w:rPr>
        <w:t>8.</w:t>
      </w:r>
      <w:r w:rsidRPr="001D5676">
        <w:rPr>
          <w:b/>
          <w:sz w:val="24"/>
          <w:szCs w:val="24"/>
        </w:rPr>
        <w:tab/>
        <w:t>MARKEDSFØRINGSTILLADELSESNUMMER (</w:t>
      </w:r>
      <w:r w:rsidR="00BF6243" w:rsidRPr="001D5676">
        <w:rPr>
          <w:b/>
          <w:sz w:val="24"/>
          <w:szCs w:val="24"/>
        </w:rPr>
        <w:t>-</w:t>
      </w:r>
      <w:r w:rsidRPr="001D5676">
        <w:rPr>
          <w:b/>
          <w:sz w:val="24"/>
          <w:szCs w:val="24"/>
        </w:rPr>
        <w:t>NUMRE)</w:t>
      </w:r>
    </w:p>
    <w:p w14:paraId="574FACFC" w14:textId="77777777" w:rsidR="00FF5AD0" w:rsidRPr="001D5676" w:rsidRDefault="00FF5AD0" w:rsidP="00FF5AD0">
      <w:pPr>
        <w:tabs>
          <w:tab w:val="left" w:pos="851"/>
        </w:tabs>
        <w:ind w:left="851"/>
        <w:jc w:val="both"/>
        <w:rPr>
          <w:sz w:val="24"/>
          <w:szCs w:val="24"/>
        </w:rPr>
      </w:pPr>
      <w:r w:rsidRPr="001D5676">
        <w:rPr>
          <w:sz w:val="24"/>
          <w:szCs w:val="24"/>
        </w:rPr>
        <w:t>69497</w:t>
      </w:r>
    </w:p>
    <w:p w14:paraId="3DFB6C07" w14:textId="77777777" w:rsidR="009260DE" w:rsidRPr="001D5676" w:rsidRDefault="009260DE" w:rsidP="009260DE">
      <w:pPr>
        <w:tabs>
          <w:tab w:val="left" w:pos="851"/>
        </w:tabs>
        <w:ind w:left="851"/>
        <w:jc w:val="both"/>
        <w:rPr>
          <w:sz w:val="24"/>
          <w:szCs w:val="24"/>
        </w:rPr>
      </w:pPr>
    </w:p>
    <w:p w14:paraId="716C1EEF" w14:textId="77777777" w:rsidR="009260DE" w:rsidRPr="001D5676" w:rsidRDefault="009260DE" w:rsidP="009260DE">
      <w:pPr>
        <w:tabs>
          <w:tab w:val="left" w:pos="851"/>
        </w:tabs>
        <w:ind w:left="851" w:hanging="851"/>
        <w:rPr>
          <w:b/>
          <w:sz w:val="24"/>
          <w:szCs w:val="24"/>
        </w:rPr>
      </w:pPr>
      <w:r w:rsidRPr="001D5676">
        <w:rPr>
          <w:b/>
          <w:sz w:val="24"/>
          <w:szCs w:val="24"/>
        </w:rPr>
        <w:t>9.</w:t>
      </w:r>
      <w:r w:rsidRPr="001D5676">
        <w:rPr>
          <w:b/>
          <w:sz w:val="24"/>
          <w:szCs w:val="24"/>
        </w:rPr>
        <w:tab/>
        <w:t>DATO FOR FØRSTE MARKEDSFØRINGSTILLADELSE</w:t>
      </w:r>
    </w:p>
    <w:p w14:paraId="2E4EB2E5" w14:textId="77777777" w:rsidR="00B03A28" w:rsidRDefault="00B03A28" w:rsidP="00B03A28">
      <w:pPr>
        <w:tabs>
          <w:tab w:val="left" w:pos="851"/>
        </w:tabs>
        <w:ind w:left="851"/>
        <w:rPr>
          <w:sz w:val="24"/>
          <w:szCs w:val="24"/>
        </w:rPr>
      </w:pPr>
      <w:r w:rsidRPr="00923F32">
        <w:rPr>
          <w:sz w:val="24"/>
          <w:szCs w:val="24"/>
        </w:rPr>
        <w:t>30. november 2023</w:t>
      </w:r>
    </w:p>
    <w:p w14:paraId="7994DED8" w14:textId="77777777" w:rsidR="009260DE" w:rsidRPr="001D5676" w:rsidRDefault="009260DE" w:rsidP="009260DE">
      <w:pPr>
        <w:tabs>
          <w:tab w:val="left" w:pos="851"/>
        </w:tabs>
        <w:ind w:left="851"/>
        <w:rPr>
          <w:sz w:val="24"/>
          <w:szCs w:val="24"/>
        </w:rPr>
      </w:pPr>
    </w:p>
    <w:p w14:paraId="5F360E2F" w14:textId="77777777" w:rsidR="009260DE" w:rsidRPr="001D5676" w:rsidRDefault="009260DE" w:rsidP="009260DE">
      <w:pPr>
        <w:tabs>
          <w:tab w:val="left" w:pos="851"/>
        </w:tabs>
        <w:ind w:left="851" w:hanging="851"/>
        <w:rPr>
          <w:b/>
          <w:sz w:val="24"/>
          <w:szCs w:val="24"/>
        </w:rPr>
      </w:pPr>
      <w:r w:rsidRPr="001D5676">
        <w:rPr>
          <w:b/>
          <w:sz w:val="24"/>
          <w:szCs w:val="24"/>
        </w:rPr>
        <w:t>10.</w:t>
      </w:r>
      <w:r w:rsidRPr="001D5676">
        <w:rPr>
          <w:b/>
          <w:sz w:val="24"/>
          <w:szCs w:val="24"/>
        </w:rPr>
        <w:tab/>
        <w:t>DATO FOR ÆNDRING AF TEKSTEN</w:t>
      </w:r>
    </w:p>
    <w:p w14:paraId="37CB1BE2" w14:textId="29B46443" w:rsidR="009260DE" w:rsidRPr="001D5676" w:rsidRDefault="00D037BD" w:rsidP="009260DE">
      <w:pPr>
        <w:tabs>
          <w:tab w:val="left" w:pos="851"/>
        </w:tabs>
        <w:ind w:left="851"/>
        <w:rPr>
          <w:sz w:val="24"/>
          <w:szCs w:val="24"/>
        </w:rPr>
      </w:pPr>
      <w:r>
        <w:rPr>
          <w:sz w:val="24"/>
          <w:szCs w:val="24"/>
        </w:rPr>
        <w:t>1</w:t>
      </w:r>
      <w:r w:rsidR="00E8563A">
        <w:rPr>
          <w:sz w:val="24"/>
          <w:szCs w:val="24"/>
        </w:rPr>
        <w:t>7</w:t>
      </w:r>
      <w:bookmarkStart w:id="1" w:name="_GoBack"/>
      <w:bookmarkEnd w:id="1"/>
      <w:r>
        <w:rPr>
          <w:sz w:val="24"/>
          <w:szCs w:val="24"/>
        </w:rPr>
        <w:t>. februar 2025</w:t>
      </w:r>
    </w:p>
    <w:sectPr w:rsidR="009260DE" w:rsidRPr="001D567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B4919" w14:textId="77777777" w:rsidR="006875DE" w:rsidRDefault="006875DE">
      <w:r>
        <w:separator/>
      </w:r>
    </w:p>
  </w:endnote>
  <w:endnote w:type="continuationSeparator" w:id="0">
    <w:p w14:paraId="5190591C" w14:textId="77777777" w:rsidR="006875DE" w:rsidRDefault="0068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60247" w14:textId="77777777" w:rsidR="000259B9" w:rsidRDefault="000259B9">
    <w:pPr>
      <w:pStyle w:val="Sidefod"/>
      <w:pBdr>
        <w:bottom w:val="single" w:sz="6" w:space="1" w:color="auto"/>
      </w:pBdr>
    </w:pPr>
  </w:p>
  <w:p w14:paraId="309247AB" w14:textId="77777777" w:rsidR="000259B9" w:rsidRDefault="000259B9" w:rsidP="00C42586">
    <w:pPr>
      <w:pStyle w:val="Sidefod"/>
      <w:tabs>
        <w:tab w:val="clear" w:pos="4819"/>
        <w:tab w:val="left" w:pos="8505"/>
      </w:tabs>
      <w:rPr>
        <w:i/>
        <w:sz w:val="18"/>
        <w:szCs w:val="18"/>
      </w:rPr>
    </w:pPr>
  </w:p>
  <w:p w14:paraId="76D437EB" w14:textId="72AC7E3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4356">
      <w:rPr>
        <w:i/>
        <w:noProof/>
        <w:sz w:val="18"/>
        <w:szCs w:val="18"/>
      </w:rPr>
      <w:t>Ethosuximide Strides, bløde kapsler 250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77BC" w14:textId="77777777" w:rsidR="006875DE" w:rsidRDefault="006875DE">
      <w:r>
        <w:separator/>
      </w:r>
    </w:p>
  </w:footnote>
  <w:footnote w:type="continuationSeparator" w:id="0">
    <w:p w14:paraId="2ADFE34D" w14:textId="77777777" w:rsidR="006875DE" w:rsidRDefault="0068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2B6CD2"/>
    <w:multiLevelType w:val="hybridMultilevel"/>
    <w:tmpl w:val="FAA65028"/>
    <w:lvl w:ilvl="0" w:tplc="19BCC318">
      <w:start w:val="1"/>
      <w:numFmt w:val="bullet"/>
      <w:lvlText w:val="-"/>
      <w:lvlJc w:val="left"/>
      <w:pPr>
        <w:ind w:left="121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5DE"/>
    <w:rsid w:val="00015633"/>
    <w:rsid w:val="000259B9"/>
    <w:rsid w:val="00041491"/>
    <w:rsid w:val="00047F55"/>
    <w:rsid w:val="00050D16"/>
    <w:rsid w:val="000730CA"/>
    <w:rsid w:val="00074F2A"/>
    <w:rsid w:val="000A1CA8"/>
    <w:rsid w:val="000A466B"/>
    <w:rsid w:val="000B058C"/>
    <w:rsid w:val="000D68B0"/>
    <w:rsid w:val="000E4EE6"/>
    <w:rsid w:val="001454E2"/>
    <w:rsid w:val="001A5268"/>
    <w:rsid w:val="001D5676"/>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875DE"/>
    <w:rsid w:val="00690732"/>
    <w:rsid w:val="00697B43"/>
    <w:rsid w:val="0071241E"/>
    <w:rsid w:val="00737275"/>
    <w:rsid w:val="00740EEC"/>
    <w:rsid w:val="00757263"/>
    <w:rsid w:val="0078011A"/>
    <w:rsid w:val="00782AF4"/>
    <w:rsid w:val="00790EE7"/>
    <w:rsid w:val="007B6649"/>
    <w:rsid w:val="0082576E"/>
    <w:rsid w:val="00881513"/>
    <w:rsid w:val="008906BF"/>
    <w:rsid w:val="0089346F"/>
    <w:rsid w:val="00907F75"/>
    <w:rsid w:val="009260DE"/>
    <w:rsid w:val="0093258A"/>
    <w:rsid w:val="009C7BA3"/>
    <w:rsid w:val="009D1F5A"/>
    <w:rsid w:val="00A10294"/>
    <w:rsid w:val="00A74356"/>
    <w:rsid w:val="00B003BF"/>
    <w:rsid w:val="00B03A28"/>
    <w:rsid w:val="00B373D7"/>
    <w:rsid w:val="00B55271"/>
    <w:rsid w:val="00BD7931"/>
    <w:rsid w:val="00BF6243"/>
    <w:rsid w:val="00C36276"/>
    <w:rsid w:val="00C42586"/>
    <w:rsid w:val="00C45F6B"/>
    <w:rsid w:val="00C60CCD"/>
    <w:rsid w:val="00C84483"/>
    <w:rsid w:val="00C95551"/>
    <w:rsid w:val="00CB20D7"/>
    <w:rsid w:val="00D020B0"/>
    <w:rsid w:val="00D037BD"/>
    <w:rsid w:val="00D11748"/>
    <w:rsid w:val="00D237F6"/>
    <w:rsid w:val="00D34D98"/>
    <w:rsid w:val="00D366CF"/>
    <w:rsid w:val="00D93992"/>
    <w:rsid w:val="00E108AA"/>
    <w:rsid w:val="00E3749A"/>
    <w:rsid w:val="00E7437F"/>
    <w:rsid w:val="00E8563A"/>
    <w:rsid w:val="00E865B8"/>
    <w:rsid w:val="00E90650"/>
    <w:rsid w:val="00EC0B9B"/>
    <w:rsid w:val="00ED5E9F"/>
    <w:rsid w:val="00F66D4F"/>
    <w:rsid w:val="00FB6D01"/>
    <w:rsid w:val="00FF5A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D3354"/>
  <w15:chartTrackingRefBased/>
  <w15:docId w15:val="{4475C136-D39E-436F-9785-8B9AFD45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90732"/>
    <w:pPr>
      <w:ind w:left="720"/>
      <w:contextualSpacing/>
    </w:pPr>
  </w:style>
  <w:style w:type="character" w:styleId="Hyperlink">
    <w:name w:val="Hyperlink"/>
    <w:uiPriority w:val="99"/>
    <w:semiHidden/>
    <w:unhideWhenUsed/>
    <w:rsid w:val="00690732"/>
    <w:rPr>
      <w:color w:val="0563C1"/>
      <w:u w:val="single"/>
    </w:rPr>
  </w:style>
  <w:style w:type="table" w:styleId="Tabel-Gitter">
    <w:name w:val="Table Grid"/>
    <w:basedOn w:val="Tabel-Normal"/>
    <w:uiPriority w:val="59"/>
    <w:rsid w:val="00690732"/>
    <w:rPr>
      <w:rFonts w:asciiTheme="minorHAnsi" w:eastAsiaTheme="minorEastAsia" w:hAnsiTheme="minorHAns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3204">
      <w:bodyDiv w:val="1"/>
      <w:marLeft w:val="0"/>
      <w:marRight w:val="0"/>
      <w:marTop w:val="0"/>
      <w:marBottom w:val="0"/>
      <w:divBdr>
        <w:top w:val="none" w:sz="0" w:space="0" w:color="auto"/>
        <w:left w:val="none" w:sz="0" w:space="0" w:color="auto"/>
        <w:bottom w:val="none" w:sz="0" w:space="0" w:color="auto"/>
        <w:right w:val="none" w:sz="0" w:space="0" w:color="auto"/>
      </w:divBdr>
    </w:div>
    <w:div w:id="57093213">
      <w:bodyDiv w:val="1"/>
      <w:marLeft w:val="0"/>
      <w:marRight w:val="0"/>
      <w:marTop w:val="0"/>
      <w:marBottom w:val="0"/>
      <w:divBdr>
        <w:top w:val="none" w:sz="0" w:space="0" w:color="auto"/>
        <w:left w:val="none" w:sz="0" w:space="0" w:color="auto"/>
        <w:bottom w:val="none" w:sz="0" w:space="0" w:color="auto"/>
        <w:right w:val="none" w:sz="0" w:space="0" w:color="auto"/>
      </w:divBdr>
    </w:div>
    <w:div w:id="8017849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7760427">
      <w:bodyDiv w:val="1"/>
      <w:marLeft w:val="0"/>
      <w:marRight w:val="0"/>
      <w:marTop w:val="0"/>
      <w:marBottom w:val="0"/>
      <w:divBdr>
        <w:top w:val="none" w:sz="0" w:space="0" w:color="auto"/>
        <w:left w:val="none" w:sz="0" w:space="0" w:color="auto"/>
        <w:bottom w:val="none" w:sz="0" w:space="0" w:color="auto"/>
        <w:right w:val="none" w:sz="0" w:space="0" w:color="auto"/>
      </w:divBdr>
    </w:div>
    <w:div w:id="360667540">
      <w:bodyDiv w:val="1"/>
      <w:marLeft w:val="0"/>
      <w:marRight w:val="0"/>
      <w:marTop w:val="0"/>
      <w:marBottom w:val="0"/>
      <w:divBdr>
        <w:top w:val="none" w:sz="0" w:space="0" w:color="auto"/>
        <w:left w:val="none" w:sz="0" w:space="0" w:color="auto"/>
        <w:bottom w:val="none" w:sz="0" w:space="0" w:color="auto"/>
        <w:right w:val="none" w:sz="0" w:space="0" w:color="auto"/>
      </w:divBdr>
    </w:div>
    <w:div w:id="437530503">
      <w:bodyDiv w:val="1"/>
      <w:marLeft w:val="0"/>
      <w:marRight w:val="0"/>
      <w:marTop w:val="0"/>
      <w:marBottom w:val="0"/>
      <w:divBdr>
        <w:top w:val="none" w:sz="0" w:space="0" w:color="auto"/>
        <w:left w:val="none" w:sz="0" w:space="0" w:color="auto"/>
        <w:bottom w:val="none" w:sz="0" w:space="0" w:color="auto"/>
        <w:right w:val="none" w:sz="0" w:space="0" w:color="auto"/>
      </w:divBdr>
    </w:div>
    <w:div w:id="453990301">
      <w:bodyDiv w:val="1"/>
      <w:marLeft w:val="0"/>
      <w:marRight w:val="0"/>
      <w:marTop w:val="0"/>
      <w:marBottom w:val="0"/>
      <w:divBdr>
        <w:top w:val="none" w:sz="0" w:space="0" w:color="auto"/>
        <w:left w:val="none" w:sz="0" w:space="0" w:color="auto"/>
        <w:bottom w:val="none" w:sz="0" w:space="0" w:color="auto"/>
        <w:right w:val="none" w:sz="0" w:space="0" w:color="auto"/>
      </w:divBdr>
    </w:div>
    <w:div w:id="553125222">
      <w:bodyDiv w:val="1"/>
      <w:marLeft w:val="0"/>
      <w:marRight w:val="0"/>
      <w:marTop w:val="0"/>
      <w:marBottom w:val="0"/>
      <w:divBdr>
        <w:top w:val="none" w:sz="0" w:space="0" w:color="auto"/>
        <w:left w:val="none" w:sz="0" w:space="0" w:color="auto"/>
        <w:bottom w:val="none" w:sz="0" w:space="0" w:color="auto"/>
        <w:right w:val="none" w:sz="0" w:space="0" w:color="auto"/>
      </w:divBdr>
    </w:div>
    <w:div w:id="563182358">
      <w:bodyDiv w:val="1"/>
      <w:marLeft w:val="0"/>
      <w:marRight w:val="0"/>
      <w:marTop w:val="0"/>
      <w:marBottom w:val="0"/>
      <w:divBdr>
        <w:top w:val="none" w:sz="0" w:space="0" w:color="auto"/>
        <w:left w:val="none" w:sz="0" w:space="0" w:color="auto"/>
        <w:bottom w:val="none" w:sz="0" w:space="0" w:color="auto"/>
        <w:right w:val="none" w:sz="0" w:space="0" w:color="auto"/>
      </w:divBdr>
    </w:div>
    <w:div w:id="565187629">
      <w:bodyDiv w:val="1"/>
      <w:marLeft w:val="0"/>
      <w:marRight w:val="0"/>
      <w:marTop w:val="0"/>
      <w:marBottom w:val="0"/>
      <w:divBdr>
        <w:top w:val="none" w:sz="0" w:space="0" w:color="auto"/>
        <w:left w:val="none" w:sz="0" w:space="0" w:color="auto"/>
        <w:bottom w:val="none" w:sz="0" w:space="0" w:color="auto"/>
        <w:right w:val="none" w:sz="0" w:space="0" w:color="auto"/>
      </w:divBdr>
    </w:div>
    <w:div w:id="962035535">
      <w:bodyDiv w:val="1"/>
      <w:marLeft w:val="0"/>
      <w:marRight w:val="0"/>
      <w:marTop w:val="0"/>
      <w:marBottom w:val="0"/>
      <w:divBdr>
        <w:top w:val="none" w:sz="0" w:space="0" w:color="auto"/>
        <w:left w:val="none" w:sz="0" w:space="0" w:color="auto"/>
        <w:bottom w:val="none" w:sz="0" w:space="0" w:color="auto"/>
        <w:right w:val="none" w:sz="0" w:space="0" w:color="auto"/>
      </w:divBdr>
    </w:div>
    <w:div w:id="963735882">
      <w:bodyDiv w:val="1"/>
      <w:marLeft w:val="0"/>
      <w:marRight w:val="0"/>
      <w:marTop w:val="0"/>
      <w:marBottom w:val="0"/>
      <w:divBdr>
        <w:top w:val="none" w:sz="0" w:space="0" w:color="auto"/>
        <w:left w:val="none" w:sz="0" w:space="0" w:color="auto"/>
        <w:bottom w:val="none" w:sz="0" w:space="0" w:color="auto"/>
        <w:right w:val="none" w:sz="0" w:space="0" w:color="auto"/>
      </w:divBdr>
    </w:div>
    <w:div w:id="987325762">
      <w:bodyDiv w:val="1"/>
      <w:marLeft w:val="0"/>
      <w:marRight w:val="0"/>
      <w:marTop w:val="0"/>
      <w:marBottom w:val="0"/>
      <w:divBdr>
        <w:top w:val="none" w:sz="0" w:space="0" w:color="auto"/>
        <w:left w:val="none" w:sz="0" w:space="0" w:color="auto"/>
        <w:bottom w:val="none" w:sz="0" w:space="0" w:color="auto"/>
        <w:right w:val="none" w:sz="0" w:space="0" w:color="auto"/>
      </w:divBdr>
    </w:div>
    <w:div w:id="1375618833">
      <w:bodyDiv w:val="1"/>
      <w:marLeft w:val="0"/>
      <w:marRight w:val="0"/>
      <w:marTop w:val="0"/>
      <w:marBottom w:val="0"/>
      <w:divBdr>
        <w:top w:val="none" w:sz="0" w:space="0" w:color="auto"/>
        <w:left w:val="none" w:sz="0" w:space="0" w:color="auto"/>
        <w:bottom w:val="none" w:sz="0" w:space="0" w:color="auto"/>
        <w:right w:val="none" w:sz="0" w:space="0" w:color="auto"/>
      </w:divBdr>
    </w:div>
    <w:div w:id="1384600332">
      <w:bodyDiv w:val="1"/>
      <w:marLeft w:val="0"/>
      <w:marRight w:val="0"/>
      <w:marTop w:val="0"/>
      <w:marBottom w:val="0"/>
      <w:divBdr>
        <w:top w:val="none" w:sz="0" w:space="0" w:color="auto"/>
        <w:left w:val="none" w:sz="0" w:space="0" w:color="auto"/>
        <w:bottom w:val="none" w:sz="0" w:space="0" w:color="auto"/>
        <w:right w:val="none" w:sz="0" w:space="0" w:color="auto"/>
      </w:divBdr>
    </w:div>
    <w:div w:id="1423063774">
      <w:bodyDiv w:val="1"/>
      <w:marLeft w:val="0"/>
      <w:marRight w:val="0"/>
      <w:marTop w:val="0"/>
      <w:marBottom w:val="0"/>
      <w:divBdr>
        <w:top w:val="none" w:sz="0" w:space="0" w:color="auto"/>
        <w:left w:val="none" w:sz="0" w:space="0" w:color="auto"/>
        <w:bottom w:val="none" w:sz="0" w:space="0" w:color="auto"/>
        <w:right w:val="none" w:sz="0" w:space="0" w:color="auto"/>
      </w:divBdr>
    </w:div>
    <w:div w:id="1596589558">
      <w:bodyDiv w:val="1"/>
      <w:marLeft w:val="0"/>
      <w:marRight w:val="0"/>
      <w:marTop w:val="0"/>
      <w:marBottom w:val="0"/>
      <w:divBdr>
        <w:top w:val="none" w:sz="0" w:space="0" w:color="auto"/>
        <w:left w:val="none" w:sz="0" w:space="0" w:color="auto"/>
        <w:bottom w:val="none" w:sz="0" w:space="0" w:color="auto"/>
        <w:right w:val="none" w:sz="0" w:space="0" w:color="auto"/>
      </w:divBdr>
    </w:div>
    <w:div w:id="1710108602">
      <w:bodyDiv w:val="1"/>
      <w:marLeft w:val="0"/>
      <w:marRight w:val="0"/>
      <w:marTop w:val="0"/>
      <w:marBottom w:val="0"/>
      <w:divBdr>
        <w:top w:val="none" w:sz="0" w:space="0" w:color="auto"/>
        <w:left w:val="none" w:sz="0" w:space="0" w:color="auto"/>
        <w:bottom w:val="none" w:sz="0" w:space="0" w:color="auto"/>
        <w:right w:val="none" w:sz="0" w:space="0" w:color="auto"/>
      </w:divBdr>
    </w:div>
    <w:div w:id="1724675409">
      <w:bodyDiv w:val="1"/>
      <w:marLeft w:val="0"/>
      <w:marRight w:val="0"/>
      <w:marTop w:val="0"/>
      <w:marBottom w:val="0"/>
      <w:divBdr>
        <w:top w:val="none" w:sz="0" w:space="0" w:color="auto"/>
        <w:left w:val="none" w:sz="0" w:space="0" w:color="auto"/>
        <w:bottom w:val="none" w:sz="0" w:space="0" w:color="auto"/>
        <w:right w:val="none" w:sz="0" w:space="0" w:color="auto"/>
      </w:divBdr>
    </w:div>
    <w:div w:id="1742873840">
      <w:bodyDiv w:val="1"/>
      <w:marLeft w:val="0"/>
      <w:marRight w:val="0"/>
      <w:marTop w:val="0"/>
      <w:marBottom w:val="0"/>
      <w:divBdr>
        <w:top w:val="none" w:sz="0" w:space="0" w:color="auto"/>
        <w:left w:val="none" w:sz="0" w:space="0" w:color="auto"/>
        <w:bottom w:val="none" w:sz="0" w:space="0" w:color="auto"/>
        <w:right w:val="none" w:sz="0" w:space="0" w:color="auto"/>
      </w:divBdr>
    </w:div>
    <w:div w:id="1920938777">
      <w:bodyDiv w:val="1"/>
      <w:marLeft w:val="0"/>
      <w:marRight w:val="0"/>
      <w:marTop w:val="0"/>
      <w:marBottom w:val="0"/>
      <w:divBdr>
        <w:top w:val="none" w:sz="0" w:space="0" w:color="auto"/>
        <w:left w:val="none" w:sz="0" w:space="0" w:color="auto"/>
        <w:bottom w:val="none" w:sz="0" w:space="0" w:color="auto"/>
        <w:right w:val="none" w:sz="0" w:space="0" w:color="auto"/>
      </w:divBdr>
    </w:div>
    <w:div w:id="1976567430">
      <w:bodyDiv w:val="1"/>
      <w:marLeft w:val="0"/>
      <w:marRight w:val="0"/>
      <w:marTop w:val="0"/>
      <w:marBottom w:val="0"/>
      <w:divBdr>
        <w:top w:val="none" w:sz="0" w:space="0" w:color="auto"/>
        <w:left w:val="none" w:sz="0" w:space="0" w:color="auto"/>
        <w:bottom w:val="none" w:sz="0" w:space="0" w:color="auto"/>
        <w:right w:val="none" w:sz="0" w:space="0" w:color="auto"/>
      </w:divBdr>
    </w:div>
    <w:div w:id="2040273140">
      <w:bodyDiv w:val="1"/>
      <w:marLeft w:val="0"/>
      <w:marRight w:val="0"/>
      <w:marTop w:val="0"/>
      <w:marBottom w:val="0"/>
      <w:divBdr>
        <w:top w:val="none" w:sz="0" w:space="0" w:color="auto"/>
        <w:left w:val="none" w:sz="0" w:space="0" w:color="auto"/>
        <w:bottom w:val="none" w:sz="0" w:space="0" w:color="auto"/>
        <w:right w:val="none" w:sz="0" w:space="0" w:color="auto"/>
      </w:divBdr>
    </w:div>
    <w:div w:id="20514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10</Pages>
  <Words>2841</Words>
  <Characters>18917</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2024021782_x000d_
SPC opdat. pkt. 2., 3., 4.1-4.9, 5.1-5.3, 6.1-6.6</dc:description>
  <cp:lastModifiedBy>Marianne Ott Jensen</cp:lastModifiedBy>
  <cp:revision>5</cp:revision>
  <cp:lastPrinted>2012-08-22T08:53:00Z</cp:lastPrinted>
  <dcterms:created xsi:type="dcterms:W3CDTF">2025-02-06T07:44:00Z</dcterms:created>
  <dcterms:modified xsi:type="dcterms:W3CDTF">2025-02-17T11:39:00Z</dcterms:modified>
</cp:coreProperties>
</file>