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52" w:rsidRDefault="007F7252" w:rsidP="007F7252">
      <w:bookmarkStart w:id="0" w:name="_GoBack"/>
      <w:bookmarkEnd w:id="0"/>
      <w:r>
        <w:rPr>
          <w:noProof/>
          <w:lang w:eastAsia="da-DK"/>
        </w:rPr>
        <w:drawing>
          <wp:inline distT="0" distB="0" distL="0" distR="0" wp14:anchorId="34332A34" wp14:editId="29E6DA8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F7252" w:rsidRPr="00955972" w:rsidRDefault="007F7252" w:rsidP="007F7252"/>
    <w:p w:rsidR="007F7252" w:rsidRPr="0057734D" w:rsidRDefault="00062280" w:rsidP="001C7F93">
      <w:pPr>
        <w:pStyle w:val="Titel"/>
        <w:numPr>
          <w:ilvl w:val="0"/>
          <w:numId w:val="15"/>
        </w:numPr>
        <w:tabs>
          <w:tab w:val="right" w:pos="9356"/>
        </w:tabs>
        <w:jc w:val="left"/>
        <w:rPr>
          <w:szCs w:val="24"/>
        </w:rPr>
      </w:pPr>
      <w:r>
        <w:rPr>
          <w:szCs w:val="24"/>
        </w:rPr>
        <w:t>februar 2021</w:t>
      </w:r>
    </w:p>
    <w:p w:rsidR="007F7252" w:rsidRDefault="007F7252" w:rsidP="007F7252">
      <w:pPr>
        <w:pStyle w:val="Titel"/>
        <w:tabs>
          <w:tab w:val="left" w:pos="8222"/>
        </w:tabs>
        <w:jc w:val="left"/>
        <w:rPr>
          <w:b w:val="0"/>
          <w:szCs w:val="24"/>
        </w:rPr>
      </w:pPr>
    </w:p>
    <w:p w:rsidR="007F7252" w:rsidRPr="00C84483" w:rsidRDefault="007F7252" w:rsidP="007F7252">
      <w:pPr>
        <w:pStyle w:val="Titel"/>
        <w:tabs>
          <w:tab w:val="left" w:pos="8222"/>
        </w:tabs>
        <w:jc w:val="left"/>
        <w:rPr>
          <w:b w:val="0"/>
          <w:szCs w:val="24"/>
        </w:rPr>
      </w:pPr>
    </w:p>
    <w:p w:rsidR="007F7252" w:rsidRPr="00EC6C8A" w:rsidRDefault="007F7252" w:rsidP="007F7252">
      <w:pPr>
        <w:jc w:val="center"/>
        <w:rPr>
          <w:b/>
          <w:sz w:val="24"/>
          <w:szCs w:val="24"/>
        </w:rPr>
      </w:pPr>
      <w:r w:rsidRPr="00EC6C8A">
        <w:rPr>
          <w:b/>
          <w:sz w:val="24"/>
          <w:szCs w:val="24"/>
        </w:rPr>
        <w:t>PRODUKTRESUMÉ</w:t>
      </w:r>
    </w:p>
    <w:p w:rsidR="007F7252" w:rsidRPr="00EC6C8A" w:rsidRDefault="007F7252" w:rsidP="00607236">
      <w:pPr>
        <w:rPr>
          <w:b/>
          <w:sz w:val="24"/>
          <w:szCs w:val="24"/>
        </w:rPr>
      </w:pPr>
    </w:p>
    <w:p w:rsidR="007F7252" w:rsidRPr="00EC6C8A" w:rsidRDefault="007F7252" w:rsidP="007F7252">
      <w:pPr>
        <w:jc w:val="center"/>
        <w:rPr>
          <w:b/>
          <w:sz w:val="24"/>
          <w:szCs w:val="24"/>
        </w:rPr>
      </w:pPr>
      <w:r w:rsidRPr="00EC6C8A">
        <w:rPr>
          <w:b/>
          <w:sz w:val="24"/>
          <w:szCs w:val="24"/>
        </w:rPr>
        <w:t>for</w:t>
      </w:r>
    </w:p>
    <w:p w:rsidR="007F7252" w:rsidRPr="00EC6C8A" w:rsidRDefault="007F7252" w:rsidP="007F7252">
      <w:pPr>
        <w:jc w:val="center"/>
        <w:rPr>
          <w:b/>
          <w:sz w:val="24"/>
          <w:szCs w:val="24"/>
        </w:rPr>
      </w:pPr>
    </w:p>
    <w:p w:rsidR="007F7252" w:rsidRPr="00EC6C8A" w:rsidRDefault="007F7252" w:rsidP="007F7252">
      <w:pPr>
        <w:jc w:val="center"/>
        <w:rPr>
          <w:b/>
          <w:sz w:val="24"/>
          <w:szCs w:val="24"/>
        </w:rPr>
      </w:pPr>
      <w:proofErr w:type="spellStart"/>
      <w:r>
        <w:rPr>
          <w:b/>
          <w:sz w:val="24"/>
          <w:szCs w:val="24"/>
        </w:rPr>
        <w:t>Feiba</w:t>
      </w:r>
      <w:proofErr w:type="spellEnd"/>
      <w:r w:rsidRPr="00EC6C8A">
        <w:rPr>
          <w:b/>
          <w:sz w:val="24"/>
          <w:szCs w:val="24"/>
        </w:rPr>
        <w:t>, pulver og solvens til infusionsvæske, opløsning</w:t>
      </w:r>
    </w:p>
    <w:p w:rsidR="007F7252" w:rsidRPr="00EC6C8A" w:rsidRDefault="007F7252" w:rsidP="007F7252">
      <w:pPr>
        <w:jc w:val="both"/>
        <w:rPr>
          <w:sz w:val="24"/>
          <w:szCs w:val="24"/>
        </w:rPr>
      </w:pPr>
    </w:p>
    <w:p w:rsidR="007F7252" w:rsidRPr="00EC6C8A" w:rsidRDefault="007F7252" w:rsidP="007F7252">
      <w:pPr>
        <w:jc w:val="both"/>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0.</w:t>
      </w:r>
      <w:r w:rsidRPr="00EC6C8A">
        <w:rPr>
          <w:b/>
          <w:sz w:val="24"/>
          <w:szCs w:val="24"/>
        </w:rPr>
        <w:tab/>
        <w:t>D.SP.NR.</w:t>
      </w:r>
    </w:p>
    <w:p w:rsidR="007F7252" w:rsidRPr="00EC6C8A" w:rsidRDefault="007F7252" w:rsidP="007F7252">
      <w:pPr>
        <w:tabs>
          <w:tab w:val="left" w:pos="851"/>
        </w:tabs>
        <w:rPr>
          <w:sz w:val="24"/>
          <w:szCs w:val="24"/>
        </w:rPr>
      </w:pPr>
      <w:r w:rsidRPr="00EC6C8A">
        <w:rPr>
          <w:sz w:val="24"/>
          <w:szCs w:val="24"/>
        </w:rPr>
        <w:tab/>
        <w:t>29707</w:t>
      </w: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1.</w:t>
      </w:r>
      <w:r w:rsidRPr="00EC6C8A">
        <w:rPr>
          <w:b/>
          <w:sz w:val="24"/>
          <w:szCs w:val="24"/>
        </w:rPr>
        <w:tab/>
        <w:t>LÆGEMIDLETS NAVN</w:t>
      </w:r>
    </w:p>
    <w:p w:rsidR="007F7252" w:rsidRPr="00EC6C8A" w:rsidRDefault="007F7252" w:rsidP="007F7252">
      <w:pPr>
        <w:tabs>
          <w:tab w:val="left" w:pos="851"/>
        </w:tabs>
        <w:rPr>
          <w:sz w:val="24"/>
          <w:szCs w:val="24"/>
        </w:rPr>
      </w:pPr>
      <w:r w:rsidRPr="00EC6C8A">
        <w:rPr>
          <w:sz w:val="24"/>
          <w:szCs w:val="24"/>
        </w:rPr>
        <w:tab/>
      </w:r>
      <w:proofErr w:type="spellStart"/>
      <w:r>
        <w:rPr>
          <w:sz w:val="24"/>
          <w:szCs w:val="24"/>
        </w:rPr>
        <w:t>Feiba</w:t>
      </w:r>
      <w:proofErr w:type="spellEnd"/>
    </w:p>
    <w:p w:rsidR="007F7252" w:rsidRPr="00EC6C8A" w:rsidRDefault="007F7252" w:rsidP="007F7252">
      <w:pPr>
        <w:tabs>
          <w:tab w:val="left" w:pos="851"/>
        </w:tabs>
        <w:rPr>
          <w:sz w:val="24"/>
          <w:szCs w:val="24"/>
        </w:rPr>
      </w:pPr>
      <w:r w:rsidRPr="00EC6C8A">
        <w:rPr>
          <w:sz w:val="24"/>
          <w:szCs w:val="24"/>
        </w:rPr>
        <w:tab/>
      </w:r>
    </w:p>
    <w:p w:rsidR="007F7252" w:rsidRPr="00EC6C8A" w:rsidRDefault="007F7252" w:rsidP="007F7252">
      <w:pPr>
        <w:tabs>
          <w:tab w:val="left" w:pos="851"/>
        </w:tabs>
        <w:ind w:left="851" w:hanging="851"/>
        <w:rPr>
          <w:b/>
          <w:sz w:val="24"/>
          <w:szCs w:val="24"/>
        </w:rPr>
      </w:pPr>
      <w:r w:rsidRPr="00EC6C8A">
        <w:rPr>
          <w:b/>
          <w:sz w:val="24"/>
          <w:szCs w:val="24"/>
        </w:rPr>
        <w:t>2.</w:t>
      </w:r>
      <w:r w:rsidRPr="00EC6C8A">
        <w:rPr>
          <w:b/>
          <w:sz w:val="24"/>
          <w:szCs w:val="24"/>
        </w:rPr>
        <w:tab/>
        <w:t>KVALITATIV OG KVANTITATIV SAMMENSÆTNING</w:t>
      </w:r>
    </w:p>
    <w:p w:rsidR="007F7252" w:rsidRPr="00EC6C8A" w:rsidRDefault="007F7252" w:rsidP="007F7252">
      <w:pPr>
        <w:tabs>
          <w:tab w:val="left" w:pos="851"/>
        </w:tabs>
        <w:ind w:left="851"/>
        <w:rPr>
          <w:sz w:val="24"/>
          <w:szCs w:val="24"/>
          <w:lang w:bidi="da-DK"/>
        </w:rPr>
      </w:pPr>
      <w:r w:rsidRPr="00EC6C8A">
        <w:rPr>
          <w:sz w:val="24"/>
          <w:szCs w:val="24"/>
          <w:lang w:bidi="da-DK"/>
        </w:rPr>
        <w:t xml:space="preserve">Aktivt indholdsstof: Faktor VIII inhibitor </w:t>
      </w:r>
      <w:proofErr w:type="spellStart"/>
      <w:r w:rsidRPr="00EC6C8A">
        <w:rPr>
          <w:sz w:val="24"/>
          <w:szCs w:val="24"/>
          <w:lang w:bidi="da-DK"/>
        </w:rPr>
        <w:t>bypassing</w:t>
      </w:r>
      <w:proofErr w:type="spellEnd"/>
      <w:r w:rsidRPr="00EC6C8A">
        <w:rPr>
          <w:sz w:val="24"/>
          <w:szCs w:val="24"/>
          <w:lang w:bidi="da-DK"/>
        </w:rPr>
        <w:t xml:space="preserve"> aktivitet </w:t>
      </w:r>
    </w:p>
    <w:p w:rsidR="007F7252" w:rsidRPr="00EC6C8A" w:rsidRDefault="007F7252" w:rsidP="007F7252">
      <w:pPr>
        <w:tabs>
          <w:tab w:val="left" w:pos="851"/>
        </w:tabs>
        <w:ind w:left="851"/>
        <w:rPr>
          <w:sz w:val="24"/>
          <w:szCs w:val="24"/>
          <w:lang w:bidi="da-DK"/>
        </w:rPr>
      </w:pPr>
    </w:p>
    <w:p w:rsidR="007F7252" w:rsidRPr="00EC6C8A" w:rsidRDefault="007F7252" w:rsidP="007F7252">
      <w:pPr>
        <w:tabs>
          <w:tab w:val="left" w:pos="851"/>
        </w:tabs>
        <w:ind w:left="851"/>
        <w:rPr>
          <w:sz w:val="24"/>
          <w:szCs w:val="24"/>
          <w:u w:val="single"/>
          <w:lang w:bidi="da-DK"/>
        </w:rPr>
      </w:pPr>
      <w:proofErr w:type="spellStart"/>
      <w:r>
        <w:rPr>
          <w:sz w:val="24"/>
          <w:szCs w:val="24"/>
          <w:u w:val="single"/>
          <w:lang w:bidi="da-DK"/>
        </w:rPr>
        <w:t>Feiba</w:t>
      </w:r>
      <w:proofErr w:type="spellEnd"/>
      <w:r w:rsidRPr="00EC6C8A">
        <w:rPr>
          <w:sz w:val="24"/>
          <w:szCs w:val="24"/>
          <w:u w:val="single"/>
          <w:lang w:bidi="da-DK"/>
        </w:rPr>
        <w:t xml:space="preserve"> 25 enheder pr.</w:t>
      </w:r>
      <w:r>
        <w:rPr>
          <w:sz w:val="24"/>
          <w:szCs w:val="24"/>
          <w:u w:val="single"/>
          <w:lang w:bidi="da-DK"/>
        </w:rPr>
        <w:t xml:space="preserve"> </w:t>
      </w:r>
      <w:r w:rsidRPr="00EC6C8A">
        <w:rPr>
          <w:sz w:val="24"/>
          <w:szCs w:val="24"/>
          <w:u w:val="single"/>
          <w:lang w:bidi="da-DK"/>
        </w:rPr>
        <w:t>ml</w:t>
      </w:r>
    </w:p>
    <w:p w:rsidR="007F7252" w:rsidRPr="00EC6C8A" w:rsidRDefault="007F7252" w:rsidP="007F7252">
      <w:pPr>
        <w:tabs>
          <w:tab w:val="left" w:pos="851"/>
        </w:tabs>
        <w:ind w:left="851"/>
        <w:rPr>
          <w:sz w:val="24"/>
          <w:szCs w:val="24"/>
          <w:lang w:bidi="da-DK"/>
        </w:rPr>
      </w:pPr>
      <w:r w:rsidRPr="00EC6C8A">
        <w:rPr>
          <w:sz w:val="24"/>
          <w:szCs w:val="24"/>
          <w:lang w:bidi="da-DK"/>
        </w:rPr>
        <w:t xml:space="preserve">1 ml indeholder 25 enheder* faktor VIII inhibitor </w:t>
      </w:r>
      <w:proofErr w:type="spellStart"/>
      <w:r w:rsidRPr="00EC6C8A">
        <w:rPr>
          <w:sz w:val="24"/>
          <w:szCs w:val="24"/>
          <w:lang w:bidi="da-DK"/>
        </w:rPr>
        <w:t>bypassing</w:t>
      </w:r>
      <w:proofErr w:type="spellEnd"/>
      <w:r w:rsidRPr="00EC6C8A">
        <w:rPr>
          <w:sz w:val="24"/>
          <w:szCs w:val="24"/>
          <w:lang w:bidi="da-DK"/>
        </w:rPr>
        <w:t xml:space="preserve"> aktivitet. </w:t>
      </w:r>
    </w:p>
    <w:p w:rsidR="007F7252" w:rsidRPr="00EC6C8A" w:rsidRDefault="007F7252" w:rsidP="007F7252">
      <w:pPr>
        <w:tabs>
          <w:tab w:val="left" w:pos="851"/>
        </w:tabs>
        <w:ind w:left="851"/>
        <w:rPr>
          <w:sz w:val="24"/>
          <w:szCs w:val="24"/>
          <w:lang w:bidi="da-DK"/>
        </w:rPr>
      </w:pPr>
      <w:r w:rsidRPr="00EC6C8A">
        <w:rPr>
          <w:sz w:val="24"/>
          <w:szCs w:val="24"/>
          <w:lang w:bidi="da-DK"/>
        </w:rPr>
        <w:t xml:space="preserve">1 hætteglas </w:t>
      </w:r>
      <w:proofErr w:type="spellStart"/>
      <w:r>
        <w:rPr>
          <w:sz w:val="24"/>
          <w:szCs w:val="24"/>
          <w:lang w:bidi="da-DK"/>
        </w:rPr>
        <w:t>Feiba</w:t>
      </w:r>
      <w:proofErr w:type="spellEnd"/>
      <w:r w:rsidRPr="00EC6C8A">
        <w:rPr>
          <w:sz w:val="24"/>
          <w:szCs w:val="24"/>
          <w:lang w:bidi="da-DK"/>
        </w:rPr>
        <w:t xml:space="preserve"> 25 enheder pr. ml indeholder 500 enheder faktor VIII inhibitor </w:t>
      </w:r>
      <w:proofErr w:type="spellStart"/>
      <w:r w:rsidRPr="00EC6C8A">
        <w:rPr>
          <w:sz w:val="24"/>
          <w:szCs w:val="24"/>
          <w:lang w:bidi="da-DK"/>
        </w:rPr>
        <w:t>bypassing</w:t>
      </w:r>
      <w:proofErr w:type="spellEnd"/>
      <w:r w:rsidRPr="00EC6C8A">
        <w:rPr>
          <w:sz w:val="24"/>
          <w:szCs w:val="24"/>
          <w:lang w:bidi="da-DK"/>
        </w:rPr>
        <w:t xml:space="preserve"> aktivitet i 200-600 mg humant plasmaprotein. </w:t>
      </w:r>
    </w:p>
    <w:p w:rsidR="007F7252" w:rsidRPr="00EC6C8A" w:rsidRDefault="007F7252" w:rsidP="007F7252">
      <w:pPr>
        <w:tabs>
          <w:tab w:val="left" w:pos="851"/>
        </w:tabs>
        <w:ind w:left="851"/>
        <w:rPr>
          <w:sz w:val="24"/>
          <w:szCs w:val="24"/>
          <w:lang w:bidi="da-DK"/>
        </w:rPr>
      </w:pPr>
    </w:p>
    <w:p w:rsidR="007F7252" w:rsidRPr="00EC6C8A" w:rsidRDefault="007F7252" w:rsidP="007F7252">
      <w:pPr>
        <w:tabs>
          <w:tab w:val="left" w:pos="851"/>
        </w:tabs>
        <w:ind w:left="851"/>
        <w:rPr>
          <w:sz w:val="24"/>
          <w:szCs w:val="24"/>
          <w:u w:val="single"/>
          <w:lang w:bidi="da-DK"/>
        </w:rPr>
      </w:pPr>
      <w:proofErr w:type="spellStart"/>
      <w:r>
        <w:rPr>
          <w:sz w:val="24"/>
          <w:szCs w:val="24"/>
          <w:u w:val="single"/>
          <w:lang w:bidi="da-DK"/>
        </w:rPr>
        <w:t>Feiba</w:t>
      </w:r>
      <w:proofErr w:type="spellEnd"/>
      <w:r w:rsidRPr="00EC6C8A">
        <w:rPr>
          <w:sz w:val="24"/>
          <w:szCs w:val="24"/>
          <w:u w:val="single"/>
          <w:lang w:bidi="da-DK"/>
        </w:rPr>
        <w:t xml:space="preserve"> 50 enheder pr.</w:t>
      </w:r>
      <w:r>
        <w:rPr>
          <w:sz w:val="24"/>
          <w:szCs w:val="24"/>
          <w:u w:val="single"/>
          <w:lang w:bidi="da-DK"/>
        </w:rPr>
        <w:t xml:space="preserve"> </w:t>
      </w:r>
      <w:r w:rsidRPr="00EC6C8A">
        <w:rPr>
          <w:sz w:val="24"/>
          <w:szCs w:val="24"/>
          <w:u w:val="single"/>
          <w:lang w:bidi="da-DK"/>
        </w:rPr>
        <w:t>ml</w:t>
      </w:r>
    </w:p>
    <w:p w:rsidR="007F7252" w:rsidRPr="00EC6C8A" w:rsidRDefault="007F7252" w:rsidP="007F7252">
      <w:pPr>
        <w:tabs>
          <w:tab w:val="left" w:pos="851"/>
        </w:tabs>
        <w:ind w:left="851"/>
        <w:rPr>
          <w:sz w:val="24"/>
          <w:szCs w:val="24"/>
          <w:lang w:bidi="da-DK"/>
        </w:rPr>
      </w:pPr>
      <w:r w:rsidRPr="00EC6C8A">
        <w:rPr>
          <w:sz w:val="24"/>
          <w:szCs w:val="24"/>
          <w:lang w:bidi="da-DK"/>
        </w:rPr>
        <w:t xml:space="preserve">1 ml indeholder 50 enheder* faktor VIII inhibitor </w:t>
      </w:r>
      <w:proofErr w:type="spellStart"/>
      <w:r w:rsidRPr="00EC6C8A">
        <w:rPr>
          <w:sz w:val="24"/>
          <w:szCs w:val="24"/>
          <w:lang w:bidi="da-DK"/>
        </w:rPr>
        <w:t>bypassing</w:t>
      </w:r>
      <w:proofErr w:type="spellEnd"/>
      <w:r w:rsidRPr="00EC6C8A">
        <w:rPr>
          <w:sz w:val="24"/>
          <w:szCs w:val="24"/>
          <w:lang w:bidi="da-DK"/>
        </w:rPr>
        <w:t xml:space="preserve"> aktivitet. </w:t>
      </w:r>
    </w:p>
    <w:p w:rsidR="007F7252" w:rsidRDefault="007F7252" w:rsidP="007F7252">
      <w:pPr>
        <w:tabs>
          <w:tab w:val="left" w:pos="851"/>
        </w:tabs>
        <w:ind w:left="851"/>
        <w:rPr>
          <w:sz w:val="24"/>
          <w:szCs w:val="24"/>
          <w:lang w:bidi="da-DK"/>
        </w:rPr>
      </w:pPr>
      <w:proofErr w:type="spellStart"/>
      <w:r>
        <w:rPr>
          <w:sz w:val="24"/>
          <w:szCs w:val="24"/>
          <w:lang w:bidi="da-DK"/>
        </w:rPr>
        <w:t>Feiba</w:t>
      </w:r>
      <w:proofErr w:type="spellEnd"/>
      <w:r>
        <w:rPr>
          <w:sz w:val="24"/>
          <w:szCs w:val="24"/>
          <w:lang w:bidi="da-DK"/>
        </w:rPr>
        <w:t xml:space="preserve"> 50 enheder pr. ml fås i tre</w:t>
      </w:r>
      <w:r w:rsidRPr="00EC6C8A">
        <w:rPr>
          <w:sz w:val="24"/>
          <w:szCs w:val="24"/>
          <w:lang w:bidi="da-DK"/>
        </w:rPr>
        <w:t xml:space="preserve"> forskellige pakningsstørrelser: </w:t>
      </w:r>
    </w:p>
    <w:p w:rsidR="007F7252" w:rsidRPr="004925B3" w:rsidRDefault="007F7252" w:rsidP="007F7252">
      <w:pPr>
        <w:numPr>
          <w:ilvl w:val="0"/>
          <w:numId w:val="6"/>
        </w:numPr>
        <w:tabs>
          <w:tab w:val="left" w:pos="1134"/>
        </w:tabs>
        <w:ind w:left="1134" w:hanging="283"/>
        <w:rPr>
          <w:sz w:val="24"/>
          <w:szCs w:val="24"/>
          <w:lang w:bidi="da-DK"/>
        </w:rPr>
      </w:pPr>
      <w:r>
        <w:rPr>
          <w:sz w:val="24"/>
          <w:szCs w:val="24"/>
          <w:lang w:bidi="da-DK"/>
        </w:rPr>
        <w:t xml:space="preserve">Pakningsstørrelsen 500 enheder indeholder 500 enheder faktor VIII inhibitor </w:t>
      </w:r>
      <w:proofErr w:type="spellStart"/>
      <w:r>
        <w:rPr>
          <w:sz w:val="24"/>
          <w:szCs w:val="24"/>
          <w:lang w:bidi="da-DK"/>
        </w:rPr>
        <w:t>bypassing</w:t>
      </w:r>
      <w:proofErr w:type="spellEnd"/>
      <w:r>
        <w:rPr>
          <w:sz w:val="24"/>
          <w:szCs w:val="24"/>
          <w:lang w:bidi="da-DK"/>
        </w:rPr>
        <w:t xml:space="preserve"> aktivitet i 200-600 mg human plasma protein</w:t>
      </w:r>
    </w:p>
    <w:p w:rsidR="007F7252" w:rsidRPr="00EC6C8A" w:rsidRDefault="007F7252" w:rsidP="007F7252">
      <w:pPr>
        <w:numPr>
          <w:ilvl w:val="0"/>
          <w:numId w:val="6"/>
        </w:numPr>
        <w:tabs>
          <w:tab w:val="left" w:pos="1134"/>
        </w:tabs>
        <w:ind w:left="1134" w:hanging="283"/>
        <w:rPr>
          <w:sz w:val="24"/>
          <w:szCs w:val="24"/>
          <w:lang w:bidi="da-DK"/>
        </w:rPr>
      </w:pPr>
      <w:r w:rsidRPr="00EC6C8A">
        <w:rPr>
          <w:sz w:val="24"/>
          <w:szCs w:val="24"/>
          <w:lang w:bidi="da-DK"/>
        </w:rPr>
        <w:t xml:space="preserve">Pakningsstørrelsen 1.000 enheder </w:t>
      </w:r>
      <w:proofErr w:type="spellStart"/>
      <w:r>
        <w:rPr>
          <w:sz w:val="24"/>
          <w:szCs w:val="24"/>
          <w:lang w:bidi="da-DK"/>
        </w:rPr>
        <w:t>Feiba</w:t>
      </w:r>
      <w:proofErr w:type="spellEnd"/>
      <w:r w:rsidRPr="00EC6C8A">
        <w:rPr>
          <w:sz w:val="24"/>
          <w:szCs w:val="24"/>
          <w:lang w:bidi="da-DK"/>
        </w:rPr>
        <w:t xml:space="preserve"> indeholder 1.000 enheder faktor VIII inhibitor </w:t>
      </w:r>
      <w:proofErr w:type="spellStart"/>
      <w:r w:rsidRPr="00EC6C8A">
        <w:rPr>
          <w:sz w:val="24"/>
          <w:szCs w:val="24"/>
          <w:lang w:bidi="da-DK"/>
        </w:rPr>
        <w:t>bypassing</w:t>
      </w:r>
      <w:proofErr w:type="spellEnd"/>
      <w:r w:rsidRPr="00EC6C8A">
        <w:rPr>
          <w:sz w:val="24"/>
          <w:szCs w:val="24"/>
          <w:lang w:bidi="da-DK"/>
        </w:rPr>
        <w:t xml:space="preserve"> aktivitet i 400-1.200 mg humant plasmaprotein.</w:t>
      </w:r>
    </w:p>
    <w:p w:rsidR="007F7252" w:rsidRPr="00EC6C8A" w:rsidRDefault="007F7252" w:rsidP="007F7252">
      <w:pPr>
        <w:numPr>
          <w:ilvl w:val="0"/>
          <w:numId w:val="6"/>
        </w:numPr>
        <w:tabs>
          <w:tab w:val="left" w:pos="1134"/>
        </w:tabs>
        <w:ind w:left="1134" w:hanging="283"/>
        <w:rPr>
          <w:sz w:val="24"/>
          <w:szCs w:val="24"/>
          <w:lang w:bidi="da-DK"/>
        </w:rPr>
      </w:pPr>
      <w:r w:rsidRPr="00EC6C8A">
        <w:rPr>
          <w:sz w:val="24"/>
          <w:szCs w:val="24"/>
          <w:lang w:bidi="da-DK"/>
        </w:rPr>
        <w:t xml:space="preserve">Pakningsstørrelsen 2.500 enheder </w:t>
      </w:r>
      <w:proofErr w:type="spellStart"/>
      <w:r>
        <w:rPr>
          <w:sz w:val="24"/>
          <w:szCs w:val="24"/>
          <w:lang w:bidi="da-DK"/>
        </w:rPr>
        <w:t>Feiba</w:t>
      </w:r>
      <w:proofErr w:type="spellEnd"/>
      <w:r w:rsidRPr="00EC6C8A">
        <w:rPr>
          <w:sz w:val="24"/>
          <w:szCs w:val="24"/>
          <w:lang w:bidi="da-DK"/>
        </w:rPr>
        <w:t xml:space="preserve"> indeholder 2.500 E faktor VIII inhibitor </w:t>
      </w:r>
      <w:proofErr w:type="spellStart"/>
      <w:r w:rsidRPr="00EC6C8A">
        <w:rPr>
          <w:sz w:val="24"/>
          <w:szCs w:val="24"/>
          <w:lang w:bidi="da-DK"/>
        </w:rPr>
        <w:t>bypassing</w:t>
      </w:r>
      <w:proofErr w:type="spellEnd"/>
      <w:r w:rsidRPr="00EC6C8A">
        <w:rPr>
          <w:sz w:val="24"/>
          <w:szCs w:val="24"/>
          <w:lang w:bidi="da-DK"/>
        </w:rPr>
        <w:t xml:space="preserve"> aktivitet i 1.000-3.000 mg humant plasmaprotein.</w:t>
      </w:r>
    </w:p>
    <w:p w:rsidR="007F7252" w:rsidRPr="00EC6C8A" w:rsidRDefault="007F7252" w:rsidP="007F7252">
      <w:pPr>
        <w:tabs>
          <w:tab w:val="left" w:pos="851"/>
        </w:tabs>
        <w:ind w:left="851"/>
        <w:rPr>
          <w:sz w:val="24"/>
          <w:szCs w:val="24"/>
          <w:lang w:bidi="da-DK"/>
        </w:rPr>
      </w:pPr>
    </w:p>
    <w:p w:rsidR="007F7252" w:rsidRPr="00EC6C8A" w:rsidRDefault="007F7252" w:rsidP="007F7252">
      <w:pPr>
        <w:tabs>
          <w:tab w:val="left" w:pos="851"/>
        </w:tabs>
        <w:ind w:left="851"/>
        <w:rPr>
          <w:sz w:val="24"/>
          <w:szCs w:val="24"/>
          <w:lang w:val="nl-NL"/>
        </w:rPr>
      </w:pPr>
      <w:proofErr w:type="spellStart"/>
      <w:r>
        <w:rPr>
          <w:sz w:val="24"/>
          <w:szCs w:val="24"/>
          <w:lang w:bidi="da-DK"/>
        </w:rPr>
        <w:t>Feiba</w:t>
      </w:r>
      <w:proofErr w:type="spellEnd"/>
      <w:r w:rsidRPr="00EC6C8A">
        <w:rPr>
          <w:sz w:val="24"/>
          <w:szCs w:val="24"/>
          <w:lang w:bidi="da-DK"/>
        </w:rPr>
        <w:t xml:space="preserve"> indeholder også faktor II, IX og X, hovedsageligt i ikke-aktiveret form og som aktiveret faktor </w:t>
      </w:r>
      <w:smartTag w:uri="urn:schemas-microsoft-com:office:smarttags" w:element="stockticker">
        <w:r w:rsidRPr="00EC6C8A">
          <w:rPr>
            <w:sz w:val="24"/>
            <w:szCs w:val="24"/>
            <w:lang w:bidi="da-DK"/>
          </w:rPr>
          <w:t>VII</w:t>
        </w:r>
      </w:smartTag>
      <w:r w:rsidRPr="00EC6C8A">
        <w:rPr>
          <w:sz w:val="24"/>
          <w:szCs w:val="24"/>
          <w:lang w:bidi="da-DK"/>
        </w:rPr>
        <w:t xml:space="preserve">. Factor VIII </w:t>
      </w:r>
      <w:proofErr w:type="spellStart"/>
      <w:r w:rsidRPr="00EC6C8A">
        <w:rPr>
          <w:sz w:val="24"/>
          <w:szCs w:val="24"/>
          <w:lang w:bidi="da-DK"/>
        </w:rPr>
        <w:t>koagulant</w:t>
      </w:r>
      <w:proofErr w:type="spellEnd"/>
      <w:r w:rsidRPr="00EC6C8A">
        <w:rPr>
          <w:sz w:val="24"/>
          <w:szCs w:val="24"/>
          <w:lang w:bidi="da-DK"/>
        </w:rPr>
        <w:t xml:space="preserve"> antigen (F VIII C:Ag) er til stede i en koncentration på op til 0,1 enheder pr. 1 enhed </w:t>
      </w:r>
      <w:proofErr w:type="spellStart"/>
      <w:r>
        <w:rPr>
          <w:sz w:val="24"/>
          <w:szCs w:val="24"/>
          <w:lang w:bidi="da-DK"/>
        </w:rPr>
        <w:t>Feiba</w:t>
      </w:r>
      <w:proofErr w:type="spellEnd"/>
      <w:r w:rsidRPr="00EC6C8A">
        <w:rPr>
          <w:sz w:val="24"/>
          <w:szCs w:val="24"/>
          <w:lang w:bidi="da-DK"/>
        </w:rPr>
        <w:t xml:space="preserve">. </w:t>
      </w:r>
      <w:proofErr w:type="spellStart"/>
      <w:r w:rsidRPr="00EC6C8A">
        <w:rPr>
          <w:sz w:val="24"/>
          <w:szCs w:val="24"/>
          <w:lang w:bidi="da-DK"/>
        </w:rPr>
        <w:t>Kallikrein</w:t>
      </w:r>
      <w:proofErr w:type="spellEnd"/>
      <w:r w:rsidRPr="00EC6C8A">
        <w:rPr>
          <w:sz w:val="24"/>
          <w:szCs w:val="24"/>
          <w:lang w:bidi="da-DK"/>
        </w:rPr>
        <w:t>-kinin system faktorer er kun til stede i spormængder, hvis overhovedet.</w:t>
      </w:r>
    </w:p>
    <w:p w:rsidR="007F7252" w:rsidRPr="00EC6C8A" w:rsidRDefault="007F7252" w:rsidP="007F7252">
      <w:pPr>
        <w:tabs>
          <w:tab w:val="left" w:pos="851"/>
        </w:tabs>
        <w:ind w:left="851"/>
        <w:rPr>
          <w:sz w:val="24"/>
          <w:szCs w:val="24"/>
          <w:lang w:val="nl-NL"/>
        </w:rPr>
      </w:pPr>
    </w:p>
    <w:p w:rsidR="007F7252" w:rsidRPr="00EC6C8A" w:rsidRDefault="007F7252" w:rsidP="007F7252">
      <w:pPr>
        <w:tabs>
          <w:tab w:val="left" w:pos="851"/>
        </w:tabs>
        <w:ind w:left="851"/>
        <w:rPr>
          <w:sz w:val="24"/>
          <w:szCs w:val="24"/>
          <w:lang w:val="nl-NL"/>
        </w:rPr>
      </w:pPr>
      <w:r w:rsidRPr="00EC6C8A">
        <w:rPr>
          <w:sz w:val="24"/>
          <w:szCs w:val="24"/>
          <w:lang w:bidi="da-DK"/>
        </w:rPr>
        <w:t xml:space="preserve">* 1 enhed </w:t>
      </w:r>
      <w:proofErr w:type="spellStart"/>
      <w:r>
        <w:rPr>
          <w:sz w:val="24"/>
          <w:szCs w:val="24"/>
          <w:lang w:bidi="da-DK"/>
        </w:rPr>
        <w:t>Feiba</w:t>
      </w:r>
      <w:proofErr w:type="spellEnd"/>
      <w:r w:rsidRPr="00EC6C8A">
        <w:rPr>
          <w:sz w:val="24"/>
          <w:szCs w:val="24"/>
          <w:lang w:bidi="da-DK"/>
        </w:rPr>
        <w:t xml:space="preserve"> forkorter den aktiverede partiel </w:t>
      </w:r>
      <w:proofErr w:type="spellStart"/>
      <w:r w:rsidRPr="00EC6C8A">
        <w:rPr>
          <w:sz w:val="24"/>
          <w:szCs w:val="24"/>
          <w:lang w:bidi="da-DK"/>
        </w:rPr>
        <w:t>tromboplastin</w:t>
      </w:r>
      <w:proofErr w:type="spellEnd"/>
      <w:r w:rsidRPr="00EC6C8A">
        <w:rPr>
          <w:sz w:val="24"/>
          <w:szCs w:val="24"/>
          <w:lang w:bidi="da-DK"/>
        </w:rPr>
        <w:t xml:space="preserve"> tid (</w:t>
      </w:r>
      <w:proofErr w:type="spellStart"/>
      <w:r w:rsidRPr="00EC6C8A">
        <w:rPr>
          <w:sz w:val="24"/>
          <w:szCs w:val="24"/>
          <w:lang w:bidi="da-DK"/>
        </w:rPr>
        <w:t>aPTT</w:t>
      </w:r>
      <w:proofErr w:type="spellEnd"/>
      <w:r w:rsidRPr="00EC6C8A">
        <w:rPr>
          <w:sz w:val="24"/>
          <w:szCs w:val="24"/>
          <w:lang w:bidi="da-DK"/>
        </w:rPr>
        <w:t>) for faktor VIII inhibitor plasma med 50 % af bufferværdien (blank).</w:t>
      </w:r>
    </w:p>
    <w:p w:rsidR="007F7252" w:rsidRDefault="007F7252" w:rsidP="007F7252">
      <w:pPr>
        <w:tabs>
          <w:tab w:val="left" w:pos="851"/>
        </w:tabs>
        <w:ind w:left="851"/>
        <w:rPr>
          <w:sz w:val="24"/>
          <w:szCs w:val="24"/>
          <w:lang w:val="nl-NL"/>
        </w:rPr>
      </w:pPr>
    </w:p>
    <w:p w:rsidR="00C62936" w:rsidRDefault="00C62936" w:rsidP="00C62936">
      <w:pPr>
        <w:tabs>
          <w:tab w:val="left" w:pos="851"/>
        </w:tabs>
        <w:ind w:left="851"/>
        <w:rPr>
          <w:sz w:val="24"/>
          <w:szCs w:val="24"/>
          <w:lang w:val="nl-NL"/>
        </w:rPr>
      </w:pPr>
      <w:r>
        <w:rPr>
          <w:sz w:val="24"/>
          <w:szCs w:val="24"/>
          <w:lang w:val="nl-NL"/>
        </w:rPr>
        <w:t>Hjælpestoffer med kendt effekt:</w:t>
      </w:r>
    </w:p>
    <w:p w:rsidR="00C62936" w:rsidRPr="00EC6C8A" w:rsidRDefault="00C62936" w:rsidP="00C62936">
      <w:pPr>
        <w:tabs>
          <w:tab w:val="left" w:pos="851"/>
        </w:tabs>
        <w:ind w:left="851"/>
        <w:rPr>
          <w:sz w:val="24"/>
          <w:szCs w:val="24"/>
          <w:u w:val="single"/>
          <w:lang w:bidi="da-DK"/>
        </w:rPr>
      </w:pPr>
      <w:proofErr w:type="spellStart"/>
      <w:r>
        <w:rPr>
          <w:sz w:val="24"/>
          <w:szCs w:val="24"/>
          <w:u w:val="single"/>
          <w:lang w:bidi="da-DK"/>
        </w:rPr>
        <w:t>Feiba</w:t>
      </w:r>
      <w:proofErr w:type="spellEnd"/>
      <w:r w:rsidRPr="00EC6C8A">
        <w:rPr>
          <w:sz w:val="24"/>
          <w:szCs w:val="24"/>
          <w:u w:val="single"/>
          <w:lang w:bidi="da-DK"/>
        </w:rPr>
        <w:t xml:space="preserve"> 25 enheder pr.</w:t>
      </w:r>
      <w:r>
        <w:rPr>
          <w:sz w:val="24"/>
          <w:szCs w:val="24"/>
          <w:u w:val="single"/>
          <w:lang w:bidi="da-DK"/>
        </w:rPr>
        <w:t xml:space="preserve"> </w:t>
      </w:r>
      <w:r w:rsidRPr="00EC6C8A">
        <w:rPr>
          <w:sz w:val="24"/>
          <w:szCs w:val="24"/>
          <w:u w:val="single"/>
          <w:lang w:bidi="da-DK"/>
        </w:rPr>
        <w:t>ml</w:t>
      </w:r>
      <w:r>
        <w:rPr>
          <w:sz w:val="24"/>
          <w:szCs w:val="24"/>
          <w:u w:val="single"/>
          <w:lang w:bidi="da-DK"/>
        </w:rPr>
        <w:t>:</w:t>
      </w:r>
    </w:p>
    <w:p w:rsidR="00C62936" w:rsidRDefault="00C62936" w:rsidP="00C62936">
      <w:pPr>
        <w:tabs>
          <w:tab w:val="left" w:pos="851"/>
        </w:tabs>
        <w:ind w:left="851"/>
        <w:rPr>
          <w:sz w:val="24"/>
          <w:szCs w:val="24"/>
          <w:lang w:val="nl-NL"/>
        </w:rPr>
      </w:pPr>
      <w:r>
        <w:rPr>
          <w:sz w:val="24"/>
          <w:szCs w:val="24"/>
          <w:lang w:val="nl-NL"/>
        </w:rPr>
        <w:t>Indeholder cirka 80 mg natrium pr. hætteglas med 500 enheder Feiba</w:t>
      </w:r>
    </w:p>
    <w:p w:rsidR="00C62936" w:rsidRPr="00EC6C8A" w:rsidRDefault="00C62936" w:rsidP="00C62936">
      <w:pPr>
        <w:keepNext/>
        <w:tabs>
          <w:tab w:val="left" w:pos="851"/>
        </w:tabs>
        <w:ind w:left="851"/>
        <w:rPr>
          <w:sz w:val="24"/>
          <w:szCs w:val="24"/>
          <w:u w:val="single"/>
          <w:lang w:bidi="da-DK"/>
        </w:rPr>
      </w:pPr>
      <w:proofErr w:type="spellStart"/>
      <w:r>
        <w:rPr>
          <w:sz w:val="24"/>
          <w:szCs w:val="24"/>
          <w:u w:val="single"/>
          <w:lang w:bidi="da-DK"/>
        </w:rPr>
        <w:lastRenderedPageBreak/>
        <w:t>Feiba</w:t>
      </w:r>
      <w:proofErr w:type="spellEnd"/>
      <w:r w:rsidRPr="00EC6C8A">
        <w:rPr>
          <w:sz w:val="24"/>
          <w:szCs w:val="24"/>
          <w:u w:val="single"/>
          <w:lang w:bidi="da-DK"/>
        </w:rPr>
        <w:t xml:space="preserve"> 50 enheder pr.</w:t>
      </w:r>
      <w:r>
        <w:rPr>
          <w:sz w:val="24"/>
          <w:szCs w:val="24"/>
          <w:u w:val="single"/>
          <w:lang w:bidi="da-DK"/>
        </w:rPr>
        <w:t xml:space="preserve"> </w:t>
      </w:r>
      <w:r w:rsidRPr="00EC6C8A">
        <w:rPr>
          <w:sz w:val="24"/>
          <w:szCs w:val="24"/>
          <w:u w:val="single"/>
          <w:lang w:bidi="da-DK"/>
        </w:rPr>
        <w:t>ml</w:t>
      </w:r>
      <w:r>
        <w:rPr>
          <w:sz w:val="24"/>
          <w:szCs w:val="24"/>
          <w:u w:val="single"/>
          <w:lang w:bidi="da-DK"/>
        </w:rPr>
        <w:t>:</w:t>
      </w:r>
    </w:p>
    <w:p w:rsidR="00C62936" w:rsidRDefault="00C62936" w:rsidP="00C62936">
      <w:pPr>
        <w:tabs>
          <w:tab w:val="left" w:pos="851"/>
        </w:tabs>
        <w:ind w:left="851"/>
        <w:rPr>
          <w:sz w:val="24"/>
          <w:szCs w:val="24"/>
          <w:lang w:val="nl-NL"/>
        </w:rPr>
      </w:pPr>
      <w:r>
        <w:rPr>
          <w:sz w:val="24"/>
          <w:szCs w:val="24"/>
          <w:lang w:val="nl-NL"/>
        </w:rPr>
        <w:t>Indeholder cirka 40 mg natrium</w:t>
      </w:r>
      <w:r w:rsidR="00D7041E">
        <w:rPr>
          <w:sz w:val="24"/>
          <w:szCs w:val="24"/>
          <w:lang w:val="nl-NL"/>
        </w:rPr>
        <w:t xml:space="preserve"> </w:t>
      </w:r>
      <w:r>
        <w:rPr>
          <w:sz w:val="24"/>
          <w:szCs w:val="24"/>
          <w:lang w:val="nl-NL"/>
        </w:rPr>
        <w:t>pr. hætteglas med 500 enheder Feiba</w:t>
      </w:r>
    </w:p>
    <w:p w:rsidR="00C62936" w:rsidRDefault="00C62936" w:rsidP="00C62936">
      <w:pPr>
        <w:tabs>
          <w:tab w:val="left" w:pos="851"/>
        </w:tabs>
        <w:ind w:left="851"/>
        <w:rPr>
          <w:sz w:val="24"/>
          <w:szCs w:val="24"/>
          <w:lang w:val="nl-NL"/>
        </w:rPr>
      </w:pPr>
      <w:r>
        <w:rPr>
          <w:sz w:val="24"/>
          <w:szCs w:val="24"/>
          <w:lang w:val="nl-NL"/>
        </w:rPr>
        <w:t>Indeholder cirka 80 mg natrium pr. hætteglas med 1000 enheder</w:t>
      </w:r>
    </w:p>
    <w:p w:rsidR="00C62936" w:rsidRDefault="00C62936" w:rsidP="00C62936">
      <w:pPr>
        <w:ind w:left="851"/>
        <w:jc w:val="both"/>
        <w:rPr>
          <w:sz w:val="24"/>
          <w:szCs w:val="24"/>
        </w:rPr>
      </w:pPr>
      <w:r>
        <w:rPr>
          <w:sz w:val="24"/>
          <w:szCs w:val="24"/>
        </w:rPr>
        <w:t>Indeholder cirka 200 mg natrium pr. hætteglas med 2500 enheder</w:t>
      </w:r>
    </w:p>
    <w:p w:rsidR="00C62936" w:rsidRPr="002B34CB" w:rsidRDefault="00C62936" w:rsidP="00C62936">
      <w:pPr>
        <w:tabs>
          <w:tab w:val="left" w:pos="851"/>
        </w:tabs>
        <w:ind w:left="851"/>
        <w:rPr>
          <w:sz w:val="24"/>
          <w:szCs w:val="24"/>
        </w:rPr>
      </w:pPr>
    </w:p>
    <w:p w:rsidR="00C62936" w:rsidRPr="00EC6C8A" w:rsidRDefault="00C62936" w:rsidP="00C62936">
      <w:pPr>
        <w:tabs>
          <w:tab w:val="left" w:pos="851"/>
        </w:tabs>
        <w:ind w:left="851"/>
        <w:rPr>
          <w:sz w:val="24"/>
          <w:szCs w:val="24"/>
          <w:lang w:val="nl-NL"/>
        </w:rPr>
      </w:pPr>
      <w:r w:rsidRPr="00EC6C8A">
        <w:rPr>
          <w:sz w:val="24"/>
          <w:szCs w:val="24"/>
          <w:lang w:bidi="da-DK"/>
        </w:rPr>
        <w:t>Alle hjælpestoffer er anført under pkt. 6.1.</w:t>
      </w:r>
    </w:p>
    <w:p w:rsidR="007F7252" w:rsidRPr="00EC6C8A" w:rsidRDefault="007F7252" w:rsidP="007F7252">
      <w:pPr>
        <w:tabs>
          <w:tab w:val="left" w:pos="851"/>
        </w:tabs>
        <w:rPr>
          <w:sz w:val="24"/>
          <w:szCs w:val="24"/>
          <w:lang w:val="nl-NL"/>
        </w:rPr>
      </w:pPr>
    </w:p>
    <w:p w:rsidR="007F7252" w:rsidRPr="00EC6C8A" w:rsidRDefault="007F7252" w:rsidP="007F7252">
      <w:pPr>
        <w:tabs>
          <w:tab w:val="left" w:pos="851"/>
        </w:tabs>
        <w:ind w:left="851" w:hanging="851"/>
        <w:rPr>
          <w:b/>
          <w:sz w:val="24"/>
          <w:szCs w:val="24"/>
        </w:rPr>
      </w:pPr>
      <w:r w:rsidRPr="00EC6C8A">
        <w:rPr>
          <w:b/>
          <w:sz w:val="24"/>
          <w:szCs w:val="24"/>
        </w:rPr>
        <w:t>3.</w:t>
      </w:r>
      <w:r w:rsidRPr="00EC6C8A">
        <w:rPr>
          <w:b/>
          <w:sz w:val="24"/>
          <w:szCs w:val="24"/>
        </w:rPr>
        <w:tab/>
        <w:t>LÆGEMIDDELFORM</w:t>
      </w:r>
    </w:p>
    <w:p w:rsidR="007F7252" w:rsidRPr="00EC6C8A" w:rsidRDefault="007F7252" w:rsidP="007F7252">
      <w:pPr>
        <w:ind w:left="851"/>
        <w:rPr>
          <w:sz w:val="24"/>
          <w:szCs w:val="24"/>
          <w:lang w:val="nl-NL"/>
        </w:rPr>
      </w:pPr>
      <w:r w:rsidRPr="00EC6C8A">
        <w:rPr>
          <w:sz w:val="24"/>
          <w:szCs w:val="24"/>
        </w:rPr>
        <w:t>Pulver og solvens til infusionsvæske, opløsning.</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Hvidt, råhvidt eller grønligt pulver. Den færdige opløsning har en pH-værdi mellem 6,8 og 7,6.</w:t>
      </w:r>
    </w:p>
    <w:p w:rsidR="007F7252" w:rsidRPr="00EC6C8A" w:rsidRDefault="007F7252" w:rsidP="007F7252">
      <w:pPr>
        <w:tabs>
          <w:tab w:val="left" w:pos="851"/>
        </w:tabs>
        <w:rPr>
          <w:sz w:val="24"/>
          <w:szCs w:val="24"/>
          <w:lang w:val="nl-NL"/>
        </w:rPr>
      </w:pP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w:t>
      </w:r>
      <w:r w:rsidRPr="00EC6C8A">
        <w:rPr>
          <w:b/>
          <w:sz w:val="24"/>
          <w:szCs w:val="24"/>
        </w:rPr>
        <w:tab/>
        <w:t>KLINISKE OPLYSNINGER</w:t>
      </w:r>
    </w:p>
    <w:p w:rsidR="007F7252" w:rsidRPr="00EC6C8A" w:rsidRDefault="007F7252" w:rsidP="007F7252">
      <w:pPr>
        <w:tabs>
          <w:tab w:val="left" w:pos="851"/>
        </w:tabs>
        <w:rPr>
          <w:b/>
          <w:sz w:val="24"/>
          <w:szCs w:val="24"/>
        </w:rPr>
      </w:pPr>
    </w:p>
    <w:p w:rsidR="007F7252" w:rsidRPr="00EC6C8A" w:rsidRDefault="007F7252" w:rsidP="007F7252">
      <w:pPr>
        <w:tabs>
          <w:tab w:val="left" w:pos="851"/>
        </w:tabs>
        <w:ind w:left="851" w:hanging="851"/>
        <w:rPr>
          <w:b/>
          <w:sz w:val="24"/>
          <w:szCs w:val="24"/>
          <w:u w:val="single"/>
        </w:rPr>
      </w:pPr>
      <w:r w:rsidRPr="00EC6C8A">
        <w:rPr>
          <w:b/>
          <w:sz w:val="24"/>
          <w:szCs w:val="24"/>
        </w:rPr>
        <w:t>4.1</w:t>
      </w:r>
      <w:r w:rsidRPr="00EC6C8A">
        <w:rPr>
          <w:b/>
          <w:sz w:val="24"/>
          <w:szCs w:val="24"/>
        </w:rPr>
        <w:tab/>
        <w:t>Terapeutiske indikationer</w:t>
      </w:r>
    </w:p>
    <w:p w:rsidR="007F7252" w:rsidRPr="00EC6C8A" w:rsidRDefault="007F7252" w:rsidP="007F7252">
      <w:pPr>
        <w:numPr>
          <w:ilvl w:val="0"/>
          <w:numId w:val="7"/>
        </w:numPr>
        <w:tabs>
          <w:tab w:val="clear" w:pos="720"/>
          <w:tab w:val="num" w:pos="1134"/>
        </w:tabs>
        <w:overflowPunct w:val="0"/>
        <w:autoSpaceDE w:val="0"/>
        <w:autoSpaceDN w:val="0"/>
        <w:adjustRightInd w:val="0"/>
        <w:ind w:left="1134" w:hanging="283"/>
        <w:textAlignment w:val="baseline"/>
        <w:rPr>
          <w:sz w:val="24"/>
          <w:szCs w:val="24"/>
        </w:rPr>
      </w:pPr>
      <w:r w:rsidRPr="00EC6C8A">
        <w:rPr>
          <w:sz w:val="24"/>
          <w:szCs w:val="24"/>
        </w:rPr>
        <w:t>Behandling af blødning hos hæmofili A patienter med inhibitorer.</w:t>
      </w:r>
    </w:p>
    <w:p w:rsidR="007F7252" w:rsidRPr="00EC6C8A" w:rsidRDefault="007F7252" w:rsidP="007F7252">
      <w:pPr>
        <w:numPr>
          <w:ilvl w:val="0"/>
          <w:numId w:val="7"/>
        </w:numPr>
        <w:tabs>
          <w:tab w:val="clear" w:pos="720"/>
          <w:tab w:val="num" w:pos="1134"/>
        </w:tabs>
        <w:overflowPunct w:val="0"/>
        <w:autoSpaceDE w:val="0"/>
        <w:autoSpaceDN w:val="0"/>
        <w:adjustRightInd w:val="0"/>
        <w:ind w:left="1134" w:hanging="283"/>
        <w:textAlignment w:val="baseline"/>
        <w:rPr>
          <w:sz w:val="24"/>
          <w:szCs w:val="24"/>
          <w:lang w:val="nl-NL"/>
        </w:rPr>
      </w:pPr>
      <w:r w:rsidRPr="00EC6C8A">
        <w:rPr>
          <w:sz w:val="24"/>
          <w:szCs w:val="24"/>
        </w:rPr>
        <w:t>Behandling af blødning hos hæmofili B patienter med inhibitorer, hvis ingen anden specifik behandling er tilgængelig (se pkt. 5.1).</w:t>
      </w:r>
    </w:p>
    <w:p w:rsidR="007F7252" w:rsidRPr="00EC6C8A" w:rsidRDefault="007F7252" w:rsidP="007F7252">
      <w:pPr>
        <w:numPr>
          <w:ilvl w:val="0"/>
          <w:numId w:val="7"/>
        </w:numPr>
        <w:tabs>
          <w:tab w:val="clear" w:pos="720"/>
          <w:tab w:val="num" w:pos="1134"/>
        </w:tabs>
        <w:overflowPunct w:val="0"/>
        <w:autoSpaceDE w:val="0"/>
        <w:autoSpaceDN w:val="0"/>
        <w:adjustRightInd w:val="0"/>
        <w:ind w:left="1134" w:hanging="283"/>
        <w:textAlignment w:val="baseline"/>
        <w:rPr>
          <w:sz w:val="24"/>
          <w:szCs w:val="24"/>
        </w:rPr>
      </w:pPr>
      <w:r w:rsidRPr="00EC6C8A">
        <w:rPr>
          <w:sz w:val="24"/>
          <w:szCs w:val="24"/>
        </w:rPr>
        <w:t>Behandling af blødning hos patienter uden hæmofilisygdom med erhvervede faktor VIII inhibitorer.</w:t>
      </w:r>
    </w:p>
    <w:p w:rsidR="007F7252" w:rsidRPr="00EC6C8A" w:rsidRDefault="007F7252" w:rsidP="007F7252">
      <w:pPr>
        <w:numPr>
          <w:ilvl w:val="0"/>
          <w:numId w:val="7"/>
        </w:numPr>
        <w:tabs>
          <w:tab w:val="clear" w:pos="720"/>
          <w:tab w:val="num" w:pos="1134"/>
        </w:tabs>
        <w:overflowPunct w:val="0"/>
        <w:autoSpaceDE w:val="0"/>
        <w:autoSpaceDN w:val="0"/>
        <w:adjustRightInd w:val="0"/>
        <w:ind w:left="1134" w:hanging="283"/>
        <w:textAlignment w:val="baseline"/>
        <w:rPr>
          <w:bCs/>
          <w:sz w:val="24"/>
          <w:szCs w:val="24"/>
        </w:rPr>
      </w:pPr>
      <w:r w:rsidRPr="00EC6C8A">
        <w:rPr>
          <w:sz w:val="24"/>
          <w:szCs w:val="24"/>
        </w:rPr>
        <w:t>Blødningsprofylakse hos hæmofili A patienter med inhibitorer, som har haft signifikant blødning eller som har en høj risiko for signifikant blødning.</w:t>
      </w: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4.2</w:t>
      </w:r>
      <w:r w:rsidRPr="00EC6C8A">
        <w:rPr>
          <w:b/>
          <w:sz w:val="24"/>
          <w:szCs w:val="24"/>
        </w:rPr>
        <w:tab/>
        <w:t>Dosering og indgivelsesmåde</w:t>
      </w:r>
    </w:p>
    <w:p w:rsidR="007F7252" w:rsidRPr="00EC6C8A" w:rsidRDefault="007F7252" w:rsidP="007F7252">
      <w:pPr>
        <w:ind w:left="851"/>
        <w:rPr>
          <w:sz w:val="24"/>
          <w:szCs w:val="24"/>
          <w:lang w:val="nl-NL"/>
        </w:rPr>
      </w:pPr>
      <w:r w:rsidRPr="00EC6C8A">
        <w:rPr>
          <w:sz w:val="24"/>
          <w:szCs w:val="24"/>
        </w:rPr>
        <w:t>Behandlingen skal initieres under opsyn af en læge med erfaring i behandling af koagulationsforstyrrelser.</w:t>
      </w:r>
    </w:p>
    <w:p w:rsidR="007F7252" w:rsidRPr="00EC6C8A" w:rsidRDefault="007F7252" w:rsidP="007F7252">
      <w:pPr>
        <w:ind w:left="851"/>
        <w:rPr>
          <w:sz w:val="24"/>
          <w:szCs w:val="24"/>
          <w:lang w:val="nl-NL"/>
        </w:rPr>
      </w:pPr>
    </w:p>
    <w:p w:rsidR="007F7252" w:rsidRPr="00EC6C8A" w:rsidRDefault="007F7252" w:rsidP="007F7252">
      <w:pPr>
        <w:ind w:left="851"/>
        <w:rPr>
          <w:b/>
          <w:i/>
          <w:sz w:val="24"/>
          <w:szCs w:val="24"/>
          <w:lang w:val="nl-NL"/>
        </w:rPr>
      </w:pPr>
      <w:r w:rsidRPr="00EC6C8A">
        <w:rPr>
          <w:b/>
          <w:i/>
          <w:sz w:val="24"/>
          <w:szCs w:val="24"/>
        </w:rPr>
        <w:t>Dosering</w:t>
      </w:r>
    </w:p>
    <w:p w:rsidR="007F7252" w:rsidRPr="00EC6C8A" w:rsidRDefault="007F7252" w:rsidP="007F7252">
      <w:pPr>
        <w:ind w:left="851"/>
        <w:rPr>
          <w:sz w:val="24"/>
          <w:szCs w:val="24"/>
          <w:lang w:val="nl-NL"/>
        </w:rPr>
      </w:pPr>
      <w:r w:rsidRPr="00EC6C8A">
        <w:rPr>
          <w:sz w:val="24"/>
          <w:szCs w:val="24"/>
        </w:rPr>
        <w:t xml:space="preserve">Doseringen og varigheden af behandlingen afhænger af den </w:t>
      </w:r>
      <w:proofErr w:type="spellStart"/>
      <w:r w:rsidRPr="00EC6C8A">
        <w:rPr>
          <w:sz w:val="24"/>
          <w:szCs w:val="24"/>
        </w:rPr>
        <w:t>hæmostatiske</w:t>
      </w:r>
      <w:proofErr w:type="spellEnd"/>
      <w:r w:rsidRPr="00EC6C8A">
        <w:rPr>
          <w:sz w:val="24"/>
          <w:szCs w:val="24"/>
        </w:rPr>
        <w:t xml:space="preserve"> forstyrrelses sværhedsgrad, blødningens placering og udstrækning samt patientens kliniske tilstand.</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 xml:space="preserve">Doseringen og administrationshyppigheden skal altid tage højde for den kliniske effekt i hvert enkelt tilfælde. </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 xml:space="preserve">Som generel retningslinje anbefales en dosis på 50-100 enheder </w:t>
      </w:r>
      <w:proofErr w:type="spellStart"/>
      <w:r>
        <w:rPr>
          <w:sz w:val="24"/>
          <w:szCs w:val="24"/>
        </w:rPr>
        <w:t>Feiba</w:t>
      </w:r>
      <w:proofErr w:type="spellEnd"/>
      <w:r w:rsidRPr="00EC6C8A">
        <w:rPr>
          <w:sz w:val="24"/>
          <w:szCs w:val="24"/>
        </w:rPr>
        <w:t xml:space="preserve"> pr. kg legemsvægt. En enkeltdosis må ikke overskride 100 enheder pr. kg legemsvægt, og den maksimale daglige dosis må ikke overskride 200 enheder pr. kg legemsvægt, medmindre blødningens alvorsgrad giver anledning til og berettiger anvendelse af højere doser. Se pkt. 4.4. </w:t>
      </w:r>
    </w:p>
    <w:p w:rsidR="007F7252" w:rsidRPr="00EC6C8A" w:rsidRDefault="007F7252" w:rsidP="007F7252">
      <w:pPr>
        <w:ind w:left="851"/>
        <w:rPr>
          <w:sz w:val="24"/>
          <w:szCs w:val="24"/>
          <w:lang w:val="nl-NL"/>
        </w:rPr>
      </w:pPr>
    </w:p>
    <w:p w:rsidR="007F7252" w:rsidRPr="00EC6C8A" w:rsidRDefault="007F7252" w:rsidP="007F7252">
      <w:pPr>
        <w:ind w:left="851"/>
        <w:rPr>
          <w:bCs/>
          <w:i/>
          <w:sz w:val="24"/>
          <w:szCs w:val="24"/>
        </w:rPr>
      </w:pPr>
      <w:r w:rsidRPr="00EC6C8A">
        <w:rPr>
          <w:i/>
          <w:sz w:val="24"/>
          <w:szCs w:val="24"/>
        </w:rPr>
        <w:t>Pædiatriske patienter</w:t>
      </w:r>
    </w:p>
    <w:p w:rsidR="007F7252" w:rsidRPr="00EC6C8A" w:rsidRDefault="007F7252" w:rsidP="007F7252">
      <w:pPr>
        <w:ind w:left="851"/>
        <w:rPr>
          <w:bCs/>
          <w:sz w:val="24"/>
          <w:szCs w:val="24"/>
        </w:rPr>
      </w:pPr>
      <w:r w:rsidRPr="00EC6C8A">
        <w:rPr>
          <w:sz w:val="24"/>
          <w:szCs w:val="24"/>
        </w:rPr>
        <w:t>Der er begrænset erfaring hos børn under 6 år. Samme dosisregime som for voksne skal tilpasses til barnet kliniske tilstand.</w:t>
      </w:r>
    </w:p>
    <w:p w:rsidR="007F7252" w:rsidRPr="00EC6C8A" w:rsidRDefault="007F7252" w:rsidP="007F7252">
      <w:pPr>
        <w:ind w:left="851"/>
        <w:rPr>
          <w:sz w:val="24"/>
          <w:szCs w:val="24"/>
        </w:rPr>
      </w:pPr>
    </w:p>
    <w:p w:rsidR="007F7252" w:rsidRDefault="007F7252" w:rsidP="007F7252">
      <w:pPr>
        <w:ind w:left="851"/>
        <w:rPr>
          <w:b/>
          <w:sz w:val="24"/>
          <w:szCs w:val="24"/>
        </w:rPr>
      </w:pPr>
      <w:r w:rsidRPr="00EC6C8A">
        <w:rPr>
          <w:b/>
          <w:sz w:val="24"/>
          <w:szCs w:val="24"/>
        </w:rPr>
        <w:t>1) Spontan blødning</w:t>
      </w:r>
    </w:p>
    <w:p w:rsidR="007F7252" w:rsidRPr="00EC6C8A" w:rsidRDefault="007F7252" w:rsidP="007F7252">
      <w:pPr>
        <w:ind w:left="851"/>
        <w:rPr>
          <w:b/>
          <w:sz w:val="24"/>
          <w:szCs w:val="24"/>
        </w:rPr>
      </w:pPr>
    </w:p>
    <w:p w:rsidR="007F7252" w:rsidRPr="00EC6C8A" w:rsidRDefault="007F7252" w:rsidP="007F7252">
      <w:pPr>
        <w:ind w:left="851"/>
        <w:rPr>
          <w:sz w:val="24"/>
          <w:szCs w:val="24"/>
          <w:u w:val="single"/>
        </w:rPr>
      </w:pPr>
      <w:r w:rsidRPr="00EC6C8A">
        <w:rPr>
          <w:sz w:val="24"/>
          <w:szCs w:val="24"/>
          <w:u w:val="single"/>
        </w:rPr>
        <w:t>Blødning i led, muskler og blødt væv</w:t>
      </w:r>
    </w:p>
    <w:p w:rsidR="007F7252" w:rsidRPr="00EC6C8A" w:rsidRDefault="007F7252" w:rsidP="007F7252">
      <w:pPr>
        <w:ind w:left="851"/>
        <w:rPr>
          <w:sz w:val="24"/>
          <w:szCs w:val="24"/>
          <w:lang w:val="nl-NL"/>
        </w:rPr>
      </w:pPr>
      <w:r w:rsidRPr="00EC6C8A">
        <w:rPr>
          <w:sz w:val="24"/>
          <w:szCs w:val="24"/>
        </w:rPr>
        <w:t xml:space="preserve">Til behandling af mindre til moderate blødninger anbefales en dosis på 50-75 enheder pr. kg legemsvægt indgivet med 12 timers intervaller. Behandlingen skal fortsætte, indtil der </w:t>
      </w:r>
      <w:r w:rsidRPr="00EC6C8A">
        <w:rPr>
          <w:sz w:val="24"/>
          <w:szCs w:val="24"/>
        </w:rPr>
        <w:lastRenderedPageBreak/>
        <w:t>er en klar forbedring af de kliniske symptomer, f.eks. mindre smerter, mindre hævelse eller bedre bevægelighed i leddene.</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 xml:space="preserve">Ved alvorlige blødninger i muskler og blødt væv, f.eks. </w:t>
      </w:r>
      <w:proofErr w:type="spellStart"/>
      <w:r w:rsidRPr="00EC6C8A">
        <w:rPr>
          <w:sz w:val="24"/>
          <w:szCs w:val="24"/>
        </w:rPr>
        <w:t>retroperitoneal</w:t>
      </w:r>
      <w:proofErr w:type="spellEnd"/>
      <w:r w:rsidRPr="00EC6C8A">
        <w:rPr>
          <w:sz w:val="24"/>
          <w:szCs w:val="24"/>
        </w:rPr>
        <w:t xml:space="preserve"> blødninger, anbefales en dosis på 100 enheder pr. kg legemsvægt indgivet med 12 timers intervaller.</w:t>
      </w:r>
    </w:p>
    <w:p w:rsidR="007F7252" w:rsidRPr="00EC6C8A" w:rsidRDefault="007F7252" w:rsidP="007F7252">
      <w:pPr>
        <w:ind w:left="851"/>
        <w:rPr>
          <w:sz w:val="24"/>
          <w:szCs w:val="24"/>
          <w:lang w:val="nl-NL"/>
        </w:rPr>
      </w:pPr>
    </w:p>
    <w:p w:rsidR="007F7252" w:rsidRPr="00EC6C8A" w:rsidRDefault="007F7252" w:rsidP="007F7252">
      <w:pPr>
        <w:ind w:left="851"/>
        <w:rPr>
          <w:sz w:val="24"/>
          <w:szCs w:val="24"/>
          <w:u w:val="single"/>
          <w:lang w:val="nl-NL"/>
        </w:rPr>
      </w:pPr>
      <w:r w:rsidRPr="00EC6C8A">
        <w:rPr>
          <w:sz w:val="24"/>
          <w:szCs w:val="24"/>
          <w:u w:val="single"/>
        </w:rPr>
        <w:t>Slimhindeblødning</w:t>
      </w:r>
    </w:p>
    <w:p w:rsidR="007F7252" w:rsidRDefault="007F7252" w:rsidP="007F7252">
      <w:pPr>
        <w:ind w:left="851"/>
        <w:rPr>
          <w:sz w:val="24"/>
          <w:szCs w:val="24"/>
        </w:rPr>
      </w:pPr>
      <w:r w:rsidRPr="00EC6C8A">
        <w:rPr>
          <w:sz w:val="24"/>
          <w:szCs w:val="24"/>
        </w:rPr>
        <w:t>Det anbefales at give en dosis på 50 enheder pr. kg legemsvægt hver 6. time under nøje overvågning af patienten (visuel kontrol af blødning, gentagen måling af hæmatokrit). Såfremt blødning ikke ophører, kan dosis øges til 100 enheder pr. kg legemsvægt. Dog må den maksimale daglige dosis på 200 enheder pr. kg legemsvægt ikke overskrides.</w:t>
      </w:r>
    </w:p>
    <w:p w:rsidR="007F7252" w:rsidRPr="00EC6C8A" w:rsidRDefault="007F7252" w:rsidP="007F7252">
      <w:pPr>
        <w:ind w:left="851"/>
        <w:rPr>
          <w:sz w:val="24"/>
          <w:szCs w:val="24"/>
          <w:lang w:val="nl-NL"/>
        </w:rPr>
      </w:pPr>
    </w:p>
    <w:p w:rsidR="007F7252" w:rsidRPr="00EC6C8A" w:rsidRDefault="007F7252" w:rsidP="007F7252">
      <w:pPr>
        <w:ind w:left="851"/>
        <w:rPr>
          <w:sz w:val="24"/>
          <w:szCs w:val="24"/>
          <w:u w:val="single"/>
          <w:lang w:val="nl-NL"/>
        </w:rPr>
      </w:pPr>
      <w:r w:rsidRPr="00EC6C8A">
        <w:rPr>
          <w:sz w:val="24"/>
          <w:szCs w:val="24"/>
          <w:u w:val="single"/>
        </w:rPr>
        <w:t>Andre alvorlige blødninger</w:t>
      </w:r>
    </w:p>
    <w:p w:rsidR="007F7252" w:rsidRPr="00EC6C8A" w:rsidRDefault="007F7252" w:rsidP="007F7252">
      <w:pPr>
        <w:ind w:left="851"/>
        <w:rPr>
          <w:sz w:val="24"/>
          <w:szCs w:val="24"/>
          <w:lang w:val="nl-NL"/>
        </w:rPr>
      </w:pPr>
      <w:r w:rsidRPr="00EC6C8A">
        <w:rPr>
          <w:sz w:val="24"/>
          <w:szCs w:val="24"/>
        </w:rPr>
        <w:t xml:space="preserve">Ved alvorlige blødninger såsom </w:t>
      </w:r>
      <w:smartTag w:uri="urn:schemas-microsoft-com:office:smarttags" w:element="stockticker">
        <w:r w:rsidRPr="00EC6C8A">
          <w:rPr>
            <w:sz w:val="24"/>
            <w:szCs w:val="24"/>
          </w:rPr>
          <w:t>CNS</w:t>
        </w:r>
      </w:smartTag>
      <w:r w:rsidRPr="00EC6C8A">
        <w:rPr>
          <w:sz w:val="24"/>
          <w:szCs w:val="24"/>
        </w:rPr>
        <w:t xml:space="preserve"> blødninger anbefales en dosis på 100 enheder pr. kg legemsvægt givet med 12 timers intervaller. I enkelte tilfælde kan </w:t>
      </w:r>
      <w:proofErr w:type="spellStart"/>
      <w:r>
        <w:rPr>
          <w:sz w:val="24"/>
          <w:szCs w:val="24"/>
        </w:rPr>
        <w:t>Feiba</w:t>
      </w:r>
      <w:proofErr w:type="spellEnd"/>
      <w:r w:rsidRPr="00EC6C8A">
        <w:rPr>
          <w:sz w:val="24"/>
          <w:szCs w:val="24"/>
        </w:rPr>
        <w:t xml:space="preserve"> indgives med 6 timers intervaller, indtil der opnås en klar forbedring af den kliniske tilstand. (Den maksimale daglige dosis på 200 enheder pr. kg legemsvægt må ikke overskrides!)</w:t>
      </w:r>
    </w:p>
    <w:p w:rsidR="007F7252" w:rsidRPr="00EC6C8A" w:rsidRDefault="007F7252" w:rsidP="007F7252">
      <w:pPr>
        <w:ind w:left="851"/>
        <w:rPr>
          <w:sz w:val="24"/>
          <w:szCs w:val="24"/>
          <w:lang w:val="nl-NL"/>
        </w:rPr>
      </w:pPr>
    </w:p>
    <w:p w:rsidR="007F7252" w:rsidRPr="00EC6C8A" w:rsidRDefault="007F7252" w:rsidP="007F7252">
      <w:pPr>
        <w:ind w:left="851"/>
        <w:rPr>
          <w:b/>
          <w:sz w:val="24"/>
          <w:szCs w:val="24"/>
          <w:lang w:val="nl-NL"/>
        </w:rPr>
      </w:pPr>
      <w:r w:rsidRPr="00EC6C8A">
        <w:rPr>
          <w:b/>
          <w:sz w:val="24"/>
          <w:szCs w:val="24"/>
        </w:rPr>
        <w:t>2) Kirurgisk indgreb</w:t>
      </w:r>
    </w:p>
    <w:p w:rsidR="007F7252" w:rsidRPr="00EC6C8A" w:rsidRDefault="007F7252" w:rsidP="007F7252">
      <w:pPr>
        <w:ind w:left="851"/>
        <w:rPr>
          <w:sz w:val="24"/>
          <w:szCs w:val="24"/>
          <w:lang w:val="nl-NL"/>
        </w:rPr>
      </w:pPr>
      <w:r w:rsidRPr="00EC6C8A">
        <w:rPr>
          <w:sz w:val="24"/>
          <w:szCs w:val="24"/>
        </w:rPr>
        <w:t>Ved kirurgiske indgreb kan der præoperativt indgives en startdosis på 100 enheder pr. kg legemsvægt, og en yderligere dosis på 50-100 enheder pr. kg legemsvægt kan indgives efter 6-12 timer. Som postoperativ vedligeholdelsesdosis kan der indgives 50-100 enheder pr. kg legemsvægt med 6-12 timers intervaller. Doseringen, dosisintervallerne og varigheden af den peri- og postoperative behandling er afhængig af det kirurgiske indgreb, patientens generelle tilstand og den kliniske effekt i hvert enkelt tilfælde. (Den maksimale dosis på 200 enheder pr. kg legemsvægt må ikke overskrides!)</w:t>
      </w:r>
    </w:p>
    <w:p w:rsidR="007F7252" w:rsidRPr="00EC6C8A" w:rsidRDefault="007F7252" w:rsidP="007F7252">
      <w:pPr>
        <w:ind w:left="851"/>
        <w:rPr>
          <w:sz w:val="24"/>
          <w:szCs w:val="24"/>
          <w:lang w:val="nl-NL"/>
        </w:rPr>
      </w:pPr>
    </w:p>
    <w:p w:rsidR="007F7252" w:rsidRDefault="007F7252" w:rsidP="007F7252">
      <w:pPr>
        <w:ind w:left="851"/>
        <w:rPr>
          <w:b/>
          <w:sz w:val="24"/>
          <w:szCs w:val="24"/>
        </w:rPr>
      </w:pPr>
      <w:r w:rsidRPr="00EC6C8A">
        <w:rPr>
          <w:b/>
          <w:sz w:val="24"/>
          <w:szCs w:val="24"/>
        </w:rPr>
        <w:t>3) Profylakse med inhib</w:t>
      </w:r>
      <w:r>
        <w:rPr>
          <w:b/>
          <w:sz w:val="24"/>
          <w:szCs w:val="24"/>
        </w:rPr>
        <w:t>itorer hos hæmofili A patienter</w:t>
      </w:r>
    </w:p>
    <w:p w:rsidR="007F7252" w:rsidRPr="00EC6C8A" w:rsidRDefault="007F7252" w:rsidP="007F7252">
      <w:pPr>
        <w:ind w:left="851"/>
        <w:rPr>
          <w:b/>
          <w:sz w:val="24"/>
          <w:szCs w:val="24"/>
        </w:rPr>
      </w:pPr>
    </w:p>
    <w:p w:rsidR="007F7252" w:rsidRPr="00EC6C8A" w:rsidRDefault="007F7252" w:rsidP="007F7252">
      <w:pPr>
        <w:ind w:left="851"/>
        <w:rPr>
          <w:sz w:val="24"/>
          <w:szCs w:val="24"/>
          <w:u w:val="single"/>
          <w:lang w:val="nl-NL"/>
        </w:rPr>
      </w:pPr>
      <w:r w:rsidRPr="00EC6C8A">
        <w:rPr>
          <w:sz w:val="24"/>
          <w:szCs w:val="24"/>
          <w:u w:val="single"/>
        </w:rPr>
        <w:t xml:space="preserve">Blødningsprofylakse hos patienter med en høj inhibitor </w:t>
      </w:r>
      <w:proofErr w:type="spellStart"/>
      <w:r w:rsidRPr="00EC6C8A">
        <w:rPr>
          <w:sz w:val="24"/>
          <w:szCs w:val="24"/>
          <w:u w:val="single"/>
        </w:rPr>
        <w:t>titer</w:t>
      </w:r>
      <w:proofErr w:type="spellEnd"/>
      <w:r w:rsidRPr="00EC6C8A">
        <w:rPr>
          <w:sz w:val="24"/>
          <w:szCs w:val="24"/>
          <w:u w:val="single"/>
        </w:rPr>
        <w:t xml:space="preserve"> og hyppige blødninger efter fejlslagen immunologisk tolerans terapi (ITI) eller hvor ITI ikke overvejes</w:t>
      </w:r>
    </w:p>
    <w:p w:rsidR="007F7252" w:rsidRPr="00EC6C8A" w:rsidRDefault="007F7252" w:rsidP="007F7252">
      <w:pPr>
        <w:ind w:left="851"/>
        <w:rPr>
          <w:sz w:val="24"/>
          <w:szCs w:val="24"/>
          <w:lang w:val="nl-NL"/>
        </w:rPr>
      </w:pPr>
      <w:r w:rsidRPr="00EC6C8A">
        <w:rPr>
          <w:sz w:val="24"/>
          <w:szCs w:val="24"/>
        </w:rPr>
        <w:t>Den anbefalede dosis er 70-100 enheder pr. kg legemsvægt hver anden dag. Hvis nødvendigt kan dosis øges til 100 enheder pr. kg legemsvægt pr. dag, eller den kan reduceres gradvist.</w:t>
      </w:r>
    </w:p>
    <w:p w:rsidR="007F7252" w:rsidRPr="00EC6C8A" w:rsidRDefault="007F7252" w:rsidP="007F7252">
      <w:pPr>
        <w:ind w:left="851"/>
        <w:rPr>
          <w:sz w:val="24"/>
          <w:szCs w:val="24"/>
          <w:lang w:val="nl-NL"/>
        </w:rPr>
      </w:pPr>
    </w:p>
    <w:p w:rsidR="007F7252" w:rsidRPr="00EC6C8A" w:rsidRDefault="007F7252" w:rsidP="007F7252">
      <w:pPr>
        <w:ind w:left="851"/>
        <w:rPr>
          <w:sz w:val="24"/>
          <w:szCs w:val="24"/>
          <w:u w:val="single"/>
          <w:lang w:val="nl-NL"/>
        </w:rPr>
      </w:pPr>
      <w:r w:rsidRPr="00EC6C8A">
        <w:rPr>
          <w:sz w:val="24"/>
          <w:szCs w:val="24"/>
          <w:u w:val="single"/>
        </w:rPr>
        <w:t xml:space="preserve">Blødningsprofylakse hos patienter med en høj inhibitor </w:t>
      </w:r>
      <w:proofErr w:type="spellStart"/>
      <w:r w:rsidRPr="00EC6C8A">
        <w:rPr>
          <w:sz w:val="24"/>
          <w:szCs w:val="24"/>
          <w:u w:val="single"/>
        </w:rPr>
        <w:t>titer</w:t>
      </w:r>
      <w:proofErr w:type="spellEnd"/>
      <w:r w:rsidRPr="00EC6C8A">
        <w:rPr>
          <w:sz w:val="24"/>
          <w:szCs w:val="24"/>
          <w:u w:val="single"/>
        </w:rPr>
        <w:t xml:space="preserve"> under immunologisk tolerans terapi (ITI)</w:t>
      </w:r>
    </w:p>
    <w:p w:rsidR="007F7252" w:rsidRPr="00EC6C8A" w:rsidRDefault="007F7252" w:rsidP="007F7252">
      <w:pPr>
        <w:ind w:left="851"/>
        <w:rPr>
          <w:sz w:val="24"/>
          <w:szCs w:val="24"/>
          <w:lang w:val="nl-NL"/>
        </w:rPr>
      </w:pPr>
      <w:proofErr w:type="spellStart"/>
      <w:r>
        <w:rPr>
          <w:sz w:val="24"/>
          <w:szCs w:val="24"/>
        </w:rPr>
        <w:t>Feiba</w:t>
      </w:r>
      <w:proofErr w:type="spellEnd"/>
      <w:r w:rsidRPr="00EC6C8A">
        <w:rPr>
          <w:sz w:val="24"/>
          <w:szCs w:val="24"/>
        </w:rPr>
        <w:t xml:space="preserve"> kan indgives samtidig med faktor VIII behandling inden for dosisområdet 50-100 enheder pr. kg legemsvægt to gange dagligt, indtil faktor VIII inhibitor </w:t>
      </w:r>
      <w:proofErr w:type="spellStart"/>
      <w:r w:rsidRPr="00EC6C8A">
        <w:rPr>
          <w:sz w:val="24"/>
          <w:szCs w:val="24"/>
        </w:rPr>
        <w:t>titer</w:t>
      </w:r>
      <w:proofErr w:type="spellEnd"/>
      <w:r w:rsidRPr="00EC6C8A">
        <w:rPr>
          <w:sz w:val="24"/>
          <w:szCs w:val="24"/>
        </w:rPr>
        <w:t xml:space="preserve"> er blevet reduceret til &lt; 2 BE*</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 xml:space="preserve">1 Bethesda Enhed defineres som den mængde antistof, som inhiberer 50 % af faktor VIII aktiviteten i </w:t>
      </w:r>
      <w:proofErr w:type="spellStart"/>
      <w:r w:rsidRPr="00EC6C8A">
        <w:rPr>
          <w:sz w:val="24"/>
          <w:szCs w:val="24"/>
        </w:rPr>
        <w:t>inkuberet</w:t>
      </w:r>
      <w:proofErr w:type="spellEnd"/>
      <w:r w:rsidRPr="00EC6C8A">
        <w:rPr>
          <w:sz w:val="24"/>
          <w:szCs w:val="24"/>
        </w:rPr>
        <w:t xml:space="preserve"> plasma (2 timer ved 37 °C).</w:t>
      </w:r>
    </w:p>
    <w:p w:rsidR="007F7252" w:rsidRPr="00EC6C8A" w:rsidRDefault="007F7252" w:rsidP="007F7252">
      <w:pPr>
        <w:ind w:left="851"/>
        <w:rPr>
          <w:sz w:val="24"/>
          <w:szCs w:val="24"/>
          <w:lang w:val="nl-NL"/>
        </w:rPr>
      </w:pPr>
    </w:p>
    <w:p w:rsidR="007F7252" w:rsidRPr="00EC6C8A" w:rsidRDefault="007F7252" w:rsidP="007F7252">
      <w:pPr>
        <w:ind w:left="851"/>
        <w:rPr>
          <w:b/>
          <w:sz w:val="24"/>
          <w:szCs w:val="24"/>
          <w:lang w:val="nl-NL"/>
        </w:rPr>
      </w:pPr>
      <w:r w:rsidRPr="00EC6C8A">
        <w:rPr>
          <w:b/>
          <w:sz w:val="24"/>
          <w:szCs w:val="24"/>
        </w:rPr>
        <w:t xml:space="preserve">4) Brug af </w:t>
      </w:r>
      <w:proofErr w:type="spellStart"/>
      <w:r>
        <w:rPr>
          <w:b/>
          <w:sz w:val="24"/>
          <w:szCs w:val="24"/>
        </w:rPr>
        <w:t>Feiba</w:t>
      </w:r>
      <w:proofErr w:type="spellEnd"/>
      <w:r w:rsidRPr="00EC6C8A">
        <w:rPr>
          <w:b/>
          <w:sz w:val="24"/>
          <w:szCs w:val="24"/>
        </w:rPr>
        <w:t xml:space="preserve"> hos særlige patientgrupper</w:t>
      </w:r>
    </w:p>
    <w:p w:rsidR="007F7252" w:rsidRPr="00EC6C8A" w:rsidRDefault="007F7252" w:rsidP="007F7252">
      <w:pPr>
        <w:ind w:left="851"/>
        <w:rPr>
          <w:sz w:val="24"/>
          <w:szCs w:val="24"/>
          <w:lang w:val="nl-NL"/>
        </w:rPr>
      </w:pPr>
      <w:r w:rsidRPr="00EC6C8A">
        <w:rPr>
          <w:sz w:val="24"/>
          <w:szCs w:val="24"/>
        </w:rPr>
        <w:t>Se pkt. 5.1 for oplysninger vedrørende hæmofili B patienter med faktor IX inhibitor.</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 xml:space="preserve">I kombination med faktor VIII koncentrat blev </w:t>
      </w:r>
      <w:proofErr w:type="spellStart"/>
      <w:r>
        <w:rPr>
          <w:sz w:val="24"/>
          <w:szCs w:val="24"/>
        </w:rPr>
        <w:t>Feiba</w:t>
      </w:r>
      <w:proofErr w:type="spellEnd"/>
      <w:r w:rsidRPr="00EC6C8A">
        <w:rPr>
          <w:sz w:val="24"/>
          <w:szCs w:val="24"/>
        </w:rPr>
        <w:t xml:space="preserve"> også anvendt til langtidsbehandling for at opnå fuldstændig og permanent eliminering af faktor VIII inhibitoren.</w:t>
      </w:r>
    </w:p>
    <w:p w:rsidR="007F7252" w:rsidRPr="00EC6C8A" w:rsidRDefault="007F7252" w:rsidP="007F7252">
      <w:pPr>
        <w:ind w:left="851"/>
        <w:rPr>
          <w:sz w:val="24"/>
          <w:szCs w:val="24"/>
          <w:lang w:val="nl-NL"/>
        </w:rPr>
      </w:pPr>
    </w:p>
    <w:p w:rsidR="007F7252" w:rsidRPr="00EC6C8A" w:rsidRDefault="007F7252" w:rsidP="00C62936">
      <w:pPr>
        <w:keepNext/>
        <w:ind w:left="851"/>
        <w:rPr>
          <w:b/>
          <w:sz w:val="24"/>
          <w:szCs w:val="24"/>
          <w:lang w:val="nl-NL"/>
        </w:rPr>
      </w:pPr>
      <w:r w:rsidRPr="00EC6C8A">
        <w:rPr>
          <w:b/>
          <w:sz w:val="24"/>
          <w:szCs w:val="24"/>
        </w:rPr>
        <w:lastRenderedPageBreak/>
        <w:t>Monitorering</w:t>
      </w:r>
    </w:p>
    <w:p w:rsidR="007F7252" w:rsidRPr="00EC6C8A" w:rsidRDefault="007F7252" w:rsidP="007F7252">
      <w:pPr>
        <w:ind w:left="851"/>
        <w:rPr>
          <w:bCs/>
          <w:sz w:val="24"/>
          <w:szCs w:val="24"/>
          <w:lang w:val="nl-NL"/>
        </w:rPr>
      </w:pPr>
      <w:r w:rsidRPr="00EC6C8A">
        <w:rPr>
          <w:sz w:val="24"/>
          <w:szCs w:val="24"/>
        </w:rPr>
        <w:t xml:space="preserve">I tilfælde af utilstrækkeligt respons på behandling med produktet anbefales det at foretage en blodpladetælling, idet et tilstrækkeligt antal funktionelt intakte blodplader betragtes som nødvendigt for produktets virkning. </w:t>
      </w:r>
    </w:p>
    <w:p w:rsidR="007F7252" w:rsidRPr="00EC6C8A" w:rsidRDefault="007F7252" w:rsidP="007F7252">
      <w:pPr>
        <w:ind w:left="851"/>
        <w:rPr>
          <w:sz w:val="24"/>
          <w:szCs w:val="24"/>
        </w:rPr>
      </w:pPr>
      <w:r w:rsidRPr="00EC6C8A">
        <w:rPr>
          <w:sz w:val="24"/>
          <w:szCs w:val="24"/>
        </w:rPr>
        <w:t>På grund af den komplekse virkningsmekanisme findes der ikke nogen direkte monitorering af aktive indholdsstoffer.</w:t>
      </w:r>
      <w:r w:rsidRPr="00EC6C8A">
        <w:rPr>
          <w:b/>
          <w:sz w:val="24"/>
          <w:szCs w:val="24"/>
        </w:rPr>
        <w:t xml:space="preserve"> </w:t>
      </w:r>
      <w:r w:rsidRPr="00EC6C8A">
        <w:rPr>
          <w:sz w:val="24"/>
          <w:szCs w:val="24"/>
        </w:rPr>
        <w:t xml:space="preserve">Koagulationstests såsom blodkoaguleringstid for fuldblod (WBCT), </w:t>
      </w:r>
      <w:proofErr w:type="spellStart"/>
      <w:r w:rsidRPr="00EC6C8A">
        <w:rPr>
          <w:sz w:val="24"/>
          <w:szCs w:val="24"/>
        </w:rPr>
        <w:t>tromboelastogram</w:t>
      </w:r>
      <w:proofErr w:type="spellEnd"/>
      <w:r w:rsidRPr="00EC6C8A">
        <w:rPr>
          <w:sz w:val="24"/>
          <w:szCs w:val="24"/>
        </w:rPr>
        <w:t xml:space="preserve"> (TEG, r-værdi) og aktiveret partiel </w:t>
      </w:r>
      <w:proofErr w:type="spellStart"/>
      <w:r w:rsidRPr="00EC6C8A">
        <w:rPr>
          <w:sz w:val="24"/>
          <w:szCs w:val="24"/>
        </w:rPr>
        <w:t>tromboplastintid</w:t>
      </w:r>
      <w:proofErr w:type="spellEnd"/>
      <w:r w:rsidRPr="00EC6C8A">
        <w:rPr>
          <w:sz w:val="24"/>
          <w:szCs w:val="24"/>
        </w:rPr>
        <w:t xml:space="preserve"> viser sædvanligvis kun en mindre reduktion, og har ikke nødvendigvis en sammenhæng med den kliniske virkning. Derfor har disse tests kun begrænset værdi ved monitorering af behandlingen med </w:t>
      </w:r>
      <w:proofErr w:type="spellStart"/>
      <w:r>
        <w:rPr>
          <w:sz w:val="24"/>
          <w:szCs w:val="24"/>
        </w:rPr>
        <w:t>Feiba</w:t>
      </w:r>
      <w:proofErr w:type="spellEnd"/>
      <w:r w:rsidRPr="00EC6C8A">
        <w:rPr>
          <w:sz w:val="24"/>
          <w:szCs w:val="24"/>
        </w:rPr>
        <w:t>. Se pkt. 4.4.</w:t>
      </w:r>
    </w:p>
    <w:p w:rsidR="007F7252" w:rsidRPr="00EC6C8A" w:rsidRDefault="007F7252" w:rsidP="007F7252">
      <w:pPr>
        <w:ind w:left="851"/>
        <w:rPr>
          <w:sz w:val="24"/>
          <w:szCs w:val="24"/>
        </w:rPr>
      </w:pPr>
    </w:p>
    <w:p w:rsidR="007F7252" w:rsidRPr="00EC6C8A" w:rsidRDefault="007F7252" w:rsidP="007F7252">
      <w:pPr>
        <w:ind w:left="851"/>
        <w:rPr>
          <w:b/>
          <w:sz w:val="24"/>
          <w:szCs w:val="24"/>
        </w:rPr>
      </w:pPr>
      <w:r w:rsidRPr="00EC6C8A">
        <w:rPr>
          <w:b/>
          <w:i/>
          <w:sz w:val="24"/>
          <w:szCs w:val="24"/>
        </w:rPr>
        <w:t>Administration</w:t>
      </w:r>
    </w:p>
    <w:p w:rsidR="007F7252" w:rsidRPr="00EC6C8A" w:rsidRDefault="007F7252" w:rsidP="007F7252">
      <w:pPr>
        <w:ind w:left="851"/>
        <w:rPr>
          <w:sz w:val="24"/>
          <w:szCs w:val="24"/>
          <w:lang w:val="nl-NL"/>
        </w:rPr>
      </w:pPr>
      <w:proofErr w:type="spellStart"/>
      <w:r w:rsidRPr="00EC6C8A">
        <w:rPr>
          <w:sz w:val="24"/>
          <w:szCs w:val="24"/>
        </w:rPr>
        <w:t>Rekonstituer</w:t>
      </w:r>
      <w:proofErr w:type="spellEnd"/>
      <w:r w:rsidRPr="00EC6C8A">
        <w:rPr>
          <w:sz w:val="24"/>
          <w:szCs w:val="24"/>
        </w:rPr>
        <w:t xml:space="preserve"> produktet som beskrevet i pkt. 6.6 og foretag en langsom intravenøs infusion. Overstig ikke en infusionshastighed på 2 enheder pr. kg legemsvægt pr. minut.</w:t>
      </w:r>
    </w:p>
    <w:p w:rsidR="007F7252" w:rsidRPr="00EC6C8A" w:rsidRDefault="007F7252" w:rsidP="007F7252">
      <w:pPr>
        <w:tabs>
          <w:tab w:val="left" w:pos="851"/>
        </w:tabs>
        <w:rPr>
          <w:sz w:val="24"/>
          <w:szCs w:val="24"/>
          <w:lang w:val="nl-NL"/>
        </w:rPr>
      </w:pPr>
    </w:p>
    <w:p w:rsidR="007F7252" w:rsidRPr="00EC6C8A" w:rsidRDefault="007F7252" w:rsidP="007F7252">
      <w:pPr>
        <w:tabs>
          <w:tab w:val="left" w:pos="851"/>
        </w:tabs>
        <w:ind w:left="851" w:hanging="851"/>
        <w:rPr>
          <w:b/>
          <w:sz w:val="24"/>
          <w:szCs w:val="24"/>
        </w:rPr>
      </w:pPr>
      <w:r w:rsidRPr="00EC6C8A">
        <w:rPr>
          <w:b/>
          <w:sz w:val="24"/>
          <w:szCs w:val="24"/>
        </w:rPr>
        <w:t>4.3</w:t>
      </w:r>
      <w:r w:rsidRPr="00EC6C8A">
        <w:rPr>
          <w:b/>
          <w:sz w:val="24"/>
          <w:szCs w:val="24"/>
        </w:rPr>
        <w:tab/>
        <w:t>Kontraindikationer</w:t>
      </w:r>
    </w:p>
    <w:p w:rsidR="007F7252" w:rsidRPr="00EC6C8A" w:rsidRDefault="007F7252" w:rsidP="007F7252">
      <w:pPr>
        <w:ind w:left="851"/>
        <w:rPr>
          <w:sz w:val="24"/>
          <w:szCs w:val="24"/>
          <w:lang w:val="nl-NL"/>
        </w:rPr>
      </w:pPr>
      <w:proofErr w:type="spellStart"/>
      <w:r>
        <w:rPr>
          <w:sz w:val="24"/>
          <w:szCs w:val="24"/>
        </w:rPr>
        <w:t>Feiba</w:t>
      </w:r>
      <w:proofErr w:type="spellEnd"/>
      <w:r w:rsidRPr="00EC6C8A">
        <w:rPr>
          <w:sz w:val="24"/>
          <w:szCs w:val="24"/>
        </w:rPr>
        <w:t xml:space="preserve"> må ikke anvendes i følgende situationer, hvis behandlingsalternativer til </w:t>
      </w:r>
      <w:proofErr w:type="spellStart"/>
      <w:r>
        <w:rPr>
          <w:sz w:val="24"/>
          <w:szCs w:val="24"/>
        </w:rPr>
        <w:t>Feiba</w:t>
      </w:r>
      <w:proofErr w:type="spellEnd"/>
      <w:r w:rsidRPr="00EC6C8A">
        <w:rPr>
          <w:sz w:val="24"/>
          <w:szCs w:val="24"/>
        </w:rPr>
        <w:t xml:space="preserve"> er tilgængelige:</w:t>
      </w:r>
    </w:p>
    <w:p w:rsidR="007F7252" w:rsidRPr="00EC6C8A" w:rsidRDefault="007F7252" w:rsidP="007F7252">
      <w:pPr>
        <w:numPr>
          <w:ilvl w:val="0"/>
          <w:numId w:val="8"/>
        </w:numPr>
        <w:overflowPunct w:val="0"/>
        <w:autoSpaceDE w:val="0"/>
        <w:autoSpaceDN w:val="0"/>
        <w:adjustRightInd w:val="0"/>
        <w:ind w:left="1134" w:hanging="283"/>
        <w:textAlignment w:val="baseline"/>
        <w:rPr>
          <w:sz w:val="24"/>
          <w:szCs w:val="24"/>
          <w:lang w:val="nl-NL"/>
        </w:rPr>
      </w:pPr>
      <w:r w:rsidRPr="00EC6C8A">
        <w:rPr>
          <w:sz w:val="24"/>
          <w:szCs w:val="24"/>
        </w:rPr>
        <w:t>Overfølsomhed over for det aktive stof eller over for et eller flere af hjælpestofferne anført i pkt. 6.1.</w:t>
      </w:r>
    </w:p>
    <w:p w:rsidR="007F7252" w:rsidRPr="00EC6C8A" w:rsidRDefault="007F7252" w:rsidP="007F7252">
      <w:pPr>
        <w:numPr>
          <w:ilvl w:val="0"/>
          <w:numId w:val="8"/>
        </w:numPr>
        <w:overflowPunct w:val="0"/>
        <w:autoSpaceDE w:val="0"/>
        <w:autoSpaceDN w:val="0"/>
        <w:adjustRightInd w:val="0"/>
        <w:ind w:left="1134" w:hanging="283"/>
        <w:textAlignment w:val="baseline"/>
        <w:rPr>
          <w:bCs/>
          <w:sz w:val="24"/>
          <w:szCs w:val="24"/>
        </w:rPr>
      </w:pPr>
      <w:r w:rsidRPr="00EC6C8A">
        <w:rPr>
          <w:sz w:val="24"/>
          <w:szCs w:val="24"/>
        </w:rPr>
        <w:t xml:space="preserve">Dissemineret </w:t>
      </w:r>
      <w:proofErr w:type="spellStart"/>
      <w:r w:rsidRPr="00EC6C8A">
        <w:rPr>
          <w:sz w:val="24"/>
          <w:szCs w:val="24"/>
        </w:rPr>
        <w:t>intravaskulær</w:t>
      </w:r>
      <w:proofErr w:type="spellEnd"/>
      <w:r w:rsidRPr="00EC6C8A">
        <w:rPr>
          <w:sz w:val="24"/>
          <w:szCs w:val="24"/>
        </w:rPr>
        <w:t xml:space="preserve"> koagulation (DIC). </w:t>
      </w:r>
    </w:p>
    <w:p w:rsidR="007F7252" w:rsidRPr="00EF7128" w:rsidRDefault="007F7252" w:rsidP="007F7252">
      <w:pPr>
        <w:numPr>
          <w:ilvl w:val="0"/>
          <w:numId w:val="8"/>
        </w:numPr>
        <w:overflowPunct w:val="0"/>
        <w:autoSpaceDE w:val="0"/>
        <w:autoSpaceDN w:val="0"/>
        <w:adjustRightInd w:val="0"/>
        <w:ind w:left="1134" w:hanging="283"/>
        <w:textAlignment w:val="baseline"/>
        <w:rPr>
          <w:bCs/>
          <w:sz w:val="24"/>
          <w:szCs w:val="24"/>
          <w:lang w:val="sv-SE"/>
        </w:rPr>
      </w:pPr>
      <w:r w:rsidRPr="00EF7128">
        <w:rPr>
          <w:sz w:val="24"/>
          <w:szCs w:val="24"/>
          <w:lang w:val="sv-SE"/>
        </w:rPr>
        <w:t xml:space="preserve">Akut </w:t>
      </w:r>
      <w:proofErr w:type="spellStart"/>
      <w:r w:rsidRPr="00EF7128">
        <w:rPr>
          <w:sz w:val="24"/>
          <w:szCs w:val="24"/>
          <w:lang w:val="sv-SE"/>
        </w:rPr>
        <w:t>trombose</w:t>
      </w:r>
      <w:proofErr w:type="spellEnd"/>
      <w:r w:rsidRPr="00EF7128">
        <w:rPr>
          <w:sz w:val="24"/>
          <w:szCs w:val="24"/>
          <w:lang w:val="sv-SE"/>
        </w:rPr>
        <w:t xml:space="preserve"> eller emboli (</w:t>
      </w:r>
      <w:proofErr w:type="spellStart"/>
      <w:r w:rsidRPr="00EF7128">
        <w:rPr>
          <w:sz w:val="24"/>
          <w:szCs w:val="24"/>
          <w:lang w:val="sv-SE"/>
        </w:rPr>
        <w:t>inklusiv</w:t>
      </w:r>
      <w:proofErr w:type="spellEnd"/>
      <w:r w:rsidRPr="00EF7128">
        <w:rPr>
          <w:sz w:val="24"/>
          <w:szCs w:val="24"/>
          <w:lang w:val="sv-SE"/>
        </w:rPr>
        <w:t xml:space="preserve"> </w:t>
      </w:r>
      <w:proofErr w:type="spellStart"/>
      <w:r w:rsidRPr="00EF7128">
        <w:rPr>
          <w:sz w:val="24"/>
          <w:szCs w:val="24"/>
          <w:lang w:val="sv-SE"/>
        </w:rPr>
        <w:t>myokardieinfarkt</w:t>
      </w:r>
      <w:proofErr w:type="spellEnd"/>
      <w:r w:rsidRPr="00EF7128">
        <w:rPr>
          <w:sz w:val="24"/>
          <w:szCs w:val="24"/>
          <w:lang w:val="sv-SE"/>
        </w:rPr>
        <w:t>).</w:t>
      </w:r>
    </w:p>
    <w:p w:rsidR="007F7252" w:rsidRPr="00EC6C8A" w:rsidRDefault="007F7252" w:rsidP="007F7252">
      <w:pPr>
        <w:ind w:left="851"/>
        <w:rPr>
          <w:b/>
          <w:sz w:val="24"/>
          <w:szCs w:val="24"/>
        </w:rPr>
      </w:pPr>
      <w:r w:rsidRPr="00EC6C8A">
        <w:rPr>
          <w:sz w:val="24"/>
          <w:szCs w:val="24"/>
        </w:rPr>
        <w:t>Se pkt. 4.4.</w:t>
      </w: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4.4</w:t>
      </w:r>
      <w:r w:rsidRPr="00EC6C8A">
        <w:rPr>
          <w:b/>
          <w:sz w:val="24"/>
          <w:szCs w:val="24"/>
        </w:rPr>
        <w:tab/>
        <w:t>Særlige advarsler og forsigtighedsregler vedrørende brugen</w:t>
      </w:r>
    </w:p>
    <w:p w:rsidR="007F7252" w:rsidRPr="007507AF" w:rsidRDefault="007F7252" w:rsidP="007F7252">
      <w:pPr>
        <w:ind w:left="851"/>
        <w:rPr>
          <w:sz w:val="24"/>
          <w:szCs w:val="24"/>
          <w:u w:val="single"/>
        </w:rPr>
      </w:pPr>
    </w:p>
    <w:p w:rsidR="00C62936" w:rsidRPr="007507AF" w:rsidRDefault="00C62936" w:rsidP="00C62936">
      <w:pPr>
        <w:ind w:left="851"/>
        <w:rPr>
          <w:sz w:val="24"/>
          <w:szCs w:val="24"/>
        </w:rPr>
      </w:pPr>
      <w:r w:rsidRPr="007507AF">
        <w:rPr>
          <w:sz w:val="24"/>
          <w:szCs w:val="24"/>
        </w:rPr>
        <w:t>Sporbarhed</w:t>
      </w:r>
    </w:p>
    <w:p w:rsidR="00C62936" w:rsidRPr="007507AF" w:rsidRDefault="00C62936" w:rsidP="00C62936">
      <w:pPr>
        <w:ind w:left="851"/>
        <w:rPr>
          <w:sz w:val="24"/>
          <w:szCs w:val="24"/>
          <w:u w:val="single"/>
        </w:rPr>
      </w:pPr>
      <w:r w:rsidRPr="007507AF">
        <w:rPr>
          <w:sz w:val="24"/>
          <w:szCs w:val="24"/>
        </w:rPr>
        <w:t>For at forbedre sporbarheden af biologiske lægemidler skal det administrerede produkts navn og batchnummer tydeligt registreres.</w:t>
      </w:r>
    </w:p>
    <w:p w:rsidR="00C62936" w:rsidRPr="007507AF" w:rsidRDefault="00C62936" w:rsidP="007F7252">
      <w:pPr>
        <w:ind w:left="851"/>
        <w:rPr>
          <w:sz w:val="24"/>
          <w:szCs w:val="24"/>
          <w:u w:val="single"/>
        </w:rPr>
      </w:pPr>
    </w:p>
    <w:p w:rsidR="007F7252" w:rsidRPr="00EC6C8A" w:rsidRDefault="007F7252" w:rsidP="007F7252">
      <w:pPr>
        <w:ind w:left="851"/>
        <w:rPr>
          <w:b/>
          <w:sz w:val="24"/>
          <w:szCs w:val="24"/>
        </w:rPr>
      </w:pPr>
      <w:r w:rsidRPr="00EC6C8A">
        <w:rPr>
          <w:b/>
          <w:sz w:val="24"/>
          <w:szCs w:val="24"/>
        </w:rPr>
        <w:t>Advarsler</w:t>
      </w:r>
    </w:p>
    <w:p w:rsidR="007F7252" w:rsidRPr="00EC6C8A" w:rsidRDefault="007F7252" w:rsidP="007F7252">
      <w:pPr>
        <w:ind w:left="851"/>
        <w:rPr>
          <w:sz w:val="24"/>
          <w:szCs w:val="24"/>
          <w:u w:val="single"/>
        </w:rPr>
      </w:pPr>
    </w:p>
    <w:p w:rsidR="007F7252" w:rsidRPr="00EC6C8A" w:rsidRDefault="007F7252" w:rsidP="007F7252">
      <w:pPr>
        <w:ind w:left="851"/>
        <w:rPr>
          <w:sz w:val="24"/>
          <w:szCs w:val="24"/>
          <w:u w:val="single"/>
          <w:lang w:val="nl-NL"/>
        </w:rPr>
      </w:pPr>
      <w:r w:rsidRPr="00EC6C8A">
        <w:rPr>
          <w:sz w:val="24"/>
          <w:szCs w:val="24"/>
          <w:u w:val="single"/>
        </w:rPr>
        <w:t>Overfølsomhedsreaktioner</w:t>
      </w:r>
    </w:p>
    <w:p w:rsidR="007F7252" w:rsidRPr="00EC6C8A" w:rsidRDefault="007F7252" w:rsidP="007F7252">
      <w:pPr>
        <w:ind w:left="851"/>
        <w:rPr>
          <w:bCs/>
          <w:sz w:val="24"/>
          <w:szCs w:val="24"/>
          <w:lang w:val="nl-NL"/>
        </w:rPr>
      </w:pPr>
      <w:proofErr w:type="spellStart"/>
      <w:r>
        <w:rPr>
          <w:sz w:val="24"/>
          <w:szCs w:val="24"/>
        </w:rPr>
        <w:t>Feiba</w:t>
      </w:r>
      <w:proofErr w:type="spellEnd"/>
      <w:r w:rsidRPr="00EC6C8A">
        <w:rPr>
          <w:sz w:val="24"/>
          <w:szCs w:val="24"/>
        </w:rPr>
        <w:t xml:space="preserve"> kan fremkalde allergiske overfølsomhedsreaktioner, såsom </w:t>
      </w:r>
      <w:proofErr w:type="spellStart"/>
      <w:r w:rsidRPr="00EC6C8A">
        <w:rPr>
          <w:sz w:val="24"/>
          <w:szCs w:val="24"/>
        </w:rPr>
        <w:t>urticaria</w:t>
      </w:r>
      <w:proofErr w:type="spellEnd"/>
      <w:r w:rsidRPr="00EC6C8A">
        <w:rPr>
          <w:sz w:val="24"/>
          <w:szCs w:val="24"/>
        </w:rPr>
        <w:t xml:space="preserve">, </w:t>
      </w:r>
      <w:proofErr w:type="spellStart"/>
      <w:r w:rsidRPr="00EC6C8A">
        <w:rPr>
          <w:sz w:val="24"/>
          <w:szCs w:val="24"/>
        </w:rPr>
        <w:t>angioødem</w:t>
      </w:r>
      <w:proofErr w:type="spellEnd"/>
      <w:r w:rsidRPr="00EC6C8A">
        <w:rPr>
          <w:sz w:val="24"/>
          <w:szCs w:val="24"/>
        </w:rPr>
        <w:t xml:space="preserve">, </w:t>
      </w:r>
      <w:proofErr w:type="spellStart"/>
      <w:r w:rsidRPr="00EC6C8A">
        <w:rPr>
          <w:sz w:val="24"/>
          <w:szCs w:val="24"/>
        </w:rPr>
        <w:t>gastrointestinale</w:t>
      </w:r>
      <w:proofErr w:type="spellEnd"/>
      <w:r w:rsidRPr="00EC6C8A">
        <w:rPr>
          <w:sz w:val="24"/>
          <w:szCs w:val="24"/>
        </w:rPr>
        <w:t xml:space="preserve"> manifestationer, </w:t>
      </w:r>
      <w:proofErr w:type="spellStart"/>
      <w:r w:rsidRPr="00EC6C8A">
        <w:rPr>
          <w:sz w:val="24"/>
          <w:szCs w:val="24"/>
        </w:rPr>
        <w:t>bronkospasme</w:t>
      </w:r>
      <w:proofErr w:type="spellEnd"/>
      <w:r w:rsidRPr="00EC6C8A">
        <w:rPr>
          <w:sz w:val="24"/>
          <w:szCs w:val="24"/>
        </w:rPr>
        <w:t xml:space="preserve"> og hypotension. Reaktionerne kan være alvorlige og kan blive systemiske (f.eks. anafylaksi med </w:t>
      </w:r>
      <w:proofErr w:type="spellStart"/>
      <w:r w:rsidRPr="00EC6C8A">
        <w:rPr>
          <w:sz w:val="24"/>
          <w:szCs w:val="24"/>
        </w:rPr>
        <w:t>urticaria</w:t>
      </w:r>
      <w:proofErr w:type="spellEnd"/>
      <w:r w:rsidRPr="00EC6C8A">
        <w:rPr>
          <w:sz w:val="24"/>
          <w:szCs w:val="24"/>
        </w:rPr>
        <w:t xml:space="preserve"> og </w:t>
      </w:r>
      <w:proofErr w:type="spellStart"/>
      <w:r w:rsidRPr="00EC6C8A">
        <w:rPr>
          <w:sz w:val="24"/>
          <w:szCs w:val="24"/>
        </w:rPr>
        <w:t>angioødem</w:t>
      </w:r>
      <w:proofErr w:type="spellEnd"/>
      <w:r w:rsidRPr="00EC6C8A">
        <w:rPr>
          <w:sz w:val="24"/>
          <w:szCs w:val="24"/>
        </w:rPr>
        <w:t xml:space="preserve">, </w:t>
      </w:r>
      <w:proofErr w:type="spellStart"/>
      <w:r w:rsidRPr="00EC6C8A">
        <w:rPr>
          <w:sz w:val="24"/>
          <w:szCs w:val="24"/>
        </w:rPr>
        <w:t>bronkospasme</w:t>
      </w:r>
      <w:proofErr w:type="spellEnd"/>
      <w:r w:rsidRPr="00EC6C8A">
        <w:rPr>
          <w:sz w:val="24"/>
          <w:szCs w:val="24"/>
        </w:rPr>
        <w:t xml:space="preserve"> og </w:t>
      </w:r>
      <w:proofErr w:type="spellStart"/>
      <w:r w:rsidRPr="00EC6C8A">
        <w:rPr>
          <w:sz w:val="24"/>
          <w:szCs w:val="24"/>
        </w:rPr>
        <w:t>kredsløbsshock</w:t>
      </w:r>
      <w:proofErr w:type="spellEnd"/>
      <w:r w:rsidRPr="00EC6C8A">
        <w:rPr>
          <w:sz w:val="24"/>
          <w:szCs w:val="24"/>
        </w:rPr>
        <w:t xml:space="preserve">). Der er desuden rapporteret om infusionsreaktioner som f.eks. kuldegysninger, </w:t>
      </w:r>
      <w:proofErr w:type="spellStart"/>
      <w:r w:rsidRPr="00EC6C8A">
        <w:rPr>
          <w:sz w:val="24"/>
          <w:szCs w:val="24"/>
        </w:rPr>
        <w:t>pyreksi</w:t>
      </w:r>
      <w:proofErr w:type="spellEnd"/>
      <w:r w:rsidRPr="00EC6C8A">
        <w:rPr>
          <w:sz w:val="24"/>
          <w:szCs w:val="24"/>
        </w:rPr>
        <w:t xml:space="preserve"> og hypertension. </w:t>
      </w:r>
    </w:p>
    <w:p w:rsidR="007F7252" w:rsidRPr="00EC6C8A" w:rsidRDefault="007F7252" w:rsidP="007F7252">
      <w:pPr>
        <w:ind w:left="851"/>
        <w:rPr>
          <w:sz w:val="24"/>
          <w:szCs w:val="24"/>
          <w:lang w:val="nl-NL"/>
        </w:rPr>
      </w:pPr>
      <w:r w:rsidRPr="00EC6C8A">
        <w:rPr>
          <w:sz w:val="24"/>
          <w:szCs w:val="24"/>
        </w:rPr>
        <w:t xml:space="preserve">Patienterne skal informeres om de tidlige tegn på overfølsomhedsreaktioner som f.eks. </w:t>
      </w:r>
      <w:proofErr w:type="spellStart"/>
      <w:r w:rsidRPr="00EC6C8A">
        <w:rPr>
          <w:sz w:val="24"/>
          <w:szCs w:val="24"/>
        </w:rPr>
        <w:t>erytem</w:t>
      </w:r>
      <w:proofErr w:type="spellEnd"/>
      <w:r w:rsidRPr="00EC6C8A">
        <w:rPr>
          <w:sz w:val="24"/>
          <w:szCs w:val="24"/>
        </w:rPr>
        <w:t xml:space="preserve">, hududslæt, generaliseret </w:t>
      </w:r>
      <w:proofErr w:type="spellStart"/>
      <w:r w:rsidRPr="00EC6C8A">
        <w:rPr>
          <w:sz w:val="24"/>
          <w:szCs w:val="24"/>
        </w:rPr>
        <w:t>urticaria</w:t>
      </w:r>
      <w:proofErr w:type="spellEnd"/>
      <w:r w:rsidRPr="00EC6C8A">
        <w:rPr>
          <w:sz w:val="24"/>
          <w:szCs w:val="24"/>
        </w:rPr>
        <w:t xml:space="preserve">, </w:t>
      </w:r>
      <w:proofErr w:type="spellStart"/>
      <w:r w:rsidRPr="00EC6C8A">
        <w:rPr>
          <w:sz w:val="24"/>
          <w:szCs w:val="24"/>
        </w:rPr>
        <w:t>pruritus</w:t>
      </w:r>
      <w:proofErr w:type="spellEnd"/>
      <w:r w:rsidRPr="00EC6C8A">
        <w:rPr>
          <w:sz w:val="24"/>
          <w:szCs w:val="24"/>
        </w:rPr>
        <w:t xml:space="preserve">, vejrtrækningsbesvær/dyspnø, </w:t>
      </w:r>
      <w:proofErr w:type="spellStart"/>
      <w:r w:rsidRPr="00EC6C8A">
        <w:rPr>
          <w:sz w:val="24"/>
          <w:szCs w:val="24"/>
        </w:rPr>
        <w:t>thoraxkonstriktion</w:t>
      </w:r>
      <w:proofErr w:type="spellEnd"/>
      <w:r w:rsidRPr="00EC6C8A">
        <w:rPr>
          <w:sz w:val="24"/>
          <w:szCs w:val="24"/>
        </w:rPr>
        <w:t xml:space="preserve">, generelt ildebefindende, svimmelhed og faldende blodtryk op til et allergisk </w:t>
      </w:r>
      <w:proofErr w:type="spellStart"/>
      <w:r w:rsidRPr="00EC6C8A">
        <w:rPr>
          <w:sz w:val="24"/>
          <w:szCs w:val="24"/>
        </w:rPr>
        <w:t>shock</w:t>
      </w:r>
      <w:proofErr w:type="spellEnd"/>
      <w:r w:rsidRPr="00EC6C8A">
        <w:rPr>
          <w:sz w:val="24"/>
          <w:szCs w:val="24"/>
        </w:rPr>
        <w:t>.</w:t>
      </w:r>
    </w:p>
    <w:p w:rsidR="007F7252" w:rsidRPr="00EC6C8A" w:rsidRDefault="007F7252" w:rsidP="007F7252">
      <w:pPr>
        <w:ind w:left="851"/>
        <w:rPr>
          <w:bCs/>
          <w:sz w:val="24"/>
          <w:szCs w:val="24"/>
          <w:lang w:val="nl-NL"/>
        </w:rPr>
      </w:pPr>
      <w:r w:rsidRPr="00EC6C8A">
        <w:rPr>
          <w:sz w:val="24"/>
          <w:szCs w:val="24"/>
        </w:rPr>
        <w:t xml:space="preserve">Ved det første tegn eller symptom på en infusions-/overfølsomhedsreaktion skal indgivelsen af </w:t>
      </w:r>
      <w:proofErr w:type="spellStart"/>
      <w:r>
        <w:rPr>
          <w:sz w:val="24"/>
          <w:szCs w:val="24"/>
        </w:rPr>
        <w:t>Feiba</w:t>
      </w:r>
      <w:proofErr w:type="spellEnd"/>
      <w:r w:rsidRPr="00EC6C8A">
        <w:rPr>
          <w:sz w:val="24"/>
          <w:szCs w:val="24"/>
        </w:rPr>
        <w:t xml:space="preserve"> straks afbrydes og passende medicinsk behandling skal initieres.</w:t>
      </w:r>
    </w:p>
    <w:p w:rsidR="007F7252" w:rsidRPr="00EC6C8A" w:rsidRDefault="007F7252" w:rsidP="007F7252">
      <w:pPr>
        <w:ind w:left="851"/>
        <w:rPr>
          <w:sz w:val="24"/>
          <w:szCs w:val="24"/>
          <w:lang w:val="nl-NL"/>
        </w:rPr>
      </w:pPr>
      <w:r w:rsidRPr="00EC6C8A">
        <w:rPr>
          <w:sz w:val="24"/>
          <w:szCs w:val="24"/>
        </w:rPr>
        <w:t xml:space="preserve">Når genbehandling med </w:t>
      </w:r>
      <w:proofErr w:type="spellStart"/>
      <w:r>
        <w:rPr>
          <w:sz w:val="24"/>
          <w:szCs w:val="24"/>
        </w:rPr>
        <w:t>Feiba</w:t>
      </w:r>
      <w:proofErr w:type="spellEnd"/>
      <w:r w:rsidRPr="00EC6C8A">
        <w:rPr>
          <w:sz w:val="24"/>
          <w:szCs w:val="24"/>
        </w:rPr>
        <w:t xml:space="preserve"> overvejes hos patienter med formodet overfølsomhed over for produktet eller nogen af dets indholdsstoffer, skal de forventede fordele og risici ved genbehandling nøje afvejes med tanke på, hvilken kendt eller mistænkt type overfølsomhed patienten lider af (allergisk eller ikke-allergisk), herunder mulige støttende og/eller forebyggende behandlinger eller alternative behandlinger.</w:t>
      </w:r>
    </w:p>
    <w:p w:rsidR="007F7252" w:rsidRPr="00EC6C8A" w:rsidRDefault="007F7252" w:rsidP="007F7252">
      <w:pPr>
        <w:ind w:left="851"/>
        <w:rPr>
          <w:sz w:val="24"/>
          <w:szCs w:val="24"/>
          <w:lang w:val="nl-NL"/>
        </w:rPr>
      </w:pPr>
    </w:p>
    <w:p w:rsidR="007F7252" w:rsidRPr="00EC6C8A" w:rsidRDefault="007F7252" w:rsidP="00C62936">
      <w:pPr>
        <w:keepNext/>
        <w:ind w:left="851"/>
        <w:rPr>
          <w:sz w:val="24"/>
          <w:szCs w:val="24"/>
          <w:u w:val="single"/>
          <w:lang w:val="nl-NL"/>
        </w:rPr>
      </w:pPr>
      <w:proofErr w:type="spellStart"/>
      <w:r w:rsidRPr="00EC6C8A">
        <w:rPr>
          <w:sz w:val="24"/>
          <w:szCs w:val="24"/>
          <w:u w:val="single"/>
        </w:rPr>
        <w:lastRenderedPageBreak/>
        <w:t>Trombotiske</w:t>
      </w:r>
      <w:proofErr w:type="spellEnd"/>
      <w:r w:rsidRPr="00EC6C8A">
        <w:rPr>
          <w:sz w:val="24"/>
          <w:szCs w:val="24"/>
          <w:u w:val="single"/>
        </w:rPr>
        <w:t xml:space="preserve"> og </w:t>
      </w:r>
      <w:proofErr w:type="spellStart"/>
      <w:r w:rsidRPr="00EC6C8A">
        <w:rPr>
          <w:sz w:val="24"/>
          <w:szCs w:val="24"/>
          <w:u w:val="single"/>
        </w:rPr>
        <w:t>tromboemboliske</w:t>
      </w:r>
      <w:proofErr w:type="spellEnd"/>
      <w:r w:rsidRPr="00EC6C8A">
        <w:rPr>
          <w:sz w:val="24"/>
          <w:szCs w:val="24"/>
          <w:u w:val="single"/>
        </w:rPr>
        <w:t xml:space="preserve"> hændelser</w:t>
      </w:r>
    </w:p>
    <w:p w:rsidR="007F7252" w:rsidRPr="00EC6C8A" w:rsidRDefault="007F7252" w:rsidP="007F7252">
      <w:pPr>
        <w:ind w:left="851"/>
        <w:rPr>
          <w:sz w:val="24"/>
          <w:szCs w:val="24"/>
          <w:lang w:val="nl-NL"/>
        </w:rPr>
      </w:pPr>
      <w:r w:rsidRPr="00EC6C8A">
        <w:rPr>
          <w:sz w:val="24"/>
          <w:szCs w:val="24"/>
        </w:rPr>
        <w:t xml:space="preserve">Under behandling med </w:t>
      </w:r>
      <w:proofErr w:type="spellStart"/>
      <w:r>
        <w:rPr>
          <w:sz w:val="24"/>
          <w:szCs w:val="24"/>
        </w:rPr>
        <w:t>Feiba</w:t>
      </w:r>
      <w:proofErr w:type="spellEnd"/>
      <w:r w:rsidRPr="00EC6C8A">
        <w:rPr>
          <w:sz w:val="24"/>
          <w:szCs w:val="24"/>
        </w:rPr>
        <w:t xml:space="preserve"> er der forekommet </w:t>
      </w:r>
      <w:proofErr w:type="spellStart"/>
      <w:r w:rsidRPr="00EC6C8A">
        <w:rPr>
          <w:sz w:val="24"/>
          <w:szCs w:val="24"/>
        </w:rPr>
        <w:t>trombotiske</w:t>
      </w:r>
      <w:proofErr w:type="spellEnd"/>
      <w:r w:rsidRPr="00EC6C8A">
        <w:rPr>
          <w:sz w:val="24"/>
          <w:szCs w:val="24"/>
        </w:rPr>
        <w:t xml:space="preserve"> og </w:t>
      </w:r>
      <w:proofErr w:type="spellStart"/>
      <w:r w:rsidRPr="00EC6C8A">
        <w:rPr>
          <w:sz w:val="24"/>
          <w:szCs w:val="24"/>
        </w:rPr>
        <w:t>tromboemboliske</w:t>
      </w:r>
      <w:proofErr w:type="spellEnd"/>
      <w:r w:rsidRPr="00EC6C8A">
        <w:rPr>
          <w:sz w:val="24"/>
          <w:szCs w:val="24"/>
        </w:rPr>
        <w:t xml:space="preserve"> hændelser, herunder dissemineret </w:t>
      </w:r>
      <w:proofErr w:type="spellStart"/>
      <w:r w:rsidRPr="00EC6C8A">
        <w:rPr>
          <w:sz w:val="24"/>
          <w:szCs w:val="24"/>
        </w:rPr>
        <w:t>intravaskulær</w:t>
      </w:r>
      <w:proofErr w:type="spellEnd"/>
      <w:r w:rsidRPr="00EC6C8A">
        <w:rPr>
          <w:sz w:val="24"/>
          <w:szCs w:val="24"/>
        </w:rPr>
        <w:t xml:space="preserve"> koagulation (DIC), venøs trombose, </w:t>
      </w:r>
      <w:proofErr w:type="spellStart"/>
      <w:r w:rsidRPr="00EC6C8A">
        <w:rPr>
          <w:sz w:val="24"/>
          <w:szCs w:val="24"/>
        </w:rPr>
        <w:t>lungeemboli</w:t>
      </w:r>
      <w:proofErr w:type="spellEnd"/>
      <w:r w:rsidRPr="00EC6C8A">
        <w:rPr>
          <w:sz w:val="24"/>
          <w:szCs w:val="24"/>
        </w:rPr>
        <w:t>, myokardieinfarkt og slagtilfælde.</w:t>
      </w:r>
    </w:p>
    <w:p w:rsidR="007F7252" w:rsidRPr="00EC6C8A" w:rsidRDefault="007F7252" w:rsidP="007F7252">
      <w:pPr>
        <w:ind w:left="851"/>
        <w:rPr>
          <w:sz w:val="24"/>
          <w:szCs w:val="24"/>
          <w:lang w:val="nl-NL"/>
        </w:rPr>
      </w:pPr>
    </w:p>
    <w:p w:rsidR="007F7252" w:rsidRPr="00EC6C8A" w:rsidRDefault="007F7252" w:rsidP="007F7252">
      <w:pPr>
        <w:ind w:left="851"/>
        <w:rPr>
          <w:sz w:val="24"/>
          <w:szCs w:val="24"/>
        </w:rPr>
      </w:pPr>
      <w:r w:rsidRPr="00EC6C8A">
        <w:rPr>
          <w:sz w:val="24"/>
          <w:szCs w:val="24"/>
        </w:rPr>
        <w:t xml:space="preserve">Nogle af disse hændelser er forekommet ved doser over 200 enheder pr. kg pr. dag eller hos patienter med andre risikofaktorer (inklusiv DIC, avanceret </w:t>
      </w:r>
      <w:proofErr w:type="spellStart"/>
      <w:r w:rsidRPr="00EC6C8A">
        <w:rPr>
          <w:sz w:val="24"/>
          <w:szCs w:val="24"/>
        </w:rPr>
        <w:t>aterosklerotisk</w:t>
      </w:r>
      <w:proofErr w:type="spellEnd"/>
      <w:r w:rsidRPr="00EC6C8A">
        <w:rPr>
          <w:sz w:val="24"/>
          <w:szCs w:val="24"/>
        </w:rPr>
        <w:t xml:space="preserve"> sygdom, knusningssyndrom eller sepsis) for </w:t>
      </w:r>
      <w:proofErr w:type="spellStart"/>
      <w:r w:rsidRPr="00EC6C8A">
        <w:rPr>
          <w:sz w:val="24"/>
          <w:szCs w:val="24"/>
        </w:rPr>
        <w:t>tromboemboliske</w:t>
      </w:r>
      <w:proofErr w:type="spellEnd"/>
      <w:r w:rsidRPr="00EC6C8A">
        <w:rPr>
          <w:sz w:val="24"/>
          <w:szCs w:val="24"/>
        </w:rPr>
        <w:t xml:space="preserve"> hændelser. Samtidig behandling med </w:t>
      </w:r>
      <w:proofErr w:type="spellStart"/>
      <w:r w:rsidRPr="00EC6C8A">
        <w:rPr>
          <w:sz w:val="24"/>
          <w:szCs w:val="24"/>
        </w:rPr>
        <w:t>rekombinant</w:t>
      </w:r>
      <w:proofErr w:type="spellEnd"/>
      <w:r w:rsidRPr="00EC6C8A">
        <w:rPr>
          <w:sz w:val="24"/>
          <w:szCs w:val="24"/>
        </w:rPr>
        <w:t xml:space="preserve"> faktor </w:t>
      </w:r>
      <w:proofErr w:type="spellStart"/>
      <w:r w:rsidRPr="00EC6C8A">
        <w:rPr>
          <w:sz w:val="24"/>
          <w:szCs w:val="24"/>
        </w:rPr>
        <w:t>VIIa</w:t>
      </w:r>
      <w:proofErr w:type="spellEnd"/>
      <w:r w:rsidRPr="00EC6C8A">
        <w:rPr>
          <w:sz w:val="24"/>
          <w:szCs w:val="24"/>
        </w:rPr>
        <w:t xml:space="preserve"> vil sandsynligvis øge risikoen for udvikling af en </w:t>
      </w:r>
      <w:proofErr w:type="spellStart"/>
      <w:r w:rsidRPr="00EC6C8A">
        <w:rPr>
          <w:sz w:val="24"/>
          <w:szCs w:val="24"/>
        </w:rPr>
        <w:t>tromboembolisk</w:t>
      </w:r>
      <w:proofErr w:type="spellEnd"/>
      <w:r w:rsidRPr="00EC6C8A">
        <w:rPr>
          <w:sz w:val="24"/>
          <w:szCs w:val="24"/>
        </w:rPr>
        <w:t xml:space="preserve"> hændelse. Risikoen for </w:t>
      </w:r>
      <w:proofErr w:type="spellStart"/>
      <w:r w:rsidRPr="00EC6C8A">
        <w:rPr>
          <w:sz w:val="24"/>
          <w:szCs w:val="24"/>
        </w:rPr>
        <w:t>trombotiske</w:t>
      </w:r>
      <w:proofErr w:type="spellEnd"/>
      <w:r w:rsidRPr="00EC6C8A">
        <w:rPr>
          <w:sz w:val="24"/>
          <w:szCs w:val="24"/>
        </w:rPr>
        <w:t xml:space="preserve"> og </w:t>
      </w:r>
      <w:proofErr w:type="spellStart"/>
      <w:r w:rsidRPr="00EC6C8A">
        <w:rPr>
          <w:sz w:val="24"/>
          <w:szCs w:val="24"/>
        </w:rPr>
        <w:t>tromboemboliske</w:t>
      </w:r>
      <w:proofErr w:type="spellEnd"/>
      <w:r w:rsidRPr="00EC6C8A">
        <w:rPr>
          <w:sz w:val="24"/>
          <w:szCs w:val="24"/>
        </w:rPr>
        <w:t xml:space="preserve"> hændelser kan være øget ved høje doser af </w:t>
      </w:r>
      <w:proofErr w:type="spellStart"/>
      <w:r>
        <w:rPr>
          <w:sz w:val="24"/>
          <w:szCs w:val="24"/>
        </w:rPr>
        <w:t>Feiba</w:t>
      </w:r>
      <w:proofErr w:type="spellEnd"/>
      <w:r w:rsidRPr="00EC6C8A">
        <w:rPr>
          <w:sz w:val="24"/>
          <w:szCs w:val="24"/>
        </w:rPr>
        <w:t>.</w:t>
      </w:r>
    </w:p>
    <w:p w:rsidR="007F7252" w:rsidRPr="00EC6C8A" w:rsidRDefault="007F7252" w:rsidP="007F7252">
      <w:pPr>
        <w:ind w:left="851"/>
        <w:rPr>
          <w:sz w:val="24"/>
          <w:szCs w:val="24"/>
          <w:lang w:val="nl-NL"/>
        </w:rPr>
      </w:pPr>
      <w:r w:rsidRPr="00EC6C8A">
        <w:rPr>
          <w:sz w:val="24"/>
          <w:szCs w:val="24"/>
        </w:rPr>
        <w:t xml:space="preserve">Den mulige tilstedeværelse af sådanne risikofaktorer skal altid tages i betragtning hos patienter med medfødt og erhvervet hæmofili. </w:t>
      </w:r>
    </w:p>
    <w:p w:rsidR="007F7252" w:rsidRPr="00EC6C8A" w:rsidRDefault="007F7252" w:rsidP="007F7252">
      <w:pPr>
        <w:ind w:left="851"/>
        <w:rPr>
          <w:bCs/>
          <w:strike/>
          <w:sz w:val="24"/>
          <w:szCs w:val="24"/>
          <w:lang w:val="nl-NL"/>
        </w:rPr>
      </w:pPr>
    </w:p>
    <w:p w:rsidR="007F7252" w:rsidRDefault="007F7252" w:rsidP="007F7252">
      <w:pPr>
        <w:ind w:left="851"/>
        <w:rPr>
          <w:sz w:val="24"/>
          <w:szCs w:val="24"/>
        </w:rPr>
      </w:pPr>
      <w:proofErr w:type="spellStart"/>
      <w:r>
        <w:rPr>
          <w:sz w:val="24"/>
          <w:szCs w:val="24"/>
        </w:rPr>
        <w:t>Feiba</w:t>
      </w:r>
      <w:proofErr w:type="spellEnd"/>
      <w:r w:rsidRPr="00EC6C8A">
        <w:rPr>
          <w:sz w:val="24"/>
          <w:szCs w:val="24"/>
        </w:rPr>
        <w:t xml:space="preserve"> skal anvendes med stor forsigtighed, og kun hvis der ikke findes behandlingsalternativer, til patienter med øget risiko for </w:t>
      </w:r>
      <w:proofErr w:type="spellStart"/>
      <w:r w:rsidRPr="00EC6C8A">
        <w:rPr>
          <w:sz w:val="24"/>
          <w:szCs w:val="24"/>
        </w:rPr>
        <w:t>tromboemboliske</w:t>
      </w:r>
      <w:proofErr w:type="spellEnd"/>
      <w:r w:rsidRPr="00EC6C8A">
        <w:rPr>
          <w:sz w:val="24"/>
          <w:szCs w:val="24"/>
        </w:rPr>
        <w:t xml:space="preserve"> hændelser. Disse inkluderer, men er ikke begrænset til, patienter med </w:t>
      </w:r>
      <w:proofErr w:type="spellStart"/>
      <w:r w:rsidRPr="00EC6C8A">
        <w:rPr>
          <w:sz w:val="24"/>
          <w:szCs w:val="24"/>
        </w:rPr>
        <w:t>koronar</w:t>
      </w:r>
      <w:proofErr w:type="spellEnd"/>
      <w:r w:rsidRPr="00EC6C8A">
        <w:rPr>
          <w:sz w:val="24"/>
          <w:szCs w:val="24"/>
        </w:rPr>
        <w:t xml:space="preserve"> hjertesygdom i anamnesen, leversygdom, DIC, arteriel eller venøs trombose, post-operativ immobilisering og ældre eller nyfødte. </w:t>
      </w:r>
    </w:p>
    <w:p w:rsidR="007F7252" w:rsidRDefault="007F7252" w:rsidP="007F7252">
      <w:pPr>
        <w:ind w:left="851"/>
        <w:rPr>
          <w:sz w:val="24"/>
          <w:szCs w:val="24"/>
        </w:rPr>
      </w:pPr>
    </w:p>
    <w:p w:rsidR="007F7252" w:rsidRPr="00283CCB" w:rsidRDefault="007F7252" w:rsidP="007F7252">
      <w:pPr>
        <w:ind w:left="851"/>
        <w:rPr>
          <w:sz w:val="24"/>
          <w:szCs w:val="24"/>
        </w:rPr>
      </w:pPr>
      <w:r>
        <w:rPr>
          <w:sz w:val="24"/>
          <w:szCs w:val="24"/>
        </w:rPr>
        <w:t xml:space="preserve">Der er ikke rapporteret </w:t>
      </w:r>
      <w:proofErr w:type="spellStart"/>
      <w:r w:rsidRPr="00283CCB">
        <w:rPr>
          <w:sz w:val="24"/>
          <w:szCs w:val="24"/>
        </w:rPr>
        <w:t>Trombotisk</w:t>
      </w:r>
      <w:proofErr w:type="spellEnd"/>
      <w:r w:rsidRPr="00283CCB">
        <w:rPr>
          <w:sz w:val="24"/>
          <w:szCs w:val="24"/>
        </w:rPr>
        <w:t xml:space="preserve"> </w:t>
      </w:r>
      <w:proofErr w:type="spellStart"/>
      <w:r w:rsidRPr="00283CCB">
        <w:rPr>
          <w:sz w:val="24"/>
          <w:szCs w:val="24"/>
        </w:rPr>
        <w:t>mikroangiopati</w:t>
      </w:r>
      <w:proofErr w:type="spellEnd"/>
      <w:r w:rsidRPr="00283CCB">
        <w:rPr>
          <w:sz w:val="24"/>
          <w:szCs w:val="24"/>
        </w:rPr>
        <w:t xml:space="preserve"> (TMA) i </w:t>
      </w:r>
      <w:r>
        <w:rPr>
          <w:sz w:val="24"/>
          <w:szCs w:val="24"/>
        </w:rPr>
        <w:t xml:space="preserve">kliniske studier for </w:t>
      </w:r>
      <w:proofErr w:type="spellStart"/>
      <w:r>
        <w:rPr>
          <w:sz w:val="24"/>
          <w:szCs w:val="24"/>
        </w:rPr>
        <w:t>Feiba</w:t>
      </w:r>
      <w:proofErr w:type="spellEnd"/>
      <w:r>
        <w:rPr>
          <w:sz w:val="24"/>
          <w:szCs w:val="24"/>
        </w:rPr>
        <w:t xml:space="preserve">. </w:t>
      </w:r>
      <w:r w:rsidRPr="00283CCB">
        <w:rPr>
          <w:sz w:val="24"/>
          <w:szCs w:val="24"/>
        </w:rPr>
        <w:t xml:space="preserve"> Tilfælde af </w:t>
      </w:r>
      <w:proofErr w:type="spellStart"/>
      <w:r w:rsidRPr="00283CCB">
        <w:rPr>
          <w:sz w:val="24"/>
          <w:szCs w:val="24"/>
        </w:rPr>
        <w:t>TMA'er</w:t>
      </w:r>
      <w:proofErr w:type="spellEnd"/>
      <w:r w:rsidRPr="00283CCB">
        <w:rPr>
          <w:sz w:val="24"/>
          <w:szCs w:val="24"/>
        </w:rPr>
        <w:t xml:space="preserve"> blev rapporteret i et klinisk forsøg med </w:t>
      </w:r>
      <w:proofErr w:type="spellStart"/>
      <w:r w:rsidRPr="00283CCB">
        <w:rPr>
          <w:sz w:val="24"/>
          <w:szCs w:val="24"/>
        </w:rPr>
        <w:t>emicizumab</w:t>
      </w:r>
      <w:proofErr w:type="spellEnd"/>
      <w:r w:rsidRPr="00283CCB">
        <w:rPr>
          <w:sz w:val="24"/>
          <w:szCs w:val="24"/>
        </w:rPr>
        <w:t xml:space="preserve">, hvor patienter fik </w:t>
      </w:r>
      <w:proofErr w:type="spellStart"/>
      <w:r w:rsidRPr="00283CCB">
        <w:rPr>
          <w:sz w:val="24"/>
          <w:szCs w:val="24"/>
        </w:rPr>
        <w:t>F</w:t>
      </w:r>
      <w:r>
        <w:rPr>
          <w:sz w:val="24"/>
          <w:szCs w:val="24"/>
        </w:rPr>
        <w:t>eiba</w:t>
      </w:r>
      <w:proofErr w:type="spellEnd"/>
      <w:r w:rsidRPr="00283CCB">
        <w:rPr>
          <w:sz w:val="24"/>
          <w:szCs w:val="24"/>
        </w:rPr>
        <w:t xml:space="preserve"> som led i et behandlingsregime for gennembrudsblødning (se klinisk diskussion i den europæiske offentlige vurderingsrapport (EPAR) af </w:t>
      </w:r>
      <w:proofErr w:type="spellStart"/>
      <w:r w:rsidRPr="00283CCB">
        <w:rPr>
          <w:sz w:val="24"/>
          <w:szCs w:val="24"/>
        </w:rPr>
        <w:t>emicizumab</w:t>
      </w:r>
      <w:proofErr w:type="spellEnd"/>
      <w:r w:rsidRPr="00283CCB">
        <w:rPr>
          <w:sz w:val="24"/>
          <w:szCs w:val="24"/>
        </w:rPr>
        <w:t xml:space="preserve">, se også </w:t>
      </w:r>
      <w:r w:rsidRPr="00202E1F">
        <w:rPr>
          <w:sz w:val="24"/>
          <w:szCs w:val="24"/>
        </w:rPr>
        <w:t xml:space="preserve">Oldenburg et al. </w:t>
      </w:r>
      <w:proofErr w:type="spellStart"/>
      <w:r w:rsidRPr="00033260">
        <w:rPr>
          <w:sz w:val="24"/>
          <w:szCs w:val="24"/>
          <w:lang w:val="en-US"/>
        </w:rPr>
        <w:t>Emicizumab</w:t>
      </w:r>
      <w:proofErr w:type="spellEnd"/>
      <w:r w:rsidRPr="00033260">
        <w:rPr>
          <w:sz w:val="24"/>
          <w:szCs w:val="24"/>
          <w:lang w:val="en-US"/>
        </w:rPr>
        <w:t xml:space="preserve"> Prophylaxis in Hemophilia A with</w:t>
      </w:r>
      <w:r>
        <w:rPr>
          <w:sz w:val="24"/>
          <w:szCs w:val="24"/>
          <w:lang w:val="en-US"/>
        </w:rPr>
        <w:t xml:space="preserve"> </w:t>
      </w:r>
      <w:r w:rsidRPr="00033260">
        <w:rPr>
          <w:sz w:val="24"/>
          <w:szCs w:val="24"/>
          <w:lang w:val="en-US"/>
        </w:rPr>
        <w:t xml:space="preserve">Inhibitors. N </w:t>
      </w:r>
      <w:proofErr w:type="spellStart"/>
      <w:r w:rsidRPr="00033260">
        <w:rPr>
          <w:sz w:val="24"/>
          <w:szCs w:val="24"/>
          <w:lang w:val="en-US"/>
        </w:rPr>
        <w:t>Engl</w:t>
      </w:r>
      <w:proofErr w:type="spellEnd"/>
      <w:r w:rsidRPr="00033260">
        <w:rPr>
          <w:sz w:val="24"/>
          <w:szCs w:val="24"/>
          <w:lang w:val="en-US"/>
        </w:rPr>
        <w:t xml:space="preserve"> J Med 2017:377:809-818</w:t>
      </w:r>
      <w:r w:rsidRPr="00202E1F">
        <w:rPr>
          <w:sz w:val="24"/>
          <w:szCs w:val="24"/>
          <w:lang w:val="en-US"/>
        </w:rPr>
        <w:t xml:space="preserve">). </w:t>
      </w:r>
      <w:r w:rsidRPr="00283CCB">
        <w:rPr>
          <w:sz w:val="24"/>
          <w:szCs w:val="24"/>
        </w:rPr>
        <w:t>Sikkerheden og effekten af ​​</w:t>
      </w:r>
      <w:proofErr w:type="spellStart"/>
      <w:r w:rsidRPr="00283CCB">
        <w:rPr>
          <w:sz w:val="24"/>
          <w:szCs w:val="24"/>
        </w:rPr>
        <w:t>F</w:t>
      </w:r>
      <w:r>
        <w:rPr>
          <w:sz w:val="24"/>
          <w:szCs w:val="24"/>
        </w:rPr>
        <w:t>eiba</w:t>
      </w:r>
      <w:proofErr w:type="spellEnd"/>
      <w:r>
        <w:rPr>
          <w:sz w:val="24"/>
          <w:szCs w:val="24"/>
        </w:rPr>
        <w:t xml:space="preserve"> </w:t>
      </w:r>
      <w:r w:rsidRPr="00283CCB">
        <w:rPr>
          <w:sz w:val="24"/>
          <w:szCs w:val="24"/>
        </w:rPr>
        <w:t xml:space="preserve">til </w:t>
      </w:r>
      <w:r>
        <w:rPr>
          <w:sz w:val="24"/>
          <w:szCs w:val="24"/>
        </w:rPr>
        <w:t xml:space="preserve">behandling af </w:t>
      </w:r>
      <w:r w:rsidRPr="00283CCB">
        <w:rPr>
          <w:sz w:val="24"/>
          <w:szCs w:val="24"/>
        </w:rPr>
        <w:t xml:space="preserve">gennembrudsblødning hos patienter, der får </w:t>
      </w:r>
      <w:proofErr w:type="spellStart"/>
      <w:r w:rsidRPr="00283CCB">
        <w:rPr>
          <w:sz w:val="24"/>
          <w:szCs w:val="24"/>
        </w:rPr>
        <w:t>emicizumab</w:t>
      </w:r>
      <w:proofErr w:type="spellEnd"/>
      <w:r w:rsidRPr="00283CCB">
        <w:rPr>
          <w:sz w:val="24"/>
          <w:szCs w:val="24"/>
        </w:rPr>
        <w:t xml:space="preserve">, er ikke blevet fastslået. </w:t>
      </w:r>
    </w:p>
    <w:p w:rsidR="007F7252" w:rsidRPr="00283CCB" w:rsidRDefault="007F7252" w:rsidP="007F7252">
      <w:pPr>
        <w:ind w:left="851"/>
        <w:rPr>
          <w:sz w:val="24"/>
          <w:szCs w:val="24"/>
        </w:rPr>
      </w:pPr>
      <w:r w:rsidRPr="00283CCB">
        <w:rPr>
          <w:sz w:val="24"/>
          <w:szCs w:val="24"/>
        </w:rPr>
        <w:t xml:space="preserve">Derfor er det nødvendigt med </w:t>
      </w:r>
      <w:r>
        <w:rPr>
          <w:sz w:val="24"/>
          <w:szCs w:val="24"/>
        </w:rPr>
        <w:t xml:space="preserve">en </w:t>
      </w:r>
      <w:r w:rsidRPr="00283CCB">
        <w:rPr>
          <w:sz w:val="24"/>
          <w:szCs w:val="24"/>
        </w:rPr>
        <w:t>benefit-</w:t>
      </w:r>
      <w:proofErr w:type="spellStart"/>
      <w:r w:rsidRPr="00283CCB">
        <w:rPr>
          <w:sz w:val="24"/>
          <w:szCs w:val="24"/>
        </w:rPr>
        <w:t>risk</w:t>
      </w:r>
      <w:proofErr w:type="spellEnd"/>
      <w:r w:rsidRPr="00283CCB">
        <w:rPr>
          <w:sz w:val="24"/>
          <w:szCs w:val="24"/>
        </w:rPr>
        <w:t xml:space="preserve"> evaluering af </w:t>
      </w:r>
      <w:proofErr w:type="spellStart"/>
      <w:r w:rsidRPr="00283CCB">
        <w:rPr>
          <w:sz w:val="24"/>
          <w:szCs w:val="24"/>
        </w:rPr>
        <w:t>F</w:t>
      </w:r>
      <w:r>
        <w:rPr>
          <w:sz w:val="24"/>
          <w:szCs w:val="24"/>
        </w:rPr>
        <w:t>eiba</w:t>
      </w:r>
      <w:proofErr w:type="spellEnd"/>
      <w:r w:rsidRPr="00283CCB">
        <w:rPr>
          <w:sz w:val="24"/>
          <w:szCs w:val="24"/>
        </w:rPr>
        <w:t xml:space="preserve"> til </w:t>
      </w:r>
      <w:proofErr w:type="spellStart"/>
      <w:r w:rsidRPr="00283CCB">
        <w:rPr>
          <w:sz w:val="24"/>
          <w:szCs w:val="24"/>
        </w:rPr>
        <w:t>emicizumab</w:t>
      </w:r>
      <w:proofErr w:type="spellEnd"/>
      <w:r w:rsidRPr="00283CCB">
        <w:rPr>
          <w:sz w:val="24"/>
          <w:szCs w:val="24"/>
        </w:rPr>
        <w:t>-eksponerede patienter</w:t>
      </w:r>
      <w:r>
        <w:rPr>
          <w:sz w:val="24"/>
          <w:szCs w:val="24"/>
        </w:rPr>
        <w:t xml:space="preserve"> og</w:t>
      </w:r>
      <w:r w:rsidRPr="00283CCB">
        <w:rPr>
          <w:sz w:val="24"/>
          <w:szCs w:val="24"/>
        </w:rPr>
        <w:t xml:space="preserve"> patienterne</w:t>
      </w:r>
      <w:r>
        <w:rPr>
          <w:sz w:val="24"/>
          <w:szCs w:val="24"/>
        </w:rPr>
        <w:t xml:space="preserve"> skal</w:t>
      </w:r>
      <w:r w:rsidRPr="00283CCB">
        <w:rPr>
          <w:sz w:val="24"/>
          <w:szCs w:val="24"/>
        </w:rPr>
        <w:t xml:space="preserve"> overvåges nøje af deres læger. (se også afsnit 4.5).</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 xml:space="preserve">Hvis der ses tegn eller symptomer på </w:t>
      </w:r>
      <w:proofErr w:type="spellStart"/>
      <w:r w:rsidRPr="00EC6C8A">
        <w:rPr>
          <w:sz w:val="24"/>
          <w:szCs w:val="24"/>
        </w:rPr>
        <w:t>trombotiske</w:t>
      </w:r>
      <w:proofErr w:type="spellEnd"/>
      <w:r w:rsidRPr="00EC6C8A">
        <w:rPr>
          <w:sz w:val="24"/>
          <w:szCs w:val="24"/>
        </w:rPr>
        <w:t xml:space="preserve"> eller </w:t>
      </w:r>
      <w:proofErr w:type="spellStart"/>
      <w:r w:rsidRPr="00EC6C8A">
        <w:rPr>
          <w:sz w:val="24"/>
          <w:szCs w:val="24"/>
        </w:rPr>
        <w:t>tromboemboliske</w:t>
      </w:r>
      <w:proofErr w:type="spellEnd"/>
      <w:r w:rsidRPr="00EC6C8A">
        <w:rPr>
          <w:sz w:val="24"/>
          <w:szCs w:val="24"/>
        </w:rPr>
        <w:t xml:space="preserve"> hændelser, skal infusionen straks afbrydes og passende diagnostik og behandling skal initieres.</w:t>
      </w:r>
    </w:p>
    <w:p w:rsidR="007F7252" w:rsidRPr="00EC6C8A" w:rsidRDefault="007F7252" w:rsidP="007F7252">
      <w:pPr>
        <w:ind w:left="851"/>
        <w:rPr>
          <w:sz w:val="24"/>
          <w:szCs w:val="24"/>
          <w:lang w:val="nl-NL"/>
        </w:rPr>
      </w:pPr>
    </w:p>
    <w:p w:rsidR="007F7252" w:rsidRPr="00EC6C8A" w:rsidRDefault="007F7252" w:rsidP="007F7252">
      <w:pPr>
        <w:ind w:left="851"/>
        <w:rPr>
          <w:sz w:val="24"/>
          <w:szCs w:val="24"/>
        </w:rPr>
      </w:pPr>
      <w:r w:rsidRPr="00EC6C8A">
        <w:rPr>
          <w:sz w:val="24"/>
          <w:szCs w:val="24"/>
        </w:rPr>
        <w:t>En enkeltdosis må ikke overskride 100 enheder pr. kg legemsvægt, og den maksimale daglige dosis må ikke overskride 200 enheder pr. kg legemsvægt, medmindre blødningens alvorsgrad giver anledning til og berettiger anvendelse af højere doser. Når produktet anvendes til at stoppe blødning, må det kun gives så længe det er absolut nødvendigt for at opnå det terapeutiske mål.</w:t>
      </w:r>
    </w:p>
    <w:p w:rsidR="007F7252" w:rsidRPr="00EC6C8A" w:rsidRDefault="007F7252" w:rsidP="007F7252">
      <w:pPr>
        <w:ind w:left="851"/>
        <w:rPr>
          <w:sz w:val="24"/>
          <w:szCs w:val="24"/>
        </w:rPr>
      </w:pPr>
    </w:p>
    <w:p w:rsidR="007F7252" w:rsidRPr="00EC6C8A" w:rsidRDefault="007F7252" w:rsidP="007F7252">
      <w:pPr>
        <w:ind w:left="851"/>
        <w:rPr>
          <w:sz w:val="24"/>
          <w:szCs w:val="24"/>
          <w:u w:val="single"/>
          <w:lang w:val="nl-NL"/>
        </w:rPr>
      </w:pPr>
      <w:r w:rsidRPr="00EC6C8A">
        <w:rPr>
          <w:sz w:val="24"/>
          <w:szCs w:val="24"/>
          <w:u w:val="single"/>
        </w:rPr>
        <w:t>Monitorering af behandling</w:t>
      </w:r>
    </w:p>
    <w:p w:rsidR="007F7252" w:rsidRPr="00EC6C8A" w:rsidRDefault="007F7252" w:rsidP="007F7252">
      <w:pPr>
        <w:ind w:left="851"/>
        <w:rPr>
          <w:sz w:val="24"/>
          <w:szCs w:val="24"/>
        </w:rPr>
      </w:pPr>
      <w:r w:rsidRPr="00EC6C8A">
        <w:rPr>
          <w:sz w:val="24"/>
          <w:szCs w:val="24"/>
        </w:rPr>
        <w:t xml:space="preserve">Enkeltdoser på 100 enheder pr. kg legemsvægt og daglige doser på 200 enheder pr. kg legemsvægt må ikke overskrides. Patienter som modtager 100 enheder pr.kg legemsvægt eller mere skal overvåges omhyggeligt, især med hensyn til udvikling af DIC og/eller akut </w:t>
      </w:r>
      <w:proofErr w:type="spellStart"/>
      <w:r w:rsidRPr="00EC6C8A">
        <w:rPr>
          <w:sz w:val="24"/>
          <w:szCs w:val="24"/>
        </w:rPr>
        <w:t>koronar</w:t>
      </w:r>
      <w:proofErr w:type="spellEnd"/>
      <w:r w:rsidRPr="00EC6C8A">
        <w:rPr>
          <w:sz w:val="24"/>
          <w:szCs w:val="24"/>
        </w:rPr>
        <w:t xml:space="preserve"> iskæmi og for symptomer på andre </w:t>
      </w:r>
      <w:proofErr w:type="spellStart"/>
      <w:r w:rsidRPr="00EC6C8A">
        <w:rPr>
          <w:sz w:val="24"/>
          <w:szCs w:val="24"/>
        </w:rPr>
        <w:t>trombotiske</w:t>
      </w:r>
      <w:proofErr w:type="spellEnd"/>
      <w:r w:rsidRPr="00EC6C8A">
        <w:rPr>
          <w:sz w:val="24"/>
          <w:szCs w:val="24"/>
        </w:rPr>
        <w:t xml:space="preserve"> eller </w:t>
      </w:r>
      <w:proofErr w:type="spellStart"/>
      <w:r w:rsidRPr="00EC6C8A">
        <w:rPr>
          <w:sz w:val="24"/>
          <w:szCs w:val="24"/>
        </w:rPr>
        <w:t>tromboemboliske</w:t>
      </w:r>
      <w:proofErr w:type="spellEnd"/>
      <w:r w:rsidRPr="00EC6C8A">
        <w:rPr>
          <w:sz w:val="24"/>
          <w:szCs w:val="24"/>
        </w:rPr>
        <w:t xml:space="preserve"> hændelser. Høje doser </w:t>
      </w:r>
      <w:proofErr w:type="spellStart"/>
      <w:r>
        <w:rPr>
          <w:sz w:val="24"/>
          <w:szCs w:val="24"/>
        </w:rPr>
        <w:t>Feiba</w:t>
      </w:r>
      <w:proofErr w:type="spellEnd"/>
      <w:r w:rsidRPr="00EC6C8A">
        <w:rPr>
          <w:sz w:val="24"/>
          <w:szCs w:val="24"/>
        </w:rPr>
        <w:t xml:space="preserve"> bør kun gives, så længe det er absolut påkrævet for at stoppe en blødning.</w:t>
      </w:r>
    </w:p>
    <w:p w:rsidR="007F7252" w:rsidRPr="00EC6C8A" w:rsidRDefault="007F7252" w:rsidP="007F7252">
      <w:pPr>
        <w:ind w:left="851"/>
        <w:rPr>
          <w:sz w:val="24"/>
          <w:szCs w:val="24"/>
        </w:rPr>
      </w:pPr>
    </w:p>
    <w:p w:rsidR="007F7252" w:rsidRPr="00EC6C8A" w:rsidRDefault="007F7252" w:rsidP="007F7252">
      <w:pPr>
        <w:ind w:left="851"/>
        <w:rPr>
          <w:sz w:val="24"/>
          <w:szCs w:val="24"/>
          <w:lang w:val="nl-NL"/>
        </w:rPr>
      </w:pPr>
      <w:r w:rsidRPr="00EC6C8A">
        <w:rPr>
          <w:sz w:val="24"/>
          <w:szCs w:val="24"/>
        </w:rPr>
        <w:t xml:space="preserve">I tilfælde af klinisk signifikante ændringer i blodtryk eller puls, åndenød, hoste eller brystsmerter skal infusionen straks afbrydes og passende diagnosticering og behandling skal initieres. De signifikante laboratorieparametre for DIC er fald i </w:t>
      </w:r>
      <w:proofErr w:type="spellStart"/>
      <w:r w:rsidRPr="00EC6C8A">
        <w:rPr>
          <w:sz w:val="24"/>
          <w:szCs w:val="24"/>
        </w:rPr>
        <w:t>fibrinogen</w:t>
      </w:r>
      <w:proofErr w:type="spellEnd"/>
      <w:r w:rsidRPr="00EC6C8A">
        <w:rPr>
          <w:sz w:val="24"/>
          <w:szCs w:val="24"/>
        </w:rPr>
        <w:t xml:space="preserve">, fald i </w:t>
      </w:r>
      <w:proofErr w:type="spellStart"/>
      <w:r w:rsidRPr="00EC6C8A">
        <w:rPr>
          <w:sz w:val="24"/>
          <w:szCs w:val="24"/>
        </w:rPr>
        <w:t>trombocyttal</w:t>
      </w:r>
      <w:proofErr w:type="spellEnd"/>
      <w:r w:rsidRPr="00EC6C8A">
        <w:rPr>
          <w:sz w:val="24"/>
          <w:szCs w:val="24"/>
        </w:rPr>
        <w:t xml:space="preserve"> og/eller tilstedeværelse af nedbrydningsprodukter af </w:t>
      </w:r>
      <w:proofErr w:type="spellStart"/>
      <w:r w:rsidRPr="00EC6C8A">
        <w:rPr>
          <w:sz w:val="24"/>
          <w:szCs w:val="24"/>
        </w:rPr>
        <w:t>fibrin</w:t>
      </w:r>
      <w:proofErr w:type="spellEnd"/>
      <w:r w:rsidRPr="00EC6C8A">
        <w:rPr>
          <w:sz w:val="24"/>
          <w:szCs w:val="24"/>
        </w:rPr>
        <w:t>/</w:t>
      </w:r>
      <w:proofErr w:type="spellStart"/>
      <w:r w:rsidRPr="00EC6C8A">
        <w:rPr>
          <w:sz w:val="24"/>
          <w:szCs w:val="24"/>
        </w:rPr>
        <w:t>fibrinogen</w:t>
      </w:r>
      <w:proofErr w:type="spellEnd"/>
      <w:r w:rsidRPr="00EC6C8A">
        <w:rPr>
          <w:sz w:val="24"/>
          <w:szCs w:val="24"/>
        </w:rPr>
        <w:t xml:space="preserve"> (</w:t>
      </w:r>
      <w:smartTag w:uri="urn:schemas-microsoft-com:office:smarttags" w:element="stockticker">
        <w:r w:rsidRPr="00EC6C8A">
          <w:rPr>
            <w:sz w:val="24"/>
            <w:szCs w:val="24"/>
          </w:rPr>
          <w:t>FDP</w:t>
        </w:r>
      </w:smartTag>
      <w:r w:rsidRPr="00EC6C8A">
        <w:rPr>
          <w:sz w:val="24"/>
          <w:szCs w:val="24"/>
        </w:rPr>
        <w:t xml:space="preserve">). </w:t>
      </w:r>
      <w:r w:rsidRPr="00EC6C8A">
        <w:rPr>
          <w:sz w:val="24"/>
          <w:szCs w:val="24"/>
        </w:rPr>
        <w:lastRenderedPageBreak/>
        <w:t xml:space="preserve">Øvrige parametre for DIC er en tydeligt forlænget </w:t>
      </w:r>
      <w:proofErr w:type="spellStart"/>
      <w:r w:rsidRPr="00EC6C8A">
        <w:rPr>
          <w:sz w:val="24"/>
          <w:szCs w:val="24"/>
        </w:rPr>
        <w:t>trombintid</w:t>
      </w:r>
      <w:proofErr w:type="spellEnd"/>
      <w:r w:rsidRPr="00EC6C8A">
        <w:rPr>
          <w:sz w:val="24"/>
          <w:szCs w:val="24"/>
        </w:rPr>
        <w:t xml:space="preserve">, </w:t>
      </w:r>
      <w:proofErr w:type="spellStart"/>
      <w:r w:rsidRPr="00EC6C8A">
        <w:rPr>
          <w:sz w:val="24"/>
          <w:szCs w:val="24"/>
        </w:rPr>
        <w:t>protrombintid</w:t>
      </w:r>
      <w:proofErr w:type="spellEnd"/>
      <w:r w:rsidRPr="00EC6C8A">
        <w:rPr>
          <w:sz w:val="24"/>
          <w:szCs w:val="24"/>
        </w:rPr>
        <w:t xml:space="preserve"> eller aktiveret partiel </w:t>
      </w:r>
      <w:proofErr w:type="spellStart"/>
      <w:r w:rsidRPr="00EC6C8A">
        <w:rPr>
          <w:sz w:val="24"/>
          <w:szCs w:val="24"/>
        </w:rPr>
        <w:t>tromboplastintid</w:t>
      </w:r>
      <w:proofErr w:type="spellEnd"/>
      <w:r w:rsidRPr="00EC6C8A">
        <w:rPr>
          <w:sz w:val="24"/>
          <w:szCs w:val="24"/>
        </w:rPr>
        <w:t xml:space="preserve">. Hos patienter med inhibitor hæmofili eller med erhvervede faktor VIII, IX og/eller XI inhibitorer forlænges aktiveret partiel </w:t>
      </w:r>
      <w:proofErr w:type="spellStart"/>
      <w:r w:rsidRPr="00EC6C8A">
        <w:rPr>
          <w:sz w:val="24"/>
          <w:szCs w:val="24"/>
        </w:rPr>
        <w:t>tromboplastintid</w:t>
      </w:r>
      <w:proofErr w:type="spellEnd"/>
      <w:r w:rsidRPr="00EC6C8A">
        <w:rPr>
          <w:sz w:val="24"/>
          <w:szCs w:val="24"/>
        </w:rPr>
        <w:t xml:space="preserve"> af den underliggende sygdom. </w:t>
      </w:r>
    </w:p>
    <w:p w:rsidR="007F7252" w:rsidRPr="00EC6C8A" w:rsidRDefault="007F7252" w:rsidP="007F7252">
      <w:pPr>
        <w:ind w:left="851"/>
        <w:rPr>
          <w:sz w:val="24"/>
          <w:szCs w:val="24"/>
          <w:lang w:val="nl-NL"/>
        </w:rPr>
      </w:pPr>
    </w:p>
    <w:p w:rsidR="007F7252" w:rsidRPr="00EC6C8A" w:rsidRDefault="007F7252" w:rsidP="007F7252">
      <w:pPr>
        <w:ind w:left="851"/>
        <w:rPr>
          <w:sz w:val="24"/>
          <w:szCs w:val="24"/>
          <w:lang w:val="nl-NL"/>
        </w:rPr>
      </w:pPr>
      <w:r w:rsidRPr="00EC6C8A">
        <w:rPr>
          <w:sz w:val="24"/>
          <w:szCs w:val="24"/>
        </w:rPr>
        <w:t xml:space="preserve">Patienter med inhibitor hæmofili eller med erhvervede inhibitorer mod koagulationsfaktorer, som behandles med </w:t>
      </w:r>
      <w:proofErr w:type="spellStart"/>
      <w:r>
        <w:rPr>
          <w:sz w:val="24"/>
          <w:szCs w:val="24"/>
        </w:rPr>
        <w:t>Feiba</w:t>
      </w:r>
      <w:proofErr w:type="spellEnd"/>
      <w:r w:rsidRPr="00EC6C8A">
        <w:rPr>
          <w:sz w:val="24"/>
          <w:szCs w:val="24"/>
        </w:rPr>
        <w:t xml:space="preserve">, kan have øget blødningstendens samt øget risiko for trombose på samme tid. </w:t>
      </w:r>
    </w:p>
    <w:p w:rsidR="007F7252" w:rsidRPr="00EC6C8A" w:rsidRDefault="007F7252" w:rsidP="007F7252">
      <w:pPr>
        <w:ind w:left="851"/>
        <w:rPr>
          <w:sz w:val="24"/>
          <w:szCs w:val="24"/>
          <w:lang w:val="nl-NL"/>
        </w:rPr>
      </w:pPr>
    </w:p>
    <w:p w:rsidR="007F7252" w:rsidRPr="00EC6C8A" w:rsidRDefault="007F7252" w:rsidP="007F7252">
      <w:pPr>
        <w:ind w:left="851"/>
        <w:rPr>
          <w:sz w:val="24"/>
          <w:szCs w:val="24"/>
          <w:u w:val="single"/>
          <w:lang w:val="nl-NL"/>
        </w:rPr>
      </w:pPr>
      <w:r w:rsidRPr="00EC6C8A">
        <w:rPr>
          <w:sz w:val="24"/>
          <w:szCs w:val="24"/>
          <w:u w:val="single"/>
        </w:rPr>
        <w:t>Laboratorietests og klinisk virkning</w:t>
      </w:r>
    </w:p>
    <w:p w:rsidR="007F7252" w:rsidRPr="00EC6C8A" w:rsidRDefault="007F7252" w:rsidP="007F7252">
      <w:pPr>
        <w:ind w:left="851"/>
        <w:rPr>
          <w:sz w:val="24"/>
          <w:szCs w:val="24"/>
        </w:rPr>
      </w:pPr>
      <w:r w:rsidRPr="00EC6C8A">
        <w:rPr>
          <w:sz w:val="24"/>
          <w:szCs w:val="24"/>
        </w:rPr>
        <w:t xml:space="preserve">In </w:t>
      </w:r>
      <w:proofErr w:type="spellStart"/>
      <w:r w:rsidRPr="00EC6C8A">
        <w:rPr>
          <w:sz w:val="24"/>
          <w:szCs w:val="24"/>
        </w:rPr>
        <w:t>vitro</w:t>
      </w:r>
      <w:proofErr w:type="spellEnd"/>
      <w:r w:rsidRPr="00EC6C8A">
        <w:rPr>
          <w:sz w:val="24"/>
          <w:szCs w:val="24"/>
        </w:rPr>
        <w:t xml:space="preserve"> tests såsom aktiveret partiel </w:t>
      </w:r>
      <w:proofErr w:type="spellStart"/>
      <w:r w:rsidRPr="00EC6C8A">
        <w:rPr>
          <w:sz w:val="24"/>
          <w:szCs w:val="24"/>
        </w:rPr>
        <w:t>tromboplastintid</w:t>
      </w:r>
      <w:proofErr w:type="spellEnd"/>
      <w:r w:rsidRPr="00EC6C8A">
        <w:rPr>
          <w:sz w:val="24"/>
          <w:szCs w:val="24"/>
        </w:rPr>
        <w:t xml:space="preserve">, fuldblods koaguleringstid (WBCT), </w:t>
      </w:r>
      <w:proofErr w:type="spellStart"/>
      <w:r w:rsidRPr="00EC6C8A">
        <w:rPr>
          <w:sz w:val="24"/>
          <w:szCs w:val="24"/>
        </w:rPr>
        <w:t>tromboelastogram</w:t>
      </w:r>
      <w:proofErr w:type="spellEnd"/>
      <w:r w:rsidRPr="00EC6C8A">
        <w:rPr>
          <w:sz w:val="24"/>
          <w:szCs w:val="24"/>
        </w:rPr>
        <w:t xml:space="preserve"> (TEG) som evidens for virkning har ikke nødvendigvis en sammenhæng med det kliniske billede. Derfor kan forsøg på at normalisere disse værdier ved at øge dosis af </w:t>
      </w:r>
      <w:proofErr w:type="spellStart"/>
      <w:r>
        <w:rPr>
          <w:sz w:val="24"/>
          <w:szCs w:val="24"/>
        </w:rPr>
        <w:t>Feiba</w:t>
      </w:r>
      <w:proofErr w:type="spellEnd"/>
      <w:r w:rsidRPr="00EC6C8A">
        <w:rPr>
          <w:sz w:val="24"/>
          <w:szCs w:val="24"/>
        </w:rPr>
        <w:t xml:space="preserve"> mislykkes, og sådanne forsøg skal definitivt afvises på grund af den mulige risiko for at fremkalde DIC ved overdosering.</w:t>
      </w:r>
    </w:p>
    <w:p w:rsidR="007F7252" w:rsidRPr="00EC6C8A" w:rsidRDefault="007F7252" w:rsidP="007F7252">
      <w:pPr>
        <w:ind w:left="851"/>
        <w:rPr>
          <w:sz w:val="24"/>
          <w:szCs w:val="24"/>
        </w:rPr>
      </w:pPr>
    </w:p>
    <w:p w:rsidR="007F7252" w:rsidRPr="00EC6C8A" w:rsidRDefault="007F7252" w:rsidP="007F7252">
      <w:pPr>
        <w:ind w:left="851"/>
        <w:rPr>
          <w:sz w:val="24"/>
          <w:szCs w:val="24"/>
          <w:u w:val="single"/>
        </w:rPr>
      </w:pPr>
      <w:proofErr w:type="spellStart"/>
      <w:r w:rsidRPr="00EC6C8A">
        <w:rPr>
          <w:sz w:val="24"/>
          <w:szCs w:val="24"/>
          <w:u w:val="single"/>
        </w:rPr>
        <w:t>Trombocyttallets</w:t>
      </w:r>
      <w:proofErr w:type="spellEnd"/>
      <w:r w:rsidRPr="00EC6C8A">
        <w:rPr>
          <w:sz w:val="24"/>
          <w:szCs w:val="24"/>
          <w:u w:val="single"/>
        </w:rPr>
        <w:t xml:space="preserve"> signifikans</w:t>
      </w:r>
    </w:p>
    <w:p w:rsidR="007F7252" w:rsidRPr="00EC6C8A" w:rsidRDefault="007F7252" w:rsidP="007F7252">
      <w:pPr>
        <w:ind w:left="851"/>
        <w:rPr>
          <w:sz w:val="24"/>
          <w:szCs w:val="24"/>
        </w:rPr>
      </w:pPr>
      <w:r w:rsidRPr="00EC6C8A">
        <w:rPr>
          <w:sz w:val="24"/>
          <w:szCs w:val="24"/>
        </w:rPr>
        <w:t xml:space="preserve">I tilfælde af utilstrækkeligt respons på behandling med </w:t>
      </w:r>
      <w:proofErr w:type="spellStart"/>
      <w:r>
        <w:rPr>
          <w:sz w:val="24"/>
          <w:szCs w:val="24"/>
        </w:rPr>
        <w:t>Feiba</w:t>
      </w:r>
      <w:proofErr w:type="spellEnd"/>
      <w:r w:rsidRPr="00EC6C8A">
        <w:rPr>
          <w:sz w:val="24"/>
          <w:szCs w:val="24"/>
        </w:rPr>
        <w:t xml:space="preserve"> anbefales det at foretage en </w:t>
      </w:r>
      <w:proofErr w:type="spellStart"/>
      <w:r w:rsidRPr="00EC6C8A">
        <w:rPr>
          <w:sz w:val="24"/>
          <w:szCs w:val="24"/>
        </w:rPr>
        <w:t>trombocyttælling</w:t>
      </w:r>
      <w:proofErr w:type="spellEnd"/>
      <w:r w:rsidRPr="00EC6C8A">
        <w:rPr>
          <w:sz w:val="24"/>
          <w:szCs w:val="24"/>
        </w:rPr>
        <w:t xml:space="preserve">, idet et tilstrækkeligt antal funktionelt intakte </w:t>
      </w:r>
      <w:proofErr w:type="spellStart"/>
      <w:r w:rsidRPr="00EC6C8A">
        <w:rPr>
          <w:sz w:val="24"/>
          <w:szCs w:val="24"/>
        </w:rPr>
        <w:t>trombocytter</w:t>
      </w:r>
      <w:proofErr w:type="spellEnd"/>
      <w:r w:rsidRPr="00EC6C8A">
        <w:rPr>
          <w:sz w:val="24"/>
          <w:szCs w:val="24"/>
        </w:rPr>
        <w:t xml:space="preserve"> er nødvendigt for virkningen af </w:t>
      </w:r>
      <w:proofErr w:type="spellStart"/>
      <w:r>
        <w:rPr>
          <w:sz w:val="24"/>
          <w:szCs w:val="24"/>
        </w:rPr>
        <w:t>Feiba</w:t>
      </w:r>
      <w:proofErr w:type="spellEnd"/>
      <w:r w:rsidRPr="00EC6C8A">
        <w:rPr>
          <w:sz w:val="24"/>
          <w:szCs w:val="24"/>
        </w:rPr>
        <w:t>.</w:t>
      </w:r>
    </w:p>
    <w:p w:rsidR="007F7252" w:rsidRPr="00EC6C8A" w:rsidRDefault="007F7252" w:rsidP="007F7252">
      <w:pPr>
        <w:ind w:left="851"/>
        <w:rPr>
          <w:sz w:val="24"/>
          <w:szCs w:val="24"/>
        </w:rPr>
      </w:pPr>
    </w:p>
    <w:p w:rsidR="007F7252" w:rsidRPr="00EC6C8A" w:rsidRDefault="007F7252" w:rsidP="007F7252">
      <w:pPr>
        <w:ind w:left="851"/>
        <w:rPr>
          <w:b/>
          <w:sz w:val="24"/>
          <w:szCs w:val="24"/>
        </w:rPr>
      </w:pPr>
      <w:r w:rsidRPr="00EC6C8A">
        <w:rPr>
          <w:b/>
          <w:sz w:val="24"/>
          <w:szCs w:val="24"/>
        </w:rPr>
        <w:t>Forsigtighedsregler</w:t>
      </w:r>
    </w:p>
    <w:p w:rsidR="007F7252" w:rsidRPr="00EC6C8A" w:rsidRDefault="007F7252" w:rsidP="007F7252">
      <w:pPr>
        <w:ind w:left="851"/>
        <w:rPr>
          <w:smallCaps/>
          <w:sz w:val="24"/>
          <w:szCs w:val="24"/>
        </w:rPr>
      </w:pPr>
    </w:p>
    <w:p w:rsidR="007F7252" w:rsidRPr="00EC6C8A" w:rsidRDefault="007F7252" w:rsidP="007F7252">
      <w:pPr>
        <w:ind w:left="851"/>
        <w:rPr>
          <w:sz w:val="24"/>
          <w:szCs w:val="24"/>
          <w:u w:val="single"/>
        </w:rPr>
      </w:pPr>
      <w:proofErr w:type="spellStart"/>
      <w:r w:rsidRPr="00EC6C8A">
        <w:rPr>
          <w:sz w:val="24"/>
          <w:szCs w:val="24"/>
          <w:u w:val="single"/>
        </w:rPr>
        <w:t>Trombotiske</w:t>
      </w:r>
      <w:proofErr w:type="spellEnd"/>
      <w:r w:rsidRPr="00EC6C8A">
        <w:rPr>
          <w:sz w:val="24"/>
          <w:szCs w:val="24"/>
          <w:u w:val="single"/>
        </w:rPr>
        <w:t xml:space="preserve"> og </w:t>
      </w:r>
      <w:proofErr w:type="spellStart"/>
      <w:r w:rsidRPr="00EC6C8A">
        <w:rPr>
          <w:sz w:val="24"/>
          <w:szCs w:val="24"/>
          <w:u w:val="single"/>
        </w:rPr>
        <w:t>tromboemboliske</w:t>
      </w:r>
      <w:proofErr w:type="spellEnd"/>
      <w:r w:rsidRPr="00EC6C8A">
        <w:rPr>
          <w:sz w:val="24"/>
          <w:szCs w:val="24"/>
          <w:u w:val="single"/>
        </w:rPr>
        <w:t xml:space="preserve"> komplikationer</w:t>
      </w:r>
    </w:p>
    <w:p w:rsidR="007F7252" w:rsidRPr="00EC6C8A" w:rsidRDefault="007F7252" w:rsidP="007F7252">
      <w:pPr>
        <w:ind w:left="851"/>
        <w:rPr>
          <w:sz w:val="24"/>
          <w:szCs w:val="24"/>
        </w:rPr>
      </w:pPr>
      <w:r w:rsidRPr="00EC6C8A">
        <w:rPr>
          <w:sz w:val="24"/>
          <w:szCs w:val="24"/>
        </w:rPr>
        <w:t xml:space="preserve">I følgende situationer skal </w:t>
      </w:r>
      <w:proofErr w:type="spellStart"/>
      <w:r>
        <w:rPr>
          <w:sz w:val="24"/>
          <w:szCs w:val="24"/>
        </w:rPr>
        <w:t>Feiba</w:t>
      </w:r>
      <w:proofErr w:type="spellEnd"/>
      <w:r w:rsidRPr="00EC6C8A">
        <w:rPr>
          <w:sz w:val="24"/>
          <w:szCs w:val="24"/>
        </w:rPr>
        <w:t xml:space="preserve"> kun anvendes, hvis der ikke kan forventes reaktion på behandlingen med andre passende koncentrater af blodkoagulationsfaktor, f.eks. i tilfælde af en høj inhibitor </w:t>
      </w:r>
      <w:proofErr w:type="spellStart"/>
      <w:r w:rsidRPr="00EC6C8A">
        <w:rPr>
          <w:sz w:val="24"/>
          <w:szCs w:val="24"/>
        </w:rPr>
        <w:t>titer</w:t>
      </w:r>
      <w:proofErr w:type="spellEnd"/>
      <w:r w:rsidRPr="00EC6C8A">
        <w:rPr>
          <w:sz w:val="24"/>
          <w:szCs w:val="24"/>
        </w:rPr>
        <w:t>, en livstruende blødning eller risiko for blødning (f.eks. posttraumatisk eller postoperativt):</w:t>
      </w:r>
    </w:p>
    <w:p w:rsidR="007F7252" w:rsidRPr="00EC6C8A" w:rsidRDefault="007F7252" w:rsidP="007F7252">
      <w:pPr>
        <w:numPr>
          <w:ilvl w:val="0"/>
          <w:numId w:val="7"/>
        </w:numPr>
        <w:tabs>
          <w:tab w:val="clear" w:pos="720"/>
          <w:tab w:val="left" w:pos="1134"/>
        </w:tabs>
        <w:overflowPunct w:val="0"/>
        <w:autoSpaceDE w:val="0"/>
        <w:autoSpaceDN w:val="0"/>
        <w:adjustRightInd w:val="0"/>
        <w:ind w:left="1134" w:hanging="283"/>
        <w:textAlignment w:val="baseline"/>
        <w:rPr>
          <w:sz w:val="24"/>
          <w:szCs w:val="24"/>
        </w:rPr>
      </w:pPr>
      <w:r w:rsidRPr="00EC6C8A">
        <w:rPr>
          <w:sz w:val="24"/>
          <w:szCs w:val="24"/>
        </w:rPr>
        <w:t xml:space="preserve">Dissemineret </w:t>
      </w:r>
      <w:proofErr w:type="spellStart"/>
      <w:r w:rsidRPr="00EC6C8A">
        <w:rPr>
          <w:sz w:val="24"/>
          <w:szCs w:val="24"/>
        </w:rPr>
        <w:t>intravaskulær</w:t>
      </w:r>
      <w:proofErr w:type="spellEnd"/>
      <w:r w:rsidRPr="00EC6C8A">
        <w:rPr>
          <w:sz w:val="24"/>
          <w:szCs w:val="24"/>
        </w:rPr>
        <w:t xml:space="preserve"> koagulation (DIC): Laboratorieresultater og/eller kliniske symptomer</w:t>
      </w:r>
    </w:p>
    <w:p w:rsidR="007F7252" w:rsidRPr="00EC6C8A" w:rsidRDefault="007F7252" w:rsidP="007F7252">
      <w:pPr>
        <w:numPr>
          <w:ilvl w:val="0"/>
          <w:numId w:val="7"/>
        </w:numPr>
        <w:tabs>
          <w:tab w:val="clear" w:pos="720"/>
          <w:tab w:val="left" w:pos="1134"/>
        </w:tabs>
        <w:overflowPunct w:val="0"/>
        <w:autoSpaceDE w:val="0"/>
        <w:autoSpaceDN w:val="0"/>
        <w:adjustRightInd w:val="0"/>
        <w:ind w:left="1134" w:hanging="283"/>
        <w:textAlignment w:val="baseline"/>
        <w:rPr>
          <w:sz w:val="24"/>
          <w:szCs w:val="24"/>
        </w:rPr>
      </w:pPr>
      <w:r w:rsidRPr="00EC6C8A">
        <w:rPr>
          <w:sz w:val="24"/>
          <w:szCs w:val="24"/>
        </w:rPr>
        <w:t xml:space="preserve">Leverskade: På grund af den forsinkede </w:t>
      </w:r>
      <w:proofErr w:type="spellStart"/>
      <w:r w:rsidRPr="00EC6C8A">
        <w:rPr>
          <w:sz w:val="24"/>
          <w:szCs w:val="24"/>
        </w:rPr>
        <w:t>clearance</w:t>
      </w:r>
      <w:proofErr w:type="spellEnd"/>
      <w:r w:rsidRPr="00EC6C8A">
        <w:rPr>
          <w:sz w:val="24"/>
          <w:szCs w:val="24"/>
        </w:rPr>
        <w:t xml:space="preserve"> af aktiverede koagulationsfaktorer har patienter med nedsat leverfunktion øget risiko for at udvikle DIC. </w:t>
      </w:r>
    </w:p>
    <w:p w:rsidR="007F7252" w:rsidRPr="00EC6C8A" w:rsidRDefault="007F7252" w:rsidP="007F7252">
      <w:pPr>
        <w:numPr>
          <w:ilvl w:val="0"/>
          <w:numId w:val="7"/>
        </w:numPr>
        <w:tabs>
          <w:tab w:val="clear" w:pos="720"/>
          <w:tab w:val="left" w:pos="1134"/>
        </w:tabs>
        <w:overflowPunct w:val="0"/>
        <w:autoSpaceDE w:val="0"/>
        <w:autoSpaceDN w:val="0"/>
        <w:adjustRightInd w:val="0"/>
        <w:ind w:left="1134" w:hanging="283"/>
        <w:textAlignment w:val="baseline"/>
        <w:rPr>
          <w:sz w:val="24"/>
          <w:szCs w:val="24"/>
        </w:rPr>
      </w:pPr>
      <w:r w:rsidRPr="00EC6C8A">
        <w:rPr>
          <w:sz w:val="24"/>
          <w:szCs w:val="24"/>
        </w:rPr>
        <w:t xml:space="preserve">Koronararteriesygdom, akut trombose og/eller </w:t>
      </w:r>
      <w:proofErr w:type="spellStart"/>
      <w:r w:rsidRPr="00EC6C8A">
        <w:rPr>
          <w:sz w:val="24"/>
          <w:szCs w:val="24"/>
        </w:rPr>
        <w:t>emboli</w:t>
      </w:r>
      <w:proofErr w:type="spellEnd"/>
      <w:r w:rsidRPr="00EC6C8A">
        <w:rPr>
          <w:sz w:val="24"/>
          <w:szCs w:val="24"/>
        </w:rPr>
        <w:t>.</w:t>
      </w:r>
    </w:p>
    <w:p w:rsidR="007F7252" w:rsidRPr="00EC6C8A" w:rsidRDefault="007F7252" w:rsidP="007F7252">
      <w:pPr>
        <w:ind w:left="851"/>
        <w:rPr>
          <w:sz w:val="24"/>
          <w:szCs w:val="24"/>
        </w:rPr>
      </w:pPr>
    </w:p>
    <w:p w:rsidR="007F7252" w:rsidRPr="00EC6C8A" w:rsidRDefault="007F7252" w:rsidP="007F7252">
      <w:pPr>
        <w:ind w:left="851"/>
        <w:rPr>
          <w:sz w:val="24"/>
          <w:szCs w:val="24"/>
          <w:lang w:val="nl-NL"/>
        </w:rPr>
      </w:pPr>
      <w:r w:rsidRPr="00EC6C8A">
        <w:rPr>
          <w:sz w:val="24"/>
          <w:szCs w:val="24"/>
        </w:rPr>
        <w:t xml:space="preserve">Patienter, som behandles med </w:t>
      </w:r>
      <w:proofErr w:type="spellStart"/>
      <w:r>
        <w:rPr>
          <w:sz w:val="24"/>
          <w:szCs w:val="24"/>
        </w:rPr>
        <w:t>Feiba</w:t>
      </w:r>
      <w:proofErr w:type="spellEnd"/>
      <w:r w:rsidRPr="00EC6C8A">
        <w:rPr>
          <w:sz w:val="24"/>
          <w:szCs w:val="24"/>
        </w:rPr>
        <w:t xml:space="preserve">, bør overvåges for udvikling af DIC, akut </w:t>
      </w:r>
      <w:proofErr w:type="spellStart"/>
      <w:r w:rsidRPr="00EC6C8A">
        <w:rPr>
          <w:sz w:val="24"/>
          <w:szCs w:val="24"/>
        </w:rPr>
        <w:t>koronar</w:t>
      </w:r>
      <w:proofErr w:type="spellEnd"/>
      <w:r w:rsidRPr="00EC6C8A">
        <w:rPr>
          <w:sz w:val="24"/>
          <w:szCs w:val="24"/>
        </w:rPr>
        <w:t xml:space="preserve"> iskæmi og tegn og symptomer på andre </w:t>
      </w:r>
      <w:proofErr w:type="spellStart"/>
      <w:r w:rsidRPr="00EC6C8A">
        <w:rPr>
          <w:sz w:val="24"/>
          <w:szCs w:val="24"/>
        </w:rPr>
        <w:t>trombotiske</w:t>
      </w:r>
      <w:proofErr w:type="spellEnd"/>
      <w:r w:rsidRPr="00EC6C8A">
        <w:rPr>
          <w:sz w:val="24"/>
          <w:szCs w:val="24"/>
        </w:rPr>
        <w:t xml:space="preserve"> eller </w:t>
      </w:r>
      <w:proofErr w:type="spellStart"/>
      <w:r w:rsidRPr="00EC6C8A">
        <w:rPr>
          <w:sz w:val="24"/>
          <w:szCs w:val="24"/>
        </w:rPr>
        <w:t>tromboemboliske</w:t>
      </w:r>
      <w:proofErr w:type="spellEnd"/>
      <w:r w:rsidRPr="00EC6C8A">
        <w:rPr>
          <w:sz w:val="24"/>
          <w:szCs w:val="24"/>
        </w:rPr>
        <w:t xml:space="preserve"> hændelser. Ved de første tegn eller symptomer på </w:t>
      </w:r>
      <w:proofErr w:type="spellStart"/>
      <w:r w:rsidRPr="00EC6C8A">
        <w:rPr>
          <w:sz w:val="24"/>
          <w:szCs w:val="24"/>
        </w:rPr>
        <w:t>trombotiske</w:t>
      </w:r>
      <w:proofErr w:type="spellEnd"/>
      <w:r w:rsidRPr="00EC6C8A">
        <w:rPr>
          <w:sz w:val="24"/>
          <w:szCs w:val="24"/>
        </w:rPr>
        <w:t xml:space="preserve"> eller </w:t>
      </w:r>
      <w:proofErr w:type="spellStart"/>
      <w:r w:rsidRPr="00EC6C8A">
        <w:rPr>
          <w:sz w:val="24"/>
          <w:szCs w:val="24"/>
        </w:rPr>
        <w:t>tromboemboliske</w:t>
      </w:r>
      <w:proofErr w:type="spellEnd"/>
      <w:r w:rsidRPr="00EC6C8A">
        <w:rPr>
          <w:sz w:val="24"/>
          <w:szCs w:val="24"/>
        </w:rPr>
        <w:t xml:space="preserve"> hændelser skal infusionen straks afbrydes og passende diagnostik og behandling skal initieres.</w:t>
      </w:r>
    </w:p>
    <w:p w:rsidR="007F7252" w:rsidRPr="00EC6C8A" w:rsidRDefault="007F7252" w:rsidP="007F7252">
      <w:pPr>
        <w:ind w:left="851"/>
        <w:rPr>
          <w:sz w:val="24"/>
          <w:szCs w:val="24"/>
          <w:lang w:val="nl-NL"/>
        </w:rPr>
      </w:pPr>
    </w:p>
    <w:p w:rsidR="007F7252" w:rsidRPr="00EC6C8A" w:rsidRDefault="007F7252" w:rsidP="007F7252">
      <w:pPr>
        <w:ind w:left="851"/>
        <w:rPr>
          <w:sz w:val="24"/>
          <w:szCs w:val="24"/>
          <w:u w:val="single"/>
          <w:lang w:val="nl-NL"/>
        </w:rPr>
      </w:pPr>
      <w:r w:rsidRPr="00EC6C8A">
        <w:rPr>
          <w:sz w:val="24"/>
          <w:szCs w:val="24"/>
          <w:u w:val="single"/>
        </w:rPr>
        <w:t xml:space="preserve">Afvigende respons på </w:t>
      </w:r>
      <w:proofErr w:type="spellStart"/>
      <w:r w:rsidRPr="00EC6C8A">
        <w:rPr>
          <w:sz w:val="24"/>
          <w:szCs w:val="24"/>
          <w:u w:val="single"/>
        </w:rPr>
        <w:t>Bypassing</w:t>
      </w:r>
      <w:proofErr w:type="spellEnd"/>
      <w:r w:rsidRPr="00EC6C8A">
        <w:rPr>
          <w:sz w:val="24"/>
          <w:szCs w:val="24"/>
          <w:u w:val="single"/>
        </w:rPr>
        <w:t>-produkter</w:t>
      </w:r>
    </w:p>
    <w:p w:rsidR="007F7252" w:rsidRPr="00EC6C8A" w:rsidRDefault="007F7252" w:rsidP="007F7252">
      <w:pPr>
        <w:ind w:left="851"/>
        <w:rPr>
          <w:sz w:val="24"/>
          <w:szCs w:val="24"/>
        </w:rPr>
      </w:pPr>
      <w:r w:rsidRPr="00EC6C8A">
        <w:rPr>
          <w:sz w:val="24"/>
          <w:szCs w:val="24"/>
        </w:rPr>
        <w:t xml:space="preserve">Responset på et </w:t>
      </w:r>
      <w:proofErr w:type="spellStart"/>
      <w:r w:rsidRPr="00EC6C8A">
        <w:rPr>
          <w:sz w:val="24"/>
          <w:szCs w:val="24"/>
        </w:rPr>
        <w:t>Bypassing</w:t>
      </w:r>
      <w:proofErr w:type="spellEnd"/>
      <w:r w:rsidRPr="00EC6C8A">
        <w:rPr>
          <w:sz w:val="24"/>
          <w:szCs w:val="24"/>
        </w:rPr>
        <w:t xml:space="preserve">-produkt kan variere på grund af patientspecifikke faktorer, og i en given blødningssituation kan patienter, som har utilstrækkelig respons på et produkt, muligvis respondere på et andet produkt. I tilfælde af utilstrækkeligt respons på ét </w:t>
      </w:r>
      <w:proofErr w:type="spellStart"/>
      <w:r w:rsidRPr="00EC6C8A">
        <w:rPr>
          <w:sz w:val="24"/>
          <w:szCs w:val="24"/>
        </w:rPr>
        <w:t>Bypassing</w:t>
      </w:r>
      <w:proofErr w:type="spellEnd"/>
      <w:r w:rsidRPr="00EC6C8A">
        <w:rPr>
          <w:sz w:val="24"/>
          <w:szCs w:val="24"/>
        </w:rPr>
        <w:t>-produkt bør det overvejes at bruge et andet produkt.</w:t>
      </w:r>
    </w:p>
    <w:p w:rsidR="007F7252" w:rsidRPr="00EC6C8A" w:rsidRDefault="007F7252" w:rsidP="007F7252">
      <w:pPr>
        <w:ind w:left="851"/>
        <w:rPr>
          <w:sz w:val="24"/>
          <w:szCs w:val="24"/>
        </w:rPr>
      </w:pPr>
    </w:p>
    <w:p w:rsidR="007F7252" w:rsidRPr="00EC6C8A" w:rsidRDefault="007F7252" w:rsidP="007F7252">
      <w:pPr>
        <w:ind w:left="851"/>
        <w:rPr>
          <w:sz w:val="24"/>
          <w:szCs w:val="24"/>
          <w:u w:val="single"/>
        </w:rPr>
      </w:pPr>
      <w:proofErr w:type="spellStart"/>
      <w:r w:rsidRPr="00EC6C8A">
        <w:rPr>
          <w:sz w:val="24"/>
          <w:szCs w:val="24"/>
          <w:u w:val="single"/>
        </w:rPr>
        <w:t>Anamnetisk</w:t>
      </w:r>
      <w:proofErr w:type="spellEnd"/>
      <w:r w:rsidRPr="00EC6C8A">
        <w:rPr>
          <w:sz w:val="24"/>
          <w:szCs w:val="24"/>
          <w:u w:val="single"/>
        </w:rPr>
        <w:t xml:space="preserve"> respons</w:t>
      </w:r>
    </w:p>
    <w:p w:rsidR="007F7252" w:rsidRPr="00EC6C8A" w:rsidRDefault="007F7252" w:rsidP="007F7252">
      <w:pPr>
        <w:ind w:left="851"/>
        <w:rPr>
          <w:sz w:val="24"/>
          <w:szCs w:val="24"/>
          <w:lang w:val="nl-NL"/>
        </w:rPr>
      </w:pPr>
      <w:r w:rsidRPr="00EC6C8A">
        <w:rPr>
          <w:sz w:val="24"/>
          <w:szCs w:val="24"/>
        </w:rPr>
        <w:t xml:space="preserve">Administration af </w:t>
      </w:r>
      <w:proofErr w:type="spellStart"/>
      <w:r>
        <w:rPr>
          <w:sz w:val="24"/>
          <w:szCs w:val="24"/>
        </w:rPr>
        <w:t>Feiba</w:t>
      </w:r>
      <w:proofErr w:type="spellEnd"/>
      <w:r w:rsidRPr="00EC6C8A">
        <w:rPr>
          <w:sz w:val="24"/>
          <w:szCs w:val="24"/>
        </w:rPr>
        <w:t xml:space="preserve"> hos patienter med inhibitorer kan resultere i en initial "</w:t>
      </w:r>
      <w:proofErr w:type="spellStart"/>
      <w:r w:rsidRPr="00EC6C8A">
        <w:rPr>
          <w:sz w:val="24"/>
          <w:szCs w:val="24"/>
        </w:rPr>
        <w:t>anamnetisk</w:t>
      </w:r>
      <w:proofErr w:type="spellEnd"/>
      <w:r w:rsidRPr="00EC6C8A">
        <w:rPr>
          <w:sz w:val="24"/>
          <w:szCs w:val="24"/>
        </w:rPr>
        <w:t xml:space="preserve">" stigning i inhibitorer. Ved fortsat behandling med </w:t>
      </w:r>
      <w:proofErr w:type="spellStart"/>
      <w:r>
        <w:rPr>
          <w:sz w:val="24"/>
          <w:szCs w:val="24"/>
        </w:rPr>
        <w:t>Feiba</w:t>
      </w:r>
      <w:proofErr w:type="spellEnd"/>
      <w:r w:rsidRPr="00EC6C8A">
        <w:rPr>
          <w:sz w:val="24"/>
          <w:szCs w:val="24"/>
        </w:rPr>
        <w:t xml:space="preserve"> kan der ses et fald i inhibitorer over tid. Kliniske og publicerede data tyder på, at virkningen af </w:t>
      </w:r>
      <w:proofErr w:type="spellStart"/>
      <w:r>
        <w:rPr>
          <w:sz w:val="24"/>
          <w:szCs w:val="24"/>
        </w:rPr>
        <w:t>Feiba</w:t>
      </w:r>
      <w:proofErr w:type="spellEnd"/>
      <w:r w:rsidRPr="00EC6C8A">
        <w:rPr>
          <w:sz w:val="24"/>
          <w:szCs w:val="24"/>
        </w:rPr>
        <w:t xml:space="preserve"> ikke reduceres.</w:t>
      </w:r>
    </w:p>
    <w:p w:rsidR="007F7252" w:rsidRPr="00EC6C8A" w:rsidRDefault="007F7252" w:rsidP="007F7252">
      <w:pPr>
        <w:ind w:left="851"/>
        <w:rPr>
          <w:sz w:val="24"/>
          <w:szCs w:val="24"/>
          <w:lang w:val="nl-NL"/>
        </w:rPr>
      </w:pPr>
    </w:p>
    <w:p w:rsidR="007F7252" w:rsidRPr="00EC6C8A" w:rsidRDefault="007F7252" w:rsidP="007F7252">
      <w:pPr>
        <w:ind w:left="851"/>
        <w:rPr>
          <w:sz w:val="24"/>
          <w:szCs w:val="24"/>
          <w:u w:val="single"/>
          <w:lang w:val="nl-NL"/>
        </w:rPr>
      </w:pPr>
      <w:proofErr w:type="spellStart"/>
      <w:r>
        <w:rPr>
          <w:sz w:val="24"/>
          <w:szCs w:val="24"/>
          <w:u w:val="single"/>
        </w:rPr>
        <w:lastRenderedPageBreak/>
        <w:t>Inteferens</w:t>
      </w:r>
      <w:proofErr w:type="spellEnd"/>
      <w:r>
        <w:rPr>
          <w:sz w:val="24"/>
          <w:szCs w:val="24"/>
          <w:u w:val="single"/>
        </w:rPr>
        <w:t xml:space="preserve"> med laboratorietests</w:t>
      </w:r>
    </w:p>
    <w:p w:rsidR="007F7252" w:rsidRDefault="007F7252" w:rsidP="007F7252">
      <w:pPr>
        <w:ind w:left="851"/>
        <w:rPr>
          <w:sz w:val="24"/>
          <w:szCs w:val="24"/>
        </w:rPr>
      </w:pPr>
      <w:r w:rsidRPr="00EC6C8A">
        <w:rPr>
          <w:sz w:val="24"/>
          <w:szCs w:val="24"/>
        </w:rPr>
        <w:t xml:space="preserve">Efter indgivelsen af høje doser </w:t>
      </w:r>
      <w:proofErr w:type="spellStart"/>
      <w:r>
        <w:rPr>
          <w:sz w:val="24"/>
          <w:szCs w:val="24"/>
        </w:rPr>
        <w:t>Feiba</w:t>
      </w:r>
      <w:proofErr w:type="spellEnd"/>
      <w:r>
        <w:rPr>
          <w:sz w:val="24"/>
          <w:szCs w:val="24"/>
        </w:rPr>
        <w:t>,</w:t>
      </w:r>
      <w:r w:rsidRPr="00EC6C8A">
        <w:rPr>
          <w:sz w:val="24"/>
          <w:szCs w:val="24"/>
        </w:rPr>
        <w:t xml:space="preserve"> kan den forbigående stigning i de passivt overførte hepatitis B overfladeantistoffer</w:t>
      </w:r>
      <w:r>
        <w:rPr>
          <w:sz w:val="24"/>
          <w:szCs w:val="24"/>
        </w:rPr>
        <w:t>,</w:t>
      </w:r>
      <w:r w:rsidRPr="00EC6C8A">
        <w:rPr>
          <w:sz w:val="24"/>
          <w:szCs w:val="24"/>
        </w:rPr>
        <w:t xml:space="preserve"> resultere i misvisende tolkning af positive resultater i serologiske tests.</w:t>
      </w:r>
    </w:p>
    <w:p w:rsidR="007F7252" w:rsidRDefault="007F7252" w:rsidP="007F7252">
      <w:pPr>
        <w:ind w:left="851"/>
        <w:rPr>
          <w:sz w:val="24"/>
          <w:szCs w:val="24"/>
        </w:rPr>
      </w:pPr>
    </w:p>
    <w:p w:rsidR="007F7252" w:rsidRPr="001D005B" w:rsidRDefault="007F7252" w:rsidP="007F7252">
      <w:pPr>
        <w:ind w:left="851"/>
        <w:rPr>
          <w:sz w:val="24"/>
          <w:szCs w:val="24"/>
        </w:rPr>
      </w:pPr>
      <w:proofErr w:type="spellStart"/>
      <w:r w:rsidRPr="001D005B">
        <w:rPr>
          <w:sz w:val="24"/>
          <w:szCs w:val="24"/>
        </w:rPr>
        <w:t>F</w:t>
      </w:r>
      <w:r>
        <w:rPr>
          <w:sz w:val="24"/>
          <w:szCs w:val="24"/>
        </w:rPr>
        <w:t>eiba</w:t>
      </w:r>
      <w:proofErr w:type="spellEnd"/>
      <w:r w:rsidRPr="001D005B">
        <w:rPr>
          <w:sz w:val="24"/>
          <w:szCs w:val="24"/>
        </w:rPr>
        <w:t xml:space="preserve"> indeholder </w:t>
      </w:r>
      <w:proofErr w:type="spellStart"/>
      <w:r w:rsidRPr="001D005B">
        <w:rPr>
          <w:sz w:val="24"/>
          <w:szCs w:val="24"/>
        </w:rPr>
        <w:t>blodgruppe</w:t>
      </w:r>
      <w:r>
        <w:rPr>
          <w:sz w:val="24"/>
          <w:szCs w:val="24"/>
        </w:rPr>
        <w:t>n</w:t>
      </w:r>
      <w:proofErr w:type="spellEnd"/>
      <w:r w:rsidRPr="001D005B">
        <w:rPr>
          <w:sz w:val="24"/>
          <w:szCs w:val="24"/>
        </w:rPr>
        <w:t xml:space="preserve"> </w:t>
      </w:r>
      <w:proofErr w:type="spellStart"/>
      <w:r w:rsidRPr="003F5BA8">
        <w:rPr>
          <w:sz w:val="24"/>
          <w:szCs w:val="24"/>
        </w:rPr>
        <w:t>isohæmagglutinin</w:t>
      </w:r>
      <w:r>
        <w:rPr>
          <w:sz w:val="24"/>
          <w:szCs w:val="24"/>
        </w:rPr>
        <w:t>er</w:t>
      </w:r>
      <w:proofErr w:type="spellEnd"/>
      <w:r w:rsidRPr="001D005B">
        <w:rPr>
          <w:sz w:val="24"/>
          <w:szCs w:val="24"/>
        </w:rPr>
        <w:t xml:space="preserve"> (</w:t>
      </w:r>
      <w:proofErr w:type="spellStart"/>
      <w:r w:rsidRPr="001D005B">
        <w:rPr>
          <w:sz w:val="24"/>
          <w:szCs w:val="24"/>
        </w:rPr>
        <w:t>anti</w:t>
      </w:r>
      <w:proofErr w:type="spellEnd"/>
      <w:r w:rsidRPr="001D005B">
        <w:rPr>
          <w:sz w:val="24"/>
          <w:szCs w:val="24"/>
        </w:rPr>
        <w:t xml:space="preserve">-A og </w:t>
      </w:r>
      <w:proofErr w:type="spellStart"/>
      <w:r w:rsidRPr="001D005B">
        <w:rPr>
          <w:sz w:val="24"/>
          <w:szCs w:val="24"/>
        </w:rPr>
        <w:t>anti</w:t>
      </w:r>
      <w:proofErr w:type="spellEnd"/>
      <w:r w:rsidRPr="001D005B">
        <w:rPr>
          <w:sz w:val="24"/>
          <w:szCs w:val="24"/>
        </w:rPr>
        <w:t xml:space="preserve">-B). Passiv transmission af antistoffer mod </w:t>
      </w:r>
      <w:proofErr w:type="spellStart"/>
      <w:r w:rsidRPr="001D005B">
        <w:rPr>
          <w:sz w:val="24"/>
          <w:szCs w:val="24"/>
        </w:rPr>
        <w:t>erythrocyt</w:t>
      </w:r>
      <w:proofErr w:type="spellEnd"/>
      <w:r w:rsidRPr="001D005B">
        <w:rPr>
          <w:sz w:val="24"/>
          <w:szCs w:val="24"/>
        </w:rPr>
        <w:t xml:space="preserve"> antigener, fx A, B, D, kan interferere med nogle serologiske test for røde </w:t>
      </w:r>
      <w:r>
        <w:rPr>
          <w:sz w:val="24"/>
          <w:szCs w:val="24"/>
        </w:rPr>
        <w:t>blod</w:t>
      </w:r>
      <w:r w:rsidRPr="001D005B">
        <w:rPr>
          <w:sz w:val="24"/>
          <w:szCs w:val="24"/>
        </w:rPr>
        <w:t xml:space="preserve">celle antistoffer, såsom </w:t>
      </w:r>
      <w:proofErr w:type="spellStart"/>
      <w:r w:rsidRPr="001D005B">
        <w:rPr>
          <w:sz w:val="24"/>
          <w:szCs w:val="24"/>
        </w:rPr>
        <w:t>antiglobulintest</w:t>
      </w:r>
      <w:proofErr w:type="spellEnd"/>
      <w:r w:rsidRPr="001D005B">
        <w:rPr>
          <w:sz w:val="24"/>
          <w:szCs w:val="24"/>
        </w:rPr>
        <w:t xml:space="preserve"> (</w:t>
      </w:r>
      <w:proofErr w:type="spellStart"/>
      <w:r w:rsidRPr="001D005B">
        <w:rPr>
          <w:sz w:val="24"/>
          <w:szCs w:val="24"/>
        </w:rPr>
        <w:t>Coombs</w:t>
      </w:r>
      <w:proofErr w:type="spellEnd"/>
      <w:r w:rsidRPr="001D005B">
        <w:rPr>
          <w:sz w:val="24"/>
          <w:szCs w:val="24"/>
        </w:rPr>
        <w:t xml:space="preserve"> test).</w:t>
      </w:r>
    </w:p>
    <w:p w:rsidR="007F7252" w:rsidRPr="00B21357" w:rsidRDefault="007F7252" w:rsidP="007F7252">
      <w:pPr>
        <w:ind w:left="851"/>
        <w:rPr>
          <w:sz w:val="24"/>
          <w:szCs w:val="24"/>
        </w:rPr>
      </w:pPr>
    </w:p>
    <w:p w:rsidR="007F7252" w:rsidRPr="00EC6C8A" w:rsidRDefault="007F7252" w:rsidP="007F7252">
      <w:pPr>
        <w:ind w:left="851"/>
        <w:rPr>
          <w:sz w:val="24"/>
          <w:szCs w:val="24"/>
          <w:u w:val="single"/>
          <w:lang w:val="nl-NL"/>
        </w:rPr>
      </w:pPr>
      <w:r w:rsidRPr="00EC6C8A">
        <w:rPr>
          <w:sz w:val="24"/>
          <w:szCs w:val="24"/>
          <w:u w:val="single"/>
        </w:rPr>
        <w:t>Pædiatriske patienter</w:t>
      </w:r>
    </w:p>
    <w:p w:rsidR="007F7252" w:rsidRPr="00EC6C8A" w:rsidRDefault="007F7252" w:rsidP="007F7252">
      <w:pPr>
        <w:ind w:left="851"/>
        <w:rPr>
          <w:bCs/>
          <w:sz w:val="24"/>
          <w:szCs w:val="24"/>
        </w:rPr>
      </w:pPr>
      <w:r w:rsidRPr="00EC6C8A">
        <w:rPr>
          <w:sz w:val="24"/>
          <w:szCs w:val="24"/>
        </w:rPr>
        <w:t xml:space="preserve">Sagsrapporter og begrænsede data fra kliniske studier tyder på, at </w:t>
      </w:r>
      <w:proofErr w:type="spellStart"/>
      <w:r>
        <w:rPr>
          <w:sz w:val="24"/>
          <w:szCs w:val="24"/>
        </w:rPr>
        <w:t>Feiba</w:t>
      </w:r>
      <w:proofErr w:type="spellEnd"/>
      <w:r w:rsidRPr="00EC6C8A">
        <w:rPr>
          <w:sz w:val="24"/>
          <w:szCs w:val="24"/>
        </w:rPr>
        <w:t xml:space="preserve"> kan bruges til børn under 6 år. Samme dosisregime som for voksne skal tilpasses til barnet kliniske tilstand.</w:t>
      </w:r>
    </w:p>
    <w:p w:rsidR="007F7252" w:rsidRDefault="007F7252" w:rsidP="007F7252">
      <w:pPr>
        <w:ind w:left="851"/>
        <w:rPr>
          <w:sz w:val="24"/>
          <w:szCs w:val="24"/>
        </w:rPr>
      </w:pPr>
    </w:p>
    <w:p w:rsidR="007F7252" w:rsidRPr="00C76CA4" w:rsidRDefault="007F7252" w:rsidP="007F7252">
      <w:pPr>
        <w:ind w:left="851"/>
        <w:rPr>
          <w:sz w:val="24"/>
          <w:szCs w:val="24"/>
          <w:u w:val="single"/>
        </w:rPr>
      </w:pPr>
      <w:r>
        <w:rPr>
          <w:sz w:val="24"/>
          <w:szCs w:val="24"/>
          <w:u w:val="single"/>
        </w:rPr>
        <w:t>Ældre patienter</w:t>
      </w:r>
    </w:p>
    <w:p w:rsidR="007F7252" w:rsidRDefault="007F7252" w:rsidP="007F7252">
      <w:pPr>
        <w:ind w:left="851"/>
        <w:rPr>
          <w:bCs/>
          <w:sz w:val="24"/>
          <w:szCs w:val="24"/>
        </w:rPr>
      </w:pPr>
      <w:r>
        <w:rPr>
          <w:sz w:val="24"/>
          <w:szCs w:val="24"/>
        </w:rPr>
        <w:t xml:space="preserve">Der er kun begrænsede data fra kliniske studier vedrørende brugen af </w:t>
      </w:r>
      <w:proofErr w:type="spellStart"/>
      <w:r>
        <w:rPr>
          <w:sz w:val="24"/>
          <w:szCs w:val="24"/>
        </w:rPr>
        <w:t>Feiba</w:t>
      </w:r>
      <w:proofErr w:type="spellEnd"/>
      <w:r>
        <w:rPr>
          <w:sz w:val="24"/>
          <w:szCs w:val="24"/>
        </w:rPr>
        <w:t xml:space="preserve"> til ældre patienter</w:t>
      </w:r>
    </w:p>
    <w:p w:rsidR="007F7252" w:rsidRPr="00EC6C8A" w:rsidRDefault="007F7252" w:rsidP="007F7252">
      <w:pPr>
        <w:ind w:left="851"/>
        <w:rPr>
          <w:bCs/>
          <w:sz w:val="24"/>
          <w:szCs w:val="24"/>
        </w:rPr>
      </w:pPr>
    </w:p>
    <w:p w:rsidR="007F7252" w:rsidRPr="00EC6C8A" w:rsidRDefault="007F7252" w:rsidP="007F7252">
      <w:pPr>
        <w:ind w:left="851"/>
        <w:rPr>
          <w:sz w:val="24"/>
          <w:szCs w:val="24"/>
          <w:u w:val="single"/>
        </w:rPr>
      </w:pPr>
      <w:r w:rsidRPr="00EC6C8A">
        <w:rPr>
          <w:sz w:val="24"/>
          <w:szCs w:val="24"/>
          <w:u w:val="single"/>
        </w:rPr>
        <w:t>Profylaktisk anvendelse hos hæmofili B patienter med inhibitorer</w:t>
      </w:r>
    </w:p>
    <w:p w:rsidR="007F7252" w:rsidRPr="00EC6C8A" w:rsidRDefault="007F7252" w:rsidP="007F7252">
      <w:pPr>
        <w:ind w:left="851"/>
        <w:rPr>
          <w:sz w:val="24"/>
          <w:szCs w:val="24"/>
        </w:rPr>
      </w:pPr>
      <w:r w:rsidRPr="00EC6C8A">
        <w:rPr>
          <w:sz w:val="24"/>
          <w:szCs w:val="24"/>
        </w:rPr>
        <w:t xml:space="preserve">På grund af sygdommens sjældenhed findes der kun begrænsede kliniske data om blødningsprofylakse hos hæmofili B patienter (sagsrapporter i litteraturen, n = 4, og kliniske data fra profylaksestudie 090701, n = 1). </w:t>
      </w:r>
    </w:p>
    <w:p w:rsidR="007F7252" w:rsidRPr="00EC6C8A" w:rsidRDefault="007F7252" w:rsidP="007F7252">
      <w:pPr>
        <w:ind w:left="851"/>
        <w:rPr>
          <w:sz w:val="24"/>
          <w:szCs w:val="24"/>
        </w:rPr>
      </w:pPr>
    </w:p>
    <w:p w:rsidR="00C62936" w:rsidRPr="00EC6C8A" w:rsidRDefault="00C62936" w:rsidP="00C62936">
      <w:pPr>
        <w:keepNext/>
        <w:ind w:left="851"/>
        <w:rPr>
          <w:sz w:val="24"/>
          <w:szCs w:val="24"/>
          <w:u w:val="single"/>
          <w:lang w:val="nl-NL"/>
        </w:rPr>
      </w:pPr>
      <w:r w:rsidRPr="00EC6C8A">
        <w:rPr>
          <w:sz w:val="24"/>
          <w:szCs w:val="24"/>
          <w:u w:val="single"/>
        </w:rPr>
        <w:t>Overførsel af smitstoffer</w:t>
      </w:r>
    </w:p>
    <w:p w:rsidR="00C62936" w:rsidRPr="00EC6C8A" w:rsidRDefault="00C62936" w:rsidP="00C62936">
      <w:pPr>
        <w:ind w:left="851"/>
        <w:rPr>
          <w:sz w:val="24"/>
          <w:szCs w:val="24"/>
          <w:lang w:val="nl-NL"/>
        </w:rPr>
      </w:pPr>
      <w:r w:rsidRPr="00EC6C8A">
        <w:rPr>
          <w:sz w:val="24"/>
          <w:szCs w:val="24"/>
        </w:rPr>
        <w:t xml:space="preserve">Standardforholdsregler til forebyggelse af infektioner som følge af brugen af lægemidler fremstillet af humant blod eller plasma omfatter udvælgelse af donorer, screening af individuelle bloddonationer og plasmapuljer for specifikke infektionsmarkører og inklusion af effektive produktionstrin til inaktivering/fjernelse af vira. På trods af dette kan risikoen for overførsel af smitstoffer ikke helt udelukkes, når der indgives lægemidler fremstillet af humant blod eller plasma. Dette gælder også ukendte eller nyopdagede vira og andre </w:t>
      </w:r>
      <w:proofErr w:type="spellStart"/>
      <w:r w:rsidRPr="00EC6C8A">
        <w:rPr>
          <w:sz w:val="24"/>
          <w:szCs w:val="24"/>
        </w:rPr>
        <w:t>patogener</w:t>
      </w:r>
      <w:proofErr w:type="spellEnd"/>
      <w:r w:rsidRPr="00EC6C8A">
        <w:rPr>
          <w:sz w:val="24"/>
          <w:szCs w:val="24"/>
        </w:rPr>
        <w:t>.</w:t>
      </w:r>
    </w:p>
    <w:p w:rsidR="00C62936" w:rsidRPr="00EC6C8A" w:rsidRDefault="00C62936" w:rsidP="00C62936">
      <w:pPr>
        <w:ind w:left="851"/>
        <w:rPr>
          <w:bCs/>
          <w:sz w:val="24"/>
          <w:szCs w:val="24"/>
        </w:rPr>
      </w:pPr>
      <w:r w:rsidRPr="00EC6C8A">
        <w:rPr>
          <w:sz w:val="24"/>
          <w:szCs w:val="24"/>
        </w:rPr>
        <w:t xml:space="preserve">Forholdsreglerne er vurderet effektive for indkapslede vira som HIV, HBV og HCV samt for den ikke-indkapslede HAV-virus. Forholdsreglerne kan være af begrænset værdi over for ikke-indkapslede vira såsom </w:t>
      </w:r>
      <w:proofErr w:type="spellStart"/>
      <w:r w:rsidRPr="00EC6C8A">
        <w:rPr>
          <w:sz w:val="24"/>
          <w:szCs w:val="24"/>
        </w:rPr>
        <w:t>parvovirus</w:t>
      </w:r>
      <w:proofErr w:type="spellEnd"/>
      <w:r w:rsidRPr="00EC6C8A">
        <w:rPr>
          <w:sz w:val="24"/>
          <w:szCs w:val="24"/>
        </w:rPr>
        <w:t xml:space="preserve"> B19. En </w:t>
      </w:r>
      <w:proofErr w:type="spellStart"/>
      <w:r w:rsidRPr="00EC6C8A">
        <w:rPr>
          <w:sz w:val="24"/>
          <w:szCs w:val="24"/>
        </w:rPr>
        <w:t>parvovirus</w:t>
      </w:r>
      <w:proofErr w:type="spellEnd"/>
      <w:r w:rsidRPr="00EC6C8A">
        <w:rPr>
          <w:sz w:val="24"/>
          <w:szCs w:val="24"/>
        </w:rPr>
        <w:t xml:space="preserve"> B19-infektion kan være alvorlig for gravide kvinder (infektion hos fosteret) og for individer med immundefekt eller forøget dannelse af røde blodlegemer (for eksempel </w:t>
      </w:r>
      <w:proofErr w:type="spellStart"/>
      <w:r w:rsidRPr="00EC6C8A">
        <w:rPr>
          <w:sz w:val="24"/>
          <w:szCs w:val="24"/>
        </w:rPr>
        <w:t>hæmolytisk</w:t>
      </w:r>
      <w:proofErr w:type="spellEnd"/>
      <w:r w:rsidRPr="00EC6C8A">
        <w:rPr>
          <w:sz w:val="24"/>
          <w:szCs w:val="24"/>
        </w:rPr>
        <w:t xml:space="preserve"> anæmi). </w:t>
      </w:r>
    </w:p>
    <w:p w:rsidR="00C62936" w:rsidRPr="00EC6C8A" w:rsidRDefault="00C62936" w:rsidP="00C62936">
      <w:pPr>
        <w:ind w:left="851"/>
        <w:rPr>
          <w:sz w:val="24"/>
          <w:szCs w:val="24"/>
        </w:rPr>
      </w:pPr>
    </w:p>
    <w:p w:rsidR="00C62936" w:rsidRPr="00EC6C8A" w:rsidRDefault="00C62936" w:rsidP="00C62936">
      <w:pPr>
        <w:ind w:left="851"/>
        <w:rPr>
          <w:sz w:val="24"/>
          <w:szCs w:val="24"/>
        </w:rPr>
      </w:pPr>
      <w:r w:rsidRPr="00EC6C8A">
        <w:rPr>
          <w:sz w:val="24"/>
          <w:szCs w:val="24"/>
        </w:rPr>
        <w:t xml:space="preserve">Relevante vaccinationer (hepatitis A og B) bør overvejes hos patienter, som regelmæssigt / gentagne gange modtager produkter, som stammer fra humant plasma, herunder </w:t>
      </w:r>
      <w:proofErr w:type="spellStart"/>
      <w:r>
        <w:rPr>
          <w:sz w:val="24"/>
          <w:szCs w:val="24"/>
        </w:rPr>
        <w:t>Feiba</w:t>
      </w:r>
      <w:proofErr w:type="spellEnd"/>
      <w:r w:rsidRPr="00EC6C8A">
        <w:rPr>
          <w:sz w:val="24"/>
          <w:szCs w:val="24"/>
        </w:rPr>
        <w:t>.</w:t>
      </w:r>
    </w:p>
    <w:p w:rsidR="00C62936" w:rsidRPr="00EC6C8A" w:rsidRDefault="00C62936" w:rsidP="00C62936">
      <w:pPr>
        <w:ind w:left="851"/>
        <w:rPr>
          <w:sz w:val="24"/>
          <w:szCs w:val="24"/>
        </w:rPr>
      </w:pPr>
    </w:p>
    <w:p w:rsidR="00C62936" w:rsidRPr="00EC6C8A" w:rsidRDefault="00C62936" w:rsidP="00C62936">
      <w:pPr>
        <w:ind w:left="851"/>
        <w:rPr>
          <w:sz w:val="24"/>
          <w:szCs w:val="24"/>
          <w:u w:val="single"/>
        </w:rPr>
      </w:pPr>
      <w:r>
        <w:rPr>
          <w:sz w:val="24"/>
          <w:szCs w:val="24"/>
          <w:u w:val="single"/>
        </w:rPr>
        <w:t>Natrium</w:t>
      </w:r>
    </w:p>
    <w:p w:rsidR="0004153D" w:rsidRPr="0004153D" w:rsidRDefault="0004153D" w:rsidP="0004153D">
      <w:pPr>
        <w:ind w:left="851"/>
        <w:rPr>
          <w:sz w:val="24"/>
          <w:szCs w:val="24"/>
        </w:rPr>
      </w:pPr>
      <w:proofErr w:type="spellStart"/>
      <w:r w:rsidRPr="0004153D">
        <w:rPr>
          <w:sz w:val="24"/>
          <w:szCs w:val="24"/>
        </w:rPr>
        <w:t>Feiba</w:t>
      </w:r>
      <w:proofErr w:type="spellEnd"/>
      <w:r w:rsidRPr="0004153D">
        <w:rPr>
          <w:sz w:val="24"/>
          <w:szCs w:val="24"/>
        </w:rPr>
        <w:t xml:space="preserve"> 500 enheder (25 E/ml) indeholder cirka 80 mg natrium pr. hætteglas svarende til 4 % af WHO’s anbefaling om et dagligt indtag af 2 g salt for voksne. </w:t>
      </w:r>
    </w:p>
    <w:p w:rsidR="00C62936" w:rsidRPr="0004153D" w:rsidRDefault="00C62936" w:rsidP="00C62936">
      <w:pPr>
        <w:ind w:left="851"/>
        <w:rPr>
          <w:sz w:val="24"/>
          <w:szCs w:val="24"/>
        </w:rPr>
      </w:pPr>
      <w:proofErr w:type="spellStart"/>
      <w:r w:rsidRPr="0004153D">
        <w:rPr>
          <w:sz w:val="24"/>
          <w:szCs w:val="24"/>
        </w:rPr>
        <w:t>Feiba</w:t>
      </w:r>
      <w:proofErr w:type="spellEnd"/>
      <w:r w:rsidRPr="0004153D">
        <w:rPr>
          <w:sz w:val="24"/>
          <w:szCs w:val="24"/>
        </w:rPr>
        <w:t xml:space="preserve"> 500 enheder</w:t>
      </w:r>
      <w:r w:rsidR="0004153D" w:rsidRPr="0004153D">
        <w:rPr>
          <w:sz w:val="24"/>
          <w:szCs w:val="24"/>
        </w:rPr>
        <w:t xml:space="preserve"> (50 E/ml)</w:t>
      </w:r>
      <w:r w:rsidRPr="0004153D">
        <w:rPr>
          <w:sz w:val="24"/>
          <w:szCs w:val="24"/>
        </w:rPr>
        <w:t xml:space="preserve"> indeholder cirka 40 mg natrium pr. hætteglas svarende til 2 % af WHO’s anbefaling om et dagligt indtag af 2 g salt for voksne. </w:t>
      </w:r>
    </w:p>
    <w:p w:rsidR="00C62936" w:rsidRPr="0004153D" w:rsidRDefault="00C62936" w:rsidP="00C62936">
      <w:pPr>
        <w:tabs>
          <w:tab w:val="left" w:pos="851"/>
        </w:tabs>
        <w:ind w:left="851" w:hanging="851"/>
        <w:rPr>
          <w:sz w:val="24"/>
          <w:szCs w:val="24"/>
        </w:rPr>
      </w:pPr>
      <w:r w:rsidRPr="0004153D">
        <w:rPr>
          <w:sz w:val="24"/>
          <w:szCs w:val="24"/>
          <w:lang w:val="nl-NL"/>
        </w:rPr>
        <w:tab/>
      </w:r>
      <w:proofErr w:type="spellStart"/>
      <w:r w:rsidRPr="0004153D">
        <w:rPr>
          <w:sz w:val="24"/>
          <w:szCs w:val="24"/>
        </w:rPr>
        <w:t>Feiba</w:t>
      </w:r>
      <w:proofErr w:type="spellEnd"/>
      <w:r w:rsidRPr="0004153D">
        <w:rPr>
          <w:sz w:val="24"/>
          <w:szCs w:val="24"/>
        </w:rPr>
        <w:t xml:space="preserve"> 1000 enheder indeholder cirka 80 mg natrium pr. hætteglas svarende til 2 % af WHO’s anbefaling om et dagligt indtag af 2 g salt for voksne.</w:t>
      </w:r>
    </w:p>
    <w:p w:rsidR="00C62936" w:rsidRPr="0004153D" w:rsidRDefault="00C62936" w:rsidP="00C62936">
      <w:pPr>
        <w:tabs>
          <w:tab w:val="left" w:pos="851"/>
        </w:tabs>
        <w:ind w:left="851"/>
        <w:rPr>
          <w:sz w:val="24"/>
          <w:szCs w:val="24"/>
        </w:rPr>
      </w:pPr>
      <w:proofErr w:type="spellStart"/>
      <w:r w:rsidRPr="0004153D">
        <w:rPr>
          <w:sz w:val="24"/>
          <w:szCs w:val="24"/>
        </w:rPr>
        <w:t>Feiba</w:t>
      </w:r>
      <w:proofErr w:type="spellEnd"/>
      <w:r w:rsidRPr="0004153D">
        <w:rPr>
          <w:sz w:val="24"/>
          <w:szCs w:val="24"/>
        </w:rPr>
        <w:t xml:space="preserve"> 2500 enheder indeholder cirka 200</w:t>
      </w:r>
      <w:r w:rsidR="0004153D" w:rsidRPr="0004153D">
        <w:rPr>
          <w:sz w:val="24"/>
          <w:szCs w:val="24"/>
        </w:rPr>
        <w:t xml:space="preserve"> </w:t>
      </w:r>
      <w:r w:rsidRPr="0004153D">
        <w:rPr>
          <w:sz w:val="24"/>
          <w:szCs w:val="24"/>
        </w:rPr>
        <w:t>mg natrium pr. hætteglas svarende til 2 % af WHO’s anbefaling om et dagligt indtag af 2 g salt for voksne.</w:t>
      </w:r>
    </w:p>
    <w:p w:rsidR="007F7252" w:rsidRPr="0004153D" w:rsidRDefault="007F7252" w:rsidP="007F7252">
      <w:pPr>
        <w:tabs>
          <w:tab w:val="left" w:pos="851"/>
        </w:tabs>
        <w:rPr>
          <w:sz w:val="24"/>
          <w:szCs w:val="24"/>
        </w:rPr>
      </w:pPr>
    </w:p>
    <w:p w:rsidR="007F7252" w:rsidRPr="00EC6C8A" w:rsidRDefault="007F7252" w:rsidP="00985F8C">
      <w:pPr>
        <w:keepNext/>
        <w:tabs>
          <w:tab w:val="left" w:pos="851"/>
        </w:tabs>
        <w:ind w:left="851" w:hanging="851"/>
        <w:rPr>
          <w:b/>
          <w:sz w:val="24"/>
          <w:szCs w:val="24"/>
        </w:rPr>
      </w:pPr>
      <w:r w:rsidRPr="00EC6C8A">
        <w:rPr>
          <w:b/>
          <w:sz w:val="24"/>
          <w:szCs w:val="24"/>
        </w:rPr>
        <w:lastRenderedPageBreak/>
        <w:t>4.5</w:t>
      </w:r>
      <w:r w:rsidRPr="00EC6C8A">
        <w:rPr>
          <w:b/>
          <w:sz w:val="24"/>
          <w:szCs w:val="24"/>
        </w:rPr>
        <w:tab/>
        <w:t>Interaktion med andre lægemidler og andre former for interaktion</w:t>
      </w:r>
    </w:p>
    <w:p w:rsidR="007F7252" w:rsidRPr="00EC6C8A" w:rsidRDefault="007F7252" w:rsidP="007F7252">
      <w:pPr>
        <w:ind w:left="851"/>
        <w:rPr>
          <w:bCs/>
          <w:sz w:val="24"/>
          <w:szCs w:val="24"/>
          <w:lang w:val="nl-NL"/>
        </w:rPr>
      </w:pPr>
      <w:r w:rsidRPr="00EC6C8A">
        <w:rPr>
          <w:sz w:val="24"/>
          <w:szCs w:val="24"/>
        </w:rPr>
        <w:t xml:space="preserve">Der er ikke udført tilstrækkelige og velkontrollerede studier af kombineret eller sekventiel anvendelse af </w:t>
      </w:r>
      <w:proofErr w:type="spellStart"/>
      <w:r>
        <w:rPr>
          <w:sz w:val="24"/>
          <w:szCs w:val="24"/>
        </w:rPr>
        <w:t>Feiba</w:t>
      </w:r>
      <w:proofErr w:type="spellEnd"/>
      <w:r w:rsidRPr="00EC6C8A">
        <w:rPr>
          <w:sz w:val="24"/>
          <w:szCs w:val="24"/>
        </w:rPr>
        <w:t xml:space="preserve"> og </w:t>
      </w:r>
      <w:proofErr w:type="spellStart"/>
      <w:r w:rsidRPr="00EC6C8A">
        <w:rPr>
          <w:sz w:val="24"/>
          <w:szCs w:val="24"/>
        </w:rPr>
        <w:t>rekombinant</w:t>
      </w:r>
      <w:proofErr w:type="spellEnd"/>
      <w:r w:rsidRPr="00EC6C8A">
        <w:rPr>
          <w:sz w:val="24"/>
          <w:szCs w:val="24"/>
        </w:rPr>
        <w:t xml:space="preserve"> faktor </w:t>
      </w:r>
      <w:proofErr w:type="spellStart"/>
      <w:r w:rsidRPr="00EC6C8A">
        <w:rPr>
          <w:sz w:val="24"/>
          <w:szCs w:val="24"/>
        </w:rPr>
        <w:t>VIIa</w:t>
      </w:r>
      <w:proofErr w:type="spellEnd"/>
      <w:r w:rsidRPr="00EC6C8A">
        <w:rPr>
          <w:sz w:val="24"/>
          <w:szCs w:val="24"/>
        </w:rPr>
        <w:t xml:space="preserve"> </w:t>
      </w:r>
      <w:proofErr w:type="spellStart"/>
      <w:r w:rsidRPr="00EC6C8A">
        <w:rPr>
          <w:sz w:val="24"/>
          <w:szCs w:val="24"/>
        </w:rPr>
        <w:t>antifibrinolytika</w:t>
      </w:r>
      <w:proofErr w:type="spellEnd"/>
      <w:r>
        <w:rPr>
          <w:sz w:val="24"/>
          <w:szCs w:val="24"/>
        </w:rPr>
        <w:t xml:space="preserve"> eller </w:t>
      </w:r>
      <w:proofErr w:type="spellStart"/>
      <w:r>
        <w:rPr>
          <w:sz w:val="24"/>
          <w:szCs w:val="24"/>
        </w:rPr>
        <w:t>emicizumab</w:t>
      </w:r>
      <w:proofErr w:type="spellEnd"/>
      <w:r w:rsidRPr="00EC6C8A">
        <w:rPr>
          <w:sz w:val="24"/>
          <w:szCs w:val="24"/>
        </w:rPr>
        <w:t xml:space="preserve">. Risikoen for </w:t>
      </w:r>
      <w:proofErr w:type="spellStart"/>
      <w:r w:rsidRPr="00EC6C8A">
        <w:rPr>
          <w:sz w:val="24"/>
          <w:szCs w:val="24"/>
        </w:rPr>
        <w:t>tromboemboliske</w:t>
      </w:r>
      <w:proofErr w:type="spellEnd"/>
      <w:r w:rsidRPr="00EC6C8A">
        <w:rPr>
          <w:sz w:val="24"/>
          <w:szCs w:val="24"/>
        </w:rPr>
        <w:t xml:space="preserve"> hændelser skal tages i betragtning, når systemisk </w:t>
      </w:r>
      <w:proofErr w:type="spellStart"/>
      <w:r w:rsidRPr="00EC6C8A">
        <w:rPr>
          <w:sz w:val="24"/>
          <w:szCs w:val="24"/>
        </w:rPr>
        <w:t>antifibrinolytika</w:t>
      </w:r>
      <w:proofErr w:type="spellEnd"/>
      <w:r w:rsidRPr="00EC6C8A">
        <w:rPr>
          <w:sz w:val="24"/>
          <w:szCs w:val="24"/>
        </w:rPr>
        <w:t xml:space="preserve"> såsom </w:t>
      </w:r>
      <w:proofErr w:type="spellStart"/>
      <w:r w:rsidRPr="00EC6C8A">
        <w:rPr>
          <w:sz w:val="24"/>
          <w:szCs w:val="24"/>
        </w:rPr>
        <w:t>tranexamsyre</w:t>
      </w:r>
      <w:proofErr w:type="spellEnd"/>
      <w:r w:rsidRPr="00EC6C8A">
        <w:rPr>
          <w:sz w:val="24"/>
          <w:szCs w:val="24"/>
        </w:rPr>
        <w:t xml:space="preserve"> og </w:t>
      </w:r>
      <w:proofErr w:type="spellStart"/>
      <w:r w:rsidRPr="00EC6C8A">
        <w:rPr>
          <w:sz w:val="24"/>
          <w:szCs w:val="24"/>
        </w:rPr>
        <w:t>aminocapronsyre</w:t>
      </w:r>
      <w:proofErr w:type="spellEnd"/>
      <w:r w:rsidRPr="00EC6C8A">
        <w:rPr>
          <w:sz w:val="24"/>
          <w:szCs w:val="24"/>
        </w:rPr>
        <w:t xml:space="preserve"> anvendes samtidig med </w:t>
      </w:r>
      <w:proofErr w:type="spellStart"/>
      <w:r>
        <w:rPr>
          <w:sz w:val="24"/>
          <w:szCs w:val="24"/>
        </w:rPr>
        <w:t>Feiba</w:t>
      </w:r>
      <w:proofErr w:type="spellEnd"/>
      <w:r w:rsidRPr="00EC6C8A">
        <w:rPr>
          <w:sz w:val="24"/>
          <w:szCs w:val="24"/>
        </w:rPr>
        <w:t xml:space="preserve">. Derfor bør </w:t>
      </w:r>
      <w:proofErr w:type="spellStart"/>
      <w:r w:rsidRPr="00EC6C8A">
        <w:rPr>
          <w:sz w:val="24"/>
          <w:szCs w:val="24"/>
        </w:rPr>
        <w:t>antifibrinolytika</w:t>
      </w:r>
      <w:proofErr w:type="spellEnd"/>
      <w:r w:rsidRPr="00EC6C8A">
        <w:rPr>
          <w:sz w:val="24"/>
          <w:szCs w:val="24"/>
        </w:rPr>
        <w:t xml:space="preserve"> ikke anvendes i de første ca. 6-12 timer efter indgivelsen af </w:t>
      </w:r>
      <w:proofErr w:type="spellStart"/>
      <w:r>
        <w:rPr>
          <w:sz w:val="24"/>
          <w:szCs w:val="24"/>
        </w:rPr>
        <w:t>Feiba</w:t>
      </w:r>
      <w:proofErr w:type="spellEnd"/>
      <w:r w:rsidRPr="00EC6C8A">
        <w:rPr>
          <w:sz w:val="24"/>
          <w:szCs w:val="24"/>
        </w:rPr>
        <w:t>.</w:t>
      </w:r>
    </w:p>
    <w:p w:rsidR="007F7252" w:rsidRPr="00EC6C8A" w:rsidRDefault="007F7252" w:rsidP="007F7252">
      <w:pPr>
        <w:ind w:left="851"/>
        <w:rPr>
          <w:bCs/>
          <w:i/>
          <w:sz w:val="24"/>
          <w:szCs w:val="24"/>
        </w:rPr>
      </w:pPr>
      <w:r w:rsidRPr="00EC6C8A">
        <w:rPr>
          <w:sz w:val="24"/>
          <w:szCs w:val="24"/>
        </w:rPr>
        <w:t xml:space="preserve">I tilfælde af samtidig anvendelse af </w:t>
      </w:r>
      <w:proofErr w:type="spellStart"/>
      <w:r w:rsidRPr="00EC6C8A">
        <w:rPr>
          <w:sz w:val="24"/>
          <w:szCs w:val="24"/>
        </w:rPr>
        <w:t>rFVIIa</w:t>
      </w:r>
      <w:proofErr w:type="spellEnd"/>
      <w:r w:rsidRPr="00EC6C8A">
        <w:rPr>
          <w:sz w:val="24"/>
          <w:szCs w:val="24"/>
        </w:rPr>
        <w:t xml:space="preserve"> kan en potentiel lægemiddelinteraktion ikke udelukkes i henhold til de tilgængelige in </w:t>
      </w:r>
      <w:proofErr w:type="spellStart"/>
      <w:r w:rsidRPr="00EC6C8A">
        <w:rPr>
          <w:sz w:val="24"/>
          <w:szCs w:val="24"/>
        </w:rPr>
        <w:t>vitro</w:t>
      </w:r>
      <w:proofErr w:type="spellEnd"/>
      <w:r w:rsidRPr="00EC6C8A">
        <w:rPr>
          <w:sz w:val="24"/>
          <w:szCs w:val="24"/>
        </w:rPr>
        <w:t xml:space="preserve"> data og kliniske observationer (resulterer potentielt i bivirkninger såsom en </w:t>
      </w:r>
      <w:proofErr w:type="spellStart"/>
      <w:r w:rsidRPr="00EC6C8A">
        <w:rPr>
          <w:sz w:val="24"/>
          <w:szCs w:val="24"/>
        </w:rPr>
        <w:t>tromboembolisk</w:t>
      </w:r>
      <w:proofErr w:type="spellEnd"/>
      <w:r w:rsidRPr="00EC6C8A">
        <w:rPr>
          <w:sz w:val="24"/>
          <w:szCs w:val="24"/>
        </w:rPr>
        <w:t xml:space="preserve"> hændelse)</w:t>
      </w:r>
      <w:r w:rsidRPr="00EC6C8A">
        <w:rPr>
          <w:i/>
          <w:sz w:val="24"/>
          <w:szCs w:val="24"/>
        </w:rPr>
        <w:t>.</w:t>
      </w:r>
    </w:p>
    <w:p w:rsidR="007F7252" w:rsidRDefault="007F7252" w:rsidP="007F7252">
      <w:pPr>
        <w:tabs>
          <w:tab w:val="left" w:pos="851"/>
        </w:tabs>
        <w:rPr>
          <w:sz w:val="24"/>
          <w:szCs w:val="24"/>
        </w:rPr>
      </w:pPr>
    </w:p>
    <w:p w:rsidR="007F7252" w:rsidRPr="003F5BA8" w:rsidRDefault="007F7252" w:rsidP="007F7252">
      <w:pPr>
        <w:ind w:left="851"/>
        <w:rPr>
          <w:sz w:val="24"/>
          <w:szCs w:val="24"/>
        </w:rPr>
      </w:pPr>
      <w:r w:rsidRPr="003F5BA8">
        <w:rPr>
          <w:sz w:val="24"/>
          <w:szCs w:val="24"/>
        </w:rPr>
        <w:t xml:space="preserve">Klinisk erfaring fra kliniske </w:t>
      </w:r>
      <w:r>
        <w:rPr>
          <w:sz w:val="24"/>
          <w:szCs w:val="24"/>
        </w:rPr>
        <w:t>studier</w:t>
      </w:r>
      <w:r w:rsidRPr="003F5BA8">
        <w:rPr>
          <w:sz w:val="24"/>
          <w:szCs w:val="24"/>
        </w:rPr>
        <w:t xml:space="preserve"> med </w:t>
      </w:r>
      <w:proofErr w:type="spellStart"/>
      <w:r w:rsidRPr="003F5BA8">
        <w:rPr>
          <w:sz w:val="24"/>
          <w:szCs w:val="24"/>
        </w:rPr>
        <w:t>emicizumab</w:t>
      </w:r>
      <w:proofErr w:type="spellEnd"/>
      <w:r w:rsidRPr="003F5BA8">
        <w:rPr>
          <w:sz w:val="24"/>
          <w:szCs w:val="24"/>
        </w:rPr>
        <w:t xml:space="preserve"> antyder, at potentiel lægemiddelinteraktion kan forekomme med </w:t>
      </w:r>
      <w:proofErr w:type="spellStart"/>
      <w:r w:rsidRPr="003F5BA8">
        <w:rPr>
          <w:sz w:val="24"/>
          <w:szCs w:val="24"/>
        </w:rPr>
        <w:t>emicizumab</w:t>
      </w:r>
      <w:proofErr w:type="spellEnd"/>
      <w:r w:rsidRPr="003F5BA8">
        <w:rPr>
          <w:sz w:val="24"/>
          <w:szCs w:val="24"/>
        </w:rPr>
        <w:t xml:space="preserve">, når </w:t>
      </w:r>
      <w:proofErr w:type="spellStart"/>
      <w:r w:rsidRPr="003F5BA8">
        <w:rPr>
          <w:sz w:val="24"/>
          <w:szCs w:val="24"/>
        </w:rPr>
        <w:t>F</w:t>
      </w:r>
      <w:r>
        <w:rPr>
          <w:sz w:val="24"/>
          <w:szCs w:val="24"/>
        </w:rPr>
        <w:t>eiba</w:t>
      </w:r>
      <w:proofErr w:type="spellEnd"/>
      <w:r w:rsidRPr="003F5BA8">
        <w:rPr>
          <w:sz w:val="24"/>
          <w:szCs w:val="24"/>
        </w:rPr>
        <w:t xml:space="preserve"> blev anvendt som led i et behandlingsregime for gennembrudsblødning, som kan resultere i </w:t>
      </w:r>
      <w:proofErr w:type="spellStart"/>
      <w:r w:rsidRPr="003F5BA8">
        <w:rPr>
          <w:sz w:val="24"/>
          <w:szCs w:val="24"/>
        </w:rPr>
        <w:t>trombotiske</w:t>
      </w:r>
      <w:proofErr w:type="spellEnd"/>
      <w:r w:rsidRPr="003F5BA8">
        <w:rPr>
          <w:sz w:val="24"/>
          <w:szCs w:val="24"/>
        </w:rPr>
        <w:t xml:space="preserve"> hændelser og </w:t>
      </w:r>
      <w:proofErr w:type="spellStart"/>
      <w:r w:rsidRPr="003F5BA8">
        <w:rPr>
          <w:sz w:val="24"/>
          <w:szCs w:val="24"/>
        </w:rPr>
        <w:t>trombotisk</w:t>
      </w:r>
      <w:proofErr w:type="spellEnd"/>
      <w:r w:rsidRPr="003F5BA8">
        <w:rPr>
          <w:sz w:val="24"/>
          <w:szCs w:val="24"/>
        </w:rPr>
        <w:t xml:space="preserve"> </w:t>
      </w:r>
      <w:proofErr w:type="spellStart"/>
      <w:r w:rsidRPr="003F5BA8">
        <w:rPr>
          <w:sz w:val="24"/>
          <w:szCs w:val="24"/>
        </w:rPr>
        <w:t>mikroangiopati</w:t>
      </w:r>
      <w:proofErr w:type="spellEnd"/>
      <w:r w:rsidRPr="003F5BA8">
        <w:rPr>
          <w:sz w:val="24"/>
          <w:szCs w:val="24"/>
        </w:rPr>
        <w:t xml:space="preserve"> (se pkt. 4.4)</w:t>
      </w:r>
    </w:p>
    <w:p w:rsidR="007F7252" w:rsidRPr="00EC6C8A"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4.6</w:t>
      </w:r>
      <w:r w:rsidRPr="00EC6C8A">
        <w:rPr>
          <w:b/>
          <w:sz w:val="24"/>
          <w:szCs w:val="24"/>
        </w:rPr>
        <w:tab/>
        <w:t>Graviditet og amning</w:t>
      </w:r>
    </w:p>
    <w:p w:rsidR="007F7252" w:rsidRPr="00EC6C8A" w:rsidRDefault="007F7252" w:rsidP="007F7252">
      <w:pPr>
        <w:ind w:left="851"/>
        <w:rPr>
          <w:bCs/>
          <w:sz w:val="24"/>
          <w:szCs w:val="24"/>
          <w:u w:val="single"/>
        </w:rPr>
      </w:pPr>
      <w:r w:rsidRPr="00EC6C8A">
        <w:rPr>
          <w:sz w:val="24"/>
          <w:szCs w:val="24"/>
          <w:u w:val="single"/>
        </w:rPr>
        <w:t>Fertilitet</w:t>
      </w:r>
    </w:p>
    <w:p w:rsidR="007F7252" w:rsidRPr="00EC6C8A" w:rsidRDefault="007F7252" w:rsidP="007F7252">
      <w:pPr>
        <w:ind w:left="851"/>
        <w:rPr>
          <w:sz w:val="24"/>
          <w:szCs w:val="24"/>
          <w:lang w:val="nl-NL"/>
        </w:rPr>
      </w:pPr>
      <w:r w:rsidRPr="00EC6C8A">
        <w:rPr>
          <w:sz w:val="24"/>
          <w:szCs w:val="24"/>
        </w:rPr>
        <w:t xml:space="preserve">Der er ikke udført reproduktionsstudier med </w:t>
      </w:r>
      <w:proofErr w:type="spellStart"/>
      <w:r>
        <w:rPr>
          <w:sz w:val="24"/>
          <w:szCs w:val="24"/>
        </w:rPr>
        <w:t>Feiba</w:t>
      </w:r>
      <w:proofErr w:type="spellEnd"/>
      <w:r w:rsidRPr="00EC6C8A">
        <w:rPr>
          <w:sz w:val="24"/>
          <w:szCs w:val="24"/>
        </w:rPr>
        <w:t xml:space="preserve"> i dyr, og virkningen af </w:t>
      </w:r>
      <w:proofErr w:type="spellStart"/>
      <w:r>
        <w:rPr>
          <w:sz w:val="24"/>
          <w:szCs w:val="24"/>
        </w:rPr>
        <w:t>Feiba</w:t>
      </w:r>
      <w:proofErr w:type="spellEnd"/>
      <w:r w:rsidRPr="00EC6C8A">
        <w:rPr>
          <w:sz w:val="24"/>
          <w:szCs w:val="24"/>
        </w:rPr>
        <w:t xml:space="preserve"> på fertiliteten er ikke fastlagt ved kontrollerede kliniske forsøg.</w:t>
      </w:r>
    </w:p>
    <w:p w:rsidR="007F7252" w:rsidRPr="00EC6C8A" w:rsidRDefault="007F7252" w:rsidP="007F7252">
      <w:pPr>
        <w:ind w:left="851"/>
        <w:rPr>
          <w:b/>
          <w:sz w:val="24"/>
          <w:szCs w:val="24"/>
          <w:lang w:val="nl-NL"/>
        </w:rPr>
      </w:pPr>
    </w:p>
    <w:p w:rsidR="007F7252" w:rsidRPr="00EC6C8A" w:rsidRDefault="007F7252" w:rsidP="007F7252">
      <w:pPr>
        <w:ind w:left="851"/>
        <w:rPr>
          <w:sz w:val="24"/>
          <w:szCs w:val="24"/>
          <w:u w:val="single"/>
        </w:rPr>
      </w:pPr>
      <w:r w:rsidRPr="00EC6C8A">
        <w:rPr>
          <w:sz w:val="24"/>
          <w:szCs w:val="24"/>
          <w:u w:val="single"/>
        </w:rPr>
        <w:t>Graviditet og amning</w:t>
      </w:r>
    </w:p>
    <w:p w:rsidR="007F7252" w:rsidRPr="00EC6C8A" w:rsidRDefault="007F7252" w:rsidP="007F7252">
      <w:pPr>
        <w:ind w:left="851"/>
        <w:rPr>
          <w:sz w:val="24"/>
          <w:szCs w:val="24"/>
        </w:rPr>
      </w:pPr>
      <w:r w:rsidRPr="00EC6C8A">
        <w:rPr>
          <w:sz w:val="24"/>
          <w:szCs w:val="24"/>
        </w:rPr>
        <w:t xml:space="preserve">Der foreligger ikke tilstrækkelige data om brugen af </w:t>
      </w:r>
      <w:proofErr w:type="spellStart"/>
      <w:r>
        <w:rPr>
          <w:sz w:val="24"/>
          <w:szCs w:val="24"/>
        </w:rPr>
        <w:t>Feiba</w:t>
      </w:r>
      <w:proofErr w:type="spellEnd"/>
      <w:r w:rsidRPr="00EC6C8A">
        <w:rPr>
          <w:sz w:val="24"/>
          <w:szCs w:val="24"/>
        </w:rPr>
        <w:t xml:space="preserve"> hos gravide eller ammende kvinder. Lægen skal afveje de potentielle risici og kun udskrive </w:t>
      </w:r>
      <w:proofErr w:type="spellStart"/>
      <w:r>
        <w:rPr>
          <w:sz w:val="24"/>
          <w:szCs w:val="24"/>
        </w:rPr>
        <w:t>Feiba</w:t>
      </w:r>
      <w:proofErr w:type="spellEnd"/>
      <w:r w:rsidRPr="00EC6C8A">
        <w:rPr>
          <w:sz w:val="24"/>
          <w:szCs w:val="24"/>
        </w:rPr>
        <w:t xml:space="preserve">, hvis det er klart nødvendigt, og der skal tages højde for, at graviditets- og post </w:t>
      </w:r>
      <w:proofErr w:type="spellStart"/>
      <w:r w:rsidRPr="00EC6C8A">
        <w:rPr>
          <w:sz w:val="24"/>
          <w:szCs w:val="24"/>
        </w:rPr>
        <w:t>partum</w:t>
      </w:r>
      <w:proofErr w:type="spellEnd"/>
      <w:r w:rsidRPr="00EC6C8A">
        <w:rPr>
          <w:sz w:val="24"/>
          <w:szCs w:val="24"/>
        </w:rPr>
        <w:t xml:space="preserve"> perioden indebærer en øget risiko for </w:t>
      </w:r>
      <w:proofErr w:type="spellStart"/>
      <w:r w:rsidRPr="00EC6C8A">
        <w:rPr>
          <w:sz w:val="24"/>
          <w:szCs w:val="24"/>
        </w:rPr>
        <w:t>tromboemboliske</w:t>
      </w:r>
      <w:proofErr w:type="spellEnd"/>
      <w:r w:rsidRPr="00EC6C8A">
        <w:rPr>
          <w:sz w:val="24"/>
          <w:szCs w:val="24"/>
        </w:rPr>
        <w:t xml:space="preserve"> hændelser samt adskillige graviditetskomplikationer, der er forbundne med en øget risiko for DIC.</w:t>
      </w:r>
    </w:p>
    <w:p w:rsidR="007F7252" w:rsidRPr="00F7392C" w:rsidRDefault="007F7252" w:rsidP="007F7252">
      <w:pPr>
        <w:ind w:left="851"/>
        <w:rPr>
          <w:sz w:val="24"/>
          <w:szCs w:val="24"/>
        </w:rPr>
      </w:pPr>
      <w:r>
        <w:rPr>
          <w:sz w:val="24"/>
          <w:szCs w:val="24"/>
        </w:rPr>
        <w:t xml:space="preserve">Se pkt. 4.4 for information om </w:t>
      </w:r>
      <w:proofErr w:type="spellStart"/>
      <w:r>
        <w:rPr>
          <w:sz w:val="24"/>
          <w:szCs w:val="24"/>
        </w:rPr>
        <w:t>parvovirus</w:t>
      </w:r>
      <w:proofErr w:type="spellEnd"/>
      <w:r>
        <w:rPr>
          <w:sz w:val="24"/>
          <w:szCs w:val="24"/>
        </w:rPr>
        <w:t xml:space="preserve"> B19 infektion.</w:t>
      </w:r>
    </w:p>
    <w:p w:rsidR="007F7252" w:rsidRPr="00F7392C" w:rsidRDefault="007F7252" w:rsidP="007F7252">
      <w:pPr>
        <w:tabs>
          <w:tab w:val="left" w:pos="851"/>
        </w:tabs>
        <w:rPr>
          <w:sz w:val="24"/>
          <w:szCs w:val="24"/>
        </w:rPr>
      </w:pPr>
    </w:p>
    <w:p w:rsidR="007F7252" w:rsidRPr="00EC6C8A" w:rsidRDefault="007F7252" w:rsidP="007F7252">
      <w:pPr>
        <w:tabs>
          <w:tab w:val="left" w:pos="851"/>
        </w:tabs>
        <w:ind w:left="851" w:hanging="851"/>
        <w:rPr>
          <w:b/>
          <w:sz w:val="24"/>
          <w:szCs w:val="24"/>
        </w:rPr>
      </w:pPr>
      <w:r w:rsidRPr="00EC6C8A">
        <w:rPr>
          <w:b/>
          <w:sz w:val="24"/>
          <w:szCs w:val="24"/>
        </w:rPr>
        <w:t>4.7</w:t>
      </w:r>
      <w:r w:rsidRPr="00EC6C8A">
        <w:rPr>
          <w:b/>
          <w:sz w:val="24"/>
          <w:szCs w:val="24"/>
        </w:rPr>
        <w:tab/>
        <w:t>Virkninger på evnen til at føre motorkøretøj eller betjene maskiner</w:t>
      </w:r>
    </w:p>
    <w:p w:rsidR="007F7252" w:rsidRPr="00EC6C8A" w:rsidRDefault="007F7252" w:rsidP="007F7252">
      <w:pPr>
        <w:ind w:left="851"/>
        <w:rPr>
          <w:sz w:val="24"/>
          <w:szCs w:val="24"/>
        </w:rPr>
      </w:pPr>
      <w:r w:rsidRPr="00EC6C8A">
        <w:rPr>
          <w:sz w:val="24"/>
          <w:szCs w:val="24"/>
        </w:rPr>
        <w:t>Ikke mærkning.</w:t>
      </w:r>
    </w:p>
    <w:p w:rsidR="007F7252" w:rsidRPr="00EC6C8A" w:rsidRDefault="007F7252" w:rsidP="007F7252">
      <w:pPr>
        <w:ind w:left="851"/>
        <w:rPr>
          <w:sz w:val="24"/>
          <w:szCs w:val="24"/>
          <w:lang w:val="nl-NL"/>
        </w:rPr>
      </w:pPr>
      <w:proofErr w:type="spellStart"/>
      <w:r>
        <w:rPr>
          <w:sz w:val="24"/>
          <w:szCs w:val="24"/>
        </w:rPr>
        <w:t>Feiba</w:t>
      </w:r>
      <w:proofErr w:type="spellEnd"/>
      <w:r w:rsidRPr="00EC6C8A">
        <w:rPr>
          <w:sz w:val="24"/>
          <w:szCs w:val="24"/>
        </w:rPr>
        <w:t xml:space="preserve"> påvirker ikke eller kun i ubetydelig grad evnen til at føre motorkøretøj eller betjene maskiner. </w:t>
      </w:r>
    </w:p>
    <w:p w:rsidR="007F7252" w:rsidRPr="00EC6C8A" w:rsidRDefault="007F7252" w:rsidP="007F7252">
      <w:pPr>
        <w:tabs>
          <w:tab w:val="left" w:pos="851"/>
        </w:tabs>
        <w:rPr>
          <w:sz w:val="24"/>
          <w:szCs w:val="24"/>
          <w:lang w:val="nl-NL"/>
        </w:rPr>
      </w:pPr>
    </w:p>
    <w:p w:rsidR="007F7252" w:rsidRPr="00EC6C8A" w:rsidRDefault="007F7252" w:rsidP="007F7252">
      <w:pPr>
        <w:tabs>
          <w:tab w:val="left" w:pos="851"/>
        </w:tabs>
        <w:ind w:left="851" w:hanging="851"/>
        <w:rPr>
          <w:b/>
          <w:sz w:val="24"/>
          <w:szCs w:val="24"/>
        </w:rPr>
      </w:pPr>
      <w:r w:rsidRPr="00EC6C8A">
        <w:rPr>
          <w:b/>
          <w:sz w:val="24"/>
          <w:szCs w:val="24"/>
        </w:rPr>
        <w:t>4.8</w:t>
      </w:r>
      <w:r w:rsidRPr="00EC6C8A">
        <w:rPr>
          <w:b/>
          <w:sz w:val="24"/>
          <w:szCs w:val="24"/>
        </w:rPr>
        <w:tab/>
        <w:t>Bivirkninger</w:t>
      </w:r>
    </w:p>
    <w:p w:rsidR="007F7252" w:rsidRPr="00EC6C8A" w:rsidRDefault="007F7252" w:rsidP="007F7252">
      <w:pPr>
        <w:ind w:left="851"/>
        <w:rPr>
          <w:sz w:val="24"/>
          <w:szCs w:val="24"/>
        </w:rPr>
      </w:pPr>
      <w:proofErr w:type="spellStart"/>
      <w:r>
        <w:rPr>
          <w:sz w:val="24"/>
          <w:szCs w:val="24"/>
        </w:rPr>
        <w:t>Feiba</w:t>
      </w:r>
      <w:proofErr w:type="spellEnd"/>
      <w:r w:rsidRPr="00EC6C8A">
        <w:rPr>
          <w:sz w:val="24"/>
          <w:szCs w:val="24"/>
        </w:rPr>
        <w:t xml:space="preserve"> kan fremkalde allergiske overfølsomhedsreaktioner, såsom </w:t>
      </w:r>
      <w:proofErr w:type="spellStart"/>
      <w:r w:rsidRPr="00EC6C8A">
        <w:rPr>
          <w:sz w:val="24"/>
          <w:szCs w:val="24"/>
        </w:rPr>
        <w:t>urticaria</w:t>
      </w:r>
      <w:proofErr w:type="spellEnd"/>
      <w:r w:rsidRPr="00EC6C8A">
        <w:rPr>
          <w:sz w:val="24"/>
          <w:szCs w:val="24"/>
        </w:rPr>
        <w:t xml:space="preserve">, </w:t>
      </w:r>
      <w:proofErr w:type="spellStart"/>
      <w:r w:rsidRPr="00EC6C8A">
        <w:rPr>
          <w:sz w:val="24"/>
          <w:szCs w:val="24"/>
        </w:rPr>
        <w:t>angioødem</w:t>
      </w:r>
      <w:proofErr w:type="spellEnd"/>
      <w:r w:rsidRPr="00EC6C8A">
        <w:rPr>
          <w:sz w:val="24"/>
          <w:szCs w:val="24"/>
        </w:rPr>
        <w:t xml:space="preserve">, </w:t>
      </w:r>
      <w:proofErr w:type="spellStart"/>
      <w:r w:rsidRPr="00EC6C8A">
        <w:rPr>
          <w:sz w:val="24"/>
          <w:szCs w:val="24"/>
        </w:rPr>
        <w:t>gastrointestinale</w:t>
      </w:r>
      <w:proofErr w:type="spellEnd"/>
      <w:r w:rsidRPr="00EC6C8A">
        <w:rPr>
          <w:sz w:val="24"/>
          <w:szCs w:val="24"/>
        </w:rPr>
        <w:t xml:space="preserve"> manifestationer, </w:t>
      </w:r>
      <w:proofErr w:type="spellStart"/>
      <w:r w:rsidRPr="00EC6C8A">
        <w:rPr>
          <w:sz w:val="24"/>
          <w:szCs w:val="24"/>
        </w:rPr>
        <w:t>bronkospasme</w:t>
      </w:r>
      <w:proofErr w:type="spellEnd"/>
      <w:r w:rsidRPr="00EC6C8A">
        <w:rPr>
          <w:sz w:val="24"/>
          <w:szCs w:val="24"/>
        </w:rPr>
        <w:t xml:space="preserve"> og blodtryksfald. Reaktionerne kan være alvorlige og kan blive systemiske (f.eks. anafylaksi med </w:t>
      </w:r>
      <w:proofErr w:type="spellStart"/>
      <w:r w:rsidRPr="00EC6C8A">
        <w:rPr>
          <w:sz w:val="24"/>
          <w:szCs w:val="24"/>
        </w:rPr>
        <w:t>urticaria</w:t>
      </w:r>
      <w:proofErr w:type="spellEnd"/>
      <w:r w:rsidRPr="00EC6C8A">
        <w:rPr>
          <w:sz w:val="24"/>
          <w:szCs w:val="24"/>
        </w:rPr>
        <w:t xml:space="preserve">, </w:t>
      </w:r>
      <w:proofErr w:type="spellStart"/>
      <w:r w:rsidRPr="00EC6C8A">
        <w:rPr>
          <w:sz w:val="24"/>
          <w:szCs w:val="24"/>
        </w:rPr>
        <w:t>angioødem</w:t>
      </w:r>
      <w:proofErr w:type="spellEnd"/>
      <w:r w:rsidRPr="00EC6C8A">
        <w:rPr>
          <w:sz w:val="24"/>
          <w:szCs w:val="24"/>
        </w:rPr>
        <w:t xml:space="preserve">, </w:t>
      </w:r>
      <w:proofErr w:type="spellStart"/>
      <w:r w:rsidRPr="00EC6C8A">
        <w:rPr>
          <w:sz w:val="24"/>
          <w:szCs w:val="24"/>
        </w:rPr>
        <w:t>bronkospasme</w:t>
      </w:r>
      <w:proofErr w:type="spellEnd"/>
      <w:r w:rsidRPr="00EC6C8A">
        <w:rPr>
          <w:sz w:val="24"/>
          <w:szCs w:val="24"/>
        </w:rPr>
        <w:t xml:space="preserve"> og </w:t>
      </w:r>
      <w:proofErr w:type="spellStart"/>
      <w:r w:rsidRPr="00EC6C8A">
        <w:rPr>
          <w:sz w:val="24"/>
          <w:szCs w:val="24"/>
        </w:rPr>
        <w:t>kredsløbsshock</w:t>
      </w:r>
      <w:proofErr w:type="spellEnd"/>
      <w:r w:rsidRPr="00EC6C8A">
        <w:rPr>
          <w:sz w:val="24"/>
          <w:szCs w:val="24"/>
        </w:rPr>
        <w:t>). Se også pkt. 4.4</w:t>
      </w:r>
      <w:r w:rsidRPr="00EC6C8A">
        <w:rPr>
          <w:sz w:val="24"/>
          <w:szCs w:val="24"/>
          <w:u w:val="single"/>
        </w:rPr>
        <w:t xml:space="preserve"> </w:t>
      </w:r>
      <w:r w:rsidRPr="00EC6C8A">
        <w:rPr>
          <w:sz w:val="24"/>
          <w:szCs w:val="24"/>
        </w:rPr>
        <w:t>Overfølsomhedsreaktioner.</w:t>
      </w:r>
    </w:p>
    <w:p w:rsidR="007F7252" w:rsidRPr="00EC6C8A" w:rsidRDefault="007F7252" w:rsidP="007F7252">
      <w:pPr>
        <w:ind w:left="851"/>
        <w:rPr>
          <w:sz w:val="24"/>
          <w:szCs w:val="24"/>
        </w:rPr>
      </w:pPr>
    </w:p>
    <w:p w:rsidR="007F7252" w:rsidRPr="00EC6C8A" w:rsidRDefault="007F7252" w:rsidP="007F7252">
      <w:pPr>
        <w:ind w:left="851"/>
        <w:rPr>
          <w:sz w:val="24"/>
          <w:szCs w:val="24"/>
          <w:lang w:val="nl-NL"/>
        </w:rPr>
      </w:pPr>
      <w:r w:rsidRPr="00EC6C8A">
        <w:rPr>
          <w:sz w:val="24"/>
          <w:szCs w:val="24"/>
        </w:rPr>
        <w:t xml:space="preserve">Bivirkningerne i dette afsnit er blevet indberettet fra bivirkningsovervågning efter markedsføringen samt fra 2 studier med </w:t>
      </w:r>
      <w:proofErr w:type="spellStart"/>
      <w:r>
        <w:rPr>
          <w:sz w:val="24"/>
          <w:szCs w:val="24"/>
        </w:rPr>
        <w:t>Feiba</w:t>
      </w:r>
      <w:proofErr w:type="spellEnd"/>
      <w:r w:rsidRPr="00EC6C8A">
        <w:rPr>
          <w:sz w:val="24"/>
          <w:szCs w:val="24"/>
        </w:rPr>
        <w:t xml:space="preserve"> til behandling af blødningsepisoder hos pædiatriske og voksne patienter med hæmofili A eller B og faktor VIII eller IX inhibitorer. Et studie optog også patienter med erhvervet hæmofili med faktor VIII inhibitorer (2 ud af 49 patienter). Bivirkningerne fra et tredje studie, som sammenlignede profylakse med behandling efter behov, er blevet tilføjet. </w:t>
      </w:r>
    </w:p>
    <w:p w:rsidR="007F7252" w:rsidRPr="00EC6C8A" w:rsidRDefault="007F7252" w:rsidP="007F7252">
      <w:pPr>
        <w:ind w:left="851"/>
        <w:rPr>
          <w:sz w:val="24"/>
          <w:szCs w:val="24"/>
          <w:lang w:val="nl-NL"/>
        </w:rPr>
      </w:pPr>
    </w:p>
    <w:p w:rsidR="007F7252" w:rsidRPr="00EC6C8A" w:rsidRDefault="007F7252" w:rsidP="007F7252">
      <w:pPr>
        <w:ind w:left="851"/>
        <w:rPr>
          <w:sz w:val="24"/>
          <w:szCs w:val="24"/>
          <w:u w:val="single"/>
          <w:lang w:val="nl-NL"/>
        </w:rPr>
      </w:pPr>
      <w:r w:rsidRPr="00EC6C8A">
        <w:rPr>
          <w:sz w:val="24"/>
          <w:szCs w:val="24"/>
          <w:u w:val="single"/>
        </w:rPr>
        <w:t>Følgende hyppigheder er anvendt</w:t>
      </w:r>
    </w:p>
    <w:p w:rsidR="007F7252" w:rsidRPr="00EC6C8A" w:rsidRDefault="007F7252" w:rsidP="007F7252">
      <w:pPr>
        <w:tabs>
          <w:tab w:val="left" w:pos="2835"/>
        </w:tabs>
        <w:ind w:left="851"/>
        <w:rPr>
          <w:sz w:val="24"/>
          <w:szCs w:val="24"/>
        </w:rPr>
      </w:pPr>
      <w:r w:rsidRPr="00EC6C8A">
        <w:rPr>
          <w:sz w:val="24"/>
          <w:szCs w:val="24"/>
        </w:rPr>
        <w:t xml:space="preserve">Meget almindelig </w:t>
      </w:r>
      <w:r w:rsidRPr="00EC6C8A">
        <w:rPr>
          <w:sz w:val="24"/>
          <w:szCs w:val="24"/>
        </w:rPr>
        <w:tab/>
        <w:t>≥ 1/10</w:t>
      </w:r>
    </w:p>
    <w:p w:rsidR="007F7252" w:rsidRPr="00EC6C8A" w:rsidRDefault="007F7252" w:rsidP="007F7252">
      <w:pPr>
        <w:tabs>
          <w:tab w:val="left" w:pos="2835"/>
        </w:tabs>
        <w:ind w:left="851"/>
        <w:rPr>
          <w:sz w:val="24"/>
          <w:szCs w:val="24"/>
          <w:lang w:val="nl-NL"/>
        </w:rPr>
      </w:pPr>
      <w:r w:rsidRPr="00EC6C8A">
        <w:rPr>
          <w:sz w:val="24"/>
          <w:szCs w:val="24"/>
        </w:rPr>
        <w:t xml:space="preserve">Almindelig </w:t>
      </w:r>
      <w:r w:rsidRPr="00EC6C8A">
        <w:rPr>
          <w:sz w:val="24"/>
          <w:szCs w:val="24"/>
        </w:rPr>
        <w:tab/>
        <w:t>≥ 1/100 til &lt;1/10</w:t>
      </w:r>
    </w:p>
    <w:p w:rsidR="007F7252" w:rsidRPr="00EC6C8A" w:rsidRDefault="007F7252" w:rsidP="007F7252">
      <w:pPr>
        <w:tabs>
          <w:tab w:val="left" w:pos="2835"/>
        </w:tabs>
        <w:ind w:left="851"/>
        <w:rPr>
          <w:sz w:val="24"/>
          <w:szCs w:val="24"/>
          <w:lang w:val="nl-NL"/>
        </w:rPr>
      </w:pPr>
      <w:r w:rsidRPr="00EC6C8A">
        <w:rPr>
          <w:sz w:val="24"/>
          <w:szCs w:val="24"/>
        </w:rPr>
        <w:t xml:space="preserve">Ikke almindelig </w:t>
      </w:r>
      <w:r w:rsidRPr="00EC6C8A">
        <w:rPr>
          <w:sz w:val="24"/>
          <w:szCs w:val="24"/>
        </w:rPr>
        <w:tab/>
        <w:t>≥ 1/1.000 til &lt;1/100</w:t>
      </w:r>
    </w:p>
    <w:p w:rsidR="007F7252" w:rsidRPr="00EC6C8A" w:rsidRDefault="007F7252" w:rsidP="007F7252">
      <w:pPr>
        <w:tabs>
          <w:tab w:val="left" w:pos="2835"/>
        </w:tabs>
        <w:ind w:left="851"/>
        <w:rPr>
          <w:sz w:val="24"/>
          <w:szCs w:val="24"/>
          <w:lang w:val="nl-NL"/>
        </w:rPr>
      </w:pPr>
      <w:r w:rsidRPr="00EC6C8A">
        <w:rPr>
          <w:sz w:val="24"/>
          <w:szCs w:val="24"/>
        </w:rPr>
        <w:lastRenderedPageBreak/>
        <w:t xml:space="preserve">Sjælden </w:t>
      </w:r>
      <w:r w:rsidRPr="00EC6C8A">
        <w:rPr>
          <w:sz w:val="24"/>
          <w:szCs w:val="24"/>
        </w:rPr>
        <w:tab/>
        <w:t>≥ 1/10.000 til &lt;1/1.000</w:t>
      </w:r>
    </w:p>
    <w:p w:rsidR="007F7252" w:rsidRPr="00EC6C8A" w:rsidRDefault="007F7252" w:rsidP="007F7252">
      <w:pPr>
        <w:tabs>
          <w:tab w:val="left" w:pos="2835"/>
        </w:tabs>
        <w:ind w:left="851"/>
        <w:rPr>
          <w:sz w:val="24"/>
          <w:szCs w:val="24"/>
          <w:lang w:val="nl-NL"/>
        </w:rPr>
      </w:pPr>
      <w:r w:rsidRPr="00EC6C8A">
        <w:rPr>
          <w:sz w:val="24"/>
          <w:szCs w:val="24"/>
        </w:rPr>
        <w:t xml:space="preserve">Meget sjælden </w:t>
      </w:r>
      <w:r w:rsidRPr="00EC6C8A">
        <w:rPr>
          <w:sz w:val="24"/>
          <w:szCs w:val="24"/>
        </w:rPr>
        <w:tab/>
        <w:t>&lt; 1/10.000</w:t>
      </w:r>
    </w:p>
    <w:p w:rsidR="007F7252" w:rsidRPr="00EC6C8A" w:rsidRDefault="007F7252" w:rsidP="007F7252">
      <w:pPr>
        <w:tabs>
          <w:tab w:val="left" w:pos="2835"/>
        </w:tabs>
        <w:ind w:left="851"/>
        <w:rPr>
          <w:sz w:val="24"/>
          <w:szCs w:val="24"/>
        </w:rPr>
      </w:pPr>
      <w:r w:rsidRPr="00EC6C8A">
        <w:rPr>
          <w:sz w:val="24"/>
          <w:szCs w:val="24"/>
        </w:rPr>
        <w:t>Ikke kendt</w:t>
      </w:r>
      <w:r w:rsidRPr="00EC6C8A">
        <w:rPr>
          <w:sz w:val="24"/>
          <w:szCs w:val="24"/>
        </w:rPr>
        <w:tab/>
        <w:t>kan ikke estimeres ud fra forhåndenværende data</w:t>
      </w:r>
    </w:p>
    <w:p w:rsidR="007F7252" w:rsidRDefault="007F7252" w:rsidP="007F7252">
      <w:pPr>
        <w:tabs>
          <w:tab w:val="left" w:pos="2835"/>
        </w:tabs>
        <w:ind w:left="85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4129"/>
        <w:gridCol w:w="2392"/>
      </w:tblGrid>
      <w:tr w:rsidR="007F7252" w:rsidRPr="00DE1927" w:rsidTr="001C7F93">
        <w:trPr>
          <w:tblHeader/>
        </w:trPr>
        <w:tc>
          <w:tcPr>
            <w:tcW w:w="3107" w:type="dxa"/>
          </w:tcPr>
          <w:p w:rsidR="007F7252" w:rsidRPr="00DE1927" w:rsidRDefault="007F7252" w:rsidP="001C7F93">
            <w:pPr>
              <w:ind w:left="29"/>
              <w:rPr>
                <w:sz w:val="24"/>
                <w:szCs w:val="24"/>
                <w:lang w:val="nl-NL"/>
              </w:rPr>
            </w:pPr>
            <w:r w:rsidRPr="00DE1927">
              <w:rPr>
                <w:b/>
                <w:sz w:val="24"/>
              </w:rPr>
              <w:t>Systemorganklasse</w:t>
            </w:r>
          </w:p>
        </w:tc>
        <w:tc>
          <w:tcPr>
            <w:tcW w:w="4129" w:type="dxa"/>
          </w:tcPr>
          <w:p w:rsidR="007F7252" w:rsidRPr="00DE1927" w:rsidRDefault="007F7252" w:rsidP="001C7F93">
            <w:pPr>
              <w:ind w:left="41"/>
              <w:rPr>
                <w:sz w:val="24"/>
                <w:szCs w:val="24"/>
                <w:lang w:val="en-US"/>
              </w:rPr>
            </w:pPr>
            <w:r>
              <w:rPr>
                <w:b/>
                <w:sz w:val="24"/>
              </w:rPr>
              <w:t>Bivirkning</w:t>
            </w:r>
          </w:p>
        </w:tc>
        <w:tc>
          <w:tcPr>
            <w:tcW w:w="2392" w:type="dxa"/>
          </w:tcPr>
          <w:p w:rsidR="007F7252" w:rsidRPr="00DE1927" w:rsidDel="005E4026" w:rsidRDefault="007F7252" w:rsidP="001C7F93">
            <w:pPr>
              <w:ind w:left="22"/>
              <w:rPr>
                <w:b/>
                <w:sz w:val="24"/>
                <w:szCs w:val="24"/>
                <w:lang w:val="en-US"/>
              </w:rPr>
            </w:pPr>
            <w:r w:rsidRPr="00DE1927">
              <w:rPr>
                <w:b/>
                <w:sz w:val="24"/>
              </w:rPr>
              <w:t>Hyppighed*</w:t>
            </w:r>
          </w:p>
        </w:tc>
      </w:tr>
      <w:tr w:rsidR="007F7252" w:rsidRPr="00DE1927" w:rsidTr="001C7F93">
        <w:tc>
          <w:tcPr>
            <w:tcW w:w="3107" w:type="dxa"/>
          </w:tcPr>
          <w:p w:rsidR="007F7252" w:rsidRPr="00DE1927" w:rsidRDefault="007F7252" w:rsidP="001C7F93">
            <w:pPr>
              <w:ind w:left="29"/>
              <w:rPr>
                <w:sz w:val="24"/>
                <w:szCs w:val="24"/>
                <w:lang w:val="en-US"/>
              </w:rPr>
            </w:pPr>
            <w:r w:rsidRPr="00DE1927">
              <w:rPr>
                <w:sz w:val="24"/>
              </w:rPr>
              <w:t>Blod og lymfesystem</w:t>
            </w:r>
          </w:p>
        </w:tc>
        <w:tc>
          <w:tcPr>
            <w:tcW w:w="4129" w:type="dxa"/>
          </w:tcPr>
          <w:p w:rsidR="007F7252" w:rsidRPr="007B7960" w:rsidRDefault="007F7252" w:rsidP="001C7F93">
            <w:pPr>
              <w:ind w:left="41"/>
              <w:rPr>
                <w:sz w:val="24"/>
                <w:szCs w:val="24"/>
              </w:rPr>
            </w:pPr>
            <w:r w:rsidRPr="00DE1927">
              <w:rPr>
                <w:sz w:val="24"/>
              </w:rPr>
              <w:t xml:space="preserve">Dissemineret </w:t>
            </w:r>
            <w:proofErr w:type="spellStart"/>
            <w:r w:rsidRPr="00DE1927">
              <w:rPr>
                <w:sz w:val="24"/>
              </w:rPr>
              <w:t>intravaskulær</w:t>
            </w:r>
            <w:proofErr w:type="spellEnd"/>
            <w:r w:rsidRPr="00DE1927">
              <w:rPr>
                <w:sz w:val="24"/>
              </w:rPr>
              <w:t xml:space="preserve"> koagulation (DIC)</w:t>
            </w:r>
          </w:p>
          <w:p w:rsidR="007F7252" w:rsidRPr="007B7960" w:rsidRDefault="007F7252" w:rsidP="001C7F93">
            <w:pPr>
              <w:ind w:left="41"/>
              <w:rPr>
                <w:sz w:val="24"/>
                <w:szCs w:val="24"/>
              </w:rPr>
            </w:pPr>
            <w:r w:rsidRPr="00DE1927">
              <w:rPr>
                <w:sz w:val="24"/>
              </w:rPr>
              <w:t xml:space="preserve">Stigning i inhibitor </w:t>
            </w:r>
            <w:proofErr w:type="spellStart"/>
            <w:r w:rsidRPr="00DE1927">
              <w:rPr>
                <w:sz w:val="24"/>
              </w:rPr>
              <w:t>titer</w:t>
            </w:r>
            <w:proofErr w:type="spellEnd"/>
            <w:r w:rsidRPr="00DE1927">
              <w:rPr>
                <w:sz w:val="24"/>
              </w:rPr>
              <w:t xml:space="preserve"> (</w:t>
            </w:r>
            <w:proofErr w:type="spellStart"/>
            <w:r w:rsidRPr="00DE1927">
              <w:rPr>
                <w:sz w:val="24"/>
              </w:rPr>
              <w:t>anamnetisk</w:t>
            </w:r>
            <w:proofErr w:type="spellEnd"/>
            <w:r w:rsidRPr="00DE1927">
              <w:rPr>
                <w:sz w:val="24"/>
              </w:rPr>
              <w:t xml:space="preserve"> respons)</w:t>
            </w:r>
            <w:r w:rsidRPr="00DE1927">
              <w:rPr>
                <w:sz w:val="24"/>
                <w:vertAlign w:val="superscript"/>
              </w:rPr>
              <w:t>a</w:t>
            </w:r>
          </w:p>
        </w:tc>
        <w:tc>
          <w:tcPr>
            <w:tcW w:w="2392" w:type="dxa"/>
          </w:tcPr>
          <w:p w:rsidR="007F7252" w:rsidRPr="00DE1927" w:rsidRDefault="007F7252" w:rsidP="001C7F93">
            <w:pPr>
              <w:ind w:left="22"/>
              <w:rPr>
                <w:sz w:val="24"/>
                <w:szCs w:val="24"/>
                <w:lang w:val="en-US"/>
              </w:rPr>
            </w:pPr>
            <w:r w:rsidRPr="00DE1927">
              <w:rPr>
                <w:sz w:val="24"/>
              </w:rPr>
              <w:t>Ikke kendt</w:t>
            </w:r>
          </w:p>
          <w:p w:rsidR="007F7252" w:rsidRDefault="007F7252" w:rsidP="001C7F93">
            <w:pPr>
              <w:ind w:left="22"/>
              <w:rPr>
                <w:sz w:val="24"/>
              </w:rPr>
            </w:pPr>
          </w:p>
          <w:p w:rsidR="007F7252" w:rsidRPr="00DE1927" w:rsidRDefault="007F7252" w:rsidP="001C7F93">
            <w:pPr>
              <w:ind w:left="22"/>
              <w:rPr>
                <w:sz w:val="24"/>
                <w:szCs w:val="24"/>
                <w:lang w:val="en-US"/>
              </w:rPr>
            </w:pPr>
            <w:r w:rsidRPr="00DE1927">
              <w:rPr>
                <w:sz w:val="24"/>
              </w:rPr>
              <w:t>Ikke kendt</w:t>
            </w:r>
          </w:p>
        </w:tc>
      </w:tr>
      <w:tr w:rsidR="007F7252" w:rsidRPr="00DE1927" w:rsidTr="001C7F93">
        <w:tc>
          <w:tcPr>
            <w:tcW w:w="3107" w:type="dxa"/>
          </w:tcPr>
          <w:p w:rsidR="007F7252" w:rsidRPr="00DE1927" w:rsidRDefault="007F7252" w:rsidP="001C7F93">
            <w:pPr>
              <w:ind w:left="29"/>
              <w:rPr>
                <w:sz w:val="24"/>
                <w:szCs w:val="24"/>
                <w:lang w:val="en-US"/>
              </w:rPr>
            </w:pPr>
            <w:r w:rsidRPr="00DE1927">
              <w:rPr>
                <w:sz w:val="24"/>
              </w:rPr>
              <w:t>Immunsystemet</w:t>
            </w:r>
          </w:p>
        </w:tc>
        <w:tc>
          <w:tcPr>
            <w:tcW w:w="4129" w:type="dxa"/>
          </w:tcPr>
          <w:p w:rsidR="007F7252" w:rsidRPr="007B7960" w:rsidRDefault="007F7252" w:rsidP="001C7F93">
            <w:pPr>
              <w:ind w:left="41"/>
              <w:rPr>
                <w:sz w:val="24"/>
                <w:szCs w:val="24"/>
              </w:rPr>
            </w:pPr>
            <w:r w:rsidRPr="00DE1927">
              <w:rPr>
                <w:sz w:val="24"/>
              </w:rPr>
              <w:t xml:space="preserve">Overfølsomhed </w:t>
            </w:r>
            <w:r w:rsidRPr="00DE1927">
              <w:rPr>
                <w:sz w:val="24"/>
                <w:vertAlign w:val="superscript"/>
              </w:rPr>
              <w:t>c</w:t>
            </w:r>
          </w:p>
          <w:p w:rsidR="007F7252" w:rsidRPr="007B7960" w:rsidRDefault="007F7252" w:rsidP="001C7F93">
            <w:pPr>
              <w:ind w:left="41"/>
              <w:rPr>
                <w:sz w:val="24"/>
                <w:szCs w:val="24"/>
              </w:rPr>
            </w:pPr>
            <w:proofErr w:type="spellStart"/>
            <w:r w:rsidRPr="00DE1927">
              <w:rPr>
                <w:sz w:val="24"/>
              </w:rPr>
              <w:t>Urticaria</w:t>
            </w:r>
            <w:proofErr w:type="spellEnd"/>
          </w:p>
          <w:p w:rsidR="007F7252" w:rsidRPr="007B7960" w:rsidRDefault="007F7252" w:rsidP="001C7F93">
            <w:pPr>
              <w:ind w:left="41"/>
              <w:rPr>
                <w:sz w:val="24"/>
                <w:szCs w:val="24"/>
              </w:rPr>
            </w:pPr>
            <w:proofErr w:type="spellStart"/>
            <w:r w:rsidRPr="00DE1927">
              <w:rPr>
                <w:sz w:val="24"/>
              </w:rPr>
              <w:t>Anafylaktisk</w:t>
            </w:r>
            <w:proofErr w:type="spellEnd"/>
            <w:r w:rsidRPr="00DE1927">
              <w:rPr>
                <w:sz w:val="24"/>
              </w:rPr>
              <w:t xml:space="preserve"> reaktion</w:t>
            </w:r>
          </w:p>
        </w:tc>
        <w:tc>
          <w:tcPr>
            <w:tcW w:w="2392" w:type="dxa"/>
          </w:tcPr>
          <w:p w:rsidR="007F7252" w:rsidRPr="00DE1927" w:rsidRDefault="007F7252" w:rsidP="001C7F93">
            <w:pPr>
              <w:ind w:left="22"/>
              <w:rPr>
                <w:sz w:val="24"/>
                <w:szCs w:val="24"/>
                <w:lang w:val="nl-NL"/>
              </w:rPr>
            </w:pPr>
            <w:r w:rsidRPr="00DE1927">
              <w:rPr>
                <w:sz w:val="24"/>
              </w:rPr>
              <w:t>Almindelig</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tc>
      </w:tr>
      <w:tr w:rsidR="007F7252" w:rsidRPr="00DE1927" w:rsidTr="001C7F93">
        <w:tc>
          <w:tcPr>
            <w:tcW w:w="3107" w:type="dxa"/>
          </w:tcPr>
          <w:p w:rsidR="007F7252" w:rsidRPr="00DE1927" w:rsidRDefault="007F7252" w:rsidP="001C7F93">
            <w:pPr>
              <w:ind w:left="29"/>
              <w:rPr>
                <w:sz w:val="24"/>
                <w:szCs w:val="24"/>
                <w:lang w:val="en-US"/>
              </w:rPr>
            </w:pPr>
            <w:r w:rsidRPr="00DE1927">
              <w:rPr>
                <w:sz w:val="24"/>
              </w:rPr>
              <w:t>Nervesystemet</w:t>
            </w:r>
          </w:p>
        </w:tc>
        <w:tc>
          <w:tcPr>
            <w:tcW w:w="4129" w:type="dxa"/>
          </w:tcPr>
          <w:p w:rsidR="007F7252" w:rsidRPr="007B7960" w:rsidRDefault="007F7252" w:rsidP="001C7F93">
            <w:pPr>
              <w:ind w:left="41"/>
              <w:rPr>
                <w:sz w:val="24"/>
                <w:szCs w:val="24"/>
              </w:rPr>
            </w:pPr>
            <w:proofErr w:type="spellStart"/>
            <w:r w:rsidRPr="00DE1927">
              <w:rPr>
                <w:sz w:val="24"/>
              </w:rPr>
              <w:t>Paræstesi</w:t>
            </w:r>
            <w:proofErr w:type="spellEnd"/>
          </w:p>
          <w:p w:rsidR="007F7252" w:rsidRPr="007B7960" w:rsidRDefault="007F7252" w:rsidP="001C7F93">
            <w:pPr>
              <w:ind w:left="41"/>
              <w:rPr>
                <w:sz w:val="24"/>
                <w:szCs w:val="24"/>
              </w:rPr>
            </w:pPr>
            <w:proofErr w:type="spellStart"/>
            <w:r w:rsidRPr="00DE1927">
              <w:rPr>
                <w:sz w:val="24"/>
              </w:rPr>
              <w:t>Hypæstesi</w:t>
            </w:r>
            <w:proofErr w:type="spellEnd"/>
          </w:p>
          <w:p w:rsidR="007F7252" w:rsidRPr="007B7960" w:rsidRDefault="007F7252" w:rsidP="001C7F93">
            <w:pPr>
              <w:ind w:left="41"/>
              <w:rPr>
                <w:sz w:val="24"/>
                <w:szCs w:val="24"/>
              </w:rPr>
            </w:pPr>
            <w:proofErr w:type="spellStart"/>
            <w:r w:rsidRPr="00DE1927">
              <w:rPr>
                <w:sz w:val="24"/>
              </w:rPr>
              <w:t>Trombotisk</w:t>
            </w:r>
            <w:proofErr w:type="spellEnd"/>
            <w:r w:rsidRPr="00DE1927">
              <w:rPr>
                <w:sz w:val="24"/>
              </w:rPr>
              <w:t xml:space="preserve"> slagtilfælde</w:t>
            </w:r>
          </w:p>
          <w:p w:rsidR="007F7252" w:rsidRPr="007B7960" w:rsidRDefault="007F7252" w:rsidP="001C7F93">
            <w:pPr>
              <w:ind w:left="41"/>
              <w:rPr>
                <w:sz w:val="24"/>
                <w:szCs w:val="24"/>
              </w:rPr>
            </w:pPr>
            <w:proofErr w:type="spellStart"/>
            <w:r w:rsidRPr="00DE1927">
              <w:rPr>
                <w:sz w:val="24"/>
              </w:rPr>
              <w:t>Embolisk</w:t>
            </w:r>
            <w:proofErr w:type="spellEnd"/>
            <w:r w:rsidRPr="00DE1927">
              <w:rPr>
                <w:sz w:val="24"/>
              </w:rPr>
              <w:t xml:space="preserve"> slagtilfælde</w:t>
            </w:r>
          </w:p>
          <w:p w:rsidR="007F7252" w:rsidRPr="00DE1927" w:rsidRDefault="007F7252" w:rsidP="001C7F93">
            <w:pPr>
              <w:ind w:left="41"/>
              <w:rPr>
                <w:sz w:val="24"/>
                <w:szCs w:val="24"/>
                <w:lang w:val="en-US"/>
              </w:rPr>
            </w:pPr>
            <w:proofErr w:type="spellStart"/>
            <w:r w:rsidRPr="00DE1927">
              <w:rPr>
                <w:sz w:val="24"/>
              </w:rPr>
              <w:t>Hovedpine</w:t>
            </w:r>
            <w:r w:rsidRPr="00DE1927">
              <w:rPr>
                <w:sz w:val="24"/>
                <w:vertAlign w:val="superscript"/>
              </w:rPr>
              <w:t>c</w:t>
            </w:r>
            <w:proofErr w:type="spellEnd"/>
          </w:p>
          <w:p w:rsidR="007F7252" w:rsidRPr="00DE1927" w:rsidRDefault="007F7252" w:rsidP="001C7F93">
            <w:pPr>
              <w:ind w:left="41"/>
              <w:rPr>
                <w:sz w:val="24"/>
                <w:szCs w:val="24"/>
              </w:rPr>
            </w:pPr>
            <w:proofErr w:type="spellStart"/>
            <w:r w:rsidRPr="00DE1927">
              <w:rPr>
                <w:sz w:val="24"/>
              </w:rPr>
              <w:t>Somnolens</w:t>
            </w:r>
            <w:proofErr w:type="spellEnd"/>
          </w:p>
          <w:p w:rsidR="007F7252" w:rsidRPr="00DE1927" w:rsidRDefault="007F7252" w:rsidP="001C7F93">
            <w:pPr>
              <w:ind w:left="41"/>
              <w:rPr>
                <w:sz w:val="24"/>
                <w:szCs w:val="24"/>
              </w:rPr>
            </w:pPr>
            <w:proofErr w:type="spellStart"/>
            <w:r w:rsidRPr="00DE1927">
              <w:rPr>
                <w:sz w:val="24"/>
              </w:rPr>
              <w:t>Svimmelhed</w:t>
            </w:r>
            <w:r w:rsidRPr="00DE1927">
              <w:rPr>
                <w:sz w:val="24"/>
                <w:vertAlign w:val="superscript"/>
              </w:rPr>
              <w:t>b</w:t>
            </w:r>
            <w:proofErr w:type="spellEnd"/>
          </w:p>
          <w:p w:rsidR="007F7252" w:rsidRPr="00DE1927" w:rsidRDefault="007F7252" w:rsidP="001C7F93">
            <w:pPr>
              <w:ind w:left="41"/>
              <w:rPr>
                <w:sz w:val="24"/>
                <w:szCs w:val="24"/>
                <w:lang w:val="en-US"/>
              </w:rPr>
            </w:pPr>
            <w:proofErr w:type="spellStart"/>
            <w:r w:rsidRPr="00DE1927">
              <w:rPr>
                <w:sz w:val="24"/>
              </w:rPr>
              <w:t>Dysgeusi</w:t>
            </w:r>
            <w:proofErr w:type="spellEnd"/>
          </w:p>
        </w:tc>
        <w:tc>
          <w:tcPr>
            <w:tcW w:w="2392" w:type="dxa"/>
          </w:tcPr>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Almindelig</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Almindelig</w:t>
            </w:r>
          </w:p>
          <w:p w:rsidR="007F7252" w:rsidRPr="00DE1927" w:rsidRDefault="007F7252" w:rsidP="001C7F93">
            <w:pPr>
              <w:ind w:left="22"/>
              <w:rPr>
                <w:sz w:val="24"/>
                <w:szCs w:val="24"/>
                <w:lang w:val="en-US"/>
              </w:rPr>
            </w:pPr>
            <w:r w:rsidRPr="00DE1927">
              <w:rPr>
                <w:sz w:val="24"/>
              </w:rPr>
              <w:t>Ikke kendt</w:t>
            </w:r>
          </w:p>
        </w:tc>
      </w:tr>
      <w:tr w:rsidR="007F7252" w:rsidRPr="00DE1927" w:rsidTr="001C7F93">
        <w:trPr>
          <w:trHeight w:val="192"/>
        </w:trPr>
        <w:tc>
          <w:tcPr>
            <w:tcW w:w="3107" w:type="dxa"/>
          </w:tcPr>
          <w:p w:rsidR="007F7252" w:rsidRPr="00DE1927" w:rsidRDefault="007F7252" w:rsidP="001C7F93">
            <w:pPr>
              <w:ind w:left="29"/>
              <w:rPr>
                <w:sz w:val="24"/>
                <w:szCs w:val="24"/>
                <w:lang w:val="en-US"/>
              </w:rPr>
            </w:pPr>
            <w:r w:rsidRPr="00DE1927">
              <w:rPr>
                <w:sz w:val="24"/>
              </w:rPr>
              <w:t>Hjerte</w:t>
            </w:r>
          </w:p>
        </w:tc>
        <w:tc>
          <w:tcPr>
            <w:tcW w:w="4129" w:type="dxa"/>
          </w:tcPr>
          <w:p w:rsidR="007F7252" w:rsidRPr="00DE1927" w:rsidRDefault="007F7252" w:rsidP="001C7F93">
            <w:pPr>
              <w:ind w:left="41"/>
              <w:rPr>
                <w:sz w:val="24"/>
                <w:szCs w:val="24"/>
                <w:lang w:val="en-US"/>
              </w:rPr>
            </w:pPr>
            <w:r w:rsidRPr="00DE1927">
              <w:rPr>
                <w:sz w:val="24"/>
              </w:rPr>
              <w:t>Hjerteinfarkt</w:t>
            </w:r>
          </w:p>
          <w:p w:rsidR="007F7252" w:rsidRPr="00DE1927" w:rsidRDefault="007F7252" w:rsidP="001C7F93">
            <w:pPr>
              <w:ind w:left="41"/>
              <w:rPr>
                <w:sz w:val="24"/>
                <w:szCs w:val="24"/>
                <w:lang w:val="en-US"/>
              </w:rPr>
            </w:pPr>
            <w:proofErr w:type="spellStart"/>
            <w:r w:rsidRPr="00DE1927">
              <w:rPr>
                <w:sz w:val="24"/>
              </w:rPr>
              <w:t>Takykardi</w:t>
            </w:r>
            <w:proofErr w:type="spellEnd"/>
          </w:p>
        </w:tc>
        <w:tc>
          <w:tcPr>
            <w:tcW w:w="2392" w:type="dxa"/>
          </w:tcPr>
          <w:p w:rsidR="007F7252" w:rsidRPr="00DE1927" w:rsidRDefault="007F7252" w:rsidP="001C7F93">
            <w:pPr>
              <w:ind w:left="22"/>
              <w:rPr>
                <w:sz w:val="24"/>
                <w:szCs w:val="24"/>
                <w:lang w:val="en-US"/>
              </w:rPr>
            </w:pPr>
            <w:r w:rsidRPr="00DE1927">
              <w:rPr>
                <w:sz w:val="24"/>
              </w:rPr>
              <w:t>Ikke kendt</w:t>
            </w:r>
          </w:p>
          <w:p w:rsidR="007F7252" w:rsidRPr="00DE1927" w:rsidRDefault="007F7252" w:rsidP="001C7F93">
            <w:pPr>
              <w:ind w:left="22"/>
              <w:rPr>
                <w:sz w:val="24"/>
                <w:szCs w:val="24"/>
                <w:lang w:val="en-US"/>
              </w:rPr>
            </w:pPr>
            <w:r w:rsidRPr="00DE1927">
              <w:rPr>
                <w:sz w:val="24"/>
              </w:rPr>
              <w:t>Ikke kendt</w:t>
            </w:r>
          </w:p>
        </w:tc>
      </w:tr>
      <w:tr w:rsidR="007F7252" w:rsidRPr="00DE1927" w:rsidTr="001C7F93">
        <w:trPr>
          <w:trHeight w:val="192"/>
        </w:trPr>
        <w:tc>
          <w:tcPr>
            <w:tcW w:w="3107" w:type="dxa"/>
          </w:tcPr>
          <w:p w:rsidR="007F7252" w:rsidRPr="00DE1927" w:rsidRDefault="007F7252" w:rsidP="001C7F93">
            <w:pPr>
              <w:ind w:left="29"/>
              <w:rPr>
                <w:sz w:val="24"/>
                <w:szCs w:val="24"/>
                <w:lang w:val="en-US"/>
              </w:rPr>
            </w:pPr>
            <w:proofErr w:type="spellStart"/>
            <w:r w:rsidRPr="00DE1927">
              <w:rPr>
                <w:sz w:val="24"/>
              </w:rPr>
              <w:t>Vaskulære</w:t>
            </w:r>
            <w:proofErr w:type="spellEnd"/>
            <w:r w:rsidRPr="00DE1927">
              <w:rPr>
                <w:sz w:val="24"/>
              </w:rPr>
              <w:t xml:space="preserve"> sygdomme</w:t>
            </w:r>
          </w:p>
        </w:tc>
        <w:tc>
          <w:tcPr>
            <w:tcW w:w="4129" w:type="dxa"/>
          </w:tcPr>
          <w:p w:rsidR="007F7252" w:rsidRPr="007B7960" w:rsidRDefault="007F7252" w:rsidP="001C7F93">
            <w:pPr>
              <w:ind w:left="41"/>
              <w:rPr>
                <w:sz w:val="24"/>
                <w:szCs w:val="24"/>
              </w:rPr>
            </w:pPr>
            <w:r w:rsidRPr="00DE1927">
              <w:rPr>
                <w:sz w:val="24"/>
              </w:rPr>
              <w:t xml:space="preserve">Trombose, </w:t>
            </w:r>
          </w:p>
          <w:p w:rsidR="007F7252" w:rsidRPr="007B7960" w:rsidRDefault="007F7252" w:rsidP="001C7F93">
            <w:pPr>
              <w:ind w:left="41"/>
              <w:rPr>
                <w:sz w:val="24"/>
                <w:szCs w:val="24"/>
              </w:rPr>
            </w:pPr>
            <w:r w:rsidRPr="00DE1927">
              <w:rPr>
                <w:sz w:val="24"/>
              </w:rPr>
              <w:t>Venøs trombose</w:t>
            </w:r>
          </w:p>
          <w:p w:rsidR="007F7252" w:rsidRPr="007B7960" w:rsidRDefault="007F7252" w:rsidP="001C7F93">
            <w:pPr>
              <w:ind w:left="41"/>
              <w:rPr>
                <w:sz w:val="24"/>
                <w:szCs w:val="24"/>
              </w:rPr>
            </w:pPr>
            <w:r w:rsidRPr="00DE1927">
              <w:rPr>
                <w:sz w:val="24"/>
              </w:rPr>
              <w:t>Arteriel trombose</w:t>
            </w:r>
          </w:p>
          <w:p w:rsidR="007F7252" w:rsidRPr="007B7960" w:rsidRDefault="007F7252" w:rsidP="001C7F93">
            <w:pPr>
              <w:ind w:left="41"/>
              <w:rPr>
                <w:sz w:val="24"/>
                <w:szCs w:val="24"/>
              </w:rPr>
            </w:pPr>
            <w:proofErr w:type="spellStart"/>
            <w:r w:rsidRPr="00DE1927">
              <w:rPr>
                <w:sz w:val="24"/>
              </w:rPr>
              <w:t>Emboli</w:t>
            </w:r>
            <w:proofErr w:type="spellEnd"/>
            <w:r w:rsidRPr="00DE1927">
              <w:rPr>
                <w:sz w:val="24"/>
              </w:rPr>
              <w:t xml:space="preserve"> (</w:t>
            </w:r>
            <w:proofErr w:type="spellStart"/>
            <w:r w:rsidRPr="00DE1927">
              <w:rPr>
                <w:sz w:val="24"/>
              </w:rPr>
              <w:t>tromboemboliske</w:t>
            </w:r>
            <w:proofErr w:type="spellEnd"/>
            <w:r w:rsidRPr="00DE1927">
              <w:rPr>
                <w:sz w:val="24"/>
              </w:rPr>
              <w:t xml:space="preserve"> komplikationer)</w:t>
            </w:r>
          </w:p>
          <w:p w:rsidR="007F7252" w:rsidRPr="00DE1927" w:rsidRDefault="007F7252" w:rsidP="001C7F93">
            <w:pPr>
              <w:ind w:left="41"/>
              <w:rPr>
                <w:sz w:val="24"/>
                <w:szCs w:val="24"/>
                <w:lang w:val="en-US"/>
              </w:rPr>
            </w:pPr>
            <w:proofErr w:type="spellStart"/>
            <w:r w:rsidRPr="00DE1927">
              <w:rPr>
                <w:sz w:val="24"/>
              </w:rPr>
              <w:t>Hypotension</w:t>
            </w:r>
            <w:r w:rsidRPr="00DE1927">
              <w:rPr>
                <w:sz w:val="24"/>
                <w:vertAlign w:val="superscript"/>
              </w:rPr>
              <w:t>c</w:t>
            </w:r>
            <w:proofErr w:type="spellEnd"/>
          </w:p>
          <w:p w:rsidR="007F7252" w:rsidRPr="00DE1927" w:rsidRDefault="007F7252" w:rsidP="001C7F93">
            <w:pPr>
              <w:ind w:left="41"/>
              <w:rPr>
                <w:sz w:val="24"/>
                <w:szCs w:val="24"/>
                <w:lang w:val="en-US"/>
              </w:rPr>
            </w:pPr>
            <w:r w:rsidRPr="00DE1927">
              <w:rPr>
                <w:sz w:val="24"/>
              </w:rPr>
              <w:t>Hypertension</w:t>
            </w:r>
          </w:p>
          <w:p w:rsidR="007F7252" w:rsidRPr="00DE1927" w:rsidRDefault="007F7252" w:rsidP="001C7F93">
            <w:pPr>
              <w:ind w:left="41"/>
              <w:rPr>
                <w:sz w:val="24"/>
                <w:szCs w:val="24"/>
                <w:lang w:val="en-US"/>
              </w:rPr>
            </w:pPr>
            <w:proofErr w:type="spellStart"/>
            <w:r w:rsidRPr="00DE1927">
              <w:rPr>
                <w:sz w:val="24"/>
              </w:rPr>
              <w:t>Hedestigning</w:t>
            </w:r>
            <w:proofErr w:type="spellEnd"/>
          </w:p>
        </w:tc>
        <w:tc>
          <w:tcPr>
            <w:tcW w:w="2392" w:type="dxa"/>
          </w:tcPr>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Default="007F7252" w:rsidP="001C7F93">
            <w:pPr>
              <w:ind w:left="22"/>
              <w:rPr>
                <w:sz w:val="24"/>
              </w:rPr>
            </w:pPr>
          </w:p>
          <w:p w:rsidR="007F7252" w:rsidRPr="00DE1927" w:rsidRDefault="007F7252" w:rsidP="001C7F93">
            <w:pPr>
              <w:ind w:left="22"/>
              <w:rPr>
                <w:sz w:val="24"/>
                <w:szCs w:val="24"/>
                <w:lang w:val="nl-NL"/>
              </w:rPr>
            </w:pPr>
            <w:r w:rsidRPr="00DE1927">
              <w:rPr>
                <w:sz w:val="24"/>
              </w:rPr>
              <w:t>Almindelig</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tc>
      </w:tr>
      <w:tr w:rsidR="007F7252" w:rsidRPr="00DE1927" w:rsidTr="001C7F93">
        <w:trPr>
          <w:trHeight w:val="192"/>
        </w:trPr>
        <w:tc>
          <w:tcPr>
            <w:tcW w:w="3107" w:type="dxa"/>
          </w:tcPr>
          <w:p w:rsidR="007F7252" w:rsidRPr="00DE1927" w:rsidRDefault="007F7252" w:rsidP="001C7F93">
            <w:pPr>
              <w:ind w:left="29"/>
              <w:rPr>
                <w:sz w:val="24"/>
                <w:szCs w:val="24"/>
                <w:lang w:val="en-US"/>
              </w:rPr>
            </w:pPr>
            <w:r w:rsidRPr="00DE1927">
              <w:rPr>
                <w:sz w:val="24"/>
              </w:rPr>
              <w:t xml:space="preserve">Luftveje, thorax og </w:t>
            </w:r>
            <w:proofErr w:type="spellStart"/>
            <w:r w:rsidRPr="00DE1927">
              <w:rPr>
                <w:sz w:val="24"/>
              </w:rPr>
              <w:t>mediastinum</w:t>
            </w:r>
            <w:proofErr w:type="spellEnd"/>
          </w:p>
        </w:tc>
        <w:tc>
          <w:tcPr>
            <w:tcW w:w="4129" w:type="dxa"/>
          </w:tcPr>
          <w:p w:rsidR="007F7252" w:rsidRPr="00DE1927" w:rsidRDefault="007F7252" w:rsidP="001C7F93">
            <w:pPr>
              <w:pStyle w:val="CCDSMandatoryInformation"/>
              <w:spacing w:before="0" w:line="240" w:lineRule="auto"/>
              <w:ind w:left="41"/>
              <w:rPr>
                <w:b w:val="0"/>
              </w:rPr>
            </w:pPr>
            <w:proofErr w:type="spellStart"/>
            <w:r w:rsidRPr="00DE1927">
              <w:rPr>
                <w:b w:val="0"/>
              </w:rPr>
              <w:t>Lungeemboli</w:t>
            </w:r>
            <w:proofErr w:type="spellEnd"/>
          </w:p>
          <w:p w:rsidR="007F7252" w:rsidRPr="00DE1927" w:rsidRDefault="007F7252" w:rsidP="001C7F93">
            <w:pPr>
              <w:pStyle w:val="CCDSMandatoryInformation"/>
              <w:spacing w:before="0" w:line="240" w:lineRule="auto"/>
              <w:ind w:left="41"/>
              <w:rPr>
                <w:b w:val="0"/>
              </w:rPr>
            </w:pPr>
            <w:proofErr w:type="spellStart"/>
            <w:r w:rsidRPr="00DE1927">
              <w:rPr>
                <w:b w:val="0"/>
              </w:rPr>
              <w:t>Bronkospasme</w:t>
            </w:r>
            <w:proofErr w:type="spellEnd"/>
          </w:p>
          <w:p w:rsidR="007F7252" w:rsidRPr="00DE1927" w:rsidRDefault="007F7252" w:rsidP="001C7F93">
            <w:pPr>
              <w:pStyle w:val="CCDSMandatoryInformation"/>
              <w:spacing w:before="0" w:line="240" w:lineRule="auto"/>
              <w:ind w:left="41"/>
              <w:rPr>
                <w:b w:val="0"/>
              </w:rPr>
            </w:pPr>
            <w:r w:rsidRPr="00DE1927">
              <w:rPr>
                <w:b w:val="0"/>
              </w:rPr>
              <w:t>Hvæsende vejrtrækning</w:t>
            </w:r>
          </w:p>
          <w:p w:rsidR="007F7252" w:rsidRPr="00DE1927" w:rsidRDefault="007F7252" w:rsidP="001C7F93">
            <w:pPr>
              <w:pStyle w:val="CCDSMandatoryInformation"/>
              <w:spacing w:before="0" w:line="240" w:lineRule="auto"/>
              <w:ind w:left="41"/>
              <w:rPr>
                <w:b w:val="0"/>
              </w:rPr>
            </w:pPr>
            <w:r w:rsidRPr="00DE1927">
              <w:rPr>
                <w:b w:val="0"/>
              </w:rPr>
              <w:t>Hoste</w:t>
            </w:r>
          </w:p>
          <w:p w:rsidR="007F7252" w:rsidRPr="00DE1927" w:rsidRDefault="007F7252" w:rsidP="001C7F93">
            <w:pPr>
              <w:pStyle w:val="CCDSMandatoryInformation"/>
              <w:spacing w:before="0" w:line="240" w:lineRule="auto"/>
              <w:ind w:left="41"/>
              <w:rPr>
                <w:b w:val="0"/>
              </w:rPr>
            </w:pPr>
            <w:r w:rsidRPr="00DE1927">
              <w:rPr>
                <w:b w:val="0"/>
              </w:rPr>
              <w:t>Dyspnø</w:t>
            </w:r>
          </w:p>
        </w:tc>
        <w:tc>
          <w:tcPr>
            <w:tcW w:w="2392" w:type="dxa"/>
          </w:tcPr>
          <w:p w:rsidR="007F7252" w:rsidRPr="00DE1927" w:rsidRDefault="007F7252" w:rsidP="001C7F93">
            <w:pPr>
              <w:pStyle w:val="CCDSMandatoryInformation"/>
              <w:spacing w:before="0" w:line="240" w:lineRule="auto"/>
              <w:ind w:left="22"/>
              <w:rPr>
                <w:b w:val="0"/>
              </w:rPr>
            </w:pPr>
            <w:r w:rsidRPr="00DE1927">
              <w:rPr>
                <w:b w:val="0"/>
              </w:rPr>
              <w:t>Ikke kendt</w:t>
            </w:r>
          </w:p>
          <w:p w:rsidR="007F7252" w:rsidRPr="00DE1927" w:rsidRDefault="007F7252" w:rsidP="001C7F93">
            <w:pPr>
              <w:pStyle w:val="CCDSMandatoryInformation"/>
              <w:spacing w:before="0" w:line="240" w:lineRule="auto"/>
              <w:ind w:left="22"/>
              <w:rPr>
                <w:b w:val="0"/>
              </w:rPr>
            </w:pPr>
            <w:r w:rsidRPr="00DE1927">
              <w:rPr>
                <w:b w:val="0"/>
              </w:rPr>
              <w:t>Ikke kendt</w:t>
            </w:r>
          </w:p>
          <w:p w:rsidR="007F7252" w:rsidRPr="00DE1927" w:rsidRDefault="007F7252" w:rsidP="001C7F93">
            <w:pPr>
              <w:pStyle w:val="CCDSMandatoryInformation"/>
              <w:spacing w:before="0" w:line="240" w:lineRule="auto"/>
              <w:ind w:left="22"/>
              <w:rPr>
                <w:b w:val="0"/>
              </w:rPr>
            </w:pPr>
            <w:r w:rsidRPr="00DE1927">
              <w:rPr>
                <w:b w:val="0"/>
              </w:rPr>
              <w:t>Ikke kendt</w:t>
            </w:r>
          </w:p>
          <w:p w:rsidR="007F7252" w:rsidRPr="00DE1927" w:rsidRDefault="007F7252" w:rsidP="001C7F93">
            <w:pPr>
              <w:pStyle w:val="CCDSMandatoryInformation"/>
              <w:spacing w:before="0" w:line="240" w:lineRule="auto"/>
              <w:ind w:left="22"/>
              <w:rPr>
                <w:b w:val="0"/>
              </w:rPr>
            </w:pPr>
            <w:r w:rsidRPr="00DE1927">
              <w:rPr>
                <w:b w:val="0"/>
              </w:rPr>
              <w:t>Ikke kendt</w:t>
            </w:r>
          </w:p>
          <w:p w:rsidR="007F7252" w:rsidRPr="00DE1927" w:rsidRDefault="007F7252" w:rsidP="001C7F93">
            <w:pPr>
              <w:pStyle w:val="CCDSMandatoryInformation"/>
              <w:spacing w:before="0" w:line="240" w:lineRule="auto"/>
              <w:ind w:left="22"/>
              <w:rPr>
                <w:b w:val="0"/>
              </w:rPr>
            </w:pPr>
            <w:r w:rsidRPr="00DE1927">
              <w:rPr>
                <w:b w:val="0"/>
              </w:rPr>
              <w:t>Ikke kendt</w:t>
            </w:r>
          </w:p>
        </w:tc>
      </w:tr>
      <w:tr w:rsidR="007F7252" w:rsidRPr="00DE1927" w:rsidTr="001C7F93">
        <w:trPr>
          <w:trHeight w:val="192"/>
        </w:trPr>
        <w:tc>
          <w:tcPr>
            <w:tcW w:w="3107" w:type="dxa"/>
          </w:tcPr>
          <w:p w:rsidR="007F7252" w:rsidRPr="00DE1927" w:rsidRDefault="007F7252" w:rsidP="001C7F93">
            <w:pPr>
              <w:ind w:left="29"/>
              <w:rPr>
                <w:sz w:val="24"/>
                <w:szCs w:val="24"/>
                <w:lang w:val="en-US"/>
              </w:rPr>
            </w:pPr>
            <w:r w:rsidRPr="00DE1927">
              <w:rPr>
                <w:sz w:val="24"/>
              </w:rPr>
              <w:t>Mave-tarm-kanalen</w:t>
            </w:r>
          </w:p>
        </w:tc>
        <w:tc>
          <w:tcPr>
            <w:tcW w:w="4129" w:type="dxa"/>
          </w:tcPr>
          <w:p w:rsidR="007F7252" w:rsidRPr="00DE1927" w:rsidRDefault="007F7252" w:rsidP="001C7F93">
            <w:pPr>
              <w:ind w:left="41"/>
              <w:rPr>
                <w:sz w:val="24"/>
                <w:szCs w:val="24"/>
              </w:rPr>
            </w:pPr>
            <w:r w:rsidRPr="00DE1927">
              <w:rPr>
                <w:sz w:val="24"/>
              </w:rPr>
              <w:t>Opkastning</w:t>
            </w:r>
          </w:p>
          <w:p w:rsidR="007F7252" w:rsidRPr="00DE1927" w:rsidRDefault="007F7252" w:rsidP="001C7F93">
            <w:pPr>
              <w:ind w:left="41"/>
              <w:rPr>
                <w:sz w:val="24"/>
                <w:szCs w:val="24"/>
              </w:rPr>
            </w:pPr>
            <w:r w:rsidRPr="00DE1927">
              <w:rPr>
                <w:sz w:val="24"/>
              </w:rPr>
              <w:t>Diarré</w:t>
            </w:r>
          </w:p>
          <w:p w:rsidR="007F7252" w:rsidRPr="00DE1927" w:rsidRDefault="007F7252" w:rsidP="001C7F93">
            <w:pPr>
              <w:ind w:left="41"/>
              <w:rPr>
                <w:sz w:val="24"/>
                <w:szCs w:val="24"/>
              </w:rPr>
            </w:pPr>
            <w:proofErr w:type="spellStart"/>
            <w:r w:rsidRPr="00DE1927">
              <w:rPr>
                <w:sz w:val="24"/>
              </w:rPr>
              <w:t>Abdominalt</w:t>
            </w:r>
            <w:proofErr w:type="spellEnd"/>
            <w:r w:rsidRPr="00DE1927">
              <w:rPr>
                <w:sz w:val="24"/>
              </w:rPr>
              <w:t xml:space="preserve"> ubehag</w:t>
            </w:r>
          </w:p>
          <w:p w:rsidR="007F7252" w:rsidRPr="007B7960" w:rsidRDefault="007F7252" w:rsidP="001C7F93">
            <w:pPr>
              <w:ind w:left="41"/>
              <w:rPr>
                <w:sz w:val="24"/>
                <w:szCs w:val="24"/>
              </w:rPr>
            </w:pPr>
            <w:r w:rsidRPr="00DE1927">
              <w:rPr>
                <w:sz w:val="24"/>
              </w:rPr>
              <w:t>Kvalme</w:t>
            </w:r>
          </w:p>
        </w:tc>
        <w:tc>
          <w:tcPr>
            <w:tcW w:w="2392" w:type="dxa"/>
          </w:tcPr>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rPr>
            </w:pPr>
            <w:r w:rsidRPr="00DE1927">
              <w:rPr>
                <w:sz w:val="24"/>
              </w:rPr>
              <w:t>Ikke kendt</w:t>
            </w:r>
          </w:p>
        </w:tc>
      </w:tr>
      <w:tr w:rsidR="007F7252" w:rsidRPr="00DE1927" w:rsidTr="001C7F93">
        <w:trPr>
          <w:trHeight w:val="192"/>
        </w:trPr>
        <w:tc>
          <w:tcPr>
            <w:tcW w:w="3107" w:type="dxa"/>
          </w:tcPr>
          <w:p w:rsidR="007F7252" w:rsidRPr="00DE1927" w:rsidRDefault="007F7252" w:rsidP="001C7F93">
            <w:pPr>
              <w:ind w:left="29"/>
              <w:rPr>
                <w:sz w:val="24"/>
                <w:szCs w:val="24"/>
                <w:lang w:val="en-US"/>
              </w:rPr>
            </w:pPr>
            <w:r w:rsidRPr="00DE1927">
              <w:rPr>
                <w:sz w:val="24"/>
              </w:rPr>
              <w:t>Hud og subkutane væv</w:t>
            </w:r>
          </w:p>
        </w:tc>
        <w:tc>
          <w:tcPr>
            <w:tcW w:w="4129" w:type="dxa"/>
          </w:tcPr>
          <w:p w:rsidR="007F7252" w:rsidRPr="007B7960" w:rsidRDefault="007F7252" w:rsidP="001C7F93">
            <w:pPr>
              <w:ind w:left="41"/>
              <w:rPr>
                <w:sz w:val="24"/>
                <w:szCs w:val="24"/>
              </w:rPr>
            </w:pPr>
            <w:r w:rsidRPr="00DE1927">
              <w:rPr>
                <w:sz w:val="24"/>
              </w:rPr>
              <w:t>Følelsesløshed i ansigtet</w:t>
            </w:r>
          </w:p>
          <w:p w:rsidR="007F7252" w:rsidRPr="00DE1927" w:rsidRDefault="007F7252" w:rsidP="001C7F93">
            <w:pPr>
              <w:ind w:left="41"/>
              <w:rPr>
                <w:sz w:val="24"/>
                <w:szCs w:val="24"/>
              </w:rPr>
            </w:pPr>
            <w:proofErr w:type="spellStart"/>
            <w:r w:rsidRPr="00DE1927">
              <w:rPr>
                <w:sz w:val="24"/>
              </w:rPr>
              <w:t>Angioødem</w:t>
            </w:r>
            <w:proofErr w:type="spellEnd"/>
          </w:p>
          <w:p w:rsidR="007F7252" w:rsidRPr="00DE1927" w:rsidRDefault="007F7252" w:rsidP="001C7F93">
            <w:pPr>
              <w:ind w:left="41"/>
              <w:rPr>
                <w:sz w:val="24"/>
                <w:szCs w:val="24"/>
              </w:rPr>
            </w:pPr>
            <w:proofErr w:type="spellStart"/>
            <w:r w:rsidRPr="00DE1927">
              <w:rPr>
                <w:sz w:val="24"/>
              </w:rPr>
              <w:t>Urticaria</w:t>
            </w:r>
            <w:proofErr w:type="spellEnd"/>
          </w:p>
          <w:p w:rsidR="007F7252" w:rsidRPr="00DE1927" w:rsidRDefault="007F7252" w:rsidP="001C7F93">
            <w:pPr>
              <w:ind w:left="41"/>
              <w:rPr>
                <w:sz w:val="24"/>
                <w:szCs w:val="24"/>
              </w:rPr>
            </w:pPr>
            <w:proofErr w:type="spellStart"/>
            <w:r w:rsidRPr="00DE1927">
              <w:rPr>
                <w:sz w:val="24"/>
              </w:rPr>
              <w:t>Pruritus</w:t>
            </w:r>
            <w:proofErr w:type="spellEnd"/>
          </w:p>
          <w:p w:rsidR="007F7252" w:rsidRPr="00DE1927" w:rsidRDefault="007F7252" w:rsidP="001C7F93">
            <w:pPr>
              <w:ind w:left="41"/>
              <w:rPr>
                <w:sz w:val="24"/>
                <w:szCs w:val="24"/>
                <w:lang w:val="en-US"/>
              </w:rPr>
            </w:pPr>
            <w:proofErr w:type="spellStart"/>
            <w:r w:rsidRPr="00DE1927">
              <w:rPr>
                <w:sz w:val="24"/>
              </w:rPr>
              <w:t>Udslæt</w:t>
            </w:r>
            <w:r w:rsidRPr="00DE1927">
              <w:rPr>
                <w:sz w:val="24"/>
                <w:vertAlign w:val="superscript"/>
              </w:rPr>
              <w:t>c</w:t>
            </w:r>
            <w:proofErr w:type="spellEnd"/>
          </w:p>
        </w:tc>
        <w:tc>
          <w:tcPr>
            <w:tcW w:w="2392" w:type="dxa"/>
          </w:tcPr>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en-US"/>
              </w:rPr>
            </w:pPr>
            <w:r w:rsidRPr="00DE1927">
              <w:rPr>
                <w:sz w:val="24"/>
              </w:rPr>
              <w:t>Ikke kendt</w:t>
            </w:r>
          </w:p>
          <w:p w:rsidR="007F7252" w:rsidRPr="00DE1927" w:rsidRDefault="007F7252" w:rsidP="001C7F93">
            <w:pPr>
              <w:ind w:left="22"/>
              <w:rPr>
                <w:sz w:val="24"/>
                <w:szCs w:val="24"/>
                <w:lang w:val="en-US"/>
              </w:rPr>
            </w:pPr>
            <w:r w:rsidRPr="00DE1927">
              <w:rPr>
                <w:sz w:val="24"/>
              </w:rPr>
              <w:t>Almindelig</w:t>
            </w:r>
          </w:p>
        </w:tc>
      </w:tr>
      <w:tr w:rsidR="007F7252" w:rsidRPr="00DE1927" w:rsidTr="001C7F93">
        <w:trPr>
          <w:trHeight w:val="192"/>
        </w:trPr>
        <w:tc>
          <w:tcPr>
            <w:tcW w:w="3107" w:type="dxa"/>
          </w:tcPr>
          <w:p w:rsidR="007F7252" w:rsidRPr="007B7960" w:rsidRDefault="007F7252" w:rsidP="001C7F93">
            <w:pPr>
              <w:ind w:left="29"/>
              <w:rPr>
                <w:sz w:val="24"/>
                <w:szCs w:val="24"/>
              </w:rPr>
            </w:pPr>
            <w:r w:rsidRPr="00DE1927">
              <w:rPr>
                <w:sz w:val="24"/>
              </w:rPr>
              <w:t>Almene symptomer og reaktioner på administrationsstedet</w:t>
            </w:r>
          </w:p>
        </w:tc>
        <w:tc>
          <w:tcPr>
            <w:tcW w:w="4129" w:type="dxa"/>
          </w:tcPr>
          <w:p w:rsidR="007F7252" w:rsidRPr="007B7960" w:rsidRDefault="007F7252" w:rsidP="001C7F93">
            <w:pPr>
              <w:ind w:left="41"/>
              <w:rPr>
                <w:sz w:val="24"/>
                <w:szCs w:val="24"/>
              </w:rPr>
            </w:pPr>
            <w:r w:rsidRPr="00DE1927">
              <w:rPr>
                <w:sz w:val="24"/>
              </w:rPr>
              <w:t>Smerte på injektionsstedet</w:t>
            </w:r>
          </w:p>
          <w:p w:rsidR="007F7252" w:rsidRPr="00DE1927" w:rsidRDefault="007F7252" w:rsidP="001C7F93">
            <w:pPr>
              <w:ind w:left="41"/>
              <w:rPr>
                <w:sz w:val="24"/>
                <w:szCs w:val="24"/>
              </w:rPr>
            </w:pPr>
            <w:r w:rsidRPr="00DE1927">
              <w:rPr>
                <w:sz w:val="24"/>
              </w:rPr>
              <w:t>Utilpashed</w:t>
            </w:r>
          </w:p>
          <w:p w:rsidR="007F7252" w:rsidRPr="00DE1927" w:rsidRDefault="007F7252" w:rsidP="001C7F93">
            <w:pPr>
              <w:ind w:left="41"/>
              <w:rPr>
                <w:sz w:val="24"/>
                <w:szCs w:val="24"/>
              </w:rPr>
            </w:pPr>
            <w:r w:rsidRPr="00DE1927">
              <w:rPr>
                <w:sz w:val="24"/>
              </w:rPr>
              <w:t>Varmefølelse</w:t>
            </w:r>
          </w:p>
          <w:p w:rsidR="007F7252" w:rsidRPr="00DE1927" w:rsidRDefault="007F7252" w:rsidP="001C7F93">
            <w:pPr>
              <w:ind w:left="41"/>
              <w:rPr>
                <w:sz w:val="24"/>
                <w:szCs w:val="24"/>
              </w:rPr>
            </w:pPr>
            <w:r w:rsidRPr="00DE1927">
              <w:rPr>
                <w:sz w:val="24"/>
              </w:rPr>
              <w:t>Kuldegysninger</w:t>
            </w:r>
          </w:p>
          <w:p w:rsidR="007F7252" w:rsidRPr="00DE1927" w:rsidRDefault="007F7252" w:rsidP="001C7F93">
            <w:pPr>
              <w:ind w:left="41"/>
              <w:rPr>
                <w:sz w:val="24"/>
                <w:szCs w:val="24"/>
              </w:rPr>
            </w:pPr>
            <w:proofErr w:type="spellStart"/>
            <w:r w:rsidRPr="00DE1927">
              <w:rPr>
                <w:sz w:val="24"/>
              </w:rPr>
              <w:t>Pyreksi</w:t>
            </w:r>
            <w:proofErr w:type="spellEnd"/>
          </w:p>
          <w:p w:rsidR="007F7252" w:rsidRPr="00DE1927" w:rsidRDefault="007F7252" w:rsidP="001C7F93">
            <w:pPr>
              <w:ind w:left="41"/>
              <w:rPr>
                <w:sz w:val="24"/>
                <w:szCs w:val="24"/>
              </w:rPr>
            </w:pPr>
            <w:r w:rsidRPr="00DE1927">
              <w:rPr>
                <w:sz w:val="24"/>
              </w:rPr>
              <w:t>Brystsmerter</w:t>
            </w:r>
          </w:p>
          <w:p w:rsidR="007F7252" w:rsidRPr="00DE1927" w:rsidRDefault="007F7252" w:rsidP="001C7F93">
            <w:pPr>
              <w:ind w:left="41"/>
              <w:rPr>
                <w:sz w:val="24"/>
                <w:szCs w:val="24"/>
                <w:lang w:val="nl-NL"/>
              </w:rPr>
            </w:pPr>
            <w:r w:rsidRPr="00DE1927">
              <w:rPr>
                <w:sz w:val="24"/>
              </w:rPr>
              <w:t>Ubehag i brystregionen</w:t>
            </w:r>
          </w:p>
        </w:tc>
        <w:tc>
          <w:tcPr>
            <w:tcW w:w="2392" w:type="dxa"/>
          </w:tcPr>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nl-NL"/>
              </w:rPr>
            </w:pPr>
            <w:r w:rsidRPr="00DE1927">
              <w:rPr>
                <w:sz w:val="24"/>
              </w:rPr>
              <w:t>Ikke kendt</w:t>
            </w:r>
          </w:p>
          <w:p w:rsidR="007F7252" w:rsidRPr="00DE1927" w:rsidRDefault="007F7252" w:rsidP="001C7F93">
            <w:pPr>
              <w:ind w:left="22"/>
              <w:rPr>
                <w:sz w:val="24"/>
                <w:szCs w:val="24"/>
                <w:lang w:val="en-US"/>
              </w:rPr>
            </w:pPr>
            <w:r w:rsidRPr="00DE1927">
              <w:rPr>
                <w:sz w:val="24"/>
              </w:rPr>
              <w:t>Ikke kendt</w:t>
            </w:r>
          </w:p>
        </w:tc>
      </w:tr>
      <w:tr w:rsidR="007F7252" w:rsidRPr="00DE1927" w:rsidTr="001C7F93">
        <w:trPr>
          <w:trHeight w:val="192"/>
        </w:trPr>
        <w:tc>
          <w:tcPr>
            <w:tcW w:w="3107" w:type="dxa"/>
          </w:tcPr>
          <w:p w:rsidR="007F7252" w:rsidRPr="00DE1927" w:rsidRDefault="007F7252" w:rsidP="001C7F93">
            <w:pPr>
              <w:ind w:left="29"/>
              <w:rPr>
                <w:sz w:val="24"/>
                <w:szCs w:val="24"/>
                <w:lang w:val="en-US"/>
              </w:rPr>
            </w:pPr>
            <w:r w:rsidRPr="00DE1927">
              <w:rPr>
                <w:sz w:val="24"/>
              </w:rPr>
              <w:lastRenderedPageBreak/>
              <w:t>Undersøgelser</w:t>
            </w:r>
          </w:p>
        </w:tc>
        <w:tc>
          <w:tcPr>
            <w:tcW w:w="4129" w:type="dxa"/>
          </w:tcPr>
          <w:p w:rsidR="007F7252" w:rsidRPr="007B7960" w:rsidRDefault="007F7252" w:rsidP="001C7F93">
            <w:pPr>
              <w:ind w:left="41"/>
              <w:rPr>
                <w:sz w:val="24"/>
                <w:szCs w:val="24"/>
              </w:rPr>
            </w:pPr>
            <w:r w:rsidRPr="00DE1927">
              <w:rPr>
                <w:sz w:val="24"/>
              </w:rPr>
              <w:t>Faldende blodtryk</w:t>
            </w:r>
          </w:p>
          <w:p w:rsidR="007F7252" w:rsidRPr="007B7960" w:rsidRDefault="007F7252" w:rsidP="001C7F93">
            <w:pPr>
              <w:ind w:left="41"/>
              <w:rPr>
                <w:sz w:val="24"/>
                <w:szCs w:val="24"/>
              </w:rPr>
            </w:pPr>
            <w:r w:rsidRPr="00DE1927">
              <w:rPr>
                <w:sz w:val="24"/>
              </w:rPr>
              <w:t xml:space="preserve">Positivt testresultat for overfladeantistoffer mod hepatitis </w:t>
            </w:r>
            <w:proofErr w:type="spellStart"/>
            <w:r w:rsidRPr="00DE1927">
              <w:rPr>
                <w:sz w:val="24"/>
              </w:rPr>
              <w:t>B</w:t>
            </w:r>
            <w:r w:rsidRPr="00DE1927">
              <w:rPr>
                <w:sz w:val="24"/>
                <w:vertAlign w:val="superscript"/>
              </w:rPr>
              <w:t>c</w:t>
            </w:r>
            <w:proofErr w:type="spellEnd"/>
          </w:p>
        </w:tc>
        <w:tc>
          <w:tcPr>
            <w:tcW w:w="2392" w:type="dxa"/>
          </w:tcPr>
          <w:p w:rsidR="007F7252" w:rsidRPr="00DE1927" w:rsidRDefault="007F7252" w:rsidP="001C7F93">
            <w:pPr>
              <w:ind w:left="22"/>
              <w:rPr>
                <w:sz w:val="24"/>
                <w:szCs w:val="24"/>
                <w:lang w:val="en-US"/>
              </w:rPr>
            </w:pPr>
            <w:r w:rsidRPr="00DE1927">
              <w:rPr>
                <w:sz w:val="24"/>
              </w:rPr>
              <w:t>Ikke kendt</w:t>
            </w:r>
          </w:p>
          <w:p w:rsidR="007F7252" w:rsidRPr="00DE1927" w:rsidRDefault="007F7252" w:rsidP="001C7F93">
            <w:pPr>
              <w:ind w:left="22"/>
              <w:rPr>
                <w:sz w:val="24"/>
                <w:szCs w:val="24"/>
                <w:lang w:val="en-US"/>
              </w:rPr>
            </w:pPr>
            <w:r w:rsidRPr="00DE1927">
              <w:rPr>
                <w:sz w:val="24"/>
              </w:rPr>
              <w:t>Almindelig</w:t>
            </w:r>
          </w:p>
        </w:tc>
      </w:tr>
    </w:tbl>
    <w:p w:rsidR="007F7252" w:rsidRPr="00DE1927" w:rsidRDefault="007F7252" w:rsidP="00C62936">
      <w:pPr>
        <w:pStyle w:val="CCDSFootnote"/>
        <w:keepNext/>
        <w:ind w:left="1134" w:hanging="283"/>
        <w:rPr>
          <w:lang w:val="nl-NL"/>
        </w:rPr>
      </w:pPr>
      <w:r w:rsidRPr="00DE1927">
        <w:rPr>
          <w:vertAlign w:val="superscript"/>
        </w:rPr>
        <w:t>*</w:t>
      </w:r>
      <w:r>
        <w:rPr>
          <w:vertAlign w:val="superscript"/>
        </w:rPr>
        <w:tab/>
      </w:r>
      <w:r w:rsidRPr="00DE1927">
        <w:t>Det er ikke muligt at estimere hyppigheden af disse bivirkninger præcist ud fra de tilgængelige data.</w:t>
      </w:r>
    </w:p>
    <w:p w:rsidR="007F7252" w:rsidRPr="00DE1927" w:rsidRDefault="007F7252" w:rsidP="007F7252">
      <w:pPr>
        <w:pStyle w:val="CCDSFootnote"/>
        <w:ind w:left="1134" w:hanging="283"/>
      </w:pPr>
      <w:r w:rsidRPr="00DE1927">
        <w:rPr>
          <w:vertAlign w:val="superscript"/>
        </w:rPr>
        <w:t>a</w:t>
      </w:r>
      <w:r>
        <w:tab/>
      </w:r>
      <w:r w:rsidRPr="00DE1927">
        <w:t xml:space="preserve">Stigning i inhibitor </w:t>
      </w:r>
      <w:proofErr w:type="spellStart"/>
      <w:r w:rsidRPr="00DE1927">
        <w:t>titer</w:t>
      </w:r>
      <w:proofErr w:type="spellEnd"/>
      <w:r w:rsidRPr="00DE1927">
        <w:t xml:space="preserve"> (</w:t>
      </w:r>
      <w:proofErr w:type="spellStart"/>
      <w:r w:rsidRPr="00DE1927">
        <w:t>anamnetisk</w:t>
      </w:r>
      <w:proofErr w:type="spellEnd"/>
      <w:r w:rsidRPr="00DE1927">
        <w:t xml:space="preserve"> respons) [ikke en </w:t>
      </w:r>
      <w:proofErr w:type="spellStart"/>
      <w:r w:rsidRPr="00DE1927">
        <w:t>MedDRA</w:t>
      </w:r>
      <w:proofErr w:type="spellEnd"/>
      <w:r w:rsidRPr="00DE1927">
        <w:t xml:space="preserve"> PT] er stigningen i allerede eksisterende inhibitor </w:t>
      </w:r>
      <w:proofErr w:type="spellStart"/>
      <w:r w:rsidRPr="00DE1927">
        <w:t>titre</w:t>
      </w:r>
      <w:proofErr w:type="spellEnd"/>
      <w:r w:rsidRPr="00DE1927">
        <w:t xml:space="preserve">, som forekommer efter administration af </w:t>
      </w:r>
      <w:proofErr w:type="spellStart"/>
      <w:r>
        <w:t>Feiba</w:t>
      </w:r>
      <w:proofErr w:type="spellEnd"/>
      <w:r w:rsidRPr="00DE1927">
        <w:t>. Se pkt. 4.4.</w:t>
      </w:r>
    </w:p>
    <w:p w:rsidR="007F7252" w:rsidRPr="00DE1927" w:rsidRDefault="007F7252" w:rsidP="007F7252">
      <w:pPr>
        <w:pStyle w:val="CCDSFootnote"/>
        <w:ind w:left="1134" w:hanging="283"/>
        <w:rPr>
          <w:lang w:eastAsia="zh-CN"/>
        </w:rPr>
      </w:pPr>
      <w:r w:rsidRPr="00DE1927">
        <w:rPr>
          <w:sz w:val="24"/>
          <w:vertAlign w:val="superscript"/>
        </w:rPr>
        <w:t>b</w:t>
      </w:r>
      <w:r>
        <w:rPr>
          <w:sz w:val="24"/>
          <w:vertAlign w:val="superscript"/>
        </w:rPr>
        <w:tab/>
      </w:r>
      <w:r w:rsidRPr="00DE1927">
        <w:t>Bivirkning, som blev rapporteret i det oprindelige studie og profylaksestudiet. Den viste frekvens stammer udelukkende fra profylaksestudiet.</w:t>
      </w:r>
    </w:p>
    <w:p w:rsidR="007F7252" w:rsidRPr="00DE1927" w:rsidRDefault="007F7252" w:rsidP="007F7252">
      <w:pPr>
        <w:pStyle w:val="CCDSFootnote"/>
        <w:ind w:left="1134" w:hanging="283"/>
      </w:pPr>
      <w:r w:rsidRPr="00DE1927">
        <w:rPr>
          <w:vertAlign w:val="superscript"/>
        </w:rPr>
        <w:t>b</w:t>
      </w:r>
      <w:r>
        <w:rPr>
          <w:vertAlign w:val="superscript"/>
        </w:rPr>
        <w:tab/>
      </w:r>
      <w:r w:rsidRPr="00DE1927">
        <w:t>Bivirkning, som blev rapporteret i profylaksestudiet. Den viste frekvens stammer fra profylaksestudiet.</w:t>
      </w:r>
    </w:p>
    <w:p w:rsidR="007F7252" w:rsidRPr="00EC6C8A" w:rsidRDefault="007F7252" w:rsidP="007F7252">
      <w:pPr>
        <w:ind w:left="851"/>
        <w:rPr>
          <w:sz w:val="24"/>
          <w:szCs w:val="24"/>
          <w:lang w:val="nl-NL"/>
        </w:rPr>
      </w:pPr>
    </w:p>
    <w:p w:rsidR="007F7252" w:rsidRPr="00EC6C8A" w:rsidRDefault="007F7252" w:rsidP="007F7252">
      <w:pPr>
        <w:ind w:left="851"/>
        <w:rPr>
          <w:sz w:val="24"/>
          <w:szCs w:val="24"/>
          <w:u w:val="single"/>
          <w:lang w:val="nl-NL"/>
        </w:rPr>
      </w:pPr>
      <w:r w:rsidRPr="00EC6C8A">
        <w:rPr>
          <w:sz w:val="24"/>
          <w:szCs w:val="24"/>
          <w:u w:val="single"/>
        </w:rPr>
        <w:t>Reaktioner i henhold til systemorganklasse</w:t>
      </w:r>
    </w:p>
    <w:p w:rsidR="007F7252" w:rsidRPr="00EC6C8A" w:rsidRDefault="007F7252" w:rsidP="007F7252">
      <w:pPr>
        <w:ind w:left="851"/>
        <w:rPr>
          <w:bCs/>
          <w:iCs/>
          <w:sz w:val="24"/>
          <w:szCs w:val="24"/>
          <w:lang w:val="nl-NL"/>
        </w:rPr>
      </w:pPr>
      <w:r w:rsidRPr="00EC6C8A">
        <w:rPr>
          <w:sz w:val="24"/>
          <w:szCs w:val="24"/>
        </w:rPr>
        <w:t xml:space="preserve">Øvrige symptomer på overfølsomhedsreaktioner på plasmaderivater inkluderer letargi og rastløshed. </w:t>
      </w:r>
    </w:p>
    <w:p w:rsidR="007F7252" w:rsidRPr="00EC6C8A" w:rsidRDefault="007F7252" w:rsidP="007F7252">
      <w:pPr>
        <w:ind w:left="851"/>
        <w:rPr>
          <w:sz w:val="24"/>
          <w:szCs w:val="24"/>
          <w:lang w:val="nl-NL"/>
        </w:rPr>
      </w:pPr>
    </w:p>
    <w:p w:rsidR="00C62936" w:rsidRPr="003952CE" w:rsidRDefault="00C62936" w:rsidP="00C62936">
      <w:pPr>
        <w:autoSpaceDE w:val="0"/>
        <w:autoSpaceDN w:val="0"/>
        <w:ind w:left="851"/>
        <w:rPr>
          <w:sz w:val="24"/>
          <w:szCs w:val="24"/>
          <w:u w:val="single"/>
        </w:rPr>
      </w:pPr>
      <w:r w:rsidRPr="003952CE">
        <w:rPr>
          <w:sz w:val="24"/>
          <w:szCs w:val="24"/>
          <w:u w:val="single"/>
        </w:rPr>
        <w:t>Indberetning af formodede bivirkninger</w:t>
      </w:r>
    </w:p>
    <w:p w:rsidR="00C62936" w:rsidRPr="003952CE" w:rsidRDefault="00C62936" w:rsidP="00C62936">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Sundhedspersoner</w:t>
      </w:r>
      <w:r w:rsidRPr="003952CE">
        <w:rPr>
          <w:sz w:val="24"/>
          <w:szCs w:val="24"/>
        </w:rPr>
        <w:t xml:space="preserve"> anmodes om at indberette alle formodede bivirkninger via:</w:t>
      </w:r>
    </w:p>
    <w:p w:rsidR="00C62936" w:rsidRPr="003952CE" w:rsidRDefault="00C62936" w:rsidP="00C62936">
      <w:pPr>
        <w:tabs>
          <w:tab w:val="left" w:pos="2440"/>
        </w:tabs>
        <w:ind w:left="851"/>
        <w:rPr>
          <w:sz w:val="24"/>
          <w:szCs w:val="24"/>
        </w:rPr>
      </w:pPr>
    </w:p>
    <w:p w:rsidR="00C62936" w:rsidRPr="003952CE" w:rsidRDefault="00C62936" w:rsidP="00C62936">
      <w:pPr>
        <w:ind w:left="851"/>
        <w:rPr>
          <w:sz w:val="24"/>
          <w:szCs w:val="24"/>
        </w:rPr>
      </w:pPr>
      <w:r w:rsidRPr="003952CE">
        <w:rPr>
          <w:sz w:val="24"/>
          <w:szCs w:val="24"/>
        </w:rPr>
        <w:t>Lægemiddelstyrelsen</w:t>
      </w:r>
    </w:p>
    <w:p w:rsidR="00C62936" w:rsidRPr="003952CE" w:rsidRDefault="00C62936" w:rsidP="00C62936">
      <w:pPr>
        <w:ind w:left="851"/>
        <w:rPr>
          <w:sz w:val="24"/>
          <w:szCs w:val="24"/>
        </w:rPr>
      </w:pPr>
      <w:r w:rsidRPr="003952CE">
        <w:rPr>
          <w:sz w:val="24"/>
          <w:szCs w:val="24"/>
        </w:rPr>
        <w:t>Axel Heides Gade 1</w:t>
      </w:r>
    </w:p>
    <w:p w:rsidR="00C62936" w:rsidRPr="003952CE" w:rsidRDefault="00C62936" w:rsidP="00C62936">
      <w:pPr>
        <w:ind w:left="851"/>
        <w:rPr>
          <w:sz w:val="24"/>
          <w:szCs w:val="24"/>
        </w:rPr>
      </w:pPr>
      <w:r w:rsidRPr="003952CE">
        <w:rPr>
          <w:sz w:val="24"/>
          <w:szCs w:val="24"/>
        </w:rPr>
        <w:t>DK-2300 København S</w:t>
      </w:r>
    </w:p>
    <w:p w:rsidR="00C62936" w:rsidRPr="00324937" w:rsidRDefault="00C62936" w:rsidP="00C62936">
      <w:pPr>
        <w:ind w:left="851"/>
        <w:rPr>
          <w:sz w:val="24"/>
          <w:szCs w:val="24"/>
        </w:rPr>
      </w:pPr>
      <w:r w:rsidRPr="00324937">
        <w:rPr>
          <w:sz w:val="24"/>
          <w:szCs w:val="24"/>
        </w:rPr>
        <w:t xml:space="preserve">Websted: </w:t>
      </w:r>
      <w:hyperlink r:id="rId8" w:history="1">
        <w:r w:rsidRPr="00324937">
          <w:rPr>
            <w:rStyle w:val="Hyperlink"/>
            <w:sz w:val="24"/>
            <w:szCs w:val="24"/>
          </w:rPr>
          <w:t>www.meldenbivirkning.dk</w:t>
        </w:r>
      </w:hyperlink>
    </w:p>
    <w:p w:rsidR="007F7252" w:rsidRPr="00324937" w:rsidRDefault="007F7252" w:rsidP="007F7252">
      <w:pPr>
        <w:pStyle w:val="Sidehoved"/>
        <w:tabs>
          <w:tab w:val="left" w:pos="851"/>
        </w:tabs>
        <w:rPr>
          <w:szCs w:val="24"/>
        </w:rPr>
      </w:pPr>
    </w:p>
    <w:p w:rsidR="007F7252" w:rsidRPr="00C84483" w:rsidRDefault="007F7252" w:rsidP="007F7252">
      <w:pPr>
        <w:tabs>
          <w:tab w:val="left" w:pos="851"/>
        </w:tabs>
        <w:ind w:left="851" w:hanging="851"/>
        <w:rPr>
          <w:b/>
          <w:sz w:val="24"/>
          <w:szCs w:val="24"/>
        </w:rPr>
      </w:pPr>
      <w:r w:rsidRPr="00C84483">
        <w:rPr>
          <w:b/>
          <w:sz w:val="24"/>
          <w:szCs w:val="24"/>
        </w:rPr>
        <w:t>4.9</w:t>
      </w:r>
      <w:r w:rsidRPr="00C84483">
        <w:rPr>
          <w:b/>
          <w:sz w:val="24"/>
          <w:szCs w:val="24"/>
        </w:rPr>
        <w:tab/>
        <w:t>Overdosering</w:t>
      </w:r>
    </w:p>
    <w:p w:rsidR="007F7252" w:rsidRPr="00DE1927" w:rsidRDefault="007F7252" w:rsidP="007F7252">
      <w:pPr>
        <w:ind w:left="851"/>
        <w:rPr>
          <w:sz w:val="24"/>
          <w:szCs w:val="24"/>
        </w:rPr>
      </w:pPr>
      <w:r w:rsidRPr="00DE1927">
        <w:rPr>
          <w:sz w:val="24"/>
        </w:rPr>
        <w:t xml:space="preserve">Risikoen for </w:t>
      </w:r>
      <w:proofErr w:type="spellStart"/>
      <w:r w:rsidRPr="00DE1927">
        <w:rPr>
          <w:sz w:val="24"/>
        </w:rPr>
        <w:t>trombotiske</w:t>
      </w:r>
      <w:proofErr w:type="spellEnd"/>
      <w:r w:rsidRPr="00DE1927">
        <w:rPr>
          <w:sz w:val="24"/>
        </w:rPr>
        <w:t xml:space="preserve"> og </w:t>
      </w:r>
      <w:proofErr w:type="spellStart"/>
      <w:r w:rsidRPr="00DE1927">
        <w:rPr>
          <w:sz w:val="24"/>
        </w:rPr>
        <w:t>tromboemboliske</w:t>
      </w:r>
      <w:proofErr w:type="spellEnd"/>
      <w:r w:rsidRPr="00DE1927">
        <w:rPr>
          <w:sz w:val="24"/>
        </w:rPr>
        <w:t xml:space="preserve"> hændelser (herunder DIC, myokardieinfarkt, venøs trombose og </w:t>
      </w:r>
      <w:proofErr w:type="spellStart"/>
      <w:r w:rsidRPr="00DE1927">
        <w:rPr>
          <w:sz w:val="24"/>
        </w:rPr>
        <w:t>lungeemboli</w:t>
      </w:r>
      <w:proofErr w:type="spellEnd"/>
      <w:r w:rsidRPr="00DE1927">
        <w:rPr>
          <w:sz w:val="24"/>
        </w:rPr>
        <w:t xml:space="preserve">) kan være øget ved høje doser af </w:t>
      </w:r>
      <w:proofErr w:type="spellStart"/>
      <w:r>
        <w:rPr>
          <w:sz w:val="24"/>
        </w:rPr>
        <w:t>Feiba</w:t>
      </w:r>
      <w:proofErr w:type="spellEnd"/>
      <w:r w:rsidRPr="00DE1927">
        <w:rPr>
          <w:sz w:val="24"/>
        </w:rPr>
        <w:t xml:space="preserve">. Nogle af de indberettede </w:t>
      </w:r>
      <w:proofErr w:type="spellStart"/>
      <w:r w:rsidRPr="00DE1927">
        <w:rPr>
          <w:sz w:val="24"/>
        </w:rPr>
        <w:t>tromboemboliske</w:t>
      </w:r>
      <w:proofErr w:type="spellEnd"/>
      <w:r w:rsidRPr="00DE1927">
        <w:rPr>
          <w:sz w:val="24"/>
        </w:rPr>
        <w:t xml:space="preserve"> hændelser er forekommet ved doser over 200 </w:t>
      </w:r>
      <w:r>
        <w:rPr>
          <w:sz w:val="24"/>
        </w:rPr>
        <w:t>enheder pr.kg</w:t>
      </w:r>
      <w:r w:rsidRPr="00DE1927">
        <w:rPr>
          <w:sz w:val="24"/>
        </w:rPr>
        <w:t xml:space="preserve"> eller hos patienter med andre risikofaktorer for </w:t>
      </w:r>
      <w:proofErr w:type="spellStart"/>
      <w:r w:rsidRPr="00DE1927">
        <w:rPr>
          <w:sz w:val="24"/>
        </w:rPr>
        <w:t>tromboemboliske</w:t>
      </w:r>
      <w:proofErr w:type="spellEnd"/>
      <w:r w:rsidRPr="00DE1927">
        <w:rPr>
          <w:sz w:val="24"/>
        </w:rPr>
        <w:t xml:space="preserve"> hændelser. Hvis der ses tegn eller symptomer på </w:t>
      </w:r>
      <w:proofErr w:type="spellStart"/>
      <w:r w:rsidRPr="00DE1927">
        <w:rPr>
          <w:sz w:val="24"/>
        </w:rPr>
        <w:t>trombotiske</w:t>
      </w:r>
      <w:proofErr w:type="spellEnd"/>
      <w:r w:rsidRPr="00DE1927">
        <w:rPr>
          <w:sz w:val="24"/>
        </w:rPr>
        <w:t xml:space="preserve"> eller </w:t>
      </w:r>
      <w:proofErr w:type="spellStart"/>
      <w:r w:rsidRPr="00DE1927">
        <w:rPr>
          <w:sz w:val="24"/>
        </w:rPr>
        <w:t>tromboemboliske</w:t>
      </w:r>
      <w:proofErr w:type="spellEnd"/>
      <w:r w:rsidRPr="00DE1927">
        <w:rPr>
          <w:sz w:val="24"/>
        </w:rPr>
        <w:t xml:space="preserve"> hændelser, skal infusionen straks afbrydes og passende diagnostik og behandling skal initieres. Se pkt. 4.4.</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4.10</w:t>
      </w:r>
      <w:r w:rsidRPr="00C84483">
        <w:rPr>
          <w:b/>
          <w:sz w:val="24"/>
          <w:szCs w:val="24"/>
        </w:rPr>
        <w:tab/>
        <w:t>Udlevering</w:t>
      </w:r>
    </w:p>
    <w:p w:rsidR="007F7252" w:rsidRPr="00C84483" w:rsidRDefault="007F7252" w:rsidP="007F7252">
      <w:pPr>
        <w:tabs>
          <w:tab w:val="left" w:pos="851"/>
        </w:tabs>
        <w:ind w:left="851" w:hanging="851"/>
        <w:rPr>
          <w:sz w:val="24"/>
          <w:szCs w:val="24"/>
        </w:rPr>
      </w:pPr>
      <w:r w:rsidRPr="00C84483">
        <w:rPr>
          <w:sz w:val="24"/>
          <w:szCs w:val="24"/>
        </w:rPr>
        <w:tab/>
      </w:r>
      <w:r>
        <w:rPr>
          <w:sz w:val="24"/>
          <w:szCs w:val="24"/>
        </w:rPr>
        <w:t>B</w:t>
      </w:r>
    </w:p>
    <w:p w:rsidR="007F7252" w:rsidRPr="00C84483" w:rsidRDefault="007F7252" w:rsidP="007F7252">
      <w:pPr>
        <w:tabs>
          <w:tab w:val="left" w:pos="851"/>
        </w:tabs>
        <w:rPr>
          <w:sz w:val="24"/>
          <w:szCs w:val="24"/>
        </w:rPr>
      </w:pP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7F7252" w:rsidRPr="00890D6F" w:rsidRDefault="007F7252" w:rsidP="007F7252">
      <w:pPr>
        <w:tabs>
          <w:tab w:val="left" w:pos="851"/>
        </w:tabs>
        <w:ind w:left="851"/>
        <w:rPr>
          <w:sz w:val="24"/>
        </w:rPr>
      </w:pPr>
      <w:r w:rsidRPr="00890D6F">
        <w:rPr>
          <w:sz w:val="24"/>
        </w:rPr>
        <w:t>ATC-kode: B</w:t>
      </w:r>
      <w:r>
        <w:rPr>
          <w:sz w:val="24"/>
        </w:rPr>
        <w:t xml:space="preserve"> </w:t>
      </w:r>
      <w:r w:rsidRPr="00890D6F">
        <w:rPr>
          <w:sz w:val="24"/>
        </w:rPr>
        <w:t>02</w:t>
      </w:r>
      <w:r>
        <w:rPr>
          <w:sz w:val="24"/>
        </w:rPr>
        <w:t xml:space="preserve"> </w:t>
      </w:r>
      <w:r w:rsidRPr="00890D6F">
        <w:rPr>
          <w:sz w:val="24"/>
        </w:rPr>
        <w:t>BD</w:t>
      </w:r>
      <w:r>
        <w:rPr>
          <w:sz w:val="24"/>
        </w:rPr>
        <w:t xml:space="preserve"> </w:t>
      </w:r>
      <w:r w:rsidRPr="00890D6F">
        <w:rPr>
          <w:sz w:val="24"/>
        </w:rPr>
        <w:t>03. Blodkoagulationsfaktorer.</w:t>
      </w:r>
    </w:p>
    <w:p w:rsidR="007F7252" w:rsidRPr="00C84483" w:rsidRDefault="007F7252" w:rsidP="007F7252">
      <w:pPr>
        <w:tabs>
          <w:tab w:val="left" w:pos="851"/>
        </w:tabs>
        <w:ind w:left="851"/>
        <w:rPr>
          <w:sz w:val="24"/>
          <w:szCs w:val="24"/>
        </w:rPr>
      </w:pPr>
    </w:p>
    <w:p w:rsidR="007F7252" w:rsidRPr="00C84483" w:rsidRDefault="007F7252" w:rsidP="007F725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F7252" w:rsidRPr="00DE1927" w:rsidRDefault="007F7252" w:rsidP="007F7252">
      <w:pPr>
        <w:ind w:left="851"/>
        <w:rPr>
          <w:sz w:val="24"/>
          <w:szCs w:val="24"/>
        </w:rPr>
      </w:pPr>
      <w:r w:rsidRPr="00DE1927">
        <w:rPr>
          <w:sz w:val="24"/>
        </w:rPr>
        <w:t xml:space="preserve">Selv om </w:t>
      </w:r>
      <w:proofErr w:type="spellStart"/>
      <w:r>
        <w:rPr>
          <w:sz w:val="24"/>
        </w:rPr>
        <w:t>Feiba</w:t>
      </w:r>
      <w:proofErr w:type="spellEnd"/>
      <w:r w:rsidRPr="00DE1927">
        <w:rPr>
          <w:sz w:val="24"/>
        </w:rPr>
        <w:t xml:space="preserve"> blev udviklet i starten af 1970'erne og dets faktor VIII inhibitor </w:t>
      </w:r>
      <w:proofErr w:type="spellStart"/>
      <w:r w:rsidRPr="00DE1927">
        <w:rPr>
          <w:sz w:val="24"/>
        </w:rPr>
        <w:t>bypassing</w:t>
      </w:r>
      <w:proofErr w:type="spellEnd"/>
      <w:r w:rsidRPr="00DE1927">
        <w:rPr>
          <w:sz w:val="24"/>
        </w:rPr>
        <w:t xml:space="preserve"> aktivitet er blevet påvist både </w:t>
      </w:r>
      <w:r w:rsidRPr="00751EA6">
        <w:rPr>
          <w:i/>
          <w:sz w:val="24"/>
        </w:rPr>
        <w:t xml:space="preserve">in </w:t>
      </w:r>
      <w:proofErr w:type="spellStart"/>
      <w:r w:rsidRPr="00751EA6">
        <w:rPr>
          <w:i/>
          <w:sz w:val="24"/>
        </w:rPr>
        <w:t>vitro</w:t>
      </w:r>
      <w:proofErr w:type="spellEnd"/>
      <w:r w:rsidRPr="00DE1927">
        <w:rPr>
          <w:sz w:val="24"/>
        </w:rPr>
        <w:t xml:space="preserve"> og </w:t>
      </w:r>
      <w:r w:rsidRPr="00751EA6">
        <w:rPr>
          <w:i/>
          <w:sz w:val="24"/>
        </w:rPr>
        <w:t xml:space="preserve">in </w:t>
      </w:r>
      <w:proofErr w:type="spellStart"/>
      <w:r w:rsidRPr="00751EA6">
        <w:rPr>
          <w:i/>
          <w:sz w:val="24"/>
        </w:rPr>
        <w:t>vivo</w:t>
      </w:r>
      <w:proofErr w:type="spellEnd"/>
      <w:r w:rsidRPr="00DE1927">
        <w:rPr>
          <w:sz w:val="24"/>
        </w:rPr>
        <w:t xml:space="preserve">, er dets virkningsmekanisme stadig genstand for videnskabelig debat. Som bekræftet med aktivitetsanalyser består </w:t>
      </w:r>
      <w:proofErr w:type="spellStart"/>
      <w:r>
        <w:rPr>
          <w:sz w:val="24"/>
        </w:rPr>
        <w:t>Feiba</w:t>
      </w:r>
      <w:proofErr w:type="spellEnd"/>
      <w:r w:rsidRPr="00DE1927">
        <w:rPr>
          <w:sz w:val="24"/>
        </w:rPr>
        <w:t xml:space="preserve"> af </w:t>
      </w:r>
      <w:proofErr w:type="spellStart"/>
      <w:r w:rsidRPr="00DE1927">
        <w:rPr>
          <w:sz w:val="24"/>
        </w:rPr>
        <w:t>protrombinkompleks</w:t>
      </w:r>
      <w:proofErr w:type="spellEnd"/>
      <w:r w:rsidRPr="00DE1927">
        <w:rPr>
          <w:sz w:val="24"/>
        </w:rPr>
        <w:t xml:space="preserve">-zymogener, som både er </w:t>
      </w:r>
      <w:proofErr w:type="spellStart"/>
      <w:r w:rsidRPr="00DE1927">
        <w:rPr>
          <w:sz w:val="24"/>
        </w:rPr>
        <w:t>prokoagulanter</w:t>
      </w:r>
      <w:proofErr w:type="spellEnd"/>
      <w:r w:rsidRPr="00DE1927">
        <w:rPr>
          <w:sz w:val="24"/>
        </w:rPr>
        <w:t xml:space="preserve"> (</w:t>
      </w:r>
      <w:proofErr w:type="spellStart"/>
      <w:r w:rsidRPr="00DE1927">
        <w:rPr>
          <w:sz w:val="24"/>
        </w:rPr>
        <w:t>protrombin</w:t>
      </w:r>
      <w:proofErr w:type="spellEnd"/>
      <w:r w:rsidRPr="00DE1927">
        <w:rPr>
          <w:sz w:val="24"/>
        </w:rPr>
        <w:t xml:space="preserve"> FVII, FIX, FX) og </w:t>
      </w:r>
      <w:proofErr w:type="spellStart"/>
      <w:r w:rsidRPr="00DE1927">
        <w:rPr>
          <w:sz w:val="24"/>
        </w:rPr>
        <w:t>antikoagulanter</w:t>
      </w:r>
      <w:proofErr w:type="spellEnd"/>
      <w:r w:rsidRPr="00DE1927">
        <w:rPr>
          <w:sz w:val="24"/>
        </w:rPr>
        <w:t xml:space="preserve"> (protein C) i relativt lige mængder i forhold til den arbitrære </w:t>
      </w:r>
      <w:proofErr w:type="spellStart"/>
      <w:r>
        <w:rPr>
          <w:sz w:val="24"/>
        </w:rPr>
        <w:t>Feiba</w:t>
      </w:r>
      <w:proofErr w:type="spellEnd"/>
      <w:r>
        <w:rPr>
          <w:sz w:val="24"/>
        </w:rPr>
        <w:t xml:space="preserve"> </w:t>
      </w:r>
      <w:r w:rsidRPr="00DE1927">
        <w:rPr>
          <w:sz w:val="24"/>
        </w:rPr>
        <w:t xml:space="preserve">potensenhed, men dets indhold af </w:t>
      </w:r>
      <w:proofErr w:type="spellStart"/>
      <w:r w:rsidRPr="00DE1927">
        <w:rPr>
          <w:sz w:val="24"/>
        </w:rPr>
        <w:t>prokoagulant</w:t>
      </w:r>
      <w:proofErr w:type="spellEnd"/>
      <w:r w:rsidRPr="00DE1927">
        <w:rPr>
          <w:sz w:val="24"/>
        </w:rPr>
        <w:t xml:space="preserve"> enzym er relativt lavt. </w:t>
      </w:r>
      <w:proofErr w:type="spellStart"/>
      <w:r>
        <w:rPr>
          <w:sz w:val="24"/>
        </w:rPr>
        <w:t>Feiba</w:t>
      </w:r>
      <w:proofErr w:type="spellEnd"/>
      <w:r w:rsidRPr="00DE1927">
        <w:rPr>
          <w:sz w:val="24"/>
        </w:rPr>
        <w:t xml:space="preserve"> indeholder således proenzymer fra </w:t>
      </w:r>
      <w:proofErr w:type="spellStart"/>
      <w:r w:rsidRPr="00DE1927">
        <w:rPr>
          <w:sz w:val="24"/>
        </w:rPr>
        <w:t>protrombinkompleks</w:t>
      </w:r>
      <w:proofErr w:type="spellEnd"/>
      <w:r w:rsidRPr="00DE1927">
        <w:rPr>
          <w:sz w:val="24"/>
        </w:rPr>
        <w:t xml:space="preserve">-faktorerne, men kun meget små mængder af deres aktiveringsprodukter, hvor indholdet af </w:t>
      </w:r>
      <w:proofErr w:type="spellStart"/>
      <w:r w:rsidRPr="00DE1927">
        <w:rPr>
          <w:sz w:val="24"/>
        </w:rPr>
        <w:t>FVIIa</w:t>
      </w:r>
      <w:proofErr w:type="spellEnd"/>
      <w:r w:rsidRPr="00DE1927">
        <w:rPr>
          <w:sz w:val="24"/>
        </w:rPr>
        <w:t xml:space="preserve"> er højest. </w:t>
      </w:r>
      <w:r w:rsidRPr="007B7960">
        <w:rPr>
          <w:sz w:val="24"/>
          <w:lang w:val="en-US"/>
        </w:rPr>
        <w:t>[</w:t>
      </w:r>
      <w:proofErr w:type="spellStart"/>
      <w:r w:rsidRPr="007B7960">
        <w:rPr>
          <w:sz w:val="24"/>
          <w:lang w:val="en-US"/>
        </w:rPr>
        <w:t>Turecek</w:t>
      </w:r>
      <w:proofErr w:type="spellEnd"/>
      <w:r w:rsidRPr="007B7960">
        <w:rPr>
          <w:sz w:val="24"/>
          <w:lang w:val="en-US"/>
        </w:rPr>
        <w:t xml:space="preserve"> PL and Schwarz HP. Chapter 4: Factor Eight Inhibitor Bypassing Activity, in Production of Plasma Proteins </w:t>
      </w:r>
      <w:r w:rsidRPr="007B7960">
        <w:rPr>
          <w:sz w:val="24"/>
          <w:lang w:val="en-US"/>
        </w:rPr>
        <w:lastRenderedPageBreak/>
        <w:t xml:space="preserve">for Therapeutic Use, eds. </w:t>
      </w:r>
      <w:r w:rsidRPr="00DE1927">
        <w:rPr>
          <w:sz w:val="24"/>
        </w:rPr>
        <w:t xml:space="preserve">Joseph </w:t>
      </w:r>
      <w:proofErr w:type="spellStart"/>
      <w:r w:rsidRPr="00DE1927">
        <w:rPr>
          <w:sz w:val="24"/>
        </w:rPr>
        <w:t>Bertolini</w:t>
      </w:r>
      <w:proofErr w:type="spellEnd"/>
      <w:r w:rsidRPr="00DE1927">
        <w:rPr>
          <w:sz w:val="24"/>
        </w:rPr>
        <w:t xml:space="preserve">, Neil </w:t>
      </w:r>
      <w:proofErr w:type="spellStart"/>
      <w:r w:rsidRPr="00DE1927">
        <w:rPr>
          <w:sz w:val="24"/>
        </w:rPr>
        <w:t>Goss</w:t>
      </w:r>
      <w:proofErr w:type="spellEnd"/>
      <w:r w:rsidRPr="00DE1927">
        <w:rPr>
          <w:sz w:val="24"/>
        </w:rPr>
        <w:t xml:space="preserve">, John Curling, </w:t>
      </w:r>
      <w:proofErr w:type="spellStart"/>
      <w:r w:rsidRPr="00DE1927">
        <w:rPr>
          <w:sz w:val="24"/>
        </w:rPr>
        <w:t>Wiley</w:t>
      </w:r>
      <w:proofErr w:type="spellEnd"/>
      <w:r w:rsidRPr="00DE1927">
        <w:rPr>
          <w:sz w:val="24"/>
        </w:rPr>
        <w:t xml:space="preserve"> 2013, ISBN: 978-0-470-92431-0].</w:t>
      </w:r>
    </w:p>
    <w:p w:rsidR="007F7252" w:rsidRPr="00DE1927" w:rsidRDefault="007F7252" w:rsidP="007F7252">
      <w:pPr>
        <w:ind w:left="851"/>
        <w:rPr>
          <w:sz w:val="24"/>
          <w:szCs w:val="24"/>
        </w:rPr>
      </w:pPr>
    </w:p>
    <w:p w:rsidR="007F7252" w:rsidRPr="00DE1927" w:rsidRDefault="007F7252" w:rsidP="007F7252">
      <w:pPr>
        <w:ind w:left="851"/>
        <w:rPr>
          <w:sz w:val="24"/>
          <w:szCs w:val="24"/>
          <w:lang w:val="nl-NL"/>
        </w:rPr>
      </w:pPr>
      <w:r w:rsidRPr="00DE1927">
        <w:rPr>
          <w:sz w:val="24"/>
        </w:rPr>
        <w:t xml:space="preserve">Aktuelt videnskabeligt arbejde peger på den rolle, specifikke komponenter i det aktiverede </w:t>
      </w:r>
      <w:proofErr w:type="spellStart"/>
      <w:r w:rsidRPr="00DE1927">
        <w:rPr>
          <w:sz w:val="24"/>
        </w:rPr>
        <w:t>protrombinkompleks</w:t>
      </w:r>
      <w:proofErr w:type="spellEnd"/>
      <w:r w:rsidRPr="00DE1927">
        <w:rPr>
          <w:sz w:val="24"/>
        </w:rPr>
        <w:t xml:space="preserve">, </w:t>
      </w:r>
      <w:proofErr w:type="spellStart"/>
      <w:r w:rsidRPr="00DE1927">
        <w:rPr>
          <w:sz w:val="24"/>
        </w:rPr>
        <w:t>protrombin</w:t>
      </w:r>
      <w:proofErr w:type="spellEnd"/>
      <w:r w:rsidRPr="00DE1927">
        <w:rPr>
          <w:sz w:val="24"/>
        </w:rPr>
        <w:t xml:space="preserve"> (F II) og aktiveret faktor X (</w:t>
      </w:r>
      <w:proofErr w:type="spellStart"/>
      <w:r w:rsidRPr="00DE1927">
        <w:rPr>
          <w:sz w:val="24"/>
        </w:rPr>
        <w:t>FXa</w:t>
      </w:r>
      <w:proofErr w:type="spellEnd"/>
      <w:r w:rsidRPr="00DE1927">
        <w:rPr>
          <w:sz w:val="24"/>
        </w:rPr>
        <w:t xml:space="preserve">) spiller i virkningsmekanismen for </w:t>
      </w:r>
      <w:proofErr w:type="spellStart"/>
      <w:r>
        <w:rPr>
          <w:sz w:val="24"/>
        </w:rPr>
        <w:t>Feiba</w:t>
      </w:r>
      <w:proofErr w:type="spellEnd"/>
      <w:r w:rsidRPr="00DE1927">
        <w:rPr>
          <w:sz w:val="24"/>
        </w:rPr>
        <w:t xml:space="preserve">. </w:t>
      </w:r>
      <w:r w:rsidRPr="007B7960">
        <w:rPr>
          <w:sz w:val="24"/>
          <w:lang w:val="en-US"/>
        </w:rPr>
        <w:t>[</w:t>
      </w:r>
      <w:proofErr w:type="spellStart"/>
      <w:r w:rsidRPr="007B7960">
        <w:rPr>
          <w:sz w:val="24"/>
          <w:lang w:val="en-US"/>
        </w:rPr>
        <w:t>Turecek</w:t>
      </w:r>
      <w:proofErr w:type="spellEnd"/>
      <w:r w:rsidRPr="007B7960">
        <w:rPr>
          <w:sz w:val="24"/>
          <w:lang w:val="en-US"/>
        </w:rPr>
        <w:t xml:space="preserve"> PL, </w:t>
      </w:r>
      <w:proofErr w:type="spellStart"/>
      <w:r w:rsidRPr="007B7960">
        <w:rPr>
          <w:sz w:val="24"/>
          <w:lang w:val="en-US"/>
        </w:rPr>
        <w:t>Varadi</w:t>
      </w:r>
      <w:proofErr w:type="spellEnd"/>
      <w:r w:rsidRPr="007B7960">
        <w:rPr>
          <w:sz w:val="24"/>
          <w:lang w:val="en-US"/>
        </w:rPr>
        <w:t xml:space="preserve"> K, </w:t>
      </w:r>
      <w:proofErr w:type="spellStart"/>
      <w:r w:rsidRPr="007B7960">
        <w:rPr>
          <w:sz w:val="24"/>
          <w:lang w:val="en-US"/>
        </w:rPr>
        <w:t>Gritsch</w:t>
      </w:r>
      <w:proofErr w:type="spellEnd"/>
      <w:r w:rsidRPr="007B7960">
        <w:rPr>
          <w:sz w:val="24"/>
          <w:lang w:val="en-US"/>
        </w:rPr>
        <w:t xml:space="preserve"> H, et al. Factor </w:t>
      </w:r>
      <w:proofErr w:type="spellStart"/>
      <w:r w:rsidRPr="007B7960">
        <w:rPr>
          <w:sz w:val="24"/>
          <w:lang w:val="en-US"/>
        </w:rPr>
        <w:t>Xa</w:t>
      </w:r>
      <w:proofErr w:type="spellEnd"/>
      <w:r w:rsidRPr="007B7960">
        <w:rPr>
          <w:sz w:val="24"/>
          <w:lang w:val="en-US"/>
        </w:rPr>
        <w:t xml:space="preserve"> and Prothrombin: Mechanism of Action of </w:t>
      </w:r>
      <w:proofErr w:type="spellStart"/>
      <w:r>
        <w:rPr>
          <w:sz w:val="24"/>
          <w:lang w:val="en-US"/>
        </w:rPr>
        <w:t>Feiba</w:t>
      </w:r>
      <w:proofErr w:type="spellEnd"/>
      <w:r w:rsidRPr="007B7960">
        <w:rPr>
          <w:sz w:val="24"/>
          <w:lang w:val="en-US"/>
        </w:rPr>
        <w:t xml:space="preserve">. </w:t>
      </w:r>
      <w:r w:rsidRPr="00DE1927">
        <w:rPr>
          <w:sz w:val="24"/>
        </w:rPr>
        <w:t>Vox Sang. 77: 72-79, 1999]</w:t>
      </w:r>
    </w:p>
    <w:p w:rsidR="007F7252" w:rsidRPr="00DE1927" w:rsidRDefault="007F7252" w:rsidP="007F7252">
      <w:pPr>
        <w:ind w:left="851"/>
        <w:rPr>
          <w:sz w:val="24"/>
          <w:szCs w:val="24"/>
        </w:rPr>
      </w:pPr>
      <w:proofErr w:type="spellStart"/>
      <w:r>
        <w:rPr>
          <w:sz w:val="24"/>
        </w:rPr>
        <w:t>Feiba</w:t>
      </w:r>
      <w:proofErr w:type="spellEnd"/>
      <w:r w:rsidRPr="00DE1927">
        <w:rPr>
          <w:sz w:val="24"/>
        </w:rPr>
        <w:t xml:space="preserve"> kontrollerer blødning ved induktion og </w:t>
      </w:r>
      <w:proofErr w:type="spellStart"/>
      <w:r w:rsidRPr="00DE1927">
        <w:rPr>
          <w:sz w:val="24"/>
        </w:rPr>
        <w:t>facilitering</w:t>
      </w:r>
      <w:proofErr w:type="spellEnd"/>
      <w:r w:rsidRPr="00DE1927">
        <w:rPr>
          <w:sz w:val="24"/>
        </w:rPr>
        <w:t xml:space="preserve"> af </w:t>
      </w:r>
      <w:proofErr w:type="spellStart"/>
      <w:r w:rsidRPr="00DE1927">
        <w:rPr>
          <w:sz w:val="24"/>
        </w:rPr>
        <w:t>trombingenerering</w:t>
      </w:r>
      <w:proofErr w:type="spellEnd"/>
      <w:r w:rsidRPr="00DE1927">
        <w:rPr>
          <w:sz w:val="24"/>
        </w:rPr>
        <w:t xml:space="preserve">, som er en proces, der er meget afhængig af dannelsen af </w:t>
      </w:r>
      <w:proofErr w:type="spellStart"/>
      <w:r w:rsidRPr="00DE1927">
        <w:rPr>
          <w:sz w:val="24"/>
        </w:rPr>
        <w:t>protrombinasekomplekset</w:t>
      </w:r>
      <w:proofErr w:type="spellEnd"/>
      <w:r w:rsidRPr="00DE1927">
        <w:rPr>
          <w:sz w:val="24"/>
        </w:rPr>
        <w:t xml:space="preserve">. Flere biokemiske in </w:t>
      </w:r>
      <w:proofErr w:type="spellStart"/>
      <w:r w:rsidRPr="00DE1927">
        <w:rPr>
          <w:sz w:val="24"/>
        </w:rPr>
        <w:t>vitro</w:t>
      </w:r>
      <w:proofErr w:type="spellEnd"/>
      <w:r w:rsidRPr="00DE1927">
        <w:rPr>
          <w:sz w:val="24"/>
        </w:rPr>
        <w:t xml:space="preserve"> og in </w:t>
      </w:r>
      <w:proofErr w:type="spellStart"/>
      <w:r w:rsidRPr="00DE1927">
        <w:rPr>
          <w:sz w:val="24"/>
        </w:rPr>
        <w:t>vivo</w:t>
      </w:r>
      <w:proofErr w:type="spellEnd"/>
      <w:r w:rsidRPr="00DE1927">
        <w:rPr>
          <w:sz w:val="24"/>
        </w:rPr>
        <w:t xml:space="preserve"> studier har vist, at </w:t>
      </w:r>
      <w:proofErr w:type="spellStart"/>
      <w:r w:rsidRPr="00DE1927">
        <w:rPr>
          <w:sz w:val="24"/>
        </w:rPr>
        <w:t>FXa</w:t>
      </w:r>
      <w:proofErr w:type="spellEnd"/>
      <w:r w:rsidRPr="00DE1927">
        <w:rPr>
          <w:sz w:val="24"/>
        </w:rPr>
        <w:t xml:space="preserve"> og </w:t>
      </w:r>
      <w:proofErr w:type="spellStart"/>
      <w:r w:rsidRPr="00DE1927">
        <w:rPr>
          <w:sz w:val="24"/>
        </w:rPr>
        <w:t>protrombin</w:t>
      </w:r>
      <w:proofErr w:type="spellEnd"/>
      <w:r w:rsidRPr="00DE1927">
        <w:rPr>
          <w:sz w:val="24"/>
        </w:rPr>
        <w:t xml:space="preserve"> spiller en meget vigtig rolle i </w:t>
      </w:r>
      <w:proofErr w:type="spellStart"/>
      <w:r>
        <w:rPr>
          <w:sz w:val="24"/>
        </w:rPr>
        <w:t>Feiba</w:t>
      </w:r>
      <w:r w:rsidRPr="00DE1927">
        <w:rPr>
          <w:sz w:val="24"/>
        </w:rPr>
        <w:t>s</w:t>
      </w:r>
      <w:proofErr w:type="spellEnd"/>
      <w:r w:rsidRPr="00DE1927">
        <w:rPr>
          <w:sz w:val="24"/>
        </w:rPr>
        <w:t xml:space="preserve"> aktivitet. </w:t>
      </w:r>
      <w:proofErr w:type="spellStart"/>
      <w:r w:rsidRPr="00DE1927">
        <w:rPr>
          <w:sz w:val="24"/>
        </w:rPr>
        <w:t>Protrombinasekomplekset</w:t>
      </w:r>
      <w:proofErr w:type="spellEnd"/>
      <w:r w:rsidRPr="00DE1927">
        <w:rPr>
          <w:sz w:val="24"/>
        </w:rPr>
        <w:t xml:space="preserve"> er observeret som værende et vigtigt målsted for </w:t>
      </w:r>
      <w:proofErr w:type="spellStart"/>
      <w:r>
        <w:rPr>
          <w:sz w:val="24"/>
        </w:rPr>
        <w:t>Feiba</w:t>
      </w:r>
      <w:proofErr w:type="spellEnd"/>
      <w:r w:rsidRPr="00DE1927">
        <w:rPr>
          <w:sz w:val="24"/>
        </w:rPr>
        <w:t xml:space="preserve">. Ud over </w:t>
      </w:r>
      <w:proofErr w:type="spellStart"/>
      <w:r w:rsidRPr="00DE1927">
        <w:rPr>
          <w:sz w:val="24"/>
        </w:rPr>
        <w:t>protrombin</w:t>
      </w:r>
      <w:proofErr w:type="spellEnd"/>
      <w:r w:rsidRPr="00DE1927">
        <w:rPr>
          <w:sz w:val="24"/>
        </w:rPr>
        <w:t xml:space="preserve"> og </w:t>
      </w:r>
      <w:proofErr w:type="spellStart"/>
      <w:r w:rsidRPr="00DE1927">
        <w:rPr>
          <w:sz w:val="24"/>
        </w:rPr>
        <w:t>FXa</w:t>
      </w:r>
      <w:proofErr w:type="spellEnd"/>
      <w:r w:rsidRPr="00DE1927">
        <w:rPr>
          <w:sz w:val="24"/>
        </w:rPr>
        <w:t xml:space="preserve"> indeholder </w:t>
      </w:r>
      <w:proofErr w:type="spellStart"/>
      <w:r>
        <w:rPr>
          <w:sz w:val="24"/>
        </w:rPr>
        <w:t>Feiba</w:t>
      </w:r>
      <w:proofErr w:type="spellEnd"/>
      <w:r w:rsidRPr="00DE1927">
        <w:rPr>
          <w:sz w:val="24"/>
        </w:rPr>
        <w:t xml:space="preserve"> andre proteiner fra </w:t>
      </w:r>
      <w:proofErr w:type="spellStart"/>
      <w:r w:rsidRPr="00DE1927">
        <w:rPr>
          <w:sz w:val="24"/>
        </w:rPr>
        <w:t>protrombinkomplekset</w:t>
      </w:r>
      <w:proofErr w:type="spellEnd"/>
      <w:r w:rsidRPr="00DE1927">
        <w:rPr>
          <w:sz w:val="24"/>
        </w:rPr>
        <w:t xml:space="preserve">, som også kunne </w:t>
      </w:r>
      <w:proofErr w:type="spellStart"/>
      <w:r w:rsidRPr="00DE1927">
        <w:rPr>
          <w:sz w:val="24"/>
        </w:rPr>
        <w:t>faciliterere</w:t>
      </w:r>
      <w:proofErr w:type="spellEnd"/>
      <w:r w:rsidRPr="00DE1927">
        <w:rPr>
          <w:sz w:val="24"/>
        </w:rPr>
        <w:t xml:space="preserve"> </w:t>
      </w:r>
      <w:proofErr w:type="spellStart"/>
      <w:r w:rsidRPr="00DE1927">
        <w:rPr>
          <w:sz w:val="24"/>
        </w:rPr>
        <w:t>hæmostase</w:t>
      </w:r>
      <w:proofErr w:type="spellEnd"/>
      <w:r w:rsidRPr="00DE1927">
        <w:rPr>
          <w:sz w:val="24"/>
        </w:rPr>
        <w:t xml:space="preserve"> hos hæmofili patienter med inhibitorer.</w:t>
      </w:r>
    </w:p>
    <w:p w:rsidR="007F7252" w:rsidRPr="00DE1927" w:rsidRDefault="007F7252" w:rsidP="007F7252">
      <w:pPr>
        <w:ind w:left="851"/>
        <w:rPr>
          <w:sz w:val="24"/>
          <w:szCs w:val="24"/>
          <w:highlight w:val="yellow"/>
        </w:rPr>
      </w:pPr>
    </w:p>
    <w:p w:rsidR="007F7252" w:rsidRPr="00DE1927" w:rsidRDefault="007F7252" w:rsidP="007F7252">
      <w:pPr>
        <w:ind w:left="851"/>
        <w:rPr>
          <w:sz w:val="24"/>
          <w:szCs w:val="24"/>
          <w:u w:val="single"/>
        </w:rPr>
      </w:pPr>
      <w:r w:rsidRPr="00DE1927">
        <w:rPr>
          <w:sz w:val="24"/>
          <w:u w:val="single"/>
        </w:rPr>
        <w:t>Behandling af hæmofili B patienter med inhibitorer.</w:t>
      </w:r>
    </w:p>
    <w:p w:rsidR="007F7252" w:rsidRPr="00DE1927" w:rsidRDefault="007F7252" w:rsidP="007F7252">
      <w:pPr>
        <w:ind w:left="851"/>
        <w:rPr>
          <w:spacing w:val="-1"/>
          <w:sz w:val="24"/>
          <w:szCs w:val="24"/>
        </w:rPr>
      </w:pPr>
      <w:r w:rsidRPr="00DE1927">
        <w:rPr>
          <w:sz w:val="24"/>
        </w:rPr>
        <w:t xml:space="preserve">Erfaringen med faktor IX inhibitorer hos hæmofili B patienter er begrænset på grund af sygdommens sjældenhed. Fem hæmofili B patienter med inhibitorer blev behandlet med </w:t>
      </w:r>
      <w:proofErr w:type="spellStart"/>
      <w:r>
        <w:rPr>
          <w:sz w:val="24"/>
        </w:rPr>
        <w:t>Feiba</w:t>
      </w:r>
      <w:proofErr w:type="spellEnd"/>
      <w:r w:rsidRPr="00DE1927">
        <w:rPr>
          <w:sz w:val="24"/>
        </w:rPr>
        <w:t xml:space="preserve"> i kliniske studier, enten efter behov, profylaktisk eller i forbindelse med kirurgiske indgreb: </w:t>
      </w:r>
    </w:p>
    <w:p w:rsidR="007F7252" w:rsidRPr="00DE1927" w:rsidRDefault="007F7252" w:rsidP="007F7252">
      <w:pPr>
        <w:ind w:left="851"/>
        <w:rPr>
          <w:spacing w:val="-1"/>
          <w:sz w:val="24"/>
          <w:szCs w:val="24"/>
        </w:rPr>
      </w:pPr>
      <w:r w:rsidRPr="00DE1927">
        <w:rPr>
          <w:sz w:val="24"/>
        </w:rPr>
        <w:br/>
        <w:t xml:space="preserve">I et </w:t>
      </w:r>
      <w:proofErr w:type="spellStart"/>
      <w:r w:rsidRPr="00DE1927">
        <w:rPr>
          <w:sz w:val="24"/>
        </w:rPr>
        <w:t>prospektivt</w:t>
      </w:r>
      <w:proofErr w:type="spellEnd"/>
      <w:r w:rsidRPr="00DE1927">
        <w:rPr>
          <w:sz w:val="24"/>
        </w:rPr>
        <w:t xml:space="preserve"> open-label, randomiseret, klinisk parallelstudie med hæmofili A eller B patienter med vedvarende høj-</w:t>
      </w:r>
      <w:proofErr w:type="spellStart"/>
      <w:r w:rsidRPr="00DE1927">
        <w:rPr>
          <w:sz w:val="24"/>
        </w:rPr>
        <w:t>titer</w:t>
      </w:r>
      <w:proofErr w:type="spellEnd"/>
      <w:r w:rsidRPr="00DE1927">
        <w:rPr>
          <w:sz w:val="24"/>
        </w:rPr>
        <w:t xml:space="preserve"> inhibitorer (090701, PROOF) blev 36 patienter randomiseret til enten 12 måneders ± 14 dage profylaktisk behandling eller behandling efter behov. De 17 patienter i den profylaktiske arm modtog 85 ± 15 E/kg </w:t>
      </w:r>
      <w:proofErr w:type="spellStart"/>
      <w:r>
        <w:rPr>
          <w:sz w:val="24"/>
        </w:rPr>
        <w:t>Feiba</w:t>
      </w:r>
      <w:proofErr w:type="spellEnd"/>
      <w:r w:rsidRPr="00DE1927">
        <w:rPr>
          <w:sz w:val="24"/>
        </w:rPr>
        <w:t xml:space="preserve">, som blev </w:t>
      </w:r>
      <w:r>
        <w:rPr>
          <w:sz w:val="24"/>
        </w:rPr>
        <w:t>indgivet</w:t>
      </w:r>
      <w:r w:rsidRPr="00DE1927">
        <w:rPr>
          <w:sz w:val="24"/>
        </w:rPr>
        <w:t xml:space="preserve"> hver anden dag, og de 19 patienter i efter-behov-armen blev behandlet individuelt som fastlagt af lægen. To hæmofili B patienter med inhibitorer blev behandlet i efter-behov-armen, og en hæmofili B patient blev behandlet i den profylaktiske arm. </w:t>
      </w:r>
    </w:p>
    <w:p w:rsidR="007F7252" w:rsidRPr="00DE1927" w:rsidRDefault="007F7252" w:rsidP="007F7252">
      <w:pPr>
        <w:ind w:left="851"/>
        <w:rPr>
          <w:spacing w:val="-1"/>
          <w:sz w:val="24"/>
          <w:szCs w:val="24"/>
        </w:rPr>
      </w:pPr>
      <w:r w:rsidRPr="00DE1927">
        <w:rPr>
          <w:sz w:val="24"/>
        </w:rPr>
        <w:t>Median-ABR (årlig blødningsrate) for alle typer af blødningsepisoder hos patienterne i den profylaktiske arm (median-ABR = 7,9) var lavere end hos patienterne i efter-behov-armen (median-ABR = 28,7), hvilket svarer til en 72,5 % reduktion i median-ABR mellem de to behandlingsarme.</w:t>
      </w:r>
    </w:p>
    <w:p w:rsidR="007F7252" w:rsidRPr="00DE1927" w:rsidRDefault="007F7252" w:rsidP="007F7252">
      <w:pPr>
        <w:ind w:left="851"/>
        <w:rPr>
          <w:spacing w:val="-1"/>
          <w:sz w:val="24"/>
          <w:szCs w:val="24"/>
        </w:rPr>
      </w:pPr>
    </w:p>
    <w:p w:rsidR="007F7252" w:rsidRPr="00DE1927" w:rsidRDefault="007F7252" w:rsidP="007F7252">
      <w:pPr>
        <w:pStyle w:val="DocText"/>
        <w:spacing w:before="0" w:after="0" w:line="240" w:lineRule="auto"/>
        <w:ind w:left="851"/>
        <w:rPr>
          <w:rFonts w:eastAsia="Times New Roman"/>
          <w:spacing w:val="-1"/>
        </w:rPr>
      </w:pPr>
      <w:r w:rsidRPr="00DE1927">
        <w:t>I et andet udført ikke-</w:t>
      </w:r>
      <w:proofErr w:type="spellStart"/>
      <w:r w:rsidRPr="00DE1927">
        <w:t>interventionelt</w:t>
      </w:r>
      <w:proofErr w:type="spellEnd"/>
      <w:r w:rsidRPr="00DE1927">
        <w:t xml:space="preserve"> observationsstudie med perioperativ anvendelse af </w:t>
      </w:r>
      <w:proofErr w:type="spellStart"/>
      <w:r>
        <w:t>Feiba</w:t>
      </w:r>
      <w:proofErr w:type="spellEnd"/>
      <w:r>
        <w:t xml:space="preserve"> </w:t>
      </w:r>
      <w:r w:rsidRPr="00DE1927">
        <w:t xml:space="preserve">(PASS-INT-003, SURF) blev der udført i alt 34 kirurgiske indgreb hos 23 patienter. Størstedelen af patienterne (18) var patienter med medfødt hæmofili A med inhibitorer, 2 var hæmofili B patienter med inhibitorer, og 3 var patienter med erhvervet hæmofili A med inhibitorer. </w:t>
      </w:r>
      <w:proofErr w:type="spellStart"/>
      <w:r>
        <w:t>Feiba</w:t>
      </w:r>
      <w:proofErr w:type="spellEnd"/>
      <w:r w:rsidRPr="00DE1927">
        <w:t xml:space="preserve">-eksponeringen varede fra 1 til 28 dage med et gennemsnit på 9 dage og en median på </w:t>
      </w:r>
      <w:r>
        <w:t xml:space="preserve">8 </w:t>
      </w:r>
      <w:r w:rsidRPr="00DE1927">
        <w:t xml:space="preserve">dage. Den gennemsnitlige kumulative dosis var 88.347 E, og mediandosen var 59.000 </w:t>
      </w:r>
      <w:r>
        <w:t>E</w:t>
      </w:r>
      <w:r w:rsidRPr="00DE1927">
        <w:t xml:space="preserve">. Hos hæmofili B patienter med inhibitorer var den længste eksponering for </w:t>
      </w:r>
      <w:proofErr w:type="spellStart"/>
      <w:r>
        <w:t>Feiba</w:t>
      </w:r>
      <w:proofErr w:type="spellEnd"/>
      <w:r w:rsidRPr="00DE1927">
        <w:t xml:space="preserve"> 21 dage, og den maksimale anvendte dosis var 7.324 </w:t>
      </w:r>
      <w:r>
        <w:t>enheder</w:t>
      </w:r>
      <w:r w:rsidRPr="00DE1927">
        <w:t>.</w:t>
      </w:r>
      <w:r w:rsidRPr="00DE1927">
        <w:br/>
        <w:t xml:space="preserve">Derudover findes der 36 sagsrapporter, hvor </w:t>
      </w:r>
      <w:proofErr w:type="spellStart"/>
      <w:r>
        <w:t>Feiba</w:t>
      </w:r>
      <w:proofErr w:type="spellEnd"/>
      <w:r w:rsidRPr="00DE1927">
        <w:t xml:space="preserve"> blev anvendt til behandling og forebyggelse af blødningsepisoder hos hæmofili B patienter med faktor IX inhibitor (24 hæmofili B patienter med inhibitorer blev behandlet efter behov, 4 hæmofili B patienter med inhibitorer blev behandlet profylaktisk, og 8 hæmofili B patienter med inhibitorer blev behandlet i forbindelse med kirurgiske indgreb).</w:t>
      </w:r>
    </w:p>
    <w:p w:rsidR="007F7252" w:rsidRPr="00DE1927" w:rsidRDefault="007F7252" w:rsidP="007F7252">
      <w:pPr>
        <w:ind w:left="851"/>
        <w:rPr>
          <w:sz w:val="24"/>
          <w:szCs w:val="24"/>
          <w:lang w:val="nl-NL"/>
        </w:rPr>
      </w:pPr>
      <w:r w:rsidRPr="00DE1927">
        <w:rPr>
          <w:sz w:val="24"/>
        </w:rPr>
        <w:t xml:space="preserve">Der er også enkelte rapporter om anvendelse af </w:t>
      </w:r>
      <w:proofErr w:type="spellStart"/>
      <w:r>
        <w:rPr>
          <w:sz w:val="24"/>
        </w:rPr>
        <w:t>Feiba</w:t>
      </w:r>
      <w:proofErr w:type="spellEnd"/>
      <w:r w:rsidRPr="00DE1927">
        <w:rPr>
          <w:sz w:val="24"/>
        </w:rPr>
        <w:t xml:space="preserve"> i behandlingen af patienter med erhvervede faktor X, XI og XIII inhibitorer. </w:t>
      </w:r>
    </w:p>
    <w:p w:rsidR="007F7252" w:rsidRPr="00E23C41" w:rsidRDefault="007F7252" w:rsidP="007F7252">
      <w:pPr>
        <w:tabs>
          <w:tab w:val="left" w:pos="851"/>
        </w:tabs>
        <w:rPr>
          <w:sz w:val="24"/>
          <w:szCs w:val="24"/>
          <w:lang w:val="nl-NL"/>
        </w:rPr>
      </w:pPr>
    </w:p>
    <w:p w:rsidR="007F7252" w:rsidRPr="00C84483" w:rsidRDefault="007F7252" w:rsidP="00985F8C">
      <w:pPr>
        <w:keepNext/>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F7252" w:rsidRPr="00DE1927" w:rsidRDefault="007F7252" w:rsidP="007F7252">
      <w:pPr>
        <w:ind w:left="851"/>
        <w:rPr>
          <w:sz w:val="24"/>
          <w:szCs w:val="24"/>
          <w:lang w:val="nl-NL"/>
        </w:rPr>
      </w:pPr>
      <w:r w:rsidRPr="00DE1927">
        <w:rPr>
          <w:sz w:val="24"/>
        </w:rPr>
        <w:t xml:space="preserve">Da </w:t>
      </w:r>
      <w:proofErr w:type="spellStart"/>
      <w:r>
        <w:rPr>
          <w:sz w:val="24"/>
        </w:rPr>
        <w:t>Feiba</w:t>
      </w:r>
      <w:r w:rsidRPr="00DE1927">
        <w:rPr>
          <w:sz w:val="24"/>
        </w:rPr>
        <w:t>s</w:t>
      </w:r>
      <w:proofErr w:type="spellEnd"/>
      <w:r w:rsidRPr="00DE1927">
        <w:rPr>
          <w:sz w:val="24"/>
        </w:rPr>
        <w:t xml:space="preserve"> virkningsmekanisme stadig debatteres, er det ikke muligt at opstille et bestemt udsagn om de </w:t>
      </w:r>
      <w:proofErr w:type="spellStart"/>
      <w:r w:rsidRPr="00DE1927">
        <w:rPr>
          <w:sz w:val="24"/>
        </w:rPr>
        <w:t>farmakokinetiske</w:t>
      </w:r>
      <w:proofErr w:type="spellEnd"/>
      <w:r w:rsidRPr="00DE1927">
        <w:rPr>
          <w:sz w:val="24"/>
        </w:rPr>
        <w:t xml:space="preserve"> egenskaber.</w:t>
      </w:r>
    </w:p>
    <w:p w:rsidR="007F7252" w:rsidRPr="00E23C41" w:rsidRDefault="007F7252" w:rsidP="007F7252">
      <w:pPr>
        <w:tabs>
          <w:tab w:val="left" w:pos="851"/>
        </w:tabs>
        <w:rPr>
          <w:sz w:val="24"/>
          <w:szCs w:val="24"/>
          <w:lang w:val="nl-NL"/>
        </w:rPr>
      </w:pPr>
    </w:p>
    <w:p w:rsidR="007F7252" w:rsidRPr="00C84483" w:rsidRDefault="007F7252" w:rsidP="00C62936">
      <w:pPr>
        <w:keepNext/>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F7252" w:rsidRPr="00DE1927" w:rsidRDefault="007F7252" w:rsidP="007F7252">
      <w:pPr>
        <w:ind w:left="851"/>
        <w:rPr>
          <w:sz w:val="24"/>
          <w:szCs w:val="24"/>
          <w:lang w:val="nl-NL"/>
        </w:rPr>
      </w:pPr>
      <w:r w:rsidRPr="00DE1927">
        <w:rPr>
          <w:sz w:val="24"/>
        </w:rPr>
        <w:t xml:space="preserve">Baseret på akutte toksicitetsstudier med faktor VIII "knockout" mus og med normale mus og rotter med doser overskridende den maksimale daglige dosis for mennesker (&gt;200 </w:t>
      </w:r>
      <w:r>
        <w:rPr>
          <w:sz w:val="24"/>
        </w:rPr>
        <w:t xml:space="preserve">enheder pr. </w:t>
      </w:r>
      <w:r w:rsidRPr="00DE1927">
        <w:rPr>
          <w:sz w:val="24"/>
        </w:rPr>
        <w:t xml:space="preserve">kg legemsvægt), kan det konkluderes, at bivirkningerne relateret til </w:t>
      </w:r>
      <w:proofErr w:type="spellStart"/>
      <w:r>
        <w:rPr>
          <w:sz w:val="24"/>
        </w:rPr>
        <w:t>Feiba</w:t>
      </w:r>
      <w:proofErr w:type="spellEnd"/>
      <w:r w:rsidRPr="00DE1927">
        <w:rPr>
          <w:sz w:val="24"/>
        </w:rPr>
        <w:t xml:space="preserve"> primært er resultatet af </w:t>
      </w:r>
      <w:proofErr w:type="spellStart"/>
      <w:r w:rsidRPr="00DE1927">
        <w:rPr>
          <w:sz w:val="24"/>
        </w:rPr>
        <w:t>hyperkoagulation</w:t>
      </w:r>
      <w:proofErr w:type="spellEnd"/>
      <w:r w:rsidRPr="00DE1927">
        <w:rPr>
          <w:sz w:val="24"/>
        </w:rPr>
        <w:t xml:space="preserve"> på grund af produktets farmakologiske egenskaber.</w:t>
      </w:r>
    </w:p>
    <w:p w:rsidR="007F7252" w:rsidRPr="00DE1927" w:rsidRDefault="007F7252" w:rsidP="007F7252">
      <w:pPr>
        <w:ind w:left="851"/>
        <w:rPr>
          <w:sz w:val="24"/>
          <w:szCs w:val="24"/>
          <w:lang w:val="nl-NL"/>
        </w:rPr>
      </w:pPr>
    </w:p>
    <w:p w:rsidR="007F7252" w:rsidRPr="00DE1927" w:rsidRDefault="007F7252" w:rsidP="007F7252">
      <w:pPr>
        <w:ind w:left="851"/>
        <w:rPr>
          <w:sz w:val="24"/>
          <w:szCs w:val="24"/>
          <w:lang w:val="nl-NL"/>
        </w:rPr>
      </w:pPr>
      <w:r w:rsidRPr="00DE1927">
        <w:rPr>
          <w:sz w:val="24"/>
        </w:rPr>
        <w:t>Toksicitetsstudier med gentagen administration i dyreforsøg er ikke praktisk mulige, da der opstår forstyrrelser på grund af udviklingen af antistoffer mod heterologe proteiner.</w:t>
      </w:r>
    </w:p>
    <w:p w:rsidR="007F7252" w:rsidRPr="00DE1927" w:rsidRDefault="007F7252" w:rsidP="007F7252">
      <w:pPr>
        <w:ind w:left="851"/>
        <w:rPr>
          <w:sz w:val="24"/>
          <w:szCs w:val="24"/>
          <w:lang w:val="nl-NL"/>
        </w:rPr>
      </w:pPr>
    </w:p>
    <w:p w:rsidR="007F7252" w:rsidRDefault="007F7252" w:rsidP="007F7252">
      <w:pPr>
        <w:ind w:left="851"/>
        <w:rPr>
          <w:sz w:val="24"/>
        </w:rPr>
      </w:pPr>
      <w:r w:rsidRPr="00DE1927">
        <w:rPr>
          <w:sz w:val="24"/>
        </w:rPr>
        <w:t xml:space="preserve">Da humane blodkoagulationsfaktorer ikke betragtes som </w:t>
      </w:r>
      <w:proofErr w:type="spellStart"/>
      <w:r w:rsidRPr="00DE1927">
        <w:rPr>
          <w:sz w:val="24"/>
        </w:rPr>
        <w:t>karcinogene</w:t>
      </w:r>
      <w:proofErr w:type="spellEnd"/>
      <w:r w:rsidRPr="00DE1927">
        <w:rPr>
          <w:sz w:val="24"/>
        </w:rPr>
        <w:t xml:space="preserve"> eller mutagene, ansås det ikke for nødvendigt at udføre eksperimentelle dyreforsøg, især hos heterologe arter. </w:t>
      </w:r>
    </w:p>
    <w:p w:rsidR="007F7252" w:rsidRDefault="007F7252" w:rsidP="007F7252">
      <w:pPr>
        <w:ind w:left="851"/>
        <w:rPr>
          <w:sz w:val="24"/>
        </w:rPr>
      </w:pPr>
    </w:p>
    <w:p w:rsidR="007F7252" w:rsidRPr="00C84483" w:rsidRDefault="007F7252" w:rsidP="007F7252">
      <w:pPr>
        <w:ind w:left="851"/>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F7252" w:rsidRPr="00C84483" w:rsidRDefault="007F7252" w:rsidP="007F7252">
      <w:pPr>
        <w:tabs>
          <w:tab w:val="left" w:pos="851"/>
        </w:tabs>
        <w:rPr>
          <w:b/>
          <w:sz w:val="24"/>
          <w:szCs w:val="24"/>
        </w:rPr>
      </w:pPr>
    </w:p>
    <w:p w:rsidR="007F7252" w:rsidRPr="00C84483" w:rsidRDefault="007F7252" w:rsidP="007F7252">
      <w:pPr>
        <w:tabs>
          <w:tab w:val="left" w:pos="851"/>
        </w:tabs>
        <w:ind w:left="851" w:hanging="851"/>
        <w:rPr>
          <w:b/>
          <w:sz w:val="24"/>
          <w:szCs w:val="24"/>
        </w:rPr>
      </w:pPr>
      <w:r w:rsidRPr="00C84483">
        <w:rPr>
          <w:b/>
          <w:sz w:val="24"/>
          <w:szCs w:val="24"/>
        </w:rPr>
        <w:t>6.1</w:t>
      </w:r>
      <w:r w:rsidRPr="00C84483">
        <w:rPr>
          <w:b/>
          <w:sz w:val="24"/>
          <w:szCs w:val="24"/>
        </w:rPr>
        <w:tab/>
        <w:t>Hjælpestoffer</w:t>
      </w:r>
    </w:p>
    <w:p w:rsidR="007F7252" w:rsidRPr="00DE1927" w:rsidRDefault="007F7252" w:rsidP="007F7252">
      <w:pPr>
        <w:ind w:left="851"/>
        <w:rPr>
          <w:sz w:val="24"/>
          <w:szCs w:val="24"/>
          <w:lang w:val="nl-NL"/>
        </w:rPr>
      </w:pPr>
      <w:r>
        <w:rPr>
          <w:sz w:val="24"/>
        </w:rPr>
        <w:t xml:space="preserve">Pulver: </w:t>
      </w:r>
      <w:proofErr w:type="spellStart"/>
      <w:r w:rsidRPr="00DE1927">
        <w:rPr>
          <w:sz w:val="24"/>
        </w:rPr>
        <w:t>Natrium</w:t>
      </w:r>
      <w:r>
        <w:rPr>
          <w:sz w:val="24"/>
        </w:rPr>
        <w:t>chlorid</w:t>
      </w:r>
      <w:proofErr w:type="spellEnd"/>
      <w:r>
        <w:rPr>
          <w:sz w:val="24"/>
        </w:rPr>
        <w:t xml:space="preserve"> og n</w:t>
      </w:r>
      <w:r w:rsidRPr="00DE1927">
        <w:rPr>
          <w:sz w:val="24"/>
        </w:rPr>
        <w:t>atriumcitrat</w:t>
      </w:r>
      <w:r>
        <w:rPr>
          <w:sz w:val="24"/>
        </w:rPr>
        <w:t>.</w:t>
      </w:r>
    </w:p>
    <w:p w:rsidR="007F7252" w:rsidRPr="00DE1927" w:rsidRDefault="007F7252" w:rsidP="007F7252">
      <w:pPr>
        <w:ind w:left="851"/>
        <w:rPr>
          <w:sz w:val="24"/>
          <w:szCs w:val="24"/>
          <w:lang w:val="nl-NL"/>
        </w:rPr>
      </w:pPr>
      <w:r w:rsidRPr="00DE1927">
        <w:rPr>
          <w:sz w:val="24"/>
        </w:rPr>
        <w:t xml:space="preserve">Solvens: </w:t>
      </w:r>
      <w:r>
        <w:rPr>
          <w:sz w:val="24"/>
        </w:rPr>
        <w:t>Vand</w:t>
      </w:r>
      <w:r w:rsidRPr="00DE1927">
        <w:rPr>
          <w:sz w:val="24"/>
        </w:rPr>
        <w:t xml:space="preserve"> til injektionsvæsker</w:t>
      </w:r>
      <w:r>
        <w:rPr>
          <w:sz w:val="24"/>
        </w:rPr>
        <w:t>.</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6.2</w:t>
      </w:r>
      <w:r w:rsidRPr="00C84483">
        <w:rPr>
          <w:b/>
          <w:sz w:val="24"/>
          <w:szCs w:val="24"/>
        </w:rPr>
        <w:tab/>
        <w:t>Uforligeligheder</w:t>
      </w:r>
    </w:p>
    <w:p w:rsidR="007F7252" w:rsidRDefault="007F7252" w:rsidP="007F7252">
      <w:pPr>
        <w:ind w:left="851"/>
        <w:rPr>
          <w:sz w:val="24"/>
        </w:rPr>
      </w:pPr>
      <w:r w:rsidRPr="00DE1927">
        <w:rPr>
          <w:sz w:val="24"/>
        </w:rPr>
        <w:t>Dette lægemiddel må ikke blandes med andre lægemidler end den solvens, der er anført under pkt. 6.6.</w:t>
      </w:r>
    </w:p>
    <w:p w:rsidR="007F7252" w:rsidRPr="00DE1927" w:rsidRDefault="007F7252" w:rsidP="007F7252">
      <w:pPr>
        <w:ind w:left="851"/>
        <w:rPr>
          <w:sz w:val="24"/>
          <w:szCs w:val="24"/>
        </w:rPr>
      </w:pPr>
      <w:r w:rsidRPr="00DE1927">
        <w:rPr>
          <w:sz w:val="24"/>
        </w:rPr>
        <w:t xml:space="preserve">Som med alle blodkoagulationspræparater kan virkningen af og toleransen for lægemidlet blive nedsat ved sammenblanding med andre lægemidler. Det tilrådes at skylle en almindelig venøs adgang med en passende opløsning, f.eks. isotonisk saltopløsning, før og efter </w:t>
      </w:r>
      <w:r>
        <w:rPr>
          <w:sz w:val="24"/>
        </w:rPr>
        <w:t>indgivelsen</w:t>
      </w:r>
      <w:r w:rsidRPr="00DE1927">
        <w:rPr>
          <w:sz w:val="24"/>
        </w:rPr>
        <w:t xml:space="preserve"> af </w:t>
      </w:r>
      <w:proofErr w:type="spellStart"/>
      <w:r>
        <w:rPr>
          <w:sz w:val="24"/>
        </w:rPr>
        <w:t>Feiba</w:t>
      </w:r>
      <w:proofErr w:type="spellEnd"/>
      <w:r w:rsidRPr="00DE1927">
        <w:rPr>
          <w:sz w:val="24"/>
        </w:rPr>
        <w:t xml:space="preserve">. </w:t>
      </w:r>
    </w:p>
    <w:p w:rsidR="007F7252" w:rsidRPr="00DE1927" w:rsidRDefault="007F7252" w:rsidP="007F7252">
      <w:pPr>
        <w:ind w:left="851"/>
        <w:rPr>
          <w:sz w:val="24"/>
          <w:szCs w:val="24"/>
          <w:lang w:val="nl-NL"/>
        </w:rPr>
      </w:pPr>
      <w:r w:rsidRPr="00DE1927">
        <w:rPr>
          <w:sz w:val="24"/>
        </w:rPr>
        <w:t xml:space="preserve">Koagulationsfaktorer, som stammer fra humant plasma, kan blive absorberet på indersiden af visse typer af injektions-/infusionsudstyr. I så fald kunne det resultere i fejlslagen behandling. Derfor må der kun anvendes godkendt plast-infusionsudstyr sammen med </w:t>
      </w:r>
      <w:proofErr w:type="spellStart"/>
      <w:r>
        <w:rPr>
          <w:sz w:val="24"/>
        </w:rPr>
        <w:t>Feiba</w:t>
      </w:r>
      <w:proofErr w:type="spellEnd"/>
      <w:r w:rsidRPr="00DE1927">
        <w:rPr>
          <w:sz w:val="24"/>
        </w:rPr>
        <w:t>.</w:t>
      </w:r>
    </w:p>
    <w:p w:rsidR="007F7252" w:rsidRPr="002F5A3B" w:rsidRDefault="007F7252" w:rsidP="007F7252">
      <w:pPr>
        <w:tabs>
          <w:tab w:val="left" w:pos="851"/>
        </w:tabs>
        <w:rPr>
          <w:sz w:val="24"/>
          <w:szCs w:val="24"/>
          <w:lang w:val="nl-NL"/>
        </w:rPr>
      </w:pPr>
    </w:p>
    <w:p w:rsidR="007F7252" w:rsidRPr="00C84483" w:rsidRDefault="007F7252" w:rsidP="007F7252">
      <w:pPr>
        <w:tabs>
          <w:tab w:val="left" w:pos="851"/>
        </w:tabs>
        <w:ind w:left="851" w:hanging="851"/>
        <w:rPr>
          <w:b/>
          <w:sz w:val="24"/>
          <w:szCs w:val="24"/>
        </w:rPr>
      </w:pPr>
      <w:r w:rsidRPr="00C84483">
        <w:rPr>
          <w:b/>
          <w:sz w:val="24"/>
          <w:szCs w:val="24"/>
        </w:rPr>
        <w:t>6.3</w:t>
      </w:r>
      <w:r w:rsidRPr="00C84483">
        <w:rPr>
          <w:b/>
          <w:sz w:val="24"/>
          <w:szCs w:val="24"/>
        </w:rPr>
        <w:tab/>
        <w:t>Opbevaringstid</w:t>
      </w:r>
    </w:p>
    <w:p w:rsidR="007F7252" w:rsidRPr="00DE1927" w:rsidRDefault="007F7252" w:rsidP="007F7252">
      <w:pPr>
        <w:ind w:left="851"/>
        <w:rPr>
          <w:sz w:val="24"/>
          <w:szCs w:val="24"/>
          <w:lang w:val="nl-NL"/>
        </w:rPr>
      </w:pPr>
      <w:r w:rsidRPr="00DE1927">
        <w:rPr>
          <w:sz w:val="24"/>
        </w:rPr>
        <w:t>2 år</w:t>
      </w:r>
      <w:r>
        <w:rPr>
          <w:sz w:val="24"/>
        </w:rPr>
        <w:t>.</w:t>
      </w:r>
    </w:p>
    <w:p w:rsidR="007F7252" w:rsidRPr="00DE1927" w:rsidRDefault="007F7252" w:rsidP="007F7252">
      <w:pPr>
        <w:ind w:left="851"/>
        <w:rPr>
          <w:sz w:val="24"/>
          <w:szCs w:val="24"/>
          <w:lang w:val="nl-NL"/>
        </w:rPr>
      </w:pPr>
    </w:p>
    <w:p w:rsidR="007F7252" w:rsidRPr="00DE1927" w:rsidRDefault="007F7252" w:rsidP="007F7252">
      <w:pPr>
        <w:ind w:left="851"/>
        <w:rPr>
          <w:sz w:val="24"/>
          <w:szCs w:val="24"/>
          <w:lang w:val="nl-NL"/>
        </w:rPr>
      </w:pPr>
      <w:r w:rsidRPr="00DE1927">
        <w:rPr>
          <w:sz w:val="24"/>
        </w:rPr>
        <w:t xml:space="preserve">Der er påvist kemisk og fysisk holdbarhed i op til 3 timer ved stuetemperatur (op til 25°C). Ud fra et mikrobiologisk synspunkt bør produktet anvendes omgående, medmindre </w:t>
      </w:r>
      <w:proofErr w:type="spellStart"/>
      <w:r w:rsidRPr="00DE1927">
        <w:rPr>
          <w:sz w:val="24"/>
        </w:rPr>
        <w:t>rekonstitutionsmetoden</w:t>
      </w:r>
      <w:proofErr w:type="spellEnd"/>
      <w:r w:rsidRPr="00DE1927">
        <w:rPr>
          <w:sz w:val="24"/>
        </w:rPr>
        <w:t xml:space="preserve"> udelukker</w:t>
      </w:r>
      <w:r>
        <w:rPr>
          <w:sz w:val="24"/>
        </w:rPr>
        <w:t xml:space="preserve"> risiko for</w:t>
      </w:r>
      <w:r w:rsidRPr="00DE1927">
        <w:rPr>
          <w:sz w:val="24"/>
        </w:rPr>
        <w:t xml:space="preserve"> mikrobiel kontaminering (kontrollerede og validerede aseptiske forhold). Såfremt præparatet ikke anvendes straks, er opbevaringstiden samt -forhold efter åbningen brugerens eget ansvar.</w:t>
      </w:r>
    </w:p>
    <w:p w:rsidR="007F7252" w:rsidRPr="00DE1927" w:rsidRDefault="007F7252" w:rsidP="007F7252">
      <w:pPr>
        <w:ind w:left="851"/>
        <w:rPr>
          <w:sz w:val="24"/>
          <w:szCs w:val="24"/>
          <w:lang w:val="nl-NL"/>
        </w:rPr>
      </w:pPr>
    </w:p>
    <w:p w:rsidR="007F7252" w:rsidRPr="00DE1927" w:rsidRDefault="007F7252" w:rsidP="007F7252">
      <w:pPr>
        <w:ind w:left="851"/>
        <w:rPr>
          <w:sz w:val="24"/>
          <w:szCs w:val="24"/>
        </w:rPr>
      </w:pPr>
      <w:proofErr w:type="spellStart"/>
      <w:r w:rsidRPr="00DE1927">
        <w:rPr>
          <w:sz w:val="24"/>
        </w:rPr>
        <w:t>Rekonstitueret</w:t>
      </w:r>
      <w:proofErr w:type="spellEnd"/>
      <w:r w:rsidRPr="00DE1927">
        <w:rPr>
          <w:sz w:val="24"/>
        </w:rPr>
        <w:t xml:space="preserve"> produkt må ikke opbevares i køleskab.</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F7252" w:rsidRDefault="007F7252" w:rsidP="007F7252">
      <w:pPr>
        <w:ind w:left="851"/>
        <w:rPr>
          <w:sz w:val="24"/>
        </w:rPr>
      </w:pPr>
      <w:r w:rsidRPr="00DE1927">
        <w:rPr>
          <w:sz w:val="24"/>
        </w:rPr>
        <w:t>Må ikke opbevares ved temperaturer over 25 °C.</w:t>
      </w:r>
    </w:p>
    <w:p w:rsidR="007F7252" w:rsidRDefault="007F7252" w:rsidP="007F7252">
      <w:pPr>
        <w:ind w:left="851"/>
        <w:rPr>
          <w:sz w:val="24"/>
        </w:rPr>
      </w:pPr>
      <w:r w:rsidRPr="00DE1927">
        <w:rPr>
          <w:sz w:val="24"/>
        </w:rPr>
        <w:t>Opbevares i den originale yderpakning for at beskytte mod lys.</w:t>
      </w:r>
    </w:p>
    <w:p w:rsidR="007F7252" w:rsidRDefault="007F7252" w:rsidP="007F7252">
      <w:pPr>
        <w:ind w:left="851"/>
        <w:rPr>
          <w:sz w:val="24"/>
        </w:rPr>
      </w:pPr>
    </w:p>
    <w:p w:rsidR="007F7252" w:rsidRDefault="007F7252" w:rsidP="007F7252">
      <w:pPr>
        <w:ind w:left="851"/>
        <w:rPr>
          <w:sz w:val="24"/>
        </w:rPr>
      </w:pPr>
      <w:r>
        <w:rPr>
          <w:sz w:val="24"/>
        </w:rPr>
        <w:lastRenderedPageBreak/>
        <w:t>Må ikke nedfryses.</w:t>
      </w:r>
    </w:p>
    <w:p w:rsidR="007F7252" w:rsidRDefault="007F7252" w:rsidP="007F7252">
      <w:pPr>
        <w:ind w:left="851"/>
        <w:rPr>
          <w:sz w:val="24"/>
        </w:rPr>
      </w:pPr>
    </w:p>
    <w:p w:rsidR="007F7252" w:rsidRPr="00DE1927" w:rsidRDefault="007F7252" w:rsidP="007F7252">
      <w:pPr>
        <w:ind w:left="851"/>
        <w:rPr>
          <w:sz w:val="24"/>
          <w:szCs w:val="24"/>
        </w:rPr>
      </w:pPr>
      <w:r>
        <w:rPr>
          <w:sz w:val="24"/>
        </w:rPr>
        <w:t>Se pkt. 6.3 for o</w:t>
      </w:r>
      <w:r w:rsidRPr="00DE1927">
        <w:rPr>
          <w:sz w:val="24"/>
        </w:rPr>
        <w:t xml:space="preserve">pbevaringsforhold for det </w:t>
      </w:r>
      <w:proofErr w:type="spellStart"/>
      <w:r w:rsidRPr="00DE1927">
        <w:rPr>
          <w:sz w:val="24"/>
        </w:rPr>
        <w:t>rekonsti</w:t>
      </w:r>
      <w:r>
        <w:rPr>
          <w:sz w:val="24"/>
        </w:rPr>
        <w:t>tuerede</w:t>
      </w:r>
      <w:proofErr w:type="spellEnd"/>
      <w:r>
        <w:rPr>
          <w:sz w:val="24"/>
        </w:rPr>
        <w:t xml:space="preserve"> lægemiddel.</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7F7252" w:rsidRDefault="007F7252" w:rsidP="007F7252">
      <w:pPr>
        <w:ind w:left="851"/>
        <w:rPr>
          <w:b/>
          <w:sz w:val="24"/>
        </w:rPr>
      </w:pPr>
    </w:p>
    <w:p w:rsidR="007F7252" w:rsidRPr="003468BD" w:rsidRDefault="007F7252" w:rsidP="007F7252">
      <w:pPr>
        <w:ind w:left="851"/>
        <w:rPr>
          <w:b/>
          <w:sz w:val="24"/>
        </w:rPr>
      </w:pPr>
      <w:r w:rsidRPr="003468BD">
        <w:rPr>
          <w:b/>
          <w:sz w:val="24"/>
        </w:rPr>
        <w:t>Pulver</w:t>
      </w:r>
    </w:p>
    <w:p w:rsidR="007F7252" w:rsidRDefault="007F7252" w:rsidP="007F7252">
      <w:pPr>
        <w:ind w:left="851"/>
        <w:rPr>
          <w:sz w:val="24"/>
        </w:rPr>
      </w:pPr>
      <w:r>
        <w:rPr>
          <w:sz w:val="24"/>
        </w:rPr>
        <w:t>H</w:t>
      </w:r>
      <w:r w:rsidRPr="00DE1927">
        <w:rPr>
          <w:sz w:val="24"/>
        </w:rPr>
        <w:t>ætteglas af overfladebehandlet, farv</w:t>
      </w:r>
      <w:r>
        <w:rPr>
          <w:sz w:val="24"/>
        </w:rPr>
        <w:t xml:space="preserve">eløst glas (hydrolytisk type </w:t>
      </w:r>
      <w:r w:rsidRPr="00DE1927">
        <w:rPr>
          <w:sz w:val="24"/>
        </w:rPr>
        <w:t>I</w:t>
      </w:r>
      <w:r>
        <w:rPr>
          <w:sz w:val="24"/>
        </w:rPr>
        <w:t xml:space="preserve"> for 500 og 2.500 enheder og </w:t>
      </w:r>
      <w:r w:rsidRPr="00FB4DD8">
        <w:rPr>
          <w:sz w:val="24"/>
        </w:rPr>
        <w:t>h</w:t>
      </w:r>
      <w:r>
        <w:rPr>
          <w:sz w:val="24"/>
        </w:rPr>
        <w:t>ydrolytisk type II for 1.000enheder).</w:t>
      </w:r>
    </w:p>
    <w:p w:rsidR="007F7252" w:rsidRDefault="007F7252" w:rsidP="007F7252">
      <w:pPr>
        <w:ind w:left="851"/>
        <w:rPr>
          <w:sz w:val="24"/>
        </w:rPr>
      </w:pPr>
    </w:p>
    <w:p w:rsidR="007F7252" w:rsidRPr="003468BD" w:rsidRDefault="007F7252" w:rsidP="007F7252">
      <w:pPr>
        <w:ind w:left="851"/>
        <w:rPr>
          <w:b/>
          <w:sz w:val="24"/>
        </w:rPr>
      </w:pPr>
      <w:r w:rsidRPr="003468BD">
        <w:rPr>
          <w:b/>
          <w:sz w:val="24"/>
        </w:rPr>
        <w:t>Solvens</w:t>
      </w:r>
    </w:p>
    <w:p w:rsidR="007F7252" w:rsidRPr="00DE1927" w:rsidRDefault="007F7252" w:rsidP="007F7252">
      <w:pPr>
        <w:ind w:left="851"/>
        <w:rPr>
          <w:b/>
          <w:sz w:val="24"/>
          <w:szCs w:val="24"/>
          <w:lang w:val="nl-NL"/>
        </w:rPr>
      </w:pPr>
      <w:r>
        <w:rPr>
          <w:sz w:val="24"/>
        </w:rPr>
        <w:t>H</w:t>
      </w:r>
      <w:r w:rsidRPr="00DE1927">
        <w:rPr>
          <w:sz w:val="24"/>
        </w:rPr>
        <w:t>ætteglas af overfladebehandlet, f</w:t>
      </w:r>
      <w:r>
        <w:rPr>
          <w:sz w:val="24"/>
        </w:rPr>
        <w:t>arveløst glas (hydrolytisk type</w:t>
      </w:r>
      <w:r w:rsidRPr="00DE1927">
        <w:rPr>
          <w:sz w:val="24"/>
        </w:rPr>
        <w:t xml:space="preserve"> I</w:t>
      </w:r>
      <w:r>
        <w:rPr>
          <w:sz w:val="24"/>
        </w:rPr>
        <w:t xml:space="preserve"> for 10 ml, 20 ml og 50 ml</w:t>
      </w:r>
      <w:r w:rsidRPr="00DE1927">
        <w:rPr>
          <w:sz w:val="24"/>
        </w:rPr>
        <w:t>). Hætteglasse</w:t>
      </w:r>
      <w:r>
        <w:rPr>
          <w:sz w:val="24"/>
        </w:rPr>
        <w:t>t</w:t>
      </w:r>
      <w:r w:rsidRPr="00DE1927">
        <w:rPr>
          <w:sz w:val="24"/>
        </w:rPr>
        <w:t xml:space="preserve"> er lukket med en pr</w:t>
      </w:r>
      <w:r>
        <w:rPr>
          <w:sz w:val="24"/>
        </w:rPr>
        <w:t>op</w:t>
      </w:r>
      <w:r w:rsidRPr="00DE1927">
        <w:rPr>
          <w:sz w:val="24"/>
        </w:rPr>
        <w:t xml:space="preserve"> af butylgummi.</w:t>
      </w:r>
    </w:p>
    <w:p w:rsidR="007F7252" w:rsidRDefault="007F7252" w:rsidP="007F7252">
      <w:pPr>
        <w:ind w:left="851"/>
        <w:rPr>
          <w:sz w:val="24"/>
          <w:szCs w:val="24"/>
          <w:lang w:val="nl-NL"/>
        </w:rPr>
      </w:pPr>
    </w:p>
    <w:p w:rsidR="007F7252" w:rsidRPr="003468BD" w:rsidRDefault="007F7252" w:rsidP="007F7252">
      <w:pPr>
        <w:ind w:left="851"/>
        <w:rPr>
          <w:b/>
          <w:sz w:val="24"/>
          <w:szCs w:val="24"/>
          <w:lang w:val="nl-NL"/>
        </w:rPr>
      </w:pPr>
      <w:r w:rsidRPr="003468BD">
        <w:rPr>
          <w:b/>
          <w:sz w:val="24"/>
          <w:szCs w:val="24"/>
          <w:lang w:val="nl-NL"/>
        </w:rPr>
        <w:t>Pakningsstørrelser</w:t>
      </w:r>
    </w:p>
    <w:p w:rsidR="007F7252" w:rsidRDefault="007F7252" w:rsidP="007F7252">
      <w:pPr>
        <w:ind w:left="851"/>
        <w:rPr>
          <w:sz w:val="24"/>
        </w:rPr>
      </w:pPr>
    </w:p>
    <w:p w:rsidR="007F7252" w:rsidRDefault="007F7252" w:rsidP="007F7252">
      <w:pPr>
        <w:ind w:left="851"/>
        <w:rPr>
          <w:sz w:val="24"/>
          <w:u w:val="single"/>
        </w:rPr>
      </w:pPr>
      <w:proofErr w:type="spellStart"/>
      <w:r>
        <w:rPr>
          <w:sz w:val="24"/>
          <w:u w:val="single"/>
        </w:rPr>
        <w:t>Feiba</w:t>
      </w:r>
      <w:proofErr w:type="spellEnd"/>
      <w:r w:rsidRPr="003468BD">
        <w:rPr>
          <w:sz w:val="24"/>
          <w:u w:val="single"/>
        </w:rPr>
        <w:t xml:space="preserve"> 25 enheder pr. ml</w:t>
      </w:r>
      <w:r>
        <w:rPr>
          <w:sz w:val="24"/>
          <w:u w:val="single"/>
        </w:rPr>
        <w:t xml:space="preserve"> findes i følgende pakningsstørrelser:</w:t>
      </w:r>
    </w:p>
    <w:p w:rsidR="007F7252" w:rsidRDefault="007F7252" w:rsidP="007F7252">
      <w:pPr>
        <w:ind w:left="851"/>
        <w:rPr>
          <w:sz w:val="24"/>
          <w:szCs w:val="24"/>
          <w:lang w:val="nl-NL"/>
        </w:rPr>
      </w:pPr>
    </w:p>
    <w:p w:rsidR="007F7252" w:rsidRDefault="007F7252" w:rsidP="007F7252">
      <w:pPr>
        <w:ind w:left="851"/>
        <w:rPr>
          <w:sz w:val="24"/>
          <w:szCs w:val="24"/>
          <w:lang w:val="nl-NL"/>
        </w:rPr>
      </w:pPr>
      <w:r>
        <w:rPr>
          <w:sz w:val="24"/>
          <w:szCs w:val="24"/>
          <w:lang w:val="nl-NL"/>
        </w:rPr>
        <w:t>1 x 500 enheder</w:t>
      </w:r>
    </w:p>
    <w:p w:rsidR="007F7252" w:rsidRPr="00DE1927" w:rsidRDefault="007F7252" w:rsidP="007F7252">
      <w:pPr>
        <w:ind w:left="851"/>
        <w:rPr>
          <w:sz w:val="24"/>
          <w:szCs w:val="24"/>
          <w:lang w:val="nl-NL"/>
        </w:rPr>
      </w:pPr>
    </w:p>
    <w:p w:rsidR="007F7252" w:rsidRPr="003468BD" w:rsidRDefault="007F7252" w:rsidP="007F7252">
      <w:pPr>
        <w:ind w:left="851"/>
        <w:rPr>
          <w:i/>
          <w:sz w:val="24"/>
          <w:szCs w:val="24"/>
        </w:rPr>
      </w:pPr>
      <w:r w:rsidRPr="003468BD">
        <w:rPr>
          <w:i/>
          <w:sz w:val="24"/>
        </w:rPr>
        <w:t>Pakningen med 1×500 enheder indeholder</w:t>
      </w:r>
      <w:r>
        <w:rPr>
          <w:i/>
          <w:sz w:val="24"/>
        </w:rPr>
        <w:t xml:space="preserve"> </w:t>
      </w:r>
      <w:r w:rsidRPr="003468BD">
        <w:rPr>
          <w:i/>
          <w:sz w:val="24"/>
        </w:rPr>
        <w:t>enten</w:t>
      </w:r>
    </w:p>
    <w:p w:rsidR="007F7252" w:rsidRPr="007B7960"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rPr>
      </w:pPr>
      <w:r w:rsidRPr="00DE1927">
        <w:rPr>
          <w:sz w:val="24"/>
        </w:rPr>
        <w:t xml:space="preserve">1 hætteglas med 500 </w:t>
      </w:r>
      <w:r>
        <w:rPr>
          <w:sz w:val="24"/>
        </w:rPr>
        <w:t>enheder</w:t>
      </w:r>
      <w:r w:rsidRPr="00DE1927">
        <w:rPr>
          <w:sz w:val="24"/>
        </w:rPr>
        <w:t xml:space="preserve"> </w:t>
      </w:r>
      <w:proofErr w:type="spellStart"/>
      <w:r>
        <w:rPr>
          <w:sz w:val="24"/>
        </w:rPr>
        <w:t>Feiba</w:t>
      </w:r>
      <w:proofErr w:type="spellEnd"/>
      <w:r w:rsidRPr="00DE1927">
        <w:rPr>
          <w:sz w:val="24"/>
        </w:rPr>
        <w:t xml:space="preserve"> pulver til infusionsvæske, opløsning</w:t>
      </w:r>
    </w:p>
    <w:p w:rsidR="007F7252" w:rsidRPr="007B7960"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rPr>
      </w:pPr>
      <w:r w:rsidRPr="00DE1927">
        <w:rPr>
          <w:sz w:val="24"/>
        </w:rPr>
        <w:t>1 hætteglas med 20 ml vand til injektionsvæsker</w:t>
      </w:r>
    </w:p>
    <w:p w:rsidR="007F7252" w:rsidRPr="00DE1927"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DE1927">
        <w:rPr>
          <w:sz w:val="24"/>
        </w:rPr>
        <w:t>1 engangssprøjte</w:t>
      </w:r>
    </w:p>
    <w:p w:rsidR="007F7252" w:rsidRPr="00DE1927"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DE1927">
        <w:rPr>
          <w:sz w:val="24"/>
        </w:rPr>
        <w:t>1 engangskanyle</w:t>
      </w:r>
    </w:p>
    <w:p w:rsidR="007F7252" w:rsidRPr="00DE1927"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DE1927">
        <w:rPr>
          <w:sz w:val="24"/>
        </w:rPr>
        <w:t>1 sommerfuglekanyle med klemme</w:t>
      </w:r>
    </w:p>
    <w:p w:rsidR="007F7252" w:rsidRPr="00DE1927"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DE1927">
        <w:rPr>
          <w:sz w:val="24"/>
        </w:rPr>
        <w:t>1 filterkanyle</w:t>
      </w:r>
    </w:p>
    <w:p w:rsidR="007F7252" w:rsidRPr="00DE1927"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DE1927">
        <w:rPr>
          <w:sz w:val="24"/>
        </w:rPr>
        <w:t>1 overførelseskanyle</w:t>
      </w:r>
    </w:p>
    <w:p w:rsidR="007F7252" w:rsidRPr="00DE1927"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DE1927">
        <w:rPr>
          <w:sz w:val="24"/>
        </w:rPr>
        <w:t>1 luftningskanyle</w:t>
      </w:r>
    </w:p>
    <w:p w:rsidR="007F7252" w:rsidRPr="003468BD" w:rsidRDefault="007F7252" w:rsidP="007F7252">
      <w:pPr>
        <w:ind w:left="851"/>
        <w:rPr>
          <w:i/>
          <w:sz w:val="24"/>
          <w:szCs w:val="24"/>
          <w:lang w:val="en-US"/>
        </w:rPr>
      </w:pPr>
      <w:r w:rsidRPr="003468BD">
        <w:rPr>
          <w:i/>
          <w:sz w:val="24"/>
        </w:rPr>
        <w:t>eller</w:t>
      </w:r>
    </w:p>
    <w:p w:rsidR="007F7252" w:rsidRPr="007B7960"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rPr>
      </w:pPr>
      <w:r w:rsidRPr="00DE1927">
        <w:rPr>
          <w:sz w:val="24"/>
        </w:rPr>
        <w:t xml:space="preserve">1 hætteglas med 500 </w:t>
      </w:r>
      <w:r>
        <w:rPr>
          <w:sz w:val="24"/>
        </w:rPr>
        <w:t xml:space="preserve">enheder </w:t>
      </w:r>
      <w:proofErr w:type="spellStart"/>
      <w:r>
        <w:rPr>
          <w:sz w:val="24"/>
        </w:rPr>
        <w:t>Feiba</w:t>
      </w:r>
      <w:proofErr w:type="spellEnd"/>
      <w:r w:rsidRPr="00DE1927">
        <w:rPr>
          <w:sz w:val="24"/>
        </w:rPr>
        <w:t xml:space="preserve"> pulver til infusionsvæske, opløsning</w:t>
      </w:r>
    </w:p>
    <w:p w:rsidR="007F7252" w:rsidRPr="007B7960"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rPr>
      </w:pPr>
      <w:r>
        <w:rPr>
          <w:sz w:val="24"/>
        </w:rPr>
        <w:t>1 hætteglas med 2</w:t>
      </w:r>
      <w:r w:rsidRPr="00DE1927">
        <w:rPr>
          <w:sz w:val="24"/>
        </w:rPr>
        <w:t>0 ml vand til injektionsvæsker</w:t>
      </w:r>
    </w:p>
    <w:p w:rsidR="007F7252" w:rsidRPr="00DE1927"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DE1927">
        <w:rPr>
          <w:sz w:val="24"/>
        </w:rPr>
        <w:t xml:space="preserve">1 </w:t>
      </w:r>
      <w:r w:rsidRPr="00DE1927">
        <w:rPr>
          <w:caps/>
          <w:sz w:val="24"/>
        </w:rPr>
        <w:t>BaxJect II H</w:t>
      </w:r>
      <w:r w:rsidRPr="00DE1927">
        <w:rPr>
          <w:sz w:val="24"/>
        </w:rPr>
        <w:t>i-Flow</w:t>
      </w:r>
    </w:p>
    <w:p w:rsidR="007F7252" w:rsidRPr="00DE1927"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DE1927">
        <w:rPr>
          <w:sz w:val="24"/>
        </w:rPr>
        <w:t>1 engangssprøjte</w:t>
      </w:r>
    </w:p>
    <w:p w:rsidR="007F7252" w:rsidRPr="00DE1927"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DE1927">
        <w:rPr>
          <w:sz w:val="24"/>
        </w:rPr>
        <w:t>1 engangskanyle</w:t>
      </w:r>
    </w:p>
    <w:p w:rsidR="007F7252" w:rsidRPr="00DE1927"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DE1927">
        <w:rPr>
          <w:sz w:val="24"/>
        </w:rPr>
        <w:t>1 sommerfuglekanyle med klemme</w:t>
      </w:r>
    </w:p>
    <w:p w:rsidR="007F7252" w:rsidRDefault="007F7252" w:rsidP="007F7252">
      <w:pPr>
        <w:ind w:left="851"/>
        <w:rPr>
          <w:sz w:val="24"/>
          <w:szCs w:val="24"/>
          <w:lang w:val="en-US"/>
        </w:rPr>
      </w:pPr>
    </w:p>
    <w:p w:rsidR="007F7252" w:rsidRDefault="007F7252" w:rsidP="007F7252">
      <w:pPr>
        <w:ind w:left="851"/>
        <w:rPr>
          <w:sz w:val="24"/>
          <w:u w:val="single"/>
        </w:rPr>
      </w:pPr>
      <w:proofErr w:type="spellStart"/>
      <w:r>
        <w:rPr>
          <w:sz w:val="24"/>
          <w:u w:val="single"/>
        </w:rPr>
        <w:t>Feiba</w:t>
      </w:r>
      <w:proofErr w:type="spellEnd"/>
      <w:r w:rsidRPr="0079334C">
        <w:rPr>
          <w:sz w:val="24"/>
          <w:u w:val="single"/>
        </w:rPr>
        <w:t xml:space="preserve"> 50 enheder pr. ml</w:t>
      </w:r>
      <w:r>
        <w:rPr>
          <w:sz w:val="24"/>
          <w:u w:val="single"/>
        </w:rPr>
        <w:t xml:space="preserve"> findes i følgende pakningsstørrelser:</w:t>
      </w:r>
    </w:p>
    <w:p w:rsidR="007F7252" w:rsidRDefault="007F7252" w:rsidP="007F7252">
      <w:pPr>
        <w:ind w:left="851"/>
        <w:rPr>
          <w:sz w:val="24"/>
          <w:u w:val="single"/>
        </w:rPr>
      </w:pPr>
    </w:p>
    <w:p w:rsidR="007F7252" w:rsidRPr="00620E48" w:rsidRDefault="007F7252" w:rsidP="007F7252">
      <w:pPr>
        <w:ind w:left="851"/>
        <w:rPr>
          <w:sz w:val="24"/>
          <w:szCs w:val="24"/>
          <w:lang w:val="nl-NL"/>
        </w:rPr>
      </w:pPr>
      <w:r w:rsidRPr="00620E48">
        <w:rPr>
          <w:sz w:val="24"/>
          <w:szCs w:val="24"/>
          <w:lang w:val="nl-NL"/>
        </w:rPr>
        <w:t>1 x 500 U</w:t>
      </w:r>
    </w:p>
    <w:p w:rsidR="007F7252" w:rsidRPr="00620E48" w:rsidRDefault="007F7252" w:rsidP="007F7252">
      <w:pPr>
        <w:ind w:left="851"/>
        <w:rPr>
          <w:sz w:val="24"/>
          <w:szCs w:val="24"/>
          <w:lang w:val="nl-NL"/>
        </w:rPr>
      </w:pPr>
      <w:r w:rsidRPr="00620E48">
        <w:rPr>
          <w:sz w:val="24"/>
          <w:szCs w:val="24"/>
          <w:lang w:val="nl-NL"/>
        </w:rPr>
        <w:t>1 x 1000 U</w:t>
      </w:r>
    </w:p>
    <w:p w:rsidR="007F7252" w:rsidRPr="00620E48" w:rsidRDefault="007F7252" w:rsidP="007F7252">
      <w:pPr>
        <w:ind w:left="851"/>
        <w:rPr>
          <w:sz w:val="24"/>
          <w:szCs w:val="24"/>
          <w:lang w:val="nl-NL"/>
        </w:rPr>
      </w:pPr>
      <w:r w:rsidRPr="00620E48">
        <w:rPr>
          <w:sz w:val="24"/>
          <w:szCs w:val="24"/>
          <w:lang w:val="nl-NL"/>
        </w:rPr>
        <w:t>1 x 2500 U</w:t>
      </w:r>
    </w:p>
    <w:p w:rsidR="007F7252" w:rsidRDefault="007F7252" w:rsidP="007F7252">
      <w:pPr>
        <w:ind w:left="851"/>
        <w:rPr>
          <w:sz w:val="24"/>
          <w:szCs w:val="24"/>
          <w:lang w:val="nl-NL"/>
        </w:rPr>
      </w:pPr>
    </w:p>
    <w:p w:rsidR="007F7252" w:rsidRPr="006C4159" w:rsidRDefault="007F7252" w:rsidP="007F7252">
      <w:pPr>
        <w:ind w:left="851"/>
        <w:rPr>
          <w:i/>
          <w:sz w:val="24"/>
          <w:szCs w:val="24"/>
          <w:lang w:val="nl-NL"/>
        </w:rPr>
      </w:pPr>
      <w:r w:rsidRPr="006C4159">
        <w:rPr>
          <w:i/>
          <w:sz w:val="24"/>
        </w:rPr>
        <w:t>Pakningen med 1×</w:t>
      </w:r>
      <w:r>
        <w:rPr>
          <w:i/>
          <w:sz w:val="24"/>
        </w:rPr>
        <w:t>500</w:t>
      </w:r>
      <w:r w:rsidRPr="006C4159">
        <w:rPr>
          <w:i/>
          <w:sz w:val="24"/>
        </w:rPr>
        <w:t xml:space="preserve"> enheder</w:t>
      </w:r>
      <w:r w:rsidRPr="006C4159">
        <w:rPr>
          <w:i/>
          <w:sz w:val="24"/>
          <w:szCs w:val="24"/>
          <w:lang w:val="nl-NL"/>
        </w:rPr>
        <w:t xml:space="preserve"> </w:t>
      </w:r>
      <w:r w:rsidRPr="006C4159">
        <w:rPr>
          <w:i/>
          <w:sz w:val="24"/>
        </w:rPr>
        <w:t>indeholder</w:t>
      </w:r>
      <w:r>
        <w:rPr>
          <w:i/>
          <w:sz w:val="24"/>
        </w:rPr>
        <w:t xml:space="preserve"> </w:t>
      </w:r>
      <w:r w:rsidRPr="006C4159">
        <w:rPr>
          <w:i/>
          <w:sz w:val="24"/>
        </w:rPr>
        <w:t>enten</w:t>
      </w:r>
    </w:p>
    <w:p w:rsidR="007F7252" w:rsidRPr="00F73953"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rPr>
      </w:pPr>
      <w:r w:rsidRPr="00FB4DD8">
        <w:rPr>
          <w:sz w:val="24"/>
        </w:rPr>
        <w:t xml:space="preserve">1 hætteglas med </w:t>
      </w:r>
      <w:r>
        <w:rPr>
          <w:sz w:val="24"/>
        </w:rPr>
        <w:t>500</w:t>
      </w:r>
      <w:r w:rsidRPr="00FB4DD8">
        <w:rPr>
          <w:sz w:val="24"/>
        </w:rPr>
        <w:t xml:space="preserve"> </w:t>
      </w:r>
      <w:r>
        <w:rPr>
          <w:sz w:val="24"/>
        </w:rPr>
        <w:t xml:space="preserve">enheder </w:t>
      </w:r>
      <w:proofErr w:type="spellStart"/>
      <w:r>
        <w:rPr>
          <w:sz w:val="24"/>
        </w:rPr>
        <w:t>Feiba</w:t>
      </w:r>
      <w:proofErr w:type="spellEnd"/>
      <w:r w:rsidRPr="00FB4DD8">
        <w:rPr>
          <w:sz w:val="24"/>
        </w:rPr>
        <w:t xml:space="preserve"> pulver til infusionsvæske, opløsning</w:t>
      </w:r>
    </w:p>
    <w:p w:rsidR="007F7252" w:rsidRPr="00F73953"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rPr>
      </w:pPr>
      <w:r w:rsidRPr="00FB4DD8">
        <w:rPr>
          <w:sz w:val="24"/>
        </w:rPr>
        <w:t xml:space="preserve">1 hætteglas med </w:t>
      </w:r>
      <w:r>
        <w:rPr>
          <w:sz w:val="24"/>
        </w:rPr>
        <w:t>10</w:t>
      </w:r>
      <w:r w:rsidRPr="00FB4DD8">
        <w:rPr>
          <w:sz w:val="24"/>
        </w:rPr>
        <w:t xml:space="preserve"> ml vand til injektionsvæsker</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engangssprøjte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engangskanyle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sommerfuglekanyle med klemme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filterkanyle</w:t>
      </w:r>
    </w:p>
    <w:p w:rsidR="007F7252" w:rsidRPr="00FB4DD8" w:rsidRDefault="007F7252" w:rsidP="00985F8C">
      <w:pPr>
        <w:keepNext/>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lastRenderedPageBreak/>
        <w:t>1 overførelseskanyle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luftningskanyle</w:t>
      </w:r>
    </w:p>
    <w:p w:rsidR="007F7252" w:rsidRPr="006C4159" w:rsidRDefault="007F7252" w:rsidP="007F7252">
      <w:pPr>
        <w:ind w:left="851"/>
        <w:rPr>
          <w:i/>
          <w:sz w:val="24"/>
          <w:szCs w:val="24"/>
          <w:lang w:val="en-US"/>
        </w:rPr>
      </w:pPr>
      <w:r w:rsidRPr="006C4159">
        <w:rPr>
          <w:i/>
          <w:sz w:val="24"/>
        </w:rPr>
        <w:t>eller</w:t>
      </w:r>
    </w:p>
    <w:p w:rsidR="007F7252" w:rsidRPr="00F73953"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rPr>
      </w:pPr>
      <w:r w:rsidRPr="00FB4DD8">
        <w:rPr>
          <w:sz w:val="24"/>
        </w:rPr>
        <w:t xml:space="preserve">1 hætteglas med </w:t>
      </w:r>
      <w:r>
        <w:rPr>
          <w:sz w:val="24"/>
        </w:rPr>
        <w:t>500</w:t>
      </w:r>
      <w:r w:rsidRPr="00FB4DD8">
        <w:rPr>
          <w:sz w:val="24"/>
        </w:rPr>
        <w:t xml:space="preserve"> </w:t>
      </w:r>
      <w:r>
        <w:rPr>
          <w:sz w:val="24"/>
        </w:rPr>
        <w:t xml:space="preserve">enheder </w:t>
      </w:r>
      <w:proofErr w:type="spellStart"/>
      <w:r>
        <w:rPr>
          <w:sz w:val="24"/>
        </w:rPr>
        <w:t>Feiba</w:t>
      </w:r>
      <w:proofErr w:type="spellEnd"/>
      <w:r w:rsidRPr="00FB4DD8">
        <w:rPr>
          <w:sz w:val="24"/>
        </w:rPr>
        <w:t xml:space="preserve"> pulver til infusionsvæske, opløsning</w:t>
      </w:r>
    </w:p>
    <w:p w:rsidR="007F7252" w:rsidRPr="00F73953"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rPr>
      </w:pPr>
      <w:r w:rsidRPr="00FB4DD8">
        <w:rPr>
          <w:sz w:val="24"/>
        </w:rPr>
        <w:t xml:space="preserve">1 hætteglas med </w:t>
      </w:r>
      <w:r>
        <w:rPr>
          <w:sz w:val="24"/>
        </w:rPr>
        <w:t>10</w:t>
      </w:r>
      <w:r w:rsidRPr="00FB4DD8">
        <w:rPr>
          <w:sz w:val="24"/>
        </w:rPr>
        <w:t xml:space="preserve"> ml vand til injektionsvæsker</w:t>
      </w:r>
    </w:p>
    <w:p w:rsidR="007F7252" w:rsidRPr="00FB4DD8"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FB4DD8">
        <w:rPr>
          <w:sz w:val="24"/>
        </w:rPr>
        <w:t xml:space="preserve">1 </w:t>
      </w:r>
      <w:r w:rsidRPr="00FB4DD8">
        <w:rPr>
          <w:caps/>
          <w:sz w:val="24"/>
        </w:rPr>
        <w:t>BaxJect II H</w:t>
      </w:r>
      <w:r w:rsidRPr="00FB4DD8">
        <w:rPr>
          <w:sz w:val="24"/>
        </w:rPr>
        <w:t>i-Flow</w:t>
      </w:r>
    </w:p>
    <w:p w:rsidR="007F7252" w:rsidRPr="00FB4DD8"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FB4DD8">
        <w:rPr>
          <w:sz w:val="24"/>
        </w:rPr>
        <w:t>1 engangssprøjte</w:t>
      </w:r>
    </w:p>
    <w:p w:rsidR="007F7252" w:rsidRPr="00FB4DD8"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FB4DD8">
        <w:rPr>
          <w:sz w:val="24"/>
        </w:rPr>
        <w:t>1 engangskanyle</w:t>
      </w:r>
    </w:p>
    <w:p w:rsidR="007F7252" w:rsidRPr="00FB4DD8"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FB4DD8">
        <w:rPr>
          <w:sz w:val="24"/>
        </w:rPr>
        <w:t>1 sommerfuglekanyle med klemme</w:t>
      </w:r>
    </w:p>
    <w:p w:rsidR="007F7252" w:rsidRPr="004925B3" w:rsidRDefault="007F7252" w:rsidP="007F7252">
      <w:pPr>
        <w:ind w:left="851"/>
        <w:rPr>
          <w:sz w:val="24"/>
          <w:u w:val="single"/>
        </w:rPr>
      </w:pPr>
    </w:p>
    <w:p w:rsidR="007F7252" w:rsidRPr="006C4159" w:rsidRDefault="007F7252" w:rsidP="007F7252">
      <w:pPr>
        <w:ind w:left="851"/>
        <w:rPr>
          <w:i/>
          <w:sz w:val="24"/>
          <w:szCs w:val="24"/>
          <w:lang w:val="nl-NL"/>
        </w:rPr>
      </w:pPr>
      <w:r w:rsidRPr="006C4159">
        <w:rPr>
          <w:i/>
          <w:sz w:val="24"/>
        </w:rPr>
        <w:t>Pakningen med 1×1.000 enheder</w:t>
      </w:r>
      <w:r w:rsidRPr="006C4159">
        <w:rPr>
          <w:i/>
          <w:sz w:val="24"/>
          <w:szCs w:val="24"/>
          <w:lang w:val="nl-NL"/>
        </w:rPr>
        <w:t xml:space="preserve"> </w:t>
      </w:r>
      <w:r w:rsidRPr="006C4159">
        <w:rPr>
          <w:i/>
          <w:sz w:val="24"/>
        </w:rPr>
        <w:t>indeholder</w:t>
      </w:r>
      <w:r>
        <w:rPr>
          <w:i/>
          <w:sz w:val="24"/>
        </w:rPr>
        <w:t xml:space="preserve"> </w:t>
      </w:r>
      <w:r w:rsidRPr="006C4159">
        <w:rPr>
          <w:i/>
          <w:sz w:val="24"/>
        </w:rPr>
        <w:t>enten</w:t>
      </w:r>
    </w:p>
    <w:p w:rsidR="007F7252" w:rsidRPr="00F73953"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rPr>
      </w:pPr>
      <w:r w:rsidRPr="00FB4DD8">
        <w:rPr>
          <w:sz w:val="24"/>
        </w:rPr>
        <w:t xml:space="preserve">1 hætteglas med 1.000 </w:t>
      </w:r>
      <w:r>
        <w:rPr>
          <w:sz w:val="24"/>
        </w:rPr>
        <w:t xml:space="preserve">enheder </w:t>
      </w:r>
      <w:proofErr w:type="spellStart"/>
      <w:r>
        <w:rPr>
          <w:sz w:val="24"/>
        </w:rPr>
        <w:t>Feiba</w:t>
      </w:r>
      <w:proofErr w:type="spellEnd"/>
      <w:r w:rsidRPr="00FB4DD8">
        <w:rPr>
          <w:sz w:val="24"/>
        </w:rPr>
        <w:t xml:space="preserve"> pulver til infusionsvæske, opløsning</w:t>
      </w:r>
    </w:p>
    <w:p w:rsidR="007F7252" w:rsidRPr="00F73953"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rPr>
      </w:pPr>
      <w:r w:rsidRPr="00FB4DD8">
        <w:rPr>
          <w:sz w:val="24"/>
        </w:rPr>
        <w:t>1 hætteglas med 20 ml vand til injektionsvæsker</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engangssprøjte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engangskanyle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sommerfuglekanyle med klemme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filterkanyle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overførelseskanyle</w:t>
      </w:r>
    </w:p>
    <w:p w:rsidR="007F7252" w:rsidRPr="00FB4DD8" w:rsidRDefault="007F7252" w:rsidP="007F7252">
      <w:pPr>
        <w:numPr>
          <w:ilvl w:val="0"/>
          <w:numId w:val="9"/>
        </w:numPr>
        <w:tabs>
          <w:tab w:val="clear" w:pos="1511"/>
          <w:tab w:val="num" w:pos="1134"/>
        </w:tabs>
        <w:overflowPunct w:val="0"/>
        <w:autoSpaceDE w:val="0"/>
        <w:autoSpaceDN w:val="0"/>
        <w:adjustRightInd w:val="0"/>
        <w:ind w:left="851" w:firstLine="0"/>
        <w:textAlignment w:val="baseline"/>
        <w:rPr>
          <w:sz w:val="24"/>
          <w:szCs w:val="24"/>
          <w:lang w:val="en-US"/>
        </w:rPr>
      </w:pPr>
      <w:r w:rsidRPr="00FB4DD8">
        <w:rPr>
          <w:sz w:val="24"/>
        </w:rPr>
        <w:t>1 luftningskanyle</w:t>
      </w:r>
    </w:p>
    <w:p w:rsidR="007F7252" w:rsidRPr="006C4159" w:rsidRDefault="007F7252" w:rsidP="007F7252">
      <w:pPr>
        <w:ind w:left="851"/>
        <w:rPr>
          <w:i/>
          <w:sz w:val="24"/>
          <w:szCs w:val="24"/>
          <w:lang w:val="en-US"/>
        </w:rPr>
      </w:pPr>
      <w:r w:rsidRPr="006C4159">
        <w:rPr>
          <w:i/>
          <w:sz w:val="24"/>
        </w:rPr>
        <w:t>eller</w:t>
      </w:r>
    </w:p>
    <w:p w:rsidR="007F7252" w:rsidRPr="00F73953"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rPr>
      </w:pPr>
      <w:r w:rsidRPr="00FB4DD8">
        <w:rPr>
          <w:sz w:val="24"/>
        </w:rPr>
        <w:t xml:space="preserve">1 hætteglas med 1.000 </w:t>
      </w:r>
      <w:r>
        <w:rPr>
          <w:sz w:val="24"/>
        </w:rPr>
        <w:t xml:space="preserve">enheder </w:t>
      </w:r>
      <w:proofErr w:type="spellStart"/>
      <w:r>
        <w:rPr>
          <w:sz w:val="24"/>
        </w:rPr>
        <w:t>Feiba</w:t>
      </w:r>
      <w:proofErr w:type="spellEnd"/>
      <w:r w:rsidRPr="00FB4DD8">
        <w:rPr>
          <w:sz w:val="24"/>
        </w:rPr>
        <w:t xml:space="preserve"> pulver til infusionsvæske, opløsning</w:t>
      </w:r>
    </w:p>
    <w:p w:rsidR="007F7252" w:rsidRPr="00F73953"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rPr>
      </w:pPr>
      <w:r w:rsidRPr="00FB4DD8">
        <w:rPr>
          <w:sz w:val="24"/>
        </w:rPr>
        <w:t>1 hætteglas med 20 ml vand til injektionsvæsker</w:t>
      </w:r>
    </w:p>
    <w:p w:rsidR="007F7252" w:rsidRPr="00FB4DD8"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FB4DD8">
        <w:rPr>
          <w:sz w:val="24"/>
        </w:rPr>
        <w:t xml:space="preserve">1 </w:t>
      </w:r>
      <w:r w:rsidRPr="00FB4DD8">
        <w:rPr>
          <w:caps/>
          <w:sz w:val="24"/>
        </w:rPr>
        <w:t>BaxJect II H</w:t>
      </w:r>
      <w:r w:rsidRPr="00FB4DD8">
        <w:rPr>
          <w:sz w:val="24"/>
        </w:rPr>
        <w:t>i-Flow</w:t>
      </w:r>
    </w:p>
    <w:p w:rsidR="007F7252" w:rsidRPr="00FB4DD8"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FB4DD8">
        <w:rPr>
          <w:sz w:val="24"/>
        </w:rPr>
        <w:t>1 engangssprøjte</w:t>
      </w:r>
    </w:p>
    <w:p w:rsidR="007F7252" w:rsidRPr="00FB4DD8"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FB4DD8">
        <w:rPr>
          <w:sz w:val="24"/>
        </w:rPr>
        <w:t>1 engangskanyle</w:t>
      </w:r>
    </w:p>
    <w:p w:rsidR="007F7252" w:rsidRPr="00FB4DD8" w:rsidRDefault="007F7252" w:rsidP="007F7252">
      <w:pPr>
        <w:numPr>
          <w:ilvl w:val="0"/>
          <w:numId w:val="10"/>
        </w:numPr>
        <w:tabs>
          <w:tab w:val="clear" w:pos="1440"/>
          <w:tab w:val="num" w:pos="1134"/>
        </w:tabs>
        <w:overflowPunct w:val="0"/>
        <w:autoSpaceDE w:val="0"/>
        <w:autoSpaceDN w:val="0"/>
        <w:adjustRightInd w:val="0"/>
        <w:ind w:left="851" w:firstLine="0"/>
        <w:textAlignment w:val="baseline"/>
        <w:rPr>
          <w:sz w:val="24"/>
          <w:szCs w:val="24"/>
          <w:lang w:val="en-US"/>
        </w:rPr>
      </w:pPr>
      <w:r w:rsidRPr="00FB4DD8">
        <w:rPr>
          <w:sz w:val="24"/>
        </w:rPr>
        <w:t>1 sommerfuglekanyle med klemme</w:t>
      </w:r>
    </w:p>
    <w:p w:rsidR="007F7252" w:rsidRPr="00FB4DD8" w:rsidRDefault="007F7252" w:rsidP="007F7252">
      <w:pPr>
        <w:ind w:left="851"/>
        <w:rPr>
          <w:sz w:val="24"/>
          <w:szCs w:val="24"/>
          <w:lang w:val="en-US"/>
        </w:rPr>
      </w:pPr>
    </w:p>
    <w:p w:rsidR="007F7252" w:rsidRPr="006C4159" w:rsidRDefault="007F7252" w:rsidP="007F7252">
      <w:pPr>
        <w:ind w:left="851"/>
        <w:rPr>
          <w:i/>
          <w:sz w:val="24"/>
        </w:rPr>
      </w:pPr>
      <w:r w:rsidRPr="006C4159">
        <w:rPr>
          <w:i/>
          <w:sz w:val="24"/>
        </w:rPr>
        <w:t>Pakningen med 1×</w:t>
      </w:r>
      <w:r>
        <w:rPr>
          <w:i/>
          <w:sz w:val="24"/>
        </w:rPr>
        <w:t>2</w:t>
      </w:r>
      <w:r w:rsidRPr="006C4159">
        <w:rPr>
          <w:i/>
          <w:sz w:val="24"/>
        </w:rPr>
        <w:t>.</w:t>
      </w:r>
      <w:r>
        <w:rPr>
          <w:i/>
          <w:sz w:val="24"/>
        </w:rPr>
        <w:t>5</w:t>
      </w:r>
      <w:r w:rsidRPr="006C4159">
        <w:rPr>
          <w:i/>
          <w:sz w:val="24"/>
        </w:rPr>
        <w:t>00 enheder</w:t>
      </w:r>
      <w:r w:rsidRPr="006C4159">
        <w:rPr>
          <w:i/>
          <w:sz w:val="24"/>
          <w:szCs w:val="24"/>
          <w:lang w:val="nl-NL"/>
        </w:rPr>
        <w:t xml:space="preserve"> </w:t>
      </w:r>
      <w:r w:rsidRPr="006C4159">
        <w:rPr>
          <w:i/>
          <w:sz w:val="24"/>
        </w:rPr>
        <w:t>indeholder</w:t>
      </w:r>
    </w:p>
    <w:p w:rsidR="007F7252" w:rsidRDefault="007F7252" w:rsidP="007F7252">
      <w:pPr>
        <w:pStyle w:val="Listeafsnit"/>
        <w:numPr>
          <w:ilvl w:val="0"/>
          <w:numId w:val="10"/>
        </w:numPr>
        <w:tabs>
          <w:tab w:val="clear" w:pos="1440"/>
          <w:tab w:val="num" w:pos="1134"/>
        </w:tabs>
        <w:ind w:left="1134" w:hanging="283"/>
        <w:rPr>
          <w:sz w:val="24"/>
        </w:rPr>
      </w:pPr>
      <w:r w:rsidRPr="00A17C7D">
        <w:rPr>
          <w:sz w:val="24"/>
        </w:rPr>
        <w:t xml:space="preserve">1 hætteglas med 2.500 enheder </w:t>
      </w:r>
      <w:proofErr w:type="spellStart"/>
      <w:r>
        <w:rPr>
          <w:sz w:val="24"/>
        </w:rPr>
        <w:t>Feiba</w:t>
      </w:r>
      <w:proofErr w:type="spellEnd"/>
      <w:r w:rsidRPr="00A17C7D">
        <w:rPr>
          <w:sz w:val="24"/>
        </w:rPr>
        <w:t xml:space="preserve"> pulver til infusionsvæske, opløsning</w:t>
      </w:r>
    </w:p>
    <w:p w:rsidR="007F7252" w:rsidRDefault="007F7252" w:rsidP="007F7252">
      <w:pPr>
        <w:pStyle w:val="Listeafsnit"/>
        <w:numPr>
          <w:ilvl w:val="0"/>
          <w:numId w:val="10"/>
        </w:numPr>
        <w:tabs>
          <w:tab w:val="clear" w:pos="1440"/>
          <w:tab w:val="num" w:pos="1134"/>
        </w:tabs>
        <w:ind w:left="1134" w:hanging="283"/>
        <w:rPr>
          <w:sz w:val="24"/>
        </w:rPr>
      </w:pPr>
      <w:r w:rsidRPr="00AE020F">
        <w:rPr>
          <w:sz w:val="24"/>
        </w:rPr>
        <w:t>1 hætteglas med 50 ml vand til injektionsvæsker</w:t>
      </w:r>
    </w:p>
    <w:p w:rsidR="007F7252" w:rsidRDefault="007F7252" w:rsidP="007F7252">
      <w:pPr>
        <w:pStyle w:val="Listeafsnit"/>
        <w:numPr>
          <w:ilvl w:val="0"/>
          <w:numId w:val="10"/>
        </w:numPr>
        <w:tabs>
          <w:tab w:val="clear" w:pos="1440"/>
          <w:tab w:val="num" w:pos="1134"/>
        </w:tabs>
        <w:ind w:left="1134" w:hanging="283"/>
        <w:rPr>
          <w:sz w:val="24"/>
        </w:rPr>
      </w:pPr>
      <w:r w:rsidRPr="00AE020F">
        <w:rPr>
          <w:sz w:val="24"/>
        </w:rPr>
        <w:t>1 BAXJECT II Hi-Flow</w:t>
      </w:r>
    </w:p>
    <w:p w:rsidR="007F7252" w:rsidRDefault="007F7252" w:rsidP="007F7252">
      <w:pPr>
        <w:pStyle w:val="Listeafsnit"/>
        <w:numPr>
          <w:ilvl w:val="0"/>
          <w:numId w:val="10"/>
        </w:numPr>
        <w:tabs>
          <w:tab w:val="clear" w:pos="1440"/>
          <w:tab w:val="num" w:pos="1134"/>
        </w:tabs>
        <w:ind w:left="1134" w:hanging="283"/>
        <w:rPr>
          <w:sz w:val="24"/>
        </w:rPr>
      </w:pPr>
      <w:r w:rsidRPr="00AE020F">
        <w:rPr>
          <w:sz w:val="24"/>
        </w:rPr>
        <w:t>1 engangssprøjte</w:t>
      </w:r>
    </w:p>
    <w:p w:rsidR="007F7252" w:rsidRDefault="007F7252" w:rsidP="007F7252">
      <w:pPr>
        <w:pStyle w:val="Listeafsnit"/>
        <w:numPr>
          <w:ilvl w:val="0"/>
          <w:numId w:val="10"/>
        </w:numPr>
        <w:tabs>
          <w:tab w:val="clear" w:pos="1440"/>
          <w:tab w:val="num" w:pos="1134"/>
        </w:tabs>
        <w:ind w:left="1134" w:hanging="283"/>
        <w:rPr>
          <w:sz w:val="24"/>
        </w:rPr>
      </w:pPr>
      <w:r w:rsidRPr="00AE020F">
        <w:rPr>
          <w:sz w:val="24"/>
        </w:rPr>
        <w:t>1 engangskanyle</w:t>
      </w:r>
    </w:p>
    <w:p w:rsidR="007F7252" w:rsidRPr="00AE020F" w:rsidRDefault="007F7252" w:rsidP="007F7252">
      <w:pPr>
        <w:pStyle w:val="Listeafsnit"/>
        <w:numPr>
          <w:ilvl w:val="0"/>
          <w:numId w:val="10"/>
        </w:numPr>
        <w:tabs>
          <w:tab w:val="clear" w:pos="1440"/>
          <w:tab w:val="num" w:pos="1134"/>
        </w:tabs>
        <w:ind w:left="1134" w:hanging="283"/>
        <w:rPr>
          <w:sz w:val="24"/>
        </w:rPr>
      </w:pPr>
      <w:r w:rsidRPr="00AE020F">
        <w:rPr>
          <w:sz w:val="24"/>
        </w:rPr>
        <w:t>1 sommerfuglekanyle med klemme</w:t>
      </w:r>
    </w:p>
    <w:p w:rsidR="007F7252" w:rsidRDefault="007F7252" w:rsidP="007F7252">
      <w:pPr>
        <w:ind w:left="851"/>
        <w:rPr>
          <w:sz w:val="24"/>
        </w:rPr>
      </w:pPr>
    </w:p>
    <w:p w:rsidR="007F7252" w:rsidRPr="00B40ED5" w:rsidRDefault="007F7252" w:rsidP="007F7252">
      <w:pPr>
        <w:ind w:left="851"/>
        <w:rPr>
          <w:sz w:val="24"/>
          <w:szCs w:val="24"/>
          <w:lang w:val="nl-NL"/>
        </w:rPr>
      </w:pPr>
      <w:r w:rsidRPr="00FB4DD8">
        <w:rPr>
          <w:sz w:val="24"/>
        </w:rPr>
        <w:t xml:space="preserve">Ikke alle pakningsstørrelser er nødvendigvis markedsført. </w:t>
      </w:r>
    </w:p>
    <w:p w:rsidR="007F7252" w:rsidRPr="002F5A3B" w:rsidRDefault="007F7252" w:rsidP="007F7252">
      <w:pPr>
        <w:tabs>
          <w:tab w:val="left" w:pos="851"/>
        </w:tabs>
        <w:rPr>
          <w:sz w:val="24"/>
          <w:szCs w:val="24"/>
          <w:lang w:val="nl-NL"/>
        </w:rPr>
      </w:pPr>
    </w:p>
    <w:p w:rsidR="007F7252" w:rsidRPr="00C84483" w:rsidRDefault="007F7252" w:rsidP="007F7252">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F7252" w:rsidRPr="00DE1927" w:rsidRDefault="007F7252" w:rsidP="007F7252">
      <w:pPr>
        <w:ind w:left="851"/>
        <w:rPr>
          <w:sz w:val="24"/>
          <w:szCs w:val="24"/>
          <w:lang w:val="nl-NL"/>
        </w:rPr>
      </w:pPr>
      <w:proofErr w:type="spellStart"/>
      <w:r>
        <w:rPr>
          <w:sz w:val="24"/>
        </w:rPr>
        <w:t>Feiba</w:t>
      </w:r>
      <w:proofErr w:type="spellEnd"/>
      <w:r w:rsidRPr="00DE1927">
        <w:rPr>
          <w:sz w:val="24"/>
        </w:rPr>
        <w:t xml:space="preserve"> skal </w:t>
      </w:r>
      <w:proofErr w:type="spellStart"/>
      <w:r w:rsidRPr="00DE1927">
        <w:rPr>
          <w:sz w:val="24"/>
        </w:rPr>
        <w:t>rekonstitueres</w:t>
      </w:r>
      <w:proofErr w:type="spellEnd"/>
      <w:r w:rsidRPr="00DE1927">
        <w:rPr>
          <w:sz w:val="24"/>
        </w:rPr>
        <w:t xml:space="preserve"> umiddelbart inden </w:t>
      </w:r>
      <w:r>
        <w:rPr>
          <w:sz w:val="24"/>
        </w:rPr>
        <w:t>indgivelse</w:t>
      </w:r>
      <w:r w:rsidRPr="00DE1927">
        <w:rPr>
          <w:sz w:val="24"/>
        </w:rPr>
        <w:t xml:space="preserve">. Opløsningen bør anvendes straks (da præparatet ikke indeholder konserveringsmidler). </w:t>
      </w:r>
    </w:p>
    <w:p w:rsidR="007F7252" w:rsidRDefault="007F7252" w:rsidP="007F7252">
      <w:pPr>
        <w:ind w:left="851"/>
        <w:rPr>
          <w:sz w:val="24"/>
        </w:rPr>
      </w:pPr>
    </w:p>
    <w:p w:rsidR="007F7252" w:rsidRPr="00DE1927" w:rsidRDefault="007F7252" w:rsidP="007F7252">
      <w:pPr>
        <w:ind w:left="851"/>
        <w:rPr>
          <w:bCs/>
          <w:sz w:val="24"/>
          <w:szCs w:val="24"/>
          <w:lang w:val="nl-NL"/>
        </w:rPr>
      </w:pPr>
      <w:r w:rsidRPr="00DE1927">
        <w:rPr>
          <w:sz w:val="24"/>
        </w:rPr>
        <w:t xml:space="preserve">Sving forsigtigt rundt, indtil alt stof er opløst. Kontrollér, at </w:t>
      </w:r>
      <w:proofErr w:type="spellStart"/>
      <w:r>
        <w:rPr>
          <w:sz w:val="24"/>
        </w:rPr>
        <w:t>Feiba</w:t>
      </w:r>
      <w:proofErr w:type="spellEnd"/>
      <w:r w:rsidRPr="00DE1927">
        <w:rPr>
          <w:sz w:val="24"/>
        </w:rPr>
        <w:t xml:space="preserve"> er fuldstændig opløst, ellers vil færre </w:t>
      </w:r>
      <w:proofErr w:type="spellStart"/>
      <w:r>
        <w:rPr>
          <w:sz w:val="24"/>
        </w:rPr>
        <w:t>Feiba</w:t>
      </w:r>
      <w:proofErr w:type="spellEnd"/>
      <w:r w:rsidRPr="00DE1927">
        <w:rPr>
          <w:sz w:val="24"/>
        </w:rPr>
        <w:t xml:space="preserve"> enheder passere gennem udstyrets filter.</w:t>
      </w:r>
    </w:p>
    <w:p w:rsidR="007F7252" w:rsidRPr="00DE1927" w:rsidRDefault="007F7252" w:rsidP="007F7252">
      <w:pPr>
        <w:ind w:left="851"/>
        <w:rPr>
          <w:bCs/>
          <w:sz w:val="24"/>
          <w:szCs w:val="24"/>
          <w:lang w:val="nl-NL"/>
        </w:rPr>
      </w:pPr>
    </w:p>
    <w:p w:rsidR="007F7252" w:rsidRPr="00DE1927" w:rsidRDefault="007F7252" w:rsidP="007F7252">
      <w:pPr>
        <w:ind w:left="851"/>
        <w:rPr>
          <w:sz w:val="24"/>
          <w:szCs w:val="24"/>
          <w:lang w:val="nl-NL"/>
        </w:rPr>
      </w:pPr>
      <w:r w:rsidRPr="00DE1927">
        <w:rPr>
          <w:sz w:val="24"/>
        </w:rPr>
        <w:t xml:space="preserve">Efter </w:t>
      </w:r>
      <w:proofErr w:type="spellStart"/>
      <w:r w:rsidRPr="00DE1927">
        <w:rPr>
          <w:sz w:val="24"/>
        </w:rPr>
        <w:t>rekonstitutionen</w:t>
      </w:r>
      <w:proofErr w:type="spellEnd"/>
      <w:r w:rsidRPr="00DE1927">
        <w:rPr>
          <w:sz w:val="24"/>
        </w:rPr>
        <w:t xml:space="preserve"> og inden </w:t>
      </w:r>
      <w:r>
        <w:rPr>
          <w:sz w:val="24"/>
        </w:rPr>
        <w:t>indgivelse</w:t>
      </w:r>
      <w:r w:rsidRPr="00DE1927">
        <w:rPr>
          <w:sz w:val="24"/>
        </w:rPr>
        <w:t xml:space="preserve"> skal opløsningen skal inspiceres visuelt for partikelmateriale og misfarvning. Brug ikke opløsninger, som er uklare eller har udfældninger.</w:t>
      </w:r>
    </w:p>
    <w:p w:rsidR="007F7252" w:rsidRPr="00DE1927" w:rsidRDefault="007F7252" w:rsidP="007F7252">
      <w:pPr>
        <w:ind w:left="851"/>
        <w:rPr>
          <w:sz w:val="24"/>
          <w:szCs w:val="24"/>
          <w:lang w:val="nl-NL"/>
        </w:rPr>
      </w:pPr>
    </w:p>
    <w:p w:rsidR="007F7252" w:rsidRPr="00DE1927" w:rsidRDefault="007F7252" w:rsidP="007F7252">
      <w:pPr>
        <w:ind w:left="851"/>
        <w:rPr>
          <w:sz w:val="24"/>
          <w:szCs w:val="24"/>
          <w:lang w:val="nl-NL"/>
        </w:rPr>
      </w:pPr>
      <w:r w:rsidRPr="00DE1927">
        <w:rPr>
          <w:sz w:val="24"/>
        </w:rPr>
        <w:t xml:space="preserve">Åbnede beholdere må ikke genbruges. </w:t>
      </w:r>
    </w:p>
    <w:p w:rsidR="007F7252" w:rsidRDefault="007F7252" w:rsidP="007F7252">
      <w:pPr>
        <w:ind w:left="851"/>
        <w:rPr>
          <w:sz w:val="24"/>
        </w:rPr>
      </w:pPr>
    </w:p>
    <w:p w:rsidR="007F7252" w:rsidRPr="00DE1927" w:rsidRDefault="007F7252" w:rsidP="007F7252">
      <w:pPr>
        <w:ind w:left="851"/>
        <w:rPr>
          <w:sz w:val="24"/>
          <w:szCs w:val="24"/>
          <w:lang w:val="nl-NL"/>
        </w:rPr>
      </w:pPr>
      <w:r w:rsidRPr="00DE1927">
        <w:rPr>
          <w:sz w:val="24"/>
        </w:rPr>
        <w:lastRenderedPageBreak/>
        <w:t>Produktet må ikke anvendes, hvis dets sterile spærresystem er blevet brudt, hvis pakningen er beskadiget, eller hvis produktet viser tegn på nedbrydning.</w:t>
      </w:r>
    </w:p>
    <w:p w:rsidR="007F7252" w:rsidRDefault="007F7252" w:rsidP="007F7252">
      <w:pPr>
        <w:ind w:left="851"/>
        <w:rPr>
          <w:sz w:val="24"/>
        </w:rPr>
      </w:pPr>
    </w:p>
    <w:p w:rsidR="007F7252" w:rsidRPr="00DE1927" w:rsidRDefault="007F7252" w:rsidP="007F7252">
      <w:pPr>
        <w:ind w:left="851"/>
        <w:rPr>
          <w:sz w:val="24"/>
          <w:szCs w:val="24"/>
        </w:rPr>
      </w:pPr>
      <w:r w:rsidRPr="00DE1927">
        <w:rPr>
          <w:sz w:val="24"/>
        </w:rPr>
        <w:t xml:space="preserve">Brug kun det vedlagte steriliserede vand til injektionsvæsker og det vedlagte udstyrssæt til </w:t>
      </w:r>
      <w:proofErr w:type="spellStart"/>
      <w:r w:rsidRPr="00DE1927">
        <w:rPr>
          <w:sz w:val="24"/>
        </w:rPr>
        <w:t>rekonstitution</w:t>
      </w:r>
      <w:proofErr w:type="spellEnd"/>
      <w:r w:rsidRPr="00DE1927">
        <w:rPr>
          <w:sz w:val="24"/>
        </w:rPr>
        <w:t>. Hvis der anvendes andet udstyr end det vedlagte, skal man sørge for at bruge et tilstrækkeligt filter med en porestørrelse på mindst 149 µm.</w:t>
      </w:r>
    </w:p>
    <w:p w:rsidR="007F7252" w:rsidRDefault="007F7252" w:rsidP="007F7252">
      <w:pPr>
        <w:ind w:left="851"/>
        <w:rPr>
          <w:sz w:val="24"/>
        </w:rPr>
      </w:pPr>
    </w:p>
    <w:p w:rsidR="007F7252" w:rsidRDefault="007F7252" w:rsidP="007F7252">
      <w:pPr>
        <w:ind w:left="851"/>
        <w:rPr>
          <w:sz w:val="24"/>
        </w:rPr>
      </w:pPr>
      <w:r w:rsidRPr="00DE1927">
        <w:rPr>
          <w:sz w:val="24"/>
        </w:rPr>
        <w:t xml:space="preserve">Ikke anvendte lægemidler samt affald heraf </w:t>
      </w:r>
      <w:r>
        <w:rPr>
          <w:sz w:val="24"/>
        </w:rPr>
        <w:t>skal</w:t>
      </w:r>
      <w:r w:rsidRPr="00DE1927">
        <w:rPr>
          <w:sz w:val="24"/>
        </w:rPr>
        <w:t xml:space="preserve"> destrueres i henhold til lokale retningslinjer.</w:t>
      </w:r>
    </w:p>
    <w:p w:rsidR="007F7252" w:rsidRPr="00DE1927" w:rsidRDefault="007F7252" w:rsidP="007F7252">
      <w:pPr>
        <w:ind w:left="851"/>
        <w:rPr>
          <w:sz w:val="24"/>
          <w:szCs w:val="24"/>
        </w:rPr>
      </w:pPr>
    </w:p>
    <w:p w:rsidR="007F7252" w:rsidRPr="00513319" w:rsidRDefault="007F7252" w:rsidP="007F7252">
      <w:pPr>
        <w:ind w:left="851"/>
        <w:rPr>
          <w:b/>
          <w:sz w:val="24"/>
          <w:szCs w:val="24"/>
          <w:lang w:val="nl-NL"/>
        </w:rPr>
      </w:pPr>
      <w:proofErr w:type="spellStart"/>
      <w:r w:rsidRPr="00513319">
        <w:rPr>
          <w:b/>
          <w:sz w:val="24"/>
        </w:rPr>
        <w:t>Rekonstitution</w:t>
      </w:r>
      <w:proofErr w:type="spellEnd"/>
      <w:r w:rsidRPr="00513319">
        <w:rPr>
          <w:b/>
          <w:sz w:val="24"/>
        </w:rPr>
        <w:t xml:space="preserve"> af pulveret til klargøring af infusionsvæske, opløsning med kanyler:</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lang w:val="nl-NL"/>
        </w:rPr>
      </w:pPr>
      <w:r w:rsidRPr="00DE1927">
        <w:rPr>
          <w:sz w:val="24"/>
        </w:rPr>
        <w:t xml:space="preserve">1. </w:t>
      </w:r>
      <w:r w:rsidRPr="00DE1927">
        <w:rPr>
          <w:sz w:val="24"/>
        </w:rPr>
        <w:tab/>
        <w:t>Opvarm det uåbnede solvenshætteglas (vand til injektionsvæske</w:t>
      </w:r>
      <w:r>
        <w:rPr>
          <w:sz w:val="24"/>
        </w:rPr>
        <w:t>r</w:t>
      </w:r>
      <w:r w:rsidRPr="00DE1927">
        <w:rPr>
          <w:sz w:val="24"/>
        </w:rPr>
        <w:t xml:space="preserve">) til stuetemperatur eller </w:t>
      </w:r>
      <w:r>
        <w:rPr>
          <w:sz w:val="24"/>
        </w:rPr>
        <w:t xml:space="preserve">til </w:t>
      </w:r>
      <w:r w:rsidRPr="00DE1927">
        <w:rPr>
          <w:sz w:val="24"/>
        </w:rPr>
        <w:t>maksimalt</w:t>
      </w:r>
      <w:r>
        <w:rPr>
          <w:sz w:val="24"/>
        </w:rPr>
        <w:t xml:space="preserve"> </w:t>
      </w:r>
      <w:r w:rsidRPr="00DE1927">
        <w:rPr>
          <w:sz w:val="24"/>
        </w:rPr>
        <w:t xml:space="preserve">37 °C, </w:t>
      </w:r>
      <w:r>
        <w:rPr>
          <w:sz w:val="24"/>
        </w:rPr>
        <w:t>hvis</w:t>
      </w:r>
      <w:r w:rsidRPr="00DE1927">
        <w:rPr>
          <w:sz w:val="24"/>
        </w:rPr>
        <w:t xml:space="preserve"> nødvendigt.</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lang w:val="nl-NL"/>
        </w:rPr>
      </w:pPr>
      <w:r w:rsidRPr="00DE1927">
        <w:rPr>
          <w:sz w:val="24"/>
        </w:rPr>
        <w:t xml:space="preserve">2. </w:t>
      </w:r>
      <w:r w:rsidRPr="00DE1927">
        <w:rPr>
          <w:sz w:val="24"/>
        </w:rPr>
        <w:tab/>
        <w:t>Fjern beskyttelseshætterne fra hætteglassene med pulver og solvens (fig. A), og desinficer gummipropperne på begge hætteglas.</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lang w:val="nl-NL"/>
        </w:rPr>
      </w:pPr>
      <w:r w:rsidRPr="00DE1927">
        <w:rPr>
          <w:sz w:val="24"/>
        </w:rPr>
        <w:t xml:space="preserve">3. </w:t>
      </w:r>
      <w:r w:rsidRPr="00DE1927">
        <w:rPr>
          <w:sz w:val="24"/>
        </w:rPr>
        <w:tab/>
        <w:t>Åbn beskyttelsesdækslet fra den ene ende af den vedlagte overførelseskanyle ved at dreje den, fjern kanylen, og indfør den gennem gummiproppen i hætteglasset med solvens (fig. B og C).</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lang w:val="nl-NL"/>
        </w:rPr>
      </w:pPr>
      <w:r w:rsidRPr="00DE1927">
        <w:rPr>
          <w:sz w:val="24"/>
        </w:rPr>
        <w:t xml:space="preserve">4. </w:t>
      </w:r>
      <w:r w:rsidRPr="00DE1927">
        <w:rPr>
          <w:sz w:val="24"/>
        </w:rPr>
        <w:tab/>
        <w:t>Fjern beskyttelsesdækslet fra den anden ende af overførelseskanylen. Sørg for ikke at berøre den eksponerede del!</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lang w:val="nl-NL"/>
        </w:rPr>
      </w:pPr>
      <w:r w:rsidRPr="00DE1927">
        <w:rPr>
          <w:sz w:val="24"/>
        </w:rPr>
        <w:t xml:space="preserve">5. </w:t>
      </w:r>
      <w:r w:rsidRPr="00DE1927">
        <w:rPr>
          <w:sz w:val="24"/>
        </w:rPr>
        <w:tab/>
        <w:t>Vend solvensglasset og indfør overførselskanylens frie ende gennem gummiproppen på pulverglasset (fig. D). Solvensen vil blive trukket ind af vakuummet i pulverglasset.</w:t>
      </w:r>
    </w:p>
    <w:p w:rsidR="007F7252" w:rsidRPr="00DE1927" w:rsidRDefault="007F7252" w:rsidP="007F7252">
      <w:pPr>
        <w:tabs>
          <w:tab w:val="left" w:pos="1134"/>
          <w:tab w:val="left" w:pos="1276"/>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rPr>
      </w:pPr>
      <w:r w:rsidRPr="00DE1927">
        <w:rPr>
          <w:sz w:val="24"/>
        </w:rPr>
        <w:t xml:space="preserve">6. </w:t>
      </w:r>
      <w:r w:rsidRPr="00DE1927">
        <w:rPr>
          <w:sz w:val="24"/>
        </w:rPr>
        <w:tab/>
        <w:t>Adskil de to hætteglas ved at fjerne overførelseskanylen fra pulverglasset (fig. E). Sving pulverglasset forsigtigt for at få opløst pulveret hurtigere.</w:t>
      </w:r>
    </w:p>
    <w:p w:rsidR="007F7252" w:rsidRPr="00DE1927" w:rsidRDefault="007F7252" w:rsidP="007F7252">
      <w:pPr>
        <w:tabs>
          <w:tab w:val="left" w:pos="1134"/>
          <w:tab w:val="left" w:pos="1276"/>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lang w:val="nl-NL"/>
        </w:rPr>
      </w:pPr>
      <w:r w:rsidRPr="00DE1927">
        <w:rPr>
          <w:sz w:val="24"/>
        </w:rPr>
        <w:t>7.</w:t>
      </w:r>
      <w:r w:rsidRPr="00DE1927">
        <w:rPr>
          <w:sz w:val="24"/>
        </w:rPr>
        <w:tab/>
        <w:t xml:space="preserve">Når pulveret er fuldstændigt </w:t>
      </w:r>
      <w:proofErr w:type="spellStart"/>
      <w:r w:rsidRPr="00DE1927">
        <w:rPr>
          <w:sz w:val="24"/>
        </w:rPr>
        <w:t>rekonstitueret</w:t>
      </w:r>
      <w:proofErr w:type="spellEnd"/>
      <w:r w:rsidRPr="00DE1927">
        <w:rPr>
          <w:sz w:val="24"/>
        </w:rPr>
        <w:t>, indsættes den vedlagte luftningskanyle (fig. F), og et eventuelt skum vil falde sammen. Fjern luftningskanylen.</w:t>
      </w:r>
    </w:p>
    <w:p w:rsidR="007F7252" w:rsidRPr="00DE1927" w:rsidRDefault="007F7252" w:rsidP="007F7252">
      <w:pPr>
        <w:ind w:left="851"/>
        <w:rPr>
          <w:sz w:val="24"/>
          <w:szCs w:val="24"/>
          <w:lang w:val="nl-NL"/>
        </w:rPr>
      </w:pPr>
    </w:p>
    <w:p w:rsidR="007F7252" w:rsidRPr="002345A8" w:rsidRDefault="007F7252" w:rsidP="007F7252">
      <w:pPr>
        <w:ind w:left="851"/>
        <w:rPr>
          <w:sz w:val="24"/>
          <w:szCs w:val="24"/>
          <w:u w:val="single"/>
          <w:lang w:val="en-US"/>
        </w:rPr>
      </w:pPr>
      <w:r>
        <w:rPr>
          <w:sz w:val="24"/>
          <w:u w:val="single"/>
        </w:rPr>
        <w:t>Infusion</w:t>
      </w:r>
    </w:p>
    <w:p w:rsidR="007F7252" w:rsidRPr="00DF6FCD" w:rsidRDefault="007F7252" w:rsidP="007F7252">
      <w:pPr>
        <w:numPr>
          <w:ilvl w:val="0"/>
          <w:numId w:val="11"/>
        </w:numPr>
        <w:tabs>
          <w:tab w:val="clear" w:pos="720"/>
          <w:tab w:val="left" w:pos="0"/>
          <w:tab w:val="left" w:pos="1134"/>
          <w:tab w:val="left" w:pos="1276"/>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rPr>
      </w:pPr>
      <w:r>
        <w:rPr>
          <w:sz w:val="24"/>
        </w:rPr>
        <w:t>Åbn</w:t>
      </w:r>
      <w:r w:rsidRPr="00DE1927">
        <w:rPr>
          <w:sz w:val="24"/>
        </w:rPr>
        <w:t xml:space="preserve"> den ene ende af beskyttelsesdækslet </w:t>
      </w:r>
      <w:r>
        <w:rPr>
          <w:sz w:val="24"/>
        </w:rPr>
        <w:t>på</w:t>
      </w:r>
      <w:r w:rsidRPr="00DE1927">
        <w:rPr>
          <w:sz w:val="24"/>
        </w:rPr>
        <w:t xml:space="preserve"> den vedlagte filterkanyle ved at dreje </w:t>
      </w:r>
      <w:r>
        <w:rPr>
          <w:sz w:val="24"/>
        </w:rPr>
        <w:t>og fjerne hætten</w:t>
      </w:r>
      <w:r w:rsidRPr="00DE1927">
        <w:rPr>
          <w:sz w:val="24"/>
        </w:rPr>
        <w:t xml:space="preserve"> og sæt kanylen på en steril engangssprøjte. Træk opløsningen op i sprøjten (fig. G).</w:t>
      </w:r>
    </w:p>
    <w:p w:rsidR="007F7252" w:rsidRPr="007B7960" w:rsidRDefault="007F7252" w:rsidP="007F7252">
      <w:pPr>
        <w:numPr>
          <w:ilvl w:val="0"/>
          <w:numId w:val="11"/>
        </w:numPr>
        <w:tabs>
          <w:tab w:val="clear" w:pos="720"/>
          <w:tab w:val="left" w:pos="0"/>
          <w:tab w:val="num" w:pos="1134"/>
          <w:tab w:val="left" w:pos="1276"/>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rPr>
      </w:pPr>
      <w:r w:rsidRPr="00DE1927">
        <w:rPr>
          <w:sz w:val="24"/>
        </w:rPr>
        <w:t xml:space="preserve">Adskil filterkanylen fra sprøjten, og </w:t>
      </w:r>
      <w:r>
        <w:rPr>
          <w:sz w:val="24"/>
        </w:rPr>
        <w:t>indgiv</w:t>
      </w:r>
      <w:r w:rsidRPr="00DE1927">
        <w:rPr>
          <w:sz w:val="24"/>
        </w:rPr>
        <w:t xml:space="preserve"> opløsningen intravenøst ved lav hastighed ved hjælp af det vedlagte infusionssæt (eller den vedlagte engangskanyle).</w:t>
      </w:r>
    </w:p>
    <w:p w:rsidR="007F7252" w:rsidRPr="007B7960" w:rsidRDefault="007F7252" w:rsidP="007F7252">
      <w:pPr>
        <w:tabs>
          <w:tab w:val="left" w:pos="567"/>
        </w:tabs>
        <w:ind w:left="851"/>
        <w:rPr>
          <w:sz w:val="24"/>
          <w:szCs w:val="24"/>
        </w:rPr>
      </w:pPr>
    </w:p>
    <w:p w:rsidR="007F7252" w:rsidRPr="007B7960" w:rsidRDefault="007F7252" w:rsidP="007F7252">
      <w:pPr>
        <w:ind w:left="851"/>
        <w:rPr>
          <w:sz w:val="24"/>
          <w:szCs w:val="24"/>
        </w:rPr>
      </w:pPr>
    </w:p>
    <w:p w:rsidR="007F7252" w:rsidRPr="00DE1927" w:rsidRDefault="007F7252" w:rsidP="007F7252">
      <w:pPr>
        <w:keepNext/>
        <w:tabs>
          <w:tab w:val="left" w:pos="426"/>
          <w:tab w:val="left" w:pos="1134"/>
          <w:tab w:val="left" w:pos="2250"/>
          <w:tab w:val="left" w:pos="3150"/>
          <w:tab w:val="left" w:pos="4050"/>
          <w:tab w:val="left" w:pos="4395"/>
          <w:tab w:val="left" w:pos="5490"/>
          <w:tab w:val="left" w:pos="6120"/>
          <w:tab w:val="left" w:pos="6840"/>
        </w:tabs>
        <w:ind w:left="851"/>
        <w:rPr>
          <w:sz w:val="24"/>
          <w:szCs w:val="24"/>
          <w:lang w:val="en-US"/>
        </w:rPr>
      </w:pPr>
      <w:r w:rsidRPr="00DE1927">
        <w:rPr>
          <w:noProof/>
          <w:sz w:val="24"/>
          <w:lang w:eastAsia="da-DK"/>
        </w:rPr>
        <w:drawing>
          <wp:inline distT="0" distB="0" distL="0" distR="0" wp14:anchorId="1859F1B1" wp14:editId="4D99D0D1">
            <wp:extent cx="2066925" cy="1333500"/>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66925" cy="1333500"/>
                    </a:xfrm>
                    <a:prstGeom prst="rect">
                      <a:avLst/>
                    </a:prstGeom>
                    <a:noFill/>
                    <a:ln w="9525">
                      <a:noFill/>
                      <a:miter lim="800000"/>
                      <a:headEnd/>
                      <a:tailEnd/>
                    </a:ln>
                  </pic:spPr>
                </pic:pic>
              </a:graphicData>
            </a:graphic>
          </wp:inline>
        </w:drawing>
      </w:r>
      <w:r>
        <w:rPr>
          <w:sz w:val="24"/>
        </w:rPr>
        <w:tab/>
      </w:r>
      <w:r w:rsidRPr="00DE1927">
        <w:rPr>
          <w:noProof/>
          <w:sz w:val="24"/>
          <w:lang w:eastAsia="da-DK"/>
        </w:rPr>
        <w:drawing>
          <wp:inline distT="0" distB="0" distL="0" distR="0" wp14:anchorId="20ECC0A3" wp14:editId="35A6F778">
            <wp:extent cx="2085975" cy="1495425"/>
            <wp:effectExtent l="19050" t="0" r="9525"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85975" cy="1495425"/>
                    </a:xfrm>
                    <a:prstGeom prst="rect">
                      <a:avLst/>
                    </a:prstGeom>
                    <a:noFill/>
                    <a:ln w="9525">
                      <a:noFill/>
                      <a:miter lim="800000"/>
                      <a:headEnd/>
                      <a:tailEnd/>
                    </a:ln>
                  </pic:spPr>
                </pic:pic>
              </a:graphicData>
            </a:graphic>
          </wp:inline>
        </w:drawing>
      </w:r>
    </w:p>
    <w:p w:rsidR="007F7252" w:rsidRPr="00DE1927" w:rsidRDefault="007F7252" w:rsidP="007F7252">
      <w:pPr>
        <w:ind w:left="851"/>
        <w:rPr>
          <w:sz w:val="24"/>
          <w:szCs w:val="24"/>
          <w:lang w:val="en-US"/>
        </w:rPr>
      </w:pPr>
    </w:p>
    <w:p w:rsidR="007F7252" w:rsidRPr="00DE1927" w:rsidRDefault="007F7252" w:rsidP="007F7252">
      <w:pPr>
        <w:tabs>
          <w:tab w:val="left" w:pos="1276"/>
          <w:tab w:val="left" w:pos="2410"/>
          <w:tab w:val="left" w:pos="3544"/>
          <w:tab w:val="left" w:pos="4536"/>
          <w:tab w:val="left" w:pos="5387"/>
          <w:tab w:val="left" w:pos="6379"/>
          <w:tab w:val="left" w:pos="7230"/>
          <w:tab w:val="left" w:pos="8222"/>
        </w:tabs>
        <w:ind w:left="851"/>
        <w:rPr>
          <w:b/>
          <w:sz w:val="24"/>
          <w:szCs w:val="24"/>
        </w:rPr>
      </w:pPr>
      <w:r>
        <w:rPr>
          <w:b/>
          <w:sz w:val="24"/>
          <w:lang w:val="en-US"/>
        </w:rPr>
        <w:tab/>
      </w:r>
      <w:r w:rsidRPr="00286CED">
        <w:rPr>
          <w:b/>
          <w:sz w:val="24"/>
          <w:lang w:val="en-US"/>
        </w:rPr>
        <w:t>Fig. A</w:t>
      </w:r>
      <w:r w:rsidRPr="00286CED">
        <w:rPr>
          <w:b/>
          <w:sz w:val="24"/>
          <w:lang w:val="en-US"/>
        </w:rPr>
        <w:tab/>
        <w:t>Fig. B</w:t>
      </w:r>
      <w:r w:rsidRPr="00286CED">
        <w:rPr>
          <w:b/>
          <w:sz w:val="24"/>
          <w:lang w:val="en-US"/>
        </w:rPr>
        <w:tab/>
        <w:t>Fig. C</w:t>
      </w:r>
      <w:r w:rsidRPr="00286CED">
        <w:rPr>
          <w:b/>
          <w:sz w:val="24"/>
          <w:lang w:val="en-US"/>
        </w:rPr>
        <w:tab/>
        <w:t xml:space="preserve">Fig. </w:t>
      </w:r>
      <w:r w:rsidRPr="00EF7128">
        <w:rPr>
          <w:b/>
          <w:sz w:val="24"/>
          <w:lang w:val="es-ES"/>
        </w:rPr>
        <w:t>D</w:t>
      </w:r>
      <w:r w:rsidRPr="00EF7128">
        <w:rPr>
          <w:b/>
          <w:sz w:val="24"/>
          <w:lang w:val="es-ES"/>
        </w:rPr>
        <w:tab/>
        <w:t>Fig. E</w:t>
      </w:r>
      <w:r w:rsidRPr="00EF7128">
        <w:rPr>
          <w:b/>
          <w:sz w:val="24"/>
          <w:lang w:val="es-ES"/>
        </w:rPr>
        <w:tab/>
        <w:t>Fig. F</w:t>
      </w:r>
      <w:r w:rsidRPr="00EF7128">
        <w:rPr>
          <w:b/>
          <w:sz w:val="24"/>
          <w:lang w:val="es-ES"/>
        </w:rPr>
        <w:tab/>
        <w:t xml:space="preserve">Fig. </w:t>
      </w:r>
      <w:r w:rsidRPr="00DE1927">
        <w:rPr>
          <w:b/>
          <w:sz w:val="24"/>
        </w:rPr>
        <w:t>G</w:t>
      </w:r>
    </w:p>
    <w:p w:rsidR="007F7252" w:rsidRPr="00DE1927" w:rsidRDefault="007F7252" w:rsidP="007F7252">
      <w:pPr>
        <w:tabs>
          <w:tab w:val="left" w:pos="360"/>
          <w:tab w:val="left" w:pos="426"/>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s>
        <w:ind w:left="851"/>
        <w:rPr>
          <w:sz w:val="24"/>
          <w:szCs w:val="24"/>
        </w:rPr>
      </w:pPr>
    </w:p>
    <w:p w:rsidR="007F7252" w:rsidRPr="00DE1927" w:rsidRDefault="007F7252" w:rsidP="007F7252">
      <w:pPr>
        <w:tabs>
          <w:tab w:val="left" w:pos="1200"/>
          <w:tab w:val="left" w:pos="1800"/>
          <w:tab w:val="left" w:pos="2400"/>
          <w:tab w:val="left" w:pos="3000"/>
          <w:tab w:val="left" w:pos="4080"/>
          <w:tab w:val="left" w:pos="4680"/>
          <w:tab w:val="left" w:pos="5280"/>
          <w:tab w:val="left" w:pos="5880"/>
          <w:tab w:val="left" w:pos="7080"/>
          <w:tab w:val="left" w:pos="7320"/>
          <w:tab w:val="left" w:pos="7938"/>
        </w:tabs>
        <w:ind w:left="851"/>
        <w:rPr>
          <w:b/>
          <w:sz w:val="24"/>
          <w:szCs w:val="24"/>
        </w:rPr>
      </w:pPr>
    </w:p>
    <w:p w:rsidR="007F7252" w:rsidRPr="00513319" w:rsidRDefault="007F7252" w:rsidP="00985F8C">
      <w:pPr>
        <w:keepNext/>
        <w:ind w:left="851"/>
        <w:rPr>
          <w:b/>
          <w:sz w:val="24"/>
          <w:szCs w:val="24"/>
        </w:rPr>
      </w:pPr>
      <w:proofErr w:type="spellStart"/>
      <w:r w:rsidRPr="00513319">
        <w:rPr>
          <w:b/>
          <w:sz w:val="24"/>
        </w:rPr>
        <w:lastRenderedPageBreak/>
        <w:t>Rekonstitution</w:t>
      </w:r>
      <w:proofErr w:type="spellEnd"/>
      <w:r w:rsidRPr="00513319">
        <w:rPr>
          <w:b/>
          <w:sz w:val="24"/>
        </w:rPr>
        <w:t xml:space="preserve"> af pulveret til klargøring af infusionsvæske, opløsning med </w:t>
      </w:r>
      <w:proofErr w:type="spellStart"/>
      <w:r w:rsidRPr="00513319">
        <w:rPr>
          <w:b/>
          <w:sz w:val="24"/>
        </w:rPr>
        <w:t>BaxJect</w:t>
      </w:r>
      <w:proofErr w:type="spellEnd"/>
      <w:r w:rsidRPr="00513319">
        <w:rPr>
          <w:b/>
          <w:sz w:val="24"/>
        </w:rPr>
        <w:t xml:space="preserve"> II Hi-Flow</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rPr>
      </w:pPr>
      <w:r w:rsidRPr="00DE1927">
        <w:rPr>
          <w:sz w:val="24"/>
        </w:rPr>
        <w:t xml:space="preserve">1. </w:t>
      </w:r>
      <w:r w:rsidRPr="00DE1927">
        <w:rPr>
          <w:sz w:val="24"/>
        </w:rPr>
        <w:tab/>
        <w:t>Opvarm det uåbnede hætteglas indeholdende solvens (vand til injektionsvæsker) til stuetemperatur (15 °C til 25 °C), f.eks. i et flere minutter langt vandbad (maks. 37 °C)</w:t>
      </w:r>
      <w:r>
        <w:rPr>
          <w:sz w:val="24"/>
        </w:rPr>
        <w:t>,</w:t>
      </w:r>
      <w:r w:rsidRPr="00DE1927">
        <w:rPr>
          <w:sz w:val="24"/>
        </w:rPr>
        <w:t xml:space="preserve"> </w:t>
      </w:r>
      <w:r>
        <w:rPr>
          <w:sz w:val="24"/>
        </w:rPr>
        <w:t>hvis</w:t>
      </w:r>
      <w:r w:rsidRPr="00DE1927">
        <w:rPr>
          <w:sz w:val="24"/>
        </w:rPr>
        <w:t xml:space="preserve"> nødvendigt.</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rPr>
      </w:pPr>
      <w:r w:rsidRPr="00DE1927">
        <w:rPr>
          <w:sz w:val="24"/>
        </w:rPr>
        <w:t xml:space="preserve">2. </w:t>
      </w:r>
      <w:r w:rsidRPr="00DE1927">
        <w:rPr>
          <w:sz w:val="24"/>
        </w:rPr>
        <w:tab/>
        <w:t>Fjern beskyttelseshætterne fra hætteglassene med pulver og solvens, og desinficer gummipropperne på begge hætteglas. Placer hætteglassene på en jævn overflade.</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lang w:val="nl-NL"/>
        </w:rPr>
      </w:pPr>
      <w:r w:rsidRPr="00DE1927">
        <w:rPr>
          <w:sz w:val="24"/>
        </w:rPr>
        <w:t xml:space="preserve">3. </w:t>
      </w:r>
      <w:r w:rsidRPr="00DE1927">
        <w:rPr>
          <w:sz w:val="24"/>
        </w:rPr>
        <w:tab/>
        <w:t xml:space="preserve">Åbn pakken med </w:t>
      </w:r>
      <w:r w:rsidRPr="00DE1927">
        <w:rPr>
          <w:caps/>
          <w:sz w:val="24"/>
        </w:rPr>
        <w:t>BaxJect II H</w:t>
      </w:r>
      <w:r w:rsidRPr="00DE1927">
        <w:rPr>
          <w:sz w:val="24"/>
        </w:rPr>
        <w:t>i-Flow ved at trække papirlåget af uden at røre indholdet (fig. a). Fjern ikke overføringsudstyret fra pakken i dette trin.</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rPr>
      </w:pPr>
      <w:r w:rsidRPr="00DE1927">
        <w:rPr>
          <w:sz w:val="24"/>
        </w:rPr>
        <w:t xml:space="preserve">4. </w:t>
      </w:r>
      <w:r w:rsidRPr="00DE1927">
        <w:rPr>
          <w:sz w:val="24"/>
        </w:rPr>
        <w:tab/>
        <w:t xml:space="preserve">Vend pakken om og tryk den klare </w:t>
      </w:r>
      <w:proofErr w:type="spellStart"/>
      <w:r w:rsidRPr="00DE1927">
        <w:rPr>
          <w:sz w:val="24"/>
        </w:rPr>
        <w:t>plastspike</w:t>
      </w:r>
      <w:proofErr w:type="spellEnd"/>
      <w:r w:rsidRPr="00DE1927">
        <w:rPr>
          <w:sz w:val="24"/>
        </w:rPr>
        <w:t xml:space="preserve"> gennem gummiproppen på solvensglasset (fig. b). Fjern emballagen fra </w:t>
      </w:r>
      <w:r w:rsidRPr="00DE1927">
        <w:rPr>
          <w:caps/>
          <w:sz w:val="24"/>
        </w:rPr>
        <w:t>BaxJect II H</w:t>
      </w:r>
      <w:r w:rsidRPr="00DE1927">
        <w:rPr>
          <w:sz w:val="24"/>
        </w:rPr>
        <w:t xml:space="preserve">i-Flow (Fig. c). </w:t>
      </w:r>
      <w:r>
        <w:rPr>
          <w:sz w:val="24"/>
        </w:rPr>
        <w:t xml:space="preserve">Den  </w:t>
      </w:r>
      <w:r w:rsidRPr="00DE1927">
        <w:rPr>
          <w:sz w:val="24"/>
        </w:rPr>
        <w:t xml:space="preserve">blå beskyttelseshætte fra </w:t>
      </w:r>
      <w:r w:rsidRPr="00DE1927">
        <w:rPr>
          <w:caps/>
          <w:sz w:val="24"/>
        </w:rPr>
        <w:t>BaxJect II H</w:t>
      </w:r>
      <w:r w:rsidRPr="00DE1927">
        <w:rPr>
          <w:sz w:val="24"/>
        </w:rPr>
        <w:t>i-Flow</w:t>
      </w:r>
      <w:r>
        <w:rPr>
          <w:sz w:val="24"/>
        </w:rPr>
        <w:t xml:space="preserve"> udstyret må ikke fjernes</w:t>
      </w:r>
      <w:r w:rsidRPr="00DE1927">
        <w:rPr>
          <w:sz w:val="24"/>
        </w:rPr>
        <w:t xml:space="preserve">. </w:t>
      </w:r>
    </w:p>
    <w:p w:rsidR="007F7252" w:rsidRPr="00DE1927" w:rsidRDefault="007F7252" w:rsidP="007F725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rPr>
      </w:pPr>
      <w:r w:rsidRPr="00DE1927">
        <w:rPr>
          <w:sz w:val="24"/>
        </w:rPr>
        <w:t xml:space="preserve">5. </w:t>
      </w:r>
      <w:r w:rsidRPr="00DE1927">
        <w:rPr>
          <w:sz w:val="24"/>
        </w:rPr>
        <w:tab/>
        <w:t xml:space="preserve">Vend herefter systemet, som består af </w:t>
      </w:r>
      <w:r w:rsidRPr="00DE1927">
        <w:rPr>
          <w:caps/>
          <w:sz w:val="24"/>
        </w:rPr>
        <w:t>BaxJect II H</w:t>
      </w:r>
      <w:r w:rsidRPr="00DE1927">
        <w:rPr>
          <w:sz w:val="24"/>
        </w:rPr>
        <w:t xml:space="preserve">i-Flow og solvensglasset således, at solvensglasset er øverst. Tryk den lilla </w:t>
      </w:r>
      <w:proofErr w:type="spellStart"/>
      <w:r w:rsidRPr="00DE1927">
        <w:rPr>
          <w:sz w:val="24"/>
        </w:rPr>
        <w:t>plastspike</w:t>
      </w:r>
      <w:proofErr w:type="spellEnd"/>
      <w:r w:rsidRPr="00DE1927">
        <w:rPr>
          <w:sz w:val="24"/>
        </w:rPr>
        <w:t xml:space="preserve"> på </w:t>
      </w:r>
      <w:r w:rsidRPr="00DE1927">
        <w:rPr>
          <w:caps/>
          <w:sz w:val="24"/>
        </w:rPr>
        <w:t>BaxJect II H</w:t>
      </w:r>
      <w:r w:rsidRPr="00DE1927">
        <w:rPr>
          <w:sz w:val="24"/>
        </w:rPr>
        <w:t xml:space="preserve">i-Flow gennem </w:t>
      </w:r>
      <w:proofErr w:type="spellStart"/>
      <w:r>
        <w:rPr>
          <w:sz w:val="24"/>
        </w:rPr>
        <w:t>Feiba</w:t>
      </w:r>
      <w:proofErr w:type="spellEnd"/>
      <w:r w:rsidRPr="00DE1927">
        <w:rPr>
          <w:sz w:val="24"/>
        </w:rPr>
        <w:t xml:space="preserve"> hætteglasset. </w:t>
      </w:r>
      <w:proofErr w:type="spellStart"/>
      <w:r>
        <w:rPr>
          <w:sz w:val="24"/>
        </w:rPr>
        <w:t>Vakuumet</w:t>
      </w:r>
      <w:proofErr w:type="spellEnd"/>
      <w:r>
        <w:rPr>
          <w:sz w:val="24"/>
        </w:rPr>
        <w:t xml:space="preserve"> vil trække s</w:t>
      </w:r>
      <w:r w:rsidRPr="00DE1927">
        <w:rPr>
          <w:sz w:val="24"/>
        </w:rPr>
        <w:t xml:space="preserve">olvensen ind i </w:t>
      </w:r>
      <w:proofErr w:type="spellStart"/>
      <w:r>
        <w:rPr>
          <w:sz w:val="24"/>
        </w:rPr>
        <w:t>Feiba</w:t>
      </w:r>
      <w:proofErr w:type="spellEnd"/>
      <w:r w:rsidRPr="00DE1927">
        <w:rPr>
          <w:sz w:val="24"/>
        </w:rPr>
        <w:t xml:space="preserve"> hætteglasset (fig. d).</w:t>
      </w:r>
    </w:p>
    <w:p w:rsidR="007F7252" w:rsidRPr="007B7960" w:rsidRDefault="007F7252" w:rsidP="007F7252">
      <w:pPr>
        <w:tabs>
          <w:tab w:val="left" w:pos="1134"/>
          <w:tab w:val="left" w:pos="1276"/>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 w:val="left" w:pos="9072"/>
        </w:tabs>
        <w:suppressAutoHyphens/>
        <w:ind w:left="1134" w:hanging="283"/>
        <w:rPr>
          <w:sz w:val="24"/>
          <w:szCs w:val="24"/>
        </w:rPr>
      </w:pPr>
      <w:r w:rsidRPr="00DE1927">
        <w:rPr>
          <w:sz w:val="24"/>
        </w:rPr>
        <w:t xml:space="preserve">6. </w:t>
      </w:r>
      <w:r w:rsidRPr="00DE1927">
        <w:rPr>
          <w:sz w:val="24"/>
        </w:rPr>
        <w:tab/>
        <w:t xml:space="preserve">Sving forsigtigt systemet rundt uden at ryste det, indtil pulveret er opløst. Sørg for, at </w:t>
      </w:r>
      <w:proofErr w:type="spellStart"/>
      <w:r>
        <w:rPr>
          <w:sz w:val="24"/>
        </w:rPr>
        <w:t>Feiba</w:t>
      </w:r>
      <w:proofErr w:type="spellEnd"/>
      <w:r w:rsidRPr="00DE1927">
        <w:rPr>
          <w:sz w:val="24"/>
        </w:rPr>
        <w:t xml:space="preserve"> er fuldstændig oplyst, ellers kan aktivt materiale sidde fast i udstyrets filter.</w:t>
      </w:r>
    </w:p>
    <w:p w:rsidR="007F7252" w:rsidRPr="007B7960" w:rsidRDefault="007F7252" w:rsidP="007F7252">
      <w:pPr>
        <w:tabs>
          <w:tab w:val="left" w:pos="360"/>
          <w:tab w:val="left" w:pos="426"/>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s>
        <w:ind w:left="851"/>
        <w:rPr>
          <w:b/>
          <w:sz w:val="24"/>
          <w:szCs w:val="24"/>
        </w:rPr>
      </w:pPr>
    </w:p>
    <w:tbl>
      <w:tblPr>
        <w:tblW w:w="0" w:type="auto"/>
        <w:tblLook w:val="0000" w:firstRow="0" w:lastRow="0" w:firstColumn="0" w:lastColumn="0" w:noHBand="0" w:noVBand="0"/>
      </w:tblPr>
      <w:tblGrid>
        <w:gridCol w:w="3230"/>
        <w:gridCol w:w="3204"/>
        <w:gridCol w:w="3204"/>
      </w:tblGrid>
      <w:tr w:rsidR="007F7252" w:rsidRPr="00DE1927" w:rsidTr="001C7F93">
        <w:tc>
          <w:tcPr>
            <w:tcW w:w="3148" w:type="dxa"/>
          </w:tcPr>
          <w:p w:rsidR="007F7252" w:rsidRPr="00DE1927" w:rsidRDefault="007F7252" w:rsidP="001C7F93">
            <w:pPr>
              <w:ind w:left="851"/>
              <w:rPr>
                <w:sz w:val="24"/>
                <w:szCs w:val="24"/>
              </w:rPr>
            </w:pPr>
            <w:r w:rsidRPr="00DE1927">
              <w:rPr>
                <w:sz w:val="24"/>
              </w:rPr>
              <w:t>Fig. a</w:t>
            </w:r>
          </w:p>
        </w:tc>
        <w:tc>
          <w:tcPr>
            <w:tcW w:w="3143" w:type="dxa"/>
          </w:tcPr>
          <w:p w:rsidR="007F7252" w:rsidRPr="00DE1927" w:rsidRDefault="007F7252" w:rsidP="001C7F93">
            <w:pPr>
              <w:ind w:left="851"/>
              <w:rPr>
                <w:sz w:val="24"/>
                <w:szCs w:val="24"/>
              </w:rPr>
            </w:pPr>
            <w:r w:rsidRPr="00DE1927">
              <w:rPr>
                <w:sz w:val="24"/>
              </w:rPr>
              <w:t>Fig. b</w:t>
            </w:r>
          </w:p>
        </w:tc>
        <w:tc>
          <w:tcPr>
            <w:tcW w:w="3141" w:type="dxa"/>
          </w:tcPr>
          <w:p w:rsidR="007F7252" w:rsidRPr="00DE1927" w:rsidRDefault="007F7252" w:rsidP="001C7F93">
            <w:pPr>
              <w:ind w:left="851"/>
              <w:rPr>
                <w:sz w:val="24"/>
                <w:szCs w:val="24"/>
              </w:rPr>
            </w:pPr>
            <w:r w:rsidRPr="00DE1927">
              <w:rPr>
                <w:sz w:val="24"/>
              </w:rPr>
              <w:t>Fig. c</w:t>
            </w:r>
          </w:p>
        </w:tc>
      </w:tr>
      <w:tr w:rsidR="007F7252" w:rsidRPr="00DE1927" w:rsidTr="001C7F93">
        <w:tc>
          <w:tcPr>
            <w:tcW w:w="3148" w:type="dxa"/>
          </w:tcPr>
          <w:p w:rsidR="007F7252" w:rsidRPr="00DE1927" w:rsidRDefault="007F7252" w:rsidP="001C7F93">
            <w:pPr>
              <w:ind w:left="851"/>
              <w:rPr>
                <w:sz w:val="24"/>
                <w:szCs w:val="24"/>
              </w:rPr>
            </w:pPr>
            <w:r w:rsidRPr="00DE1927">
              <w:rPr>
                <w:noProof/>
                <w:sz w:val="24"/>
                <w:lang w:eastAsia="da-DK"/>
              </w:rPr>
              <w:drawing>
                <wp:inline distT="0" distB="0" distL="0" distR="0" wp14:anchorId="617090A8" wp14:editId="366A639C">
                  <wp:extent cx="1714500" cy="1714500"/>
                  <wp:effectExtent l="19050" t="0" r="0" b="0"/>
                  <wp:docPr id="4" name="Bild 3" descr="panel0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el01bw"/>
                          <pic:cNvPicPr>
                            <a:picLocks noChangeAspect="1" noChangeArrowheads="1"/>
                          </pic:cNvPicPr>
                        </pic:nvPicPr>
                        <pic:blipFill>
                          <a:blip r:embed="rId11"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tc>
        <w:tc>
          <w:tcPr>
            <w:tcW w:w="3143" w:type="dxa"/>
          </w:tcPr>
          <w:p w:rsidR="007F7252" w:rsidRPr="00DE1927" w:rsidRDefault="007F7252" w:rsidP="001C7F93">
            <w:pPr>
              <w:ind w:left="851"/>
              <w:rPr>
                <w:sz w:val="24"/>
                <w:szCs w:val="24"/>
              </w:rPr>
            </w:pPr>
            <w:r w:rsidRPr="00DE1927">
              <w:rPr>
                <w:noProof/>
                <w:sz w:val="24"/>
                <w:lang w:eastAsia="da-DK"/>
              </w:rPr>
              <w:drawing>
                <wp:inline distT="0" distB="0" distL="0" distR="0" wp14:anchorId="2A7C24B3" wp14:editId="7798B660">
                  <wp:extent cx="1695450" cy="1695450"/>
                  <wp:effectExtent l="19050" t="0" r="0" b="0"/>
                  <wp:docPr id="5" name="Bild 4" descr="panel02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el02bw"/>
                          <pic:cNvPicPr>
                            <a:picLocks noChangeAspect="1" noChangeArrowheads="1"/>
                          </pic:cNvPicPr>
                        </pic:nvPicPr>
                        <pic:blipFill>
                          <a:blip r:embed="rId12" cstate="print"/>
                          <a:srcRect/>
                          <a:stretch>
                            <a:fillRect/>
                          </a:stretch>
                        </pic:blipFill>
                        <pic:spPr bwMode="auto">
                          <a:xfrm>
                            <a:off x="0" y="0"/>
                            <a:ext cx="1695450" cy="1695450"/>
                          </a:xfrm>
                          <a:prstGeom prst="rect">
                            <a:avLst/>
                          </a:prstGeom>
                          <a:noFill/>
                          <a:ln w="9525">
                            <a:noFill/>
                            <a:miter lim="800000"/>
                            <a:headEnd/>
                            <a:tailEnd/>
                          </a:ln>
                        </pic:spPr>
                      </pic:pic>
                    </a:graphicData>
                  </a:graphic>
                </wp:inline>
              </w:drawing>
            </w:r>
          </w:p>
        </w:tc>
        <w:tc>
          <w:tcPr>
            <w:tcW w:w="3141" w:type="dxa"/>
          </w:tcPr>
          <w:p w:rsidR="007F7252" w:rsidRPr="00DE1927" w:rsidRDefault="007F7252" w:rsidP="001C7F93">
            <w:pPr>
              <w:ind w:left="851"/>
              <w:rPr>
                <w:sz w:val="24"/>
                <w:szCs w:val="24"/>
              </w:rPr>
            </w:pPr>
            <w:r w:rsidRPr="00DE1927">
              <w:rPr>
                <w:noProof/>
                <w:sz w:val="24"/>
                <w:lang w:eastAsia="da-DK"/>
              </w:rPr>
              <w:drawing>
                <wp:inline distT="0" distB="0" distL="0" distR="0" wp14:anchorId="3899686D" wp14:editId="7047F8A2">
                  <wp:extent cx="1685925" cy="1685925"/>
                  <wp:effectExtent l="19050" t="0" r="9525" b="0"/>
                  <wp:docPr id="6" name="Bild 5" descr="panel0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el03bw"/>
                          <pic:cNvPicPr>
                            <a:picLocks noChangeAspect="1" noChangeArrowheads="1"/>
                          </pic:cNvPicPr>
                        </pic:nvPicPr>
                        <pic:blipFill>
                          <a:blip r:embed="rId13" cstate="print"/>
                          <a:srcRect/>
                          <a:stretch>
                            <a:fillRect/>
                          </a:stretch>
                        </pic:blipFill>
                        <pic:spPr bwMode="auto">
                          <a:xfrm>
                            <a:off x="0" y="0"/>
                            <a:ext cx="1685925" cy="1685925"/>
                          </a:xfrm>
                          <a:prstGeom prst="rect">
                            <a:avLst/>
                          </a:prstGeom>
                          <a:noFill/>
                          <a:ln w="9525">
                            <a:noFill/>
                            <a:miter lim="800000"/>
                            <a:headEnd/>
                            <a:tailEnd/>
                          </a:ln>
                        </pic:spPr>
                      </pic:pic>
                    </a:graphicData>
                  </a:graphic>
                </wp:inline>
              </w:drawing>
            </w:r>
          </w:p>
        </w:tc>
      </w:tr>
    </w:tbl>
    <w:p w:rsidR="007F7252" w:rsidRPr="00DE1927" w:rsidRDefault="007F7252" w:rsidP="007F7252">
      <w:pPr>
        <w:ind w:left="851"/>
        <w:rPr>
          <w:i/>
          <w:sz w:val="24"/>
          <w:szCs w:val="24"/>
          <w:lang w:val="en-US"/>
        </w:rPr>
      </w:pPr>
    </w:p>
    <w:p w:rsidR="007F7252" w:rsidRPr="00513319" w:rsidRDefault="007F7252" w:rsidP="007F7252">
      <w:pPr>
        <w:ind w:left="851"/>
        <w:rPr>
          <w:sz w:val="24"/>
          <w:szCs w:val="24"/>
          <w:u w:val="single"/>
          <w:lang w:val="en-US"/>
        </w:rPr>
      </w:pPr>
      <w:r w:rsidRPr="00513319">
        <w:rPr>
          <w:sz w:val="24"/>
          <w:u w:val="single"/>
        </w:rPr>
        <w:t>Infusion</w:t>
      </w:r>
    </w:p>
    <w:p w:rsidR="007F7252" w:rsidRPr="00DE1927" w:rsidRDefault="007F7252" w:rsidP="007F7252">
      <w:pPr>
        <w:pStyle w:val="Normalindrykning"/>
        <w:numPr>
          <w:ilvl w:val="0"/>
          <w:numId w:val="12"/>
        </w:numPr>
        <w:tabs>
          <w:tab w:val="clear" w:pos="720"/>
        </w:tabs>
        <w:spacing w:after="0"/>
        <w:ind w:left="1134" w:right="425" w:hanging="283"/>
        <w:rPr>
          <w:szCs w:val="24"/>
        </w:rPr>
      </w:pPr>
      <w:r w:rsidRPr="00DE1927">
        <w:t xml:space="preserve">Den blå beskyttelseshætte på BAXJECT II Hi-Flow fjernes. Sprøjten sammenkobles tæt med BAXJECT II Hi-Flow. DER MÅ IKKE TRÆKKES </w:t>
      </w:r>
      <w:smartTag w:uri="urn:schemas-microsoft-com:office:smarttags" w:element="stockticker">
        <w:r w:rsidRPr="00DE1927">
          <w:t>LUFT</w:t>
        </w:r>
      </w:smartTag>
      <w:r w:rsidRPr="00DE1927">
        <w:t xml:space="preserve"> IND I SPRØJTEN. (Fig. e). For at sikre </w:t>
      </w:r>
      <w:r>
        <w:t xml:space="preserve">en </w:t>
      </w:r>
      <w:r w:rsidRPr="00DE1927">
        <w:t xml:space="preserve">tæt sammenkobling mellem sprøjten og BAXJECT II Hi-Flow </w:t>
      </w:r>
      <w:r>
        <w:t xml:space="preserve">udstyret, </w:t>
      </w:r>
      <w:r w:rsidRPr="00DE1927">
        <w:t>anbefales det kraftigt at bruge en luer-</w:t>
      </w:r>
      <w:proofErr w:type="spellStart"/>
      <w:r w:rsidRPr="00DE1927">
        <w:t>lock</w:t>
      </w:r>
      <w:proofErr w:type="spellEnd"/>
      <w:r>
        <w:t xml:space="preserve"> </w:t>
      </w:r>
      <w:r w:rsidRPr="00DE1927">
        <w:t>sprøjte (ved montering drejes sprøjten med urets retning, indtil den når stop-positionen).</w:t>
      </w:r>
    </w:p>
    <w:p w:rsidR="007F7252" w:rsidRPr="007B7960" w:rsidRDefault="007F7252" w:rsidP="007F7252">
      <w:pPr>
        <w:pStyle w:val="Normalindrykning"/>
        <w:numPr>
          <w:ilvl w:val="0"/>
          <w:numId w:val="12"/>
        </w:numPr>
        <w:tabs>
          <w:tab w:val="clear" w:pos="720"/>
        </w:tabs>
        <w:spacing w:after="0"/>
        <w:ind w:left="1134" w:right="425" w:hanging="283"/>
        <w:rPr>
          <w:szCs w:val="24"/>
        </w:rPr>
      </w:pPr>
      <w:r w:rsidRPr="00DE1927">
        <w:t xml:space="preserve">Vend systemet om, så det opløste produkt er øverst. Træk det opløste produkt ind i sprøjten ved at trække stemplet LANGSOMT tilbage. Sørg for, at den tætte sammenkobling mellem BAXJECT II Hi-Flow </w:t>
      </w:r>
      <w:r>
        <w:t xml:space="preserve">udstyret </w:t>
      </w:r>
      <w:r w:rsidRPr="00DE1927">
        <w:t xml:space="preserve">og sprøjten opretholdes under hele </w:t>
      </w:r>
      <w:proofErr w:type="spellStart"/>
      <w:r w:rsidRPr="00DE1927">
        <w:t>trækkeprocessen</w:t>
      </w:r>
      <w:proofErr w:type="spellEnd"/>
      <w:r w:rsidRPr="00DE1927">
        <w:t xml:space="preserve"> (Fig. f).</w:t>
      </w:r>
    </w:p>
    <w:p w:rsidR="007F7252" w:rsidRPr="00DE1927" w:rsidRDefault="007F7252" w:rsidP="007F7252">
      <w:pPr>
        <w:pStyle w:val="Normalindrykning"/>
        <w:numPr>
          <w:ilvl w:val="0"/>
          <w:numId w:val="12"/>
        </w:numPr>
        <w:tabs>
          <w:tab w:val="clear" w:pos="720"/>
        </w:tabs>
        <w:spacing w:after="0"/>
        <w:ind w:left="1134" w:right="425" w:hanging="283"/>
        <w:rPr>
          <w:szCs w:val="24"/>
          <w:lang w:val="nl-NL"/>
        </w:rPr>
      </w:pPr>
      <w:r w:rsidRPr="00DE1927">
        <w:t>Fjern sprøjten fra BAXJECT II.</w:t>
      </w:r>
    </w:p>
    <w:p w:rsidR="007F7252" w:rsidRPr="00DE1927" w:rsidRDefault="007F7252" w:rsidP="007F7252">
      <w:pPr>
        <w:pStyle w:val="Normalindrykning"/>
        <w:numPr>
          <w:ilvl w:val="0"/>
          <w:numId w:val="12"/>
        </w:numPr>
        <w:tabs>
          <w:tab w:val="clear" w:pos="720"/>
        </w:tabs>
        <w:spacing w:after="0"/>
        <w:ind w:left="1134" w:right="425" w:hanging="283"/>
        <w:rPr>
          <w:szCs w:val="24"/>
          <w:lang w:val="nl-NL"/>
        </w:rPr>
      </w:pPr>
      <w:r w:rsidRPr="00DE1927">
        <w:t xml:space="preserve">Hvis produktet skummer i sprøjten, skal du vente, til skummet er faldet sammen. </w:t>
      </w:r>
      <w:r>
        <w:t>Indgiv</w:t>
      </w:r>
      <w:r w:rsidRPr="00DE1927">
        <w:t xml:space="preserve"> opløsningen intravenøst ved lav hastighed ved hjælp af det vedlagte infusionssæt (eller engangskanylen). </w:t>
      </w:r>
    </w:p>
    <w:p w:rsidR="007F7252" w:rsidRPr="00DE1927" w:rsidRDefault="007F7252" w:rsidP="007F7252">
      <w:pPr>
        <w:tabs>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51"/>
        <w:rPr>
          <w:rStyle w:val="a"/>
          <w:bCs/>
          <w:spacing w:val="-3"/>
          <w:szCs w:val="24"/>
          <w:lang w:val="nl-NL"/>
        </w:rPr>
      </w:pPr>
    </w:p>
    <w:tbl>
      <w:tblPr>
        <w:tblW w:w="0" w:type="auto"/>
        <w:tblLook w:val="0000" w:firstRow="0" w:lastRow="0" w:firstColumn="0" w:lastColumn="0" w:noHBand="0" w:noVBand="0"/>
      </w:tblPr>
      <w:tblGrid>
        <w:gridCol w:w="3164"/>
        <w:gridCol w:w="3285"/>
        <w:gridCol w:w="3189"/>
      </w:tblGrid>
      <w:tr w:rsidR="007F7252" w:rsidRPr="00DE1927" w:rsidTr="001C7F93">
        <w:tc>
          <w:tcPr>
            <w:tcW w:w="3098" w:type="dxa"/>
          </w:tcPr>
          <w:p w:rsidR="007F7252" w:rsidRPr="00DE1927" w:rsidRDefault="007F7252" w:rsidP="00985F8C">
            <w:pPr>
              <w:keepNext/>
              <w:ind w:left="851"/>
              <w:rPr>
                <w:sz w:val="24"/>
                <w:szCs w:val="24"/>
              </w:rPr>
            </w:pPr>
            <w:r w:rsidRPr="00DE1927">
              <w:rPr>
                <w:sz w:val="24"/>
              </w:rPr>
              <w:lastRenderedPageBreak/>
              <w:t>Fig. d</w:t>
            </w:r>
          </w:p>
        </w:tc>
        <w:tc>
          <w:tcPr>
            <w:tcW w:w="3141" w:type="dxa"/>
          </w:tcPr>
          <w:p w:rsidR="007F7252" w:rsidRPr="00DE1927" w:rsidRDefault="007F7252" w:rsidP="00985F8C">
            <w:pPr>
              <w:keepNext/>
              <w:ind w:left="851"/>
              <w:rPr>
                <w:sz w:val="24"/>
                <w:szCs w:val="24"/>
              </w:rPr>
            </w:pPr>
            <w:r w:rsidRPr="00DE1927">
              <w:rPr>
                <w:sz w:val="24"/>
              </w:rPr>
              <w:t>Fig. e</w:t>
            </w:r>
          </w:p>
        </w:tc>
        <w:tc>
          <w:tcPr>
            <w:tcW w:w="3042" w:type="dxa"/>
          </w:tcPr>
          <w:p w:rsidR="007F7252" w:rsidRPr="00DE1927" w:rsidRDefault="007F7252" w:rsidP="00985F8C">
            <w:pPr>
              <w:keepNext/>
              <w:ind w:left="851"/>
              <w:rPr>
                <w:sz w:val="24"/>
                <w:szCs w:val="24"/>
              </w:rPr>
            </w:pPr>
            <w:r w:rsidRPr="00DE1927">
              <w:rPr>
                <w:sz w:val="24"/>
              </w:rPr>
              <w:t>Fig. F</w:t>
            </w:r>
          </w:p>
        </w:tc>
      </w:tr>
      <w:tr w:rsidR="007F7252" w:rsidRPr="00DE1927" w:rsidTr="001C7F93">
        <w:trPr>
          <w:trHeight w:val="2837"/>
        </w:trPr>
        <w:tc>
          <w:tcPr>
            <w:tcW w:w="3098" w:type="dxa"/>
          </w:tcPr>
          <w:p w:rsidR="007F7252" w:rsidRPr="00DE1927" w:rsidRDefault="007F7252" w:rsidP="001C7F93">
            <w:pPr>
              <w:ind w:left="851"/>
              <w:rPr>
                <w:sz w:val="24"/>
                <w:szCs w:val="24"/>
              </w:rPr>
            </w:pPr>
            <w:r w:rsidRPr="00DE1927">
              <w:rPr>
                <w:noProof/>
                <w:sz w:val="24"/>
                <w:lang w:eastAsia="da-DK"/>
              </w:rPr>
              <w:drawing>
                <wp:inline distT="0" distB="0" distL="0" distR="0" wp14:anchorId="141A534B" wp14:editId="50FA2236">
                  <wp:extent cx="1790700" cy="1828800"/>
                  <wp:effectExtent l="0" t="0" r="0" b="0"/>
                  <wp:docPr id="7" name="Bild 6" descr="panel0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el04bw"/>
                          <pic:cNvPicPr>
                            <a:picLocks noChangeAspect="1" noChangeArrowheads="1"/>
                          </pic:cNvPicPr>
                        </pic:nvPicPr>
                        <pic:blipFill>
                          <a:blip r:embed="rId14" cstate="print"/>
                          <a:srcRect/>
                          <a:stretch>
                            <a:fillRect/>
                          </a:stretch>
                        </pic:blipFill>
                        <pic:spPr bwMode="auto">
                          <a:xfrm>
                            <a:off x="0" y="0"/>
                            <a:ext cx="1790700" cy="1828800"/>
                          </a:xfrm>
                          <a:prstGeom prst="rect">
                            <a:avLst/>
                          </a:prstGeom>
                          <a:noFill/>
                          <a:ln w="9525">
                            <a:noFill/>
                            <a:miter lim="800000"/>
                            <a:headEnd/>
                            <a:tailEnd/>
                          </a:ln>
                        </pic:spPr>
                      </pic:pic>
                    </a:graphicData>
                  </a:graphic>
                </wp:inline>
              </w:drawing>
            </w:r>
          </w:p>
        </w:tc>
        <w:tc>
          <w:tcPr>
            <w:tcW w:w="3141" w:type="dxa"/>
          </w:tcPr>
          <w:p w:rsidR="007F7252" w:rsidRPr="00DE1927" w:rsidRDefault="007F7252" w:rsidP="001C7F93">
            <w:pPr>
              <w:ind w:left="851"/>
              <w:rPr>
                <w:sz w:val="24"/>
                <w:szCs w:val="24"/>
              </w:rPr>
            </w:pPr>
            <w:r w:rsidRPr="00DE1927">
              <w:rPr>
                <w:noProof/>
                <w:sz w:val="24"/>
                <w:lang w:eastAsia="da-DK"/>
              </w:rPr>
              <w:drawing>
                <wp:inline distT="0" distB="0" distL="0" distR="0" wp14:anchorId="26FF53C6" wp14:editId="2C3DAAD2">
                  <wp:extent cx="1857375" cy="1857375"/>
                  <wp:effectExtent l="19050" t="0" r="9525" b="0"/>
                  <wp:docPr id="8" name="Bild 7" descr="panel05bw-re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el05bw-rev4"/>
                          <pic:cNvPicPr>
                            <a:picLocks noChangeAspect="1" noChangeArrowheads="1"/>
                          </pic:cNvPicPr>
                        </pic:nvPicPr>
                        <pic:blipFill>
                          <a:blip r:embed="rId15" cstate="print"/>
                          <a:srcRect/>
                          <a:stretch>
                            <a:fillRect/>
                          </a:stretch>
                        </pic:blipFill>
                        <pic:spPr bwMode="auto">
                          <a:xfrm>
                            <a:off x="0" y="0"/>
                            <a:ext cx="1857375" cy="1857375"/>
                          </a:xfrm>
                          <a:prstGeom prst="rect">
                            <a:avLst/>
                          </a:prstGeom>
                          <a:noFill/>
                          <a:ln w="9525">
                            <a:noFill/>
                            <a:miter lim="800000"/>
                            <a:headEnd/>
                            <a:tailEnd/>
                          </a:ln>
                        </pic:spPr>
                      </pic:pic>
                    </a:graphicData>
                  </a:graphic>
                </wp:inline>
              </w:drawing>
            </w:r>
          </w:p>
        </w:tc>
        <w:tc>
          <w:tcPr>
            <w:tcW w:w="3042" w:type="dxa"/>
          </w:tcPr>
          <w:p w:rsidR="007F7252" w:rsidRPr="00DE1927" w:rsidRDefault="007F7252" w:rsidP="001C7F93">
            <w:pPr>
              <w:ind w:left="851"/>
              <w:rPr>
                <w:sz w:val="24"/>
                <w:szCs w:val="24"/>
              </w:rPr>
            </w:pPr>
            <w:r w:rsidRPr="00DE1927">
              <w:rPr>
                <w:noProof/>
                <w:sz w:val="24"/>
                <w:lang w:eastAsia="da-DK"/>
              </w:rPr>
              <w:drawing>
                <wp:inline distT="0" distB="0" distL="0" distR="0" wp14:anchorId="54CF169A" wp14:editId="27A2E365">
                  <wp:extent cx="1790700" cy="1790700"/>
                  <wp:effectExtent l="19050" t="0" r="0" b="0"/>
                  <wp:docPr id="9" name="Bild 8" descr="panel06bw-re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el06bw-rev4"/>
                          <pic:cNvPicPr>
                            <a:picLocks noChangeAspect="1" noChangeArrowheads="1"/>
                          </pic:cNvPicPr>
                        </pic:nvPicPr>
                        <pic:blipFill>
                          <a:blip r:embed="rId16" cstate="print"/>
                          <a:srcRect/>
                          <a:stretch>
                            <a:fillRect/>
                          </a:stretch>
                        </pic:blipFill>
                        <pic:spPr bwMode="auto">
                          <a:xfrm>
                            <a:off x="0" y="0"/>
                            <a:ext cx="1790700" cy="1790700"/>
                          </a:xfrm>
                          <a:prstGeom prst="rect">
                            <a:avLst/>
                          </a:prstGeom>
                          <a:noFill/>
                          <a:ln w="9525">
                            <a:noFill/>
                            <a:miter lim="800000"/>
                            <a:headEnd/>
                            <a:tailEnd/>
                          </a:ln>
                        </pic:spPr>
                      </pic:pic>
                    </a:graphicData>
                  </a:graphic>
                </wp:inline>
              </w:drawing>
            </w:r>
          </w:p>
        </w:tc>
      </w:tr>
    </w:tbl>
    <w:p w:rsidR="007F7252" w:rsidRPr="00DE1927" w:rsidRDefault="007F7252" w:rsidP="007F7252">
      <w:pPr>
        <w:pStyle w:val="Normalindrykning"/>
        <w:spacing w:after="0"/>
        <w:ind w:left="851" w:right="425"/>
        <w:rPr>
          <w:szCs w:val="24"/>
          <w:lang w:val="de-AT"/>
        </w:rPr>
      </w:pPr>
    </w:p>
    <w:p w:rsidR="007F7252" w:rsidRPr="00DE1927" w:rsidRDefault="007F7252" w:rsidP="007F7252">
      <w:pPr>
        <w:pStyle w:val="Brdtekstindrykning"/>
        <w:ind w:left="851"/>
        <w:rPr>
          <w:szCs w:val="24"/>
          <w:lang w:val="nl-NL"/>
        </w:rPr>
      </w:pPr>
      <w:r w:rsidRPr="00DE1927">
        <w:rPr>
          <w:b/>
        </w:rPr>
        <w:t xml:space="preserve">Overstig ikke en infusionshastighed på 2 </w:t>
      </w:r>
      <w:r>
        <w:rPr>
          <w:b/>
        </w:rPr>
        <w:t>enheder</w:t>
      </w:r>
      <w:r w:rsidRPr="00DE1927">
        <w:rPr>
          <w:b/>
        </w:rPr>
        <w:t xml:space="preserve"> </w:t>
      </w:r>
      <w:proofErr w:type="spellStart"/>
      <w:r>
        <w:rPr>
          <w:b/>
        </w:rPr>
        <w:t>Feiba</w:t>
      </w:r>
      <w:proofErr w:type="spellEnd"/>
      <w:r w:rsidRPr="00DE1927">
        <w:rPr>
          <w:b/>
        </w:rPr>
        <w:t xml:space="preserve"> </w:t>
      </w:r>
      <w:r>
        <w:rPr>
          <w:b/>
        </w:rPr>
        <w:t>pr. kg</w:t>
      </w:r>
      <w:r w:rsidRPr="00DE1927">
        <w:rPr>
          <w:b/>
        </w:rPr>
        <w:t xml:space="preserve"> legemsvægt pr. minut.</w:t>
      </w:r>
    </w:p>
    <w:p w:rsidR="00F41C84" w:rsidRPr="002F5A3B" w:rsidRDefault="00F41C84" w:rsidP="007F7252">
      <w:pPr>
        <w:tabs>
          <w:tab w:val="left" w:pos="851"/>
        </w:tabs>
        <w:jc w:val="both"/>
        <w:rPr>
          <w:sz w:val="24"/>
          <w:szCs w:val="24"/>
          <w:lang w:val="nl-NL"/>
        </w:rPr>
      </w:pPr>
    </w:p>
    <w:p w:rsidR="007F7252" w:rsidRPr="00C84483" w:rsidRDefault="007F7252" w:rsidP="007F725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F7252" w:rsidRPr="00183106" w:rsidRDefault="007F7252" w:rsidP="007F7252">
      <w:pPr>
        <w:ind w:left="851"/>
        <w:rPr>
          <w:sz w:val="24"/>
        </w:rPr>
      </w:pPr>
      <w:proofErr w:type="spellStart"/>
      <w:r w:rsidRPr="00183106">
        <w:rPr>
          <w:sz w:val="24"/>
        </w:rPr>
        <w:t>Bax</w:t>
      </w:r>
      <w:r>
        <w:rPr>
          <w:sz w:val="24"/>
        </w:rPr>
        <w:t>alta</w:t>
      </w:r>
      <w:proofErr w:type="spellEnd"/>
      <w:r w:rsidRPr="00183106">
        <w:rPr>
          <w:sz w:val="24"/>
        </w:rPr>
        <w:t xml:space="preserve"> Innovations GmbH</w:t>
      </w:r>
    </w:p>
    <w:p w:rsidR="007F7252" w:rsidRPr="00EF7128" w:rsidRDefault="007F7252" w:rsidP="007F7252">
      <w:pPr>
        <w:ind w:left="851"/>
        <w:rPr>
          <w:sz w:val="24"/>
          <w:lang w:val="sv-SE"/>
        </w:rPr>
      </w:pPr>
      <w:proofErr w:type="spellStart"/>
      <w:r w:rsidRPr="00EF7128">
        <w:rPr>
          <w:sz w:val="24"/>
          <w:lang w:val="sv-SE"/>
        </w:rPr>
        <w:t>Industristrasse</w:t>
      </w:r>
      <w:proofErr w:type="spellEnd"/>
      <w:r w:rsidRPr="00EF7128">
        <w:rPr>
          <w:sz w:val="24"/>
          <w:lang w:val="sv-SE"/>
        </w:rPr>
        <w:t xml:space="preserve"> 67</w:t>
      </w:r>
    </w:p>
    <w:p w:rsidR="007F7252" w:rsidRPr="00EF7128" w:rsidRDefault="007F7252" w:rsidP="007F7252">
      <w:pPr>
        <w:ind w:left="851"/>
        <w:rPr>
          <w:sz w:val="24"/>
          <w:lang w:val="sv-SE"/>
        </w:rPr>
      </w:pPr>
      <w:r w:rsidRPr="00EF7128">
        <w:rPr>
          <w:sz w:val="24"/>
          <w:lang w:val="sv-SE"/>
        </w:rPr>
        <w:t>A-1221 Wien</w:t>
      </w:r>
    </w:p>
    <w:p w:rsidR="007F7252" w:rsidRPr="00EF7128" w:rsidRDefault="007F7252" w:rsidP="007F7252">
      <w:pPr>
        <w:ind w:left="851"/>
        <w:rPr>
          <w:sz w:val="24"/>
          <w:lang w:val="sv-SE"/>
        </w:rPr>
      </w:pPr>
      <w:proofErr w:type="spellStart"/>
      <w:r w:rsidRPr="00EF7128">
        <w:rPr>
          <w:sz w:val="24"/>
          <w:lang w:val="sv-SE"/>
        </w:rPr>
        <w:t>Østrig</w:t>
      </w:r>
      <w:proofErr w:type="spellEnd"/>
    </w:p>
    <w:p w:rsidR="007F7252" w:rsidRPr="00EF7128" w:rsidRDefault="007F7252" w:rsidP="007F7252">
      <w:pPr>
        <w:ind w:left="851"/>
        <w:rPr>
          <w:sz w:val="24"/>
          <w:lang w:val="sv-SE"/>
        </w:rPr>
      </w:pPr>
    </w:p>
    <w:p w:rsidR="007F7252" w:rsidRPr="00EF7128" w:rsidRDefault="007F7252" w:rsidP="007F7252">
      <w:pPr>
        <w:ind w:left="851"/>
        <w:rPr>
          <w:b/>
          <w:sz w:val="24"/>
          <w:lang w:val="sv-SE"/>
        </w:rPr>
      </w:pPr>
      <w:proofErr w:type="spellStart"/>
      <w:r w:rsidRPr="00EF7128">
        <w:rPr>
          <w:b/>
          <w:sz w:val="24"/>
          <w:lang w:val="sv-SE"/>
        </w:rPr>
        <w:t>Repræsentant</w:t>
      </w:r>
      <w:proofErr w:type="spellEnd"/>
    </w:p>
    <w:p w:rsidR="007F7252" w:rsidRPr="00EF7128" w:rsidRDefault="007F7252" w:rsidP="007F7252">
      <w:pPr>
        <w:ind w:left="851"/>
        <w:rPr>
          <w:sz w:val="24"/>
          <w:lang w:val="sv-SE"/>
        </w:rPr>
      </w:pPr>
      <w:proofErr w:type="spellStart"/>
      <w:r w:rsidRPr="00EF7128">
        <w:rPr>
          <w:sz w:val="24"/>
          <w:lang w:val="sv-SE"/>
        </w:rPr>
        <w:t>Takada</w:t>
      </w:r>
      <w:proofErr w:type="spellEnd"/>
      <w:r w:rsidRPr="00EF7128">
        <w:rPr>
          <w:sz w:val="24"/>
          <w:lang w:val="sv-SE"/>
        </w:rPr>
        <w:t xml:space="preserve"> </w:t>
      </w:r>
      <w:proofErr w:type="spellStart"/>
      <w:r w:rsidRPr="00EF7128">
        <w:rPr>
          <w:sz w:val="24"/>
          <w:lang w:val="sv-SE"/>
        </w:rPr>
        <w:t>Pharma</w:t>
      </w:r>
      <w:proofErr w:type="spellEnd"/>
      <w:r w:rsidRPr="00EF7128">
        <w:rPr>
          <w:sz w:val="24"/>
          <w:lang w:val="sv-SE"/>
        </w:rPr>
        <w:t xml:space="preserve"> A/S</w:t>
      </w:r>
    </w:p>
    <w:p w:rsidR="007F7252" w:rsidRPr="00EF7128" w:rsidRDefault="007F7252" w:rsidP="007F7252">
      <w:pPr>
        <w:ind w:left="851"/>
        <w:rPr>
          <w:sz w:val="24"/>
          <w:lang w:val="sv-SE"/>
        </w:rPr>
      </w:pPr>
      <w:r w:rsidRPr="00EF7128">
        <w:rPr>
          <w:sz w:val="24"/>
          <w:lang w:val="sv-SE"/>
        </w:rPr>
        <w:t>Delta Park 45</w:t>
      </w:r>
    </w:p>
    <w:p w:rsidR="007F7252" w:rsidRPr="00183106" w:rsidRDefault="007F7252" w:rsidP="007F7252">
      <w:pPr>
        <w:ind w:left="851"/>
        <w:rPr>
          <w:sz w:val="24"/>
        </w:rPr>
      </w:pPr>
      <w:r>
        <w:rPr>
          <w:sz w:val="24"/>
        </w:rPr>
        <w:t>2665 Vallensbæk Strand</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F7252" w:rsidRDefault="007F7252" w:rsidP="007F7252">
      <w:pPr>
        <w:tabs>
          <w:tab w:val="left" w:pos="851"/>
          <w:tab w:val="left" w:pos="1843"/>
        </w:tabs>
        <w:ind w:left="851" w:hanging="851"/>
        <w:rPr>
          <w:sz w:val="24"/>
          <w:szCs w:val="24"/>
        </w:rPr>
      </w:pPr>
      <w:r w:rsidRPr="00C84483">
        <w:rPr>
          <w:sz w:val="24"/>
          <w:szCs w:val="24"/>
        </w:rPr>
        <w:tab/>
      </w:r>
      <w:r>
        <w:rPr>
          <w:sz w:val="24"/>
          <w:szCs w:val="24"/>
        </w:rPr>
        <w:t>25 enheder/ml:</w:t>
      </w:r>
      <w:r>
        <w:rPr>
          <w:sz w:val="24"/>
          <w:szCs w:val="24"/>
        </w:rPr>
        <w:tab/>
        <w:t>55683</w:t>
      </w:r>
    </w:p>
    <w:p w:rsidR="007F7252" w:rsidRPr="00C84483" w:rsidRDefault="007F7252" w:rsidP="007F7252">
      <w:pPr>
        <w:tabs>
          <w:tab w:val="left" w:pos="851"/>
          <w:tab w:val="left" w:pos="1843"/>
        </w:tabs>
        <w:ind w:left="851" w:hanging="851"/>
        <w:rPr>
          <w:sz w:val="24"/>
          <w:szCs w:val="24"/>
        </w:rPr>
      </w:pPr>
      <w:r>
        <w:rPr>
          <w:sz w:val="24"/>
          <w:szCs w:val="24"/>
        </w:rPr>
        <w:tab/>
        <w:t>50 enheder/ml:</w:t>
      </w:r>
      <w:r>
        <w:rPr>
          <w:sz w:val="24"/>
          <w:szCs w:val="24"/>
        </w:rPr>
        <w:tab/>
        <w:t>55684</w:t>
      </w:r>
    </w:p>
    <w:p w:rsidR="007F7252" w:rsidRPr="00C84483" w:rsidRDefault="007F7252" w:rsidP="007F7252">
      <w:pPr>
        <w:tabs>
          <w:tab w:val="left" w:pos="851"/>
        </w:tabs>
        <w:jc w:val="both"/>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F7252" w:rsidRPr="00C84483" w:rsidRDefault="007F7252" w:rsidP="007F7252">
      <w:pPr>
        <w:tabs>
          <w:tab w:val="left" w:pos="851"/>
        </w:tabs>
        <w:rPr>
          <w:sz w:val="24"/>
          <w:szCs w:val="24"/>
        </w:rPr>
      </w:pPr>
      <w:r w:rsidRPr="00C84483">
        <w:rPr>
          <w:sz w:val="24"/>
          <w:szCs w:val="24"/>
        </w:rPr>
        <w:tab/>
      </w:r>
      <w:r>
        <w:rPr>
          <w:sz w:val="24"/>
          <w:szCs w:val="24"/>
        </w:rPr>
        <w:t>26. august 2015</w:t>
      </w:r>
    </w:p>
    <w:p w:rsidR="007F7252" w:rsidRPr="00C84483" w:rsidRDefault="007F7252" w:rsidP="007F7252">
      <w:pPr>
        <w:tabs>
          <w:tab w:val="left" w:pos="851"/>
        </w:tabs>
        <w:rPr>
          <w:sz w:val="24"/>
          <w:szCs w:val="24"/>
        </w:rPr>
      </w:pPr>
    </w:p>
    <w:p w:rsidR="007F7252" w:rsidRPr="00C84483" w:rsidRDefault="007F7252" w:rsidP="007F725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F7252" w:rsidRPr="00C84483" w:rsidRDefault="007F7252" w:rsidP="007F7252">
      <w:pPr>
        <w:tabs>
          <w:tab w:val="left" w:pos="851"/>
        </w:tabs>
        <w:rPr>
          <w:sz w:val="24"/>
          <w:szCs w:val="24"/>
        </w:rPr>
      </w:pPr>
      <w:r w:rsidRPr="00C84483">
        <w:rPr>
          <w:sz w:val="24"/>
          <w:szCs w:val="24"/>
        </w:rPr>
        <w:tab/>
      </w:r>
      <w:r w:rsidR="001C7F93">
        <w:rPr>
          <w:sz w:val="24"/>
          <w:szCs w:val="24"/>
        </w:rPr>
        <w:t>16</w:t>
      </w:r>
      <w:r w:rsidR="00062280">
        <w:rPr>
          <w:sz w:val="24"/>
          <w:szCs w:val="24"/>
        </w:rPr>
        <w:t>. februar 2021</w:t>
      </w:r>
      <w:r>
        <w:rPr>
          <w:sz w:val="24"/>
          <w:szCs w:val="24"/>
        </w:rPr>
        <w:t xml:space="preserve"> </w:t>
      </w:r>
    </w:p>
    <w:p w:rsidR="007F7252" w:rsidRPr="00F910E3" w:rsidRDefault="007F7252" w:rsidP="007F7252"/>
    <w:p w:rsidR="007F7252" w:rsidRPr="00CB152E" w:rsidRDefault="007F7252" w:rsidP="007F7252"/>
    <w:p w:rsidR="009260DE" w:rsidRPr="007F7252" w:rsidRDefault="009260DE" w:rsidP="007F7252"/>
    <w:sectPr w:rsidR="009260DE" w:rsidRPr="007F7252"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F93" w:rsidRDefault="001C7F93">
      <w:r>
        <w:separator/>
      </w:r>
    </w:p>
  </w:endnote>
  <w:endnote w:type="continuationSeparator" w:id="0">
    <w:p w:rsidR="001C7F93" w:rsidRDefault="001C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F93" w:rsidRDefault="001C7F93">
    <w:pPr>
      <w:pStyle w:val="Sidefod"/>
      <w:pBdr>
        <w:bottom w:val="single" w:sz="6" w:space="1" w:color="auto"/>
      </w:pBdr>
    </w:pPr>
  </w:p>
  <w:p w:rsidR="001C7F93" w:rsidRDefault="001C7F93" w:rsidP="00C42586">
    <w:pPr>
      <w:pStyle w:val="Sidefod"/>
      <w:tabs>
        <w:tab w:val="clear" w:pos="4819"/>
        <w:tab w:val="left" w:pos="8505"/>
      </w:tabs>
      <w:rPr>
        <w:i/>
        <w:sz w:val="18"/>
        <w:szCs w:val="18"/>
      </w:rPr>
    </w:pPr>
  </w:p>
  <w:p w:rsidR="001C7F93" w:rsidRPr="00B373D7" w:rsidRDefault="001C7F93" w:rsidP="00C42586">
    <w:pPr>
      <w:pStyle w:val="Sidefod"/>
      <w:tabs>
        <w:tab w:val="clear" w:pos="4819"/>
        <w:tab w:val="left" w:pos="8505"/>
      </w:tabs>
      <w:rPr>
        <w:i/>
        <w:sz w:val="18"/>
        <w:szCs w:val="18"/>
      </w:rPr>
    </w:pPr>
    <w:proofErr w:type="spellStart"/>
    <w:r w:rsidRPr="00F41C84">
      <w:rPr>
        <w:i/>
        <w:sz w:val="18"/>
        <w:szCs w:val="18"/>
      </w:rPr>
      <w:t>Feiba</w:t>
    </w:r>
    <w:proofErr w:type="spellEnd"/>
    <w:r w:rsidRPr="00F41C84">
      <w:rPr>
        <w:i/>
        <w:sz w:val="18"/>
        <w:szCs w:val="18"/>
      </w:rPr>
      <w:t>, pulver og solvens til infusionsvæske, opløsning 25 enheder-ml og 50 enheder-ml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F93" w:rsidRDefault="001C7F93">
      <w:r>
        <w:separator/>
      </w:r>
    </w:p>
  </w:footnote>
  <w:footnote w:type="continuationSeparator" w:id="0">
    <w:p w:rsidR="001C7F93" w:rsidRDefault="001C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C70136"/>
    <w:multiLevelType w:val="hybridMultilevel"/>
    <w:tmpl w:val="44CA4E0E"/>
    <w:lvl w:ilvl="0" w:tplc="AA16903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F2F64"/>
    <w:multiLevelType w:val="hybridMultilevel"/>
    <w:tmpl w:val="1160D8C0"/>
    <w:lvl w:ilvl="0" w:tplc="30C67168">
      <w:start w:val="16"/>
      <w:numFmt w:val="decimal"/>
      <w:lvlText w:val="%1."/>
      <w:lvlJc w:val="left"/>
      <w:pPr>
        <w:ind w:left="8100" w:hanging="360"/>
      </w:pPr>
      <w:rPr>
        <w:rFonts w:hint="default"/>
      </w:rPr>
    </w:lvl>
    <w:lvl w:ilvl="1" w:tplc="04060019" w:tentative="1">
      <w:start w:val="1"/>
      <w:numFmt w:val="lowerLetter"/>
      <w:lvlText w:val="%2."/>
      <w:lvlJc w:val="left"/>
      <w:pPr>
        <w:ind w:left="8820" w:hanging="360"/>
      </w:pPr>
    </w:lvl>
    <w:lvl w:ilvl="2" w:tplc="0406001B" w:tentative="1">
      <w:start w:val="1"/>
      <w:numFmt w:val="lowerRoman"/>
      <w:lvlText w:val="%3."/>
      <w:lvlJc w:val="right"/>
      <w:pPr>
        <w:ind w:left="9540" w:hanging="180"/>
      </w:pPr>
    </w:lvl>
    <w:lvl w:ilvl="3" w:tplc="0406000F" w:tentative="1">
      <w:start w:val="1"/>
      <w:numFmt w:val="decimal"/>
      <w:lvlText w:val="%4."/>
      <w:lvlJc w:val="left"/>
      <w:pPr>
        <w:ind w:left="10260" w:hanging="360"/>
      </w:pPr>
    </w:lvl>
    <w:lvl w:ilvl="4" w:tplc="04060019" w:tentative="1">
      <w:start w:val="1"/>
      <w:numFmt w:val="lowerLetter"/>
      <w:lvlText w:val="%5."/>
      <w:lvlJc w:val="left"/>
      <w:pPr>
        <w:ind w:left="10980" w:hanging="360"/>
      </w:pPr>
    </w:lvl>
    <w:lvl w:ilvl="5" w:tplc="0406001B" w:tentative="1">
      <w:start w:val="1"/>
      <w:numFmt w:val="lowerRoman"/>
      <w:lvlText w:val="%6."/>
      <w:lvlJc w:val="right"/>
      <w:pPr>
        <w:ind w:left="11700" w:hanging="180"/>
      </w:pPr>
    </w:lvl>
    <w:lvl w:ilvl="6" w:tplc="0406000F" w:tentative="1">
      <w:start w:val="1"/>
      <w:numFmt w:val="decimal"/>
      <w:lvlText w:val="%7."/>
      <w:lvlJc w:val="left"/>
      <w:pPr>
        <w:ind w:left="12420" w:hanging="360"/>
      </w:pPr>
    </w:lvl>
    <w:lvl w:ilvl="7" w:tplc="04060019" w:tentative="1">
      <w:start w:val="1"/>
      <w:numFmt w:val="lowerLetter"/>
      <w:lvlText w:val="%8."/>
      <w:lvlJc w:val="left"/>
      <w:pPr>
        <w:ind w:left="13140" w:hanging="360"/>
      </w:pPr>
    </w:lvl>
    <w:lvl w:ilvl="8" w:tplc="0406001B" w:tentative="1">
      <w:start w:val="1"/>
      <w:numFmt w:val="lowerRoman"/>
      <w:lvlText w:val="%9."/>
      <w:lvlJc w:val="right"/>
      <w:pPr>
        <w:ind w:left="13860" w:hanging="180"/>
      </w:pPr>
    </w:lvl>
  </w:abstractNum>
  <w:abstractNum w:abstractNumId="3" w15:restartNumberingAfterBreak="0">
    <w:nsid w:val="2BC439FD"/>
    <w:multiLevelType w:val="hybridMultilevel"/>
    <w:tmpl w:val="DAFC87FC"/>
    <w:lvl w:ilvl="0" w:tplc="8AF42F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875A01"/>
    <w:multiLevelType w:val="hybridMultilevel"/>
    <w:tmpl w:val="4204F3D2"/>
    <w:lvl w:ilvl="0" w:tplc="AA16903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6E5F9E"/>
    <w:multiLevelType w:val="hybridMultilevel"/>
    <w:tmpl w:val="42EE2C2E"/>
    <w:lvl w:ilvl="0" w:tplc="CAAE0BBC">
      <w:start w:val="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408C4"/>
    <w:multiLevelType w:val="hybridMultilevel"/>
    <w:tmpl w:val="46F463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B157CAC"/>
    <w:multiLevelType w:val="hybridMultilevel"/>
    <w:tmpl w:val="7478977E"/>
    <w:lvl w:ilvl="0" w:tplc="355205F2">
      <w:start w:val="1"/>
      <w:numFmt w:val="decimal"/>
      <w:lvlText w:val="%1."/>
      <w:lvlJc w:val="left"/>
      <w:pPr>
        <w:tabs>
          <w:tab w:val="num" w:pos="720"/>
        </w:tabs>
        <w:ind w:left="72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62133893"/>
    <w:multiLevelType w:val="hybridMultilevel"/>
    <w:tmpl w:val="3BF82052"/>
    <w:lvl w:ilvl="0" w:tplc="AA169034">
      <w:start w:val="1"/>
      <w:numFmt w:val="bullet"/>
      <w:lvlText w:val="-"/>
      <w:lvlJc w:val="left"/>
      <w:pPr>
        <w:tabs>
          <w:tab w:val="num" w:pos="1511"/>
        </w:tabs>
        <w:ind w:left="1511" w:hanging="360"/>
      </w:pPr>
      <w:rPr>
        <w:rFonts w:ascii="Courier New" w:hAnsi="Courier New"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13" w15:restartNumberingAfterBreak="0">
    <w:nsid w:val="712C7928"/>
    <w:multiLevelType w:val="hybridMultilevel"/>
    <w:tmpl w:val="A9FEF554"/>
    <w:lvl w:ilvl="0" w:tplc="C57CBEFE">
      <w:start w:val="16"/>
      <w:numFmt w:val="decimal"/>
      <w:lvlText w:val="%1."/>
      <w:lvlJc w:val="left"/>
      <w:pPr>
        <w:ind w:left="8580" w:hanging="360"/>
      </w:pPr>
      <w:rPr>
        <w:rFonts w:hint="default"/>
      </w:rPr>
    </w:lvl>
    <w:lvl w:ilvl="1" w:tplc="04060019" w:tentative="1">
      <w:start w:val="1"/>
      <w:numFmt w:val="lowerLetter"/>
      <w:lvlText w:val="%2."/>
      <w:lvlJc w:val="left"/>
      <w:pPr>
        <w:ind w:left="9300" w:hanging="360"/>
      </w:pPr>
    </w:lvl>
    <w:lvl w:ilvl="2" w:tplc="0406001B" w:tentative="1">
      <w:start w:val="1"/>
      <w:numFmt w:val="lowerRoman"/>
      <w:lvlText w:val="%3."/>
      <w:lvlJc w:val="right"/>
      <w:pPr>
        <w:ind w:left="10020" w:hanging="180"/>
      </w:pPr>
    </w:lvl>
    <w:lvl w:ilvl="3" w:tplc="0406000F" w:tentative="1">
      <w:start w:val="1"/>
      <w:numFmt w:val="decimal"/>
      <w:lvlText w:val="%4."/>
      <w:lvlJc w:val="left"/>
      <w:pPr>
        <w:ind w:left="10740" w:hanging="360"/>
      </w:pPr>
    </w:lvl>
    <w:lvl w:ilvl="4" w:tplc="04060019" w:tentative="1">
      <w:start w:val="1"/>
      <w:numFmt w:val="lowerLetter"/>
      <w:lvlText w:val="%5."/>
      <w:lvlJc w:val="left"/>
      <w:pPr>
        <w:ind w:left="11460" w:hanging="360"/>
      </w:pPr>
    </w:lvl>
    <w:lvl w:ilvl="5" w:tplc="0406001B" w:tentative="1">
      <w:start w:val="1"/>
      <w:numFmt w:val="lowerRoman"/>
      <w:lvlText w:val="%6."/>
      <w:lvlJc w:val="right"/>
      <w:pPr>
        <w:ind w:left="12180" w:hanging="180"/>
      </w:pPr>
    </w:lvl>
    <w:lvl w:ilvl="6" w:tplc="0406000F" w:tentative="1">
      <w:start w:val="1"/>
      <w:numFmt w:val="decimal"/>
      <w:lvlText w:val="%7."/>
      <w:lvlJc w:val="left"/>
      <w:pPr>
        <w:ind w:left="12900" w:hanging="360"/>
      </w:pPr>
    </w:lvl>
    <w:lvl w:ilvl="7" w:tplc="04060019" w:tentative="1">
      <w:start w:val="1"/>
      <w:numFmt w:val="lowerLetter"/>
      <w:lvlText w:val="%8."/>
      <w:lvlJc w:val="left"/>
      <w:pPr>
        <w:ind w:left="13620" w:hanging="360"/>
      </w:pPr>
    </w:lvl>
    <w:lvl w:ilvl="8" w:tplc="0406001B" w:tentative="1">
      <w:start w:val="1"/>
      <w:numFmt w:val="lowerRoman"/>
      <w:lvlText w:val="%9."/>
      <w:lvlJc w:val="right"/>
      <w:pPr>
        <w:ind w:left="14340" w:hanging="180"/>
      </w:pPr>
    </w:lvl>
  </w:abstractNum>
  <w:abstractNum w:abstractNumId="14" w15:restartNumberingAfterBreak="0">
    <w:nsid w:val="7F4B2AA1"/>
    <w:multiLevelType w:val="hybridMultilevel"/>
    <w:tmpl w:val="12E88A2E"/>
    <w:lvl w:ilvl="0" w:tplc="04090001">
      <w:start w:val="1"/>
      <w:numFmt w:val="bullet"/>
      <w:lvlText w:val=""/>
      <w:lvlJc w:val="left"/>
      <w:pPr>
        <w:ind w:left="720" w:hanging="360"/>
      </w:pPr>
      <w:rPr>
        <w:rFonts w:ascii="Symbol" w:hAnsi="Symbol" w:hint="default"/>
      </w:rPr>
    </w:lvl>
    <w:lvl w:ilvl="1" w:tplc="B2421C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4"/>
  </w:num>
  <w:num w:numId="9">
    <w:abstractNumId w:val="12"/>
  </w:num>
  <w:num w:numId="10">
    <w:abstractNumId w:val="1"/>
  </w:num>
  <w:num w:numId="11">
    <w:abstractNumId w:val="11"/>
  </w:num>
  <w:num w:numId="12">
    <w:abstractNumId w:val="3"/>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52"/>
    <w:rsid w:val="000259B9"/>
    <w:rsid w:val="00041491"/>
    <w:rsid w:val="0004153D"/>
    <w:rsid w:val="00050D16"/>
    <w:rsid w:val="00062280"/>
    <w:rsid w:val="00074F2A"/>
    <w:rsid w:val="000A1CA8"/>
    <w:rsid w:val="000A466B"/>
    <w:rsid w:val="000B058C"/>
    <w:rsid w:val="000E4EE6"/>
    <w:rsid w:val="001454E2"/>
    <w:rsid w:val="001C7F93"/>
    <w:rsid w:val="00206CE8"/>
    <w:rsid w:val="0021526C"/>
    <w:rsid w:val="00283A2B"/>
    <w:rsid w:val="002B2ABB"/>
    <w:rsid w:val="002B30AD"/>
    <w:rsid w:val="002C2C01"/>
    <w:rsid w:val="002F6A5E"/>
    <w:rsid w:val="00324937"/>
    <w:rsid w:val="003A29AE"/>
    <w:rsid w:val="003A32D7"/>
    <w:rsid w:val="003B4074"/>
    <w:rsid w:val="003C769A"/>
    <w:rsid w:val="003F1838"/>
    <w:rsid w:val="004420F3"/>
    <w:rsid w:val="0045746C"/>
    <w:rsid w:val="0049104B"/>
    <w:rsid w:val="004E3B12"/>
    <w:rsid w:val="00532310"/>
    <w:rsid w:val="00560ECC"/>
    <w:rsid w:val="00565F0F"/>
    <w:rsid w:val="00594A86"/>
    <w:rsid w:val="00596D86"/>
    <w:rsid w:val="00607236"/>
    <w:rsid w:val="00637F5A"/>
    <w:rsid w:val="006560B1"/>
    <w:rsid w:val="006756DD"/>
    <w:rsid w:val="006E70DB"/>
    <w:rsid w:val="00737275"/>
    <w:rsid w:val="00740EEC"/>
    <w:rsid w:val="007507AF"/>
    <w:rsid w:val="0078011A"/>
    <w:rsid w:val="00782AF4"/>
    <w:rsid w:val="00790EE7"/>
    <w:rsid w:val="007B6649"/>
    <w:rsid w:val="007F7252"/>
    <w:rsid w:val="0081546F"/>
    <w:rsid w:val="0082576E"/>
    <w:rsid w:val="00907F75"/>
    <w:rsid w:val="009260DE"/>
    <w:rsid w:val="0093258A"/>
    <w:rsid w:val="00985F8C"/>
    <w:rsid w:val="00986B63"/>
    <w:rsid w:val="009C7BA3"/>
    <w:rsid w:val="009D1F5A"/>
    <w:rsid w:val="00A47984"/>
    <w:rsid w:val="00B003BF"/>
    <w:rsid w:val="00B373D7"/>
    <w:rsid w:val="00C36276"/>
    <w:rsid w:val="00C42586"/>
    <w:rsid w:val="00C60CCD"/>
    <w:rsid w:val="00C62936"/>
    <w:rsid w:val="00C84483"/>
    <w:rsid w:val="00C95551"/>
    <w:rsid w:val="00CB20D7"/>
    <w:rsid w:val="00D020B0"/>
    <w:rsid w:val="00D11748"/>
    <w:rsid w:val="00D366CF"/>
    <w:rsid w:val="00D7041E"/>
    <w:rsid w:val="00E108AA"/>
    <w:rsid w:val="00E31812"/>
    <w:rsid w:val="00E3749A"/>
    <w:rsid w:val="00E7437F"/>
    <w:rsid w:val="00E865B8"/>
    <w:rsid w:val="00EC0B9B"/>
    <w:rsid w:val="00ED5E9F"/>
    <w:rsid w:val="00EF7128"/>
    <w:rsid w:val="00F41C84"/>
    <w:rsid w:val="00F66D4F"/>
    <w:rsid w:val="00F928D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E3AFF10"/>
  <w15:chartTrackingRefBased/>
  <w15:docId w15:val="{BEC94CF1-641B-4F8F-8CF9-8CA30129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CDSMandatoryInformation">
    <w:name w:val="CCDS Mandatory Information"/>
    <w:basedOn w:val="Normal"/>
    <w:rsid w:val="007F7252"/>
    <w:pPr>
      <w:spacing w:before="60" w:line="288" w:lineRule="auto"/>
    </w:pPr>
    <w:rPr>
      <w:rFonts w:eastAsia="Batang"/>
      <w:b/>
      <w:sz w:val="24"/>
      <w:szCs w:val="24"/>
      <w:lang w:eastAsia="da-DK" w:bidi="da-DK"/>
    </w:rPr>
  </w:style>
  <w:style w:type="paragraph" w:customStyle="1" w:styleId="CCDSFootnote">
    <w:name w:val="CCDS Footnote"/>
    <w:basedOn w:val="Normal"/>
    <w:qFormat/>
    <w:rsid w:val="007F7252"/>
    <w:pPr>
      <w:ind w:left="567"/>
    </w:pPr>
    <w:rPr>
      <w:sz w:val="20"/>
      <w:szCs w:val="24"/>
      <w:lang w:eastAsia="da-DK" w:bidi="da-DK"/>
    </w:rPr>
  </w:style>
  <w:style w:type="paragraph" w:customStyle="1" w:styleId="DocText">
    <w:name w:val="Doc Text"/>
    <w:basedOn w:val="Normal"/>
    <w:rsid w:val="007F7252"/>
    <w:pPr>
      <w:spacing w:before="120" w:after="240" w:line="288" w:lineRule="auto"/>
    </w:pPr>
    <w:rPr>
      <w:rFonts w:eastAsia="Batang"/>
      <w:sz w:val="24"/>
      <w:szCs w:val="24"/>
      <w:lang w:eastAsia="da-DK" w:bidi="da-DK"/>
    </w:rPr>
  </w:style>
  <w:style w:type="paragraph" w:styleId="Brdtekstindrykning">
    <w:name w:val="Body Text Indent"/>
    <w:basedOn w:val="Normal"/>
    <w:link w:val="BrdtekstindrykningTegn"/>
    <w:rsid w:val="007F7252"/>
    <w:pPr>
      <w:overflowPunct w:val="0"/>
      <w:autoSpaceDE w:val="0"/>
      <w:autoSpaceDN w:val="0"/>
      <w:adjustRightInd w:val="0"/>
      <w:ind w:left="709" w:firstLine="11"/>
      <w:textAlignment w:val="baseline"/>
    </w:pPr>
    <w:rPr>
      <w:sz w:val="24"/>
      <w:lang w:eastAsia="da-DK" w:bidi="da-DK"/>
    </w:rPr>
  </w:style>
  <w:style w:type="character" w:customStyle="1" w:styleId="BrdtekstindrykningTegn">
    <w:name w:val="Brødtekstindrykning Tegn"/>
    <w:basedOn w:val="Standardskrifttypeiafsnit"/>
    <w:link w:val="Brdtekstindrykning"/>
    <w:rsid w:val="007F7252"/>
    <w:rPr>
      <w:sz w:val="24"/>
      <w:lang w:bidi="da-DK"/>
    </w:rPr>
  </w:style>
  <w:style w:type="paragraph" w:styleId="Normalindrykning">
    <w:name w:val="Normal Indent"/>
    <w:basedOn w:val="Normal"/>
    <w:semiHidden/>
    <w:rsid w:val="007F7252"/>
    <w:pPr>
      <w:overflowPunct w:val="0"/>
      <w:autoSpaceDE w:val="0"/>
      <w:autoSpaceDN w:val="0"/>
      <w:adjustRightInd w:val="0"/>
      <w:spacing w:after="240"/>
      <w:ind w:left="720"/>
      <w:textAlignment w:val="baseline"/>
    </w:pPr>
    <w:rPr>
      <w:sz w:val="24"/>
      <w:lang w:eastAsia="da-DK" w:bidi="da-DK"/>
    </w:rPr>
  </w:style>
  <w:style w:type="character" w:customStyle="1" w:styleId="a">
    <w:name w:val="À&quot;À"/>
    <w:basedOn w:val="Standardskrifttypeiafsnit"/>
    <w:rsid w:val="007F7252"/>
  </w:style>
  <w:style w:type="paragraph" w:styleId="Listeafsnit">
    <w:name w:val="List Paragraph"/>
    <w:basedOn w:val="Normal"/>
    <w:uiPriority w:val="34"/>
    <w:qFormat/>
    <w:rsid w:val="007F7252"/>
    <w:pPr>
      <w:ind w:left="720"/>
      <w:contextualSpacing/>
    </w:pPr>
  </w:style>
  <w:style w:type="character" w:styleId="Hyperlink">
    <w:name w:val="Hyperlink"/>
    <w:basedOn w:val="Standardskrifttypeiafsnit"/>
    <w:uiPriority w:val="99"/>
    <w:unhideWhenUsed/>
    <w:rsid w:val="007F7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24</TotalTime>
  <Pages>17</Pages>
  <Words>5453</Words>
  <Characters>33267</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2020103498 - pkt. 2, 4.4, 4.8_x000d_
Rettelse udført i pkt. 2, 4.4 / BEWA 16-02-2021</dc:description>
  <cp:lastModifiedBy>Betty Winther Andersen</cp:lastModifiedBy>
  <cp:revision>7</cp:revision>
  <cp:lastPrinted>2012-08-22T08:53:00Z</cp:lastPrinted>
  <dcterms:created xsi:type="dcterms:W3CDTF">2021-02-16T14:15:00Z</dcterms:created>
  <dcterms:modified xsi:type="dcterms:W3CDTF">2021-02-17T09:16:00Z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