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7BD8F" w14:textId="77777777" w:rsidR="009260DE" w:rsidRPr="00D60E66" w:rsidRDefault="0021526C" w:rsidP="009260DE">
      <w:pPr>
        <w:rPr>
          <w:sz w:val="24"/>
          <w:szCs w:val="24"/>
        </w:rPr>
      </w:pPr>
      <w:r w:rsidRPr="00D60E6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FF822F0" wp14:editId="1D614EB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D60E66">
        <w:rPr>
          <w:sz w:val="24"/>
          <w:szCs w:val="24"/>
        </w:rPr>
        <w:br w:type="textWrapping" w:clear="all"/>
      </w:r>
    </w:p>
    <w:p w14:paraId="3E718962" w14:textId="2C15BC74" w:rsidR="009260DE" w:rsidRPr="00D60E6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D60E66">
        <w:rPr>
          <w:b w:val="0"/>
          <w:szCs w:val="24"/>
          <w:lang w:eastAsia="en-US"/>
        </w:rPr>
        <w:tab/>
      </w:r>
      <w:r w:rsidR="009C3B87">
        <w:rPr>
          <w:szCs w:val="24"/>
        </w:rPr>
        <w:t>26. maj 2025</w:t>
      </w:r>
    </w:p>
    <w:p w14:paraId="24B04B72" w14:textId="77777777" w:rsidR="009260DE" w:rsidRPr="00D60E6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A4B1BE6" w14:textId="77777777" w:rsidR="009260DE" w:rsidRPr="00D60E66" w:rsidRDefault="009260DE" w:rsidP="009260DE">
      <w:pPr>
        <w:pStyle w:val="Titel"/>
        <w:jc w:val="left"/>
        <w:rPr>
          <w:b w:val="0"/>
          <w:szCs w:val="24"/>
        </w:rPr>
      </w:pPr>
    </w:p>
    <w:p w14:paraId="4E7A04F8" w14:textId="77777777" w:rsidR="009260DE" w:rsidRPr="00D60E66" w:rsidRDefault="009260DE" w:rsidP="009260DE">
      <w:pPr>
        <w:pStyle w:val="Titel"/>
        <w:jc w:val="left"/>
        <w:rPr>
          <w:b w:val="0"/>
          <w:szCs w:val="24"/>
        </w:rPr>
      </w:pPr>
    </w:p>
    <w:p w14:paraId="3A1D83B2" w14:textId="77777777" w:rsidR="009260DE" w:rsidRPr="00D60E66" w:rsidRDefault="009260DE" w:rsidP="009260DE">
      <w:pPr>
        <w:jc w:val="center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PRODUKTRESUMÉ</w:t>
      </w:r>
    </w:p>
    <w:p w14:paraId="19522932" w14:textId="77777777" w:rsidR="009260DE" w:rsidRPr="00D60E66" w:rsidRDefault="009260DE" w:rsidP="009260DE">
      <w:pPr>
        <w:jc w:val="center"/>
        <w:rPr>
          <w:b/>
          <w:sz w:val="24"/>
          <w:szCs w:val="24"/>
        </w:rPr>
      </w:pPr>
    </w:p>
    <w:p w14:paraId="00031B5D" w14:textId="77777777" w:rsidR="009260DE" w:rsidRPr="00D60E66" w:rsidRDefault="009260DE" w:rsidP="009260DE">
      <w:pPr>
        <w:jc w:val="center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for</w:t>
      </w:r>
    </w:p>
    <w:p w14:paraId="123D7B1B" w14:textId="77777777" w:rsidR="000B058C" w:rsidRPr="00D60E66" w:rsidRDefault="000B058C" w:rsidP="009260DE">
      <w:pPr>
        <w:jc w:val="center"/>
        <w:rPr>
          <w:b/>
          <w:sz w:val="24"/>
          <w:szCs w:val="24"/>
        </w:rPr>
      </w:pPr>
    </w:p>
    <w:p w14:paraId="5BA876C0" w14:textId="159D19C4" w:rsidR="009260DE" w:rsidRPr="00D60E66" w:rsidRDefault="00EF18ED" w:rsidP="009260DE">
      <w:pPr>
        <w:jc w:val="center"/>
        <w:rPr>
          <w:b/>
          <w:sz w:val="24"/>
          <w:szCs w:val="24"/>
        </w:rPr>
      </w:pPr>
      <w:proofErr w:type="spellStart"/>
      <w:r w:rsidRPr="00D60E66">
        <w:rPr>
          <w:b/>
          <w:sz w:val="24"/>
          <w:szCs w:val="24"/>
        </w:rPr>
        <w:t>Fenoximetylpenicillin</w:t>
      </w:r>
      <w:proofErr w:type="spellEnd"/>
      <w:r w:rsidRPr="00D60E66">
        <w:rPr>
          <w:b/>
          <w:sz w:val="24"/>
          <w:szCs w:val="24"/>
        </w:rPr>
        <w:t xml:space="preserve"> "EQL", filmovertrukne tabletter</w:t>
      </w:r>
    </w:p>
    <w:p w14:paraId="68E09766" w14:textId="77777777" w:rsidR="009260DE" w:rsidRPr="00D60E66" w:rsidRDefault="009260DE" w:rsidP="009260DE">
      <w:pPr>
        <w:jc w:val="both"/>
        <w:rPr>
          <w:sz w:val="24"/>
          <w:szCs w:val="24"/>
        </w:rPr>
      </w:pPr>
    </w:p>
    <w:p w14:paraId="0B1D1EF1" w14:textId="77777777" w:rsidR="009260DE" w:rsidRPr="00D60E66" w:rsidRDefault="009260DE" w:rsidP="009260DE">
      <w:pPr>
        <w:jc w:val="both"/>
        <w:rPr>
          <w:sz w:val="24"/>
          <w:szCs w:val="24"/>
        </w:rPr>
      </w:pPr>
    </w:p>
    <w:p w14:paraId="7738B2D4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0.</w:t>
      </w:r>
      <w:r w:rsidRPr="00D60E66">
        <w:rPr>
          <w:b/>
          <w:sz w:val="24"/>
          <w:szCs w:val="24"/>
        </w:rPr>
        <w:tab/>
        <w:t>D.SP.NR.</w:t>
      </w:r>
    </w:p>
    <w:p w14:paraId="55316075" w14:textId="7010D0A5" w:rsidR="009260DE" w:rsidRPr="00D60E66" w:rsidRDefault="00EF18ED" w:rsidP="009260DE">
      <w:pPr>
        <w:tabs>
          <w:tab w:val="left" w:pos="851"/>
        </w:tabs>
        <w:ind w:left="851"/>
        <w:rPr>
          <w:sz w:val="24"/>
          <w:szCs w:val="24"/>
        </w:rPr>
      </w:pPr>
      <w:r w:rsidRPr="00D60E66">
        <w:rPr>
          <w:sz w:val="24"/>
          <w:szCs w:val="24"/>
        </w:rPr>
        <w:t>32947</w:t>
      </w:r>
    </w:p>
    <w:p w14:paraId="624E42A4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5F7B1F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1.</w:t>
      </w:r>
      <w:r w:rsidRPr="00D60E66">
        <w:rPr>
          <w:b/>
          <w:sz w:val="24"/>
          <w:szCs w:val="24"/>
        </w:rPr>
        <w:tab/>
        <w:t>LÆGEMIDLETS NAVN</w:t>
      </w:r>
    </w:p>
    <w:p w14:paraId="3D034388" w14:textId="3EE32DAF" w:rsidR="009260DE" w:rsidRPr="00D60E66" w:rsidRDefault="00EF18ED" w:rsidP="009260DE">
      <w:pPr>
        <w:tabs>
          <w:tab w:val="left" w:pos="851"/>
        </w:tabs>
        <w:ind w:left="851"/>
        <w:rPr>
          <w:sz w:val="24"/>
          <w:szCs w:val="24"/>
        </w:rPr>
      </w:pPr>
      <w:bookmarkStart w:id="0" w:name="_Hlk196745070"/>
      <w:proofErr w:type="spellStart"/>
      <w:r w:rsidRPr="00D60E66">
        <w:rPr>
          <w:sz w:val="24"/>
          <w:szCs w:val="24"/>
        </w:rPr>
        <w:t>Fenoximetylpenicillin</w:t>
      </w:r>
      <w:proofErr w:type="spellEnd"/>
      <w:r w:rsidRPr="00D60E66">
        <w:rPr>
          <w:sz w:val="24"/>
          <w:szCs w:val="24"/>
        </w:rPr>
        <w:t xml:space="preserve"> "EQL</w:t>
      </w:r>
      <w:bookmarkEnd w:id="0"/>
      <w:r w:rsidRPr="00D60E66">
        <w:rPr>
          <w:sz w:val="24"/>
          <w:szCs w:val="24"/>
        </w:rPr>
        <w:t>"</w:t>
      </w:r>
    </w:p>
    <w:p w14:paraId="41428835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701DE4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2.</w:t>
      </w:r>
      <w:r w:rsidRPr="00D60E66">
        <w:rPr>
          <w:b/>
          <w:sz w:val="24"/>
          <w:szCs w:val="24"/>
        </w:rPr>
        <w:tab/>
        <w:t>KVALITATIV OG KVANTITATIV SAMMENSÆTNING</w:t>
      </w:r>
    </w:p>
    <w:p w14:paraId="7863ACC8" w14:textId="77777777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Hver filmovertrukket tablet indeholder 800 mg eller 1 g </w:t>
      </w:r>
      <w:bookmarkStart w:id="1" w:name="_Hlk190965833"/>
      <w:proofErr w:type="spellStart"/>
      <w:r w:rsidRPr="00D60E66">
        <w:rPr>
          <w:sz w:val="24"/>
          <w:szCs w:val="24"/>
        </w:rPr>
        <w:t>phenoxymethylpenicillinkalium</w:t>
      </w:r>
      <w:bookmarkEnd w:id="1"/>
      <w:proofErr w:type="spellEnd"/>
      <w:r w:rsidRPr="00D60E66">
        <w:rPr>
          <w:sz w:val="24"/>
          <w:szCs w:val="24"/>
        </w:rPr>
        <w:t xml:space="preserve">. </w:t>
      </w:r>
    </w:p>
    <w:p w14:paraId="22E86FB1" w14:textId="77777777" w:rsidR="00EF18ED" w:rsidRPr="00D60E66" w:rsidRDefault="00EF18ED" w:rsidP="00D60E66">
      <w:pPr>
        <w:ind w:left="851"/>
        <w:rPr>
          <w:sz w:val="24"/>
          <w:szCs w:val="24"/>
        </w:rPr>
      </w:pPr>
    </w:p>
    <w:p w14:paraId="4A1196AB" w14:textId="77777777" w:rsidR="00EF18ED" w:rsidRPr="00D60E66" w:rsidRDefault="00EF18ED" w:rsidP="00D60E66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D60E66">
        <w:rPr>
          <w:sz w:val="24"/>
          <w:szCs w:val="24"/>
        </w:rPr>
        <w:t>Alle hjælpestoffer er anført under pkt. 6.1.</w:t>
      </w:r>
    </w:p>
    <w:p w14:paraId="62B653A8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B451B1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3.</w:t>
      </w:r>
      <w:r w:rsidRPr="00D60E66">
        <w:rPr>
          <w:b/>
          <w:sz w:val="24"/>
          <w:szCs w:val="24"/>
        </w:rPr>
        <w:tab/>
        <w:t>LÆGEMIDDELFORM</w:t>
      </w:r>
    </w:p>
    <w:p w14:paraId="06ABF0A4" w14:textId="30525B73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Filmovertruk</w:t>
      </w:r>
      <w:r w:rsidR="00D60E66">
        <w:rPr>
          <w:sz w:val="24"/>
          <w:szCs w:val="24"/>
        </w:rPr>
        <w:t>ne</w:t>
      </w:r>
      <w:r w:rsidRPr="00D60E66">
        <w:rPr>
          <w:sz w:val="24"/>
          <w:szCs w:val="24"/>
        </w:rPr>
        <w:t xml:space="preserve"> tablet</w:t>
      </w:r>
      <w:r w:rsidR="00D60E66">
        <w:rPr>
          <w:sz w:val="24"/>
          <w:szCs w:val="24"/>
        </w:rPr>
        <w:t>ter</w:t>
      </w:r>
    </w:p>
    <w:p w14:paraId="0D3B7449" w14:textId="77777777" w:rsidR="00EF18ED" w:rsidRPr="00D60E66" w:rsidRDefault="00EF18ED" w:rsidP="00D60E66">
      <w:pPr>
        <w:ind w:left="851"/>
        <w:rPr>
          <w:sz w:val="24"/>
          <w:szCs w:val="24"/>
        </w:rPr>
      </w:pPr>
    </w:p>
    <w:p w14:paraId="3CE8CA8B" w14:textId="0BAFF99D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800 mg: Hvid til råhvid, kapselformet, 18</w:t>
      </w:r>
      <w:r w:rsidR="00D60E66">
        <w:rPr>
          <w:sz w:val="24"/>
          <w:szCs w:val="24"/>
        </w:rPr>
        <w:t>×</w:t>
      </w:r>
      <w:r w:rsidRPr="00D60E66">
        <w:rPr>
          <w:sz w:val="24"/>
          <w:szCs w:val="24"/>
        </w:rPr>
        <w:t xml:space="preserve">8 mm, filmovertrukne tabletter med delekærv og præget med P/0.8 på samme side.  </w:t>
      </w:r>
    </w:p>
    <w:p w14:paraId="49AF0EE9" w14:textId="77777777" w:rsidR="00EF18ED" w:rsidRPr="00D60E66" w:rsidRDefault="00EF18ED" w:rsidP="00D60E66">
      <w:pPr>
        <w:ind w:left="851"/>
        <w:rPr>
          <w:sz w:val="24"/>
          <w:szCs w:val="24"/>
        </w:rPr>
      </w:pPr>
    </w:p>
    <w:p w14:paraId="5BDBE75F" w14:textId="36E50643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1 g: Hvid til råhvid, kapselformet, 21</w:t>
      </w:r>
      <w:r w:rsidR="00D60E66">
        <w:rPr>
          <w:sz w:val="24"/>
          <w:szCs w:val="24"/>
        </w:rPr>
        <w:t>×</w:t>
      </w:r>
      <w:r w:rsidRPr="00D60E66">
        <w:rPr>
          <w:sz w:val="24"/>
          <w:szCs w:val="24"/>
        </w:rPr>
        <w:t xml:space="preserve">9 mm, filmovertrukne tabletter med delekærv og præget med P/1.0 på samme side.  </w:t>
      </w:r>
    </w:p>
    <w:p w14:paraId="1E48027A" w14:textId="77777777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Tabletten kan deles i to lige store doser.</w:t>
      </w:r>
    </w:p>
    <w:p w14:paraId="6404EBB3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D319E1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949D23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</w:t>
      </w:r>
      <w:r w:rsidRPr="00D60E66">
        <w:rPr>
          <w:b/>
          <w:sz w:val="24"/>
          <w:szCs w:val="24"/>
        </w:rPr>
        <w:tab/>
        <w:t>KLINISKE OPLYSNINGER</w:t>
      </w:r>
    </w:p>
    <w:p w14:paraId="4C5D1DBB" w14:textId="77777777" w:rsidR="009260DE" w:rsidRPr="00D60E6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B4A7CDB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60E66">
        <w:rPr>
          <w:b/>
          <w:sz w:val="24"/>
          <w:szCs w:val="24"/>
        </w:rPr>
        <w:t>4.1</w:t>
      </w:r>
      <w:r w:rsidRPr="00D60E66">
        <w:rPr>
          <w:b/>
          <w:sz w:val="24"/>
          <w:szCs w:val="24"/>
        </w:rPr>
        <w:tab/>
        <w:t>Terapeutiske indikationer</w:t>
      </w:r>
    </w:p>
    <w:p w14:paraId="7CE63264" w14:textId="5DA5216D" w:rsidR="00EF18ED" w:rsidRPr="00D60E66" w:rsidRDefault="00D60E66" w:rsidP="00D60E66">
      <w:pPr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Fenoximetylpenicillin</w:t>
      </w:r>
      <w:proofErr w:type="spellEnd"/>
      <w:r w:rsidRPr="00D60E66">
        <w:rPr>
          <w:sz w:val="24"/>
          <w:szCs w:val="24"/>
        </w:rPr>
        <w:t xml:space="preserve"> "EQL"</w:t>
      </w:r>
      <w:r w:rsidR="00EF18ED" w:rsidRPr="00D60E66">
        <w:rPr>
          <w:sz w:val="24"/>
          <w:szCs w:val="24"/>
        </w:rPr>
        <w:t xml:space="preserve"> er indiceret til behandling af følgende infektioner, når disse vides eller formodes at være forårsaget af bakterier følsomme over for </w:t>
      </w:r>
      <w:proofErr w:type="spellStart"/>
      <w:r w:rsidR="00EF18ED" w:rsidRPr="00D60E66">
        <w:rPr>
          <w:sz w:val="24"/>
          <w:szCs w:val="24"/>
        </w:rPr>
        <w:t>phenoxymethylpenicillinkalium</w:t>
      </w:r>
      <w:proofErr w:type="spellEnd"/>
      <w:r w:rsidR="00EF18ED" w:rsidRPr="00D60E66">
        <w:rPr>
          <w:sz w:val="24"/>
          <w:szCs w:val="24"/>
        </w:rPr>
        <w:t xml:space="preserve">: </w:t>
      </w:r>
    </w:p>
    <w:p w14:paraId="26282063" w14:textId="77777777" w:rsidR="00EF18ED" w:rsidRPr="00B97C24" w:rsidRDefault="00EF18ED" w:rsidP="00B97C2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B97C24">
        <w:rPr>
          <w:sz w:val="24"/>
          <w:szCs w:val="24"/>
        </w:rPr>
        <w:t>faryngotonsillitis</w:t>
      </w:r>
      <w:proofErr w:type="spellEnd"/>
    </w:p>
    <w:p w14:paraId="6C6F4BC1" w14:textId="77777777" w:rsidR="00EF18ED" w:rsidRPr="00B97C24" w:rsidRDefault="00EF18ED" w:rsidP="00B97C2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97C24">
        <w:rPr>
          <w:sz w:val="24"/>
          <w:szCs w:val="24"/>
        </w:rPr>
        <w:t xml:space="preserve">akut </w:t>
      </w:r>
      <w:proofErr w:type="spellStart"/>
      <w:r w:rsidRPr="00B97C24">
        <w:rPr>
          <w:sz w:val="24"/>
          <w:szCs w:val="24"/>
        </w:rPr>
        <w:t>sinuitis</w:t>
      </w:r>
      <w:proofErr w:type="spellEnd"/>
    </w:p>
    <w:p w14:paraId="04BA2A7F" w14:textId="77777777" w:rsidR="00EF18ED" w:rsidRPr="00B97C24" w:rsidRDefault="00EF18ED" w:rsidP="00B97C2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97C24">
        <w:rPr>
          <w:sz w:val="24"/>
          <w:szCs w:val="24"/>
        </w:rPr>
        <w:t xml:space="preserve">akut </w:t>
      </w:r>
      <w:proofErr w:type="spellStart"/>
      <w:r w:rsidRPr="00B97C24">
        <w:rPr>
          <w:sz w:val="24"/>
          <w:szCs w:val="24"/>
        </w:rPr>
        <w:t>otitis</w:t>
      </w:r>
      <w:proofErr w:type="spellEnd"/>
      <w:r w:rsidRPr="00B97C24">
        <w:rPr>
          <w:sz w:val="24"/>
          <w:szCs w:val="24"/>
        </w:rPr>
        <w:t xml:space="preserve"> media</w:t>
      </w:r>
    </w:p>
    <w:p w14:paraId="74FCF584" w14:textId="77777777" w:rsidR="00EF18ED" w:rsidRPr="00B97C24" w:rsidRDefault="00EF18ED" w:rsidP="00B97C2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97C24">
        <w:rPr>
          <w:sz w:val="24"/>
          <w:szCs w:val="24"/>
        </w:rPr>
        <w:t>samfundserhvervet pneumoni</w:t>
      </w:r>
    </w:p>
    <w:p w14:paraId="2763CFAD" w14:textId="77777777" w:rsidR="00EF18ED" w:rsidRPr="00B97C24" w:rsidRDefault="00EF18ED" w:rsidP="00B97C2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97C24">
        <w:rPr>
          <w:sz w:val="24"/>
          <w:szCs w:val="24"/>
        </w:rPr>
        <w:t>ukomplicerede hud- og bløddelsinfektioner</w:t>
      </w:r>
    </w:p>
    <w:p w14:paraId="3B22EA1A" w14:textId="77777777" w:rsidR="00EF18ED" w:rsidRPr="00B97C24" w:rsidRDefault="00EF18ED" w:rsidP="00B97C2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B97C24">
        <w:rPr>
          <w:sz w:val="24"/>
          <w:szCs w:val="24"/>
        </w:rPr>
        <w:t>erythema</w:t>
      </w:r>
      <w:proofErr w:type="spellEnd"/>
      <w:r w:rsidRPr="00B97C24">
        <w:rPr>
          <w:sz w:val="24"/>
          <w:szCs w:val="24"/>
        </w:rPr>
        <w:t xml:space="preserve"> </w:t>
      </w:r>
      <w:proofErr w:type="spellStart"/>
      <w:r w:rsidRPr="00B97C24">
        <w:rPr>
          <w:sz w:val="24"/>
          <w:szCs w:val="24"/>
        </w:rPr>
        <w:t>migrans</w:t>
      </w:r>
      <w:proofErr w:type="spellEnd"/>
      <w:r w:rsidRPr="00B97C24">
        <w:rPr>
          <w:sz w:val="24"/>
          <w:szCs w:val="24"/>
        </w:rPr>
        <w:t xml:space="preserve"> (</w:t>
      </w:r>
      <w:proofErr w:type="spellStart"/>
      <w:r w:rsidRPr="00B97C24">
        <w:rPr>
          <w:sz w:val="24"/>
          <w:szCs w:val="24"/>
        </w:rPr>
        <w:t>borreliose</w:t>
      </w:r>
      <w:proofErr w:type="spellEnd"/>
      <w:r w:rsidRPr="00B97C24">
        <w:rPr>
          <w:sz w:val="24"/>
          <w:szCs w:val="24"/>
        </w:rPr>
        <w:t>)</w:t>
      </w:r>
    </w:p>
    <w:p w14:paraId="457BC182" w14:textId="77777777" w:rsidR="00EF18ED" w:rsidRPr="00B97C24" w:rsidRDefault="00EF18ED" w:rsidP="00B97C2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97C24">
        <w:rPr>
          <w:sz w:val="24"/>
          <w:szCs w:val="24"/>
        </w:rPr>
        <w:t>tandbyld.</w:t>
      </w:r>
    </w:p>
    <w:p w14:paraId="37BB7ECE" w14:textId="77777777" w:rsidR="00EF18ED" w:rsidRPr="00D60E66" w:rsidRDefault="00EF18ED" w:rsidP="00D60E66">
      <w:pPr>
        <w:ind w:left="851"/>
        <w:rPr>
          <w:sz w:val="24"/>
          <w:szCs w:val="24"/>
        </w:rPr>
      </w:pPr>
    </w:p>
    <w:p w14:paraId="2EFC71DD" w14:textId="77777777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De officielle retningslinjer for korrekt brug af antibiotika bør tages i betragtning.</w:t>
      </w:r>
    </w:p>
    <w:p w14:paraId="3E0BD908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91EDCE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4.2</w:t>
      </w:r>
      <w:r w:rsidRPr="00D60E66">
        <w:rPr>
          <w:b/>
          <w:sz w:val="24"/>
          <w:szCs w:val="24"/>
        </w:rPr>
        <w:tab/>
        <w:t xml:space="preserve">Dosering og </w:t>
      </w:r>
      <w:r w:rsidR="002C1EC0" w:rsidRPr="00D60E66">
        <w:rPr>
          <w:b/>
          <w:sz w:val="24"/>
          <w:szCs w:val="24"/>
        </w:rPr>
        <w:t>administration</w:t>
      </w:r>
    </w:p>
    <w:p w14:paraId="65C91109" w14:textId="77777777" w:rsidR="00B97C24" w:rsidRDefault="00B97C24" w:rsidP="00D60E66">
      <w:pPr>
        <w:ind w:left="851"/>
        <w:rPr>
          <w:noProof/>
          <w:sz w:val="24"/>
          <w:szCs w:val="24"/>
          <w:u w:val="single"/>
        </w:rPr>
      </w:pPr>
    </w:p>
    <w:p w14:paraId="1AED7F61" w14:textId="3B9F3535" w:rsidR="00EF18ED" w:rsidRPr="00D60E66" w:rsidRDefault="00EF18ED" w:rsidP="00D60E66">
      <w:pPr>
        <w:ind w:left="851"/>
        <w:rPr>
          <w:noProof/>
          <w:sz w:val="24"/>
          <w:szCs w:val="24"/>
          <w:u w:val="single"/>
        </w:rPr>
      </w:pPr>
      <w:r w:rsidRPr="00D60E66">
        <w:rPr>
          <w:noProof/>
          <w:sz w:val="24"/>
          <w:szCs w:val="24"/>
          <w:u w:val="single"/>
        </w:rPr>
        <w:t>Dosering</w:t>
      </w:r>
    </w:p>
    <w:p w14:paraId="243C6ACE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"/>
        <w:gridCol w:w="1393"/>
        <w:gridCol w:w="23"/>
        <w:gridCol w:w="2407"/>
        <w:gridCol w:w="21"/>
        <w:gridCol w:w="2257"/>
      </w:tblGrid>
      <w:tr w:rsidR="00EF18ED" w:rsidRPr="00D60E66" w14:paraId="200BA394" w14:textId="77777777" w:rsidTr="00D60E66"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2E03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proofErr w:type="spellStart"/>
            <w:r w:rsidRPr="00D60E66">
              <w:rPr>
                <w:spacing w:val="-3"/>
                <w:sz w:val="24"/>
                <w:szCs w:val="24"/>
                <w:lang w:val="en-GB"/>
              </w:rPr>
              <w:t>Infektion</w:t>
            </w:r>
            <w:proofErr w:type="spellEnd"/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0661" w14:textId="77777777" w:rsidR="00EF18ED" w:rsidRPr="00D60E66" w:rsidRDefault="00EF18ED">
            <w:pPr>
              <w:rPr>
                <w:sz w:val="24"/>
                <w:szCs w:val="24"/>
                <w:lang w:val="sv-SE" w:eastAsia="sv-SE"/>
              </w:rPr>
            </w:pPr>
            <w:proofErr w:type="spellStart"/>
            <w:r w:rsidRPr="00D60E66">
              <w:rPr>
                <w:sz w:val="24"/>
                <w:szCs w:val="24"/>
                <w:lang w:val="sv-SE" w:eastAsia="sv-SE"/>
              </w:rPr>
              <w:t>Tabletstyrke</w:t>
            </w:r>
            <w:proofErr w:type="spellEnd"/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7030" w14:textId="77777777" w:rsidR="00EF18ED" w:rsidRPr="00D60E66" w:rsidRDefault="00EF18ED">
            <w:pPr>
              <w:rPr>
                <w:sz w:val="24"/>
                <w:szCs w:val="24"/>
                <w:lang w:val="sv-SE" w:eastAsia="sv-SE"/>
              </w:rPr>
            </w:pPr>
            <w:r w:rsidRPr="00D60E66">
              <w:rPr>
                <w:sz w:val="24"/>
                <w:szCs w:val="24"/>
                <w:lang w:val="sv-SE" w:eastAsia="sv-SE"/>
              </w:rPr>
              <w:t>Dosering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96B6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sv-SE" w:eastAsia="sv-SE"/>
              </w:rPr>
              <w:t>Behandlingsvarighed</w:t>
            </w:r>
          </w:p>
        </w:tc>
      </w:tr>
      <w:tr w:rsidR="00EF18ED" w:rsidRPr="00D60E66" w14:paraId="70D9B6C8" w14:textId="77777777" w:rsidTr="00D60E66"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27F9" w14:textId="77777777" w:rsidR="00EF18ED" w:rsidRPr="00D60E66" w:rsidRDefault="00EF18ED">
            <w:pPr>
              <w:rPr>
                <w:i/>
                <w:sz w:val="24"/>
                <w:szCs w:val="24"/>
                <w:lang w:val="en-US" w:eastAsia="sv-SE"/>
              </w:rPr>
            </w:pPr>
            <w:proofErr w:type="spellStart"/>
            <w:r w:rsidRPr="00D60E66">
              <w:rPr>
                <w:i/>
                <w:sz w:val="24"/>
                <w:szCs w:val="24"/>
                <w:lang w:val="en-US" w:eastAsia="sv-SE"/>
              </w:rPr>
              <w:t>Faryngotonsillitis</w:t>
            </w:r>
            <w:proofErr w:type="spellEnd"/>
          </w:p>
          <w:p w14:paraId="03FD790A" w14:textId="38D16ABF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Vægt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&gt; 40 kg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898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189CEF65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1 g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6CE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18A9D0C2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1 tablet 2-3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gange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D60E66">
              <w:rPr>
                <w:sz w:val="24"/>
                <w:szCs w:val="24"/>
                <w:lang w:val="en-GB" w:eastAsia="sv-SE"/>
              </w:rPr>
              <w:t>daglig</w:t>
            </w:r>
            <w:proofErr w:type="spellEnd"/>
          </w:p>
          <w:p w14:paraId="45BA66BC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659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093FD4F7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10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dage</w:t>
            </w:r>
            <w:proofErr w:type="spellEnd"/>
          </w:p>
        </w:tc>
      </w:tr>
      <w:tr w:rsidR="00EF18ED" w:rsidRPr="00D60E66" w14:paraId="32C83217" w14:textId="77777777" w:rsidTr="00D60E66"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198E" w14:textId="77777777" w:rsidR="00EF18ED" w:rsidRPr="00D60E66" w:rsidRDefault="00EF18ED">
            <w:pPr>
              <w:rPr>
                <w:i/>
                <w:sz w:val="24"/>
                <w:szCs w:val="24"/>
                <w:lang w:val="en-US" w:eastAsia="sv-SE"/>
              </w:rPr>
            </w:pPr>
            <w:proofErr w:type="spellStart"/>
            <w:r w:rsidRPr="00D60E66">
              <w:rPr>
                <w:i/>
                <w:sz w:val="24"/>
                <w:szCs w:val="24"/>
                <w:lang w:val="en-US" w:eastAsia="sv-SE"/>
              </w:rPr>
              <w:t>Samfundserhvervet</w:t>
            </w:r>
            <w:proofErr w:type="spellEnd"/>
            <w:r w:rsidRPr="00D60E66">
              <w:rPr>
                <w:i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D60E66">
              <w:rPr>
                <w:i/>
                <w:sz w:val="24"/>
                <w:szCs w:val="24"/>
                <w:lang w:val="en-US" w:eastAsia="sv-SE"/>
              </w:rPr>
              <w:t>pneumoni</w:t>
            </w:r>
            <w:proofErr w:type="spellEnd"/>
          </w:p>
          <w:p w14:paraId="7B4F4302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Vægt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&gt; 40 kg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F9F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3CC01F09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1 g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F8E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3225A8C6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1 tablet 2-3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gange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D60E66">
              <w:rPr>
                <w:sz w:val="24"/>
                <w:szCs w:val="24"/>
                <w:lang w:val="en-GB" w:eastAsia="sv-SE"/>
              </w:rPr>
              <w:t>daglig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</w:t>
            </w:r>
          </w:p>
          <w:p w14:paraId="69C873C4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D1D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1A7FC57E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7-10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dage</w:t>
            </w:r>
            <w:proofErr w:type="spellEnd"/>
          </w:p>
        </w:tc>
      </w:tr>
      <w:tr w:rsidR="00EF18ED" w:rsidRPr="00D60E66" w14:paraId="5A2C8456" w14:textId="77777777" w:rsidTr="00D60E66"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27D" w14:textId="77777777" w:rsidR="00EF18ED" w:rsidRPr="00D60E66" w:rsidRDefault="00EF18ED">
            <w:pPr>
              <w:rPr>
                <w:i/>
                <w:iCs/>
                <w:sz w:val="24"/>
                <w:szCs w:val="24"/>
                <w:lang w:eastAsia="sv-SE"/>
              </w:rPr>
            </w:pPr>
            <w:r w:rsidRPr="00D60E66">
              <w:rPr>
                <w:i/>
                <w:iCs/>
                <w:sz w:val="24"/>
                <w:szCs w:val="24"/>
                <w:lang w:eastAsia="sv-SE"/>
              </w:rPr>
              <w:t>Ukomplicerede hud- og bløddelsinfektioner</w:t>
            </w:r>
          </w:p>
          <w:p w14:paraId="526D2FD9" w14:textId="6DAE1E8B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Vægt &gt;40 kg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AE3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1C643540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4B5BA979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1 g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CE7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7BD5CA81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53C6A6BB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1 tablet 2-3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gange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D60E66">
              <w:rPr>
                <w:sz w:val="24"/>
                <w:szCs w:val="24"/>
                <w:lang w:val="en-GB" w:eastAsia="sv-SE"/>
              </w:rPr>
              <w:t>daglig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51F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54BD89ED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066134A0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7-10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dage</w:t>
            </w:r>
            <w:proofErr w:type="spellEnd"/>
          </w:p>
        </w:tc>
      </w:tr>
      <w:tr w:rsidR="00EF18ED" w:rsidRPr="00D60E66" w14:paraId="52BEAA3F" w14:textId="77777777" w:rsidTr="00D60E66"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981" w14:textId="77777777" w:rsidR="00EF18ED" w:rsidRPr="00D60E66" w:rsidRDefault="00EF18ED">
            <w:pPr>
              <w:rPr>
                <w:i/>
                <w:sz w:val="24"/>
                <w:szCs w:val="24"/>
                <w:lang w:eastAsia="sv-SE"/>
              </w:rPr>
            </w:pPr>
            <w:r w:rsidRPr="00D60E66">
              <w:rPr>
                <w:i/>
                <w:sz w:val="24"/>
                <w:szCs w:val="24"/>
                <w:lang w:eastAsia="sv-SE"/>
              </w:rPr>
              <w:t xml:space="preserve">Akut </w:t>
            </w:r>
            <w:proofErr w:type="spellStart"/>
            <w:r w:rsidRPr="00D60E66">
              <w:rPr>
                <w:i/>
                <w:sz w:val="24"/>
                <w:szCs w:val="24"/>
                <w:lang w:eastAsia="sv-SE"/>
              </w:rPr>
              <w:t>otitis</w:t>
            </w:r>
            <w:proofErr w:type="spellEnd"/>
            <w:r w:rsidRPr="00D60E66">
              <w:rPr>
                <w:i/>
                <w:sz w:val="24"/>
                <w:szCs w:val="24"/>
                <w:lang w:eastAsia="sv-SE"/>
              </w:rPr>
              <w:t xml:space="preserve"> media</w:t>
            </w:r>
          </w:p>
          <w:p w14:paraId="6F885A23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Vægt 20-40 kg</w:t>
            </w:r>
          </w:p>
          <w:p w14:paraId="5CF6EFB8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Vægt &gt; 40 kg</w:t>
            </w:r>
          </w:p>
          <w:p w14:paraId="08573B31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602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6269EED6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1 g</w:t>
            </w:r>
          </w:p>
          <w:p w14:paraId="14FC65DB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800 mg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B6E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68E0BFA1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1 tablet 2-3 gange daglig </w:t>
            </w:r>
          </w:p>
          <w:p w14:paraId="11246712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2 tabletter 2-3 gange daglig 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E060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5 dage, </w:t>
            </w:r>
          </w:p>
          <w:p w14:paraId="69B69D9C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ved </w:t>
            </w:r>
            <w:r w:rsidRPr="00D60E66">
              <w:rPr>
                <w:sz w:val="24"/>
                <w:szCs w:val="24"/>
              </w:rPr>
              <w:t>risiko for komplikationer</w:t>
            </w:r>
            <w:r w:rsidRPr="00D60E66">
              <w:rPr>
                <w:sz w:val="24"/>
                <w:szCs w:val="24"/>
                <w:lang w:eastAsia="sv-SE"/>
              </w:rPr>
              <w:t xml:space="preserve"> 5-10 dage, </w:t>
            </w:r>
          </w:p>
          <w:p w14:paraId="1DC9689A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i tilfælde af tilbagevendende akut </w:t>
            </w:r>
            <w:proofErr w:type="spellStart"/>
            <w:r w:rsidRPr="00D60E66">
              <w:rPr>
                <w:sz w:val="24"/>
                <w:szCs w:val="24"/>
                <w:lang w:eastAsia="sv-SE"/>
              </w:rPr>
              <w:t>otitis</w:t>
            </w:r>
            <w:proofErr w:type="spellEnd"/>
            <w:r w:rsidRPr="00D60E66">
              <w:rPr>
                <w:sz w:val="24"/>
                <w:szCs w:val="24"/>
                <w:lang w:eastAsia="sv-SE"/>
              </w:rPr>
              <w:t xml:space="preserve"> media 10 dage</w:t>
            </w:r>
          </w:p>
        </w:tc>
      </w:tr>
      <w:tr w:rsidR="00EF18ED" w:rsidRPr="00D60E66" w14:paraId="34CFB08E" w14:textId="77777777" w:rsidTr="00D60E66"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59B" w14:textId="77777777" w:rsidR="00EF18ED" w:rsidRPr="00D60E66" w:rsidRDefault="00EF18ED">
            <w:pPr>
              <w:rPr>
                <w:i/>
                <w:sz w:val="24"/>
                <w:szCs w:val="24"/>
                <w:lang w:eastAsia="sv-SE"/>
              </w:rPr>
            </w:pPr>
            <w:r w:rsidRPr="00D60E66">
              <w:rPr>
                <w:i/>
                <w:sz w:val="24"/>
                <w:szCs w:val="24"/>
                <w:lang w:eastAsia="sv-SE"/>
              </w:rPr>
              <w:t xml:space="preserve">Akut </w:t>
            </w:r>
            <w:proofErr w:type="spellStart"/>
            <w:r w:rsidRPr="00D60E66">
              <w:rPr>
                <w:i/>
                <w:sz w:val="24"/>
                <w:szCs w:val="24"/>
                <w:lang w:eastAsia="sv-SE"/>
              </w:rPr>
              <w:t>sinuitis</w:t>
            </w:r>
            <w:proofErr w:type="spellEnd"/>
          </w:p>
          <w:p w14:paraId="5161F987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Vægt 20-40 kg</w:t>
            </w:r>
          </w:p>
          <w:p w14:paraId="36AE9160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Vægt &gt; 40 kg</w:t>
            </w:r>
          </w:p>
          <w:p w14:paraId="620BE7D7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662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4A63D14A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1 g</w:t>
            </w:r>
          </w:p>
          <w:p w14:paraId="7260EF1A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0BC1B5E1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800 mg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EA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27F38700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1 tablet 2-3 gange daglig </w:t>
            </w:r>
          </w:p>
          <w:p w14:paraId="448EC31F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2 tabletter 2-3 gange daglig 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7FA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409BD1E2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7-10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dage</w:t>
            </w:r>
            <w:proofErr w:type="spellEnd"/>
          </w:p>
        </w:tc>
      </w:tr>
      <w:tr w:rsidR="00EF18ED" w:rsidRPr="00D60E66" w14:paraId="64229BFD" w14:textId="77777777" w:rsidTr="00D60E66">
        <w:trPr>
          <w:trHeight w:val="70"/>
        </w:trPr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2E" w14:textId="77777777" w:rsidR="00EF18ED" w:rsidRPr="00D60E66" w:rsidRDefault="00EF18ED">
            <w:pPr>
              <w:rPr>
                <w:i/>
                <w:sz w:val="24"/>
                <w:szCs w:val="24"/>
                <w:lang w:eastAsia="sv-SE"/>
              </w:rPr>
            </w:pPr>
            <w:r w:rsidRPr="00D60E66">
              <w:rPr>
                <w:i/>
                <w:sz w:val="24"/>
                <w:szCs w:val="24"/>
                <w:lang w:eastAsia="sv-SE"/>
              </w:rPr>
              <w:t xml:space="preserve">Tandbyld </w:t>
            </w:r>
          </w:p>
          <w:p w14:paraId="23141827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Vægt 20-40 kg</w:t>
            </w:r>
          </w:p>
          <w:p w14:paraId="54EF4BBC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Vægt &gt; 40 kg</w:t>
            </w:r>
          </w:p>
          <w:p w14:paraId="7B3954A5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6171269D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Det er normalt nødvendigt med yderligere dækning med antibiotika, der er aktive mod anaerobe bakterier, til behandling af tandbyld</w:t>
            </w:r>
          </w:p>
          <w:p w14:paraId="4CE34BCC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721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0D1B648C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1 g</w:t>
            </w:r>
          </w:p>
          <w:p w14:paraId="6EED143E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182E7002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800 mg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C57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33C5379D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 xml:space="preserve">1 tablet 2-3 gange daglig </w:t>
            </w:r>
          </w:p>
          <w:p w14:paraId="2FF34BFE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2 tabletter 2-3 gange daglig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D77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408C5EEE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7-10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dage</w:t>
            </w:r>
            <w:proofErr w:type="spellEnd"/>
          </w:p>
        </w:tc>
      </w:tr>
      <w:tr w:rsidR="00EF18ED" w:rsidRPr="00D60E66" w14:paraId="34B162E0" w14:textId="77777777" w:rsidTr="00D60E66"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1659" w14:textId="77777777" w:rsidR="00EF18ED" w:rsidRPr="00D60E66" w:rsidRDefault="00EF18ED">
            <w:pPr>
              <w:rPr>
                <w:i/>
                <w:sz w:val="24"/>
                <w:szCs w:val="24"/>
                <w:lang w:eastAsia="sv-SE"/>
              </w:rPr>
            </w:pPr>
            <w:proofErr w:type="spellStart"/>
            <w:r w:rsidRPr="00D60E66">
              <w:rPr>
                <w:i/>
                <w:sz w:val="24"/>
                <w:szCs w:val="24"/>
                <w:lang w:eastAsia="sv-SE"/>
              </w:rPr>
              <w:t>Erythema</w:t>
            </w:r>
            <w:proofErr w:type="spellEnd"/>
            <w:r w:rsidRPr="00D60E66">
              <w:rPr>
                <w:i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D60E66">
              <w:rPr>
                <w:i/>
                <w:sz w:val="24"/>
                <w:szCs w:val="24"/>
                <w:lang w:eastAsia="sv-SE"/>
              </w:rPr>
              <w:t>migrans</w:t>
            </w:r>
            <w:proofErr w:type="spellEnd"/>
            <w:r w:rsidRPr="00D60E66">
              <w:rPr>
                <w:i/>
                <w:sz w:val="24"/>
                <w:szCs w:val="24"/>
                <w:lang w:eastAsia="sv-SE"/>
              </w:rPr>
              <w:t xml:space="preserve"> (</w:t>
            </w:r>
            <w:proofErr w:type="spellStart"/>
            <w:r w:rsidRPr="00D60E66">
              <w:rPr>
                <w:i/>
                <w:sz w:val="24"/>
                <w:szCs w:val="24"/>
                <w:lang w:eastAsia="sv-SE"/>
              </w:rPr>
              <w:t>borreliose</w:t>
            </w:r>
            <w:proofErr w:type="spellEnd"/>
            <w:r w:rsidRPr="00D60E66">
              <w:rPr>
                <w:i/>
                <w:sz w:val="24"/>
                <w:szCs w:val="24"/>
                <w:lang w:eastAsia="sv-SE"/>
              </w:rPr>
              <w:t xml:space="preserve">) </w:t>
            </w:r>
          </w:p>
          <w:p w14:paraId="56B11B37" w14:textId="77777777" w:rsidR="00EF18ED" w:rsidRPr="00D60E66" w:rsidRDefault="00EF18ED">
            <w:pPr>
              <w:rPr>
                <w:i/>
                <w:sz w:val="24"/>
                <w:szCs w:val="24"/>
                <w:lang w:eastAsia="sv-SE"/>
              </w:rPr>
            </w:pPr>
            <w:r w:rsidRPr="00D60E66">
              <w:rPr>
                <w:sz w:val="24"/>
                <w:szCs w:val="24"/>
                <w:lang w:eastAsia="sv-SE"/>
              </w:rPr>
              <w:t>Voksne og børn over 12 år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060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0945A316" w14:textId="77777777" w:rsidR="00EF18ED" w:rsidRPr="00D60E66" w:rsidRDefault="00EF18ED">
            <w:pPr>
              <w:rPr>
                <w:sz w:val="24"/>
                <w:szCs w:val="24"/>
                <w:lang w:eastAsia="sv-SE"/>
              </w:rPr>
            </w:pPr>
          </w:p>
          <w:p w14:paraId="4F8E3F29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>1 g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C44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3E23E469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01FE6378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1 tablet 3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gange</w:t>
            </w:r>
            <w:proofErr w:type="spellEnd"/>
            <w:r w:rsidRPr="00D60E66">
              <w:rPr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D60E66">
              <w:rPr>
                <w:sz w:val="24"/>
                <w:szCs w:val="24"/>
                <w:lang w:val="en-GB" w:eastAsia="sv-SE"/>
              </w:rPr>
              <w:t>daglig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579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3FEAD340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  <w:p w14:paraId="2EB702E3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  <w:r w:rsidRPr="00D60E66">
              <w:rPr>
                <w:sz w:val="24"/>
                <w:szCs w:val="24"/>
                <w:lang w:val="en-US" w:eastAsia="sv-SE"/>
              </w:rPr>
              <w:t xml:space="preserve">10 </w:t>
            </w:r>
            <w:proofErr w:type="spellStart"/>
            <w:r w:rsidRPr="00D60E66">
              <w:rPr>
                <w:sz w:val="24"/>
                <w:szCs w:val="24"/>
                <w:lang w:val="en-US" w:eastAsia="sv-SE"/>
              </w:rPr>
              <w:t>dage</w:t>
            </w:r>
            <w:proofErr w:type="spellEnd"/>
          </w:p>
          <w:p w14:paraId="3DF680A1" w14:textId="77777777" w:rsidR="00EF18ED" w:rsidRPr="00D60E66" w:rsidRDefault="00EF18ED">
            <w:pPr>
              <w:rPr>
                <w:sz w:val="24"/>
                <w:szCs w:val="24"/>
                <w:lang w:val="en-US" w:eastAsia="sv-SE"/>
              </w:rPr>
            </w:pPr>
          </w:p>
        </w:tc>
      </w:tr>
    </w:tbl>
    <w:p w14:paraId="142B02AB" w14:textId="77777777" w:rsidR="00EF18ED" w:rsidRPr="00D60E66" w:rsidRDefault="00EF18ED" w:rsidP="00EF18ED">
      <w:pPr>
        <w:rPr>
          <w:noProof/>
          <w:sz w:val="24"/>
          <w:szCs w:val="24"/>
        </w:rPr>
      </w:pPr>
    </w:p>
    <w:p w14:paraId="5112250C" w14:textId="77777777" w:rsidR="00EF18ED" w:rsidRPr="00B97C24" w:rsidRDefault="00EF18ED" w:rsidP="00D60E66">
      <w:pPr>
        <w:ind w:left="851"/>
        <w:rPr>
          <w:i/>
          <w:noProof/>
          <w:sz w:val="24"/>
          <w:szCs w:val="24"/>
        </w:rPr>
      </w:pPr>
      <w:r w:rsidRPr="00B97C24">
        <w:rPr>
          <w:i/>
          <w:noProof/>
          <w:sz w:val="24"/>
          <w:szCs w:val="24"/>
        </w:rPr>
        <w:t>Generelle administrationsoplysninger</w:t>
      </w:r>
    </w:p>
    <w:p w14:paraId="40242FC6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  <w:r w:rsidRPr="00D60E66">
        <w:rPr>
          <w:noProof/>
          <w:sz w:val="24"/>
          <w:szCs w:val="24"/>
        </w:rPr>
        <w:t>For at undgå komplikationer (reumatisk feber) bør infektioner forårsaget af betahæmolytiske streptokokker behandles i 10 dage.</w:t>
      </w:r>
    </w:p>
    <w:p w14:paraId="4749A6C8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</w:p>
    <w:p w14:paraId="6F90170D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  <w:r w:rsidRPr="00D60E66">
        <w:rPr>
          <w:noProof/>
          <w:sz w:val="24"/>
          <w:szCs w:val="24"/>
        </w:rPr>
        <w:lastRenderedPageBreak/>
        <w:t>Farmakokinetiske/farmakodynamiske data tyder på, at administration af lægemidlet tre gange dagligt resulterer i øget klinisk virkning, og dette anbefales derfor altid i tilfælde af alvorlige infektioner, såsom pneumoni og erysipelas, og som minimum på de tidlige stadier af andre infektioner (se pkt. 5.1).</w:t>
      </w:r>
    </w:p>
    <w:p w14:paraId="05D14A1C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</w:p>
    <w:p w14:paraId="4914B55D" w14:textId="77777777" w:rsidR="00EF18ED" w:rsidRPr="00B97C24" w:rsidRDefault="00EF18ED" w:rsidP="00D60E66">
      <w:pPr>
        <w:ind w:left="851"/>
        <w:rPr>
          <w:i/>
          <w:noProof/>
          <w:sz w:val="24"/>
          <w:szCs w:val="24"/>
        </w:rPr>
      </w:pPr>
      <w:r w:rsidRPr="00B97C24">
        <w:rPr>
          <w:i/>
          <w:noProof/>
          <w:sz w:val="24"/>
          <w:szCs w:val="24"/>
        </w:rPr>
        <w:t>Pædiatrisk population</w:t>
      </w:r>
    </w:p>
    <w:p w14:paraId="3A7E9C88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  <w:r w:rsidRPr="00D60E66">
        <w:rPr>
          <w:noProof/>
          <w:sz w:val="24"/>
          <w:szCs w:val="24"/>
        </w:rPr>
        <w:t xml:space="preserve">Andre farmaceutiske former/styrker af phenoxymethylpenicillin er tilgængelige og kan være mere passende til administration til børn under 12 år eller under 20-40 kg. </w:t>
      </w:r>
    </w:p>
    <w:p w14:paraId="2647EEE4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</w:p>
    <w:p w14:paraId="30A4605E" w14:textId="77777777" w:rsidR="00EF18ED" w:rsidRPr="00D60E66" w:rsidRDefault="00EF18ED" w:rsidP="00D60E66">
      <w:pPr>
        <w:ind w:left="851"/>
        <w:rPr>
          <w:noProof/>
          <w:sz w:val="24"/>
          <w:szCs w:val="24"/>
          <w:u w:val="single"/>
        </w:rPr>
      </w:pPr>
      <w:r w:rsidRPr="00D60E66">
        <w:rPr>
          <w:noProof/>
          <w:sz w:val="24"/>
          <w:szCs w:val="24"/>
          <w:u w:val="single"/>
        </w:rPr>
        <w:t>Administration</w:t>
      </w:r>
    </w:p>
    <w:p w14:paraId="2D11D130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  <w:r w:rsidRPr="00D60E66">
        <w:rPr>
          <w:noProof/>
          <w:sz w:val="24"/>
          <w:szCs w:val="24"/>
        </w:rPr>
        <w:t>Tabletterne bør tages på tom mave eller en time før eller to timer efter indtagelse af føde.</w:t>
      </w:r>
    </w:p>
    <w:p w14:paraId="5DD2673C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CF4CF9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4.3</w:t>
      </w:r>
      <w:r w:rsidRPr="00D60E66">
        <w:rPr>
          <w:b/>
          <w:sz w:val="24"/>
          <w:szCs w:val="24"/>
        </w:rPr>
        <w:tab/>
        <w:t>Kontraindikationer</w:t>
      </w:r>
    </w:p>
    <w:p w14:paraId="40101EEE" w14:textId="77777777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Overfølsomhed over for </w:t>
      </w:r>
      <w:proofErr w:type="spellStart"/>
      <w:r w:rsidRPr="00D60E66">
        <w:rPr>
          <w:sz w:val="24"/>
          <w:szCs w:val="24"/>
        </w:rPr>
        <w:t>phenoxymethylpenicillinkalium</w:t>
      </w:r>
      <w:proofErr w:type="spellEnd"/>
      <w:r w:rsidRPr="00D60E66">
        <w:rPr>
          <w:sz w:val="24"/>
          <w:szCs w:val="24"/>
        </w:rPr>
        <w:t>, andre penicilliner eller over for et eller flere af hjælpestofferne anført i pkt. 6.1.</w:t>
      </w:r>
    </w:p>
    <w:p w14:paraId="58544AC4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C51CC4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4.4</w:t>
      </w:r>
      <w:r w:rsidRPr="00D60E66">
        <w:rPr>
          <w:b/>
          <w:sz w:val="24"/>
          <w:szCs w:val="24"/>
        </w:rPr>
        <w:tab/>
        <w:t>Særlige advarsler og forsigtighedsregler vedrørende brugen</w:t>
      </w:r>
    </w:p>
    <w:p w14:paraId="20E55615" w14:textId="77777777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Krydsallergi mellem penicilliner og </w:t>
      </w:r>
      <w:proofErr w:type="spellStart"/>
      <w:r w:rsidRPr="00D60E66">
        <w:rPr>
          <w:sz w:val="24"/>
          <w:szCs w:val="24"/>
        </w:rPr>
        <w:t>cefalosporiner</w:t>
      </w:r>
      <w:proofErr w:type="spellEnd"/>
      <w:r w:rsidRPr="00D60E66">
        <w:rPr>
          <w:sz w:val="24"/>
          <w:szCs w:val="24"/>
        </w:rPr>
        <w:t xml:space="preserve"> forekommer. </w:t>
      </w:r>
    </w:p>
    <w:p w14:paraId="192422F2" w14:textId="77777777" w:rsidR="00EF18ED" w:rsidRPr="00D60E66" w:rsidRDefault="00EF18ED" w:rsidP="00D60E66">
      <w:pPr>
        <w:ind w:left="851"/>
        <w:rPr>
          <w:sz w:val="24"/>
          <w:szCs w:val="24"/>
        </w:rPr>
      </w:pPr>
    </w:p>
    <w:p w14:paraId="0BD3FACD" w14:textId="1AAC1081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Diarré/</w:t>
      </w:r>
      <w:proofErr w:type="spellStart"/>
      <w:r w:rsidRPr="00D60E66">
        <w:rPr>
          <w:sz w:val="24"/>
          <w:szCs w:val="24"/>
        </w:rPr>
        <w:t>pseudomembranøs</w:t>
      </w:r>
      <w:proofErr w:type="spellEnd"/>
      <w:r w:rsidRPr="00D60E66">
        <w:rPr>
          <w:sz w:val="24"/>
          <w:szCs w:val="24"/>
        </w:rPr>
        <w:t xml:space="preserve"> colitis forårsaget af </w:t>
      </w:r>
      <w:proofErr w:type="spellStart"/>
      <w:r w:rsidRPr="00D60E66">
        <w:rPr>
          <w:sz w:val="24"/>
          <w:szCs w:val="24"/>
        </w:rPr>
        <w:t>Clostridium</w:t>
      </w:r>
      <w:proofErr w:type="spellEnd"/>
      <w:r w:rsidRPr="00D60E66">
        <w:rPr>
          <w:sz w:val="24"/>
          <w:szCs w:val="24"/>
        </w:rPr>
        <w:t xml:space="preserve"> difficile forekommer. Patienter med diarré bør overvåges nøje.</w:t>
      </w:r>
    </w:p>
    <w:p w14:paraId="16166B00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138F7A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4.5</w:t>
      </w:r>
      <w:r w:rsidRPr="00D60E66">
        <w:rPr>
          <w:b/>
          <w:sz w:val="24"/>
          <w:szCs w:val="24"/>
        </w:rPr>
        <w:tab/>
        <w:t>Interaktion med andre lægemidler og andre former for interaktion</w:t>
      </w:r>
    </w:p>
    <w:p w14:paraId="3EAAEC2C" w14:textId="6661F138" w:rsidR="00EF18ED" w:rsidRPr="00D60E66" w:rsidRDefault="00EF18ED" w:rsidP="00D60E66">
      <w:pPr>
        <w:ind w:left="851"/>
        <w:rPr>
          <w:sz w:val="24"/>
          <w:szCs w:val="24"/>
        </w:rPr>
      </w:pPr>
      <w:bookmarkStart w:id="2" w:name="_Hlk90367248"/>
      <w:r w:rsidRPr="00D60E66">
        <w:rPr>
          <w:sz w:val="24"/>
          <w:szCs w:val="24"/>
        </w:rPr>
        <w:t xml:space="preserve">Følgende kombinationer med </w:t>
      </w:r>
      <w:proofErr w:type="spellStart"/>
      <w:r w:rsidRPr="00D60E66">
        <w:rPr>
          <w:sz w:val="24"/>
          <w:szCs w:val="24"/>
        </w:rPr>
        <w:t>Fenoximetylpenicillin</w:t>
      </w:r>
      <w:proofErr w:type="spellEnd"/>
      <w:r w:rsidRPr="00D60E66">
        <w:rPr>
          <w:sz w:val="24"/>
          <w:szCs w:val="24"/>
        </w:rPr>
        <w:t xml:space="preserve"> </w:t>
      </w:r>
      <w:r w:rsidR="00982752">
        <w:rPr>
          <w:sz w:val="24"/>
          <w:szCs w:val="24"/>
        </w:rPr>
        <w:t>"EQL"</w:t>
      </w:r>
      <w:r w:rsidRPr="00D60E66">
        <w:rPr>
          <w:sz w:val="24"/>
          <w:szCs w:val="24"/>
        </w:rPr>
        <w:t xml:space="preserve"> kan kræve dosisjustering: </w:t>
      </w:r>
      <w:proofErr w:type="spellStart"/>
      <w:r w:rsidRPr="00D60E66">
        <w:rPr>
          <w:sz w:val="24"/>
          <w:szCs w:val="24"/>
        </w:rPr>
        <w:t>methotrexat</w:t>
      </w:r>
      <w:proofErr w:type="spellEnd"/>
      <w:r w:rsidRPr="00D60E66">
        <w:rPr>
          <w:sz w:val="24"/>
          <w:szCs w:val="24"/>
        </w:rPr>
        <w:t>.</w:t>
      </w:r>
    </w:p>
    <w:p w14:paraId="3E33273B" w14:textId="77777777" w:rsidR="00EF18ED" w:rsidRPr="00D60E66" w:rsidRDefault="00EF18ED" w:rsidP="00D60E66">
      <w:pPr>
        <w:ind w:left="851"/>
        <w:rPr>
          <w:sz w:val="24"/>
          <w:szCs w:val="24"/>
        </w:rPr>
      </w:pPr>
    </w:p>
    <w:p w14:paraId="4B74D4B4" w14:textId="77777777" w:rsidR="00EF18ED" w:rsidRPr="00D60E66" w:rsidRDefault="00EF18ED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Der er beskrevet et tilfælde med svær toksisk reaktion over for </w:t>
      </w:r>
      <w:proofErr w:type="spellStart"/>
      <w:r w:rsidRPr="00D60E66">
        <w:rPr>
          <w:i/>
          <w:iCs/>
          <w:sz w:val="24"/>
          <w:szCs w:val="24"/>
        </w:rPr>
        <w:t>methotrexat</w:t>
      </w:r>
      <w:proofErr w:type="spellEnd"/>
      <w:r w:rsidRPr="00D60E66">
        <w:rPr>
          <w:sz w:val="24"/>
          <w:szCs w:val="24"/>
        </w:rPr>
        <w:t xml:space="preserve"> hos en patient, der fik samtidig behandling med </w:t>
      </w:r>
      <w:proofErr w:type="spellStart"/>
      <w:r w:rsidRPr="00D60E66">
        <w:rPr>
          <w:sz w:val="24"/>
          <w:szCs w:val="24"/>
        </w:rPr>
        <w:t>furosemid</w:t>
      </w:r>
      <w:proofErr w:type="spellEnd"/>
      <w:r w:rsidRPr="00D60E66">
        <w:rPr>
          <w:sz w:val="24"/>
          <w:szCs w:val="24"/>
        </w:rPr>
        <w:t xml:space="preserve"> og penicillin V. Disse organiske syrer kan hæmme den </w:t>
      </w:r>
      <w:proofErr w:type="spellStart"/>
      <w:r w:rsidRPr="00D60E66">
        <w:rPr>
          <w:sz w:val="24"/>
          <w:szCs w:val="24"/>
        </w:rPr>
        <w:t>tubulære</w:t>
      </w:r>
      <w:proofErr w:type="spellEnd"/>
      <w:r w:rsidRPr="00D60E66">
        <w:rPr>
          <w:sz w:val="24"/>
          <w:szCs w:val="24"/>
        </w:rPr>
        <w:t xml:space="preserve"> sekretion af </w:t>
      </w:r>
      <w:proofErr w:type="spellStart"/>
      <w:r w:rsidRPr="00D60E66">
        <w:rPr>
          <w:sz w:val="24"/>
          <w:szCs w:val="24"/>
        </w:rPr>
        <w:t>methotrexat</w:t>
      </w:r>
      <w:proofErr w:type="spellEnd"/>
      <w:r w:rsidRPr="00D60E66">
        <w:rPr>
          <w:sz w:val="24"/>
          <w:szCs w:val="24"/>
        </w:rPr>
        <w:t xml:space="preserve">. En mistænkt interaktion er også beskrevet efter kombination af </w:t>
      </w:r>
      <w:proofErr w:type="spellStart"/>
      <w:r w:rsidRPr="00D60E66">
        <w:rPr>
          <w:sz w:val="24"/>
          <w:szCs w:val="24"/>
        </w:rPr>
        <w:t>methotrexat</w:t>
      </w:r>
      <w:proofErr w:type="spellEnd"/>
      <w:r w:rsidRPr="00D60E66">
        <w:rPr>
          <w:sz w:val="24"/>
          <w:szCs w:val="24"/>
        </w:rPr>
        <w:t xml:space="preserve"> og </w:t>
      </w:r>
      <w:proofErr w:type="spellStart"/>
      <w:r w:rsidRPr="00D60E66">
        <w:rPr>
          <w:sz w:val="24"/>
          <w:szCs w:val="24"/>
        </w:rPr>
        <w:t>mezlocillin</w:t>
      </w:r>
      <w:proofErr w:type="spellEnd"/>
      <w:r w:rsidRPr="00D60E66">
        <w:rPr>
          <w:sz w:val="24"/>
          <w:szCs w:val="24"/>
        </w:rPr>
        <w:t xml:space="preserve"> og et andet tilfælde efter kombination af </w:t>
      </w:r>
      <w:proofErr w:type="spellStart"/>
      <w:r w:rsidRPr="00D60E66">
        <w:rPr>
          <w:sz w:val="24"/>
          <w:szCs w:val="24"/>
        </w:rPr>
        <w:t>methotrexat</w:t>
      </w:r>
      <w:proofErr w:type="spellEnd"/>
      <w:r w:rsidRPr="00D60E66">
        <w:rPr>
          <w:sz w:val="24"/>
          <w:szCs w:val="24"/>
        </w:rPr>
        <w:t xml:space="preserve"> og </w:t>
      </w:r>
      <w:proofErr w:type="spellStart"/>
      <w:r w:rsidRPr="00D60E66">
        <w:rPr>
          <w:sz w:val="24"/>
          <w:szCs w:val="24"/>
        </w:rPr>
        <w:t>amoxicillin</w:t>
      </w:r>
      <w:proofErr w:type="spellEnd"/>
      <w:r w:rsidRPr="00D60E66">
        <w:rPr>
          <w:sz w:val="24"/>
          <w:szCs w:val="24"/>
        </w:rPr>
        <w:t>.</w:t>
      </w:r>
    </w:p>
    <w:p w14:paraId="5C10E829" w14:textId="77777777" w:rsidR="00EF18ED" w:rsidRPr="00D60E66" w:rsidRDefault="00EF18ED" w:rsidP="00D60E66">
      <w:pPr>
        <w:ind w:left="851"/>
        <w:rPr>
          <w:sz w:val="24"/>
          <w:szCs w:val="24"/>
        </w:rPr>
      </w:pPr>
    </w:p>
    <w:p w14:paraId="0FA766E2" w14:textId="77777777" w:rsidR="00EF18ED" w:rsidRPr="00D60E66" w:rsidRDefault="00EF18ED" w:rsidP="00D60E66">
      <w:pPr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Probenecid</w:t>
      </w:r>
      <w:proofErr w:type="spellEnd"/>
      <w:r w:rsidRPr="00D60E66">
        <w:rPr>
          <w:sz w:val="24"/>
          <w:szCs w:val="24"/>
        </w:rPr>
        <w:t xml:space="preserve"> forsinker den </w:t>
      </w:r>
      <w:proofErr w:type="spellStart"/>
      <w:r w:rsidRPr="00D60E66">
        <w:rPr>
          <w:sz w:val="24"/>
          <w:szCs w:val="24"/>
        </w:rPr>
        <w:t>renale</w:t>
      </w:r>
      <w:proofErr w:type="spellEnd"/>
      <w:r w:rsidRPr="00D60E66">
        <w:rPr>
          <w:sz w:val="24"/>
          <w:szCs w:val="24"/>
        </w:rPr>
        <w:t xml:space="preserve"> udskillelse af penicillin, hvilket kan føre til højere serumkoncentrationer af </w:t>
      </w:r>
      <w:proofErr w:type="spellStart"/>
      <w:r w:rsidRPr="00D60E66">
        <w:rPr>
          <w:sz w:val="24"/>
          <w:szCs w:val="24"/>
        </w:rPr>
        <w:t>phenoxymethylpenicillin</w:t>
      </w:r>
      <w:proofErr w:type="spellEnd"/>
      <w:r w:rsidRPr="00D60E66">
        <w:rPr>
          <w:sz w:val="24"/>
          <w:szCs w:val="24"/>
        </w:rPr>
        <w:t xml:space="preserve"> i en længere periode.</w:t>
      </w:r>
    </w:p>
    <w:bookmarkEnd w:id="2"/>
    <w:p w14:paraId="255C1530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A59F9D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4.6</w:t>
      </w:r>
      <w:r w:rsidRPr="00D60E66">
        <w:rPr>
          <w:b/>
          <w:sz w:val="24"/>
          <w:szCs w:val="24"/>
        </w:rPr>
        <w:tab/>
      </w:r>
      <w:r w:rsidR="0071241E" w:rsidRPr="00D60E66">
        <w:rPr>
          <w:b/>
          <w:sz w:val="24"/>
          <w:szCs w:val="24"/>
        </w:rPr>
        <w:t>Fertilitet, g</w:t>
      </w:r>
      <w:r w:rsidRPr="00D60E66">
        <w:rPr>
          <w:b/>
          <w:sz w:val="24"/>
          <w:szCs w:val="24"/>
        </w:rPr>
        <w:t>raviditet og amning</w:t>
      </w:r>
    </w:p>
    <w:p w14:paraId="21CF3C85" w14:textId="77777777" w:rsidR="00B97C24" w:rsidRDefault="00B97C24" w:rsidP="00D60E66">
      <w:pPr>
        <w:ind w:left="851"/>
        <w:rPr>
          <w:noProof/>
          <w:sz w:val="24"/>
          <w:szCs w:val="24"/>
        </w:rPr>
      </w:pPr>
    </w:p>
    <w:p w14:paraId="0F33EC0A" w14:textId="5601E586" w:rsidR="00EF18ED" w:rsidRPr="00B97C24" w:rsidRDefault="00EF18ED" w:rsidP="00D60E66">
      <w:pPr>
        <w:ind w:left="851"/>
        <w:rPr>
          <w:noProof/>
          <w:sz w:val="24"/>
          <w:szCs w:val="24"/>
          <w:u w:val="single"/>
        </w:rPr>
      </w:pPr>
      <w:r w:rsidRPr="00B97C24">
        <w:rPr>
          <w:noProof/>
          <w:sz w:val="24"/>
          <w:szCs w:val="24"/>
          <w:u w:val="single"/>
        </w:rPr>
        <w:t>Graviditet</w:t>
      </w:r>
    </w:p>
    <w:p w14:paraId="55F2F660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  <w:r w:rsidRPr="00D60E66">
        <w:rPr>
          <w:noProof/>
          <w:sz w:val="24"/>
          <w:szCs w:val="24"/>
        </w:rPr>
        <w:t>Omfattende kliniske data indikerer, at phenoxymethylpenicillin ikke øger risikoen for fosterskader.</w:t>
      </w:r>
    </w:p>
    <w:p w14:paraId="64E2AA4C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</w:p>
    <w:p w14:paraId="66AC1540" w14:textId="77777777" w:rsidR="00EF18ED" w:rsidRPr="00B97C24" w:rsidRDefault="00EF18ED" w:rsidP="00D60E66">
      <w:pPr>
        <w:ind w:left="851"/>
        <w:rPr>
          <w:noProof/>
          <w:sz w:val="24"/>
          <w:szCs w:val="24"/>
          <w:u w:val="single"/>
        </w:rPr>
      </w:pPr>
      <w:r w:rsidRPr="00B97C24">
        <w:rPr>
          <w:noProof/>
          <w:sz w:val="24"/>
          <w:szCs w:val="24"/>
          <w:u w:val="single"/>
        </w:rPr>
        <w:t>Amning</w:t>
      </w:r>
    </w:p>
    <w:p w14:paraId="72B82AD0" w14:textId="77777777" w:rsidR="00EF18ED" w:rsidRPr="00D60E66" w:rsidRDefault="00EF18ED" w:rsidP="00D60E66">
      <w:pPr>
        <w:ind w:left="851"/>
        <w:rPr>
          <w:noProof/>
          <w:sz w:val="24"/>
          <w:szCs w:val="24"/>
        </w:rPr>
      </w:pPr>
      <w:r w:rsidRPr="00D60E66">
        <w:rPr>
          <w:noProof/>
          <w:sz w:val="24"/>
          <w:szCs w:val="24"/>
        </w:rPr>
        <w:t>Phenoxymethylpenicillin udskilles i modermælken, men hvis det administreres i terapeutiske doser, er det usandsynligt, at det vil indebære en risiko for påvirkning af barnet.</w:t>
      </w:r>
    </w:p>
    <w:p w14:paraId="5F965419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251EB9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4.7</w:t>
      </w:r>
      <w:r w:rsidRPr="00D60E66">
        <w:rPr>
          <w:b/>
          <w:sz w:val="24"/>
          <w:szCs w:val="24"/>
        </w:rPr>
        <w:tab/>
        <w:t xml:space="preserve">Virkning på evnen til at føre motorkøretøj </w:t>
      </w:r>
      <w:r w:rsidR="0071241E" w:rsidRPr="00D60E66">
        <w:rPr>
          <w:b/>
          <w:sz w:val="24"/>
          <w:szCs w:val="24"/>
        </w:rPr>
        <w:t>og</w:t>
      </w:r>
      <w:r w:rsidRPr="00D60E66">
        <w:rPr>
          <w:b/>
          <w:sz w:val="24"/>
          <w:szCs w:val="24"/>
        </w:rPr>
        <w:t xml:space="preserve"> betjene maskiner</w:t>
      </w:r>
    </w:p>
    <w:p w14:paraId="6878F8FB" w14:textId="265170F1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Ikke mærkning</w:t>
      </w:r>
      <w:r w:rsidR="00B97C24">
        <w:rPr>
          <w:sz w:val="24"/>
          <w:szCs w:val="24"/>
        </w:rPr>
        <w:t>.</w:t>
      </w:r>
    </w:p>
    <w:p w14:paraId="03F49CBD" w14:textId="1A3FD6D6" w:rsidR="0058143F" w:rsidRPr="00D60E66" w:rsidRDefault="0058143F" w:rsidP="00D60E66">
      <w:pPr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Fenoximetylpenicillin</w:t>
      </w:r>
      <w:proofErr w:type="spellEnd"/>
      <w:r w:rsidRPr="00D60E66">
        <w:rPr>
          <w:sz w:val="24"/>
          <w:szCs w:val="24"/>
        </w:rPr>
        <w:t xml:space="preserve"> </w:t>
      </w:r>
      <w:r w:rsidR="00982752">
        <w:rPr>
          <w:sz w:val="24"/>
          <w:szCs w:val="24"/>
        </w:rPr>
        <w:t>"EQL"</w:t>
      </w:r>
      <w:r w:rsidRPr="00D60E66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6D006B8B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2AB113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lastRenderedPageBreak/>
        <w:t>4.8</w:t>
      </w:r>
      <w:r w:rsidRPr="00D60E66">
        <w:rPr>
          <w:b/>
          <w:sz w:val="24"/>
          <w:szCs w:val="24"/>
        </w:rPr>
        <w:tab/>
        <w:t>Bivirkninger</w:t>
      </w:r>
    </w:p>
    <w:p w14:paraId="4B6C536D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Cirka 5 % af de behandlede patienter kan forvente at få bivirkninger.</w:t>
      </w:r>
    </w:p>
    <w:p w14:paraId="15C961AE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Mest almindelig er </w:t>
      </w:r>
      <w:proofErr w:type="spellStart"/>
      <w:r w:rsidRPr="00D60E66">
        <w:rPr>
          <w:sz w:val="24"/>
          <w:szCs w:val="24"/>
        </w:rPr>
        <w:t>gastrointestinale</w:t>
      </w:r>
      <w:proofErr w:type="spellEnd"/>
      <w:r w:rsidRPr="00D60E66">
        <w:rPr>
          <w:sz w:val="24"/>
          <w:szCs w:val="24"/>
        </w:rPr>
        <w:t xml:space="preserve"> gener med diarré.</w:t>
      </w:r>
    </w:p>
    <w:p w14:paraId="69B504F5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608C2669" w14:textId="00A31C46" w:rsidR="0058143F" w:rsidRPr="00D60E66" w:rsidRDefault="0058143F" w:rsidP="00D60E66">
      <w:pPr>
        <w:autoSpaceDE w:val="0"/>
        <w:autoSpaceDN w:val="0"/>
        <w:adjustRightInd w:val="0"/>
        <w:ind w:left="851"/>
        <w:rPr>
          <w:sz w:val="24"/>
          <w:szCs w:val="24"/>
          <w:lang w:eastAsia="sv-SE"/>
        </w:rPr>
      </w:pPr>
      <w:r w:rsidRPr="00D60E66">
        <w:rPr>
          <w:sz w:val="24"/>
          <w:szCs w:val="24"/>
          <w:lang w:eastAsia="sv-SE"/>
        </w:rPr>
        <w:t>Nedenstående bivirkninger er observeret med følgende hyppigheder: Meget almindelig (≥1/10), almindelig (≥1/100, &lt;1/10), ikke almindelig (≥1/1.000, &lt;1/100), sjælden (≥1/10.000, &lt;1/1.000), meget sjælden (&lt;1/10.000), ikke kendt (kan ikke estimeres ud fra forhåndenværende data).</w:t>
      </w:r>
    </w:p>
    <w:p w14:paraId="7BAA6A33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1629"/>
        <w:gridCol w:w="4296"/>
      </w:tblGrid>
      <w:tr w:rsidR="0058143F" w:rsidRPr="00B97C24" w14:paraId="569690F3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217C" w14:textId="77777777" w:rsidR="0058143F" w:rsidRPr="00B97C24" w:rsidRDefault="0058143F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  <w:lang w:eastAsia="sv-SE"/>
              </w:rPr>
            </w:pPr>
            <w:r w:rsidRPr="00B97C24">
              <w:rPr>
                <w:b/>
                <w:iCs/>
                <w:sz w:val="24"/>
                <w:szCs w:val="24"/>
                <w:lang w:eastAsia="sv-SE"/>
              </w:rPr>
              <w:t>Infektioner og parasitære sygdomme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EBD" w14:textId="77777777" w:rsidR="0058143F" w:rsidRPr="00B97C24" w:rsidRDefault="0058143F">
            <w:pPr>
              <w:rPr>
                <w:sz w:val="24"/>
                <w:szCs w:val="24"/>
                <w:lang w:eastAsia="sv-SE"/>
              </w:rPr>
            </w:pPr>
            <w:r w:rsidRPr="00B97C24">
              <w:rPr>
                <w:sz w:val="24"/>
                <w:szCs w:val="24"/>
                <w:lang w:eastAsia="sv-SE"/>
              </w:rPr>
              <w:t>Ikke kendt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F039" w14:textId="77777777" w:rsidR="0058143F" w:rsidRPr="00B97C24" w:rsidRDefault="0058143F">
            <w:pPr>
              <w:rPr>
                <w:sz w:val="24"/>
                <w:szCs w:val="24"/>
                <w:lang w:eastAsia="sv-SE"/>
              </w:rPr>
            </w:pPr>
            <w:r w:rsidRPr="00B97C24">
              <w:rPr>
                <w:sz w:val="24"/>
                <w:szCs w:val="24"/>
                <w:lang w:eastAsia="sv-SE"/>
              </w:rPr>
              <w:t>Overvækst af svampe i mundhulen og på kønsdelene.</w:t>
            </w:r>
          </w:p>
        </w:tc>
      </w:tr>
      <w:tr w:rsidR="0058143F" w:rsidRPr="00B97C24" w14:paraId="4316EB69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A51F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_Hlk26794160"/>
            <w:r w:rsidRPr="00B97C24">
              <w:rPr>
                <w:b/>
                <w:iCs/>
                <w:sz w:val="24"/>
                <w:szCs w:val="24"/>
                <w:lang w:eastAsia="sv-SE"/>
              </w:rPr>
              <w:t xml:space="preserve">Blod og lymfesystem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736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sv-SE"/>
              </w:rPr>
            </w:pPr>
            <w:r w:rsidRPr="00B97C24">
              <w:rPr>
                <w:sz w:val="24"/>
                <w:szCs w:val="24"/>
                <w:lang w:eastAsia="sv-SE"/>
              </w:rPr>
              <w:t xml:space="preserve">Ikke almindelig </w:t>
            </w:r>
          </w:p>
          <w:p w14:paraId="410FE39C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9BAE37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>Meget sjælden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5F5" w14:textId="77777777" w:rsidR="0058143F" w:rsidRPr="00B97C24" w:rsidRDefault="0058143F">
            <w:pPr>
              <w:rPr>
                <w:sz w:val="24"/>
                <w:szCs w:val="24"/>
              </w:rPr>
            </w:pPr>
            <w:proofErr w:type="spellStart"/>
            <w:r w:rsidRPr="00B97C24">
              <w:rPr>
                <w:sz w:val="24"/>
                <w:szCs w:val="24"/>
                <w:lang w:eastAsia="sv-SE"/>
              </w:rPr>
              <w:t>Eosinofili</w:t>
            </w:r>
            <w:proofErr w:type="spellEnd"/>
            <w:r w:rsidRPr="00B97C24">
              <w:rPr>
                <w:sz w:val="24"/>
                <w:szCs w:val="24"/>
                <w:lang w:eastAsia="sv-SE"/>
              </w:rPr>
              <w:t>.</w:t>
            </w:r>
          </w:p>
          <w:p w14:paraId="6EC3708A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D4FFAC" w14:textId="77777777" w:rsidR="00B97C24" w:rsidRPr="00B97C24" w:rsidRDefault="00B97C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AC1423C" w14:textId="1D6690FD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7C24">
              <w:rPr>
                <w:sz w:val="24"/>
                <w:szCs w:val="24"/>
              </w:rPr>
              <w:t>Hæmolytisk</w:t>
            </w:r>
            <w:proofErr w:type="spellEnd"/>
            <w:r w:rsidRPr="00B97C24">
              <w:rPr>
                <w:sz w:val="24"/>
                <w:szCs w:val="24"/>
              </w:rPr>
              <w:t xml:space="preserve"> anæmi, </w:t>
            </w:r>
            <w:proofErr w:type="spellStart"/>
            <w:r w:rsidRPr="00B97C24">
              <w:rPr>
                <w:sz w:val="24"/>
                <w:szCs w:val="24"/>
              </w:rPr>
              <w:t>leukopeni</w:t>
            </w:r>
            <w:proofErr w:type="spellEnd"/>
            <w:r w:rsidRPr="00B97C24">
              <w:rPr>
                <w:sz w:val="24"/>
                <w:szCs w:val="24"/>
              </w:rPr>
              <w:t xml:space="preserve">, </w:t>
            </w:r>
            <w:proofErr w:type="spellStart"/>
            <w:r w:rsidRPr="00B97C24">
              <w:rPr>
                <w:sz w:val="24"/>
                <w:szCs w:val="24"/>
              </w:rPr>
              <w:t>trombocytopeni</w:t>
            </w:r>
            <w:proofErr w:type="spellEnd"/>
            <w:r w:rsidRPr="00B97C24">
              <w:rPr>
                <w:sz w:val="24"/>
                <w:szCs w:val="24"/>
              </w:rPr>
              <w:t xml:space="preserve">, </w:t>
            </w:r>
            <w:proofErr w:type="spellStart"/>
            <w:r w:rsidRPr="00B97C24">
              <w:rPr>
                <w:sz w:val="24"/>
                <w:szCs w:val="24"/>
              </w:rPr>
              <w:t>agranulocytose</w:t>
            </w:r>
            <w:proofErr w:type="spellEnd"/>
            <w:r w:rsidRPr="00B97C24">
              <w:rPr>
                <w:sz w:val="24"/>
                <w:szCs w:val="24"/>
              </w:rPr>
              <w:t>.</w:t>
            </w:r>
          </w:p>
        </w:tc>
      </w:tr>
      <w:tr w:rsidR="0058143F" w:rsidRPr="00B97C24" w14:paraId="4A4F70B5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FF66" w14:textId="77777777" w:rsidR="0058143F" w:rsidRPr="00B97C24" w:rsidRDefault="0058143F">
            <w:pPr>
              <w:rPr>
                <w:sz w:val="24"/>
                <w:szCs w:val="24"/>
              </w:rPr>
            </w:pPr>
            <w:r w:rsidRPr="00B97C24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C73F" w14:textId="77777777" w:rsidR="0058143F" w:rsidRPr="00B97C24" w:rsidRDefault="0058143F">
            <w:pPr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>Sjælden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7189" w14:textId="58EB8AC0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7C24">
              <w:rPr>
                <w:sz w:val="24"/>
                <w:szCs w:val="24"/>
              </w:rPr>
              <w:t>Anafylaktisk</w:t>
            </w:r>
            <w:proofErr w:type="spellEnd"/>
            <w:r w:rsidRPr="00B97C24">
              <w:rPr>
                <w:sz w:val="24"/>
                <w:szCs w:val="24"/>
              </w:rPr>
              <w:t xml:space="preserve"> reaktion inklusiv</w:t>
            </w:r>
            <w:r w:rsidR="009C3B87">
              <w:rPr>
                <w:sz w:val="24"/>
                <w:szCs w:val="24"/>
              </w:rPr>
              <w:t>e</w:t>
            </w:r>
            <w:r w:rsidRPr="00B97C24">
              <w:rPr>
                <w:sz w:val="24"/>
                <w:szCs w:val="24"/>
              </w:rPr>
              <w:t xml:space="preserve"> </w:t>
            </w:r>
            <w:proofErr w:type="spellStart"/>
            <w:r w:rsidRPr="00B97C24">
              <w:rPr>
                <w:sz w:val="24"/>
                <w:szCs w:val="24"/>
              </w:rPr>
              <w:t>anafylaktisk</w:t>
            </w:r>
            <w:proofErr w:type="spellEnd"/>
            <w:r w:rsidRPr="00B97C24">
              <w:rPr>
                <w:sz w:val="24"/>
                <w:szCs w:val="24"/>
              </w:rPr>
              <w:t xml:space="preserve"> </w:t>
            </w:r>
            <w:proofErr w:type="spellStart"/>
            <w:r w:rsidRPr="00B97C24">
              <w:rPr>
                <w:sz w:val="24"/>
                <w:szCs w:val="24"/>
              </w:rPr>
              <w:t>shock</w:t>
            </w:r>
            <w:proofErr w:type="spellEnd"/>
            <w:r w:rsidRPr="00B97C24">
              <w:rPr>
                <w:sz w:val="24"/>
                <w:szCs w:val="24"/>
              </w:rPr>
              <w:t>.</w:t>
            </w:r>
          </w:p>
        </w:tc>
      </w:tr>
      <w:tr w:rsidR="0058143F" w:rsidRPr="00B97C24" w14:paraId="70F29A0F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A4B8" w14:textId="77777777" w:rsidR="0058143F" w:rsidRPr="00B97C24" w:rsidRDefault="0058143F">
            <w:pPr>
              <w:suppressAutoHyphens/>
              <w:rPr>
                <w:sz w:val="24"/>
                <w:szCs w:val="24"/>
              </w:rPr>
            </w:pPr>
            <w:r w:rsidRPr="00B97C24">
              <w:rPr>
                <w:b/>
                <w:bCs/>
                <w:sz w:val="24"/>
                <w:szCs w:val="24"/>
              </w:rPr>
              <w:t>Mave-tarm-kanalen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64B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 xml:space="preserve">Almindelig </w:t>
            </w:r>
          </w:p>
          <w:p w14:paraId="2F110A53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BC5EE64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 xml:space="preserve">Ikke almindelig </w:t>
            </w:r>
          </w:p>
          <w:p w14:paraId="33573CCF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C499CE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4D4E0C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>Ikke kendt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6E0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>Diarré, kvalme.</w:t>
            </w:r>
          </w:p>
          <w:p w14:paraId="7E52543B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7658DD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 xml:space="preserve">Opkastning, </w:t>
            </w:r>
            <w:proofErr w:type="spellStart"/>
            <w:r w:rsidRPr="00B97C24">
              <w:rPr>
                <w:sz w:val="24"/>
                <w:szCs w:val="24"/>
              </w:rPr>
              <w:t>stomatitis</w:t>
            </w:r>
            <w:proofErr w:type="spellEnd"/>
            <w:r w:rsidRPr="00B97C24">
              <w:rPr>
                <w:sz w:val="24"/>
                <w:szCs w:val="24"/>
              </w:rPr>
              <w:t xml:space="preserve">, </w:t>
            </w:r>
            <w:proofErr w:type="spellStart"/>
            <w:r w:rsidRPr="00B97C24">
              <w:rPr>
                <w:sz w:val="24"/>
                <w:szCs w:val="24"/>
              </w:rPr>
              <w:t>glossitis</w:t>
            </w:r>
            <w:proofErr w:type="spellEnd"/>
            <w:r w:rsidRPr="00B97C24">
              <w:rPr>
                <w:sz w:val="24"/>
                <w:szCs w:val="24"/>
              </w:rPr>
              <w:t>, fordøjelsesbesvær.</w:t>
            </w:r>
          </w:p>
          <w:p w14:paraId="523BF2D2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93EF3ED" w14:textId="77777777" w:rsidR="00B97C24" w:rsidRPr="00B97C24" w:rsidRDefault="00B97C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DF48A4" w14:textId="40612115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7C24">
              <w:rPr>
                <w:sz w:val="24"/>
                <w:szCs w:val="24"/>
              </w:rPr>
              <w:t>Pseudomembranøs</w:t>
            </w:r>
            <w:proofErr w:type="spellEnd"/>
            <w:r w:rsidRPr="00B97C24">
              <w:rPr>
                <w:sz w:val="24"/>
                <w:szCs w:val="24"/>
              </w:rPr>
              <w:t xml:space="preserve"> colitis.</w:t>
            </w:r>
          </w:p>
        </w:tc>
      </w:tr>
      <w:tr w:rsidR="0058143F" w:rsidRPr="00B97C24" w14:paraId="493710C6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3387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b/>
                <w:bCs/>
                <w:sz w:val="24"/>
                <w:szCs w:val="24"/>
              </w:rPr>
              <w:t>Hud og subkutane væv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21B" w14:textId="77777777" w:rsidR="0058143F" w:rsidRPr="00B97C24" w:rsidRDefault="0058143F">
            <w:pPr>
              <w:tabs>
                <w:tab w:val="center" w:pos="4153"/>
                <w:tab w:val="left" w:pos="5000"/>
                <w:tab w:val="left" w:pos="6680"/>
                <w:tab w:val="left" w:pos="8180"/>
                <w:tab w:val="right" w:pos="8306"/>
              </w:tabs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 xml:space="preserve">Almindelig </w:t>
            </w:r>
          </w:p>
          <w:p w14:paraId="07522B44" w14:textId="77777777" w:rsidR="0058143F" w:rsidRPr="00B97C24" w:rsidRDefault="0058143F">
            <w:pPr>
              <w:tabs>
                <w:tab w:val="center" w:pos="4153"/>
                <w:tab w:val="left" w:pos="5000"/>
                <w:tab w:val="left" w:pos="6680"/>
                <w:tab w:val="left" w:pos="8180"/>
                <w:tab w:val="right" w:pos="8306"/>
              </w:tabs>
              <w:rPr>
                <w:sz w:val="24"/>
                <w:szCs w:val="24"/>
              </w:rPr>
            </w:pPr>
          </w:p>
          <w:p w14:paraId="765280EE" w14:textId="77777777" w:rsidR="0058143F" w:rsidRPr="00B97C24" w:rsidRDefault="0058143F">
            <w:pPr>
              <w:tabs>
                <w:tab w:val="center" w:pos="4153"/>
                <w:tab w:val="left" w:pos="5000"/>
                <w:tab w:val="left" w:pos="6680"/>
                <w:tab w:val="left" w:pos="8180"/>
                <w:tab w:val="right" w:pos="8306"/>
              </w:tabs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 xml:space="preserve">Ikke almindelig </w:t>
            </w:r>
          </w:p>
          <w:p w14:paraId="56291143" w14:textId="77777777" w:rsidR="0058143F" w:rsidRPr="00B97C24" w:rsidRDefault="0058143F">
            <w:pPr>
              <w:tabs>
                <w:tab w:val="center" w:pos="4153"/>
                <w:tab w:val="left" w:pos="5000"/>
                <w:tab w:val="left" w:pos="6680"/>
                <w:tab w:val="left" w:pos="8180"/>
                <w:tab w:val="right" w:pos="8306"/>
              </w:tabs>
              <w:rPr>
                <w:sz w:val="24"/>
                <w:szCs w:val="24"/>
              </w:rPr>
            </w:pPr>
          </w:p>
          <w:p w14:paraId="00881946" w14:textId="77777777" w:rsidR="0058143F" w:rsidRPr="00B97C24" w:rsidRDefault="0058143F">
            <w:pPr>
              <w:tabs>
                <w:tab w:val="center" w:pos="4153"/>
                <w:tab w:val="left" w:pos="5000"/>
                <w:tab w:val="left" w:pos="6680"/>
                <w:tab w:val="left" w:pos="8180"/>
                <w:tab w:val="right" w:pos="8306"/>
              </w:tabs>
              <w:rPr>
                <w:sz w:val="24"/>
                <w:szCs w:val="24"/>
              </w:rPr>
            </w:pPr>
          </w:p>
          <w:p w14:paraId="003E556B" w14:textId="77777777" w:rsidR="0058143F" w:rsidRPr="00B97C24" w:rsidRDefault="0058143F">
            <w:pPr>
              <w:tabs>
                <w:tab w:val="center" w:pos="4153"/>
                <w:tab w:val="left" w:pos="5000"/>
                <w:tab w:val="left" w:pos="6680"/>
                <w:tab w:val="left" w:pos="8180"/>
                <w:tab w:val="right" w:pos="8306"/>
              </w:tabs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>Meget sjælden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C2E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7C24">
              <w:rPr>
                <w:sz w:val="24"/>
                <w:szCs w:val="24"/>
              </w:rPr>
              <w:t>Eksantem</w:t>
            </w:r>
            <w:proofErr w:type="spellEnd"/>
            <w:r w:rsidRPr="00B97C24">
              <w:rPr>
                <w:sz w:val="24"/>
                <w:szCs w:val="24"/>
              </w:rPr>
              <w:t xml:space="preserve">. </w:t>
            </w:r>
          </w:p>
          <w:p w14:paraId="5B5D62E5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8A7DB36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7C24">
              <w:rPr>
                <w:sz w:val="24"/>
                <w:szCs w:val="24"/>
              </w:rPr>
              <w:t>Urticaria</w:t>
            </w:r>
            <w:proofErr w:type="spellEnd"/>
            <w:r w:rsidRPr="00B97C24">
              <w:rPr>
                <w:sz w:val="24"/>
                <w:szCs w:val="24"/>
              </w:rPr>
              <w:t xml:space="preserve">, </w:t>
            </w:r>
            <w:proofErr w:type="spellStart"/>
            <w:r w:rsidRPr="00B97C24">
              <w:rPr>
                <w:sz w:val="24"/>
                <w:szCs w:val="24"/>
              </w:rPr>
              <w:t>angioødem</w:t>
            </w:r>
            <w:proofErr w:type="spellEnd"/>
            <w:r w:rsidRPr="00B97C24">
              <w:rPr>
                <w:sz w:val="24"/>
                <w:szCs w:val="24"/>
              </w:rPr>
              <w:t xml:space="preserve">, </w:t>
            </w:r>
            <w:proofErr w:type="spellStart"/>
            <w:r w:rsidRPr="00B97C24">
              <w:rPr>
                <w:sz w:val="24"/>
                <w:szCs w:val="24"/>
              </w:rPr>
              <w:t>erythema</w:t>
            </w:r>
            <w:proofErr w:type="spellEnd"/>
            <w:r w:rsidRPr="00B97C24">
              <w:rPr>
                <w:sz w:val="24"/>
                <w:szCs w:val="24"/>
              </w:rPr>
              <w:t xml:space="preserve"> multiforme, </w:t>
            </w:r>
            <w:proofErr w:type="spellStart"/>
            <w:r w:rsidRPr="00B97C24">
              <w:rPr>
                <w:sz w:val="24"/>
                <w:szCs w:val="24"/>
              </w:rPr>
              <w:t>exfoliativ</w:t>
            </w:r>
            <w:proofErr w:type="spellEnd"/>
            <w:r w:rsidRPr="00B97C24">
              <w:rPr>
                <w:sz w:val="24"/>
                <w:szCs w:val="24"/>
              </w:rPr>
              <w:t xml:space="preserve"> </w:t>
            </w:r>
            <w:proofErr w:type="spellStart"/>
            <w:r w:rsidRPr="00B97C24">
              <w:rPr>
                <w:sz w:val="24"/>
                <w:szCs w:val="24"/>
              </w:rPr>
              <w:t>dermatitis</w:t>
            </w:r>
            <w:proofErr w:type="spellEnd"/>
            <w:r w:rsidRPr="00B97C24">
              <w:rPr>
                <w:sz w:val="24"/>
                <w:szCs w:val="24"/>
              </w:rPr>
              <w:t>.</w:t>
            </w:r>
          </w:p>
          <w:p w14:paraId="4A916F4C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4CAFDB" w14:textId="77777777" w:rsidR="00B97C24" w:rsidRPr="00B97C24" w:rsidRDefault="00B97C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86797CB" w14:textId="2F20BF03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 xml:space="preserve">Kløe. </w:t>
            </w:r>
          </w:p>
        </w:tc>
      </w:tr>
      <w:tr w:rsidR="0058143F" w:rsidRPr="00B97C24" w14:paraId="30FE229E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6773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b/>
                <w:bCs/>
                <w:sz w:val="24"/>
                <w:szCs w:val="24"/>
              </w:rPr>
              <w:t>Knogler, led, muskler og bindevæv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99B7" w14:textId="77777777" w:rsidR="0058143F" w:rsidRPr="00B97C24" w:rsidRDefault="0058143F">
            <w:pPr>
              <w:rPr>
                <w:spacing w:val="-3"/>
                <w:sz w:val="24"/>
                <w:szCs w:val="24"/>
              </w:rPr>
            </w:pPr>
            <w:r w:rsidRPr="00B97C24">
              <w:rPr>
                <w:spacing w:val="-3"/>
                <w:sz w:val="24"/>
                <w:szCs w:val="24"/>
              </w:rPr>
              <w:t>Ikke almindelig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3C0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97C24">
              <w:rPr>
                <w:sz w:val="24"/>
                <w:szCs w:val="24"/>
              </w:rPr>
              <w:t>Artralgier</w:t>
            </w:r>
            <w:proofErr w:type="spellEnd"/>
            <w:r w:rsidRPr="00B97C24">
              <w:rPr>
                <w:sz w:val="24"/>
                <w:szCs w:val="24"/>
              </w:rPr>
              <w:t xml:space="preserve">. </w:t>
            </w:r>
          </w:p>
          <w:p w14:paraId="0BA0C04E" w14:textId="77777777" w:rsidR="0058143F" w:rsidRPr="00B97C24" w:rsidRDefault="0058143F">
            <w:pPr>
              <w:rPr>
                <w:spacing w:val="-3"/>
                <w:sz w:val="24"/>
                <w:szCs w:val="24"/>
              </w:rPr>
            </w:pPr>
          </w:p>
        </w:tc>
      </w:tr>
      <w:tr w:rsidR="0058143F" w:rsidRPr="00B97C24" w14:paraId="126CDCB2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1CF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b/>
                <w:bCs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D915" w14:textId="77777777" w:rsidR="0058143F" w:rsidRPr="00B97C24" w:rsidRDefault="0058143F">
            <w:pPr>
              <w:rPr>
                <w:spacing w:val="-3"/>
                <w:sz w:val="24"/>
                <w:szCs w:val="24"/>
              </w:rPr>
            </w:pPr>
            <w:r w:rsidRPr="00B97C24">
              <w:rPr>
                <w:spacing w:val="-3"/>
                <w:sz w:val="24"/>
                <w:szCs w:val="24"/>
              </w:rPr>
              <w:t>Ikke almindelig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E9A4" w14:textId="77777777" w:rsidR="0058143F" w:rsidRPr="00B97C24" w:rsidRDefault="0058143F">
            <w:pPr>
              <w:autoSpaceDE w:val="0"/>
              <w:autoSpaceDN w:val="0"/>
              <w:adjustRightInd w:val="0"/>
              <w:rPr>
                <w:strike/>
                <w:spacing w:val="-3"/>
                <w:sz w:val="24"/>
                <w:szCs w:val="24"/>
                <w:u w:val="single"/>
              </w:rPr>
            </w:pPr>
            <w:r w:rsidRPr="00B97C24">
              <w:rPr>
                <w:sz w:val="24"/>
                <w:szCs w:val="24"/>
              </w:rPr>
              <w:t>Feber.</w:t>
            </w:r>
          </w:p>
        </w:tc>
      </w:tr>
      <w:tr w:rsidR="0058143F" w:rsidRPr="00B97C24" w14:paraId="082E317D" w14:textId="77777777" w:rsidTr="00D60E66">
        <w:trPr>
          <w:trHeight w:val="34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6144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b/>
                <w:bCs/>
                <w:sz w:val="24"/>
                <w:szCs w:val="24"/>
              </w:rPr>
              <w:t>Undersøgelser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6E48" w14:textId="77777777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>Meget sjælden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8E4E" w14:textId="7038FAD9" w:rsidR="0058143F" w:rsidRPr="00B97C24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7C24">
              <w:rPr>
                <w:sz w:val="24"/>
                <w:szCs w:val="24"/>
              </w:rPr>
              <w:t xml:space="preserve">Positiv direkte </w:t>
            </w:r>
            <w:proofErr w:type="spellStart"/>
            <w:r w:rsidRPr="00B97C24">
              <w:rPr>
                <w:sz w:val="24"/>
                <w:szCs w:val="24"/>
              </w:rPr>
              <w:t>Coomb</w:t>
            </w:r>
            <w:r w:rsidR="00B97C24" w:rsidRPr="00B97C24">
              <w:rPr>
                <w:sz w:val="24"/>
                <w:szCs w:val="24"/>
              </w:rPr>
              <w:t>'</w:t>
            </w:r>
            <w:r w:rsidRPr="00B97C24">
              <w:rPr>
                <w:sz w:val="24"/>
                <w:szCs w:val="24"/>
              </w:rPr>
              <w:t>s</w:t>
            </w:r>
            <w:proofErr w:type="spellEnd"/>
            <w:r w:rsidRPr="00B97C24">
              <w:rPr>
                <w:sz w:val="24"/>
                <w:szCs w:val="24"/>
              </w:rPr>
              <w:t xml:space="preserve"> test.</w:t>
            </w:r>
          </w:p>
        </w:tc>
      </w:tr>
      <w:bookmarkEnd w:id="3"/>
    </w:tbl>
    <w:p w14:paraId="6F2D3225" w14:textId="77777777" w:rsidR="0058143F" w:rsidRPr="00B97C24" w:rsidRDefault="0058143F" w:rsidP="00D60E66">
      <w:pPr>
        <w:ind w:left="851"/>
        <w:rPr>
          <w:sz w:val="24"/>
          <w:szCs w:val="24"/>
        </w:rPr>
      </w:pPr>
    </w:p>
    <w:p w14:paraId="239ACB79" w14:textId="77777777" w:rsidR="00B97C24" w:rsidRPr="00FD1824" w:rsidRDefault="00B97C24" w:rsidP="00B97C24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FD1824">
        <w:rPr>
          <w:sz w:val="24"/>
          <w:szCs w:val="24"/>
          <w:u w:val="single"/>
        </w:rPr>
        <w:t>Indberetning af formodede bivirkninger</w:t>
      </w:r>
    </w:p>
    <w:p w14:paraId="047C9D6E" w14:textId="77777777" w:rsidR="00B97C24" w:rsidRPr="00FD1824" w:rsidRDefault="00B97C24" w:rsidP="00B97C24">
      <w:pPr>
        <w:ind w:left="851"/>
        <w:rPr>
          <w:sz w:val="24"/>
          <w:szCs w:val="24"/>
        </w:rPr>
      </w:pPr>
      <w:r w:rsidRPr="00FD1824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FD1824">
        <w:rPr>
          <w:sz w:val="24"/>
          <w:szCs w:val="24"/>
        </w:rPr>
        <w:t>risk</w:t>
      </w:r>
      <w:proofErr w:type="spellEnd"/>
      <w:r w:rsidRPr="00FD1824">
        <w:rPr>
          <w:sz w:val="24"/>
          <w:szCs w:val="24"/>
        </w:rPr>
        <w:t>-forholdet for lægemidlet. Sundhedspersoner anmodes om at indberette alle formodede bivirkninger via:</w:t>
      </w:r>
    </w:p>
    <w:p w14:paraId="3BB0287A" w14:textId="77777777" w:rsidR="00B97C24" w:rsidRPr="00FD1824" w:rsidRDefault="00B97C24" w:rsidP="00B97C24">
      <w:pPr>
        <w:tabs>
          <w:tab w:val="left" w:pos="2440"/>
        </w:tabs>
        <w:ind w:left="851"/>
        <w:rPr>
          <w:sz w:val="24"/>
          <w:szCs w:val="24"/>
        </w:rPr>
      </w:pPr>
    </w:p>
    <w:p w14:paraId="700DADE7" w14:textId="77777777" w:rsidR="00B97C24" w:rsidRPr="00FD1824" w:rsidRDefault="00B97C24" w:rsidP="00B97C24">
      <w:pPr>
        <w:ind w:left="851"/>
        <w:rPr>
          <w:sz w:val="24"/>
          <w:szCs w:val="24"/>
        </w:rPr>
      </w:pPr>
      <w:r w:rsidRPr="00FD1824">
        <w:rPr>
          <w:sz w:val="24"/>
          <w:szCs w:val="24"/>
        </w:rPr>
        <w:t>Lægemiddelstyrelsen</w:t>
      </w:r>
    </w:p>
    <w:p w14:paraId="57D57219" w14:textId="77777777" w:rsidR="00B97C24" w:rsidRPr="00FD1824" w:rsidRDefault="00B97C24" w:rsidP="00B97C24">
      <w:pPr>
        <w:ind w:left="851"/>
        <w:rPr>
          <w:sz w:val="24"/>
          <w:szCs w:val="24"/>
        </w:rPr>
      </w:pPr>
      <w:r w:rsidRPr="00FD1824">
        <w:rPr>
          <w:sz w:val="24"/>
          <w:szCs w:val="24"/>
        </w:rPr>
        <w:t>Axel Heides Gade 1</w:t>
      </w:r>
    </w:p>
    <w:p w14:paraId="32871A99" w14:textId="77777777" w:rsidR="00B97C24" w:rsidRPr="00FD1824" w:rsidRDefault="00B97C24" w:rsidP="00B97C24">
      <w:pPr>
        <w:ind w:left="851"/>
        <w:rPr>
          <w:sz w:val="24"/>
          <w:szCs w:val="24"/>
        </w:rPr>
      </w:pPr>
      <w:r w:rsidRPr="00FD1824">
        <w:rPr>
          <w:sz w:val="24"/>
          <w:szCs w:val="24"/>
        </w:rPr>
        <w:t>DK-2300 København S</w:t>
      </w:r>
    </w:p>
    <w:p w14:paraId="0414408B" w14:textId="77777777" w:rsidR="00B97C24" w:rsidRPr="00FD1824" w:rsidRDefault="00B97C24" w:rsidP="00B97C24">
      <w:pPr>
        <w:ind w:left="851"/>
        <w:rPr>
          <w:sz w:val="24"/>
          <w:szCs w:val="24"/>
        </w:rPr>
      </w:pPr>
      <w:r w:rsidRPr="00FD1824">
        <w:rPr>
          <w:sz w:val="24"/>
          <w:szCs w:val="24"/>
        </w:rPr>
        <w:t xml:space="preserve">Websted: </w:t>
      </w:r>
      <w:hyperlink r:id="rId8" w:history="1">
        <w:r w:rsidRPr="00FD1824">
          <w:rPr>
            <w:rStyle w:val="Hyperlink"/>
            <w:sz w:val="24"/>
            <w:szCs w:val="24"/>
          </w:rPr>
          <w:t>www.meldenbivirkning.dk</w:t>
        </w:r>
      </w:hyperlink>
    </w:p>
    <w:p w14:paraId="2B3DCCB1" w14:textId="7CE27458" w:rsidR="005333A2" w:rsidRDefault="005333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965034" w14:textId="77777777" w:rsidR="005333A2" w:rsidRPr="00D60E66" w:rsidRDefault="005333A2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4809F01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4.9</w:t>
      </w:r>
      <w:r w:rsidRPr="00D60E66">
        <w:rPr>
          <w:b/>
          <w:sz w:val="24"/>
          <w:szCs w:val="24"/>
        </w:rPr>
        <w:tab/>
        <w:t>Overdosering</w:t>
      </w:r>
    </w:p>
    <w:p w14:paraId="3A3F436E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Toksicitet:</w:t>
      </w:r>
    </w:p>
    <w:p w14:paraId="280A95E0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Høje doser tolereres som regel godt. Akutte reaktioner skyldes primært hypersensitivitet. Der er en vis risiko for </w:t>
      </w:r>
      <w:proofErr w:type="spellStart"/>
      <w:r w:rsidRPr="00D60E66">
        <w:rPr>
          <w:sz w:val="24"/>
          <w:szCs w:val="24"/>
        </w:rPr>
        <w:t>hyperkaliæmi</w:t>
      </w:r>
      <w:proofErr w:type="spellEnd"/>
      <w:r w:rsidRPr="00D60E66">
        <w:rPr>
          <w:sz w:val="24"/>
          <w:szCs w:val="24"/>
        </w:rPr>
        <w:t xml:space="preserve"> i tilfælde af meget kraftig overdosering af kaliumsalte via penicillin.</w:t>
      </w:r>
    </w:p>
    <w:p w14:paraId="39246DB8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4592004A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Symptomer: </w:t>
      </w:r>
    </w:p>
    <w:p w14:paraId="0D21E590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Toksiske reaktioner: kvalme, opkastning, diarré, elektrolytforstyrrelser, nedsat bevidsthed, </w:t>
      </w:r>
      <w:proofErr w:type="spellStart"/>
      <w:r w:rsidRPr="00D60E66">
        <w:rPr>
          <w:sz w:val="24"/>
          <w:szCs w:val="24"/>
        </w:rPr>
        <w:t>muskelfascikulationer</w:t>
      </w:r>
      <w:proofErr w:type="spellEnd"/>
      <w:r w:rsidRPr="00D60E66">
        <w:rPr>
          <w:sz w:val="24"/>
          <w:szCs w:val="24"/>
        </w:rPr>
        <w:t xml:space="preserve">, </w:t>
      </w:r>
      <w:proofErr w:type="spellStart"/>
      <w:r w:rsidRPr="00D60E66">
        <w:rPr>
          <w:sz w:val="24"/>
          <w:szCs w:val="24"/>
        </w:rPr>
        <w:t>myoclonus</w:t>
      </w:r>
      <w:proofErr w:type="spellEnd"/>
      <w:r w:rsidRPr="00D60E66">
        <w:rPr>
          <w:sz w:val="24"/>
          <w:szCs w:val="24"/>
        </w:rPr>
        <w:t xml:space="preserve">, kramper, koma, </w:t>
      </w:r>
      <w:proofErr w:type="spellStart"/>
      <w:r w:rsidRPr="00D60E66">
        <w:rPr>
          <w:sz w:val="24"/>
          <w:szCs w:val="24"/>
        </w:rPr>
        <w:t>hæmolytiske</w:t>
      </w:r>
      <w:proofErr w:type="spellEnd"/>
      <w:r w:rsidRPr="00D60E66">
        <w:rPr>
          <w:sz w:val="24"/>
          <w:szCs w:val="24"/>
        </w:rPr>
        <w:t xml:space="preserve"> reaktioner, nyresvigt og </w:t>
      </w:r>
      <w:proofErr w:type="spellStart"/>
      <w:r w:rsidRPr="00D60E66">
        <w:rPr>
          <w:sz w:val="24"/>
          <w:szCs w:val="24"/>
        </w:rPr>
        <w:t>acidose</w:t>
      </w:r>
      <w:proofErr w:type="spellEnd"/>
      <w:r w:rsidRPr="00D60E66">
        <w:rPr>
          <w:sz w:val="24"/>
          <w:szCs w:val="24"/>
        </w:rPr>
        <w:t xml:space="preserve">. </w:t>
      </w:r>
    </w:p>
    <w:p w14:paraId="68706E25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3C3E816B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Der kan i ekstraordinære tilfælde opstå </w:t>
      </w:r>
      <w:proofErr w:type="spellStart"/>
      <w:r w:rsidRPr="00D60E66">
        <w:rPr>
          <w:sz w:val="24"/>
          <w:szCs w:val="24"/>
        </w:rPr>
        <w:t>anafylaktisk</w:t>
      </w:r>
      <w:proofErr w:type="spellEnd"/>
      <w:r w:rsidRPr="00D60E66">
        <w:rPr>
          <w:sz w:val="24"/>
          <w:szCs w:val="24"/>
        </w:rPr>
        <w:t xml:space="preserve"> </w:t>
      </w:r>
      <w:proofErr w:type="spellStart"/>
      <w:r w:rsidRPr="00D60E66">
        <w:rPr>
          <w:sz w:val="24"/>
          <w:szCs w:val="24"/>
        </w:rPr>
        <w:t>shock</w:t>
      </w:r>
      <w:proofErr w:type="spellEnd"/>
      <w:r w:rsidRPr="00D60E66">
        <w:rPr>
          <w:sz w:val="24"/>
          <w:szCs w:val="24"/>
        </w:rPr>
        <w:t xml:space="preserve"> inden for 20 – 40 minutter.</w:t>
      </w:r>
    </w:p>
    <w:p w14:paraId="44F7C900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70E6EAC0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Behandling: </w:t>
      </w:r>
    </w:p>
    <w:p w14:paraId="65C8BB36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i/>
          <w:iCs/>
          <w:sz w:val="24"/>
          <w:szCs w:val="24"/>
        </w:rPr>
        <w:t>Behandling</w:t>
      </w:r>
      <w:r w:rsidRPr="00D60E66">
        <w:rPr>
          <w:sz w:val="24"/>
          <w:szCs w:val="24"/>
        </w:rPr>
        <w:t xml:space="preserve">: Om berettiget ventrikeltømning, kul. Symptomatisk behandling. I svære tilfælde </w:t>
      </w:r>
      <w:proofErr w:type="spellStart"/>
      <w:r w:rsidRPr="00D60E66">
        <w:rPr>
          <w:sz w:val="24"/>
          <w:szCs w:val="24"/>
        </w:rPr>
        <w:t>hæmoperfusion</w:t>
      </w:r>
      <w:proofErr w:type="spellEnd"/>
      <w:r w:rsidRPr="00D60E66">
        <w:rPr>
          <w:sz w:val="24"/>
          <w:szCs w:val="24"/>
        </w:rPr>
        <w:t xml:space="preserve"> eller hæmodialyse. </w:t>
      </w:r>
      <w:r w:rsidRPr="00D60E66">
        <w:rPr>
          <w:i/>
          <w:iCs/>
          <w:sz w:val="24"/>
          <w:szCs w:val="24"/>
        </w:rPr>
        <w:t xml:space="preserve">Behandling af </w:t>
      </w:r>
      <w:proofErr w:type="spellStart"/>
      <w:r w:rsidRPr="00D60E66">
        <w:rPr>
          <w:i/>
          <w:iCs/>
          <w:sz w:val="24"/>
          <w:szCs w:val="24"/>
        </w:rPr>
        <w:t>anafylaktisk</w:t>
      </w:r>
      <w:proofErr w:type="spellEnd"/>
      <w:r w:rsidRPr="00D60E66">
        <w:rPr>
          <w:i/>
          <w:iCs/>
          <w:sz w:val="24"/>
          <w:szCs w:val="24"/>
        </w:rPr>
        <w:t xml:space="preserve"> reaktion</w:t>
      </w:r>
      <w:r w:rsidRPr="00D60E66">
        <w:rPr>
          <w:sz w:val="24"/>
          <w:szCs w:val="24"/>
        </w:rPr>
        <w:t xml:space="preserve">: Adrenalin 0,1 – 0,5 mg langsomt intravenøst, </w:t>
      </w:r>
      <w:proofErr w:type="spellStart"/>
      <w:r w:rsidRPr="00D60E66">
        <w:rPr>
          <w:sz w:val="24"/>
          <w:szCs w:val="24"/>
        </w:rPr>
        <w:t>hydrocortison</w:t>
      </w:r>
      <w:proofErr w:type="spellEnd"/>
      <w:r w:rsidRPr="00D60E66">
        <w:rPr>
          <w:sz w:val="24"/>
          <w:szCs w:val="24"/>
        </w:rPr>
        <w:t xml:space="preserve"> 200 mg intravenøst, eventuelt </w:t>
      </w:r>
      <w:proofErr w:type="spellStart"/>
      <w:r w:rsidRPr="00D60E66">
        <w:rPr>
          <w:sz w:val="24"/>
          <w:szCs w:val="24"/>
        </w:rPr>
        <w:t>promethazin</w:t>
      </w:r>
      <w:proofErr w:type="spellEnd"/>
      <w:r w:rsidRPr="00D60E66">
        <w:rPr>
          <w:sz w:val="24"/>
          <w:szCs w:val="24"/>
        </w:rPr>
        <w:t xml:space="preserve"> 25 mg intravenøst, væske, regulering af </w:t>
      </w:r>
      <w:proofErr w:type="spellStart"/>
      <w:r w:rsidRPr="00D60E66">
        <w:rPr>
          <w:sz w:val="24"/>
          <w:szCs w:val="24"/>
        </w:rPr>
        <w:t>acidose</w:t>
      </w:r>
      <w:proofErr w:type="spellEnd"/>
      <w:r w:rsidRPr="00D60E66">
        <w:rPr>
          <w:sz w:val="24"/>
          <w:szCs w:val="24"/>
        </w:rPr>
        <w:t>.</w:t>
      </w:r>
    </w:p>
    <w:p w14:paraId="058A9FFF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28BF52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4.10</w:t>
      </w:r>
      <w:r w:rsidRPr="00D60E66">
        <w:rPr>
          <w:b/>
          <w:sz w:val="24"/>
          <w:szCs w:val="24"/>
        </w:rPr>
        <w:tab/>
        <w:t>Udlevering</w:t>
      </w:r>
    </w:p>
    <w:p w14:paraId="604083C7" w14:textId="72EE9E82" w:rsidR="009260DE" w:rsidRPr="00D60E66" w:rsidRDefault="00D60E66" w:rsidP="009260DE">
      <w:pPr>
        <w:tabs>
          <w:tab w:val="left" w:pos="851"/>
        </w:tabs>
        <w:ind w:left="851"/>
        <w:rPr>
          <w:sz w:val="24"/>
          <w:szCs w:val="24"/>
        </w:rPr>
      </w:pPr>
      <w:r w:rsidRPr="00D60E66">
        <w:rPr>
          <w:sz w:val="24"/>
          <w:szCs w:val="24"/>
        </w:rPr>
        <w:t>B</w:t>
      </w:r>
    </w:p>
    <w:p w14:paraId="260C6514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8E6670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FCBD0B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5.</w:t>
      </w:r>
      <w:r w:rsidRPr="00D60E66">
        <w:rPr>
          <w:b/>
          <w:sz w:val="24"/>
          <w:szCs w:val="24"/>
        </w:rPr>
        <w:tab/>
        <w:t>FARMAKOLOGISKE EGENSKABER</w:t>
      </w:r>
    </w:p>
    <w:p w14:paraId="6BED071D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36E59B" w14:textId="77777777" w:rsidR="009260DE" w:rsidRPr="00D60E6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5.1</w:t>
      </w:r>
      <w:r w:rsidRPr="00D60E66">
        <w:rPr>
          <w:b/>
          <w:sz w:val="24"/>
          <w:szCs w:val="24"/>
        </w:rPr>
        <w:tab/>
      </w:r>
      <w:proofErr w:type="spellStart"/>
      <w:r w:rsidRPr="00D60E66">
        <w:rPr>
          <w:b/>
          <w:sz w:val="24"/>
          <w:szCs w:val="24"/>
        </w:rPr>
        <w:t>Farmakodynamiske</w:t>
      </w:r>
      <w:proofErr w:type="spellEnd"/>
      <w:r w:rsidRPr="00D60E66">
        <w:rPr>
          <w:b/>
          <w:sz w:val="24"/>
          <w:szCs w:val="24"/>
        </w:rPr>
        <w:t xml:space="preserve"> egenskaber</w:t>
      </w:r>
    </w:p>
    <w:p w14:paraId="6F3BC4AE" w14:textId="4F9B421A" w:rsidR="0058143F" w:rsidRPr="00D60E66" w:rsidRDefault="0058143F" w:rsidP="00D60E66">
      <w:pPr>
        <w:suppressAutoHyphens/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Farmakoterapeutisk</w:t>
      </w:r>
      <w:proofErr w:type="spellEnd"/>
      <w:r w:rsidRPr="00D60E66">
        <w:rPr>
          <w:sz w:val="24"/>
          <w:szCs w:val="24"/>
        </w:rPr>
        <w:t xml:space="preserve"> klassifikation: Beta-</w:t>
      </w:r>
      <w:proofErr w:type="spellStart"/>
      <w:r w:rsidRPr="00D60E66">
        <w:rPr>
          <w:sz w:val="24"/>
          <w:szCs w:val="24"/>
        </w:rPr>
        <w:t>lactam</w:t>
      </w:r>
      <w:proofErr w:type="spellEnd"/>
      <w:r w:rsidRPr="00D60E66">
        <w:rPr>
          <w:sz w:val="24"/>
          <w:szCs w:val="24"/>
        </w:rPr>
        <w:t>-antibiotika, penicillin</w:t>
      </w:r>
      <w:r w:rsidR="00B97C24">
        <w:rPr>
          <w:sz w:val="24"/>
          <w:szCs w:val="24"/>
        </w:rPr>
        <w:t xml:space="preserve">, </w:t>
      </w:r>
      <w:r w:rsidRPr="00D60E66">
        <w:rPr>
          <w:sz w:val="24"/>
          <w:szCs w:val="24"/>
        </w:rPr>
        <w:t>ATC-kode: J01CE02</w:t>
      </w:r>
      <w:r w:rsidR="00B97C24">
        <w:rPr>
          <w:sz w:val="24"/>
          <w:szCs w:val="24"/>
        </w:rPr>
        <w:t>.</w:t>
      </w:r>
    </w:p>
    <w:p w14:paraId="62F54A2F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</w:p>
    <w:p w14:paraId="772BDA64" w14:textId="77777777" w:rsidR="0058143F" w:rsidRPr="00D60E66" w:rsidRDefault="0058143F" w:rsidP="00D60E66">
      <w:pPr>
        <w:suppressAutoHyphens/>
        <w:ind w:left="851"/>
        <w:rPr>
          <w:sz w:val="24"/>
          <w:szCs w:val="24"/>
          <w:u w:val="single"/>
        </w:rPr>
      </w:pPr>
      <w:r w:rsidRPr="00D60E66">
        <w:rPr>
          <w:sz w:val="24"/>
          <w:szCs w:val="24"/>
          <w:u w:val="single"/>
        </w:rPr>
        <w:t>Virkningsmekanisme</w:t>
      </w:r>
    </w:p>
    <w:p w14:paraId="68662F0E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Phenoxymethylpenicillin</w:t>
      </w:r>
      <w:proofErr w:type="spellEnd"/>
      <w:r w:rsidRPr="00D60E66">
        <w:rPr>
          <w:sz w:val="24"/>
          <w:szCs w:val="24"/>
        </w:rPr>
        <w:t xml:space="preserve"> er et β-</w:t>
      </w:r>
      <w:proofErr w:type="spellStart"/>
      <w:r w:rsidRPr="00D60E66">
        <w:rPr>
          <w:sz w:val="24"/>
          <w:szCs w:val="24"/>
        </w:rPr>
        <w:t>lactam</w:t>
      </w:r>
      <w:proofErr w:type="spellEnd"/>
      <w:r w:rsidRPr="00D60E66">
        <w:rPr>
          <w:sz w:val="24"/>
          <w:szCs w:val="24"/>
        </w:rPr>
        <w:t>-antibiotikum, der virker ved at hæmme syntesen af bakteriecellevæggen. Virkningen er baktericid.</w:t>
      </w:r>
    </w:p>
    <w:p w14:paraId="33280853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</w:p>
    <w:p w14:paraId="21D422A2" w14:textId="77777777" w:rsidR="0058143F" w:rsidRPr="00D60E66" w:rsidRDefault="0058143F" w:rsidP="00D60E66">
      <w:pPr>
        <w:suppressAutoHyphens/>
        <w:ind w:left="851"/>
        <w:rPr>
          <w:bCs/>
          <w:noProof/>
          <w:sz w:val="24"/>
          <w:szCs w:val="24"/>
          <w:u w:val="single"/>
        </w:rPr>
      </w:pPr>
      <w:r w:rsidRPr="00D60E66">
        <w:rPr>
          <w:bCs/>
          <w:noProof/>
          <w:sz w:val="24"/>
          <w:szCs w:val="24"/>
          <w:u w:val="single"/>
        </w:rPr>
        <w:t>Farmakodynamisk virkning</w:t>
      </w:r>
    </w:p>
    <w:p w14:paraId="3E9E6BFF" w14:textId="6FB8C477" w:rsidR="0058143F" w:rsidRPr="00D60E66" w:rsidRDefault="0058143F" w:rsidP="00D60E66">
      <w:pPr>
        <w:suppressAutoHyphens/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Tilgængelige </w:t>
      </w:r>
      <w:proofErr w:type="spellStart"/>
      <w:r w:rsidRPr="00D60E66">
        <w:rPr>
          <w:sz w:val="24"/>
          <w:szCs w:val="24"/>
        </w:rPr>
        <w:t>farmakokinetiske</w:t>
      </w:r>
      <w:proofErr w:type="spellEnd"/>
      <w:r w:rsidRPr="00D60E66">
        <w:rPr>
          <w:sz w:val="24"/>
          <w:szCs w:val="24"/>
        </w:rPr>
        <w:t xml:space="preserve"> og </w:t>
      </w:r>
      <w:proofErr w:type="spellStart"/>
      <w:r w:rsidRPr="00D60E66">
        <w:rPr>
          <w:sz w:val="24"/>
          <w:szCs w:val="24"/>
        </w:rPr>
        <w:t>farmakodynamiske</w:t>
      </w:r>
      <w:proofErr w:type="spellEnd"/>
      <w:r w:rsidRPr="00D60E66">
        <w:rPr>
          <w:sz w:val="24"/>
          <w:szCs w:val="24"/>
        </w:rPr>
        <w:t xml:space="preserve"> data viser, at virkningen af beta-</w:t>
      </w:r>
      <w:proofErr w:type="spellStart"/>
      <w:r w:rsidRPr="00D60E66">
        <w:rPr>
          <w:sz w:val="24"/>
          <w:szCs w:val="24"/>
        </w:rPr>
        <w:t>lactam</w:t>
      </w:r>
      <w:proofErr w:type="spellEnd"/>
      <w:r w:rsidRPr="00D60E66">
        <w:rPr>
          <w:sz w:val="24"/>
          <w:szCs w:val="24"/>
        </w:rPr>
        <w:t>-antibiotika primært er afhængig af med den tid, hvor serumkoncentrationen af antibiotikummet er højere end den mindste hæmmende koncentration for de pågældende bakterier (T&gt;MIC). Baseret på</w:t>
      </w:r>
      <w:r w:rsidR="005333A2">
        <w:rPr>
          <w:sz w:val="24"/>
          <w:szCs w:val="24"/>
        </w:rPr>
        <w:t xml:space="preserve"> </w:t>
      </w:r>
      <w:r w:rsidRPr="00D60E66">
        <w:rPr>
          <w:sz w:val="24"/>
          <w:szCs w:val="24"/>
        </w:rPr>
        <w:t>denne viden bør kortere doseringsintervaller overvejes for at opnå maksimal klinisk</w:t>
      </w:r>
      <w:r w:rsidR="005333A2">
        <w:rPr>
          <w:sz w:val="24"/>
          <w:szCs w:val="24"/>
        </w:rPr>
        <w:t xml:space="preserve"> </w:t>
      </w:r>
      <w:r w:rsidRPr="00D60E66">
        <w:rPr>
          <w:sz w:val="24"/>
          <w:szCs w:val="24"/>
        </w:rPr>
        <w:t xml:space="preserve">virkning. </w:t>
      </w:r>
    </w:p>
    <w:p w14:paraId="5EA1DA6C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</w:p>
    <w:p w14:paraId="02454857" w14:textId="77777777" w:rsidR="0058143F" w:rsidRPr="00D60E66" w:rsidRDefault="0058143F" w:rsidP="00D60E66">
      <w:pPr>
        <w:suppressAutoHyphens/>
        <w:ind w:left="851"/>
        <w:rPr>
          <w:sz w:val="24"/>
          <w:szCs w:val="24"/>
          <w:u w:val="single"/>
        </w:rPr>
      </w:pPr>
      <w:r w:rsidRPr="00D60E66">
        <w:rPr>
          <w:sz w:val="24"/>
          <w:szCs w:val="24"/>
          <w:u w:val="single"/>
        </w:rPr>
        <w:t>Resistensmekanisme(r)</w:t>
      </w:r>
    </w:p>
    <w:p w14:paraId="36F4E2AF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Resistens kan udvikles på grund af bakteriel syntese af store mængder af </w:t>
      </w:r>
      <w:proofErr w:type="spellStart"/>
      <w:r w:rsidRPr="00D60E66">
        <w:rPr>
          <w:sz w:val="24"/>
          <w:szCs w:val="24"/>
        </w:rPr>
        <w:t>betalaktamaser</w:t>
      </w:r>
      <w:proofErr w:type="spellEnd"/>
      <w:r w:rsidRPr="00D60E66">
        <w:rPr>
          <w:sz w:val="24"/>
          <w:szCs w:val="24"/>
        </w:rPr>
        <w:t xml:space="preserve">, som hydrolyserer penicillin. Adskillige af dem kan hæmmes ved hjælp af </w:t>
      </w:r>
      <w:proofErr w:type="spellStart"/>
      <w:r w:rsidRPr="00D60E66">
        <w:rPr>
          <w:sz w:val="24"/>
          <w:szCs w:val="24"/>
        </w:rPr>
        <w:t>clavulansyre</w:t>
      </w:r>
      <w:proofErr w:type="spellEnd"/>
      <w:r w:rsidRPr="00D60E66">
        <w:rPr>
          <w:sz w:val="24"/>
          <w:szCs w:val="24"/>
        </w:rPr>
        <w:t>. Derudover kan resistens skyldes dannelse af ændrede penicillinbindende proteiner (PBP). Resistens er ofte plasmidmedieret.</w:t>
      </w:r>
    </w:p>
    <w:p w14:paraId="6BA92C70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</w:p>
    <w:p w14:paraId="541AC5DD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  <w:r w:rsidRPr="00D60E66">
        <w:rPr>
          <w:sz w:val="24"/>
          <w:szCs w:val="24"/>
        </w:rPr>
        <w:t>Krydsresistens forekommer i beta-</w:t>
      </w:r>
      <w:proofErr w:type="spellStart"/>
      <w:r w:rsidRPr="00D60E66">
        <w:rPr>
          <w:sz w:val="24"/>
          <w:szCs w:val="24"/>
        </w:rPr>
        <w:t>lactamgruppen</w:t>
      </w:r>
      <w:proofErr w:type="spellEnd"/>
      <w:r w:rsidRPr="00D60E66">
        <w:rPr>
          <w:sz w:val="24"/>
          <w:szCs w:val="24"/>
        </w:rPr>
        <w:t xml:space="preserve"> af antibiotika (penicilliner og </w:t>
      </w:r>
      <w:proofErr w:type="spellStart"/>
      <w:r w:rsidRPr="00D60E66">
        <w:rPr>
          <w:sz w:val="24"/>
          <w:szCs w:val="24"/>
        </w:rPr>
        <w:t>cefalosporiner</w:t>
      </w:r>
      <w:proofErr w:type="spellEnd"/>
      <w:r w:rsidRPr="00D60E66">
        <w:rPr>
          <w:sz w:val="24"/>
          <w:szCs w:val="24"/>
        </w:rPr>
        <w:t>).</w:t>
      </w:r>
    </w:p>
    <w:p w14:paraId="22258ED2" w14:textId="1E560670" w:rsidR="005333A2" w:rsidRDefault="005333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41BE3E" w14:textId="77777777" w:rsidR="0058143F" w:rsidRPr="00D60E66" w:rsidRDefault="0058143F" w:rsidP="00D60E66">
      <w:pPr>
        <w:suppressAutoHyphens/>
        <w:ind w:left="851"/>
        <w:rPr>
          <w:sz w:val="24"/>
          <w:szCs w:val="24"/>
        </w:rPr>
      </w:pPr>
    </w:p>
    <w:p w14:paraId="15E4D879" w14:textId="77777777" w:rsidR="0058143F" w:rsidRPr="00D60E66" w:rsidRDefault="0058143F" w:rsidP="00D60E66">
      <w:pPr>
        <w:ind w:left="851"/>
        <w:rPr>
          <w:sz w:val="24"/>
          <w:szCs w:val="24"/>
          <w:u w:val="single"/>
        </w:rPr>
      </w:pPr>
      <w:r w:rsidRPr="00D60E66">
        <w:rPr>
          <w:sz w:val="24"/>
          <w:szCs w:val="24"/>
          <w:u w:val="single"/>
        </w:rPr>
        <w:t>Resistensudvikling</w:t>
      </w:r>
    </w:p>
    <w:p w14:paraId="075146B1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Penicillinresistente </w:t>
      </w:r>
      <w:proofErr w:type="spellStart"/>
      <w:r w:rsidRPr="00D60E66">
        <w:rPr>
          <w:sz w:val="24"/>
          <w:szCs w:val="24"/>
        </w:rPr>
        <w:t>pneumokokker</w:t>
      </w:r>
      <w:proofErr w:type="spellEnd"/>
      <w:r w:rsidRPr="00D60E66">
        <w:rPr>
          <w:sz w:val="24"/>
          <w:szCs w:val="24"/>
        </w:rPr>
        <w:t xml:space="preserve"> er resistente over for </w:t>
      </w:r>
      <w:proofErr w:type="spellStart"/>
      <w:r w:rsidRPr="00D60E66">
        <w:rPr>
          <w:sz w:val="24"/>
          <w:szCs w:val="24"/>
        </w:rPr>
        <w:t>phenoxymethylpenicillin</w:t>
      </w:r>
      <w:proofErr w:type="spellEnd"/>
      <w:r w:rsidRPr="00D60E66">
        <w:rPr>
          <w:sz w:val="24"/>
          <w:szCs w:val="24"/>
        </w:rPr>
        <w:t xml:space="preserve">. Disse </w:t>
      </w:r>
      <w:proofErr w:type="spellStart"/>
      <w:r w:rsidRPr="00D60E66">
        <w:rPr>
          <w:sz w:val="24"/>
          <w:szCs w:val="24"/>
        </w:rPr>
        <w:t>pneumokokstammer</w:t>
      </w:r>
      <w:proofErr w:type="spellEnd"/>
      <w:r w:rsidRPr="00D60E66">
        <w:rPr>
          <w:sz w:val="24"/>
          <w:szCs w:val="24"/>
        </w:rPr>
        <w:t xml:space="preserve"> er sjældne i Sverige men almindelige i visse dele af Europa.</w:t>
      </w:r>
    </w:p>
    <w:p w14:paraId="5411B8A2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46E511DE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Resistensraterne varierer geografisk, og der bør indhentes information om den lokale resistenssituation hos det relevante mikrobiologiske laboratorium.</w:t>
      </w:r>
    </w:p>
    <w:p w14:paraId="5CEB4485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48B0781C" w14:textId="77777777" w:rsidR="0058143F" w:rsidRPr="00D60E66" w:rsidRDefault="0058143F" w:rsidP="00D60E66">
      <w:pPr>
        <w:ind w:left="851"/>
        <w:rPr>
          <w:sz w:val="24"/>
          <w:szCs w:val="24"/>
          <w:u w:val="single"/>
          <w:lang w:val="en-US"/>
        </w:rPr>
      </w:pPr>
      <w:proofErr w:type="spellStart"/>
      <w:r w:rsidRPr="00D60E66">
        <w:rPr>
          <w:sz w:val="24"/>
          <w:szCs w:val="24"/>
          <w:u w:val="single"/>
          <w:lang w:val="en-US"/>
        </w:rPr>
        <w:t>Antibakterielt</w:t>
      </w:r>
      <w:proofErr w:type="spellEnd"/>
      <w:r w:rsidRPr="00D60E66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D60E66">
        <w:rPr>
          <w:sz w:val="24"/>
          <w:szCs w:val="24"/>
          <w:u w:val="single"/>
          <w:lang w:val="en-US"/>
        </w:rPr>
        <w:t>spektrum</w:t>
      </w:r>
      <w:proofErr w:type="spellEnd"/>
    </w:p>
    <w:p w14:paraId="34FCA330" w14:textId="77777777" w:rsidR="0058143F" w:rsidRPr="00D60E66" w:rsidRDefault="0058143F" w:rsidP="0058143F">
      <w:pPr>
        <w:rPr>
          <w:sz w:val="24"/>
          <w:szCs w:val="24"/>
          <w:lang w:val="en-US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8143F" w:rsidRPr="00D60E66" w14:paraId="0BFE15EC" w14:textId="77777777" w:rsidTr="00D60E6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2F" w14:textId="77777777" w:rsidR="0058143F" w:rsidRPr="00D60E66" w:rsidRDefault="005814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D60E66">
              <w:rPr>
                <w:sz w:val="24"/>
                <w:szCs w:val="24"/>
                <w:lang w:val="sv-SE" w:eastAsia="en-GB"/>
              </w:rPr>
              <w:t>Følsomme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FD6F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 w:eastAsia="en-GB"/>
              </w:rPr>
            </w:pPr>
            <w:r w:rsidRPr="00D60E66">
              <w:rPr>
                <w:sz w:val="24"/>
                <w:szCs w:val="24"/>
                <w:lang w:val="da-DK"/>
              </w:rPr>
              <w:t xml:space="preserve">Streptokokker og </w:t>
            </w:r>
            <w:proofErr w:type="spellStart"/>
            <w:r w:rsidRPr="00D60E66">
              <w:rPr>
                <w:sz w:val="24"/>
                <w:szCs w:val="24"/>
                <w:lang w:val="da-DK"/>
              </w:rPr>
              <w:t>pneumokokker</w:t>
            </w:r>
            <w:proofErr w:type="spellEnd"/>
            <w:r w:rsidRPr="00D60E66">
              <w:rPr>
                <w:sz w:val="24"/>
                <w:szCs w:val="24"/>
                <w:lang w:val="da-DK"/>
              </w:rPr>
              <w:t xml:space="preserve"> </w:t>
            </w:r>
          </w:p>
          <w:p w14:paraId="6D70556D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da-DK" w:eastAsia="en-GB"/>
              </w:rPr>
            </w:pPr>
            <w:proofErr w:type="spellStart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>Corynebacterium</w:t>
            </w:r>
            <w:proofErr w:type="spellEnd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 xml:space="preserve"> </w:t>
            </w:r>
            <w:proofErr w:type="spellStart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>diphtheriae</w:t>
            </w:r>
            <w:proofErr w:type="spellEnd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 xml:space="preserve"> </w:t>
            </w:r>
          </w:p>
          <w:p w14:paraId="098A2917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da-DK" w:eastAsia="en-GB"/>
              </w:rPr>
            </w:pPr>
            <w:proofErr w:type="spellStart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>Pasteurella</w:t>
            </w:r>
            <w:proofErr w:type="spellEnd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 xml:space="preserve"> </w:t>
            </w:r>
            <w:proofErr w:type="spellStart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>multocida</w:t>
            </w:r>
            <w:proofErr w:type="spellEnd"/>
          </w:p>
          <w:p w14:paraId="14571FD0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 w:eastAsia="en-GB"/>
              </w:rPr>
            </w:pPr>
            <w:proofErr w:type="spellStart"/>
            <w:r w:rsidRPr="00D60E66">
              <w:rPr>
                <w:sz w:val="24"/>
                <w:szCs w:val="24"/>
                <w:lang w:val="da-DK" w:eastAsia="en-GB"/>
              </w:rPr>
              <w:t>Peptokokker</w:t>
            </w:r>
            <w:proofErr w:type="spellEnd"/>
          </w:p>
          <w:p w14:paraId="6D6C3AD6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D60E66">
              <w:rPr>
                <w:sz w:val="24"/>
                <w:szCs w:val="24"/>
                <w:lang w:val="da-DK"/>
              </w:rPr>
              <w:t>Peptostreptokokker</w:t>
            </w:r>
            <w:proofErr w:type="spellEnd"/>
            <w:r w:rsidRPr="00D60E66">
              <w:rPr>
                <w:sz w:val="24"/>
                <w:szCs w:val="24"/>
                <w:lang w:val="da-DK"/>
              </w:rPr>
              <w:t xml:space="preserve"> </w:t>
            </w:r>
          </w:p>
          <w:p w14:paraId="6C1A207F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D60E66">
              <w:rPr>
                <w:sz w:val="24"/>
                <w:szCs w:val="24"/>
                <w:lang w:val="da-DK"/>
              </w:rPr>
              <w:t>Actinomyceter</w:t>
            </w:r>
            <w:proofErr w:type="spellEnd"/>
            <w:r w:rsidRPr="00D60E66">
              <w:rPr>
                <w:sz w:val="24"/>
                <w:szCs w:val="24"/>
                <w:lang w:val="da-DK"/>
              </w:rPr>
              <w:t xml:space="preserve"> </w:t>
            </w:r>
          </w:p>
          <w:p w14:paraId="415D929C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/>
              </w:rPr>
            </w:pPr>
            <w:proofErr w:type="spellStart"/>
            <w:r w:rsidRPr="00D60E66">
              <w:rPr>
                <w:sz w:val="24"/>
                <w:szCs w:val="24"/>
                <w:lang w:val="da-DK"/>
              </w:rPr>
              <w:t>Fusobakterier</w:t>
            </w:r>
            <w:proofErr w:type="spellEnd"/>
            <w:r w:rsidRPr="00D60E66">
              <w:rPr>
                <w:sz w:val="24"/>
                <w:szCs w:val="24"/>
                <w:lang w:val="da-DK"/>
              </w:rPr>
              <w:t xml:space="preserve"> </w:t>
            </w:r>
          </w:p>
          <w:p w14:paraId="3DCE48DB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da-DK"/>
              </w:rPr>
            </w:pPr>
            <w:proofErr w:type="spellStart"/>
            <w:r w:rsidRPr="00D60E66">
              <w:rPr>
                <w:i/>
                <w:iCs/>
                <w:sz w:val="24"/>
                <w:szCs w:val="24"/>
                <w:lang w:val="da-DK"/>
              </w:rPr>
              <w:t>Capnocytophaga</w:t>
            </w:r>
            <w:proofErr w:type="spellEnd"/>
            <w:r w:rsidRPr="00D60E66">
              <w:rPr>
                <w:i/>
                <w:iCs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D60E66">
              <w:rPr>
                <w:i/>
                <w:iCs/>
                <w:sz w:val="24"/>
                <w:szCs w:val="24"/>
                <w:lang w:val="da-DK"/>
              </w:rPr>
              <w:t>canimorsus</w:t>
            </w:r>
            <w:proofErr w:type="spellEnd"/>
            <w:r w:rsidRPr="00D60E66">
              <w:rPr>
                <w:i/>
                <w:iCs/>
                <w:sz w:val="24"/>
                <w:szCs w:val="24"/>
                <w:lang w:val="da-DK"/>
              </w:rPr>
              <w:t xml:space="preserve"> </w:t>
            </w:r>
          </w:p>
          <w:p w14:paraId="2DCDDFC3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60E66">
              <w:rPr>
                <w:i/>
                <w:iCs/>
                <w:sz w:val="24"/>
                <w:szCs w:val="24"/>
              </w:rPr>
              <w:t xml:space="preserve">Borrelia burgdorferi </w:t>
            </w:r>
          </w:p>
          <w:p w14:paraId="4E0E0C63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eastAsia="en-GB"/>
              </w:rPr>
            </w:pPr>
            <w:r w:rsidRPr="00D60E66">
              <w:rPr>
                <w:i/>
                <w:iCs/>
                <w:sz w:val="24"/>
                <w:szCs w:val="24"/>
              </w:rPr>
              <w:t xml:space="preserve">Borrelia </w:t>
            </w:r>
            <w:proofErr w:type="spellStart"/>
            <w:r w:rsidRPr="00D60E66">
              <w:rPr>
                <w:i/>
                <w:iCs/>
                <w:sz w:val="24"/>
                <w:szCs w:val="24"/>
              </w:rPr>
              <w:t>vincentii</w:t>
            </w:r>
            <w:proofErr w:type="spellEnd"/>
          </w:p>
        </w:tc>
      </w:tr>
      <w:tr w:rsidR="0058143F" w:rsidRPr="00D60E66" w14:paraId="510D66B1" w14:textId="77777777" w:rsidTr="00D60E6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E0D" w14:textId="77777777" w:rsidR="0058143F" w:rsidRPr="00D60E66" w:rsidRDefault="005814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v-SE" w:eastAsia="en-GB"/>
              </w:rPr>
            </w:pPr>
            <w:proofErr w:type="spellStart"/>
            <w:r w:rsidRPr="00D60E66">
              <w:rPr>
                <w:sz w:val="24"/>
                <w:szCs w:val="24"/>
                <w:lang w:val="sv-SE" w:eastAsia="en-GB"/>
              </w:rPr>
              <w:t>Intermediært</w:t>
            </w:r>
            <w:proofErr w:type="spellEnd"/>
          </w:p>
          <w:p w14:paraId="4AD6BEDB" w14:textId="77777777" w:rsidR="0058143F" w:rsidRPr="00D60E66" w:rsidRDefault="005814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D60E66">
              <w:rPr>
                <w:sz w:val="24"/>
                <w:szCs w:val="24"/>
                <w:lang w:val="sv-SE" w:eastAsia="en-GB"/>
              </w:rPr>
              <w:t>følsomme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B200" w14:textId="77777777" w:rsidR="0058143F" w:rsidRPr="00D60E66" w:rsidRDefault="005814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D60E66">
              <w:rPr>
                <w:i/>
                <w:iCs/>
                <w:sz w:val="24"/>
                <w:szCs w:val="24"/>
              </w:rPr>
              <w:t>Haemophilus influenzae</w:t>
            </w:r>
          </w:p>
        </w:tc>
      </w:tr>
      <w:tr w:rsidR="0058143F" w:rsidRPr="00D60E66" w14:paraId="6D98973C" w14:textId="77777777" w:rsidTr="00D60E6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7317" w14:textId="77777777" w:rsidR="0058143F" w:rsidRPr="00D60E66" w:rsidRDefault="005814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60E66">
              <w:rPr>
                <w:sz w:val="24"/>
                <w:szCs w:val="24"/>
                <w:lang w:val="sv-SE" w:eastAsia="en-GB"/>
              </w:rPr>
              <w:t>Resistente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E436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 w:eastAsia="en-GB"/>
              </w:rPr>
            </w:pPr>
            <w:r w:rsidRPr="00D60E66">
              <w:rPr>
                <w:sz w:val="24"/>
                <w:szCs w:val="24"/>
                <w:lang w:val="da-DK" w:eastAsia="en-GB"/>
              </w:rPr>
              <w:t xml:space="preserve">Stafylokokker </w:t>
            </w:r>
          </w:p>
          <w:p w14:paraId="35AFE7ED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 w:eastAsia="en-GB"/>
              </w:rPr>
            </w:pPr>
            <w:proofErr w:type="spellStart"/>
            <w:r w:rsidRPr="00D60E66">
              <w:rPr>
                <w:sz w:val="24"/>
                <w:szCs w:val="24"/>
                <w:lang w:val="da-DK" w:eastAsia="en-GB"/>
              </w:rPr>
              <w:t>Enterokokker</w:t>
            </w:r>
            <w:proofErr w:type="spellEnd"/>
            <w:r w:rsidRPr="00D60E66">
              <w:rPr>
                <w:sz w:val="24"/>
                <w:szCs w:val="24"/>
                <w:lang w:val="da-DK" w:eastAsia="en-GB"/>
              </w:rPr>
              <w:t xml:space="preserve"> </w:t>
            </w:r>
          </w:p>
          <w:p w14:paraId="38612FC3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da-DK" w:eastAsia="en-GB"/>
              </w:rPr>
            </w:pPr>
            <w:proofErr w:type="spellStart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>Moraxella</w:t>
            </w:r>
            <w:proofErr w:type="spellEnd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 xml:space="preserve"> </w:t>
            </w:r>
            <w:proofErr w:type="spellStart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>catarrhalis</w:t>
            </w:r>
            <w:proofErr w:type="spellEnd"/>
            <w:r w:rsidRPr="00D60E66">
              <w:rPr>
                <w:i/>
                <w:iCs/>
                <w:sz w:val="24"/>
                <w:szCs w:val="24"/>
                <w:lang w:val="da-DK" w:eastAsia="en-GB"/>
              </w:rPr>
              <w:t xml:space="preserve"> </w:t>
            </w:r>
          </w:p>
          <w:p w14:paraId="03721C51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da-DK" w:eastAsia="en-GB"/>
              </w:rPr>
            </w:pPr>
            <w:r w:rsidRPr="00D60E66">
              <w:rPr>
                <w:sz w:val="24"/>
                <w:szCs w:val="24"/>
                <w:lang w:val="da-DK" w:eastAsia="en-GB"/>
              </w:rPr>
              <w:t xml:space="preserve">Gramnegative tarmbakterier </w:t>
            </w:r>
          </w:p>
          <w:p w14:paraId="4BB5060C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GB"/>
              </w:rPr>
            </w:pPr>
            <w:r w:rsidRPr="00D60E66">
              <w:rPr>
                <w:sz w:val="24"/>
                <w:szCs w:val="24"/>
                <w:lang w:val="en-US" w:eastAsia="en-GB"/>
              </w:rPr>
              <w:t xml:space="preserve">Pseudomonas </w:t>
            </w:r>
          </w:p>
          <w:p w14:paraId="7AB5E428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GB"/>
              </w:rPr>
            </w:pPr>
            <w:r w:rsidRPr="00D60E66">
              <w:rPr>
                <w:sz w:val="24"/>
                <w:szCs w:val="24"/>
                <w:lang w:val="en-US" w:eastAsia="en-GB"/>
              </w:rPr>
              <w:t>Legionella</w:t>
            </w:r>
          </w:p>
          <w:p w14:paraId="2EFEBEA7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n-US" w:eastAsia="en-GB"/>
              </w:rPr>
            </w:pPr>
            <w:r w:rsidRPr="00D60E66">
              <w:rPr>
                <w:i/>
                <w:iCs/>
                <w:sz w:val="24"/>
                <w:szCs w:val="24"/>
                <w:lang w:val="en-US" w:eastAsia="en-GB"/>
              </w:rPr>
              <w:t xml:space="preserve">Bacteroides fragilis </w:t>
            </w:r>
          </w:p>
          <w:p w14:paraId="7DE4EAB3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n-US" w:eastAsia="en-GB"/>
              </w:rPr>
            </w:pPr>
            <w:r w:rsidRPr="00D60E66">
              <w:rPr>
                <w:i/>
                <w:iCs/>
                <w:sz w:val="24"/>
                <w:szCs w:val="24"/>
                <w:lang w:val="en-US" w:eastAsia="en-GB"/>
              </w:rPr>
              <w:t xml:space="preserve">Clostridium difficile </w:t>
            </w:r>
          </w:p>
          <w:p w14:paraId="520CD3A8" w14:textId="77777777" w:rsidR="0058143F" w:rsidRPr="00D60E66" w:rsidRDefault="0058143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GB"/>
              </w:rPr>
            </w:pPr>
            <w:r w:rsidRPr="00D60E66">
              <w:rPr>
                <w:sz w:val="24"/>
                <w:szCs w:val="24"/>
                <w:lang w:val="en-US" w:eastAsia="en-GB"/>
              </w:rPr>
              <w:t xml:space="preserve">Mycoplasma </w:t>
            </w:r>
          </w:p>
          <w:p w14:paraId="5120ACF8" w14:textId="77777777" w:rsidR="0058143F" w:rsidRPr="00D60E66" w:rsidRDefault="005814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n-US" w:eastAsia="en-GB"/>
              </w:rPr>
            </w:pPr>
            <w:r w:rsidRPr="00D60E66">
              <w:rPr>
                <w:i/>
                <w:iCs/>
                <w:sz w:val="24"/>
                <w:szCs w:val="24"/>
                <w:lang w:val="en-US" w:eastAsia="en-GB"/>
              </w:rPr>
              <w:t>Chlamydia</w:t>
            </w:r>
          </w:p>
        </w:tc>
      </w:tr>
    </w:tbl>
    <w:p w14:paraId="4A2262F6" w14:textId="77777777" w:rsidR="00B97C24" w:rsidRDefault="00B97C24" w:rsidP="00D60E66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45CFC233" w14:textId="1243B278" w:rsidR="0058143F" w:rsidRPr="00D60E66" w:rsidRDefault="0058143F" w:rsidP="00D60E66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D60E66">
        <w:rPr>
          <w:sz w:val="24"/>
          <w:szCs w:val="24"/>
          <w:lang w:eastAsia="en-GB"/>
        </w:rPr>
        <w:t xml:space="preserve">Resistens forekommer (1-10 %) blandt </w:t>
      </w:r>
      <w:proofErr w:type="spellStart"/>
      <w:r w:rsidRPr="00D60E66">
        <w:rPr>
          <w:sz w:val="24"/>
          <w:szCs w:val="24"/>
          <w:lang w:eastAsia="en-GB"/>
        </w:rPr>
        <w:t>pneumokokker</w:t>
      </w:r>
      <w:proofErr w:type="spellEnd"/>
      <w:r w:rsidRPr="00D60E66">
        <w:rPr>
          <w:sz w:val="24"/>
          <w:szCs w:val="24"/>
          <w:lang w:eastAsia="en-GB"/>
        </w:rPr>
        <w:t xml:space="preserve">. Resistens er almindelig (&gt; 10 %) for </w:t>
      </w:r>
      <w:proofErr w:type="spellStart"/>
      <w:r w:rsidRPr="00D60E66">
        <w:rPr>
          <w:i/>
          <w:iCs/>
          <w:sz w:val="24"/>
          <w:szCs w:val="24"/>
          <w:lang w:eastAsia="en-GB"/>
        </w:rPr>
        <w:t>Haemophilus</w:t>
      </w:r>
      <w:proofErr w:type="spellEnd"/>
      <w:r w:rsidRPr="00D60E66">
        <w:rPr>
          <w:i/>
          <w:iCs/>
          <w:sz w:val="24"/>
          <w:szCs w:val="24"/>
          <w:lang w:eastAsia="en-GB"/>
        </w:rPr>
        <w:t xml:space="preserve"> </w:t>
      </w:r>
      <w:proofErr w:type="spellStart"/>
      <w:r w:rsidRPr="00D60E66">
        <w:rPr>
          <w:i/>
          <w:iCs/>
          <w:sz w:val="24"/>
          <w:szCs w:val="24"/>
          <w:lang w:eastAsia="en-GB"/>
        </w:rPr>
        <w:t>influenzae</w:t>
      </w:r>
      <w:proofErr w:type="spellEnd"/>
      <w:r w:rsidRPr="00D60E66">
        <w:rPr>
          <w:sz w:val="24"/>
          <w:szCs w:val="24"/>
          <w:lang w:eastAsia="en-GB"/>
        </w:rPr>
        <w:t>.</w:t>
      </w:r>
    </w:p>
    <w:p w14:paraId="4E59F777" w14:textId="77777777" w:rsidR="0058143F" w:rsidRPr="00D60E66" w:rsidRDefault="0058143F" w:rsidP="00D60E66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C77815F" w14:textId="77777777" w:rsidR="0058143F" w:rsidRPr="00D60E66" w:rsidRDefault="0058143F" w:rsidP="00D60E66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D60E66">
        <w:rPr>
          <w:sz w:val="24"/>
          <w:szCs w:val="24"/>
          <w:lang w:eastAsia="en-GB"/>
        </w:rPr>
        <w:t>Infektioner forårsaget af ikke-</w:t>
      </w:r>
      <w:proofErr w:type="spellStart"/>
      <w:r w:rsidRPr="00D60E66">
        <w:rPr>
          <w:sz w:val="24"/>
          <w:szCs w:val="24"/>
          <w:lang w:eastAsia="en-GB"/>
        </w:rPr>
        <w:t>betalaktamasedannende</w:t>
      </w:r>
      <w:proofErr w:type="spellEnd"/>
      <w:r w:rsidRPr="00D60E66">
        <w:rPr>
          <w:sz w:val="24"/>
          <w:szCs w:val="24"/>
          <w:lang w:eastAsia="en-GB"/>
        </w:rPr>
        <w:t xml:space="preserve"> </w:t>
      </w:r>
      <w:proofErr w:type="spellStart"/>
      <w:r w:rsidRPr="00D60E66">
        <w:rPr>
          <w:i/>
          <w:iCs/>
          <w:sz w:val="24"/>
          <w:szCs w:val="24"/>
          <w:lang w:eastAsia="en-GB"/>
        </w:rPr>
        <w:t>Haemophilus</w:t>
      </w:r>
      <w:proofErr w:type="spellEnd"/>
      <w:r w:rsidRPr="00D60E66">
        <w:rPr>
          <w:sz w:val="24"/>
          <w:szCs w:val="24"/>
          <w:lang w:eastAsia="en-GB"/>
        </w:rPr>
        <w:t xml:space="preserve"> </w:t>
      </w:r>
      <w:proofErr w:type="spellStart"/>
      <w:r w:rsidRPr="00D60E66">
        <w:rPr>
          <w:i/>
          <w:iCs/>
          <w:sz w:val="24"/>
          <w:szCs w:val="24"/>
          <w:lang w:eastAsia="en-GB"/>
        </w:rPr>
        <w:t>influenzae</w:t>
      </w:r>
      <w:proofErr w:type="spellEnd"/>
      <w:r w:rsidRPr="00D60E66">
        <w:rPr>
          <w:sz w:val="24"/>
          <w:szCs w:val="24"/>
          <w:lang w:eastAsia="en-GB"/>
        </w:rPr>
        <w:t xml:space="preserve"> kan behandles med høje doser af </w:t>
      </w:r>
      <w:proofErr w:type="spellStart"/>
      <w:r w:rsidRPr="00D60E66">
        <w:rPr>
          <w:sz w:val="24"/>
          <w:szCs w:val="24"/>
          <w:lang w:eastAsia="en-GB"/>
        </w:rPr>
        <w:t>phenoxymethylpenicillin</w:t>
      </w:r>
      <w:proofErr w:type="spellEnd"/>
      <w:r w:rsidRPr="00D60E66">
        <w:rPr>
          <w:sz w:val="24"/>
          <w:szCs w:val="24"/>
          <w:lang w:eastAsia="en-GB"/>
        </w:rPr>
        <w:t>.</w:t>
      </w:r>
    </w:p>
    <w:p w14:paraId="3FAAFDFE" w14:textId="77777777" w:rsidR="0058143F" w:rsidRPr="00D60E66" w:rsidRDefault="0058143F" w:rsidP="00D60E66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1DDEC315" w14:textId="77777777" w:rsidR="0058143F" w:rsidRPr="00D60E66" w:rsidRDefault="0058143F" w:rsidP="00D60E66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GB"/>
        </w:rPr>
      </w:pPr>
      <w:r w:rsidRPr="00D60E66">
        <w:rPr>
          <w:sz w:val="24"/>
          <w:szCs w:val="24"/>
          <w:u w:val="single"/>
          <w:lang w:eastAsia="en-GB"/>
        </w:rPr>
        <w:t>Grænseværdier ved følsomhedstestning</w:t>
      </w:r>
    </w:p>
    <w:p w14:paraId="05EEACE3" w14:textId="77777777" w:rsidR="0058143F" w:rsidRPr="00D60E66" w:rsidRDefault="0058143F" w:rsidP="00D60E66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D60E66">
        <w:rPr>
          <w:sz w:val="24"/>
          <w:szCs w:val="24"/>
          <w:lang w:eastAsia="en-GB"/>
        </w:rPr>
        <w:t xml:space="preserve">MIC (mindste inhiberende koncentration)-fortolkningskriterierne for følsomhedstestning er fastlagt af European </w:t>
      </w:r>
      <w:proofErr w:type="spellStart"/>
      <w:r w:rsidRPr="00D60E66">
        <w:rPr>
          <w:sz w:val="24"/>
          <w:szCs w:val="24"/>
          <w:lang w:eastAsia="en-GB"/>
        </w:rPr>
        <w:t>Committee</w:t>
      </w:r>
      <w:proofErr w:type="spellEnd"/>
      <w:r w:rsidRPr="00D60E66">
        <w:rPr>
          <w:sz w:val="24"/>
          <w:szCs w:val="24"/>
          <w:lang w:eastAsia="en-GB"/>
        </w:rPr>
        <w:t xml:space="preserve"> on </w:t>
      </w:r>
      <w:proofErr w:type="spellStart"/>
      <w:r w:rsidRPr="00D60E66">
        <w:rPr>
          <w:sz w:val="24"/>
          <w:szCs w:val="24"/>
          <w:lang w:eastAsia="en-GB"/>
        </w:rPr>
        <w:t>Antimicrobial</w:t>
      </w:r>
      <w:proofErr w:type="spellEnd"/>
      <w:r w:rsidRPr="00D60E66">
        <w:rPr>
          <w:sz w:val="24"/>
          <w:szCs w:val="24"/>
          <w:lang w:eastAsia="en-GB"/>
        </w:rPr>
        <w:t xml:space="preserve"> </w:t>
      </w:r>
      <w:proofErr w:type="spellStart"/>
      <w:r w:rsidRPr="00D60E66">
        <w:rPr>
          <w:sz w:val="24"/>
          <w:szCs w:val="24"/>
          <w:lang w:eastAsia="en-GB"/>
        </w:rPr>
        <w:t>Susceptibility</w:t>
      </w:r>
      <w:proofErr w:type="spellEnd"/>
      <w:r w:rsidRPr="00D60E66">
        <w:rPr>
          <w:sz w:val="24"/>
          <w:szCs w:val="24"/>
          <w:lang w:eastAsia="en-GB"/>
        </w:rPr>
        <w:t xml:space="preserve"> </w:t>
      </w:r>
      <w:proofErr w:type="spellStart"/>
      <w:r w:rsidRPr="00D60E66">
        <w:rPr>
          <w:sz w:val="24"/>
          <w:szCs w:val="24"/>
          <w:lang w:eastAsia="en-GB"/>
        </w:rPr>
        <w:t>Testing</w:t>
      </w:r>
      <w:proofErr w:type="spellEnd"/>
      <w:r w:rsidRPr="00D60E66">
        <w:rPr>
          <w:sz w:val="24"/>
          <w:szCs w:val="24"/>
          <w:lang w:eastAsia="en-GB"/>
        </w:rPr>
        <w:t xml:space="preserve"> (EUCAST) for </w:t>
      </w:r>
      <w:proofErr w:type="spellStart"/>
      <w:r w:rsidRPr="00D60E66">
        <w:rPr>
          <w:sz w:val="24"/>
          <w:szCs w:val="24"/>
          <w:lang w:eastAsia="en-GB"/>
        </w:rPr>
        <w:t>phenoxymethylpenicillin</w:t>
      </w:r>
      <w:proofErr w:type="spellEnd"/>
      <w:r w:rsidRPr="00D60E66">
        <w:rPr>
          <w:sz w:val="24"/>
          <w:szCs w:val="24"/>
          <w:lang w:eastAsia="en-GB"/>
        </w:rPr>
        <w:t xml:space="preserve"> og er anført her: </w:t>
      </w:r>
      <w:hyperlink r:id="rId9" w:history="1">
        <w:r w:rsidRPr="00D60E66">
          <w:rPr>
            <w:rStyle w:val="Hyperlink"/>
            <w:sz w:val="24"/>
            <w:szCs w:val="24"/>
          </w:rPr>
          <w:t>https://www.ema.europa.eu/documents/other/minimum-inhibitory-concentration-mic-breakpoints_en.xlsx</w:t>
        </w:r>
      </w:hyperlink>
      <w:r w:rsidRPr="00D60E66">
        <w:rPr>
          <w:sz w:val="24"/>
          <w:szCs w:val="24"/>
        </w:rPr>
        <w:t>.</w:t>
      </w:r>
    </w:p>
    <w:p w14:paraId="1DF33C9D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690B4F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5.2</w:t>
      </w:r>
      <w:r w:rsidRPr="00D60E66">
        <w:rPr>
          <w:b/>
          <w:sz w:val="24"/>
          <w:szCs w:val="24"/>
        </w:rPr>
        <w:tab/>
      </w:r>
      <w:proofErr w:type="spellStart"/>
      <w:r w:rsidRPr="00D60E66">
        <w:rPr>
          <w:b/>
          <w:sz w:val="24"/>
          <w:szCs w:val="24"/>
        </w:rPr>
        <w:t>Farmakokinetiske</w:t>
      </w:r>
      <w:proofErr w:type="spellEnd"/>
      <w:r w:rsidRPr="00D60E66">
        <w:rPr>
          <w:b/>
          <w:sz w:val="24"/>
          <w:szCs w:val="24"/>
        </w:rPr>
        <w:t xml:space="preserve"> egenskaber</w:t>
      </w:r>
    </w:p>
    <w:p w14:paraId="7FC9BFA3" w14:textId="114B5F94" w:rsidR="0058143F" w:rsidRPr="00D60E66" w:rsidRDefault="0058143F" w:rsidP="00D60E66">
      <w:pPr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Phenoxymethylpenicillinkalium</w:t>
      </w:r>
      <w:proofErr w:type="spellEnd"/>
      <w:r w:rsidRPr="00D60E66">
        <w:rPr>
          <w:sz w:val="24"/>
          <w:szCs w:val="24"/>
        </w:rPr>
        <w:t xml:space="preserve"> er vandopløseligt og syrestabilt, og ca. 50 % absorberes. Efter enkeltdoser på 800 mg givet til voksne personer på fastende mave opnås gennemsnitlige, maksimale plasmakoncentrationer på 10 µg/ml efter ½ - 1 time. Samtidig fødeindtagelse nedsætter absorptionsgraden og den maksimale serumkoncentration. Den </w:t>
      </w:r>
      <w:r w:rsidRPr="00D60E66">
        <w:rPr>
          <w:sz w:val="24"/>
          <w:szCs w:val="24"/>
        </w:rPr>
        <w:lastRenderedPageBreak/>
        <w:t xml:space="preserve">biologiske halveringstid i serum er ca. 30 minutter og proteinbindingen er ca. 80 %. </w:t>
      </w:r>
      <w:proofErr w:type="spellStart"/>
      <w:r w:rsidRPr="00D60E66">
        <w:rPr>
          <w:sz w:val="24"/>
          <w:szCs w:val="24"/>
        </w:rPr>
        <w:t>Phenoxymethylpenicillin</w:t>
      </w:r>
      <w:proofErr w:type="spellEnd"/>
      <w:r w:rsidRPr="00D60E66">
        <w:rPr>
          <w:sz w:val="24"/>
          <w:szCs w:val="24"/>
        </w:rPr>
        <w:t xml:space="preserve"> udskilles hovedsagelig med urinen, hvor 30-50 % af en given dosis kan påvises i den aktive form inden for 8 timer.</w:t>
      </w:r>
    </w:p>
    <w:p w14:paraId="3D70D9BB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5DC123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5.3</w:t>
      </w:r>
      <w:r w:rsidRPr="00D60E66">
        <w:rPr>
          <w:b/>
          <w:sz w:val="24"/>
          <w:szCs w:val="24"/>
        </w:rPr>
        <w:tab/>
      </w:r>
      <w:r w:rsidR="00BD7931" w:rsidRPr="00D60E66">
        <w:rPr>
          <w:b/>
          <w:sz w:val="24"/>
          <w:szCs w:val="24"/>
        </w:rPr>
        <w:t>Non-</w:t>
      </w:r>
      <w:r w:rsidRPr="00D60E66">
        <w:rPr>
          <w:b/>
          <w:sz w:val="24"/>
          <w:szCs w:val="24"/>
        </w:rPr>
        <w:t>kliniske sikkerhedsdata</w:t>
      </w:r>
    </w:p>
    <w:p w14:paraId="47CB3506" w14:textId="139E63B8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r w:rsidRPr="00D60E66">
        <w:rPr>
          <w:sz w:val="24"/>
          <w:szCs w:val="24"/>
          <w:lang w:eastAsia="en-GB"/>
        </w:rPr>
        <w:t>Der er ingen tilgængelige non-kliniske sikkerhedsdata af relevans for sikkerheds</w:t>
      </w:r>
      <w:r w:rsidR="00B97C24">
        <w:rPr>
          <w:sz w:val="24"/>
          <w:szCs w:val="24"/>
          <w:lang w:eastAsia="en-GB"/>
        </w:rPr>
        <w:softHyphen/>
      </w:r>
      <w:r w:rsidRPr="00D60E66">
        <w:rPr>
          <w:sz w:val="24"/>
          <w:szCs w:val="24"/>
          <w:lang w:eastAsia="en-GB"/>
        </w:rPr>
        <w:t>vurderingen, som ikke</w:t>
      </w:r>
      <w:r w:rsidR="00D60E66" w:rsidRPr="00D60E66">
        <w:rPr>
          <w:sz w:val="24"/>
          <w:szCs w:val="24"/>
          <w:lang w:eastAsia="en-GB"/>
        </w:rPr>
        <w:t xml:space="preserve"> </w:t>
      </w:r>
      <w:r w:rsidRPr="00D60E66">
        <w:rPr>
          <w:sz w:val="24"/>
          <w:szCs w:val="24"/>
          <w:lang w:eastAsia="en-GB"/>
        </w:rPr>
        <w:t>allerede er taget i betragtning i dette produktresumé.</w:t>
      </w:r>
    </w:p>
    <w:p w14:paraId="73F9EA4B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9E24ED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FB69D9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6.</w:t>
      </w:r>
      <w:r w:rsidRPr="00D60E66">
        <w:rPr>
          <w:b/>
          <w:sz w:val="24"/>
          <w:szCs w:val="24"/>
        </w:rPr>
        <w:tab/>
        <w:t>FARMACEUTISKE OPLYSNINGER</w:t>
      </w:r>
    </w:p>
    <w:p w14:paraId="7E1863D3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BA8620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6.1</w:t>
      </w:r>
      <w:r w:rsidRPr="00D60E66">
        <w:rPr>
          <w:b/>
          <w:sz w:val="24"/>
          <w:szCs w:val="24"/>
        </w:rPr>
        <w:tab/>
        <w:t>Hjælpestoffer</w:t>
      </w:r>
    </w:p>
    <w:p w14:paraId="7CE5539D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r w:rsidRPr="00D60E66">
        <w:rPr>
          <w:sz w:val="24"/>
          <w:szCs w:val="24"/>
          <w:lang w:eastAsia="en-GB"/>
        </w:rPr>
        <w:t xml:space="preserve">Tabletkerne: </w:t>
      </w:r>
    </w:p>
    <w:p w14:paraId="04C5A3AD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proofErr w:type="spellStart"/>
      <w:r w:rsidRPr="00D60E66">
        <w:rPr>
          <w:sz w:val="24"/>
          <w:szCs w:val="24"/>
          <w:lang w:eastAsia="en-GB"/>
        </w:rPr>
        <w:t>Povidon</w:t>
      </w:r>
      <w:proofErr w:type="spellEnd"/>
      <w:r w:rsidRPr="00D60E66">
        <w:rPr>
          <w:sz w:val="24"/>
          <w:szCs w:val="24"/>
          <w:lang w:eastAsia="en-GB"/>
        </w:rPr>
        <w:t xml:space="preserve"> (E1201)</w:t>
      </w:r>
    </w:p>
    <w:p w14:paraId="2D24DE38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proofErr w:type="spellStart"/>
      <w:r w:rsidRPr="00D60E66">
        <w:rPr>
          <w:sz w:val="24"/>
          <w:szCs w:val="24"/>
          <w:lang w:eastAsia="en-GB"/>
        </w:rPr>
        <w:t>Magnesiumstearat</w:t>
      </w:r>
      <w:proofErr w:type="spellEnd"/>
      <w:r w:rsidRPr="00D60E66">
        <w:rPr>
          <w:sz w:val="24"/>
          <w:szCs w:val="24"/>
          <w:lang w:eastAsia="en-GB"/>
        </w:rPr>
        <w:t xml:space="preserve"> (E470b)</w:t>
      </w:r>
    </w:p>
    <w:p w14:paraId="7A6DD0EC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bookmarkStart w:id="4" w:name="_Hlk90452210"/>
    </w:p>
    <w:p w14:paraId="61F4F1FB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r w:rsidRPr="00D60E66">
        <w:rPr>
          <w:sz w:val="24"/>
          <w:szCs w:val="24"/>
          <w:lang w:eastAsia="en-GB"/>
        </w:rPr>
        <w:t>Tabletovertræk:</w:t>
      </w:r>
    </w:p>
    <w:p w14:paraId="0CF41AF4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proofErr w:type="spellStart"/>
      <w:r w:rsidRPr="00D60E66">
        <w:rPr>
          <w:sz w:val="24"/>
          <w:szCs w:val="24"/>
          <w:lang w:eastAsia="en-GB"/>
        </w:rPr>
        <w:t>Hypromellose</w:t>
      </w:r>
      <w:proofErr w:type="spellEnd"/>
    </w:p>
    <w:p w14:paraId="0BBAC448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r w:rsidRPr="00D60E66">
        <w:rPr>
          <w:sz w:val="24"/>
          <w:szCs w:val="24"/>
          <w:lang w:eastAsia="en-GB"/>
        </w:rPr>
        <w:t>Titaniumdioxid (E171)</w:t>
      </w:r>
    </w:p>
    <w:p w14:paraId="1708B621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  <w:proofErr w:type="spellStart"/>
      <w:r w:rsidRPr="00D60E66">
        <w:rPr>
          <w:sz w:val="24"/>
          <w:szCs w:val="24"/>
          <w:lang w:eastAsia="en-GB"/>
        </w:rPr>
        <w:t>Macrogol</w:t>
      </w:r>
      <w:proofErr w:type="spellEnd"/>
      <w:r w:rsidRPr="00D60E66">
        <w:rPr>
          <w:sz w:val="24"/>
          <w:szCs w:val="24"/>
          <w:lang w:eastAsia="en-GB"/>
        </w:rPr>
        <w:t xml:space="preserve"> 400</w:t>
      </w:r>
    </w:p>
    <w:p w14:paraId="443FDDC4" w14:textId="77777777" w:rsidR="0058143F" w:rsidRPr="00D60E66" w:rsidRDefault="0058143F" w:rsidP="00D60E66">
      <w:pPr>
        <w:ind w:left="851"/>
        <w:rPr>
          <w:sz w:val="24"/>
          <w:szCs w:val="24"/>
          <w:lang w:eastAsia="en-GB"/>
        </w:rPr>
      </w:pPr>
    </w:p>
    <w:p w14:paraId="612B7082" w14:textId="0629D33A" w:rsidR="0058143F" w:rsidRPr="00D60E66" w:rsidRDefault="0058143F" w:rsidP="00D60E66">
      <w:pPr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Fenoximetylpenicillin</w:t>
      </w:r>
      <w:proofErr w:type="spellEnd"/>
      <w:r w:rsidRPr="00D60E66">
        <w:rPr>
          <w:sz w:val="24"/>
          <w:szCs w:val="24"/>
        </w:rPr>
        <w:t xml:space="preserve"> </w:t>
      </w:r>
      <w:r w:rsidR="00982752">
        <w:rPr>
          <w:sz w:val="24"/>
          <w:szCs w:val="24"/>
        </w:rPr>
        <w:t>"EQL"</w:t>
      </w:r>
      <w:r w:rsidRPr="00D60E66">
        <w:rPr>
          <w:sz w:val="24"/>
          <w:szCs w:val="24"/>
        </w:rPr>
        <w:t xml:space="preserve"> har et spytresistent overtræk for at beskytte den normale flora i mundhulen og svælget.</w:t>
      </w:r>
      <w:bookmarkEnd w:id="4"/>
    </w:p>
    <w:p w14:paraId="109BE7A8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12E030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6.2</w:t>
      </w:r>
      <w:r w:rsidRPr="00D60E66">
        <w:rPr>
          <w:b/>
          <w:sz w:val="24"/>
          <w:szCs w:val="24"/>
        </w:rPr>
        <w:tab/>
        <w:t>Uforligeligheder</w:t>
      </w:r>
    </w:p>
    <w:p w14:paraId="6BCF2D4D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Ikke relevant.</w:t>
      </w:r>
    </w:p>
    <w:p w14:paraId="10BD79C5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F53D1A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6.3</w:t>
      </w:r>
      <w:r w:rsidRPr="00D60E66">
        <w:rPr>
          <w:b/>
          <w:sz w:val="24"/>
          <w:szCs w:val="24"/>
        </w:rPr>
        <w:tab/>
        <w:t>Opbevaringstid</w:t>
      </w:r>
    </w:p>
    <w:p w14:paraId="437453DE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3 år. </w:t>
      </w:r>
    </w:p>
    <w:p w14:paraId="46D1F689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EBB291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6.4</w:t>
      </w:r>
      <w:r w:rsidRPr="00D60E66">
        <w:rPr>
          <w:b/>
          <w:sz w:val="24"/>
          <w:szCs w:val="24"/>
        </w:rPr>
        <w:tab/>
        <w:t>Særlige opbevaringsforhold</w:t>
      </w:r>
    </w:p>
    <w:p w14:paraId="55688058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Dette lægemiddel kræver ingen særlige forholdsregler vedrørende opbevaringen.</w:t>
      </w:r>
    </w:p>
    <w:p w14:paraId="5FEC3162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2F565F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6.5</w:t>
      </w:r>
      <w:r w:rsidRPr="00D60E66">
        <w:rPr>
          <w:b/>
          <w:sz w:val="24"/>
          <w:szCs w:val="24"/>
        </w:rPr>
        <w:tab/>
        <w:t>Emballagetype og pakningsstørrelser</w:t>
      </w:r>
    </w:p>
    <w:p w14:paraId="192A7CD4" w14:textId="51825741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Aluminium –OPA/</w:t>
      </w:r>
      <w:proofErr w:type="spellStart"/>
      <w:r w:rsidRPr="00D60E66">
        <w:rPr>
          <w:sz w:val="24"/>
          <w:szCs w:val="24"/>
        </w:rPr>
        <w:t>Alu</w:t>
      </w:r>
      <w:proofErr w:type="spellEnd"/>
      <w:r w:rsidRPr="00D60E66">
        <w:rPr>
          <w:sz w:val="24"/>
          <w:szCs w:val="24"/>
        </w:rPr>
        <w:t>/PVC</w:t>
      </w:r>
      <w:r w:rsidR="00D60E66" w:rsidRPr="00D60E66">
        <w:rPr>
          <w:sz w:val="24"/>
          <w:szCs w:val="24"/>
        </w:rPr>
        <w:t>-</w:t>
      </w:r>
      <w:r w:rsidRPr="00D60E66">
        <w:rPr>
          <w:sz w:val="24"/>
          <w:szCs w:val="24"/>
        </w:rPr>
        <w:t xml:space="preserve">blister pakket i papæsker. </w:t>
      </w:r>
    </w:p>
    <w:p w14:paraId="0E039B59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3B6B6000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Tabletter 800 mg: 20, 30, 40 og 100 tabletter</w:t>
      </w:r>
    </w:p>
    <w:p w14:paraId="214EC275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Tabletter 1 g: 20, 30, 40 og 100 tabletter</w:t>
      </w:r>
    </w:p>
    <w:p w14:paraId="6586CFE7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7FE2C31B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Ikke alle pakningsstørrelser er nødvendigvis markedsført.</w:t>
      </w:r>
    </w:p>
    <w:p w14:paraId="0DD96EB6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78FA9B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6.6</w:t>
      </w:r>
      <w:r w:rsidRPr="00D60E66">
        <w:rPr>
          <w:b/>
          <w:sz w:val="24"/>
          <w:szCs w:val="24"/>
        </w:rPr>
        <w:tab/>
        <w:t xml:space="preserve">Regler for </w:t>
      </w:r>
      <w:r w:rsidR="00BD7931" w:rsidRPr="00D60E66">
        <w:rPr>
          <w:b/>
          <w:sz w:val="24"/>
          <w:szCs w:val="24"/>
        </w:rPr>
        <w:t>bortskaffelse</w:t>
      </w:r>
      <w:r w:rsidRPr="00D60E66">
        <w:rPr>
          <w:b/>
          <w:sz w:val="24"/>
          <w:szCs w:val="24"/>
        </w:rPr>
        <w:t xml:space="preserve"> og anden håndtering</w:t>
      </w:r>
    </w:p>
    <w:p w14:paraId="38C1C9AE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Ingen særlige forholdsregler.</w:t>
      </w:r>
    </w:p>
    <w:p w14:paraId="7D62EA67" w14:textId="77777777" w:rsidR="0058143F" w:rsidRPr="00D60E66" w:rsidRDefault="0058143F" w:rsidP="00D60E66">
      <w:pPr>
        <w:ind w:left="851"/>
        <w:rPr>
          <w:sz w:val="24"/>
          <w:szCs w:val="24"/>
        </w:rPr>
      </w:pPr>
    </w:p>
    <w:p w14:paraId="56C77B96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Ikke anvendt lægemiddel samt affald heraf skal bortskaffes i henhold til lokale retningslinjer.</w:t>
      </w:r>
    </w:p>
    <w:p w14:paraId="7B82B124" w14:textId="262C3C46" w:rsidR="005333A2" w:rsidRDefault="005333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11048D" w14:textId="77777777" w:rsidR="009260DE" w:rsidRPr="00D60E6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FD2B760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7.</w:t>
      </w:r>
      <w:r w:rsidRPr="00D60E66">
        <w:rPr>
          <w:b/>
          <w:sz w:val="24"/>
          <w:szCs w:val="24"/>
        </w:rPr>
        <w:tab/>
        <w:t>INDEHAVER AF MARKEDSFØRINGSTILLADELSEN</w:t>
      </w:r>
    </w:p>
    <w:p w14:paraId="42600FDE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EQL Pharma AB</w:t>
      </w:r>
    </w:p>
    <w:p w14:paraId="7A4D9B86" w14:textId="77777777" w:rsidR="0058143F" w:rsidRPr="00D60E66" w:rsidRDefault="0058143F" w:rsidP="00D60E66">
      <w:pPr>
        <w:ind w:left="851"/>
        <w:rPr>
          <w:sz w:val="24"/>
          <w:szCs w:val="24"/>
        </w:rPr>
      </w:pPr>
      <w:proofErr w:type="spellStart"/>
      <w:r w:rsidRPr="00D60E66">
        <w:rPr>
          <w:sz w:val="24"/>
          <w:szCs w:val="24"/>
        </w:rPr>
        <w:t>Stortorget</w:t>
      </w:r>
      <w:proofErr w:type="spellEnd"/>
      <w:r w:rsidRPr="00D60E66">
        <w:rPr>
          <w:sz w:val="24"/>
          <w:szCs w:val="24"/>
        </w:rPr>
        <w:t xml:space="preserve"> 1</w:t>
      </w:r>
    </w:p>
    <w:p w14:paraId="0E5468C1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222 23 Lund</w:t>
      </w:r>
    </w:p>
    <w:p w14:paraId="57437E5E" w14:textId="77777777" w:rsidR="0058143F" w:rsidRPr="00D60E66" w:rsidRDefault="0058143F" w:rsidP="00D60E66">
      <w:pPr>
        <w:ind w:left="851"/>
        <w:rPr>
          <w:sz w:val="24"/>
          <w:szCs w:val="24"/>
        </w:rPr>
      </w:pPr>
      <w:r w:rsidRPr="00D60E66">
        <w:rPr>
          <w:sz w:val="24"/>
          <w:szCs w:val="24"/>
        </w:rPr>
        <w:t>Sverige</w:t>
      </w:r>
    </w:p>
    <w:p w14:paraId="05127EAC" w14:textId="77777777" w:rsidR="00641C65" w:rsidRPr="00D60E6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923EB0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8.</w:t>
      </w:r>
      <w:r w:rsidRPr="00D60E66">
        <w:rPr>
          <w:b/>
          <w:sz w:val="24"/>
          <w:szCs w:val="24"/>
        </w:rPr>
        <w:tab/>
        <w:t>MARKEDSFØRINGSTILLADELSESNUMMER (</w:t>
      </w:r>
      <w:r w:rsidR="00BF6243" w:rsidRPr="00D60E66">
        <w:rPr>
          <w:b/>
          <w:sz w:val="24"/>
          <w:szCs w:val="24"/>
        </w:rPr>
        <w:t>-</w:t>
      </w:r>
      <w:r w:rsidRPr="00D60E66">
        <w:rPr>
          <w:b/>
          <w:sz w:val="24"/>
          <w:szCs w:val="24"/>
        </w:rPr>
        <w:t>NUMRE)</w:t>
      </w:r>
    </w:p>
    <w:p w14:paraId="527BB43D" w14:textId="5BAC5800" w:rsidR="009260DE" w:rsidRPr="00D60E66" w:rsidRDefault="0058143F" w:rsidP="009C3B87">
      <w:pPr>
        <w:tabs>
          <w:tab w:val="left" w:pos="851"/>
          <w:tab w:val="left" w:pos="1985"/>
        </w:tabs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800 mg: </w:t>
      </w:r>
      <w:r w:rsidR="009C3B87">
        <w:rPr>
          <w:sz w:val="24"/>
          <w:szCs w:val="24"/>
        </w:rPr>
        <w:tab/>
      </w:r>
      <w:r w:rsidRPr="00D60E66">
        <w:rPr>
          <w:sz w:val="24"/>
          <w:szCs w:val="24"/>
        </w:rPr>
        <w:t>67625</w:t>
      </w:r>
    </w:p>
    <w:p w14:paraId="09AC4054" w14:textId="7DB8EC49" w:rsidR="0058143F" w:rsidRPr="00D60E66" w:rsidRDefault="0058143F" w:rsidP="009C3B87">
      <w:pPr>
        <w:tabs>
          <w:tab w:val="left" w:pos="851"/>
          <w:tab w:val="left" w:pos="1985"/>
        </w:tabs>
        <w:ind w:left="851"/>
        <w:rPr>
          <w:sz w:val="24"/>
          <w:szCs w:val="24"/>
        </w:rPr>
      </w:pPr>
      <w:r w:rsidRPr="00D60E66">
        <w:rPr>
          <w:sz w:val="24"/>
          <w:szCs w:val="24"/>
        </w:rPr>
        <w:t xml:space="preserve">1 g: </w:t>
      </w:r>
      <w:r w:rsidR="009C3B87">
        <w:rPr>
          <w:sz w:val="24"/>
          <w:szCs w:val="24"/>
        </w:rPr>
        <w:tab/>
      </w:r>
      <w:bookmarkStart w:id="5" w:name="_GoBack"/>
      <w:bookmarkEnd w:id="5"/>
      <w:r w:rsidRPr="00D60E66">
        <w:rPr>
          <w:sz w:val="24"/>
          <w:szCs w:val="24"/>
        </w:rPr>
        <w:t>67626</w:t>
      </w:r>
    </w:p>
    <w:p w14:paraId="6EBE5AE1" w14:textId="77777777" w:rsidR="009260DE" w:rsidRPr="00D60E6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7B157F6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9.</w:t>
      </w:r>
      <w:r w:rsidRPr="00D60E66">
        <w:rPr>
          <w:b/>
          <w:sz w:val="24"/>
          <w:szCs w:val="24"/>
        </w:rPr>
        <w:tab/>
        <w:t>DATO FOR FØRSTE MARKEDSFØRINGSTILLADELSE</w:t>
      </w:r>
    </w:p>
    <w:p w14:paraId="09883357" w14:textId="5DFFA805" w:rsidR="009260DE" w:rsidRPr="00D60E66" w:rsidRDefault="009C3B8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26. maj 2025</w:t>
      </w:r>
    </w:p>
    <w:p w14:paraId="49264235" w14:textId="77777777" w:rsidR="009260DE" w:rsidRPr="00D60E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C6CE88" w14:textId="77777777" w:rsidR="009260DE" w:rsidRPr="00D60E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60E66">
        <w:rPr>
          <w:b/>
          <w:sz w:val="24"/>
          <w:szCs w:val="24"/>
        </w:rPr>
        <w:t>10.</w:t>
      </w:r>
      <w:r w:rsidRPr="00D60E66">
        <w:rPr>
          <w:b/>
          <w:sz w:val="24"/>
          <w:szCs w:val="24"/>
        </w:rPr>
        <w:tab/>
        <w:t>DATO FOR ÆNDRING AF TEKSTEN</w:t>
      </w:r>
    </w:p>
    <w:p w14:paraId="74EE2B18" w14:textId="11EA9D76" w:rsidR="009260DE" w:rsidRPr="00D60E66" w:rsidRDefault="0058143F" w:rsidP="009260DE">
      <w:pPr>
        <w:tabs>
          <w:tab w:val="left" w:pos="851"/>
        </w:tabs>
        <w:ind w:left="851"/>
        <w:rPr>
          <w:sz w:val="24"/>
          <w:szCs w:val="24"/>
        </w:rPr>
      </w:pPr>
      <w:r w:rsidRPr="00D60E66">
        <w:rPr>
          <w:sz w:val="24"/>
          <w:szCs w:val="24"/>
        </w:rPr>
        <w:t>-</w:t>
      </w:r>
    </w:p>
    <w:sectPr w:rsidR="009260DE" w:rsidRPr="00D60E66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DFA6" w14:textId="77777777" w:rsidR="00FF37B1" w:rsidRDefault="00FF37B1">
      <w:r>
        <w:separator/>
      </w:r>
    </w:p>
  </w:endnote>
  <w:endnote w:type="continuationSeparator" w:id="0">
    <w:p w14:paraId="678A8FD4" w14:textId="77777777" w:rsidR="00FF37B1" w:rsidRDefault="00FF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41BE" w14:textId="77777777" w:rsidR="000259B9" w:rsidRDefault="000259B9">
    <w:pPr>
      <w:pStyle w:val="Sidefod"/>
      <w:pBdr>
        <w:bottom w:val="single" w:sz="6" w:space="1" w:color="auto"/>
      </w:pBdr>
    </w:pPr>
  </w:p>
  <w:p w14:paraId="4AC51494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5B34397" w14:textId="21ECF969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62309">
      <w:rPr>
        <w:i/>
        <w:noProof/>
        <w:sz w:val="18"/>
        <w:szCs w:val="18"/>
      </w:rPr>
      <w:t>Fenoximetylpenicillin EQL, filmovertrukne tabletter 800 mg og 1 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8809" w14:textId="77777777" w:rsidR="00FF37B1" w:rsidRDefault="00FF37B1">
      <w:r>
        <w:separator/>
      </w:r>
    </w:p>
  </w:footnote>
  <w:footnote w:type="continuationSeparator" w:id="0">
    <w:p w14:paraId="117754EB" w14:textId="77777777" w:rsidR="00FF37B1" w:rsidRDefault="00FF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3D62106"/>
    <w:multiLevelType w:val="hybridMultilevel"/>
    <w:tmpl w:val="04F8DE56"/>
    <w:lvl w:ilvl="0" w:tplc="83D4D3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C3217"/>
    <w:multiLevelType w:val="hybridMultilevel"/>
    <w:tmpl w:val="A588F8F4"/>
    <w:lvl w:ilvl="0" w:tplc="83D4D3EE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B1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0114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333A2"/>
    <w:rsid w:val="00565F0F"/>
    <w:rsid w:val="0058143F"/>
    <w:rsid w:val="00594A86"/>
    <w:rsid w:val="00596D86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82752"/>
    <w:rsid w:val="009C3B87"/>
    <w:rsid w:val="009C7BA3"/>
    <w:rsid w:val="009D1F5A"/>
    <w:rsid w:val="00A10294"/>
    <w:rsid w:val="00B003BF"/>
    <w:rsid w:val="00B166D1"/>
    <w:rsid w:val="00B373D7"/>
    <w:rsid w:val="00B55271"/>
    <w:rsid w:val="00B62309"/>
    <w:rsid w:val="00B97C24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60E66"/>
    <w:rsid w:val="00D93992"/>
    <w:rsid w:val="00E108AA"/>
    <w:rsid w:val="00E3749A"/>
    <w:rsid w:val="00E7437F"/>
    <w:rsid w:val="00E865B8"/>
    <w:rsid w:val="00EC0B9B"/>
    <w:rsid w:val="00ED5E9F"/>
    <w:rsid w:val="00EF18ED"/>
    <w:rsid w:val="00F66D4F"/>
    <w:rsid w:val="00FB6D01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660C1"/>
  <w15:chartTrackingRefBased/>
  <w15:docId w15:val="{BC456E80-473E-4C6E-8D7E-64AD698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EF18ED"/>
    <w:pPr>
      <w:ind w:left="720"/>
      <w:contextualSpacing/>
    </w:pPr>
    <w:rPr>
      <w:sz w:val="22"/>
    </w:rPr>
  </w:style>
  <w:style w:type="character" w:styleId="Hyperlink">
    <w:name w:val="Hyperlink"/>
    <w:semiHidden/>
    <w:unhideWhenUsed/>
    <w:rsid w:val="0058143F"/>
    <w:rPr>
      <w:color w:val="0000FF"/>
      <w:u w:val="single"/>
    </w:rPr>
  </w:style>
  <w:style w:type="table" w:styleId="Tabel-Gitter">
    <w:name w:val="Table Grid"/>
    <w:basedOn w:val="Tabel-Normal"/>
    <w:rsid w:val="0058143F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ma.europa.eu/documents/other/minimum-inhibitory-concentration-mic-breakpoints_en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33</TotalTime>
  <Pages>8</Pages>
  <Words>1441</Words>
  <Characters>10319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2022040249, MT</dc:description>
  <cp:lastModifiedBy>Gitte Jørgensen</cp:lastModifiedBy>
  <cp:revision>11</cp:revision>
  <cp:lastPrinted>2012-08-22T08:53:00Z</cp:lastPrinted>
  <dcterms:created xsi:type="dcterms:W3CDTF">2025-05-26T06:23:00Z</dcterms:created>
  <dcterms:modified xsi:type="dcterms:W3CDTF">2025-05-26T08:58:00Z</dcterms:modified>
</cp:coreProperties>
</file>