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0EBDE" w14:textId="77777777" w:rsidR="009260DE" w:rsidRPr="00A473A0" w:rsidRDefault="0021526C" w:rsidP="009260DE">
      <w:pPr>
        <w:rPr>
          <w:sz w:val="24"/>
          <w:szCs w:val="24"/>
        </w:rPr>
      </w:pPr>
      <w:r w:rsidRPr="00A473A0">
        <w:rPr>
          <w:noProof/>
          <w:sz w:val="24"/>
          <w:szCs w:val="24"/>
          <w:lang w:eastAsia="da-DK"/>
        </w:rPr>
        <w:drawing>
          <wp:anchor distT="0" distB="0" distL="114300" distR="114300" simplePos="0" relativeHeight="251658240" behindDoc="0" locked="0" layoutInCell="1" allowOverlap="1" wp14:anchorId="0C9DFB07" wp14:editId="23B3E80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473A0">
        <w:rPr>
          <w:sz w:val="24"/>
          <w:szCs w:val="24"/>
        </w:rPr>
        <w:br w:type="textWrapping" w:clear="all"/>
      </w:r>
    </w:p>
    <w:p w14:paraId="010DC23E" w14:textId="4D4B15C3" w:rsidR="009260DE" w:rsidRPr="00A473A0" w:rsidRDefault="009260DE" w:rsidP="009260DE">
      <w:pPr>
        <w:pStyle w:val="Titel"/>
        <w:tabs>
          <w:tab w:val="right" w:pos="9356"/>
        </w:tabs>
        <w:jc w:val="left"/>
        <w:rPr>
          <w:b w:val="0"/>
          <w:szCs w:val="24"/>
          <w:lang w:eastAsia="en-US"/>
        </w:rPr>
      </w:pPr>
      <w:r w:rsidRPr="00A473A0">
        <w:rPr>
          <w:b w:val="0"/>
          <w:szCs w:val="24"/>
          <w:lang w:eastAsia="en-US"/>
        </w:rPr>
        <w:tab/>
      </w:r>
      <w:r w:rsidR="008007E0">
        <w:rPr>
          <w:szCs w:val="24"/>
        </w:rPr>
        <w:t>18</w:t>
      </w:r>
      <w:r w:rsidR="00DF42FA">
        <w:rPr>
          <w:szCs w:val="24"/>
        </w:rPr>
        <w:t>. december 2024</w:t>
      </w:r>
    </w:p>
    <w:p w14:paraId="07E17B4D" w14:textId="4D5919CD" w:rsidR="009260DE" w:rsidRPr="00A473A0" w:rsidRDefault="009260DE" w:rsidP="009260DE">
      <w:pPr>
        <w:pStyle w:val="Titel"/>
        <w:tabs>
          <w:tab w:val="left" w:pos="8222"/>
        </w:tabs>
        <w:jc w:val="left"/>
        <w:rPr>
          <w:b w:val="0"/>
          <w:szCs w:val="24"/>
        </w:rPr>
      </w:pPr>
    </w:p>
    <w:p w14:paraId="7043E3FB" w14:textId="77777777" w:rsidR="009260DE" w:rsidRPr="00A473A0" w:rsidRDefault="009260DE" w:rsidP="009260DE">
      <w:pPr>
        <w:pStyle w:val="Titel"/>
        <w:jc w:val="left"/>
        <w:rPr>
          <w:b w:val="0"/>
          <w:szCs w:val="24"/>
        </w:rPr>
      </w:pPr>
    </w:p>
    <w:p w14:paraId="779E2933" w14:textId="77777777" w:rsidR="00A55D19" w:rsidRDefault="00A55D19" w:rsidP="009260DE">
      <w:pPr>
        <w:jc w:val="center"/>
        <w:rPr>
          <w:b/>
          <w:sz w:val="24"/>
          <w:szCs w:val="24"/>
        </w:rPr>
      </w:pPr>
    </w:p>
    <w:p w14:paraId="1E2B98C9" w14:textId="650478E0" w:rsidR="009260DE" w:rsidRPr="00A473A0" w:rsidRDefault="009260DE" w:rsidP="009260DE">
      <w:pPr>
        <w:jc w:val="center"/>
        <w:rPr>
          <w:b/>
          <w:sz w:val="24"/>
          <w:szCs w:val="24"/>
        </w:rPr>
      </w:pPr>
      <w:r w:rsidRPr="00A473A0">
        <w:rPr>
          <w:b/>
          <w:sz w:val="24"/>
          <w:szCs w:val="24"/>
        </w:rPr>
        <w:t>PRODUKTRESUMÉ</w:t>
      </w:r>
    </w:p>
    <w:p w14:paraId="09911909" w14:textId="77777777" w:rsidR="009260DE" w:rsidRPr="00A473A0" w:rsidRDefault="009260DE" w:rsidP="009260DE">
      <w:pPr>
        <w:jc w:val="center"/>
        <w:rPr>
          <w:b/>
          <w:sz w:val="24"/>
          <w:szCs w:val="24"/>
        </w:rPr>
      </w:pPr>
    </w:p>
    <w:p w14:paraId="1E7A22B9" w14:textId="3211D35A" w:rsidR="009260DE" w:rsidRPr="00A473A0" w:rsidRDefault="000E4DC5" w:rsidP="000E4DC5">
      <w:pPr>
        <w:tabs>
          <w:tab w:val="left" w:pos="360"/>
          <w:tab w:val="center" w:pos="4819"/>
        </w:tabs>
        <w:rPr>
          <w:b/>
          <w:sz w:val="24"/>
          <w:szCs w:val="24"/>
        </w:rPr>
      </w:pPr>
      <w:r>
        <w:rPr>
          <w:b/>
          <w:sz w:val="24"/>
          <w:szCs w:val="24"/>
        </w:rPr>
        <w:tab/>
      </w:r>
      <w:r>
        <w:rPr>
          <w:b/>
          <w:sz w:val="24"/>
          <w:szCs w:val="24"/>
        </w:rPr>
        <w:tab/>
      </w:r>
      <w:r w:rsidR="009260DE" w:rsidRPr="00A473A0">
        <w:rPr>
          <w:b/>
          <w:sz w:val="24"/>
          <w:szCs w:val="24"/>
        </w:rPr>
        <w:t>for</w:t>
      </w:r>
    </w:p>
    <w:p w14:paraId="4E92CC60" w14:textId="77777777" w:rsidR="000B058C" w:rsidRPr="00A473A0" w:rsidRDefault="000B058C" w:rsidP="009260DE">
      <w:pPr>
        <w:jc w:val="center"/>
        <w:rPr>
          <w:b/>
          <w:sz w:val="24"/>
          <w:szCs w:val="24"/>
        </w:rPr>
      </w:pPr>
    </w:p>
    <w:p w14:paraId="70B76F6A" w14:textId="64BFC655" w:rsidR="009260DE" w:rsidRPr="00A473A0" w:rsidRDefault="00A44328" w:rsidP="009260DE">
      <w:pPr>
        <w:jc w:val="center"/>
        <w:rPr>
          <w:b/>
          <w:sz w:val="24"/>
          <w:szCs w:val="24"/>
        </w:rPr>
      </w:pPr>
      <w:r w:rsidRPr="00A473A0">
        <w:rPr>
          <w:b/>
          <w:sz w:val="24"/>
          <w:szCs w:val="24"/>
        </w:rPr>
        <w:t>Fentanyl "</w:t>
      </w:r>
      <w:proofErr w:type="spellStart"/>
      <w:r w:rsidRPr="00A473A0">
        <w:rPr>
          <w:b/>
          <w:sz w:val="24"/>
          <w:szCs w:val="24"/>
        </w:rPr>
        <w:t>Basi</w:t>
      </w:r>
      <w:proofErr w:type="spellEnd"/>
      <w:r w:rsidRPr="00A473A0">
        <w:rPr>
          <w:b/>
          <w:sz w:val="24"/>
          <w:szCs w:val="24"/>
        </w:rPr>
        <w:t>", injektionsvæske, opløsning</w:t>
      </w:r>
    </w:p>
    <w:p w14:paraId="483A2EF7" w14:textId="77777777" w:rsidR="009260DE" w:rsidRPr="00A473A0" w:rsidRDefault="009260DE" w:rsidP="009260DE">
      <w:pPr>
        <w:jc w:val="both"/>
        <w:rPr>
          <w:sz w:val="24"/>
          <w:szCs w:val="24"/>
        </w:rPr>
      </w:pPr>
    </w:p>
    <w:p w14:paraId="7B28A480" w14:textId="77777777" w:rsidR="009260DE" w:rsidRPr="00A473A0" w:rsidRDefault="009260DE" w:rsidP="009260DE">
      <w:pPr>
        <w:jc w:val="both"/>
        <w:rPr>
          <w:sz w:val="24"/>
          <w:szCs w:val="24"/>
        </w:rPr>
      </w:pPr>
    </w:p>
    <w:p w14:paraId="613BBC7B" w14:textId="77777777" w:rsidR="009260DE" w:rsidRPr="00A473A0" w:rsidRDefault="009260DE" w:rsidP="009260DE">
      <w:pPr>
        <w:tabs>
          <w:tab w:val="left" w:pos="851"/>
        </w:tabs>
        <w:ind w:left="851" w:hanging="851"/>
        <w:rPr>
          <w:b/>
          <w:sz w:val="24"/>
          <w:szCs w:val="24"/>
        </w:rPr>
      </w:pPr>
      <w:r w:rsidRPr="00A473A0">
        <w:rPr>
          <w:b/>
          <w:sz w:val="24"/>
          <w:szCs w:val="24"/>
        </w:rPr>
        <w:t>0.</w:t>
      </w:r>
      <w:r w:rsidRPr="00A473A0">
        <w:rPr>
          <w:b/>
          <w:sz w:val="24"/>
          <w:szCs w:val="24"/>
        </w:rPr>
        <w:tab/>
        <w:t>D.SP.NR.</w:t>
      </w:r>
    </w:p>
    <w:p w14:paraId="4BBAAFCC" w14:textId="5E408694" w:rsidR="009260DE" w:rsidRPr="00A473A0" w:rsidRDefault="00A44328" w:rsidP="009260DE">
      <w:pPr>
        <w:tabs>
          <w:tab w:val="left" w:pos="851"/>
        </w:tabs>
        <w:ind w:left="851"/>
        <w:rPr>
          <w:sz w:val="24"/>
          <w:szCs w:val="24"/>
        </w:rPr>
      </w:pPr>
      <w:r w:rsidRPr="00A473A0">
        <w:rPr>
          <w:sz w:val="24"/>
          <w:szCs w:val="24"/>
        </w:rPr>
        <w:t>32610</w:t>
      </w:r>
    </w:p>
    <w:p w14:paraId="53F6FB47" w14:textId="77777777" w:rsidR="009260DE" w:rsidRPr="00A473A0" w:rsidRDefault="009260DE" w:rsidP="009260DE">
      <w:pPr>
        <w:tabs>
          <w:tab w:val="left" w:pos="851"/>
        </w:tabs>
        <w:ind w:left="851"/>
        <w:rPr>
          <w:sz w:val="24"/>
          <w:szCs w:val="24"/>
        </w:rPr>
      </w:pPr>
    </w:p>
    <w:p w14:paraId="4512A849" w14:textId="77777777" w:rsidR="009260DE" w:rsidRPr="00A473A0" w:rsidRDefault="009260DE" w:rsidP="009260DE">
      <w:pPr>
        <w:tabs>
          <w:tab w:val="left" w:pos="851"/>
        </w:tabs>
        <w:ind w:left="851" w:hanging="851"/>
        <w:rPr>
          <w:b/>
          <w:sz w:val="24"/>
          <w:szCs w:val="24"/>
        </w:rPr>
      </w:pPr>
      <w:r w:rsidRPr="00A473A0">
        <w:rPr>
          <w:b/>
          <w:sz w:val="24"/>
          <w:szCs w:val="24"/>
        </w:rPr>
        <w:t>1.</w:t>
      </w:r>
      <w:r w:rsidRPr="00A473A0">
        <w:rPr>
          <w:b/>
          <w:sz w:val="24"/>
          <w:szCs w:val="24"/>
        </w:rPr>
        <w:tab/>
        <w:t>LÆGEMIDLETS NAVN</w:t>
      </w:r>
    </w:p>
    <w:p w14:paraId="77CEDC05" w14:textId="019491A1" w:rsidR="009260DE" w:rsidRPr="00A473A0" w:rsidRDefault="00A44328" w:rsidP="009260DE">
      <w:pPr>
        <w:tabs>
          <w:tab w:val="left" w:pos="851"/>
        </w:tabs>
        <w:ind w:left="851"/>
        <w:rPr>
          <w:sz w:val="24"/>
          <w:szCs w:val="24"/>
        </w:rPr>
      </w:pPr>
      <w:r w:rsidRPr="00A473A0">
        <w:rPr>
          <w:sz w:val="24"/>
          <w:szCs w:val="24"/>
        </w:rPr>
        <w:t>Fentanyl "</w:t>
      </w:r>
      <w:proofErr w:type="spellStart"/>
      <w:r w:rsidRPr="00A473A0">
        <w:rPr>
          <w:sz w:val="24"/>
          <w:szCs w:val="24"/>
        </w:rPr>
        <w:t>Basi</w:t>
      </w:r>
      <w:proofErr w:type="spellEnd"/>
      <w:r w:rsidRPr="00A473A0">
        <w:rPr>
          <w:sz w:val="24"/>
          <w:szCs w:val="24"/>
        </w:rPr>
        <w:t>"</w:t>
      </w:r>
    </w:p>
    <w:p w14:paraId="55DBB469" w14:textId="77777777" w:rsidR="009260DE" w:rsidRPr="00A473A0" w:rsidRDefault="009260DE" w:rsidP="009260DE">
      <w:pPr>
        <w:tabs>
          <w:tab w:val="left" w:pos="851"/>
        </w:tabs>
        <w:ind w:left="851"/>
        <w:rPr>
          <w:sz w:val="24"/>
          <w:szCs w:val="24"/>
        </w:rPr>
      </w:pPr>
    </w:p>
    <w:p w14:paraId="68A4FF14" w14:textId="77777777" w:rsidR="009260DE" w:rsidRPr="00A473A0" w:rsidRDefault="009260DE" w:rsidP="009260DE">
      <w:pPr>
        <w:tabs>
          <w:tab w:val="left" w:pos="851"/>
        </w:tabs>
        <w:ind w:left="851" w:hanging="851"/>
        <w:rPr>
          <w:b/>
          <w:sz w:val="24"/>
          <w:szCs w:val="24"/>
        </w:rPr>
      </w:pPr>
      <w:r w:rsidRPr="00A473A0">
        <w:rPr>
          <w:b/>
          <w:sz w:val="24"/>
          <w:szCs w:val="24"/>
        </w:rPr>
        <w:t>2.</w:t>
      </w:r>
      <w:r w:rsidRPr="00A473A0">
        <w:rPr>
          <w:b/>
          <w:sz w:val="24"/>
          <w:szCs w:val="24"/>
        </w:rPr>
        <w:tab/>
        <w:t>KVALITATIV OG KVANTITATIV SAMMENSÆTNING</w:t>
      </w:r>
    </w:p>
    <w:p w14:paraId="12F35280" w14:textId="3D4FC666" w:rsidR="006B4775" w:rsidRDefault="006B4775" w:rsidP="006B4775">
      <w:pPr>
        <w:ind w:left="851"/>
        <w:rPr>
          <w:sz w:val="24"/>
          <w:szCs w:val="24"/>
        </w:rPr>
      </w:pPr>
      <w:r w:rsidRPr="00A473A0">
        <w:rPr>
          <w:sz w:val="24"/>
          <w:szCs w:val="24"/>
        </w:rPr>
        <w:t>1 ml af opløsningen indeholder 50 mikrogram fentanyl (som fentanylcitrat).</w:t>
      </w:r>
    </w:p>
    <w:p w14:paraId="387B1311" w14:textId="61E48316" w:rsidR="00F84B79" w:rsidRPr="00A473A0" w:rsidRDefault="00F84B79" w:rsidP="006B4775">
      <w:pPr>
        <w:ind w:left="851"/>
        <w:rPr>
          <w:sz w:val="24"/>
          <w:szCs w:val="24"/>
        </w:rPr>
      </w:pPr>
      <w:r>
        <w:t>En ampul (3 ml) indeholder 150 mikrogram fentanyl (som fentanylcitrat).</w:t>
      </w:r>
    </w:p>
    <w:p w14:paraId="1BB0B20C" w14:textId="77777777" w:rsidR="006B4775" w:rsidRPr="00A473A0" w:rsidRDefault="006B4775" w:rsidP="006B4775">
      <w:pPr>
        <w:ind w:left="851"/>
        <w:rPr>
          <w:sz w:val="24"/>
          <w:szCs w:val="24"/>
        </w:rPr>
      </w:pPr>
      <w:r w:rsidRPr="00A473A0">
        <w:rPr>
          <w:sz w:val="24"/>
          <w:szCs w:val="24"/>
        </w:rPr>
        <w:t>En ampul (5 ml) indeholder 250 mikrogram fentanyl (som fentanylcitrat).</w:t>
      </w:r>
    </w:p>
    <w:p w14:paraId="64AB3D04" w14:textId="77777777" w:rsidR="006B4775" w:rsidRPr="00A473A0" w:rsidRDefault="006B4775" w:rsidP="006B4775">
      <w:pPr>
        <w:ind w:left="851"/>
        <w:rPr>
          <w:sz w:val="24"/>
          <w:szCs w:val="24"/>
        </w:rPr>
      </w:pPr>
      <w:r w:rsidRPr="00A473A0">
        <w:rPr>
          <w:sz w:val="24"/>
          <w:szCs w:val="24"/>
        </w:rPr>
        <w:t>En ampul (10 ml) indeholder 500 mikrogram fentanyl (som fentanylcitrat).</w:t>
      </w:r>
    </w:p>
    <w:p w14:paraId="1850A74F" w14:textId="77777777" w:rsidR="006B4775" w:rsidRPr="00A473A0" w:rsidRDefault="006B4775" w:rsidP="006B4775">
      <w:pPr>
        <w:ind w:left="851"/>
        <w:rPr>
          <w:sz w:val="24"/>
          <w:szCs w:val="24"/>
          <w:u w:val="single"/>
        </w:rPr>
      </w:pPr>
    </w:p>
    <w:p w14:paraId="692F47E8" w14:textId="77777777" w:rsidR="006B4775" w:rsidRPr="00A473A0" w:rsidRDefault="006B4775" w:rsidP="006B4775">
      <w:pPr>
        <w:ind w:left="851"/>
        <w:rPr>
          <w:bCs/>
          <w:noProof/>
          <w:sz w:val="24"/>
          <w:szCs w:val="24"/>
          <w:u w:val="single"/>
        </w:rPr>
      </w:pPr>
      <w:r w:rsidRPr="00A473A0">
        <w:rPr>
          <w:sz w:val="24"/>
          <w:szCs w:val="24"/>
          <w:u w:val="single"/>
        </w:rPr>
        <w:t>Hjælpestof med kendt virkning:</w:t>
      </w:r>
    </w:p>
    <w:p w14:paraId="55E670B0" w14:textId="77777777" w:rsidR="006B4775" w:rsidRPr="00A473A0" w:rsidRDefault="006B4775" w:rsidP="006B4775">
      <w:pPr>
        <w:ind w:left="851"/>
        <w:rPr>
          <w:sz w:val="24"/>
          <w:szCs w:val="24"/>
        </w:rPr>
      </w:pPr>
      <w:r w:rsidRPr="00A473A0">
        <w:rPr>
          <w:sz w:val="24"/>
          <w:szCs w:val="24"/>
        </w:rPr>
        <w:t>Natrium – 3,54 mg/ml</w:t>
      </w:r>
    </w:p>
    <w:p w14:paraId="047DEEE0" w14:textId="77777777" w:rsidR="006B4775" w:rsidRPr="00A473A0" w:rsidRDefault="006B4775" w:rsidP="006B4775">
      <w:pPr>
        <w:ind w:left="851"/>
        <w:rPr>
          <w:iCs/>
          <w:sz w:val="24"/>
          <w:szCs w:val="24"/>
          <w:u w:val="single"/>
        </w:rPr>
      </w:pPr>
    </w:p>
    <w:p w14:paraId="6E41C02B" w14:textId="77777777" w:rsidR="006B4775" w:rsidRPr="00A473A0" w:rsidRDefault="006B4775" w:rsidP="006B4775">
      <w:pPr>
        <w:ind w:left="851"/>
        <w:rPr>
          <w:sz w:val="24"/>
          <w:szCs w:val="24"/>
        </w:rPr>
      </w:pPr>
      <w:r w:rsidRPr="00A473A0">
        <w:rPr>
          <w:sz w:val="24"/>
          <w:szCs w:val="24"/>
        </w:rPr>
        <w:t>Alle hjælpestoffer er opført under pkt. 6.1.</w:t>
      </w:r>
    </w:p>
    <w:p w14:paraId="05A4004D" w14:textId="77777777" w:rsidR="009260DE" w:rsidRPr="00A473A0" w:rsidRDefault="009260DE" w:rsidP="009260DE">
      <w:pPr>
        <w:tabs>
          <w:tab w:val="left" w:pos="851"/>
        </w:tabs>
        <w:ind w:left="851"/>
        <w:rPr>
          <w:sz w:val="24"/>
          <w:szCs w:val="24"/>
        </w:rPr>
      </w:pPr>
    </w:p>
    <w:p w14:paraId="7FAC4B4E" w14:textId="77777777" w:rsidR="009260DE" w:rsidRPr="00A473A0" w:rsidRDefault="009260DE" w:rsidP="009260DE">
      <w:pPr>
        <w:tabs>
          <w:tab w:val="left" w:pos="851"/>
        </w:tabs>
        <w:ind w:left="851" w:hanging="851"/>
        <w:rPr>
          <w:b/>
          <w:sz w:val="24"/>
          <w:szCs w:val="24"/>
        </w:rPr>
      </w:pPr>
      <w:r w:rsidRPr="00A473A0">
        <w:rPr>
          <w:b/>
          <w:sz w:val="24"/>
          <w:szCs w:val="24"/>
        </w:rPr>
        <w:t>3.</w:t>
      </w:r>
      <w:r w:rsidRPr="00A473A0">
        <w:rPr>
          <w:b/>
          <w:sz w:val="24"/>
          <w:szCs w:val="24"/>
        </w:rPr>
        <w:tab/>
        <w:t>LÆGEMIDDELFORM</w:t>
      </w:r>
    </w:p>
    <w:p w14:paraId="782023F3" w14:textId="06000D4A" w:rsidR="006B4775" w:rsidRPr="00A473A0" w:rsidRDefault="006C4A8E" w:rsidP="006B4775">
      <w:pPr>
        <w:ind w:left="851"/>
        <w:rPr>
          <w:sz w:val="24"/>
          <w:szCs w:val="24"/>
        </w:rPr>
      </w:pPr>
      <w:r>
        <w:rPr>
          <w:sz w:val="24"/>
          <w:szCs w:val="24"/>
        </w:rPr>
        <w:t>I</w:t>
      </w:r>
      <w:r w:rsidR="006B4775" w:rsidRPr="00A473A0">
        <w:rPr>
          <w:sz w:val="24"/>
          <w:szCs w:val="24"/>
        </w:rPr>
        <w:t>njektion</w:t>
      </w:r>
      <w:r>
        <w:rPr>
          <w:sz w:val="24"/>
          <w:szCs w:val="24"/>
        </w:rPr>
        <w:t>svæske, opløsning</w:t>
      </w:r>
    </w:p>
    <w:p w14:paraId="04101E69" w14:textId="77777777" w:rsidR="006B4775" w:rsidRPr="00A473A0" w:rsidRDefault="006B4775" w:rsidP="006B4775">
      <w:pPr>
        <w:ind w:left="851"/>
        <w:rPr>
          <w:sz w:val="24"/>
          <w:szCs w:val="24"/>
        </w:rPr>
      </w:pPr>
      <w:r w:rsidRPr="00A473A0">
        <w:rPr>
          <w:sz w:val="24"/>
          <w:szCs w:val="24"/>
        </w:rPr>
        <w:t>Klar og farveløs opløsning.</w:t>
      </w:r>
    </w:p>
    <w:p w14:paraId="061E3905" w14:textId="77777777" w:rsidR="009260DE" w:rsidRPr="00A473A0" w:rsidRDefault="009260DE" w:rsidP="009260DE">
      <w:pPr>
        <w:tabs>
          <w:tab w:val="left" w:pos="851"/>
        </w:tabs>
        <w:ind w:left="851"/>
        <w:rPr>
          <w:sz w:val="24"/>
          <w:szCs w:val="24"/>
        </w:rPr>
      </w:pPr>
    </w:p>
    <w:p w14:paraId="507E1C3A" w14:textId="77777777" w:rsidR="009260DE" w:rsidRPr="00A473A0" w:rsidRDefault="009260DE" w:rsidP="009260DE">
      <w:pPr>
        <w:tabs>
          <w:tab w:val="left" w:pos="851"/>
        </w:tabs>
        <w:ind w:left="851"/>
        <w:rPr>
          <w:sz w:val="24"/>
          <w:szCs w:val="24"/>
        </w:rPr>
      </w:pPr>
    </w:p>
    <w:p w14:paraId="110DCBBE" w14:textId="77777777" w:rsidR="009260DE" w:rsidRPr="00A473A0" w:rsidRDefault="009260DE" w:rsidP="009260DE">
      <w:pPr>
        <w:tabs>
          <w:tab w:val="left" w:pos="851"/>
        </w:tabs>
        <w:ind w:left="851" w:hanging="851"/>
        <w:rPr>
          <w:b/>
          <w:sz w:val="24"/>
          <w:szCs w:val="24"/>
        </w:rPr>
      </w:pPr>
      <w:r w:rsidRPr="00A473A0">
        <w:rPr>
          <w:b/>
          <w:sz w:val="24"/>
          <w:szCs w:val="24"/>
        </w:rPr>
        <w:t>4.</w:t>
      </w:r>
      <w:r w:rsidRPr="00A473A0">
        <w:rPr>
          <w:b/>
          <w:sz w:val="24"/>
          <w:szCs w:val="24"/>
        </w:rPr>
        <w:tab/>
        <w:t>KLINISKE OPLYSNINGER</w:t>
      </w:r>
    </w:p>
    <w:p w14:paraId="594DF65D" w14:textId="77777777" w:rsidR="009260DE" w:rsidRPr="00A473A0" w:rsidRDefault="009260DE" w:rsidP="009260DE">
      <w:pPr>
        <w:tabs>
          <w:tab w:val="left" w:pos="851"/>
        </w:tabs>
        <w:ind w:left="851"/>
        <w:rPr>
          <w:b/>
          <w:sz w:val="24"/>
          <w:szCs w:val="24"/>
        </w:rPr>
      </w:pPr>
    </w:p>
    <w:p w14:paraId="1EF12C6C" w14:textId="77777777" w:rsidR="009260DE" w:rsidRPr="00A473A0" w:rsidRDefault="009260DE" w:rsidP="009260DE">
      <w:pPr>
        <w:tabs>
          <w:tab w:val="left" w:pos="851"/>
        </w:tabs>
        <w:ind w:left="851" w:hanging="851"/>
        <w:rPr>
          <w:b/>
          <w:sz w:val="24"/>
          <w:szCs w:val="24"/>
          <w:u w:val="single"/>
        </w:rPr>
      </w:pPr>
      <w:r w:rsidRPr="00A473A0">
        <w:rPr>
          <w:b/>
          <w:sz w:val="24"/>
          <w:szCs w:val="24"/>
        </w:rPr>
        <w:t>4.1</w:t>
      </w:r>
      <w:r w:rsidRPr="00A473A0">
        <w:rPr>
          <w:b/>
          <w:sz w:val="24"/>
          <w:szCs w:val="24"/>
        </w:rPr>
        <w:tab/>
        <w:t>Terapeutiske indikationer</w:t>
      </w:r>
    </w:p>
    <w:p w14:paraId="29F4E2B9" w14:textId="77777777" w:rsidR="006B4775" w:rsidRPr="00A473A0" w:rsidRDefault="006B4775" w:rsidP="006B4775">
      <w:pPr>
        <w:ind w:left="851"/>
        <w:rPr>
          <w:sz w:val="24"/>
          <w:szCs w:val="24"/>
        </w:rPr>
      </w:pPr>
      <w:r w:rsidRPr="00A473A0">
        <w:rPr>
          <w:sz w:val="24"/>
          <w:szCs w:val="24"/>
        </w:rPr>
        <w:t>Fentanylcitrat anvendes:</w:t>
      </w:r>
    </w:p>
    <w:p w14:paraId="32AAA2EF" w14:textId="42575EA2" w:rsidR="006B4775" w:rsidRPr="006C4A8E" w:rsidRDefault="006B4775" w:rsidP="006C4A8E">
      <w:pPr>
        <w:pStyle w:val="Listeafsnit"/>
        <w:numPr>
          <w:ilvl w:val="0"/>
          <w:numId w:val="10"/>
        </w:numPr>
        <w:ind w:left="1276" w:hanging="425"/>
        <w:rPr>
          <w:sz w:val="24"/>
          <w:szCs w:val="24"/>
        </w:rPr>
      </w:pPr>
      <w:r w:rsidRPr="006C4A8E">
        <w:rPr>
          <w:sz w:val="24"/>
          <w:szCs w:val="24"/>
        </w:rPr>
        <w:t xml:space="preserve">som et </w:t>
      </w:r>
      <w:proofErr w:type="spellStart"/>
      <w:r w:rsidRPr="006C4A8E">
        <w:rPr>
          <w:sz w:val="24"/>
          <w:szCs w:val="24"/>
        </w:rPr>
        <w:t>opioidt</w:t>
      </w:r>
      <w:proofErr w:type="spellEnd"/>
      <w:r w:rsidRPr="006C4A8E">
        <w:rPr>
          <w:sz w:val="24"/>
          <w:szCs w:val="24"/>
        </w:rPr>
        <w:t xml:space="preserve"> smertestillende supplement i generel eller regional anæstesi</w:t>
      </w:r>
    </w:p>
    <w:p w14:paraId="5739687D" w14:textId="2F6A2A70" w:rsidR="006B4775" w:rsidRPr="006C4A8E" w:rsidRDefault="006B4775" w:rsidP="006C4A8E">
      <w:pPr>
        <w:pStyle w:val="Listeafsnit"/>
        <w:numPr>
          <w:ilvl w:val="0"/>
          <w:numId w:val="10"/>
        </w:numPr>
        <w:ind w:left="1276" w:hanging="425"/>
        <w:rPr>
          <w:sz w:val="24"/>
          <w:szCs w:val="24"/>
        </w:rPr>
      </w:pPr>
      <w:r w:rsidRPr="006C4A8E">
        <w:rPr>
          <w:sz w:val="24"/>
          <w:szCs w:val="24"/>
        </w:rPr>
        <w:t xml:space="preserve">i kombination med et </w:t>
      </w:r>
      <w:proofErr w:type="spellStart"/>
      <w:r w:rsidRPr="006C4A8E">
        <w:rPr>
          <w:sz w:val="24"/>
          <w:szCs w:val="24"/>
        </w:rPr>
        <w:t>neuroleptika</w:t>
      </w:r>
      <w:proofErr w:type="spellEnd"/>
      <w:r w:rsidRPr="006C4A8E">
        <w:rPr>
          <w:sz w:val="24"/>
          <w:szCs w:val="24"/>
        </w:rPr>
        <w:t xml:space="preserve"> (f.eks. </w:t>
      </w:r>
      <w:proofErr w:type="spellStart"/>
      <w:r w:rsidRPr="006C4A8E">
        <w:rPr>
          <w:sz w:val="24"/>
          <w:szCs w:val="24"/>
        </w:rPr>
        <w:t>droperidol</w:t>
      </w:r>
      <w:proofErr w:type="spellEnd"/>
      <w:r w:rsidRPr="006C4A8E">
        <w:rPr>
          <w:sz w:val="24"/>
          <w:szCs w:val="24"/>
        </w:rPr>
        <w:t xml:space="preserve">) i forbindelse med </w:t>
      </w:r>
      <w:proofErr w:type="spellStart"/>
      <w:r w:rsidRPr="006C4A8E">
        <w:rPr>
          <w:sz w:val="24"/>
          <w:szCs w:val="24"/>
        </w:rPr>
        <w:t>neuroleptanalgesi</w:t>
      </w:r>
      <w:proofErr w:type="spellEnd"/>
    </w:p>
    <w:p w14:paraId="506A700E" w14:textId="1A95FB5E" w:rsidR="006B4775" w:rsidRPr="006C4A8E" w:rsidRDefault="006B4775" w:rsidP="006C4A8E">
      <w:pPr>
        <w:pStyle w:val="Listeafsnit"/>
        <w:numPr>
          <w:ilvl w:val="0"/>
          <w:numId w:val="10"/>
        </w:numPr>
        <w:ind w:left="1276" w:hanging="425"/>
        <w:rPr>
          <w:sz w:val="24"/>
          <w:szCs w:val="24"/>
        </w:rPr>
      </w:pPr>
      <w:r w:rsidRPr="006C4A8E">
        <w:rPr>
          <w:sz w:val="24"/>
          <w:szCs w:val="24"/>
        </w:rPr>
        <w:t xml:space="preserve">til induktion af anæstesi og som </w:t>
      </w:r>
      <w:proofErr w:type="spellStart"/>
      <w:r w:rsidRPr="006C4A8E">
        <w:rPr>
          <w:sz w:val="24"/>
          <w:szCs w:val="24"/>
        </w:rPr>
        <w:t>adjuvans</w:t>
      </w:r>
      <w:proofErr w:type="spellEnd"/>
      <w:r w:rsidRPr="006C4A8E">
        <w:rPr>
          <w:sz w:val="24"/>
          <w:szCs w:val="24"/>
        </w:rPr>
        <w:t xml:space="preserve"> i vedligeholdelsen af general og regional anæstesi.</w:t>
      </w:r>
    </w:p>
    <w:p w14:paraId="6D684280" w14:textId="77777777" w:rsidR="009260DE" w:rsidRPr="00A473A0" w:rsidRDefault="009260DE" w:rsidP="009260DE">
      <w:pPr>
        <w:tabs>
          <w:tab w:val="left" w:pos="851"/>
        </w:tabs>
        <w:ind w:left="851"/>
        <w:rPr>
          <w:sz w:val="24"/>
          <w:szCs w:val="24"/>
        </w:rPr>
      </w:pPr>
    </w:p>
    <w:p w14:paraId="53CC0EB4" w14:textId="77777777" w:rsidR="009260DE" w:rsidRPr="00A473A0" w:rsidRDefault="009260DE" w:rsidP="009260DE">
      <w:pPr>
        <w:tabs>
          <w:tab w:val="left" w:pos="851"/>
        </w:tabs>
        <w:ind w:left="851" w:hanging="851"/>
        <w:rPr>
          <w:b/>
          <w:sz w:val="24"/>
          <w:szCs w:val="24"/>
        </w:rPr>
      </w:pPr>
      <w:r w:rsidRPr="00A473A0">
        <w:rPr>
          <w:b/>
          <w:sz w:val="24"/>
          <w:szCs w:val="24"/>
        </w:rPr>
        <w:t>4.2</w:t>
      </w:r>
      <w:r w:rsidRPr="00A473A0">
        <w:rPr>
          <w:b/>
          <w:sz w:val="24"/>
          <w:szCs w:val="24"/>
        </w:rPr>
        <w:tab/>
        <w:t xml:space="preserve">Dosering og </w:t>
      </w:r>
      <w:r w:rsidR="002C1EC0" w:rsidRPr="00A473A0">
        <w:rPr>
          <w:b/>
          <w:sz w:val="24"/>
          <w:szCs w:val="24"/>
        </w:rPr>
        <w:t>administration</w:t>
      </w:r>
    </w:p>
    <w:p w14:paraId="65447F6D" w14:textId="77777777" w:rsidR="006B4775" w:rsidRPr="00A473A0" w:rsidRDefault="006B4775" w:rsidP="006B4775">
      <w:pPr>
        <w:ind w:left="851"/>
        <w:rPr>
          <w:sz w:val="24"/>
          <w:szCs w:val="24"/>
        </w:rPr>
      </w:pPr>
      <w:r w:rsidRPr="00A473A0">
        <w:rPr>
          <w:sz w:val="24"/>
          <w:szCs w:val="24"/>
        </w:rPr>
        <w:t>Dette lægemiddel må kun gives i et miljø, hvor luftvejene kan kontrolleres og af personale, der kan kontrollere luftvejene (se pkt. 4.4).</w:t>
      </w:r>
    </w:p>
    <w:p w14:paraId="0FD95643" w14:textId="77777777" w:rsidR="006B4775" w:rsidRPr="00A473A0" w:rsidRDefault="006B4775" w:rsidP="006B4775">
      <w:pPr>
        <w:ind w:left="851"/>
        <w:rPr>
          <w:sz w:val="24"/>
          <w:szCs w:val="24"/>
          <w:u w:val="single"/>
        </w:rPr>
      </w:pPr>
    </w:p>
    <w:p w14:paraId="1FCEFDC4" w14:textId="77777777" w:rsidR="006B4775" w:rsidRPr="00A473A0" w:rsidRDefault="006B4775" w:rsidP="006B4775">
      <w:pPr>
        <w:ind w:left="851"/>
        <w:rPr>
          <w:sz w:val="24"/>
          <w:szCs w:val="24"/>
          <w:u w:val="single"/>
        </w:rPr>
      </w:pPr>
      <w:r w:rsidRPr="00A473A0">
        <w:rPr>
          <w:sz w:val="24"/>
          <w:szCs w:val="24"/>
          <w:u w:val="single"/>
        </w:rPr>
        <w:t>Dosering</w:t>
      </w:r>
    </w:p>
    <w:p w14:paraId="62EA0F3C" w14:textId="77777777" w:rsidR="006B4775" w:rsidRPr="00A473A0" w:rsidRDefault="006B4775" w:rsidP="006B4775">
      <w:pPr>
        <w:ind w:left="851"/>
        <w:rPr>
          <w:sz w:val="24"/>
          <w:szCs w:val="24"/>
          <w:u w:val="single"/>
        </w:rPr>
      </w:pPr>
    </w:p>
    <w:p w14:paraId="48575221" w14:textId="77777777" w:rsidR="006B4775" w:rsidRPr="00A473A0" w:rsidRDefault="006B4775" w:rsidP="006B4775">
      <w:pPr>
        <w:ind w:left="851"/>
        <w:rPr>
          <w:bCs/>
          <w:sz w:val="24"/>
          <w:szCs w:val="24"/>
        </w:rPr>
      </w:pPr>
      <w:r w:rsidRPr="00A473A0">
        <w:rPr>
          <w:sz w:val="24"/>
          <w:szCs w:val="24"/>
        </w:rPr>
        <w:t>Lægemidlets dosis bør være individuelt tilpasset i henhold til alder, vægt, fysisk tilstand, underliggende patologisk tilstand, samtidig brug af andre lægemidler og typen af operation og anæstesi.</w:t>
      </w:r>
    </w:p>
    <w:p w14:paraId="58F693F4" w14:textId="77777777" w:rsidR="006B4775" w:rsidRPr="00A473A0" w:rsidRDefault="006B4775" w:rsidP="006B4775">
      <w:pPr>
        <w:ind w:left="851"/>
        <w:rPr>
          <w:bCs/>
          <w:i/>
          <w:iCs/>
          <w:sz w:val="24"/>
          <w:szCs w:val="24"/>
        </w:rPr>
      </w:pPr>
    </w:p>
    <w:p w14:paraId="0696DAED" w14:textId="77777777" w:rsidR="006B4775" w:rsidRPr="00A473A0" w:rsidRDefault="006B4775" w:rsidP="006B4775">
      <w:pPr>
        <w:ind w:left="851"/>
        <w:rPr>
          <w:bCs/>
          <w:sz w:val="24"/>
          <w:szCs w:val="24"/>
          <w:u w:val="single"/>
        </w:rPr>
      </w:pPr>
      <w:r w:rsidRPr="00A473A0">
        <w:rPr>
          <w:sz w:val="24"/>
          <w:szCs w:val="24"/>
          <w:u w:val="single"/>
        </w:rPr>
        <w:t>Voksne</w:t>
      </w:r>
    </w:p>
    <w:p w14:paraId="64595D0F" w14:textId="77777777" w:rsidR="006B4775" w:rsidRPr="00A473A0" w:rsidRDefault="006B4775" w:rsidP="006B4775">
      <w:pPr>
        <w:ind w:left="851"/>
        <w:rPr>
          <w:bCs/>
          <w:sz w:val="24"/>
          <w:szCs w:val="24"/>
        </w:rPr>
      </w:pPr>
    </w:p>
    <w:p w14:paraId="5353F3AC" w14:textId="77777777" w:rsidR="006B4775" w:rsidRPr="00A473A0" w:rsidRDefault="006B4775" w:rsidP="006B4775">
      <w:pPr>
        <w:ind w:left="851"/>
        <w:rPr>
          <w:bCs/>
          <w:sz w:val="24"/>
          <w:szCs w:val="24"/>
        </w:rPr>
      </w:pPr>
      <w:r w:rsidRPr="00A473A0">
        <w:rPr>
          <w:sz w:val="24"/>
          <w:szCs w:val="24"/>
        </w:rPr>
        <w:t>- Som et analgetisk supplement i general anæstesi</w:t>
      </w:r>
    </w:p>
    <w:p w14:paraId="56B7E48D" w14:textId="77777777" w:rsidR="006B4775" w:rsidRPr="00A473A0" w:rsidRDefault="006B4775" w:rsidP="006B4775">
      <w:pPr>
        <w:ind w:left="851"/>
        <w:rPr>
          <w:bCs/>
          <w:sz w:val="24"/>
          <w:szCs w:val="24"/>
        </w:rPr>
      </w:pPr>
    </w:p>
    <w:p w14:paraId="67C7D19B" w14:textId="77777777" w:rsidR="006B4775" w:rsidRPr="00A473A0" w:rsidRDefault="006B4775" w:rsidP="006B4775">
      <w:pPr>
        <w:ind w:left="851"/>
        <w:rPr>
          <w:bCs/>
          <w:sz w:val="24"/>
          <w:szCs w:val="24"/>
        </w:rPr>
      </w:pPr>
      <w:r w:rsidRPr="00A473A0">
        <w:rPr>
          <w:sz w:val="24"/>
          <w:szCs w:val="24"/>
        </w:rPr>
        <w:t>Ved lave doser til mindre kirurgiske procedurer: 2 mikrogram/kg fentanyl.</w:t>
      </w:r>
    </w:p>
    <w:p w14:paraId="77C12616" w14:textId="77777777" w:rsidR="006B4775" w:rsidRPr="00A473A0" w:rsidRDefault="006B4775" w:rsidP="006B4775">
      <w:pPr>
        <w:ind w:left="851"/>
        <w:rPr>
          <w:bCs/>
          <w:sz w:val="24"/>
          <w:szCs w:val="24"/>
        </w:rPr>
      </w:pPr>
      <w:r w:rsidRPr="00A473A0">
        <w:rPr>
          <w:sz w:val="24"/>
          <w:szCs w:val="24"/>
        </w:rPr>
        <w:t>Moderat dosis: 2-20 mikrogram/kg fentanyl.</w:t>
      </w:r>
    </w:p>
    <w:p w14:paraId="47DF00B8" w14:textId="77777777" w:rsidR="006B4775" w:rsidRPr="00A473A0" w:rsidRDefault="006B4775" w:rsidP="006B4775">
      <w:pPr>
        <w:ind w:left="851"/>
        <w:rPr>
          <w:bCs/>
          <w:sz w:val="24"/>
          <w:szCs w:val="24"/>
        </w:rPr>
      </w:pPr>
      <w:r w:rsidRPr="00A473A0">
        <w:rPr>
          <w:sz w:val="24"/>
          <w:szCs w:val="24"/>
        </w:rPr>
        <w:t>Ved høje doser under større kirurgiske procedurer: 20-50 mikrogram/kg fentanyl. Effektens varighed afhænger af dosen. Under større kirurgiske procedurer har administration af 20-50 mikrogram/kg fentanyl med lattergas/ilt vist sig at have en dæmpende effekt.</w:t>
      </w:r>
    </w:p>
    <w:p w14:paraId="512B6DE2" w14:textId="77777777" w:rsidR="006B4775" w:rsidRPr="00A473A0" w:rsidRDefault="006B4775" w:rsidP="006B4775">
      <w:pPr>
        <w:ind w:left="851"/>
        <w:rPr>
          <w:bCs/>
          <w:sz w:val="24"/>
          <w:szCs w:val="24"/>
        </w:rPr>
      </w:pPr>
      <w:r w:rsidRPr="00A473A0">
        <w:rPr>
          <w:sz w:val="24"/>
          <w:szCs w:val="24"/>
        </w:rPr>
        <w:t>Da disse doser bliver brugt under operation, er det nødvendigt at sørge for postoperativ ventilation og overvågning af patienten, som følge af den forlængede respirationsdepression postoperativt.</w:t>
      </w:r>
    </w:p>
    <w:p w14:paraId="0A23452E" w14:textId="77777777" w:rsidR="006B4775" w:rsidRPr="00A473A0" w:rsidRDefault="006B4775" w:rsidP="006B4775">
      <w:pPr>
        <w:ind w:left="851"/>
        <w:rPr>
          <w:bCs/>
          <w:sz w:val="24"/>
          <w:szCs w:val="24"/>
        </w:rPr>
      </w:pPr>
      <w:r w:rsidRPr="00A473A0">
        <w:rPr>
          <w:sz w:val="24"/>
          <w:szCs w:val="24"/>
        </w:rPr>
        <w:t>Tilskud på 25-250 mikrogram (0,5-5 ml) fentanyl kan administreres, i henhold til patientens behov og operationens varighed.</w:t>
      </w:r>
    </w:p>
    <w:p w14:paraId="0621B388" w14:textId="77777777" w:rsidR="006B4775" w:rsidRPr="00A473A0" w:rsidRDefault="006B4775" w:rsidP="006B4775">
      <w:pPr>
        <w:ind w:left="851"/>
        <w:rPr>
          <w:bCs/>
          <w:i/>
          <w:iCs/>
          <w:sz w:val="24"/>
          <w:szCs w:val="24"/>
        </w:rPr>
      </w:pPr>
    </w:p>
    <w:p w14:paraId="55F11643" w14:textId="77777777" w:rsidR="006B4775" w:rsidRPr="00A473A0" w:rsidRDefault="006B4775" w:rsidP="006B4775">
      <w:pPr>
        <w:ind w:left="851"/>
        <w:rPr>
          <w:bCs/>
          <w:sz w:val="24"/>
          <w:szCs w:val="24"/>
        </w:rPr>
      </w:pPr>
      <w:r w:rsidRPr="00A473A0">
        <w:rPr>
          <w:sz w:val="24"/>
          <w:szCs w:val="24"/>
        </w:rPr>
        <w:t>- Som et anæstetisk middel</w:t>
      </w:r>
    </w:p>
    <w:p w14:paraId="1CEFE87A" w14:textId="77777777" w:rsidR="006B4775" w:rsidRPr="00A473A0" w:rsidRDefault="006B4775" w:rsidP="006B4775">
      <w:pPr>
        <w:ind w:left="851"/>
        <w:rPr>
          <w:bCs/>
          <w:sz w:val="24"/>
          <w:szCs w:val="24"/>
        </w:rPr>
      </w:pPr>
    </w:p>
    <w:p w14:paraId="3AB64585" w14:textId="77777777" w:rsidR="006B4775" w:rsidRPr="00A473A0" w:rsidRDefault="006B4775" w:rsidP="006B4775">
      <w:pPr>
        <w:ind w:left="851"/>
        <w:rPr>
          <w:i/>
          <w:sz w:val="24"/>
          <w:szCs w:val="24"/>
        </w:rPr>
      </w:pPr>
      <w:r w:rsidRPr="00A473A0">
        <w:rPr>
          <w:sz w:val="24"/>
          <w:szCs w:val="24"/>
        </w:rPr>
        <w:t xml:space="preserve">Når dæmpning af kirurgisk stressrespons er særlig vigtig, kan doser på 50-100 mikrogram/kg fentanyl administreres med ilt og et muskelafslappende middel. Denne teknik giver anæstesi uden brug af yderligere anæstesimidler. I visse tilfælde kan det være nødvendigt med doser på op til 150 mikrogram/kg fentanyl for at skabe en bedøvende virkning. På denne måde bruges fentanyl ved åben hjertekirurgi og visse andre større kirurgiske procedurer hos patienter for hvem beskyttelse af </w:t>
      </w:r>
      <w:proofErr w:type="spellStart"/>
      <w:r w:rsidRPr="00A473A0">
        <w:rPr>
          <w:sz w:val="24"/>
          <w:szCs w:val="24"/>
        </w:rPr>
        <w:t>myokardiet</w:t>
      </w:r>
      <w:proofErr w:type="spellEnd"/>
      <w:r w:rsidRPr="00A473A0">
        <w:rPr>
          <w:sz w:val="24"/>
          <w:szCs w:val="24"/>
        </w:rPr>
        <w:t xml:space="preserve"> overfor forøget iltbehov er særlig indiceret.</w:t>
      </w:r>
    </w:p>
    <w:p w14:paraId="7D95D7CE" w14:textId="77777777" w:rsidR="006B4775" w:rsidRPr="00A473A0" w:rsidRDefault="006B4775" w:rsidP="006B4775">
      <w:pPr>
        <w:ind w:left="851"/>
        <w:rPr>
          <w:bCs/>
          <w:i/>
          <w:iCs/>
          <w:sz w:val="24"/>
          <w:szCs w:val="24"/>
        </w:rPr>
      </w:pPr>
    </w:p>
    <w:p w14:paraId="7884E787" w14:textId="77777777" w:rsidR="006B4775" w:rsidRPr="00A473A0" w:rsidRDefault="006B4775" w:rsidP="006B4775">
      <w:pPr>
        <w:ind w:left="851"/>
        <w:rPr>
          <w:bCs/>
          <w:sz w:val="24"/>
          <w:szCs w:val="24"/>
        </w:rPr>
      </w:pPr>
      <w:r w:rsidRPr="00A473A0">
        <w:rPr>
          <w:sz w:val="24"/>
          <w:szCs w:val="24"/>
        </w:rPr>
        <w:t>Anvendelse til ældre og svækkede patienter</w:t>
      </w:r>
    </w:p>
    <w:p w14:paraId="1DB32340" w14:textId="77777777" w:rsidR="006B4775" w:rsidRPr="00A473A0" w:rsidRDefault="006B4775" w:rsidP="006B4775">
      <w:pPr>
        <w:ind w:left="851"/>
        <w:rPr>
          <w:bCs/>
          <w:sz w:val="24"/>
          <w:szCs w:val="24"/>
        </w:rPr>
      </w:pPr>
      <w:r w:rsidRPr="00A473A0">
        <w:rPr>
          <w:sz w:val="24"/>
          <w:szCs w:val="24"/>
        </w:rPr>
        <w:t xml:space="preserve">Startdosis bør reduceres for denne patientgruppe. Virkningen af startdosen bør tages i betragtning ved bestemmelse af supplerende doser. Der anbefales administration af en lille dosis intravenøs </w:t>
      </w:r>
      <w:proofErr w:type="spellStart"/>
      <w:r w:rsidRPr="00A473A0">
        <w:rPr>
          <w:sz w:val="24"/>
          <w:szCs w:val="24"/>
        </w:rPr>
        <w:t>antikolinergika</w:t>
      </w:r>
      <w:proofErr w:type="spellEnd"/>
      <w:r w:rsidRPr="00A473A0">
        <w:rPr>
          <w:sz w:val="24"/>
          <w:szCs w:val="24"/>
        </w:rPr>
        <w:t xml:space="preserve"> umiddelbart før induktion for at forhindre bradykardi. </w:t>
      </w:r>
      <w:proofErr w:type="spellStart"/>
      <w:r w:rsidRPr="00A473A0">
        <w:rPr>
          <w:sz w:val="24"/>
          <w:szCs w:val="24"/>
        </w:rPr>
        <w:t>Droperidol</w:t>
      </w:r>
      <w:proofErr w:type="spellEnd"/>
      <w:r w:rsidRPr="00A473A0">
        <w:rPr>
          <w:sz w:val="24"/>
          <w:szCs w:val="24"/>
        </w:rPr>
        <w:t xml:space="preserve"> kan administreres for at forhindre kvalme og opkast.</w:t>
      </w:r>
    </w:p>
    <w:p w14:paraId="7C5C15CE" w14:textId="77777777" w:rsidR="006B4775" w:rsidRPr="00A473A0" w:rsidRDefault="006B4775" w:rsidP="006B4775">
      <w:pPr>
        <w:ind w:left="851"/>
        <w:rPr>
          <w:bCs/>
          <w:sz w:val="24"/>
          <w:szCs w:val="24"/>
        </w:rPr>
      </w:pPr>
    </w:p>
    <w:p w14:paraId="73BD6B94" w14:textId="77777777" w:rsidR="006B4775" w:rsidRPr="00A473A0" w:rsidRDefault="006B4775" w:rsidP="006B4775">
      <w:pPr>
        <w:ind w:left="851"/>
        <w:rPr>
          <w:bCs/>
          <w:sz w:val="24"/>
          <w:szCs w:val="24"/>
        </w:rPr>
      </w:pPr>
      <w:r w:rsidRPr="00A473A0">
        <w:rPr>
          <w:sz w:val="24"/>
          <w:szCs w:val="24"/>
        </w:rPr>
        <w:t>Anvendelse til patienter med nedsat leverfunktion</w:t>
      </w:r>
    </w:p>
    <w:p w14:paraId="44D514C3" w14:textId="73E4AD36" w:rsidR="006B4775" w:rsidRPr="00A473A0" w:rsidRDefault="006B4775" w:rsidP="006B4775">
      <w:pPr>
        <w:ind w:left="851"/>
        <w:rPr>
          <w:bCs/>
          <w:sz w:val="24"/>
          <w:szCs w:val="24"/>
        </w:rPr>
      </w:pPr>
      <w:r w:rsidRPr="00A473A0">
        <w:rPr>
          <w:sz w:val="24"/>
          <w:szCs w:val="24"/>
        </w:rPr>
        <w:t>Der anbefales en omhyggelig dosistitrering af fentanyl til patienter med nedsat leverfunktion (se pkt. 4</w:t>
      </w:r>
      <w:r w:rsidR="006C4A8E">
        <w:rPr>
          <w:sz w:val="24"/>
          <w:szCs w:val="24"/>
        </w:rPr>
        <w:t>.</w:t>
      </w:r>
      <w:r w:rsidRPr="00A473A0">
        <w:rPr>
          <w:sz w:val="24"/>
          <w:szCs w:val="24"/>
        </w:rPr>
        <w:t>4).</w:t>
      </w:r>
    </w:p>
    <w:p w14:paraId="3D8A4A64" w14:textId="77777777" w:rsidR="006B4775" w:rsidRPr="00A473A0" w:rsidRDefault="006B4775" w:rsidP="006B4775">
      <w:pPr>
        <w:ind w:left="851"/>
        <w:rPr>
          <w:bCs/>
          <w:sz w:val="24"/>
          <w:szCs w:val="24"/>
        </w:rPr>
      </w:pPr>
    </w:p>
    <w:p w14:paraId="7D54B817" w14:textId="77777777" w:rsidR="006B4775" w:rsidRPr="00A473A0" w:rsidRDefault="006B4775" w:rsidP="006B4775">
      <w:pPr>
        <w:ind w:left="851"/>
        <w:rPr>
          <w:bCs/>
          <w:sz w:val="24"/>
          <w:szCs w:val="24"/>
        </w:rPr>
      </w:pPr>
      <w:r w:rsidRPr="00A473A0">
        <w:rPr>
          <w:sz w:val="24"/>
          <w:szCs w:val="24"/>
        </w:rPr>
        <w:t>Anvendelse til patienter med nedsat nyrefunktion</w:t>
      </w:r>
    </w:p>
    <w:p w14:paraId="1A1F7BD3" w14:textId="151AB6BE" w:rsidR="00132928" w:rsidRDefault="006B4775" w:rsidP="008007E0">
      <w:pPr>
        <w:ind w:left="851"/>
        <w:rPr>
          <w:bCs/>
          <w:sz w:val="24"/>
          <w:szCs w:val="24"/>
        </w:rPr>
      </w:pPr>
      <w:r w:rsidRPr="00A473A0">
        <w:rPr>
          <w:sz w:val="24"/>
          <w:szCs w:val="24"/>
        </w:rPr>
        <w:t>Der anbefales en omhyggelig dosistitrering af fentanyl til patienter med nedsat nyrefunktion (se pkt. 4</w:t>
      </w:r>
      <w:r w:rsidR="006C4A8E">
        <w:rPr>
          <w:sz w:val="24"/>
          <w:szCs w:val="24"/>
        </w:rPr>
        <w:t>.</w:t>
      </w:r>
      <w:r w:rsidRPr="00A473A0">
        <w:rPr>
          <w:sz w:val="24"/>
          <w:szCs w:val="24"/>
        </w:rPr>
        <w:t>4).</w:t>
      </w:r>
    </w:p>
    <w:p w14:paraId="3CE14DF2" w14:textId="2A781C39" w:rsidR="008007E0" w:rsidRDefault="008007E0" w:rsidP="008007E0">
      <w:pPr>
        <w:ind w:left="851"/>
        <w:rPr>
          <w:bCs/>
          <w:sz w:val="24"/>
          <w:szCs w:val="24"/>
        </w:rPr>
      </w:pPr>
    </w:p>
    <w:p w14:paraId="5CDF9258" w14:textId="07FE196E" w:rsidR="008007E0" w:rsidRDefault="008007E0" w:rsidP="008007E0">
      <w:pPr>
        <w:ind w:left="851"/>
        <w:rPr>
          <w:bCs/>
          <w:sz w:val="24"/>
          <w:szCs w:val="24"/>
        </w:rPr>
      </w:pPr>
    </w:p>
    <w:p w14:paraId="3A22542C" w14:textId="5203F333" w:rsidR="008007E0" w:rsidRDefault="008007E0" w:rsidP="008007E0">
      <w:pPr>
        <w:ind w:left="851"/>
        <w:rPr>
          <w:bCs/>
          <w:sz w:val="24"/>
          <w:szCs w:val="24"/>
        </w:rPr>
      </w:pPr>
    </w:p>
    <w:p w14:paraId="7C95D5D9" w14:textId="77777777" w:rsidR="008007E0" w:rsidRPr="008007E0" w:rsidRDefault="008007E0" w:rsidP="008007E0">
      <w:pPr>
        <w:ind w:left="851"/>
        <w:rPr>
          <w:bCs/>
          <w:sz w:val="24"/>
          <w:szCs w:val="24"/>
        </w:rPr>
      </w:pPr>
    </w:p>
    <w:p w14:paraId="40454901" w14:textId="77777777" w:rsidR="006B4775" w:rsidRPr="00A473A0" w:rsidRDefault="006B4775" w:rsidP="006B4775">
      <w:pPr>
        <w:ind w:left="851"/>
        <w:rPr>
          <w:bCs/>
          <w:i/>
          <w:iCs/>
          <w:sz w:val="24"/>
          <w:szCs w:val="24"/>
        </w:rPr>
      </w:pPr>
    </w:p>
    <w:p w14:paraId="44DDFC1C" w14:textId="77777777" w:rsidR="006B4775" w:rsidRPr="00A473A0" w:rsidRDefault="006B4775" w:rsidP="006B4775">
      <w:pPr>
        <w:ind w:left="851"/>
        <w:rPr>
          <w:bCs/>
          <w:i/>
          <w:iCs/>
          <w:sz w:val="24"/>
          <w:szCs w:val="24"/>
        </w:rPr>
      </w:pPr>
      <w:r w:rsidRPr="00A473A0">
        <w:rPr>
          <w:i/>
          <w:sz w:val="24"/>
          <w:szCs w:val="24"/>
        </w:rPr>
        <w:lastRenderedPageBreak/>
        <w:t>Pædiatrisk population</w:t>
      </w:r>
    </w:p>
    <w:p w14:paraId="131D8954" w14:textId="77777777" w:rsidR="006B4775" w:rsidRPr="00A473A0" w:rsidRDefault="006B4775" w:rsidP="006B4775">
      <w:pPr>
        <w:ind w:left="851"/>
        <w:rPr>
          <w:bCs/>
          <w:i/>
          <w:iCs/>
          <w:sz w:val="24"/>
          <w:szCs w:val="24"/>
        </w:rPr>
      </w:pPr>
    </w:p>
    <w:p w14:paraId="6F2A161B" w14:textId="77777777" w:rsidR="006B4775" w:rsidRPr="006C4A8E" w:rsidRDefault="006B4775" w:rsidP="006B4775">
      <w:pPr>
        <w:ind w:left="851"/>
        <w:rPr>
          <w:bCs/>
          <w:i/>
          <w:iCs/>
          <w:sz w:val="24"/>
          <w:szCs w:val="24"/>
        </w:rPr>
      </w:pPr>
      <w:r w:rsidRPr="006C4A8E">
        <w:rPr>
          <w:i/>
          <w:sz w:val="24"/>
          <w:szCs w:val="24"/>
        </w:rPr>
        <w:t>Børn i alderen 2 til 11 år</w:t>
      </w:r>
    </w:p>
    <w:tbl>
      <w:tblPr>
        <w:tblStyle w:val="Tabel-Gitter"/>
        <w:tblW w:w="8256" w:type="dxa"/>
        <w:tblInd w:w="846" w:type="dxa"/>
        <w:tblLook w:val="04A0" w:firstRow="1" w:lastRow="0" w:firstColumn="1" w:lastColumn="0" w:noHBand="0" w:noVBand="1"/>
      </w:tblPr>
      <w:tblGrid>
        <w:gridCol w:w="2660"/>
        <w:gridCol w:w="1309"/>
        <w:gridCol w:w="1984"/>
        <w:gridCol w:w="2303"/>
      </w:tblGrid>
      <w:tr w:rsidR="006B4775" w:rsidRPr="00A473A0" w14:paraId="3A318278" w14:textId="77777777" w:rsidTr="006B4775">
        <w:tc>
          <w:tcPr>
            <w:tcW w:w="2660" w:type="dxa"/>
            <w:tcBorders>
              <w:top w:val="single" w:sz="4" w:space="0" w:color="auto"/>
              <w:left w:val="single" w:sz="4" w:space="0" w:color="auto"/>
              <w:bottom w:val="single" w:sz="4" w:space="0" w:color="auto"/>
              <w:right w:val="single" w:sz="4" w:space="0" w:color="auto"/>
            </w:tcBorders>
            <w:hideMark/>
          </w:tcPr>
          <w:p w14:paraId="3C9F0BA9" w14:textId="77777777" w:rsidR="006B4775" w:rsidRPr="00A473A0" w:rsidRDefault="006B4775">
            <w:pPr>
              <w:tabs>
                <w:tab w:val="left" w:pos="1304"/>
              </w:tabs>
              <w:rPr>
                <w:bCs/>
                <w:sz w:val="24"/>
                <w:szCs w:val="24"/>
              </w:rPr>
            </w:pPr>
            <w:r w:rsidRPr="00A473A0">
              <w:rPr>
                <w:sz w:val="24"/>
                <w:szCs w:val="24"/>
              </w:rPr>
              <w:t>Den normale dosering til børn er som følger:</w:t>
            </w:r>
          </w:p>
        </w:tc>
        <w:tc>
          <w:tcPr>
            <w:tcW w:w="1309" w:type="dxa"/>
            <w:tcBorders>
              <w:top w:val="single" w:sz="4" w:space="0" w:color="auto"/>
              <w:left w:val="single" w:sz="4" w:space="0" w:color="auto"/>
              <w:bottom w:val="single" w:sz="4" w:space="0" w:color="auto"/>
              <w:right w:val="single" w:sz="4" w:space="0" w:color="auto"/>
            </w:tcBorders>
            <w:hideMark/>
          </w:tcPr>
          <w:p w14:paraId="3C8F23FE" w14:textId="77777777" w:rsidR="006B4775" w:rsidRPr="00A473A0" w:rsidRDefault="006B4775">
            <w:pPr>
              <w:tabs>
                <w:tab w:val="left" w:pos="1304"/>
              </w:tabs>
              <w:rPr>
                <w:bCs/>
                <w:sz w:val="24"/>
                <w:szCs w:val="24"/>
              </w:rPr>
            </w:pPr>
            <w:r w:rsidRPr="00A473A0">
              <w:rPr>
                <w:sz w:val="24"/>
                <w:szCs w:val="24"/>
              </w:rPr>
              <w:t>Alder</w:t>
            </w:r>
          </w:p>
        </w:tc>
        <w:tc>
          <w:tcPr>
            <w:tcW w:w="1984" w:type="dxa"/>
            <w:tcBorders>
              <w:top w:val="single" w:sz="4" w:space="0" w:color="auto"/>
              <w:left w:val="single" w:sz="4" w:space="0" w:color="auto"/>
              <w:bottom w:val="single" w:sz="4" w:space="0" w:color="auto"/>
              <w:right w:val="single" w:sz="4" w:space="0" w:color="auto"/>
            </w:tcBorders>
            <w:hideMark/>
          </w:tcPr>
          <w:p w14:paraId="5A6499B1" w14:textId="77777777" w:rsidR="006B4775" w:rsidRPr="00A473A0" w:rsidRDefault="006B4775">
            <w:pPr>
              <w:tabs>
                <w:tab w:val="left" w:pos="1304"/>
              </w:tabs>
              <w:rPr>
                <w:bCs/>
                <w:sz w:val="24"/>
                <w:szCs w:val="24"/>
              </w:rPr>
            </w:pPr>
            <w:r w:rsidRPr="00A473A0">
              <w:rPr>
                <w:sz w:val="24"/>
                <w:szCs w:val="24"/>
              </w:rPr>
              <w:t>Initialt</w:t>
            </w:r>
          </w:p>
        </w:tc>
        <w:tc>
          <w:tcPr>
            <w:tcW w:w="2303" w:type="dxa"/>
            <w:tcBorders>
              <w:top w:val="single" w:sz="4" w:space="0" w:color="auto"/>
              <w:left w:val="single" w:sz="4" w:space="0" w:color="auto"/>
              <w:bottom w:val="single" w:sz="4" w:space="0" w:color="auto"/>
              <w:right w:val="single" w:sz="4" w:space="0" w:color="auto"/>
            </w:tcBorders>
            <w:hideMark/>
          </w:tcPr>
          <w:p w14:paraId="60691402" w14:textId="77777777" w:rsidR="006B4775" w:rsidRPr="00A473A0" w:rsidRDefault="006B4775">
            <w:pPr>
              <w:tabs>
                <w:tab w:val="left" w:pos="1304"/>
              </w:tabs>
              <w:rPr>
                <w:bCs/>
                <w:sz w:val="24"/>
                <w:szCs w:val="24"/>
              </w:rPr>
            </w:pPr>
            <w:r w:rsidRPr="00A473A0">
              <w:rPr>
                <w:sz w:val="24"/>
                <w:szCs w:val="24"/>
              </w:rPr>
              <w:t>Supplerende</w:t>
            </w:r>
          </w:p>
        </w:tc>
      </w:tr>
      <w:tr w:rsidR="006B4775" w:rsidRPr="00A473A0" w14:paraId="7E597865" w14:textId="77777777" w:rsidTr="006B4775">
        <w:tc>
          <w:tcPr>
            <w:tcW w:w="2660" w:type="dxa"/>
            <w:tcBorders>
              <w:top w:val="single" w:sz="4" w:space="0" w:color="auto"/>
              <w:left w:val="single" w:sz="4" w:space="0" w:color="auto"/>
              <w:bottom w:val="single" w:sz="4" w:space="0" w:color="auto"/>
              <w:right w:val="single" w:sz="4" w:space="0" w:color="auto"/>
            </w:tcBorders>
            <w:hideMark/>
          </w:tcPr>
          <w:p w14:paraId="18670518" w14:textId="77777777" w:rsidR="006B4775" w:rsidRPr="00A473A0" w:rsidRDefault="006B4775">
            <w:pPr>
              <w:tabs>
                <w:tab w:val="left" w:pos="1304"/>
              </w:tabs>
              <w:rPr>
                <w:bCs/>
                <w:sz w:val="24"/>
                <w:szCs w:val="24"/>
              </w:rPr>
            </w:pPr>
            <w:r w:rsidRPr="00A473A0">
              <w:rPr>
                <w:sz w:val="24"/>
                <w:szCs w:val="24"/>
              </w:rPr>
              <w:t>Spontan respiration</w:t>
            </w:r>
          </w:p>
        </w:tc>
        <w:tc>
          <w:tcPr>
            <w:tcW w:w="1309" w:type="dxa"/>
            <w:tcBorders>
              <w:top w:val="single" w:sz="4" w:space="0" w:color="auto"/>
              <w:left w:val="single" w:sz="4" w:space="0" w:color="auto"/>
              <w:bottom w:val="single" w:sz="4" w:space="0" w:color="auto"/>
              <w:right w:val="single" w:sz="4" w:space="0" w:color="auto"/>
            </w:tcBorders>
            <w:hideMark/>
          </w:tcPr>
          <w:p w14:paraId="433B38D8" w14:textId="77777777" w:rsidR="006B4775" w:rsidRPr="00A473A0" w:rsidRDefault="006B4775">
            <w:pPr>
              <w:tabs>
                <w:tab w:val="left" w:pos="1304"/>
              </w:tabs>
              <w:rPr>
                <w:bCs/>
                <w:sz w:val="24"/>
                <w:szCs w:val="24"/>
              </w:rPr>
            </w:pPr>
            <w:r w:rsidRPr="00A473A0">
              <w:rPr>
                <w:sz w:val="24"/>
                <w:szCs w:val="24"/>
              </w:rPr>
              <w:t>2-11 år</w:t>
            </w:r>
          </w:p>
        </w:tc>
        <w:tc>
          <w:tcPr>
            <w:tcW w:w="1984" w:type="dxa"/>
            <w:tcBorders>
              <w:top w:val="single" w:sz="4" w:space="0" w:color="auto"/>
              <w:left w:val="single" w:sz="4" w:space="0" w:color="auto"/>
              <w:bottom w:val="single" w:sz="4" w:space="0" w:color="auto"/>
              <w:right w:val="single" w:sz="4" w:space="0" w:color="auto"/>
            </w:tcBorders>
            <w:hideMark/>
          </w:tcPr>
          <w:p w14:paraId="5200891D" w14:textId="77777777" w:rsidR="006B4775" w:rsidRPr="00A473A0" w:rsidRDefault="006B4775">
            <w:pPr>
              <w:tabs>
                <w:tab w:val="left" w:pos="1304"/>
              </w:tabs>
              <w:rPr>
                <w:bCs/>
                <w:sz w:val="24"/>
                <w:szCs w:val="24"/>
              </w:rPr>
            </w:pPr>
            <w:r w:rsidRPr="00A473A0">
              <w:rPr>
                <w:sz w:val="24"/>
                <w:szCs w:val="24"/>
              </w:rPr>
              <w:t>1-3 mikrogram/kg</w:t>
            </w:r>
          </w:p>
        </w:tc>
        <w:tc>
          <w:tcPr>
            <w:tcW w:w="2303" w:type="dxa"/>
            <w:tcBorders>
              <w:top w:val="single" w:sz="4" w:space="0" w:color="auto"/>
              <w:left w:val="single" w:sz="4" w:space="0" w:color="auto"/>
              <w:bottom w:val="single" w:sz="4" w:space="0" w:color="auto"/>
              <w:right w:val="single" w:sz="4" w:space="0" w:color="auto"/>
            </w:tcBorders>
            <w:hideMark/>
          </w:tcPr>
          <w:p w14:paraId="799904C8" w14:textId="77777777" w:rsidR="006B4775" w:rsidRPr="00A473A0" w:rsidRDefault="006B4775">
            <w:pPr>
              <w:tabs>
                <w:tab w:val="left" w:pos="1304"/>
              </w:tabs>
              <w:rPr>
                <w:bCs/>
                <w:sz w:val="24"/>
                <w:szCs w:val="24"/>
              </w:rPr>
            </w:pPr>
            <w:r w:rsidRPr="00A473A0">
              <w:rPr>
                <w:sz w:val="24"/>
                <w:szCs w:val="24"/>
              </w:rPr>
              <w:t>1-1,25 mikrogram/kg</w:t>
            </w:r>
          </w:p>
        </w:tc>
      </w:tr>
      <w:tr w:rsidR="006B4775" w:rsidRPr="00A473A0" w14:paraId="7310B3D6" w14:textId="77777777" w:rsidTr="006B4775">
        <w:trPr>
          <w:trHeight w:val="313"/>
        </w:trPr>
        <w:tc>
          <w:tcPr>
            <w:tcW w:w="2660" w:type="dxa"/>
            <w:tcBorders>
              <w:top w:val="single" w:sz="4" w:space="0" w:color="auto"/>
              <w:left w:val="single" w:sz="4" w:space="0" w:color="auto"/>
              <w:bottom w:val="single" w:sz="4" w:space="0" w:color="auto"/>
              <w:right w:val="single" w:sz="4" w:space="0" w:color="auto"/>
            </w:tcBorders>
            <w:hideMark/>
          </w:tcPr>
          <w:p w14:paraId="496CB1C1" w14:textId="77777777" w:rsidR="006B4775" w:rsidRPr="00A473A0" w:rsidRDefault="006B4775">
            <w:pPr>
              <w:tabs>
                <w:tab w:val="left" w:pos="1304"/>
              </w:tabs>
              <w:rPr>
                <w:bCs/>
                <w:sz w:val="24"/>
                <w:szCs w:val="24"/>
              </w:rPr>
            </w:pPr>
            <w:r w:rsidRPr="00A473A0">
              <w:rPr>
                <w:sz w:val="24"/>
                <w:szCs w:val="24"/>
              </w:rPr>
              <w:t>Assisteret ventilation</w:t>
            </w:r>
          </w:p>
        </w:tc>
        <w:tc>
          <w:tcPr>
            <w:tcW w:w="1309" w:type="dxa"/>
            <w:tcBorders>
              <w:top w:val="single" w:sz="4" w:space="0" w:color="auto"/>
              <w:left w:val="single" w:sz="4" w:space="0" w:color="auto"/>
              <w:bottom w:val="single" w:sz="4" w:space="0" w:color="auto"/>
              <w:right w:val="single" w:sz="4" w:space="0" w:color="auto"/>
            </w:tcBorders>
            <w:hideMark/>
          </w:tcPr>
          <w:p w14:paraId="69EC04B7" w14:textId="77777777" w:rsidR="006B4775" w:rsidRPr="00A473A0" w:rsidRDefault="006B4775">
            <w:pPr>
              <w:tabs>
                <w:tab w:val="left" w:pos="1304"/>
              </w:tabs>
              <w:rPr>
                <w:bCs/>
                <w:sz w:val="24"/>
                <w:szCs w:val="24"/>
              </w:rPr>
            </w:pPr>
            <w:r w:rsidRPr="00A473A0">
              <w:rPr>
                <w:sz w:val="24"/>
                <w:szCs w:val="24"/>
              </w:rPr>
              <w:t>2-11 år</w:t>
            </w:r>
          </w:p>
        </w:tc>
        <w:tc>
          <w:tcPr>
            <w:tcW w:w="1984" w:type="dxa"/>
            <w:tcBorders>
              <w:top w:val="single" w:sz="4" w:space="0" w:color="auto"/>
              <w:left w:val="single" w:sz="4" w:space="0" w:color="auto"/>
              <w:bottom w:val="single" w:sz="4" w:space="0" w:color="auto"/>
              <w:right w:val="single" w:sz="4" w:space="0" w:color="auto"/>
            </w:tcBorders>
            <w:hideMark/>
          </w:tcPr>
          <w:p w14:paraId="1E7DC4E3" w14:textId="77777777" w:rsidR="006B4775" w:rsidRPr="00A473A0" w:rsidRDefault="006B4775">
            <w:pPr>
              <w:tabs>
                <w:tab w:val="left" w:pos="1304"/>
              </w:tabs>
              <w:rPr>
                <w:bCs/>
                <w:sz w:val="24"/>
                <w:szCs w:val="24"/>
              </w:rPr>
            </w:pPr>
            <w:r w:rsidRPr="00A473A0">
              <w:rPr>
                <w:sz w:val="24"/>
                <w:szCs w:val="24"/>
              </w:rPr>
              <w:t>1-3 mikrogram/kg</w:t>
            </w:r>
          </w:p>
        </w:tc>
        <w:tc>
          <w:tcPr>
            <w:tcW w:w="2303" w:type="dxa"/>
            <w:tcBorders>
              <w:top w:val="single" w:sz="4" w:space="0" w:color="auto"/>
              <w:left w:val="single" w:sz="4" w:space="0" w:color="auto"/>
              <w:bottom w:val="single" w:sz="4" w:space="0" w:color="auto"/>
              <w:right w:val="single" w:sz="4" w:space="0" w:color="auto"/>
            </w:tcBorders>
            <w:hideMark/>
          </w:tcPr>
          <w:p w14:paraId="59F6FB3A" w14:textId="77777777" w:rsidR="006B4775" w:rsidRPr="00A473A0" w:rsidRDefault="006B4775">
            <w:pPr>
              <w:tabs>
                <w:tab w:val="left" w:pos="1304"/>
              </w:tabs>
              <w:rPr>
                <w:bCs/>
                <w:sz w:val="24"/>
                <w:szCs w:val="24"/>
              </w:rPr>
            </w:pPr>
            <w:r w:rsidRPr="00A473A0">
              <w:rPr>
                <w:sz w:val="24"/>
                <w:szCs w:val="24"/>
              </w:rPr>
              <w:t>1-1,25 mikrogram/kg</w:t>
            </w:r>
          </w:p>
        </w:tc>
      </w:tr>
    </w:tbl>
    <w:p w14:paraId="62D01BCA" w14:textId="77777777" w:rsidR="006B4775" w:rsidRPr="00A473A0" w:rsidRDefault="006B4775" w:rsidP="00A473A0">
      <w:pPr>
        <w:ind w:left="851"/>
        <w:rPr>
          <w:bCs/>
          <w:i/>
          <w:iCs/>
          <w:sz w:val="24"/>
          <w:szCs w:val="24"/>
        </w:rPr>
      </w:pPr>
    </w:p>
    <w:p w14:paraId="64C708BF" w14:textId="77777777" w:rsidR="006B4775" w:rsidRPr="006C4A8E" w:rsidRDefault="006B4775" w:rsidP="006B4775">
      <w:pPr>
        <w:ind w:left="851"/>
        <w:rPr>
          <w:bCs/>
          <w:i/>
          <w:iCs/>
          <w:sz w:val="24"/>
          <w:szCs w:val="24"/>
        </w:rPr>
      </w:pPr>
      <w:r w:rsidRPr="006C4A8E">
        <w:rPr>
          <w:i/>
          <w:sz w:val="24"/>
          <w:szCs w:val="24"/>
        </w:rPr>
        <w:t>Børn i alderen 12 til 17 år</w:t>
      </w:r>
    </w:p>
    <w:p w14:paraId="42A76499" w14:textId="77777777" w:rsidR="006B4775" w:rsidRPr="00A473A0" w:rsidRDefault="006B4775" w:rsidP="006B4775">
      <w:pPr>
        <w:ind w:left="851"/>
        <w:rPr>
          <w:bCs/>
          <w:sz w:val="24"/>
          <w:szCs w:val="24"/>
        </w:rPr>
      </w:pPr>
      <w:r w:rsidRPr="00A473A0">
        <w:rPr>
          <w:sz w:val="24"/>
          <w:szCs w:val="24"/>
        </w:rPr>
        <w:t>Følg voksendosering.</w:t>
      </w:r>
    </w:p>
    <w:p w14:paraId="2ACB19ED" w14:textId="77777777" w:rsidR="006B4775" w:rsidRPr="00A473A0" w:rsidRDefault="006B4775" w:rsidP="006B4775">
      <w:pPr>
        <w:ind w:left="851"/>
        <w:rPr>
          <w:sz w:val="24"/>
          <w:szCs w:val="24"/>
        </w:rPr>
      </w:pPr>
    </w:p>
    <w:p w14:paraId="4CAE527E" w14:textId="77777777" w:rsidR="006B4775" w:rsidRPr="00A473A0" w:rsidRDefault="006B4775" w:rsidP="006B4775">
      <w:pPr>
        <w:ind w:left="851"/>
        <w:rPr>
          <w:sz w:val="24"/>
          <w:szCs w:val="24"/>
          <w:u w:val="single"/>
        </w:rPr>
      </w:pPr>
      <w:r w:rsidRPr="00A473A0">
        <w:rPr>
          <w:sz w:val="24"/>
          <w:szCs w:val="24"/>
          <w:u w:val="single"/>
        </w:rPr>
        <w:t xml:space="preserve">Administration </w:t>
      </w:r>
    </w:p>
    <w:p w14:paraId="569F8ADB" w14:textId="77777777" w:rsidR="006B4775" w:rsidRPr="00A473A0" w:rsidRDefault="006B4775" w:rsidP="006B4775">
      <w:pPr>
        <w:ind w:left="851"/>
        <w:rPr>
          <w:bCs/>
          <w:sz w:val="24"/>
          <w:szCs w:val="24"/>
        </w:rPr>
      </w:pPr>
    </w:p>
    <w:p w14:paraId="419EE0A8" w14:textId="77777777" w:rsidR="006B4775" w:rsidRPr="00A473A0" w:rsidRDefault="006B4775" w:rsidP="006B4775">
      <w:pPr>
        <w:ind w:left="851"/>
        <w:rPr>
          <w:bCs/>
          <w:sz w:val="24"/>
          <w:szCs w:val="24"/>
        </w:rPr>
      </w:pPr>
      <w:r w:rsidRPr="00A473A0">
        <w:rPr>
          <w:sz w:val="24"/>
          <w:szCs w:val="24"/>
        </w:rPr>
        <w:t xml:space="preserve">Dette lægemiddel kan administreres intravenøst enten som en </w:t>
      </w:r>
      <w:proofErr w:type="spellStart"/>
      <w:r w:rsidRPr="00A473A0">
        <w:rPr>
          <w:sz w:val="24"/>
          <w:szCs w:val="24"/>
        </w:rPr>
        <w:t>bolus</w:t>
      </w:r>
      <w:proofErr w:type="spellEnd"/>
      <w:r w:rsidRPr="00A473A0">
        <w:rPr>
          <w:sz w:val="24"/>
          <w:szCs w:val="24"/>
        </w:rPr>
        <w:t xml:space="preserve"> eller som infusion, så vel som intramuskulær injektion.</w:t>
      </w:r>
    </w:p>
    <w:p w14:paraId="4407DE24" w14:textId="77777777" w:rsidR="009260DE" w:rsidRPr="00A473A0" w:rsidRDefault="009260DE" w:rsidP="009260DE">
      <w:pPr>
        <w:tabs>
          <w:tab w:val="left" w:pos="851"/>
        </w:tabs>
        <w:ind w:left="851"/>
        <w:rPr>
          <w:sz w:val="24"/>
          <w:szCs w:val="24"/>
        </w:rPr>
      </w:pPr>
    </w:p>
    <w:p w14:paraId="7CE1F0C1" w14:textId="77777777" w:rsidR="009260DE" w:rsidRPr="00A473A0" w:rsidRDefault="009260DE" w:rsidP="009260DE">
      <w:pPr>
        <w:tabs>
          <w:tab w:val="left" w:pos="851"/>
        </w:tabs>
        <w:ind w:left="851" w:hanging="851"/>
        <w:rPr>
          <w:b/>
          <w:sz w:val="24"/>
          <w:szCs w:val="24"/>
        </w:rPr>
      </w:pPr>
      <w:r w:rsidRPr="00A473A0">
        <w:rPr>
          <w:b/>
          <w:sz w:val="24"/>
          <w:szCs w:val="24"/>
        </w:rPr>
        <w:t>4.3</w:t>
      </w:r>
      <w:r w:rsidRPr="00A473A0">
        <w:rPr>
          <w:b/>
          <w:sz w:val="24"/>
          <w:szCs w:val="24"/>
        </w:rPr>
        <w:tab/>
        <w:t>Kontraindikationer</w:t>
      </w:r>
    </w:p>
    <w:p w14:paraId="74B44970" w14:textId="5C453DC4" w:rsidR="006B4775" w:rsidRPr="006C4A8E" w:rsidRDefault="006B4775" w:rsidP="006C4A8E">
      <w:pPr>
        <w:pStyle w:val="Listeafsnit"/>
        <w:numPr>
          <w:ilvl w:val="0"/>
          <w:numId w:val="11"/>
        </w:numPr>
        <w:ind w:left="1276" w:hanging="425"/>
        <w:rPr>
          <w:noProof/>
          <w:sz w:val="24"/>
          <w:szCs w:val="24"/>
        </w:rPr>
      </w:pPr>
      <w:r w:rsidRPr="006C4A8E">
        <w:rPr>
          <w:sz w:val="24"/>
          <w:szCs w:val="24"/>
        </w:rPr>
        <w:t>Overfølsomhed over for det aktive stof eller over for et eller flere af hjælpestofferne anført i pkt. 6.1.</w:t>
      </w:r>
    </w:p>
    <w:p w14:paraId="437256A8" w14:textId="70AADE43" w:rsidR="006B4775" w:rsidRPr="006C4A8E" w:rsidRDefault="006B4775" w:rsidP="006C4A8E">
      <w:pPr>
        <w:pStyle w:val="Listeafsnit"/>
        <w:numPr>
          <w:ilvl w:val="0"/>
          <w:numId w:val="11"/>
        </w:numPr>
        <w:ind w:left="1276" w:hanging="425"/>
        <w:rPr>
          <w:sz w:val="24"/>
          <w:szCs w:val="24"/>
        </w:rPr>
      </w:pPr>
      <w:r w:rsidRPr="006C4A8E">
        <w:rPr>
          <w:sz w:val="24"/>
          <w:szCs w:val="24"/>
        </w:rPr>
        <w:t>Overfølsomhed over for morfinlignende præparater.</w:t>
      </w:r>
    </w:p>
    <w:p w14:paraId="1AFD231D" w14:textId="77777777" w:rsidR="009260DE" w:rsidRPr="00A473A0" w:rsidRDefault="009260DE" w:rsidP="009260DE">
      <w:pPr>
        <w:tabs>
          <w:tab w:val="left" w:pos="851"/>
        </w:tabs>
        <w:ind w:left="851"/>
        <w:rPr>
          <w:sz w:val="24"/>
          <w:szCs w:val="24"/>
        </w:rPr>
      </w:pPr>
    </w:p>
    <w:p w14:paraId="7C38CC3A" w14:textId="77777777" w:rsidR="009260DE" w:rsidRPr="00A473A0" w:rsidRDefault="009260DE" w:rsidP="009260DE">
      <w:pPr>
        <w:tabs>
          <w:tab w:val="left" w:pos="851"/>
        </w:tabs>
        <w:ind w:left="851" w:hanging="851"/>
        <w:rPr>
          <w:b/>
          <w:sz w:val="24"/>
          <w:szCs w:val="24"/>
        </w:rPr>
      </w:pPr>
      <w:r w:rsidRPr="00A473A0">
        <w:rPr>
          <w:b/>
          <w:sz w:val="24"/>
          <w:szCs w:val="24"/>
        </w:rPr>
        <w:t>4.4</w:t>
      </w:r>
      <w:r w:rsidRPr="00A473A0">
        <w:rPr>
          <w:b/>
          <w:sz w:val="24"/>
          <w:szCs w:val="24"/>
        </w:rPr>
        <w:tab/>
        <w:t>Særlige advarsler og forsigtighedsregler vedrørende brugen</w:t>
      </w:r>
    </w:p>
    <w:p w14:paraId="5CE34A1F" w14:textId="77777777" w:rsidR="006B4775" w:rsidRPr="00A473A0" w:rsidRDefault="006B4775" w:rsidP="006B4775">
      <w:pPr>
        <w:ind w:left="851"/>
        <w:rPr>
          <w:sz w:val="24"/>
          <w:szCs w:val="24"/>
        </w:rPr>
      </w:pPr>
      <w:r w:rsidRPr="00A473A0">
        <w:rPr>
          <w:sz w:val="24"/>
          <w:szCs w:val="24"/>
        </w:rPr>
        <w:t>Som med alle stærke opioider er respirationsdepression dosisrelateret og kan vendes ved administration af en opiatantagonist (</w:t>
      </w:r>
      <w:proofErr w:type="spellStart"/>
      <w:r w:rsidRPr="00A473A0">
        <w:rPr>
          <w:sz w:val="24"/>
          <w:szCs w:val="24"/>
        </w:rPr>
        <w:t>naloxon</w:t>
      </w:r>
      <w:proofErr w:type="spellEnd"/>
      <w:r w:rsidRPr="00A473A0">
        <w:rPr>
          <w:sz w:val="24"/>
          <w:szCs w:val="24"/>
        </w:rPr>
        <w:t xml:space="preserve">), men det kan være nødvendigt at administrere yderligere doser af antagonisten, da respirationsdepression kan have en længere varighed end opiatantagonisten. Dyb analgesi ledsages af markant respirationsdepression, der kan vare ved eller genopstå postoperativt. Derfor bør patienter forblive under passende overvågning. Fentanyl skal administreres i miljø hvor luftvejene kan kontrolleres, og genoplivningsudstyr og opiatantagonister bør være tilgængelige, samt personale der kan kontrollere luftvejene. </w:t>
      </w:r>
      <w:proofErr w:type="spellStart"/>
      <w:r w:rsidRPr="00A473A0">
        <w:rPr>
          <w:sz w:val="24"/>
          <w:szCs w:val="24"/>
        </w:rPr>
        <w:t>Hyperventilering</w:t>
      </w:r>
      <w:proofErr w:type="spellEnd"/>
      <w:r w:rsidRPr="00A473A0">
        <w:rPr>
          <w:sz w:val="24"/>
          <w:szCs w:val="24"/>
        </w:rPr>
        <w:t xml:space="preserve"> under anæstesi kan ændre patientens respons på CO</w:t>
      </w:r>
      <w:r w:rsidRPr="00A473A0">
        <w:rPr>
          <w:sz w:val="24"/>
          <w:szCs w:val="24"/>
          <w:vertAlign w:val="subscript"/>
        </w:rPr>
        <w:t>2</w:t>
      </w:r>
      <w:r w:rsidRPr="00A473A0">
        <w:rPr>
          <w:sz w:val="24"/>
          <w:szCs w:val="24"/>
        </w:rPr>
        <w:t>, hvilket påvirker respirationen postoperativt.</w:t>
      </w:r>
    </w:p>
    <w:p w14:paraId="169F60E1" w14:textId="77777777" w:rsidR="006B4775" w:rsidRPr="00A473A0" w:rsidRDefault="006B4775" w:rsidP="006B4775">
      <w:pPr>
        <w:ind w:left="851"/>
        <w:rPr>
          <w:sz w:val="24"/>
          <w:szCs w:val="24"/>
          <w:lang w:eastAsia="en-GB"/>
        </w:rPr>
      </w:pPr>
    </w:p>
    <w:p w14:paraId="7B545480" w14:textId="77777777" w:rsidR="006B4775" w:rsidRPr="00A473A0" w:rsidRDefault="006B4775" w:rsidP="006B4775">
      <w:pPr>
        <w:ind w:left="851"/>
        <w:rPr>
          <w:sz w:val="24"/>
          <w:szCs w:val="24"/>
        </w:rPr>
      </w:pPr>
      <w:r w:rsidRPr="00A473A0">
        <w:rPr>
          <w:sz w:val="24"/>
          <w:szCs w:val="24"/>
        </w:rPr>
        <w:t>Der kan opstå muskelrigiditet, hvilket også kan omfatte brystmuskulaturen, men dette kan undgås via følgende foranstaltninger:</w:t>
      </w:r>
    </w:p>
    <w:p w14:paraId="6D3ABE9D" w14:textId="4F6352EB" w:rsidR="006B4775" w:rsidRPr="006C4A8E" w:rsidRDefault="006B4775" w:rsidP="006C4A8E">
      <w:pPr>
        <w:pStyle w:val="Listeafsnit"/>
        <w:numPr>
          <w:ilvl w:val="0"/>
          <w:numId w:val="11"/>
        </w:numPr>
        <w:ind w:left="1276" w:hanging="425"/>
        <w:rPr>
          <w:sz w:val="24"/>
          <w:szCs w:val="24"/>
        </w:rPr>
      </w:pPr>
      <w:r w:rsidRPr="006C4A8E">
        <w:rPr>
          <w:sz w:val="24"/>
          <w:szCs w:val="24"/>
        </w:rPr>
        <w:t>Langsom intravenøs injektion (normalt tilstrækkeligt ved lavere doser).</w:t>
      </w:r>
    </w:p>
    <w:p w14:paraId="01AF80A7" w14:textId="7A26198E" w:rsidR="006B4775" w:rsidRPr="006C4A8E" w:rsidRDefault="006B4775" w:rsidP="006C4A8E">
      <w:pPr>
        <w:pStyle w:val="Listeafsnit"/>
        <w:numPr>
          <w:ilvl w:val="0"/>
          <w:numId w:val="11"/>
        </w:numPr>
        <w:ind w:left="1276" w:hanging="425"/>
        <w:rPr>
          <w:sz w:val="24"/>
          <w:szCs w:val="24"/>
        </w:rPr>
      </w:pPr>
      <w:r w:rsidRPr="006C4A8E">
        <w:rPr>
          <w:sz w:val="24"/>
          <w:szCs w:val="24"/>
        </w:rPr>
        <w:t>Præmedicinering med benzodiazepiner.</w:t>
      </w:r>
    </w:p>
    <w:p w14:paraId="44E744A2" w14:textId="7D357CF7" w:rsidR="006B4775" w:rsidRPr="006C4A8E" w:rsidRDefault="006B4775" w:rsidP="006C4A8E">
      <w:pPr>
        <w:pStyle w:val="Listeafsnit"/>
        <w:numPr>
          <w:ilvl w:val="0"/>
          <w:numId w:val="11"/>
        </w:numPr>
        <w:ind w:left="1276" w:hanging="425"/>
        <w:rPr>
          <w:sz w:val="24"/>
          <w:szCs w:val="24"/>
        </w:rPr>
      </w:pPr>
      <w:r w:rsidRPr="006C4A8E">
        <w:rPr>
          <w:sz w:val="24"/>
          <w:szCs w:val="24"/>
        </w:rPr>
        <w:t>Brug af muskelafslappende midler.</w:t>
      </w:r>
    </w:p>
    <w:p w14:paraId="7740DD02" w14:textId="77777777" w:rsidR="006B4775" w:rsidRPr="00A473A0" w:rsidRDefault="006B4775" w:rsidP="006B4775">
      <w:pPr>
        <w:ind w:left="851"/>
        <w:rPr>
          <w:sz w:val="24"/>
          <w:szCs w:val="24"/>
          <w:lang w:eastAsia="en-GB"/>
        </w:rPr>
      </w:pPr>
    </w:p>
    <w:p w14:paraId="0E6B84A0" w14:textId="77777777" w:rsidR="006B4775" w:rsidRPr="00A473A0" w:rsidRDefault="006B4775" w:rsidP="006B4775">
      <w:pPr>
        <w:ind w:left="851"/>
        <w:rPr>
          <w:sz w:val="24"/>
          <w:szCs w:val="24"/>
        </w:rPr>
      </w:pPr>
      <w:r w:rsidRPr="00A473A0">
        <w:rPr>
          <w:sz w:val="24"/>
          <w:szCs w:val="24"/>
        </w:rPr>
        <w:t>Der kan forekomme ikke-epileptiske (</w:t>
      </w:r>
      <w:proofErr w:type="spellStart"/>
      <w:r w:rsidRPr="00A473A0">
        <w:rPr>
          <w:sz w:val="24"/>
          <w:szCs w:val="24"/>
        </w:rPr>
        <w:t>myo</w:t>
      </w:r>
      <w:proofErr w:type="spellEnd"/>
      <w:r w:rsidRPr="00A473A0">
        <w:rPr>
          <w:sz w:val="24"/>
          <w:szCs w:val="24"/>
        </w:rPr>
        <w:t>)kloniske bevægelser.</w:t>
      </w:r>
    </w:p>
    <w:p w14:paraId="4DCB9B02" w14:textId="77777777" w:rsidR="006B4775" w:rsidRPr="00A473A0" w:rsidRDefault="006B4775" w:rsidP="006B4775">
      <w:pPr>
        <w:ind w:left="851"/>
        <w:rPr>
          <w:sz w:val="24"/>
          <w:szCs w:val="24"/>
        </w:rPr>
      </w:pPr>
      <w:r w:rsidRPr="00A473A0">
        <w:rPr>
          <w:sz w:val="24"/>
          <w:szCs w:val="24"/>
        </w:rPr>
        <w:t xml:space="preserve">Bradykardi og muligt hjertestop kan forekomme hvis patienten har modtaget en utilstrækkelig mængde </w:t>
      </w:r>
      <w:proofErr w:type="spellStart"/>
      <w:r w:rsidRPr="00A473A0">
        <w:rPr>
          <w:sz w:val="24"/>
          <w:szCs w:val="24"/>
        </w:rPr>
        <w:t>antikolinergika</w:t>
      </w:r>
      <w:proofErr w:type="spellEnd"/>
      <w:r w:rsidRPr="00A473A0">
        <w:rPr>
          <w:sz w:val="24"/>
          <w:szCs w:val="24"/>
        </w:rPr>
        <w:t xml:space="preserve"> eller hvis fentanyl kombineres med ikke-</w:t>
      </w:r>
      <w:proofErr w:type="spellStart"/>
      <w:r w:rsidRPr="00A473A0">
        <w:rPr>
          <w:sz w:val="24"/>
          <w:szCs w:val="24"/>
        </w:rPr>
        <w:t>vagolytiske</w:t>
      </w:r>
      <w:proofErr w:type="spellEnd"/>
      <w:r w:rsidRPr="00A473A0">
        <w:rPr>
          <w:sz w:val="24"/>
          <w:szCs w:val="24"/>
        </w:rPr>
        <w:t xml:space="preserve"> muskelafslappende midler. Bradykardi kan modvirkes af atropin. Opioider kan forårsage hypotension, i særdeleshed hos patienter med </w:t>
      </w:r>
      <w:proofErr w:type="spellStart"/>
      <w:r w:rsidRPr="00A473A0">
        <w:rPr>
          <w:sz w:val="24"/>
          <w:szCs w:val="24"/>
        </w:rPr>
        <w:t>hypovolæmi</w:t>
      </w:r>
      <w:proofErr w:type="spellEnd"/>
      <w:r w:rsidRPr="00A473A0">
        <w:rPr>
          <w:sz w:val="24"/>
          <w:szCs w:val="24"/>
        </w:rPr>
        <w:t xml:space="preserve">. Der bør træffes passende foranstaltninger for at opretholde et stabilt blodtryk. Anvendelse af hurtige </w:t>
      </w:r>
      <w:proofErr w:type="spellStart"/>
      <w:r w:rsidRPr="00A473A0">
        <w:rPr>
          <w:sz w:val="24"/>
          <w:szCs w:val="24"/>
        </w:rPr>
        <w:t>bolusinjektioner</w:t>
      </w:r>
      <w:proofErr w:type="spellEnd"/>
      <w:r w:rsidRPr="00A473A0">
        <w:rPr>
          <w:sz w:val="24"/>
          <w:szCs w:val="24"/>
        </w:rPr>
        <w:t xml:space="preserve"> af opioider bør undgås hos patienter med kompromitteret intracerebral </w:t>
      </w:r>
      <w:proofErr w:type="spellStart"/>
      <w:r w:rsidRPr="00A473A0">
        <w:rPr>
          <w:sz w:val="24"/>
          <w:szCs w:val="24"/>
        </w:rPr>
        <w:t>komplians</w:t>
      </w:r>
      <w:proofErr w:type="spellEnd"/>
      <w:r w:rsidRPr="00A473A0">
        <w:rPr>
          <w:sz w:val="24"/>
          <w:szCs w:val="24"/>
        </w:rPr>
        <w:t xml:space="preserve">. Hos sådanne patienter har det forbigående fald i middelarterietrykket lejlighedsvis været ledsaget af forbigående reduktion af det cerebrale </w:t>
      </w:r>
      <w:proofErr w:type="spellStart"/>
      <w:r w:rsidRPr="00A473A0">
        <w:rPr>
          <w:sz w:val="24"/>
          <w:szCs w:val="24"/>
        </w:rPr>
        <w:t>perfusionstryk</w:t>
      </w:r>
      <w:proofErr w:type="spellEnd"/>
      <w:r w:rsidRPr="00A473A0">
        <w:rPr>
          <w:sz w:val="24"/>
          <w:szCs w:val="24"/>
        </w:rPr>
        <w:t>.</w:t>
      </w:r>
    </w:p>
    <w:p w14:paraId="17066E00" w14:textId="77777777" w:rsidR="006B4775" w:rsidRPr="00A473A0" w:rsidRDefault="006B4775" w:rsidP="006B4775">
      <w:pPr>
        <w:ind w:left="851"/>
        <w:rPr>
          <w:sz w:val="24"/>
          <w:szCs w:val="24"/>
          <w:lang w:eastAsia="en-GB"/>
        </w:rPr>
      </w:pPr>
    </w:p>
    <w:p w14:paraId="6CB6BA68" w14:textId="77777777" w:rsidR="006B4775" w:rsidRPr="00A473A0" w:rsidRDefault="006B4775" w:rsidP="006B4775">
      <w:pPr>
        <w:ind w:left="851"/>
        <w:rPr>
          <w:sz w:val="24"/>
          <w:szCs w:val="24"/>
        </w:rPr>
      </w:pPr>
      <w:r w:rsidRPr="00A473A0">
        <w:rPr>
          <w:sz w:val="24"/>
          <w:szCs w:val="24"/>
        </w:rPr>
        <w:t>For patienter, der modtager kronisk opioidbehandling eller har en historie med opioidafhængighed, kan det være nødvendigt med en højere dosis.</w:t>
      </w:r>
    </w:p>
    <w:p w14:paraId="391A21C4" w14:textId="77777777" w:rsidR="006B4775" w:rsidRPr="00A473A0" w:rsidRDefault="006B4775" w:rsidP="006B4775">
      <w:pPr>
        <w:ind w:left="851"/>
        <w:rPr>
          <w:sz w:val="24"/>
          <w:szCs w:val="24"/>
          <w:lang w:eastAsia="en-GB"/>
        </w:rPr>
      </w:pPr>
    </w:p>
    <w:p w14:paraId="3A8E2AF4" w14:textId="77777777" w:rsidR="006B4775" w:rsidRPr="00A473A0" w:rsidRDefault="006B4775" w:rsidP="006B4775">
      <w:pPr>
        <w:ind w:left="851"/>
        <w:rPr>
          <w:i/>
          <w:sz w:val="24"/>
          <w:szCs w:val="24"/>
        </w:rPr>
      </w:pPr>
      <w:r w:rsidRPr="00A473A0">
        <w:rPr>
          <w:i/>
          <w:sz w:val="24"/>
          <w:szCs w:val="24"/>
        </w:rPr>
        <w:lastRenderedPageBreak/>
        <w:t>Tolerance og opioidbrugsforstyrrelse (misbrug og afhængighed)</w:t>
      </w:r>
    </w:p>
    <w:p w14:paraId="7B12A8CE" w14:textId="77777777" w:rsidR="006B4775" w:rsidRPr="00A473A0" w:rsidRDefault="006B4775" w:rsidP="006B4775">
      <w:pPr>
        <w:ind w:left="851"/>
        <w:rPr>
          <w:sz w:val="24"/>
          <w:szCs w:val="24"/>
        </w:rPr>
      </w:pPr>
      <w:r w:rsidRPr="00A473A0">
        <w:rPr>
          <w:sz w:val="24"/>
          <w:szCs w:val="24"/>
        </w:rPr>
        <w:t xml:space="preserve">Tolerance, fysisk afhængighed og psykisk afhængighed kan udvikles ved gentagen administration af opioider. </w:t>
      </w:r>
    </w:p>
    <w:p w14:paraId="15E2E2B2" w14:textId="77777777" w:rsidR="006B4775" w:rsidRPr="00A473A0" w:rsidRDefault="006B4775" w:rsidP="006B4775">
      <w:pPr>
        <w:ind w:left="851"/>
        <w:rPr>
          <w:sz w:val="24"/>
          <w:szCs w:val="24"/>
          <w:lang w:eastAsia="en-GB"/>
        </w:rPr>
      </w:pPr>
    </w:p>
    <w:p w14:paraId="3C1F83E2" w14:textId="6B167517" w:rsidR="006B4775" w:rsidRPr="00A473A0" w:rsidRDefault="006B4775" w:rsidP="006B4775">
      <w:pPr>
        <w:ind w:left="851"/>
        <w:rPr>
          <w:sz w:val="24"/>
          <w:szCs w:val="24"/>
        </w:rPr>
      </w:pPr>
      <w:r w:rsidRPr="00A473A0">
        <w:rPr>
          <w:sz w:val="24"/>
          <w:szCs w:val="24"/>
        </w:rPr>
        <w:t>Gentagen brug af opioider kan føre til opioidbrugsforstyrrelse (OUD). Misbrug eller bevidst forkert brug af opioider kan resultere i overdosering og/eller dødsfald. Risikoen for at udvikle OUD er forøget hos patienter med en personlig eller familiær historie (forældre eller søskende) med misbrugsrelaterede</w:t>
      </w:r>
      <w:r w:rsidR="006C4A8E">
        <w:rPr>
          <w:sz w:val="24"/>
          <w:szCs w:val="24"/>
        </w:rPr>
        <w:t xml:space="preserve"> </w:t>
      </w:r>
      <w:r w:rsidRPr="00A473A0">
        <w:rPr>
          <w:sz w:val="24"/>
          <w:szCs w:val="24"/>
        </w:rPr>
        <w:t>lidelser (herunder alkoholmisbrug), hos nuværende tobaksrygere eller hos patienter med en personlig historie med andre psykiske sygdomme (f.eks. svær depression, angst og personlighedsforstyrrelser).</w:t>
      </w:r>
    </w:p>
    <w:p w14:paraId="201337F1" w14:textId="77777777" w:rsidR="006B4775" w:rsidRPr="00A473A0" w:rsidRDefault="006B4775" w:rsidP="006B4775">
      <w:pPr>
        <w:ind w:left="851"/>
        <w:rPr>
          <w:sz w:val="24"/>
          <w:szCs w:val="24"/>
          <w:lang w:eastAsia="en-GB"/>
        </w:rPr>
      </w:pPr>
    </w:p>
    <w:p w14:paraId="1C55CCEE" w14:textId="77777777" w:rsidR="006B4775" w:rsidRPr="00A473A0" w:rsidRDefault="006B4775" w:rsidP="006B4775">
      <w:pPr>
        <w:ind w:left="851"/>
        <w:rPr>
          <w:i/>
          <w:sz w:val="24"/>
          <w:szCs w:val="24"/>
        </w:rPr>
      </w:pPr>
      <w:r w:rsidRPr="00A473A0">
        <w:rPr>
          <w:i/>
          <w:sz w:val="24"/>
          <w:szCs w:val="24"/>
        </w:rPr>
        <w:t>Abstinenssyndrom</w:t>
      </w:r>
    </w:p>
    <w:p w14:paraId="22A378AA" w14:textId="77777777" w:rsidR="006B4775" w:rsidRPr="00A473A0" w:rsidRDefault="006B4775" w:rsidP="006B4775">
      <w:pPr>
        <w:ind w:left="851"/>
        <w:rPr>
          <w:sz w:val="24"/>
          <w:szCs w:val="24"/>
        </w:rPr>
      </w:pPr>
      <w:r w:rsidRPr="00A473A0">
        <w:rPr>
          <w:sz w:val="24"/>
          <w:szCs w:val="24"/>
        </w:rPr>
        <w:t xml:space="preserve">Gentagen administration med korte mellemrum i længerevarende perioder kan resultere i udvikling af abstinenssyndrom efter ophør af behandlingen, hvilket kan vise sig ved forekomsten af følgende bivirkninger: kvalme, opkast, diarré, angst, kuldegysninger, </w:t>
      </w:r>
      <w:proofErr w:type="spellStart"/>
      <w:r w:rsidRPr="00A473A0">
        <w:rPr>
          <w:sz w:val="24"/>
          <w:szCs w:val="24"/>
        </w:rPr>
        <w:t>tremor</w:t>
      </w:r>
      <w:proofErr w:type="spellEnd"/>
      <w:r w:rsidRPr="00A473A0">
        <w:rPr>
          <w:sz w:val="24"/>
          <w:szCs w:val="24"/>
        </w:rPr>
        <w:t xml:space="preserve"> og svedtendens.</w:t>
      </w:r>
    </w:p>
    <w:p w14:paraId="7458E00E" w14:textId="77777777" w:rsidR="006B4775" w:rsidRPr="00A473A0" w:rsidRDefault="006B4775" w:rsidP="006B4775">
      <w:pPr>
        <w:ind w:left="851"/>
        <w:rPr>
          <w:sz w:val="24"/>
          <w:szCs w:val="24"/>
          <w:lang w:eastAsia="en-GB"/>
        </w:rPr>
      </w:pPr>
    </w:p>
    <w:p w14:paraId="1098722C" w14:textId="77777777" w:rsidR="006B4775" w:rsidRPr="00A473A0" w:rsidRDefault="006B4775" w:rsidP="006B4775">
      <w:pPr>
        <w:ind w:left="851"/>
        <w:rPr>
          <w:sz w:val="24"/>
          <w:szCs w:val="24"/>
        </w:rPr>
      </w:pPr>
      <w:r w:rsidRPr="00A473A0">
        <w:rPr>
          <w:sz w:val="24"/>
          <w:szCs w:val="24"/>
        </w:rPr>
        <w:t xml:space="preserve">Det anbefales at reducere doseringen til ældre og svækkede patienter. Opioider bør titreres med forsigtighed hos patienter med en eller flere af følgende tilstande: Ukontrolleret </w:t>
      </w:r>
      <w:proofErr w:type="spellStart"/>
      <w:r w:rsidRPr="00A473A0">
        <w:rPr>
          <w:sz w:val="24"/>
          <w:szCs w:val="24"/>
        </w:rPr>
        <w:t>hypothyroidisme</w:t>
      </w:r>
      <w:proofErr w:type="spellEnd"/>
      <w:r w:rsidRPr="00A473A0">
        <w:rPr>
          <w:sz w:val="24"/>
          <w:szCs w:val="24"/>
        </w:rPr>
        <w:t>, lungesygdom, nedsat respirationsevne, alkoholisme eller nedsat nyre- eller leverfunktion (se pkt. 4.2). Sådanne patienter kræver også længevarende postoperativ overvågning.</w:t>
      </w:r>
    </w:p>
    <w:p w14:paraId="4360C9D7" w14:textId="77777777" w:rsidR="006B4775" w:rsidRPr="00A473A0" w:rsidRDefault="006B4775" w:rsidP="006B4775">
      <w:pPr>
        <w:ind w:left="851"/>
        <w:rPr>
          <w:sz w:val="24"/>
          <w:szCs w:val="24"/>
          <w:lang w:eastAsia="en-GB"/>
        </w:rPr>
      </w:pPr>
    </w:p>
    <w:p w14:paraId="732C1E5C" w14:textId="77777777" w:rsidR="006B4775" w:rsidRPr="00A473A0" w:rsidRDefault="006B4775" w:rsidP="006B4775">
      <w:pPr>
        <w:ind w:left="851"/>
        <w:rPr>
          <w:sz w:val="24"/>
          <w:szCs w:val="24"/>
        </w:rPr>
      </w:pPr>
      <w:r w:rsidRPr="00A473A0">
        <w:rPr>
          <w:sz w:val="24"/>
          <w:szCs w:val="24"/>
        </w:rPr>
        <w:t xml:space="preserve">Hvis fentanyl administreres med et </w:t>
      </w:r>
      <w:proofErr w:type="spellStart"/>
      <w:r w:rsidRPr="00A473A0">
        <w:rPr>
          <w:sz w:val="24"/>
          <w:szCs w:val="24"/>
        </w:rPr>
        <w:t>neuroleptika</w:t>
      </w:r>
      <w:proofErr w:type="spellEnd"/>
      <w:r w:rsidRPr="00A473A0">
        <w:rPr>
          <w:sz w:val="24"/>
          <w:szCs w:val="24"/>
        </w:rPr>
        <w:t xml:space="preserve">, så som </w:t>
      </w:r>
      <w:proofErr w:type="spellStart"/>
      <w:r w:rsidRPr="00A473A0">
        <w:rPr>
          <w:sz w:val="24"/>
          <w:szCs w:val="24"/>
        </w:rPr>
        <w:t>droperidol</w:t>
      </w:r>
      <w:proofErr w:type="spellEnd"/>
      <w:r w:rsidRPr="00A473A0">
        <w:rPr>
          <w:sz w:val="24"/>
          <w:szCs w:val="24"/>
        </w:rPr>
        <w:t xml:space="preserve">, skal brugeren være bekendt med de enkelte lægemidlers særlige egenskaber, navnlig forskellen i deres virkningstid. Der en højere forekomst af hypotension, når en sådan kombination anvendes. </w:t>
      </w:r>
      <w:proofErr w:type="spellStart"/>
      <w:r w:rsidRPr="00A473A0">
        <w:rPr>
          <w:sz w:val="24"/>
          <w:szCs w:val="24"/>
        </w:rPr>
        <w:t>Neuroleptika</w:t>
      </w:r>
      <w:proofErr w:type="spellEnd"/>
      <w:r w:rsidRPr="00A473A0">
        <w:rPr>
          <w:sz w:val="24"/>
          <w:szCs w:val="24"/>
        </w:rPr>
        <w:t xml:space="preserve"> kan fremkalde ekstrapyramidale symptomer, der kan kontrolleres med </w:t>
      </w:r>
      <w:proofErr w:type="spellStart"/>
      <w:r w:rsidRPr="00A473A0">
        <w:rPr>
          <w:sz w:val="24"/>
          <w:szCs w:val="24"/>
        </w:rPr>
        <w:t>antiparkinsonmidler</w:t>
      </w:r>
      <w:proofErr w:type="spellEnd"/>
      <w:r w:rsidRPr="00A473A0">
        <w:rPr>
          <w:sz w:val="24"/>
          <w:szCs w:val="24"/>
        </w:rPr>
        <w:t>.</w:t>
      </w:r>
    </w:p>
    <w:p w14:paraId="7E95A6C7" w14:textId="77777777" w:rsidR="006B4775" w:rsidRPr="00A473A0" w:rsidRDefault="006B4775" w:rsidP="006B4775">
      <w:pPr>
        <w:ind w:left="851"/>
        <w:rPr>
          <w:sz w:val="24"/>
          <w:szCs w:val="24"/>
          <w:lang w:eastAsia="en-GB"/>
        </w:rPr>
      </w:pPr>
    </w:p>
    <w:p w14:paraId="4E2C2E22" w14:textId="77777777" w:rsidR="006B4775" w:rsidRPr="00A473A0" w:rsidRDefault="006B4775" w:rsidP="006B4775">
      <w:pPr>
        <w:ind w:left="851"/>
        <w:rPr>
          <w:sz w:val="24"/>
          <w:szCs w:val="24"/>
        </w:rPr>
      </w:pPr>
      <w:r w:rsidRPr="00A473A0">
        <w:rPr>
          <w:sz w:val="24"/>
          <w:szCs w:val="24"/>
        </w:rPr>
        <w:t xml:space="preserve">Som med andre opioider, som følge af de </w:t>
      </w:r>
      <w:proofErr w:type="spellStart"/>
      <w:r w:rsidRPr="00A473A0">
        <w:rPr>
          <w:sz w:val="24"/>
          <w:szCs w:val="24"/>
        </w:rPr>
        <w:t>antikolinerge</w:t>
      </w:r>
      <w:proofErr w:type="spellEnd"/>
      <w:r w:rsidRPr="00A473A0">
        <w:rPr>
          <w:sz w:val="24"/>
          <w:szCs w:val="24"/>
        </w:rPr>
        <w:t xml:space="preserve"> effekter, kan administration af fentanyl føre til at galdevejstrykket øges og der kan, i isolerede tilfælde, observeres spasmer i </w:t>
      </w:r>
      <w:proofErr w:type="spellStart"/>
      <w:r w:rsidRPr="00A473A0">
        <w:rPr>
          <w:sz w:val="24"/>
          <w:szCs w:val="24"/>
        </w:rPr>
        <w:t>Oddis</w:t>
      </w:r>
      <w:proofErr w:type="spellEnd"/>
      <w:r w:rsidRPr="00A473A0">
        <w:rPr>
          <w:sz w:val="24"/>
          <w:szCs w:val="24"/>
        </w:rPr>
        <w:t xml:space="preserve"> lukkemuskel. </w:t>
      </w:r>
    </w:p>
    <w:p w14:paraId="0FF2A259" w14:textId="77777777" w:rsidR="006B4775" w:rsidRPr="00A473A0" w:rsidRDefault="006B4775" w:rsidP="006B4775">
      <w:pPr>
        <w:ind w:left="851"/>
        <w:rPr>
          <w:sz w:val="24"/>
          <w:szCs w:val="24"/>
          <w:lang w:eastAsia="en-GB"/>
        </w:rPr>
      </w:pPr>
    </w:p>
    <w:p w14:paraId="6A4AFB8F" w14:textId="77777777" w:rsidR="006B4775" w:rsidRPr="00A473A0" w:rsidRDefault="006B4775" w:rsidP="006B4775">
      <w:pPr>
        <w:ind w:left="851"/>
        <w:rPr>
          <w:sz w:val="24"/>
          <w:szCs w:val="24"/>
        </w:rPr>
      </w:pPr>
      <w:r w:rsidRPr="00A473A0">
        <w:rPr>
          <w:sz w:val="24"/>
          <w:szCs w:val="24"/>
        </w:rPr>
        <w:t xml:space="preserve">Der bør udvises særlig forsigtighed overfor patienter med </w:t>
      </w:r>
      <w:proofErr w:type="spellStart"/>
      <w:r w:rsidRPr="00A473A0">
        <w:rPr>
          <w:i/>
          <w:sz w:val="24"/>
          <w:szCs w:val="24"/>
        </w:rPr>
        <w:t>myasthenia</w:t>
      </w:r>
      <w:proofErr w:type="spellEnd"/>
      <w:r w:rsidRPr="00A473A0">
        <w:rPr>
          <w:i/>
          <w:sz w:val="24"/>
          <w:szCs w:val="24"/>
        </w:rPr>
        <w:t xml:space="preserve"> </w:t>
      </w:r>
      <w:proofErr w:type="spellStart"/>
      <w:r w:rsidRPr="00A473A0">
        <w:rPr>
          <w:i/>
          <w:sz w:val="24"/>
          <w:szCs w:val="24"/>
        </w:rPr>
        <w:t>gravis</w:t>
      </w:r>
      <w:proofErr w:type="spellEnd"/>
      <w:r w:rsidRPr="00A473A0">
        <w:rPr>
          <w:sz w:val="24"/>
          <w:szCs w:val="24"/>
        </w:rPr>
        <w:t xml:space="preserve">, ved brug af visse </w:t>
      </w:r>
      <w:proofErr w:type="spellStart"/>
      <w:r w:rsidRPr="00A473A0">
        <w:rPr>
          <w:sz w:val="24"/>
          <w:szCs w:val="24"/>
        </w:rPr>
        <w:t>antikolinerge</w:t>
      </w:r>
      <w:proofErr w:type="spellEnd"/>
      <w:r w:rsidRPr="00A473A0">
        <w:rPr>
          <w:sz w:val="24"/>
          <w:szCs w:val="24"/>
        </w:rPr>
        <w:t xml:space="preserve"> midler og </w:t>
      </w:r>
      <w:proofErr w:type="spellStart"/>
      <w:r w:rsidRPr="00A473A0">
        <w:rPr>
          <w:sz w:val="24"/>
          <w:szCs w:val="24"/>
        </w:rPr>
        <w:t>neuromuskulært</w:t>
      </w:r>
      <w:proofErr w:type="spellEnd"/>
      <w:r w:rsidRPr="00A473A0">
        <w:rPr>
          <w:sz w:val="24"/>
          <w:szCs w:val="24"/>
        </w:rPr>
        <w:t xml:space="preserve"> blokerende midler før og under administration af en generel anæstetisk behandling, der omfatter administrering af intravenøs fentanyl.</w:t>
      </w:r>
    </w:p>
    <w:p w14:paraId="59A184E0" w14:textId="77777777" w:rsidR="006B4775" w:rsidRPr="00A473A0" w:rsidRDefault="006B4775" w:rsidP="006B4775">
      <w:pPr>
        <w:ind w:left="851"/>
        <w:rPr>
          <w:sz w:val="24"/>
          <w:szCs w:val="24"/>
          <w:lang w:eastAsia="en-GB"/>
        </w:rPr>
      </w:pPr>
    </w:p>
    <w:p w14:paraId="24735CBE" w14:textId="77777777" w:rsidR="006B4775" w:rsidRPr="00A473A0" w:rsidRDefault="006B4775" w:rsidP="006B4775">
      <w:pPr>
        <w:ind w:left="851"/>
        <w:rPr>
          <w:i/>
          <w:sz w:val="24"/>
          <w:szCs w:val="24"/>
        </w:rPr>
      </w:pPr>
      <w:r w:rsidRPr="00A473A0">
        <w:rPr>
          <w:i/>
          <w:sz w:val="24"/>
          <w:szCs w:val="24"/>
        </w:rPr>
        <w:t>Serotoninsyndrom</w:t>
      </w:r>
    </w:p>
    <w:p w14:paraId="78B9B6EB" w14:textId="77777777" w:rsidR="006B4775" w:rsidRPr="00A473A0" w:rsidRDefault="006B4775" w:rsidP="006B4775">
      <w:pPr>
        <w:ind w:left="851"/>
        <w:rPr>
          <w:sz w:val="24"/>
          <w:szCs w:val="24"/>
        </w:rPr>
      </w:pPr>
      <w:r w:rsidRPr="00A473A0">
        <w:rPr>
          <w:sz w:val="24"/>
          <w:szCs w:val="24"/>
        </w:rPr>
        <w:t xml:space="preserve">Udvikling af det potentielt livstruende serotoninsyndrom kan opstå ved samtidig brug af </w:t>
      </w:r>
      <w:proofErr w:type="spellStart"/>
      <w:r w:rsidRPr="00A473A0">
        <w:rPr>
          <w:sz w:val="24"/>
          <w:szCs w:val="24"/>
        </w:rPr>
        <w:t>serotonerge</w:t>
      </w:r>
      <w:proofErr w:type="spellEnd"/>
      <w:r w:rsidRPr="00A473A0">
        <w:rPr>
          <w:sz w:val="24"/>
          <w:szCs w:val="24"/>
        </w:rPr>
        <w:t xml:space="preserve"> lægemidler, så som selektive </w:t>
      </w:r>
      <w:proofErr w:type="spellStart"/>
      <w:r w:rsidRPr="00A473A0">
        <w:rPr>
          <w:sz w:val="24"/>
          <w:szCs w:val="24"/>
        </w:rPr>
        <w:t>serotoningenoptagelseshæmmere</w:t>
      </w:r>
      <w:proofErr w:type="spellEnd"/>
      <w:r w:rsidRPr="00A473A0">
        <w:rPr>
          <w:sz w:val="24"/>
          <w:szCs w:val="24"/>
        </w:rPr>
        <w:t xml:space="preserve"> (SSRI) og serotonin- </w:t>
      </w:r>
      <w:proofErr w:type="spellStart"/>
      <w:r w:rsidRPr="00A473A0">
        <w:rPr>
          <w:sz w:val="24"/>
          <w:szCs w:val="24"/>
        </w:rPr>
        <w:t>noradrenalingenoptagshæmmere</w:t>
      </w:r>
      <w:proofErr w:type="spellEnd"/>
      <w:r w:rsidRPr="00A473A0">
        <w:rPr>
          <w:sz w:val="24"/>
          <w:szCs w:val="24"/>
        </w:rPr>
        <w:t xml:space="preserve"> (SNRI), og med lægemidler som hæmmer serotonins metabolisme (herunder </w:t>
      </w:r>
      <w:proofErr w:type="spellStart"/>
      <w:r w:rsidRPr="00A473A0">
        <w:rPr>
          <w:sz w:val="24"/>
          <w:szCs w:val="24"/>
        </w:rPr>
        <w:t>monoaminooxidasehæmmere</w:t>
      </w:r>
      <w:proofErr w:type="spellEnd"/>
      <w:r w:rsidRPr="00A473A0">
        <w:rPr>
          <w:sz w:val="24"/>
          <w:szCs w:val="24"/>
        </w:rPr>
        <w:t xml:space="preserve"> [MAO-</w:t>
      </w:r>
      <w:proofErr w:type="spellStart"/>
      <w:r w:rsidRPr="00A473A0">
        <w:rPr>
          <w:sz w:val="24"/>
          <w:szCs w:val="24"/>
        </w:rPr>
        <w:t>hæmmere</w:t>
      </w:r>
      <w:proofErr w:type="spellEnd"/>
      <w:r w:rsidRPr="00A473A0">
        <w:rPr>
          <w:sz w:val="24"/>
          <w:szCs w:val="24"/>
        </w:rPr>
        <w:t xml:space="preserve">]). Dette kan forekomme ved de anbefalede doser. Serotoninsyndrom kan omfatte ændringer i den mentale tilstand (f.eks. ophidselse, hallucinationer, koma), autonom ustabilitet (f.eks. </w:t>
      </w:r>
      <w:proofErr w:type="spellStart"/>
      <w:r w:rsidRPr="00A473A0">
        <w:rPr>
          <w:sz w:val="24"/>
          <w:szCs w:val="24"/>
        </w:rPr>
        <w:t>takykardi</w:t>
      </w:r>
      <w:proofErr w:type="spellEnd"/>
      <w:r w:rsidRPr="00A473A0">
        <w:rPr>
          <w:sz w:val="24"/>
          <w:szCs w:val="24"/>
        </w:rPr>
        <w:t xml:space="preserve">, labilt blodtryk, </w:t>
      </w:r>
      <w:proofErr w:type="spellStart"/>
      <w:r w:rsidRPr="00A473A0">
        <w:rPr>
          <w:sz w:val="24"/>
          <w:szCs w:val="24"/>
        </w:rPr>
        <w:t>hypertermi</w:t>
      </w:r>
      <w:proofErr w:type="spellEnd"/>
      <w:r w:rsidRPr="00A473A0">
        <w:rPr>
          <w:sz w:val="24"/>
          <w:szCs w:val="24"/>
        </w:rPr>
        <w:t xml:space="preserve">), </w:t>
      </w:r>
      <w:proofErr w:type="spellStart"/>
      <w:r w:rsidRPr="00A473A0">
        <w:rPr>
          <w:sz w:val="24"/>
          <w:szCs w:val="24"/>
        </w:rPr>
        <w:t>neuromuskulær</w:t>
      </w:r>
      <w:proofErr w:type="spellEnd"/>
      <w:r w:rsidRPr="00A473A0">
        <w:rPr>
          <w:sz w:val="24"/>
          <w:szCs w:val="24"/>
        </w:rPr>
        <w:t xml:space="preserve"> overaktivitet (f.eks. </w:t>
      </w:r>
      <w:proofErr w:type="spellStart"/>
      <w:r w:rsidRPr="00A473A0">
        <w:rPr>
          <w:sz w:val="24"/>
          <w:szCs w:val="24"/>
        </w:rPr>
        <w:t>hyperrefleksi</w:t>
      </w:r>
      <w:proofErr w:type="spellEnd"/>
      <w:r w:rsidRPr="00A473A0">
        <w:rPr>
          <w:sz w:val="24"/>
          <w:szCs w:val="24"/>
        </w:rPr>
        <w:t xml:space="preserve">, manglende koordinering, rigiditet) og/eller </w:t>
      </w:r>
      <w:proofErr w:type="spellStart"/>
      <w:r w:rsidRPr="00A473A0">
        <w:rPr>
          <w:sz w:val="24"/>
          <w:szCs w:val="24"/>
        </w:rPr>
        <w:t>gastrointestinale</w:t>
      </w:r>
      <w:proofErr w:type="spellEnd"/>
      <w:r w:rsidRPr="00A473A0">
        <w:rPr>
          <w:sz w:val="24"/>
          <w:szCs w:val="24"/>
        </w:rPr>
        <w:t xml:space="preserve"> symptomer (f.eks. kvalme, opkast, diarré).</w:t>
      </w:r>
    </w:p>
    <w:p w14:paraId="07AB43AB" w14:textId="77777777" w:rsidR="006B4775" w:rsidRPr="00A473A0" w:rsidRDefault="006B4775" w:rsidP="006B4775">
      <w:pPr>
        <w:ind w:left="851"/>
        <w:rPr>
          <w:sz w:val="24"/>
          <w:szCs w:val="24"/>
          <w:lang w:eastAsia="en-GB"/>
        </w:rPr>
      </w:pPr>
    </w:p>
    <w:p w14:paraId="504FB8FB" w14:textId="77777777" w:rsidR="006B4775" w:rsidRPr="00A473A0" w:rsidRDefault="006B4775" w:rsidP="006B4775">
      <w:pPr>
        <w:ind w:left="851"/>
        <w:rPr>
          <w:sz w:val="24"/>
          <w:szCs w:val="24"/>
        </w:rPr>
      </w:pPr>
      <w:r w:rsidRPr="00A473A0">
        <w:rPr>
          <w:sz w:val="24"/>
          <w:szCs w:val="24"/>
        </w:rPr>
        <w:t xml:space="preserve">Hvis der er mistanke om serotoninsyndrom, skal hurtig </w:t>
      </w:r>
      <w:proofErr w:type="spellStart"/>
      <w:r w:rsidRPr="00A473A0">
        <w:rPr>
          <w:sz w:val="24"/>
          <w:szCs w:val="24"/>
        </w:rPr>
        <w:t>seponering</w:t>
      </w:r>
      <w:proofErr w:type="spellEnd"/>
      <w:r w:rsidRPr="00A473A0">
        <w:rPr>
          <w:sz w:val="24"/>
          <w:szCs w:val="24"/>
        </w:rPr>
        <w:t xml:space="preserve"> af fentanyl overvejes.</w:t>
      </w:r>
    </w:p>
    <w:p w14:paraId="1D78686D" w14:textId="77777777" w:rsidR="006B4775" w:rsidRPr="00A473A0" w:rsidRDefault="006B4775" w:rsidP="006B4775">
      <w:pPr>
        <w:ind w:left="851"/>
        <w:rPr>
          <w:sz w:val="24"/>
          <w:szCs w:val="24"/>
          <w:lang w:eastAsia="en-GB"/>
        </w:rPr>
      </w:pPr>
    </w:p>
    <w:p w14:paraId="2F4ADF03" w14:textId="31BF26AF" w:rsidR="006B4775" w:rsidRPr="00A473A0" w:rsidRDefault="006B4775" w:rsidP="006B4775">
      <w:pPr>
        <w:ind w:left="851"/>
        <w:rPr>
          <w:sz w:val="24"/>
          <w:szCs w:val="24"/>
        </w:rPr>
      </w:pPr>
      <w:r w:rsidRPr="00A473A0">
        <w:rPr>
          <w:sz w:val="24"/>
          <w:szCs w:val="24"/>
        </w:rPr>
        <w:lastRenderedPageBreak/>
        <w:t xml:space="preserve">Risici ved samtidig brug af sederende lægemidler, så som benzodiazepiner eller lignende lægemidler: Samtidig brug af Fentanyl </w:t>
      </w:r>
      <w:r w:rsidR="00EB22EB">
        <w:rPr>
          <w:sz w:val="24"/>
          <w:szCs w:val="24"/>
        </w:rPr>
        <w:t>"</w:t>
      </w:r>
      <w:proofErr w:type="spellStart"/>
      <w:r w:rsidR="00EB22EB">
        <w:rPr>
          <w:sz w:val="24"/>
          <w:szCs w:val="24"/>
        </w:rPr>
        <w:t>Basi</w:t>
      </w:r>
      <w:proofErr w:type="spellEnd"/>
      <w:r w:rsidR="00EB22EB">
        <w:rPr>
          <w:sz w:val="24"/>
          <w:szCs w:val="24"/>
        </w:rPr>
        <w:t>"</w:t>
      </w:r>
      <w:r w:rsidRPr="00A473A0">
        <w:rPr>
          <w:sz w:val="24"/>
          <w:szCs w:val="24"/>
        </w:rPr>
        <w:t xml:space="preserve"> og sederende lægemidler, så som benzodiazepiner eller lignende lægemidler kan resultere i sedation, respirationsdepression, koma og død. Som følge af disse risici, bør samtidig ordinering af disse sederende lægemidler reserveres til patienter for hvem der ikke findes alternative behandlings</w:t>
      </w:r>
      <w:r w:rsidR="00A36491">
        <w:rPr>
          <w:sz w:val="24"/>
          <w:szCs w:val="24"/>
        </w:rPr>
        <w:softHyphen/>
      </w:r>
      <w:r w:rsidRPr="00A473A0">
        <w:rPr>
          <w:sz w:val="24"/>
          <w:szCs w:val="24"/>
        </w:rPr>
        <w:t>muligheder. Hvis der besluttes samtidig ordinering af sederende lægemidler, bør man bruge den lavest mulige effektive dosis og behandlingens varighed bør være så kort som muligt. Patienterne bør følges tæt for tegn og symptomer på respirations</w:t>
      </w:r>
      <w:r w:rsidR="00A36491">
        <w:rPr>
          <w:sz w:val="24"/>
          <w:szCs w:val="24"/>
        </w:rPr>
        <w:softHyphen/>
      </w:r>
      <w:r w:rsidRPr="00A473A0">
        <w:rPr>
          <w:sz w:val="24"/>
          <w:szCs w:val="24"/>
        </w:rPr>
        <w:t xml:space="preserve">depression og </w:t>
      </w:r>
      <w:proofErr w:type="spellStart"/>
      <w:r w:rsidRPr="00A473A0">
        <w:rPr>
          <w:sz w:val="24"/>
          <w:szCs w:val="24"/>
        </w:rPr>
        <w:t>sedering</w:t>
      </w:r>
      <w:proofErr w:type="spellEnd"/>
      <w:r w:rsidRPr="00A473A0">
        <w:rPr>
          <w:sz w:val="24"/>
          <w:szCs w:val="24"/>
        </w:rPr>
        <w:t>. I denne henseende anbefales det på det kraftigste at informere patienterne og deres pårørende om at være opmærksomme på disse symptomer (se pkt. 4.5).</w:t>
      </w:r>
    </w:p>
    <w:p w14:paraId="6FFD57C7" w14:textId="77777777" w:rsidR="00A473A0" w:rsidRDefault="00A473A0" w:rsidP="006B4775">
      <w:pPr>
        <w:ind w:left="851"/>
        <w:rPr>
          <w:sz w:val="24"/>
          <w:szCs w:val="24"/>
          <w:u w:val="single"/>
        </w:rPr>
      </w:pPr>
    </w:p>
    <w:p w14:paraId="2F43AB75" w14:textId="22ECC2E4" w:rsidR="006B4775" w:rsidRPr="00A473A0" w:rsidRDefault="006B4775" w:rsidP="006B4775">
      <w:pPr>
        <w:ind w:left="851"/>
        <w:rPr>
          <w:noProof/>
          <w:sz w:val="24"/>
          <w:szCs w:val="24"/>
          <w:u w:val="single"/>
        </w:rPr>
      </w:pPr>
      <w:r w:rsidRPr="00A473A0">
        <w:rPr>
          <w:sz w:val="24"/>
          <w:szCs w:val="24"/>
          <w:u w:val="single"/>
        </w:rPr>
        <w:t>Pædiatrisk population</w:t>
      </w:r>
    </w:p>
    <w:p w14:paraId="52156EAF" w14:textId="77777777" w:rsidR="006B4775" w:rsidRPr="00A473A0" w:rsidRDefault="006B4775" w:rsidP="006B4775">
      <w:pPr>
        <w:ind w:left="851"/>
        <w:rPr>
          <w:noProof/>
          <w:sz w:val="24"/>
          <w:szCs w:val="24"/>
          <w:u w:val="single"/>
        </w:rPr>
      </w:pPr>
    </w:p>
    <w:p w14:paraId="1B441ED8" w14:textId="77777777" w:rsidR="006B4775" w:rsidRPr="00A473A0" w:rsidRDefault="006B4775" w:rsidP="006B4775">
      <w:pPr>
        <w:ind w:left="851"/>
        <w:rPr>
          <w:noProof/>
          <w:sz w:val="24"/>
          <w:szCs w:val="24"/>
        </w:rPr>
      </w:pPr>
      <w:r w:rsidRPr="00A473A0">
        <w:rPr>
          <w:sz w:val="24"/>
          <w:szCs w:val="24"/>
        </w:rPr>
        <w:t xml:space="preserve">Teknikker, der omfatter analgesi til børn med spontant åndedræt, bør kun bruges som en del af anæstesien eller gives som en del af sedationen/analgesien, med tilstedeværelse af erfarent personale i et miljø, der kan håndtere pludselig stivhed i brystvæggen, der kræver </w:t>
      </w:r>
      <w:proofErr w:type="spellStart"/>
      <w:r w:rsidRPr="00A473A0">
        <w:rPr>
          <w:sz w:val="24"/>
          <w:szCs w:val="24"/>
        </w:rPr>
        <w:t>intubation</w:t>
      </w:r>
      <w:proofErr w:type="spellEnd"/>
      <w:r w:rsidRPr="00A473A0">
        <w:rPr>
          <w:sz w:val="24"/>
          <w:szCs w:val="24"/>
        </w:rPr>
        <w:t>, eller apnø, der kræver luftvejsstøtte.</w:t>
      </w:r>
    </w:p>
    <w:p w14:paraId="1F601432" w14:textId="77777777" w:rsidR="006B4775" w:rsidRPr="00A473A0" w:rsidRDefault="006B4775" w:rsidP="006B4775">
      <w:pPr>
        <w:ind w:left="851"/>
        <w:rPr>
          <w:noProof/>
          <w:sz w:val="24"/>
          <w:szCs w:val="24"/>
        </w:rPr>
      </w:pPr>
    </w:p>
    <w:p w14:paraId="43F37FD5" w14:textId="77777777" w:rsidR="006B4775" w:rsidRPr="00A473A0" w:rsidRDefault="006B4775" w:rsidP="006B4775">
      <w:pPr>
        <w:ind w:left="851"/>
        <w:rPr>
          <w:sz w:val="24"/>
          <w:szCs w:val="24"/>
        </w:rPr>
      </w:pPr>
      <w:r w:rsidRPr="00A473A0">
        <w:rPr>
          <w:sz w:val="24"/>
          <w:szCs w:val="24"/>
        </w:rPr>
        <w:t>Dette lægemiddel indeholder 3,54 mg natrium pr. ml opløsning, svarende til 0,18 % af det WHO-anbefalede daglige maksimale indtag på 2 g natrium for voksne. Der skal tages hensyn til patienter, som er på en kontrolleret natriumdiæt.</w:t>
      </w:r>
    </w:p>
    <w:p w14:paraId="53E33A14" w14:textId="77777777" w:rsidR="009260DE" w:rsidRPr="00A473A0" w:rsidRDefault="009260DE" w:rsidP="009260DE">
      <w:pPr>
        <w:tabs>
          <w:tab w:val="left" w:pos="851"/>
        </w:tabs>
        <w:ind w:left="851"/>
        <w:rPr>
          <w:sz w:val="24"/>
          <w:szCs w:val="24"/>
        </w:rPr>
      </w:pPr>
    </w:p>
    <w:p w14:paraId="4F37E808" w14:textId="77777777" w:rsidR="009260DE" w:rsidRPr="00A473A0" w:rsidRDefault="009260DE" w:rsidP="009260DE">
      <w:pPr>
        <w:tabs>
          <w:tab w:val="left" w:pos="851"/>
        </w:tabs>
        <w:ind w:left="851" w:hanging="851"/>
        <w:rPr>
          <w:b/>
          <w:sz w:val="24"/>
          <w:szCs w:val="24"/>
        </w:rPr>
      </w:pPr>
      <w:r w:rsidRPr="00A473A0">
        <w:rPr>
          <w:b/>
          <w:sz w:val="24"/>
          <w:szCs w:val="24"/>
        </w:rPr>
        <w:t>4.5</w:t>
      </w:r>
      <w:r w:rsidRPr="00A473A0">
        <w:rPr>
          <w:b/>
          <w:sz w:val="24"/>
          <w:szCs w:val="24"/>
        </w:rPr>
        <w:tab/>
        <w:t>Interaktion med andre lægemidler og andre former for interaktion</w:t>
      </w:r>
    </w:p>
    <w:p w14:paraId="0DD3AD9F" w14:textId="77777777" w:rsidR="00A36491" w:rsidRDefault="00A36491" w:rsidP="006B4775">
      <w:pPr>
        <w:ind w:left="851"/>
        <w:rPr>
          <w:sz w:val="24"/>
          <w:szCs w:val="24"/>
        </w:rPr>
      </w:pPr>
    </w:p>
    <w:p w14:paraId="35EA05B2" w14:textId="02338721" w:rsidR="006B4775" w:rsidRPr="00A36491" w:rsidRDefault="006B4775" w:rsidP="006B4775">
      <w:pPr>
        <w:ind w:left="851"/>
        <w:rPr>
          <w:sz w:val="24"/>
          <w:szCs w:val="24"/>
          <w:u w:val="single"/>
        </w:rPr>
      </w:pPr>
      <w:r w:rsidRPr="00A36491">
        <w:rPr>
          <w:sz w:val="24"/>
          <w:szCs w:val="24"/>
          <w:u w:val="single"/>
        </w:rPr>
        <w:t>Andre lægemidlers effekt på fentanyl</w:t>
      </w:r>
    </w:p>
    <w:p w14:paraId="6DE95FF8" w14:textId="77777777" w:rsidR="006B4775" w:rsidRPr="00A473A0" w:rsidRDefault="006B4775" w:rsidP="006B4775">
      <w:pPr>
        <w:ind w:left="851"/>
        <w:rPr>
          <w:sz w:val="24"/>
          <w:szCs w:val="24"/>
        </w:rPr>
      </w:pPr>
    </w:p>
    <w:p w14:paraId="2D1392EC" w14:textId="77777777" w:rsidR="006B4775" w:rsidRPr="00A473A0" w:rsidRDefault="006B4775" w:rsidP="006B4775">
      <w:pPr>
        <w:ind w:left="851"/>
        <w:rPr>
          <w:sz w:val="24"/>
          <w:szCs w:val="24"/>
        </w:rPr>
      </w:pPr>
      <w:r w:rsidRPr="00A473A0">
        <w:rPr>
          <w:sz w:val="24"/>
          <w:szCs w:val="24"/>
        </w:rPr>
        <w:t xml:space="preserve">Lægemidler så som barbiturater, benzodiazepiner, </w:t>
      </w:r>
      <w:proofErr w:type="spellStart"/>
      <w:r w:rsidRPr="00A473A0">
        <w:rPr>
          <w:sz w:val="24"/>
          <w:szCs w:val="24"/>
        </w:rPr>
        <w:t>neuroleptika</w:t>
      </w:r>
      <w:proofErr w:type="spellEnd"/>
      <w:r w:rsidRPr="00A473A0">
        <w:rPr>
          <w:sz w:val="24"/>
          <w:szCs w:val="24"/>
        </w:rPr>
        <w:t xml:space="preserve">, generel anæstesi, </w:t>
      </w:r>
      <w:proofErr w:type="spellStart"/>
      <w:r w:rsidRPr="00A473A0">
        <w:rPr>
          <w:sz w:val="24"/>
          <w:szCs w:val="24"/>
        </w:rPr>
        <w:t>gabapentinoider</w:t>
      </w:r>
      <w:proofErr w:type="spellEnd"/>
      <w:r w:rsidRPr="00A473A0">
        <w:rPr>
          <w:sz w:val="24"/>
          <w:szCs w:val="24"/>
        </w:rPr>
        <w:t xml:space="preserve"> (</w:t>
      </w:r>
      <w:proofErr w:type="spellStart"/>
      <w:r w:rsidRPr="00A473A0">
        <w:rPr>
          <w:sz w:val="24"/>
          <w:szCs w:val="24"/>
        </w:rPr>
        <w:t>gabapentin</w:t>
      </w:r>
      <w:proofErr w:type="spellEnd"/>
      <w:r w:rsidRPr="00A473A0">
        <w:rPr>
          <w:sz w:val="24"/>
          <w:szCs w:val="24"/>
        </w:rPr>
        <w:t xml:space="preserve"> og </w:t>
      </w:r>
      <w:proofErr w:type="spellStart"/>
      <w:r w:rsidRPr="00A473A0">
        <w:rPr>
          <w:sz w:val="24"/>
          <w:szCs w:val="24"/>
        </w:rPr>
        <w:t>pregabalin</w:t>
      </w:r>
      <w:proofErr w:type="spellEnd"/>
      <w:r w:rsidRPr="00A473A0">
        <w:rPr>
          <w:sz w:val="24"/>
          <w:szCs w:val="24"/>
        </w:rPr>
        <w:t xml:space="preserve">) og andre ikke-selektive CNS-deprimerende midler (f.eks. alkohol) kan forstærke respirationsdepressionen af opioider. Når patienterne har modtaget sådanne lægemidler, skal den nødvendige dosis fentanyl være mindre end normalt. </w:t>
      </w:r>
    </w:p>
    <w:p w14:paraId="62F83BE1" w14:textId="323592F5" w:rsidR="006B4775" w:rsidRPr="00A473A0" w:rsidRDefault="006B4775" w:rsidP="006B4775">
      <w:pPr>
        <w:ind w:left="851"/>
        <w:rPr>
          <w:sz w:val="24"/>
          <w:szCs w:val="24"/>
        </w:rPr>
      </w:pPr>
      <w:r w:rsidRPr="00A473A0">
        <w:rPr>
          <w:sz w:val="24"/>
          <w:szCs w:val="24"/>
        </w:rPr>
        <w:t xml:space="preserve">Fentanyl, et lægemiddel med høj </w:t>
      </w:r>
      <w:proofErr w:type="spellStart"/>
      <w:r w:rsidRPr="00A473A0">
        <w:rPr>
          <w:sz w:val="24"/>
          <w:szCs w:val="24"/>
        </w:rPr>
        <w:t>clearance</w:t>
      </w:r>
      <w:proofErr w:type="spellEnd"/>
      <w:r w:rsidRPr="00A473A0">
        <w:rPr>
          <w:sz w:val="24"/>
          <w:szCs w:val="24"/>
        </w:rPr>
        <w:t xml:space="preserve">, </w:t>
      </w:r>
      <w:proofErr w:type="spellStart"/>
      <w:r w:rsidRPr="00A473A0">
        <w:rPr>
          <w:sz w:val="24"/>
          <w:szCs w:val="24"/>
        </w:rPr>
        <w:t>metaboliseres</w:t>
      </w:r>
      <w:proofErr w:type="spellEnd"/>
      <w:r w:rsidRPr="00A473A0">
        <w:rPr>
          <w:sz w:val="24"/>
          <w:szCs w:val="24"/>
        </w:rPr>
        <w:t xml:space="preserve"> hurtigt og ekstensivt hovedsageligt vha. CYP3A4. </w:t>
      </w:r>
      <w:proofErr w:type="spellStart"/>
      <w:r w:rsidRPr="00A473A0">
        <w:rPr>
          <w:sz w:val="24"/>
          <w:szCs w:val="24"/>
        </w:rPr>
        <w:t>Itraconazol</w:t>
      </w:r>
      <w:proofErr w:type="spellEnd"/>
      <w:r w:rsidRPr="00A473A0">
        <w:rPr>
          <w:sz w:val="24"/>
          <w:szCs w:val="24"/>
        </w:rPr>
        <w:t xml:space="preserve"> (en stærk CYP3A4-hæmmer), der administreredes oralt med 200 mg om dagen i 4 dage, havde ingen signifikant effekt på farmakokinetikken for intravenøs fentanyl.</w:t>
      </w:r>
    </w:p>
    <w:p w14:paraId="681DFFE7" w14:textId="77777777" w:rsidR="006B4775" w:rsidRPr="00A473A0" w:rsidRDefault="006B4775" w:rsidP="006B4775">
      <w:pPr>
        <w:ind w:left="851"/>
        <w:rPr>
          <w:sz w:val="24"/>
          <w:szCs w:val="24"/>
        </w:rPr>
      </w:pPr>
      <w:r w:rsidRPr="00A473A0">
        <w:rPr>
          <w:sz w:val="24"/>
          <w:szCs w:val="24"/>
        </w:rPr>
        <w:t xml:space="preserve">Oralt administreret </w:t>
      </w:r>
      <w:proofErr w:type="spellStart"/>
      <w:r w:rsidRPr="00A473A0">
        <w:rPr>
          <w:sz w:val="24"/>
          <w:szCs w:val="24"/>
        </w:rPr>
        <w:t>ritonavir</w:t>
      </w:r>
      <w:proofErr w:type="spellEnd"/>
      <w:r w:rsidRPr="00A473A0">
        <w:rPr>
          <w:sz w:val="24"/>
          <w:szCs w:val="24"/>
        </w:rPr>
        <w:t xml:space="preserve"> (en af de stærkeste CYP3A4-hæmmere) reducerede </w:t>
      </w:r>
      <w:proofErr w:type="spellStart"/>
      <w:r w:rsidRPr="00A473A0">
        <w:rPr>
          <w:sz w:val="24"/>
          <w:szCs w:val="24"/>
        </w:rPr>
        <w:t>clearance</w:t>
      </w:r>
      <w:proofErr w:type="spellEnd"/>
      <w:r w:rsidRPr="00A473A0">
        <w:rPr>
          <w:sz w:val="24"/>
          <w:szCs w:val="24"/>
        </w:rPr>
        <w:t xml:space="preserve"> for intravenøs fentanyl med to tredjedele. Imidlertid blev de maksimale plasmakoncentrationer, efter en enkelt dosis intravenøs fentanyl, ikke påvirket. Når fentanyl bruges som enkeltdosis, kræver en samtidig administration af stærke CYP3A4-hæmmere, så som </w:t>
      </w:r>
      <w:proofErr w:type="spellStart"/>
      <w:r w:rsidRPr="00A473A0">
        <w:rPr>
          <w:sz w:val="24"/>
          <w:szCs w:val="24"/>
        </w:rPr>
        <w:t>ritonavir</w:t>
      </w:r>
      <w:proofErr w:type="spellEnd"/>
      <w:r w:rsidRPr="00A473A0">
        <w:rPr>
          <w:sz w:val="24"/>
          <w:szCs w:val="24"/>
        </w:rPr>
        <w:t>, særlig patientbehandling og opsyn.</w:t>
      </w:r>
    </w:p>
    <w:p w14:paraId="61EF209A" w14:textId="77777777" w:rsidR="006B4775" w:rsidRPr="00A473A0" w:rsidRDefault="006B4775" w:rsidP="006B4775">
      <w:pPr>
        <w:ind w:left="851"/>
        <w:rPr>
          <w:sz w:val="24"/>
          <w:szCs w:val="24"/>
        </w:rPr>
      </w:pPr>
    </w:p>
    <w:p w14:paraId="2DC28C10" w14:textId="77777777" w:rsidR="006B4775" w:rsidRPr="00A473A0" w:rsidRDefault="006B4775" w:rsidP="006B4775">
      <w:pPr>
        <w:ind w:left="851"/>
        <w:rPr>
          <w:sz w:val="24"/>
          <w:szCs w:val="24"/>
        </w:rPr>
      </w:pPr>
      <w:r w:rsidRPr="00A473A0">
        <w:rPr>
          <w:sz w:val="24"/>
          <w:szCs w:val="24"/>
        </w:rPr>
        <w:t xml:space="preserve">Fentanylinjektion sammen med stærke CYP3A4-induktorer (f.eks. </w:t>
      </w:r>
      <w:proofErr w:type="spellStart"/>
      <w:r w:rsidRPr="00A473A0">
        <w:rPr>
          <w:sz w:val="24"/>
          <w:szCs w:val="24"/>
        </w:rPr>
        <w:t>carbamazepin</w:t>
      </w:r>
      <w:proofErr w:type="spellEnd"/>
      <w:r w:rsidRPr="00A473A0">
        <w:rPr>
          <w:sz w:val="24"/>
          <w:szCs w:val="24"/>
        </w:rPr>
        <w:t xml:space="preserve">, </w:t>
      </w:r>
      <w:proofErr w:type="spellStart"/>
      <w:r w:rsidRPr="00A473A0">
        <w:rPr>
          <w:sz w:val="24"/>
          <w:szCs w:val="24"/>
        </w:rPr>
        <w:t>phenytoin</w:t>
      </w:r>
      <w:proofErr w:type="spellEnd"/>
      <w:r w:rsidRPr="00A473A0">
        <w:rPr>
          <w:sz w:val="24"/>
          <w:szCs w:val="24"/>
        </w:rPr>
        <w:t>) kan reducere plasmakoncentrationerne af fentanyl og dermed forringe dets virkning. Patienter bør overvåges nøje</w:t>
      </w:r>
    </w:p>
    <w:p w14:paraId="1B840CAB" w14:textId="77777777" w:rsidR="006B4775" w:rsidRPr="00A473A0" w:rsidRDefault="006B4775" w:rsidP="006B4775">
      <w:pPr>
        <w:ind w:left="851"/>
        <w:rPr>
          <w:sz w:val="24"/>
          <w:szCs w:val="24"/>
        </w:rPr>
      </w:pPr>
      <w:r w:rsidRPr="00A473A0">
        <w:rPr>
          <w:sz w:val="24"/>
          <w:szCs w:val="24"/>
        </w:rPr>
        <w:t>for tegn på reduceret smertelindring, hvis fentanyl bruges sammen med en stærk CYP3A4-induktor. Der bør, om nødvendigt, også overvejes en øgning af doseringen af fentanyl.</w:t>
      </w:r>
    </w:p>
    <w:p w14:paraId="33E6C135" w14:textId="77777777" w:rsidR="006B4775" w:rsidRPr="00A473A0" w:rsidRDefault="006B4775" w:rsidP="006B4775">
      <w:pPr>
        <w:ind w:left="851"/>
        <w:rPr>
          <w:sz w:val="24"/>
          <w:szCs w:val="24"/>
        </w:rPr>
      </w:pPr>
    </w:p>
    <w:p w14:paraId="368ED3DD" w14:textId="77777777" w:rsidR="006B4775" w:rsidRPr="00A473A0" w:rsidRDefault="006B4775" w:rsidP="006B4775">
      <w:pPr>
        <w:ind w:left="851"/>
        <w:rPr>
          <w:sz w:val="24"/>
          <w:szCs w:val="24"/>
        </w:rPr>
      </w:pPr>
      <w:r w:rsidRPr="00A473A0">
        <w:rPr>
          <w:sz w:val="24"/>
          <w:szCs w:val="24"/>
        </w:rPr>
        <w:t xml:space="preserve">Samtidig administration af </w:t>
      </w:r>
      <w:proofErr w:type="spellStart"/>
      <w:r w:rsidRPr="00A473A0">
        <w:rPr>
          <w:sz w:val="24"/>
          <w:szCs w:val="24"/>
        </w:rPr>
        <w:t>fluconazol</w:t>
      </w:r>
      <w:proofErr w:type="spellEnd"/>
      <w:r w:rsidRPr="00A473A0">
        <w:rPr>
          <w:sz w:val="24"/>
          <w:szCs w:val="24"/>
        </w:rPr>
        <w:t xml:space="preserve"> eller </w:t>
      </w:r>
      <w:proofErr w:type="spellStart"/>
      <w:r w:rsidRPr="00A473A0">
        <w:rPr>
          <w:sz w:val="24"/>
          <w:szCs w:val="24"/>
        </w:rPr>
        <w:t>voriconazol</w:t>
      </w:r>
      <w:proofErr w:type="spellEnd"/>
      <w:r w:rsidRPr="00A473A0">
        <w:rPr>
          <w:sz w:val="24"/>
          <w:szCs w:val="24"/>
        </w:rPr>
        <w:t xml:space="preserve"> og fentanyl kan medføre øget eksponering over for fentanyl.</w:t>
      </w:r>
    </w:p>
    <w:p w14:paraId="20629550" w14:textId="77777777" w:rsidR="006B4775" w:rsidRPr="00A473A0" w:rsidRDefault="006B4775" w:rsidP="006B4775">
      <w:pPr>
        <w:ind w:left="851"/>
        <w:rPr>
          <w:sz w:val="24"/>
          <w:szCs w:val="24"/>
        </w:rPr>
      </w:pPr>
    </w:p>
    <w:p w14:paraId="0106D13E" w14:textId="77777777" w:rsidR="006B4775" w:rsidRPr="00A473A0" w:rsidRDefault="006B4775" w:rsidP="006B4775">
      <w:pPr>
        <w:ind w:left="851"/>
        <w:rPr>
          <w:sz w:val="24"/>
          <w:szCs w:val="24"/>
        </w:rPr>
      </w:pPr>
      <w:r w:rsidRPr="00A473A0">
        <w:rPr>
          <w:sz w:val="24"/>
          <w:szCs w:val="24"/>
        </w:rPr>
        <w:lastRenderedPageBreak/>
        <w:t>Med fortsat behandling kan det være nødvendigt at reducere doseringen af fentanyl for at undgå ophobning, hvilket kan øge risikoen for en langvarig eller forsinket respirationsdepression.</w:t>
      </w:r>
    </w:p>
    <w:p w14:paraId="17A75478" w14:textId="77777777" w:rsidR="006B4775" w:rsidRPr="00A473A0" w:rsidRDefault="006B4775" w:rsidP="006B4775">
      <w:pPr>
        <w:ind w:left="851"/>
        <w:rPr>
          <w:sz w:val="24"/>
          <w:szCs w:val="24"/>
        </w:rPr>
      </w:pPr>
    </w:p>
    <w:p w14:paraId="7BBE4CA9" w14:textId="77777777" w:rsidR="006B4775" w:rsidRPr="00A473A0" w:rsidRDefault="006B4775" w:rsidP="006B4775">
      <w:pPr>
        <w:ind w:left="851"/>
        <w:rPr>
          <w:i/>
          <w:iCs/>
          <w:sz w:val="24"/>
          <w:szCs w:val="24"/>
        </w:rPr>
      </w:pPr>
      <w:proofErr w:type="spellStart"/>
      <w:r w:rsidRPr="00A473A0">
        <w:rPr>
          <w:i/>
          <w:sz w:val="24"/>
          <w:szCs w:val="24"/>
        </w:rPr>
        <w:t>Monoaminooxidasehæmmere</w:t>
      </w:r>
      <w:proofErr w:type="spellEnd"/>
      <w:r w:rsidRPr="00A473A0">
        <w:rPr>
          <w:i/>
          <w:sz w:val="24"/>
          <w:szCs w:val="24"/>
        </w:rPr>
        <w:t xml:space="preserve"> (MAO-</w:t>
      </w:r>
      <w:proofErr w:type="spellStart"/>
      <w:r w:rsidRPr="00A473A0">
        <w:rPr>
          <w:i/>
          <w:sz w:val="24"/>
          <w:szCs w:val="24"/>
        </w:rPr>
        <w:t>hæmmere</w:t>
      </w:r>
      <w:proofErr w:type="spellEnd"/>
      <w:r w:rsidRPr="00A473A0">
        <w:rPr>
          <w:i/>
          <w:sz w:val="24"/>
          <w:szCs w:val="24"/>
        </w:rPr>
        <w:t>)</w:t>
      </w:r>
    </w:p>
    <w:p w14:paraId="4E8FEE19" w14:textId="77777777" w:rsidR="006B4775" w:rsidRPr="00A473A0" w:rsidRDefault="006B4775" w:rsidP="006B4775">
      <w:pPr>
        <w:ind w:left="851"/>
        <w:rPr>
          <w:sz w:val="24"/>
          <w:szCs w:val="24"/>
        </w:rPr>
      </w:pPr>
      <w:r w:rsidRPr="00A473A0">
        <w:rPr>
          <w:sz w:val="24"/>
          <w:szCs w:val="24"/>
        </w:rPr>
        <w:t xml:space="preserve">Det anbefales almindeligvis, at administration af </w:t>
      </w:r>
      <w:proofErr w:type="spellStart"/>
      <w:r w:rsidRPr="00A473A0">
        <w:rPr>
          <w:sz w:val="24"/>
          <w:szCs w:val="24"/>
        </w:rPr>
        <w:t>monoaminooxidasehæmmere</w:t>
      </w:r>
      <w:proofErr w:type="spellEnd"/>
      <w:r w:rsidRPr="00A473A0">
        <w:rPr>
          <w:sz w:val="24"/>
          <w:szCs w:val="24"/>
        </w:rPr>
        <w:t xml:space="preserve"> (MAO-</w:t>
      </w:r>
      <w:proofErr w:type="spellStart"/>
      <w:r w:rsidRPr="00A473A0">
        <w:rPr>
          <w:sz w:val="24"/>
          <w:szCs w:val="24"/>
        </w:rPr>
        <w:t>hæmmere</w:t>
      </w:r>
      <w:proofErr w:type="spellEnd"/>
      <w:r w:rsidRPr="00A473A0">
        <w:rPr>
          <w:sz w:val="24"/>
          <w:szCs w:val="24"/>
        </w:rPr>
        <w:t xml:space="preserve">) afbrydes to uger før enhver kirurgisk eller </w:t>
      </w:r>
      <w:proofErr w:type="gramStart"/>
      <w:r w:rsidRPr="00A473A0">
        <w:rPr>
          <w:sz w:val="24"/>
          <w:szCs w:val="24"/>
        </w:rPr>
        <w:t>anæstetisk</w:t>
      </w:r>
      <w:proofErr w:type="gramEnd"/>
      <w:r w:rsidRPr="00A473A0">
        <w:rPr>
          <w:sz w:val="24"/>
          <w:szCs w:val="24"/>
        </w:rPr>
        <w:t xml:space="preserve"> procedurer. Imidlertid beskriver adskillige rapporter ingen interaktioner ved brug af fentanyl, under kirurgiske eller anæstetiske procedurer hos patienter der bruger MAO-</w:t>
      </w:r>
      <w:proofErr w:type="spellStart"/>
      <w:r w:rsidRPr="00A473A0">
        <w:rPr>
          <w:sz w:val="24"/>
          <w:szCs w:val="24"/>
        </w:rPr>
        <w:t>hæmmere</w:t>
      </w:r>
      <w:proofErr w:type="spellEnd"/>
      <w:r w:rsidRPr="00A473A0">
        <w:rPr>
          <w:sz w:val="24"/>
          <w:szCs w:val="24"/>
        </w:rPr>
        <w:t>.</w:t>
      </w:r>
    </w:p>
    <w:p w14:paraId="02AE14EB" w14:textId="77777777" w:rsidR="006B4775" w:rsidRPr="00A473A0" w:rsidRDefault="006B4775" w:rsidP="006B4775">
      <w:pPr>
        <w:ind w:left="851"/>
        <w:rPr>
          <w:sz w:val="24"/>
          <w:szCs w:val="24"/>
        </w:rPr>
      </w:pPr>
    </w:p>
    <w:p w14:paraId="6B653B0F" w14:textId="77777777" w:rsidR="006B4775" w:rsidRPr="00A473A0" w:rsidRDefault="006B4775" w:rsidP="006B4775">
      <w:pPr>
        <w:ind w:left="851"/>
        <w:rPr>
          <w:i/>
          <w:iCs/>
          <w:sz w:val="24"/>
          <w:szCs w:val="24"/>
        </w:rPr>
      </w:pPr>
      <w:proofErr w:type="spellStart"/>
      <w:r w:rsidRPr="00A473A0">
        <w:rPr>
          <w:i/>
          <w:sz w:val="24"/>
          <w:szCs w:val="24"/>
        </w:rPr>
        <w:t>Serotonerge</w:t>
      </w:r>
      <w:proofErr w:type="spellEnd"/>
      <w:r w:rsidRPr="00A473A0">
        <w:rPr>
          <w:i/>
          <w:sz w:val="24"/>
          <w:szCs w:val="24"/>
        </w:rPr>
        <w:t xml:space="preserve"> lægemidler</w:t>
      </w:r>
    </w:p>
    <w:p w14:paraId="2597976E" w14:textId="09603685" w:rsidR="006B4775" w:rsidRPr="00A473A0" w:rsidRDefault="006B4775" w:rsidP="006B4775">
      <w:pPr>
        <w:ind w:left="851"/>
        <w:rPr>
          <w:sz w:val="24"/>
          <w:szCs w:val="24"/>
        </w:rPr>
      </w:pPr>
      <w:r w:rsidRPr="00A473A0">
        <w:rPr>
          <w:sz w:val="24"/>
          <w:szCs w:val="24"/>
        </w:rPr>
        <w:t xml:space="preserve">Administration af fentanyl sammen med et </w:t>
      </w:r>
      <w:proofErr w:type="spellStart"/>
      <w:r w:rsidRPr="00A473A0">
        <w:rPr>
          <w:sz w:val="24"/>
          <w:szCs w:val="24"/>
        </w:rPr>
        <w:t>serotonergtvirkende</w:t>
      </w:r>
      <w:proofErr w:type="spellEnd"/>
      <w:r w:rsidRPr="00A473A0">
        <w:rPr>
          <w:sz w:val="24"/>
          <w:szCs w:val="24"/>
        </w:rPr>
        <w:t xml:space="preserve"> lægemiddel, så som selektive </w:t>
      </w:r>
      <w:proofErr w:type="spellStart"/>
      <w:r w:rsidRPr="00A473A0">
        <w:rPr>
          <w:sz w:val="24"/>
          <w:szCs w:val="24"/>
        </w:rPr>
        <w:t>serotoningenoptagelseshæmmere</w:t>
      </w:r>
      <w:proofErr w:type="spellEnd"/>
      <w:r w:rsidRPr="00A473A0">
        <w:rPr>
          <w:sz w:val="24"/>
          <w:szCs w:val="24"/>
        </w:rPr>
        <w:t xml:space="preserve"> (SSRI) eller serotonin- og </w:t>
      </w:r>
      <w:proofErr w:type="spellStart"/>
      <w:r w:rsidRPr="00A473A0">
        <w:rPr>
          <w:sz w:val="24"/>
          <w:szCs w:val="24"/>
        </w:rPr>
        <w:t>noradrenalin</w:t>
      </w:r>
      <w:r w:rsidR="00A36491">
        <w:rPr>
          <w:sz w:val="24"/>
          <w:szCs w:val="24"/>
        </w:rPr>
        <w:softHyphen/>
      </w:r>
      <w:r w:rsidRPr="00A473A0">
        <w:rPr>
          <w:sz w:val="24"/>
          <w:szCs w:val="24"/>
        </w:rPr>
        <w:t>genoptagelseshæmmere</w:t>
      </w:r>
      <w:proofErr w:type="spellEnd"/>
      <w:r w:rsidRPr="00A473A0">
        <w:rPr>
          <w:sz w:val="24"/>
          <w:szCs w:val="24"/>
        </w:rPr>
        <w:t xml:space="preserve"> (SNRI) eller en </w:t>
      </w:r>
      <w:proofErr w:type="spellStart"/>
      <w:r w:rsidRPr="00A473A0">
        <w:rPr>
          <w:sz w:val="24"/>
          <w:szCs w:val="24"/>
        </w:rPr>
        <w:t>monoaminooxidasehæmmer</w:t>
      </w:r>
      <w:proofErr w:type="spellEnd"/>
      <w:r w:rsidRPr="00A473A0">
        <w:rPr>
          <w:sz w:val="24"/>
          <w:szCs w:val="24"/>
        </w:rPr>
        <w:t xml:space="preserve"> (MAO-hæmmer), kan øge risikoen for serotoninsyndrom, en potentielt livstruende tilstand.</w:t>
      </w:r>
    </w:p>
    <w:p w14:paraId="43990D6F" w14:textId="77777777" w:rsidR="006B4775" w:rsidRPr="00A473A0" w:rsidRDefault="006B4775" w:rsidP="006B4775">
      <w:pPr>
        <w:ind w:left="851"/>
        <w:rPr>
          <w:sz w:val="24"/>
          <w:szCs w:val="24"/>
        </w:rPr>
      </w:pPr>
    </w:p>
    <w:p w14:paraId="61A5372F" w14:textId="77777777" w:rsidR="006B4775" w:rsidRPr="00A473A0" w:rsidRDefault="006B4775" w:rsidP="006B4775">
      <w:pPr>
        <w:ind w:left="851"/>
        <w:rPr>
          <w:sz w:val="24"/>
          <w:szCs w:val="24"/>
        </w:rPr>
      </w:pPr>
      <w:r w:rsidRPr="00A473A0">
        <w:rPr>
          <w:sz w:val="24"/>
          <w:szCs w:val="24"/>
        </w:rPr>
        <w:t>Fentanyls effekt på andre lægemidler</w:t>
      </w:r>
    </w:p>
    <w:p w14:paraId="1A42FA71" w14:textId="77777777" w:rsidR="006B4775" w:rsidRPr="00A473A0" w:rsidRDefault="006B4775" w:rsidP="006B4775">
      <w:pPr>
        <w:ind w:left="851"/>
        <w:rPr>
          <w:sz w:val="24"/>
          <w:szCs w:val="24"/>
        </w:rPr>
      </w:pPr>
      <w:r w:rsidRPr="00A473A0">
        <w:rPr>
          <w:sz w:val="24"/>
          <w:szCs w:val="24"/>
        </w:rPr>
        <w:t>Efter administration af fentanyl reduceres doseringen af andre CNS-deprimerende midler.</w:t>
      </w:r>
    </w:p>
    <w:p w14:paraId="168E77E7" w14:textId="77777777" w:rsidR="006B4775" w:rsidRPr="00A473A0" w:rsidRDefault="006B4775" w:rsidP="006B4775">
      <w:pPr>
        <w:ind w:left="851"/>
        <w:rPr>
          <w:sz w:val="24"/>
          <w:szCs w:val="24"/>
        </w:rPr>
      </w:pPr>
    </w:p>
    <w:p w14:paraId="729A8AE4" w14:textId="77777777" w:rsidR="006B4775" w:rsidRPr="00A473A0" w:rsidRDefault="006B4775" w:rsidP="006B4775">
      <w:pPr>
        <w:ind w:left="851"/>
        <w:rPr>
          <w:sz w:val="24"/>
          <w:szCs w:val="24"/>
        </w:rPr>
      </w:pPr>
      <w:proofErr w:type="spellStart"/>
      <w:r w:rsidRPr="00A473A0">
        <w:rPr>
          <w:sz w:val="24"/>
          <w:szCs w:val="24"/>
        </w:rPr>
        <w:t>Etomidats</w:t>
      </w:r>
      <w:proofErr w:type="spellEnd"/>
      <w:r w:rsidRPr="00A473A0">
        <w:rPr>
          <w:sz w:val="24"/>
          <w:szCs w:val="24"/>
        </w:rPr>
        <w:t xml:space="preserve"> samlede </w:t>
      </w:r>
      <w:proofErr w:type="spellStart"/>
      <w:r w:rsidRPr="00A473A0">
        <w:rPr>
          <w:sz w:val="24"/>
          <w:szCs w:val="24"/>
        </w:rPr>
        <w:t>plasmaclearance</w:t>
      </w:r>
      <w:proofErr w:type="spellEnd"/>
      <w:r w:rsidRPr="00A473A0">
        <w:rPr>
          <w:sz w:val="24"/>
          <w:szCs w:val="24"/>
        </w:rPr>
        <w:t xml:space="preserve"> og distributionsvolumen reduceres (med en faktor 2-3), uden ændring i halveringstid, når det kombineres med fentanyl, hvilket resulterer i en betydelig øgning af plasmakoncentrationen af </w:t>
      </w:r>
      <w:proofErr w:type="spellStart"/>
      <w:r w:rsidRPr="00A473A0">
        <w:rPr>
          <w:sz w:val="24"/>
          <w:szCs w:val="24"/>
        </w:rPr>
        <w:t>etomidat</w:t>
      </w:r>
      <w:proofErr w:type="spellEnd"/>
      <w:r w:rsidRPr="00A473A0">
        <w:rPr>
          <w:sz w:val="24"/>
          <w:szCs w:val="24"/>
        </w:rPr>
        <w:t xml:space="preserve">. Samtidig administration af fentanyl og intravenøs </w:t>
      </w:r>
      <w:proofErr w:type="spellStart"/>
      <w:r w:rsidRPr="00A473A0">
        <w:rPr>
          <w:sz w:val="24"/>
          <w:szCs w:val="24"/>
        </w:rPr>
        <w:t>midazolam</w:t>
      </w:r>
      <w:proofErr w:type="spellEnd"/>
      <w:r w:rsidRPr="00A473A0">
        <w:rPr>
          <w:sz w:val="24"/>
          <w:szCs w:val="24"/>
        </w:rPr>
        <w:t xml:space="preserve"> medfører en øgning i den terminale plasmahalveringstid og en reduktion af </w:t>
      </w:r>
      <w:proofErr w:type="spellStart"/>
      <w:r w:rsidRPr="00A473A0">
        <w:rPr>
          <w:sz w:val="24"/>
          <w:szCs w:val="24"/>
        </w:rPr>
        <w:t>plasmaclearance</w:t>
      </w:r>
      <w:proofErr w:type="spellEnd"/>
      <w:r w:rsidRPr="00A473A0">
        <w:rPr>
          <w:sz w:val="24"/>
          <w:szCs w:val="24"/>
        </w:rPr>
        <w:t xml:space="preserve"> for </w:t>
      </w:r>
      <w:proofErr w:type="spellStart"/>
      <w:r w:rsidRPr="00A473A0">
        <w:rPr>
          <w:sz w:val="24"/>
          <w:szCs w:val="24"/>
        </w:rPr>
        <w:t>midazolam</w:t>
      </w:r>
      <w:proofErr w:type="spellEnd"/>
      <w:r w:rsidRPr="00A473A0">
        <w:rPr>
          <w:sz w:val="24"/>
          <w:szCs w:val="24"/>
        </w:rPr>
        <w:t>. Når disse lægemidler administreres samtidig med fentanyl, kan en lavere dosis af disse måske være nødvendig</w:t>
      </w:r>
    </w:p>
    <w:p w14:paraId="2DCF52F4" w14:textId="77777777" w:rsidR="006B4775" w:rsidRPr="00A473A0" w:rsidRDefault="006B4775" w:rsidP="006B4775">
      <w:pPr>
        <w:ind w:left="851"/>
        <w:rPr>
          <w:sz w:val="24"/>
          <w:szCs w:val="24"/>
        </w:rPr>
      </w:pPr>
    </w:p>
    <w:p w14:paraId="05AE1384" w14:textId="77777777" w:rsidR="006B4775" w:rsidRPr="00A473A0" w:rsidRDefault="006B4775" w:rsidP="006B4775">
      <w:pPr>
        <w:ind w:left="851"/>
        <w:rPr>
          <w:i/>
          <w:sz w:val="24"/>
          <w:szCs w:val="24"/>
        </w:rPr>
      </w:pPr>
      <w:r w:rsidRPr="00A473A0">
        <w:rPr>
          <w:i/>
          <w:sz w:val="24"/>
          <w:szCs w:val="24"/>
        </w:rPr>
        <w:t>Sederende lægemidler så som benzodiazepiner eller lignende lægemidler</w:t>
      </w:r>
    </w:p>
    <w:p w14:paraId="022F5D43" w14:textId="77777777" w:rsidR="006B4775" w:rsidRPr="00A473A0" w:rsidRDefault="006B4775" w:rsidP="006B4775">
      <w:pPr>
        <w:ind w:left="851"/>
        <w:rPr>
          <w:sz w:val="24"/>
          <w:szCs w:val="24"/>
        </w:rPr>
      </w:pPr>
      <w:r w:rsidRPr="00A473A0">
        <w:rPr>
          <w:sz w:val="24"/>
          <w:szCs w:val="24"/>
        </w:rPr>
        <w:t xml:space="preserve">Samtidig brug af opioider og sederende lægemidler, så som benzodiazepiner eller lignende lægemidler, øger risikoen for sedation, respirationsdepression, koma og død grundet den </w:t>
      </w:r>
      <w:proofErr w:type="spellStart"/>
      <w:r w:rsidRPr="00A473A0">
        <w:rPr>
          <w:sz w:val="24"/>
          <w:szCs w:val="24"/>
        </w:rPr>
        <w:t>additive</w:t>
      </w:r>
      <w:proofErr w:type="spellEnd"/>
      <w:r w:rsidRPr="00A473A0">
        <w:rPr>
          <w:sz w:val="24"/>
          <w:szCs w:val="24"/>
        </w:rPr>
        <w:t xml:space="preserve"> effekt fra de CNS-deprimerende midler. Dosis og varighed af samtidig brug bør begrænses (se pkt. 4.4).</w:t>
      </w:r>
    </w:p>
    <w:p w14:paraId="182D1E8F" w14:textId="77777777" w:rsidR="009260DE" w:rsidRPr="00A473A0" w:rsidRDefault="009260DE" w:rsidP="009260DE">
      <w:pPr>
        <w:tabs>
          <w:tab w:val="left" w:pos="851"/>
        </w:tabs>
        <w:ind w:left="851"/>
        <w:rPr>
          <w:sz w:val="24"/>
          <w:szCs w:val="24"/>
        </w:rPr>
      </w:pPr>
    </w:p>
    <w:p w14:paraId="15FA12D1" w14:textId="77777777" w:rsidR="009260DE" w:rsidRPr="00A473A0" w:rsidRDefault="009260DE" w:rsidP="009260DE">
      <w:pPr>
        <w:tabs>
          <w:tab w:val="left" w:pos="851"/>
        </w:tabs>
        <w:ind w:left="851" w:hanging="851"/>
        <w:rPr>
          <w:b/>
          <w:sz w:val="24"/>
          <w:szCs w:val="24"/>
        </w:rPr>
      </w:pPr>
      <w:r w:rsidRPr="00A473A0">
        <w:rPr>
          <w:b/>
          <w:sz w:val="24"/>
          <w:szCs w:val="24"/>
        </w:rPr>
        <w:t>4.6</w:t>
      </w:r>
      <w:r w:rsidRPr="00A473A0">
        <w:rPr>
          <w:b/>
          <w:sz w:val="24"/>
          <w:szCs w:val="24"/>
        </w:rPr>
        <w:tab/>
      </w:r>
      <w:r w:rsidR="0071241E" w:rsidRPr="00A473A0">
        <w:rPr>
          <w:b/>
          <w:sz w:val="24"/>
          <w:szCs w:val="24"/>
        </w:rPr>
        <w:t>Fertilitet, g</w:t>
      </w:r>
      <w:r w:rsidRPr="00A473A0">
        <w:rPr>
          <w:b/>
          <w:sz w:val="24"/>
          <w:szCs w:val="24"/>
        </w:rPr>
        <w:t>raviditet og amning</w:t>
      </w:r>
    </w:p>
    <w:p w14:paraId="7D25F6F9" w14:textId="77777777" w:rsidR="00A36491" w:rsidRDefault="00A36491" w:rsidP="006B4775">
      <w:pPr>
        <w:ind w:left="851"/>
        <w:rPr>
          <w:sz w:val="24"/>
          <w:szCs w:val="24"/>
        </w:rPr>
      </w:pPr>
    </w:p>
    <w:p w14:paraId="61A57E7F" w14:textId="4B184543" w:rsidR="006B4775" w:rsidRPr="00A36491" w:rsidRDefault="006B4775" w:rsidP="006B4775">
      <w:pPr>
        <w:ind w:left="851"/>
        <w:rPr>
          <w:noProof/>
          <w:sz w:val="24"/>
          <w:szCs w:val="24"/>
          <w:u w:val="single"/>
        </w:rPr>
      </w:pPr>
      <w:r w:rsidRPr="00A36491">
        <w:rPr>
          <w:sz w:val="24"/>
          <w:szCs w:val="24"/>
          <w:u w:val="single"/>
        </w:rPr>
        <w:t>Graviditet</w:t>
      </w:r>
    </w:p>
    <w:p w14:paraId="24F2BC35" w14:textId="77777777" w:rsidR="006B4775" w:rsidRPr="00A473A0" w:rsidRDefault="006B4775" w:rsidP="006B4775">
      <w:pPr>
        <w:ind w:left="851"/>
        <w:rPr>
          <w:noProof/>
          <w:sz w:val="24"/>
          <w:szCs w:val="24"/>
        </w:rPr>
      </w:pPr>
      <w:r w:rsidRPr="00A473A0">
        <w:rPr>
          <w:sz w:val="24"/>
          <w:szCs w:val="24"/>
        </w:rPr>
        <w:t>Der findes ingen tilstrækkelige data om anvendelse af fentanyl for gravide kvinder. Fentanyl kan passere placenta i den tidlige graviditet. Dyreforsøg har påvist reproduktionstoksicitet (se pkt. 5.3). Den mulige risiko for mennesker er ukendt.</w:t>
      </w:r>
    </w:p>
    <w:p w14:paraId="0F2B1094" w14:textId="77777777" w:rsidR="006B4775" w:rsidRPr="00A473A0" w:rsidRDefault="006B4775" w:rsidP="006B4775">
      <w:pPr>
        <w:ind w:left="851"/>
        <w:rPr>
          <w:noProof/>
          <w:sz w:val="24"/>
          <w:szCs w:val="24"/>
        </w:rPr>
      </w:pPr>
    </w:p>
    <w:p w14:paraId="0227B0A5" w14:textId="77777777" w:rsidR="006B4775" w:rsidRPr="00A473A0" w:rsidRDefault="006B4775" w:rsidP="006B4775">
      <w:pPr>
        <w:ind w:left="851"/>
        <w:rPr>
          <w:noProof/>
          <w:sz w:val="24"/>
          <w:szCs w:val="24"/>
        </w:rPr>
      </w:pPr>
      <w:r w:rsidRPr="00A473A0">
        <w:rPr>
          <w:sz w:val="24"/>
          <w:szCs w:val="24"/>
        </w:rPr>
        <w:t>Administration (intramuskulært eller intravenøst) under fødsel (herunder kejsersnit) anbefales ikke, da fentanyl passerer placenta og påvirker fostrets respirationscenter, der er særligt følsomt over for opioider. Hvis fentanyl imidlertid administreres, bør man altid have en modgift parat til den nyfødte.</w:t>
      </w:r>
    </w:p>
    <w:p w14:paraId="47B06A3B" w14:textId="77777777" w:rsidR="006B4775" w:rsidRPr="00A473A0" w:rsidRDefault="006B4775" w:rsidP="006B4775">
      <w:pPr>
        <w:ind w:left="851"/>
        <w:rPr>
          <w:noProof/>
          <w:sz w:val="24"/>
          <w:szCs w:val="24"/>
        </w:rPr>
      </w:pPr>
    </w:p>
    <w:p w14:paraId="55E82D6E" w14:textId="77777777" w:rsidR="006B4775" w:rsidRPr="00A36491" w:rsidRDefault="006B4775" w:rsidP="006B4775">
      <w:pPr>
        <w:ind w:left="851"/>
        <w:rPr>
          <w:noProof/>
          <w:sz w:val="24"/>
          <w:szCs w:val="24"/>
          <w:u w:val="single"/>
        </w:rPr>
      </w:pPr>
      <w:r w:rsidRPr="00A36491">
        <w:rPr>
          <w:sz w:val="24"/>
          <w:szCs w:val="24"/>
          <w:u w:val="single"/>
        </w:rPr>
        <w:t>Amning</w:t>
      </w:r>
    </w:p>
    <w:p w14:paraId="4723B731" w14:textId="77777777" w:rsidR="006B4775" w:rsidRPr="00A473A0" w:rsidRDefault="006B4775" w:rsidP="006B4775">
      <w:pPr>
        <w:ind w:left="851"/>
        <w:rPr>
          <w:noProof/>
          <w:sz w:val="24"/>
          <w:szCs w:val="24"/>
        </w:rPr>
      </w:pPr>
      <w:r w:rsidRPr="00A473A0">
        <w:rPr>
          <w:sz w:val="24"/>
          <w:szCs w:val="24"/>
        </w:rPr>
        <w:t>Fentanyl udskilles i modermælken. Derfor anbefales det, at kvinder ikke ammer i 24 timer, efter de har fået dette lægemiddel. Fordele og ulemper ved amning efter administration af fentanyl bør tages i betragtning.</w:t>
      </w:r>
    </w:p>
    <w:p w14:paraId="4037B1A9" w14:textId="6DC8F3B6" w:rsidR="00132928" w:rsidRDefault="00132928">
      <w:pPr>
        <w:rPr>
          <w:noProof/>
          <w:sz w:val="24"/>
          <w:szCs w:val="24"/>
        </w:rPr>
      </w:pPr>
      <w:r>
        <w:rPr>
          <w:noProof/>
          <w:sz w:val="24"/>
          <w:szCs w:val="24"/>
        </w:rPr>
        <w:br w:type="page"/>
      </w:r>
    </w:p>
    <w:p w14:paraId="513A80F5" w14:textId="77777777" w:rsidR="006B4775" w:rsidRPr="00A473A0" w:rsidRDefault="006B4775" w:rsidP="006B4775">
      <w:pPr>
        <w:ind w:left="851"/>
        <w:rPr>
          <w:noProof/>
          <w:sz w:val="24"/>
          <w:szCs w:val="24"/>
        </w:rPr>
      </w:pPr>
    </w:p>
    <w:p w14:paraId="33A77896" w14:textId="77777777" w:rsidR="006B4775" w:rsidRPr="00A36491" w:rsidRDefault="006B4775" w:rsidP="006B4775">
      <w:pPr>
        <w:ind w:left="851"/>
        <w:rPr>
          <w:noProof/>
          <w:sz w:val="24"/>
          <w:szCs w:val="24"/>
          <w:u w:val="single"/>
        </w:rPr>
      </w:pPr>
      <w:r w:rsidRPr="00A36491">
        <w:rPr>
          <w:sz w:val="24"/>
          <w:szCs w:val="24"/>
          <w:u w:val="single"/>
        </w:rPr>
        <w:t>Fertilitet</w:t>
      </w:r>
    </w:p>
    <w:p w14:paraId="3AC9E451" w14:textId="77777777" w:rsidR="006B4775" w:rsidRPr="00A473A0" w:rsidRDefault="006B4775" w:rsidP="006B4775">
      <w:pPr>
        <w:ind w:left="851"/>
        <w:rPr>
          <w:noProof/>
          <w:sz w:val="24"/>
          <w:szCs w:val="24"/>
        </w:rPr>
      </w:pPr>
      <w:r w:rsidRPr="00A473A0">
        <w:rPr>
          <w:sz w:val="24"/>
          <w:szCs w:val="24"/>
        </w:rPr>
        <w:t xml:space="preserve">Der foreligger ingen kliniske data om virkningen af fentanyl på mandlig og kvindelig fertilitet. Nogle dyreforsøg har vist nedsat fertilitet hos hunnerne ved doser, der var </w:t>
      </w:r>
      <w:proofErr w:type="spellStart"/>
      <w:r w:rsidRPr="00A473A0">
        <w:rPr>
          <w:sz w:val="24"/>
          <w:szCs w:val="24"/>
        </w:rPr>
        <w:t>maternelt</w:t>
      </w:r>
      <w:proofErr w:type="spellEnd"/>
      <w:r w:rsidRPr="00A473A0">
        <w:rPr>
          <w:sz w:val="24"/>
          <w:szCs w:val="24"/>
        </w:rPr>
        <w:t xml:space="preserve"> toksiske (se pkt. 5.3).</w:t>
      </w:r>
    </w:p>
    <w:p w14:paraId="53C1B9D6" w14:textId="77777777" w:rsidR="009260DE" w:rsidRPr="00A473A0" w:rsidRDefault="009260DE" w:rsidP="009260DE">
      <w:pPr>
        <w:tabs>
          <w:tab w:val="left" w:pos="851"/>
        </w:tabs>
        <w:ind w:left="851"/>
        <w:rPr>
          <w:sz w:val="24"/>
          <w:szCs w:val="24"/>
        </w:rPr>
      </w:pPr>
    </w:p>
    <w:p w14:paraId="4A03278D" w14:textId="77777777" w:rsidR="009260DE" w:rsidRPr="00A473A0" w:rsidRDefault="009260DE" w:rsidP="009260DE">
      <w:pPr>
        <w:tabs>
          <w:tab w:val="left" w:pos="851"/>
        </w:tabs>
        <w:ind w:left="851" w:hanging="851"/>
        <w:rPr>
          <w:b/>
          <w:sz w:val="24"/>
          <w:szCs w:val="24"/>
        </w:rPr>
      </w:pPr>
      <w:r w:rsidRPr="00A473A0">
        <w:rPr>
          <w:b/>
          <w:sz w:val="24"/>
          <w:szCs w:val="24"/>
        </w:rPr>
        <w:t>4.7</w:t>
      </w:r>
      <w:r w:rsidRPr="00A473A0">
        <w:rPr>
          <w:b/>
          <w:sz w:val="24"/>
          <w:szCs w:val="24"/>
        </w:rPr>
        <w:tab/>
        <w:t xml:space="preserve">Virkning på evnen til at føre motorkøretøj </w:t>
      </w:r>
      <w:r w:rsidR="0071241E" w:rsidRPr="00A473A0">
        <w:rPr>
          <w:b/>
          <w:sz w:val="24"/>
          <w:szCs w:val="24"/>
        </w:rPr>
        <w:t>og</w:t>
      </w:r>
      <w:r w:rsidRPr="00A473A0">
        <w:rPr>
          <w:b/>
          <w:sz w:val="24"/>
          <w:szCs w:val="24"/>
        </w:rPr>
        <w:t xml:space="preserve"> betjene maskiner</w:t>
      </w:r>
    </w:p>
    <w:p w14:paraId="5D218A23" w14:textId="77777777" w:rsidR="006B4775" w:rsidRPr="00A473A0" w:rsidRDefault="006B4775" w:rsidP="006B4775">
      <w:pPr>
        <w:ind w:left="851"/>
        <w:rPr>
          <w:sz w:val="24"/>
          <w:szCs w:val="24"/>
        </w:rPr>
      </w:pPr>
      <w:r w:rsidRPr="00A473A0">
        <w:rPr>
          <w:sz w:val="24"/>
          <w:szCs w:val="24"/>
        </w:rPr>
        <w:t>Ikke mærkning.</w:t>
      </w:r>
    </w:p>
    <w:p w14:paraId="6ABD5AFF" w14:textId="77777777" w:rsidR="006B4775" w:rsidRPr="00A473A0" w:rsidRDefault="006B4775" w:rsidP="006B4775">
      <w:pPr>
        <w:ind w:left="851"/>
        <w:rPr>
          <w:sz w:val="24"/>
          <w:szCs w:val="24"/>
        </w:rPr>
      </w:pPr>
      <w:r w:rsidRPr="00A473A0">
        <w:rPr>
          <w:sz w:val="24"/>
          <w:szCs w:val="24"/>
        </w:rPr>
        <w:t>Patienten må kun føre motorkøretøj eller betjene maskiner, hvis der er gået tilstrækkelig lang tid efter administration af fentanyl.</w:t>
      </w:r>
    </w:p>
    <w:p w14:paraId="09169AB3" w14:textId="77777777" w:rsidR="009260DE" w:rsidRPr="00A473A0" w:rsidRDefault="009260DE" w:rsidP="009260DE">
      <w:pPr>
        <w:tabs>
          <w:tab w:val="left" w:pos="851"/>
        </w:tabs>
        <w:ind w:left="851"/>
        <w:rPr>
          <w:sz w:val="24"/>
          <w:szCs w:val="24"/>
        </w:rPr>
      </w:pPr>
    </w:p>
    <w:p w14:paraId="43396984" w14:textId="77777777" w:rsidR="009260DE" w:rsidRPr="00A473A0" w:rsidRDefault="009260DE" w:rsidP="009260DE">
      <w:pPr>
        <w:tabs>
          <w:tab w:val="left" w:pos="851"/>
        </w:tabs>
        <w:ind w:left="851" w:hanging="851"/>
        <w:rPr>
          <w:b/>
          <w:sz w:val="24"/>
          <w:szCs w:val="24"/>
        </w:rPr>
      </w:pPr>
      <w:r w:rsidRPr="00A473A0">
        <w:rPr>
          <w:b/>
          <w:sz w:val="24"/>
          <w:szCs w:val="24"/>
        </w:rPr>
        <w:t>4.8</w:t>
      </w:r>
      <w:r w:rsidRPr="00A473A0">
        <w:rPr>
          <w:b/>
          <w:sz w:val="24"/>
          <w:szCs w:val="24"/>
        </w:rPr>
        <w:tab/>
        <w:t>Bivirkninger</w:t>
      </w:r>
    </w:p>
    <w:p w14:paraId="0A86411A" w14:textId="77777777" w:rsidR="006B4775" w:rsidRPr="00A473A0" w:rsidRDefault="006B4775" w:rsidP="00A473A0">
      <w:pPr>
        <w:ind w:left="851"/>
        <w:rPr>
          <w:sz w:val="24"/>
          <w:szCs w:val="24"/>
        </w:rPr>
      </w:pPr>
      <w:r w:rsidRPr="00A473A0">
        <w:rPr>
          <w:sz w:val="24"/>
          <w:szCs w:val="24"/>
        </w:rPr>
        <w:t>Tabel 1 viser de bivirkninger, der er blevet indrapporteret omkring brugen af fentanyl fra enten kliniske forsøg eller erfaring efter markedsføring.</w:t>
      </w:r>
    </w:p>
    <w:p w14:paraId="5B7C2B81" w14:textId="77777777" w:rsidR="006B4775" w:rsidRPr="00A473A0" w:rsidRDefault="006B4775" w:rsidP="00A473A0">
      <w:pPr>
        <w:ind w:left="851"/>
        <w:rPr>
          <w:sz w:val="24"/>
          <w:szCs w:val="24"/>
        </w:rPr>
      </w:pPr>
      <w:r w:rsidRPr="00A473A0">
        <w:rPr>
          <w:sz w:val="24"/>
          <w:szCs w:val="24"/>
        </w:rPr>
        <w:t xml:space="preserve">Nedenstående bivirkninger er angivet i henhold til </w:t>
      </w:r>
      <w:proofErr w:type="spellStart"/>
      <w:r w:rsidRPr="00A473A0">
        <w:rPr>
          <w:sz w:val="24"/>
          <w:szCs w:val="24"/>
        </w:rPr>
        <w:t>MedDRA</w:t>
      </w:r>
      <w:proofErr w:type="spellEnd"/>
      <w:r w:rsidRPr="00A473A0">
        <w:rPr>
          <w:sz w:val="24"/>
          <w:szCs w:val="24"/>
        </w:rPr>
        <w:t xml:space="preserve"> systemorganklasser og hyppighed: meget almindelig (≥1/10), almindelig (≥1/100 til &lt;1/10), ualmindelig (≥1/1000 til &lt;1/100), ikke kendt (kan ikke fastsættes ud fra de foreliggende data).</w:t>
      </w:r>
    </w:p>
    <w:p w14:paraId="459DE262" w14:textId="77777777" w:rsidR="006B4775" w:rsidRPr="00A473A0" w:rsidRDefault="006B4775" w:rsidP="00A473A0">
      <w:pPr>
        <w:ind w:left="851"/>
        <w:rPr>
          <w:sz w:val="24"/>
          <w:szCs w:val="24"/>
        </w:rPr>
      </w:pPr>
    </w:p>
    <w:p w14:paraId="5502A05E" w14:textId="77777777" w:rsidR="006B4775" w:rsidRPr="00A473A0" w:rsidRDefault="006B4775" w:rsidP="00A473A0">
      <w:pPr>
        <w:ind w:left="851"/>
        <w:rPr>
          <w:sz w:val="24"/>
          <w:szCs w:val="24"/>
        </w:rPr>
      </w:pPr>
      <w:r w:rsidRPr="00A473A0">
        <w:rPr>
          <w:sz w:val="24"/>
          <w:szCs w:val="24"/>
        </w:rPr>
        <w:t>Tabel 1. Bivirkninger</w:t>
      </w:r>
    </w:p>
    <w:p w14:paraId="60CF1D06" w14:textId="77777777" w:rsidR="006B4775" w:rsidRPr="00A473A0" w:rsidRDefault="006B4775" w:rsidP="006B4775">
      <w:pPr>
        <w:jc w:val="both"/>
        <w:rPr>
          <w:sz w:val="24"/>
          <w:szCs w:val="24"/>
        </w:rPr>
      </w:pPr>
    </w:p>
    <w:tbl>
      <w:tblPr>
        <w:tblStyle w:val="Tabel-Gitter"/>
        <w:tblW w:w="5000" w:type="pct"/>
        <w:tblInd w:w="0" w:type="dxa"/>
        <w:tblLook w:val="04A0" w:firstRow="1" w:lastRow="0" w:firstColumn="1" w:lastColumn="0" w:noHBand="0" w:noVBand="1"/>
      </w:tblPr>
      <w:tblGrid>
        <w:gridCol w:w="2256"/>
        <w:gridCol w:w="1697"/>
        <w:gridCol w:w="1816"/>
        <w:gridCol w:w="1843"/>
        <w:gridCol w:w="2016"/>
      </w:tblGrid>
      <w:tr w:rsidR="006B4775" w:rsidRPr="00A473A0" w14:paraId="7BB37F86" w14:textId="77777777" w:rsidTr="006B4775">
        <w:tc>
          <w:tcPr>
            <w:tcW w:w="1127" w:type="pct"/>
            <w:tcBorders>
              <w:top w:val="single" w:sz="4" w:space="0" w:color="auto"/>
              <w:left w:val="single" w:sz="4" w:space="0" w:color="auto"/>
              <w:bottom w:val="single" w:sz="4" w:space="0" w:color="auto"/>
              <w:right w:val="single" w:sz="4" w:space="0" w:color="auto"/>
            </w:tcBorders>
            <w:hideMark/>
          </w:tcPr>
          <w:p w14:paraId="04995815" w14:textId="77777777" w:rsidR="006B4775" w:rsidRPr="00A473A0" w:rsidRDefault="006B4775" w:rsidP="00353F8A">
            <w:pPr>
              <w:rPr>
                <w:sz w:val="24"/>
                <w:szCs w:val="24"/>
              </w:rPr>
            </w:pPr>
            <w:r w:rsidRPr="00A473A0">
              <w:rPr>
                <w:sz w:val="24"/>
                <w:szCs w:val="24"/>
              </w:rPr>
              <w:t xml:space="preserve">Systemorganklasse </w:t>
            </w:r>
            <w:proofErr w:type="spellStart"/>
            <w:r w:rsidRPr="00A473A0">
              <w:rPr>
                <w:sz w:val="24"/>
                <w:szCs w:val="24"/>
              </w:rPr>
              <w:t>MedDRA</w:t>
            </w:r>
            <w:proofErr w:type="spellEnd"/>
          </w:p>
        </w:tc>
        <w:tc>
          <w:tcPr>
            <w:tcW w:w="952" w:type="pct"/>
            <w:tcBorders>
              <w:top w:val="single" w:sz="4" w:space="0" w:color="auto"/>
              <w:left w:val="single" w:sz="4" w:space="0" w:color="auto"/>
              <w:bottom w:val="single" w:sz="4" w:space="0" w:color="auto"/>
              <w:right w:val="single" w:sz="4" w:space="0" w:color="auto"/>
            </w:tcBorders>
            <w:hideMark/>
          </w:tcPr>
          <w:p w14:paraId="09D4DC7F" w14:textId="77777777" w:rsidR="006B4775" w:rsidRPr="00A473A0" w:rsidRDefault="006B4775" w:rsidP="00353F8A">
            <w:pPr>
              <w:rPr>
                <w:sz w:val="24"/>
                <w:szCs w:val="24"/>
              </w:rPr>
            </w:pPr>
            <w:r w:rsidRPr="00A473A0">
              <w:rPr>
                <w:sz w:val="24"/>
                <w:szCs w:val="24"/>
              </w:rPr>
              <w:t>Meget almindelig</w:t>
            </w:r>
          </w:p>
          <w:p w14:paraId="461BB6D3" w14:textId="77777777" w:rsidR="006B4775" w:rsidRPr="00A473A0" w:rsidRDefault="006B4775" w:rsidP="00353F8A">
            <w:pPr>
              <w:rPr>
                <w:sz w:val="24"/>
                <w:szCs w:val="24"/>
              </w:rPr>
            </w:pPr>
            <w:r w:rsidRPr="00A473A0">
              <w:rPr>
                <w:sz w:val="24"/>
                <w:szCs w:val="24"/>
              </w:rPr>
              <w:t>(≥1/10)</w:t>
            </w:r>
          </w:p>
        </w:tc>
        <w:tc>
          <w:tcPr>
            <w:tcW w:w="956" w:type="pct"/>
            <w:tcBorders>
              <w:top w:val="single" w:sz="4" w:space="0" w:color="auto"/>
              <w:left w:val="single" w:sz="4" w:space="0" w:color="auto"/>
              <w:bottom w:val="single" w:sz="4" w:space="0" w:color="auto"/>
              <w:right w:val="single" w:sz="4" w:space="0" w:color="auto"/>
            </w:tcBorders>
            <w:hideMark/>
          </w:tcPr>
          <w:p w14:paraId="30418975" w14:textId="77777777" w:rsidR="006B4775" w:rsidRPr="00A473A0" w:rsidRDefault="006B4775" w:rsidP="00353F8A">
            <w:pPr>
              <w:rPr>
                <w:sz w:val="24"/>
                <w:szCs w:val="24"/>
              </w:rPr>
            </w:pPr>
            <w:r w:rsidRPr="00A473A0">
              <w:rPr>
                <w:sz w:val="24"/>
                <w:szCs w:val="24"/>
              </w:rPr>
              <w:t xml:space="preserve">Almindelig </w:t>
            </w:r>
          </w:p>
          <w:p w14:paraId="5D4307F2" w14:textId="438536AE" w:rsidR="006B4775" w:rsidRPr="00A473A0" w:rsidRDefault="006B4775" w:rsidP="00353F8A">
            <w:pPr>
              <w:rPr>
                <w:sz w:val="24"/>
                <w:szCs w:val="24"/>
              </w:rPr>
            </w:pPr>
            <w:r w:rsidRPr="00A473A0">
              <w:rPr>
                <w:sz w:val="24"/>
                <w:szCs w:val="24"/>
              </w:rPr>
              <w:t>(≥1/100 t</w:t>
            </w:r>
            <w:r w:rsidR="00353F8A">
              <w:rPr>
                <w:sz w:val="24"/>
                <w:szCs w:val="24"/>
              </w:rPr>
              <w:t>il</w:t>
            </w:r>
            <w:r w:rsidRPr="00A473A0">
              <w:rPr>
                <w:sz w:val="24"/>
                <w:szCs w:val="24"/>
              </w:rPr>
              <w:t xml:space="preserve"> &lt;1/10)</w:t>
            </w:r>
          </w:p>
        </w:tc>
        <w:tc>
          <w:tcPr>
            <w:tcW w:w="956" w:type="pct"/>
            <w:tcBorders>
              <w:top w:val="single" w:sz="4" w:space="0" w:color="auto"/>
              <w:left w:val="single" w:sz="4" w:space="0" w:color="auto"/>
              <w:bottom w:val="single" w:sz="4" w:space="0" w:color="auto"/>
              <w:right w:val="single" w:sz="4" w:space="0" w:color="auto"/>
            </w:tcBorders>
            <w:hideMark/>
          </w:tcPr>
          <w:p w14:paraId="6F94C2D3" w14:textId="77777777" w:rsidR="006B4775" w:rsidRPr="00A473A0" w:rsidRDefault="006B4775" w:rsidP="00353F8A">
            <w:pPr>
              <w:rPr>
                <w:sz w:val="24"/>
                <w:szCs w:val="24"/>
              </w:rPr>
            </w:pPr>
            <w:r w:rsidRPr="00A473A0">
              <w:rPr>
                <w:sz w:val="24"/>
                <w:szCs w:val="24"/>
              </w:rPr>
              <w:t>Ikke almindelig</w:t>
            </w:r>
          </w:p>
          <w:p w14:paraId="390318C8" w14:textId="77777777" w:rsidR="006B4775" w:rsidRPr="00A473A0" w:rsidRDefault="006B4775" w:rsidP="00353F8A">
            <w:pPr>
              <w:rPr>
                <w:sz w:val="24"/>
                <w:szCs w:val="24"/>
              </w:rPr>
            </w:pPr>
            <w:r w:rsidRPr="00A473A0">
              <w:rPr>
                <w:sz w:val="24"/>
                <w:szCs w:val="24"/>
              </w:rPr>
              <w:t>(≥1/1000 til</w:t>
            </w:r>
          </w:p>
          <w:p w14:paraId="46DA7B82" w14:textId="77777777" w:rsidR="006B4775" w:rsidRPr="00A473A0" w:rsidRDefault="006B4775" w:rsidP="00353F8A">
            <w:pPr>
              <w:rPr>
                <w:sz w:val="24"/>
                <w:szCs w:val="24"/>
              </w:rPr>
            </w:pPr>
            <w:r w:rsidRPr="00A473A0">
              <w:rPr>
                <w:sz w:val="24"/>
                <w:szCs w:val="24"/>
              </w:rPr>
              <w:t>1/100)</w:t>
            </w:r>
          </w:p>
        </w:tc>
        <w:tc>
          <w:tcPr>
            <w:tcW w:w="1008" w:type="pct"/>
            <w:tcBorders>
              <w:top w:val="single" w:sz="4" w:space="0" w:color="auto"/>
              <w:left w:val="single" w:sz="4" w:space="0" w:color="auto"/>
              <w:bottom w:val="single" w:sz="4" w:space="0" w:color="auto"/>
              <w:right w:val="single" w:sz="4" w:space="0" w:color="auto"/>
            </w:tcBorders>
            <w:hideMark/>
          </w:tcPr>
          <w:p w14:paraId="78695374" w14:textId="483EEEFD" w:rsidR="006B4775" w:rsidRPr="00A473A0" w:rsidRDefault="006B4775" w:rsidP="00353F8A">
            <w:pPr>
              <w:rPr>
                <w:sz w:val="24"/>
                <w:szCs w:val="24"/>
              </w:rPr>
            </w:pPr>
            <w:r w:rsidRPr="00A473A0">
              <w:rPr>
                <w:sz w:val="24"/>
                <w:szCs w:val="24"/>
              </w:rPr>
              <w:t>Ikke kendt (kan ikke estimeres ud fra</w:t>
            </w:r>
            <w:r w:rsidR="00353F8A">
              <w:rPr>
                <w:sz w:val="24"/>
                <w:szCs w:val="24"/>
              </w:rPr>
              <w:t xml:space="preserve"> </w:t>
            </w:r>
            <w:r w:rsidRPr="00A473A0">
              <w:rPr>
                <w:sz w:val="24"/>
                <w:szCs w:val="24"/>
              </w:rPr>
              <w:t>forhånden</w:t>
            </w:r>
            <w:r w:rsidR="00353F8A">
              <w:rPr>
                <w:sz w:val="24"/>
                <w:szCs w:val="24"/>
              </w:rPr>
              <w:softHyphen/>
            </w:r>
            <w:r w:rsidRPr="00A473A0">
              <w:rPr>
                <w:sz w:val="24"/>
                <w:szCs w:val="24"/>
              </w:rPr>
              <w:t>værende data)</w:t>
            </w:r>
          </w:p>
        </w:tc>
      </w:tr>
      <w:tr w:rsidR="006B4775" w:rsidRPr="00A473A0" w14:paraId="20B2AF4B" w14:textId="77777777" w:rsidTr="006B4775">
        <w:tc>
          <w:tcPr>
            <w:tcW w:w="1127" w:type="pct"/>
            <w:tcBorders>
              <w:top w:val="single" w:sz="4" w:space="0" w:color="auto"/>
              <w:left w:val="single" w:sz="4" w:space="0" w:color="auto"/>
              <w:bottom w:val="single" w:sz="4" w:space="0" w:color="auto"/>
              <w:right w:val="single" w:sz="4" w:space="0" w:color="auto"/>
            </w:tcBorders>
            <w:hideMark/>
          </w:tcPr>
          <w:p w14:paraId="30303795" w14:textId="77777777" w:rsidR="006B4775" w:rsidRPr="00A473A0" w:rsidRDefault="006B4775" w:rsidP="00353F8A">
            <w:pPr>
              <w:rPr>
                <w:sz w:val="24"/>
                <w:szCs w:val="24"/>
              </w:rPr>
            </w:pPr>
            <w:r w:rsidRPr="00A473A0">
              <w:rPr>
                <w:sz w:val="24"/>
                <w:szCs w:val="24"/>
              </w:rPr>
              <w:t>Immunsystemet</w:t>
            </w:r>
          </w:p>
        </w:tc>
        <w:tc>
          <w:tcPr>
            <w:tcW w:w="952" w:type="pct"/>
            <w:tcBorders>
              <w:top w:val="single" w:sz="4" w:space="0" w:color="auto"/>
              <w:left w:val="single" w:sz="4" w:space="0" w:color="auto"/>
              <w:bottom w:val="single" w:sz="4" w:space="0" w:color="auto"/>
              <w:right w:val="single" w:sz="4" w:space="0" w:color="auto"/>
            </w:tcBorders>
          </w:tcPr>
          <w:p w14:paraId="44D12B5E" w14:textId="77777777" w:rsidR="006B4775" w:rsidRPr="00A473A0" w:rsidRDefault="006B4775" w:rsidP="00353F8A">
            <w:pPr>
              <w:rPr>
                <w:sz w:val="24"/>
                <w:szCs w:val="24"/>
              </w:rPr>
            </w:pPr>
          </w:p>
        </w:tc>
        <w:tc>
          <w:tcPr>
            <w:tcW w:w="956" w:type="pct"/>
            <w:tcBorders>
              <w:top w:val="single" w:sz="4" w:space="0" w:color="auto"/>
              <w:left w:val="single" w:sz="4" w:space="0" w:color="auto"/>
              <w:bottom w:val="single" w:sz="4" w:space="0" w:color="auto"/>
              <w:right w:val="single" w:sz="4" w:space="0" w:color="auto"/>
            </w:tcBorders>
          </w:tcPr>
          <w:p w14:paraId="27797FA1" w14:textId="77777777" w:rsidR="006B4775" w:rsidRPr="00A473A0" w:rsidRDefault="006B4775" w:rsidP="00353F8A">
            <w:pPr>
              <w:rPr>
                <w:sz w:val="24"/>
                <w:szCs w:val="24"/>
              </w:rPr>
            </w:pPr>
          </w:p>
        </w:tc>
        <w:tc>
          <w:tcPr>
            <w:tcW w:w="956" w:type="pct"/>
            <w:tcBorders>
              <w:top w:val="single" w:sz="4" w:space="0" w:color="auto"/>
              <w:left w:val="single" w:sz="4" w:space="0" w:color="auto"/>
              <w:bottom w:val="single" w:sz="4" w:space="0" w:color="auto"/>
              <w:right w:val="single" w:sz="4" w:space="0" w:color="auto"/>
            </w:tcBorders>
          </w:tcPr>
          <w:p w14:paraId="7B220C17" w14:textId="77777777" w:rsidR="006B4775" w:rsidRPr="00A473A0" w:rsidRDefault="006B4775" w:rsidP="00353F8A">
            <w:pPr>
              <w:rPr>
                <w:sz w:val="24"/>
                <w:szCs w:val="24"/>
              </w:rPr>
            </w:pPr>
          </w:p>
        </w:tc>
        <w:tc>
          <w:tcPr>
            <w:tcW w:w="1008" w:type="pct"/>
            <w:tcBorders>
              <w:top w:val="single" w:sz="4" w:space="0" w:color="auto"/>
              <w:left w:val="single" w:sz="4" w:space="0" w:color="auto"/>
              <w:bottom w:val="single" w:sz="4" w:space="0" w:color="auto"/>
              <w:right w:val="single" w:sz="4" w:space="0" w:color="auto"/>
            </w:tcBorders>
            <w:hideMark/>
          </w:tcPr>
          <w:p w14:paraId="6436CEEE" w14:textId="77777777" w:rsidR="006B4775" w:rsidRPr="00A473A0" w:rsidRDefault="006B4775" w:rsidP="00353F8A">
            <w:pPr>
              <w:rPr>
                <w:sz w:val="24"/>
                <w:szCs w:val="24"/>
              </w:rPr>
            </w:pPr>
            <w:r w:rsidRPr="00A473A0">
              <w:rPr>
                <w:sz w:val="24"/>
                <w:szCs w:val="24"/>
              </w:rPr>
              <w:t>Hypersensitivitet</w:t>
            </w:r>
          </w:p>
          <w:p w14:paraId="25AD74FA" w14:textId="77777777" w:rsidR="006B4775" w:rsidRPr="00A473A0" w:rsidRDefault="006B4775" w:rsidP="00353F8A">
            <w:pPr>
              <w:rPr>
                <w:sz w:val="24"/>
                <w:szCs w:val="24"/>
              </w:rPr>
            </w:pPr>
            <w:r w:rsidRPr="00A473A0">
              <w:rPr>
                <w:sz w:val="24"/>
                <w:szCs w:val="24"/>
              </w:rPr>
              <w:t>(</w:t>
            </w:r>
            <w:proofErr w:type="spellStart"/>
            <w:r w:rsidRPr="00A473A0">
              <w:rPr>
                <w:sz w:val="24"/>
                <w:szCs w:val="24"/>
              </w:rPr>
              <w:t>anafylaktisk</w:t>
            </w:r>
            <w:proofErr w:type="spellEnd"/>
          </w:p>
          <w:p w14:paraId="0A6D5F9C" w14:textId="77777777" w:rsidR="006B4775" w:rsidRPr="00A473A0" w:rsidRDefault="006B4775" w:rsidP="00353F8A">
            <w:pPr>
              <w:rPr>
                <w:sz w:val="24"/>
                <w:szCs w:val="24"/>
              </w:rPr>
            </w:pPr>
            <w:r w:rsidRPr="00A473A0">
              <w:rPr>
                <w:sz w:val="24"/>
                <w:szCs w:val="24"/>
              </w:rPr>
              <w:t xml:space="preserve">chok, </w:t>
            </w:r>
            <w:proofErr w:type="spellStart"/>
            <w:r w:rsidRPr="00A473A0">
              <w:rPr>
                <w:sz w:val="24"/>
                <w:szCs w:val="24"/>
              </w:rPr>
              <w:t>anafylaktisk</w:t>
            </w:r>
            <w:proofErr w:type="spellEnd"/>
          </w:p>
          <w:p w14:paraId="20F98D69" w14:textId="77777777" w:rsidR="006B4775" w:rsidRPr="00A473A0" w:rsidRDefault="006B4775" w:rsidP="00353F8A">
            <w:pPr>
              <w:rPr>
                <w:sz w:val="24"/>
                <w:szCs w:val="24"/>
              </w:rPr>
            </w:pPr>
            <w:r w:rsidRPr="00A473A0">
              <w:rPr>
                <w:sz w:val="24"/>
                <w:szCs w:val="24"/>
              </w:rPr>
              <w:t>reaktion, nældefeber)</w:t>
            </w:r>
          </w:p>
        </w:tc>
      </w:tr>
      <w:tr w:rsidR="006B4775" w:rsidRPr="00A473A0" w14:paraId="7E185FDA" w14:textId="77777777" w:rsidTr="006B4775">
        <w:tc>
          <w:tcPr>
            <w:tcW w:w="1127" w:type="pct"/>
            <w:tcBorders>
              <w:top w:val="single" w:sz="4" w:space="0" w:color="auto"/>
              <w:left w:val="single" w:sz="4" w:space="0" w:color="auto"/>
              <w:bottom w:val="single" w:sz="4" w:space="0" w:color="auto"/>
              <w:right w:val="single" w:sz="4" w:space="0" w:color="auto"/>
            </w:tcBorders>
            <w:hideMark/>
          </w:tcPr>
          <w:p w14:paraId="28B424FC" w14:textId="4915509E" w:rsidR="006B4775" w:rsidRPr="00A473A0" w:rsidRDefault="006B4775" w:rsidP="00353F8A">
            <w:pPr>
              <w:rPr>
                <w:sz w:val="24"/>
                <w:szCs w:val="24"/>
              </w:rPr>
            </w:pPr>
            <w:r w:rsidRPr="00A473A0">
              <w:rPr>
                <w:sz w:val="24"/>
                <w:szCs w:val="24"/>
              </w:rPr>
              <w:t>Psykiske</w:t>
            </w:r>
            <w:r w:rsidR="00353F8A">
              <w:rPr>
                <w:sz w:val="24"/>
                <w:szCs w:val="24"/>
              </w:rPr>
              <w:t xml:space="preserve"> </w:t>
            </w:r>
            <w:r w:rsidRPr="00A473A0">
              <w:rPr>
                <w:sz w:val="24"/>
                <w:szCs w:val="24"/>
              </w:rPr>
              <w:t>forstyrrelser</w:t>
            </w:r>
          </w:p>
        </w:tc>
        <w:tc>
          <w:tcPr>
            <w:tcW w:w="952" w:type="pct"/>
            <w:tcBorders>
              <w:top w:val="single" w:sz="4" w:space="0" w:color="auto"/>
              <w:left w:val="single" w:sz="4" w:space="0" w:color="auto"/>
              <w:bottom w:val="single" w:sz="4" w:space="0" w:color="auto"/>
              <w:right w:val="single" w:sz="4" w:space="0" w:color="auto"/>
            </w:tcBorders>
          </w:tcPr>
          <w:p w14:paraId="21FBA0C2" w14:textId="77777777" w:rsidR="006B4775" w:rsidRPr="00A473A0" w:rsidRDefault="006B4775" w:rsidP="00353F8A">
            <w:pPr>
              <w:rPr>
                <w:sz w:val="24"/>
                <w:szCs w:val="24"/>
              </w:rPr>
            </w:pPr>
          </w:p>
        </w:tc>
        <w:tc>
          <w:tcPr>
            <w:tcW w:w="956" w:type="pct"/>
            <w:tcBorders>
              <w:top w:val="single" w:sz="4" w:space="0" w:color="auto"/>
              <w:left w:val="single" w:sz="4" w:space="0" w:color="auto"/>
              <w:bottom w:val="single" w:sz="4" w:space="0" w:color="auto"/>
              <w:right w:val="single" w:sz="4" w:space="0" w:color="auto"/>
            </w:tcBorders>
          </w:tcPr>
          <w:p w14:paraId="4D52E859" w14:textId="77777777" w:rsidR="006B4775" w:rsidRPr="00A473A0" w:rsidRDefault="006B4775" w:rsidP="00353F8A">
            <w:pPr>
              <w:rPr>
                <w:sz w:val="24"/>
                <w:szCs w:val="24"/>
              </w:rPr>
            </w:pPr>
          </w:p>
        </w:tc>
        <w:tc>
          <w:tcPr>
            <w:tcW w:w="956" w:type="pct"/>
            <w:tcBorders>
              <w:top w:val="single" w:sz="4" w:space="0" w:color="auto"/>
              <w:left w:val="single" w:sz="4" w:space="0" w:color="auto"/>
              <w:bottom w:val="single" w:sz="4" w:space="0" w:color="auto"/>
              <w:right w:val="single" w:sz="4" w:space="0" w:color="auto"/>
            </w:tcBorders>
            <w:hideMark/>
          </w:tcPr>
          <w:p w14:paraId="00A88F2E" w14:textId="77777777" w:rsidR="006B4775" w:rsidRPr="00A473A0" w:rsidRDefault="006B4775" w:rsidP="00353F8A">
            <w:pPr>
              <w:rPr>
                <w:sz w:val="24"/>
                <w:szCs w:val="24"/>
              </w:rPr>
            </w:pPr>
            <w:r w:rsidRPr="00A473A0">
              <w:rPr>
                <w:sz w:val="24"/>
                <w:szCs w:val="24"/>
              </w:rPr>
              <w:t>Eufori</w:t>
            </w:r>
          </w:p>
        </w:tc>
        <w:tc>
          <w:tcPr>
            <w:tcW w:w="1008" w:type="pct"/>
            <w:tcBorders>
              <w:top w:val="single" w:sz="4" w:space="0" w:color="auto"/>
              <w:left w:val="single" w:sz="4" w:space="0" w:color="auto"/>
              <w:bottom w:val="single" w:sz="4" w:space="0" w:color="auto"/>
              <w:right w:val="single" w:sz="4" w:space="0" w:color="auto"/>
            </w:tcBorders>
            <w:hideMark/>
          </w:tcPr>
          <w:p w14:paraId="5D8979F4" w14:textId="77777777" w:rsidR="006B4775" w:rsidRPr="00A473A0" w:rsidRDefault="006B4775" w:rsidP="00353F8A">
            <w:pPr>
              <w:rPr>
                <w:sz w:val="24"/>
                <w:szCs w:val="24"/>
              </w:rPr>
            </w:pPr>
            <w:r w:rsidRPr="00A473A0">
              <w:rPr>
                <w:sz w:val="24"/>
                <w:szCs w:val="24"/>
              </w:rPr>
              <w:t>Delirium</w:t>
            </w:r>
          </w:p>
        </w:tc>
      </w:tr>
      <w:tr w:rsidR="006B4775" w:rsidRPr="00A473A0" w14:paraId="5FE9C0D7" w14:textId="77777777" w:rsidTr="006B4775">
        <w:tc>
          <w:tcPr>
            <w:tcW w:w="1127" w:type="pct"/>
            <w:tcBorders>
              <w:top w:val="single" w:sz="4" w:space="0" w:color="auto"/>
              <w:left w:val="single" w:sz="4" w:space="0" w:color="auto"/>
              <w:bottom w:val="single" w:sz="4" w:space="0" w:color="auto"/>
              <w:right w:val="single" w:sz="4" w:space="0" w:color="auto"/>
            </w:tcBorders>
            <w:hideMark/>
          </w:tcPr>
          <w:p w14:paraId="08222E2D" w14:textId="77777777" w:rsidR="006B4775" w:rsidRPr="00A473A0" w:rsidRDefault="006B4775" w:rsidP="00353F8A">
            <w:pPr>
              <w:rPr>
                <w:sz w:val="24"/>
                <w:szCs w:val="24"/>
              </w:rPr>
            </w:pPr>
            <w:r w:rsidRPr="00A473A0">
              <w:rPr>
                <w:sz w:val="24"/>
                <w:szCs w:val="24"/>
              </w:rPr>
              <w:t>Nervesystemet</w:t>
            </w:r>
          </w:p>
        </w:tc>
        <w:tc>
          <w:tcPr>
            <w:tcW w:w="952" w:type="pct"/>
            <w:tcBorders>
              <w:top w:val="single" w:sz="4" w:space="0" w:color="auto"/>
              <w:left w:val="single" w:sz="4" w:space="0" w:color="auto"/>
              <w:bottom w:val="single" w:sz="4" w:space="0" w:color="auto"/>
              <w:right w:val="single" w:sz="4" w:space="0" w:color="auto"/>
            </w:tcBorders>
          </w:tcPr>
          <w:p w14:paraId="2252311E" w14:textId="77777777" w:rsidR="006B4775" w:rsidRPr="00A473A0" w:rsidRDefault="006B4775" w:rsidP="00353F8A">
            <w:pPr>
              <w:rPr>
                <w:sz w:val="24"/>
                <w:szCs w:val="24"/>
              </w:rPr>
            </w:pPr>
          </w:p>
        </w:tc>
        <w:tc>
          <w:tcPr>
            <w:tcW w:w="956" w:type="pct"/>
            <w:tcBorders>
              <w:top w:val="single" w:sz="4" w:space="0" w:color="auto"/>
              <w:left w:val="single" w:sz="4" w:space="0" w:color="auto"/>
              <w:bottom w:val="single" w:sz="4" w:space="0" w:color="auto"/>
              <w:right w:val="single" w:sz="4" w:space="0" w:color="auto"/>
            </w:tcBorders>
            <w:hideMark/>
          </w:tcPr>
          <w:p w14:paraId="46330B4A" w14:textId="77777777" w:rsidR="006B4775" w:rsidRPr="00A473A0" w:rsidRDefault="006B4775" w:rsidP="00353F8A">
            <w:pPr>
              <w:rPr>
                <w:sz w:val="24"/>
                <w:szCs w:val="24"/>
              </w:rPr>
            </w:pPr>
            <w:proofErr w:type="spellStart"/>
            <w:r w:rsidRPr="00A473A0">
              <w:rPr>
                <w:sz w:val="24"/>
                <w:szCs w:val="24"/>
              </w:rPr>
              <w:t>Dyskinesi</w:t>
            </w:r>
            <w:proofErr w:type="spellEnd"/>
          </w:p>
          <w:p w14:paraId="2F44E2FC" w14:textId="77777777" w:rsidR="006B4775" w:rsidRPr="00A473A0" w:rsidRDefault="006B4775" w:rsidP="00353F8A">
            <w:pPr>
              <w:rPr>
                <w:sz w:val="24"/>
                <w:szCs w:val="24"/>
              </w:rPr>
            </w:pPr>
            <w:r w:rsidRPr="00A473A0">
              <w:rPr>
                <w:sz w:val="24"/>
                <w:szCs w:val="24"/>
              </w:rPr>
              <w:t>Sedation</w:t>
            </w:r>
          </w:p>
          <w:p w14:paraId="00C4B3DE" w14:textId="77777777" w:rsidR="006B4775" w:rsidRPr="00A473A0" w:rsidRDefault="006B4775" w:rsidP="00353F8A">
            <w:pPr>
              <w:rPr>
                <w:sz w:val="24"/>
                <w:szCs w:val="24"/>
              </w:rPr>
            </w:pPr>
            <w:r w:rsidRPr="00A473A0">
              <w:rPr>
                <w:sz w:val="24"/>
                <w:szCs w:val="24"/>
              </w:rPr>
              <w:t>Svimmelhed</w:t>
            </w:r>
          </w:p>
        </w:tc>
        <w:tc>
          <w:tcPr>
            <w:tcW w:w="956" w:type="pct"/>
            <w:tcBorders>
              <w:top w:val="single" w:sz="4" w:space="0" w:color="auto"/>
              <w:left w:val="single" w:sz="4" w:space="0" w:color="auto"/>
              <w:bottom w:val="single" w:sz="4" w:space="0" w:color="auto"/>
              <w:right w:val="single" w:sz="4" w:space="0" w:color="auto"/>
            </w:tcBorders>
            <w:hideMark/>
          </w:tcPr>
          <w:p w14:paraId="153508B8" w14:textId="77777777" w:rsidR="006B4775" w:rsidRPr="00A473A0" w:rsidRDefault="006B4775" w:rsidP="00353F8A">
            <w:pPr>
              <w:rPr>
                <w:sz w:val="24"/>
                <w:szCs w:val="24"/>
              </w:rPr>
            </w:pPr>
            <w:r w:rsidRPr="00A473A0">
              <w:rPr>
                <w:sz w:val="24"/>
                <w:szCs w:val="24"/>
              </w:rPr>
              <w:t>Hovedpine</w:t>
            </w:r>
          </w:p>
        </w:tc>
        <w:tc>
          <w:tcPr>
            <w:tcW w:w="1008" w:type="pct"/>
            <w:tcBorders>
              <w:top w:val="single" w:sz="4" w:space="0" w:color="auto"/>
              <w:left w:val="single" w:sz="4" w:space="0" w:color="auto"/>
              <w:bottom w:val="single" w:sz="4" w:space="0" w:color="auto"/>
              <w:right w:val="single" w:sz="4" w:space="0" w:color="auto"/>
            </w:tcBorders>
            <w:hideMark/>
          </w:tcPr>
          <w:p w14:paraId="2E9C2FBF" w14:textId="77777777" w:rsidR="006B4775" w:rsidRPr="00A473A0" w:rsidRDefault="006B4775" w:rsidP="00353F8A">
            <w:pPr>
              <w:rPr>
                <w:sz w:val="24"/>
                <w:szCs w:val="24"/>
              </w:rPr>
            </w:pPr>
            <w:r w:rsidRPr="00A473A0">
              <w:rPr>
                <w:sz w:val="24"/>
                <w:szCs w:val="24"/>
              </w:rPr>
              <w:t>Krampeanfald</w:t>
            </w:r>
          </w:p>
          <w:p w14:paraId="16C88D55" w14:textId="3092B7F2" w:rsidR="006B4775" w:rsidRPr="00A473A0" w:rsidRDefault="006B4775" w:rsidP="00353F8A">
            <w:pPr>
              <w:rPr>
                <w:sz w:val="24"/>
                <w:szCs w:val="24"/>
              </w:rPr>
            </w:pPr>
            <w:r w:rsidRPr="00A473A0">
              <w:rPr>
                <w:sz w:val="24"/>
                <w:szCs w:val="24"/>
              </w:rPr>
              <w:t>Tab af</w:t>
            </w:r>
            <w:r w:rsidR="00353F8A">
              <w:rPr>
                <w:sz w:val="24"/>
                <w:szCs w:val="24"/>
              </w:rPr>
              <w:t xml:space="preserve"> </w:t>
            </w:r>
            <w:r w:rsidRPr="00A473A0">
              <w:rPr>
                <w:sz w:val="24"/>
                <w:szCs w:val="24"/>
              </w:rPr>
              <w:t>bevidstløshed</w:t>
            </w:r>
          </w:p>
          <w:p w14:paraId="26E2A53C" w14:textId="77777777" w:rsidR="006B4775" w:rsidRPr="00A473A0" w:rsidRDefault="006B4775" w:rsidP="00353F8A">
            <w:pPr>
              <w:rPr>
                <w:sz w:val="24"/>
                <w:szCs w:val="24"/>
              </w:rPr>
            </w:pPr>
            <w:proofErr w:type="spellStart"/>
            <w:r w:rsidRPr="00A473A0">
              <w:rPr>
                <w:sz w:val="24"/>
                <w:szCs w:val="24"/>
              </w:rPr>
              <w:t>Myoklonus</w:t>
            </w:r>
            <w:proofErr w:type="spellEnd"/>
          </w:p>
        </w:tc>
      </w:tr>
      <w:tr w:rsidR="006B4775" w:rsidRPr="00A473A0" w14:paraId="4B2F6F84" w14:textId="77777777" w:rsidTr="006B4775">
        <w:tc>
          <w:tcPr>
            <w:tcW w:w="1127" w:type="pct"/>
            <w:tcBorders>
              <w:top w:val="single" w:sz="4" w:space="0" w:color="auto"/>
              <w:left w:val="single" w:sz="4" w:space="0" w:color="auto"/>
              <w:bottom w:val="single" w:sz="4" w:space="0" w:color="auto"/>
              <w:right w:val="single" w:sz="4" w:space="0" w:color="auto"/>
            </w:tcBorders>
            <w:hideMark/>
          </w:tcPr>
          <w:p w14:paraId="2597F457" w14:textId="77777777" w:rsidR="006B4775" w:rsidRPr="00A473A0" w:rsidRDefault="006B4775" w:rsidP="00353F8A">
            <w:pPr>
              <w:rPr>
                <w:sz w:val="24"/>
                <w:szCs w:val="24"/>
              </w:rPr>
            </w:pPr>
            <w:r w:rsidRPr="00A473A0">
              <w:rPr>
                <w:sz w:val="24"/>
                <w:szCs w:val="24"/>
              </w:rPr>
              <w:t>Øjne</w:t>
            </w:r>
          </w:p>
        </w:tc>
        <w:tc>
          <w:tcPr>
            <w:tcW w:w="952" w:type="pct"/>
            <w:tcBorders>
              <w:top w:val="single" w:sz="4" w:space="0" w:color="auto"/>
              <w:left w:val="single" w:sz="4" w:space="0" w:color="auto"/>
              <w:bottom w:val="single" w:sz="4" w:space="0" w:color="auto"/>
              <w:right w:val="single" w:sz="4" w:space="0" w:color="auto"/>
            </w:tcBorders>
          </w:tcPr>
          <w:p w14:paraId="51856739" w14:textId="77777777" w:rsidR="006B4775" w:rsidRPr="00A473A0" w:rsidRDefault="006B4775" w:rsidP="00353F8A">
            <w:pPr>
              <w:rPr>
                <w:sz w:val="24"/>
                <w:szCs w:val="24"/>
              </w:rPr>
            </w:pPr>
          </w:p>
        </w:tc>
        <w:tc>
          <w:tcPr>
            <w:tcW w:w="956" w:type="pct"/>
            <w:tcBorders>
              <w:top w:val="single" w:sz="4" w:space="0" w:color="auto"/>
              <w:left w:val="single" w:sz="4" w:space="0" w:color="auto"/>
              <w:bottom w:val="single" w:sz="4" w:space="0" w:color="auto"/>
              <w:right w:val="single" w:sz="4" w:space="0" w:color="auto"/>
            </w:tcBorders>
            <w:hideMark/>
          </w:tcPr>
          <w:p w14:paraId="05D5E9B3" w14:textId="77777777" w:rsidR="006B4775" w:rsidRPr="00A473A0" w:rsidRDefault="006B4775" w:rsidP="00353F8A">
            <w:pPr>
              <w:rPr>
                <w:sz w:val="24"/>
                <w:szCs w:val="24"/>
              </w:rPr>
            </w:pPr>
            <w:r w:rsidRPr="00A473A0">
              <w:rPr>
                <w:sz w:val="24"/>
                <w:szCs w:val="24"/>
              </w:rPr>
              <w:t>Syns-</w:t>
            </w:r>
          </w:p>
          <w:p w14:paraId="7A733265" w14:textId="77777777" w:rsidR="006B4775" w:rsidRPr="00A473A0" w:rsidRDefault="006B4775" w:rsidP="00353F8A">
            <w:pPr>
              <w:rPr>
                <w:sz w:val="24"/>
                <w:szCs w:val="24"/>
                <w:highlight w:val="yellow"/>
              </w:rPr>
            </w:pPr>
            <w:r w:rsidRPr="00A473A0">
              <w:rPr>
                <w:sz w:val="24"/>
                <w:szCs w:val="24"/>
              </w:rPr>
              <w:t>forstyrrelser</w:t>
            </w:r>
          </w:p>
        </w:tc>
        <w:tc>
          <w:tcPr>
            <w:tcW w:w="956" w:type="pct"/>
            <w:tcBorders>
              <w:top w:val="single" w:sz="4" w:space="0" w:color="auto"/>
              <w:left w:val="single" w:sz="4" w:space="0" w:color="auto"/>
              <w:bottom w:val="single" w:sz="4" w:space="0" w:color="auto"/>
              <w:right w:val="single" w:sz="4" w:space="0" w:color="auto"/>
            </w:tcBorders>
          </w:tcPr>
          <w:p w14:paraId="306139A3" w14:textId="77777777" w:rsidR="006B4775" w:rsidRPr="00A473A0" w:rsidRDefault="006B4775" w:rsidP="00353F8A">
            <w:pPr>
              <w:rPr>
                <w:sz w:val="24"/>
                <w:szCs w:val="24"/>
              </w:rPr>
            </w:pPr>
          </w:p>
        </w:tc>
        <w:tc>
          <w:tcPr>
            <w:tcW w:w="1008" w:type="pct"/>
            <w:tcBorders>
              <w:top w:val="single" w:sz="4" w:space="0" w:color="auto"/>
              <w:left w:val="single" w:sz="4" w:space="0" w:color="auto"/>
              <w:bottom w:val="single" w:sz="4" w:space="0" w:color="auto"/>
              <w:right w:val="single" w:sz="4" w:space="0" w:color="auto"/>
            </w:tcBorders>
          </w:tcPr>
          <w:p w14:paraId="1CED0041" w14:textId="77777777" w:rsidR="006B4775" w:rsidRPr="00A473A0" w:rsidRDefault="006B4775" w:rsidP="00353F8A">
            <w:pPr>
              <w:rPr>
                <w:sz w:val="24"/>
                <w:szCs w:val="24"/>
              </w:rPr>
            </w:pPr>
          </w:p>
        </w:tc>
      </w:tr>
      <w:tr w:rsidR="006B4775" w:rsidRPr="00A473A0" w14:paraId="58AC7222" w14:textId="77777777" w:rsidTr="006B4775">
        <w:tc>
          <w:tcPr>
            <w:tcW w:w="1127" w:type="pct"/>
            <w:tcBorders>
              <w:top w:val="single" w:sz="4" w:space="0" w:color="auto"/>
              <w:left w:val="single" w:sz="4" w:space="0" w:color="auto"/>
              <w:bottom w:val="single" w:sz="4" w:space="0" w:color="auto"/>
              <w:right w:val="single" w:sz="4" w:space="0" w:color="auto"/>
            </w:tcBorders>
            <w:hideMark/>
          </w:tcPr>
          <w:p w14:paraId="75D5F3BD" w14:textId="77777777" w:rsidR="006B4775" w:rsidRPr="00A473A0" w:rsidRDefault="006B4775" w:rsidP="00353F8A">
            <w:pPr>
              <w:rPr>
                <w:sz w:val="24"/>
                <w:szCs w:val="24"/>
              </w:rPr>
            </w:pPr>
            <w:r w:rsidRPr="00A473A0">
              <w:rPr>
                <w:sz w:val="24"/>
                <w:szCs w:val="24"/>
              </w:rPr>
              <w:t>Hjerte</w:t>
            </w:r>
          </w:p>
        </w:tc>
        <w:tc>
          <w:tcPr>
            <w:tcW w:w="952" w:type="pct"/>
            <w:tcBorders>
              <w:top w:val="single" w:sz="4" w:space="0" w:color="auto"/>
              <w:left w:val="single" w:sz="4" w:space="0" w:color="auto"/>
              <w:bottom w:val="single" w:sz="4" w:space="0" w:color="auto"/>
              <w:right w:val="single" w:sz="4" w:space="0" w:color="auto"/>
            </w:tcBorders>
          </w:tcPr>
          <w:p w14:paraId="2BF4A33B" w14:textId="77777777" w:rsidR="006B4775" w:rsidRPr="00A473A0" w:rsidRDefault="006B4775" w:rsidP="00353F8A">
            <w:pPr>
              <w:rPr>
                <w:sz w:val="24"/>
                <w:szCs w:val="24"/>
              </w:rPr>
            </w:pPr>
          </w:p>
        </w:tc>
        <w:tc>
          <w:tcPr>
            <w:tcW w:w="956" w:type="pct"/>
            <w:tcBorders>
              <w:top w:val="single" w:sz="4" w:space="0" w:color="auto"/>
              <w:left w:val="single" w:sz="4" w:space="0" w:color="auto"/>
              <w:bottom w:val="single" w:sz="4" w:space="0" w:color="auto"/>
              <w:right w:val="single" w:sz="4" w:space="0" w:color="auto"/>
            </w:tcBorders>
            <w:hideMark/>
          </w:tcPr>
          <w:p w14:paraId="6326D4CA" w14:textId="77777777" w:rsidR="006B4775" w:rsidRPr="00A473A0" w:rsidRDefault="006B4775" w:rsidP="00353F8A">
            <w:pPr>
              <w:rPr>
                <w:sz w:val="24"/>
                <w:szCs w:val="24"/>
              </w:rPr>
            </w:pPr>
            <w:r w:rsidRPr="00A473A0">
              <w:rPr>
                <w:sz w:val="24"/>
                <w:szCs w:val="24"/>
              </w:rPr>
              <w:t>Bradykardi</w:t>
            </w:r>
          </w:p>
          <w:p w14:paraId="63BE38B9" w14:textId="77777777" w:rsidR="006B4775" w:rsidRPr="00A473A0" w:rsidRDefault="006B4775" w:rsidP="00353F8A">
            <w:pPr>
              <w:rPr>
                <w:sz w:val="24"/>
                <w:szCs w:val="24"/>
              </w:rPr>
            </w:pPr>
            <w:proofErr w:type="spellStart"/>
            <w:r w:rsidRPr="00A473A0">
              <w:rPr>
                <w:sz w:val="24"/>
                <w:szCs w:val="24"/>
              </w:rPr>
              <w:t>Takykardi</w:t>
            </w:r>
            <w:proofErr w:type="spellEnd"/>
          </w:p>
          <w:p w14:paraId="13930E44" w14:textId="77777777" w:rsidR="006B4775" w:rsidRPr="00A473A0" w:rsidRDefault="006B4775" w:rsidP="00353F8A">
            <w:pPr>
              <w:rPr>
                <w:sz w:val="24"/>
                <w:szCs w:val="24"/>
              </w:rPr>
            </w:pPr>
            <w:proofErr w:type="spellStart"/>
            <w:r w:rsidRPr="00A473A0">
              <w:rPr>
                <w:sz w:val="24"/>
                <w:szCs w:val="24"/>
              </w:rPr>
              <w:t>Hjertearytmi</w:t>
            </w:r>
            <w:proofErr w:type="spellEnd"/>
          </w:p>
        </w:tc>
        <w:tc>
          <w:tcPr>
            <w:tcW w:w="956" w:type="pct"/>
            <w:tcBorders>
              <w:top w:val="single" w:sz="4" w:space="0" w:color="auto"/>
              <w:left w:val="single" w:sz="4" w:space="0" w:color="auto"/>
              <w:bottom w:val="single" w:sz="4" w:space="0" w:color="auto"/>
              <w:right w:val="single" w:sz="4" w:space="0" w:color="auto"/>
            </w:tcBorders>
          </w:tcPr>
          <w:p w14:paraId="0B970040" w14:textId="77777777" w:rsidR="006B4775" w:rsidRPr="00A473A0" w:rsidRDefault="006B4775" w:rsidP="00353F8A">
            <w:pPr>
              <w:rPr>
                <w:sz w:val="24"/>
                <w:szCs w:val="24"/>
              </w:rPr>
            </w:pPr>
          </w:p>
        </w:tc>
        <w:tc>
          <w:tcPr>
            <w:tcW w:w="1008" w:type="pct"/>
            <w:tcBorders>
              <w:top w:val="single" w:sz="4" w:space="0" w:color="auto"/>
              <w:left w:val="single" w:sz="4" w:space="0" w:color="auto"/>
              <w:bottom w:val="single" w:sz="4" w:space="0" w:color="auto"/>
              <w:right w:val="single" w:sz="4" w:space="0" w:color="auto"/>
            </w:tcBorders>
            <w:hideMark/>
          </w:tcPr>
          <w:p w14:paraId="3AF15DE8" w14:textId="77777777" w:rsidR="006B4775" w:rsidRPr="00A473A0" w:rsidRDefault="006B4775" w:rsidP="00353F8A">
            <w:pPr>
              <w:rPr>
                <w:sz w:val="24"/>
                <w:szCs w:val="24"/>
              </w:rPr>
            </w:pPr>
            <w:r w:rsidRPr="00A473A0">
              <w:rPr>
                <w:sz w:val="24"/>
                <w:szCs w:val="24"/>
              </w:rPr>
              <w:t>Hjertestop</w:t>
            </w:r>
          </w:p>
        </w:tc>
      </w:tr>
      <w:tr w:rsidR="006B4775" w:rsidRPr="00A473A0" w14:paraId="4725DF32" w14:textId="77777777" w:rsidTr="006B4775">
        <w:tc>
          <w:tcPr>
            <w:tcW w:w="1127" w:type="pct"/>
            <w:tcBorders>
              <w:top w:val="single" w:sz="4" w:space="0" w:color="auto"/>
              <w:left w:val="single" w:sz="4" w:space="0" w:color="auto"/>
              <w:bottom w:val="single" w:sz="4" w:space="0" w:color="auto"/>
              <w:right w:val="single" w:sz="4" w:space="0" w:color="auto"/>
            </w:tcBorders>
            <w:hideMark/>
          </w:tcPr>
          <w:p w14:paraId="6AA36EEC" w14:textId="77777777" w:rsidR="006B4775" w:rsidRPr="00A473A0" w:rsidRDefault="006B4775" w:rsidP="00353F8A">
            <w:pPr>
              <w:rPr>
                <w:sz w:val="24"/>
                <w:szCs w:val="24"/>
              </w:rPr>
            </w:pPr>
            <w:proofErr w:type="spellStart"/>
            <w:r w:rsidRPr="00A473A0">
              <w:rPr>
                <w:sz w:val="24"/>
                <w:szCs w:val="24"/>
              </w:rPr>
              <w:t>Vaskulære</w:t>
            </w:r>
            <w:proofErr w:type="spellEnd"/>
            <w:r w:rsidRPr="00A473A0">
              <w:rPr>
                <w:sz w:val="24"/>
                <w:szCs w:val="24"/>
              </w:rPr>
              <w:t xml:space="preserve"> sygdomme</w:t>
            </w:r>
          </w:p>
        </w:tc>
        <w:tc>
          <w:tcPr>
            <w:tcW w:w="952" w:type="pct"/>
            <w:tcBorders>
              <w:top w:val="single" w:sz="4" w:space="0" w:color="auto"/>
              <w:left w:val="single" w:sz="4" w:space="0" w:color="auto"/>
              <w:bottom w:val="single" w:sz="4" w:space="0" w:color="auto"/>
              <w:right w:val="single" w:sz="4" w:space="0" w:color="auto"/>
            </w:tcBorders>
          </w:tcPr>
          <w:p w14:paraId="1AE33525" w14:textId="77777777" w:rsidR="006B4775" w:rsidRPr="00A473A0" w:rsidRDefault="006B4775" w:rsidP="00353F8A">
            <w:pPr>
              <w:rPr>
                <w:sz w:val="24"/>
                <w:szCs w:val="24"/>
              </w:rPr>
            </w:pPr>
          </w:p>
        </w:tc>
        <w:tc>
          <w:tcPr>
            <w:tcW w:w="956" w:type="pct"/>
            <w:tcBorders>
              <w:top w:val="single" w:sz="4" w:space="0" w:color="auto"/>
              <w:left w:val="single" w:sz="4" w:space="0" w:color="auto"/>
              <w:bottom w:val="single" w:sz="4" w:space="0" w:color="auto"/>
              <w:right w:val="single" w:sz="4" w:space="0" w:color="auto"/>
            </w:tcBorders>
            <w:hideMark/>
          </w:tcPr>
          <w:p w14:paraId="197A8504" w14:textId="77777777" w:rsidR="006B4775" w:rsidRPr="00A473A0" w:rsidRDefault="006B4775" w:rsidP="00353F8A">
            <w:pPr>
              <w:rPr>
                <w:sz w:val="24"/>
                <w:szCs w:val="24"/>
              </w:rPr>
            </w:pPr>
            <w:r w:rsidRPr="00A473A0">
              <w:rPr>
                <w:sz w:val="24"/>
                <w:szCs w:val="24"/>
              </w:rPr>
              <w:t>Hypotension</w:t>
            </w:r>
          </w:p>
          <w:p w14:paraId="0C4DA341" w14:textId="77777777" w:rsidR="006B4775" w:rsidRPr="00A473A0" w:rsidRDefault="006B4775" w:rsidP="00353F8A">
            <w:pPr>
              <w:rPr>
                <w:sz w:val="24"/>
                <w:szCs w:val="24"/>
              </w:rPr>
            </w:pPr>
            <w:r w:rsidRPr="00A473A0">
              <w:rPr>
                <w:sz w:val="24"/>
                <w:szCs w:val="24"/>
              </w:rPr>
              <w:t>Hypertension</w:t>
            </w:r>
          </w:p>
          <w:p w14:paraId="197C9BF4" w14:textId="77777777" w:rsidR="006B4775" w:rsidRPr="00A473A0" w:rsidRDefault="006B4775" w:rsidP="00353F8A">
            <w:pPr>
              <w:rPr>
                <w:sz w:val="24"/>
                <w:szCs w:val="24"/>
              </w:rPr>
            </w:pPr>
            <w:r w:rsidRPr="00A473A0">
              <w:rPr>
                <w:sz w:val="24"/>
                <w:szCs w:val="24"/>
              </w:rPr>
              <w:t>Venesmerter</w:t>
            </w:r>
          </w:p>
        </w:tc>
        <w:tc>
          <w:tcPr>
            <w:tcW w:w="956" w:type="pct"/>
            <w:tcBorders>
              <w:top w:val="single" w:sz="4" w:space="0" w:color="auto"/>
              <w:left w:val="single" w:sz="4" w:space="0" w:color="auto"/>
              <w:bottom w:val="single" w:sz="4" w:space="0" w:color="auto"/>
              <w:right w:val="single" w:sz="4" w:space="0" w:color="auto"/>
            </w:tcBorders>
            <w:hideMark/>
          </w:tcPr>
          <w:p w14:paraId="5C77A0FA" w14:textId="77777777" w:rsidR="006B4775" w:rsidRPr="00A473A0" w:rsidRDefault="006B4775" w:rsidP="00353F8A">
            <w:pPr>
              <w:rPr>
                <w:sz w:val="24"/>
                <w:szCs w:val="24"/>
              </w:rPr>
            </w:pPr>
            <w:proofErr w:type="spellStart"/>
            <w:r w:rsidRPr="00A473A0">
              <w:rPr>
                <w:sz w:val="24"/>
                <w:szCs w:val="24"/>
              </w:rPr>
              <w:t>Flebitis</w:t>
            </w:r>
            <w:proofErr w:type="spellEnd"/>
          </w:p>
          <w:p w14:paraId="74677FA4" w14:textId="77777777" w:rsidR="006B4775" w:rsidRPr="00A473A0" w:rsidRDefault="006B4775" w:rsidP="00353F8A">
            <w:pPr>
              <w:rPr>
                <w:sz w:val="24"/>
                <w:szCs w:val="24"/>
              </w:rPr>
            </w:pPr>
            <w:r w:rsidRPr="00A473A0">
              <w:rPr>
                <w:sz w:val="24"/>
                <w:szCs w:val="24"/>
              </w:rPr>
              <w:t>Ustabilt</w:t>
            </w:r>
          </w:p>
          <w:p w14:paraId="4198BB34" w14:textId="77777777" w:rsidR="006B4775" w:rsidRPr="00A473A0" w:rsidRDefault="006B4775" w:rsidP="00353F8A">
            <w:pPr>
              <w:rPr>
                <w:sz w:val="24"/>
                <w:szCs w:val="24"/>
              </w:rPr>
            </w:pPr>
            <w:r w:rsidRPr="00A473A0">
              <w:rPr>
                <w:sz w:val="24"/>
                <w:szCs w:val="24"/>
              </w:rPr>
              <w:t>blodtryk</w:t>
            </w:r>
          </w:p>
        </w:tc>
        <w:tc>
          <w:tcPr>
            <w:tcW w:w="1008" w:type="pct"/>
            <w:tcBorders>
              <w:top w:val="single" w:sz="4" w:space="0" w:color="auto"/>
              <w:left w:val="single" w:sz="4" w:space="0" w:color="auto"/>
              <w:bottom w:val="single" w:sz="4" w:space="0" w:color="auto"/>
              <w:right w:val="single" w:sz="4" w:space="0" w:color="auto"/>
            </w:tcBorders>
          </w:tcPr>
          <w:p w14:paraId="1B5280DA" w14:textId="77777777" w:rsidR="006B4775" w:rsidRPr="00A473A0" w:rsidRDefault="006B4775" w:rsidP="00353F8A">
            <w:pPr>
              <w:rPr>
                <w:sz w:val="24"/>
                <w:szCs w:val="24"/>
              </w:rPr>
            </w:pPr>
          </w:p>
        </w:tc>
      </w:tr>
      <w:tr w:rsidR="006B4775" w:rsidRPr="00A473A0" w14:paraId="266245F2" w14:textId="77777777" w:rsidTr="006B4775">
        <w:tc>
          <w:tcPr>
            <w:tcW w:w="1127" w:type="pct"/>
            <w:tcBorders>
              <w:top w:val="single" w:sz="4" w:space="0" w:color="auto"/>
              <w:left w:val="single" w:sz="4" w:space="0" w:color="auto"/>
              <w:bottom w:val="single" w:sz="4" w:space="0" w:color="auto"/>
              <w:right w:val="single" w:sz="4" w:space="0" w:color="auto"/>
            </w:tcBorders>
            <w:hideMark/>
          </w:tcPr>
          <w:p w14:paraId="7EBB2660" w14:textId="7C9D0D33" w:rsidR="006B4775" w:rsidRPr="00A473A0" w:rsidRDefault="006B4775" w:rsidP="00353F8A">
            <w:pPr>
              <w:rPr>
                <w:sz w:val="24"/>
                <w:szCs w:val="24"/>
              </w:rPr>
            </w:pPr>
            <w:r w:rsidRPr="00A473A0">
              <w:rPr>
                <w:sz w:val="24"/>
                <w:szCs w:val="24"/>
              </w:rPr>
              <w:t>Luftveje,</w:t>
            </w:r>
            <w:r w:rsidR="00353F8A">
              <w:rPr>
                <w:sz w:val="24"/>
                <w:szCs w:val="24"/>
              </w:rPr>
              <w:t xml:space="preserve"> </w:t>
            </w:r>
            <w:r w:rsidRPr="00A473A0">
              <w:rPr>
                <w:sz w:val="24"/>
                <w:szCs w:val="24"/>
              </w:rPr>
              <w:t xml:space="preserve">thorax og </w:t>
            </w:r>
            <w:proofErr w:type="spellStart"/>
            <w:r w:rsidRPr="00A473A0">
              <w:rPr>
                <w:sz w:val="24"/>
                <w:szCs w:val="24"/>
              </w:rPr>
              <w:t>mediastinum</w:t>
            </w:r>
            <w:proofErr w:type="spellEnd"/>
          </w:p>
        </w:tc>
        <w:tc>
          <w:tcPr>
            <w:tcW w:w="952" w:type="pct"/>
            <w:tcBorders>
              <w:top w:val="single" w:sz="4" w:space="0" w:color="auto"/>
              <w:left w:val="single" w:sz="4" w:space="0" w:color="auto"/>
              <w:bottom w:val="single" w:sz="4" w:space="0" w:color="auto"/>
              <w:right w:val="single" w:sz="4" w:space="0" w:color="auto"/>
            </w:tcBorders>
          </w:tcPr>
          <w:p w14:paraId="6CBC30B3" w14:textId="77777777" w:rsidR="006B4775" w:rsidRPr="00A473A0" w:rsidRDefault="006B4775" w:rsidP="00353F8A">
            <w:pPr>
              <w:rPr>
                <w:sz w:val="24"/>
                <w:szCs w:val="24"/>
              </w:rPr>
            </w:pPr>
          </w:p>
        </w:tc>
        <w:tc>
          <w:tcPr>
            <w:tcW w:w="956" w:type="pct"/>
            <w:tcBorders>
              <w:top w:val="single" w:sz="4" w:space="0" w:color="auto"/>
              <w:left w:val="single" w:sz="4" w:space="0" w:color="auto"/>
              <w:bottom w:val="single" w:sz="4" w:space="0" w:color="auto"/>
              <w:right w:val="single" w:sz="4" w:space="0" w:color="auto"/>
            </w:tcBorders>
            <w:hideMark/>
          </w:tcPr>
          <w:p w14:paraId="0AA53EBD" w14:textId="77777777" w:rsidR="006B4775" w:rsidRPr="00A473A0" w:rsidRDefault="006B4775" w:rsidP="00353F8A">
            <w:pPr>
              <w:rPr>
                <w:sz w:val="24"/>
                <w:szCs w:val="24"/>
              </w:rPr>
            </w:pPr>
            <w:proofErr w:type="spellStart"/>
            <w:r w:rsidRPr="00A473A0">
              <w:rPr>
                <w:sz w:val="24"/>
                <w:szCs w:val="24"/>
              </w:rPr>
              <w:t>Laryngospasmer</w:t>
            </w:r>
            <w:proofErr w:type="spellEnd"/>
          </w:p>
          <w:p w14:paraId="006487F2" w14:textId="77777777" w:rsidR="006B4775" w:rsidRPr="00A473A0" w:rsidRDefault="006B4775" w:rsidP="00353F8A">
            <w:pPr>
              <w:rPr>
                <w:sz w:val="24"/>
                <w:szCs w:val="24"/>
              </w:rPr>
            </w:pPr>
            <w:proofErr w:type="spellStart"/>
            <w:r w:rsidRPr="00A473A0">
              <w:rPr>
                <w:sz w:val="24"/>
                <w:szCs w:val="24"/>
              </w:rPr>
              <w:t>Bronkospasmer</w:t>
            </w:r>
            <w:proofErr w:type="spellEnd"/>
          </w:p>
          <w:p w14:paraId="2BBFF3A1" w14:textId="77777777" w:rsidR="006B4775" w:rsidRPr="00A473A0" w:rsidRDefault="006B4775" w:rsidP="00353F8A">
            <w:pPr>
              <w:rPr>
                <w:sz w:val="24"/>
                <w:szCs w:val="24"/>
              </w:rPr>
            </w:pPr>
            <w:r w:rsidRPr="00A473A0">
              <w:rPr>
                <w:sz w:val="24"/>
                <w:szCs w:val="24"/>
              </w:rPr>
              <w:t>Apnø</w:t>
            </w:r>
          </w:p>
        </w:tc>
        <w:tc>
          <w:tcPr>
            <w:tcW w:w="956" w:type="pct"/>
            <w:tcBorders>
              <w:top w:val="single" w:sz="4" w:space="0" w:color="auto"/>
              <w:left w:val="single" w:sz="4" w:space="0" w:color="auto"/>
              <w:bottom w:val="single" w:sz="4" w:space="0" w:color="auto"/>
              <w:right w:val="single" w:sz="4" w:space="0" w:color="auto"/>
            </w:tcBorders>
            <w:hideMark/>
          </w:tcPr>
          <w:p w14:paraId="7DF2417A" w14:textId="77777777" w:rsidR="006B4775" w:rsidRPr="00A473A0" w:rsidRDefault="006B4775" w:rsidP="00353F8A">
            <w:pPr>
              <w:rPr>
                <w:sz w:val="24"/>
                <w:szCs w:val="24"/>
              </w:rPr>
            </w:pPr>
            <w:r w:rsidRPr="00A473A0">
              <w:rPr>
                <w:sz w:val="24"/>
                <w:szCs w:val="24"/>
              </w:rPr>
              <w:t>Hyperventilation</w:t>
            </w:r>
          </w:p>
          <w:p w14:paraId="51C6D350" w14:textId="77777777" w:rsidR="006B4775" w:rsidRPr="00A473A0" w:rsidRDefault="006B4775" w:rsidP="00353F8A">
            <w:pPr>
              <w:rPr>
                <w:sz w:val="24"/>
                <w:szCs w:val="24"/>
              </w:rPr>
            </w:pPr>
            <w:r w:rsidRPr="00A473A0">
              <w:rPr>
                <w:sz w:val="24"/>
                <w:szCs w:val="24"/>
              </w:rPr>
              <w:t>Hikke</w:t>
            </w:r>
          </w:p>
        </w:tc>
        <w:tc>
          <w:tcPr>
            <w:tcW w:w="1008" w:type="pct"/>
            <w:tcBorders>
              <w:top w:val="single" w:sz="4" w:space="0" w:color="auto"/>
              <w:left w:val="single" w:sz="4" w:space="0" w:color="auto"/>
              <w:bottom w:val="single" w:sz="4" w:space="0" w:color="auto"/>
              <w:right w:val="single" w:sz="4" w:space="0" w:color="auto"/>
            </w:tcBorders>
            <w:hideMark/>
          </w:tcPr>
          <w:p w14:paraId="53A596C7" w14:textId="77777777" w:rsidR="006B4775" w:rsidRPr="00A473A0" w:rsidRDefault="006B4775" w:rsidP="00353F8A">
            <w:pPr>
              <w:rPr>
                <w:sz w:val="24"/>
                <w:szCs w:val="24"/>
              </w:rPr>
            </w:pPr>
            <w:r w:rsidRPr="00A473A0">
              <w:rPr>
                <w:sz w:val="24"/>
                <w:szCs w:val="24"/>
              </w:rPr>
              <w:t>Respirations-</w:t>
            </w:r>
          </w:p>
          <w:p w14:paraId="12962DA8" w14:textId="77777777" w:rsidR="006B4775" w:rsidRPr="00A473A0" w:rsidRDefault="006B4775" w:rsidP="00353F8A">
            <w:pPr>
              <w:rPr>
                <w:sz w:val="24"/>
                <w:szCs w:val="24"/>
              </w:rPr>
            </w:pPr>
            <w:r w:rsidRPr="00A473A0">
              <w:rPr>
                <w:sz w:val="24"/>
                <w:szCs w:val="24"/>
              </w:rPr>
              <w:t>depression</w:t>
            </w:r>
          </w:p>
        </w:tc>
      </w:tr>
      <w:tr w:rsidR="006B4775" w:rsidRPr="00A473A0" w14:paraId="03C72E9B" w14:textId="77777777" w:rsidTr="006B4775">
        <w:tc>
          <w:tcPr>
            <w:tcW w:w="1127" w:type="pct"/>
            <w:tcBorders>
              <w:top w:val="single" w:sz="4" w:space="0" w:color="auto"/>
              <w:left w:val="single" w:sz="4" w:space="0" w:color="auto"/>
              <w:bottom w:val="single" w:sz="4" w:space="0" w:color="auto"/>
              <w:right w:val="single" w:sz="4" w:space="0" w:color="auto"/>
            </w:tcBorders>
            <w:hideMark/>
          </w:tcPr>
          <w:p w14:paraId="23222C6F" w14:textId="77777777" w:rsidR="006B4775" w:rsidRPr="00A473A0" w:rsidRDefault="006B4775" w:rsidP="00353F8A">
            <w:pPr>
              <w:rPr>
                <w:sz w:val="24"/>
                <w:szCs w:val="24"/>
              </w:rPr>
            </w:pPr>
            <w:r w:rsidRPr="00A473A0">
              <w:rPr>
                <w:sz w:val="24"/>
                <w:szCs w:val="24"/>
              </w:rPr>
              <w:t>Mave-tarm-kanalen</w:t>
            </w:r>
          </w:p>
        </w:tc>
        <w:tc>
          <w:tcPr>
            <w:tcW w:w="952" w:type="pct"/>
            <w:tcBorders>
              <w:top w:val="single" w:sz="4" w:space="0" w:color="auto"/>
              <w:left w:val="single" w:sz="4" w:space="0" w:color="auto"/>
              <w:bottom w:val="single" w:sz="4" w:space="0" w:color="auto"/>
              <w:right w:val="single" w:sz="4" w:space="0" w:color="auto"/>
            </w:tcBorders>
            <w:hideMark/>
          </w:tcPr>
          <w:p w14:paraId="710F57CB" w14:textId="77777777" w:rsidR="006B4775" w:rsidRPr="00A473A0" w:rsidRDefault="006B4775" w:rsidP="00353F8A">
            <w:pPr>
              <w:rPr>
                <w:sz w:val="24"/>
                <w:szCs w:val="24"/>
              </w:rPr>
            </w:pPr>
            <w:r w:rsidRPr="00A473A0">
              <w:rPr>
                <w:sz w:val="24"/>
                <w:szCs w:val="24"/>
              </w:rPr>
              <w:t>Kvalme</w:t>
            </w:r>
          </w:p>
          <w:p w14:paraId="74A7ECCC" w14:textId="77777777" w:rsidR="006B4775" w:rsidRPr="00A473A0" w:rsidRDefault="006B4775" w:rsidP="00353F8A">
            <w:pPr>
              <w:rPr>
                <w:sz w:val="24"/>
                <w:szCs w:val="24"/>
              </w:rPr>
            </w:pPr>
            <w:r w:rsidRPr="00A473A0">
              <w:rPr>
                <w:sz w:val="24"/>
                <w:szCs w:val="24"/>
              </w:rPr>
              <w:t>Opkast</w:t>
            </w:r>
          </w:p>
        </w:tc>
        <w:tc>
          <w:tcPr>
            <w:tcW w:w="956" w:type="pct"/>
            <w:tcBorders>
              <w:top w:val="single" w:sz="4" w:space="0" w:color="auto"/>
              <w:left w:val="single" w:sz="4" w:space="0" w:color="auto"/>
              <w:bottom w:val="single" w:sz="4" w:space="0" w:color="auto"/>
              <w:right w:val="single" w:sz="4" w:space="0" w:color="auto"/>
            </w:tcBorders>
          </w:tcPr>
          <w:p w14:paraId="6934373B" w14:textId="77777777" w:rsidR="006B4775" w:rsidRPr="00A473A0" w:rsidRDefault="006B4775" w:rsidP="00353F8A">
            <w:pPr>
              <w:rPr>
                <w:sz w:val="24"/>
                <w:szCs w:val="24"/>
              </w:rPr>
            </w:pPr>
          </w:p>
        </w:tc>
        <w:tc>
          <w:tcPr>
            <w:tcW w:w="956" w:type="pct"/>
            <w:tcBorders>
              <w:top w:val="single" w:sz="4" w:space="0" w:color="auto"/>
              <w:left w:val="single" w:sz="4" w:space="0" w:color="auto"/>
              <w:bottom w:val="single" w:sz="4" w:space="0" w:color="auto"/>
              <w:right w:val="single" w:sz="4" w:space="0" w:color="auto"/>
            </w:tcBorders>
          </w:tcPr>
          <w:p w14:paraId="1337CCA5" w14:textId="19668117" w:rsidR="006B4775" w:rsidRPr="00A473A0" w:rsidRDefault="008007E0" w:rsidP="00353F8A">
            <w:pPr>
              <w:rPr>
                <w:sz w:val="24"/>
                <w:szCs w:val="24"/>
              </w:rPr>
            </w:pPr>
            <w:proofErr w:type="spellStart"/>
            <w:r>
              <w:rPr>
                <w:sz w:val="24"/>
                <w:szCs w:val="24"/>
              </w:rPr>
              <w:t>Dysfagi</w:t>
            </w:r>
            <w:proofErr w:type="spellEnd"/>
          </w:p>
        </w:tc>
        <w:tc>
          <w:tcPr>
            <w:tcW w:w="1008" w:type="pct"/>
            <w:tcBorders>
              <w:top w:val="single" w:sz="4" w:space="0" w:color="auto"/>
              <w:left w:val="single" w:sz="4" w:space="0" w:color="auto"/>
              <w:bottom w:val="single" w:sz="4" w:space="0" w:color="auto"/>
              <w:right w:val="single" w:sz="4" w:space="0" w:color="auto"/>
            </w:tcBorders>
          </w:tcPr>
          <w:p w14:paraId="5EB2933B" w14:textId="77777777" w:rsidR="006B4775" w:rsidRPr="00A473A0" w:rsidRDefault="006B4775" w:rsidP="00353F8A">
            <w:pPr>
              <w:rPr>
                <w:sz w:val="24"/>
                <w:szCs w:val="24"/>
              </w:rPr>
            </w:pPr>
          </w:p>
        </w:tc>
      </w:tr>
      <w:tr w:rsidR="006B4775" w:rsidRPr="00A473A0" w14:paraId="5302103B" w14:textId="77777777" w:rsidTr="006B4775">
        <w:tc>
          <w:tcPr>
            <w:tcW w:w="1127" w:type="pct"/>
            <w:tcBorders>
              <w:top w:val="single" w:sz="4" w:space="0" w:color="auto"/>
              <w:left w:val="single" w:sz="4" w:space="0" w:color="auto"/>
              <w:bottom w:val="single" w:sz="4" w:space="0" w:color="auto"/>
              <w:right w:val="single" w:sz="4" w:space="0" w:color="auto"/>
            </w:tcBorders>
            <w:hideMark/>
          </w:tcPr>
          <w:p w14:paraId="0B53A091" w14:textId="77777777" w:rsidR="006B4775" w:rsidRPr="00A473A0" w:rsidRDefault="006B4775" w:rsidP="00353F8A">
            <w:pPr>
              <w:rPr>
                <w:sz w:val="24"/>
                <w:szCs w:val="24"/>
              </w:rPr>
            </w:pPr>
            <w:r w:rsidRPr="00A473A0">
              <w:rPr>
                <w:sz w:val="24"/>
                <w:szCs w:val="24"/>
              </w:rPr>
              <w:t>Hud og subkutane væv</w:t>
            </w:r>
          </w:p>
        </w:tc>
        <w:tc>
          <w:tcPr>
            <w:tcW w:w="952" w:type="pct"/>
            <w:tcBorders>
              <w:top w:val="single" w:sz="4" w:space="0" w:color="auto"/>
              <w:left w:val="single" w:sz="4" w:space="0" w:color="auto"/>
              <w:bottom w:val="single" w:sz="4" w:space="0" w:color="auto"/>
              <w:right w:val="single" w:sz="4" w:space="0" w:color="auto"/>
            </w:tcBorders>
          </w:tcPr>
          <w:p w14:paraId="22438D41" w14:textId="77777777" w:rsidR="006B4775" w:rsidRPr="00A473A0" w:rsidRDefault="006B4775" w:rsidP="00353F8A">
            <w:pPr>
              <w:rPr>
                <w:sz w:val="24"/>
                <w:szCs w:val="24"/>
              </w:rPr>
            </w:pPr>
          </w:p>
        </w:tc>
        <w:tc>
          <w:tcPr>
            <w:tcW w:w="956" w:type="pct"/>
            <w:tcBorders>
              <w:top w:val="single" w:sz="4" w:space="0" w:color="auto"/>
              <w:left w:val="single" w:sz="4" w:space="0" w:color="auto"/>
              <w:bottom w:val="single" w:sz="4" w:space="0" w:color="auto"/>
              <w:right w:val="single" w:sz="4" w:space="0" w:color="auto"/>
            </w:tcBorders>
            <w:hideMark/>
          </w:tcPr>
          <w:p w14:paraId="148EC165" w14:textId="77777777" w:rsidR="006B4775" w:rsidRPr="00A473A0" w:rsidRDefault="006B4775" w:rsidP="00353F8A">
            <w:pPr>
              <w:rPr>
                <w:sz w:val="24"/>
                <w:szCs w:val="24"/>
              </w:rPr>
            </w:pPr>
            <w:r w:rsidRPr="00A473A0">
              <w:rPr>
                <w:sz w:val="24"/>
                <w:szCs w:val="24"/>
              </w:rPr>
              <w:t>Allergisk</w:t>
            </w:r>
          </w:p>
          <w:p w14:paraId="439DFDCF" w14:textId="77777777" w:rsidR="006B4775" w:rsidRPr="00A473A0" w:rsidRDefault="006B4775" w:rsidP="00353F8A">
            <w:pPr>
              <w:rPr>
                <w:sz w:val="24"/>
                <w:szCs w:val="24"/>
              </w:rPr>
            </w:pPr>
            <w:proofErr w:type="spellStart"/>
            <w:r w:rsidRPr="00A473A0">
              <w:rPr>
                <w:sz w:val="24"/>
                <w:szCs w:val="24"/>
              </w:rPr>
              <w:t>dermatitis</w:t>
            </w:r>
            <w:proofErr w:type="spellEnd"/>
          </w:p>
        </w:tc>
        <w:tc>
          <w:tcPr>
            <w:tcW w:w="956" w:type="pct"/>
            <w:tcBorders>
              <w:top w:val="single" w:sz="4" w:space="0" w:color="auto"/>
              <w:left w:val="single" w:sz="4" w:space="0" w:color="auto"/>
              <w:bottom w:val="single" w:sz="4" w:space="0" w:color="auto"/>
              <w:right w:val="single" w:sz="4" w:space="0" w:color="auto"/>
            </w:tcBorders>
          </w:tcPr>
          <w:p w14:paraId="1F1EB7EE" w14:textId="77777777" w:rsidR="006B4775" w:rsidRPr="00A473A0" w:rsidRDefault="006B4775" w:rsidP="00353F8A">
            <w:pPr>
              <w:rPr>
                <w:sz w:val="24"/>
                <w:szCs w:val="24"/>
              </w:rPr>
            </w:pPr>
          </w:p>
        </w:tc>
        <w:tc>
          <w:tcPr>
            <w:tcW w:w="1008" w:type="pct"/>
            <w:tcBorders>
              <w:top w:val="single" w:sz="4" w:space="0" w:color="auto"/>
              <w:left w:val="single" w:sz="4" w:space="0" w:color="auto"/>
              <w:bottom w:val="single" w:sz="4" w:space="0" w:color="auto"/>
              <w:right w:val="single" w:sz="4" w:space="0" w:color="auto"/>
            </w:tcBorders>
            <w:hideMark/>
          </w:tcPr>
          <w:p w14:paraId="7882F51B" w14:textId="77777777" w:rsidR="006B4775" w:rsidRPr="00A473A0" w:rsidRDefault="006B4775" w:rsidP="00353F8A">
            <w:pPr>
              <w:rPr>
                <w:sz w:val="24"/>
                <w:szCs w:val="24"/>
              </w:rPr>
            </w:pPr>
            <w:proofErr w:type="spellStart"/>
            <w:r w:rsidRPr="00A473A0">
              <w:rPr>
                <w:sz w:val="24"/>
                <w:szCs w:val="24"/>
              </w:rPr>
              <w:t>Pruritus</w:t>
            </w:r>
            <w:proofErr w:type="spellEnd"/>
          </w:p>
        </w:tc>
      </w:tr>
      <w:tr w:rsidR="006B4775" w:rsidRPr="00A473A0" w14:paraId="596AB7A7" w14:textId="77777777" w:rsidTr="006B4775">
        <w:tc>
          <w:tcPr>
            <w:tcW w:w="1127" w:type="pct"/>
            <w:tcBorders>
              <w:top w:val="single" w:sz="4" w:space="0" w:color="auto"/>
              <w:left w:val="single" w:sz="4" w:space="0" w:color="auto"/>
              <w:bottom w:val="single" w:sz="4" w:space="0" w:color="auto"/>
              <w:right w:val="single" w:sz="4" w:space="0" w:color="auto"/>
            </w:tcBorders>
            <w:hideMark/>
          </w:tcPr>
          <w:p w14:paraId="1135985B" w14:textId="77777777" w:rsidR="006B4775" w:rsidRPr="00A473A0" w:rsidRDefault="006B4775" w:rsidP="00353F8A">
            <w:pPr>
              <w:rPr>
                <w:sz w:val="24"/>
                <w:szCs w:val="24"/>
              </w:rPr>
            </w:pPr>
            <w:r w:rsidRPr="00A473A0">
              <w:rPr>
                <w:sz w:val="24"/>
                <w:szCs w:val="24"/>
              </w:rPr>
              <w:lastRenderedPageBreak/>
              <w:t>Knogler, led, muskler og bindevæv</w:t>
            </w:r>
          </w:p>
        </w:tc>
        <w:tc>
          <w:tcPr>
            <w:tcW w:w="952" w:type="pct"/>
            <w:tcBorders>
              <w:top w:val="single" w:sz="4" w:space="0" w:color="auto"/>
              <w:left w:val="single" w:sz="4" w:space="0" w:color="auto"/>
              <w:bottom w:val="single" w:sz="4" w:space="0" w:color="auto"/>
              <w:right w:val="single" w:sz="4" w:space="0" w:color="auto"/>
            </w:tcBorders>
            <w:hideMark/>
          </w:tcPr>
          <w:p w14:paraId="50228445" w14:textId="77777777" w:rsidR="006B4775" w:rsidRPr="00A473A0" w:rsidRDefault="006B4775" w:rsidP="00353F8A">
            <w:pPr>
              <w:rPr>
                <w:sz w:val="24"/>
                <w:szCs w:val="24"/>
              </w:rPr>
            </w:pPr>
            <w:r w:rsidRPr="00A473A0">
              <w:rPr>
                <w:sz w:val="24"/>
                <w:szCs w:val="24"/>
              </w:rPr>
              <w:t>Muskel-</w:t>
            </w:r>
          </w:p>
          <w:p w14:paraId="57392128" w14:textId="77777777" w:rsidR="006B4775" w:rsidRPr="00A473A0" w:rsidRDefault="006B4775" w:rsidP="00353F8A">
            <w:pPr>
              <w:rPr>
                <w:sz w:val="24"/>
                <w:szCs w:val="24"/>
              </w:rPr>
            </w:pPr>
            <w:r w:rsidRPr="00A473A0">
              <w:rPr>
                <w:sz w:val="24"/>
                <w:szCs w:val="24"/>
              </w:rPr>
              <w:t>rigiditet</w:t>
            </w:r>
          </w:p>
        </w:tc>
        <w:tc>
          <w:tcPr>
            <w:tcW w:w="956" w:type="pct"/>
            <w:tcBorders>
              <w:top w:val="single" w:sz="4" w:space="0" w:color="auto"/>
              <w:left w:val="single" w:sz="4" w:space="0" w:color="auto"/>
              <w:bottom w:val="single" w:sz="4" w:space="0" w:color="auto"/>
              <w:right w:val="single" w:sz="4" w:space="0" w:color="auto"/>
            </w:tcBorders>
          </w:tcPr>
          <w:p w14:paraId="45B9F06B" w14:textId="77777777" w:rsidR="006B4775" w:rsidRPr="00A473A0" w:rsidRDefault="006B4775" w:rsidP="00353F8A">
            <w:pPr>
              <w:rPr>
                <w:sz w:val="24"/>
                <w:szCs w:val="24"/>
              </w:rPr>
            </w:pPr>
          </w:p>
        </w:tc>
        <w:tc>
          <w:tcPr>
            <w:tcW w:w="956" w:type="pct"/>
            <w:tcBorders>
              <w:top w:val="single" w:sz="4" w:space="0" w:color="auto"/>
              <w:left w:val="single" w:sz="4" w:space="0" w:color="auto"/>
              <w:bottom w:val="single" w:sz="4" w:space="0" w:color="auto"/>
              <w:right w:val="single" w:sz="4" w:space="0" w:color="auto"/>
            </w:tcBorders>
          </w:tcPr>
          <w:p w14:paraId="09492080" w14:textId="77777777" w:rsidR="006B4775" w:rsidRPr="00A473A0" w:rsidRDefault="006B4775" w:rsidP="00353F8A">
            <w:pPr>
              <w:rPr>
                <w:sz w:val="24"/>
                <w:szCs w:val="24"/>
              </w:rPr>
            </w:pPr>
          </w:p>
        </w:tc>
        <w:tc>
          <w:tcPr>
            <w:tcW w:w="1008" w:type="pct"/>
            <w:tcBorders>
              <w:top w:val="single" w:sz="4" w:space="0" w:color="auto"/>
              <w:left w:val="single" w:sz="4" w:space="0" w:color="auto"/>
              <w:bottom w:val="single" w:sz="4" w:space="0" w:color="auto"/>
              <w:right w:val="single" w:sz="4" w:space="0" w:color="auto"/>
            </w:tcBorders>
          </w:tcPr>
          <w:p w14:paraId="557089FE" w14:textId="77777777" w:rsidR="006B4775" w:rsidRPr="00A473A0" w:rsidRDefault="006B4775" w:rsidP="00353F8A">
            <w:pPr>
              <w:rPr>
                <w:sz w:val="24"/>
                <w:szCs w:val="24"/>
              </w:rPr>
            </w:pPr>
          </w:p>
        </w:tc>
      </w:tr>
      <w:tr w:rsidR="006B4775" w:rsidRPr="00A473A0" w14:paraId="7326BC0E" w14:textId="77777777" w:rsidTr="006B4775">
        <w:tc>
          <w:tcPr>
            <w:tcW w:w="1127" w:type="pct"/>
            <w:tcBorders>
              <w:top w:val="single" w:sz="4" w:space="0" w:color="auto"/>
              <w:left w:val="single" w:sz="4" w:space="0" w:color="auto"/>
              <w:bottom w:val="single" w:sz="4" w:space="0" w:color="auto"/>
              <w:right w:val="single" w:sz="4" w:space="0" w:color="auto"/>
            </w:tcBorders>
            <w:hideMark/>
          </w:tcPr>
          <w:p w14:paraId="16F4065C" w14:textId="5EB72182" w:rsidR="006B4775" w:rsidRPr="00A473A0" w:rsidRDefault="006B4775" w:rsidP="00353F8A">
            <w:pPr>
              <w:rPr>
                <w:sz w:val="24"/>
                <w:szCs w:val="24"/>
              </w:rPr>
            </w:pPr>
            <w:r w:rsidRPr="00A473A0">
              <w:rPr>
                <w:sz w:val="24"/>
                <w:szCs w:val="24"/>
              </w:rPr>
              <w:t>Almene symptomer</w:t>
            </w:r>
            <w:r w:rsidR="00353F8A">
              <w:rPr>
                <w:sz w:val="24"/>
                <w:szCs w:val="24"/>
              </w:rPr>
              <w:t xml:space="preserve"> </w:t>
            </w:r>
            <w:r w:rsidRPr="00A473A0">
              <w:rPr>
                <w:sz w:val="24"/>
                <w:szCs w:val="24"/>
              </w:rPr>
              <w:t>og reaktioner på administrationsstedet</w:t>
            </w:r>
          </w:p>
        </w:tc>
        <w:tc>
          <w:tcPr>
            <w:tcW w:w="952" w:type="pct"/>
            <w:tcBorders>
              <w:top w:val="single" w:sz="4" w:space="0" w:color="auto"/>
              <w:left w:val="single" w:sz="4" w:space="0" w:color="auto"/>
              <w:bottom w:val="single" w:sz="4" w:space="0" w:color="auto"/>
              <w:right w:val="single" w:sz="4" w:space="0" w:color="auto"/>
            </w:tcBorders>
          </w:tcPr>
          <w:p w14:paraId="2AA4B850" w14:textId="77777777" w:rsidR="006B4775" w:rsidRPr="00A473A0" w:rsidRDefault="006B4775" w:rsidP="00353F8A">
            <w:pPr>
              <w:rPr>
                <w:sz w:val="24"/>
                <w:szCs w:val="24"/>
              </w:rPr>
            </w:pPr>
          </w:p>
        </w:tc>
        <w:tc>
          <w:tcPr>
            <w:tcW w:w="956" w:type="pct"/>
            <w:tcBorders>
              <w:top w:val="single" w:sz="4" w:space="0" w:color="auto"/>
              <w:left w:val="single" w:sz="4" w:space="0" w:color="auto"/>
              <w:bottom w:val="single" w:sz="4" w:space="0" w:color="auto"/>
              <w:right w:val="single" w:sz="4" w:space="0" w:color="auto"/>
            </w:tcBorders>
          </w:tcPr>
          <w:p w14:paraId="0C3F9415" w14:textId="77777777" w:rsidR="006B4775" w:rsidRPr="00A473A0" w:rsidRDefault="006B4775" w:rsidP="00353F8A">
            <w:pPr>
              <w:rPr>
                <w:sz w:val="24"/>
                <w:szCs w:val="24"/>
              </w:rPr>
            </w:pPr>
          </w:p>
        </w:tc>
        <w:tc>
          <w:tcPr>
            <w:tcW w:w="956" w:type="pct"/>
            <w:tcBorders>
              <w:top w:val="single" w:sz="4" w:space="0" w:color="auto"/>
              <w:left w:val="single" w:sz="4" w:space="0" w:color="auto"/>
              <w:bottom w:val="single" w:sz="4" w:space="0" w:color="auto"/>
              <w:right w:val="single" w:sz="4" w:space="0" w:color="auto"/>
            </w:tcBorders>
            <w:hideMark/>
          </w:tcPr>
          <w:p w14:paraId="7E2093E3" w14:textId="77777777" w:rsidR="006B4775" w:rsidRPr="00A473A0" w:rsidRDefault="006B4775" w:rsidP="00353F8A">
            <w:pPr>
              <w:rPr>
                <w:sz w:val="24"/>
                <w:szCs w:val="24"/>
              </w:rPr>
            </w:pPr>
            <w:r w:rsidRPr="00A473A0">
              <w:rPr>
                <w:sz w:val="24"/>
                <w:szCs w:val="24"/>
              </w:rPr>
              <w:t>Kuldegysninger</w:t>
            </w:r>
          </w:p>
          <w:p w14:paraId="42D65663" w14:textId="77777777" w:rsidR="006B4775" w:rsidRPr="00A473A0" w:rsidRDefault="006B4775" w:rsidP="00353F8A">
            <w:pPr>
              <w:rPr>
                <w:sz w:val="24"/>
                <w:szCs w:val="24"/>
              </w:rPr>
            </w:pPr>
            <w:proofErr w:type="spellStart"/>
            <w:r w:rsidRPr="00A473A0">
              <w:rPr>
                <w:sz w:val="24"/>
                <w:szCs w:val="24"/>
              </w:rPr>
              <w:t>Hypotermi</w:t>
            </w:r>
            <w:proofErr w:type="spellEnd"/>
          </w:p>
        </w:tc>
        <w:tc>
          <w:tcPr>
            <w:tcW w:w="1008" w:type="pct"/>
            <w:tcBorders>
              <w:top w:val="single" w:sz="4" w:space="0" w:color="auto"/>
              <w:left w:val="single" w:sz="4" w:space="0" w:color="auto"/>
              <w:bottom w:val="single" w:sz="4" w:space="0" w:color="auto"/>
              <w:right w:val="single" w:sz="4" w:space="0" w:color="auto"/>
            </w:tcBorders>
            <w:hideMark/>
          </w:tcPr>
          <w:p w14:paraId="33BCF599" w14:textId="77777777" w:rsidR="006B4775" w:rsidRPr="00A473A0" w:rsidRDefault="006B4775" w:rsidP="00353F8A">
            <w:pPr>
              <w:rPr>
                <w:sz w:val="24"/>
                <w:szCs w:val="24"/>
              </w:rPr>
            </w:pPr>
            <w:r w:rsidRPr="00A473A0">
              <w:rPr>
                <w:sz w:val="24"/>
                <w:szCs w:val="24"/>
              </w:rPr>
              <w:t>Abstinenssyndrom (se pkt. 4.4.)</w:t>
            </w:r>
          </w:p>
        </w:tc>
      </w:tr>
      <w:tr w:rsidR="006B4775" w:rsidRPr="00A473A0" w14:paraId="60410BF0" w14:textId="77777777" w:rsidTr="006B4775">
        <w:tc>
          <w:tcPr>
            <w:tcW w:w="1127" w:type="pct"/>
            <w:tcBorders>
              <w:top w:val="single" w:sz="4" w:space="0" w:color="auto"/>
              <w:left w:val="single" w:sz="4" w:space="0" w:color="auto"/>
              <w:bottom w:val="single" w:sz="4" w:space="0" w:color="auto"/>
              <w:right w:val="single" w:sz="4" w:space="0" w:color="auto"/>
            </w:tcBorders>
            <w:hideMark/>
          </w:tcPr>
          <w:p w14:paraId="035AB421" w14:textId="795FC5AA" w:rsidR="006B4775" w:rsidRPr="00A473A0" w:rsidRDefault="006B4775" w:rsidP="00353F8A">
            <w:pPr>
              <w:rPr>
                <w:sz w:val="24"/>
                <w:szCs w:val="24"/>
              </w:rPr>
            </w:pPr>
            <w:r w:rsidRPr="00A473A0">
              <w:rPr>
                <w:sz w:val="24"/>
                <w:szCs w:val="24"/>
              </w:rPr>
              <w:t>Traumer, forgiftninger</w:t>
            </w:r>
            <w:r w:rsidR="00353F8A">
              <w:rPr>
                <w:sz w:val="24"/>
                <w:szCs w:val="24"/>
              </w:rPr>
              <w:t xml:space="preserve"> </w:t>
            </w:r>
            <w:r w:rsidRPr="00A473A0">
              <w:rPr>
                <w:sz w:val="24"/>
                <w:szCs w:val="24"/>
              </w:rPr>
              <w:t>og behandlings-komplikationer</w:t>
            </w:r>
          </w:p>
        </w:tc>
        <w:tc>
          <w:tcPr>
            <w:tcW w:w="952" w:type="pct"/>
            <w:tcBorders>
              <w:top w:val="single" w:sz="4" w:space="0" w:color="auto"/>
              <w:left w:val="single" w:sz="4" w:space="0" w:color="auto"/>
              <w:bottom w:val="single" w:sz="4" w:space="0" w:color="auto"/>
              <w:right w:val="single" w:sz="4" w:space="0" w:color="auto"/>
            </w:tcBorders>
          </w:tcPr>
          <w:p w14:paraId="49BCFCE0" w14:textId="77777777" w:rsidR="006B4775" w:rsidRPr="00A473A0" w:rsidRDefault="006B4775" w:rsidP="00353F8A">
            <w:pPr>
              <w:rPr>
                <w:sz w:val="24"/>
                <w:szCs w:val="24"/>
              </w:rPr>
            </w:pPr>
          </w:p>
        </w:tc>
        <w:tc>
          <w:tcPr>
            <w:tcW w:w="956" w:type="pct"/>
            <w:tcBorders>
              <w:top w:val="single" w:sz="4" w:space="0" w:color="auto"/>
              <w:left w:val="single" w:sz="4" w:space="0" w:color="auto"/>
              <w:bottom w:val="single" w:sz="4" w:space="0" w:color="auto"/>
              <w:right w:val="single" w:sz="4" w:space="0" w:color="auto"/>
            </w:tcBorders>
            <w:hideMark/>
          </w:tcPr>
          <w:p w14:paraId="723E01A0" w14:textId="77777777" w:rsidR="006B4775" w:rsidRPr="00A473A0" w:rsidRDefault="006B4775" w:rsidP="00353F8A">
            <w:pPr>
              <w:rPr>
                <w:sz w:val="24"/>
                <w:szCs w:val="24"/>
              </w:rPr>
            </w:pPr>
            <w:r w:rsidRPr="00A473A0">
              <w:rPr>
                <w:sz w:val="24"/>
                <w:szCs w:val="24"/>
              </w:rPr>
              <w:t>Postoperativ</w:t>
            </w:r>
          </w:p>
          <w:p w14:paraId="4FD158AD" w14:textId="77777777" w:rsidR="006B4775" w:rsidRPr="00A473A0" w:rsidRDefault="006B4775" w:rsidP="00353F8A">
            <w:pPr>
              <w:rPr>
                <w:sz w:val="24"/>
                <w:szCs w:val="24"/>
              </w:rPr>
            </w:pPr>
            <w:r w:rsidRPr="00A473A0">
              <w:rPr>
                <w:sz w:val="24"/>
                <w:szCs w:val="24"/>
              </w:rPr>
              <w:t>forvirring</w:t>
            </w:r>
          </w:p>
        </w:tc>
        <w:tc>
          <w:tcPr>
            <w:tcW w:w="956" w:type="pct"/>
            <w:tcBorders>
              <w:top w:val="single" w:sz="4" w:space="0" w:color="auto"/>
              <w:left w:val="single" w:sz="4" w:space="0" w:color="auto"/>
              <w:bottom w:val="single" w:sz="4" w:space="0" w:color="auto"/>
              <w:right w:val="single" w:sz="4" w:space="0" w:color="auto"/>
            </w:tcBorders>
            <w:hideMark/>
          </w:tcPr>
          <w:p w14:paraId="2D43C0F0" w14:textId="77777777" w:rsidR="006B4775" w:rsidRPr="00A473A0" w:rsidRDefault="006B4775" w:rsidP="00353F8A">
            <w:pPr>
              <w:rPr>
                <w:sz w:val="24"/>
                <w:szCs w:val="24"/>
              </w:rPr>
            </w:pPr>
            <w:r w:rsidRPr="00A473A0">
              <w:rPr>
                <w:sz w:val="24"/>
                <w:szCs w:val="24"/>
              </w:rPr>
              <w:t>Luftvejs-</w:t>
            </w:r>
          </w:p>
          <w:p w14:paraId="1B4D73BB" w14:textId="77777777" w:rsidR="006B4775" w:rsidRPr="00A473A0" w:rsidRDefault="006B4775" w:rsidP="00353F8A">
            <w:pPr>
              <w:rPr>
                <w:sz w:val="24"/>
                <w:szCs w:val="24"/>
              </w:rPr>
            </w:pPr>
            <w:r w:rsidRPr="00A473A0">
              <w:rPr>
                <w:sz w:val="24"/>
                <w:szCs w:val="24"/>
              </w:rPr>
              <w:t>komplikationer</w:t>
            </w:r>
          </w:p>
          <w:p w14:paraId="055D9DC9" w14:textId="77777777" w:rsidR="006B4775" w:rsidRPr="00A473A0" w:rsidRDefault="006B4775" w:rsidP="00353F8A">
            <w:pPr>
              <w:rPr>
                <w:sz w:val="24"/>
                <w:szCs w:val="24"/>
              </w:rPr>
            </w:pPr>
            <w:r w:rsidRPr="00A473A0">
              <w:rPr>
                <w:sz w:val="24"/>
                <w:szCs w:val="24"/>
              </w:rPr>
              <w:t>som følge af anæstesi</w:t>
            </w:r>
          </w:p>
          <w:p w14:paraId="737ADB1E" w14:textId="77777777" w:rsidR="006B4775" w:rsidRPr="00A473A0" w:rsidRDefault="006B4775" w:rsidP="00353F8A">
            <w:pPr>
              <w:rPr>
                <w:sz w:val="24"/>
                <w:szCs w:val="24"/>
              </w:rPr>
            </w:pPr>
            <w:r w:rsidRPr="00A473A0">
              <w:rPr>
                <w:sz w:val="24"/>
                <w:szCs w:val="24"/>
              </w:rPr>
              <w:t>Postoperativ</w:t>
            </w:r>
          </w:p>
          <w:p w14:paraId="4B350974" w14:textId="77777777" w:rsidR="006B4775" w:rsidRPr="00A473A0" w:rsidRDefault="006B4775" w:rsidP="00353F8A">
            <w:pPr>
              <w:rPr>
                <w:sz w:val="24"/>
                <w:szCs w:val="24"/>
              </w:rPr>
            </w:pPr>
            <w:r w:rsidRPr="00A473A0">
              <w:rPr>
                <w:sz w:val="24"/>
                <w:szCs w:val="24"/>
              </w:rPr>
              <w:t>ophidselse</w:t>
            </w:r>
          </w:p>
        </w:tc>
        <w:tc>
          <w:tcPr>
            <w:tcW w:w="1008" w:type="pct"/>
            <w:tcBorders>
              <w:top w:val="single" w:sz="4" w:space="0" w:color="auto"/>
              <w:left w:val="single" w:sz="4" w:space="0" w:color="auto"/>
              <w:bottom w:val="single" w:sz="4" w:space="0" w:color="auto"/>
              <w:right w:val="single" w:sz="4" w:space="0" w:color="auto"/>
            </w:tcBorders>
          </w:tcPr>
          <w:p w14:paraId="4CB89536" w14:textId="77777777" w:rsidR="006B4775" w:rsidRPr="00A473A0" w:rsidRDefault="006B4775" w:rsidP="00353F8A">
            <w:pPr>
              <w:rPr>
                <w:sz w:val="24"/>
                <w:szCs w:val="24"/>
              </w:rPr>
            </w:pPr>
          </w:p>
        </w:tc>
      </w:tr>
    </w:tbl>
    <w:p w14:paraId="3A73CF6E" w14:textId="77777777" w:rsidR="006B4775" w:rsidRPr="00A473A0" w:rsidRDefault="006B4775" w:rsidP="006B4775">
      <w:pPr>
        <w:jc w:val="both"/>
        <w:rPr>
          <w:sz w:val="24"/>
          <w:szCs w:val="24"/>
        </w:rPr>
      </w:pPr>
    </w:p>
    <w:p w14:paraId="07E96F41" w14:textId="4890F184" w:rsidR="006B4775" w:rsidRPr="00A473A0" w:rsidRDefault="006B4775" w:rsidP="006B4775">
      <w:pPr>
        <w:ind w:left="851"/>
        <w:rPr>
          <w:sz w:val="24"/>
          <w:szCs w:val="24"/>
        </w:rPr>
      </w:pPr>
      <w:r w:rsidRPr="00A473A0">
        <w:rPr>
          <w:sz w:val="24"/>
          <w:szCs w:val="24"/>
        </w:rPr>
        <w:t xml:space="preserve">Når et </w:t>
      </w:r>
      <w:proofErr w:type="spellStart"/>
      <w:r w:rsidRPr="00A473A0">
        <w:rPr>
          <w:sz w:val="24"/>
          <w:szCs w:val="24"/>
        </w:rPr>
        <w:t>neuroleptika</w:t>
      </w:r>
      <w:proofErr w:type="spellEnd"/>
      <w:r w:rsidRPr="00A473A0">
        <w:rPr>
          <w:sz w:val="24"/>
          <w:szCs w:val="24"/>
        </w:rPr>
        <w:t xml:space="preserve"> bruges sammen med fentanyl, kan følgende bivirkninger forekomme: kuldegysninger og/eller rystelser, rastløshed, postoperative hallucinationer og ekstrapyramidale symptomer (se pkt. 4</w:t>
      </w:r>
      <w:r w:rsidR="00A36491">
        <w:rPr>
          <w:sz w:val="24"/>
          <w:szCs w:val="24"/>
        </w:rPr>
        <w:t>.</w:t>
      </w:r>
      <w:r w:rsidRPr="00A473A0">
        <w:rPr>
          <w:sz w:val="24"/>
          <w:szCs w:val="24"/>
        </w:rPr>
        <w:t>4).</w:t>
      </w:r>
    </w:p>
    <w:p w14:paraId="215DBE3F" w14:textId="77777777" w:rsidR="006B4775" w:rsidRPr="00A473A0" w:rsidRDefault="006B4775" w:rsidP="006B4775">
      <w:pPr>
        <w:ind w:left="851"/>
        <w:rPr>
          <w:sz w:val="24"/>
          <w:szCs w:val="24"/>
          <w:u w:val="single"/>
        </w:rPr>
      </w:pPr>
    </w:p>
    <w:p w14:paraId="4B2D03B6" w14:textId="77777777" w:rsidR="00353F8A" w:rsidRDefault="00353F8A" w:rsidP="00353F8A">
      <w:pPr>
        <w:autoSpaceDE w:val="0"/>
        <w:autoSpaceDN w:val="0"/>
        <w:ind w:left="851"/>
        <w:rPr>
          <w:sz w:val="24"/>
          <w:szCs w:val="24"/>
          <w:u w:val="single"/>
        </w:rPr>
      </w:pPr>
      <w:r>
        <w:rPr>
          <w:sz w:val="24"/>
          <w:szCs w:val="24"/>
          <w:u w:val="single"/>
        </w:rPr>
        <w:t>Indberetning af formodede bivirkninger</w:t>
      </w:r>
    </w:p>
    <w:p w14:paraId="18F42DDB" w14:textId="77777777" w:rsidR="00353F8A" w:rsidRDefault="00353F8A" w:rsidP="00353F8A">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14:paraId="6A8FE659" w14:textId="77777777" w:rsidR="00353F8A" w:rsidRDefault="00353F8A" w:rsidP="00353F8A">
      <w:pPr>
        <w:tabs>
          <w:tab w:val="left" w:pos="2440"/>
        </w:tabs>
        <w:ind w:left="851"/>
        <w:rPr>
          <w:sz w:val="24"/>
          <w:szCs w:val="24"/>
        </w:rPr>
      </w:pPr>
    </w:p>
    <w:p w14:paraId="2D84E296" w14:textId="77777777" w:rsidR="00353F8A" w:rsidRDefault="00353F8A" w:rsidP="00353F8A">
      <w:pPr>
        <w:ind w:left="851"/>
        <w:rPr>
          <w:sz w:val="24"/>
          <w:szCs w:val="24"/>
        </w:rPr>
      </w:pPr>
      <w:r>
        <w:rPr>
          <w:sz w:val="24"/>
          <w:szCs w:val="24"/>
        </w:rPr>
        <w:t>Lægemiddelstyrelsen</w:t>
      </w:r>
    </w:p>
    <w:p w14:paraId="5DF570CD" w14:textId="77777777" w:rsidR="00353F8A" w:rsidRDefault="00353F8A" w:rsidP="00353F8A">
      <w:pPr>
        <w:ind w:left="851"/>
        <w:rPr>
          <w:sz w:val="24"/>
          <w:szCs w:val="24"/>
        </w:rPr>
      </w:pPr>
      <w:r>
        <w:rPr>
          <w:sz w:val="24"/>
          <w:szCs w:val="24"/>
        </w:rPr>
        <w:t>Axel Heides Gade 1</w:t>
      </w:r>
    </w:p>
    <w:p w14:paraId="2BF56049" w14:textId="77777777" w:rsidR="00353F8A" w:rsidRDefault="00353F8A" w:rsidP="00353F8A">
      <w:pPr>
        <w:ind w:left="851"/>
        <w:rPr>
          <w:sz w:val="24"/>
          <w:szCs w:val="24"/>
        </w:rPr>
      </w:pPr>
      <w:r>
        <w:rPr>
          <w:sz w:val="24"/>
          <w:szCs w:val="24"/>
        </w:rPr>
        <w:t>DK-2300 København S</w:t>
      </w:r>
    </w:p>
    <w:p w14:paraId="7F7B9500" w14:textId="77777777" w:rsidR="00353F8A" w:rsidRDefault="00353F8A" w:rsidP="00353F8A">
      <w:pPr>
        <w:ind w:left="851"/>
        <w:rPr>
          <w:sz w:val="24"/>
          <w:szCs w:val="24"/>
        </w:rPr>
      </w:pPr>
      <w:r>
        <w:rPr>
          <w:sz w:val="24"/>
          <w:szCs w:val="24"/>
        </w:rPr>
        <w:t xml:space="preserve">Websted: </w:t>
      </w:r>
      <w:hyperlink r:id="rId8" w:history="1">
        <w:r>
          <w:rPr>
            <w:rStyle w:val="Hyperlink"/>
            <w:sz w:val="24"/>
            <w:szCs w:val="24"/>
          </w:rPr>
          <w:t>www.meldenbivirkning.dk</w:t>
        </w:r>
      </w:hyperlink>
    </w:p>
    <w:p w14:paraId="5227AD07" w14:textId="77777777" w:rsidR="009260DE" w:rsidRPr="00A473A0" w:rsidRDefault="009260DE" w:rsidP="00A10294">
      <w:pPr>
        <w:tabs>
          <w:tab w:val="left" w:pos="851"/>
        </w:tabs>
        <w:ind w:left="851"/>
        <w:rPr>
          <w:sz w:val="24"/>
          <w:szCs w:val="24"/>
        </w:rPr>
      </w:pPr>
    </w:p>
    <w:p w14:paraId="5725B591" w14:textId="77777777" w:rsidR="009260DE" w:rsidRPr="00A473A0" w:rsidRDefault="009260DE" w:rsidP="009260DE">
      <w:pPr>
        <w:tabs>
          <w:tab w:val="left" w:pos="851"/>
        </w:tabs>
        <w:ind w:left="851" w:hanging="851"/>
        <w:rPr>
          <w:b/>
          <w:sz w:val="24"/>
          <w:szCs w:val="24"/>
        </w:rPr>
      </w:pPr>
      <w:r w:rsidRPr="00A473A0">
        <w:rPr>
          <w:b/>
          <w:sz w:val="24"/>
          <w:szCs w:val="24"/>
        </w:rPr>
        <w:t>4.9</w:t>
      </w:r>
      <w:r w:rsidRPr="00A473A0">
        <w:rPr>
          <w:b/>
          <w:sz w:val="24"/>
          <w:szCs w:val="24"/>
        </w:rPr>
        <w:tab/>
        <w:t>Overdosering</w:t>
      </w:r>
    </w:p>
    <w:p w14:paraId="1A57FFE4" w14:textId="77777777" w:rsidR="00A36491" w:rsidRDefault="00A36491" w:rsidP="006B4775">
      <w:pPr>
        <w:ind w:left="851"/>
        <w:rPr>
          <w:sz w:val="24"/>
          <w:szCs w:val="24"/>
        </w:rPr>
      </w:pPr>
    </w:p>
    <w:p w14:paraId="1AD227EB" w14:textId="7B8E3A1A" w:rsidR="006B4775" w:rsidRPr="00A36491" w:rsidRDefault="006B4775" w:rsidP="006B4775">
      <w:pPr>
        <w:ind w:left="851"/>
        <w:rPr>
          <w:sz w:val="24"/>
          <w:szCs w:val="24"/>
          <w:u w:val="single"/>
        </w:rPr>
      </w:pPr>
      <w:r w:rsidRPr="00A36491">
        <w:rPr>
          <w:sz w:val="24"/>
          <w:szCs w:val="24"/>
          <w:u w:val="single"/>
        </w:rPr>
        <w:t>Symptomer</w:t>
      </w:r>
    </w:p>
    <w:p w14:paraId="0B5220CA" w14:textId="77777777" w:rsidR="006B4775" w:rsidRPr="00A473A0" w:rsidRDefault="006B4775" w:rsidP="006B4775">
      <w:pPr>
        <w:ind w:left="851"/>
        <w:rPr>
          <w:noProof/>
          <w:sz w:val="24"/>
          <w:szCs w:val="24"/>
        </w:rPr>
      </w:pPr>
    </w:p>
    <w:p w14:paraId="68C0A49F" w14:textId="5BCCF136" w:rsidR="006B4775" w:rsidRDefault="006B4775" w:rsidP="006B4775">
      <w:pPr>
        <w:ind w:left="851"/>
        <w:rPr>
          <w:sz w:val="24"/>
          <w:szCs w:val="24"/>
        </w:rPr>
      </w:pPr>
      <w:r w:rsidRPr="00A473A0">
        <w:rPr>
          <w:sz w:val="24"/>
          <w:szCs w:val="24"/>
        </w:rPr>
        <w:t xml:space="preserve">Symptomerne på overdosering af fentanyl er generelt en forlængelse af dets farmakologiske virkning. Afhængig af den individuelle sensitivitet bestemmes det kliniske billede primært </w:t>
      </w:r>
      <w:proofErr w:type="spellStart"/>
      <w:r w:rsidRPr="00A473A0">
        <w:rPr>
          <w:sz w:val="24"/>
          <w:szCs w:val="24"/>
        </w:rPr>
        <w:t>udfra</w:t>
      </w:r>
      <w:proofErr w:type="spellEnd"/>
      <w:r w:rsidRPr="00A473A0">
        <w:rPr>
          <w:sz w:val="24"/>
          <w:szCs w:val="24"/>
        </w:rPr>
        <w:t xml:space="preserve"> graden af respirationsdepression, hvilket varierer fra </w:t>
      </w:r>
      <w:proofErr w:type="spellStart"/>
      <w:r w:rsidRPr="00A473A0">
        <w:rPr>
          <w:sz w:val="24"/>
          <w:szCs w:val="24"/>
        </w:rPr>
        <w:t>bradypnø</w:t>
      </w:r>
      <w:proofErr w:type="spellEnd"/>
      <w:r w:rsidRPr="00A473A0">
        <w:rPr>
          <w:sz w:val="24"/>
          <w:szCs w:val="24"/>
        </w:rPr>
        <w:t xml:space="preserve"> til apnø.</w:t>
      </w:r>
    </w:p>
    <w:p w14:paraId="42CE2CB4" w14:textId="77777777" w:rsidR="00A55D19" w:rsidRDefault="00A55D19" w:rsidP="00A55D19">
      <w:pPr>
        <w:ind w:firstLine="851"/>
        <w:jc w:val="both"/>
        <w:rPr>
          <w:noProof/>
          <w:szCs w:val="22"/>
        </w:rPr>
      </w:pPr>
      <w:r>
        <w:t xml:space="preserve">Der er observeret toksisk </w:t>
      </w:r>
      <w:proofErr w:type="spellStart"/>
      <w:r>
        <w:t>leukoencefalopati</w:t>
      </w:r>
      <w:proofErr w:type="spellEnd"/>
      <w:r>
        <w:t xml:space="preserve"> ved overdosering af fentanyl.</w:t>
      </w:r>
    </w:p>
    <w:p w14:paraId="604E9C47" w14:textId="77777777" w:rsidR="00A55D19" w:rsidRPr="00A473A0" w:rsidRDefault="00A55D19" w:rsidP="006B4775">
      <w:pPr>
        <w:ind w:left="851"/>
        <w:rPr>
          <w:noProof/>
          <w:sz w:val="24"/>
          <w:szCs w:val="24"/>
        </w:rPr>
      </w:pPr>
    </w:p>
    <w:p w14:paraId="41784D4A" w14:textId="77777777" w:rsidR="006B4775" w:rsidRPr="00A473A0" w:rsidRDefault="006B4775" w:rsidP="006B4775">
      <w:pPr>
        <w:ind w:left="851"/>
        <w:rPr>
          <w:noProof/>
          <w:sz w:val="24"/>
          <w:szCs w:val="24"/>
        </w:rPr>
      </w:pPr>
    </w:p>
    <w:p w14:paraId="3F39EE71" w14:textId="77777777" w:rsidR="006B4775" w:rsidRPr="00A36491" w:rsidRDefault="006B4775" w:rsidP="006B4775">
      <w:pPr>
        <w:ind w:left="851"/>
        <w:rPr>
          <w:noProof/>
          <w:sz w:val="24"/>
          <w:szCs w:val="24"/>
          <w:u w:val="single"/>
        </w:rPr>
      </w:pPr>
      <w:r w:rsidRPr="00A36491">
        <w:rPr>
          <w:sz w:val="24"/>
          <w:szCs w:val="24"/>
          <w:u w:val="single"/>
        </w:rPr>
        <w:t>Behandling</w:t>
      </w:r>
    </w:p>
    <w:p w14:paraId="2C7D47BC" w14:textId="77777777" w:rsidR="006B4775" w:rsidRPr="00A473A0" w:rsidRDefault="006B4775" w:rsidP="006B4775">
      <w:pPr>
        <w:ind w:left="851"/>
        <w:rPr>
          <w:noProof/>
          <w:sz w:val="24"/>
          <w:szCs w:val="24"/>
        </w:rPr>
      </w:pPr>
    </w:p>
    <w:p w14:paraId="5D35B33D" w14:textId="77777777" w:rsidR="006B4775" w:rsidRPr="00A473A0" w:rsidRDefault="006B4775" w:rsidP="006B4775">
      <w:pPr>
        <w:ind w:left="851"/>
        <w:rPr>
          <w:noProof/>
          <w:sz w:val="24"/>
          <w:szCs w:val="24"/>
        </w:rPr>
      </w:pPr>
      <w:proofErr w:type="spellStart"/>
      <w:r w:rsidRPr="00A473A0">
        <w:rPr>
          <w:sz w:val="24"/>
          <w:szCs w:val="24"/>
        </w:rPr>
        <w:t>Hypoventilation</w:t>
      </w:r>
      <w:proofErr w:type="spellEnd"/>
      <w:r w:rsidRPr="00A473A0">
        <w:rPr>
          <w:sz w:val="24"/>
          <w:szCs w:val="24"/>
        </w:rPr>
        <w:t xml:space="preserve"> eller apnø: iltadministration ved assisteret eller kontrolleret respiration.</w:t>
      </w:r>
    </w:p>
    <w:p w14:paraId="702A10FC" w14:textId="77777777" w:rsidR="006B4775" w:rsidRPr="00A473A0" w:rsidRDefault="006B4775" w:rsidP="006B4775">
      <w:pPr>
        <w:ind w:left="851"/>
        <w:rPr>
          <w:noProof/>
          <w:sz w:val="24"/>
          <w:szCs w:val="24"/>
        </w:rPr>
      </w:pPr>
      <w:r w:rsidRPr="00A473A0">
        <w:rPr>
          <w:sz w:val="24"/>
          <w:szCs w:val="24"/>
        </w:rPr>
        <w:t xml:space="preserve">Respirationsdepression: der bør administreres en specifik narkotisk antagonist (f.eks. </w:t>
      </w:r>
      <w:proofErr w:type="spellStart"/>
      <w:r w:rsidRPr="00A473A0">
        <w:rPr>
          <w:sz w:val="24"/>
          <w:szCs w:val="24"/>
        </w:rPr>
        <w:t>naloxon</w:t>
      </w:r>
      <w:proofErr w:type="spellEnd"/>
      <w:r w:rsidRPr="00A473A0">
        <w:rPr>
          <w:sz w:val="24"/>
          <w:szCs w:val="24"/>
        </w:rPr>
        <w:t>). Dette udelukker ikke brugen af øjeblikkelige modforanstaltninger.</w:t>
      </w:r>
    </w:p>
    <w:p w14:paraId="18DA8DFC" w14:textId="77777777" w:rsidR="006B4775" w:rsidRPr="00A473A0" w:rsidRDefault="006B4775" w:rsidP="006B4775">
      <w:pPr>
        <w:ind w:left="851"/>
        <w:rPr>
          <w:noProof/>
          <w:sz w:val="24"/>
          <w:szCs w:val="24"/>
        </w:rPr>
      </w:pPr>
      <w:r w:rsidRPr="00A473A0">
        <w:rPr>
          <w:sz w:val="24"/>
          <w:szCs w:val="24"/>
        </w:rPr>
        <w:t>Respirationsdepression kan vare længere end virkningen af antagonisten, og yderligere doser af sidstnævnte kan derfor være nødvendig.</w:t>
      </w:r>
    </w:p>
    <w:p w14:paraId="1385A888" w14:textId="77777777" w:rsidR="006B4775" w:rsidRPr="00A473A0" w:rsidRDefault="006B4775" w:rsidP="006B4775">
      <w:pPr>
        <w:ind w:left="851"/>
        <w:rPr>
          <w:noProof/>
          <w:sz w:val="24"/>
          <w:szCs w:val="24"/>
        </w:rPr>
      </w:pPr>
      <w:r w:rsidRPr="00A473A0">
        <w:rPr>
          <w:sz w:val="24"/>
          <w:szCs w:val="24"/>
        </w:rPr>
        <w:t xml:space="preserve">Muskelrigiditet: intravenøse </w:t>
      </w:r>
      <w:proofErr w:type="spellStart"/>
      <w:r w:rsidRPr="00A473A0">
        <w:rPr>
          <w:sz w:val="24"/>
          <w:szCs w:val="24"/>
        </w:rPr>
        <w:t>neuromuskulære</w:t>
      </w:r>
      <w:proofErr w:type="spellEnd"/>
      <w:r w:rsidRPr="00A473A0">
        <w:rPr>
          <w:sz w:val="24"/>
          <w:szCs w:val="24"/>
        </w:rPr>
        <w:t xml:space="preserve"> blokerende midler skal administreres for at lette assisteret eller kontrolleret respiration.</w:t>
      </w:r>
    </w:p>
    <w:p w14:paraId="4DF48C0A" w14:textId="626CB7D3" w:rsidR="009260DE" w:rsidRPr="00A473A0" w:rsidRDefault="006B4775" w:rsidP="00A55D19">
      <w:pPr>
        <w:ind w:left="851"/>
        <w:rPr>
          <w:noProof/>
          <w:sz w:val="24"/>
          <w:szCs w:val="24"/>
        </w:rPr>
      </w:pPr>
      <w:r w:rsidRPr="00A473A0">
        <w:rPr>
          <w:sz w:val="24"/>
          <w:szCs w:val="24"/>
        </w:rPr>
        <w:t>Patienten bør observeres nøje; kropsvarme og tilstrækkelig</w:t>
      </w:r>
      <w:r w:rsidR="00A36491">
        <w:rPr>
          <w:sz w:val="24"/>
          <w:szCs w:val="24"/>
        </w:rPr>
        <w:t>t</w:t>
      </w:r>
      <w:r w:rsidRPr="00A473A0">
        <w:rPr>
          <w:sz w:val="24"/>
          <w:szCs w:val="24"/>
        </w:rPr>
        <w:t xml:space="preserve"> væskeindtag bør opretholdes. Hvis hypotension er alvorlig eller hvis det varer ved, bør muligheden for </w:t>
      </w:r>
      <w:proofErr w:type="spellStart"/>
      <w:r w:rsidRPr="00A473A0">
        <w:rPr>
          <w:sz w:val="24"/>
          <w:szCs w:val="24"/>
        </w:rPr>
        <w:t>hypovolæmi</w:t>
      </w:r>
      <w:proofErr w:type="spellEnd"/>
      <w:r w:rsidRPr="00A473A0">
        <w:rPr>
          <w:sz w:val="24"/>
          <w:szCs w:val="24"/>
        </w:rPr>
        <w:t xml:space="preserve"> overvejes, og hvis dette konstateres, skal det behandles med administration af en passende mængde parenteral væske.</w:t>
      </w:r>
    </w:p>
    <w:p w14:paraId="2D277DF4" w14:textId="77777777" w:rsidR="009260DE" w:rsidRPr="00A473A0" w:rsidRDefault="009260DE" w:rsidP="009260DE">
      <w:pPr>
        <w:tabs>
          <w:tab w:val="left" w:pos="851"/>
        </w:tabs>
        <w:ind w:left="851" w:hanging="851"/>
        <w:rPr>
          <w:b/>
          <w:sz w:val="24"/>
          <w:szCs w:val="24"/>
        </w:rPr>
      </w:pPr>
      <w:r w:rsidRPr="00A473A0">
        <w:rPr>
          <w:b/>
          <w:sz w:val="24"/>
          <w:szCs w:val="24"/>
        </w:rPr>
        <w:lastRenderedPageBreak/>
        <w:t>4.10</w:t>
      </w:r>
      <w:r w:rsidRPr="00A473A0">
        <w:rPr>
          <w:b/>
          <w:sz w:val="24"/>
          <w:szCs w:val="24"/>
        </w:rPr>
        <w:tab/>
        <w:t>Udlevering</w:t>
      </w:r>
    </w:p>
    <w:p w14:paraId="6E2EB0B7" w14:textId="32786777" w:rsidR="006B4775" w:rsidRPr="00A473A0" w:rsidRDefault="006B4775" w:rsidP="006B4775">
      <w:pPr>
        <w:ind w:left="851"/>
        <w:rPr>
          <w:sz w:val="24"/>
          <w:szCs w:val="24"/>
          <w:lang w:eastAsia="da-DK"/>
        </w:rPr>
      </w:pPr>
      <w:r w:rsidRPr="00A473A0">
        <w:rPr>
          <w:sz w:val="24"/>
          <w:szCs w:val="24"/>
        </w:rPr>
        <w:t>A§4</w:t>
      </w:r>
      <w:r w:rsidRPr="00A473A0">
        <w:rPr>
          <w:sz w:val="24"/>
          <w:szCs w:val="24"/>
          <w:lang w:eastAsia="da-DK"/>
        </w:rPr>
        <w:t xml:space="preserve"> </w:t>
      </w:r>
      <w:r w:rsidR="00A36491">
        <w:rPr>
          <w:sz w:val="24"/>
          <w:szCs w:val="24"/>
          <w:lang w:eastAsia="da-DK"/>
        </w:rPr>
        <w:t>(kopieringspligtigt)</w:t>
      </w:r>
    </w:p>
    <w:p w14:paraId="644E0495" w14:textId="39AD3087" w:rsidR="00A36491" w:rsidRDefault="00A36491">
      <w:pPr>
        <w:rPr>
          <w:sz w:val="24"/>
          <w:szCs w:val="24"/>
        </w:rPr>
      </w:pPr>
    </w:p>
    <w:p w14:paraId="4D64C5B8" w14:textId="77777777" w:rsidR="009260DE" w:rsidRPr="00A473A0" w:rsidRDefault="009260DE" w:rsidP="009260DE">
      <w:pPr>
        <w:tabs>
          <w:tab w:val="left" w:pos="851"/>
        </w:tabs>
        <w:ind w:left="851"/>
        <w:rPr>
          <w:sz w:val="24"/>
          <w:szCs w:val="24"/>
        </w:rPr>
      </w:pPr>
    </w:p>
    <w:p w14:paraId="2012A185" w14:textId="77777777" w:rsidR="009260DE" w:rsidRPr="00A473A0" w:rsidRDefault="009260DE" w:rsidP="009260DE">
      <w:pPr>
        <w:tabs>
          <w:tab w:val="left" w:pos="851"/>
        </w:tabs>
        <w:ind w:left="851" w:hanging="851"/>
        <w:rPr>
          <w:b/>
          <w:sz w:val="24"/>
          <w:szCs w:val="24"/>
        </w:rPr>
      </w:pPr>
      <w:r w:rsidRPr="00A473A0">
        <w:rPr>
          <w:b/>
          <w:sz w:val="24"/>
          <w:szCs w:val="24"/>
        </w:rPr>
        <w:t>5.</w:t>
      </w:r>
      <w:r w:rsidRPr="00A473A0">
        <w:rPr>
          <w:b/>
          <w:sz w:val="24"/>
          <w:szCs w:val="24"/>
        </w:rPr>
        <w:tab/>
        <w:t>FARMAKOLOGISKE EGENSKABER</w:t>
      </w:r>
    </w:p>
    <w:p w14:paraId="05CB398C" w14:textId="77777777" w:rsidR="009260DE" w:rsidRPr="00A473A0" w:rsidRDefault="009260DE" w:rsidP="009260DE">
      <w:pPr>
        <w:tabs>
          <w:tab w:val="left" w:pos="851"/>
        </w:tabs>
        <w:ind w:left="851"/>
        <w:rPr>
          <w:sz w:val="24"/>
          <w:szCs w:val="24"/>
        </w:rPr>
      </w:pPr>
    </w:p>
    <w:p w14:paraId="606B553F" w14:textId="77777777" w:rsidR="009260DE" w:rsidRPr="00A473A0" w:rsidRDefault="009260DE" w:rsidP="009260DE">
      <w:pPr>
        <w:tabs>
          <w:tab w:val="num" w:pos="851"/>
        </w:tabs>
        <w:ind w:left="851" w:hanging="851"/>
        <w:rPr>
          <w:b/>
          <w:sz w:val="24"/>
          <w:szCs w:val="24"/>
        </w:rPr>
      </w:pPr>
      <w:r w:rsidRPr="00A473A0">
        <w:rPr>
          <w:b/>
          <w:sz w:val="24"/>
          <w:szCs w:val="24"/>
        </w:rPr>
        <w:t>5.1</w:t>
      </w:r>
      <w:r w:rsidRPr="00A473A0">
        <w:rPr>
          <w:b/>
          <w:sz w:val="24"/>
          <w:szCs w:val="24"/>
        </w:rPr>
        <w:tab/>
      </w:r>
      <w:proofErr w:type="spellStart"/>
      <w:r w:rsidRPr="00A473A0">
        <w:rPr>
          <w:b/>
          <w:sz w:val="24"/>
          <w:szCs w:val="24"/>
        </w:rPr>
        <w:t>Farmakodynamiske</w:t>
      </w:r>
      <w:proofErr w:type="spellEnd"/>
      <w:r w:rsidRPr="00A473A0">
        <w:rPr>
          <w:b/>
          <w:sz w:val="24"/>
          <w:szCs w:val="24"/>
        </w:rPr>
        <w:t xml:space="preserve"> egenskaber</w:t>
      </w:r>
    </w:p>
    <w:p w14:paraId="1C12892A" w14:textId="758546B4" w:rsidR="006B4775" w:rsidRPr="00A473A0" w:rsidRDefault="006B4775" w:rsidP="006B4775">
      <w:pPr>
        <w:ind w:left="851"/>
        <w:rPr>
          <w:noProof/>
          <w:sz w:val="24"/>
          <w:szCs w:val="24"/>
        </w:rPr>
      </w:pPr>
      <w:proofErr w:type="spellStart"/>
      <w:r w:rsidRPr="00A473A0">
        <w:rPr>
          <w:sz w:val="24"/>
          <w:szCs w:val="24"/>
        </w:rPr>
        <w:t>Farmakoterapeutisk</w:t>
      </w:r>
      <w:proofErr w:type="spellEnd"/>
      <w:r w:rsidRPr="00A473A0">
        <w:rPr>
          <w:sz w:val="24"/>
          <w:szCs w:val="24"/>
        </w:rPr>
        <w:t xml:space="preserve"> </w:t>
      </w:r>
      <w:r w:rsidR="008007E0">
        <w:rPr>
          <w:sz w:val="24"/>
          <w:szCs w:val="24"/>
        </w:rPr>
        <w:t>klassifikation</w:t>
      </w:r>
      <w:r w:rsidRPr="00A473A0">
        <w:rPr>
          <w:sz w:val="24"/>
          <w:szCs w:val="24"/>
        </w:rPr>
        <w:t xml:space="preserve">: </w:t>
      </w:r>
      <w:r w:rsidR="00353F8A">
        <w:rPr>
          <w:sz w:val="24"/>
          <w:szCs w:val="24"/>
        </w:rPr>
        <w:t>O</w:t>
      </w:r>
      <w:r w:rsidRPr="00A473A0">
        <w:rPr>
          <w:sz w:val="24"/>
          <w:szCs w:val="24"/>
        </w:rPr>
        <w:t xml:space="preserve">pioid </w:t>
      </w:r>
      <w:proofErr w:type="spellStart"/>
      <w:r w:rsidRPr="00A473A0">
        <w:rPr>
          <w:sz w:val="24"/>
          <w:szCs w:val="24"/>
        </w:rPr>
        <w:t>anæstetika</w:t>
      </w:r>
      <w:proofErr w:type="spellEnd"/>
      <w:r w:rsidRPr="00A473A0">
        <w:rPr>
          <w:sz w:val="24"/>
          <w:szCs w:val="24"/>
        </w:rPr>
        <w:t>, ATC-kode: N01AH01</w:t>
      </w:r>
      <w:r w:rsidR="008007E0">
        <w:rPr>
          <w:sz w:val="24"/>
          <w:szCs w:val="24"/>
        </w:rPr>
        <w:t>.</w:t>
      </w:r>
    </w:p>
    <w:p w14:paraId="0E24E17C" w14:textId="77777777" w:rsidR="006B4775" w:rsidRPr="00A473A0" w:rsidRDefault="006B4775" w:rsidP="006B4775">
      <w:pPr>
        <w:ind w:left="851"/>
        <w:rPr>
          <w:sz w:val="24"/>
          <w:szCs w:val="24"/>
        </w:rPr>
      </w:pPr>
    </w:p>
    <w:p w14:paraId="37EB01A1" w14:textId="77777777" w:rsidR="006B4775" w:rsidRPr="00A473A0" w:rsidRDefault="006B4775" w:rsidP="006B4775">
      <w:pPr>
        <w:ind w:left="851"/>
        <w:rPr>
          <w:sz w:val="24"/>
          <w:szCs w:val="24"/>
        </w:rPr>
      </w:pPr>
      <w:r w:rsidRPr="00A473A0">
        <w:rPr>
          <w:sz w:val="24"/>
          <w:szCs w:val="24"/>
        </w:rPr>
        <w:t>Fentanyl er et stærkt smertelindrende, syntetisk opioid med farmakologisk µ-</w:t>
      </w:r>
      <w:proofErr w:type="spellStart"/>
      <w:r w:rsidRPr="00A473A0">
        <w:rPr>
          <w:sz w:val="24"/>
          <w:szCs w:val="24"/>
        </w:rPr>
        <w:t>agonistisk</w:t>
      </w:r>
      <w:proofErr w:type="spellEnd"/>
      <w:r w:rsidRPr="00A473A0">
        <w:rPr>
          <w:sz w:val="24"/>
          <w:szCs w:val="24"/>
        </w:rPr>
        <w:t xml:space="preserve"> virkning. Det kan bruges som et smertelindrende supplement til generel anæstesi eller som det eneste anæstetiske middel. Fentanyl opretholder </w:t>
      </w:r>
      <w:proofErr w:type="spellStart"/>
      <w:r w:rsidRPr="00A473A0">
        <w:rPr>
          <w:sz w:val="24"/>
          <w:szCs w:val="24"/>
        </w:rPr>
        <w:t>kardiovaskulær</w:t>
      </w:r>
      <w:proofErr w:type="spellEnd"/>
      <w:r w:rsidRPr="00A473A0">
        <w:rPr>
          <w:sz w:val="24"/>
          <w:szCs w:val="24"/>
        </w:rPr>
        <w:t xml:space="preserve"> stabilitet og modvirker stressbetinget hormonale forandringer ved højere doser. En dosis på 100 mikrogram (2,0 ml) er omtrent ækvivalent i analgetisk virkning med 10 mg morfin. Virkningen indtræder hurtigt. Den maksimale analgetiske effekt og respirationsdepression kan imidlertid ikke observeres før efter nogle minutter Den almindelige analgetiske virkningstid er ca. 30 min. efter en enkelt intravenøs dosis på op til 100 mikrogram. Dybden af </w:t>
      </w:r>
      <w:proofErr w:type="spellStart"/>
      <w:r w:rsidRPr="00A473A0">
        <w:rPr>
          <w:sz w:val="24"/>
          <w:szCs w:val="24"/>
        </w:rPr>
        <w:t>anastæsien</w:t>
      </w:r>
      <w:proofErr w:type="spellEnd"/>
      <w:r w:rsidRPr="00A473A0">
        <w:rPr>
          <w:sz w:val="24"/>
          <w:szCs w:val="24"/>
        </w:rPr>
        <w:t xml:space="preserve"> er dosisafhængig og kan justeres i forhold til den kirurgiske procedures smerteniveau.</w:t>
      </w:r>
    </w:p>
    <w:p w14:paraId="4DAA3E13" w14:textId="77777777" w:rsidR="006B4775" w:rsidRPr="00A473A0" w:rsidRDefault="006B4775" w:rsidP="006B4775">
      <w:pPr>
        <w:ind w:left="851"/>
        <w:rPr>
          <w:sz w:val="24"/>
          <w:szCs w:val="24"/>
        </w:rPr>
      </w:pPr>
      <w:r w:rsidRPr="00A473A0">
        <w:rPr>
          <w:sz w:val="24"/>
          <w:szCs w:val="24"/>
        </w:rPr>
        <w:t>Fentanyl har et bredt terapeutisk indeks. I rotter er forholdet LD 50/ED 50 for det laveste niveau af analgesi 277 sammenlignet med 69,5 og 4,6 for henholdsvis morfin og petidin.</w:t>
      </w:r>
    </w:p>
    <w:p w14:paraId="171C4EC6" w14:textId="77777777" w:rsidR="006B4775" w:rsidRPr="00A473A0" w:rsidRDefault="006B4775" w:rsidP="006B4775">
      <w:pPr>
        <w:ind w:left="851"/>
        <w:rPr>
          <w:sz w:val="24"/>
          <w:szCs w:val="24"/>
        </w:rPr>
      </w:pPr>
      <w:r w:rsidRPr="00A473A0">
        <w:rPr>
          <w:sz w:val="24"/>
          <w:szCs w:val="24"/>
        </w:rPr>
        <w:t xml:space="preserve">Ligesom andre narkotiske </w:t>
      </w:r>
      <w:proofErr w:type="spellStart"/>
      <w:r w:rsidRPr="00A473A0">
        <w:rPr>
          <w:sz w:val="24"/>
          <w:szCs w:val="24"/>
        </w:rPr>
        <w:t>analgetika</w:t>
      </w:r>
      <w:proofErr w:type="spellEnd"/>
      <w:r w:rsidRPr="00A473A0">
        <w:rPr>
          <w:sz w:val="24"/>
          <w:szCs w:val="24"/>
        </w:rPr>
        <w:t xml:space="preserve"> kan fentanyl, afhængig af dosis og administrationshastighed, forårsage muskelrigiditet såvel som eufori, </w:t>
      </w:r>
      <w:proofErr w:type="spellStart"/>
      <w:r w:rsidRPr="00A473A0">
        <w:rPr>
          <w:sz w:val="24"/>
          <w:szCs w:val="24"/>
        </w:rPr>
        <w:t>miosis</w:t>
      </w:r>
      <w:proofErr w:type="spellEnd"/>
      <w:r w:rsidRPr="00A473A0">
        <w:rPr>
          <w:sz w:val="24"/>
          <w:szCs w:val="24"/>
        </w:rPr>
        <w:t xml:space="preserve"> og bradykardi.</w:t>
      </w:r>
    </w:p>
    <w:p w14:paraId="3406BCAD" w14:textId="77777777" w:rsidR="006B4775" w:rsidRPr="00A473A0" w:rsidRDefault="006B4775" w:rsidP="006B4775">
      <w:pPr>
        <w:ind w:left="851"/>
        <w:rPr>
          <w:sz w:val="24"/>
          <w:szCs w:val="24"/>
        </w:rPr>
      </w:pPr>
      <w:r w:rsidRPr="00A473A0">
        <w:rPr>
          <w:sz w:val="24"/>
          <w:szCs w:val="24"/>
        </w:rPr>
        <w:t>Histaminanalyser og test af hudvabler hos mennesker, så vel som</w:t>
      </w:r>
      <w:r w:rsidRPr="00A473A0">
        <w:rPr>
          <w:i/>
          <w:sz w:val="24"/>
          <w:szCs w:val="24"/>
        </w:rPr>
        <w:t xml:space="preserve"> in </w:t>
      </w:r>
      <w:proofErr w:type="spellStart"/>
      <w:r w:rsidRPr="00A473A0">
        <w:rPr>
          <w:i/>
          <w:sz w:val="24"/>
          <w:szCs w:val="24"/>
        </w:rPr>
        <w:t>vivo</w:t>
      </w:r>
      <w:proofErr w:type="spellEnd"/>
      <w:r w:rsidRPr="00A473A0">
        <w:rPr>
          <w:i/>
          <w:sz w:val="24"/>
          <w:szCs w:val="24"/>
        </w:rPr>
        <w:t>-</w:t>
      </w:r>
      <w:r w:rsidRPr="00A473A0">
        <w:rPr>
          <w:sz w:val="24"/>
          <w:szCs w:val="24"/>
        </w:rPr>
        <w:t>test af hunde, har vist, at klinisk signifikant histaminfrigivelse er sjælden med fentanyl.</w:t>
      </w:r>
    </w:p>
    <w:p w14:paraId="0180FBEA" w14:textId="77777777" w:rsidR="006B4775" w:rsidRPr="00A473A0" w:rsidRDefault="006B4775" w:rsidP="006B4775">
      <w:pPr>
        <w:ind w:left="851"/>
        <w:rPr>
          <w:sz w:val="24"/>
          <w:szCs w:val="24"/>
        </w:rPr>
      </w:pPr>
      <w:r w:rsidRPr="00A473A0">
        <w:rPr>
          <w:sz w:val="24"/>
          <w:szCs w:val="24"/>
        </w:rPr>
        <w:t xml:space="preserve">Fentanyls virkning bliver fuldstændigt ophævet ved administration af en specifik opiatantagonist såsom </w:t>
      </w:r>
      <w:proofErr w:type="spellStart"/>
      <w:r w:rsidRPr="00A473A0">
        <w:rPr>
          <w:sz w:val="24"/>
          <w:szCs w:val="24"/>
        </w:rPr>
        <w:t>naloxon</w:t>
      </w:r>
      <w:proofErr w:type="spellEnd"/>
      <w:r w:rsidRPr="00A473A0">
        <w:rPr>
          <w:sz w:val="24"/>
          <w:szCs w:val="24"/>
        </w:rPr>
        <w:t>.</w:t>
      </w:r>
    </w:p>
    <w:p w14:paraId="21F045F4" w14:textId="77777777" w:rsidR="009260DE" w:rsidRPr="00A473A0" w:rsidRDefault="009260DE" w:rsidP="009260DE">
      <w:pPr>
        <w:tabs>
          <w:tab w:val="left" w:pos="851"/>
        </w:tabs>
        <w:ind w:left="851"/>
        <w:rPr>
          <w:sz w:val="24"/>
          <w:szCs w:val="24"/>
        </w:rPr>
      </w:pPr>
    </w:p>
    <w:p w14:paraId="19B8762A" w14:textId="77777777" w:rsidR="009260DE" w:rsidRPr="00A473A0" w:rsidRDefault="009260DE" w:rsidP="009260DE">
      <w:pPr>
        <w:tabs>
          <w:tab w:val="left" w:pos="851"/>
        </w:tabs>
        <w:ind w:left="851" w:hanging="851"/>
        <w:rPr>
          <w:b/>
          <w:sz w:val="24"/>
          <w:szCs w:val="24"/>
        </w:rPr>
      </w:pPr>
      <w:r w:rsidRPr="00A473A0">
        <w:rPr>
          <w:b/>
          <w:sz w:val="24"/>
          <w:szCs w:val="24"/>
        </w:rPr>
        <w:t>5.2</w:t>
      </w:r>
      <w:r w:rsidRPr="00A473A0">
        <w:rPr>
          <w:b/>
          <w:sz w:val="24"/>
          <w:szCs w:val="24"/>
        </w:rPr>
        <w:tab/>
      </w:r>
      <w:proofErr w:type="spellStart"/>
      <w:r w:rsidRPr="00A473A0">
        <w:rPr>
          <w:b/>
          <w:sz w:val="24"/>
          <w:szCs w:val="24"/>
        </w:rPr>
        <w:t>Farmakokinetiske</w:t>
      </w:r>
      <w:proofErr w:type="spellEnd"/>
      <w:r w:rsidRPr="00A473A0">
        <w:rPr>
          <w:b/>
          <w:sz w:val="24"/>
          <w:szCs w:val="24"/>
        </w:rPr>
        <w:t xml:space="preserve"> egenskaber</w:t>
      </w:r>
    </w:p>
    <w:p w14:paraId="5C53894B" w14:textId="77777777" w:rsidR="00A36491" w:rsidRDefault="00A36491" w:rsidP="006B4775">
      <w:pPr>
        <w:ind w:left="851"/>
        <w:rPr>
          <w:sz w:val="24"/>
          <w:szCs w:val="24"/>
        </w:rPr>
      </w:pPr>
    </w:p>
    <w:p w14:paraId="25887D80" w14:textId="5025FC79" w:rsidR="006B4775" w:rsidRPr="00A36491" w:rsidRDefault="006B4775" w:rsidP="006B4775">
      <w:pPr>
        <w:ind w:left="851"/>
        <w:rPr>
          <w:iCs/>
          <w:noProof/>
          <w:sz w:val="24"/>
          <w:szCs w:val="24"/>
          <w:u w:val="single"/>
        </w:rPr>
      </w:pPr>
      <w:r w:rsidRPr="00A36491">
        <w:rPr>
          <w:sz w:val="24"/>
          <w:szCs w:val="24"/>
          <w:u w:val="single"/>
        </w:rPr>
        <w:t>Absorption og fordeling</w:t>
      </w:r>
    </w:p>
    <w:p w14:paraId="00436907" w14:textId="0BC6EC33" w:rsidR="006B4775" w:rsidRPr="00A473A0" w:rsidRDefault="006B4775" w:rsidP="006B4775">
      <w:pPr>
        <w:ind w:left="851"/>
        <w:rPr>
          <w:iCs/>
          <w:noProof/>
          <w:sz w:val="24"/>
          <w:szCs w:val="24"/>
        </w:rPr>
      </w:pPr>
      <w:r w:rsidRPr="00A473A0">
        <w:rPr>
          <w:sz w:val="24"/>
          <w:szCs w:val="24"/>
        </w:rPr>
        <w:t xml:space="preserve">Efter en intravenøs injektion falder plasmakoncentrationen af fentanyl hurtigt, med plasmaprofiler der karakteriseres ved </w:t>
      </w:r>
      <w:proofErr w:type="spellStart"/>
      <w:r w:rsidRPr="00A473A0">
        <w:rPr>
          <w:sz w:val="24"/>
          <w:szCs w:val="24"/>
        </w:rPr>
        <w:t>bifasisk</w:t>
      </w:r>
      <w:proofErr w:type="spellEnd"/>
      <w:r w:rsidRPr="00A473A0">
        <w:rPr>
          <w:sz w:val="24"/>
          <w:szCs w:val="24"/>
        </w:rPr>
        <w:t xml:space="preserve"> fordeling med en halveringstid på henholdsvis 1 min. og 18 min. og en terminal halveringstid på 475 min. Fentanyl har et </w:t>
      </w:r>
      <w:proofErr w:type="spellStart"/>
      <w:r w:rsidRPr="00A473A0">
        <w:rPr>
          <w:sz w:val="24"/>
          <w:szCs w:val="24"/>
        </w:rPr>
        <w:t>Vc</w:t>
      </w:r>
      <w:proofErr w:type="spellEnd"/>
      <w:r w:rsidRPr="00A473A0">
        <w:rPr>
          <w:sz w:val="24"/>
          <w:szCs w:val="24"/>
        </w:rPr>
        <w:t xml:space="preserve"> (fordelingsvolumen i det centrale </w:t>
      </w:r>
      <w:proofErr w:type="spellStart"/>
      <w:r w:rsidRPr="00A473A0">
        <w:rPr>
          <w:sz w:val="24"/>
          <w:szCs w:val="24"/>
        </w:rPr>
        <w:t>kompartment</w:t>
      </w:r>
      <w:proofErr w:type="spellEnd"/>
      <w:r w:rsidRPr="00A473A0">
        <w:rPr>
          <w:sz w:val="24"/>
          <w:szCs w:val="24"/>
        </w:rPr>
        <w:t xml:space="preserve">) på 13 l og et total </w:t>
      </w:r>
      <w:proofErr w:type="spellStart"/>
      <w:r w:rsidRPr="00A473A0">
        <w:rPr>
          <w:sz w:val="24"/>
          <w:szCs w:val="24"/>
        </w:rPr>
        <w:t>Vdss</w:t>
      </w:r>
      <w:proofErr w:type="spellEnd"/>
      <w:r w:rsidRPr="00A473A0">
        <w:rPr>
          <w:sz w:val="24"/>
          <w:szCs w:val="24"/>
        </w:rPr>
        <w:t xml:space="preserve"> (fordelings</w:t>
      </w:r>
      <w:r w:rsidR="00A36491">
        <w:rPr>
          <w:sz w:val="24"/>
          <w:szCs w:val="24"/>
        </w:rPr>
        <w:softHyphen/>
      </w:r>
      <w:r w:rsidRPr="00A473A0">
        <w:rPr>
          <w:sz w:val="24"/>
          <w:szCs w:val="24"/>
        </w:rPr>
        <w:t xml:space="preserve">volumen ved </w:t>
      </w:r>
      <w:proofErr w:type="spellStart"/>
      <w:r w:rsidRPr="00A473A0">
        <w:rPr>
          <w:sz w:val="24"/>
          <w:szCs w:val="24"/>
        </w:rPr>
        <w:t>steady-state</w:t>
      </w:r>
      <w:proofErr w:type="spellEnd"/>
      <w:r w:rsidRPr="00A473A0">
        <w:rPr>
          <w:sz w:val="24"/>
          <w:szCs w:val="24"/>
        </w:rPr>
        <w:t xml:space="preserve">) på 339 l. </w:t>
      </w:r>
    </w:p>
    <w:p w14:paraId="3520D6A2" w14:textId="77777777" w:rsidR="006B4775" w:rsidRPr="00A473A0" w:rsidRDefault="006B4775" w:rsidP="006B4775">
      <w:pPr>
        <w:ind w:left="851"/>
        <w:rPr>
          <w:iCs/>
          <w:noProof/>
          <w:sz w:val="24"/>
          <w:szCs w:val="24"/>
        </w:rPr>
      </w:pPr>
      <w:r w:rsidRPr="00A473A0">
        <w:rPr>
          <w:sz w:val="24"/>
          <w:szCs w:val="24"/>
        </w:rPr>
        <w:t>Fentanyls plasmaproteinbinding er ca. 84 %.</w:t>
      </w:r>
    </w:p>
    <w:p w14:paraId="47D6DB52" w14:textId="77777777" w:rsidR="006B4775" w:rsidRPr="00A473A0" w:rsidRDefault="006B4775" w:rsidP="006B4775">
      <w:pPr>
        <w:ind w:left="851"/>
        <w:rPr>
          <w:iCs/>
          <w:noProof/>
          <w:sz w:val="24"/>
          <w:szCs w:val="24"/>
        </w:rPr>
      </w:pPr>
    </w:p>
    <w:p w14:paraId="18A8B22E" w14:textId="77777777" w:rsidR="006B4775" w:rsidRPr="00A36491" w:rsidRDefault="006B4775" w:rsidP="006B4775">
      <w:pPr>
        <w:ind w:left="851"/>
        <w:rPr>
          <w:iCs/>
          <w:noProof/>
          <w:sz w:val="24"/>
          <w:szCs w:val="24"/>
          <w:u w:val="single"/>
        </w:rPr>
      </w:pPr>
      <w:r w:rsidRPr="00A36491">
        <w:rPr>
          <w:sz w:val="24"/>
          <w:szCs w:val="24"/>
          <w:u w:val="single"/>
        </w:rPr>
        <w:t>Biotransformation</w:t>
      </w:r>
    </w:p>
    <w:p w14:paraId="1AC85CF0" w14:textId="77777777" w:rsidR="006B4775" w:rsidRPr="00A473A0" w:rsidRDefault="006B4775" w:rsidP="006B4775">
      <w:pPr>
        <w:ind w:left="851"/>
        <w:rPr>
          <w:iCs/>
          <w:noProof/>
          <w:sz w:val="24"/>
          <w:szCs w:val="24"/>
        </w:rPr>
      </w:pPr>
      <w:r w:rsidRPr="00A473A0">
        <w:rPr>
          <w:sz w:val="24"/>
          <w:szCs w:val="24"/>
        </w:rPr>
        <w:t xml:space="preserve">Fentanyl </w:t>
      </w:r>
      <w:proofErr w:type="spellStart"/>
      <w:r w:rsidRPr="00A473A0">
        <w:rPr>
          <w:sz w:val="24"/>
          <w:szCs w:val="24"/>
        </w:rPr>
        <w:t>metabolisres</w:t>
      </w:r>
      <w:proofErr w:type="spellEnd"/>
      <w:r w:rsidRPr="00A473A0">
        <w:rPr>
          <w:sz w:val="24"/>
          <w:szCs w:val="24"/>
        </w:rPr>
        <w:t xml:space="preserve"> hurtigt, hovedsageligt i leveren vha. CYP3A4. Hovedmetabolitten er norfentanyl. Fentanyls </w:t>
      </w:r>
      <w:proofErr w:type="spellStart"/>
      <w:r w:rsidRPr="00A473A0">
        <w:rPr>
          <w:sz w:val="24"/>
          <w:szCs w:val="24"/>
        </w:rPr>
        <w:t>clearance</w:t>
      </w:r>
      <w:proofErr w:type="spellEnd"/>
      <w:r w:rsidRPr="00A473A0">
        <w:rPr>
          <w:sz w:val="24"/>
          <w:szCs w:val="24"/>
        </w:rPr>
        <w:t xml:space="preserve"> er 574 ml/min. </w:t>
      </w:r>
    </w:p>
    <w:p w14:paraId="13A22EF1" w14:textId="77777777" w:rsidR="006B4775" w:rsidRPr="00A473A0" w:rsidRDefault="006B4775" w:rsidP="006B4775">
      <w:pPr>
        <w:ind w:left="851"/>
        <w:rPr>
          <w:iCs/>
          <w:noProof/>
          <w:sz w:val="24"/>
          <w:szCs w:val="24"/>
        </w:rPr>
      </w:pPr>
    </w:p>
    <w:p w14:paraId="4FEF9F87" w14:textId="77777777" w:rsidR="006B4775" w:rsidRPr="00A36491" w:rsidRDefault="006B4775" w:rsidP="006B4775">
      <w:pPr>
        <w:ind w:left="851"/>
        <w:rPr>
          <w:iCs/>
          <w:noProof/>
          <w:sz w:val="24"/>
          <w:szCs w:val="24"/>
          <w:u w:val="single"/>
        </w:rPr>
      </w:pPr>
      <w:r w:rsidRPr="00A36491">
        <w:rPr>
          <w:sz w:val="24"/>
          <w:szCs w:val="24"/>
          <w:u w:val="single"/>
        </w:rPr>
        <w:t>Elimination</w:t>
      </w:r>
    </w:p>
    <w:p w14:paraId="2CBFFE9E" w14:textId="4AE5B011" w:rsidR="00132928" w:rsidRDefault="006B4775" w:rsidP="008007E0">
      <w:pPr>
        <w:ind w:left="851"/>
        <w:rPr>
          <w:iCs/>
          <w:noProof/>
          <w:sz w:val="24"/>
          <w:szCs w:val="24"/>
        </w:rPr>
      </w:pPr>
      <w:r w:rsidRPr="00A473A0">
        <w:rPr>
          <w:sz w:val="24"/>
          <w:szCs w:val="24"/>
        </w:rPr>
        <w:t>Ca. 75 % af den administrerede dosis udskilles i urinen indenfor 24 timer og kun 10 % af den dosis, der udskilles i urinen, er uændret til stede.</w:t>
      </w:r>
      <w:bookmarkStart w:id="0" w:name="_GoBack"/>
      <w:bookmarkEnd w:id="0"/>
    </w:p>
    <w:p w14:paraId="536D9118" w14:textId="77777777" w:rsidR="006B4775" w:rsidRPr="00A473A0" w:rsidRDefault="006B4775" w:rsidP="006B4775">
      <w:pPr>
        <w:ind w:left="851"/>
        <w:rPr>
          <w:iCs/>
          <w:noProof/>
          <w:sz w:val="24"/>
          <w:szCs w:val="24"/>
        </w:rPr>
      </w:pPr>
    </w:p>
    <w:p w14:paraId="5C97C90A" w14:textId="77777777" w:rsidR="006B4775" w:rsidRPr="00A36491" w:rsidRDefault="006B4775" w:rsidP="006B4775">
      <w:pPr>
        <w:ind w:left="851"/>
        <w:rPr>
          <w:iCs/>
          <w:noProof/>
          <w:sz w:val="24"/>
          <w:szCs w:val="24"/>
          <w:u w:val="single"/>
        </w:rPr>
      </w:pPr>
      <w:r w:rsidRPr="00A36491">
        <w:rPr>
          <w:sz w:val="24"/>
          <w:szCs w:val="24"/>
          <w:u w:val="single"/>
        </w:rPr>
        <w:t>Særlige populationer</w:t>
      </w:r>
    </w:p>
    <w:p w14:paraId="46087613" w14:textId="77777777" w:rsidR="006B4775" w:rsidRPr="00A473A0" w:rsidRDefault="006B4775" w:rsidP="006B4775">
      <w:pPr>
        <w:ind w:left="851"/>
        <w:rPr>
          <w:iCs/>
          <w:noProof/>
          <w:sz w:val="24"/>
          <w:szCs w:val="24"/>
        </w:rPr>
      </w:pPr>
    </w:p>
    <w:p w14:paraId="4DA690E4" w14:textId="77777777" w:rsidR="006B4775" w:rsidRPr="00A473A0" w:rsidRDefault="006B4775" w:rsidP="006B4775">
      <w:pPr>
        <w:ind w:left="851"/>
        <w:rPr>
          <w:iCs/>
          <w:noProof/>
          <w:sz w:val="24"/>
          <w:szCs w:val="24"/>
        </w:rPr>
      </w:pPr>
      <w:r w:rsidRPr="00A473A0">
        <w:rPr>
          <w:sz w:val="24"/>
          <w:szCs w:val="24"/>
        </w:rPr>
        <w:t>Pædiatrisk population</w:t>
      </w:r>
    </w:p>
    <w:p w14:paraId="0A115A71" w14:textId="77777777" w:rsidR="006B4775" w:rsidRPr="00A473A0" w:rsidRDefault="006B4775" w:rsidP="006B4775">
      <w:pPr>
        <w:ind w:left="851"/>
        <w:rPr>
          <w:iCs/>
          <w:noProof/>
          <w:sz w:val="24"/>
          <w:szCs w:val="24"/>
        </w:rPr>
      </w:pPr>
      <w:r w:rsidRPr="00A473A0">
        <w:rPr>
          <w:sz w:val="24"/>
          <w:szCs w:val="24"/>
        </w:rPr>
        <w:t xml:space="preserve">Plasmaproteinbinding af fentanyl hos nyfødte er ca. 62 %, hvilket er lavere end hos voksne.  </w:t>
      </w:r>
      <w:proofErr w:type="spellStart"/>
      <w:r w:rsidRPr="00A473A0">
        <w:rPr>
          <w:sz w:val="24"/>
          <w:szCs w:val="24"/>
        </w:rPr>
        <w:t>Clearance</w:t>
      </w:r>
      <w:proofErr w:type="spellEnd"/>
      <w:r w:rsidRPr="00A473A0">
        <w:rPr>
          <w:sz w:val="24"/>
          <w:szCs w:val="24"/>
        </w:rPr>
        <w:t xml:space="preserve"> og fordelingsvolumen er højere hos spædbørn og børn.  Det kan resultere i et behov for en øget dosis fentanyl. </w:t>
      </w:r>
    </w:p>
    <w:p w14:paraId="250086A4" w14:textId="77777777" w:rsidR="006B4775" w:rsidRPr="00A473A0" w:rsidRDefault="006B4775" w:rsidP="006B4775">
      <w:pPr>
        <w:ind w:left="851"/>
        <w:rPr>
          <w:iCs/>
          <w:noProof/>
          <w:sz w:val="24"/>
          <w:szCs w:val="24"/>
        </w:rPr>
      </w:pPr>
    </w:p>
    <w:p w14:paraId="36B51FB8" w14:textId="77777777" w:rsidR="006B4775" w:rsidRPr="00A473A0" w:rsidRDefault="006B4775" w:rsidP="006B4775">
      <w:pPr>
        <w:ind w:left="851"/>
        <w:rPr>
          <w:iCs/>
          <w:noProof/>
          <w:sz w:val="24"/>
          <w:szCs w:val="24"/>
        </w:rPr>
      </w:pPr>
      <w:r w:rsidRPr="00A473A0">
        <w:rPr>
          <w:sz w:val="24"/>
          <w:szCs w:val="24"/>
        </w:rPr>
        <w:t xml:space="preserve">Voksne patienter med forbrændinger </w:t>
      </w:r>
    </w:p>
    <w:p w14:paraId="5D8E9A8D" w14:textId="77777777" w:rsidR="006B4775" w:rsidRPr="00A473A0" w:rsidRDefault="006B4775" w:rsidP="006B4775">
      <w:pPr>
        <w:ind w:left="851"/>
        <w:rPr>
          <w:iCs/>
          <w:noProof/>
          <w:sz w:val="24"/>
          <w:szCs w:val="24"/>
        </w:rPr>
      </w:pPr>
      <w:r w:rsidRPr="00A473A0">
        <w:rPr>
          <w:sz w:val="24"/>
          <w:szCs w:val="24"/>
        </w:rPr>
        <w:t xml:space="preserve">Efter en </w:t>
      </w:r>
      <w:proofErr w:type="spellStart"/>
      <w:r w:rsidRPr="00A473A0">
        <w:rPr>
          <w:sz w:val="24"/>
          <w:szCs w:val="24"/>
        </w:rPr>
        <w:t>bolus</w:t>
      </w:r>
      <w:proofErr w:type="spellEnd"/>
      <w:r w:rsidRPr="00A473A0">
        <w:rPr>
          <w:sz w:val="24"/>
          <w:szCs w:val="24"/>
        </w:rPr>
        <w:t xml:space="preserve"> eller en kortvarig intravenøs infusion af fentanyl, stiger </w:t>
      </w:r>
      <w:proofErr w:type="spellStart"/>
      <w:r w:rsidRPr="00A473A0">
        <w:rPr>
          <w:sz w:val="24"/>
          <w:szCs w:val="24"/>
        </w:rPr>
        <w:t>clearance</w:t>
      </w:r>
      <w:proofErr w:type="spellEnd"/>
      <w:r w:rsidRPr="00A473A0">
        <w:rPr>
          <w:sz w:val="24"/>
          <w:szCs w:val="24"/>
        </w:rPr>
        <w:t xml:space="preserve"> med maksimalt 44 %, samtidig med et større fordelingsvolumen. Dette resulterer i lavere plasmakoncentrationer af fentanyl. Dette kan nødvendiggøre en øget dosis fentanyl.</w:t>
      </w:r>
    </w:p>
    <w:p w14:paraId="2D14F136" w14:textId="77777777" w:rsidR="009260DE" w:rsidRPr="00A473A0" w:rsidRDefault="009260DE" w:rsidP="009260DE">
      <w:pPr>
        <w:tabs>
          <w:tab w:val="left" w:pos="851"/>
        </w:tabs>
        <w:ind w:left="851"/>
        <w:rPr>
          <w:sz w:val="24"/>
          <w:szCs w:val="24"/>
        </w:rPr>
      </w:pPr>
    </w:p>
    <w:p w14:paraId="17767E9C" w14:textId="77777777" w:rsidR="009260DE" w:rsidRPr="00A473A0" w:rsidRDefault="009260DE" w:rsidP="009260DE">
      <w:pPr>
        <w:tabs>
          <w:tab w:val="left" w:pos="851"/>
        </w:tabs>
        <w:ind w:left="851" w:hanging="851"/>
        <w:rPr>
          <w:b/>
          <w:sz w:val="24"/>
          <w:szCs w:val="24"/>
        </w:rPr>
      </w:pPr>
      <w:r w:rsidRPr="00A473A0">
        <w:rPr>
          <w:b/>
          <w:sz w:val="24"/>
          <w:szCs w:val="24"/>
        </w:rPr>
        <w:t>5.3</w:t>
      </w:r>
      <w:r w:rsidRPr="00A473A0">
        <w:rPr>
          <w:b/>
          <w:sz w:val="24"/>
          <w:szCs w:val="24"/>
        </w:rPr>
        <w:tab/>
      </w:r>
      <w:r w:rsidR="00BD7931" w:rsidRPr="00A473A0">
        <w:rPr>
          <w:b/>
          <w:sz w:val="24"/>
          <w:szCs w:val="24"/>
        </w:rPr>
        <w:t>Non-</w:t>
      </w:r>
      <w:r w:rsidRPr="00A473A0">
        <w:rPr>
          <w:b/>
          <w:sz w:val="24"/>
          <w:szCs w:val="24"/>
        </w:rPr>
        <w:t>kliniske sikkerhedsdata</w:t>
      </w:r>
    </w:p>
    <w:p w14:paraId="19676D74" w14:textId="7E91057A" w:rsidR="006B4775" w:rsidRPr="00A473A0" w:rsidRDefault="006B4775" w:rsidP="006B4775">
      <w:pPr>
        <w:ind w:left="851"/>
        <w:rPr>
          <w:sz w:val="24"/>
          <w:szCs w:val="24"/>
        </w:rPr>
      </w:pPr>
      <w:r w:rsidRPr="00A473A0">
        <w:rPr>
          <w:sz w:val="24"/>
          <w:szCs w:val="24"/>
        </w:rPr>
        <w:t>Ikke-kliniske data viser ingen særlig risiko for mennesker vurderet ud fra konventionelle undersøgelser af sikkerhedsfarmakologi, toksicitet efter gentagne doser og genotoksicitet</w:t>
      </w:r>
      <w:r w:rsidR="00353F8A">
        <w:rPr>
          <w:sz w:val="24"/>
          <w:szCs w:val="24"/>
        </w:rPr>
        <w:t>.</w:t>
      </w:r>
    </w:p>
    <w:p w14:paraId="2FDEC2C6" w14:textId="77777777" w:rsidR="006B4775" w:rsidRPr="00A473A0" w:rsidRDefault="006B4775" w:rsidP="006B4775">
      <w:pPr>
        <w:ind w:left="851"/>
        <w:rPr>
          <w:sz w:val="24"/>
          <w:szCs w:val="24"/>
        </w:rPr>
      </w:pPr>
    </w:p>
    <w:p w14:paraId="0FE2F249" w14:textId="77777777" w:rsidR="006B4775" w:rsidRPr="00A473A0" w:rsidRDefault="006B4775" w:rsidP="006B4775">
      <w:pPr>
        <w:ind w:left="851"/>
        <w:rPr>
          <w:sz w:val="24"/>
          <w:szCs w:val="24"/>
        </w:rPr>
      </w:pPr>
      <w:r w:rsidRPr="00A473A0">
        <w:rPr>
          <w:sz w:val="24"/>
          <w:szCs w:val="24"/>
        </w:rPr>
        <w:t xml:space="preserve">I et 2-årigt </w:t>
      </w:r>
      <w:proofErr w:type="spellStart"/>
      <w:r w:rsidRPr="00A473A0">
        <w:rPr>
          <w:sz w:val="24"/>
          <w:szCs w:val="24"/>
        </w:rPr>
        <w:t>karcinogenicitetsforsøg</w:t>
      </w:r>
      <w:proofErr w:type="spellEnd"/>
      <w:r w:rsidRPr="00A473A0">
        <w:rPr>
          <w:sz w:val="24"/>
          <w:szCs w:val="24"/>
        </w:rPr>
        <w:t xml:space="preserve">, udført på rotter, blev fentanyl ikke associeret med en øget </w:t>
      </w:r>
      <w:proofErr w:type="spellStart"/>
      <w:r w:rsidRPr="00A473A0">
        <w:rPr>
          <w:sz w:val="24"/>
          <w:szCs w:val="24"/>
        </w:rPr>
        <w:t>incidens</w:t>
      </w:r>
      <w:proofErr w:type="spellEnd"/>
      <w:r w:rsidRPr="00A473A0">
        <w:rPr>
          <w:sz w:val="24"/>
          <w:szCs w:val="24"/>
        </w:rPr>
        <w:t xml:space="preserve"> af tumorer ved subkutane doser på op til 33 mikrogram/kg/dag hos hanrotter eller 100 mikrogram/kg/dag hos hunrotter, hvilket var de maksimalt tolererede doser for hhv. han- og hunrotter. </w:t>
      </w:r>
    </w:p>
    <w:p w14:paraId="10759185" w14:textId="77777777" w:rsidR="006B4775" w:rsidRPr="00A473A0" w:rsidRDefault="006B4775" w:rsidP="006B4775">
      <w:pPr>
        <w:ind w:left="851"/>
        <w:rPr>
          <w:sz w:val="24"/>
          <w:szCs w:val="24"/>
        </w:rPr>
      </w:pPr>
    </w:p>
    <w:p w14:paraId="095C5B3C" w14:textId="77777777" w:rsidR="006B4775" w:rsidRPr="00A473A0" w:rsidRDefault="006B4775" w:rsidP="006B4775">
      <w:pPr>
        <w:ind w:left="851"/>
        <w:rPr>
          <w:sz w:val="24"/>
          <w:szCs w:val="24"/>
        </w:rPr>
      </w:pPr>
      <w:r w:rsidRPr="00A473A0">
        <w:rPr>
          <w:sz w:val="24"/>
          <w:szCs w:val="24"/>
        </w:rPr>
        <w:t xml:space="preserve">Nogle tests på hunrotter viste nedsat fertilitet og øget fosterdødelighed. Disse resultater skyldes </w:t>
      </w:r>
      <w:proofErr w:type="spellStart"/>
      <w:r w:rsidRPr="00A473A0">
        <w:rPr>
          <w:sz w:val="24"/>
          <w:szCs w:val="24"/>
        </w:rPr>
        <w:t>maternel</w:t>
      </w:r>
      <w:proofErr w:type="spellEnd"/>
      <w:r w:rsidRPr="00A473A0">
        <w:rPr>
          <w:sz w:val="24"/>
          <w:szCs w:val="24"/>
        </w:rPr>
        <w:t xml:space="preserve"> toksicitet og ikke en direkte effekt af lægemidlet i forhold til det voksende foster. I et præ-og </w:t>
      </w:r>
      <w:proofErr w:type="spellStart"/>
      <w:r w:rsidRPr="00A473A0">
        <w:rPr>
          <w:sz w:val="24"/>
          <w:szCs w:val="24"/>
        </w:rPr>
        <w:t>postnatalt</w:t>
      </w:r>
      <w:proofErr w:type="spellEnd"/>
      <w:r w:rsidRPr="00A473A0">
        <w:rPr>
          <w:sz w:val="24"/>
          <w:szCs w:val="24"/>
        </w:rPr>
        <w:t xml:space="preserve"> udviklingsforsøg blev afkommets overlevelsesrate signifikant reduceret ved doser, der reducerede den </w:t>
      </w:r>
      <w:proofErr w:type="spellStart"/>
      <w:r w:rsidRPr="00A473A0">
        <w:rPr>
          <w:sz w:val="24"/>
          <w:szCs w:val="24"/>
        </w:rPr>
        <w:t>maternelle</w:t>
      </w:r>
      <w:proofErr w:type="spellEnd"/>
      <w:r w:rsidRPr="00A473A0">
        <w:rPr>
          <w:sz w:val="24"/>
          <w:szCs w:val="24"/>
        </w:rPr>
        <w:t xml:space="preserve"> vægt en smule. Denne effekt kan enten skyldes en ændring i </w:t>
      </w:r>
      <w:proofErr w:type="spellStart"/>
      <w:r w:rsidRPr="00A473A0">
        <w:rPr>
          <w:sz w:val="24"/>
          <w:szCs w:val="24"/>
        </w:rPr>
        <w:t>mødreplejen</w:t>
      </w:r>
      <w:proofErr w:type="spellEnd"/>
      <w:r w:rsidRPr="00A473A0">
        <w:rPr>
          <w:sz w:val="24"/>
          <w:szCs w:val="24"/>
        </w:rPr>
        <w:t xml:space="preserve"> eller fentanyls direkte virkning på afkommet. Der sås ingen effekt på den somatiske udvikling og adfærd hos afkommet. Der blev ikke påvist </w:t>
      </w:r>
      <w:proofErr w:type="spellStart"/>
      <w:r w:rsidRPr="00A473A0">
        <w:rPr>
          <w:sz w:val="24"/>
          <w:szCs w:val="24"/>
        </w:rPr>
        <w:t>teratogene</w:t>
      </w:r>
      <w:proofErr w:type="spellEnd"/>
      <w:r w:rsidRPr="00A473A0">
        <w:rPr>
          <w:sz w:val="24"/>
          <w:szCs w:val="24"/>
        </w:rPr>
        <w:t xml:space="preserve"> effekter.</w:t>
      </w:r>
    </w:p>
    <w:p w14:paraId="3C120B85" w14:textId="77777777" w:rsidR="009260DE" w:rsidRPr="00A473A0" w:rsidRDefault="009260DE" w:rsidP="009260DE">
      <w:pPr>
        <w:tabs>
          <w:tab w:val="left" w:pos="851"/>
        </w:tabs>
        <w:ind w:left="851"/>
        <w:rPr>
          <w:sz w:val="24"/>
          <w:szCs w:val="24"/>
        </w:rPr>
      </w:pPr>
    </w:p>
    <w:p w14:paraId="1B50BC4B" w14:textId="77777777" w:rsidR="009260DE" w:rsidRPr="00A473A0" w:rsidRDefault="009260DE" w:rsidP="009260DE">
      <w:pPr>
        <w:tabs>
          <w:tab w:val="left" w:pos="851"/>
        </w:tabs>
        <w:ind w:left="851"/>
        <w:rPr>
          <w:sz w:val="24"/>
          <w:szCs w:val="24"/>
        </w:rPr>
      </w:pPr>
    </w:p>
    <w:p w14:paraId="03544DF6" w14:textId="77777777" w:rsidR="009260DE" w:rsidRPr="00A473A0" w:rsidRDefault="009260DE" w:rsidP="009260DE">
      <w:pPr>
        <w:tabs>
          <w:tab w:val="left" w:pos="851"/>
        </w:tabs>
        <w:ind w:left="851" w:hanging="851"/>
        <w:rPr>
          <w:b/>
          <w:sz w:val="24"/>
          <w:szCs w:val="24"/>
        </w:rPr>
      </w:pPr>
      <w:r w:rsidRPr="00A473A0">
        <w:rPr>
          <w:b/>
          <w:sz w:val="24"/>
          <w:szCs w:val="24"/>
        </w:rPr>
        <w:t>6.</w:t>
      </w:r>
      <w:r w:rsidRPr="00A473A0">
        <w:rPr>
          <w:b/>
          <w:sz w:val="24"/>
          <w:szCs w:val="24"/>
        </w:rPr>
        <w:tab/>
        <w:t>FARMACEUTISKE OPLYSNINGER</w:t>
      </w:r>
    </w:p>
    <w:p w14:paraId="543F7922" w14:textId="77777777" w:rsidR="009260DE" w:rsidRPr="00A473A0" w:rsidRDefault="009260DE" w:rsidP="009260DE">
      <w:pPr>
        <w:tabs>
          <w:tab w:val="left" w:pos="851"/>
        </w:tabs>
        <w:ind w:left="851"/>
        <w:rPr>
          <w:sz w:val="24"/>
          <w:szCs w:val="24"/>
        </w:rPr>
      </w:pPr>
    </w:p>
    <w:p w14:paraId="2216F1FC" w14:textId="77777777" w:rsidR="009260DE" w:rsidRPr="00A473A0" w:rsidRDefault="009260DE" w:rsidP="009260DE">
      <w:pPr>
        <w:tabs>
          <w:tab w:val="left" w:pos="851"/>
        </w:tabs>
        <w:ind w:left="851" w:hanging="851"/>
        <w:rPr>
          <w:b/>
          <w:sz w:val="24"/>
          <w:szCs w:val="24"/>
        </w:rPr>
      </w:pPr>
      <w:r w:rsidRPr="00A473A0">
        <w:rPr>
          <w:b/>
          <w:sz w:val="24"/>
          <w:szCs w:val="24"/>
        </w:rPr>
        <w:t>6.1</w:t>
      </w:r>
      <w:r w:rsidRPr="00A473A0">
        <w:rPr>
          <w:b/>
          <w:sz w:val="24"/>
          <w:szCs w:val="24"/>
        </w:rPr>
        <w:tab/>
        <w:t>Hjælpestoffer</w:t>
      </w:r>
    </w:p>
    <w:p w14:paraId="5190D26E" w14:textId="77777777" w:rsidR="006B4775" w:rsidRPr="00A473A0" w:rsidRDefault="006B4775" w:rsidP="006B4775">
      <w:pPr>
        <w:ind w:left="851"/>
        <w:rPr>
          <w:noProof/>
          <w:sz w:val="24"/>
          <w:szCs w:val="24"/>
        </w:rPr>
      </w:pPr>
      <w:r w:rsidRPr="00A473A0">
        <w:rPr>
          <w:sz w:val="24"/>
          <w:szCs w:val="24"/>
        </w:rPr>
        <w:t>Natriumklorid</w:t>
      </w:r>
    </w:p>
    <w:p w14:paraId="3BE5B681" w14:textId="77777777" w:rsidR="006B4775" w:rsidRPr="00A473A0" w:rsidRDefault="006B4775" w:rsidP="006B4775">
      <w:pPr>
        <w:ind w:left="851"/>
        <w:rPr>
          <w:noProof/>
          <w:sz w:val="24"/>
          <w:szCs w:val="24"/>
        </w:rPr>
      </w:pPr>
      <w:r w:rsidRPr="00A473A0">
        <w:rPr>
          <w:sz w:val="24"/>
          <w:szCs w:val="24"/>
        </w:rPr>
        <w:t>Saltsyre (til pH-justering)</w:t>
      </w:r>
    </w:p>
    <w:p w14:paraId="769745F5" w14:textId="77777777" w:rsidR="006B4775" w:rsidRPr="00A473A0" w:rsidRDefault="006B4775" w:rsidP="006B4775">
      <w:pPr>
        <w:ind w:left="851"/>
        <w:rPr>
          <w:noProof/>
          <w:sz w:val="24"/>
          <w:szCs w:val="24"/>
        </w:rPr>
      </w:pPr>
      <w:r w:rsidRPr="00A473A0">
        <w:rPr>
          <w:sz w:val="24"/>
          <w:szCs w:val="24"/>
        </w:rPr>
        <w:t>Natriumhydroxid (til pH-justering)</w:t>
      </w:r>
    </w:p>
    <w:p w14:paraId="2463B2B4" w14:textId="77777777" w:rsidR="006B4775" w:rsidRPr="00A473A0" w:rsidRDefault="006B4775" w:rsidP="006B4775">
      <w:pPr>
        <w:ind w:left="851"/>
        <w:rPr>
          <w:sz w:val="24"/>
          <w:szCs w:val="24"/>
        </w:rPr>
      </w:pPr>
      <w:r w:rsidRPr="00A473A0">
        <w:rPr>
          <w:sz w:val="24"/>
          <w:szCs w:val="24"/>
        </w:rPr>
        <w:t>Vand til injektioner</w:t>
      </w:r>
    </w:p>
    <w:p w14:paraId="001C47E7" w14:textId="77777777" w:rsidR="009260DE" w:rsidRPr="00A473A0" w:rsidRDefault="009260DE" w:rsidP="009260DE">
      <w:pPr>
        <w:tabs>
          <w:tab w:val="left" w:pos="851"/>
        </w:tabs>
        <w:ind w:left="851"/>
        <w:rPr>
          <w:sz w:val="24"/>
          <w:szCs w:val="24"/>
        </w:rPr>
      </w:pPr>
    </w:p>
    <w:p w14:paraId="57FF2130" w14:textId="77777777" w:rsidR="009260DE" w:rsidRPr="00A473A0" w:rsidRDefault="009260DE" w:rsidP="009260DE">
      <w:pPr>
        <w:tabs>
          <w:tab w:val="left" w:pos="851"/>
        </w:tabs>
        <w:ind w:left="851" w:hanging="851"/>
        <w:rPr>
          <w:b/>
          <w:sz w:val="24"/>
          <w:szCs w:val="24"/>
        </w:rPr>
      </w:pPr>
      <w:r w:rsidRPr="00A473A0">
        <w:rPr>
          <w:b/>
          <w:sz w:val="24"/>
          <w:szCs w:val="24"/>
        </w:rPr>
        <w:t>6.2</w:t>
      </w:r>
      <w:r w:rsidRPr="00A473A0">
        <w:rPr>
          <w:b/>
          <w:sz w:val="24"/>
          <w:szCs w:val="24"/>
        </w:rPr>
        <w:tab/>
        <w:t>Uforligeligheder</w:t>
      </w:r>
    </w:p>
    <w:p w14:paraId="5081EED0" w14:textId="77777777" w:rsidR="006B4775" w:rsidRPr="00A473A0" w:rsidRDefault="006B4775" w:rsidP="006B4775">
      <w:pPr>
        <w:ind w:left="851"/>
        <w:rPr>
          <w:sz w:val="24"/>
          <w:szCs w:val="24"/>
        </w:rPr>
      </w:pPr>
      <w:r w:rsidRPr="00A473A0">
        <w:rPr>
          <w:sz w:val="24"/>
          <w:szCs w:val="24"/>
        </w:rPr>
        <w:t xml:space="preserve">Dette lægemiddel må ikke blandes med andre lægemidler end dem, der er anført under pkt. 6.6. </w:t>
      </w:r>
    </w:p>
    <w:p w14:paraId="7F0DF08F" w14:textId="77777777" w:rsidR="009260DE" w:rsidRPr="00A473A0" w:rsidRDefault="009260DE" w:rsidP="009260DE">
      <w:pPr>
        <w:tabs>
          <w:tab w:val="left" w:pos="851"/>
        </w:tabs>
        <w:ind w:left="851"/>
        <w:rPr>
          <w:sz w:val="24"/>
          <w:szCs w:val="24"/>
        </w:rPr>
      </w:pPr>
    </w:p>
    <w:p w14:paraId="54D2A5CB" w14:textId="77777777" w:rsidR="009260DE" w:rsidRPr="00A473A0" w:rsidRDefault="009260DE" w:rsidP="009260DE">
      <w:pPr>
        <w:tabs>
          <w:tab w:val="left" w:pos="851"/>
        </w:tabs>
        <w:ind w:left="851" w:hanging="851"/>
        <w:rPr>
          <w:b/>
          <w:sz w:val="24"/>
          <w:szCs w:val="24"/>
        </w:rPr>
      </w:pPr>
      <w:r w:rsidRPr="00A473A0">
        <w:rPr>
          <w:b/>
          <w:sz w:val="24"/>
          <w:szCs w:val="24"/>
        </w:rPr>
        <w:t>6.3</w:t>
      </w:r>
      <w:r w:rsidRPr="00A473A0">
        <w:rPr>
          <w:b/>
          <w:sz w:val="24"/>
          <w:szCs w:val="24"/>
        </w:rPr>
        <w:tab/>
        <w:t>Opbevaringstid</w:t>
      </w:r>
    </w:p>
    <w:p w14:paraId="3840282C" w14:textId="77777777" w:rsidR="006B4775" w:rsidRPr="00A473A0" w:rsidRDefault="006B4775" w:rsidP="006B4775">
      <w:pPr>
        <w:ind w:left="851"/>
        <w:rPr>
          <w:sz w:val="24"/>
          <w:szCs w:val="24"/>
        </w:rPr>
      </w:pPr>
      <w:r w:rsidRPr="00A473A0">
        <w:rPr>
          <w:sz w:val="24"/>
          <w:szCs w:val="24"/>
        </w:rPr>
        <w:t>3 år</w:t>
      </w:r>
    </w:p>
    <w:p w14:paraId="1051E466" w14:textId="77777777" w:rsidR="006B4775" w:rsidRPr="00A473A0" w:rsidRDefault="006B4775" w:rsidP="006B4775">
      <w:pPr>
        <w:ind w:left="851"/>
        <w:rPr>
          <w:sz w:val="24"/>
          <w:szCs w:val="24"/>
        </w:rPr>
      </w:pPr>
    </w:p>
    <w:p w14:paraId="30B3CA50" w14:textId="77777777" w:rsidR="006B4775" w:rsidRPr="00A473A0" w:rsidRDefault="006B4775" w:rsidP="006B4775">
      <w:pPr>
        <w:ind w:left="851"/>
        <w:rPr>
          <w:sz w:val="24"/>
          <w:szCs w:val="24"/>
        </w:rPr>
      </w:pPr>
      <w:r w:rsidRPr="00A473A0">
        <w:rPr>
          <w:sz w:val="24"/>
          <w:szCs w:val="24"/>
          <w:u w:val="single"/>
        </w:rPr>
        <w:t>Efter åbning:</w:t>
      </w:r>
      <w:r w:rsidRPr="00353F8A">
        <w:rPr>
          <w:sz w:val="24"/>
          <w:szCs w:val="24"/>
        </w:rPr>
        <w:t xml:space="preserve"> </w:t>
      </w:r>
      <w:r w:rsidRPr="00A473A0">
        <w:rPr>
          <w:sz w:val="24"/>
          <w:szCs w:val="24"/>
        </w:rPr>
        <w:t>Når en ampul er blevet åbnet, skal produktet bruges øjeblikkeligt.</w:t>
      </w:r>
    </w:p>
    <w:p w14:paraId="7C652DCF" w14:textId="77777777" w:rsidR="006B4775" w:rsidRPr="00A473A0" w:rsidRDefault="006B4775" w:rsidP="006B4775">
      <w:pPr>
        <w:ind w:left="851"/>
        <w:rPr>
          <w:sz w:val="24"/>
          <w:szCs w:val="24"/>
        </w:rPr>
      </w:pPr>
    </w:p>
    <w:p w14:paraId="509B5ABB" w14:textId="77777777" w:rsidR="006B4775" w:rsidRPr="00A473A0" w:rsidRDefault="006B4775" w:rsidP="006B4775">
      <w:pPr>
        <w:ind w:left="851"/>
        <w:rPr>
          <w:sz w:val="24"/>
          <w:szCs w:val="24"/>
          <w:u w:val="single"/>
        </w:rPr>
      </w:pPr>
      <w:r w:rsidRPr="00A473A0">
        <w:rPr>
          <w:sz w:val="24"/>
          <w:szCs w:val="24"/>
          <w:u w:val="single"/>
        </w:rPr>
        <w:t>Opbevaringstid efter fortynding:</w:t>
      </w:r>
    </w:p>
    <w:p w14:paraId="72F48D93" w14:textId="77777777" w:rsidR="006B4775" w:rsidRPr="00A473A0" w:rsidRDefault="006B4775" w:rsidP="006B4775">
      <w:pPr>
        <w:ind w:left="851"/>
        <w:rPr>
          <w:sz w:val="24"/>
          <w:szCs w:val="24"/>
        </w:rPr>
      </w:pPr>
      <w:r w:rsidRPr="00A473A0">
        <w:rPr>
          <w:sz w:val="24"/>
          <w:szCs w:val="24"/>
        </w:rPr>
        <w:t>Kemisk og fysisk stabilitet under brug er blevet påvist i 24 timer ved 25 °C.</w:t>
      </w:r>
    </w:p>
    <w:p w14:paraId="2AE831D8" w14:textId="77777777" w:rsidR="006B4775" w:rsidRPr="00A473A0" w:rsidRDefault="006B4775" w:rsidP="006B4775">
      <w:pPr>
        <w:ind w:left="851"/>
        <w:rPr>
          <w:sz w:val="24"/>
          <w:szCs w:val="24"/>
        </w:rPr>
      </w:pPr>
      <w:r w:rsidRPr="00A473A0">
        <w:rPr>
          <w:sz w:val="24"/>
          <w:szCs w:val="24"/>
        </w:rPr>
        <w:t>Ud fra et mikrobiologisk synspunkt skal lægemidlet bruges med det samme. Bruges lægemidlet ikke med det samme, vil anvendelse af andre opbevaringstider og -betingelser være på brugerens eget ansvar og må normalt ikke overstige 24 timer ved 2-8 °C, medmindre fortyndingen er udført under kontrollerede og validerede aseptiske betingelser.</w:t>
      </w:r>
    </w:p>
    <w:p w14:paraId="201F9537" w14:textId="77777777" w:rsidR="009260DE" w:rsidRPr="00A473A0" w:rsidRDefault="009260DE" w:rsidP="009260DE">
      <w:pPr>
        <w:tabs>
          <w:tab w:val="left" w:pos="851"/>
        </w:tabs>
        <w:ind w:left="851"/>
        <w:rPr>
          <w:sz w:val="24"/>
          <w:szCs w:val="24"/>
        </w:rPr>
      </w:pPr>
    </w:p>
    <w:p w14:paraId="76AC28EF" w14:textId="77777777" w:rsidR="009260DE" w:rsidRPr="00A473A0" w:rsidRDefault="009260DE" w:rsidP="009260DE">
      <w:pPr>
        <w:tabs>
          <w:tab w:val="left" w:pos="851"/>
        </w:tabs>
        <w:ind w:left="851" w:hanging="851"/>
        <w:rPr>
          <w:b/>
          <w:sz w:val="24"/>
          <w:szCs w:val="24"/>
        </w:rPr>
      </w:pPr>
      <w:r w:rsidRPr="00A473A0">
        <w:rPr>
          <w:b/>
          <w:sz w:val="24"/>
          <w:szCs w:val="24"/>
        </w:rPr>
        <w:t>6.4</w:t>
      </w:r>
      <w:r w:rsidRPr="00A473A0">
        <w:rPr>
          <w:b/>
          <w:sz w:val="24"/>
          <w:szCs w:val="24"/>
        </w:rPr>
        <w:tab/>
        <w:t>Særlige opbevaringsforhold</w:t>
      </w:r>
    </w:p>
    <w:p w14:paraId="72E738ED" w14:textId="77777777" w:rsidR="006B4775" w:rsidRPr="00A473A0" w:rsidRDefault="006B4775" w:rsidP="006B4775">
      <w:pPr>
        <w:ind w:left="851"/>
        <w:rPr>
          <w:noProof/>
          <w:sz w:val="24"/>
          <w:szCs w:val="24"/>
        </w:rPr>
      </w:pPr>
      <w:r w:rsidRPr="00A473A0">
        <w:rPr>
          <w:sz w:val="24"/>
          <w:szCs w:val="24"/>
        </w:rPr>
        <w:t xml:space="preserve">Må ikke opbevares ved over 25 ºC. </w:t>
      </w:r>
    </w:p>
    <w:p w14:paraId="2B7FE106" w14:textId="77777777" w:rsidR="006B4775" w:rsidRPr="00A473A0" w:rsidRDefault="006B4775" w:rsidP="006B4775">
      <w:pPr>
        <w:ind w:left="851"/>
        <w:rPr>
          <w:noProof/>
          <w:sz w:val="24"/>
          <w:szCs w:val="24"/>
        </w:rPr>
      </w:pPr>
      <w:r w:rsidRPr="00A473A0">
        <w:rPr>
          <w:sz w:val="24"/>
          <w:szCs w:val="24"/>
        </w:rPr>
        <w:t>Opbevares i den originale emballage beskyttet mod lys.</w:t>
      </w:r>
    </w:p>
    <w:p w14:paraId="63E85FA5" w14:textId="77777777" w:rsidR="006B4775" w:rsidRPr="00A473A0" w:rsidRDefault="006B4775" w:rsidP="006B4775">
      <w:pPr>
        <w:ind w:left="851"/>
        <w:rPr>
          <w:noProof/>
          <w:sz w:val="24"/>
          <w:szCs w:val="24"/>
        </w:rPr>
      </w:pPr>
    </w:p>
    <w:p w14:paraId="64AA2D2F" w14:textId="77777777" w:rsidR="006B4775" w:rsidRPr="00A473A0" w:rsidRDefault="006B4775" w:rsidP="006B4775">
      <w:pPr>
        <w:ind w:left="851"/>
        <w:rPr>
          <w:noProof/>
          <w:sz w:val="24"/>
          <w:szCs w:val="24"/>
        </w:rPr>
      </w:pPr>
      <w:r w:rsidRPr="00A473A0">
        <w:rPr>
          <w:sz w:val="24"/>
          <w:szCs w:val="24"/>
        </w:rPr>
        <w:t>For opbevaringsbetingelser efter fortynding eller åbning af lægemidlet, se pkt. 6,3.</w:t>
      </w:r>
    </w:p>
    <w:p w14:paraId="555E8316" w14:textId="77777777" w:rsidR="009260DE" w:rsidRPr="00A473A0" w:rsidRDefault="009260DE" w:rsidP="009260DE">
      <w:pPr>
        <w:tabs>
          <w:tab w:val="left" w:pos="851"/>
        </w:tabs>
        <w:ind w:left="851"/>
        <w:rPr>
          <w:sz w:val="24"/>
          <w:szCs w:val="24"/>
        </w:rPr>
      </w:pPr>
    </w:p>
    <w:p w14:paraId="25D7BC75" w14:textId="77777777" w:rsidR="009260DE" w:rsidRPr="00A473A0" w:rsidRDefault="009260DE" w:rsidP="009260DE">
      <w:pPr>
        <w:tabs>
          <w:tab w:val="left" w:pos="851"/>
        </w:tabs>
        <w:ind w:left="851" w:hanging="851"/>
        <w:rPr>
          <w:b/>
          <w:sz w:val="24"/>
          <w:szCs w:val="24"/>
        </w:rPr>
      </w:pPr>
      <w:r w:rsidRPr="00A473A0">
        <w:rPr>
          <w:b/>
          <w:sz w:val="24"/>
          <w:szCs w:val="24"/>
        </w:rPr>
        <w:t>6.5</w:t>
      </w:r>
      <w:r w:rsidRPr="00A473A0">
        <w:rPr>
          <w:b/>
          <w:sz w:val="24"/>
          <w:szCs w:val="24"/>
        </w:rPr>
        <w:tab/>
        <w:t>Emballagetype og pakningsstørrelser</w:t>
      </w:r>
    </w:p>
    <w:p w14:paraId="4C3A1224" w14:textId="577F9F4E" w:rsidR="00F84B79" w:rsidRPr="00F84B79" w:rsidRDefault="00F84B79" w:rsidP="00F84B79">
      <w:pPr>
        <w:tabs>
          <w:tab w:val="left" w:pos="851"/>
        </w:tabs>
        <w:ind w:left="851"/>
        <w:rPr>
          <w:sz w:val="24"/>
          <w:szCs w:val="24"/>
        </w:rPr>
      </w:pPr>
      <w:r w:rsidRPr="00F84B79">
        <w:rPr>
          <w:sz w:val="24"/>
          <w:szCs w:val="24"/>
        </w:rPr>
        <w:t xml:space="preserve">Farveløse glasampuller med </w:t>
      </w:r>
      <w:proofErr w:type="spellStart"/>
      <w:r w:rsidRPr="00F84B79">
        <w:rPr>
          <w:sz w:val="24"/>
          <w:szCs w:val="24"/>
        </w:rPr>
        <w:t>one</w:t>
      </w:r>
      <w:proofErr w:type="spellEnd"/>
      <w:r w:rsidRPr="00F84B79">
        <w:rPr>
          <w:sz w:val="24"/>
          <w:szCs w:val="24"/>
        </w:rPr>
        <w:t xml:space="preserve"> point cut (OPC) med 3 ml, 5 ml eller 10 ml</w:t>
      </w:r>
    </w:p>
    <w:p w14:paraId="372BFFA9" w14:textId="4F8472E9" w:rsidR="009260DE" w:rsidRDefault="00F84B79" w:rsidP="00F84B79">
      <w:pPr>
        <w:tabs>
          <w:tab w:val="left" w:pos="851"/>
        </w:tabs>
        <w:ind w:left="851"/>
        <w:rPr>
          <w:sz w:val="24"/>
          <w:szCs w:val="24"/>
        </w:rPr>
      </w:pPr>
      <w:r w:rsidRPr="00F84B79">
        <w:rPr>
          <w:sz w:val="24"/>
          <w:szCs w:val="24"/>
        </w:rPr>
        <w:t>Pakkens størrelse: 10 eller 50 ampuller.</w:t>
      </w:r>
    </w:p>
    <w:p w14:paraId="27392CFD" w14:textId="77777777" w:rsidR="00F84B79" w:rsidRPr="00A473A0" w:rsidRDefault="00F84B79" w:rsidP="00F84B79">
      <w:pPr>
        <w:tabs>
          <w:tab w:val="left" w:pos="851"/>
        </w:tabs>
        <w:ind w:left="851"/>
        <w:rPr>
          <w:sz w:val="24"/>
          <w:szCs w:val="24"/>
        </w:rPr>
      </w:pPr>
    </w:p>
    <w:p w14:paraId="2DFBC2BF" w14:textId="77777777" w:rsidR="009260DE" w:rsidRPr="00A473A0" w:rsidRDefault="009260DE" w:rsidP="009260DE">
      <w:pPr>
        <w:tabs>
          <w:tab w:val="left" w:pos="851"/>
        </w:tabs>
        <w:ind w:left="851" w:hanging="851"/>
        <w:rPr>
          <w:b/>
          <w:sz w:val="24"/>
          <w:szCs w:val="24"/>
        </w:rPr>
      </w:pPr>
      <w:r w:rsidRPr="00A473A0">
        <w:rPr>
          <w:b/>
          <w:sz w:val="24"/>
          <w:szCs w:val="24"/>
        </w:rPr>
        <w:t>6.6</w:t>
      </w:r>
      <w:r w:rsidRPr="00A473A0">
        <w:rPr>
          <w:b/>
          <w:sz w:val="24"/>
          <w:szCs w:val="24"/>
        </w:rPr>
        <w:tab/>
        <w:t xml:space="preserve">Regler for </w:t>
      </w:r>
      <w:r w:rsidR="00BD7931" w:rsidRPr="00A473A0">
        <w:rPr>
          <w:b/>
          <w:sz w:val="24"/>
          <w:szCs w:val="24"/>
        </w:rPr>
        <w:t>bortskaffelse</w:t>
      </w:r>
      <w:r w:rsidRPr="00A473A0">
        <w:rPr>
          <w:b/>
          <w:sz w:val="24"/>
          <w:szCs w:val="24"/>
        </w:rPr>
        <w:t xml:space="preserve"> og anden håndtering</w:t>
      </w:r>
    </w:p>
    <w:p w14:paraId="50CE0928" w14:textId="77777777" w:rsidR="006B4775" w:rsidRPr="00A473A0" w:rsidRDefault="006B4775" w:rsidP="006B4775">
      <w:pPr>
        <w:ind w:left="851"/>
        <w:rPr>
          <w:sz w:val="24"/>
          <w:szCs w:val="24"/>
        </w:rPr>
      </w:pPr>
      <w:r w:rsidRPr="00A473A0">
        <w:rPr>
          <w:sz w:val="24"/>
          <w:szCs w:val="24"/>
        </w:rPr>
        <w:t>Injektionsvæsken må ikke bruges, hvis den indeholder partikler.</w:t>
      </w:r>
    </w:p>
    <w:p w14:paraId="0B421296" w14:textId="77777777" w:rsidR="006B4775" w:rsidRPr="00A473A0" w:rsidRDefault="006B4775" w:rsidP="006B4775">
      <w:pPr>
        <w:ind w:left="851"/>
        <w:rPr>
          <w:sz w:val="24"/>
          <w:szCs w:val="24"/>
        </w:rPr>
      </w:pPr>
      <w:r w:rsidRPr="00A473A0">
        <w:rPr>
          <w:sz w:val="24"/>
          <w:szCs w:val="24"/>
        </w:rPr>
        <w:t>Hvis kun en del bruges, kasseres den resterende opløsning.</w:t>
      </w:r>
    </w:p>
    <w:p w14:paraId="00CFA9D0" w14:textId="77777777" w:rsidR="006B4775" w:rsidRPr="00A473A0" w:rsidRDefault="006B4775" w:rsidP="006B4775">
      <w:pPr>
        <w:ind w:left="851"/>
        <w:rPr>
          <w:sz w:val="24"/>
          <w:szCs w:val="24"/>
        </w:rPr>
      </w:pPr>
    </w:p>
    <w:p w14:paraId="39B22F35" w14:textId="77777777" w:rsidR="006B4775" w:rsidRPr="00A473A0" w:rsidRDefault="006B4775" w:rsidP="006B4775">
      <w:pPr>
        <w:ind w:left="851"/>
        <w:rPr>
          <w:sz w:val="24"/>
          <w:szCs w:val="24"/>
        </w:rPr>
      </w:pPr>
      <w:r w:rsidRPr="00A473A0">
        <w:rPr>
          <w:sz w:val="24"/>
          <w:szCs w:val="24"/>
        </w:rPr>
        <w:t>Fentanyl kan eventuelt blandes med natriumklorid 9 mg/ml (0,9 %) eller glukose 50 mg/ml (5 %) til intravenøs infusion. Disse fortyndinger er kompatible med det plastmateriale, der bruges til infusioner.</w:t>
      </w:r>
    </w:p>
    <w:p w14:paraId="03C9E943" w14:textId="77777777" w:rsidR="006B4775" w:rsidRPr="00A473A0" w:rsidRDefault="006B4775" w:rsidP="006B4775">
      <w:pPr>
        <w:ind w:left="851"/>
        <w:rPr>
          <w:iCs/>
          <w:noProof/>
          <w:sz w:val="24"/>
          <w:szCs w:val="24"/>
        </w:rPr>
      </w:pPr>
    </w:p>
    <w:p w14:paraId="74066895" w14:textId="77777777" w:rsidR="006B4775" w:rsidRPr="00A473A0" w:rsidRDefault="006B4775" w:rsidP="006B4775">
      <w:pPr>
        <w:ind w:left="851"/>
        <w:rPr>
          <w:b/>
          <w:bCs/>
          <w:noProof/>
          <w:sz w:val="24"/>
          <w:szCs w:val="24"/>
        </w:rPr>
      </w:pPr>
      <w:r w:rsidRPr="00A473A0">
        <w:rPr>
          <w:b/>
          <w:sz w:val="24"/>
          <w:szCs w:val="24"/>
        </w:rPr>
        <w:t xml:space="preserve">Instruktion i at åbne OPC (One Point Cut) ampuller </w:t>
      </w:r>
    </w:p>
    <w:p w14:paraId="34E713A4" w14:textId="392F38E3" w:rsidR="006B4775" w:rsidRPr="00353F8A" w:rsidRDefault="006B4775" w:rsidP="00353F8A">
      <w:pPr>
        <w:pStyle w:val="Listeafsnit"/>
        <w:numPr>
          <w:ilvl w:val="0"/>
          <w:numId w:val="6"/>
        </w:numPr>
        <w:ind w:left="1276" w:hanging="425"/>
        <w:rPr>
          <w:noProof/>
          <w:sz w:val="24"/>
          <w:szCs w:val="24"/>
        </w:rPr>
      </w:pPr>
      <w:r w:rsidRPr="00353F8A">
        <w:rPr>
          <w:sz w:val="24"/>
          <w:szCs w:val="24"/>
        </w:rPr>
        <w:t>Hold ampullen mellem tommel- og pegefinger med spidsen opad.</w:t>
      </w:r>
    </w:p>
    <w:p w14:paraId="1FE949A1" w14:textId="4869931B" w:rsidR="006B4775" w:rsidRPr="00353F8A" w:rsidRDefault="006B4775" w:rsidP="00353F8A">
      <w:pPr>
        <w:pStyle w:val="Listeafsnit"/>
        <w:numPr>
          <w:ilvl w:val="0"/>
          <w:numId w:val="6"/>
        </w:numPr>
        <w:ind w:left="1276" w:hanging="425"/>
        <w:rPr>
          <w:noProof/>
          <w:sz w:val="24"/>
          <w:szCs w:val="24"/>
        </w:rPr>
      </w:pPr>
      <w:r w:rsidRPr="00353F8A">
        <w:rPr>
          <w:sz w:val="24"/>
          <w:szCs w:val="24"/>
        </w:rPr>
        <w:t>Læg din anden hånds pegefinger under den øverste del af ampullen. Læg din tommelfinger over markeringen.</w:t>
      </w:r>
    </w:p>
    <w:p w14:paraId="604977C9" w14:textId="3F6D32F0" w:rsidR="00353F8A" w:rsidRDefault="006B4775" w:rsidP="00353F8A">
      <w:pPr>
        <w:pStyle w:val="Listeafsnit"/>
        <w:numPr>
          <w:ilvl w:val="0"/>
          <w:numId w:val="6"/>
        </w:numPr>
        <w:ind w:left="1276" w:hanging="425"/>
        <w:rPr>
          <w:sz w:val="24"/>
          <w:szCs w:val="24"/>
        </w:rPr>
      </w:pPr>
      <w:r w:rsidRPr="00353F8A">
        <w:rPr>
          <w:sz w:val="24"/>
          <w:szCs w:val="24"/>
        </w:rPr>
        <w:t>Med dine pegefingre tæt på hinanden trykker du nu på markeringsområdet for at åbne ampullen.</w:t>
      </w:r>
    </w:p>
    <w:p w14:paraId="5B480477" w14:textId="77777777" w:rsidR="00803523" w:rsidRPr="00353F8A" w:rsidRDefault="00803523" w:rsidP="00803523">
      <w:pPr>
        <w:pStyle w:val="Listeafsnit"/>
        <w:ind w:left="1276"/>
        <w:rPr>
          <w:sz w:val="24"/>
          <w:szCs w:val="24"/>
        </w:rPr>
      </w:pPr>
    </w:p>
    <w:p w14:paraId="7319E436" w14:textId="74E03CEB" w:rsidR="006B4775" w:rsidRDefault="006B4775" w:rsidP="00803523">
      <w:pPr>
        <w:ind w:left="851"/>
        <w:rPr>
          <w:sz w:val="24"/>
          <w:szCs w:val="24"/>
        </w:rPr>
      </w:pPr>
      <w:r w:rsidRPr="00A473A0">
        <w:rPr>
          <w:noProof/>
          <w:sz w:val="24"/>
          <w:szCs w:val="24"/>
        </w:rPr>
        <w:drawing>
          <wp:inline distT="0" distB="0" distL="0" distR="0" wp14:anchorId="423044D9" wp14:editId="38B04265">
            <wp:extent cx="4573905" cy="152463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lum bright="20000" contrast="20000"/>
                      <a:extLst>
                        <a:ext uri="{28A0092B-C50C-407E-A947-70E740481C1C}">
                          <a14:useLocalDpi xmlns:a14="http://schemas.microsoft.com/office/drawing/2010/main" val="0"/>
                        </a:ext>
                      </a:extLst>
                    </a:blip>
                    <a:srcRect/>
                    <a:stretch>
                      <a:fillRect/>
                    </a:stretch>
                  </pic:blipFill>
                  <pic:spPr bwMode="auto">
                    <a:xfrm>
                      <a:off x="0" y="0"/>
                      <a:ext cx="4573905" cy="1524635"/>
                    </a:xfrm>
                    <a:prstGeom prst="rect">
                      <a:avLst/>
                    </a:prstGeom>
                    <a:noFill/>
                  </pic:spPr>
                </pic:pic>
              </a:graphicData>
            </a:graphic>
          </wp:inline>
        </w:drawing>
      </w:r>
    </w:p>
    <w:p w14:paraId="598DEE98" w14:textId="77777777" w:rsidR="00803523" w:rsidRPr="00A473A0" w:rsidRDefault="00803523" w:rsidP="00803523">
      <w:pPr>
        <w:ind w:left="851"/>
        <w:rPr>
          <w:sz w:val="24"/>
          <w:szCs w:val="24"/>
        </w:rPr>
      </w:pPr>
    </w:p>
    <w:p w14:paraId="4354D03F" w14:textId="77777777" w:rsidR="006B4775" w:rsidRPr="00A473A0" w:rsidRDefault="006B4775" w:rsidP="006B4775">
      <w:pPr>
        <w:ind w:left="851"/>
        <w:rPr>
          <w:sz w:val="24"/>
          <w:szCs w:val="24"/>
        </w:rPr>
      </w:pPr>
      <w:r w:rsidRPr="00A473A0">
        <w:rPr>
          <w:sz w:val="24"/>
          <w:szCs w:val="24"/>
        </w:rPr>
        <w:t>Ikke anvendt lægemiddel samt affald heraf skal bortskaffes i henhold til lokale retningslinjer.</w:t>
      </w:r>
    </w:p>
    <w:p w14:paraId="5888E3AA" w14:textId="77777777" w:rsidR="009260DE" w:rsidRPr="00A473A0" w:rsidRDefault="009260DE" w:rsidP="000730CA">
      <w:pPr>
        <w:tabs>
          <w:tab w:val="left" w:pos="851"/>
        </w:tabs>
        <w:ind w:left="851"/>
        <w:rPr>
          <w:sz w:val="24"/>
          <w:szCs w:val="24"/>
        </w:rPr>
      </w:pPr>
    </w:p>
    <w:p w14:paraId="1692C847" w14:textId="77777777" w:rsidR="009260DE" w:rsidRPr="00A473A0" w:rsidRDefault="009260DE" w:rsidP="009260DE">
      <w:pPr>
        <w:tabs>
          <w:tab w:val="left" w:pos="851"/>
        </w:tabs>
        <w:ind w:left="851" w:hanging="851"/>
        <w:rPr>
          <w:b/>
          <w:sz w:val="24"/>
          <w:szCs w:val="24"/>
        </w:rPr>
      </w:pPr>
      <w:r w:rsidRPr="00A473A0">
        <w:rPr>
          <w:b/>
          <w:sz w:val="24"/>
          <w:szCs w:val="24"/>
        </w:rPr>
        <w:t>7.</w:t>
      </w:r>
      <w:r w:rsidRPr="00A473A0">
        <w:rPr>
          <w:b/>
          <w:sz w:val="24"/>
          <w:szCs w:val="24"/>
        </w:rPr>
        <w:tab/>
        <w:t>INDEHAVER AF MARKEDSFØRINGSTILLADELSEN</w:t>
      </w:r>
    </w:p>
    <w:p w14:paraId="5C200F09" w14:textId="77777777" w:rsidR="006B4775" w:rsidRPr="00A473A0" w:rsidRDefault="006B4775" w:rsidP="006B4775">
      <w:pPr>
        <w:ind w:left="851"/>
        <w:rPr>
          <w:sz w:val="24"/>
          <w:szCs w:val="24"/>
        </w:rPr>
      </w:pPr>
      <w:proofErr w:type="spellStart"/>
      <w:r w:rsidRPr="00A473A0">
        <w:rPr>
          <w:sz w:val="24"/>
          <w:szCs w:val="24"/>
        </w:rPr>
        <w:t>Laboratórios</w:t>
      </w:r>
      <w:proofErr w:type="spellEnd"/>
      <w:r w:rsidRPr="00A473A0">
        <w:rPr>
          <w:sz w:val="24"/>
          <w:szCs w:val="24"/>
        </w:rPr>
        <w:t xml:space="preserve"> </w:t>
      </w:r>
      <w:proofErr w:type="spellStart"/>
      <w:r w:rsidRPr="00A473A0">
        <w:rPr>
          <w:sz w:val="24"/>
          <w:szCs w:val="24"/>
        </w:rPr>
        <w:t>Basi</w:t>
      </w:r>
      <w:proofErr w:type="spellEnd"/>
      <w:r w:rsidRPr="00A473A0">
        <w:rPr>
          <w:sz w:val="24"/>
          <w:szCs w:val="24"/>
        </w:rPr>
        <w:t xml:space="preserve"> – </w:t>
      </w:r>
      <w:proofErr w:type="spellStart"/>
      <w:r w:rsidRPr="00A473A0">
        <w:rPr>
          <w:sz w:val="24"/>
          <w:szCs w:val="24"/>
        </w:rPr>
        <w:t>Indústria</w:t>
      </w:r>
      <w:proofErr w:type="spellEnd"/>
      <w:r w:rsidRPr="00A473A0">
        <w:rPr>
          <w:sz w:val="24"/>
          <w:szCs w:val="24"/>
        </w:rPr>
        <w:t xml:space="preserve"> </w:t>
      </w:r>
      <w:proofErr w:type="spellStart"/>
      <w:r w:rsidRPr="00A473A0">
        <w:rPr>
          <w:sz w:val="24"/>
          <w:szCs w:val="24"/>
        </w:rPr>
        <w:t>Farmacêutica</w:t>
      </w:r>
      <w:proofErr w:type="spellEnd"/>
      <w:r w:rsidRPr="00A473A0">
        <w:rPr>
          <w:sz w:val="24"/>
          <w:szCs w:val="24"/>
        </w:rPr>
        <w:t>, S.A.</w:t>
      </w:r>
    </w:p>
    <w:p w14:paraId="54EDAAC1" w14:textId="77777777" w:rsidR="006B4775" w:rsidRPr="00A473A0" w:rsidRDefault="006B4775" w:rsidP="006B4775">
      <w:pPr>
        <w:ind w:left="851"/>
        <w:rPr>
          <w:sz w:val="24"/>
          <w:szCs w:val="24"/>
          <w:lang w:val="en-US"/>
        </w:rPr>
      </w:pPr>
      <w:r w:rsidRPr="00A473A0">
        <w:rPr>
          <w:sz w:val="24"/>
          <w:szCs w:val="24"/>
          <w:lang w:val="en-US"/>
        </w:rPr>
        <w:t xml:space="preserve">Parque Industrial Manuel </w:t>
      </w:r>
      <w:proofErr w:type="spellStart"/>
      <w:r w:rsidRPr="00A473A0">
        <w:rPr>
          <w:sz w:val="24"/>
          <w:szCs w:val="24"/>
          <w:lang w:val="en-US"/>
        </w:rPr>
        <w:t>Lourenço</w:t>
      </w:r>
      <w:proofErr w:type="spellEnd"/>
      <w:r w:rsidRPr="00A473A0">
        <w:rPr>
          <w:sz w:val="24"/>
          <w:szCs w:val="24"/>
          <w:lang w:val="en-US"/>
        </w:rPr>
        <w:t xml:space="preserve"> Ferreira, </w:t>
      </w:r>
      <w:proofErr w:type="spellStart"/>
      <w:r w:rsidRPr="00A473A0">
        <w:rPr>
          <w:sz w:val="24"/>
          <w:szCs w:val="24"/>
          <w:lang w:val="en-US"/>
        </w:rPr>
        <w:t>Lote</w:t>
      </w:r>
      <w:proofErr w:type="spellEnd"/>
      <w:r w:rsidRPr="00A473A0">
        <w:rPr>
          <w:sz w:val="24"/>
          <w:szCs w:val="24"/>
          <w:lang w:val="en-US"/>
        </w:rPr>
        <w:t xml:space="preserve"> 15</w:t>
      </w:r>
    </w:p>
    <w:p w14:paraId="0B8F7327" w14:textId="77777777" w:rsidR="006B4775" w:rsidRPr="00132928" w:rsidRDefault="006B4775" w:rsidP="006B4775">
      <w:pPr>
        <w:ind w:left="851"/>
        <w:rPr>
          <w:sz w:val="24"/>
          <w:szCs w:val="24"/>
        </w:rPr>
      </w:pPr>
      <w:r w:rsidRPr="00132928">
        <w:rPr>
          <w:sz w:val="24"/>
          <w:szCs w:val="24"/>
        </w:rPr>
        <w:t xml:space="preserve">3450-232 </w:t>
      </w:r>
      <w:proofErr w:type="spellStart"/>
      <w:r w:rsidRPr="00132928">
        <w:rPr>
          <w:sz w:val="24"/>
          <w:szCs w:val="24"/>
        </w:rPr>
        <w:t>Mortágua</w:t>
      </w:r>
      <w:proofErr w:type="spellEnd"/>
    </w:p>
    <w:p w14:paraId="3CBC89D3" w14:textId="6F5ADAF9" w:rsidR="006B4775" w:rsidRPr="00132928" w:rsidRDefault="006B4775" w:rsidP="006B4775">
      <w:pPr>
        <w:ind w:left="851"/>
        <w:rPr>
          <w:sz w:val="24"/>
          <w:szCs w:val="24"/>
        </w:rPr>
      </w:pPr>
      <w:r w:rsidRPr="00132928">
        <w:rPr>
          <w:sz w:val="24"/>
          <w:szCs w:val="24"/>
        </w:rPr>
        <w:t>Portugal</w:t>
      </w:r>
    </w:p>
    <w:p w14:paraId="58A5C68C" w14:textId="75691F20" w:rsidR="00132928" w:rsidRDefault="00132928">
      <w:pPr>
        <w:rPr>
          <w:sz w:val="24"/>
          <w:szCs w:val="24"/>
        </w:rPr>
      </w:pPr>
      <w:r>
        <w:rPr>
          <w:sz w:val="24"/>
          <w:szCs w:val="24"/>
        </w:rPr>
        <w:br w:type="page"/>
      </w:r>
    </w:p>
    <w:p w14:paraId="5CDC1233" w14:textId="77777777" w:rsidR="00641C65" w:rsidRPr="00A473A0" w:rsidRDefault="00641C65" w:rsidP="009260DE">
      <w:pPr>
        <w:tabs>
          <w:tab w:val="left" w:pos="851"/>
        </w:tabs>
        <w:ind w:left="851"/>
        <w:rPr>
          <w:sz w:val="24"/>
          <w:szCs w:val="24"/>
        </w:rPr>
      </w:pPr>
    </w:p>
    <w:p w14:paraId="6ABEDC66" w14:textId="77777777" w:rsidR="009260DE" w:rsidRPr="00A473A0" w:rsidRDefault="009260DE" w:rsidP="009260DE">
      <w:pPr>
        <w:tabs>
          <w:tab w:val="left" w:pos="851"/>
        </w:tabs>
        <w:ind w:left="851" w:hanging="851"/>
        <w:rPr>
          <w:b/>
          <w:sz w:val="24"/>
          <w:szCs w:val="24"/>
        </w:rPr>
      </w:pPr>
      <w:r w:rsidRPr="00A473A0">
        <w:rPr>
          <w:b/>
          <w:sz w:val="24"/>
          <w:szCs w:val="24"/>
        </w:rPr>
        <w:t>8.</w:t>
      </w:r>
      <w:r w:rsidRPr="00A473A0">
        <w:rPr>
          <w:b/>
          <w:sz w:val="24"/>
          <w:szCs w:val="24"/>
        </w:rPr>
        <w:tab/>
        <w:t>MARKEDSFØRINGSTILLADELSESNUMMER (</w:t>
      </w:r>
      <w:r w:rsidR="00BF6243" w:rsidRPr="00A473A0">
        <w:rPr>
          <w:b/>
          <w:sz w:val="24"/>
          <w:szCs w:val="24"/>
        </w:rPr>
        <w:t>-</w:t>
      </w:r>
      <w:r w:rsidRPr="00A473A0">
        <w:rPr>
          <w:b/>
          <w:sz w:val="24"/>
          <w:szCs w:val="24"/>
        </w:rPr>
        <w:t>NUMRE)</w:t>
      </w:r>
    </w:p>
    <w:p w14:paraId="371A1257" w14:textId="4665627C" w:rsidR="009260DE" w:rsidRPr="00A473A0" w:rsidRDefault="006B4775" w:rsidP="009260DE">
      <w:pPr>
        <w:tabs>
          <w:tab w:val="left" w:pos="851"/>
        </w:tabs>
        <w:ind w:left="851"/>
        <w:rPr>
          <w:sz w:val="24"/>
          <w:szCs w:val="24"/>
        </w:rPr>
      </w:pPr>
      <w:r w:rsidRPr="00A473A0">
        <w:rPr>
          <w:sz w:val="24"/>
          <w:szCs w:val="24"/>
        </w:rPr>
        <w:t>66546</w:t>
      </w:r>
    </w:p>
    <w:p w14:paraId="7E3E72E9" w14:textId="77777777" w:rsidR="009260DE" w:rsidRPr="00A473A0" w:rsidRDefault="009260DE" w:rsidP="009260DE">
      <w:pPr>
        <w:tabs>
          <w:tab w:val="left" w:pos="851"/>
        </w:tabs>
        <w:ind w:left="851"/>
        <w:jc w:val="both"/>
        <w:rPr>
          <w:sz w:val="24"/>
          <w:szCs w:val="24"/>
        </w:rPr>
      </w:pPr>
    </w:p>
    <w:p w14:paraId="3CCB56A5" w14:textId="77777777" w:rsidR="009260DE" w:rsidRPr="00A473A0" w:rsidRDefault="009260DE" w:rsidP="009260DE">
      <w:pPr>
        <w:tabs>
          <w:tab w:val="left" w:pos="851"/>
        </w:tabs>
        <w:ind w:left="851" w:hanging="851"/>
        <w:rPr>
          <w:b/>
          <w:sz w:val="24"/>
          <w:szCs w:val="24"/>
        </w:rPr>
      </w:pPr>
      <w:r w:rsidRPr="00A473A0">
        <w:rPr>
          <w:b/>
          <w:sz w:val="24"/>
          <w:szCs w:val="24"/>
        </w:rPr>
        <w:t>9.</w:t>
      </w:r>
      <w:r w:rsidRPr="00A473A0">
        <w:rPr>
          <w:b/>
          <w:sz w:val="24"/>
          <w:szCs w:val="24"/>
        </w:rPr>
        <w:tab/>
        <w:t>DATO FOR FØRSTE MARKEDSFØRINGSTILLADELSE</w:t>
      </w:r>
    </w:p>
    <w:p w14:paraId="5FC7D779" w14:textId="64D66495" w:rsidR="009260DE" w:rsidRPr="00A473A0" w:rsidRDefault="00132928" w:rsidP="009260DE">
      <w:pPr>
        <w:tabs>
          <w:tab w:val="left" w:pos="851"/>
        </w:tabs>
        <w:ind w:left="851"/>
        <w:rPr>
          <w:sz w:val="24"/>
          <w:szCs w:val="24"/>
        </w:rPr>
      </w:pPr>
      <w:r>
        <w:rPr>
          <w:sz w:val="24"/>
          <w:szCs w:val="24"/>
        </w:rPr>
        <w:t>4. januar 2023</w:t>
      </w:r>
    </w:p>
    <w:p w14:paraId="10A22D81" w14:textId="77777777" w:rsidR="009260DE" w:rsidRPr="00A473A0" w:rsidRDefault="009260DE" w:rsidP="009260DE">
      <w:pPr>
        <w:tabs>
          <w:tab w:val="left" w:pos="851"/>
        </w:tabs>
        <w:ind w:left="851"/>
        <w:rPr>
          <w:sz w:val="24"/>
          <w:szCs w:val="24"/>
        </w:rPr>
      </w:pPr>
    </w:p>
    <w:p w14:paraId="38B85A99" w14:textId="77777777" w:rsidR="009260DE" w:rsidRPr="00A473A0" w:rsidRDefault="009260DE" w:rsidP="009260DE">
      <w:pPr>
        <w:tabs>
          <w:tab w:val="left" w:pos="851"/>
        </w:tabs>
        <w:ind w:left="851" w:hanging="851"/>
        <w:rPr>
          <w:b/>
          <w:sz w:val="24"/>
          <w:szCs w:val="24"/>
        </w:rPr>
      </w:pPr>
      <w:r w:rsidRPr="00A473A0">
        <w:rPr>
          <w:b/>
          <w:sz w:val="24"/>
          <w:szCs w:val="24"/>
        </w:rPr>
        <w:t>10.</w:t>
      </w:r>
      <w:r w:rsidRPr="00A473A0">
        <w:rPr>
          <w:b/>
          <w:sz w:val="24"/>
          <w:szCs w:val="24"/>
        </w:rPr>
        <w:tab/>
        <w:t>DATO FOR ÆNDRING AF TEKSTEN</w:t>
      </w:r>
    </w:p>
    <w:p w14:paraId="137863EB" w14:textId="4A8AC2BD" w:rsidR="009260DE" w:rsidRPr="00A473A0" w:rsidRDefault="008007E0" w:rsidP="009260DE">
      <w:pPr>
        <w:tabs>
          <w:tab w:val="left" w:pos="851"/>
        </w:tabs>
        <w:ind w:left="851"/>
        <w:rPr>
          <w:sz w:val="24"/>
          <w:szCs w:val="24"/>
        </w:rPr>
      </w:pPr>
      <w:r>
        <w:rPr>
          <w:sz w:val="24"/>
          <w:szCs w:val="24"/>
        </w:rPr>
        <w:t>18</w:t>
      </w:r>
      <w:r w:rsidR="00DF42FA">
        <w:rPr>
          <w:sz w:val="24"/>
          <w:szCs w:val="24"/>
        </w:rPr>
        <w:t>. december 2024</w:t>
      </w:r>
    </w:p>
    <w:sectPr w:rsidR="009260DE" w:rsidRPr="00A473A0"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0D509" w14:textId="77777777" w:rsidR="009F2011" w:rsidRDefault="009F2011">
      <w:r>
        <w:separator/>
      </w:r>
    </w:p>
  </w:endnote>
  <w:endnote w:type="continuationSeparator" w:id="0">
    <w:p w14:paraId="17BF53A2" w14:textId="77777777" w:rsidR="009F2011" w:rsidRDefault="009F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76953" w14:textId="77777777" w:rsidR="000259B9" w:rsidRDefault="000259B9">
    <w:pPr>
      <w:pStyle w:val="Sidefod"/>
      <w:pBdr>
        <w:bottom w:val="single" w:sz="6" w:space="1" w:color="auto"/>
      </w:pBdr>
    </w:pPr>
  </w:p>
  <w:p w14:paraId="6B207F53" w14:textId="77777777" w:rsidR="000259B9" w:rsidRDefault="000259B9" w:rsidP="00C42586">
    <w:pPr>
      <w:pStyle w:val="Sidefod"/>
      <w:tabs>
        <w:tab w:val="clear" w:pos="4819"/>
        <w:tab w:val="left" w:pos="8505"/>
      </w:tabs>
      <w:rPr>
        <w:i/>
        <w:sz w:val="18"/>
        <w:szCs w:val="18"/>
      </w:rPr>
    </w:pPr>
  </w:p>
  <w:p w14:paraId="58C17BC0" w14:textId="289FFAF0"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32928">
      <w:rPr>
        <w:i/>
        <w:noProof/>
        <w:sz w:val="18"/>
        <w:szCs w:val="18"/>
      </w:rPr>
      <w:t>Fentanyl Basi, injektionsvæske, opløsning 50 mikrogram-ml.docx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DD360" w14:textId="77777777" w:rsidR="009F2011" w:rsidRDefault="009F2011">
      <w:r>
        <w:separator/>
      </w:r>
    </w:p>
  </w:footnote>
  <w:footnote w:type="continuationSeparator" w:id="0">
    <w:p w14:paraId="0DA2BD52" w14:textId="77777777" w:rsidR="009F2011" w:rsidRDefault="009F2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CA92B25"/>
    <w:multiLevelType w:val="hybridMultilevel"/>
    <w:tmpl w:val="C23E768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29CA6BB7"/>
    <w:multiLevelType w:val="hybridMultilevel"/>
    <w:tmpl w:val="371A6ACE"/>
    <w:lvl w:ilvl="0" w:tplc="F8768C5E">
      <w:start w:val="3"/>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2CD532A1"/>
    <w:multiLevelType w:val="hybridMultilevel"/>
    <w:tmpl w:val="6B6C6778"/>
    <w:lvl w:ilvl="0" w:tplc="F8768C5E">
      <w:start w:val="3"/>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7F61408"/>
    <w:multiLevelType w:val="hybridMultilevel"/>
    <w:tmpl w:val="49E42332"/>
    <w:lvl w:ilvl="0" w:tplc="F8768C5E">
      <w:start w:val="3"/>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7164D10"/>
    <w:multiLevelType w:val="hybridMultilevel"/>
    <w:tmpl w:val="53C048AE"/>
    <w:lvl w:ilvl="0" w:tplc="F8768C5E">
      <w:start w:val="3"/>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3A579E4"/>
    <w:multiLevelType w:val="hybridMultilevel"/>
    <w:tmpl w:val="895ADEC2"/>
    <w:lvl w:ilvl="0" w:tplc="78A4CFEE">
      <w:start w:val="1"/>
      <w:numFmt w:val="decimal"/>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11" w15:restartNumberingAfterBreak="0">
    <w:nsid w:val="68E32A3C"/>
    <w:multiLevelType w:val="hybridMultilevel"/>
    <w:tmpl w:val="DC764354"/>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1"/>
  </w:num>
  <w:num w:numId="9">
    <w:abstractNumId w:val="3"/>
  </w:num>
  <w:num w:numId="10">
    <w:abstractNumId w:val="2"/>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011"/>
    <w:rsid w:val="000259B9"/>
    <w:rsid w:val="00041491"/>
    <w:rsid w:val="00050D16"/>
    <w:rsid w:val="000730CA"/>
    <w:rsid w:val="00074F2A"/>
    <w:rsid w:val="00097BF7"/>
    <w:rsid w:val="000A1CA8"/>
    <w:rsid w:val="000A466B"/>
    <w:rsid w:val="000B058C"/>
    <w:rsid w:val="000D68B0"/>
    <w:rsid w:val="000E04E6"/>
    <w:rsid w:val="000E4DC5"/>
    <w:rsid w:val="000E4EE6"/>
    <w:rsid w:val="00132928"/>
    <w:rsid w:val="001454E2"/>
    <w:rsid w:val="00206CE8"/>
    <w:rsid w:val="0021526C"/>
    <w:rsid w:val="00283A2B"/>
    <w:rsid w:val="002B01E7"/>
    <w:rsid w:val="002B30AD"/>
    <w:rsid w:val="002C1EC0"/>
    <w:rsid w:val="002C2C01"/>
    <w:rsid w:val="00353F8A"/>
    <w:rsid w:val="003A29AE"/>
    <w:rsid w:val="003A32D7"/>
    <w:rsid w:val="003B4074"/>
    <w:rsid w:val="003C769A"/>
    <w:rsid w:val="003D3A90"/>
    <w:rsid w:val="003F1838"/>
    <w:rsid w:val="0045746C"/>
    <w:rsid w:val="0049104B"/>
    <w:rsid w:val="004E3B12"/>
    <w:rsid w:val="00532310"/>
    <w:rsid w:val="00565F0F"/>
    <w:rsid w:val="00594A86"/>
    <w:rsid w:val="00596D86"/>
    <w:rsid w:val="00637F5A"/>
    <w:rsid w:val="00641C65"/>
    <w:rsid w:val="006560B1"/>
    <w:rsid w:val="006756DD"/>
    <w:rsid w:val="006B4775"/>
    <w:rsid w:val="006C4A8E"/>
    <w:rsid w:val="0071241E"/>
    <w:rsid w:val="00737275"/>
    <w:rsid w:val="00740EEC"/>
    <w:rsid w:val="0078011A"/>
    <w:rsid w:val="00782AF4"/>
    <w:rsid w:val="00790EE7"/>
    <w:rsid w:val="007B6649"/>
    <w:rsid w:val="008007E0"/>
    <w:rsid w:val="00803523"/>
    <w:rsid w:val="0082576E"/>
    <w:rsid w:val="00907F75"/>
    <w:rsid w:val="009260DE"/>
    <w:rsid w:val="0093258A"/>
    <w:rsid w:val="009C7BA3"/>
    <w:rsid w:val="009D1F5A"/>
    <w:rsid w:val="009F2011"/>
    <w:rsid w:val="00A10294"/>
    <w:rsid w:val="00A36491"/>
    <w:rsid w:val="00A44328"/>
    <w:rsid w:val="00A473A0"/>
    <w:rsid w:val="00A55D19"/>
    <w:rsid w:val="00B003BF"/>
    <w:rsid w:val="00B373D7"/>
    <w:rsid w:val="00B55271"/>
    <w:rsid w:val="00BD7931"/>
    <w:rsid w:val="00BF6243"/>
    <w:rsid w:val="00C17823"/>
    <w:rsid w:val="00C36276"/>
    <w:rsid w:val="00C42586"/>
    <w:rsid w:val="00C45F6B"/>
    <w:rsid w:val="00C60CCD"/>
    <w:rsid w:val="00C84483"/>
    <w:rsid w:val="00C95551"/>
    <w:rsid w:val="00CB20D7"/>
    <w:rsid w:val="00D020B0"/>
    <w:rsid w:val="00D11748"/>
    <w:rsid w:val="00D237F6"/>
    <w:rsid w:val="00D34D98"/>
    <w:rsid w:val="00D366CF"/>
    <w:rsid w:val="00D93992"/>
    <w:rsid w:val="00DF42FA"/>
    <w:rsid w:val="00E108AA"/>
    <w:rsid w:val="00E3749A"/>
    <w:rsid w:val="00E7437F"/>
    <w:rsid w:val="00E865B8"/>
    <w:rsid w:val="00EB22EB"/>
    <w:rsid w:val="00EC0B9B"/>
    <w:rsid w:val="00ED5E9F"/>
    <w:rsid w:val="00F54586"/>
    <w:rsid w:val="00F66D4F"/>
    <w:rsid w:val="00F84B79"/>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E37D4"/>
  <w15:chartTrackingRefBased/>
  <w15:docId w15:val="{2351796C-49C0-4625-820D-679493F8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6B4775"/>
    <w:pPr>
      <w:spacing w:before="120" w:after="120"/>
      <w:jc w:val="both"/>
    </w:pPr>
    <w:rPr>
      <w:sz w:val="22"/>
    </w:rPr>
  </w:style>
  <w:style w:type="table" w:styleId="Tabel-Gitter">
    <w:name w:val="Table Grid"/>
    <w:basedOn w:val="Tabel-Normal"/>
    <w:rsid w:val="006B4775"/>
    <w:rPr>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6B4775"/>
    <w:rPr>
      <w:color w:val="0000FF"/>
      <w:u w:val="single"/>
    </w:rPr>
  </w:style>
  <w:style w:type="paragraph" w:styleId="Listeafsnit">
    <w:name w:val="List Paragraph"/>
    <w:basedOn w:val="Normal"/>
    <w:uiPriority w:val="34"/>
    <w:qFormat/>
    <w:rsid w:val="00353F8A"/>
    <w:pPr>
      <w:ind w:left="720"/>
      <w:contextualSpacing/>
    </w:pPr>
  </w:style>
  <w:style w:type="character" w:customStyle="1" w:styleId="ui-provider">
    <w:name w:val="ui-provider"/>
    <w:basedOn w:val="Standardskrifttypeiafsnit"/>
    <w:rsid w:val="00A55D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19645">
      <w:bodyDiv w:val="1"/>
      <w:marLeft w:val="0"/>
      <w:marRight w:val="0"/>
      <w:marTop w:val="0"/>
      <w:marBottom w:val="0"/>
      <w:divBdr>
        <w:top w:val="none" w:sz="0" w:space="0" w:color="auto"/>
        <w:left w:val="none" w:sz="0" w:space="0" w:color="auto"/>
        <w:bottom w:val="none" w:sz="0" w:space="0" w:color="auto"/>
        <w:right w:val="none" w:sz="0" w:space="0" w:color="auto"/>
      </w:divBdr>
    </w:div>
    <w:div w:id="40129204">
      <w:bodyDiv w:val="1"/>
      <w:marLeft w:val="0"/>
      <w:marRight w:val="0"/>
      <w:marTop w:val="0"/>
      <w:marBottom w:val="0"/>
      <w:divBdr>
        <w:top w:val="none" w:sz="0" w:space="0" w:color="auto"/>
        <w:left w:val="none" w:sz="0" w:space="0" w:color="auto"/>
        <w:bottom w:val="none" w:sz="0" w:space="0" w:color="auto"/>
        <w:right w:val="none" w:sz="0" w:space="0" w:color="auto"/>
      </w:divBdr>
    </w:div>
    <w:div w:id="127942022">
      <w:bodyDiv w:val="1"/>
      <w:marLeft w:val="0"/>
      <w:marRight w:val="0"/>
      <w:marTop w:val="0"/>
      <w:marBottom w:val="0"/>
      <w:divBdr>
        <w:top w:val="none" w:sz="0" w:space="0" w:color="auto"/>
        <w:left w:val="none" w:sz="0" w:space="0" w:color="auto"/>
        <w:bottom w:val="none" w:sz="0" w:space="0" w:color="auto"/>
        <w:right w:val="none" w:sz="0" w:space="0" w:color="auto"/>
      </w:divBdr>
    </w:div>
    <w:div w:id="14215921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83999776">
      <w:bodyDiv w:val="1"/>
      <w:marLeft w:val="0"/>
      <w:marRight w:val="0"/>
      <w:marTop w:val="0"/>
      <w:marBottom w:val="0"/>
      <w:divBdr>
        <w:top w:val="none" w:sz="0" w:space="0" w:color="auto"/>
        <w:left w:val="none" w:sz="0" w:space="0" w:color="auto"/>
        <w:bottom w:val="none" w:sz="0" w:space="0" w:color="auto"/>
        <w:right w:val="none" w:sz="0" w:space="0" w:color="auto"/>
      </w:divBdr>
    </w:div>
    <w:div w:id="299922423">
      <w:bodyDiv w:val="1"/>
      <w:marLeft w:val="0"/>
      <w:marRight w:val="0"/>
      <w:marTop w:val="0"/>
      <w:marBottom w:val="0"/>
      <w:divBdr>
        <w:top w:val="none" w:sz="0" w:space="0" w:color="auto"/>
        <w:left w:val="none" w:sz="0" w:space="0" w:color="auto"/>
        <w:bottom w:val="none" w:sz="0" w:space="0" w:color="auto"/>
        <w:right w:val="none" w:sz="0" w:space="0" w:color="auto"/>
      </w:divBdr>
    </w:div>
    <w:div w:id="324015498">
      <w:bodyDiv w:val="1"/>
      <w:marLeft w:val="0"/>
      <w:marRight w:val="0"/>
      <w:marTop w:val="0"/>
      <w:marBottom w:val="0"/>
      <w:divBdr>
        <w:top w:val="none" w:sz="0" w:space="0" w:color="auto"/>
        <w:left w:val="none" w:sz="0" w:space="0" w:color="auto"/>
        <w:bottom w:val="none" w:sz="0" w:space="0" w:color="auto"/>
        <w:right w:val="none" w:sz="0" w:space="0" w:color="auto"/>
      </w:divBdr>
    </w:div>
    <w:div w:id="435248601">
      <w:bodyDiv w:val="1"/>
      <w:marLeft w:val="0"/>
      <w:marRight w:val="0"/>
      <w:marTop w:val="0"/>
      <w:marBottom w:val="0"/>
      <w:divBdr>
        <w:top w:val="none" w:sz="0" w:space="0" w:color="auto"/>
        <w:left w:val="none" w:sz="0" w:space="0" w:color="auto"/>
        <w:bottom w:val="none" w:sz="0" w:space="0" w:color="auto"/>
        <w:right w:val="none" w:sz="0" w:space="0" w:color="auto"/>
      </w:divBdr>
    </w:div>
    <w:div w:id="484709583">
      <w:bodyDiv w:val="1"/>
      <w:marLeft w:val="0"/>
      <w:marRight w:val="0"/>
      <w:marTop w:val="0"/>
      <w:marBottom w:val="0"/>
      <w:divBdr>
        <w:top w:val="none" w:sz="0" w:space="0" w:color="auto"/>
        <w:left w:val="none" w:sz="0" w:space="0" w:color="auto"/>
        <w:bottom w:val="none" w:sz="0" w:space="0" w:color="auto"/>
        <w:right w:val="none" w:sz="0" w:space="0" w:color="auto"/>
      </w:divBdr>
    </w:div>
    <w:div w:id="550844583">
      <w:bodyDiv w:val="1"/>
      <w:marLeft w:val="0"/>
      <w:marRight w:val="0"/>
      <w:marTop w:val="0"/>
      <w:marBottom w:val="0"/>
      <w:divBdr>
        <w:top w:val="none" w:sz="0" w:space="0" w:color="auto"/>
        <w:left w:val="none" w:sz="0" w:space="0" w:color="auto"/>
        <w:bottom w:val="none" w:sz="0" w:space="0" w:color="auto"/>
        <w:right w:val="none" w:sz="0" w:space="0" w:color="auto"/>
      </w:divBdr>
    </w:div>
    <w:div w:id="604844870">
      <w:bodyDiv w:val="1"/>
      <w:marLeft w:val="0"/>
      <w:marRight w:val="0"/>
      <w:marTop w:val="0"/>
      <w:marBottom w:val="0"/>
      <w:divBdr>
        <w:top w:val="none" w:sz="0" w:space="0" w:color="auto"/>
        <w:left w:val="none" w:sz="0" w:space="0" w:color="auto"/>
        <w:bottom w:val="none" w:sz="0" w:space="0" w:color="auto"/>
        <w:right w:val="none" w:sz="0" w:space="0" w:color="auto"/>
      </w:divBdr>
    </w:div>
    <w:div w:id="640037668">
      <w:bodyDiv w:val="1"/>
      <w:marLeft w:val="0"/>
      <w:marRight w:val="0"/>
      <w:marTop w:val="0"/>
      <w:marBottom w:val="0"/>
      <w:divBdr>
        <w:top w:val="none" w:sz="0" w:space="0" w:color="auto"/>
        <w:left w:val="none" w:sz="0" w:space="0" w:color="auto"/>
        <w:bottom w:val="none" w:sz="0" w:space="0" w:color="auto"/>
        <w:right w:val="none" w:sz="0" w:space="0" w:color="auto"/>
      </w:divBdr>
    </w:div>
    <w:div w:id="785738804">
      <w:bodyDiv w:val="1"/>
      <w:marLeft w:val="0"/>
      <w:marRight w:val="0"/>
      <w:marTop w:val="0"/>
      <w:marBottom w:val="0"/>
      <w:divBdr>
        <w:top w:val="none" w:sz="0" w:space="0" w:color="auto"/>
        <w:left w:val="none" w:sz="0" w:space="0" w:color="auto"/>
        <w:bottom w:val="none" w:sz="0" w:space="0" w:color="auto"/>
        <w:right w:val="none" w:sz="0" w:space="0" w:color="auto"/>
      </w:divBdr>
    </w:div>
    <w:div w:id="911891124">
      <w:bodyDiv w:val="1"/>
      <w:marLeft w:val="0"/>
      <w:marRight w:val="0"/>
      <w:marTop w:val="0"/>
      <w:marBottom w:val="0"/>
      <w:divBdr>
        <w:top w:val="none" w:sz="0" w:space="0" w:color="auto"/>
        <w:left w:val="none" w:sz="0" w:space="0" w:color="auto"/>
        <w:bottom w:val="none" w:sz="0" w:space="0" w:color="auto"/>
        <w:right w:val="none" w:sz="0" w:space="0" w:color="auto"/>
      </w:divBdr>
    </w:div>
    <w:div w:id="995457935">
      <w:bodyDiv w:val="1"/>
      <w:marLeft w:val="0"/>
      <w:marRight w:val="0"/>
      <w:marTop w:val="0"/>
      <w:marBottom w:val="0"/>
      <w:divBdr>
        <w:top w:val="none" w:sz="0" w:space="0" w:color="auto"/>
        <w:left w:val="none" w:sz="0" w:space="0" w:color="auto"/>
        <w:bottom w:val="none" w:sz="0" w:space="0" w:color="auto"/>
        <w:right w:val="none" w:sz="0" w:space="0" w:color="auto"/>
      </w:divBdr>
    </w:div>
    <w:div w:id="1039546147">
      <w:bodyDiv w:val="1"/>
      <w:marLeft w:val="0"/>
      <w:marRight w:val="0"/>
      <w:marTop w:val="0"/>
      <w:marBottom w:val="0"/>
      <w:divBdr>
        <w:top w:val="none" w:sz="0" w:space="0" w:color="auto"/>
        <w:left w:val="none" w:sz="0" w:space="0" w:color="auto"/>
        <w:bottom w:val="none" w:sz="0" w:space="0" w:color="auto"/>
        <w:right w:val="none" w:sz="0" w:space="0" w:color="auto"/>
      </w:divBdr>
    </w:div>
    <w:div w:id="1160733810">
      <w:bodyDiv w:val="1"/>
      <w:marLeft w:val="0"/>
      <w:marRight w:val="0"/>
      <w:marTop w:val="0"/>
      <w:marBottom w:val="0"/>
      <w:divBdr>
        <w:top w:val="none" w:sz="0" w:space="0" w:color="auto"/>
        <w:left w:val="none" w:sz="0" w:space="0" w:color="auto"/>
        <w:bottom w:val="none" w:sz="0" w:space="0" w:color="auto"/>
        <w:right w:val="none" w:sz="0" w:space="0" w:color="auto"/>
      </w:divBdr>
    </w:div>
    <w:div w:id="1186595824">
      <w:bodyDiv w:val="1"/>
      <w:marLeft w:val="0"/>
      <w:marRight w:val="0"/>
      <w:marTop w:val="0"/>
      <w:marBottom w:val="0"/>
      <w:divBdr>
        <w:top w:val="none" w:sz="0" w:space="0" w:color="auto"/>
        <w:left w:val="none" w:sz="0" w:space="0" w:color="auto"/>
        <w:bottom w:val="none" w:sz="0" w:space="0" w:color="auto"/>
        <w:right w:val="none" w:sz="0" w:space="0" w:color="auto"/>
      </w:divBdr>
    </w:div>
    <w:div w:id="1463189382">
      <w:bodyDiv w:val="1"/>
      <w:marLeft w:val="0"/>
      <w:marRight w:val="0"/>
      <w:marTop w:val="0"/>
      <w:marBottom w:val="0"/>
      <w:divBdr>
        <w:top w:val="none" w:sz="0" w:space="0" w:color="auto"/>
        <w:left w:val="none" w:sz="0" w:space="0" w:color="auto"/>
        <w:bottom w:val="none" w:sz="0" w:space="0" w:color="auto"/>
        <w:right w:val="none" w:sz="0" w:space="0" w:color="auto"/>
      </w:divBdr>
    </w:div>
    <w:div w:id="1494107135">
      <w:bodyDiv w:val="1"/>
      <w:marLeft w:val="0"/>
      <w:marRight w:val="0"/>
      <w:marTop w:val="0"/>
      <w:marBottom w:val="0"/>
      <w:divBdr>
        <w:top w:val="none" w:sz="0" w:space="0" w:color="auto"/>
        <w:left w:val="none" w:sz="0" w:space="0" w:color="auto"/>
        <w:bottom w:val="none" w:sz="0" w:space="0" w:color="auto"/>
        <w:right w:val="none" w:sz="0" w:space="0" w:color="auto"/>
      </w:divBdr>
    </w:div>
    <w:div w:id="1549873328">
      <w:bodyDiv w:val="1"/>
      <w:marLeft w:val="0"/>
      <w:marRight w:val="0"/>
      <w:marTop w:val="0"/>
      <w:marBottom w:val="0"/>
      <w:divBdr>
        <w:top w:val="none" w:sz="0" w:space="0" w:color="auto"/>
        <w:left w:val="none" w:sz="0" w:space="0" w:color="auto"/>
        <w:bottom w:val="none" w:sz="0" w:space="0" w:color="auto"/>
        <w:right w:val="none" w:sz="0" w:space="0" w:color="auto"/>
      </w:divBdr>
    </w:div>
    <w:div w:id="1872838844">
      <w:bodyDiv w:val="1"/>
      <w:marLeft w:val="0"/>
      <w:marRight w:val="0"/>
      <w:marTop w:val="0"/>
      <w:marBottom w:val="0"/>
      <w:divBdr>
        <w:top w:val="none" w:sz="0" w:space="0" w:color="auto"/>
        <w:left w:val="none" w:sz="0" w:space="0" w:color="auto"/>
        <w:bottom w:val="none" w:sz="0" w:space="0" w:color="auto"/>
        <w:right w:val="none" w:sz="0" w:space="0" w:color="auto"/>
      </w:divBdr>
    </w:div>
    <w:div w:id="2033535726">
      <w:bodyDiv w:val="1"/>
      <w:marLeft w:val="0"/>
      <w:marRight w:val="0"/>
      <w:marTop w:val="0"/>
      <w:marBottom w:val="0"/>
      <w:divBdr>
        <w:top w:val="none" w:sz="0" w:space="0" w:color="auto"/>
        <w:left w:val="none" w:sz="0" w:space="0" w:color="auto"/>
        <w:bottom w:val="none" w:sz="0" w:space="0" w:color="auto"/>
        <w:right w:val="none" w:sz="0" w:space="0" w:color="auto"/>
      </w:divBdr>
    </w:div>
    <w:div w:id="2053115450">
      <w:bodyDiv w:val="1"/>
      <w:marLeft w:val="0"/>
      <w:marRight w:val="0"/>
      <w:marTop w:val="0"/>
      <w:marBottom w:val="0"/>
      <w:divBdr>
        <w:top w:val="none" w:sz="0" w:space="0" w:color="auto"/>
        <w:left w:val="none" w:sz="0" w:space="0" w:color="auto"/>
        <w:bottom w:val="none" w:sz="0" w:space="0" w:color="auto"/>
        <w:right w:val="none" w:sz="0" w:space="0" w:color="auto"/>
      </w:divBdr>
    </w:div>
    <w:div w:id="214481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4</TotalTime>
  <Pages>12</Pages>
  <Words>3213</Words>
  <Characters>21608</Characters>
  <Application>Microsoft Office Word</Application>
  <DocSecurity>0</DocSecurity>
  <Lines>180</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2024040092  -pkt. 4.8</dc:description>
  <cp:lastModifiedBy>Line Aaboe Würtz</cp:lastModifiedBy>
  <cp:revision>4</cp:revision>
  <cp:lastPrinted>2012-08-22T08:53:00Z</cp:lastPrinted>
  <dcterms:created xsi:type="dcterms:W3CDTF">2024-12-03T07:39:00Z</dcterms:created>
  <dcterms:modified xsi:type="dcterms:W3CDTF">2024-12-16T08:27:00Z</dcterms:modified>
</cp:coreProperties>
</file>