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AC2" w:rsidRDefault="00753AC2" w:rsidP="00753AC2">
      <w:r>
        <w:rPr>
          <w:b/>
          <w:noProof/>
          <w:lang w:eastAsia="da-DK"/>
        </w:rPr>
        <w:drawing>
          <wp:inline distT="0" distB="0" distL="0" distR="0" wp14:anchorId="14721D66" wp14:editId="78DEA0F3">
            <wp:extent cx="2466975" cy="685800"/>
            <wp:effectExtent l="0" t="0" r="9525" b="0"/>
            <wp:docPr id="1" name="Billede 1" descr="C:\Users\ammo.DKLMMU\Desktop\Logo -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KLMMU\Desktop\Logo - Ko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rsidR="00753AC2" w:rsidRDefault="00753AC2" w:rsidP="00753AC2">
      <w:pPr>
        <w:pStyle w:val="Titel"/>
        <w:tabs>
          <w:tab w:val="right" w:pos="9356"/>
        </w:tabs>
        <w:jc w:val="left"/>
        <w:rPr>
          <w:b w:val="0"/>
          <w:sz w:val="23"/>
          <w:lang w:eastAsia="en-US"/>
        </w:rPr>
      </w:pPr>
    </w:p>
    <w:p w:rsidR="00753AC2" w:rsidRDefault="00753AC2" w:rsidP="00753AC2">
      <w:pPr>
        <w:pStyle w:val="Titel"/>
        <w:tabs>
          <w:tab w:val="right" w:pos="9356"/>
        </w:tabs>
        <w:jc w:val="left"/>
        <w:rPr>
          <w:b w:val="0"/>
        </w:rPr>
      </w:pPr>
      <w:r>
        <w:rPr>
          <w:b w:val="0"/>
          <w:sz w:val="23"/>
          <w:lang w:eastAsia="en-US"/>
        </w:rPr>
        <w:tab/>
      </w:r>
      <w:r w:rsidR="00915AEF">
        <w:rPr>
          <w:szCs w:val="24"/>
        </w:rPr>
        <w:t>20</w:t>
      </w:r>
      <w:r w:rsidR="005F6F45">
        <w:rPr>
          <w:szCs w:val="24"/>
        </w:rPr>
        <w:t>. januar 2026</w:t>
      </w:r>
    </w:p>
    <w:p w:rsidR="00753AC2" w:rsidRDefault="00753AC2" w:rsidP="00753AC2">
      <w:pPr>
        <w:pStyle w:val="Titel"/>
        <w:jc w:val="left"/>
        <w:rPr>
          <w:b w:val="0"/>
        </w:rPr>
      </w:pPr>
    </w:p>
    <w:p w:rsidR="00911859" w:rsidRDefault="00911859" w:rsidP="00753AC2">
      <w:pPr>
        <w:jc w:val="center"/>
        <w:rPr>
          <w:b/>
          <w:sz w:val="24"/>
          <w:szCs w:val="24"/>
        </w:rPr>
      </w:pPr>
    </w:p>
    <w:p w:rsidR="00753AC2" w:rsidRPr="00EC0B9B" w:rsidRDefault="00753AC2" w:rsidP="00753AC2">
      <w:pPr>
        <w:jc w:val="center"/>
        <w:rPr>
          <w:b/>
          <w:sz w:val="24"/>
          <w:szCs w:val="24"/>
        </w:rPr>
      </w:pPr>
      <w:r w:rsidRPr="00EC0B9B">
        <w:rPr>
          <w:b/>
          <w:sz w:val="24"/>
          <w:szCs w:val="24"/>
        </w:rPr>
        <w:t>PRODUKTRESUMÉ</w:t>
      </w:r>
    </w:p>
    <w:p w:rsidR="00753AC2" w:rsidRPr="00EC0B9B" w:rsidRDefault="00753AC2" w:rsidP="00753AC2">
      <w:pPr>
        <w:jc w:val="center"/>
        <w:rPr>
          <w:b/>
          <w:sz w:val="24"/>
          <w:szCs w:val="24"/>
        </w:rPr>
      </w:pPr>
    </w:p>
    <w:p w:rsidR="00753AC2" w:rsidRPr="00EC0B9B" w:rsidRDefault="00753AC2" w:rsidP="00753AC2">
      <w:pPr>
        <w:jc w:val="center"/>
        <w:rPr>
          <w:b/>
          <w:sz w:val="24"/>
          <w:szCs w:val="24"/>
        </w:rPr>
      </w:pPr>
      <w:r w:rsidRPr="00EC0B9B">
        <w:rPr>
          <w:b/>
          <w:sz w:val="24"/>
          <w:szCs w:val="24"/>
        </w:rPr>
        <w:t>for</w:t>
      </w:r>
    </w:p>
    <w:p w:rsidR="00753AC2" w:rsidRPr="00EC0B9B" w:rsidRDefault="00753AC2" w:rsidP="00753AC2">
      <w:pPr>
        <w:jc w:val="center"/>
        <w:rPr>
          <w:b/>
          <w:sz w:val="24"/>
          <w:szCs w:val="24"/>
        </w:rPr>
      </w:pPr>
    </w:p>
    <w:p w:rsidR="00753AC2" w:rsidRPr="0049104B" w:rsidRDefault="005F6F45" w:rsidP="00753AC2">
      <w:pPr>
        <w:jc w:val="center"/>
        <w:rPr>
          <w:b/>
          <w:sz w:val="24"/>
          <w:szCs w:val="24"/>
        </w:rPr>
      </w:pPr>
      <w:proofErr w:type="spellStart"/>
      <w:r>
        <w:rPr>
          <w:b/>
          <w:sz w:val="24"/>
          <w:szCs w:val="24"/>
        </w:rPr>
        <w:t>Finasteride</w:t>
      </w:r>
      <w:proofErr w:type="spellEnd"/>
      <w:r>
        <w:rPr>
          <w:b/>
          <w:sz w:val="24"/>
          <w:szCs w:val="24"/>
        </w:rPr>
        <w:t xml:space="preserve"> </w:t>
      </w:r>
      <w:proofErr w:type="spellStart"/>
      <w:r>
        <w:rPr>
          <w:b/>
          <w:sz w:val="24"/>
          <w:szCs w:val="24"/>
        </w:rPr>
        <w:t>Teva</w:t>
      </w:r>
      <w:proofErr w:type="spellEnd"/>
      <w:r w:rsidR="00753AC2">
        <w:rPr>
          <w:b/>
          <w:sz w:val="24"/>
          <w:szCs w:val="24"/>
        </w:rPr>
        <w:t>, filmovertrukne tabletter 1 mg</w:t>
      </w:r>
      <w:r>
        <w:rPr>
          <w:b/>
          <w:sz w:val="24"/>
          <w:szCs w:val="24"/>
        </w:rPr>
        <w:t xml:space="preserve"> (Abacus)</w:t>
      </w:r>
    </w:p>
    <w:p w:rsidR="00753AC2" w:rsidRPr="00EC0B9B" w:rsidRDefault="00753AC2" w:rsidP="00753AC2">
      <w:pPr>
        <w:jc w:val="both"/>
        <w:rPr>
          <w:sz w:val="24"/>
          <w:szCs w:val="24"/>
        </w:rPr>
      </w:pPr>
    </w:p>
    <w:p w:rsidR="00753AC2" w:rsidRPr="00B12567" w:rsidRDefault="00753AC2" w:rsidP="00753AC2">
      <w:pPr>
        <w:ind w:left="851" w:hanging="851"/>
        <w:jc w:val="both"/>
        <w:rPr>
          <w:sz w:val="24"/>
          <w:szCs w:val="24"/>
        </w:rPr>
      </w:pPr>
    </w:p>
    <w:p w:rsidR="00753AC2" w:rsidRPr="00B12567" w:rsidRDefault="00753AC2" w:rsidP="00753AC2">
      <w:pPr>
        <w:numPr>
          <w:ilvl w:val="0"/>
          <w:numId w:val="1"/>
        </w:numPr>
        <w:tabs>
          <w:tab w:val="clear" w:pos="855"/>
        </w:tabs>
        <w:ind w:left="851" w:hanging="851"/>
        <w:rPr>
          <w:b/>
          <w:sz w:val="24"/>
          <w:szCs w:val="24"/>
        </w:rPr>
      </w:pPr>
      <w:r w:rsidRPr="00B12567">
        <w:rPr>
          <w:b/>
          <w:sz w:val="24"/>
          <w:szCs w:val="24"/>
        </w:rPr>
        <w:t>D.SP.NR.</w:t>
      </w:r>
    </w:p>
    <w:p w:rsidR="00753AC2" w:rsidRPr="00B12567" w:rsidRDefault="00753AC2" w:rsidP="00753AC2">
      <w:pPr>
        <w:ind w:left="851" w:hanging="851"/>
        <w:rPr>
          <w:sz w:val="24"/>
          <w:szCs w:val="24"/>
        </w:rPr>
      </w:pPr>
      <w:r w:rsidRPr="00B12567">
        <w:rPr>
          <w:sz w:val="24"/>
          <w:szCs w:val="24"/>
        </w:rPr>
        <w:tab/>
      </w:r>
      <w:r>
        <w:rPr>
          <w:sz w:val="24"/>
          <w:szCs w:val="24"/>
        </w:rPr>
        <w:t>25873</w:t>
      </w:r>
    </w:p>
    <w:p w:rsidR="00753AC2" w:rsidRPr="00B12567" w:rsidRDefault="00753AC2" w:rsidP="00753AC2">
      <w:pPr>
        <w:ind w:left="851" w:hanging="851"/>
        <w:rPr>
          <w:sz w:val="24"/>
          <w:szCs w:val="24"/>
        </w:rPr>
      </w:pPr>
    </w:p>
    <w:p w:rsidR="00753AC2" w:rsidRPr="00B12567" w:rsidRDefault="00753AC2" w:rsidP="00753AC2">
      <w:pPr>
        <w:numPr>
          <w:ilvl w:val="0"/>
          <w:numId w:val="1"/>
        </w:numPr>
        <w:tabs>
          <w:tab w:val="clear" w:pos="855"/>
        </w:tabs>
        <w:ind w:left="851" w:hanging="851"/>
        <w:rPr>
          <w:b/>
          <w:sz w:val="24"/>
          <w:szCs w:val="24"/>
        </w:rPr>
      </w:pPr>
      <w:r w:rsidRPr="00B12567">
        <w:rPr>
          <w:b/>
          <w:sz w:val="24"/>
          <w:szCs w:val="24"/>
        </w:rPr>
        <w:t>LÆGEMIDLETS NAVN</w:t>
      </w:r>
    </w:p>
    <w:p w:rsidR="008A52F3" w:rsidRPr="008A52F3" w:rsidRDefault="005F6F45" w:rsidP="008A52F3">
      <w:pPr>
        <w:pStyle w:val="Listeafsnit"/>
        <w:ind w:left="855"/>
        <w:rPr>
          <w:sz w:val="24"/>
          <w:szCs w:val="24"/>
        </w:rPr>
      </w:pPr>
      <w:proofErr w:type="spellStart"/>
      <w:r>
        <w:rPr>
          <w:sz w:val="24"/>
          <w:szCs w:val="24"/>
        </w:rPr>
        <w:t>Finasteride</w:t>
      </w:r>
      <w:proofErr w:type="spellEnd"/>
      <w:r>
        <w:rPr>
          <w:sz w:val="24"/>
          <w:szCs w:val="24"/>
        </w:rPr>
        <w:t xml:space="preserve"> </w:t>
      </w:r>
      <w:proofErr w:type="spellStart"/>
      <w:r>
        <w:rPr>
          <w:sz w:val="24"/>
          <w:szCs w:val="24"/>
        </w:rPr>
        <w:t>Teva</w:t>
      </w:r>
      <w:proofErr w:type="spellEnd"/>
    </w:p>
    <w:p w:rsidR="00753AC2" w:rsidRPr="00B12567" w:rsidRDefault="00753AC2" w:rsidP="00753AC2">
      <w:pPr>
        <w:ind w:left="851" w:hanging="851"/>
        <w:rPr>
          <w:sz w:val="24"/>
          <w:szCs w:val="24"/>
        </w:rPr>
      </w:pPr>
      <w:r w:rsidRPr="00B12567">
        <w:rPr>
          <w:sz w:val="24"/>
          <w:szCs w:val="24"/>
        </w:rPr>
        <w:tab/>
      </w:r>
    </w:p>
    <w:p w:rsidR="00753AC2" w:rsidRPr="00B12567" w:rsidRDefault="00753AC2" w:rsidP="00753AC2">
      <w:pPr>
        <w:numPr>
          <w:ilvl w:val="0"/>
          <w:numId w:val="1"/>
        </w:numPr>
        <w:tabs>
          <w:tab w:val="clear" w:pos="855"/>
        </w:tabs>
        <w:ind w:left="851" w:hanging="851"/>
        <w:rPr>
          <w:b/>
          <w:sz w:val="24"/>
          <w:szCs w:val="24"/>
        </w:rPr>
      </w:pPr>
      <w:r w:rsidRPr="00B12567">
        <w:rPr>
          <w:b/>
          <w:sz w:val="24"/>
          <w:szCs w:val="24"/>
        </w:rPr>
        <w:t>KVALITATIV OG KVANTITATIV SAMMENSÆTNING</w:t>
      </w:r>
    </w:p>
    <w:p w:rsidR="00911859" w:rsidRPr="008A52F3" w:rsidRDefault="00753AC2" w:rsidP="00911859">
      <w:pPr>
        <w:ind w:left="851" w:hanging="851"/>
        <w:rPr>
          <w:sz w:val="24"/>
          <w:szCs w:val="24"/>
        </w:rPr>
      </w:pPr>
      <w:r w:rsidRPr="00B12567">
        <w:rPr>
          <w:sz w:val="24"/>
          <w:szCs w:val="24"/>
        </w:rPr>
        <w:tab/>
      </w:r>
      <w:r w:rsidR="00911859" w:rsidRPr="008A52F3">
        <w:rPr>
          <w:sz w:val="24"/>
          <w:szCs w:val="24"/>
        </w:rPr>
        <w:t xml:space="preserve">Hver tablet indeholder 1 mg </w:t>
      </w:r>
      <w:proofErr w:type="spellStart"/>
      <w:r w:rsidR="00911859" w:rsidRPr="008A52F3">
        <w:rPr>
          <w:sz w:val="24"/>
          <w:szCs w:val="24"/>
        </w:rPr>
        <w:t>finasterid</w:t>
      </w:r>
      <w:proofErr w:type="spellEnd"/>
      <w:r w:rsidR="00911859" w:rsidRPr="008A52F3">
        <w:rPr>
          <w:sz w:val="24"/>
          <w:szCs w:val="24"/>
        </w:rPr>
        <w:t>.</w:t>
      </w:r>
    </w:p>
    <w:p w:rsidR="00911859" w:rsidRPr="008A52F3" w:rsidRDefault="00911859" w:rsidP="00911859">
      <w:pPr>
        <w:ind w:left="851" w:hanging="851"/>
        <w:rPr>
          <w:sz w:val="24"/>
          <w:szCs w:val="24"/>
        </w:rPr>
      </w:pPr>
    </w:p>
    <w:p w:rsidR="00911859" w:rsidRPr="008A52F3" w:rsidRDefault="00911859" w:rsidP="00911859">
      <w:pPr>
        <w:ind w:firstLine="851"/>
        <w:rPr>
          <w:sz w:val="24"/>
          <w:szCs w:val="24"/>
          <w:u w:val="single"/>
        </w:rPr>
      </w:pPr>
      <w:r w:rsidRPr="008A52F3">
        <w:rPr>
          <w:sz w:val="24"/>
          <w:szCs w:val="24"/>
          <w:u w:val="single"/>
        </w:rPr>
        <w:t>Hjælpestof, som behandleren skal være opmærksom på</w:t>
      </w:r>
    </w:p>
    <w:p w:rsidR="00911859" w:rsidRPr="008A52F3" w:rsidRDefault="00911859" w:rsidP="00911859">
      <w:pPr>
        <w:ind w:left="851"/>
        <w:rPr>
          <w:color w:val="000000"/>
          <w:sz w:val="24"/>
          <w:szCs w:val="24"/>
        </w:rPr>
      </w:pPr>
      <w:r w:rsidRPr="008A52F3">
        <w:rPr>
          <w:color w:val="000000"/>
          <w:sz w:val="24"/>
          <w:szCs w:val="24"/>
        </w:rPr>
        <w:t xml:space="preserve">Hver tablet indeholder 112 mg </w:t>
      </w:r>
      <w:proofErr w:type="spellStart"/>
      <w:r w:rsidRPr="008A52F3">
        <w:rPr>
          <w:color w:val="000000"/>
          <w:sz w:val="24"/>
          <w:szCs w:val="24"/>
        </w:rPr>
        <w:t>lactosemonohydrat</w:t>
      </w:r>
      <w:proofErr w:type="spellEnd"/>
      <w:r>
        <w:rPr>
          <w:color w:val="000000"/>
          <w:sz w:val="24"/>
          <w:szCs w:val="24"/>
        </w:rPr>
        <w:t xml:space="preserve"> (svarende til 106 mg </w:t>
      </w:r>
      <w:proofErr w:type="spellStart"/>
      <w:r>
        <w:rPr>
          <w:color w:val="000000"/>
          <w:sz w:val="24"/>
          <w:szCs w:val="24"/>
        </w:rPr>
        <w:t>lactose</w:t>
      </w:r>
      <w:proofErr w:type="spellEnd"/>
      <w:r>
        <w:rPr>
          <w:color w:val="000000"/>
          <w:sz w:val="24"/>
          <w:szCs w:val="24"/>
        </w:rPr>
        <w:t>)</w:t>
      </w:r>
      <w:r w:rsidRPr="008A52F3">
        <w:rPr>
          <w:color w:val="000000"/>
          <w:sz w:val="24"/>
          <w:szCs w:val="24"/>
        </w:rPr>
        <w:t xml:space="preserve"> (se pkt. 4.4).</w:t>
      </w:r>
    </w:p>
    <w:p w:rsidR="00911859" w:rsidRDefault="00911859" w:rsidP="00911859">
      <w:pPr>
        <w:ind w:left="851"/>
        <w:rPr>
          <w:sz w:val="24"/>
          <w:szCs w:val="24"/>
        </w:rPr>
      </w:pPr>
    </w:p>
    <w:p w:rsidR="00911859" w:rsidRPr="008A52F3" w:rsidRDefault="00911859" w:rsidP="00911859">
      <w:pPr>
        <w:ind w:left="851"/>
        <w:rPr>
          <w:sz w:val="24"/>
          <w:szCs w:val="24"/>
        </w:rPr>
      </w:pPr>
      <w:r w:rsidRPr="008A52F3">
        <w:rPr>
          <w:sz w:val="24"/>
          <w:szCs w:val="24"/>
        </w:rPr>
        <w:t>Alle hjælpestoffer er anført under pkt. 6.1.</w:t>
      </w:r>
    </w:p>
    <w:p w:rsidR="00753AC2" w:rsidRPr="00B12567" w:rsidRDefault="00753AC2" w:rsidP="00911859">
      <w:pPr>
        <w:ind w:left="851" w:hanging="851"/>
        <w:rPr>
          <w:sz w:val="24"/>
          <w:szCs w:val="24"/>
        </w:rPr>
      </w:pPr>
    </w:p>
    <w:p w:rsidR="00753AC2" w:rsidRPr="00B12567" w:rsidRDefault="00753AC2" w:rsidP="00753AC2">
      <w:pPr>
        <w:numPr>
          <w:ilvl w:val="0"/>
          <w:numId w:val="1"/>
        </w:numPr>
        <w:tabs>
          <w:tab w:val="clear" w:pos="855"/>
        </w:tabs>
        <w:ind w:left="851" w:hanging="851"/>
        <w:rPr>
          <w:b/>
          <w:sz w:val="24"/>
          <w:szCs w:val="24"/>
        </w:rPr>
      </w:pPr>
      <w:r w:rsidRPr="00B12567">
        <w:rPr>
          <w:b/>
          <w:sz w:val="24"/>
          <w:szCs w:val="24"/>
        </w:rPr>
        <w:t>LÆGEMIDDELFORM</w:t>
      </w:r>
    </w:p>
    <w:p w:rsidR="00911859" w:rsidRPr="00B12567" w:rsidRDefault="00753AC2" w:rsidP="00911859">
      <w:pPr>
        <w:ind w:left="851" w:hanging="851"/>
        <w:rPr>
          <w:sz w:val="24"/>
          <w:szCs w:val="24"/>
        </w:rPr>
      </w:pPr>
      <w:r w:rsidRPr="00B12567">
        <w:rPr>
          <w:sz w:val="24"/>
          <w:szCs w:val="24"/>
        </w:rPr>
        <w:tab/>
      </w:r>
      <w:r w:rsidR="00911859" w:rsidRPr="00B12567">
        <w:rPr>
          <w:sz w:val="24"/>
          <w:szCs w:val="24"/>
        </w:rPr>
        <w:t>Filmovertrukket tablet</w:t>
      </w:r>
      <w:r w:rsidR="00911859">
        <w:rPr>
          <w:sz w:val="24"/>
          <w:szCs w:val="24"/>
        </w:rPr>
        <w:t>.</w:t>
      </w:r>
      <w:r w:rsidR="00D244CF">
        <w:rPr>
          <w:sz w:val="24"/>
          <w:szCs w:val="24"/>
        </w:rPr>
        <w:t xml:space="preserve"> (Abacus)</w:t>
      </w:r>
    </w:p>
    <w:p w:rsidR="00753AC2" w:rsidRPr="00B12567" w:rsidRDefault="00753AC2" w:rsidP="00911859">
      <w:pPr>
        <w:ind w:left="851" w:hanging="851"/>
        <w:rPr>
          <w:sz w:val="24"/>
          <w:szCs w:val="24"/>
        </w:rPr>
      </w:pPr>
    </w:p>
    <w:p w:rsidR="00753AC2" w:rsidRPr="00B12567" w:rsidRDefault="00753AC2" w:rsidP="00753AC2">
      <w:pPr>
        <w:ind w:left="851" w:hanging="851"/>
        <w:rPr>
          <w:sz w:val="24"/>
          <w:szCs w:val="24"/>
        </w:rPr>
      </w:pPr>
    </w:p>
    <w:p w:rsidR="00753AC2" w:rsidRPr="00B12567" w:rsidRDefault="00753AC2" w:rsidP="00753AC2">
      <w:pPr>
        <w:numPr>
          <w:ilvl w:val="0"/>
          <w:numId w:val="1"/>
        </w:numPr>
        <w:tabs>
          <w:tab w:val="clear" w:pos="855"/>
        </w:tabs>
        <w:ind w:left="851" w:hanging="851"/>
        <w:rPr>
          <w:b/>
          <w:sz w:val="24"/>
          <w:szCs w:val="24"/>
        </w:rPr>
      </w:pPr>
      <w:r w:rsidRPr="00B12567">
        <w:rPr>
          <w:b/>
          <w:sz w:val="24"/>
          <w:szCs w:val="24"/>
        </w:rPr>
        <w:t>KLINISKE OPLYSNINGER</w:t>
      </w:r>
    </w:p>
    <w:p w:rsidR="00753AC2" w:rsidRPr="00B12567" w:rsidRDefault="00753AC2" w:rsidP="00753AC2">
      <w:pPr>
        <w:ind w:left="851" w:hanging="851"/>
        <w:rPr>
          <w:b/>
          <w:sz w:val="24"/>
          <w:szCs w:val="24"/>
        </w:rPr>
      </w:pPr>
    </w:p>
    <w:p w:rsidR="00753AC2" w:rsidRPr="00B12567" w:rsidRDefault="00753AC2" w:rsidP="00753AC2">
      <w:pPr>
        <w:numPr>
          <w:ilvl w:val="1"/>
          <w:numId w:val="1"/>
        </w:numPr>
        <w:tabs>
          <w:tab w:val="clear" w:pos="855"/>
        </w:tabs>
        <w:ind w:left="851" w:hanging="851"/>
        <w:rPr>
          <w:b/>
          <w:sz w:val="24"/>
          <w:szCs w:val="24"/>
          <w:u w:val="single"/>
        </w:rPr>
      </w:pPr>
      <w:r w:rsidRPr="00B12567">
        <w:rPr>
          <w:b/>
          <w:sz w:val="24"/>
          <w:szCs w:val="24"/>
        </w:rPr>
        <w:t>Terapeutiske indikationer</w:t>
      </w:r>
    </w:p>
    <w:p w:rsidR="00911859" w:rsidRPr="00B12567" w:rsidRDefault="005F6F45" w:rsidP="00911859">
      <w:pPr>
        <w:ind w:left="851"/>
        <w:rPr>
          <w:sz w:val="24"/>
          <w:szCs w:val="24"/>
        </w:rPr>
      </w:pPr>
      <w:proofErr w:type="spellStart"/>
      <w:r>
        <w:rPr>
          <w:sz w:val="24"/>
          <w:szCs w:val="24"/>
        </w:rPr>
        <w:t>Finasteride</w:t>
      </w:r>
      <w:proofErr w:type="spellEnd"/>
      <w:r>
        <w:rPr>
          <w:sz w:val="24"/>
          <w:szCs w:val="24"/>
        </w:rPr>
        <w:t xml:space="preserve"> </w:t>
      </w:r>
      <w:proofErr w:type="spellStart"/>
      <w:r>
        <w:rPr>
          <w:sz w:val="24"/>
          <w:szCs w:val="24"/>
        </w:rPr>
        <w:t>Teva</w:t>
      </w:r>
      <w:proofErr w:type="spellEnd"/>
      <w:r w:rsidR="00911859">
        <w:rPr>
          <w:sz w:val="24"/>
          <w:szCs w:val="24"/>
        </w:rPr>
        <w:t xml:space="preserve"> er indiceret til mænd i alderen 18-41 år med t</w:t>
      </w:r>
      <w:r w:rsidR="00911859" w:rsidRPr="00B12567">
        <w:rPr>
          <w:sz w:val="24"/>
          <w:szCs w:val="24"/>
        </w:rPr>
        <w:t xml:space="preserve">idlige stadier af </w:t>
      </w:r>
      <w:proofErr w:type="spellStart"/>
      <w:r w:rsidR="00911859" w:rsidRPr="00B12567">
        <w:rPr>
          <w:sz w:val="24"/>
          <w:szCs w:val="24"/>
        </w:rPr>
        <w:t>androgen</w:t>
      </w:r>
      <w:proofErr w:type="spellEnd"/>
      <w:r w:rsidR="00911859" w:rsidRPr="00B12567">
        <w:rPr>
          <w:sz w:val="24"/>
          <w:szCs w:val="24"/>
        </w:rPr>
        <w:t xml:space="preserve"> </w:t>
      </w:r>
      <w:proofErr w:type="spellStart"/>
      <w:r w:rsidR="00911859" w:rsidRPr="00B12567">
        <w:rPr>
          <w:sz w:val="24"/>
          <w:szCs w:val="24"/>
        </w:rPr>
        <w:t>alopeci</w:t>
      </w:r>
      <w:proofErr w:type="spellEnd"/>
      <w:r w:rsidR="00911859" w:rsidRPr="00B12567">
        <w:rPr>
          <w:sz w:val="24"/>
          <w:szCs w:val="24"/>
        </w:rPr>
        <w:t xml:space="preserve">. </w:t>
      </w:r>
      <w:proofErr w:type="spellStart"/>
      <w:r>
        <w:rPr>
          <w:sz w:val="24"/>
          <w:szCs w:val="24"/>
        </w:rPr>
        <w:t>Finasteride</w:t>
      </w:r>
      <w:proofErr w:type="spellEnd"/>
      <w:r>
        <w:rPr>
          <w:sz w:val="24"/>
          <w:szCs w:val="24"/>
        </w:rPr>
        <w:t xml:space="preserve"> </w:t>
      </w:r>
      <w:proofErr w:type="spellStart"/>
      <w:r>
        <w:rPr>
          <w:sz w:val="24"/>
          <w:szCs w:val="24"/>
        </w:rPr>
        <w:t>Teva</w:t>
      </w:r>
      <w:proofErr w:type="spellEnd"/>
      <w:r w:rsidR="00911859" w:rsidRPr="00B12567">
        <w:rPr>
          <w:sz w:val="24"/>
          <w:szCs w:val="24"/>
        </w:rPr>
        <w:t xml:space="preserve"> stabiliserer den </w:t>
      </w:r>
      <w:proofErr w:type="spellStart"/>
      <w:r w:rsidR="00911859" w:rsidRPr="00B12567">
        <w:rPr>
          <w:sz w:val="24"/>
          <w:szCs w:val="24"/>
        </w:rPr>
        <w:t>androgene</w:t>
      </w:r>
      <w:proofErr w:type="spellEnd"/>
      <w:r w:rsidR="00911859" w:rsidRPr="00B12567">
        <w:rPr>
          <w:sz w:val="24"/>
          <w:szCs w:val="24"/>
        </w:rPr>
        <w:t xml:space="preserve"> </w:t>
      </w:r>
      <w:proofErr w:type="spellStart"/>
      <w:r w:rsidR="00911859" w:rsidRPr="00B12567">
        <w:rPr>
          <w:sz w:val="24"/>
          <w:szCs w:val="24"/>
        </w:rPr>
        <w:t>alopeciproces</w:t>
      </w:r>
      <w:proofErr w:type="spellEnd"/>
      <w:r w:rsidR="00911859" w:rsidRPr="00B12567">
        <w:rPr>
          <w:sz w:val="24"/>
          <w:szCs w:val="24"/>
        </w:rPr>
        <w:t>.</w:t>
      </w:r>
      <w:r w:rsidR="00911859" w:rsidRPr="00B12567">
        <w:rPr>
          <w:b/>
          <w:i/>
          <w:sz w:val="24"/>
          <w:szCs w:val="24"/>
        </w:rPr>
        <w:t xml:space="preserve"> </w:t>
      </w:r>
      <w:r w:rsidR="00911859" w:rsidRPr="00B12567">
        <w:rPr>
          <w:sz w:val="24"/>
          <w:szCs w:val="24"/>
        </w:rPr>
        <w:t xml:space="preserve">Effekt ved </w:t>
      </w:r>
      <w:proofErr w:type="spellStart"/>
      <w:r w:rsidR="00911859" w:rsidRPr="00B12567">
        <w:rPr>
          <w:sz w:val="24"/>
          <w:szCs w:val="24"/>
        </w:rPr>
        <w:t>bitemporal</w:t>
      </w:r>
      <w:proofErr w:type="spellEnd"/>
      <w:r w:rsidR="00911859" w:rsidRPr="00B12567">
        <w:rPr>
          <w:sz w:val="24"/>
          <w:szCs w:val="24"/>
        </w:rPr>
        <w:t xml:space="preserve"> recession og sidste stadier af hårtab er ikke fastlagt.</w:t>
      </w:r>
    </w:p>
    <w:p w:rsidR="00753AC2" w:rsidRPr="00B12567" w:rsidRDefault="00753AC2" w:rsidP="00753AC2">
      <w:pPr>
        <w:ind w:left="851" w:hanging="851"/>
        <w:rPr>
          <w:sz w:val="24"/>
          <w:szCs w:val="24"/>
        </w:rPr>
      </w:pPr>
    </w:p>
    <w:p w:rsidR="00753AC2" w:rsidRPr="00B12567" w:rsidRDefault="00753AC2" w:rsidP="00753AC2">
      <w:pPr>
        <w:ind w:left="851" w:hanging="851"/>
        <w:rPr>
          <w:sz w:val="24"/>
          <w:szCs w:val="24"/>
        </w:rPr>
      </w:pPr>
    </w:p>
    <w:p w:rsidR="00753AC2" w:rsidRPr="00B12567" w:rsidRDefault="00753AC2" w:rsidP="00753AC2">
      <w:pPr>
        <w:numPr>
          <w:ilvl w:val="1"/>
          <w:numId w:val="1"/>
        </w:numPr>
        <w:tabs>
          <w:tab w:val="clear" w:pos="855"/>
        </w:tabs>
        <w:ind w:left="851" w:hanging="851"/>
        <w:rPr>
          <w:b/>
          <w:sz w:val="24"/>
          <w:szCs w:val="24"/>
        </w:rPr>
      </w:pPr>
      <w:r w:rsidRPr="00B12567">
        <w:rPr>
          <w:b/>
          <w:sz w:val="24"/>
          <w:szCs w:val="24"/>
        </w:rPr>
        <w:t xml:space="preserve">Dosering og </w:t>
      </w:r>
      <w:r w:rsidR="008A52F3">
        <w:rPr>
          <w:b/>
          <w:sz w:val="24"/>
          <w:szCs w:val="24"/>
        </w:rPr>
        <w:t>administration</w:t>
      </w:r>
    </w:p>
    <w:p w:rsidR="00911859" w:rsidRDefault="00911859" w:rsidP="00911859">
      <w:pPr>
        <w:ind w:left="851"/>
        <w:rPr>
          <w:sz w:val="24"/>
          <w:szCs w:val="24"/>
        </w:rPr>
      </w:pPr>
    </w:p>
    <w:p w:rsidR="00911859" w:rsidRPr="00FF08BC" w:rsidRDefault="00911859" w:rsidP="00911859">
      <w:pPr>
        <w:ind w:left="851"/>
        <w:rPr>
          <w:b/>
          <w:sz w:val="24"/>
          <w:szCs w:val="24"/>
        </w:rPr>
      </w:pPr>
      <w:r w:rsidRPr="00FF08BC">
        <w:rPr>
          <w:b/>
          <w:sz w:val="24"/>
          <w:szCs w:val="24"/>
        </w:rPr>
        <w:t>Dosering</w:t>
      </w:r>
    </w:p>
    <w:p w:rsidR="00911859" w:rsidRPr="00B12567" w:rsidRDefault="00911859" w:rsidP="00911859">
      <w:pPr>
        <w:ind w:left="851"/>
        <w:rPr>
          <w:sz w:val="24"/>
          <w:szCs w:val="24"/>
        </w:rPr>
      </w:pPr>
      <w:r w:rsidRPr="00B12567">
        <w:rPr>
          <w:sz w:val="24"/>
          <w:szCs w:val="24"/>
        </w:rPr>
        <w:t>1 tablet (1 mg) dagligt, med eller uden mad.</w:t>
      </w:r>
    </w:p>
    <w:p w:rsidR="00911859" w:rsidRPr="00B12567" w:rsidRDefault="00911859" w:rsidP="00911859">
      <w:pPr>
        <w:ind w:left="851" w:hanging="851"/>
        <w:rPr>
          <w:sz w:val="24"/>
          <w:szCs w:val="24"/>
        </w:rPr>
      </w:pPr>
    </w:p>
    <w:p w:rsidR="00911859" w:rsidRPr="00B12567" w:rsidRDefault="00911859" w:rsidP="00911859">
      <w:pPr>
        <w:ind w:left="851"/>
        <w:rPr>
          <w:sz w:val="24"/>
          <w:szCs w:val="24"/>
        </w:rPr>
      </w:pPr>
      <w:r w:rsidRPr="00B12567">
        <w:rPr>
          <w:sz w:val="24"/>
          <w:szCs w:val="24"/>
        </w:rPr>
        <w:t>Der er ingen tegn på, at en øgning i dosis vil resultere i øget effekt.</w:t>
      </w:r>
    </w:p>
    <w:p w:rsidR="00911859" w:rsidRPr="00B12567" w:rsidRDefault="00911859" w:rsidP="00911859">
      <w:pPr>
        <w:ind w:left="851" w:hanging="851"/>
        <w:rPr>
          <w:sz w:val="24"/>
          <w:szCs w:val="24"/>
        </w:rPr>
      </w:pPr>
    </w:p>
    <w:p w:rsidR="00911859" w:rsidRPr="00B12567" w:rsidRDefault="00911859" w:rsidP="00911859">
      <w:pPr>
        <w:ind w:left="851"/>
        <w:rPr>
          <w:sz w:val="24"/>
          <w:szCs w:val="24"/>
        </w:rPr>
      </w:pPr>
      <w:r w:rsidRPr="00B12567">
        <w:rPr>
          <w:sz w:val="24"/>
          <w:szCs w:val="24"/>
        </w:rPr>
        <w:t xml:space="preserve">Effekt og varighed af behandling bør kontinuerligt vurderes af den behandlende læge. Generelt vil det kræve 3-6 måneders daglig behandling, inden der kan forventes tegn på </w:t>
      </w:r>
      <w:r w:rsidRPr="00B12567">
        <w:rPr>
          <w:sz w:val="24"/>
          <w:szCs w:val="24"/>
        </w:rPr>
        <w:lastRenderedPageBreak/>
        <w:t>stabilisering af hårtabet. Vedvarende behandling anbefales for at opretholde effekt. Hvis behandlingen afbrydes, vil effekten svinde efter 6 måneder og vende tilbage til baseline efter 9-12 måneder.</w:t>
      </w:r>
    </w:p>
    <w:p w:rsidR="00911859" w:rsidRDefault="00911859" w:rsidP="00911859">
      <w:pPr>
        <w:ind w:firstLine="851"/>
        <w:rPr>
          <w:sz w:val="24"/>
          <w:szCs w:val="24"/>
        </w:rPr>
      </w:pPr>
    </w:p>
    <w:p w:rsidR="00911859" w:rsidRPr="00FF08BC" w:rsidRDefault="00911859" w:rsidP="00911859">
      <w:pPr>
        <w:ind w:firstLine="851"/>
        <w:rPr>
          <w:b/>
          <w:sz w:val="24"/>
          <w:szCs w:val="24"/>
        </w:rPr>
      </w:pPr>
      <w:r w:rsidRPr="00FF08BC">
        <w:rPr>
          <w:b/>
          <w:sz w:val="24"/>
          <w:szCs w:val="24"/>
        </w:rPr>
        <w:t>Administration</w:t>
      </w:r>
    </w:p>
    <w:p w:rsidR="00911859" w:rsidRDefault="00911859" w:rsidP="00911859">
      <w:pPr>
        <w:ind w:left="851"/>
        <w:rPr>
          <w:sz w:val="24"/>
          <w:szCs w:val="24"/>
        </w:rPr>
      </w:pPr>
      <w:r>
        <w:rPr>
          <w:sz w:val="24"/>
          <w:szCs w:val="24"/>
        </w:rPr>
        <w:t xml:space="preserve">Gravide kvinder og kvinder, der kan være gravide, må ikke håndtere knuste eller delte tabletter, da der er risiko for absorption af </w:t>
      </w:r>
      <w:proofErr w:type="spellStart"/>
      <w:r>
        <w:rPr>
          <w:sz w:val="24"/>
          <w:szCs w:val="24"/>
        </w:rPr>
        <w:t>finasterid</w:t>
      </w:r>
      <w:proofErr w:type="spellEnd"/>
      <w:r>
        <w:rPr>
          <w:sz w:val="24"/>
          <w:szCs w:val="24"/>
        </w:rPr>
        <w:t xml:space="preserve"> og en deraf følgende risiko for drengefostre (se pkt. 4.6). </w:t>
      </w:r>
      <w:proofErr w:type="spellStart"/>
      <w:r w:rsidR="005F6F45">
        <w:rPr>
          <w:sz w:val="24"/>
          <w:szCs w:val="24"/>
        </w:rPr>
        <w:t>Finasteride</w:t>
      </w:r>
      <w:proofErr w:type="spellEnd"/>
      <w:r w:rsidR="005F6F45">
        <w:rPr>
          <w:sz w:val="24"/>
          <w:szCs w:val="24"/>
        </w:rPr>
        <w:t xml:space="preserve"> </w:t>
      </w:r>
      <w:proofErr w:type="spellStart"/>
      <w:r w:rsidR="005F6F45">
        <w:rPr>
          <w:sz w:val="24"/>
          <w:szCs w:val="24"/>
        </w:rPr>
        <w:t>Teva</w:t>
      </w:r>
      <w:proofErr w:type="spellEnd"/>
      <w:r>
        <w:rPr>
          <w:sz w:val="24"/>
          <w:szCs w:val="24"/>
        </w:rPr>
        <w:t xml:space="preserve"> tabletter er overtrukket, hvilket beskytter mod kontakt med det aktive stof ved normal håndtering, under forudsætning af at tabletterne ikke bliver delt eller knust.</w:t>
      </w:r>
    </w:p>
    <w:p w:rsidR="00911859" w:rsidRDefault="00911859" w:rsidP="00911859">
      <w:pPr>
        <w:ind w:firstLine="851"/>
        <w:rPr>
          <w:sz w:val="24"/>
          <w:szCs w:val="24"/>
        </w:rPr>
      </w:pPr>
    </w:p>
    <w:p w:rsidR="00911859" w:rsidRPr="00FF08BC" w:rsidRDefault="00911859" w:rsidP="00911859">
      <w:pPr>
        <w:ind w:firstLine="851"/>
        <w:rPr>
          <w:sz w:val="24"/>
          <w:szCs w:val="24"/>
          <w:u w:val="single"/>
        </w:rPr>
      </w:pPr>
      <w:r w:rsidRPr="00FF08BC">
        <w:rPr>
          <w:sz w:val="24"/>
          <w:szCs w:val="24"/>
          <w:u w:val="single"/>
        </w:rPr>
        <w:t>Nedsat nyrefunktion</w:t>
      </w:r>
    </w:p>
    <w:p w:rsidR="00911859" w:rsidRPr="00B12567" w:rsidRDefault="00911859" w:rsidP="00911859">
      <w:pPr>
        <w:ind w:firstLine="851"/>
        <w:rPr>
          <w:sz w:val="24"/>
          <w:szCs w:val="24"/>
        </w:rPr>
      </w:pPr>
      <w:r w:rsidRPr="00B12567">
        <w:rPr>
          <w:sz w:val="24"/>
          <w:szCs w:val="24"/>
        </w:rPr>
        <w:t>Det er ikke nødvendigt at justere dosis hos patienter med nedsat nyrefunktion.</w:t>
      </w:r>
    </w:p>
    <w:p w:rsidR="00911859" w:rsidRDefault="00911859" w:rsidP="00911859">
      <w:pPr>
        <w:ind w:firstLine="851"/>
        <w:rPr>
          <w:sz w:val="24"/>
          <w:szCs w:val="24"/>
          <w:u w:val="single"/>
        </w:rPr>
      </w:pPr>
    </w:p>
    <w:p w:rsidR="00911859" w:rsidRPr="00B12567" w:rsidRDefault="00911859" w:rsidP="00911859">
      <w:pPr>
        <w:ind w:firstLine="851"/>
        <w:rPr>
          <w:sz w:val="24"/>
          <w:szCs w:val="24"/>
          <w:u w:val="single"/>
        </w:rPr>
      </w:pPr>
      <w:r w:rsidRPr="00B12567">
        <w:rPr>
          <w:sz w:val="24"/>
          <w:szCs w:val="24"/>
          <w:u w:val="single"/>
        </w:rPr>
        <w:t>Børn og unge</w:t>
      </w:r>
    </w:p>
    <w:p w:rsidR="00911859" w:rsidRPr="00B12567" w:rsidRDefault="00911859" w:rsidP="00911859">
      <w:pPr>
        <w:ind w:left="851"/>
        <w:rPr>
          <w:sz w:val="24"/>
          <w:szCs w:val="24"/>
        </w:rPr>
      </w:pPr>
      <w:proofErr w:type="spellStart"/>
      <w:r w:rsidRPr="00B12567">
        <w:rPr>
          <w:sz w:val="24"/>
          <w:szCs w:val="24"/>
        </w:rPr>
        <w:t>Finasterids</w:t>
      </w:r>
      <w:proofErr w:type="spellEnd"/>
      <w:r w:rsidRPr="00B12567">
        <w:rPr>
          <w:sz w:val="24"/>
          <w:szCs w:val="24"/>
        </w:rPr>
        <w:t xml:space="preserve"> sikkerhed og effekt hos børn og unge under 18 år er ikke </w:t>
      </w:r>
      <w:r>
        <w:rPr>
          <w:sz w:val="24"/>
          <w:szCs w:val="24"/>
        </w:rPr>
        <w:t>påvist</w:t>
      </w:r>
      <w:r w:rsidRPr="00B12567">
        <w:rPr>
          <w:sz w:val="24"/>
          <w:szCs w:val="24"/>
        </w:rPr>
        <w:t>. Der er ingen forhåndenværende data.</w:t>
      </w:r>
    </w:p>
    <w:p w:rsidR="00753AC2" w:rsidRPr="00B12567" w:rsidRDefault="00753AC2" w:rsidP="00911859">
      <w:pPr>
        <w:ind w:left="851" w:hanging="851"/>
        <w:rPr>
          <w:sz w:val="24"/>
          <w:szCs w:val="24"/>
        </w:rPr>
      </w:pPr>
    </w:p>
    <w:p w:rsidR="00753AC2" w:rsidRPr="00B12567" w:rsidRDefault="00753AC2" w:rsidP="00753AC2">
      <w:pPr>
        <w:numPr>
          <w:ilvl w:val="1"/>
          <w:numId w:val="1"/>
        </w:numPr>
        <w:tabs>
          <w:tab w:val="clear" w:pos="855"/>
        </w:tabs>
        <w:ind w:left="851" w:hanging="851"/>
        <w:rPr>
          <w:b/>
          <w:sz w:val="24"/>
          <w:szCs w:val="24"/>
        </w:rPr>
      </w:pPr>
      <w:r w:rsidRPr="00B12567">
        <w:rPr>
          <w:b/>
          <w:sz w:val="24"/>
          <w:szCs w:val="24"/>
        </w:rPr>
        <w:t>Kontraindikationer</w:t>
      </w:r>
    </w:p>
    <w:p w:rsidR="008A52F3" w:rsidRPr="00B12567" w:rsidRDefault="00753AC2" w:rsidP="008A52F3">
      <w:pPr>
        <w:ind w:left="851" w:hanging="851"/>
        <w:rPr>
          <w:sz w:val="24"/>
          <w:szCs w:val="24"/>
        </w:rPr>
      </w:pPr>
      <w:r w:rsidRPr="00B12567">
        <w:rPr>
          <w:sz w:val="24"/>
          <w:szCs w:val="24"/>
        </w:rPr>
        <w:tab/>
      </w:r>
      <w:r w:rsidR="008A52F3" w:rsidRPr="00B12567">
        <w:rPr>
          <w:sz w:val="24"/>
          <w:szCs w:val="24"/>
        </w:rPr>
        <w:t xml:space="preserve">Kontraindikeret til kvinder </w:t>
      </w:r>
      <w:r w:rsidR="008A52F3">
        <w:rPr>
          <w:sz w:val="24"/>
          <w:szCs w:val="24"/>
        </w:rPr>
        <w:t>(s</w:t>
      </w:r>
      <w:r w:rsidR="008A52F3" w:rsidRPr="00B12567">
        <w:rPr>
          <w:sz w:val="24"/>
          <w:szCs w:val="24"/>
        </w:rPr>
        <w:t>e pkt. 4.6</w:t>
      </w:r>
      <w:r w:rsidR="008A52F3">
        <w:rPr>
          <w:sz w:val="24"/>
          <w:szCs w:val="24"/>
        </w:rPr>
        <w:t xml:space="preserve"> og </w:t>
      </w:r>
      <w:r w:rsidR="008A52F3" w:rsidRPr="00B12567">
        <w:rPr>
          <w:sz w:val="24"/>
          <w:szCs w:val="24"/>
        </w:rPr>
        <w:t>pkt. 5.1</w:t>
      </w:r>
      <w:r w:rsidR="008A52F3">
        <w:rPr>
          <w:sz w:val="24"/>
          <w:szCs w:val="24"/>
        </w:rPr>
        <w:t>).</w:t>
      </w:r>
    </w:p>
    <w:p w:rsidR="008A52F3" w:rsidRPr="00B12567" w:rsidRDefault="008A52F3" w:rsidP="008A52F3">
      <w:pPr>
        <w:ind w:left="851"/>
        <w:rPr>
          <w:sz w:val="24"/>
          <w:szCs w:val="24"/>
        </w:rPr>
      </w:pPr>
      <w:r w:rsidRPr="00B12567">
        <w:rPr>
          <w:sz w:val="24"/>
          <w:szCs w:val="24"/>
        </w:rPr>
        <w:t xml:space="preserve">Overfølsomhed over for </w:t>
      </w:r>
      <w:r>
        <w:rPr>
          <w:sz w:val="24"/>
          <w:szCs w:val="24"/>
        </w:rPr>
        <w:t>det aktive stof</w:t>
      </w:r>
      <w:r w:rsidRPr="00B12567">
        <w:rPr>
          <w:sz w:val="24"/>
          <w:szCs w:val="24"/>
        </w:rPr>
        <w:t xml:space="preserve"> eller over for </w:t>
      </w:r>
      <w:r>
        <w:rPr>
          <w:sz w:val="24"/>
          <w:szCs w:val="24"/>
        </w:rPr>
        <w:t>e</w:t>
      </w:r>
      <w:r w:rsidRPr="00B12567">
        <w:rPr>
          <w:sz w:val="24"/>
          <w:szCs w:val="24"/>
        </w:rPr>
        <w:t>t eller flere af hjælpestofferne</w:t>
      </w:r>
      <w:r>
        <w:rPr>
          <w:sz w:val="24"/>
          <w:szCs w:val="24"/>
        </w:rPr>
        <w:t xml:space="preserve"> anført i pkt. 6.1</w:t>
      </w:r>
      <w:r w:rsidRPr="00B12567">
        <w:rPr>
          <w:sz w:val="24"/>
          <w:szCs w:val="24"/>
        </w:rPr>
        <w:t>.</w:t>
      </w:r>
    </w:p>
    <w:p w:rsidR="00753AC2" w:rsidRPr="00B12567" w:rsidRDefault="00753AC2" w:rsidP="008A52F3">
      <w:pPr>
        <w:ind w:left="851" w:hanging="851"/>
        <w:rPr>
          <w:sz w:val="24"/>
          <w:szCs w:val="24"/>
        </w:rPr>
      </w:pPr>
    </w:p>
    <w:p w:rsidR="00753AC2" w:rsidRPr="00B12567" w:rsidRDefault="00753AC2" w:rsidP="00753AC2">
      <w:pPr>
        <w:numPr>
          <w:ilvl w:val="1"/>
          <w:numId w:val="1"/>
        </w:numPr>
        <w:tabs>
          <w:tab w:val="clear" w:pos="855"/>
        </w:tabs>
        <w:ind w:left="851" w:hanging="851"/>
        <w:rPr>
          <w:b/>
          <w:sz w:val="24"/>
          <w:szCs w:val="24"/>
        </w:rPr>
      </w:pPr>
      <w:r w:rsidRPr="00B12567">
        <w:rPr>
          <w:b/>
          <w:sz w:val="24"/>
          <w:szCs w:val="24"/>
        </w:rPr>
        <w:t>Særlige advarsler og forsigtighedsregler vedrørende brugen</w:t>
      </w:r>
    </w:p>
    <w:p w:rsidR="00911859" w:rsidRPr="00FF08BC" w:rsidRDefault="00911859" w:rsidP="00911859">
      <w:pPr>
        <w:ind w:left="851"/>
        <w:rPr>
          <w:sz w:val="24"/>
          <w:szCs w:val="24"/>
          <w:u w:val="single"/>
        </w:rPr>
      </w:pPr>
      <w:r w:rsidRPr="00FF08BC">
        <w:rPr>
          <w:sz w:val="24"/>
          <w:szCs w:val="24"/>
          <w:u w:val="single"/>
        </w:rPr>
        <w:t>Pædiatrisk population</w:t>
      </w:r>
    </w:p>
    <w:p w:rsidR="00911859" w:rsidRPr="00B12567" w:rsidRDefault="00911859" w:rsidP="00911859">
      <w:pPr>
        <w:ind w:left="851"/>
        <w:rPr>
          <w:sz w:val="24"/>
          <w:szCs w:val="24"/>
        </w:rPr>
      </w:pPr>
      <w:proofErr w:type="spellStart"/>
      <w:r w:rsidRPr="00B12567">
        <w:rPr>
          <w:sz w:val="24"/>
          <w:szCs w:val="24"/>
        </w:rPr>
        <w:t>Finasterid</w:t>
      </w:r>
      <w:proofErr w:type="spellEnd"/>
      <w:r w:rsidRPr="00B12567">
        <w:rPr>
          <w:sz w:val="24"/>
          <w:szCs w:val="24"/>
        </w:rPr>
        <w:t xml:space="preserve"> må ikke anvendes til børn. Der foreligger ingen data </w:t>
      </w:r>
      <w:r>
        <w:rPr>
          <w:sz w:val="24"/>
          <w:szCs w:val="24"/>
        </w:rPr>
        <w:t>som viser</w:t>
      </w:r>
      <w:r w:rsidRPr="00B12567">
        <w:rPr>
          <w:sz w:val="24"/>
          <w:szCs w:val="24"/>
        </w:rPr>
        <w:t xml:space="preserve"> </w:t>
      </w:r>
      <w:proofErr w:type="spellStart"/>
      <w:r w:rsidRPr="00B12567">
        <w:rPr>
          <w:sz w:val="24"/>
          <w:szCs w:val="24"/>
        </w:rPr>
        <w:t>finasterids</w:t>
      </w:r>
      <w:proofErr w:type="spellEnd"/>
      <w:r w:rsidRPr="00B12567">
        <w:rPr>
          <w:sz w:val="24"/>
          <w:szCs w:val="24"/>
        </w:rPr>
        <w:t xml:space="preserve"> sikkerhed og virkning hos børn under 18 år.</w:t>
      </w:r>
    </w:p>
    <w:p w:rsidR="00911859" w:rsidRPr="00B12567" w:rsidRDefault="00911859" w:rsidP="00911859">
      <w:pPr>
        <w:ind w:left="851" w:hanging="851"/>
        <w:rPr>
          <w:sz w:val="24"/>
          <w:szCs w:val="24"/>
        </w:rPr>
      </w:pPr>
    </w:p>
    <w:p w:rsidR="00911859" w:rsidRPr="00295EC8" w:rsidRDefault="00911859" w:rsidP="00911859">
      <w:pPr>
        <w:ind w:left="851"/>
        <w:rPr>
          <w:sz w:val="24"/>
          <w:szCs w:val="24"/>
          <w:u w:val="single"/>
          <w:lang w:val="sv-SE"/>
        </w:rPr>
      </w:pPr>
      <w:r w:rsidRPr="00295EC8">
        <w:rPr>
          <w:sz w:val="24"/>
          <w:szCs w:val="24"/>
          <w:u w:val="single"/>
          <w:lang w:val="sv-SE"/>
        </w:rPr>
        <w:t>Virkning på prostataspecifikt antigen (PSA)</w:t>
      </w:r>
    </w:p>
    <w:p w:rsidR="00911859" w:rsidRPr="00B12567" w:rsidRDefault="00911859" w:rsidP="00911859">
      <w:pPr>
        <w:ind w:left="851"/>
        <w:rPr>
          <w:sz w:val="24"/>
          <w:szCs w:val="24"/>
        </w:rPr>
      </w:pPr>
      <w:r w:rsidRPr="00B12567">
        <w:rPr>
          <w:sz w:val="24"/>
          <w:szCs w:val="24"/>
        </w:rPr>
        <w:t xml:space="preserve">I kliniske undersøgelser med </w:t>
      </w:r>
      <w:proofErr w:type="spellStart"/>
      <w:r w:rsidRPr="00B12567">
        <w:rPr>
          <w:sz w:val="24"/>
          <w:szCs w:val="24"/>
        </w:rPr>
        <w:t>finasterid</w:t>
      </w:r>
      <w:proofErr w:type="spellEnd"/>
      <w:r w:rsidRPr="00B12567">
        <w:rPr>
          <w:sz w:val="24"/>
          <w:szCs w:val="24"/>
        </w:rPr>
        <w:t xml:space="preserve"> </w:t>
      </w:r>
      <w:r>
        <w:rPr>
          <w:sz w:val="24"/>
          <w:szCs w:val="24"/>
        </w:rPr>
        <w:t xml:space="preserve">1 mg </w:t>
      </w:r>
      <w:r w:rsidRPr="00B12567">
        <w:rPr>
          <w:sz w:val="24"/>
          <w:szCs w:val="24"/>
        </w:rPr>
        <w:t xml:space="preserve">hos mænd i alderen 18-41 år faldt gennemsnitsværdien af serumprostata-specifikt antigen (PSA) fra 0,7 </w:t>
      </w:r>
      <w:proofErr w:type="spellStart"/>
      <w:r w:rsidRPr="00B12567">
        <w:rPr>
          <w:sz w:val="24"/>
          <w:szCs w:val="24"/>
        </w:rPr>
        <w:t>ng</w:t>
      </w:r>
      <w:proofErr w:type="spellEnd"/>
      <w:r w:rsidRPr="00B12567">
        <w:rPr>
          <w:sz w:val="24"/>
          <w:szCs w:val="24"/>
        </w:rPr>
        <w:t xml:space="preserve">/ml ved baseline til 0,5 </w:t>
      </w:r>
      <w:proofErr w:type="spellStart"/>
      <w:r w:rsidRPr="00B12567">
        <w:rPr>
          <w:sz w:val="24"/>
          <w:szCs w:val="24"/>
        </w:rPr>
        <w:t>ng</w:t>
      </w:r>
      <w:proofErr w:type="spellEnd"/>
      <w:r w:rsidRPr="00B12567">
        <w:rPr>
          <w:sz w:val="24"/>
          <w:szCs w:val="24"/>
        </w:rPr>
        <w:t xml:space="preserve">/ml efter 12 måneder. Hos mænd, der er i behandling med </w:t>
      </w:r>
      <w:proofErr w:type="spellStart"/>
      <w:r w:rsidRPr="00B12567">
        <w:rPr>
          <w:sz w:val="24"/>
          <w:szCs w:val="24"/>
        </w:rPr>
        <w:t>finasterid</w:t>
      </w:r>
      <w:proofErr w:type="spellEnd"/>
      <w:r w:rsidRPr="00B12567">
        <w:rPr>
          <w:sz w:val="24"/>
          <w:szCs w:val="24"/>
        </w:rPr>
        <w:t>, bør det overvejes at fordoble PSA-værdierne inden disse testresultater evalueres.</w:t>
      </w:r>
    </w:p>
    <w:p w:rsidR="00911859" w:rsidRPr="00B12567" w:rsidRDefault="00911859" w:rsidP="00911859">
      <w:pPr>
        <w:widowControl w:val="0"/>
        <w:ind w:left="851" w:hanging="851"/>
        <w:rPr>
          <w:sz w:val="24"/>
          <w:szCs w:val="24"/>
        </w:rPr>
      </w:pPr>
    </w:p>
    <w:p w:rsidR="00911859" w:rsidRPr="00FF08BC" w:rsidRDefault="00911859" w:rsidP="00911859">
      <w:pPr>
        <w:widowControl w:val="0"/>
        <w:ind w:left="851"/>
        <w:rPr>
          <w:sz w:val="24"/>
          <w:szCs w:val="24"/>
          <w:u w:val="single"/>
        </w:rPr>
      </w:pPr>
      <w:r w:rsidRPr="00FF08BC">
        <w:rPr>
          <w:sz w:val="24"/>
          <w:szCs w:val="24"/>
          <w:u w:val="single"/>
        </w:rPr>
        <w:t>Virkning på fertiliteten</w:t>
      </w:r>
    </w:p>
    <w:p w:rsidR="00911859" w:rsidRDefault="00911859" w:rsidP="00911859">
      <w:pPr>
        <w:widowControl w:val="0"/>
        <w:ind w:left="851"/>
        <w:rPr>
          <w:sz w:val="24"/>
          <w:szCs w:val="24"/>
        </w:rPr>
      </w:pPr>
      <w:r>
        <w:rPr>
          <w:sz w:val="24"/>
          <w:szCs w:val="24"/>
        </w:rPr>
        <w:t>Se pkt. 4.6.</w:t>
      </w:r>
    </w:p>
    <w:p w:rsidR="00911859" w:rsidRDefault="00911859" w:rsidP="00911859">
      <w:pPr>
        <w:widowControl w:val="0"/>
        <w:ind w:left="851"/>
        <w:rPr>
          <w:sz w:val="24"/>
          <w:szCs w:val="24"/>
        </w:rPr>
      </w:pPr>
    </w:p>
    <w:p w:rsidR="00911859" w:rsidRPr="00FF08BC" w:rsidRDefault="00911859" w:rsidP="00911859">
      <w:pPr>
        <w:widowControl w:val="0"/>
        <w:ind w:left="851"/>
        <w:rPr>
          <w:sz w:val="24"/>
          <w:szCs w:val="24"/>
          <w:u w:val="single"/>
        </w:rPr>
      </w:pPr>
      <w:r w:rsidRPr="00FF08BC">
        <w:rPr>
          <w:sz w:val="24"/>
          <w:szCs w:val="24"/>
          <w:u w:val="single"/>
        </w:rPr>
        <w:t>Nedsat leverfunktion</w:t>
      </w:r>
    </w:p>
    <w:p w:rsidR="00911859" w:rsidRPr="00B12567" w:rsidRDefault="00911859" w:rsidP="00911859">
      <w:pPr>
        <w:widowControl w:val="0"/>
        <w:ind w:left="851"/>
        <w:rPr>
          <w:sz w:val="24"/>
          <w:szCs w:val="24"/>
        </w:rPr>
      </w:pPr>
      <w:r w:rsidRPr="00B12567">
        <w:rPr>
          <w:sz w:val="24"/>
          <w:szCs w:val="24"/>
        </w:rPr>
        <w:t xml:space="preserve">Virkningen af leverinsufficiens på </w:t>
      </w:r>
      <w:proofErr w:type="spellStart"/>
      <w:r w:rsidRPr="00B12567">
        <w:rPr>
          <w:sz w:val="24"/>
          <w:szCs w:val="24"/>
        </w:rPr>
        <w:t>finasterids</w:t>
      </w:r>
      <w:proofErr w:type="spellEnd"/>
      <w:r w:rsidRPr="00B12567">
        <w:rPr>
          <w:sz w:val="24"/>
          <w:szCs w:val="24"/>
        </w:rPr>
        <w:t xml:space="preserve"> farmakokinetik er ikke blevet undersøgt.</w:t>
      </w:r>
    </w:p>
    <w:p w:rsidR="00911859" w:rsidRPr="00EA1C0A" w:rsidRDefault="00911859" w:rsidP="00911859">
      <w:pPr>
        <w:widowControl w:val="0"/>
        <w:ind w:left="851" w:hanging="851"/>
        <w:rPr>
          <w:sz w:val="24"/>
          <w:szCs w:val="24"/>
        </w:rPr>
      </w:pPr>
    </w:p>
    <w:p w:rsidR="00911859" w:rsidRPr="00FF08BC" w:rsidRDefault="00911859" w:rsidP="00911859">
      <w:pPr>
        <w:widowControl w:val="0"/>
        <w:ind w:left="851"/>
        <w:rPr>
          <w:sz w:val="24"/>
          <w:szCs w:val="24"/>
          <w:u w:val="single"/>
        </w:rPr>
      </w:pPr>
      <w:r w:rsidRPr="00FF08BC">
        <w:rPr>
          <w:sz w:val="24"/>
          <w:szCs w:val="24"/>
          <w:u w:val="single"/>
        </w:rPr>
        <w:t>Brystcancer</w:t>
      </w:r>
    </w:p>
    <w:p w:rsidR="00911859" w:rsidRPr="00EA1C0A" w:rsidRDefault="00911859" w:rsidP="00911859">
      <w:pPr>
        <w:widowControl w:val="0"/>
        <w:ind w:left="851"/>
        <w:rPr>
          <w:sz w:val="24"/>
          <w:szCs w:val="24"/>
        </w:rPr>
      </w:pPr>
      <w:r w:rsidRPr="00EA1C0A">
        <w:rPr>
          <w:sz w:val="24"/>
          <w:szCs w:val="24"/>
        </w:rPr>
        <w:t xml:space="preserve">I perioden efter markedsføring er der rapporteret om brystcancer hos mænd, der tager </w:t>
      </w:r>
      <w:proofErr w:type="spellStart"/>
      <w:r w:rsidRPr="00EA1C0A">
        <w:rPr>
          <w:sz w:val="24"/>
          <w:szCs w:val="24"/>
        </w:rPr>
        <w:t>finasterid</w:t>
      </w:r>
      <w:proofErr w:type="spellEnd"/>
      <w:r w:rsidRPr="00EA1C0A">
        <w:rPr>
          <w:sz w:val="24"/>
          <w:szCs w:val="24"/>
        </w:rPr>
        <w:t xml:space="preserve"> 1 mg. Læger bør instruere deres patienter i straks at rapportere alle ændringer i deres brystvæv, såsom knuder, smerter, </w:t>
      </w:r>
      <w:proofErr w:type="spellStart"/>
      <w:r w:rsidRPr="00EA1C0A">
        <w:rPr>
          <w:sz w:val="24"/>
          <w:szCs w:val="24"/>
        </w:rPr>
        <w:t>gynækomasti</w:t>
      </w:r>
      <w:proofErr w:type="spellEnd"/>
      <w:r w:rsidRPr="00EA1C0A">
        <w:rPr>
          <w:sz w:val="24"/>
          <w:szCs w:val="24"/>
        </w:rPr>
        <w:t xml:space="preserve"> eller sekretion fra brystvorter.</w:t>
      </w:r>
    </w:p>
    <w:p w:rsidR="00911859" w:rsidRPr="00EA1C0A" w:rsidRDefault="00911859" w:rsidP="00911859">
      <w:pPr>
        <w:widowControl w:val="0"/>
        <w:ind w:left="851"/>
        <w:rPr>
          <w:sz w:val="24"/>
          <w:szCs w:val="24"/>
        </w:rPr>
      </w:pPr>
    </w:p>
    <w:p w:rsidR="00E803BA" w:rsidRDefault="00E803BA" w:rsidP="00E803BA">
      <w:pPr>
        <w:widowControl w:val="0"/>
        <w:ind w:left="851"/>
        <w:rPr>
          <w:sz w:val="24"/>
          <w:szCs w:val="24"/>
          <w:u w:val="single"/>
        </w:rPr>
      </w:pPr>
      <w:r>
        <w:rPr>
          <w:sz w:val="24"/>
          <w:szCs w:val="24"/>
          <w:u w:val="single"/>
        </w:rPr>
        <w:t>Humørsvingninger og depression</w:t>
      </w:r>
    </w:p>
    <w:p w:rsidR="00911859" w:rsidRDefault="00911859" w:rsidP="00911859">
      <w:pPr>
        <w:widowControl w:val="0"/>
        <w:ind w:left="851"/>
        <w:rPr>
          <w:sz w:val="24"/>
          <w:szCs w:val="24"/>
        </w:rPr>
      </w:pPr>
      <w:r w:rsidRPr="00EA1C0A">
        <w:rPr>
          <w:sz w:val="24"/>
          <w:szCs w:val="24"/>
        </w:rPr>
        <w:t xml:space="preserve">Der er rapporteret humørsvingninger herunder forsænket stemningsleje, depression og, mindre hyppigt, selvmordstanker hos patienter, der er blevet behandlet med </w:t>
      </w:r>
      <w:proofErr w:type="spellStart"/>
      <w:r w:rsidRPr="00EA1C0A">
        <w:rPr>
          <w:sz w:val="24"/>
          <w:szCs w:val="24"/>
        </w:rPr>
        <w:t>finasterid</w:t>
      </w:r>
      <w:proofErr w:type="spellEnd"/>
      <w:r w:rsidRPr="00EA1C0A">
        <w:rPr>
          <w:sz w:val="24"/>
          <w:szCs w:val="24"/>
        </w:rPr>
        <w:t xml:space="preserve"> 1 mg. Patienterne skal monitoreres for psykiske symptomer, og hvis disse forekommer, skal behandling med </w:t>
      </w:r>
      <w:proofErr w:type="spellStart"/>
      <w:r w:rsidRPr="00EA1C0A">
        <w:rPr>
          <w:sz w:val="24"/>
          <w:szCs w:val="24"/>
        </w:rPr>
        <w:t>finasterid</w:t>
      </w:r>
      <w:proofErr w:type="spellEnd"/>
      <w:r w:rsidRPr="00EA1C0A">
        <w:rPr>
          <w:sz w:val="24"/>
          <w:szCs w:val="24"/>
        </w:rPr>
        <w:t xml:space="preserve"> seponeres, og patienten rådes til at søge lægehjælp.</w:t>
      </w:r>
    </w:p>
    <w:p w:rsidR="00E803BA" w:rsidRDefault="00E803BA" w:rsidP="00E803BA">
      <w:pPr>
        <w:widowControl w:val="0"/>
        <w:ind w:left="851"/>
        <w:rPr>
          <w:sz w:val="24"/>
          <w:szCs w:val="24"/>
        </w:rPr>
      </w:pPr>
      <w:r>
        <w:rPr>
          <w:sz w:val="24"/>
          <w:szCs w:val="24"/>
        </w:rPr>
        <w:t xml:space="preserve">Seksuel dysfunktion, der kan bidrage til humørsvingninger, herunder selvmordstanker, er </w:t>
      </w:r>
      <w:r>
        <w:rPr>
          <w:sz w:val="24"/>
          <w:szCs w:val="24"/>
        </w:rPr>
        <w:lastRenderedPageBreak/>
        <w:t>blevet rapporteret hos nogle patienter. Patienter bør rådes til at søge lægehjælp, hvis de oplever seksuel dysfunktion. Det bør overvejes at seponere behandlingen (se pkt. 4.8).</w:t>
      </w:r>
    </w:p>
    <w:p w:rsidR="00E803BA" w:rsidRDefault="00E803BA" w:rsidP="00E803BA">
      <w:pPr>
        <w:widowControl w:val="0"/>
        <w:ind w:left="851"/>
        <w:rPr>
          <w:sz w:val="24"/>
          <w:szCs w:val="24"/>
        </w:rPr>
      </w:pPr>
      <w:r>
        <w:rPr>
          <w:sz w:val="24"/>
          <w:szCs w:val="24"/>
        </w:rPr>
        <w:t xml:space="preserve">Et patientkort, der minder om ovenstående, leveres sammen med pakningen med </w:t>
      </w:r>
      <w:proofErr w:type="spellStart"/>
      <w:r w:rsidR="005F6F45">
        <w:rPr>
          <w:sz w:val="24"/>
          <w:szCs w:val="24"/>
        </w:rPr>
        <w:t>Finasteride</w:t>
      </w:r>
      <w:proofErr w:type="spellEnd"/>
      <w:r w:rsidR="005F6F45">
        <w:rPr>
          <w:sz w:val="24"/>
          <w:szCs w:val="24"/>
        </w:rPr>
        <w:t xml:space="preserve"> </w:t>
      </w:r>
      <w:proofErr w:type="spellStart"/>
      <w:r w:rsidR="005F6F45">
        <w:rPr>
          <w:sz w:val="24"/>
          <w:szCs w:val="24"/>
        </w:rPr>
        <w:t>Teva</w:t>
      </w:r>
      <w:proofErr w:type="spellEnd"/>
      <w:r>
        <w:rPr>
          <w:sz w:val="24"/>
          <w:szCs w:val="24"/>
        </w:rPr>
        <w:t>.</w:t>
      </w:r>
    </w:p>
    <w:p w:rsidR="00911859" w:rsidRPr="00EA1C0A" w:rsidRDefault="00911859" w:rsidP="00911859">
      <w:pPr>
        <w:widowControl w:val="0"/>
        <w:ind w:left="851" w:hanging="851"/>
        <w:rPr>
          <w:sz w:val="24"/>
          <w:szCs w:val="24"/>
        </w:rPr>
      </w:pPr>
    </w:p>
    <w:p w:rsidR="00911859" w:rsidRPr="00FF08BC" w:rsidRDefault="00911859" w:rsidP="00911859">
      <w:pPr>
        <w:widowControl w:val="0"/>
        <w:ind w:left="851"/>
        <w:rPr>
          <w:sz w:val="24"/>
          <w:szCs w:val="24"/>
          <w:u w:val="single"/>
        </w:rPr>
      </w:pPr>
      <w:r w:rsidRPr="00FF08BC">
        <w:rPr>
          <w:sz w:val="24"/>
          <w:szCs w:val="24"/>
          <w:u w:val="single"/>
        </w:rPr>
        <w:t>Hjælpestoffer</w:t>
      </w:r>
    </w:p>
    <w:p w:rsidR="00911859" w:rsidRPr="000C1C93" w:rsidRDefault="00911859" w:rsidP="00911859">
      <w:pPr>
        <w:widowControl w:val="0"/>
        <w:ind w:left="851"/>
        <w:rPr>
          <w:i/>
          <w:sz w:val="24"/>
          <w:szCs w:val="24"/>
        </w:rPr>
      </w:pPr>
      <w:proofErr w:type="spellStart"/>
      <w:r w:rsidRPr="000C1C93">
        <w:rPr>
          <w:i/>
          <w:sz w:val="24"/>
          <w:szCs w:val="24"/>
        </w:rPr>
        <w:t>Lactose</w:t>
      </w:r>
      <w:proofErr w:type="spellEnd"/>
    </w:p>
    <w:p w:rsidR="00911859" w:rsidRDefault="00911859" w:rsidP="00911859">
      <w:pPr>
        <w:ind w:left="851"/>
        <w:rPr>
          <w:sz w:val="24"/>
          <w:szCs w:val="24"/>
        </w:rPr>
      </w:pPr>
      <w:r>
        <w:rPr>
          <w:sz w:val="24"/>
          <w:szCs w:val="24"/>
        </w:rPr>
        <w:t>Bør ikke anvendes til p</w:t>
      </w:r>
      <w:r w:rsidRPr="00EA1C0A">
        <w:rPr>
          <w:sz w:val="24"/>
          <w:szCs w:val="24"/>
        </w:rPr>
        <w:t xml:space="preserve">atienter med </w:t>
      </w:r>
      <w:r w:rsidRPr="000C1C93">
        <w:rPr>
          <w:sz w:val="24"/>
          <w:szCs w:val="24"/>
        </w:rPr>
        <w:t>hereditær</w:t>
      </w:r>
      <w:r w:rsidRPr="00EA1C0A">
        <w:rPr>
          <w:sz w:val="24"/>
          <w:szCs w:val="24"/>
        </w:rPr>
        <w:t xml:space="preserve"> </w:t>
      </w:r>
      <w:proofErr w:type="spellStart"/>
      <w:r w:rsidRPr="00EA1C0A">
        <w:rPr>
          <w:sz w:val="24"/>
          <w:szCs w:val="24"/>
        </w:rPr>
        <w:t>galactoseintolerans</w:t>
      </w:r>
      <w:proofErr w:type="spellEnd"/>
      <w:r w:rsidRPr="00EA1C0A">
        <w:rPr>
          <w:sz w:val="24"/>
          <w:szCs w:val="24"/>
        </w:rPr>
        <w:t xml:space="preserve">, </w:t>
      </w:r>
      <w:r>
        <w:rPr>
          <w:sz w:val="24"/>
          <w:szCs w:val="24"/>
        </w:rPr>
        <w:t>total</w:t>
      </w:r>
      <w:r w:rsidRPr="00EA1C0A">
        <w:rPr>
          <w:sz w:val="24"/>
          <w:szCs w:val="24"/>
        </w:rPr>
        <w:t xml:space="preserve"> </w:t>
      </w:r>
      <w:proofErr w:type="spellStart"/>
      <w:r w:rsidRPr="00EA1C0A">
        <w:rPr>
          <w:sz w:val="24"/>
          <w:szCs w:val="24"/>
        </w:rPr>
        <w:t>lactasemangel</w:t>
      </w:r>
      <w:proofErr w:type="spellEnd"/>
      <w:r w:rsidRPr="00EA1C0A">
        <w:rPr>
          <w:sz w:val="24"/>
          <w:szCs w:val="24"/>
        </w:rPr>
        <w:t xml:space="preserve"> eller </w:t>
      </w:r>
      <w:proofErr w:type="spellStart"/>
      <w:r w:rsidRPr="00EA1C0A">
        <w:rPr>
          <w:sz w:val="24"/>
          <w:szCs w:val="24"/>
        </w:rPr>
        <w:t>glucose</w:t>
      </w:r>
      <w:proofErr w:type="spellEnd"/>
      <w:r>
        <w:rPr>
          <w:sz w:val="24"/>
          <w:szCs w:val="24"/>
        </w:rPr>
        <w:t>/</w:t>
      </w:r>
      <w:proofErr w:type="spellStart"/>
      <w:r w:rsidRPr="00EA1C0A">
        <w:rPr>
          <w:sz w:val="24"/>
          <w:szCs w:val="24"/>
        </w:rPr>
        <w:t>galactosemalabsorbtion</w:t>
      </w:r>
      <w:proofErr w:type="spellEnd"/>
      <w:r w:rsidRPr="00EA1C0A">
        <w:rPr>
          <w:sz w:val="24"/>
          <w:szCs w:val="24"/>
        </w:rPr>
        <w:t>.</w:t>
      </w:r>
    </w:p>
    <w:p w:rsidR="00911859" w:rsidRDefault="00911859" w:rsidP="00911859">
      <w:pPr>
        <w:ind w:left="851"/>
        <w:rPr>
          <w:i/>
          <w:sz w:val="24"/>
          <w:szCs w:val="24"/>
        </w:rPr>
      </w:pPr>
      <w:r w:rsidRPr="000C1C93">
        <w:rPr>
          <w:i/>
          <w:sz w:val="24"/>
          <w:szCs w:val="24"/>
        </w:rPr>
        <w:t>Natrium</w:t>
      </w:r>
    </w:p>
    <w:p w:rsidR="00911859" w:rsidRPr="009B3C12" w:rsidRDefault="00911859" w:rsidP="00911859">
      <w:pPr>
        <w:ind w:left="851"/>
        <w:rPr>
          <w:sz w:val="24"/>
          <w:szCs w:val="24"/>
        </w:rPr>
      </w:pPr>
      <w:r w:rsidRPr="009B3C12">
        <w:rPr>
          <w:sz w:val="24"/>
          <w:szCs w:val="24"/>
        </w:rPr>
        <w:t xml:space="preserve">Dette </w:t>
      </w:r>
      <w:proofErr w:type="spellStart"/>
      <w:r w:rsidRPr="009B3C12">
        <w:rPr>
          <w:sz w:val="24"/>
          <w:szCs w:val="24"/>
        </w:rPr>
        <w:t>lagemiddel</w:t>
      </w:r>
      <w:proofErr w:type="spellEnd"/>
      <w:r w:rsidRPr="009B3C12">
        <w:rPr>
          <w:sz w:val="24"/>
          <w:szCs w:val="24"/>
        </w:rPr>
        <w:t xml:space="preserve"> indeholder mindre end 1 mmol</w:t>
      </w:r>
      <w:r>
        <w:rPr>
          <w:sz w:val="24"/>
          <w:szCs w:val="24"/>
        </w:rPr>
        <w:t xml:space="preserve"> </w:t>
      </w:r>
      <w:r w:rsidRPr="009B3C12">
        <w:rPr>
          <w:sz w:val="24"/>
          <w:szCs w:val="24"/>
        </w:rPr>
        <w:t xml:space="preserve">(23 mg) natrium pr. </w:t>
      </w:r>
      <w:r>
        <w:rPr>
          <w:sz w:val="24"/>
          <w:szCs w:val="24"/>
        </w:rPr>
        <w:t>filmovertrukket tablet</w:t>
      </w:r>
      <w:r w:rsidRPr="009B3C12">
        <w:rPr>
          <w:sz w:val="24"/>
          <w:szCs w:val="24"/>
        </w:rPr>
        <w:t>, dvs. det er i det v</w:t>
      </w:r>
      <w:r>
        <w:rPr>
          <w:sz w:val="24"/>
          <w:szCs w:val="24"/>
        </w:rPr>
        <w:t>æ</w:t>
      </w:r>
      <w:r w:rsidRPr="009B3C12">
        <w:rPr>
          <w:sz w:val="24"/>
          <w:szCs w:val="24"/>
        </w:rPr>
        <w:t>sentlige natriumfrit.</w:t>
      </w:r>
    </w:p>
    <w:p w:rsidR="00753AC2" w:rsidRPr="00EA1C0A" w:rsidRDefault="00753AC2" w:rsidP="00911859">
      <w:pPr>
        <w:ind w:left="851" w:hanging="851"/>
        <w:rPr>
          <w:sz w:val="24"/>
          <w:szCs w:val="24"/>
        </w:rPr>
      </w:pPr>
    </w:p>
    <w:p w:rsidR="00753AC2" w:rsidRPr="00B12567" w:rsidRDefault="00753AC2" w:rsidP="00753AC2">
      <w:pPr>
        <w:numPr>
          <w:ilvl w:val="1"/>
          <w:numId w:val="1"/>
        </w:numPr>
        <w:tabs>
          <w:tab w:val="clear" w:pos="855"/>
        </w:tabs>
        <w:ind w:left="851" w:hanging="851"/>
        <w:rPr>
          <w:b/>
          <w:sz w:val="24"/>
          <w:szCs w:val="24"/>
        </w:rPr>
      </w:pPr>
      <w:r w:rsidRPr="00B12567">
        <w:rPr>
          <w:b/>
          <w:sz w:val="24"/>
          <w:szCs w:val="24"/>
        </w:rPr>
        <w:t>Interaktion med andre lægemidler og andre former for interaktion</w:t>
      </w:r>
    </w:p>
    <w:p w:rsidR="00911859" w:rsidRDefault="00753AC2" w:rsidP="00911859">
      <w:pPr>
        <w:ind w:left="851" w:hanging="851"/>
        <w:rPr>
          <w:sz w:val="24"/>
          <w:szCs w:val="24"/>
        </w:rPr>
      </w:pPr>
      <w:r w:rsidRPr="00B12567">
        <w:rPr>
          <w:sz w:val="24"/>
          <w:szCs w:val="24"/>
        </w:rPr>
        <w:tab/>
      </w:r>
      <w:proofErr w:type="spellStart"/>
      <w:r w:rsidR="00911859" w:rsidRPr="00B12567">
        <w:rPr>
          <w:sz w:val="24"/>
          <w:szCs w:val="24"/>
        </w:rPr>
        <w:t>Finasterid</w:t>
      </w:r>
      <w:proofErr w:type="spellEnd"/>
      <w:r w:rsidR="00911859" w:rsidRPr="00B12567">
        <w:rPr>
          <w:sz w:val="24"/>
          <w:szCs w:val="24"/>
        </w:rPr>
        <w:t xml:space="preserve"> </w:t>
      </w:r>
      <w:proofErr w:type="spellStart"/>
      <w:r w:rsidR="00911859" w:rsidRPr="00B12567">
        <w:rPr>
          <w:sz w:val="24"/>
          <w:szCs w:val="24"/>
        </w:rPr>
        <w:t>metaboliseres</w:t>
      </w:r>
      <w:proofErr w:type="spellEnd"/>
      <w:r w:rsidR="00911859" w:rsidRPr="00B12567">
        <w:rPr>
          <w:sz w:val="24"/>
          <w:szCs w:val="24"/>
        </w:rPr>
        <w:t xml:space="preserve"> primært via, men påvirker ikke, </w:t>
      </w:r>
      <w:proofErr w:type="spellStart"/>
      <w:r w:rsidR="00911859" w:rsidRPr="00B12567">
        <w:rPr>
          <w:sz w:val="24"/>
          <w:szCs w:val="24"/>
        </w:rPr>
        <w:t>cytokrom</w:t>
      </w:r>
      <w:proofErr w:type="spellEnd"/>
      <w:r w:rsidR="00911859" w:rsidRPr="00B12567">
        <w:rPr>
          <w:sz w:val="24"/>
          <w:szCs w:val="24"/>
        </w:rPr>
        <w:t xml:space="preserve"> P450 3A4-systemet. Selvom risikoen for at </w:t>
      </w:r>
      <w:proofErr w:type="spellStart"/>
      <w:r w:rsidR="00911859" w:rsidRPr="00B12567">
        <w:rPr>
          <w:sz w:val="24"/>
          <w:szCs w:val="24"/>
        </w:rPr>
        <w:t>finasterid</w:t>
      </w:r>
      <w:proofErr w:type="spellEnd"/>
      <w:r w:rsidR="00911859" w:rsidRPr="00B12567">
        <w:rPr>
          <w:sz w:val="24"/>
          <w:szCs w:val="24"/>
        </w:rPr>
        <w:t xml:space="preserve"> påvirker andre lægemidlers farmakokinetik anses for at være lille, påvirker </w:t>
      </w:r>
      <w:proofErr w:type="spellStart"/>
      <w:r w:rsidR="00911859" w:rsidRPr="00B12567">
        <w:rPr>
          <w:sz w:val="24"/>
          <w:szCs w:val="24"/>
        </w:rPr>
        <w:t>cytokrom</w:t>
      </w:r>
      <w:proofErr w:type="spellEnd"/>
      <w:r w:rsidR="00911859" w:rsidRPr="00B12567">
        <w:rPr>
          <w:sz w:val="24"/>
          <w:szCs w:val="24"/>
        </w:rPr>
        <w:t xml:space="preserve"> P450 3A4-hæmmere og -induktorer muligvis plasmakoncentrationen af </w:t>
      </w:r>
      <w:proofErr w:type="spellStart"/>
      <w:r w:rsidR="00911859" w:rsidRPr="00B12567">
        <w:rPr>
          <w:sz w:val="24"/>
          <w:szCs w:val="24"/>
        </w:rPr>
        <w:t>finasterid</w:t>
      </w:r>
      <w:proofErr w:type="spellEnd"/>
      <w:r w:rsidR="00911859" w:rsidRPr="00B12567">
        <w:rPr>
          <w:sz w:val="24"/>
          <w:szCs w:val="24"/>
        </w:rPr>
        <w:t xml:space="preserve">. Baseret på fastlagte sikkerhedsmarginer er det imidlertid ikke sandsynligt at stigninger, grundet samtidig brug af sådanne </w:t>
      </w:r>
      <w:proofErr w:type="spellStart"/>
      <w:r w:rsidR="00911859" w:rsidRPr="00B12567">
        <w:rPr>
          <w:sz w:val="24"/>
          <w:szCs w:val="24"/>
        </w:rPr>
        <w:t>hæmmere</w:t>
      </w:r>
      <w:proofErr w:type="spellEnd"/>
      <w:r w:rsidR="00911859" w:rsidRPr="00B12567">
        <w:rPr>
          <w:sz w:val="24"/>
          <w:szCs w:val="24"/>
        </w:rPr>
        <w:t>, er klinisk signifikante.</w:t>
      </w:r>
    </w:p>
    <w:p w:rsidR="00911859" w:rsidRDefault="00911859" w:rsidP="00911859">
      <w:pPr>
        <w:ind w:left="851" w:hanging="851"/>
        <w:rPr>
          <w:sz w:val="24"/>
          <w:szCs w:val="24"/>
        </w:rPr>
      </w:pPr>
    </w:p>
    <w:p w:rsidR="00753AC2" w:rsidRDefault="00911859" w:rsidP="00911859">
      <w:pPr>
        <w:ind w:left="851" w:hanging="851"/>
        <w:rPr>
          <w:sz w:val="24"/>
          <w:szCs w:val="24"/>
        </w:rPr>
      </w:pPr>
      <w:r>
        <w:rPr>
          <w:sz w:val="24"/>
          <w:szCs w:val="24"/>
        </w:rPr>
        <w:tab/>
        <w:t>Interaktionsstudier er kun udført hos voksne.</w:t>
      </w:r>
    </w:p>
    <w:p w:rsidR="00753AC2" w:rsidRPr="00B12567" w:rsidRDefault="00753AC2" w:rsidP="00753AC2">
      <w:pPr>
        <w:ind w:left="851" w:hanging="851"/>
        <w:rPr>
          <w:sz w:val="24"/>
          <w:szCs w:val="24"/>
        </w:rPr>
      </w:pPr>
    </w:p>
    <w:p w:rsidR="00753AC2" w:rsidRPr="00B12567" w:rsidRDefault="00176D24" w:rsidP="00753AC2">
      <w:pPr>
        <w:numPr>
          <w:ilvl w:val="1"/>
          <w:numId w:val="1"/>
        </w:numPr>
        <w:tabs>
          <w:tab w:val="clear" w:pos="855"/>
        </w:tabs>
        <w:ind w:left="851" w:hanging="851"/>
        <w:rPr>
          <w:b/>
          <w:sz w:val="24"/>
          <w:szCs w:val="24"/>
        </w:rPr>
      </w:pPr>
      <w:r>
        <w:rPr>
          <w:b/>
          <w:sz w:val="24"/>
          <w:szCs w:val="24"/>
        </w:rPr>
        <w:t>Fertilitet, g</w:t>
      </w:r>
      <w:r w:rsidR="00753AC2" w:rsidRPr="00B12567">
        <w:rPr>
          <w:b/>
          <w:sz w:val="24"/>
          <w:szCs w:val="24"/>
        </w:rPr>
        <w:t>raviditet og amning</w:t>
      </w:r>
    </w:p>
    <w:p w:rsidR="00911859" w:rsidRPr="00911859" w:rsidRDefault="00911859" w:rsidP="00911859">
      <w:pPr>
        <w:pStyle w:val="Listeafsnit"/>
        <w:keepNext/>
        <w:tabs>
          <w:tab w:val="left" w:pos="3119"/>
        </w:tabs>
        <w:ind w:left="855"/>
        <w:rPr>
          <w:sz w:val="24"/>
          <w:szCs w:val="24"/>
          <w:u w:val="single"/>
        </w:rPr>
      </w:pPr>
      <w:r w:rsidRPr="00911859">
        <w:rPr>
          <w:sz w:val="24"/>
          <w:szCs w:val="24"/>
          <w:u w:val="single"/>
        </w:rPr>
        <w:t>Graviditet</w:t>
      </w:r>
    </w:p>
    <w:p w:rsidR="00911859" w:rsidRPr="00911859" w:rsidRDefault="00911859" w:rsidP="00911859">
      <w:pPr>
        <w:pStyle w:val="Listeafsnit"/>
        <w:tabs>
          <w:tab w:val="left" w:pos="3119"/>
        </w:tabs>
        <w:ind w:left="855"/>
        <w:jc w:val="both"/>
        <w:rPr>
          <w:sz w:val="24"/>
          <w:szCs w:val="24"/>
        </w:rPr>
      </w:pPr>
      <w:proofErr w:type="spellStart"/>
      <w:r w:rsidRPr="00911859">
        <w:rPr>
          <w:sz w:val="24"/>
          <w:szCs w:val="24"/>
        </w:rPr>
        <w:t>Finasterid</w:t>
      </w:r>
      <w:proofErr w:type="spellEnd"/>
      <w:r w:rsidRPr="00911859">
        <w:rPr>
          <w:sz w:val="24"/>
          <w:szCs w:val="24"/>
        </w:rPr>
        <w:t xml:space="preserve"> </w:t>
      </w:r>
      <w:proofErr w:type="spellStart"/>
      <w:r w:rsidRPr="00911859">
        <w:rPr>
          <w:sz w:val="24"/>
          <w:szCs w:val="24"/>
        </w:rPr>
        <w:t>Teva</w:t>
      </w:r>
      <w:proofErr w:type="spellEnd"/>
      <w:r w:rsidRPr="00911859">
        <w:rPr>
          <w:sz w:val="24"/>
          <w:szCs w:val="24"/>
        </w:rPr>
        <w:t xml:space="preserve"> er kontraindiceret til kvinder på grund af risikoen under graviditet. På grund af </w:t>
      </w:r>
      <w:proofErr w:type="spellStart"/>
      <w:r w:rsidRPr="00911859">
        <w:rPr>
          <w:sz w:val="24"/>
          <w:szCs w:val="24"/>
        </w:rPr>
        <w:t>finasterids</w:t>
      </w:r>
      <w:proofErr w:type="spellEnd"/>
      <w:r w:rsidRPr="00911859">
        <w:rPr>
          <w:sz w:val="24"/>
          <w:szCs w:val="24"/>
        </w:rPr>
        <w:t xml:space="preserve"> evne til at hæmme omdannelsen af testosteron til </w:t>
      </w:r>
      <w:proofErr w:type="spellStart"/>
      <w:r w:rsidRPr="00911859">
        <w:rPr>
          <w:sz w:val="24"/>
          <w:szCs w:val="24"/>
        </w:rPr>
        <w:t>dihydrotestosteron</w:t>
      </w:r>
      <w:proofErr w:type="spellEnd"/>
      <w:r w:rsidRPr="00911859">
        <w:rPr>
          <w:sz w:val="24"/>
          <w:szCs w:val="24"/>
        </w:rPr>
        <w:t xml:space="preserve"> (DHT), kan </w:t>
      </w:r>
      <w:proofErr w:type="spellStart"/>
      <w:r w:rsidRPr="00911859">
        <w:rPr>
          <w:sz w:val="24"/>
          <w:szCs w:val="24"/>
        </w:rPr>
        <w:t>finasterid</w:t>
      </w:r>
      <w:proofErr w:type="spellEnd"/>
      <w:r w:rsidRPr="00911859">
        <w:rPr>
          <w:sz w:val="24"/>
          <w:szCs w:val="24"/>
        </w:rPr>
        <w:t xml:space="preserve"> forårsage abnormiteter af de ydre genitalier hos drengefostre, når lægemidlet gives til en gravid kvinde (se pkt. 6.6 Regler for destruktion og anden håndtering).).</w:t>
      </w:r>
    </w:p>
    <w:p w:rsidR="00911859" w:rsidRPr="00911859" w:rsidRDefault="00911859" w:rsidP="00911859">
      <w:pPr>
        <w:pStyle w:val="Listeafsnit"/>
        <w:tabs>
          <w:tab w:val="left" w:pos="3119"/>
        </w:tabs>
        <w:ind w:left="855"/>
        <w:jc w:val="both"/>
        <w:rPr>
          <w:sz w:val="24"/>
          <w:szCs w:val="24"/>
        </w:rPr>
      </w:pPr>
    </w:p>
    <w:p w:rsidR="00911859" w:rsidRPr="00911859" w:rsidRDefault="00911859" w:rsidP="00911859">
      <w:pPr>
        <w:pStyle w:val="Listeafsnit"/>
        <w:keepNext/>
        <w:tabs>
          <w:tab w:val="left" w:pos="3119"/>
        </w:tabs>
        <w:ind w:left="855"/>
        <w:rPr>
          <w:sz w:val="24"/>
          <w:szCs w:val="24"/>
          <w:u w:val="single"/>
        </w:rPr>
      </w:pPr>
      <w:r w:rsidRPr="00911859">
        <w:rPr>
          <w:sz w:val="24"/>
          <w:szCs w:val="24"/>
          <w:u w:val="single"/>
        </w:rPr>
        <w:t>Amning</w:t>
      </w:r>
    </w:p>
    <w:p w:rsidR="00911859" w:rsidRPr="00911859" w:rsidRDefault="00911859" w:rsidP="00911859">
      <w:pPr>
        <w:pStyle w:val="Listeafsnit"/>
        <w:tabs>
          <w:tab w:val="left" w:pos="3119"/>
        </w:tabs>
        <w:ind w:left="855"/>
        <w:rPr>
          <w:sz w:val="24"/>
          <w:szCs w:val="24"/>
        </w:rPr>
      </w:pPr>
      <w:r w:rsidRPr="00911859">
        <w:rPr>
          <w:sz w:val="24"/>
          <w:szCs w:val="24"/>
        </w:rPr>
        <w:t xml:space="preserve">Det vides ikke, om </w:t>
      </w:r>
      <w:proofErr w:type="spellStart"/>
      <w:r w:rsidRPr="00911859">
        <w:rPr>
          <w:sz w:val="24"/>
          <w:szCs w:val="24"/>
        </w:rPr>
        <w:t>finasterid</w:t>
      </w:r>
      <w:proofErr w:type="spellEnd"/>
      <w:r w:rsidRPr="00911859">
        <w:rPr>
          <w:sz w:val="24"/>
          <w:szCs w:val="24"/>
        </w:rPr>
        <w:t xml:space="preserve"> udskilles i modermælk.</w:t>
      </w:r>
    </w:p>
    <w:p w:rsidR="00911859" w:rsidRPr="00911859" w:rsidRDefault="00911859" w:rsidP="00911859">
      <w:pPr>
        <w:pStyle w:val="Listeafsnit"/>
        <w:tabs>
          <w:tab w:val="left" w:pos="3119"/>
        </w:tabs>
        <w:ind w:left="855"/>
        <w:rPr>
          <w:sz w:val="24"/>
          <w:szCs w:val="24"/>
        </w:rPr>
      </w:pPr>
    </w:p>
    <w:p w:rsidR="00911859" w:rsidRPr="00911859" w:rsidRDefault="00911859" w:rsidP="00911859">
      <w:pPr>
        <w:pStyle w:val="Listeafsnit"/>
        <w:tabs>
          <w:tab w:val="left" w:pos="3119"/>
        </w:tabs>
        <w:ind w:left="855"/>
        <w:rPr>
          <w:sz w:val="24"/>
          <w:szCs w:val="24"/>
          <w:u w:val="single"/>
        </w:rPr>
      </w:pPr>
      <w:r w:rsidRPr="00911859">
        <w:rPr>
          <w:sz w:val="24"/>
          <w:szCs w:val="24"/>
          <w:u w:val="single"/>
        </w:rPr>
        <w:t>Fertilitet</w:t>
      </w:r>
    </w:p>
    <w:p w:rsidR="00753AC2" w:rsidRDefault="00911859" w:rsidP="00911859">
      <w:pPr>
        <w:pStyle w:val="Listeafsnit"/>
        <w:ind w:left="855"/>
        <w:rPr>
          <w:sz w:val="24"/>
          <w:szCs w:val="24"/>
        </w:rPr>
      </w:pPr>
      <w:r w:rsidRPr="00911859">
        <w:rPr>
          <w:sz w:val="24"/>
          <w:szCs w:val="24"/>
        </w:rPr>
        <w:t xml:space="preserve">Der savnes langtidsstudier med hensyn til human fertilitet, og specifikke studier af subfertile mænd er ikke udført. Mandlige patienter, som havde planlagt at få børn, blev initialt ekskluderet fra kliniske forsøg. Der er efter markedsføring indkommet spontane rapporter om </w:t>
      </w:r>
      <w:proofErr w:type="spellStart"/>
      <w:r w:rsidRPr="00911859">
        <w:rPr>
          <w:sz w:val="24"/>
          <w:szCs w:val="24"/>
        </w:rPr>
        <w:t>infertilitet</w:t>
      </w:r>
      <w:proofErr w:type="spellEnd"/>
      <w:r w:rsidRPr="00911859">
        <w:rPr>
          <w:sz w:val="24"/>
          <w:szCs w:val="24"/>
        </w:rPr>
        <w:t xml:space="preserve"> og/eller dårlig sædkvalitet, selv om dyreforsøg ikke påviste relevante negative virkninger på fertiliteten. I nogle af disse rapporter havde patienterne andre risikofaktorer, som kan have medvirket til </w:t>
      </w:r>
      <w:proofErr w:type="spellStart"/>
      <w:r w:rsidRPr="00911859">
        <w:rPr>
          <w:sz w:val="24"/>
          <w:szCs w:val="24"/>
        </w:rPr>
        <w:t>infertilitet</w:t>
      </w:r>
      <w:proofErr w:type="spellEnd"/>
      <w:r w:rsidRPr="00911859">
        <w:rPr>
          <w:sz w:val="24"/>
          <w:szCs w:val="24"/>
        </w:rPr>
        <w:t xml:space="preserve">. Efter </w:t>
      </w:r>
      <w:proofErr w:type="spellStart"/>
      <w:r w:rsidRPr="00911859">
        <w:rPr>
          <w:sz w:val="24"/>
          <w:szCs w:val="24"/>
        </w:rPr>
        <w:t>seponering</w:t>
      </w:r>
      <w:proofErr w:type="spellEnd"/>
      <w:r w:rsidRPr="00911859">
        <w:rPr>
          <w:sz w:val="24"/>
          <w:szCs w:val="24"/>
        </w:rPr>
        <w:t xml:space="preserve"> af </w:t>
      </w:r>
      <w:proofErr w:type="spellStart"/>
      <w:r w:rsidRPr="00911859">
        <w:rPr>
          <w:sz w:val="24"/>
          <w:szCs w:val="24"/>
        </w:rPr>
        <w:t>finasterid</w:t>
      </w:r>
      <w:proofErr w:type="spellEnd"/>
      <w:r w:rsidRPr="00911859">
        <w:rPr>
          <w:sz w:val="24"/>
          <w:szCs w:val="24"/>
        </w:rPr>
        <w:t xml:space="preserve"> er der rapporteret om normalisering eller forbedret sædkvalitet.</w:t>
      </w:r>
    </w:p>
    <w:p w:rsidR="00911859" w:rsidRPr="00911859" w:rsidRDefault="00911859" w:rsidP="00911859">
      <w:pPr>
        <w:pStyle w:val="Listeafsnit"/>
        <w:ind w:left="855"/>
        <w:rPr>
          <w:sz w:val="24"/>
          <w:szCs w:val="24"/>
        </w:rPr>
      </w:pPr>
    </w:p>
    <w:p w:rsidR="00753AC2" w:rsidRPr="00B12567" w:rsidRDefault="00753AC2" w:rsidP="00753AC2">
      <w:pPr>
        <w:numPr>
          <w:ilvl w:val="1"/>
          <w:numId w:val="1"/>
        </w:numPr>
        <w:tabs>
          <w:tab w:val="clear" w:pos="855"/>
        </w:tabs>
        <w:ind w:left="851" w:hanging="851"/>
        <w:rPr>
          <w:b/>
          <w:sz w:val="24"/>
          <w:szCs w:val="24"/>
        </w:rPr>
      </w:pPr>
      <w:r w:rsidRPr="00B12567">
        <w:rPr>
          <w:b/>
          <w:sz w:val="24"/>
          <w:szCs w:val="24"/>
        </w:rPr>
        <w:t xml:space="preserve">Virkning på evnen til at føre motorkøretøj </w:t>
      </w:r>
      <w:r w:rsidR="000527FA">
        <w:rPr>
          <w:b/>
          <w:sz w:val="24"/>
          <w:szCs w:val="24"/>
        </w:rPr>
        <w:t>og</w:t>
      </w:r>
      <w:r w:rsidRPr="00B12567">
        <w:rPr>
          <w:b/>
          <w:sz w:val="24"/>
          <w:szCs w:val="24"/>
        </w:rPr>
        <w:t xml:space="preserve"> betjene maskiner</w:t>
      </w:r>
    </w:p>
    <w:p w:rsidR="00911859" w:rsidRPr="00911859" w:rsidRDefault="00911859" w:rsidP="00911859">
      <w:pPr>
        <w:pStyle w:val="Listeafsnit"/>
        <w:ind w:left="855"/>
        <w:rPr>
          <w:sz w:val="24"/>
          <w:szCs w:val="24"/>
        </w:rPr>
      </w:pPr>
      <w:r w:rsidRPr="00911859">
        <w:rPr>
          <w:sz w:val="24"/>
          <w:szCs w:val="24"/>
        </w:rPr>
        <w:t>Ikke mærkning</w:t>
      </w:r>
    </w:p>
    <w:p w:rsidR="00911859" w:rsidRPr="00911859" w:rsidRDefault="005F6F45" w:rsidP="00911859">
      <w:pPr>
        <w:pStyle w:val="Listeafsnit"/>
        <w:ind w:left="855"/>
        <w:rPr>
          <w:sz w:val="24"/>
          <w:szCs w:val="24"/>
        </w:rPr>
      </w:pPr>
      <w:proofErr w:type="spellStart"/>
      <w:r>
        <w:rPr>
          <w:sz w:val="24"/>
          <w:szCs w:val="24"/>
        </w:rPr>
        <w:t>Finasteride</w:t>
      </w:r>
      <w:proofErr w:type="spellEnd"/>
      <w:r>
        <w:rPr>
          <w:sz w:val="24"/>
          <w:szCs w:val="24"/>
        </w:rPr>
        <w:t xml:space="preserve"> </w:t>
      </w:r>
      <w:proofErr w:type="spellStart"/>
      <w:r>
        <w:rPr>
          <w:sz w:val="24"/>
          <w:szCs w:val="24"/>
        </w:rPr>
        <w:t>Teva</w:t>
      </w:r>
      <w:proofErr w:type="spellEnd"/>
      <w:r w:rsidR="00911859" w:rsidRPr="00911859">
        <w:rPr>
          <w:sz w:val="24"/>
          <w:szCs w:val="24"/>
        </w:rPr>
        <w:t xml:space="preserve"> påvirker ikke eller kun i ubetydelig grad evnen til at føre motorkøretøj og betjene maskiner.</w:t>
      </w:r>
    </w:p>
    <w:p w:rsidR="00753AC2" w:rsidRPr="00B12567" w:rsidRDefault="00753AC2" w:rsidP="00753AC2">
      <w:pPr>
        <w:ind w:left="851" w:hanging="851"/>
        <w:rPr>
          <w:sz w:val="24"/>
          <w:szCs w:val="24"/>
        </w:rPr>
      </w:pPr>
    </w:p>
    <w:p w:rsidR="00753AC2" w:rsidRPr="00B12567" w:rsidRDefault="00753AC2" w:rsidP="00753AC2">
      <w:pPr>
        <w:numPr>
          <w:ilvl w:val="1"/>
          <w:numId w:val="1"/>
        </w:numPr>
        <w:tabs>
          <w:tab w:val="clear" w:pos="855"/>
        </w:tabs>
        <w:ind w:left="851" w:hanging="851"/>
        <w:rPr>
          <w:b/>
          <w:sz w:val="24"/>
          <w:szCs w:val="24"/>
        </w:rPr>
      </w:pPr>
      <w:r w:rsidRPr="00B12567">
        <w:rPr>
          <w:b/>
          <w:sz w:val="24"/>
          <w:szCs w:val="24"/>
        </w:rPr>
        <w:t>Bivirkninger</w:t>
      </w:r>
    </w:p>
    <w:p w:rsidR="00911859" w:rsidRPr="00911859" w:rsidRDefault="00911859" w:rsidP="00911859">
      <w:pPr>
        <w:pStyle w:val="Listeafsnit"/>
        <w:ind w:left="855"/>
        <w:rPr>
          <w:sz w:val="24"/>
          <w:szCs w:val="24"/>
        </w:rPr>
      </w:pPr>
      <w:r w:rsidRPr="00911859">
        <w:rPr>
          <w:sz w:val="24"/>
          <w:szCs w:val="24"/>
        </w:rPr>
        <w:t>Bivirkninger set i kliniske forsøg og/eller efter markedsføring er anført i nedenstående tabel.</w:t>
      </w:r>
    </w:p>
    <w:p w:rsidR="00911859" w:rsidRPr="00911859" w:rsidRDefault="00911859" w:rsidP="00911859">
      <w:pPr>
        <w:pStyle w:val="Listeafsnit"/>
        <w:ind w:left="855"/>
        <w:rPr>
          <w:sz w:val="24"/>
          <w:szCs w:val="24"/>
        </w:rPr>
      </w:pPr>
      <w:r w:rsidRPr="00911859">
        <w:rPr>
          <w:sz w:val="24"/>
          <w:szCs w:val="24"/>
        </w:rPr>
        <w:lastRenderedPageBreak/>
        <w:t>Hyppigheden af bivirkninger er defineret som følger: meget almindelig (≥1/10), almindelig (≥1/100 til &lt;1/10), ikke almindelig (≥1/1.000 til &lt;1/100), sjælden (≥1/10.000 til &lt;1/1.000), meget sjælden (&lt;1/10.000), ikke kendt (kan ikke estimeres ud fra forhåndenværende data). Hyppigheden af bivirkninger, der er rapporteret efter markedsføring kan ikke bestemmes, da de er udledt af spontane indberetninger.</w:t>
      </w:r>
    </w:p>
    <w:p w:rsidR="00911859" w:rsidRPr="00911859" w:rsidRDefault="00911859" w:rsidP="00911859">
      <w:pPr>
        <w:pStyle w:val="Listeafsnit"/>
        <w:ind w:left="855"/>
        <w:rPr>
          <w:sz w:val="24"/>
          <w:szCs w:val="24"/>
        </w:rPr>
      </w:pPr>
    </w:p>
    <w:p w:rsidR="00911859" w:rsidRPr="00911859" w:rsidRDefault="00911859" w:rsidP="00911859">
      <w:pPr>
        <w:pStyle w:val="Listeafsnit"/>
        <w:ind w:left="855"/>
        <w:rPr>
          <w:sz w:val="24"/>
          <w:szCs w:val="24"/>
        </w:rPr>
      </w:pPr>
      <w:r w:rsidRPr="00911859">
        <w:rPr>
          <w:sz w:val="24"/>
          <w:szCs w:val="24"/>
        </w:rPr>
        <w:t>Skematisk oversigt over bivirkninger.</w:t>
      </w:r>
    </w:p>
    <w:p w:rsidR="00911859" w:rsidRPr="00911859" w:rsidRDefault="00911859" w:rsidP="00911859">
      <w:pPr>
        <w:pStyle w:val="Listeafsnit"/>
        <w:ind w:left="855"/>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985"/>
        <w:gridCol w:w="4932"/>
      </w:tblGrid>
      <w:tr w:rsidR="00911859" w:rsidTr="00FF08BC">
        <w:tc>
          <w:tcPr>
            <w:tcW w:w="2155" w:type="dxa"/>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r>
              <w:rPr>
                <w:sz w:val="24"/>
                <w:szCs w:val="24"/>
              </w:rPr>
              <w:t>Immunsystemet</w:t>
            </w:r>
          </w:p>
        </w:tc>
        <w:tc>
          <w:tcPr>
            <w:tcW w:w="1985" w:type="dxa"/>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r>
              <w:rPr>
                <w:sz w:val="24"/>
                <w:szCs w:val="24"/>
              </w:rPr>
              <w:t>Ikke kendt</w:t>
            </w:r>
          </w:p>
        </w:tc>
        <w:tc>
          <w:tcPr>
            <w:tcW w:w="4932" w:type="dxa"/>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r>
              <w:rPr>
                <w:sz w:val="24"/>
                <w:szCs w:val="24"/>
              </w:rPr>
              <w:t xml:space="preserve">Overfølsomhedsreaktioner, så som udslæt, </w:t>
            </w:r>
            <w:proofErr w:type="spellStart"/>
            <w:r>
              <w:rPr>
                <w:sz w:val="24"/>
                <w:szCs w:val="24"/>
              </w:rPr>
              <w:t>pruritus</w:t>
            </w:r>
            <w:proofErr w:type="spellEnd"/>
            <w:r>
              <w:rPr>
                <w:sz w:val="24"/>
                <w:szCs w:val="24"/>
              </w:rPr>
              <w:t xml:space="preserve">, </w:t>
            </w:r>
            <w:proofErr w:type="spellStart"/>
            <w:r>
              <w:rPr>
                <w:sz w:val="24"/>
                <w:szCs w:val="24"/>
              </w:rPr>
              <w:t>urticaria</w:t>
            </w:r>
            <w:proofErr w:type="spellEnd"/>
            <w:r>
              <w:rPr>
                <w:sz w:val="24"/>
                <w:szCs w:val="24"/>
              </w:rPr>
              <w:t xml:space="preserve"> og </w:t>
            </w:r>
            <w:proofErr w:type="spellStart"/>
            <w:r>
              <w:rPr>
                <w:sz w:val="24"/>
                <w:szCs w:val="24"/>
              </w:rPr>
              <w:t>angioødem</w:t>
            </w:r>
            <w:proofErr w:type="spellEnd"/>
            <w:r>
              <w:rPr>
                <w:sz w:val="24"/>
                <w:szCs w:val="24"/>
              </w:rPr>
              <w:t xml:space="preserve"> (inklusive hævelse af læber, tunge, hals og ansigt)</w:t>
            </w:r>
          </w:p>
        </w:tc>
      </w:tr>
      <w:tr w:rsidR="00911859" w:rsidTr="00FF08BC">
        <w:tc>
          <w:tcPr>
            <w:tcW w:w="2155" w:type="dxa"/>
            <w:vMerge w:val="restart"/>
            <w:tcBorders>
              <w:top w:val="single" w:sz="4" w:space="0" w:color="auto"/>
              <w:left w:val="single" w:sz="4" w:space="0" w:color="auto"/>
              <w:right w:val="single" w:sz="4" w:space="0" w:color="auto"/>
            </w:tcBorders>
            <w:hideMark/>
          </w:tcPr>
          <w:p w:rsidR="00911859" w:rsidRDefault="00911859" w:rsidP="00FF08BC">
            <w:pPr>
              <w:rPr>
                <w:sz w:val="24"/>
                <w:szCs w:val="24"/>
                <w:highlight w:val="yellow"/>
                <w:u w:val="single"/>
              </w:rPr>
            </w:pPr>
            <w:r>
              <w:rPr>
                <w:sz w:val="24"/>
                <w:szCs w:val="24"/>
                <w:u w:val="single"/>
              </w:rPr>
              <w:t>Psykiske forstyrrelser</w:t>
            </w:r>
          </w:p>
        </w:tc>
        <w:tc>
          <w:tcPr>
            <w:tcW w:w="1985" w:type="dxa"/>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r>
              <w:rPr>
                <w:sz w:val="24"/>
                <w:szCs w:val="24"/>
              </w:rPr>
              <w:t>Ikke almindelig*</w:t>
            </w:r>
          </w:p>
          <w:p w:rsidR="00911859" w:rsidRDefault="00911859" w:rsidP="00FF08BC">
            <w:pPr>
              <w:rPr>
                <w:sz w:val="24"/>
                <w:szCs w:val="24"/>
                <w:highlight w:val="yellow"/>
              </w:rPr>
            </w:pPr>
            <w:r>
              <w:rPr>
                <w:sz w:val="24"/>
                <w:szCs w:val="24"/>
              </w:rPr>
              <w:t>Ikke almindelig</w:t>
            </w:r>
          </w:p>
        </w:tc>
        <w:tc>
          <w:tcPr>
            <w:tcW w:w="4932" w:type="dxa"/>
            <w:tcBorders>
              <w:top w:val="single" w:sz="4" w:space="0" w:color="auto"/>
              <w:left w:val="single" w:sz="4" w:space="0" w:color="auto"/>
              <w:bottom w:val="single" w:sz="4" w:space="0" w:color="auto"/>
              <w:right w:val="single" w:sz="4" w:space="0" w:color="auto"/>
            </w:tcBorders>
          </w:tcPr>
          <w:p w:rsidR="00911859" w:rsidRDefault="00911859" w:rsidP="00FF08BC">
            <w:pPr>
              <w:rPr>
                <w:sz w:val="24"/>
                <w:szCs w:val="24"/>
              </w:rPr>
            </w:pPr>
            <w:r>
              <w:rPr>
                <w:sz w:val="24"/>
                <w:szCs w:val="24"/>
              </w:rPr>
              <w:t>Nedsat libido</w:t>
            </w:r>
          </w:p>
          <w:p w:rsidR="00911859" w:rsidRDefault="00911859" w:rsidP="00FF08BC">
            <w:pPr>
              <w:rPr>
                <w:sz w:val="24"/>
                <w:szCs w:val="24"/>
              </w:rPr>
            </w:pPr>
            <w:r w:rsidRPr="00EA1C0A">
              <w:rPr>
                <w:sz w:val="24"/>
                <w:szCs w:val="24"/>
              </w:rPr>
              <w:t>Depression †</w:t>
            </w:r>
          </w:p>
        </w:tc>
      </w:tr>
      <w:tr w:rsidR="00911859" w:rsidTr="00FF08BC">
        <w:tc>
          <w:tcPr>
            <w:tcW w:w="2155" w:type="dxa"/>
            <w:vMerge/>
            <w:tcBorders>
              <w:left w:val="single" w:sz="4" w:space="0" w:color="auto"/>
              <w:bottom w:val="single" w:sz="4" w:space="0" w:color="auto"/>
              <w:right w:val="single" w:sz="4" w:space="0" w:color="auto"/>
            </w:tcBorders>
          </w:tcPr>
          <w:p w:rsidR="00911859" w:rsidRDefault="00911859" w:rsidP="00FF08BC">
            <w:pPr>
              <w:rPr>
                <w:sz w:val="24"/>
                <w:szCs w:val="24"/>
                <w:u w:val="single"/>
              </w:rPr>
            </w:pPr>
          </w:p>
        </w:tc>
        <w:tc>
          <w:tcPr>
            <w:tcW w:w="1985" w:type="dxa"/>
            <w:tcBorders>
              <w:top w:val="single" w:sz="4" w:space="0" w:color="auto"/>
              <w:left w:val="single" w:sz="4" w:space="0" w:color="auto"/>
              <w:bottom w:val="single" w:sz="4" w:space="0" w:color="auto"/>
              <w:right w:val="single" w:sz="4" w:space="0" w:color="auto"/>
            </w:tcBorders>
          </w:tcPr>
          <w:p w:rsidR="00911859" w:rsidRDefault="00911859" w:rsidP="00FF08BC">
            <w:pPr>
              <w:rPr>
                <w:sz w:val="24"/>
                <w:szCs w:val="24"/>
              </w:rPr>
            </w:pPr>
            <w:r>
              <w:rPr>
                <w:sz w:val="24"/>
                <w:szCs w:val="24"/>
              </w:rPr>
              <w:t>Ikke kendt</w:t>
            </w:r>
          </w:p>
        </w:tc>
        <w:tc>
          <w:tcPr>
            <w:tcW w:w="4932" w:type="dxa"/>
            <w:tcBorders>
              <w:top w:val="single" w:sz="4" w:space="0" w:color="auto"/>
              <w:left w:val="single" w:sz="4" w:space="0" w:color="auto"/>
              <w:bottom w:val="single" w:sz="4" w:space="0" w:color="auto"/>
              <w:right w:val="single" w:sz="4" w:space="0" w:color="auto"/>
            </w:tcBorders>
          </w:tcPr>
          <w:p w:rsidR="00911859" w:rsidRDefault="00E803BA" w:rsidP="00FF08BC">
            <w:pPr>
              <w:rPr>
                <w:sz w:val="24"/>
                <w:szCs w:val="24"/>
              </w:rPr>
            </w:pPr>
            <w:r w:rsidRPr="00E803BA">
              <w:rPr>
                <w:sz w:val="24"/>
                <w:szCs w:val="24"/>
              </w:rPr>
              <w:t>Angst, selvmordstanker</w:t>
            </w:r>
          </w:p>
        </w:tc>
      </w:tr>
      <w:tr w:rsidR="00911859" w:rsidTr="00FF08BC">
        <w:tc>
          <w:tcPr>
            <w:tcW w:w="2155" w:type="dxa"/>
            <w:tcBorders>
              <w:top w:val="single" w:sz="4" w:space="0" w:color="auto"/>
              <w:left w:val="single" w:sz="4" w:space="0" w:color="auto"/>
              <w:bottom w:val="single" w:sz="4" w:space="0" w:color="auto"/>
              <w:right w:val="single" w:sz="4" w:space="0" w:color="auto"/>
            </w:tcBorders>
          </w:tcPr>
          <w:p w:rsidR="00911859" w:rsidRDefault="00911859" w:rsidP="00FF08BC">
            <w:pPr>
              <w:rPr>
                <w:sz w:val="24"/>
                <w:szCs w:val="24"/>
              </w:rPr>
            </w:pPr>
            <w:r>
              <w:rPr>
                <w:sz w:val="24"/>
                <w:szCs w:val="24"/>
              </w:rPr>
              <w:t>Hjerte</w:t>
            </w:r>
          </w:p>
        </w:tc>
        <w:tc>
          <w:tcPr>
            <w:tcW w:w="1985" w:type="dxa"/>
            <w:tcBorders>
              <w:top w:val="single" w:sz="4" w:space="0" w:color="auto"/>
              <w:left w:val="single" w:sz="4" w:space="0" w:color="auto"/>
              <w:bottom w:val="single" w:sz="4" w:space="0" w:color="auto"/>
              <w:right w:val="single" w:sz="4" w:space="0" w:color="auto"/>
            </w:tcBorders>
          </w:tcPr>
          <w:p w:rsidR="00911859" w:rsidRDefault="00911859" w:rsidP="00FF08BC">
            <w:pPr>
              <w:rPr>
                <w:sz w:val="24"/>
                <w:szCs w:val="24"/>
              </w:rPr>
            </w:pPr>
            <w:r>
              <w:rPr>
                <w:sz w:val="24"/>
                <w:szCs w:val="24"/>
              </w:rPr>
              <w:t>Ikke kendt</w:t>
            </w:r>
          </w:p>
        </w:tc>
        <w:tc>
          <w:tcPr>
            <w:tcW w:w="4932" w:type="dxa"/>
            <w:tcBorders>
              <w:top w:val="single" w:sz="4" w:space="0" w:color="auto"/>
              <w:left w:val="single" w:sz="4" w:space="0" w:color="auto"/>
              <w:bottom w:val="single" w:sz="4" w:space="0" w:color="auto"/>
              <w:right w:val="single" w:sz="4" w:space="0" w:color="auto"/>
            </w:tcBorders>
          </w:tcPr>
          <w:p w:rsidR="00911859" w:rsidRDefault="00911859" w:rsidP="00FF08BC">
            <w:pPr>
              <w:ind w:left="34"/>
              <w:rPr>
                <w:sz w:val="24"/>
                <w:szCs w:val="24"/>
              </w:rPr>
            </w:pPr>
            <w:proofErr w:type="spellStart"/>
            <w:r>
              <w:rPr>
                <w:sz w:val="24"/>
                <w:szCs w:val="24"/>
              </w:rPr>
              <w:t>Palpitation</w:t>
            </w:r>
            <w:proofErr w:type="spellEnd"/>
          </w:p>
        </w:tc>
      </w:tr>
      <w:tr w:rsidR="00911859" w:rsidTr="00FF08BC">
        <w:tc>
          <w:tcPr>
            <w:tcW w:w="2155" w:type="dxa"/>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r>
              <w:rPr>
                <w:sz w:val="24"/>
                <w:szCs w:val="24"/>
              </w:rPr>
              <w:t>Lever og galdeveje</w:t>
            </w:r>
          </w:p>
        </w:tc>
        <w:tc>
          <w:tcPr>
            <w:tcW w:w="1985" w:type="dxa"/>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r>
              <w:rPr>
                <w:sz w:val="24"/>
                <w:szCs w:val="24"/>
              </w:rPr>
              <w:t>Ikke kendt</w:t>
            </w:r>
          </w:p>
        </w:tc>
        <w:tc>
          <w:tcPr>
            <w:tcW w:w="4932" w:type="dxa"/>
            <w:tcBorders>
              <w:top w:val="single" w:sz="4" w:space="0" w:color="auto"/>
              <w:left w:val="single" w:sz="4" w:space="0" w:color="auto"/>
              <w:bottom w:val="single" w:sz="4" w:space="0" w:color="auto"/>
              <w:right w:val="single" w:sz="4" w:space="0" w:color="auto"/>
            </w:tcBorders>
            <w:hideMark/>
          </w:tcPr>
          <w:p w:rsidR="00911859" w:rsidRDefault="00911859" w:rsidP="00FF08BC">
            <w:pPr>
              <w:ind w:left="34"/>
              <w:rPr>
                <w:sz w:val="24"/>
                <w:szCs w:val="24"/>
              </w:rPr>
            </w:pPr>
            <w:r>
              <w:rPr>
                <w:sz w:val="24"/>
                <w:szCs w:val="24"/>
              </w:rPr>
              <w:t>Forhøjede leverenzymer</w:t>
            </w:r>
          </w:p>
        </w:tc>
      </w:tr>
      <w:tr w:rsidR="00911859" w:rsidTr="00FF08BC">
        <w:tc>
          <w:tcPr>
            <w:tcW w:w="2155" w:type="dxa"/>
            <w:vMerge w:val="restart"/>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r>
              <w:rPr>
                <w:sz w:val="24"/>
                <w:szCs w:val="24"/>
              </w:rPr>
              <w:t xml:space="preserve">Det reproduktive system og </w:t>
            </w:r>
            <w:proofErr w:type="spellStart"/>
            <w:r>
              <w:rPr>
                <w:sz w:val="24"/>
                <w:szCs w:val="24"/>
              </w:rPr>
              <w:t>mammæ</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r>
              <w:rPr>
                <w:sz w:val="24"/>
                <w:szCs w:val="24"/>
              </w:rPr>
              <w:t>Ikke almindelig*</w:t>
            </w:r>
          </w:p>
        </w:tc>
        <w:tc>
          <w:tcPr>
            <w:tcW w:w="4932" w:type="dxa"/>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proofErr w:type="spellStart"/>
            <w:r>
              <w:rPr>
                <w:sz w:val="24"/>
                <w:szCs w:val="24"/>
              </w:rPr>
              <w:t>Erektil</w:t>
            </w:r>
            <w:proofErr w:type="spellEnd"/>
            <w:r>
              <w:rPr>
                <w:sz w:val="24"/>
                <w:szCs w:val="24"/>
              </w:rPr>
              <w:t xml:space="preserve"> dysfunktion, ejakulationsforstyrrelser (herunder nedsat </w:t>
            </w:r>
            <w:proofErr w:type="spellStart"/>
            <w:r>
              <w:rPr>
                <w:sz w:val="24"/>
                <w:szCs w:val="24"/>
              </w:rPr>
              <w:t>ejakulatvolumen</w:t>
            </w:r>
            <w:proofErr w:type="spellEnd"/>
            <w:r>
              <w:rPr>
                <w:sz w:val="24"/>
                <w:szCs w:val="24"/>
              </w:rPr>
              <w:t xml:space="preserve">) </w:t>
            </w:r>
          </w:p>
        </w:tc>
      </w:tr>
      <w:tr w:rsidR="00911859" w:rsidTr="00FF08BC">
        <w:tc>
          <w:tcPr>
            <w:tcW w:w="2155" w:type="dxa"/>
            <w:vMerge/>
            <w:tcBorders>
              <w:top w:val="single" w:sz="4" w:space="0" w:color="auto"/>
              <w:left w:val="single" w:sz="4" w:space="0" w:color="auto"/>
              <w:bottom w:val="single" w:sz="4" w:space="0" w:color="auto"/>
              <w:right w:val="single" w:sz="4" w:space="0" w:color="auto"/>
            </w:tcBorders>
            <w:vAlign w:val="center"/>
            <w:hideMark/>
          </w:tcPr>
          <w:p w:rsidR="00911859" w:rsidRDefault="00911859" w:rsidP="00FF08BC">
            <w:pP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r>
              <w:rPr>
                <w:sz w:val="24"/>
                <w:szCs w:val="24"/>
              </w:rPr>
              <w:t>Ikke kendt</w:t>
            </w:r>
          </w:p>
        </w:tc>
        <w:tc>
          <w:tcPr>
            <w:tcW w:w="4932" w:type="dxa"/>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r>
              <w:rPr>
                <w:sz w:val="24"/>
                <w:szCs w:val="24"/>
              </w:rPr>
              <w:t xml:space="preserve">Brystømhed og –forstørrelse, testikelsmerter, </w:t>
            </w:r>
            <w:proofErr w:type="spellStart"/>
            <w:r>
              <w:rPr>
                <w:sz w:val="24"/>
                <w:szCs w:val="24"/>
              </w:rPr>
              <w:t>hæmatospermi</w:t>
            </w:r>
            <w:proofErr w:type="spellEnd"/>
            <w:r>
              <w:rPr>
                <w:sz w:val="24"/>
                <w:szCs w:val="24"/>
              </w:rPr>
              <w:t xml:space="preserve">, </w:t>
            </w:r>
            <w:proofErr w:type="spellStart"/>
            <w:r>
              <w:rPr>
                <w:sz w:val="24"/>
                <w:szCs w:val="24"/>
              </w:rPr>
              <w:t>infertilitet</w:t>
            </w:r>
            <w:proofErr w:type="spellEnd"/>
            <w:r>
              <w:rPr>
                <w:sz w:val="24"/>
                <w:szCs w:val="24"/>
              </w:rPr>
              <w:t xml:space="preserve"> (se pkt. 4.4)</w:t>
            </w:r>
          </w:p>
        </w:tc>
      </w:tr>
      <w:tr w:rsidR="00911859" w:rsidTr="00FF08BC">
        <w:tc>
          <w:tcPr>
            <w:tcW w:w="9072" w:type="dxa"/>
            <w:gridSpan w:val="3"/>
            <w:tcBorders>
              <w:top w:val="single" w:sz="4" w:space="0" w:color="auto"/>
              <w:left w:val="single" w:sz="4" w:space="0" w:color="auto"/>
              <w:bottom w:val="single" w:sz="4" w:space="0" w:color="auto"/>
              <w:right w:val="single" w:sz="4" w:space="0" w:color="auto"/>
            </w:tcBorders>
            <w:hideMark/>
          </w:tcPr>
          <w:p w:rsidR="00911859" w:rsidRDefault="00911859" w:rsidP="00FF08BC">
            <w:pPr>
              <w:rPr>
                <w:sz w:val="24"/>
                <w:szCs w:val="24"/>
              </w:rPr>
            </w:pPr>
            <w:r>
              <w:rPr>
                <w:sz w:val="24"/>
                <w:szCs w:val="24"/>
              </w:rPr>
              <w:t xml:space="preserve">* </w:t>
            </w:r>
            <w:proofErr w:type="spellStart"/>
            <w:r>
              <w:rPr>
                <w:sz w:val="24"/>
                <w:szCs w:val="24"/>
              </w:rPr>
              <w:t>Incidens</w:t>
            </w:r>
            <w:proofErr w:type="spellEnd"/>
            <w:r>
              <w:rPr>
                <w:sz w:val="24"/>
                <w:szCs w:val="24"/>
              </w:rPr>
              <w:t xml:space="preserve"> vist som forskel fra placebo I kliniske studier efter 12 måneder.</w:t>
            </w:r>
          </w:p>
        </w:tc>
      </w:tr>
      <w:tr w:rsidR="00911859" w:rsidTr="00FF08BC">
        <w:tc>
          <w:tcPr>
            <w:tcW w:w="9072" w:type="dxa"/>
            <w:gridSpan w:val="3"/>
            <w:tcBorders>
              <w:top w:val="single" w:sz="4" w:space="0" w:color="auto"/>
              <w:left w:val="single" w:sz="4" w:space="0" w:color="auto"/>
              <w:bottom w:val="single" w:sz="4" w:space="0" w:color="auto"/>
              <w:right w:val="single" w:sz="4" w:space="0" w:color="auto"/>
            </w:tcBorders>
          </w:tcPr>
          <w:p w:rsidR="00911859" w:rsidRDefault="00911859" w:rsidP="00FF08BC">
            <w:pPr>
              <w:rPr>
                <w:sz w:val="24"/>
                <w:szCs w:val="24"/>
              </w:rPr>
            </w:pPr>
            <w:r w:rsidRPr="00182D63">
              <w:rPr>
                <w:sz w:val="24"/>
                <w:szCs w:val="24"/>
              </w:rPr>
              <w:t xml:space="preserve">† Denne bivirkning blev konstateret ved overvågning foretaget efter </w:t>
            </w:r>
            <w:r>
              <w:rPr>
                <w:sz w:val="24"/>
                <w:szCs w:val="24"/>
              </w:rPr>
              <w:t>m</w:t>
            </w:r>
            <w:r w:rsidRPr="00182D63">
              <w:rPr>
                <w:sz w:val="24"/>
                <w:szCs w:val="24"/>
              </w:rPr>
              <w:t xml:space="preserve">arkedsføringstilladelse, men </w:t>
            </w:r>
            <w:proofErr w:type="spellStart"/>
            <w:r w:rsidRPr="00182D63">
              <w:rPr>
                <w:sz w:val="24"/>
                <w:szCs w:val="24"/>
              </w:rPr>
              <w:t>incidensen</w:t>
            </w:r>
            <w:proofErr w:type="spellEnd"/>
            <w:r w:rsidRPr="00182D63">
              <w:rPr>
                <w:sz w:val="24"/>
                <w:szCs w:val="24"/>
              </w:rPr>
              <w:t xml:space="preserve"> i randomiserede kontrollerede Fase III kliniske forsøg (protokoller 087, 089 og 092) viste ingen forskel mellem </w:t>
            </w:r>
            <w:proofErr w:type="spellStart"/>
            <w:r w:rsidRPr="00182D63">
              <w:rPr>
                <w:sz w:val="24"/>
                <w:szCs w:val="24"/>
              </w:rPr>
              <w:t>finasterid</w:t>
            </w:r>
            <w:proofErr w:type="spellEnd"/>
            <w:r w:rsidRPr="00182D63">
              <w:rPr>
                <w:sz w:val="24"/>
                <w:szCs w:val="24"/>
              </w:rPr>
              <w:t xml:space="preserve"> og placebo.</w:t>
            </w:r>
          </w:p>
        </w:tc>
      </w:tr>
    </w:tbl>
    <w:p w:rsidR="00911859" w:rsidRPr="00911859" w:rsidRDefault="00911859" w:rsidP="00911859">
      <w:pPr>
        <w:pStyle w:val="Listeafsnit"/>
        <w:ind w:left="855"/>
        <w:rPr>
          <w:sz w:val="24"/>
          <w:szCs w:val="24"/>
        </w:rPr>
      </w:pPr>
    </w:p>
    <w:p w:rsidR="00911859" w:rsidRPr="00911859" w:rsidRDefault="00911859" w:rsidP="00911859">
      <w:pPr>
        <w:pStyle w:val="Listeafsnit"/>
        <w:ind w:left="855"/>
        <w:rPr>
          <w:sz w:val="24"/>
          <w:szCs w:val="24"/>
        </w:rPr>
      </w:pPr>
      <w:r w:rsidRPr="00911859">
        <w:rPr>
          <w:sz w:val="24"/>
          <w:szCs w:val="24"/>
        </w:rPr>
        <w:t xml:space="preserve">Yderligere er følgende rapporteret ved anvendelse efter markedsføring: Vedvarende seksuel dysfunktion (nedsat libido, </w:t>
      </w:r>
      <w:proofErr w:type="spellStart"/>
      <w:r w:rsidRPr="00911859">
        <w:rPr>
          <w:sz w:val="24"/>
          <w:szCs w:val="24"/>
        </w:rPr>
        <w:t>erektil</w:t>
      </w:r>
      <w:proofErr w:type="spellEnd"/>
      <w:r w:rsidRPr="00911859">
        <w:rPr>
          <w:sz w:val="24"/>
          <w:szCs w:val="24"/>
        </w:rPr>
        <w:t xml:space="preserve"> dysfunktion og </w:t>
      </w:r>
      <w:proofErr w:type="spellStart"/>
      <w:r w:rsidRPr="00911859">
        <w:rPr>
          <w:sz w:val="24"/>
          <w:szCs w:val="24"/>
        </w:rPr>
        <w:t>ejaculationsforstyrrelser</w:t>
      </w:r>
      <w:proofErr w:type="spellEnd"/>
      <w:r w:rsidRPr="00911859">
        <w:rPr>
          <w:sz w:val="24"/>
          <w:szCs w:val="24"/>
        </w:rPr>
        <w:t xml:space="preserve">) efter </w:t>
      </w:r>
      <w:proofErr w:type="spellStart"/>
      <w:r w:rsidRPr="00911859">
        <w:rPr>
          <w:sz w:val="24"/>
          <w:szCs w:val="24"/>
        </w:rPr>
        <w:t>seponering</w:t>
      </w:r>
      <w:proofErr w:type="spellEnd"/>
      <w:r w:rsidRPr="00911859">
        <w:rPr>
          <w:sz w:val="24"/>
          <w:szCs w:val="24"/>
        </w:rPr>
        <w:t xml:space="preserve"> af behandling med </w:t>
      </w:r>
      <w:proofErr w:type="spellStart"/>
      <w:r w:rsidRPr="00911859">
        <w:rPr>
          <w:sz w:val="24"/>
          <w:szCs w:val="24"/>
        </w:rPr>
        <w:t>finasterid</w:t>
      </w:r>
      <w:proofErr w:type="spellEnd"/>
      <w:r w:rsidRPr="00911859">
        <w:rPr>
          <w:sz w:val="24"/>
          <w:szCs w:val="24"/>
        </w:rPr>
        <w:t>; brystcancer hos mænd (se pkt. 4.4).</w:t>
      </w:r>
    </w:p>
    <w:p w:rsidR="00911859" w:rsidRPr="00911859" w:rsidRDefault="00911859" w:rsidP="00911859">
      <w:pPr>
        <w:pStyle w:val="Listeafsnit"/>
        <w:ind w:left="855"/>
        <w:rPr>
          <w:sz w:val="24"/>
          <w:szCs w:val="24"/>
        </w:rPr>
      </w:pPr>
    </w:p>
    <w:p w:rsidR="00911859" w:rsidRPr="00911859" w:rsidRDefault="00911859" w:rsidP="00911859">
      <w:pPr>
        <w:pStyle w:val="Listeafsnit"/>
        <w:ind w:left="855"/>
        <w:rPr>
          <w:sz w:val="24"/>
          <w:szCs w:val="24"/>
        </w:rPr>
      </w:pPr>
      <w:r w:rsidRPr="00911859">
        <w:rPr>
          <w:sz w:val="24"/>
          <w:szCs w:val="24"/>
        </w:rPr>
        <w:t xml:space="preserve">Lægemiddelrelaterede seksuelle bivirkninger var mere almindelige hos </w:t>
      </w:r>
      <w:proofErr w:type="spellStart"/>
      <w:r w:rsidRPr="00911859">
        <w:rPr>
          <w:sz w:val="24"/>
          <w:szCs w:val="24"/>
        </w:rPr>
        <w:t>finasteridbehandlede</w:t>
      </w:r>
      <w:proofErr w:type="spellEnd"/>
      <w:r w:rsidRPr="00911859">
        <w:rPr>
          <w:sz w:val="24"/>
          <w:szCs w:val="24"/>
        </w:rPr>
        <w:t xml:space="preserve"> mænd end hos placebobehandlede mænd, med hyppigheder i løbet af de første 12 måneder på henholdsvis 3,8 % og 2,1 %. </w:t>
      </w:r>
      <w:proofErr w:type="spellStart"/>
      <w:r w:rsidRPr="00911859">
        <w:rPr>
          <w:sz w:val="24"/>
          <w:szCs w:val="24"/>
        </w:rPr>
        <w:t>Incidensen</w:t>
      </w:r>
      <w:proofErr w:type="spellEnd"/>
      <w:r w:rsidRPr="00911859">
        <w:rPr>
          <w:sz w:val="24"/>
          <w:szCs w:val="24"/>
        </w:rPr>
        <w:t xml:space="preserve"> af disse virkninger faldt til 0,6 % hos de </w:t>
      </w:r>
      <w:proofErr w:type="spellStart"/>
      <w:r w:rsidRPr="00911859">
        <w:rPr>
          <w:sz w:val="24"/>
          <w:szCs w:val="24"/>
        </w:rPr>
        <w:t>finasteridbehandlede</w:t>
      </w:r>
      <w:proofErr w:type="spellEnd"/>
      <w:r w:rsidRPr="00911859">
        <w:rPr>
          <w:sz w:val="24"/>
          <w:szCs w:val="24"/>
        </w:rPr>
        <w:t xml:space="preserve"> mænd i løbet af de følgende fire år. Ca. 1 % af mændene i hver behandlingsgruppe afbrød behandlingen på grund af lægemiddelrelaterede seksuelle bivirkninger i de første 12 måneder, og herefter aftog </w:t>
      </w:r>
      <w:proofErr w:type="spellStart"/>
      <w:r w:rsidRPr="00911859">
        <w:rPr>
          <w:sz w:val="24"/>
          <w:szCs w:val="24"/>
        </w:rPr>
        <w:t>incidensen</w:t>
      </w:r>
      <w:proofErr w:type="spellEnd"/>
      <w:r w:rsidRPr="00911859">
        <w:rPr>
          <w:sz w:val="24"/>
          <w:szCs w:val="24"/>
        </w:rPr>
        <w:t>.</w:t>
      </w:r>
    </w:p>
    <w:p w:rsidR="00911859" w:rsidRPr="00911859" w:rsidRDefault="00911859" w:rsidP="00911859">
      <w:pPr>
        <w:pStyle w:val="Listeafsnit"/>
        <w:ind w:left="855"/>
        <w:rPr>
          <w:sz w:val="24"/>
          <w:szCs w:val="24"/>
        </w:rPr>
      </w:pPr>
    </w:p>
    <w:p w:rsidR="00911859" w:rsidRPr="00911859" w:rsidRDefault="00911859" w:rsidP="00911859">
      <w:pPr>
        <w:pStyle w:val="Listeafsnit"/>
        <w:autoSpaceDE w:val="0"/>
        <w:autoSpaceDN w:val="0"/>
        <w:adjustRightInd w:val="0"/>
        <w:ind w:left="855"/>
        <w:rPr>
          <w:sz w:val="24"/>
          <w:szCs w:val="24"/>
          <w:u w:val="single"/>
        </w:rPr>
      </w:pPr>
      <w:r w:rsidRPr="00911859">
        <w:rPr>
          <w:noProof/>
          <w:sz w:val="24"/>
          <w:szCs w:val="24"/>
          <w:u w:val="single"/>
        </w:rPr>
        <w:t>Indberetning af formodede bivirkninger</w:t>
      </w:r>
    </w:p>
    <w:p w:rsidR="00911859" w:rsidRPr="00911859" w:rsidRDefault="00911859" w:rsidP="00911859">
      <w:pPr>
        <w:pStyle w:val="Listeafsnit"/>
        <w:ind w:left="855"/>
        <w:rPr>
          <w:noProof/>
          <w:sz w:val="24"/>
          <w:szCs w:val="24"/>
        </w:rPr>
      </w:pPr>
      <w:r w:rsidRPr="00911859">
        <w:rPr>
          <w:noProof/>
          <w:sz w:val="24"/>
          <w:szCs w:val="24"/>
        </w:rPr>
        <w:t>Når lægemidlet er godkendt, er indberetning af formodede bivirkninger vigtig.</w:t>
      </w:r>
      <w:r w:rsidRPr="00911859">
        <w:rPr>
          <w:sz w:val="24"/>
          <w:szCs w:val="24"/>
        </w:rPr>
        <w:t xml:space="preserve"> </w:t>
      </w:r>
      <w:r w:rsidRPr="00911859">
        <w:rPr>
          <w:noProof/>
          <w:sz w:val="24"/>
          <w:szCs w:val="24"/>
        </w:rPr>
        <w:t>Det muliggør løbende overvågning af benefit/risk-forholdet for lægemidlet.</w:t>
      </w:r>
      <w:r w:rsidRPr="00911859">
        <w:rPr>
          <w:sz w:val="24"/>
          <w:szCs w:val="24"/>
        </w:rPr>
        <w:t xml:space="preserve"> </w:t>
      </w:r>
      <w:r w:rsidRPr="00911859">
        <w:rPr>
          <w:noProof/>
          <w:sz w:val="24"/>
          <w:szCs w:val="24"/>
        </w:rPr>
        <w:t>Sundhedspersoner anmodes om at indberette alle formodede bivirkninger via</w:t>
      </w:r>
    </w:p>
    <w:p w:rsidR="00911859" w:rsidRPr="00911859" w:rsidRDefault="00911859" w:rsidP="00911859">
      <w:pPr>
        <w:pStyle w:val="Listeafsnit"/>
        <w:ind w:left="855"/>
        <w:rPr>
          <w:sz w:val="24"/>
          <w:szCs w:val="24"/>
        </w:rPr>
      </w:pPr>
    </w:p>
    <w:p w:rsidR="00911859" w:rsidRPr="00911859" w:rsidRDefault="00911859" w:rsidP="00911859">
      <w:pPr>
        <w:pStyle w:val="Listeafsnit"/>
        <w:ind w:left="855"/>
        <w:rPr>
          <w:rFonts w:eastAsia="Calibri"/>
          <w:color w:val="000000"/>
          <w:sz w:val="24"/>
          <w:szCs w:val="24"/>
          <w:lang w:eastAsia="zh-CN"/>
        </w:rPr>
      </w:pPr>
      <w:r w:rsidRPr="00911859">
        <w:rPr>
          <w:sz w:val="24"/>
          <w:szCs w:val="24"/>
        </w:rPr>
        <w:t>Lægemiddelstyrelsen</w:t>
      </w:r>
    </w:p>
    <w:p w:rsidR="00911859" w:rsidRPr="00911859" w:rsidRDefault="00911859" w:rsidP="00911859">
      <w:pPr>
        <w:pStyle w:val="Listeafsnit"/>
        <w:ind w:left="855"/>
        <w:rPr>
          <w:rFonts w:eastAsia="Calibri"/>
          <w:noProof/>
          <w:sz w:val="24"/>
          <w:szCs w:val="24"/>
          <w:lang w:eastAsia="zh-CN"/>
        </w:rPr>
      </w:pPr>
      <w:r w:rsidRPr="00911859">
        <w:rPr>
          <w:rFonts w:eastAsia="Calibri"/>
          <w:sz w:val="24"/>
          <w:szCs w:val="24"/>
          <w:lang w:eastAsia="zh-CN"/>
        </w:rPr>
        <w:t>Axel Heides Gade 1</w:t>
      </w:r>
    </w:p>
    <w:p w:rsidR="00911859" w:rsidRPr="00911859" w:rsidRDefault="00911859" w:rsidP="00911859">
      <w:pPr>
        <w:pStyle w:val="Listeafsnit"/>
        <w:ind w:left="855"/>
        <w:rPr>
          <w:rFonts w:eastAsia="Calibri"/>
          <w:noProof/>
          <w:sz w:val="24"/>
          <w:szCs w:val="24"/>
          <w:lang w:eastAsia="zh-CN"/>
        </w:rPr>
      </w:pPr>
      <w:r w:rsidRPr="00911859">
        <w:rPr>
          <w:rFonts w:eastAsia="Calibri"/>
          <w:noProof/>
          <w:sz w:val="24"/>
          <w:szCs w:val="24"/>
          <w:lang w:eastAsia="zh-CN"/>
        </w:rPr>
        <w:t xml:space="preserve">DK-2300 </w:t>
      </w:r>
      <w:r w:rsidRPr="00911859">
        <w:rPr>
          <w:rFonts w:eastAsia="Calibri"/>
          <w:sz w:val="24"/>
          <w:szCs w:val="24"/>
          <w:lang w:eastAsia="zh-CN"/>
        </w:rPr>
        <w:t>København S</w:t>
      </w:r>
    </w:p>
    <w:p w:rsidR="00911859" w:rsidRPr="00911859" w:rsidRDefault="00911859" w:rsidP="00911859">
      <w:pPr>
        <w:pStyle w:val="Listeafsnit"/>
        <w:tabs>
          <w:tab w:val="left" w:pos="-720"/>
        </w:tabs>
        <w:suppressAutoHyphens/>
        <w:ind w:left="855"/>
        <w:rPr>
          <w:rFonts w:eastAsia="Calibri"/>
          <w:noProof/>
          <w:sz w:val="24"/>
          <w:szCs w:val="24"/>
          <w:lang w:eastAsia="zh-CN"/>
        </w:rPr>
      </w:pPr>
      <w:r w:rsidRPr="00911859">
        <w:rPr>
          <w:rFonts w:eastAsia="Calibri"/>
          <w:sz w:val="24"/>
          <w:szCs w:val="24"/>
          <w:lang w:eastAsia="zh-CN"/>
        </w:rPr>
        <w:t>Websted</w:t>
      </w:r>
      <w:r w:rsidRPr="00911859">
        <w:rPr>
          <w:rFonts w:eastAsia="Calibri"/>
          <w:noProof/>
          <w:sz w:val="24"/>
          <w:szCs w:val="24"/>
          <w:lang w:eastAsia="zh-CN"/>
        </w:rPr>
        <w:t xml:space="preserve">: </w:t>
      </w:r>
      <w:hyperlink r:id="rId8" w:history="1">
        <w:r w:rsidRPr="00911859">
          <w:rPr>
            <w:rStyle w:val="Hyperlink"/>
            <w:rFonts w:eastAsia="Calibri"/>
            <w:noProof/>
            <w:color w:val="0000FF"/>
            <w:sz w:val="24"/>
            <w:szCs w:val="24"/>
            <w:lang w:eastAsia="zh-CN"/>
          </w:rPr>
          <w:t>www.meldenbivirkning.dk</w:t>
        </w:r>
      </w:hyperlink>
    </w:p>
    <w:p w:rsidR="00753AC2" w:rsidRPr="00355B4A" w:rsidRDefault="00753AC2" w:rsidP="00753AC2">
      <w:pPr>
        <w:pStyle w:val="Sidehoved"/>
        <w:tabs>
          <w:tab w:val="clear" w:pos="4819"/>
          <w:tab w:val="clear" w:pos="9638"/>
        </w:tabs>
        <w:ind w:left="851" w:hanging="851"/>
        <w:rPr>
          <w:szCs w:val="24"/>
        </w:rPr>
      </w:pPr>
    </w:p>
    <w:p w:rsidR="00753AC2" w:rsidRPr="00B12567" w:rsidRDefault="00753AC2" w:rsidP="00753AC2">
      <w:pPr>
        <w:numPr>
          <w:ilvl w:val="1"/>
          <w:numId w:val="1"/>
        </w:numPr>
        <w:tabs>
          <w:tab w:val="clear" w:pos="855"/>
        </w:tabs>
        <w:ind w:left="851" w:hanging="851"/>
        <w:rPr>
          <w:b/>
          <w:sz w:val="24"/>
          <w:szCs w:val="24"/>
        </w:rPr>
      </w:pPr>
      <w:r w:rsidRPr="00B12567">
        <w:rPr>
          <w:b/>
          <w:sz w:val="24"/>
          <w:szCs w:val="24"/>
        </w:rPr>
        <w:t>Overdosering</w:t>
      </w:r>
    </w:p>
    <w:p w:rsidR="00753AC2" w:rsidRPr="00B12567" w:rsidRDefault="00753AC2" w:rsidP="00753AC2">
      <w:pPr>
        <w:ind w:left="851" w:hanging="851"/>
        <w:rPr>
          <w:sz w:val="24"/>
          <w:szCs w:val="24"/>
        </w:rPr>
      </w:pPr>
      <w:r w:rsidRPr="00B12567">
        <w:rPr>
          <w:sz w:val="24"/>
          <w:szCs w:val="24"/>
        </w:rPr>
        <w:tab/>
        <w:t xml:space="preserve">I kliniske undersøgelser har enkeltdoser af </w:t>
      </w:r>
      <w:proofErr w:type="spellStart"/>
      <w:r w:rsidRPr="00B12567">
        <w:rPr>
          <w:sz w:val="24"/>
          <w:szCs w:val="24"/>
        </w:rPr>
        <w:t>finasterid</w:t>
      </w:r>
      <w:proofErr w:type="spellEnd"/>
      <w:r w:rsidRPr="00B12567">
        <w:rPr>
          <w:sz w:val="24"/>
          <w:szCs w:val="24"/>
        </w:rPr>
        <w:t xml:space="preserve"> på op til 400 mg og gentagne doser på op til 80 mg/dag i 3 måneder (n=71) ikke resulteret i dosisrelaterede bivirkninger.</w:t>
      </w:r>
    </w:p>
    <w:p w:rsidR="00753AC2" w:rsidRPr="00B12567" w:rsidRDefault="00753AC2" w:rsidP="00753AC2">
      <w:pPr>
        <w:ind w:left="851" w:hanging="851"/>
        <w:rPr>
          <w:sz w:val="24"/>
          <w:szCs w:val="24"/>
        </w:rPr>
      </w:pPr>
    </w:p>
    <w:p w:rsidR="00753AC2" w:rsidRPr="00B12567" w:rsidRDefault="00753AC2" w:rsidP="00753AC2">
      <w:pPr>
        <w:ind w:left="851"/>
        <w:rPr>
          <w:sz w:val="24"/>
          <w:szCs w:val="24"/>
        </w:rPr>
      </w:pPr>
      <w:r w:rsidRPr="00B12567">
        <w:rPr>
          <w:sz w:val="24"/>
          <w:szCs w:val="24"/>
        </w:rPr>
        <w:t xml:space="preserve">Der anbefales ingen særlig behandling ved overdosering med </w:t>
      </w:r>
      <w:proofErr w:type="spellStart"/>
      <w:r w:rsidRPr="00B12567">
        <w:rPr>
          <w:sz w:val="24"/>
          <w:szCs w:val="24"/>
        </w:rPr>
        <w:t>finasterid</w:t>
      </w:r>
      <w:proofErr w:type="spellEnd"/>
      <w:r w:rsidRPr="00B12567">
        <w:rPr>
          <w:sz w:val="24"/>
          <w:szCs w:val="24"/>
        </w:rPr>
        <w:t>.</w:t>
      </w:r>
    </w:p>
    <w:p w:rsidR="00753AC2" w:rsidRPr="00B12567" w:rsidRDefault="00753AC2" w:rsidP="00753AC2">
      <w:pPr>
        <w:ind w:left="851" w:hanging="851"/>
        <w:rPr>
          <w:sz w:val="24"/>
          <w:szCs w:val="24"/>
        </w:rPr>
      </w:pPr>
    </w:p>
    <w:p w:rsidR="00753AC2" w:rsidRPr="00B12567" w:rsidRDefault="00753AC2" w:rsidP="00753AC2">
      <w:pPr>
        <w:numPr>
          <w:ilvl w:val="1"/>
          <w:numId w:val="1"/>
        </w:numPr>
        <w:tabs>
          <w:tab w:val="clear" w:pos="855"/>
        </w:tabs>
        <w:ind w:left="851" w:hanging="851"/>
        <w:rPr>
          <w:b/>
          <w:sz w:val="24"/>
          <w:szCs w:val="24"/>
        </w:rPr>
      </w:pPr>
      <w:r w:rsidRPr="00B12567">
        <w:rPr>
          <w:b/>
          <w:sz w:val="24"/>
          <w:szCs w:val="24"/>
        </w:rPr>
        <w:t>Udlevering</w:t>
      </w:r>
    </w:p>
    <w:p w:rsidR="00753AC2" w:rsidRPr="00B12567" w:rsidRDefault="00753AC2" w:rsidP="00753AC2">
      <w:pPr>
        <w:ind w:left="851" w:hanging="851"/>
        <w:rPr>
          <w:sz w:val="24"/>
          <w:szCs w:val="24"/>
        </w:rPr>
      </w:pPr>
      <w:r w:rsidRPr="00B12567">
        <w:rPr>
          <w:sz w:val="24"/>
          <w:szCs w:val="24"/>
        </w:rPr>
        <w:tab/>
        <w:t>B</w:t>
      </w:r>
    </w:p>
    <w:p w:rsidR="00753AC2" w:rsidRPr="00B12567" w:rsidRDefault="00753AC2" w:rsidP="00753AC2">
      <w:pPr>
        <w:ind w:left="851" w:hanging="851"/>
        <w:rPr>
          <w:sz w:val="24"/>
          <w:szCs w:val="24"/>
        </w:rPr>
      </w:pPr>
    </w:p>
    <w:p w:rsidR="00753AC2" w:rsidRPr="00B12567" w:rsidRDefault="00753AC2" w:rsidP="00753AC2">
      <w:pPr>
        <w:ind w:left="851" w:hanging="851"/>
        <w:rPr>
          <w:sz w:val="24"/>
          <w:szCs w:val="24"/>
        </w:rPr>
      </w:pPr>
    </w:p>
    <w:p w:rsidR="00753AC2" w:rsidRPr="00B12567" w:rsidRDefault="00753AC2" w:rsidP="00753AC2">
      <w:pPr>
        <w:numPr>
          <w:ilvl w:val="0"/>
          <w:numId w:val="1"/>
        </w:numPr>
        <w:tabs>
          <w:tab w:val="clear" w:pos="855"/>
        </w:tabs>
        <w:ind w:left="851" w:hanging="851"/>
        <w:rPr>
          <w:b/>
          <w:sz w:val="24"/>
          <w:szCs w:val="24"/>
        </w:rPr>
      </w:pPr>
      <w:r w:rsidRPr="00B12567">
        <w:rPr>
          <w:b/>
          <w:sz w:val="24"/>
          <w:szCs w:val="24"/>
        </w:rPr>
        <w:t>FARMAKOLOGISKE EGENSKABER</w:t>
      </w:r>
    </w:p>
    <w:p w:rsidR="00753AC2" w:rsidRPr="00B12567" w:rsidRDefault="00753AC2" w:rsidP="00911859">
      <w:pPr>
        <w:rPr>
          <w:sz w:val="24"/>
          <w:szCs w:val="24"/>
        </w:rPr>
      </w:pPr>
    </w:p>
    <w:p w:rsidR="00753AC2" w:rsidRDefault="00753AC2" w:rsidP="00753AC2">
      <w:pPr>
        <w:numPr>
          <w:ilvl w:val="1"/>
          <w:numId w:val="2"/>
        </w:numPr>
        <w:tabs>
          <w:tab w:val="clear" w:pos="2159"/>
        </w:tabs>
        <w:ind w:left="851" w:hanging="851"/>
        <w:rPr>
          <w:b/>
          <w:sz w:val="24"/>
          <w:szCs w:val="24"/>
        </w:rPr>
      </w:pPr>
      <w:proofErr w:type="spellStart"/>
      <w:r w:rsidRPr="00B12567">
        <w:rPr>
          <w:b/>
          <w:sz w:val="24"/>
          <w:szCs w:val="24"/>
        </w:rPr>
        <w:t>Farmakodynamiske</w:t>
      </w:r>
      <w:proofErr w:type="spellEnd"/>
      <w:r w:rsidRPr="00B12567">
        <w:rPr>
          <w:b/>
          <w:sz w:val="24"/>
          <w:szCs w:val="24"/>
        </w:rPr>
        <w:t xml:space="preserve"> egenskaber</w:t>
      </w:r>
    </w:p>
    <w:p w:rsidR="00911859" w:rsidRPr="00911859" w:rsidRDefault="00911859" w:rsidP="00911859">
      <w:pPr>
        <w:pStyle w:val="Listeafsnit"/>
        <w:ind w:left="855"/>
        <w:rPr>
          <w:sz w:val="24"/>
          <w:szCs w:val="24"/>
        </w:rPr>
      </w:pPr>
      <w:proofErr w:type="spellStart"/>
      <w:r w:rsidRPr="00911859">
        <w:rPr>
          <w:sz w:val="24"/>
          <w:szCs w:val="24"/>
        </w:rPr>
        <w:t>Farmakoterapeutisk</w:t>
      </w:r>
      <w:proofErr w:type="spellEnd"/>
      <w:r w:rsidRPr="00911859">
        <w:rPr>
          <w:sz w:val="24"/>
          <w:szCs w:val="24"/>
        </w:rPr>
        <w:t xml:space="preserve"> klassifikation: andre </w:t>
      </w:r>
      <w:proofErr w:type="spellStart"/>
      <w:r w:rsidRPr="00911859">
        <w:rPr>
          <w:sz w:val="24"/>
          <w:szCs w:val="24"/>
        </w:rPr>
        <w:t>dermatolotiske</w:t>
      </w:r>
      <w:proofErr w:type="spellEnd"/>
      <w:r w:rsidRPr="00911859">
        <w:rPr>
          <w:sz w:val="24"/>
          <w:szCs w:val="24"/>
        </w:rPr>
        <w:t xml:space="preserve"> præparater, andre dermatologiske midler</w:t>
      </w:r>
    </w:p>
    <w:p w:rsidR="00911859" w:rsidRPr="00911859" w:rsidRDefault="00911859" w:rsidP="00911859">
      <w:pPr>
        <w:pStyle w:val="Listeafsnit"/>
        <w:ind w:left="855"/>
        <w:rPr>
          <w:sz w:val="24"/>
          <w:szCs w:val="24"/>
        </w:rPr>
      </w:pPr>
      <w:r w:rsidRPr="00911859">
        <w:rPr>
          <w:sz w:val="24"/>
          <w:szCs w:val="24"/>
        </w:rPr>
        <w:t>ATC-kode: D11AX10.</w:t>
      </w:r>
    </w:p>
    <w:p w:rsidR="00911859" w:rsidRPr="00B12567" w:rsidRDefault="00911859" w:rsidP="00911859">
      <w:pPr>
        <w:ind w:left="851"/>
        <w:rPr>
          <w:b/>
          <w:sz w:val="24"/>
          <w:szCs w:val="24"/>
        </w:rPr>
      </w:pPr>
    </w:p>
    <w:p w:rsidR="00911859" w:rsidRPr="00FF08BC" w:rsidRDefault="00911859" w:rsidP="00911859">
      <w:pPr>
        <w:ind w:left="851"/>
        <w:rPr>
          <w:sz w:val="24"/>
          <w:szCs w:val="24"/>
          <w:u w:val="single"/>
        </w:rPr>
      </w:pPr>
      <w:r w:rsidRPr="00FF08BC">
        <w:rPr>
          <w:sz w:val="24"/>
          <w:szCs w:val="24"/>
          <w:u w:val="single"/>
        </w:rPr>
        <w:t>Virkningsmekanisme</w:t>
      </w:r>
    </w:p>
    <w:p w:rsidR="00911859" w:rsidRDefault="00911859" w:rsidP="00911859">
      <w:pPr>
        <w:ind w:left="851"/>
        <w:rPr>
          <w:sz w:val="24"/>
          <w:szCs w:val="24"/>
        </w:rPr>
      </w:pPr>
      <w:proofErr w:type="spellStart"/>
      <w:r w:rsidRPr="00AF3136">
        <w:rPr>
          <w:sz w:val="24"/>
          <w:szCs w:val="24"/>
        </w:rPr>
        <w:t>Finasterid</w:t>
      </w:r>
      <w:proofErr w:type="spellEnd"/>
      <w:r w:rsidRPr="00AF3136">
        <w:rPr>
          <w:sz w:val="24"/>
          <w:szCs w:val="24"/>
        </w:rPr>
        <w:t xml:space="preserve"> er en 4-azasteroid, som hæmmer human Type 2 5</w:t>
      </w:r>
      <w:r w:rsidRPr="00AF3136">
        <w:rPr>
          <w:sz w:val="24"/>
          <w:szCs w:val="24"/>
        </w:rPr>
        <w:sym w:font="Symbol" w:char="F061"/>
      </w:r>
      <w:r w:rsidRPr="00AF3136">
        <w:rPr>
          <w:sz w:val="24"/>
          <w:szCs w:val="24"/>
        </w:rPr>
        <w:t>-</w:t>
      </w:r>
      <w:proofErr w:type="spellStart"/>
      <w:r w:rsidRPr="00AF3136">
        <w:rPr>
          <w:sz w:val="24"/>
          <w:szCs w:val="24"/>
        </w:rPr>
        <w:t>reduktase</w:t>
      </w:r>
      <w:proofErr w:type="spellEnd"/>
      <w:r w:rsidRPr="00AF3136">
        <w:rPr>
          <w:sz w:val="24"/>
          <w:szCs w:val="24"/>
        </w:rPr>
        <w:t xml:space="preserve"> (som findes i hårfolliklerne) med mere end 100 gange selektivitet over human Type 1 5</w:t>
      </w:r>
      <w:r w:rsidRPr="00AF3136">
        <w:rPr>
          <w:sz w:val="24"/>
          <w:szCs w:val="24"/>
        </w:rPr>
        <w:sym w:font="Symbol" w:char="F061"/>
      </w:r>
      <w:r w:rsidRPr="00AF3136">
        <w:rPr>
          <w:sz w:val="24"/>
          <w:szCs w:val="24"/>
        </w:rPr>
        <w:t>-</w:t>
      </w:r>
      <w:proofErr w:type="spellStart"/>
      <w:r w:rsidRPr="00AF3136">
        <w:rPr>
          <w:sz w:val="24"/>
          <w:szCs w:val="24"/>
        </w:rPr>
        <w:t>reduktase</w:t>
      </w:r>
      <w:proofErr w:type="spellEnd"/>
      <w:r w:rsidRPr="00AF3136">
        <w:rPr>
          <w:sz w:val="24"/>
          <w:szCs w:val="24"/>
        </w:rPr>
        <w:t xml:space="preserve">, og som blokerer den perifere omdannelse af testosteron til det </w:t>
      </w:r>
      <w:proofErr w:type="spellStart"/>
      <w:r w:rsidRPr="00AF3136">
        <w:rPr>
          <w:sz w:val="24"/>
          <w:szCs w:val="24"/>
        </w:rPr>
        <w:t>androgene</w:t>
      </w:r>
      <w:proofErr w:type="spellEnd"/>
      <w:r w:rsidRPr="00AF3136">
        <w:rPr>
          <w:sz w:val="24"/>
          <w:szCs w:val="24"/>
        </w:rPr>
        <w:t xml:space="preserve"> </w:t>
      </w:r>
      <w:proofErr w:type="spellStart"/>
      <w:r w:rsidRPr="00AF3136">
        <w:rPr>
          <w:sz w:val="24"/>
          <w:szCs w:val="24"/>
        </w:rPr>
        <w:t>dihydrotestosteron</w:t>
      </w:r>
      <w:proofErr w:type="spellEnd"/>
      <w:r w:rsidRPr="00AF3136">
        <w:rPr>
          <w:sz w:val="24"/>
          <w:szCs w:val="24"/>
        </w:rPr>
        <w:t xml:space="preserve"> (DHT).</w:t>
      </w:r>
    </w:p>
    <w:p w:rsidR="00911859" w:rsidRDefault="00911859" w:rsidP="00911859">
      <w:pPr>
        <w:ind w:left="851"/>
        <w:rPr>
          <w:sz w:val="24"/>
          <w:szCs w:val="24"/>
        </w:rPr>
      </w:pPr>
    </w:p>
    <w:p w:rsidR="00911859" w:rsidRPr="00AF3136" w:rsidRDefault="00911859" w:rsidP="00911859">
      <w:pPr>
        <w:ind w:left="851"/>
        <w:rPr>
          <w:sz w:val="24"/>
          <w:szCs w:val="24"/>
        </w:rPr>
      </w:pPr>
      <w:r w:rsidRPr="00AF3136">
        <w:rPr>
          <w:sz w:val="24"/>
          <w:szCs w:val="24"/>
        </w:rPr>
        <w:t xml:space="preserve">Hos mænd med almindeligt, mandligt hårtab indeholder den skaldede del af hårbunden formindskede hårfollikler og øgede mængder af DHT. </w:t>
      </w:r>
      <w:proofErr w:type="spellStart"/>
      <w:r w:rsidRPr="00AF3136">
        <w:rPr>
          <w:sz w:val="24"/>
          <w:szCs w:val="24"/>
        </w:rPr>
        <w:t>Finasterid</w:t>
      </w:r>
      <w:proofErr w:type="spellEnd"/>
      <w:r w:rsidRPr="00AF3136">
        <w:rPr>
          <w:sz w:val="24"/>
          <w:szCs w:val="24"/>
        </w:rPr>
        <w:t xml:space="preserve"> hæmmer en proces, der er ansvarlig for formindskelsen af hårfolliklerne, hvilket kan vende hårtabsprocessen.</w:t>
      </w:r>
    </w:p>
    <w:p w:rsidR="00911859" w:rsidRPr="00AF3136" w:rsidRDefault="00911859" w:rsidP="00911859">
      <w:pPr>
        <w:rPr>
          <w:sz w:val="24"/>
          <w:szCs w:val="24"/>
        </w:rPr>
      </w:pPr>
    </w:p>
    <w:p w:rsidR="00911859" w:rsidRPr="00FF08BC" w:rsidRDefault="00911859" w:rsidP="00911859">
      <w:pPr>
        <w:ind w:firstLine="851"/>
        <w:rPr>
          <w:sz w:val="24"/>
          <w:szCs w:val="24"/>
          <w:u w:val="single"/>
        </w:rPr>
      </w:pPr>
      <w:r>
        <w:rPr>
          <w:sz w:val="24"/>
          <w:szCs w:val="24"/>
          <w:u w:val="single"/>
        </w:rPr>
        <w:t>Klinisk virkning og sikkerhed</w:t>
      </w:r>
    </w:p>
    <w:p w:rsidR="00911859" w:rsidRPr="00AF3136" w:rsidRDefault="00911859" w:rsidP="00911859">
      <w:pPr>
        <w:ind w:firstLine="851"/>
        <w:rPr>
          <w:i/>
          <w:sz w:val="24"/>
          <w:szCs w:val="24"/>
        </w:rPr>
      </w:pPr>
      <w:r w:rsidRPr="00AF3136">
        <w:rPr>
          <w:i/>
          <w:sz w:val="24"/>
          <w:szCs w:val="24"/>
        </w:rPr>
        <w:t>Undersøgelser hos mænd</w:t>
      </w:r>
    </w:p>
    <w:p w:rsidR="00911859" w:rsidRPr="00AF3136" w:rsidRDefault="00911859" w:rsidP="00911859">
      <w:pPr>
        <w:ind w:left="851"/>
        <w:rPr>
          <w:sz w:val="24"/>
          <w:szCs w:val="24"/>
        </w:rPr>
      </w:pPr>
      <w:r w:rsidRPr="00AF3136">
        <w:rPr>
          <w:sz w:val="24"/>
          <w:szCs w:val="24"/>
        </w:rPr>
        <w:t xml:space="preserve">Virkningen af </w:t>
      </w:r>
      <w:proofErr w:type="spellStart"/>
      <w:r w:rsidR="005F6F45">
        <w:rPr>
          <w:sz w:val="24"/>
          <w:szCs w:val="24"/>
        </w:rPr>
        <w:t>Finasteride</w:t>
      </w:r>
      <w:proofErr w:type="spellEnd"/>
      <w:r w:rsidR="005F6F45">
        <w:rPr>
          <w:sz w:val="24"/>
          <w:szCs w:val="24"/>
        </w:rPr>
        <w:t xml:space="preserve"> </w:t>
      </w:r>
      <w:proofErr w:type="spellStart"/>
      <w:r w:rsidR="005F6F45">
        <w:rPr>
          <w:sz w:val="24"/>
          <w:szCs w:val="24"/>
        </w:rPr>
        <w:t>Teva</w:t>
      </w:r>
      <w:proofErr w:type="spellEnd"/>
      <w:r w:rsidRPr="00AF3136">
        <w:rPr>
          <w:sz w:val="24"/>
          <w:szCs w:val="24"/>
        </w:rPr>
        <w:t xml:space="preserve"> demonstreredes i 3 undersøgelser hos 1879 mænd i alderen 18 til 41 år med mildt til moderat, men ikke totalt, </w:t>
      </w:r>
      <w:proofErr w:type="spellStart"/>
      <w:r w:rsidRPr="00AF3136">
        <w:rPr>
          <w:sz w:val="24"/>
          <w:szCs w:val="24"/>
        </w:rPr>
        <w:t>vertex</w:t>
      </w:r>
      <w:proofErr w:type="spellEnd"/>
      <w:r w:rsidRPr="00AF3136">
        <w:rPr>
          <w:sz w:val="24"/>
          <w:szCs w:val="24"/>
        </w:rPr>
        <w:t xml:space="preserve"> hårtab og frontalt/isse hårtab. I disse undersøgelser blev hårvækst vurderet ved hjælp af 4 separate metoder, inkluderende hårtælling, fotografier af hovedet vurderet af et ekspertpanel bestående af dermatologer, </w:t>
      </w:r>
      <w:proofErr w:type="spellStart"/>
      <w:r w:rsidRPr="00AF3136">
        <w:rPr>
          <w:sz w:val="24"/>
          <w:szCs w:val="24"/>
        </w:rPr>
        <w:t>investigators</w:t>
      </w:r>
      <w:proofErr w:type="spellEnd"/>
      <w:r w:rsidRPr="00AF3136">
        <w:rPr>
          <w:sz w:val="24"/>
          <w:szCs w:val="24"/>
        </w:rPr>
        <w:t xml:space="preserve"> vurdering samt patientens egen vurdering.</w:t>
      </w:r>
    </w:p>
    <w:p w:rsidR="00911859" w:rsidRPr="00AF3136" w:rsidRDefault="00911859" w:rsidP="00911859">
      <w:pPr>
        <w:rPr>
          <w:sz w:val="24"/>
          <w:szCs w:val="24"/>
        </w:rPr>
      </w:pPr>
    </w:p>
    <w:p w:rsidR="00911859" w:rsidRPr="00AF3136" w:rsidRDefault="00911859" w:rsidP="00911859">
      <w:pPr>
        <w:ind w:left="851"/>
        <w:rPr>
          <w:sz w:val="24"/>
          <w:szCs w:val="24"/>
        </w:rPr>
      </w:pPr>
      <w:r w:rsidRPr="00AF3136">
        <w:rPr>
          <w:sz w:val="24"/>
          <w:szCs w:val="24"/>
        </w:rPr>
        <w:t xml:space="preserve">I de 2 undersøgelser hos mænd med </w:t>
      </w:r>
      <w:proofErr w:type="spellStart"/>
      <w:r w:rsidRPr="00AF3136">
        <w:rPr>
          <w:sz w:val="24"/>
          <w:szCs w:val="24"/>
        </w:rPr>
        <w:t>vertex</w:t>
      </w:r>
      <w:proofErr w:type="spellEnd"/>
      <w:r w:rsidRPr="00AF3136">
        <w:rPr>
          <w:sz w:val="24"/>
          <w:szCs w:val="24"/>
        </w:rPr>
        <w:t xml:space="preserve"> hårtab, fortsatte behandlingen med </w:t>
      </w:r>
      <w:proofErr w:type="spellStart"/>
      <w:r w:rsidR="005F6F45">
        <w:rPr>
          <w:sz w:val="24"/>
          <w:szCs w:val="24"/>
        </w:rPr>
        <w:t>Finasteride</w:t>
      </w:r>
      <w:proofErr w:type="spellEnd"/>
      <w:r w:rsidR="005F6F45">
        <w:rPr>
          <w:sz w:val="24"/>
          <w:szCs w:val="24"/>
        </w:rPr>
        <w:t xml:space="preserve"> </w:t>
      </w:r>
      <w:proofErr w:type="spellStart"/>
      <w:r w:rsidR="005F6F45">
        <w:rPr>
          <w:sz w:val="24"/>
          <w:szCs w:val="24"/>
        </w:rPr>
        <w:t>Teva</w:t>
      </w:r>
      <w:proofErr w:type="spellEnd"/>
      <w:r w:rsidRPr="00AF3136">
        <w:rPr>
          <w:sz w:val="24"/>
          <w:szCs w:val="24"/>
        </w:rPr>
        <w:t xml:space="preserve"> i 5 år, og i denne periode havde patienterne forbedret resultat sammenlignet med både baseline og med placebo, startende efter 3 til 6 måneder. Mens hårforbedringsmål sammenlignet med baseline, hos mænd behandlet med </w:t>
      </w:r>
      <w:proofErr w:type="spellStart"/>
      <w:r w:rsidR="005F6F45">
        <w:rPr>
          <w:sz w:val="24"/>
          <w:szCs w:val="24"/>
        </w:rPr>
        <w:t>Finasteride</w:t>
      </w:r>
      <w:proofErr w:type="spellEnd"/>
      <w:r w:rsidR="005F6F45">
        <w:rPr>
          <w:sz w:val="24"/>
          <w:szCs w:val="24"/>
        </w:rPr>
        <w:t xml:space="preserve"> </w:t>
      </w:r>
      <w:proofErr w:type="spellStart"/>
      <w:r w:rsidR="005F6F45">
        <w:rPr>
          <w:sz w:val="24"/>
          <w:szCs w:val="24"/>
        </w:rPr>
        <w:t>Teva</w:t>
      </w:r>
      <w:proofErr w:type="spellEnd"/>
      <w:r w:rsidRPr="00AF3136">
        <w:rPr>
          <w:sz w:val="24"/>
          <w:szCs w:val="24"/>
        </w:rPr>
        <w:t>, generelt var størst efter 2 år og derefter gradvist faldt (for eksempel øgedes hårtælling i et repræsentativt område på 5,1 cm</w:t>
      </w:r>
      <w:r w:rsidRPr="00AF3136">
        <w:rPr>
          <w:sz w:val="24"/>
          <w:szCs w:val="24"/>
          <w:vertAlign w:val="superscript"/>
        </w:rPr>
        <w:t>2</w:t>
      </w:r>
      <w:r w:rsidRPr="00AF3136">
        <w:rPr>
          <w:sz w:val="24"/>
          <w:szCs w:val="24"/>
        </w:rPr>
        <w:t xml:space="preserve"> med 88 hår fra baseline efter 2 år og 38 hår fra baseline efter 5 år), forværredes hårtabet i placebogruppen progressivt sammenlignet med baseline (fald på 50 hår efter 2 år og 239 hår efter 5 år). Selvom forbedring samme</w:t>
      </w:r>
      <w:r>
        <w:rPr>
          <w:sz w:val="24"/>
          <w:szCs w:val="24"/>
        </w:rPr>
        <w:t>n</w:t>
      </w:r>
      <w:r w:rsidRPr="00AF3136">
        <w:rPr>
          <w:sz w:val="24"/>
          <w:szCs w:val="24"/>
        </w:rPr>
        <w:t xml:space="preserve">lignet med baseline hos mænd i behandling med </w:t>
      </w:r>
      <w:proofErr w:type="spellStart"/>
      <w:r w:rsidR="005F6F45">
        <w:rPr>
          <w:sz w:val="24"/>
          <w:szCs w:val="24"/>
        </w:rPr>
        <w:t>Finasteride</w:t>
      </w:r>
      <w:proofErr w:type="spellEnd"/>
      <w:r w:rsidR="005F6F45">
        <w:rPr>
          <w:sz w:val="24"/>
          <w:szCs w:val="24"/>
        </w:rPr>
        <w:t xml:space="preserve"> </w:t>
      </w:r>
      <w:proofErr w:type="spellStart"/>
      <w:r w:rsidR="005F6F45">
        <w:rPr>
          <w:sz w:val="24"/>
          <w:szCs w:val="24"/>
        </w:rPr>
        <w:t>Teva</w:t>
      </w:r>
      <w:proofErr w:type="spellEnd"/>
      <w:r w:rsidRPr="00AF3136">
        <w:rPr>
          <w:sz w:val="24"/>
          <w:szCs w:val="24"/>
        </w:rPr>
        <w:t xml:space="preserve"> altså ikke øgedes yderligere efter 2 år, øgedes forskellen mellem behandlingsgrupperne forsat gennem de 5 år undersøgelsen varede. Behandling med </w:t>
      </w:r>
      <w:proofErr w:type="spellStart"/>
      <w:r w:rsidR="005F6F45">
        <w:rPr>
          <w:sz w:val="24"/>
          <w:szCs w:val="24"/>
        </w:rPr>
        <w:t>Finasteride</w:t>
      </w:r>
      <w:proofErr w:type="spellEnd"/>
      <w:r w:rsidR="005F6F45">
        <w:rPr>
          <w:sz w:val="24"/>
          <w:szCs w:val="24"/>
        </w:rPr>
        <w:t xml:space="preserve"> </w:t>
      </w:r>
      <w:proofErr w:type="spellStart"/>
      <w:r w:rsidR="005F6F45">
        <w:rPr>
          <w:sz w:val="24"/>
          <w:szCs w:val="24"/>
        </w:rPr>
        <w:t>Teva</w:t>
      </w:r>
      <w:proofErr w:type="spellEnd"/>
      <w:r w:rsidRPr="00AF3136">
        <w:rPr>
          <w:sz w:val="24"/>
          <w:szCs w:val="24"/>
        </w:rPr>
        <w:t xml:space="preserve"> i 5 år resulterede i stabilisering af hårtabet hos 90 % af mændene baseret på fotografisk vurdering, og hos 93 % baseret på </w:t>
      </w:r>
      <w:proofErr w:type="spellStart"/>
      <w:r w:rsidRPr="00AF3136">
        <w:rPr>
          <w:sz w:val="24"/>
          <w:szCs w:val="24"/>
        </w:rPr>
        <w:t>investigators</w:t>
      </w:r>
      <w:proofErr w:type="spellEnd"/>
      <w:r w:rsidRPr="00AF3136">
        <w:rPr>
          <w:sz w:val="24"/>
          <w:szCs w:val="24"/>
        </w:rPr>
        <w:t xml:space="preserve"> vurdering. Derudover observeredes øget hårvækst hos 65 % af mændene behandlet med </w:t>
      </w:r>
      <w:proofErr w:type="spellStart"/>
      <w:r w:rsidR="005F6F45">
        <w:rPr>
          <w:sz w:val="24"/>
          <w:szCs w:val="24"/>
        </w:rPr>
        <w:t>Finasteride</w:t>
      </w:r>
      <w:proofErr w:type="spellEnd"/>
      <w:r w:rsidR="005F6F45">
        <w:rPr>
          <w:sz w:val="24"/>
          <w:szCs w:val="24"/>
        </w:rPr>
        <w:t xml:space="preserve"> </w:t>
      </w:r>
      <w:proofErr w:type="spellStart"/>
      <w:r w:rsidR="005F6F45">
        <w:rPr>
          <w:sz w:val="24"/>
          <w:szCs w:val="24"/>
        </w:rPr>
        <w:t>Teva</w:t>
      </w:r>
      <w:proofErr w:type="spellEnd"/>
      <w:r w:rsidRPr="00AF3136">
        <w:rPr>
          <w:sz w:val="24"/>
          <w:szCs w:val="24"/>
        </w:rPr>
        <w:t xml:space="preserve"> baseret på hårtælling hos 48 % baseret på fotografisk vurdering og hos 77 % bas</w:t>
      </w:r>
      <w:r>
        <w:rPr>
          <w:sz w:val="24"/>
          <w:szCs w:val="24"/>
        </w:rPr>
        <w:t xml:space="preserve">eret på </w:t>
      </w:r>
      <w:proofErr w:type="spellStart"/>
      <w:r>
        <w:rPr>
          <w:sz w:val="24"/>
          <w:szCs w:val="24"/>
        </w:rPr>
        <w:t>investigators</w:t>
      </w:r>
      <w:proofErr w:type="spellEnd"/>
      <w:r>
        <w:rPr>
          <w:sz w:val="24"/>
          <w:szCs w:val="24"/>
        </w:rPr>
        <w:t xml:space="preserve"> vurdering</w:t>
      </w:r>
      <w:r w:rsidRPr="00AF3136">
        <w:rPr>
          <w:sz w:val="24"/>
          <w:szCs w:val="24"/>
        </w:rPr>
        <w:t xml:space="preserve">. I modsætning hertil sås i placebogruppen i løbet af perioden gradvist hårtab hos 100 % af mændene baseret på hårtælling, hos 75 % baseret på fotografisk vurdering og hos 38 % af mændene baseret på </w:t>
      </w:r>
      <w:proofErr w:type="spellStart"/>
      <w:r w:rsidRPr="00AF3136">
        <w:rPr>
          <w:sz w:val="24"/>
          <w:szCs w:val="24"/>
        </w:rPr>
        <w:t>investigators</w:t>
      </w:r>
      <w:proofErr w:type="spellEnd"/>
      <w:r w:rsidRPr="00AF3136">
        <w:rPr>
          <w:sz w:val="24"/>
          <w:szCs w:val="24"/>
        </w:rPr>
        <w:t xml:space="preserve"> vurdering. Yderligere viste patienternes egen vurdering signifikant øgning i hårtæthed, fald i hårtab samt øget forekomst af hår efter behandling med </w:t>
      </w:r>
      <w:proofErr w:type="spellStart"/>
      <w:r w:rsidR="005F6F45">
        <w:rPr>
          <w:sz w:val="24"/>
          <w:szCs w:val="24"/>
        </w:rPr>
        <w:t>Finasteride</w:t>
      </w:r>
      <w:proofErr w:type="spellEnd"/>
      <w:r w:rsidR="005F6F45">
        <w:rPr>
          <w:sz w:val="24"/>
          <w:szCs w:val="24"/>
        </w:rPr>
        <w:t xml:space="preserve"> </w:t>
      </w:r>
      <w:proofErr w:type="spellStart"/>
      <w:r w:rsidR="005F6F45">
        <w:rPr>
          <w:sz w:val="24"/>
          <w:szCs w:val="24"/>
        </w:rPr>
        <w:t>Teva</w:t>
      </w:r>
      <w:proofErr w:type="spellEnd"/>
      <w:r w:rsidRPr="00AF3136">
        <w:rPr>
          <w:sz w:val="24"/>
          <w:szCs w:val="24"/>
        </w:rPr>
        <w:t xml:space="preserve"> i 5 år (se nedenstående tabel).</w:t>
      </w:r>
    </w:p>
    <w:p w:rsidR="00911859" w:rsidRPr="00B12567" w:rsidRDefault="00911859" w:rsidP="00911859">
      <w:pPr>
        <w:ind w:left="851" w:hanging="851"/>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1376"/>
        <w:gridCol w:w="1058"/>
        <w:gridCol w:w="1376"/>
        <w:gridCol w:w="1003"/>
        <w:gridCol w:w="1376"/>
        <w:gridCol w:w="1070"/>
      </w:tblGrid>
      <w:tr w:rsidR="00911859" w:rsidRPr="00B12567" w:rsidTr="00FF08BC">
        <w:trPr>
          <w:cantSplit/>
        </w:trPr>
        <w:tc>
          <w:tcPr>
            <w:tcW w:w="5000" w:type="pct"/>
            <w:gridSpan w:val="7"/>
            <w:tcBorders>
              <w:top w:val="nil"/>
              <w:left w:val="nil"/>
              <w:bottom w:val="single" w:sz="4" w:space="0" w:color="auto"/>
              <w:right w:val="nil"/>
            </w:tcBorders>
            <w:vAlign w:val="center"/>
          </w:tcPr>
          <w:p w:rsidR="00911859" w:rsidRPr="00B12567" w:rsidRDefault="00911859" w:rsidP="00FF08BC">
            <w:pPr>
              <w:keepNext/>
              <w:keepLines/>
              <w:ind w:left="851" w:hanging="851"/>
              <w:rPr>
                <w:b/>
                <w:sz w:val="24"/>
                <w:szCs w:val="24"/>
              </w:rPr>
            </w:pPr>
            <w:r w:rsidRPr="00B12567">
              <w:rPr>
                <w:b/>
                <w:sz w:val="24"/>
                <w:szCs w:val="24"/>
              </w:rPr>
              <w:lastRenderedPageBreak/>
              <w:t>Procentdel af patienter med forbedring vurderet ved hvert af de 4 mål</w:t>
            </w:r>
          </w:p>
        </w:tc>
      </w:tr>
      <w:tr w:rsidR="00911859" w:rsidRPr="00B12567" w:rsidTr="00FF08BC">
        <w:trPr>
          <w:cantSplit/>
        </w:trPr>
        <w:tc>
          <w:tcPr>
            <w:tcW w:w="1290" w:type="pct"/>
            <w:vMerge w:val="restart"/>
            <w:tcBorders>
              <w:top w:val="single" w:sz="4" w:space="0" w:color="auto"/>
              <w:bottom w:val="single" w:sz="12" w:space="0" w:color="auto"/>
            </w:tcBorders>
          </w:tcPr>
          <w:p w:rsidR="00911859" w:rsidRPr="00B12567" w:rsidRDefault="00911859" w:rsidP="00FF08BC">
            <w:pPr>
              <w:keepNext/>
              <w:keepLines/>
              <w:jc w:val="both"/>
              <w:rPr>
                <w:b/>
                <w:sz w:val="24"/>
                <w:szCs w:val="24"/>
              </w:rPr>
            </w:pPr>
          </w:p>
          <w:p w:rsidR="00911859" w:rsidRPr="00B12567" w:rsidRDefault="00911859" w:rsidP="00FF08BC">
            <w:pPr>
              <w:keepNext/>
              <w:keepLines/>
              <w:jc w:val="both"/>
              <w:rPr>
                <w:sz w:val="24"/>
                <w:szCs w:val="24"/>
              </w:rPr>
            </w:pPr>
          </w:p>
        </w:tc>
        <w:tc>
          <w:tcPr>
            <w:tcW w:w="1129" w:type="pct"/>
            <w:gridSpan w:val="2"/>
            <w:tcBorders>
              <w:top w:val="nil"/>
              <w:bottom w:val="nil"/>
            </w:tcBorders>
          </w:tcPr>
          <w:p w:rsidR="00911859" w:rsidRPr="00B12567" w:rsidRDefault="00911859" w:rsidP="00FF08BC">
            <w:pPr>
              <w:keepNext/>
              <w:keepLines/>
              <w:jc w:val="both"/>
              <w:rPr>
                <w:b/>
                <w:sz w:val="24"/>
                <w:szCs w:val="24"/>
              </w:rPr>
            </w:pPr>
            <w:r w:rsidRPr="00B12567">
              <w:rPr>
                <w:b/>
                <w:sz w:val="24"/>
                <w:szCs w:val="24"/>
              </w:rPr>
              <w:t>År 1</w:t>
            </w:r>
            <w:r w:rsidRPr="00B12567">
              <w:rPr>
                <w:b/>
                <w:sz w:val="24"/>
                <w:szCs w:val="24"/>
                <w:vertAlign w:val="superscript"/>
              </w:rPr>
              <w:t>†</w:t>
            </w:r>
          </w:p>
        </w:tc>
        <w:tc>
          <w:tcPr>
            <w:tcW w:w="1129" w:type="pct"/>
            <w:gridSpan w:val="2"/>
            <w:tcBorders>
              <w:top w:val="nil"/>
              <w:bottom w:val="nil"/>
            </w:tcBorders>
          </w:tcPr>
          <w:p w:rsidR="00911859" w:rsidRPr="00B12567" w:rsidRDefault="00911859" w:rsidP="00FF08BC">
            <w:pPr>
              <w:keepNext/>
              <w:keepLines/>
              <w:jc w:val="both"/>
              <w:rPr>
                <w:b/>
                <w:sz w:val="24"/>
                <w:szCs w:val="24"/>
              </w:rPr>
            </w:pPr>
            <w:r w:rsidRPr="00B12567">
              <w:rPr>
                <w:b/>
                <w:sz w:val="24"/>
                <w:szCs w:val="24"/>
              </w:rPr>
              <w:t>År 2</w:t>
            </w:r>
            <w:r w:rsidRPr="00B12567">
              <w:rPr>
                <w:b/>
                <w:sz w:val="24"/>
                <w:szCs w:val="24"/>
                <w:vertAlign w:val="superscript"/>
              </w:rPr>
              <w:t>††</w:t>
            </w:r>
          </w:p>
        </w:tc>
        <w:tc>
          <w:tcPr>
            <w:tcW w:w="1451" w:type="pct"/>
            <w:gridSpan w:val="2"/>
            <w:tcBorders>
              <w:top w:val="nil"/>
              <w:bottom w:val="nil"/>
            </w:tcBorders>
          </w:tcPr>
          <w:p w:rsidR="00911859" w:rsidRPr="00B12567" w:rsidRDefault="00911859" w:rsidP="00FF08BC">
            <w:pPr>
              <w:keepNext/>
              <w:keepLines/>
              <w:jc w:val="both"/>
              <w:rPr>
                <w:b/>
                <w:sz w:val="24"/>
                <w:szCs w:val="24"/>
              </w:rPr>
            </w:pPr>
            <w:r w:rsidRPr="00B12567">
              <w:rPr>
                <w:b/>
                <w:sz w:val="24"/>
                <w:szCs w:val="24"/>
              </w:rPr>
              <w:t>År 5</w:t>
            </w:r>
            <w:r w:rsidRPr="00B12567">
              <w:rPr>
                <w:b/>
                <w:sz w:val="24"/>
                <w:szCs w:val="24"/>
                <w:vertAlign w:val="superscript"/>
              </w:rPr>
              <w:t>††</w:t>
            </w:r>
          </w:p>
        </w:tc>
      </w:tr>
      <w:tr w:rsidR="00911859" w:rsidRPr="00B12567" w:rsidTr="00FF08BC">
        <w:trPr>
          <w:cantSplit/>
        </w:trPr>
        <w:tc>
          <w:tcPr>
            <w:tcW w:w="1290" w:type="pct"/>
            <w:vMerge/>
            <w:tcBorders>
              <w:top w:val="nil"/>
              <w:bottom w:val="single" w:sz="12" w:space="0" w:color="auto"/>
            </w:tcBorders>
          </w:tcPr>
          <w:p w:rsidR="00911859" w:rsidRPr="00B12567" w:rsidRDefault="00911859" w:rsidP="00FF08BC">
            <w:pPr>
              <w:keepNext/>
              <w:keepLines/>
              <w:jc w:val="both"/>
              <w:rPr>
                <w:b/>
                <w:sz w:val="24"/>
                <w:szCs w:val="24"/>
              </w:rPr>
            </w:pPr>
          </w:p>
        </w:tc>
        <w:tc>
          <w:tcPr>
            <w:tcW w:w="735" w:type="pct"/>
            <w:tcBorders>
              <w:top w:val="single" w:sz="6" w:space="0" w:color="auto"/>
              <w:bottom w:val="single" w:sz="12" w:space="0" w:color="auto"/>
              <w:right w:val="single" w:sz="6" w:space="0" w:color="auto"/>
            </w:tcBorders>
          </w:tcPr>
          <w:p w:rsidR="00911859" w:rsidRPr="00B12567" w:rsidRDefault="005F6F45" w:rsidP="00FF08BC">
            <w:pPr>
              <w:keepNext/>
              <w:keepLines/>
              <w:jc w:val="both"/>
              <w:rPr>
                <w:b/>
                <w:sz w:val="24"/>
                <w:szCs w:val="24"/>
              </w:rPr>
            </w:pPr>
            <w:proofErr w:type="spellStart"/>
            <w:r>
              <w:rPr>
                <w:b/>
                <w:sz w:val="24"/>
                <w:szCs w:val="24"/>
              </w:rPr>
              <w:t>Finasteride</w:t>
            </w:r>
            <w:proofErr w:type="spellEnd"/>
            <w:r>
              <w:rPr>
                <w:b/>
                <w:sz w:val="24"/>
                <w:szCs w:val="24"/>
              </w:rPr>
              <w:t xml:space="preserve"> </w:t>
            </w:r>
            <w:proofErr w:type="spellStart"/>
            <w:r>
              <w:rPr>
                <w:b/>
                <w:sz w:val="24"/>
                <w:szCs w:val="24"/>
              </w:rPr>
              <w:t>Teva</w:t>
            </w:r>
            <w:proofErr w:type="spellEnd"/>
          </w:p>
        </w:tc>
        <w:tc>
          <w:tcPr>
            <w:tcW w:w="394" w:type="pct"/>
            <w:tcBorders>
              <w:top w:val="single" w:sz="6" w:space="0" w:color="auto"/>
              <w:left w:val="single" w:sz="6" w:space="0" w:color="auto"/>
              <w:bottom w:val="single" w:sz="12" w:space="0" w:color="auto"/>
              <w:right w:val="single" w:sz="6" w:space="0" w:color="auto"/>
            </w:tcBorders>
          </w:tcPr>
          <w:p w:rsidR="00911859" w:rsidRPr="00B12567" w:rsidRDefault="00911859" w:rsidP="00FF08BC">
            <w:pPr>
              <w:keepNext/>
              <w:keepLines/>
              <w:jc w:val="both"/>
              <w:rPr>
                <w:b/>
                <w:sz w:val="24"/>
                <w:szCs w:val="24"/>
              </w:rPr>
            </w:pPr>
            <w:r w:rsidRPr="00B12567">
              <w:rPr>
                <w:b/>
                <w:sz w:val="24"/>
                <w:szCs w:val="24"/>
              </w:rPr>
              <w:t>placebo</w:t>
            </w:r>
          </w:p>
        </w:tc>
        <w:tc>
          <w:tcPr>
            <w:tcW w:w="732" w:type="pct"/>
            <w:tcBorders>
              <w:top w:val="single" w:sz="6" w:space="0" w:color="auto"/>
              <w:left w:val="single" w:sz="6" w:space="0" w:color="auto"/>
              <w:bottom w:val="single" w:sz="12" w:space="0" w:color="auto"/>
              <w:right w:val="single" w:sz="6" w:space="0" w:color="auto"/>
            </w:tcBorders>
          </w:tcPr>
          <w:p w:rsidR="00911859" w:rsidRPr="00B12567" w:rsidRDefault="005F6F45" w:rsidP="00FF08BC">
            <w:pPr>
              <w:keepNext/>
              <w:keepLines/>
              <w:jc w:val="both"/>
              <w:rPr>
                <w:b/>
                <w:sz w:val="24"/>
                <w:szCs w:val="24"/>
              </w:rPr>
            </w:pPr>
            <w:proofErr w:type="spellStart"/>
            <w:r>
              <w:rPr>
                <w:b/>
                <w:sz w:val="24"/>
                <w:szCs w:val="24"/>
              </w:rPr>
              <w:t>Finasteride</w:t>
            </w:r>
            <w:proofErr w:type="spellEnd"/>
            <w:r>
              <w:rPr>
                <w:b/>
                <w:sz w:val="24"/>
                <w:szCs w:val="24"/>
              </w:rPr>
              <w:t xml:space="preserve"> </w:t>
            </w:r>
            <w:proofErr w:type="spellStart"/>
            <w:r>
              <w:rPr>
                <w:b/>
                <w:sz w:val="24"/>
                <w:szCs w:val="24"/>
              </w:rPr>
              <w:t>Teva</w:t>
            </w:r>
            <w:proofErr w:type="spellEnd"/>
          </w:p>
        </w:tc>
        <w:tc>
          <w:tcPr>
            <w:tcW w:w="397" w:type="pct"/>
            <w:tcBorders>
              <w:top w:val="single" w:sz="6" w:space="0" w:color="auto"/>
              <w:left w:val="single" w:sz="6" w:space="0" w:color="auto"/>
              <w:bottom w:val="single" w:sz="12" w:space="0" w:color="auto"/>
              <w:right w:val="single" w:sz="6" w:space="0" w:color="auto"/>
            </w:tcBorders>
          </w:tcPr>
          <w:p w:rsidR="00911859" w:rsidRPr="00B12567" w:rsidRDefault="00911859" w:rsidP="00FF08BC">
            <w:pPr>
              <w:keepNext/>
              <w:keepLines/>
              <w:jc w:val="both"/>
              <w:rPr>
                <w:b/>
                <w:sz w:val="24"/>
                <w:szCs w:val="24"/>
              </w:rPr>
            </w:pPr>
            <w:r w:rsidRPr="00B12567">
              <w:rPr>
                <w:b/>
                <w:sz w:val="24"/>
                <w:szCs w:val="24"/>
              </w:rPr>
              <w:t>placebo</w:t>
            </w:r>
          </w:p>
        </w:tc>
        <w:tc>
          <w:tcPr>
            <w:tcW w:w="729" w:type="pct"/>
            <w:tcBorders>
              <w:top w:val="single" w:sz="6" w:space="0" w:color="auto"/>
              <w:left w:val="single" w:sz="6" w:space="0" w:color="auto"/>
              <w:bottom w:val="single" w:sz="12" w:space="0" w:color="auto"/>
              <w:right w:val="single" w:sz="6" w:space="0" w:color="auto"/>
            </w:tcBorders>
          </w:tcPr>
          <w:p w:rsidR="00911859" w:rsidRPr="00B12567" w:rsidRDefault="005F6F45" w:rsidP="00FF08BC">
            <w:pPr>
              <w:keepNext/>
              <w:keepLines/>
              <w:jc w:val="both"/>
              <w:rPr>
                <w:b/>
                <w:sz w:val="24"/>
                <w:szCs w:val="24"/>
              </w:rPr>
            </w:pPr>
            <w:proofErr w:type="spellStart"/>
            <w:r>
              <w:rPr>
                <w:b/>
                <w:sz w:val="24"/>
                <w:szCs w:val="24"/>
              </w:rPr>
              <w:t>Finasteride</w:t>
            </w:r>
            <w:proofErr w:type="spellEnd"/>
            <w:r>
              <w:rPr>
                <w:b/>
                <w:sz w:val="24"/>
                <w:szCs w:val="24"/>
              </w:rPr>
              <w:t xml:space="preserve"> </w:t>
            </w:r>
            <w:proofErr w:type="spellStart"/>
            <w:r>
              <w:rPr>
                <w:b/>
                <w:sz w:val="24"/>
                <w:szCs w:val="24"/>
              </w:rPr>
              <w:t>Teva</w:t>
            </w:r>
            <w:proofErr w:type="spellEnd"/>
          </w:p>
        </w:tc>
        <w:tc>
          <w:tcPr>
            <w:tcW w:w="722" w:type="pct"/>
            <w:tcBorders>
              <w:top w:val="single" w:sz="6" w:space="0" w:color="auto"/>
              <w:left w:val="single" w:sz="6" w:space="0" w:color="auto"/>
              <w:bottom w:val="single" w:sz="12" w:space="0" w:color="auto"/>
              <w:right w:val="single" w:sz="6" w:space="0" w:color="auto"/>
            </w:tcBorders>
          </w:tcPr>
          <w:p w:rsidR="00911859" w:rsidRPr="00B12567" w:rsidRDefault="00911859" w:rsidP="00FF08BC">
            <w:pPr>
              <w:keepNext/>
              <w:keepLines/>
              <w:jc w:val="both"/>
              <w:rPr>
                <w:b/>
                <w:sz w:val="24"/>
                <w:szCs w:val="24"/>
              </w:rPr>
            </w:pPr>
            <w:r w:rsidRPr="00B12567">
              <w:rPr>
                <w:b/>
                <w:sz w:val="24"/>
                <w:szCs w:val="24"/>
              </w:rPr>
              <w:t>placebo</w:t>
            </w:r>
          </w:p>
        </w:tc>
      </w:tr>
      <w:tr w:rsidR="00911859" w:rsidRPr="00B12567" w:rsidTr="00FF08BC">
        <w:trPr>
          <w:trHeight w:val="457"/>
        </w:trPr>
        <w:tc>
          <w:tcPr>
            <w:tcW w:w="1290" w:type="pct"/>
            <w:tcBorders>
              <w:top w:val="nil"/>
            </w:tcBorders>
            <w:vAlign w:val="center"/>
          </w:tcPr>
          <w:p w:rsidR="00911859" w:rsidRPr="00B12567" w:rsidRDefault="00911859" w:rsidP="00FF08BC">
            <w:pPr>
              <w:keepNext/>
              <w:keepLines/>
              <w:rPr>
                <w:b/>
                <w:sz w:val="24"/>
                <w:szCs w:val="24"/>
              </w:rPr>
            </w:pPr>
            <w:r w:rsidRPr="00B12567">
              <w:rPr>
                <w:b/>
                <w:sz w:val="24"/>
                <w:szCs w:val="24"/>
              </w:rPr>
              <w:t xml:space="preserve">Hårtælling </w:t>
            </w:r>
          </w:p>
        </w:tc>
        <w:tc>
          <w:tcPr>
            <w:tcW w:w="735" w:type="pct"/>
            <w:tcBorders>
              <w:top w:val="nil"/>
            </w:tcBorders>
            <w:vAlign w:val="center"/>
          </w:tcPr>
          <w:p w:rsidR="00911859" w:rsidRPr="00B12567" w:rsidRDefault="00911859" w:rsidP="00FF08BC">
            <w:pPr>
              <w:keepNext/>
              <w:keepLines/>
              <w:jc w:val="both"/>
              <w:rPr>
                <w:i/>
                <w:sz w:val="24"/>
                <w:szCs w:val="24"/>
              </w:rPr>
            </w:pPr>
            <w:r w:rsidRPr="00B12567">
              <w:rPr>
                <w:i/>
                <w:sz w:val="24"/>
                <w:szCs w:val="24"/>
              </w:rPr>
              <w:t>(N=679)</w:t>
            </w:r>
          </w:p>
          <w:p w:rsidR="00911859" w:rsidRPr="00B12567" w:rsidRDefault="00911859" w:rsidP="00FF08BC">
            <w:pPr>
              <w:keepNext/>
              <w:keepLines/>
              <w:jc w:val="both"/>
              <w:rPr>
                <w:sz w:val="24"/>
                <w:szCs w:val="24"/>
              </w:rPr>
            </w:pPr>
            <w:r w:rsidRPr="00B12567">
              <w:rPr>
                <w:sz w:val="24"/>
                <w:szCs w:val="24"/>
              </w:rPr>
              <w:t>86</w:t>
            </w:r>
          </w:p>
        </w:tc>
        <w:tc>
          <w:tcPr>
            <w:tcW w:w="394" w:type="pct"/>
            <w:tcBorders>
              <w:top w:val="nil"/>
            </w:tcBorders>
            <w:vAlign w:val="center"/>
          </w:tcPr>
          <w:p w:rsidR="00911859" w:rsidRPr="00B12567" w:rsidRDefault="00911859" w:rsidP="00FF08BC">
            <w:pPr>
              <w:keepNext/>
              <w:keepLines/>
              <w:jc w:val="both"/>
              <w:rPr>
                <w:i/>
                <w:sz w:val="24"/>
                <w:szCs w:val="24"/>
              </w:rPr>
            </w:pPr>
            <w:r w:rsidRPr="00B12567">
              <w:rPr>
                <w:i/>
                <w:sz w:val="24"/>
                <w:szCs w:val="24"/>
              </w:rPr>
              <w:t>(N=672)</w:t>
            </w:r>
          </w:p>
          <w:p w:rsidR="00911859" w:rsidRPr="00B12567" w:rsidRDefault="00911859" w:rsidP="00FF08BC">
            <w:pPr>
              <w:keepNext/>
              <w:keepLines/>
              <w:jc w:val="both"/>
              <w:rPr>
                <w:sz w:val="24"/>
                <w:szCs w:val="24"/>
              </w:rPr>
            </w:pPr>
            <w:r w:rsidRPr="00B12567">
              <w:rPr>
                <w:sz w:val="24"/>
                <w:szCs w:val="24"/>
              </w:rPr>
              <w:t>42</w:t>
            </w:r>
          </w:p>
        </w:tc>
        <w:tc>
          <w:tcPr>
            <w:tcW w:w="732" w:type="pct"/>
            <w:tcBorders>
              <w:top w:val="nil"/>
            </w:tcBorders>
            <w:vAlign w:val="center"/>
          </w:tcPr>
          <w:p w:rsidR="00911859" w:rsidRPr="00B12567" w:rsidRDefault="00911859" w:rsidP="00FF08BC">
            <w:pPr>
              <w:keepNext/>
              <w:keepLines/>
              <w:jc w:val="both"/>
              <w:rPr>
                <w:i/>
                <w:sz w:val="24"/>
                <w:szCs w:val="24"/>
              </w:rPr>
            </w:pPr>
            <w:r w:rsidRPr="00B12567">
              <w:rPr>
                <w:i/>
                <w:sz w:val="24"/>
                <w:szCs w:val="24"/>
              </w:rPr>
              <w:t>(N=433)</w:t>
            </w:r>
          </w:p>
          <w:p w:rsidR="00911859" w:rsidRPr="00B12567" w:rsidRDefault="00911859" w:rsidP="00FF08BC">
            <w:pPr>
              <w:keepNext/>
              <w:keepLines/>
              <w:jc w:val="both"/>
              <w:rPr>
                <w:sz w:val="24"/>
                <w:szCs w:val="24"/>
              </w:rPr>
            </w:pPr>
            <w:r w:rsidRPr="00B12567">
              <w:rPr>
                <w:sz w:val="24"/>
                <w:szCs w:val="24"/>
              </w:rPr>
              <w:t>83</w:t>
            </w:r>
          </w:p>
        </w:tc>
        <w:tc>
          <w:tcPr>
            <w:tcW w:w="397" w:type="pct"/>
            <w:tcBorders>
              <w:top w:val="nil"/>
            </w:tcBorders>
            <w:vAlign w:val="center"/>
          </w:tcPr>
          <w:p w:rsidR="00911859" w:rsidRPr="00B12567" w:rsidRDefault="00911859" w:rsidP="00FF08BC">
            <w:pPr>
              <w:keepNext/>
              <w:keepLines/>
              <w:jc w:val="both"/>
              <w:rPr>
                <w:i/>
                <w:sz w:val="24"/>
                <w:szCs w:val="24"/>
              </w:rPr>
            </w:pPr>
            <w:r w:rsidRPr="00B12567">
              <w:rPr>
                <w:i/>
                <w:sz w:val="24"/>
                <w:szCs w:val="24"/>
              </w:rPr>
              <w:t>(N=47)</w:t>
            </w:r>
          </w:p>
          <w:p w:rsidR="00911859" w:rsidRPr="00B12567" w:rsidRDefault="00911859" w:rsidP="00FF08BC">
            <w:pPr>
              <w:keepNext/>
              <w:keepLines/>
              <w:jc w:val="both"/>
              <w:rPr>
                <w:sz w:val="24"/>
                <w:szCs w:val="24"/>
              </w:rPr>
            </w:pPr>
            <w:r w:rsidRPr="00B12567">
              <w:rPr>
                <w:sz w:val="24"/>
                <w:szCs w:val="24"/>
              </w:rPr>
              <w:t xml:space="preserve">28 </w:t>
            </w:r>
          </w:p>
        </w:tc>
        <w:tc>
          <w:tcPr>
            <w:tcW w:w="729" w:type="pct"/>
            <w:tcBorders>
              <w:top w:val="nil"/>
            </w:tcBorders>
            <w:vAlign w:val="center"/>
          </w:tcPr>
          <w:p w:rsidR="00911859" w:rsidRPr="00B12567" w:rsidRDefault="00911859" w:rsidP="00FF08BC">
            <w:pPr>
              <w:keepNext/>
              <w:keepLines/>
              <w:jc w:val="both"/>
              <w:rPr>
                <w:i/>
                <w:sz w:val="24"/>
                <w:szCs w:val="24"/>
              </w:rPr>
            </w:pPr>
            <w:r w:rsidRPr="00B12567">
              <w:rPr>
                <w:i/>
                <w:sz w:val="24"/>
                <w:szCs w:val="24"/>
              </w:rPr>
              <w:t>(N=219)</w:t>
            </w:r>
          </w:p>
          <w:p w:rsidR="00911859" w:rsidRPr="00B12567" w:rsidRDefault="00911859" w:rsidP="00FF08BC">
            <w:pPr>
              <w:keepNext/>
              <w:keepLines/>
              <w:jc w:val="both"/>
              <w:rPr>
                <w:sz w:val="24"/>
                <w:szCs w:val="24"/>
              </w:rPr>
            </w:pPr>
            <w:r w:rsidRPr="00B12567">
              <w:rPr>
                <w:sz w:val="24"/>
                <w:szCs w:val="24"/>
              </w:rPr>
              <w:t>65</w:t>
            </w:r>
          </w:p>
        </w:tc>
        <w:tc>
          <w:tcPr>
            <w:tcW w:w="722" w:type="pct"/>
            <w:tcBorders>
              <w:top w:val="nil"/>
            </w:tcBorders>
            <w:vAlign w:val="center"/>
          </w:tcPr>
          <w:p w:rsidR="00911859" w:rsidRPr="00B12567" w:rsidRDefault="00911859" w:rsidP="00FF08BC">
            <w:pPr>
              <w:keepNext/>
              <w:keepLines/>
              <w:jc w:val="both"/>
              <w:rPr>
                <w:i/>
                <w:sz w:val="24"/>
                <w:szCs w:val="24"/>
              </w:rPr>
            </w:pPr>
            <w:r w:rsidRPr="00B12567">
              <w:rPr>
                <w:i/>
                <w:sz w:val="24"/>
                <w:szCs w:val="24"/>
              </w:rPr>
              <w:t>(N=15)</w:t>
            </w:r>
          </w:p>
          <w:p w:rsidR="00911859" w:rsidRPr="00B12567" w:rsidRDefault="00911859" w:rsidP="00FF08BC">
            <w:pPr>
              <w:keepNext/>
              <w:keepLines/>
              <w:jc w:val="both"/>
              <w:rPr>
                <w:sz w:val="24"/>
                <w:szCs w:val="24"/>
              </w:rPr>
            </w:pPr>
            <w:r w:rsidRPr="00B12567">
              <w:rPr>
                <w:sz w:val="24"/>
                <w:szCs w:val="24"/>
              </w:rPr>
              <w:t>0</w:t>
            </w:r>
          </w:p>
        </w:tc>
      </w:tr>
      <w:tr w:rsidR="00911859" w:rsidRPr="00B12567" w:rsidTr="00FF08BC">
        <w:trPr>
          <w:trHeight w:val="458"/>
        </w:trPr>
        <w:tc>
          <w:tcPr>
            <w:tcW w:w="1290" w:type="pct"/>
            <w:vAlign w:val="center"/>
          </w:tcPr>
          <w:p w:rsidR="00911859" w:rsidRPr="00B12567" w:rsidRDefault="00911859" w:rsidP="00FF08BC">
            <w:pPr>
              <w:keepNext/>
              <w:keepLines/>
              <w:rPr>
                <w:b/>
                <w:sz w:val="24"/>
                <w:szCs w:val="24"/>
              </w:rPr>
            </w:pPr>
            <w:r w:rsidRPr="00B12567">
              <w:rPr>
                <w:b/>
                <w:sz w:val="24"/>
                <w:szCs w:val="24"/>
              </w:rPr>
              <w:t xml:space="preserve">Global fotovurdering </w:t>
            </w:r>
          </w:p>
        </w:tc>
        <w:tc>
          <w:tcPr>
            <w:tcW w:w="735" w:type="pct"/>
            <w:vAlign w:val="center"/>
          </w:tcPr>
          <w:p w:rsidR="00911859" w:rsidRPr="00B12567" w:rsidRDefault="00911859" w:rsidP="00FF08BC">
            <w:pPr>
              <w:keepNext/>
              <w:keepLines/>
              <w:jc w:val="both"/>
              <w:rPr>
                <w:i/>
                <w:sz w:val="24"/>
                <w:szCs w:val="24"/>
              </w:rPr>
            </w:pPr>
            <w:r w:rsidRPr="00B12567">
              <w:rPr>
                <w:i/>
                <w:sz w:val="24"/>
                <w:szCs w:val="24"/>
              </w:rPr>
              <w:t>(N=720)</w:t>
            </w:r>
          </w:p>
          <w:p w:rsidR="00911859" w:rsidRPr="00B12567" w:rsidRDefault="00911859" w:rsidP="00FF08BC">
            <w:pPr>
              <w:keepNext/>
              <w:keepLines/>
              <w:jc w:val="both"/>
              <w:rPr>
                <w:sz w:val="24"/>
                <w:szCs w:val="24"/>
              </w:rPr>
            </w:pPr>
            <w:r w:rsidRPr="00B12567">
              <w:rPr>
                <w:sz w:val="24"/>
                <w:szCs w:val="24"/>
              </w:rPr>
              <w:t>48</w:t>
            </w:r>
          </w:p>
        </w:tc>
        <w:tc>
          <w:tcPr>
            <w:tcW w:w="394" w:type="pct"/>
            <w:vAlign w:val="center"/>
          </w:tcPr>
          <w:p w:rsidR="00911859" w:rsidRPr="00B12567" w:rsidRDefault="00911859" w:rsidP="00FF08BC">
            <w:pPr>
              <w:keepNext/>
              <w:keepLines/>
              <w:jc w:val="both"/>
              <w:rPr>
                <w:i/>
                <w:sz w:val="24"/>
                <w:szCs w:val="24"/>
              </w:rPr>
            </w:pPr>
            <w:r w:rsidRPr="00B12567">
              <w:rPr>
                <w:i/>
                <w:sz w:val="24"/>
                <w:szCs w:val="24"/>
              </w:rPr>
              <w:t>(N=709)</w:t>
            </w:r>
          </w:p>
          <w:p w:rsidR="00911859" w:rsidRPr="00B12567" w:rsidRDefault="00911859" w:rsidP="00FF08BC">
            <w:pPr>
              <w:keepNext/>
              <w:keepLines/>
              <w:jc w:val="both"/>
              <w:rPr>
                <w:sz w:val="24"/>
                <w:szCs w:val="24"/>
              </w:rPr>
            </w:pPr>
            <w:r w:rsidRPr="00B12567">
              <w:rPr>
                <w:sz w:val="24"/>
                <w:szCs w:val="24"/>
              </w:rPr>
              <w:t>7</w:t>
            </w:r>
          </w:p>
        </w:tc>
        <w:tc>
          <w:tcPr>
            <w:tcW w:w="732" w:type="pct"/>
            <w:vAlign w:val="center"/>
          </w:tcPr>
          <w:p w:rsidR="00911859" w:rsidRPr="00B12567" w:rsidRDefault="00911859" w:rsidP="00FF08BC">
            <w:pPr>
              <w:keepNext/>
              <w:keepLines/>
              <w:jc w:val="both"/>
              <w:rPr>
                <w:i/>
                <w:sz w:val="24"/>
                <w:szCs w:val="24"/>
              </w:rPr>
            </w:pPr>
            <w:r w:rsidRPr="00B12567">
              <w:rPr>
                <w:i/>
                <w:sz w:val="24"/>
                <w:szCs w:val="24"/>
              </w:rPr>
              <w:t>(N=508)</w:t>
            </w:r>
          </w:p>
          <w:p w:rsidR="00911859" w:rsidRPr="00B12567" w:rsidRDefault="00911859" w:rsidP="00FF08BC">
            <w:pPr>
              <w:keepNext/>
              <w:keepLines/>
              <w:jc w:val="both"/>
              <w:rPr>
                <w:sz w:val="24"/>
                <w:szCs w:val="24"/>
              </w:rPr>
            </w:pPr>
            <w:r w:rsidRPr="00B12567">
              <w:rPr>
                <w:sz w:val="24"/>
                <w:szCs w:val="24"/>
              </w:rPr>
              <w:t>66</w:t>
            </w:r>
          </w:p>
        </w:tc>
        <w:tc>
          <w:tcPr>
            <w:tcW w:w="397" w:type="pct"/>
            <w:vAlign w:val="center"/>
          </w:tcPr>
          <w:p w:rsidR="00911859" w:rsidRPr="00B12567" w:rsidRDefault="00911859" w:rsidP="00FF08BC">
            <w:pPr>
              <w:keepNext/>
              <w:keepLines/>
              <w:jc w:val="both"/>
              <w:rPr>
                <w:i/>
                <w:sz w:val="24"/>
                <w:szCs w:val="24"/>
              </w:rPr>
            </w:pPr>
            <w:r w:rsidRPr="00B12567">
              <w:rPr>
                <w:i/>
                <w:sz w:val="24"/>
                <w:szCs w:val="24"/>
              </w:rPr>
              <w:t>(N=55)</w:t>
            </w:r>
          </w:p>
          <w:p w:rsidR="00911859" w:rsidRPr="00B12567" w:rsidRDefault="00911859" w:rsidP="00FF08BC">
            <w:pPr>
              <w:keepNext/>
              <w:keepLines/>
              <w:jc w:val="both"/>
              <w:rPr>
                <w:sz w:val="24"/>
                <w:szCs w:val="24"/>
              </w:rPr>
            </w:pPr>
            <w:r w:rsidRPr="00B12567">
              <w:rPr>
                <w:sz w:val="24"/>
                <w:szCs w:val="24"/>
              </w:rPr>
              <w:t>7</w:t>
            </w:r>
          </w:p>
        </w:tc>
        <w:tc>
          <w:tcPr>
            <w:tcW w:w="729" w:type="pct"/>
            <w:vAlign w:val="center"/>
          </w:tcPr>
          <w:p w:rsidR="00911859" w:rsidRPr="00B12567" w:rsidRDefault="00911859" w:rsidP="00FF08BC">
            <w:pPr>
              <w:keepNext/>
              <w:keepLines/>
              <w:jc w:val="both"/>
              <w:rPr>
                <w:i/>
                <w:sz w:val="24"/>
                <w:szCs w:val="24"/>
              </w:rPr>
            </w:pPr>
            <w:r w:rsidRPr="00B12567">
              <w:rPr>
                <w:i/>
                <w:sz w:val="24"/>
                <w:szCs w:val="24"/>
              </w:rPr>
              <w:t>(N=279)</w:t>
            </w:r>
          </w:p>
          <w:p w:rsidR="00911859" w:rsidRPr="00B12567" w:rsidRDefault="00911859" w:rsidP="00FF08BC">
            <w:pPr>
              <w:keepNext/>
              <w:keepLines/>
              <w:jc w:val="both"/>
              <w:rPr>
                <w:sz w:val="24"/>
                <w:szCs w:val="24"/>
              </w:rPr>
            </w:pPr>
            <w:r w:rsidRPr="00B12567">
              <w:rPr>
                <w:sz w:val="24"/>
                <w:szCs w:val="24"/>
              </w:rPr>
              <w:t>48</w:t>
            </w:r>
          </w:p>
        </w:tc>
        <w:tc>
          <w:tcPr>
            <w:tcW w:w="722" w:type="pct"/>
            <w:vAlign w:val="center"/>
          </w:tcPr>
          <w:p w:rsidR="00911859" w:rsidRPr="00B12567" w:rsidRDefault="00911859" w:rsidP="00FF08BC">
            <w:pPr>
              <w:keepNext/>
              <w:keepLines/>
              <w:jc w:val="both"/>
              <w:rPr>
                <w:i/>
                <w:sz w:val="24"/>
                <w:szCs w:val="24"/>
              </w:rPr>
            </w:pPr>
            <w:r w:rsidRPr="00B12567">
              <w:rPr>
                <w:i/>
                <w:sz w:val="24"/>
                <w:szCs w:val="24"/>
              </w:rPr>
              <w:t>(N=16)</w:t>
            </w:r>
          </w:p>
          <w:p w:rsidR="00911859" w:rsidRPr="00B12567" w:rsidRDefault="00911859" w:rsidP="00FF08BC">
            <w:pPr>
              <w:keepNext/>
              <w:keepLines/>
              <w:jc w:val="both"/>
              <w:rPr>
                <w:sz w:val="24"/>
                <w:szCs w:val="24"/>
              </w:rPr>
            </w:pPr>
            <w:r w:rsidRPr="00B12567">
              <w:rPr>
                <w:sz w:val="24"/>
                <w:szCs w:val="24"/>
              </w:rPr>
              <w:t>6</w:t>
            </w:r>
          </w:p>
        </w:tc>
      </w:tr>
      <w:tr w:rsidR="00911859" w:rsidRPr="00B12567" w:rsidTr="00FF08BC">
        <w:trPr>
          <w:trHeight w:val="457"/>
        </w:trPr>
        <w:tc>
          <w:tcPr>
            <w:tcW w:w="1290" w:type="pct"/>
            <w:vAlign w:val="center"/>
          </w:tcPr>
          <w:p w:rsidR="00911859" w:rsidRPr="00B12567" w:rsidRDefault="00911859" w:rsidP="00FF08BC">
            <w:pPr>
              <w:keepNext/>
              <w:keepLines/>
              <w:rPr>
                <w:b/>
                <w:sz w:val="24"/>
                <w:szCs w:val="24"/>
              </w:rPr>
            </w:pPr>
            <w:proofErr w:type="spellStart"/>
            <w:r w:rsidRPr="00B12567">
              <w:rPr>
                <w:b/>
                <w:sz w:val="24"/>
                <w:szCs w:val="24"/>
              </w:rPr>
              <w:t>Investigators</w:t>
            </w:r>
            <w:proofErr w:type="spellEnd"/>
            <w:r w:rsidRPr="00B12567">
              <w:rPr>
                <w:b/>
                <w:sz w:val="24"/>
                <w:szCs w:val="24"/>
              </w:rPr>
              <w:t xml:space="preserve"> vurdering</w:t>
            </w:r>
          </w:p>
        </w:tc>
        <w:tc>
          <w:tcPr>
            <w:tcW w:w="735" w:type="pct"/>
            <w:vAlign w:val="center"/>
          </w:tcPr>
          <w:p w:rsidR="00911859" w:rsidRPr="00B12567" w:rsidRDefault="00911859" w:rsidP="00FF08BC">
            <w:pPr>
              <w:keepNext/>
              <w:keepLines/>
              <w:jc w:val="both"/>
              <w:rPr>
                <w:i/>
                <w:sz w:val="24"/>
                <w:szCs w:val="24"/>
              </w:rPr>
            </w:pPr>
            <w:r w:rsidRPr="00B12567">
              <w:rPr>
                <w:i/>
                <w:sz w:val="24"/>
                <w:szCs w:val="24"/>
              </w:rPr>
              <w:t>(N=748)</w:t>
            </w:r>
          </w:p>
          <w:p w:rsidR="00911859" w:rsidRPr="00B12567" w:rsidRDefault="00911859" w:rsidP="00FF08BC">
            <w:pPr>
              <w:keepNext/>
              <w:keepLines/>
              <w:jc w:val="both"/>
              <w:rPr>
                <w:sz w:val="24"/>
                <w:szCs w:val="24"/>
              </w:rPr>
            </w:pPr>
            <w:r w:rsidRPr="00B12567">
              <w:rPr>
                <w:sz w:val="24"/>
                <w:szCs w:val="24"/>
              </w:rPr>
              <w:t>65</w:t>
            </w:r>
          </w:p>
        </w:tc>
        <w:tc>
          <w:tcPr>
            <w:tcW w:w="394" w:type="pct"/>
            <w:vAlign w:val="center"/>
          </w:tcPr>
          <w:p w:rsidR="00911859" w:rsidRPr="00B12567" w:rsidRDefault="00911859" w:rsidP="00FF08BC">
            <w:pPr>
              <w:keepNext/>
              <w:keepLines/>
              <w:jc w:val="both"/>
              <w:rPr>
                <w:i/>
                <w:sz w:val="24"/>
                <w:szCs w:val="24"/>
              </w:rPr>
            </w:pPr>
            <w:r w:rsidRPr="00B12567">
              <w:rPr>
                <w:i/>
                <w:sz w:val="24"/>
                <w:szCs w:val="24"/>
              </w:rPr>
              <w:t>(N=747)</w:t>
            </w:r>
          </w:p>
          <w:p w:rsidR="00911859" w:rsidRPr="00B12567" w:rsidRDefault="00911859" w:rsidP="00FF08BC">
            <w:pPr>
              <w:keepNext/>
              <w:keepLines/>
              <w:jc w:val="both"/>
              <w:rPr>
                <w:sz w:val="24"/>
                <w:szCs w:val="24"/>
              </w:rPr>
            </w:pPr>
            <w:r w:rsidRPr="00B12567">
              <w:rPr>
                <w:sz w:val="24"/>
                <w:szCs w:val="24"/>
              </w:rPr>
              <w:t>37</w:t>
            </w:r>
          </w:p>
        </w:tc>
        <w:tc>
          <w:tcPr>
            <w:tcW w:w="732" w:type="pct"/>
            <w:vAlign w:val="center"/>
          </w:tcPr>
          <w:p w:rsidR="00911859" w:rsidRPr="00B12567" w:rsidRDefault="00911859" w:rsidP="00FF08BC">
            <w:pPr>
              <w:keepNext/>
              <w:keepLines/>
              <w:jc w:val="both"/>
              <w:rPr>
                <w:i/>
                <w:sz w:val="24"/>
                <w:szCs w:val="24"/>
              </w:rPr>
            </w:pPr>
            <w:r w:rsidRPr="00B12567">
              <w:rPr>
                <w:i/>
                <w:sz w:val="24"/>
                <w:szCs w:val="24"/>
              </w:rPr>
              <w:t>(N=535)</w:t>
            </w:r>
          </w:p>
          <w:p w:rsidR="00911859" w:rsidRPr="00B12567" w:rsidRDefault="00911859" w:rsidP="00FF08BC">
            <w:pPr>
              <w:keepNext/>
              <w:keepLines/>
              <w:jc w:val="both"/>
              <w:rPr>
                <w:sz w:val="24"/>
                <w:szCs w:val="24"/>
              </w:rPr>
            </w:pPr>
            <w:r w:rsidRPr="00B12567">
              <w:rPr>
                <w:sz w:val="24"/>
                <w:szCs w:val="24"/>
              </w:rPr>
              <w:t>80</w:t>
            </w:r>
          </w:p>
        </w:tc>
        <w:tc>
          <w:tcPr>
            <w:tcW w:w="397" w:type="pct"/>
            <w:vAlign w:val="center"/>
          </w:tcPr>
          <w:p w:rsidR="00911859" w:rsidRPr="00B12567" w:rsidRDefault="00911859" w:rsidP="00FF08BC">
            <w:pPr>
              <w:keepNext/>
              <w:keepLines/>
              <w:jc w:val="both"/>
              <w:rPr>
                <w:i/>
                <w:sz w:val="24"/>
                <w:szCs w:val="24"/>
              </w:rPr>
            </w:pPr>
            <w:r w:rsidRPr="00B12567">
              <w:rPr>
                <w:i/>
                <w:sz w:val="24"/>
                <w:szCs w:val="24"/>
              </w:rPr>
              <w:t>(N=60)</w:t>
            </w:r>
          </w:p>
          <w:p w:rsidR="00911859" w:rsidRPr="00B12567" w:rsidRDefault="00911859" w:rsidP="00FF08BC">
            <w:pPr>
              <w:keepNext/>
              <w:keepLines/>
              <w:jc w:val="both"/>
              <w:rPr>
                <w:sz w:val="24"/>
                <w:szCs w:val="24"/>
              </w:rPr>
            </w:pPr>
            <w:r w:rsidRPr="00B12567">
              <w:rPr>
                <w:sz w:val="24"/>
                <w:szCs w:val="24"/>
              </w:rPr>
              <w:t>47</w:t>
            </w:r>
          </w:p>
        </w:tc>
        <w:tc>
          <w:tcPr>
            <w:tcW w:w="729" w:type="pct"/>
            <w:vAlign w:val="center"/>
          </w:tcPr>
          <w:p w:rsidR="00911859" w:rsidRPr="00B12567" w:rsidRDefault="00911859" w:rsidP="00FF08BC">
            <w:pPr>
              <w:keepNext/>
              <w:keepLines/>
              <w:jc w:val="both"/>
              <w:rPr>
                <w:i/>
                <w:sz w:val="24"/>
                <w:szCs w:val="24"/>
              </w:rPr>
            </w:pPr>
            <w:r w:rsidRPr="00B12567">
              <w:rPr>
                <w:i/>
                <w:sz w:val="24"/>
                <w:szCs w:val="24"/>
              </w:rPr>
              <w:t>(N=271)</w:t>
            </w:r>
          </w:p>
          <w:p w:rsidR="00911859" w:rsidRPr="00B12567" w:rsidRDefault="00911859" w:rsidP="00FF08BC">
            <w:pPr>
              <w:keepNext/>
              <w:keepLines/>
              <w:jc w:val="both"/>
              <w:rPr>
                <w:sz w:val="24"/>
                <w:szCs w:val="24"/>
              </w:rPr>
            </w:pPr>
            <w:r w:rsidRPr="00B12567">
              <w:rPr>
                <w:sz w:val="24"/>
                <w:szCs w:val="24"/>
              </w:rPr>
              <w:t>77</w:t>
            </w:r>
          </w:p>
        </w:tc>
        <w:tc>
          <w:tcPr>
            <w:tcW w:w="722" w:type="pct"/>
            <w:vAlign w:val="center"/>
          </w:tcPr>
          <w:p w:rsidR="00911859" w:rsidRPr="00B12567" w:rsidRDefault="00911859" w:rsidP="00FF08BC">
            <w:pPr>
              <w:keepNext/>
              <w:keepLines/>
              <w:jc w:val="both"/>
              <w:rPr>
                <w:i/>
                <w:sz w:val="24"/>
                <w:szCs w:val="24"/>
              </w:rPr>
            </w:pPr>
            <w:r w:rsidRPr="00B12567">
              <w:rPr>
                <w:i/>
                <w:sz w:val="24"/>
                <w:szCs w:val="24"/>
              </w:rPr>
              <w:t>(N=13)</w:t>
            </w:r>
          </w:p>
          <w:p w:rsidR="00911859" w:rsidRPr="00B12567" w:rsidRDefault="00911859" w:rsidP="00FF08BC">
            <w:pPr>
              <w:keepNext/>
              <w:keepLines/>
              <w:jc w:val="both"/>
              <w:rPr>
                <w:sz w:val="24"/>
                <w:szCs w:val="24"/>
              </w:rPr>
            </w:pPr>
            <w:r w:rsidRPr="00B12567">
              <w:rPr>
                <w:sz w:val="24"/>
                <w:szCs w:val="24"/>
              </w:rPr>
              <w:t>15</w:t>
            </w:r>
          </w:p>
        </w:tc>
      </w:tr>
      <w:tr w:rsidR="00911859" w:rsidRPr="00B12567" w:rsidTr="00FF08BC">
        <w:trPr>
          <w:trHeight w:val="458"/>
        </w:trPr>
        <w:tc>
          <w:tcPr>
            <w:tcW w:w="1290" w:type="pct"/>
          </w:tcPr>
          <w:p w:rsidR="00911859" w:rsidRPr="00B12567" w:rsidRDefault="00911859" w:rsidP="00FF08BC">
            <w:pPr>
              <w:keepNext/>
              <w:keepLines/>
              <w:rPr>
                <w:b/>
                <w:sz w:val="24"/>
                <w:szCs w:val="24"/>
              </w:rPr>
            </w:pPr>
            <w:r w:rsidRPr="00B12567">
              <w:rPr>
                <w:b/>
                <w:sz w:val="24"/>
                <w:szCs w:val="24"/>
              </w:rPr>
              <w:t>Patientens egen vurdering: tilfredshed med hårets udseende generelt</w:t>
            </w:r>
          </w:p>
        </w:tc>
        <w:tc>
          <w:tcPr>
            <w:tcW w:w="735" w:type="pct"/>
            <w:vAlign w:val="center"/>
          </w:tcPr>
          <w:p w:rsidR="00911859" w:rsidRPr="00B12567" w:rsidRDefault="00911859" w:rsidP="00FF08BC">
            <w:pPr>
              <w:keepNext/>
              <w:keepLines/>
              <w:jc w:val="both"/>
              <w:rPr>
                <w:i/>
                <w:sz w:val="24"/>
                <w:szCs w:val="24"/>
              </w:rPr>
            </w:pPr>
            <w:r w:rsidRPr="00B12567">
              <w:rPr>
                <w:i/>
                <w:sz w:val="24"/>
                <w:szCs w:val="24"/>
              </w:rPr>
              <w:t>(N=750)</w:t>
            </w:r>
          </w:p>
          <w:p w:rsidR="00911859" w:rsidRPr="00B12567" w:rsidRDefault="00911859" w:rsidP="00FF08BC">
            <w:pPr>
              <w:keepNext/>
              <w:keepLines/>
              <w:jc w:val="both"/>
              <w:rPr>
                <w:sz w:val="24"/>
                <w:szCs w:val="24"/>
              </w:rPr>
            </w:pPr>
            <w:r w:rsidRPr="00B12567">
              <w:rPr>
                <w:sz w:val="24"/>
                <w:szCs w:val="24"/>
              </w:rPr>
              <w:t>39</w:t>
            </w:r>
          </w:p>
        </w:tc>
        <w:tc>
          <w:tcPr>
            <w:tcW w:w="394" w:type="pct"/>
            <w:vAlign w:val="center"/>
          </w:tcPr>
          <w:p w:rsidR="00911859" w:rsidRPr="00B12567" w:rsidRDefault="00911859" w:rsidP="00FF08BC">
            <w:pPr>
              <w:keepNext/>
              <w:keepLines/>
              <w:jc w:val="both"/>
              <w:rPr>
                <w:i/>
                <w:sz w:val="24"/>
                <w:szCs w:val="24"/>
              </w:rPr>
            </w:pPr>
            <w:r w:rsidRPr="00B12567">
              <w:rPr>
                <w:i/>
                <w:sz w:val="24"/>
                <w:szCs w:val="24"/>
              </w:rPr>
              <w:t>(N=747)</w:t>
            </w:r>
          </w:p>
          <w:p w:rsidR="00911859" w:rsidRPr="00B12567" w:rsidRDefault="00911859" w:rsidP="00FF08BC">
            <w:pPr>
              <w:keepNext/>
              <w:keepLines/>
              <w:jc w:val="both"/>
              <w:rPr>
                <w:sz w:val="24"/>
                <w:szCs w:val="24"/>
              </w:rPr>
            </w:pPr>
            <w:r w:rsidRPr="00B12567">
              <w:rPr>
                <w:sz w:val="24"/>
                <w:szCs w:val="24"/>
              </w:rPr>
              <w:t>22</w:t>
            </w:r>
          </w:p>
        </w:tc>
        <w:tc>
          <w:tcPr>
            <w:tcW w:w="732" w:type="pct"/>
            <w:vAlign w:val="center"/>
          </w:tcPr>
          <w:p w:rsidR="00911859" w:rsidRPr="00B12567" w:rsidRDefault="00911859" w:rsidP="00FF08BC">
            <w:pPr>
              <w:keepNext/>
              <w:keepLines/>
              <w:jc w:val="both"/>
              <w:rPr>
                <w:i/>
                <w:sz w:val="24"/>
                <w:szCs w:val="24"/>
              </w:rPr>
            </w:pPr>
            <w:r w:rsidRPr="00B12567">
              <w:rPr>
                <w:i/>
                <w:sz w:val="24"/>
                <w:szCs w:val="24"/>
              </w:rPr>
              <w:t>(N=535)</w:t>
            </w:r>
          </w:p>
          <w:p w:rsidR="00911859" w:rsidRPr="00B12567" w:rsidRDefault="00911859" w:rsidP="00FF08BC">
            <w:pPr>
              <w:keepNext/>
              <w:keepLines/>
              <w:jc w:val="both"/>
              <w:rPr>
                <w:sz w:val="24"/>
                <w:szCs w:val="24"/>
              </w:rPr>
            </w:pPr>
            <w:r w:rsidRPr="00B12567">
              <w:rPr>
                <w:sz w:val="24"/>
                <w:szCs w:val="24"/>
              </w:rPr>
              <w:t>51</w:t>
            </w:r>
          </w:p>
        </w:tc>
        <w:tc>
          <w:tcPr>
            <w:tcW w:w="397" w:type="pct"/>
            <w:vAlign w:val="center"/>
          </w:tcPr>
          <w:p w:rsidR="00911859" w:rsidRPr="00B12567" w:rsidRDefault="00911859" w:rsidP="00FF08BC">
            <w:pPr>
              <w:keepNext/>
              <w:keepLines/>
              <w:jc w:val="both"/>
              <w:rPr>
                <w:i/>
                <w:sz w:val="24"/>
                <w:szCs w:val="24"/>
              </w:rPr>
            </w:pPr>
            <w:r w:rsidRPr="00B12567">
              <w:rPr>
                <w:i/>
                <w:sz w:val="24"/>
                <w:szCs w:val="24"/>
              </w:rPr>
              <w:t>(N=60)</w:t>
            </w:r>
          </w:p>
          <w:p w:rsidR="00911859" w:rsidRPr="00B12567" w:rsidRDefault="00911859" w:rsidP="00FF08BC">
            <w:pPr>
              <w:keepNext/>
              <w:keepLines/>
              <w:jc w:val="both"/>
              <w:rPr>
                <w:sz w:val="24"/>
                <w:szCs w:val="24"/>
              </w:rPr>
            </w:pPr>
            <w:r w:rsidRPr="00B12567">
              <w:rPr>
                <w:sz w:val="24"/>
                <w:szCs w:val="24"/>
              </w:rPr>
              <w:t>25</w:t>
            </w:r>
          </w:p>
        </w:tc>
        <w:tc>
          <w:tcPr>
            <w:tcW w:w="729" w:type="pct"/>
            <w:vAlign w:val="center"/>
          </w:tcPr>
          <w:p w:rsidR="00911859" w:rsidRPr="00B12567" w:rsidRDefault="00911859" w:rsidP="00FF08BC">
            <w:pPr>
              <w:keepNext/>
              <w:keepLines/>
              <w:jc w:val="both"/>
              <w:rPr>
                <w:i/>
                <w:sz w:val="24"/>
                <w:szCs w:val="24"/>
              </w:rPr>
            </w:pPr>
            <w:r w:rsidRPr="00B12567">
              <w:rPr>
                <w:i/>
                <w:sz w:val="24"/>
                <w:szCs w:val="24"/>
              </w:rPr>
              <w:t>(N=284)</w:t>
            </w:r>
          </w:p>
          <w:p w:rsidR="00911859" w:rsidRPr="00B12567" w:rsidRDefault="00911859" w:rsidP="00FF08BC">
            <w:pPr>
              <w:keepNext/>
              <w:keepLines/>
              <w:jc w:val="both"/>
              <w:rPr>
                <w:sz w:val="24"/>
                <w:szCs w:val="24"/>
              </w:rPr>
            </w:pPr>
            <w:r w:rsidRPr="00B12567">
              <w:rPr>
                <w:sz w:val="24"/>
                <w:szCs w:val="24"/>
              </w:rPr>
              <w:t>63</w:t>
            </w:r>
          </w:p>
        </w:tc>
        <w:tc>
          <w:tcPr>
            <w:tcW w:w="722" w:type="pct"/>
            <w:vAlign w:val="center"/>
          </w:tcPr>
          <w:p w:rsidR="00911859" w:rsidRPr="00B12567" w:rsidRDefault="00911859" w:rsidP="00FF08BC">
            <w:pPr>
              <w:keepNext/>
              <w:keepLines/>
              <w:jc w:val="both"/>
              <w:rPr>
                <w:i/>
                <w:sz w:val="24"/>
                <w:szCs w:val="24"/>
              </w:rPr>
            </w:pPr>
            <w:r w:rsidRPr="00B12567">
              <w:rPr>
                <w:i/>
                <w:sz w:val="24"/>
                <w:szCs w:val="24"/>
              </w:rPr>
              <w:t>(N=15)</w:t>
            </w:r>
          </w:p>
          <w:p w:rsidR="00911859" w:rsidRPr="00B12567" w:rsidRDefault="00911859" w:rsidP="00FF08BC">
            <w:pPr>
              <w:keepNext/>
              <w:keepLines/>
              <w:jc w:val="both"/>
              <w:rPr>
                <w:sz w:val="24"/>
                <w:szCs w:val="24"/>
              </w:rPr>
            </w:pPr>
            <w:r w:rsidRPr="00B12567">
              <w:rPr>
                <w:sz w:val="24"/>
                <w:szCs w:val="24"/>
              </w:rPr>
              <w:t>20</w:t>
            </w:r>
          </w:p>
        </w:tc>
      </w:tr>
    </w:tbl>
    <w:p w:rsidR="00911859" w:rsidRPr="00295EC8" w:rsidRDefault="00911859" w:rsidP="00911859">
      <w:pPr>
        <w:ind w:firstLine="851"/>
        <w:rPr>
          <w:sz w:val="24"/>
          <w:szCs w:val="24"/>
          <w:lang w:val="sv-SE"/>
        </w:rPr>
      </w:pPr>
      <w:r w:rsidRPr="00295EC8">
        <w:rPr>
          <w:sz w:val="24"/>
          <w:szCs w:val="24"/>
          <w:vertAlign w:val="superscript"/>
          <w:lang w:val="sv-SE"/>
        </w:rPr>
        <w:t>†</w:t>
      </w:r>
      <w:r w:rsidRPr="00295EC8">
        <w:rPr>
          <w:sz w:val="24"/>
          <w:szCs w:val="24"/>
          <w:vertAlign w:val="superscript"/>
          <w:lang w:val="sv-SE"/>
        </w:rPr>
        <w:tab/>
      </w:r>
      <w:r w:rsidRPr="00295EC8">
        <w:rPr>
          <w:sz w:val="24"/>
          <w:szCs w:val="24"/>
          <w:lang w:val="sv-SE"/>
        </w:rPr>
        <w:t xml:space="preserve">Randomisering 1:1 </w:t>
      </w:r>
      <w:r w:rsidR="005F6F45">
        <w:rPr>
          <w:sz w:val="24"/>
          <w:szCs w:val="24"/>
          <w:lang w:val="sv-SE"/>
        </w:rPr>
        <w:t xml:space="preserve">Finasteride </w:t>
      </w:r>
      <w:proofErr w:type="spellStart"/>
      <w:r w:rsidR="005F6F45">
        <w:rPr>
          <w:sz w:val="24"/>
          <w:szCs w:val="24"/>
          <w:lang w:val="sv-SE"/>
        </w:rPr>
        <w:t>Teva</w:t>
      </w:r>
      <w:proofErr w:type="spellEnd"/>
      <w:r w:rsidRPr="00295EC8">
        <w:rPr>
          <w:sz w:val="24"/>
          <w:szCs w:val="24"/>
          <w:lang w:val="sv-SE"/>
        </w:rPr>
        <w:t>/placebo</w:t>
      </w:r>
    </w:p>
    <w:p w:rsidR="00911859" w:rsidRPr="00295EC8" w:rsidRDefault="00911859" w:rsidP="00911859">
      <w:pPr>
        <w:ind w:firstLine="851"/>
        <w:rPr>
          <w:sz w:val="24"/>
          <w:szCs w:val="24"/>
          <w:lang w:val="sv-SE"/>
        </w:rPr>
      </w:pPr>
      <w:r w:rsidRPr="00295EC8">
        <w:rPr>
          <w:sz w:val="24"/>
          <w:szCs w:val="24"/>
          <w:vertAlign w:val="superscript"/>
          <w:lang w:val="sv-SE"/>
        </w:rPr>
        <w:t>††</w:t>
      </w:r>
      <w:r w:rsidRPr="00295EC8">
        <w:rPr>
          <w:sz w:val="24"/>
          <w:szCs w:val="24"/>
          <w:lang w:val="sv-SE"/>
        </w:rPr>
        <w:tab/>
        <w:t xml:space="preserve">Randomisering 9:1 </w:t>
      </w:r>
      <w:r w:rsidR="005F6F45">
        <w:rPr>
          <w:sz w:val="24"/>
          <w:szCs w:val="24"/>
          <w:lang w:val="sv-SE"/>
        </w:rPr>
        <w:t xml:space="preserve">Finasteride </w:t>
      </w:r>
      <w:proofErr w:type="spellStart"/>
      <w:r w:rsidR="005F6F45">
        <w:rPr>
          <w:sz w:val="24"/>
          <w:szCs w:val="24"/>
          <w:lang w:val="sv-SE"/>
        </w:rPr>
        <w:t>Teva</w:t>
      </w:r>
      <w:proofErr w:type="spellEnd"/>
      <w:r w:rsidRPr="00295EC8">
        <w:rPr>
          <w:sz w:val="24"/>
          <w:szCs w:val="24"/>
          <w:lang w:val="sv-SE"/>
        </w:rPr>
        <w:t>/placebo</w:t>
      </w:r>
    </w:p>
    <w:p w:rsidR="00911859" w:rsidRPr="00295EC8" w:rsidRDefault="00911859" w:rsidP="00911859">
      <w:pPr>
        <w:ind w:left="851" w:hanging="851"/>
        <w:jc w:val="both"/>
        <w:rPr>
          <w:sz w:val="24"/>
          <w:szCs w:val="24"/>
          <w:lang w:val="sv-SE"/>
        </w:rPr>
      </w:pPr>
    </w:p>
    <w:p w:rsidR="00911859" w:rsidRPr="00B12567" w:rsidRDefault="00911859" w:rsidP="00911859">
      <w:pPr>
        <w:ind w:left="851"/>
        <w:rPr>
          <w:sz w:val="24"/>
          <w:szCs w:val="24"/>
        </w:rPr>
      </w:pPr>
      <w:r w:rsidRPr="00B12567">
        <w:rPr>
          <w:sz w:val="24"/>
          <w:szCs w:val="24"/>
        </w:rPr>
        <w:t>I en 12-måneders undersøgelse med mænd med frontalt/isse hårtab, blev der foretaget hårtælling i et repræsentativt område på 1 cm</w:t>
      </w:r>
      <w:r w:rsidRPr="00B12567">
        <w:rPr>
          <w:sz w:val="24"/>
          <w:szCs w:val="24"/>
          <w:vertAlign w:val="superscript"/>
        </w:rPr>
        <w:t>2</w:t>
      </w:r>
      <w:r w:rsidRPr="00B12567">
        <w:rPr>
          <w:sz w:val="24"/>
          <w:szCs w:val="24"/>
        </w:rPr>
        <w:t xml:space="preserve"> (ca. 1/5 af området i </w:t>
      </w:r>
      <w:proofErr w:type="spellStart"/>
      <w:r w:rsidRPr="00B12567">
        <w:rPr>
          <w:sz w:val="24"/>
          <w:szCs w:val="24"/>
        </w:rPr>
        <w:t>vertex</w:t>
      </w:r>
      <w:proofErr w:type="spellEnd"/>
      <w:r w:rsidRPr="00B12567">
        <w:rPr>
          <w:sz w:val="24"/>
          <w:szCs w:val="24"/>
        </w:rPr>
        <w:t>-undersøgelserne). Hårtælling, justeret til et 5,1 cm</w:t>
      </w:r>
      <w:r w:rsidRPr="00B12567">
        <w:rPr>
          <w:sz w:val="24"/>
          <w:szCs w:val="24"/>
          <w:vertAlign w:val="superscript"/>
        </w:rPr>
        <w:t>2</w:t>
      </w:r>
      <w:r w:rsidRPr="00B12567">
        <w:rPr>
          <w:sz w:val="24"/>
          <w:szCs w:val="24"/>
        </w:rPr>
        <w:t xml:space="preserve"> stort område, øgedes med 49 hår (5 %) sammenlignet med baseline og med 59 hår (6 %) sammenlignet med placebo. Denne undersøgelse viste også signifikant forbedring i patientens egen vurdering, </w:t>
      </w:r>
      <w:proofErr w:type="spellStart"/>
      <w:r w:rsidRPr="00B12567">
        <w:rPr>
          <w:sz w:val="24"/>
          <w:szCs w:val="24"/>
        </w:rPr>
        <w:t>investigators</w:t>
      </w:r>
      <w:proofErr w:type="spellEnd"/>
      <w:r w:rsidRPr="00B12567">
        <w:rPr>
          <w:sz w:val="24"/>
          <w:szCs w:val="24"/>
        </w:rPr>
        <w:t xml:space="preserve"> vurdering og vurdering af fotografier af hovedet, foretaget af et dermatolog-ekspertpanel. </w:t>
      </w:r>
    </w:p>
    <w:p w:rsidR="00911859" w:rsidRPr="00B12567" w:rsidRDefault="00911859" w:rsidP="00911859">
      <w:pPr>
        <w:ind w:left="851" w:hanging="851"/>
        <w:rPr>
          <w:sz w:val="24"/>
          <w:szCs w:val="24"/>
        </w:rPr>
      </w:pPr>
    </w:p>
    <w:p w:rsidR="00911859" w:rsidRPr="00B12567" w:rsidRDefault="00911859" w:rsidP="00911859">
      <w:pPr>
        <w:ind w:left="851"/>
        <w:rPr>
          <w:sz w:val="24"/>
          <w:szCs w:val="24"/>
        </w:rPr>
      </w:pPr>
      <w:r w:rsidRPr="00B12567">
        <w:rPr>
          <w:sz w:val="24"/>
          <w:szCs w:val="24"/>
        </w:rPr>
        <w:t>To undersøgelser af 12 og 24 ugers varighed viste at en dosis på 5 gange den anbefalede dosis (</w:t>
      </w:r>
      <w:proofErr w:type="spellStart"/>
      <w:r w:rsidRPr="00B12567">
        <w:rPr>
          <w:sz w:val="24"/>
          <w:szCs w:val="24"/>
        </w:rPr>
        <w:t>finasterid</w:t>
      </w:r>
      <w:proofErr w:type="spellEnd"/>
      <w:r w:rsidRPr="00B12567">
        <w:rPr>
          <w:sz w:val="24"/>
          <w:szCs w:val="24"/>
        </w:rPr>
        <w:t xml:space="preserve"> 5 mg dagligt) forårsagede en gennemsnitlig reduktion i </w:t>
      </w:r>
      <w:proofErr w:type="spellStart"/>
      <w:r w:rsidRPr="00B12567">
        <w:rPr>
          <w:sz w:val="24"/>
          <w:szCs w:val="24"/>
        </w:rPr>
        <w:t>ejakulatvolumen</w:t>
      </w:r>
      <w:proofErr w:type="spellEnd"/>
      <w:r w:rsidRPr="00B12567">
        <w:rPr>
          <w:sz w:val="24"/>
          <w:szCs w:val="24"/>
        </w:rPr>
        <w:t xml:space="preserve"> på ca. 0,5 ml (-25 %) sammenlignet med placebo. Denne reduktion var reversibel efter </w:t>
      </w:r>
      <w:proofErr w:type="spellStart"/>
      <w:r w:rsidRPr="00B12567">
        <w:rPr>
          <w:sz w:val="24"/>
          <w:szCs w:val="24"/>
        </w:rPr>
        <w:t>seponering</w:t>
      </w:r>
      <w:proofErr w:type="spellEnd"/>
      <w:r w:rsidRPr="00B12567">
        <w:rPr>
          <w:sz w:val="24"/>
          <w:szCs w:val="24"/>
        </w:rPr>
        <w:t xml:space="preserve"> af behandling. I en undersøgelse af 48 ugers varighed forårsagede </w:t>
      </w:r>
      <w:proofErr w:type="spellStart"/>
      <w:r w:rsidRPr="00B12567">
        <w:rPr>
          <w:sz w:val="24"/>
          <w:szCs w:val="24"/>
        </w:rPr>
        <w:t>finasterid</w:t>
      </w:r>
      <w:proofErr w:type="spellEnd"/>
      <w:r w:rsidRPr="00B12567">
        <w:rPr>
          <w:sz w:val="24"/>
          <w:szCs w:val="24"/>
        </w:rPr>
        <w:t xml:space="preserve"> 1 mg/dag en gennemsnitlig reduktion i </w:t>
      </w:r>
      <w:proofErr w:type="spellStart"/>
      <w:r w:rsidRPr="00B12567">
        <w:rPr>
          <w:sz w:val="24"/>
          <w:szCs w:val="24"/>
        </w:rPr>
        <w:t>ejakulatvolumen</w:t>
      </w:r>
      <w:proofErr w:type="spellEnd"/>
      <w:r w:rsidRPr="00B12567">
        <w:rPr>
          <w:sz w:val="24"/>
          <w:szCs w:val="24"/>
        </w:rPr>
        <w:t xml:space="preserve"> på 0,3 ml (-11 %) sammenlignet med en reduktion på 0,2 ml (-8 %) for placebo. Der sås ingen påvirkning af spermatal, </w:t>
      </w:r>
      <w:proofErr w:type="spellStart"/>
      <w:r w:rsidRPr="00B12567">
        <w:rPr>
          <w:sz w:val="24"/>
          <w:szCs w:val="24"/>
        </w:rPr>
        <w:t>motilitet</w:t>
      </w:r>
      <w:proofErr w:type="spellEnd"/>
      <w:r w:rsidRPr="00B12567">
        <w:rPr>
          <w:sz w:val="24"/>
          <w:szCs w:val="24"/>
        </w:rPr>
        <w:t xml:space="preserve"> eller morfologi. Der findes ingen langtidsdata. Det har ikke været muligt at udføre kliniske undersøgelser, der direkte kan klarlægge mulige negative påvirkninger af fertilitet. Sådanne påvirkninger er imidlertid vurderet som værende meget usandsynlige (se også pkt. 5.3 Prækliniske oplysninger).</w:t>
      </w:r>
    </w:p>
    <w:p w:rsidR="00911859" w:rsidRPr="00B12567" w:rsidRDefault="00911859" w:rsidP="00911859">
      <w:pPr>
        <w:ind w:left="851" w:hanging="851"/>
        <w:rPr>
          <w:sz w:val="24"/>
          <w:szCs w:val="24"/>
        </w:rPr>
      </w:pPr>
    </w:p>
    <w:p w:rsidR="00911859" w:rsidRPr="00B12567" w:rsidRDefault="00911859" w:rsidP="00911859">
      <w:pPr>
        <w:ind w:left="851" w:hanging="851"/>
        <w:rPr>
          <w:rStyle w:val="Sidetal"/>
          <w:i/>
          <w:sz w:val="24"/>
          <w:szCs w:val="24"/>
        </w:rPr>
      </w:pPr>
      <w:r w:rsidRPr="00B12567">
        <w:rPr>
          <w:rStyle w:val="Sidetal"/>
          <w:i/>
          <w:sz w:val="24"/>
          <w:szCs w:val="24"/>
        </w:rPr>
        <w:tab/>
        <w:t>Undersøgelser hos kvinder</w:t>
      </w:r>
    </w:p>
    <w:p w:rsidR="00911859" w:rsidRPr="00B12567" w:rsidRDefault="00911859" w:rsidP="00911859">
      <w:pPr>
        <w:ind w:left="851" w:hanging="851"/>
        <w:rPr>
          <w:rStyle w:val="Sidetal"/>
          <w:sz w:val="24"/>
          <w:szCs w:val="24"/>
        </w:rPr>
      </w:pPr>
      <w:r w:rsidRPr="00B12567">
        <w:rPr>
          <w:rStyle w:val="Sidetal"/>
          <w:sz w:val="24"/>
          <w:szCs w:val="24"/>
        </w:rPr>
        <w:tab/>
        <w:t xml:space="preserve">Der er vist manglende effekt hos </w:t>
      </w:r>
      <w:proofErr w:type="spellStart"/>
      <w:r w:rsidRPr="00B12567">
        <w:rPr>
          <w:rStyle w:val="Sidetal"/>
          <w:sz w:val="24"/>
          <w:szCs w:val="24"/>
        </w:rPr>
        <w:t>postmenopausale</w:t>
      </w:r>
      <w:proofErr w:type="spellEnd"/>
      <w:r w:rsidRPr="00B12567">
        <w:rPr>
          <w:rStyle w:val="Sidetal"/>
          <w:sz w:val="24"/>
          <w:szCs w:val="24"/>
        </w:rPr>
        <w:t xml:space="preserve"> kvinder med </w:t>
      </w:r>
      <w:proofErr w:type="spellStart"/>
      <w:r w:rsidRPr="00B12567">
        <w:rPr>
          <w:rStyle w:val="Sidetal"/>
          <w:sz w:val="24"/>
          <w:szCs w:val="24"/>
        </w:rPr>
        <w:t>androgen</w:t>
      </w:r>
      <w:proofErr w:type="spellEnd"/>
      <w:r w:rsidRPr="00B12567">
        <w:rPr>
          <w:rStyle w:val="Sidetal"/>
          <w:sz w:val="24"/>
          <w:szCs w:val="24"/>
        </w:rPr>
        <w:t xml:space="preserve"> </w:t>
      </w:r>
      <w:proofErr w:type="spellStart"/>
      <w:r w:rsidRPr="00B12567">
        <w:rPr>
          <w:rStyle w:val="Sidetal"/>
          <w:sz w:val="24"/>
          <w:szCs w:val="24"/>
        </w:rPr>
        <w:t>alopeci</w:t>
      </w:r>
      <w:proofErr w:type="spellEnd"/>
      <w:r w:rsidRPr="00B12567">
        <w:rPr>
          <w:rStyle w:val="Sidetal"/>
          <w:sz w:val="24"/>
          <w:szCs w:val="24"/>
        </w:rPr>
        <w:t xml:space="preserve">, som blev behandlet med </w:t>
      </w:r>
      <w:proofErr w:type="spellStart"/>
      <w:r w:rsidRPr="00B12567">
        <w:rPr>
          <w:rStyle w:val="Sidetal"/>
          <w:sz w:val="24"/>
          <w:szCs w:val="24"/>
        </w:rPr>
        <w:t>finasterid</w:t>
      </w:r>
      <w:proofErr w:type="spellEnd"/>
      <w:r w:rsidRPr="00B12567">
        <w:rPr>
          <w:rStyle w:val="Sidetal"/>
          <w:sz w:val="24"/>
          <w:szCs w:val="24"/>
        </w:rPr>
        <w:t xml:space="preserve"> 1 mg i 12 måneder.</w:t>
      </w:r>
    </w:p>
    <w:p w:rsidR="00753AC2" w:rsidRPr="00B12567" w:rsidRDefault="00753AC2" w:rsidP="00753AC2">
      <w:pPr>
        <w:ind w:left="851" w:hanging="851"/>
        <w:rPr>
          <w:sz w:val="24"/>
          <w:szCs w:val="24"/>
        </w:rPr>
      </w:pPr>
    </w:p>
    <w:p w:rsidR="00753AC2" w:rsidRPr="00B12567" w:rsidRDefault="00753AC2" w:rsidP="00753AC2">
      <w:pPr>
        <w:numPr>
          <w:ilvl w:val="1"/>
          <w:numId w:val="3"/>
        </w:numPr>
        <w:tabs>
          <w:tab w:val="clear" w:pos="855"/>
        </w:tabs>
        <w:ind w:left="851" w:hanging="851"/>
        <w:rPr>
          <w:b/>
          <w:sz w:val="24"/>
          <w:szCs w:val="24"/>
        </w:rPr>
      </w:pPr>
      <w:proofErr w:type="spellStart"/>
      <w:r w:rsidRPr="00B12567">
        <w:rPr>
          <w:b/>
          <w:sz w:val="24"/>
          <w:szCs w:val="24"/>
        </w:rPr>
        <w:t>Farmakokinetiske</w:t>
      </w:r>
      <w:proofErr w:type="spellEnd"/>
      <w:r w:rsidRPr="00B12567">
        <w:rPr>
          <w:b/>
          <w:sz w:val="24"/>
          <w:szCs w:val="24"/>
        </w:rPr>
        <w:t xml:space="preserve"> egenskaber</w:t>
      </w:r>
    </w:p>
    <w:p w:rsidR="00176D24" w:rsidRPr="00176D24" w:rsidRDefault="00176D24" w:rsidP="00176D24">
      <w:pPr>
        <w:pStyle w:val="Listeafsnit"/>
        <w:ind w:left="855"/>
        <w:rPr>
          <w:sz w:val="24"/>
          <w:szCs w:val="24"/>
          <w:u w:val="single"/>
        </w:rPr>
      </w:pPr>
      <w:r w:rsidRPr="00176D24">
        <w:rPr>
          <w:sz w:val="24"/>
          <w:szCs w:val="24"/>
          <w:u w:val="single"/>
        </w:rPr>
        <w:t>Absorption</w:t>
      </w:r>
    </w:p>
    <w:p w:rsidR="00176D24" w:rsidRPr="00176D24" w:rsidRDefault="00176D24" w:rsidP="00176D24">
      <w:pPr>
        <w:pStyle w:val="Listeafsnit"/>
        <w:ind w:left="855"/>
        <w:rPr>
          <w:sz w:val="24"/>
          <w:szCs w:val="24"/>
        </w:rPr>
      </w:pPr>
      <w:r w:rsidRPr="00176D24">
        <w:rPr>
          <w:sz w:val="24"/>
          <w:szCs w:val="24"/>
        </w:rPr>
        <w:t xml:space="preserve">Den orale biotilgængelighed af </w:t>
      </w:r>
      <w:proofErr w:type="spellStart"/>
      <w:r w:rsidRPr="00176D24">
        <w:rPr>
          <w:sz w:val="24"/>
          <w:szCs w:val="24"/>
        </w:rPr>
        <w:t>finasterid</w:t>
      </w:r>
      <w:proofErr w:type="spellEnd"/>
      <w:r w:rsidRPr="00176D24">
        <w:rPr>
          <w:sz w:val="24"/>
          <w:szCs w:val="24"/>
        </w:rPr>
        <w:t xml:space="preserve"> er ca. 80 % og påvirkes ikke af mad. Maksimum </w:t>
      </w:r>
      <w:proofErr w:type="spellStart"/>
      <w:r w:rsidRPr="00176D24">
        <w:rPr>
          <w:sz w:val="24"/>
          <w:szCs w:val="24"/>
        </w:rPr>
        <w:t>finasterid</w:t>
      </w:r>
      <w:proofErr w:type="spellEnd"/>
      <w:r w:rsidRPr="00176D24">
        <w:rPr>
          <w:sz w:val="24"/>
          <w:szCs w:val="24"/>
        </w:rPr>
        <w:t xml:space="preserve"> plasmakoncentration opnås ca. 2 timer efter dosering og absorptionen er fuldstændig efter 6-8 timer. </w:t>
      </w:r>
    </w:p>
    <w:p w:rsidR="00176D24" w:rsidRPr="00176D24" w:rsidRDefault="00176D24" w:rsidP="00176D24">
      <w:pPr>
        <w:pStyle w:val="Listeafsnit"/>
        <w:ind w:left="855"/>
        <w:rPr>
          <w:sz w:val="24"/>
          <w:szCs w:val="24"/>
        </w:rPr>
      </w:pPr>
    </w:p>
    <w:p w:rsidR="00176D24" w:rsidRPr="00176D24" w:rsidRDefault="00176D24" w:rsidP="00176D24">
      <w:pPr>
        <w:pStyle w:val="Listeafsnit"/>
        <w:ind w:left="855"/>
        <w:rPr>
          <w:sz w:val="24"/>
          <w:szCs w:val="24"/>
          <w:u w:val="single"/>
        </w:rPr>
      </w:pPr>
      <w:r w:rsidRPr="00176D24">
        <w:rPr>
          <w:sz w:val="24"/>
          <w:szCs w:val="24"/>
          <w:u w:val="single"/>
        </w:rPr>
        <w:t>Fordeling</w:t>
      </w:r>
    </w:p>
    <w:p w:rsidR="00176D24" w:rsidRPr="00176D24" w:rsidRDefault="00176D24" w:rsidP="00176D24">
      <w:pPr>
        <w:pStyle w:val="Listeafsnit"/>
        <w:ind w:left="855"/>
        <w:rPr>
          <w:sz w:val="24"/>
          <w:szCs w:val="24"/>
        </w:rPr>
      </w:pPr>
      <w:r w:rsidRPr="00176D24">
        <w:rPr>
          <w:sz w:val="24"/>
          <w:szCs w:val="24"/>
        </w:rPr>
        <w:t xml:space="preserve">Proteinbindingen er ca. 93 %. Distributionsvolumen er ca. 76 liter (44-96 l). Ved </w:t>
      </w:r>
      <w:proofErr w:type="spellStart"/>
      <w:r w:rsidRPr="00176D24">
        <w:rPr>
          <w:sz w:val="24"/>
          <w:szCs w:val="24"/>
        </w:rPr>
        <w:t>steady-state</w:t>
      </w:r>
      <w:proofErr w:type="spellEnd"/>
      <w:r w:rsidRPr="00176D24">
        <w:rPr>
          <w:sz w:val="24"/>
          <w:szCs w:val="24"/>
        </w:rPr>
        <w:t xml:space="preserve">, efter en dosering med 1 mg/dag, nåedes en gennemsnitlig maksimum </w:t>
      </w:r>
      <w:proofErr w:type="spellStart"/>
      <w:r w:rsidRPr="00176D24">
        <w:rPr>
          <w:sz w:val="24"/>
          <w:szCs w:val="24"/>
        </w:rPr>
        <w:t>finasterid</w:t>
      </w:r>
      <w:proofErr w:type="spellEnd"/>
      <w:r w:rsidRPr="00176D24">
        <w:rPr>
          <w:sz w:val="24"/>
          <w:szCs w:val="24"/>
        </w:rPr>
        <w:t xml:space="preserve"> plasmakoncentration på 9,2 </w:t>
      </w:r>
      <w:proofErr w:type="spellStart"/>
      <w:r w:rsidRPr="00176D24">
        <w:rPr>
          <w:sz w:val="24"/>
          <w:szCs w:val="24"/>
        </w:rPr>
        <w:t>ng</w:t>
      </w:r>
      <w:proofErr w:type="spellEnd"/>
      <w:r w:rsidRPr="00176D24">
        <w:rPr>
          <w:sz w:val="24"/>
          <w:szCs w:val="24"/>
        </w:rPr>
        <w:t xml:space="preserve">/ml 1-2 timer efter dosering; AUC (0-24 timer) var 53 </w:t>
      </w:r>
      <w:proofErr w:type="spellStart"/>
      <w:r w:rsidRPr="00176D24">
        <w:rPr>
          <w:sz w:val="24"/>
          <w:szCs w:val="24"/>
        </w:rPr>
        <w:t>ng</w:t>
      </w:r>
      <w:proofErr w:type="spellEnd"/>
      <w:r w:rsidRPr="00176D24">
        <w:rPr>
          <w:sz w:val="24"/>
          <w:szCs w:val="24"/>
        </w:rPr>
        <w:t xml:space="preserve"> x time/ml.</w:t>
      </w:r>
    </w:p>
    <w:p w:rsidR="00176D24" w:rsidRPr="00176D24" w:rsidRDefault="00176D24" w:rsidP="00176D24">
      <w:pPr>
        <w:rPr>
          <w:sz w:val="24"/>
          <w:szCs w:val="24"/>
        </w:rPr>
      </w:pPr>
    </w:p>
    <w:p w:rsidR="00176D24" w:rsidRPr="00176D24" w:rsidRDefault="00176D24" w:rsidP="00176D24">
      <w:pPr>
        <w:pStyle w:val="Listeafsnit"/>
        <w:ind w:left="855"/>
        <w:rPr>
          <w:sz w:val="24"/>
          <w:szCs w:val="24"/>
        </w:rPr>
      </w:pPr>
      <w:r w:rsidRPr="00176D24">
        <w:rPr>
          <w:sz w:val="24"/>
          <w:szCs w:val="24"/>
        </w:rPr>
        <w:t xml:space="preserve">Der er fundet </w:t>
      </w:r>
      <w:proofErr w:type="spellStart"/>
      <w:r w:rsidRPr="00176D24">
        <w:rPr>
          <w:sz w:val="24"/>
          <w:szCs w:val="24"/>
        </w:rPr>
        <w:t>finasterid</w:t>
      </w:r>
      <w:proofErr w:type="spellEnd"/>
      <w:r w:rsidRPr="00176D24">
        <w:rPr>
          <w:sz w:val="24"/>
          <w:szCs w:val="24"/>
        </w:rPr>
        <w:t xml:space="preserve"> i cerebrospinalvæsken, men det synes ikke som om præparatet primært ophobes her. </w:t>
      </w:r>
      <w:proofErr w:type="spellStart"/>
      <w:r w:rsidRPr="00176D24">
        <w:rPr>
          <w:sz w:val="24"/>
          <w:szCs w:val="24"/>
        </w:rPr>
        <w:t>Finasterid</w:t>
      </w:r>
      <w:proofErr w:type="spellEnd"/>
      <w:r w:rsidRPr="00176D24">
        <w:rPr>
          <w:sz w:val="24"/>
          <w:szCs w:val="24"/>
        </w:rPr>
        <w:t xml:space="preserve"> er også fundet i meget små mængder i sæd hos forsøgspersoner der fik </w:t>
      </w:r>
      <w:proofErr w:type="spellStart"/>
      <w:r w:rsidRPr="00176D24">
        <w:rPr>
          <w:sz w:val="24"/>
          <w:szCs w:val="24"/>
        </w:rPr>
        <w:t>finasterid</w:t>
      </w:r>
      <w:proofErr w:type="spellEnd"/>
      <w:r w:rsidRPr="00176D24">
        <w:rPr>
          <w:sz w:val="24"/>
          <w:szCs w:val="24"/>
        </w:rPr>
        <w:t>. Undersøgelser med rhesusaber viste at denne mængde ikke anses for at udgøre en risiko for et mandligt foster (se pkt. 4.6 samt pkt. 5.3).</w:t>
      </w:r>
    </w:p>
    <w:p w:rsidR="00176D24" w:rsidRPr="00176D24" w:rsidRDefault="00176D24" w:rsidP="00176D24">
      <w:pPr>
        <w:rPr>
          <w:i/>
          <w:sz w:val="24"/>
          <w:szCs w:val="24"/>
        </w:rPr>
      </w:pPr>
    </w:p>
    <w:p w:rsidR="00176D24" w:rsidRPr="00176D24" w:rsidRDefault="00176D24" w:rsidP="00176D24">
      <w:pPr>
        <w:pStyle w:val="Listeafsnit"/>
        <w:ind w:left="855"/>
        <w:rPr>
          <w:sz w:val="24"/>
          <w:szCs w:val="24"/>
          <w:u w:val="single"/>
        </w:rPr>
      </w:pPr>
      <w:r w:rsidRPr="00176D24">
        <w:rPr>
          <w:sz w:val="24"/>
          <w:szCs w:val="24"/>
          <w:u w:val="single"/>
        </w:rPr>
        <w:t>Biotransformation</w:t>
      </w:r>
    </w:p>
    <w:p w:rsidR="00176D24" w:rsidRPr="00176D24" w:rsidRDefault="00176D24" w:rsidP="00176D24">
      <w:pPr>
        <w:pStyle w:val="Listeafsnit"/>
        <w:ind w:left="855"/>
        <w:rPr>
          <w:sz w:val="24"/>
          <w:szCs w:val="24"/>
        </w:rPr>
      </w:pPr>
      <w:proofErr w:type="spellStart"/>
      <w:r w:rsidRPr="00176D24">
        <w:rPr>
          <w:sz w:val="24"/>
          <w:szCs w:val="24"/>
        </w:rPr>
        <w:t>Finasterid</w:t>
      </w:r>
      <w:proofErr w:type="spellEnd"/>
      <w:r w:rsidRPr="00176D24">
        <w:rPr>
          <w:sz w:val="24"/>
          <w:szCs w:val="24"/>
        </w:rPr>
        <w:t xml:space="preserve"> </w:t>
      </w:r>
      <w:proofErr w:type="spellStart"/>
      <w:r w:rsidRPr="00176D24">
        <w:rPr>
          <w:sz w:val="24"/>
          <w:szCs w:val="24"/>
        </w:rPr>
        <w:t>metaboliseres</w:t>
      </w:r>
      <w:proofErr w:type="spellEnd"/>
      <w:r w:rsidRPr="00176D24">
        <w:rPr>
          <w:sz w:val="24"/>
          <w:szCs w:val="24"/>
        </w:rPr>
        <w:t xml:space="preserve"> primært via, men påvirker ikke, </w:t>
      </w:r>
      <w:proofErr w:type="spellStart"/>
      <w:r w:rsidRPr="00176D24">
        <w:rPr>
          <w:sz w:val="24"/>
          <w:szCs w:val="24"/>
        </w:rPr>
        <w:t>cytokrom</w:t>
      </w:r>
      <w:proofErr w:type="spellEnd"/>
      <w:r w:rsidRPr="00176D24">
        <w:rPr>
          <w:sz w:val="24"/>
          <w:szCs w:val="24"/>
        </w:rPr>
        <w:t xml:space="preserve"> P450 3A4 systemet. Efter indgift af oral dosis </w:t>
      </w:r>
      <w:r w:rsidRPr="00176D24">
        <w:rPr>
          <w:sz w:val="24"/>
          <w:szCs w:val="24"/>
          <w:vertAlign w:val="superscript"/>
        </w:rPr>
        <w:t>14</w:t>
      </w:r>
      <w:r w:rsidRPr="00176D24">
        <w:rPr>
          <w:sz w:val="24"/>
          <w:szCs w:val="24"/>
        </w:rPr>
        <w:t xml:space="preserve">C-finasterid hos mænd, sås to </w:t>
      </w:r>
      <w:proofErr w:type="spellStart"/>
      <w:r w:rsidRPr="00176D24">
        <w:rPr>
          <w:sz w:val="24"/>
          <w:szCs w:val="24"/>
        </w:rPr>
        <w:t>finasteridmetabolitter</w:t>
      </w:r>
      <w:proofErr w:type="spellEnd"/>
      <w:r w:rsidRPr="00176D24">
        <w:rPr>
          <w:sz w:val="24"/>
          <w:szCs w:val="24"/>
        </w:rPr>
        <w:t xml:space="preserve">, som kun indeholdt en lille del af </w:t>
      </w:r>
      <w:proofErr w:type="spellStart"/>
      <w:r w:rsidRPr="00176D24">
        <w:rPr>
          <w:sz w:val="24"/>
          <w:szCs w:val="24"/>
        </w:rPr>
        <w:t>finasterids</w:t>
      </w:r>
      <w:proofErr w:type="spellEnd"/>
      <w:r w:rsidRPr="00176D24">
        <w:rPr>
          <w:sz w:val="24"/>
          <w:szCs w:val="24"/>
        </w:rPr>
        <w:t xml:space="preserve"> 5</w:t>
      </w:r>
      <w:r w:rsidRPr="00AF3136">
        <w:sym w:font="Symbol" w:char="F061"/>
      </w:r>
      <w:r w:rsidRPr="00176D24">
        <w:rPr>
          <w:sz w:val="24"/>
          <w:szCs w:val="24"/>
        </w:rPr>
        <w:t>-</w:t>
      </w:r>
      <w:proofErr w:type="spellStart"/>
      <w:r w:rsidRPr="00176D24">
        <w:rPr>
          <w:sz w:val="24"/>
          <w:szCs w:val="24"/>
        </w:rPr>
        <w:t>reduktasehæmmende</w:t>
      </w:r>
      <w:proofErr w:type="spellEnd"/>
      <w:r w:rsidRPr="00176D24">
        <w:rPr>
          <w:sz w:val="24"/>
          <w:szCs w:val="24"/>
        </w:rPr>
        <w:t xml:space="preserve"> aktivitet.</w:t>
      </w:r>
    </w:p>
    <w:p w:rsidR="00176D24" w:rsidRPr="00176D24" w:rsidRDefault="00176D24" w:rsidP="00176D24">
      <w:pPr>
        <w:pStyle w:val="Listeafsnit"/>
        <w:ind w:left="855"/>
        <w:rPr>
          <w:i/>
          <w:sz w:val="24"/>
          <w:szCs w:val="24"/>
        </w:rPr>
      </w:pPr>
    </w:p>
    <w:p w:rsidR="00176D24" w:rsidRPr="00176D24" w:rsidRDefault="00176D24" w:rsidP="00176D24">
      <w:pPr>
        <w:pStyle w:val="Listeafsnit"/>
        <w:ind w:left="855"/>
        <w:rPr>
          <w:sz w:val="24"/>
          <w:szCs w:val="24"/>
          <w:u w:val="single"/>
        </w:rPr>
      </w:pPr>
      <w:r w:rsidRPr="00176D24">
        <w:rPr>
          <w:sz w:val="24"/>
          <w:szCs w:val="24"/>
          <w:u w:val="single"/>
        </w:rPr>
        <w:t>Elimination</w:t>
      </w:r>
    </w:p>
    <w:p w:rsidR="00176D24" w:rsidRPr="00176D24" w:rsidRDefault="00176D24" w:rsidP="00176D24">
      <w:pPr>
        <w:pStyle w:val="Listeafsnit"/>
        <w:ind w:left="855"/>
        <w:rPr>
          <w:sz w:val="24"/>
          <w:szCs w:val="24"/>
        </w:rPr>
      </w:pPr>
      <w:r w:rsidRPr="00176D24">
        <w:rPr>
          <w:sz w:val="24"/>
          <w:szCs w:val="24"/>
        </w:rPr>
        <w:t xml:space="preserve">Efter oral indgift af </w:t>
      </w:r>
      <w:r w:rsidRPr="00176D24">
        <w:rPr>
          <w:sz w:val="24"/>
          <w:szCs w:val="24"/>
          <w:vertAlign w:val="superscript"/>
        </w:rPr>
        <w:t>14</w:t>
      </w:r>
      <w:r w:rsidRPr="00176D24">
        <w:rPr>
          <w:sz w:val="24"/>
          <w:szCs w:val="24"/>
        </w:rPr>
        <w:t xml:space="preserve">C-finasterid hos mænd, udskiltes ca. 39 % (32-46 %) af dosis i urinen i form af metabolitter. Så godt som intet uændret stof blev udskilt i urinen, mens 57 % (51-64 %) af den totale dosis udskiltes i fæces. </w:t>
      </w:r>
    </w:p>
    <w:p w:rsidR="00176D24" w:rsidRPr="00176D24" w:rsidRDefault="00176D24" w:rsidP="00176D24">
      <w:pPr>
        <w:pStyle w:val="Listeafsnit"/>
        <w:ind w:left="855"/>
        <w:rPr>
          <w:sz w:val="24"/>
          <w:szCs w:val="24"/>
        </w:rPr>
      </w:pPr>
    </w:p>
    <w:p w:rsidR="00176D24" w:rsidRPr="00176D24" w:rsidRDefault="00176D24" w:rsidP="00176D24">
      <w:pPr>
        <w:pStyle w:val="Listeafsnit"/>
        <w:ind w:left="855"/>
        <w:rPr>
          <w:sz w:val="24"/>
          <w:szCs w:val="24"/>
        </w:rPr>
      </w:pPr>
      <w:proofErr w:type="spellStart"/>
      <w:r w:rsidRPr="00176D24">
        <w:rPr>
          <w:sz w:val="24"/>
          <w:szCs w:val="24"/>
        </w:rPr>
        <w:t>Plasmaclearance</w:t>
      </w:r>
      <w:proofErr w:type="spellEnd"/>
      <w:r w:rsidRPr="00176D24">
        <w:rPr>
          <w:sz w:val="24"/>
          <w:szCs w:val="24"/>
        </w:rPr>
        <w:t xml:space="preserve"> er ca. 165 ml/min (70-279 ml/min).</w:t>
      </w:r>
    </w:p>
    <w:p w:rsidR="00176D24" w:rsidRPr="00176D24" w:rsidRDefault="00176D24" w:rsidP="00176D24">
      <w:pPr>
        <w:pStyle w:val="Listeafsnit"/>
        <w:ind w:left="855"/>
        <w:rPr>
          <w:sz w:val="24"/>
          <w:szCs w:val="24"/>
        </w:rPr>
      </w:pPr>
    </w:p>
    <w:p w:rsidR="00176D24" w:rsidRPr="00176D24" w:rsidRDefault="00176D24" w:rsidP="00176D24">
      <w:pPr>
        <w:pStyle w:val="Listeafsnit"/>
        <w:ind w:left="855"/>
        <w:rPr>
          <w:sz w:val="24"/>
          <w:szCs w:val="24"/>
        </w:rPr>
      </w:pPr>
      <w:r w:rsidRPr="00176D24">
        <w:rPr>
          <w:sz w:val="24"/>
          <w:szCs w:val="24"/>
        </w:rPr>
        <w:t xml:space="preserve">Udskillelsesraten af </w:t>
      </w:r>
      <w:proofErr w:type="spellStart"/>
      <w:r w:rsidRPr="00176D24">
        <w:rPr>
          <w:sz w:val="24"/>
          <w:szCs w:val="24"/>
        </w:rPr>
        <w:t>finasterid</w:t>
      </w:r>
      <w:proofErr w:type="spellEnd"/>
      <w:r w:rsidRPr="00176D24">
        <w:rPr>
          <w:sz w:val="24"/>
          <w:szCs w:val="24"/>
        </w:rPr>
        <w:t xml:space="preserve"> falder noget med alderen. Den gennemsnitlige plasmahalveringstid er ca. 5-6 timer (3-14 timer) (8 (6-15) timer hos mænd over 70 år). Disse fund er ikke klinisk signifikante, og en dosisreduktion hos ældre er derfor ikke påkrævet. </w:t>
      </w:r>
    </w:p>
    <w:p w:rsidR="00176D24" w:rsidRPr="00176D24" w:rsidRDefault="00176D24" w:rsidP="00176D24">
      <w:pPr>
        <w:pStyle w:val="Listeafsnit"/>
        <w:ind w:left="855"/>
        <w:rPr>
          <w:sz w:val="24"/>
          <w:szCs w:val="24"/>
        </w:rPr>
      </w:pPr>
    </w:p>
    <w:p w:rsidR="00176D24" w:rsidRPr="00176D24" w:rsidRDefault="00176D24" w:rsidP="00176D24">
      <w:pPr>
        <w:pStyle w:val="Listeafsnit"/>
        <w:ind w:left="855"/>
        <w:rPr>
          <w:sz w:val="24"/>
          <w:szCs w:val="24"/>
          <w:u w:val="single"/>
        </w:rPr>
      </w:pPr>
      <w:r w:rsidRPr="00176D24">
        <w:rPr>
          <w:sz w:val="24"/>
          <w:szCs w:val="24"/>
          <w:u w:val="single"/>
        </w:rPr>
        <w:t>Leverinsufficiens</w:t>
      </w:r>
    </w:p>
    <w:p w:rsidR="00176D24" w:rsidRPr="00176D24" w:rsidRDefault="00176D24" w:rsidP="00176D24">
      <w:pPr>
        <w:pStyle w:val="Listeafsnit"/>
        <w:ind w:left="855"/>
        <w:rPr>
          <w:sz w:val="24"/>
          <w:szCs w:val="24"/>
        </w:rPr>
      </w:pPr>
      <w:r w:rsidRPr="00176D24">
        <w:rPr>
          <w:sz w:val="24"/>
          <w:szCs w:val="24"/>
        </w:rPr>
        <w:t xml:space="preserve">Effekten af leverinsufficiens på </w:t>
      </w:r>
      <w:proofErr w:type="spellStart"/>
      <w:r w:rsidRPr="00176D24">
        <w:rPr>
          <w:sz w:val="24"/>
          <w:szCs w:val="24"/>
        </w:rPr>
        <w:t>finasterids</w:t>
      </w:r>
      <w:proofErr w:type="spellEnd"/>
      <w:r w:rsidRPr="00176D24">
        <w:rPr>
          <w:sz w:val="24"/>
          <w:szCs w:val="24"/>
        </w:rPr>
        <w:t xml:space="preserve"> farmakokinetik er ikke undersøgt.</w:t>
      </w:r>
    </w:p>
    <w:p w:rsidR="00176D24" w:rsidRPr="00176D24" w:rsidRDefault="00176D24" w:rsidP="00176D24">
      <w:pPr>
        <w:pStyle w:val="Listeafsnit"/>
        <w:ind w:left="855"/>
        <w:rPr>
          <w:sz w:val="24"/>
          <w:szCs w:val="24"/>
        </w:rPr>
      </w:pPr>
    </w:p>
    <w:p w:rsidR="00176D24" w:rsidRPr="00176D24" w:rsidRDefault="00176D24" w:rsidP="00176D24">
      <w:pPr>
        <w:pStyle w:val="Listeafsnit"/>
        <w:ind w:left="855"/>
        <w:rPr>
          <w:sz w:val="24"/>
          <w:szCs w:val="24"/>
          <w:u w:val="single"/>
        </w:rPr>
      </w:pPr>
      <w:r w:rsidRPr="00176D24">
        <w:rPr>
          <w:sz w:val="24"/>
          <w:szCs w:val="24"/>
          <w:u w:val="single"/>
        </w:rPr>
        <w:t>Nyreinsufficiens</w:t>
      </w:r>
    </w:p>
    <w:p w:rsidR="00176D24" w:rsidRPr="00176D24" w:rsidRDefault="00176D24" w:rsidP="00176D24">
      <w:pPr>
        <w:pStyle w:val="Listeafsnit"/>
        <w:ind w:left="855"/>
        <w:rPr>
          <w:sz w:val="24"/>
          <w:szCs w:val="24"/>
        </w:rPr>
      </w:pPr>
      <w:r w:rsidRPr="00176D24">
        <w:rPr>
          <w:sz w:val="24"/>
          <w:szCs w:val="24"/>
        </w:rPr>
        <w:t xml:space="preserve">Hos patienter med kronisk nyreinsufficiens, med </w:t>
      </w:r>
      <w:proofErr w:type="spellStart"/>
      <w:r w:rsidRPr="00176D24">
        <w:rPr>
          <w:sz w:val="24"/>
          <w:szCs w:val="24"/>
        </w:rPr>
        <w:t>kreatininclearance</w:t>
      </w:r>
      <w:proofErr w:type="spellEnd"/>
      <w:r w:rsidRPr="00176D24">
        <w:rPr>
          <w:sz w:val="24"/>
          <w:szCs w:val="24"/>
        </w:rPr>
        <w:t xml:space="preserve"> varierende fra 9-55 ml/min, svarede til området under kurven, svarede maksimum plasmakoncentrationer, halveringstid og proteinbinding af uændret </w:t>
      </w:r>
      <w:proofErr w:type="spellStart"/>
      <w:r w:rsidRPr="00176D24">
        <w:rPr>
          <w:sz w:val="24"/>
          <w:szCs w:val="24"/>
        </w:rPr>
        <w:t>finasterid</w:t>
      </w:r>
      <w:proofErr w:type="spellEnd"/>
      <w:r w:rsidRPr="00176D24">
        <w:rPr>
          <w:sz w:val="24"/>
          <w:szCs w:val="24"/>
        </w:rPr>
        <w:t xml:space="preserve"> efter enkeltdosis af </w:t>
      </w:r>
      <w:r w:rsidRPr="00176D24">
        <w:rPr>
          <w:sz w:val="24"/>
          <w:szCs w:val="24"/>
          <w:vertAlign w:val="superscript"/>
        </w:rPr>
        <w:t>14</w:t>
      </w:r>
      <w:r w:rsidRPr="00176D24">
        <w:rPr>
          <w:sz w:val="24"/>
          <w:szCs w:val="24"/>
        </w:rPr>
        <w:t>C-finasterid til værdier målt hos raske forsøgspersoner.</w:t>
      </w:r>
    </w:p>
    <w:p w:rsidR="00753AC2" w:rsidRDefault="00753AC2" w:rsidP="00753AC2">
      <w:pPr>
        <w:rPr>
          <w:sz w:val="24"/>
          <w:szCs w:val="24"/>
        </w:rPr>
      </w:pPr>
    </w:p>
    <w:p w:rsidR="00753AC2" w:rsidRPr="00B12567" w:rsidRDefault="000527FA" w:rsidP="00753AC2">
      <w:pPr>
        <w:numPr>
          <w:ilvl w:val="1"/>
          <w:numId w:val="4"/>
        </w:numPr>
        <w:tabs>
          <w:tab w:val="clear" w:pos="855"/>
        </w:tabs>
        <w:ind w:left="851" w:hanging="851"/>
        <w:rPr>
          <w:b/>
          <w:sz w:val="24"/>
          <w:szCs w:val="24"/>
        </w:rPr>
      </w:pPr>
      <w:r>
        <w:rPr>
          <w:b/>
          <w:sz w:val="24"/>
          <w:szCs w:val="24"/>
        </w:rPr>
        <w:t>Non-</w:t>
      </w:r>
      <w:r w:rsidR="00753AC2" w:rsidRPr="00B12567">
        <w:rPr>
          <w:b/>
          <w:sz w:val="24"/>
          <w:szCs w:val="24"/>
        </w:rPr>
        <w:t>kliniske sikkerhedsdata</w:t>
      </w:r>
    </w:p>
    <w:p w:rsidR="00176D24" w:rsidRPr="00176D24" w:rsidRDefault="00176D24" w:rsidP="00176D24">
      <w:pPr>
        <w:pStyle w:val="Listeafsnit"/>
        <w:ind w:left="855"/>
        <w:rPr>
          <w:sz w:val="24"/>
          <w:szCs w:val="24"/>
          <w:u w:val="single"/>
        </w:rPr>
      </w:pPr>
      <w:proofErr w:type="spellStart"/>
      <w:r w:rsidRPr="00176D24">
        <w:rPr>
          <w:sz w:val="24"/>
          <w:szCs w:val="24"/>
          <w:u w:val="single"/>
        </w:rPr>
        <w:t>Mutagenicitet</w:t>
      </w:r>
      <w:proofErr w:type="spellEnd"/>
      <w:r w:rsidRPr="00176D24">
        <w:rPr>
          <w:sz w:val="24"/>
          <w:szCs w:val="24"/>
          <w:u w:val="single"/>
        </w:rPr>
        <w:t>/</w:t>
      </w:r>
      <w:proofErr w:type="spellStart"/>
      <w:r w:rsidRPr="00176D24">
        <w:rPr>
          <w:sz w:val="24"/>
          <w:szCs w:val="24"/>
          <w:u w:val="single"/>
        </w:rPr>
        <w:t>carcinogenicitet</w:t>
      </w:r>
      <w:proofErr w:type="spellEnd"/>
    </w:p>
    <w:p w:rsidR="00176D24" w:rsidRPr="00176D24" w:rsidRDefault="00176D24" w:rsidP="00176D24">
      <w:pPr>
        <w:pStyle w:val="Listeafsnit"/>
        <w:ind w:left="855"/>
        <w:rPr>
          <w:sz w:val="24"/>
          <w:szCs w:val="24"/>
        </w:rPr>
      </w:pPr>
      <w:r w:rsidRPr="00176D24">
        <w:rPr>
          <w:sz w:val="24"/>
          <w:szCs w:val="24"/>
        </w:rPr>
        <w:t xml:space="preserve">Undersøgelser vedrørende genotoksicitet og </w:t>
      </w:r>
      <w:proofErr w:type="spellStart"/>
      <w:r w:rsidRPr="00176D24">
        <w:rPr>
          <w:sz w:val="24"/>
          <w:szCs w:val="24"/>
        </w:rPr>
        <w:t>carcinogenicitet</w:t>
      </w:r>
      <w:proofErr w:type="spellEnd"/>
      <w:r w:rsidRPr="00176D24">
        <w:rPr>
          <w:sz w:val="24"/>
          <w:szCs w:val="24"/>
        </w:rPr>
        <w:t xml:space="preserve"> har ikke påvist nogen risiko for mennesker.</w:t>
      </w:r>
    </w:p>
    <w:p w:rsidR="00176D24" w:rsidRPr="00176D24" w:rsidRDefault="00176D24" w:rsidP="00176D24">
      <w:pPr>
        <w:pStyle w:val="Listeafsnit"/>
        <w:ind w:left="855"/>
        <w:rPr>
          <w:sz w:val="24"/>
          <w:szCs w:val="24"/>
        </w:rPr>
      </w:pPr>
    </w:p>
    <w:p w:rsidR="00176D24" w:rsidRPr="00176D24" w:rsidRDefault="00176D24" w:rsidP="00176D24">
      <w:pPr>
        <w:pStyle w:val="Listeafsnit"/>
        <w:ind w:left="855"/>
        <w:rPr>
          <w:sz w:val="24"/>
          <w:szCs w:val="24"/>
          <w:u w:val="single"/>
        </w:rPr>
      </w:pPr>
      <w:r w:rsidRPr="00176D24">
        <w:rPr>
          <w:sz w:val="24"/>
          <w:szCs w:val="24"/>
          <w:u w:val="single"/>
        </w:rPr>
        <w:t xml:space="preserve">Reproduktionsforstyrrende påvirkning, </w:t>
      </w:r>
      <w:proofErr w:type="gramStart"/>
      <w:r w:rsidRPr="00176D24">
        <w:rPr>
          <w:sz w:val="24"/>
          <w:szCs w:val="24"/>
          <w:u w:val="single"/>
        </w:rPr>
        <w:t>inklusiv</w:t>
      </w:r>
      <w:proofErr w:type="gramEnd"/>
      <w:r w:rsidRPr="00176D24">
        <w:rPr>
          <w:sz w:val="24"/>
          <w:szCs w:val="24"/>
          <w:u w:val="single"/>
        </w:rPr>
        <w:t xml:space="preserve"> fertilitet</w:t>
      </w:r>
    </w:p>
    <w:p w:rsidR="00176D24" w:rsidRPr="00176D24" w:rsidRDefault="00176D24" w:rsidP="00176D24">
      <w:pPr>
        <w:pStyle w:val="Listeafsnit"/>
        <w:ind w:left="855"/>
        <w:rPr>
          <w:sz w:val="24"/>
          <w:szCs w:val="24"/>
        </w:rPr>
      </w:pPr>
      <w:r w:rsidRPr="00176D24">
        <w:rPr>
          <w:sz w:val="24"/>
          <w:szCs w:val="24"/>
        </w:rPr>
        <w:t xml:space="preserve">Påvirkning af embryo- og </w:t>
      </w:r>
      <w:proofErr w:type="spellStart"/>
      <w:r w:rsidRPr="00176D24">
        <w:rPr>
          <w:sz w:val="24"/>
          <w:szCs w:val="24"/>
        </w:rPr>
        <w:t>føtaludviklingen</w:t>
      </w:r>
      <w:proofErr w:type="spellEnd"/>
      <w:r w:rsidRPr="00176D24">
        <w:rPr>
          <w:sz w:val="24"/>
          <w:szCs w:val="24"/>
        </w:rPr>
        <w:t xml:space="preserve"> er undersøgt hos rotter, kaniner og rhesusaber. Der er set dosisrelateret forekomst af </w:t>
      </w:r>
      <w:proofErr w:type="spellStart"/>
      <w:r w:rsidRPr="00176D24">
        <w:rPr>
          <w:sz w:val="24"/>
          <w:szCs w:val="24"/>
        </w:rPr>
        <w:t>hypospadias</w:t>
      </w:r>
      <w:proofErr w:type="spellEnd"/>
      <w:r w:rsidRPr="00176D24">
        <w:rPr>
          <w:sz w:val="24"/>
          <w:szCs w:val="24"/>
        </w:rPr>
        <w:t xml:space="preserve"> hos mandlige fostre, hos rotter behandlet med 5-5000 gange den kliniske dosis. Hos rhesusaber har behandling med orale doser på 2 mg/kg/dag også resulteret i misdannelse af de eksterne genitalier.</w:t>
      </w:r>
    </w:p>
    <w:p w:rsidR="00176D24" w:rsidRPr="00176D24" w:rsidRDefault="00176D24" w:rsidP="00176D24">
      <w:pPr>
        <w:pStyle w:val="Listeafsnit"/>
        <w:ind w:left="855"/>
        <w:rPr>
          <w:sz w:val="24"/>
          <w:szCs w:val="24"/>
        </w:rPr>
      </w:pPr>
    </w:p>
    <w:p w:rsidR="00176D24" w:rsidRPr="00176D24" w:rsidRDefault="00176D24" w:rsidP="00176D24">
      <w:pPr>
        <w:pStyle w:val="Listeafsnit"/>
        <w:ind w:left="855"/>
        <w:rPr>
          <w:sz w:val="24"/>
          <w:szCs w:val="24"/>
        </w:rPr>
      </w:pPr>
      <w:r w:rsidRPr="00176D24">
        <w:rPr>
          <w:sz w:val="24"/>
          <w:szCs w:val="24"/>
        </w:rPr>
        <w:t xml:space="preserve">Intravenøse doser på op til 800 </w:t>
      </w:r>
      <w:proofErr w:type="spellStart"/>
      <w:r w:rsidRPr="00176D24">
        <w:rPr>
          <w:sz w:val="24"/>
          <w:szCs w:val="24"/>
        </w:rPr>
        <w:t>ng</w:t>
      </w:r>
      <w:proofErr w:type="spellEnd"/>
      <w:r w:rsidRPr="00176D24">
        <w:rPr>
          <w:sz w:val="24"/>
          <w:szCs w:val="24"/>
        </w:rPr>
        <w:t xml:space="preserve">/dag i rhesusaber har ikke vist påvirkning af mandlige fostre. Dette repræsenterer mindst 750 gange den mængde </w:t>
      </w:r>
      <w:proofErr w:type="spellStart"/>
      <w:r w:rsidRPr="00176D24">
        <w:rPr>
          <w:sz w:val="24"/>
          <w:szCs w:val="24"/>
        </w:rPr>
        <w:t>finasterid</w:t>
      </w:r>
      <w:proofErr w:type="spellEnd"/>
      <w:r w:rsidRPr="00176D24">
        <w:rPr>
          <w:sz w:val="24"/>
          <w:szCs w:val="24"/>
        </w:rPr>
        <w:t>, der er vurderet at gravide kvinder højst kan udsættes for gennem sæd fra mænd, der har taget 1 mg/dag (se pkt. 5.2).</w:t>
      </w:r>
    </w:p>
    <w:p w:rsidR="00176D24" w:rsidRPr="00176D24" w:rsidRDefault="00176D24" w:rsidP="00176D24">
      <w:pPr>
        <w:pStyle w:val="Listeafsnit"/>
        <w:ind w:left="855"/>
        <w:rPr>
          <w:sz w:val="24"/>
          <w:szCs w:val="24"/>
        </w:rPr>
      </w:pPr>
    </w:p>
    <w:p w:rsidR="00176D24" w:rsidRPr="00176D24" w:rsidRDefault="00176D24" w:rsidP="00176D24">
      <w:pPr>
        <w:pStyle w:val="Listeafsnit"/>
        <w:ind w:left="855"/>
        <w:rPr>
          <w:sz w:val="24"/>
          <w:szCs w:val="24"/>
        </w:rPr>
      </w:pPr>
      <w:r w:rsidRPr="00176D24">
        <w:rPr>
          <w:sz w:val="24"/>
          <w:szCs w:val="24"/>
        </w:rPr>
        <w:t xml:space="preserve">I kaninundersøgelsen blev fostrene ikke udsat for </w:t>
      </w:r>
      <w:proofErr w:type="spellStart"/>
      <w:r w:rsidRPr="00176D24">
        <w:rPr>
          <w:sz w:val="24"/>
          <w:szCs w:val="24"/>
        </w:rPr>
        <w:t>finasterid</w:t>
      </w:r>
      <w:proofErr w:type="spellEnd"/>
      <w:r w:rsidRPr="00176D24">
        <w:rPr>
          <w:sz w:val="24"/>
          <w:szCs w:val="24"/>
        </w:rPr>
        <w:t xml:space="preserve"> i den periode, der er kritisk for genitaludviklingen.</w:t>
      </w:r>
    </w:p>
    <w:p w:rsidR="00176D24" w:rsidRPr="00176D24" w:rsidRDefault="00176D24" w:rsidP="00176D24">
      <w:pPr>
        <w:pStyle w:val="Listeafsnit"/>
        <w:ind w:left="855"/>
        <w:rPr>
          <w:sz w:val="24"/>
          <w:szCs w:val="24"/>
        </w:rPr>
      </w:pPr>
    </w:p>
    <w:p w:rsidR="00176D24" w:rsidRPr="00176D24" w:rsidRDefault="00176D24" w:rsidP="00176D24">
      <w:pPr>
        <w:pStyle w:val="Listeafsnit"/>
        <w:ind w:left="855"/>
        <w:rPr>
          <w:sz w:val="24"/>
          <w:szCs w:val="24"/>
        </w:rPr>
      </w:pPr>
      <w:r w:rsidRPr="00176D24">
        <w:rPr>
          <w:sz w:val="24"/>
          <w:szCs w:val="24"/>
        </w:rPr>
        <w:lastRenderedPageBreak/>
        <w:t xml:space="preserve">Hverken </w:t>
      </w:r>
      <w:proofErr w:type="spellStart"/>
      <w:r w:rsidRPr="00176D24">
        <w:rPr>
          <w:sz w:val="24"/>
          <w:szCs w:val="24"/>
        </w:rPr>
        <w:t>ejakulatvolumen</w:t>
      </w:r>
      <w:proofErr w:type="spellEnd"/>
      <w:r w:rsidRPr="00176D24">
        <w:rPr>
          <w:sz w:val="24"/>
          <w:szCs w:val="24"/>
        </w:rPr>
        <w:t xml:space="preserve">, spermatal eller fertilitet blev påvirket hos kaniner efter behandling med 80 mg/kg/dag, en dosis der i andre undersøgelser er vist at have udtalt vægtreducerende effekt på de accessoriske kønskirtler. Der sås ingen påvirkning af fertilitet hos rotter behandlet i 6 og 12 uger med 80 mg/kg/dag (ca. 500 gange den kliniske dosis). Efter 24-30 ugers behandling sås der noget reduceret fertilitet og udtalt vægtreduktion af prostata og </w:t>
      </w:r>
      <w:proofErr w:type="spellStart"/>
      <w:r w:rsidRPr="00176D24">
        <w:rPr>
          <w:sz w:val="24"/>
          <w:szCs w:val="24"/>
        </w:rPr>
        <w:t>vesicula</w:t>
      </w:r>
      <w:proofErr w:type="spellEnd"/>
      <w:r w:rsidRPr="00176D24">
        <w:rPr>
          <w:sz w:val="24"/>
          <w:szCs w:val="24"/>
        </w:rPr>
        <w:t xml:space="preserve"> seminalis. Alle forandringer var reversible inden for en 6-ugers periode. Det er vist, at den reducerede fertilitet skyldes nedsat </w:t>
      </w:r>
      <w:proofErr w:type="spellStart"/>
      <w:r w:rsidRPr="00176D24">
        <w:rPr>
          <w:sz w:val="24"/>
          <w:szCs w:val="24"/>
        </w:rPr>
        <w:t>seminal</w:t>
      </w:r>
      <w:proofErr w:type="spellEnd"/>
      <w:r w:rsidRPr="00176D24">
        <w:rPr>
          <w:sz w:val="24"/>
          <w:szCs w:val="24"/>
        </w:rPr>
        <w:t xml:space="preserve"> </w:t>
      </w:r>
      <w:proofErr w:type="spellStart"/>
      <w:r w:rsidRPr="00176D24">
        <w:rPr>
          <w:sz w:val="24"/>
          <w:szCs w:val="24"/>
        </w:rPr>
        <w:t>propdannelse</w:t>
      </w:r>
      <w:proofErr w:type="spellEnd"/>
      <w:r w:rsidRPr="00176D24">
        <w:rPr>
          <w:sz w:val="24"/>
          <w:szCs w:val="24"/>
        </w:rPr>
        <w:t xml:space="preserve">, en effekt der ikke er relevant for mennesker. Der var ingen bemærkninger til nyfødtes udvikling og deres reproduktionskapacitet i den kønsmodne alder. Der sås ingen påvirkning af diverse fertilitetsparametre efter insemination af hunrotter med </w:t>
      </w:r>
      <w:proofErr w:type="spellStart"/>
      <w:r w:rsidRPr="00176D24">
        <w:rPr>
          <w:sz w:val="24"/>
          <w:szCs w:val="24"/>
        </w:rPr>
        <w:t>epididymisperma</w:t>
      </w:r>
      <w:proofErr w:type="spellEnd"/>
      <w:r w:rsidRPr="00176D24">
        <w:rPr>
          <w:sz w:val="24"/>
          <w:szCs w:val="24"/>
        </w:rPr>
        <w:t xml:space="preserve"> fra rotter behandlet i 36 uger med 80 mg/kg/dag.</w:t>
      </w:r>
    </w:p>
    <w:p w:rsidR="00753AC2" w:rsidRPr="00B12567" w:rsidRDefault="00753AC2" w:rsidP="00753AC2">
      <w:pPr>
        <w:ind w:left="851" w:hanging="851"/>
        <w:rPr>
          <w:sz w:val="24"/>
          <w:szCs w:val="24"/>
        </w:rPr>
      </w:pPr>
    </w:p>
    <w:p w:rsidR="00753AC2" w:rsidRPr="00B12567" w:rsidRDefault="00753AC2" w:rsidP="00753AC2">
      <w:pPr>
        <w:ind w:left="851" w:hanging="851"/>
        <w:rPr>
          <w:sz w:val="24"/>
          <w:szCs w:val="24"/>
        </w:rPr>
      </w:pPr>
    </w:p>
    <w:p w:rsidR="00753AC2" w:rsidRPr="00B12567" w:rsidRDefault="00753AC2" w:rsidP="00753AC2">
      <w:pPr>
        <w:numPr>
          <w:ilvl w:val="0"/>
          <w:numId w:val="3"/>
        </w:numPr>
        <w:tabs>
          <w:tab w:val="clear" w:pos="855"/>
        </w:tabs>
        <w:ind w:left="851" w:hanging="851"/>
        <w:rPr>
          <w:b/>
          <w:sz w:val="24"/>
          <w:szCs w:val="24"/>
        </w:rPr>
      </w:pPr>
      <w:r w:rsidRPr="00B12567">
        <w:rPr>
          <w:b/>
          <w:sz w:val="24"/>
          <w:szCs w:val="24"/>
        </w:rPr>
        <w:t>FARMACEUTISKE OPLYSNINGER</w:t>
      </w:r>
    </w:p>
    <w:p w:rsidR="00753AC2" w:rsidRPr="00B12567" w:rsidRDefault="00753AC2" w:rsidP="00753AC2">
      <w:pPr>
        <w:ind w:left="851" w:hanging="851"/>
        <w:rPr>
          <w:b/>
          <w:sz w:val="24"/>
          <w:szCs w:val="24"/>
        </w:rPr>
      </w:pPr>
    </w:p>
    <w:p w:rsidR="00753AC2" w:rsidRPr="00B12567" w:rsidRDefault="00753AC2" w:rsidP="00753AC2">
      <w:pPr>
        <w:numPr>
          <w:ilvl w:val="1"/>
          <w:numId w:val="5"/>
        </w:numPr>
        <w:tabs>
          <w:tab w:val="clear" w:pos="855"/>
        </w:tabs>
        <w:ind w:left="851" w:hanging="851"/>
        <w:rPr>
          <w:b/>
          <w:sz w:val="24"/>
          <w:szCs w:val="24"/>
        </w:rPr>
      </w:pPr>
      <w:r w:rsidRPr="00B12567">
        <w:rPr>
          <w:b/>
          <w:sz w:val="24"/>
          <w:szCs w:val="24"/>
        </w:rPr>
        <w:t>Hjælpestoffer</w:t>
      </w:r>
    </w:p>
    <w:p w:rsidR="00176D24" w:rsidRPr="00176D24" w:rsidRDefault="00176D24" w:rsidP="00176D24">
      <w:pPr>
        <w:pStyle w:val="Listeafsnit"/>
        <w:ind w:left="855"/>
        <w:rPr>
          <w:b/>
          <w:sz w:val="24"/>
          <w:szCs w:val="24"/>
          <w:u w:val="single"/>
        </w:rPr>
      </w:pPr>
      <w:r w:rsidRPr="00176D24">
        <w:rPr>
          <w:sz w:val="24"/>
          <w:szCs w:val="24"/>
          <w:u w:val="single"/>
        </w:rPr>
        <w:t>Tabletkerne</w:t>
      </w:r>
    </w:p>
    <w:p w:rsidR="00176D24" w:rsidRPr="00176D24" w:rsidRDefault="00176D24" w:rsidP="00176D24">
      <w:pPr>
        <w:pStyle w:val="Listeafsnit"/>
        <w:ind w:left="855"/>
        <w:rPr>
          <w:sz w:val="24"/>
          <w:szCs w:val="24"/>
        </w:rPr>
      </w:pPr>
      <w:proofErr w:type="spellStart"/>
      <w:r w:rsidRPr="00176D24">
        <w:rPr>
          <w:sz w:val="24"/>
          <w:szCs w:val="24"/>
        </w:rPr>
        <w:t>Lactosemonohydrat</w:t>
      </w:r>
      <w:proofErr w:type="spellEnd"/>
    </w:p>
    <w:p w:rsidR="00176D24" w:rsidRPr="00176D24" w:rsidRDefault="00176D24" w:rsidP="00176D24">
      <w:pPr>
        <w:pStyle w:val="Listeafsnit"/>
        <w:ind w:left="855"/>
        <w:rPr>
          <w:sz w:val="24"/>
          <w:szCs w:val="24"/>
        </w:rPr>
      </w:pPr>
      <w:r w:rsidRPr="00176D24">
        <w:rPr>
          <w:sz w:val="24"/>
          <w:szCs w:val="24"/>
        </w:rPr>
        <w:t xml:space="preserve">Stivelse, </w:t>
      </w:r>
      <w:proofErr w:type="spellStart"/>
      <w:r w:rsidRPr="00176D24">
        <w:rPr>
          <w:sz w:val="24"/>
          <w:szCs w:val="24"/>
        </w:rPr>
        <w:t>pregelatineret</w:t>
      </w:r>
      <w:proofErr w:type="spellEnd"/>
      <w:r w:rsidRPr="00176D24">
        <w:rPr>
          <w:sz w:val="24"/>
          <w:szCs w:val="24"/>
        </w:rPr>
        <w:t xml:space="preserve"> (majs)</w:t>
      </w:r>
    </w:p>
    <w:p w:rsidR="00176D24" w:rsidRPr="00176D24" w:rsidRDefault="00176D24" w:rsidP="00176D24">
      <w:pPr>
        <w:pStyle w:val="Listeafsnit"/>
        <w:ind w:left="855"/>
        <w:rPr>
          <w:sz w:val="24"/>
          <w:szCs w:val="24"/>
        </w:rPr>
      </w:pPr>
      <w:proofErr w:type="spellStart"/>
      <w:r w:rsidRPr="00176D24">
        <w:rPr>
          <w:sz w:val="24"/>
          <w:szCs w:val="24"/>
        </w:rPr>
        <w:t>Natriumlaurilsulfat</w:t>
      </w:r>
      <w:proofErr w:type="spellEnd"/>
    </w:p>
    <w:p w:rsidR="00176D24" w:rsidRPr="00176D24" w:rsidRDefault="00176D24" w:rsidP="00176D24">
      <w:pPr>
        <w:pStyle w:val="Listeafsnit"/>
        <w:ind w:left="855"/>
        <w:rPr>
          <w:sz w:val="24"/>
          <w:szCs w:val="24"/>
        </w:rPr>
      </w:pPr>
      <w:proofErr w:type="spellStart"/>
      <w:r w:rsidRPr="00176D24">
        <w:rPr>
          <w:sz w:val="24"/>
          <w:szCs w:val="24"/>
        </w:rPr>
        <w:t>Natriumstivelsesglykolat</w:t>
      </w:r>
      <w:proofErr w:type="spellEnd"/>
      <w:r w:rsidRPr="00176D24">
        <w:rPr>
          <w:sz w:val="24"/>
          <w:szCs w:val="24"/>
        </w:rPr>
        <w:t xml:space="preserve"> (Type A)</w:t>
      </w:r>
    </w:p>
    <w:p w:rsidR="00176D24" w:rsidRPr="00176D24" w:rsidRDefault="00176D24" w:rsidP="00176D24">
      <w:pPr>
        <w:pStyle w:val="Listeafsnit"/>
        <w:ind w:left="855"/>
        <w:rPr>
          <w:sz w:val="24"/>
          <w:szCs w:val="24"/>
        </w:rPr>
      </w:pPr>
      <w:proofErr w:type="spellStart"/>
      <w:r w:rsidRPr="00176D24">
        <w:rPr>
          <w:sz w:val="24"/>
          <w:szCs w:val="24"/>
        </w:rPr>
        <w:t>Povidon</w:t>
      </w:r>
      <w:proofErr w:type="spellEnd"/>
      <w:r w:rsidRPr="00176D24">
        <w:rPr>
          <w:sz w:val="24"/>
          <w:szCs w:val="24"/>
        </w:rPr>
        <w:t xml:space="preserve"> </w:t>
      </w:r>
    </w:p>
    <w:p w:rsidR="00176D24" w:rsidRPr="00176D24" w:rsidRDefault="00176D24" w:rsidP="00176D24">
      <w:pPr>
        <w:pStyle w:val="Listeafsnit"/>
        <w:ind w:left="855"/>
        <w:rPr>
          <w:sz w:val="24"/>
          <w:szCs w:val="24"/>
        </w:rPr>
      </w:pPr>
      <w:r w:rsidRPr="00176D24">
        <w:rPr>
          <w:sz w:val="24"/>
          <w:szCs w:val="24"/>
        </w:rPr>
        <w:t>Cellulose, mikrokrystallinsk</w:t>
      </w:r>
    </w:p>
    <w:p w:rsidR="00176D24" w:rsidRPr="00176D24" w:rsidRDefault="00176D24" w:rsidP="00176D24">
      <w:pPr>
        <w:pStyle w:val="Listeafsnit"/>
        <w:ind w:left="855"/>
        <w:rPr>
          <w:sz w:val="24"/>
          <w:szCs w:val="24"/>
        </w:rPr>
      </w:pPr>
      <w:proofErr w:type="spellStart"/>
      <w:r w:rsidRPr="00176D24">
        <w:rPr>
          <w:sz w:val="24"/>
          <w:szCs w:val="24"/>
        </w:rPr>
        <w:t>Magnesiumstearat</w:t>
      </w:r>
      <w:proofErr w:type="spellEnd"/>
    </w:p>
    <w:p w:rsidR="00176D24" w:rsidRPr="00176D24" w:rsidRDefault="00176D24" w:rsidP="00176D24">
      <w:pPr>
        <w:pStyle w:val="Listeafsnit"/>
        <w:ind w:left="855"/>
        <w:rPr>
          <w:sz w:val="24"/>
          <w:szCs w:val="24"/>
        </w:rPr>
      </w:pPr>
    </w:p>
    <w:p w:rsidR="00176D24" w:rsidRPr="00176D24" w:rsidRDefault="00176D24" w:rsidP="00176D24">
      <w:pPr>
        <w:pStyle w:val="Listeafsnit"/>
        <w:ind w:left="855"/>
        <w:rPr>
          <w:sz w:val="24"/>
          <w:szCs w:val="24"/>
          <w:u w:val="single"/>
        </w:rPr>
      </w:pPr>
      <w:r w:rsidRPr="00176D24">
        <w:rPr>
          <w:sz w:val="24"/>
          <w:szCs w:val="24"/>
          <w:u w:val="single"/>
        </w:rPr>
        <w:t>Filmovertræk</w:t>
      </w:r>
    </w:p>
    <w:p w:rsidR="00176D24" w:rsidRPr="00176D24" w:rsidRDefault="00176D24" w:rsidP="00176D24">
      <w:pPr>
        <w:pStyle w:val="Listeafsnit"/>
        <w:ind w:left="855"/>
        <w:rPr>
          <w:sz w:val="24"/>
          <w:szCs w:val="24"/>
        </w:rPr>
      </w:pPr>
      <w:proofErr w:type="spellStart"/>
      <w:r w:rsidRPr="00176D24">
        <w:rPr>
          <w:sz w:val="24"/>
          <w:szCs w:val="24"/>
        </w:rPr>
        <w:t>Hypromellose</w:t>
      </w:r>
      <w:proofErr w:type="spellEnd"/>
      <w:r w:rsidRPr="00176D24">
        <w:rPr>
          <w:sz w:val="24"/>
          <w:szCs w:val="24"/>
        </w:rPr>
        <w:t xml:space="preserve"> 6 </w:t>
      </w:r>
      <w:proofErr w:type="spellStart"/>
      <w:r w:rsidRPr="00176D24">
        <w:rPr>
          <w:sz w:val="24"/>
          <w:szCs w:val="24"/>
        </w:rPr>
        <w:t>cP</w:t>
      </w:r>
      <w:proofErr w:type="spellEnd"/>
      <w:r w:rsidRPr="00176D24">
        <w:rPr>
          <w:sz w:val="24"/>
          <w:szCs w:val="24"/>
        </w:rPr>
        <w:t xml:space="preserve"> (E464)</w:t>
      </w:r>
    </w:p>
    <w:p w:rsidR="00176D24" w:rsidRPr="00176D24" w:rsidRDefault="00176D24" w:rsidP="00176D24">
      <w:pPr>
        <w:pStyle w:val="Listeafsnit"/>
        <w:ind w:left="855"/>
        <w:rPr>
          <w:sz w:val="24"/>
          <w:szCs w:val="24"/>
        </w:rPr>
      </w:pPr>
      <w:r w:rsidRPr="00176D24">
        <w:rPr>
          <w:sz w:val="24"/>
          <w:szCs w:val="24"/>
        </w:rPr>
        <w:t>Titandioxid (E171)</w:t>
      </w:r>
    </w:p>
    <w:p w:rsidR="00176D24" w:rsidRPr="00176D24" w:rsidRDefault="00176D24" w:rsidP="00176D24">
      <w:pPr>
        <w:pStyle w:val="Listeafsnit"/>
        <w:ind w:left="855"/>
        <w:rPr>
          <w:sz w:val="24"/>
          <w:szCs w:val="24"/>
        </w:rPr>
      </w:pPr>
      <w:proofErr w:type="spellStart"/>
      <w:r w:rsidRPr="00176D24">
        <w:rPr>
          <w:sz w:val="24"/>
          <w:szCs w:val="24"/>
        </w:rPr>
        <w:t>Macrogol</w:t>
      </w:r>
      <w:proofErr w:type="spellEnd"/>
      <w:r w:rsidRPr="00176D24">
        <w:rPr>
          <w:sz w:val="24"/>
          <w:szCs w:val="24"/>
        </w:rPr>
        <w:t xml:space="preserve"> 6000</w:t>
      </w:r>
    </w:p>
    <w:p w:rsidR="00176D24" w:rsidRPr="00176D24" w:rsidRDefault="00176D24" w:rsidP="00176D24">
      <w:pPr>
        <w:pStyle w:val="Listeafsnit"/>
        <w:ind w:left="855"/>
        <w:rPr>
          <w:sz w:val="24"/>
          <w:szCs w:val="24"/>
        </w:rPr>
      </w:pPr>
      <w:proofErr w:type="spellStart"/>
      <w:r w:rsidRPr="00176D24">
        <w:rPr>
          <w:sz w:val="24"/>
          <w:szCs w:val="24"/>
        </w:rPr>
        <w:t>Macrogol</w:t>
      </w:r>
      <w:proofErr w:type="spellEnd"/>
      <w:r w:rsidRPr="00176D24">
        <w:rPr>
          <w:sz w:val="24"/>
          <w:szCs w:val="24"/>
        </w:rPr>
        <w:t xml:space="preserve"> 400</w:t>
      </w:r>
    </w:p>
    <w:p w:rsidR="00176D24" w:rsidRPr="00176D24" w:rsidRDefault="00176D24" w:rsidP="00176D24">
      <w:pPr>
        <w:pStyle w:val="Listeafsnit"/>
        <w:ind w:left="855"/>
        <w:rPr>
          <w:sz w:val="24"/>
          <w:szCs w:val="24"/>
        </w:rPr>
      </w:pPr>
      <w:r w:rsidRPr="00176D24">
        <w:rPr>
          <w:sz w:val="24"/>
          <w:szCs w:val="24"/>
        </w:rPr>
        <w:t>Rød jernoxid (E172)</w:t>
      </w:r>
    </w:p>
    <w:p w:rsidR="00176D24" w:rsidRPr="00176D24" w:rsidRDefault="00176D24" w:rsidP="00176D24">
      <w:pPr>
        <w:pStyle w:val="Listeafsnit"/>
        <w:ind w:left="855"/>
        <w:rPr>
          <w:sz w:val="24"/>
          <w:szCs w:val="24"/>
        </w:rPr>
      </w:pPr>
      <w:r w:rsidRPr="00176D24">
        <w:rPr>
          <w:sz w:val="24"/>
          <w:szCs w:val="24"/>
        </w:rPr>
        <w:t>Gul jernoxid (E172)</w:t>
      </w:r>
    </w:p>
    <w:p w:rsidR="00753AC2" w:rsidRPr="00B12567" w:rsidRDefault="00753AC2" w:rsidP="00753AC2">
      <w:pPr>
        <w:ind w:left="851" w:hanging="851"/>
        <w:rPr>
          <w:sz w:val="24"/>
          <w:szCs w:val="24"/>
        </w:rPr>
      </w:pPr>
    </w:p>
    <w:p w:rsidR="00753AC2" w:rsidRPr="00B12567" w:rsidRDefault="00753AC2" w:rsidP="00753AC2">
      <w:pPr>
        <w:numPr>
          <w:ilvl w:val="1"/>
          <w:numId w:val="5"/>
        </w:numPr>
        <w:tabs>
          <w:tab w:val="clear" w:pos="855"/>
        </w:tabs>
        <w:ind w:left="851" w:hanging="851"/>
        <w:rPr>
          <w:b/>
          <w:sz w:val="24"/>
          <w:szCs w:val="24"/>
        </w:rPr>
      </w:pPr>
      <w:r w:rsidRPr="00B12567">
        <w:rPr>
          <w:b/>
          <w:sz w:val="24"/>
          <w:szCs w:val="24"/>
        </w:rPr>
        <w:t>Uforligeligheder</w:t>
      </w:r>
    </w:p>
    <w:p w:rsidR="00753AC2" w:rsidRPr="00B12567" w:rsidRDefault="00753AC2" w:rsidP="00753AC2">
      <w:pPr>
        <w:ind w:left="851" w:hanging="851"/>
        <w:rPr>
          <w:sz w:val="24"/>
          <w:szCs w:val="24"/>
        </w:rPr>
      </w:pPr>
      <w:r w:rsidRPr="00B12567">
        <w:rPr>
          <w:sz w:val="24"/>
          <w:szCs w:val="24"/>
        </w:rPr>
        <w:tab/>
        <w:t>Ikke relevant</w:t>
      </w:r>
      <w:r>
        <w:rPr>
          <w:sz w:val="24"/>
          <w:szCs w:val="24"/>
        </w:rPr>
        <w:t>.</w:t>
      </w:r>
    </w:p>
    <w:p w:rsidR="00753AC2" w:rsidRPr="00B12567" w:rsidRDefault="00753AC2" w:rsidP="00753AC2">
      <w:pPr>
        <w:ind w:left="851" w:hanging="851"/>
        <w:rPr>
          <w:sz w:val="24"/>
          <w:szCs w:val="24"/>
        </w:rPr>
      </w:pPr>
    </w:p>
    <w:p w:rsidR="00753AC2" w:rsidRPr="00B12567" w:rsidRDefault="00753AC2" w:rsidP="00753AC2">
      <w:pPr>
        <w:numPr>
          <w:ilvl w:val="1"/>
          <w:numId w:val="5"/>
        </w:numPr>
        <w:tabs>
          <w:tab w:val="clear" w:pos="855"/>
        </w:tabs>
        <w:ind w:left="851" w:hanging="851"/>
        <w:rPr>
          <w:b/>
          <w:sz w:val="24"/>
          <w:szCs w:val="24"/>
        </w:rPr>
      </w:pPr>
      <w:r w:rsidRPr="00B12567">
        <w:rPr>
          <w:b/>
          <w:sz w:val="24"/>
          <w:szCs w:val="24"/>
        </w:rPr>
        <w:t>Opbevaringstid</w:t>
      </w:r>
    </w:p>
    <w:p w:rsidR="00753AC2" w:rsidRPr="00B12567" w:rsidRDefault="00753AC2" w:rsidP="00753AC2">
      <w:pPr>
        <w:ind w:left="851" w:hanging="851"/>
        <w:rPr>
          <w:sz w:val="24"/>
          <w:szCs w:val="24"/>
        </w:rPr>
      </w:pPr>
      <w:r w:rsidRPr="00B12567">
        <w:rPr>
          <w:sz w:val="24"/>
          <w:szCs w:val="24"/>
        </w:rPr>
        <w:tab/>
        <w:t>3 år</w:t>
      </w:r>
      <w:r>
        <w:rPr>
          <w:sz w:val="24"/>
          <w:szCs w:val="24"/>
        </w:rPr>
        <w:t>.</w:t>
      </w:r>
    </w:p>
    <w:p w:rsidR="00753AC2" w:rsidRPr="00B12567" w:rsidRDefault="00753AC2" w:rsidP="00753AC2">
      <w:pPr>
        <w:ind w:left="851" w:hanging="851"/>
        <w:rPr>
          <w:sz w:val="24"/>
          <w:szCs w:val="24"/>
        </w:rPr>
      </w:pPr>
    </w:p>
    <w:p w:rsidR="00753AC2" w:rsidRPr="00B12567" w:rsidRDefault="00753AC2" w:rsidP="00753AC2">
      <w:pPr>
        <w:numPr>
          <w:ilvl w:val="1"/>
          <w:numId w:val="5"/>
        </w:numPr>
        <w:tabs>
          <w:tab w:val="clear" w:pos="855"/>
        </w:tabs>
        <w:ind w:left="851" w:hanging="851"/>
        <w:rPr>
          <w:b/>
          <w:sz w:val="24"/>
          <w:szCs w:val="24"/>
        </w:rPr>
      </w:pPr>
      <w:r w:rsidRPr="00B12567">
        <w:rPr>
          <w:b/>
          <w:sz w:val="24"/>
          <w:szCs w:val="24"/>
        </w:rPr>
        <w:t>Særlige opbevaringsforhold</w:t>
      </w:r>
    </w:p>
    <w:p w:rsidR="00753AC2" w:rsidRDefault="00753AC2" w:rsidP="00753AC2">
      <w:pPr>
        <w:ind w:left="851" w:hanging="851"/>
        <w:rPr>
          <w:sz w:val="24"/>
          <w:szCs w:val="24"/>
        </w:rPr>
      </w:pPr>
      <w:r w:rsidRPr="001D6817">
        <w:rPr>
          <w:sz w:val="24"/>
          <w:szCs w:val="24"/>
        </w:rPr>
        <w:tab/>
        <w:t>Dette lægemiddel kræver ingen særlige forholdsregler vedrørende opbevaringen.</w:t>
      </w:r>
      <w:r w:rsidR="000527FA">
        <w:rPr>
          <w:sz w:val="24"/>
          <w:szCs w:val="24"/>
        </w:rPr>
        <w:t xml:space="preserve"> </w:t>
      </w:r>
      <w:r w:rsidRPr="001D6817">
        <w:rPr>
          <w:sz w:val="24"/>
          <w:szCs w:val="24"/>
        </w:rPr>
        <w:t>Ingen</w:t>
      </w:r>
      <w:r w:rsidR="000527FA">
        <w:rPr>
          <w:sz w:val="24"/>
          <w:szCs w:val="24"/>
        </w:rPr>
        <w:t xml:space="preserve"> </w:t>
      </w:r>
      <w:r w:rsidRPr="001D6817">
        <w:rPr>
          <w:sz w:val="24"/>
          <w:szCs w:val="24"/>
        </w:rPr>
        <w:t>særlige opbevaringsbetingelser.</w:t>
      </w:r>
    </w:p>
    <w:p w:rsidR="00753AC2" w:rsidRPr="00B12567" w:rsidRDefault="00753AC2" w:rsidP="00753AC2">
      <w:pPr>
        <w:ind w:left="851" w:hanging="851"/>
        <w:rPr>
          <w:sz w:val="24"/>
          <w:szCs w:val="24"/>
        </w:rPr>
      </w:pPr>
    </w:p>
    <w:p w:rsidR="00753AC2" w:rsidRPr="00B12567" w:rsidRDefault="00753AC2" w:rsidP="00753AC2">
      <w:pPr>
        <w:numPr>
          <w:ilvl w:val="1"/>
          <w:numId w:val="5"/>
        </w:numPr>
        <w:tabs>
          <w:tab w:val="clear" w:pos="855"/>
        </w:tabs>
        <w:ind w:left="851" w:hanging="851"/>
        <w:rPr>
          <w:b/>
          <w:sz w:val="24"/>
          <w:szCs w:val="24"/>
        </w:rPr>
      </w:pPr>
      <w:r w:rsidRPr="00B12567">
        <w:rPr>
          <w:b/>
          <w:sz w:val="24"/>
          <w:szCs w:val="24"/>
        </w:rPr>
        <w:t>Emballagetype og pakningsstørrelser</w:t>
      </w:r>
    </w:p>
    <w:p w:rsidR="00753AC2" w:rsidRDefault="00D244CF" w:rsidP="00D244CF">
      <w:pPr>
        <w:ind w:left="851"/>
        <w:rPr>
          <w:sz w:val="24"/>
          <w:szCs w:val="24"/>
        </w:rPr>
      </w:pPr>
      <w:r>
        <w:rPr>
          <w:sz w:val="24"/>
          <w:szCs w:val="24"/>
        </w:rPr>
        <w:t>Blister.</w:t>
      </w:r>
    </w:p>
    <w:p w:rsidR="00176D24" w:rsidRDefault="00176D24" w:rsidP="00753AC2">
      <w:pPr>
        <w:ind w:left="851" w:hanging="851"/>
        <w:rPr>
          <w:sz w:val="24"/>
          <w:szCs w:val="24"/>
        </w:rPr>
      </w:pPr>
    </w:p>
    <w:p w:rsidR="00176D24" w:rsidRPr="00B12567" w:rsidRDefault="00176D24" w:rsidP="00753AC2">
      <w:pPr>
        <w:ind w:left="851" w:hanging="851"/>
        <w:rPr>
          <w:sz w:val="24"/>
          <w:szCs w:val="24"/>
        </w:rPr>
      </w:pPr>
    </w:p>
    <w:p w:rsidR="00753AC2" w:rsidRPr="00B12567" w:rsidRDefault="00753AC2" w:rsidP="00753AC2">
      <w:pPr>
        <w:numPr>
          <w:ilvl w:val="1"/>
          <w:numId w:val="5"/>
        </w:numPr>
        <w:tabs>
          <w:tab w:val="clear" w:pos="855"/>
        </w:tabs>
        <w:ind w:left="851" w:hanging="851"/>
        <w:rPr>
          <w:b/>
          <w:sz w:val="24"/>
          <w:szCs w:val="24"/>
        </w:rPr>
      </w:pPr>
      <w:r w:rsidRPr="00B12567">
        <w:rPr>
          <w:b/>
          <w:sz w:val="24"/>
          <w:szCs w:val="24"/>
        </w:rPr>
        <w:t xml:space="preserve">Regler for </w:t>
      </w:r>
      <w:r w:rsidR="00176D24">
        <w:rPr>
          <w:b/>
          <w:sz w:val="24"/>
          <w:szCs w:val="24"/>
        </w:rPr>
        <w:t>bortskaffelse</w:t>
      </w:r>
      <w:r w:rsidRPr="00B12567">
        <w:rPr>
          <w:b/>
          <w:sz w:val="24"/>
          <w:szCs w:val="24"/>
        </w:rPr>
        <w:t xml:space="preserve"> og anden håndtering</w:t>
      </w:r>
    </w:p>
    <w:p w:rsidR="00176D24" w:rsidRDefault="00753AC2" w:rsidP="00176D24">
      <w:pPr>
        <w:ind w:left="851" w:hanging="851"/>
        <w:rPr>
          <w:sz w:val="24"/>
          <w:szCs w:val="24"/>
        </w:rPr>
      </w:pPr>
      <w:r w:rsidRPr="00B12567">
        <w:rPr>
          <w:sz w:val="24"/>
          <w:szCs w:val="24"/>
        </w:rPr>
        <w:tab/>
      </w:r>
      <w:r w:rsidR="00176D24">
        <w:rPr>
          <w:sz w:val="24"/>
          <w:szCs w:val="24"/>
        </w:rPr>
        <w:t xml:space="preserve">Gravide kvinder og kvinder, der kan være gravide, må ikke håndtere knuste eller delte tabletter, da der er risiko for absorption af </w:t>
      </w:r>
      <w:proofErr w:type="spellStart"/>
      <w:r w:rsidR="00176D24">
        <w:rPr>
          <w:sz w:val="24"/>
          <w:szCs w:val="24"/>
        </w:rPr>
        <w:t>finasterid</w:t>
      </w:r>
      <w:proofErr w:type="spellEnd"/>
      <w:r w:rsidR="00176D24">
        <w:rPr>
          <w:sz w:val="24"/>
          <w:szCs w:val="24"/>
        </w:rPr>
        <w:t xml:space="preserve"> og en deraf følgende risiko for drengefostre (se pkt. 4.6). </w:t>
      </w:r>
      <w:proofErr w:type="spellStart"/>
      <w:r w:rsidR="005F6F45">
        <w:rPr>
          <w:sz w:val="24"/>
          <w:szCs w:val="24"/>
        </w:rPr>
        <w:t>Finasteride</w:t>
      </w:r>
      <w:proofErr w:type="spellEnd"/>
      <w:r w:rsidR="005F6F45">
        <w:rPr>
          <w:sz w:val="24"/>
          <w:szCs w:val="24"/>
        </w:rPr>
        <w:t xml:space="preserve"> </w:t>
      </w:r>
      <w:proofErr w:type="spellStart"/>
      <w:r w:rsidR="005F6F45">
        <w:rPr>
          <w:sz w:val="24"/>
          <w:szCs w:val="24"/>
        </w:rPr>
        <w:t>Teva</w:t>
      </w:r>
      <w:proofErr w:type="spellEnd"/>
      <w:r w:rsidR="00176D24">
        <w:rPr>
          <w:sz w:val="24"/>
          <w:szCs w:val="24"/>
        </w:rPr>
        <w:t xml:space="preserve"> tabletter er overtrukket, hvilket beskytter mod </w:t>
      </w:r>
      <w:r w:rsidR="00176D24">
        <w:rPr>
          <w:sz w:val="24"/>
          <w:szCs w:val="24"/>
        </w:rPr>
        <w:lastRenderedPageBreak/>
        <w:t>kontakt med det aktive stof ved normal håndtering, under forudsætning af at tabletterne ikke bliver delt eller knust.</w:t>
      </w:r>
    </w:p>
    <w:p w:rsidR="00753AC2" w:rsidRPr="00B12567" w:rsidRDefault="00753AC2" w:rsidP="00753AC2">
      <w:pPr>
        <w:ind w:left="851" w:hanging="851"/>
        <w:rPr>
          <w:sz w:val="24"/>
          <w:szCs w:val="24"/>
        </w:rPr>
      </w:pPr>
    </w:p>
    <w:p w:rsidR="00753AC2" w:rsidRPr="00B12567" w:rsidRDefault="00753AC2" w:rsidP="00753AC2">
      <w:pPr>
        <w:ind w:left="851" w:hanging="851"/>
        <w:jc w:val="both"/>
        <w:rPr>
          <w:sz w:val="24"/>
          <w:szCs w:val="24"/>
        </w:rPr>
      </w:pPr>
    </w:p>
    <w:p w:rsidR="00753AC2" w:rsidRPr="00B12567" w:rsidRDefault="00753AC2" w:rsidP="00753AC2">
      <w:pPr>
        <w:ind w:left="851" w:hanging="851"/>
        <w:rPr>
          <w:b/>
          <w:sz w:val="24"/>
          <w:szCs w:val="24"/>
        </w:rPr>
      </w:pPr>
      <w:r w:rsidRPr="00B12567">
        <w:rPr>
          <w:b/>
          <w:sz w:val="24"/>
          <w:szCs w:val="24"/>
        </w:rPr>
        <w:t>7.</w:t>
      </w:r>
      <w:r w:rsidRPr="00B12567">
        <w:rPr>
          <w:b/>
          <w:sz w:val="24"/>
          <w:szCs w:val="24"/>
        </w:rPr>
        <w:tab/>
        <w:t>INDEHAVER AF MARKEDSFØRINGSTILLADELSEN</w:t>
      </w:r>
    </w:p>
    <w:p w:rsidR="00D244CF" w:rsidRPr="00DF1096" w:rsidRDefault="00D244CF" w:rsidP="00D244CF">
      <w:pPr>
        <w:ind w:left="851"/>
        <w:rPr>
          <w:sz w:val="24"/>
          <w:szCs w:val="24"/>
        </w:rPr>
      </w:pPr>
      <w:bookmarkStart w:id="0" w:name="Modtager"/>
      <w:bookmarkEnd w:id="0"/>
      <w:r w:rsidRPr="00DF1096">
        <w:rPr>
          <w:sz w:val="24"/>
          <w:szCs w:val="24"/>
        </w:rPr>
        <w:t xml:space="preserve">Abacus </w:t>
      </w:r>
      <w:proofErr w:type="spellStart"/>
      <w:r w:rsidRPr="00DF1096">
        <w:rPr>
          <w:sz w:val="24"/>
          <w:szCs w:val="24"/>
        </w:rPr>
        <w:t>Medicine</w:t>
      </w:r>
      <w:proofErr w:type="spellEnd"/>
      <w:r w:rsidRPr="00DF1096">
        <w:rPr>
          <w:sz w:val="24"/>
          <w:szCs w:val="24"/>
        </w:rPr>
        <w:t xml:space="preserve"> A/S</w:t>
      </w:r>
    </w:p>
    <w:p w:rsidR="00D244CF" w:rsidRPr="001632C7" w:rsidRDefault="00D244CF" w:rsidP="00D244CF">
      <w:pPr>
        <w:ind w:left="851"/>
        <w:rPr>
          <w:sz w:val="24"/>
          <w:szCs w:val="24"/>
        </w:rPr>
      </w:pPr>
      <w:r w:rsidRPr="00492357">
        <w:rPr>
          <w:sz w:val="24"/>
          <w:szCs w:val="24"/>
        </w:rPr>
        <w:t>Kalvebod</w:t>
      </w:r>
      <w:r>
        <w:rPr>
          <w:sz w:val="24"/>
          <w:szCs w:val="24"/>
        </w:rPr>
        <w:t xml:space="preserve"> </w:t>
      </w:r>
      <w:r w:rsidRPr="00492357">
        <w:rPr>
          <w:sz w:val="24"/>
          <w:szCs w:val="24"/>
        </w:rPr>
        <w:t xml:space="preserve">Brygge 35 </w:t>
      </w:r>
      <w:r>
        <w:rPr>
          <w:sz w:val="24"/>
          <w:szCs w:val="24"/>
        </w:rPr>
        <w:br/>
      </w:r>
      <w:r w:rsidRPr="00492357">
        <w:rPr>
          <w:sz w:val="24"/>
          <w:szCs w:val="24"/>
        </w:rPr>
        <w:t>1560</w:t>
      </w:r>
      <w:r>
        <w:rPr>
          <w:sz w:val="24"/>
          <w:szCs w:val="24"/>
        </w:rPr>
        <w:t xml:space="preserve"> </w:t>
      </w:r>
      <w:r w:rsidRPr="00492357">
        <w:rPr>
          <w:sz w:val="24"/>
          <w:szCs w:val="24"/>
        </w:rPr>
        <w:t>København V</w:t>
      </w:r>
      <w:r>
        <w:rPr>
          <w:sz w:val="24"/>
          <w:szCs w:val="24"/>
        </w:rPr>
        <w:br/>
      </w:r>
      <w:r w:rsidRPr="00492357">
        <w:rPr>
          <w:sz w:val="24"/>
          <w:szCs w:val="24"/>
        </w:rPr>
        <w:t>Danmark</w:t>
      </w:r>
    </w:p>
    <w:p w:rsidR="00D244CF" w:rsidRDefault="00D244CF"/>
    <w:p w:rsidR="00753AC2" w:rsidRPr="00B12567" w:rsidRDefault="00753AC2" w:rsidP="00753AC2">
      <w:pPr>
        <w:ind w:left="851" w:hanging="851"/>
        <w:rPr>
          <w:sz w:val="24"/>
          <w:szCs w:val="24"/>
        </w:rPr>
      </w:pPr>
      <w:bookmarkStart w:id="1" w:name="_GoBack"/>
      <w:bookmarkEnd w:id="1"/>
    </w:p>
    <w:p w:rsidR="00753AC2" w:rsidRPr="00B12567" w:rsidRDefault="00753AC2" w:rsidP="00753AC2">
      <w:pPr>
        <w:ind w:left="851" w:hanging="851"/>
        <w:rPr>
          <w:b/>
          <w:sz w:val="24"/>
          <w:szCs w:val="24"/>
        </w:rPr>
      </w:pPr>
      <w:r w:rsidRPr="00B12567">
        <w:rPr>
          <w:b/>
          <w:sz w:val="24"/>
          <w:szCs w:val="24"/>
        </w:rPr>
        <w:t>8.</w:t>
      </w:r>
      <w:r w:rsidRPr="00B12567">
        <w:rPr>
          <w:b/>
          <w:sz w:val="24"/>
          <w:szCs w:val="24"/>
        </w:rPr>
        <w:tab/>
        <w:t>MARKEDSFØRINGSTILLADELSESNUMMER (</w:t>
      </w:r>
      <w:r w:rsidR="00176D24">
        <w:rPr>
          <w:b/>
          <w:sz w:val="24"/>
          <w:szCs w:val="24"/>
        </w:rPr>
        <w:t>-</w:t>
      </w:r>
      <w:r w:rsidRPr="00B12567">
        <w:rPr>
          <w:b/>
          <w:sz w:val="24"/>
          <w:szCs w:val="24"/>
        </w:rPr>
        <w:t>NUMRE)</w:t>
      </w:r>
    </w:p>
    <w:p w:rsidR="00753AC2" w:rsidRPr="00B12567" w:rsidRDefault="00753AC2" w:rsidP="00753AC2">
      <w:pPr>
        <w:ind w:left="851" w:hanging="851"/>
        <w:rPr>
          <w:sz w:val="24"/>
          <w:szCs w:val="24"/>
        </w:rPr>
      </w:pPr>
      <w:r w:rsidRPr="00B12567">
        <w:rPr>
          <w:sz w:val="24"/>
          <w:szCs w:val="24"/>
        </w:rPr>
        <w:tab/>
      </w:r>
      <w:r w:rsidR="00D244CF">
        <w:rPr>
          <w:sz w:val="24"/>
          <w:szCs w:val="24"/>
        </w:rPr>
        <w:t>75175</w:t>
      </w:r>
    </w:p>
    <w:p w:rsidR="00753AC2" w:rsidRPr="00B12567" w:rsidRDefault="00753AC2" w:rsidP="00753AC2">
      <w:pPr>
        <w:ind w:left="851" w:hanging="851"/>
        <w:jc w:val="both"/>
        <w:rPr>
          <w:sz w:val="24"/>
          <w:szCs w:val="24"/>
        </w:rPr>
      </w:pPr>
    </w:p>
    <w:p w:rsidR="00753AC2" w:rsidRPr="00B12567" w:rsidRDefault="00753AC2" w:rsidP="00753AC2">
      <w:pPr>
        <w:ind w:left="851" w:hanging="851"/>
        <w:rPr>
          <w:b/>
          <w:sz w:val="24"/>
          <w:szCs w:val="24"/>
        </w:rPr>
      </w:pPr>
      <w:r w:rsidRPr="00B12567">
        <w:rPr>
          <w:b/>
          <w:sz w:val="24"/>
          <w:szCs w:val="24"/>
        </w:rPr>
        <w:t>9.</w:t>
      </w:r>
      <w:r w:rsidRPr="00B12567">
        <w:rPr>
          <w:b/>
          <w:sz w:val="24"/>
          <w:szCs w:val="24"/>
        </w:rPr>
        <w:tab/>
        <w:t>DATO FOR FØRSTE MARKEDSFØRINGSTILLADELSE</w:t>
      </w:r>
    </w:p>
    <w:p w:rsidR="00753AC2" w:rsidRPr="00B12567" w:rsidRDefault="00753AC2" w:rsidP="00753AC2">
      <w:pPr>
        <w:ind w:left="851" w:hanging="851"/>
        <w:rPr>
          <w:sz w:val="24"/>
          <w:szCs w:val="24"/>
        </w:rPr>
      </w:pPr>
      <w:r w:rsidRPr="00B12567">
        <w:rPr>
          <w:sz w:val="24"/>
          <w:szCs w:val="24"/>
        </w:rPr>
        <w:tab/>
      </w:r>
      <w:r w:rsidR="00915AEF">
        <w:t>20</w:t>
      </w:r>
      <w:r w:rsidR="00D244CF">
        <w:t>. januar 2026</w:t>
      </w:r>
    </w:p>
    <w:p w:rsidR="00753AC2" w:rsidRPr="00B12567" w:rsidRDefault="00753AC2" w:rsidP="00753AC2">
      <w:pPr>
        <w:ind w:left="851" w:hanging="851"/>
        <w:rPr>
          <w:sz w:val="24"/>
          <w:szCs w:val="24"/>
        </w:rPr>
      </w:pPr>
    </w:p>
    <w:p w:rsidR="00753AC2" w:rsidRPr="00B12567" w:rsidRDefault="00753AC2" w:rsidP="00753AC2">
      <w:pPr>
        <w:ind w:left="851" w:hanging="851"/>
        <w:rPr>
          <w:b/>
          <w:sz w:val="24"/>
          <w:szCs w:val="24"/>
        </w:rPr>
      </w:pPr>
      <w:r w:rsidRPr="00B12567">
        <w:rPr>
          <w:b/>
          <w:sz w:val="24"/>
          <w:szCs w:val="24"/>
        </w:rPr>
        <w:t>10.</w:t>
      </w:r>
      <w:r w:rsidRPr="00B12567">
        <w:rPr>
          <w:b/>
          <w:sz w:val="24"/>
          <w:szCs w:val="24"/>
        </w:rPr>
        <w:tab/>
        <w:t>DATO FOR ÆNDRING AF TEKSTEN</w:t>
      </w:r>
    </w:p>
    <w:p w:rsidR="00753AC2" w:rsidRPr="005A1562" w:rsidRDefault="00753AC2" w:rsidP="000527FA">
      <w:pPr>
        <w:ind w:left="851" w:hanging="851"/>
      </w:pPr>
      <w:r w:rsidRPr="00354027">
        <w:rPr>
          <w:sz w:val="24"/>
          <w:szCs w:val="24"/>
        </w:rPr>
        <w:tab/>
      </w:r>
      <w:r w:rsidR="00D244CF">
        <w:rPr>
          <w:sz w:val="24"/>
          <w:szCs w:val="24"/>
        </w:rPr>
        <w:t>-</w:t>
      </w:r>
    </w:p>
    <w:p w:rsidR="00753AC2" w:rsidRPr="009F30FE" w:rsidRDefault="00753AC2" w:rsidP="00753AC2"/>
    <w:p w:rsidR="009260DE" w:rsidRPr="00753AC2" w:rsidRDefault="009260DE" w:rsidP="00753AC2"/>
    <w:sectPr w:rsidR="009260DE" w:rsidRPr="00753AC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AC2" w:rsidRDefault="00753AC2">
      <w:r>
        <w:separator/>
      </w:r>
    </w:p>
  </w:endnote>
  <w:endnote w:type="continuationSeparator" w:id="0">
    <w:p w:rsidR="00753AC2" w:rsidRDefault="0075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3B1A0C">
      <w:rPr>
        <w:i/>
        <w:noProof/>
        <w:sz w:val="18"/>
        <w:szCs w:val="18"/>
      </w:rPr>
      <w:t>Finasteride Teva (Abacus), filmovertrukne tabletter 1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AC2" w:rsidRDefault="00753AC2">
      <w:r>
        <w:separator/>
      </w:r>
    </w:p>
  </w:footnote>
  <w:footnote w:type="continuationSeparator" w:id="0">
    <w:p w:rsidR="00753AC2" w:rsidRDefault="00753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C2"/>
    <w:rsid w:val="000259B9"/>
    <w:rsid w:val="00041491"/>
    <w:rsid w:val="00050D16"/>
    <w:rsid w:val="000527FA"/>
    <w:rsid w:val="00074F2A"/>
    <w:rsid w:val="00082637"/>
    <w:rsid w:val="000A1CA8"/>
    <w:rsid w:val="000A466B"/>
    <w:rsid w:val="000B058C"/>
    <w:rsid w:val="000E4EE6"/>
    <w:rsid w:val="001454E2"/>
    <w:rsid w:val="00176D24"/>
    <w:rsid w:val="001B1201"/>
    <w:rsid w:val="00206CE8"/>
    <w:rsid w:val="0021526C"/>
    <w:rsid w:val="00283A2B"/>
    <w:rsid w:val="00295EC8"/>
    <w:rsid w:val="002B30AD"/>
    <w:rsid w:val="002C2C01"/>
    <w:rsid w:val="00355B4A"/>
    <w:rsid w:val="00376226"/>
    <w:rsid w:val="003A29AE"/>
    <w:rsid w:val="003A32D7"/>
    <w:rsid w:val="003B1A0C"/>
    <w:rsid w:val="003B4074"/>
    <w:rsid w:val="003C769A"/>
    <w:rsid w:val="003F1838"/>
    <w:rsid w:val="0045746C"/>
    <w:rsid w:val="0049104B"/>
    <w:rsid w:val="004E3B12"/>
    <w:rsid w:val="00532310"/>
    <w:rsid w:val="00560ECC"/>
    <w:rsid w:val="00565F0F"/>
    <w:rsid w:val="0058176E"/>
    <w:rsid w:val="005939C1"/>
    <w:rsid w:val="00594A86"/>
    <w:rsid w:val="00596D86"/>
    <w:rsid w:val="005F6F45"/>
    <w:rsid w:val="00637F5A"/>
    <w:rsid w:val="006560B1"/>
    <w:rsid w:val="006756DD"/>
    <w:rsid w:val="006D46B2"/>
    <w:rsid w:val="00737275"/>
    <w:rsid w:val="00740EEC"/>
    <w:rsid w:val="00753AC2"/>
    <w:rsid w:val="007677FB"/>
    <w:rsid w:val="0078011A"/>
    <w:rsid w:val="00782AF4"/>
    <w:rsid w:val="00790EE7"/>
    <w:rsid w:val="007B6649"/>
    <w:rsid w:val="0081546F"/>
    <w:rsid w:val="0082576E"/>
    <w:rsid w:val="008A52F3"/>
    <w:rsid w:val="008C307E"/>
    <w:rsid w:val="00907F75"/>
    <w:rsid w:val="00911859"/>
    <w:rsid w:val="00915AEF"/>
    <w:rsid w:val="009260DE"/>
    <w:rsid w:val="0093258A"/>
    <w:rsid w:val="009C7BA3"/>
    <w:rsid w:val="009D1F5A"/>
    <w:rsid w:val="00AE10E8"/>
    <w:rsid w:val="00B003BF"/>
    <w:rsid w:val="00B373D7"/>
    <w:rsid w:val="00C36276"/>
    <w:rsid w:val="00C42586"/>
    <w:rsid w:val="00C60CCD"/>
    <w:rsid w:val="00C84483"/>
    <w:rsid w:val="00C95551"/>
    <w:rsid w:val="00CB20D7"/>
    <w:rsid w:val="00CD51D2"/>
    <w:rsid w:val="00D020B0"/>
    <w:rsid w:val="00D11748"/>
    <w:rsid w:val="00D244CF"/>
    <w:rsid w:val="00D366CF"/>
    <w:rsid w:val="00D6580A"/>
    <w:rsid w:val="00DF1096"/>
    <w:rsid w:val="00E108AA"/>
    <w:rsid w:val="00E31812"/>
    <w:rsid w:val="00E3749A"/>
    <w:rsid w:val="00E7437F"/>
    <w:rsid w:val="00E803BA"/>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5BA8D0-93DA-4EBD-8C0C-520315B6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859"/>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753AC2"/>
    <w:rPr>
      <w:color w:val="0563C1" w:themeColor="hyperlink"/>
      <w:u w:val="single"/>
    </w:rPr>
  </w:style>
  <w:style w:type="paragraph" w:styleId="Listeafsnit">
    <w:name w:val="List Paragraph"/>
    <w:basedOn w:val="Normal"/>
    <w:uiPriority w:val="34"/>
    <w:qFormat/>
    <w:rsid w:val="008A5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835531149">
      <w:bodyDiv w:val="1"/>
      <w:marLeft w:val="0"/>
      <w:marRight w:val="0"/>
      <w:marTop w:val="0"/>
      <w:marBottom w:val="0"/>
      <w:divBdr>
        <w:top w:val="none" w:sz="0" w:space="0" w:color="auto"/>
        <w:left w:val="none" w:sz="0" w:space="0" w:color="auto"/>
        <w:bottom w:val="none" w:sz="0" w:space="0" w:color="auto"/>
        <w:right w:val="none" w:sz="0" w:space="0" w:color="auto"/>
      </w:divBdr>
    </w:div>
    <w:div w:id="20104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2663</Words>
  <Characters>16454</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2025114204 - Nyt PI SPC</dc:description>
  <cp:lastModifiedBy>Camilla Sværke Hansen</cp:lastModifiedBy>
  <cp:revision>7</cp:revision>
  <cp:lastPrinted>2012-08-22T08:53:00Z</cp:lastPrinted>
  <dcterms:created xsi:type="dcterms:W3CDTF">2025-11-04T13:19:00Z</dcterms:created>
  <dcterms:modified xsi:type="dcterms:W3CDTF">2026-01-20T10:34:00Z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