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A7D73" w:rsidRDefault="001A7D73" w:rsidP="001A7D73">
      <w:pPr>
        <w:pStyle w:val="Titel"/>
        <w:tabs>
          <w:tab w:val="left" w:pos="7938"/>
        </w:tabs>
        <w:jc w:val="left"/>
      </w:pPr>
      <w:r>
        <w:rPr>
          <w:szCs w:val="24"/>
        </w:rPr>
        <w:fldChar w:fldCharType="begin"/>
      </w:r>
      <w:r>
        <w:rPr>
          <w:szCs w:val="24"/>
        </w:rPr>
        <w:instrText xml:space="preserve"> INCLUDEPICTURE  "cid:image001.jpg@01D1601C.B3FB0BA0" \* MERGEFORMATINET </w:instrText>
      </w:r>
      <w:r>
        <w:rPr>
          <w:szCs w:val="24"/>
        </w:rPr>
        <w:fldChar w:fldCharType="separate"/>
      </w:r>
      <w:r w:rsidR="005670B6">
        <w:rPr>
          <w:szCs w:val="24"/>
        </w:rPr>
        <w:fldChar w:fldCharType="begin"/>
      </w:r>
      <w:r w:rsidR="005670B6">
        <w:rPr>
          <w:szCs w:val="24"/>
        </w:rPr>
        <w:instrText xml:space="preserve"> INCLUDEPICTURE  "cid:image001.jpg@01D1601C.B3FB0BA0" \* MERGEFORMATINET </w:instrText>
      </w:r>
      <w:r w:rsidR="005670B6">
        <w:rPr>
          <w:szCs w:val="24"/>
        </w:rPr>
        <w:fldChar w:fldCharType="separate"/>
      </w:r>
      <w:r w:rsidR="00DC0818">
        <w:rPr>
          <w:szCs w:val="24"/>
        </w:rPr>
        <w:fldChar w:fldCharType="begin"/>
      </w:r>
      <w:r w:rsidR="00DC0818">
        <w:rPr>
          <w:szCs w:val="24"/>
        </w:rPr>
        <w:instrText xml:space="preserve"> </w:instrText>
      </w:r>
      <w:r w:rsidR="00DC0818">
        <w:rPr>
          <w:szCs w:val="24"/>
        </w:rPr>
        <w:instrText>INCLUDEPICTURE  "cid:image001.jpg@01D1601C.B3FB0BA0" \* MERGEFORMATINET</w:instrText>
      </w:r>
      <w:r w:rsidR="00DC0818">
        <w:rPr>
          <w:szCs w:val="24"/>
        </w:rPr>
        <w:instrText xml:space="preserve"> </w:instrText>
      </w:r>
      <w:r w:rsidR="00DC0818">
        <w:rPr>
          <w:szCs w:val="24"/>
        </w:rPr>
        <w:fldChar w:fldCharType="separate"/>
      </w:r>
      <w:r w:rsidR="00DC081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3" o:spid="_x0000_i1025" type="#_x0000_t75" style="width:191.5pt;height:54pt">
            <v:imagedata r:id="rId7" r:href="rId8"/>
          </v:shape>
        </w:pict>
      </w:r>
      <w:r w:rsidR="00DC0818">
        <w:rPr>
          <w:szCs w:val="24"/>
        </w:rPr>
        <w:fldChar w:fldCharType="end"/>
      </w:r>
      <w:r w:rsidR="005670B6">
        <w:rPr>
          <w:szCs w:val="24"/>
        </w:rPr>
        <w:fldChar w:fldCharType="end"/>
      </w:r>
      <w:r>
        <w:rPr>
          <w:szCs w:val="24"/>
        </w:rPr>
        <w:fldChar w:fldCharType="end"/>
      </w:r>
    </w:p>
    <w:p w:rsidR="001A7D73" w:rsidRDefault="001A7D73" w:rsidP="001A7D73">
      <w:pPr>
        <w:tabs>
          <w:tab w:val="right" w:pos="9072"/>
        </w:tabs>
        <w:rPr>
          <w:b/>
          <w:spacing w:val="-3"/>
        </w:rPr>
      </w:pPr>
    </w:p>
    <w:p w:rsidR="001A7D73" w:rsidRDefault="001A7D73" w:rsidP="001A7D73">
      <w:pPr>
        <w:tabs>
          <w:tab w:val="right" w:pos="9072"/>
        </w:tabs>
        <w:jc w:val="right"/>
        <w:rPr>
          <w:b/>
          <w:spacing w:val="-3"/>
        </w:rPr>
      </w:pPr>
    </w:p>
    <w:p w:rsidR="001A7D73" w:rsidRDefault="00BF67DD" w:rsidP="001A7D73">
      <w:pPr>
        <w:tabs>
          <w:tab w:val="right" w:pos="9072"/>
        </w:tabs>
        <w:jc w:val="right"/>
        <w:rPr>
          <w:spacing w:val="-3"/>
        </w:rPr>
      </w:pPr>
      <w:r>
        <w:rPr>
          <w:b/>
          <w:spacing w:val="-3"/>
        </w:rPr>
        <w:t>27. marts 2020</w:t>
      </w:r>
    </w:p>
    <w:p w:rsidR="001A7D73" w:rsidRDefault="001A7D73" w:rsidP="001A7D73">
      <w:pPr>
        <w:tabs>
          <w:tab w:val="right" w:pos="9072"/>
        </w:tabs>
        <w:jc w:val="both"/>
        <w:rPr>
          <w:spacing w:val="-3"/>
        </w:rPr>
      </w:pPr>
    </w:p>
    <w:p w:rsidR="001A7D73" w:rsidRDefault="001A7D73" w:rsidP="001A7D73">
      <w:pPr>
        <w:tabs>
          <w:tab w:val="center" w:pos="4536"/>
        </w:tabs>
        <w:jc w:val="both"/>
        <w:rPr>
          <w:b/>
          <w:spacing w:val="-3"/>
        </w:rPr>
      </w:pPr>
      <w:r>
        <w:rPr>
          <w:b/>
          <w:spacing w:val="-3"/>
        </w:rPr>
        <w:tab/>
        <w:t>PRODUKTRESUMÉ</w:t>
      </w:r>
    </w:p>
    <w:p w:rsidR="001A7D73" w:rsidRDefault="001A7D73" w:rsidP="001A7D73">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rPr>
      </w:pPr>
    </w:p>
    <w:p w:rsidR="001A7D73" w:rsidRDefault="001A7D73" w:rsidP="001A7D73">
      <w:pPr>
        <w:tabs>
          <w:tab w:val="center" w:pos="4536"/>
        </w:tabs>
        <w:jc w:val="both"/>
        <w:rPr>
          <w:b/>
          <w:spacing w:val="-3"/>
        </w:rPr>
      </w:pPr>
      <w:r>
        <w:rPr>
          <w:b/>
          <w:spacing w:val="-3"/>
        </w:rPr>
        <w:tab/>
        <w:t>for</w:t>
      </w:r>
    </w:p>
    <w:p w:rsidR="001A7D73" w:rsidRDefault="001A7D73" w:rsidP="001A7D73">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rPr>
      </w:pPr>
    </w:p>
    <w:p w:rsidR="001A7D73" w:rsidRPr="00BF67DD" w:rsidRDefault="001A7D73" w:rsidP="001A7D73">
      <w:pPr>
        <w:tabs>
          <w:tab w:val="center" w:pos="4536"/>
        </w:tabs>
        <w:jc w:val="both"/>
        <w:rPr>
          <w:spacing w:val="-3"/>
          <w:lang w:val="en-US"/>
        </w:rPr>
      </w:pPr>
      <w:r>
        <w:rPr>
          <w:b/>
          <w:spacing w:val="-3"/>
        </w:rPr>
        <w:tab/>
      </w:r>
      <w:r w:rsidR="00BF67DD" w:rsidRPr="00BF67DD">
        <w:rPr>
          <w:b/>
          <w:spacing w:val="-3"/>
          <w:lang w:val="en-US"/>
        </w:rPr>
        <w:t>Flecainid ”2care4”</w:t>
      </w:r>
      <w:r w:rsidRPr="00BF67DD">
        <w:rPr>
          <w:b/>
          <w:spacing w:val="-3"/>
          <w:lang w:val="en-US"/>
        </w:rPr>
        <w:t>, tabletter</w:t>
      </w:r>
      <w:r w:rsidR="00BF67DD" w:rsidRPr="00BF67DD">
        <w:rPr>
          <w:b/>
          <w:spacing w:val="-3"/>
          <w:lang w:val="en-US"/>
        </w:rPr>
        <w:t xml:space="preserve"> (2care4</w:t>
      </w:r>
      <w:r w:rsidR="00BF67DD">
        <w:rPr>
          <w:b/>
          <w:spacing w:val="-3"/>
          <w:lang w:val="en-US"/>
        </w:rPr>
        <w:t>)</w:t>
      </w:r>
    </w:p>
    <w:p w:rsidR="001A7D73" w:rsidRPr="00BF67DD" w:rsidRDefault="001A7D73" w:rsidP="001A7D73">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lang w:val="en-US"/>
        </w:rPr>
      </w:pPr>
    </w:p>
    <w:p w:rsidR="001A7D73" w:rsidRPr="00BF67DD" w:rsidRDefault="001A7D73" w:rsidP="001A7D73">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lang w:val="en-US"/>
        </w:rPr>
      </w:pPr>
    </w:p>
    <w:p w:rsidR="001A7D73" w:rsidRDefault="001A7D73" w:rsidP="001A7D73">
      <w:pPr>
        <w:tabs>
          <w:tab w:val="left" w:pos="0"/>
          <w:tab w:val="left" w:pos="851"/>
        </w:tabs>
        <w:ind w:left="850" w:hanging="850"/>
        <w:jc w:val="both"/>
        <w:rPr>
          <w:b/>
          <w:spacing w:val="-3"/>
        </w:rPr>
      </w:pPr>
      <w:r>
        <w:rPr>
          <w:b/>
          <w:spacing w:val="-3"/>
        </w:rPr>
        <w:t xml:space="preserve">0.  </w:t>
      </w:r>
      <w:r>
        <w:rPr>
          <w:b/>
          <w:spacing w:val="-3"/>
        </w:rPr>
        <w:tab/>
        <w:t>D.SP.NR.</w:t>
      </w:r>
    </w:p>
    <w:p w:rsidR="001A7D73" w:rsidRDefault="001A7D73" w:rsidP="001A7D73">
      <w:pPr>
        <w:tabs>
          <w:tab w:val="left" w:pos="0"/>
          <w:tab w:val="left" w:pos="851"/>
        </w:tabs>
        <w:ind w:left="850" w:hanging="850"/>
        <w:jc w:val="both"/>
        <w:rPr>
          <w:spacing w:val="-3"/>
        </w:rPr>
      </w:pPr>
      <w:r>
        <w:rPr>
          <w:spacing w:val="-3"/>
        </w:rPr>
        <w:tab/>
        <w:t>6391</w:t>
      </w:r>
    </w:p>
    <w:p w:rsidR="001A7D73" w:rsidRDefault="001A7D73" w:rsidP="001A7D73">
      <w:pPr>
        <w:tabs>
          <w:tab w:val="left" w:pos="0"/>
          <w:tab w:val="left" w:pos="851"/>
        </w:tabs>
        <w:jc w:val="both"/>
        <w:rPr>
          <w:spacing w:val="-3"/>
        </w:rPr>
      </w:pPr>
    </w:p>
    <w:p w:rsidR="001A7D73" w:rsidRDefault="001A7D73" w:rsidP="001A7D73">
      <w:pPr>
        <w:tabs>
          <w:tab w:val="left" w:pos="0"/>
          <w:tab w:val="left" w:pos="851"/>
        </w:tabs>
        <w:ind w:left="850" w:hanging="850"/>
        <w:jc w:val="both"/>
        <w:rPr>
          <w:b/>
          <w:spacing w:val="-3"/>
        </w:rPr>
      </w:pPr>
      <w:r>
        <w:rPr>
          <w:b/>
          <w:spacing w:val="-3"/>
        </w:rPr>
        <w:t xml:space="preserve">1. </w:t>
      </w:r>
      <w:r>
        <w:rPr>
          <w:b/>
          <w:spacing w:val="-3"/>
        </w:rPr>
        <w:tab/>
        <w:t>LÆGEMIDLETS NAVN</w:t>
      </w:r>
    </w:p>
    <w:p w:rsidR="001A7D73" w:rsidRDefault="001A7D73" w:rsidP="001A7D73">
      <w:pPr>
        <w:tabs>
          <w:tab w:val="left" w:pos="0"/>
          <w:tab w:val="left" w:pos="851"/>
        </w:tabs>
        <w:ind w:left="850" w:hanging="850"/>
        <w:jc w:val="both"/>
        <w:rPr>
          <w:spacing w:val="-3"/>
        </w:rPr>
      </w:pPr>
      <w:r>
        <w:rPr>
          <w:spacing w:val="-3"/>
        </w:rPr>
        <w:tab/>
      </w:r>
      <w:r w:rsidR="00BF67DD">
        <w:rPr>
          <w:spacing w:val="-3"/>
        </w:rPr>
        <w:t>Flecainid ”2care4”</w:t>
      </w:r>
    </w:p>
    <w:p w:rsidR="001A7D73" w:rsidRDefault="001A7D73" w:rsidP="001A7D73">
      <w:pPr>
        <w:tabs>
          <w:tab w:val="left" w:pos="0"/>
          <w:tab w:val="left" w:pos="851"/>
        </w:tabs>
        <w:jc w:val="both"/>
        <w:rPr>
          <w:spacing w:val="-3"/>
        </w:rPr>
      </w:pPr>
    </w:p>
    <w:p w:rsidR="001A7D73" w:rsidRDefault="001A7D73" w:rsidP="001A7D73">
      <w:pPr>
        <w:tabs>
          <w:tab w:val="left" w:pos="0"/>
          <w:tab w:val="left" w:pos="851"/>
        </w:tabs>
        <w:ind w:left="850" w:hanging="850"/>
        <w:jc w:val="both"/>
        <w:rPr>
          <w:b/>
          <w:spacing w:val="-3"/>
        </w:rPr>
      </w:pPr>
      <w:r>
        <w:rPr>
          <w:b/>
          <w:spacing w:val="-3"/>
        </w:rPr>
        <w:t xml:space="preserve">2. </w:t>
      </w:r>
      <w:r>
        <w:rPr>
          <w:b/>
          <w:spacing w:val="-3"/>
        </w:rPr>
        <w:tab/>
        <w:t>KVALITATIV OG KVANTITATIV SAMMENSÆTNING</w:t>
      </w:r>
    </w:p>
    <w:p w:rsidR="001A7D73" w:rsidRDefault="001A7D73" w:rsidP="001A7D73">
      <w:pPr>
        <w:tabs>
          <w:tab w:val="left" w:pos="0"/>
          <w:tab w:val="left" w:pos="851"/>
        </w:tabs>
        <w:ind w:left="850" w:hanging="850"/>
        <w:jc w:val="both"/>
        <w:rPr>
          <w:spacing w:val="-3"/>
        </w:rPr>
      </w:pPr>
      <w:r>
        <w:rPr>
          <w:spacing w:val="-3"/>
        </w:rPr>
        <w:tab/>
        <w:t xml:space="preserve">Flecainidacetat 50 mg </w:t>
      </w:r>
    </w:p>
    <w:p w:rsidR="001A7D73" w:rsidRDefault="001A7D73" w:rsidP="001A7D73">
      <w:pPr>
        <w:tabs>
          <w:tab w:val="left" w:pos="0"/>
          <w:tab w:val="left" w:pos="851"/>
        </w:tabs>
        <w:ind w:left="850" w:hanging="850"/>
        <w:jc w:val="both"/>
        <w:rPr>
          <w:spacing w:val="-3"/>
        </w:rPr>
      </w:pPr>
      <w:r>
        <w:rPr>
          <w:spacing w:val="-3"/>
        </w:rPr>
        <w:tab/>
      </w:r>
    </w:p>
    <w:p w:rsidR="001A7D73" w:rsidRDefault="001A7D73" w:rsidP="001A7D73">
      <w:pPr>
        <w:tabs>
          <w:tab w:val="left" w:pos="0"/>
          <w:tab w:val="left" w:pos="851"/>
        </w:tabs>
        <w:ind w:left="850" w:hanging="850"/>
        <w:jc w:val="both"/>
        <w:rPr>
          <w:spacing w:val="-3"/>
        </w:rPr>
      </w:pPr>
      <w:r>
        <w:rPr>
          <w:spacing w:val="-3"/>
        </w:rPr>
        <w:tab/>
        <w:t>Alle hjælpestoffer er anført under pkt. 6.1.</w:t>
      </w:r>
    </w:p>
    <w:p w:rsidR="001A7D73" w:rsidRDefault="001A7D73" w:rsidP="001A7D73">
      <w:pPr>
        <w:tabs>
          <w:tab w:val="left" w:pos="0"/>
          <w:tab w:val="left" w:pos="851"/>
        </w:tabs>
        <w:ind w:left="850" w:hanging="850"/>
        <w:jc w:val="both"/>
        <w:rPr>
          <w:spacing w:val="-3"/>
        </w:rPr>
      </w:pPr>
    </w:p>
    <w:p w:rsidR="001A7D73" w:rsidRDefault="001A7D73" w:rsidP="001A7D73">
      <w:pPr>
        <w:tabs>
          <w:tab w:val="left" w:pos="0"/>
          <w:tab w:val="left" w:pos="851"/>
        </w:tabs>
        <w:ind w:left="850" w:hanging="850"/>
        <w:jc w:val="both"/>
        <w:rPr>
          <w:b/>
          <w:spacing w:val="-3"/>
        </w:rPr>
      </w:pPr>
      <w:r>
        <w:rPr>
          <w:b/>
          <w:spacing w:val="-3"/>
        </w:rPr>
        <w:t xml:space="preserve">3. </w:t>
      </w:r>
      <w:r>
        <w:rPr>
          <w:b/>
          <w:spacing w:val="-3"/>
        </w:rPr>
        <w:tab/>
        <w:t>LÆGEMIDDELFORM</w:t>
      </w:r>
    </w:p>
    <w:p w:rsidR="001A7D73" w:rsidRDefault="001A7D73" w:rsidP="001A7D73">
      <w:pPr>
        <w:tabs>
          <w:tab w:val="left" w:pos="0"/>
          <w:tab w:val="left" w:pos="851"/>
        </w:tabs>
        <w:ind w:left="850" w:hanging="850"/>
        <w:jc w:val="both"/>
        <w:rPr>
          <w:spacing w:val="-3"/>
        </w:rPr>
      </w:pPr>
      <w:r>
        <w:rPr>
          <w:spacing w:val="-3"/>
        </w:rPr>
        <w:tab/>
        <w:t>Tabletter</w:t>
      </w:r>
      <w:r w:rsidR="005670B6">
        <w:rPr>
          <w:spacing w:val="-3"/>
        </w:rPr>
        <w:t xml:space="preserve"> (2care4)</w:t>
      </w:r>
    </w:p>
    <w:p w:rsidR="001A7D73" w:rsidRDefault="001A7D73" w:rsidP="001A7D73">
      <w:pPr>
        <w:tabs>
          <w:tab w:val="left" w:pos="0"/>
          <w:tab w:val="left" w:pos="851"/>
        </w:tabs>
        <w:ind w:left="850" w:hanging="850"/>
        <w:jc w:val="both"/>
        <w:rPr>
          <w:spacing w:val="-3"/>
        </w:rPr>
      </w:pPr>
      <w:r>
        <w:rPr>
          <w:spacing w:val="-3"/>
        </w:rPr>
        <w:tab/>
      </w:r>
    </w:p>
    <w:p w:rsidR="001A7D73" w:rsidRDefault="001A7D73" w:rsidP="001A7D73">
      <w:pPr>
        <w:tabs>
          <w:tab w:val="left" w:pos="0"/>
          <w:tab w:val="left" w:pos="851"/>
        </w:tabs>
        <w:jc w:val="both"/>
        <w:rPr>
          <w:spacing w:val="-3"/>
        </w:rPr>
      </w:pPr>
    </w:p>
    <w:p w:rsidR="001A7D73" w:rsidRDefault="001A7D73" w:rsidP="001A7D73">
      <w:pPr>
        <w:tabs>
          <w:tab w:val="left" w:pos="0"/>
          <w:tab w:val="left" w:pos="851"/>
        </w:tabs>
        <w:ind w:left="850" w:hanging="850"/>
        <w:jc w:val="both"/>
        <w:rPr>
          <w:spacing w:val="-3"/>
        </w:rPr>
      </w:pPr>
      <w:r>
        <w:rPr>
          <w:b/>
          <w:spacing w:val="-3"/>
        </w:rPr>
        <w:t xml:space="preserve">4. </w:t>
      </w:r>
      <w:r>
        <w:rPr>
          <w:b/>
          <w:spacing w:val="-3"/>
        </w:rPr>
        <w:tab/>
        <w:t>KLINISKE OPLYSNINGER</w:t>
      </w:r>
    </w:p>
    <w:p w:rsidR="001A7D73" w:rsidRDefault="001A7D73" w:rsidP="001A7D73">
      <w:pPr>
        <w:tabs>
          <w:tab w:val="left" w:pos="0"/>
          <w:tab w:val="left" w:pos="851"/>
        </w:tabs>
        <w:jc w:val="both"/>
        <w:rPr>
          <w:spacing w:val="-3"/>
        </w:rPr>
      </w:pPr>
    </w:p>
    <w:p w:rsidR="001A7D73" w:rsidRDefault="001A7D73" w:rsidP="001A7D73">
      <w:pPr>
        <w:tabs>
          <w:tab w:val="left" w:pos="0"/>
          <w:tab w:val="left" w:pos="851"/>
        </w:tabs>
        <w:ind w:left="850" w:hanging="850"/>
        <w:jc w:val="both"/>
        <w:rPr>
          <w:b/>
          <w:spacing w:val="-3"/>
        </w:rPr>
      </w:pPr>
      <w:r>
        <w:rPr>
          <w:b/>
          <w:spacing w:val="-3"/>
        </w:rPr>
        <w:t>4.1</w:t>
      </w:r>
      <w:r>
        <w:rPr>
          <w:b/>
          <w:spacing w:val="-3"/>
        </w:rPr>
        <w:tab/>
        <w:t>Terapeutiske indikationer</w:t>
      </w:r>
    </w:p>
    <w:p w:rsidR="001A7D73" w:rsidRDefault="001A7D73" w:rsidP="001A7D73">
      <w:pPr>
        <w:tabs>
          <w:tab w:val="left" w:pos="0"/>
          <w:tab w:val="left" w:pos="851"/>
        </w:tabs>
        <w:ind w:left="850" w:hanging="850"/>
        <w:rPr>
          <w:spacing w:val="-3"/>
        </w:rPr>
      </w:pPr>
      <w:r>
        <w:rPr>
          <w:spacing w:val="-3"/>
        </w:rPr>
        <w:tab/>
        <w:t>Symptomgivende supraventrikulære arytmier, hvor anden behandling har været ineffektiv. Livstruende ventrikulære arytmier.</w:t>
      </w: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4.2</w:t>
      </w:r>
      <w:r>
        <w:rPr>
          <w:b/>
          <w:spacing w:val="-3"/>
        </w:rPr>
        <w:tab/>
        <w:t>Dosering og indgivelsesmåde</w:t>
      </w:r>
    </w:p>
    <w:p w:rsidR="005670B6" w:rsidRPr="00927033" w:rsidRDefault="005670B6"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5670B6" w:rsidRPr="005670B6" w:rsidRDefault="005670B6" w:rsidP="001A7D73">
      <w:pPr>
        <w:tabs>
          <w:tab w:val="left" w:pos="851"/>
          <w:tab w:val="left" w:pos="1938"/>
        </w:tabs>
        <w:ind w:left="851"/>
        <w:rPr>
          <w:iCs/>
          <w:spacing w:val="-3"/>
        </w:rPr>
      </w:pPr>
    </w:p>
    <w:p w:rsidR="001A7D73" w:rsidRPr="0055467A" w:rsidRDefault="001A7D73" w:rsidP="001A7D73">
      <w:pPr>
        <w:tabs>
          <w:tab w:val="left" w:pos="851"/>
          <w:tab w:val="left" w:pos="1938"/>
        </w:tabs>
        <w:ind w:left="851"/>
        <w:rPr>
          <w:i/>
          <w:spacing w:val="-3"/>
        </w:rPr>
      </w:pPr>
      <w:r w:rsidRPr="0055467A">
        <w:rPr>
          <w:i/>
          <w:iCs/>
          <w:spacing w:val="-3"/>
        </w:rPr>
        <w:t>Voksne</w:t>
      </w:r>
      <w:r w:rsidRPr="0055467A">
        <w:rPr>
          <w:i/>
          <w:spacing w:val="-3"/>
        </w:rPr>
        <w:t xml:space="preserve">: </w:t>
      </w:r>
    </w:p>
    <w:p w:rsidR="001A7D73" w:rsidRDefault="001A7D73" w:rsidP="001A7D73">
      <w:pPr>
        <w:tabs>
          <w:tab w:val="left" w:pos="851"/>
          <w:tab w:val="left" w:pos="1938"/>
        </w:tabs>
        <w:ind w:left="851"/>
        <w:rPr>
          <w:spacing w:val="-3"/>
        </w:rPr>
      </w:pPr>
      <w:r>
        <w:rPr>
          <w:spacing w:val="-3"/>
        </w:rPr>
        <w:t>Individuel.</w:t>
      </w:r>
    </w:p>
    <w:p w:rsidR="001A7D73" w:rsidRDefault="001A7D73" w:rsidP="001A7D73">
      <w:pPr>
        <w:tabs>
          <w:tab w:val="left" w:pos="851"/>
          <w:tab w:val="left" w:pos="1938"/>
        </w:tabs>
        <w:ind w:left="851"/>
        <w:rPr>
          <w:i/>
          <w:iCs/>
          <w:spacing w:val="-3"/>
        </w:rPr>
      </w:pPr>
    </w:p>
    <w:p w:rsidR="001A7D73" w:rsidRPr="0055467A" w:rsidRDefault="001A7D73" w:rsidP="001A7D73">
      <w:pPr>
        <w:tabs>
          <w:tab w:val="left" w:pos="851"/>
          <w:tab w:val="left" w:pos="1938"/>
        </w:tabs>
        <w:ind w:left="851"/>
        <w:rPr>
          <w:i/>
          <w:spacing w:val="-3"/>
        </w:rPr>
      </w:pPr>
      <w:r w:rsidRPr="0055467A">
        <w:rPr>
          <w:i/>
          <w:iCs/>
          <w:spacing w:val="-3"/>
        </w:rPr>
        <w:t>Peroralt</w:t>
      </w:r>
      <w:r w:rsidRPr="0055467A">
        <w:rPr>
          <w:i/>
          <w:spacing w:val="-3"/>
        </w:rPr>
        <w:t>:</w:t>
      </w:r>
      <w:r w:rsidRPr="0055467A">
        <w:rPr>
          <w:i/>
          <w:spacing w:val="-3"/>
        </w:rPr>
        <w:tab/>
      </w:r>
    </w:p>
    <w:p w:rsidR="001A7D73" w:rsidRDefault="001A7D73" w:rsidP="001A7D73">
      <w:pPr>
        <w:tabs>
          <w:tab w:val="left" w:pos="851"/>
          <w:tab w:val="left" w:pos="1938"/>
        </w:tabs>
        <w:ind w:left="851"/>
        <w:rPr>
          <w:spacing w:val="-3"/>
        </w:rPr>
      </w:pPr>
      <w:r>
        <w:rPr>
          <w:spacing w:val="-3"/>
        </w:rPr>
        <w:t xml:space="preserve">100 - 200 mg 2 gange daglig, efter 3-5 dage dosisreduktion. </w:t>
      </w:r>
    </w:p>
    <w:p w:rsidR="001A7D73" w:rsidRDefault="001A7D73" w:rsidP="001A7D73">
      <w:pPr>
        <w:tabs>
          <w:tab w:val="left" w:pos="851"/>
          <w:tab w:val="left" w:pos="1938"/>
        </w:tabs>
        <w:ind w:left="851"/>
        <w:rPr>
          <w:spacing w:val="-3"/>
        </w:rPr>
      </w:pPr>
      <w:r>
        <w:rPr>
          <w:spacing w:val="-3"/>
        </w:rPr>
        <w:t>Maksimal døgn</w:t>
      </w:r>
      <w:r>
        <w:rPr>
          <w:spacing w:val="-3"/>
        </w:rPr>
        <w:softHyphen/>
        <w:t>dosis 400 mg.</w:t>
      </w:r>
    </w:p>
    <w:p w:rsidR="001A7D73" w:rsidRPr="0055467A" w:rsidRDefault="001A7D73" w:rsidP="001A7D73">
      <w:pPr>
        <w:tabs>
          <w:tab w:val="left" w:pos="851"/>
          <w:tab w:val="left" w:pos="1938"/>
        </w:tabs>
        <w:ind w:left="851"/>
        <w:rPr>
          <w:spacing w:val="-3"/>
          <w:u w:val="single"/>
        </w:rPr>
      </w:pPr>
    </w:p>
    <w:p w:rsidR="001A7D73" w:rsidRPr="0055467A" w:rsidRDefault="001A7D73" w:rsidP="001A7D73">
      <w:pPr>
        <w:tabs>
          <w:tab w:val="left" w:pos="851"/>
          <w:tab w:val="left" w:pos="1938"/>
        </w:tabs>
        <w:ind w:left="851"/>
        <w:rPr>
          <w:i/>
          <w:spacing w:val="-3"/>
        </w:rPr>
      </w:pPr>
      <w:r w:rsidRPr="0055467A">
        <w:rPr>
          <w:i/>
          <w:iCs/>
          <w:spacing w:val="-3"/>
        </w:rPr>
        <w:t>Hos ældre</w:t>
      </w:r>
      <w:r w:rsidRPr="0055467A">
        <w:rPr>
          <w:i/>
          <w:spacing w:val="-3"/>
        </w:rPr>
        <w:t xml:space="preserve">: </w:t>
      </w:r>
    </w:p>
    <w:p w:rsidR="001A7D73" w:rsidRDefault="001A7D73" w:rsidP="001A7D73">
      <w:pPr>
        <w:tabs>
          <w:tab w:val="left" w:pos="851"/>
          <w:tab w:val="left" w:pos="1938"/>
        </w:tabs>
        <w:ind w:left="851"/>
        <w:rPr>
          <w:spacing w:val="-3"/>
        </w:rPr>
      </w:pPr>
      <w:r>
        <w:rPr>
          <w:spacing w:val="-3"/>
        </w:rPr>
        <w:t>100 mg 2 gange daglig, efter 5-6 dage dosisreduktion.</w:t>
      </w:r>
    </w:p>
    <w:p w:rsidR="001A7D73" w:rsidRDefault="001A7D73" w:rsidP="001A7D73">
      <w:pPr>
        <w:tabs>
          <w:tab w:val="left" w:pos="851"/>
        </w:tabs>
        <w:ind w:left="851"/>
        <w:rPr>
          <w:b/>
        </w:rPr>
      </w:pPr>
    </w:p>
    <w:p w:rsidR="001A7D73" w:rsidRPr="0055467A" w:rsidRDefault="001A7D73" w:rsidP="001A7D73">
      <w:pPr>
        <w:tabs>
          <w:tab w:val="left" w:pos="214"/>
          <w:tab w:val="left" w:pos="851"/>
        </w:tabs>
        <w:ind w:left="851"/>
        <w:rPr>
          <w:i/>
        </w:rPr>
      </w:pPr>
      <w:r w:rsidRPr="0055467A">
        <w:rPr>
          <w:i/>
        </w:rPr>
        <w:t xml:space="preserve">Børn: </w:t>
      </w:r>
    </w:p>
    <w:p w:rsidR="001A7D73" w:rsidRDefault="001A7D73" w:rsidP="001A7D73">
      <w:pPr>
        <w:tabs>
          <w:tab w:val="left" w:pos="214"/>
          <w:tab w:val="left" w:pos="851"/>
        </w:tabs>
        <w:ind w:left="851"/>
      </w:pPr>
      <w:r>
        <w:t>Anbefales ikke til børn under 12 år.</w:t>
      </w:r>
    </w:p>
    <w:p w:rsidR="001A7D73" w:rsidRDefault="001A7D73" w:rsidP="001A7D73">
      <w:pPr>
        <w:tabs>
          <w:tab w:val="left" w:pos="214"/>
          <w:tab w:val="left" w:pos="851"/>
        </w:tabs>
        <w:ind w:left="851"/>
        <w:rPr>
          <w:i/>
        </w:rPr>
      </w:pPr>
    </w:p>
    <w:p w:rsidR="001A7D73" w:rsidRPr="0055467A" w:rsidRDefault="001A7D73" w:rsidP="001A7D73">
      <w:pPr>
        <w:tabs>
          <w:tab w:val="left" w:pos="214"/>
          <w:tab w:val="left" w:pos="851"/>
        </w:tabs>
        <w:ind w:left="851"/>
        <w:rPr>
          <w:i/>
        </w:rPr>
      </w:pPr>
      <w:r w:rsidRPr="0055467A">
        <w:rPr>
          <w:i/>
        </w:rPr>
        <w:t xml:space="preserve">Nedsat nyrefunktion: </w:t>
      </w:r>
    </w:p>
    <w:p w:rsidR="001A7D73" w:rsidRDefault="001A7D73" w:rsidP="001A7D73">
      <w:pPr>
        <w:tabs>
          <w:tab w:val="left" w:pos="214"/>
          <w:tab w:val="left" w:pos="851"/>
        </w:tabs>
        <w:ind w:left="851"/>
      </w:pPr>
      <w:r>
        <w:t xml:space="preserve">Hos patienter med signifikant nedsat nyrefunktion (kreatininclearance på </w:t>
      </w:r>
      <w:r>
        <w:br/>
        <w:t>35 ml/min/1,73 m</w:t>
      </w:r>
      <w:r>
        <w:rPr>
          <w:vertAlign w:val="superscript"/>
        </w:rPr>
        <w:t>2</w:t>
      </w:r>
      <w:r>
        <w:t xml:space="preserve"> eller derunder) bør den maksimale startdosis være 100 mg dagligt – </w:t>
      </w:r>
    </w:p>
    <w:p w:rsidR="001A7D73" w:rsidRDefault="001A7D73" w:rsidP="001A7D73">
      <w:pPr>
        <w:tabs>
          <w:tab w:val="left" w:pos="214"/>
          <w:tab w:val="left" w:pos="851"/>
        </w:tabs>
        <w:ind w:left="851"/>
      </w:pPr>
      <w:r>
        <w:t>enten som én dosis eller fordelt på 2 doser. Hos disse patienter anbefales hyppig monitorering af plasmaniveauet kraftigt under behandlingen. Afhængigt af effekten og tolerancen kan dosis måske øges forsigtigt. Efter 6-7 dage kan dosis justeres alt efter effekten og tolerancen. Nogle patienter med svært nedsat nyrefunktion har en meget langsom clearance af flecainid og dermed forlænget halveringstid (60-70 timer).</w:t>
      </w:r>
    </w:p>
    <w:p w:rsidR="001A7D73" w:rsidRDefault="001A7D73" w:rsidP="001A7D73">
      <w:pPr>
        <w:tabs>
          <w:tab w:val="left" w:pos="214"/>
          <w:tab w:val="left" w:pos="851"/>
        </w:tabs>
        <w:ind w:left="851"/>
        <w:rPr>
          <w:i/>
        </w:rPr>
      </w:pPr>
    </w:p>
    <w:p w:rsidR="001A7D73" w:rsidRDefault="001A7D73" w:rsidP="001A7D73">
      <w:pPr>
        <w:tabs>
          <w:tab w:val="left" w:pos="214"/>
          <w:tab w:val="left" w:pos="851"/>
        </w:tabs>
        <w:ind w:left="851"/>
        <w:rPr>
          <w:i/>
        </w:rPr>
      </w:pPr>
      <w:r>
        <w:rPr>
          <w:i/>
        </w:rPr>
        <w:t xml:space="preserve">Nedsat leverfunktion: </w:t>
      </w:r>
    </w:p>
    <w:p w:rsidR="001A7D73" w:rsidRDefault="001A7D73" w:rsidP="001A7D73">
      <w:pPr>
        <w:tabs>
          <w:tab w:val="left" w:pos="214"/>
          <w:tab w:val="left" w:pos="851"/>
        </w:tabs>
        <w:ind w:left="851"/>
      </w:pPr>
      <w:r>
        <w:t xml:space="preserve">Patienter med nedsat leverfunktion bør monitoreres nøje og dosis bør ikke overstige </w:t>
      </w:r>
      <w:r>
        <w:br/>
        <w:t>100 mg dagligt (eller 50 mg 2 gange dagligt).</w:t>
      </w:r>
    </w:p>
    <w:p w:rsidR="001A7D73" w:rsidRDefault="001A7D73" w:rsidP="001A7D73">
      <w:pPr>
        <w:tabs>
          <w:tab w:val="left" w:pos="214"/>
          <w:tab w:val="left" w:pos="851"/>
        </w:tabs>
        <w:ind w:left="851"/>
        <w:rPr>
          <w:i/>
        </w:rPr>
      </w:pPr>
    </w:p>
    <w:p w:rsidR="001A7D73" w:rsidRDefault="001A7D73" w:rsidP="001A7D73">
      <w:pPr>
        <w:tabs>
          <w:tab w:val="left" w:pos="214"/>
          <w:tab w:val="left" w:pos="851"/>
        </w:tabs>
        <w:ind w:left="851"/>
        <w:rPr>
          <w:i/>
        </w:rPr>
      </w:pPr>
      <w:r>
        <w:rPr>
          <w:i/>
        </w:rPr>
        <w:t xml:space="preserve">Plasmaniveau: </w:t>
      </w:r>
    </w:p>
    <w:p w:rsidR="001A7D73" w:rsidRDefault="001A7D73" w:rsidP="001A7D73">
      <w:pPr>
        <w:tabs>
          <w:tab w:val="left" w:pos="214"/>
          <w:tab w:val="left" w:pos="851"/>
        </w:tabs>
        <w:ind w:left="851"/>
      </w:pPr>
      <w:r>
        <w:t>Et plasmaniveau på 200-1000 ng/ml kan være nødvendigt under behandling af ventrikulær ekstrasystoli for at opnå maksimal terapeutisk effekt. Der er øget risiko for bivirkninger, når plasmaniveauet overstiger 700-1000 ng/ml.</w:t>
      </w:r>
    </w:p>
    <w:p w:rsidR="001A7D73" w:rsidRDefault="001A7D73" w:rsidP="001A7D73">
      <w:pPr>
        <w:tabs>
          <w:tab w:val="left" w:pos="851"/>
        </w:tabs>
        <w:ind w:left="851"/>
        <w:rPr>
          <w:b/>
        </w:rPr>
      </w:pPr>
    </w:p>
    <w:p w:rsidR="001A7D73" w:rsidRDefault="001A7D73" w:rsidP="001A7D73">
      <w:pPr>
        <w:tabs>
          <w:tab w:val="left" w:pos="214"/>
          <w:tab w:val="left" w:pos="851"/>
        </w:tabs>
        <w:ind w:left="851"/>
        <w:rPr>
          <w:i/>
        </w:rPr>
      </w:pPr>
      <w:r>
        <w:rPr>
          <w:i/>
        </w:rPr>
        <w:t>Administrationsmåde:</w:t>
      </w:r>
    </w:p>
    <w:p w:rsidR="001A7D73" w:rsidRDefault="001A7D73" w:rsidP="001A7D73">
      <w:pPr>
        <w:tabs>
          <w:tab w:val="left" w:pos="214"/>
          <w:tab w:val="left" w:pos="851"/>
        </w:tabs>
        <w:ind w:left="851"/>
      </w:pPr>
      <w:r>
        <w:t>Tabletterne er til oral administration. For at undgå eventuel påvirkning fra mad på absorptionen af lægemidlet, bør flecainid tages på tom mave eller 1 time før måltid.</w:t>
      </w: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4.3</w:t>
      </w:r>
      <w:r>
        <w:rPr>
          <w:b/>
          <w:spacing w:val="-3"/>
        </w:rPr>
        <w:tab/>
        <w:t>Kontraindikationer</w:t>
      </w:r>
    </w:p>
    <w:p w:rsidR="001A7D73" w:rsidRDefault="001A7D73" w:rsidP="001A7D73">
      <w:pPr>
        <w:ind w:left="851"/>
      </w:pPr>
      <w:r>
        <w:t>Overfølsomhed over for flecainid eller over for et eller flere af hjælpestofferne anført i pkt. 6.1.</w:t>
      </w:r>
    </w:p>
    <w:p w:rsidR="001A7D73" w:rsidRDefault="001A7D73" w:rsidP="001A7D73">
      <w:pPr>
        <w:ind w:left="851"/>
      </w:pPr>
    </w:p>
    <w:p w:rsidR="001A7D73" w:rsidRDefault="001A7D73" w:rsidP="001A7D73">
      <w:pPr>
        <w:tabs>
          <w:tab w:val="left" w:pos="851"/>
        </w:tabs>
        <w:ind w:left="851"/>
      </w:pPr>
      <w:r>
        <w:t>Flecainid er kontraindiceret ved hjerteinsufficiens og til patienter, der tidligere har haft myokardieinfarkt, og som enten har asymptomatisk ventrikulær ektopi eller asymptomatisk forbigående ventrikulær takykardi.</w:t>
      </w:r>
    </w:p>
    <w:p w:rsidR="001A7D73" w:rsidRDefault="001A7D73" w:rsidP="001A7D73">
      <w:pPr>
        <w:ind w:left="851"/>
        <w:rPr>
          <w:b/>
        </w:rPr>
      </w:pPr>
    </w:p>
    <w:p w:rsidR="001A7D73" w:rsidRDefault="001A7D73" w:rsidP="001A7D73">
      <w:pPr>
        <w:tabs>
          <w:tab w:val="left" w:pos="851"/>
        </w:tabs>
        <w:ind w:left="851"/>
      </w:pPr>
      <w:r>
        <w:t>Flecainid er også kontraindiceret til patienter med langvarig atrieflimren, hvor konvertering til sinusrytme ikke har været forsøgt, til patienter med nedsat eller svækket ventrikelfunktion, cardiogent shock, svær bradykardi (mindre end 50 slag per minut), svær hypotension, i kombination med disopyramid samt til patienter med hæmodynamisk signifikant klapfejl.</w:t>
      </w:r>
    </w:p>
    <w:p w:rsidR="001A7D73" w:rsidRDefault="001A7D73" w:rsidP="001A7D73">
      <w:pPr>
        <w:tabs>
          <w:tab w:val="left" w:pos="851"/>
        </w:tabs>
      </w:pPr>
    </w:p>
    <w:p w:rsidR="001A7D73" w:rsidRDefault="001A7D73" w:rsidP="001A7D73">
      <w:pPr>
        <w:tabs>
          <w:tab w:val="left" w:pos="851"/>
        </w:tabs>
      </w:pPr>
      <w:r>
        <w:tab/>
        <w:t>Kendt Brugada syndrom.</w:t>
      </w:r>
    </w:p>
    <w:p w:rsidR="001A7D73" w:rsidRDefault="001A7D73" w:rsidP="001A7D73">
      <w:pPr>
        <w:tabs>
          <w:tab w:val="left" w:pos="851"/>
        </w:tabs>
      </w:pPr>
    </w:p>
    <w:p w:rsidR="001A7D73" w:rsidRDefault="001A7D73" w:rsidP="001A7D73">
      <w:pPr>
        <w:pStyle w:val="Brdtekstindrykning"/>
        <w:ind w:left="851"/>
      </w:pPr>
      <w:r>
        <w:t>Patienter med sinusknudesyndrom, atriedefekter, atrioventrikulær blok af 2. grad eller derover, grenblok eller distal blok bør ikke gives flecainid, medmindre der er mulighed for akut pacing.</w:t>
      </w:r>
    </w:p>
    <w:p w:rsidR="001A7D73" w:rsidRDefault="001A7D73" w:rsidP="001A7D73">
      <w:pPr>
        <w:tabs>
          <w:tab w:val="left" w:pos="0"/>
          <w:tab w:val="left" w:pos="71"/>
          <w:tab w:val="left" w:pos="1938"/>
        </w:tabs>
        <w:ind w:left="851"/>
        <w:rPr>
          <w:spacing w:val="-3"/>
        </w:rPr>
      </w:pPr>
      <w:r>
        <w:rPr>
          <w:spacing w:val="-3"/>
        </w:rPr>
        <w:t>Asymptomatisk og let symptomatisk ventrikulær arytmi bør ikke behandles med flecainid.</w:t>
      </w: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4.4</w:t>
      </w:r>
      <w:r>
        <w:rPr>
          <w:b/>
          <w:spacing w:val="-3"/>
        </w:rPr>
        <w:tab/>
        <w:t>Særlige advarsler og forsigtighedsregler vedrørende brugen</w:t>
      </w:r>
    </w:p>
    <w:p w:rsidR="001A7D73" w:rsidRDefault="001A7D73" w:rsidP="001A7D73">
      <w:pPr>
        <w:tabs>
          <w:tab w:val="left" w:pos="0"/>
          <w:tab w:val="left" w:pos="851"/>
          <w:tab w:val="left" w:pos="1938"/>
        </w:tabs>
        <w:ind w:left="850" w:hanging="850"/>
        <w:jc w:val="both"/>
        <w:rPr>
          <w:spacing w:val="-3"/>
        </w:rPr>
      </w:pPr>
      <w:r>
        <w:rPr>
          <w:b/>
          <w:spacing w:val="-3"/>
        </w:rPr>
        <w:tab/>
      </w:r>
      <w:r>
        <w:rPr>
          <w:spacing w:val="-3"/>
        </w:rPr>
        <w:t>Behandling med oral flecainid bør foregå under direkte hospitals- eller specialist supervision for patienter med:</w:t>
      </w:r>
    </w:p>
    <w:p w:rsidR="001A7D73" w:rsidRDefault="001A7D73" w:rsidP="001A7D73">
      <w:pPr>
        <w:numPr>
          <w:ilvl w:val="0"/>
          <w:numId w:val="5"/>
        </w:numPr>
        <w:tabs>
          <w:tab w:val="left" w:pos="851"/>
        </w:tabs>
        <w:ind w:left="1276" w:hanging="426"/>
        <w:jc w:val="both"/>
        <w:rPr>
          <w:spacing w:val="-3"/>
        </w:rPr>
      </w:pPr>
      <w:r>
        <w:rPr>
          <w:spacing w:val="-3"/>
        </w:rPr>
        <w:t>AV nodal reciprok takykardi, arytmier associeret med Wolff-Parkinson-White syndrom og lignende tilstande med accesoriske ledningsbaner.</w:t>
      </w:r>
    </w:p>
    <w:p w:rsidR="001A7D73" w:rsidRDefault="001A7D73" w:rsidP="001A7D73">
      <w:pPr>
        <w:numPr>
          <w:ilvl w:val="0"/>
          <w:numId w:val="5"/>
        </w:numPr>
        <w:tabs>
          <w:tab w:val="left" w:pos="0"/>
          <w:tab w:val="left" w:pos="1276"/>
        </w:tabs>
        <w:ind w:left="1276" w:hanging="425"/>
        <w:jc w:val="both"/>
        <w:rPr>
          <w:spacing w:val="-3"/>
        </w:rPr>
      </w:pPr>
      <w:r>
        <w:rPr>
          <w:spacing w:val="-3"/>
        </w:rPr>
        <w:t>Paroxysmal atrial flimmer hos patienter med funktionsnedsættende symptomer.</w:t>
      </w:r>
    </w:p>
    <w:p w:rsidR="001A7D73" w:rsidRDefault="001A7D73" w:rsidP="001A7D73">
      <w:pPr>
        <w:tabs>
          <w:tab w:val="left" w:pos="0"/>
          <w:tab w:val="left" w:pos="851"/>
          <w:tab w:val="left" w:pos="1938"/>
        </w:tabs>
        <w:ind w:left="851"/>
      </w:pPr>
    </w:p>
    <w:p w:rsidR="001A7D73" w:rsidRDefault="001A7D73" w:rsidP="001A7D73">
      <w:pPr>
        <w:tabs>
          <w:tab w:val="left" w:pos="0"/>
          <w:tab w:val="left" w:pos="851"/>
          <w:tab w:val="left" w:pos="1938"/>
        </w:tabs>
        <w:ind w:left="851"/>
      </w:pPr>
      <w:r>
        <w:t>For patienter med andre indikationer bør opstart af behandling foregå på sygehus.</w:t>
      </w:r>
    </w:p>
    <w:p w:rsidR="001A7D73" w:rsidRDefault="001A7D73" w:rsidP="001A7D73">
      <w:pPr>
        <w:tabs>
          <w:tab w:val="left" w:pos="0"/>
          <w:tab w:val="left" w:pos="851"/>
          <w:tab w:val="left" w:pos="1938"/>
        </w:tabs>
        <w:ind w:left="851"/>
      </w:pPr>
      <w:r>
        <w:t>Intravenøs behandling med flecainid bør opstartes på sygehus.</w:t>
      </w:r>
    </w:p>
    <w:p w:rsidR="001A7D73" w:rsidRDefault="001A7D73" w:rsidP="001A7D73">
      <w:pPr>
        <w:tabs>
          <w:tab w:val="left" w:pos="0"/>
          <w:tab w:val="left" w:pos="851"/>
          <w:tab w:val="left" w:pos="1938"/>
        </w:tabs>
        <w:ind w:left="851"/>
      </w:pPr>
    </w:p>
    <w:p w:rsidR="001A7D73" w:rsidRDefault="001A7D73" w:rsidP="001A7D73">
      <w:pPr>
        <w:tabs>
          <w:tab w:val="left" w:pos="0"/>
          <w:tab w:val="left" w:pos="851"/>
          <w:tab w:val="left" w:pos="1938"/>
        </w:tabs>
        <w:ind w:left="851"/>
        <w:rPr>
          <w:spacing w:val="-3"/>
        </w:rPr>
      </w:pPr>
      <w:r>
        <w:lastRenderedPageBreak/>
        <w:t xml:space="preserve">Opstart af flecainidbehandling og dosisændringer bør ske på sygehus under EKG-overvågning </w:t>
      </w:r>
      <w:r>
        <w:rPr>
          <w:spacing w:val="-3"/>
        </w:rPr>
        <w:t>med henblik på at afsløre en eventuel proarytmisk effekt</w:t>
      </w:r>
      <w:r>
        <w:t xml:space="preserve"> og monitorering af plasmaniveauet</w:t>
      </w:r>
      <w:r>
        <w:rPr>
          <w:spacing w:val="-3"/>
        </w:rPr>
        <w:t>.</w:t>
      </w:r>
    </w:p>
    <w:p w:rsidR="001A7D73" w:rsidRDefault="001A7D73" w:rsidP="001A7D73">
      <w:pPr>
        <w:tabs>
          <w:tab w:val="left" w:pos="0"/>
          <w:tab w:val="left" w:pos="851"/>
          <w:tab w:val="left" w:pos="1938"/>
        </w:tabs>
        <w:ind w:left="851"/>
        <w:rPr>
          <w:spacing w:val="-3"/>
        </w:rPr>
      </w:pPr>
    </w:p>
    <w:p w:rsidR="001A7D73" w:rsidRDefault="001A7D73" w:rsidP="001A7D73">
      <w:pPr>
        <w:tabs>
          <w:tab w:val="left" w:pos="0"/>
          <w:tab w:val="left" w:pos="851"/>
          <w:tab w:val="left" w:pos="1938"/>
        </w:tabs>
        <w:ind w:left="851"/>
      </w:pPr>
      <w:r>
        <w:t>Kontinuerlig EKG monitorering anbefales for alle patienter, der får bolus injektion.</w:t>
      </w:r>
    </w:p>
    <w:p w:rsidR="001A7D73" w:rsidRDefault="001A7D73" w:rsidP="001A7D73">
      <w:pPr>
        <w:tabs>
          <w:tab w:val="left" w:pos="0"/>
          <w:tab w:val="left" w:pos="851"/>
          <w:tab w:val="left" w:pos="1938"/>
        </w:tabs>
        <w:ind w:left="851"/>
        <w:rPr>
          <w:spacing w:val="-3"/>
        </w:rPr>
      </w:pPr>
    </w:p>
    <w:p w:rsidR="001A7D73" w:rsidRDefault="001A7D73" w:rsidP="001A7D73">
      <w:pPr>
        <w:tabs>
          <w:tab w:val="left" w:pos="0"/>
          <w:tab w:val="left" w:pos="851"/>
          <w:tab w:val="left" w:pos="1938"/>
        </w:tabs>
        <w:ind w:left="851"/>
      </w:pPr>
      <w:r>
        <w:t xml:space="preserve">Elektrolytforstyrrelser skal korrigeres før anvendelse af flecainid (se pkt. 4.5 vedr. lægemidler, som forårsager elektrolytforstyrrelser). </w:t>
      </w:r>
    </w:p>
    <w:p w:rsidR="001A7D73" w:rsidRDefault="001A7D73" w:rsidP="001A7D73">
      <w:pPr>
        <w:tabs>
          <w:tab w:val="left" w:pos="0"/>
          <w:tab w:val="left" w:pos="851"/>
          <w:tab w:val="left" w:pos="1938"/>
        </w:tabs>
        <w:ind w:left="851"/>
      </w:pPr>
    </w:p>
    <w:p w:rsidR="001A7D73" w:rsidRDefault="001A7D73" w:rsidP="001A7D73">
      <w:pPr>
        <w:tabs>
          <w:tab w:val="left" w:pos="0"/>
          <w:tab w:val="left" w:pos="851"/>
          <w:tab w:val="left" w:pos="1938"/>
        </w:tabs>
        <w:ind w:left="851"/>
      </w:pPr>
      <w:r>
        <w:t>Svær bradykardi og udtalt hypotension skal korrigeres før anvendelse af flecainind.</w:t>
      </w:r>
    </w:p>
    <w:p w:rsidR="001A7D73" w:rsidRDefault="001A7D73" w:rsidP="001A7D73">
      <w:pPr>
        <w:tabs>
          <w:tab w:val="left" w:pos="0"/>
          <w:tab w:val="left" w:pos="851"/>
          <w:tab w:val="left" w:pos="1938"/>
        </w:tabs>
        <w:ind w:left="851"/>
      </w:pPr>
    </w:p>
    <w:p w:rsidR="001A7D73" w:rsidRDefault="001A7D73" w:rsidP="001A7D73">
      <w:pPr>
        <w:tabs>
          <w:tab w:val="left" w:pos="0"/>
          <w:tab w:val="left" w:pos="851"/>
          <w:tab w:val="left" w:pos="1938"/>
        </w:tabs>
        <w:ind w:left="851"/>
      </w:pPr>
      <w:r>
        <w:t>Flecainid har et snævert terapeutisk vindue, og det kræver opmærksomhed og tæt monitorering, når en patient skiftes til en anden formulering.</w:t>
      </w:r>
    </w:p>
    <w:p w:rsidR="001A7D73" w:rsidRDefault="001A7D73" w:rsidP="001A7D73">
      <w:pPr>
        <w:tabs>
          <w:tab w:val="left" w:pos="0"/>
          <w:tab w:val="left" w:pos="851"/>
          <w:tab w:val="left" w:pos="1938"/>
        </w:tabs>
        <w:ind w:left="851"/>
      </w:pPr>
    </w:p>
    <w:p w:rsidR="001A7D73" w:rsidRDefault="001A7D73" w:rsidP="001A7D73">
      <w:pPr>
        <w:pStyle w:val="Brdtekstindrykning2"/>
        <w:tabs>
          <w:tab w:val="left" w:pos="214"/>
          <w:tab w:val="left" w:pos="851"/>
        </w:tabs>
        <w:spacing w:after="0" w:line="240" w:lineRule="auto"/>
        <w:ind w:left="851"/>
      </w:pPr>
      <w:r>
        <w:t xml:space="preserve">Monitorering af plasmaniveauet og EKG kontrol anbefales med regelmæssige mellemrum (EKG kontrol hver måned og langtids-EKG hver tredje måned) under behandlingen. </w:t>
      </w:r>
    </w:p>
    <w:p w:rsidR="001A7D73" w:rsidRDefault="001A7D73" w:rsidP="001A7D73">
      <w:pPr>
        <w:pStyle w:val="Brdtekstindrykning2"/>
        <w:tabs>
          <w:tab w:val="left" w:pos="214"/>
          <w:tab w:val="left" w:pos="851"/>
        </w:tabs>
        <w:spacing w:after="0" w:line="240" w:lineRule="auto"/>
        <w:ind w:left="851"/>
      </w:pPr>
      <w:r>
        <w:t>I behandlingens startfase og ved dosisøgning bør der laves EKG hver 2-4 dage.</w:t>
      </w:r>
    </w:p>
    <w:p w:rsidR="001A7D73" w:rsidRDefault="001A7D73" w:rsidP="001A7D73">
      <w:pPr>
        <w:tabs>
          <w:tab w:val="left" w:pos="214"/>
          <w:tab w:val="left" w:pos="851"/>
        </w:tabs>
        <w:ind w:left="851"/>
      </w:pPr>
    </w:p>
    <w:p w:rsidR="001A7D73" w:rsidRDefault="001A7D73" w:rsidP="001A7D73">
      <w:pPr>
        <w:tabs>
          <w:tab w:val="left" w:pos="214"/>
          <w:tab w:val="left" w:pos="851"/>
        </w:tabs>
        <w:ind w:left="851"/>
      </w:pPr>
      <w:r>
        <w:t>Når flecainid anvendes til patienter med dosisrestriktioner bør der foretages hyppig EKG kontrol (udover den regelmæssige plasma monitorering). Dosisjusteringer bør foretages med et interval på 6-8 dage. Hos disse patienter bør der laves EKG efter hhv. 2 og 3 uger for at kontrollere den individuelle dosis.</w:t>
      </w:r>
    </w:p>
    <w:p w:rsidR="001A7D73" w:rsidRDefault="001A7D73" w:rsidP="001A7D73">
      <w:pPr>
        <w:tabs>
          <w:tab w:val="left" w:pos="0"/>
          <w:tab w:val="left" w:pos="851"/>
          <w:tab w:val="left" w:pos="1938"/>
        </w:tabs>
        <w:ind w:left="851"/>
      </w:pPr>
    </w:p>
    <w:p w:rsidR="001A7D73" w:rsidRDefault="001A7D73" w:rsidP="001A7D73">
      <w:pPr>
        <w:tabs>
          <w:tab w:val="left" w:pos="851"/>
        </w:tabs>
        <w:ind w:left="851"/>
      </w:pPr>
      <w:r>
        <w:t xml:space="preserve">Eftersom elimination af flecainid fra plasma kan ske væsentligt langsommere hos patienter med signifikant nedsat leverfunktion, må flecainid ikke anvendes til sådanne patienter, medmindre de mulige fordele klart opvejer risiciene. </w:t>
      </w:r>
    </w:p>
    <w:p w:rsidR="001A7D73" w:rsidRDefault="001A7D73" w:rsidP="001A7D73">
      <w:pPr>
        <w:tabs>
          <w:tab w:val="left" w:pos="851"/>
        </w:tabs>
        <w:ind w:left="851"/>
      </w:pPr>
    </w:p>
    <w:p w:rsidR="001A7D73" w:rsidRDefault="001A7D73" w:rsidP="001A7D73">
      <w:pPr>
        <w:tabs>
          <w:tab w:val="left" w:pos="851"/>
        </w:tabs>
        <w:ind w:left="851"/>
      </w:pPr>
      <w:r>
        <w:t xml:space="preserve">Forsigtighed bør udvises ved behandling af patienter med nedsat nyrefunktion </w:t>
      </w:r>
      <w:r>
        <w:br/>
        <w:t xml:space="preserve">(creatininclearance </w:t>
      </w:r>
      <w:r>
        <w:sym w:font="Symbol" w:char="F0A3"/>
      </w:r>
      <w:r>
        <w:t xml:space="preserve"> 35 ml/min/1,73 m</w:t>
      </w:r>
      <w:r>
        <w:rPr>
          <w:vertAlign w:val="superscript"/>
        </w:rPr>
        <w:t>2</w:t>
      </w:r>
      <w:r>
        <w:t>). Hos begge patientgrupper anbefales det kraftigt at monitorere plasmaniveauet samt effekt og bivirkninger.</w:t>
      </w:r>
    </w:p>
    <w:p w:rsidR="001A7D73" w:rsidRDefault="001A7D73" w:rsidP="001A7D73">
      <w:pPr>
        <w:tabs>
          <w:tab w:val="left" w:pos="851"/>
        </w:tabs>
        <w:ind w:left="851"/>
      </w:pPr>
    </w:p>
    <w:p w:rsidR="001A7D73" w:rsidRDefault="001A7D73" w:rsidP="001A7D73">
      <w:pPr>
        <w:tabs>
          <w:tab w:val="left" w:pos="851"/>
        </w:tabs>
        <w:ind w:left="851"/>
      </w:pPr>
      <w:r>
        <w:t>Plasmaeliminationshastigheden for flecainid kan være reduceret hos ældre. Det skal medtages i overvejelser ved dosisændringer.</w:t>
      </w:r>
    </w:p>
    <w:p w:rsidR="001A7D73" w:rsidRDefault="001A7D73" w:rsidP="001A7D73">
      <w:pPr>
        <w:tabs>
          <w:tab w:val="left" w:pos="851"/>
        </w:tabs>
        <w:ind w:left="851"/>
      </w:pPr>
    </w:p>
    <w:p w:rsidR="001A7D73" w:rsidRDefault="001A7D73" w:rsidP="001A7D73">
      <w:pPr>
        <w:tabs>
          <w:tab w:val="left" w:pos="851"/>
        </w:tabs>
        <w:ind w:left="851"/>
      </w:pPr>
      <w:r>
        <w:t>Som andre antiartymika, kan flecainid forårsage proarrytmi, f.eks. forekomst af en mere alvorlig type arrytmi, øget frekvens af eksisterende arrytmi eller forværring af symptomerne (se pkt. 4.8).</w:t>
      </w:r>
    </w:p>
    <w:p w:rsidR="001A7D73" w:rsidRDefault="001A7D73" w:rsidP="001A7D73">
      <w:pPr>
        <w:tabs>
          <w:tab w:val="left" w:pos="851"/>
        </w:tabs>
        <w:ind w:left="851"/>
      </w:pPr>
    </w:p>
    <w:p w:rsidR="001A7D73" w:rsidRDefault="001A7D73" w:rsidP="001A7D73">
      <w:pPr>
        <w:tabs>
          <w:tab w:val="left" w:pos="851"/>
        </w:tabs>
        <w:ind w:left="851"/>
      </w:pPr>
      <w:r>
        <w:t>Flecainid er kendt for at forhøje tærsklen for endokardial pacing – dvs. nedsætte følsomheden for endokardial pacing. Denne virkning er reversibel og mere udtalt ved den akutte pacingtærskel end ved den kroniske. Flecainid skal derfor anvendes med forsigtighed til alle patienter med permanente pacemakere eller temporære paceelektroder og må ikke gives til patienter med eksisterende lav tærskel eller ikke-programmerbare pacemakere, medmindre der er mulighed for akut pacing.</w:t>
      </w:r>
    </w:p>
    <w:p w:rsidR="001A7D73" w:rsidRDefault="001A7D73" w:rsidP="001A7D73">
      <w:pPr>
        <w:tabs>
          <w:tab w:val="left" w:pos="851"/>
        </w:tabs>
        <w:ind w:left="851"/>
      </w:pPr>
      <w:r>
        <w:t xml:space="preserve">Normalt kan rytmen genoprettes med en fordobling af enten pulsbredde eller -spænding, men det kan være vanskeligt at opnå en ventrikulær tærskel på under 1 V ved initial implantation, hvis der samtidig behandles med </w:t>
      </w:r>
      <w:r w:rsidR="00BF67DD">
        <w:t>Flecainid ”2care4”</w:t>
      </w:r>
      <w:r>
        <w:t>.</w:t>
      </w:r>
    </w:p>
    <w:p w:rsidR="001A7D73" w:rsidRDefault="001A7D73" w:rsidP="001A7D73">
      <w:pPr>
        <w:tabs>
          <w:tab w:val="left" w:pos="851"/>
        </w:tabs>
        <w:ind w:left="851"/>
      </w:pPr>
    </w:p>
    <w:p w:rsidR="001A7D73" w:rsidRDefault="001A7D73" w:rsidP="001A7D73">
      <w:pPr>
        <w:tabs>
          <w:tab w:val="left" w:pos="851"/>
        </w:tabs>
        <w:ind w:left="851"/>
      </w:pPr>
      <w:r>
        <w:t>Flecainids ubetydelige negative inotrope virkning kan få betydning for patienter, der er disponeret for hjerteinsufficiens. Der har været problemer i forbindelse med defibrillering af visse patienter. Disse patienter havde næsten alle en eksisterende hjertesygdom med hjerteforstørrelse, myokardieinfarkt i anamnesen, hjertesygdom forårsaget af arteriosklerose samt hjerteinsufficiens.</w:t>
      </w:r>
    </w:p>
    <w:p w:rsidR="001A7D73" w:rsidRDefault="001A7D73" w:rsidP="001A7D73">
      <w:pPr>
        <w:tabs>
          <w:tab w:val="left" w:pos="851"/>
        </w:tabs>
        <w:ind w:left="851"/>
      </w:pPr>
    </w:p>
    <w:p w:rsidR="001A7D73" w:rsidRDefault="00BF67DD" w:rsidP="001A7D73">
      <w:pPr>
        <w:tabs>
          <w:tab w:val="left" w:pos="851"/>
        </w:tabs>
        <w:ind w:left="851"/>
      </w:pPr>
      <w:r>
        <w:lastRenderedPageBreak/>
        <w:t>Flecainid ”2care4”</w:t>
      </w:r>
      <w:r w:rsidR="001A7D73">
        <w:t xml:space="preserve"> skal undgås til patienter med strukturel, organisk hjertesygdom eller abnorm venstre ventrikelfunktion (se pkt. 4.8). </w:t>
      </w:r>
    </w:p>
    <w:p w:rsidR="001A7D73" w:rsidRDefault="001A7D73" w:rsidP="001A7D73">
      <w:pPr>
        <w:tabs>
          <w:tab w:val="left" w:pos="851"/>
        </w:tabs>
        <w:ind w:left="851"/>
      </w:pPr>
    </w:p>
    <w:p w:rsidR="001A7D73" w:rsidRDefault="001A7D73" w:rsidP="001A7D73">
      <w:pPr>
        <w:tabs>
          <w:tab w:val="left" w:pos="851"/>
        </w:tabs>
        <w:ind w:left="851"/>
      </w:pPr>
      <w:r>
        <w:t>Tamobocor skal anvendes med forsigtighed til patienter med akut atrieflimren efter hjerteoperation.</w:t>
      </w:r>
    </w:p>
    <w:p w:rsidR="001A7D73" w:rsidRDefault="001A7D73" w:rsidP="001A7D73">
      <w:pPr>
        <w:tabs>
          <w:tab w:val="left" w:pos="851"/>
        </w:tabs>
        <w:ind w:left="851"/>
      </w:pPr>
    </w:p>
    <w:p w:rsidR="001A7D73" w:rsidRDefault="001A7D73" w:rsidP="001A7D73">
      <w:pPr>
        <w:pStyle w:val="Brdtekstindrykning"/>
        <w:ind w:left="851"/>
      </w:pPr>
      <w:r>
        <w:t>Peroral flecainid blev i et stort placebokontrolleret klinisk forsøg med postmyokardieinfarkt-patienter med asymptomatisk ventrikulær arytmi sat i forbindelse med en 2,2 gange højere forekomst af mortalitet eller ikke-fatalt hjertestop i forhold til placebo. I samme forsøg blev der observeret en endnu højere forekomst af mortalitet hos patienter, der blev behandlet med flecainid, og som havde haft mere end ét myokardieinfarkt. Der er ikke gennemført sammenlignelige placebokontrollerede forsøg for at bestemme, om flecainid er forbundet med en højere mortalitetsrisiko i andre patientgrupper.</w:t>
      </w:r>
    </w:p>
    <w:p w:rsidR="001A7D73" w:rsidRDefault="001A7D73" w:rsidP="001A7D73">
      <w:pPr>
        <w:tabs>
          <w:tab w:val="left" w:pos="0"/>
          <w:tab w:val="left" w:pos="851"/>
        </w:tabs>
        <w:ind w:left="851"/>
      </w:pPr>
      <w:r>
        <w:t>Der er rapporteret øget ventrikelfrekvens ved atrieflimren i tilfælde, hvor behandlingen ikke har været effektiv.</w:t>
      </w:r>
    </w:p>
    <w:p w:rsidR="001A7D73" w:rsidRDefault="001A7D73" w:rsidP="001A7D73">
      <w:pPr>
        <w:tabs>
          <w:tab w:val="left" w:pos="0"/>
          <w:tab w:val="left" w:pos="851"/>
        </w:tabs>
        <w:ind w:left="851"/>
      </w:pPr>
    </w:p>
    <w:p w:rsidR="001A7D73" w:rsidRDefault="001A7D73" w:rsidP="001A7D73">
      <w:pPr>
        <w:tabs>
          <w:tab w:val="left" w:pos="0"/>
          <w:tab w:val="left" w:pos="851"/>
        </w:tabs>
        <w:ind w:left="851"/>
      </w:pPr>
      <w:r>
        <w:t>Behandling med flecainid kan demaskere Brugada syndrom. Hvis der udvikles forandringer af EKG under behandling med flecainid kan det indikere Brugada syndrom, og det bør overvejes om behandlingen skal stoppes.</w:t>
      </w:r>
    </w:p>
    <w:p w:rsidR="001A7D73" w:rsidRDefault="001A7D73" w:rsidP="001A7D73">
      <w:pPr>
        <w:tabs>
          <w:tab w:val="left" w:pos="0"/>
          <w:tab w:val="left" w:pos="851"/>
        </w:tabs>
        <w:ind w:left="851"/>
      </w:pPr>
    </w:p>
    <w:p w:rsidR="001A7D73" w:rsidRDefault="001A7D73" w:rsidP="001A7D73">
      <w:pPr>
        <w:tabs>
          <w:tab w:val="left" w:pos="0"/>
          <w:tab w:val="left" w:pos="851"/>
        </w:tabs>
        <w:ind w:left="851"/>
      </w:pPr>
      <w:r>
        <w:t>Flecainid har en selektiv virkning på den refraktære periode for de anterograde og især de retrograde ledningsveje. Disse effekter afspejler sig hos de fleste patienter i EKG’et ved forlængelse af QT intervallet og udvidelse af QRS komplekset med 12-20 %. Effekten på JT intervallet er ikke signifikant. Der har trods dette været rapporteret forlængelse af JT intervallet på op til 4 %. Denne påvirkning er dog mindre udtalt end hvad man ser for klasse Ia antiarytmika.</w:t>
      </w:r>
    </w:p>
    <w:p w:rsidR="001A7D73" w:rsidRDefault="001A7D73" w:rsidP="001A7D73">
      <w:pPr>
        <w:tabs>
          <w:tab w:val="left" w:pos="851"/>
        </w:tabs>
        <w:ind w:left="851"/>
      </w:pPr>
      <w:r>
        <w:t>Flecainid bør anvendes med forsigtighed til patienter med syg sinus syndrom.</w:t>
      </w:r>
    </w:p>
    <w:p w:rsidR="001A7D73" w:rsidRDefault="001A7D73" w:rsidP="001A7D73">
      <w:pPr>
        <w:tabs>
          <w:tab w:val="left" w:pos="851"/>
        </w:tabs>
        <w:ind w:left="851"/>
      </w:pPr>
    </w:p>
    <w:p w:rsidR="001A7D73" w:rsidRDefault="001A7D73" w:rsidP="001A7D73">
      <w:pPr>
        <w:tabs>
          <w:tab w:val="left" w:pos="851"/>
        </w:tabs>
        <w:ind w:left="851"/>
      </w:pPr>
      <w:r>
        <w:t>Flecainid anbefales ikke til børn under 12 år, da der ikke er tilstrækkelig evidens for brugen i denne aldersgruppe.</w:t>
      </w:r>
    </w:p>
    <w:p w:rsidR="001A7D73" w:rsidRDefault="001A7D73" w:rsidP="001A7D73">
      <w:pPr>
        <w:tabs>
          <w:tab w:val="left" w:pos="851"/>
        </w:tabs>
        <w:ind w:left="851"/>
      </w:pPr>
    </w:p>
    <w:p w:rsidR="001A7D73" w:rsidRDefault="001A7D73" w:rsidP="001A7D73">
      <w:pPr>
        <w:tabs>
          <w:tab w:val="left" w:pos="851"/>
        </w:tabs>
        <w:ind w:left="851"/>
      </w:pPr>
      <w:r>
        <w:t>Mælkeprodukter (mælk, modermælkserstatning og muligvis yoghurt) kan reducere absorptionen af flecainid hos børn og spædbørn. Flecainid er ikke godkendt til anvendelse til børn under 12 år, alligevel er der blevet rapporteret om flecainid toksicitet under behandling med flecainid hos børn der reducerede deres indtag af mælk, og spædbørn, som blev skiftet fra modermælkserstatning til dextrose erstatninger.</w:t>
      </w:r>
    </w:p>
    <w:p w:rsidR="001A7D73" w:rsidRDefault="001A7D73" w:rsidP="001A7D73">
      <w:pPr>
        <w:tabs>
          <w:tab w:val="left" w:pos="851"/>
        </w:tabs>
        <w:ind w:left="851"/>
      </w:pPr>
    </w:p>
    <w:p w:rsidR="001A7D73" w:rsidRDefault="001A7D73" w:rsidP="001A7D73">
      <w:pPr>
        <w:tabs>
          <w:tab w:val="left" w:pos="851"/>
        </w:tabs>
        <w:ind w:left="851"/>
      </w:pPr>
      <w:r>
        <w:t>For yderligere advarsler og forsigtighedsregler, se pkt. 4.5.</w:t>
      </w:r>
    </w:p>
    <w:p w:rsidR="001A7D73" w:rsidRDefault="001A7D73" w:rsidP="001A7D73">
      <w:pPr>
        <w:tabs>
          <w:tab w:val="left" w:pos="851"/>
        </w:tabs>
        <w:ind w:left="851"/>
      </w:pPr>
    </w:p>
    <w:p w:rsidR="001A7D73" w:rsidRDefault="001A7D73" w:rsidP="001A7D73">
      <w:pPr>
        <w:keepNext/>
        <w:tabs>
          <w:tab w:val="left" w:pos="851"/>
        </w:tabs>
        <w:ind w:left="851"/>
      </w:pPr>
      <w:r>
        <w:rPr>
          <w:u w:val="single"/>
        </w:rPr>
        <w:t>Dette lægemiddel indeholder natrium</w:t>
      </w:r>
    </w:p>
    <w:p w:rsidR="001A7D73" w:rsidRDefault="001A7D73" w:rsidP="001A7D73">
      <w:pPr>
        <w:tabs>
          <w:tab w:val="left" w:pos="851"/>
        </w:tabs>
        <w:ind w:left="851"/>
      </w:pPr>
      <w:r>
        <w:t>Dette lægemiddel indeholder mindre end 1 mmol (23 mg) natrium pr. tablet, dvs. det i det væsentlige er natriumfrit.</w:t>
      </w:r>
    </w:p>
    <w:p w:rsidR="001A7D73" w:rsidRDefault="001A7D73" w:rsidP="001A7D73">
      <w:pPr>
        <w:tabs>
          <w:tab w:val="left" w:pos="0"/>
          <w:tab w:val="left" w:pos="851"/>
          <w:tab w:val="left" w:pos="1938"/>
        </w:tabs>
        <w:ind w:left="850" w:hanging="850"/>
        <w:jc w:val="both"/>
      </w:pPr>
    </w:p>
    <w:p w:rsidR="001A7D73" w:rsidRDefault="001A7D73" w:rsidP="001A7D73">
      <w:pPr>
        <w:tabs>
          <w:tab w:val="left" w:pos="0"/>
          <w:tab w:val="left" w:pos="851"/>
          <w:tab w:val="left" w:pos="1938"/>
        </w:tabs>
        <w:ind w:left="850" w:hanging="850"/>
        <w:jc w:val="both"/>
        <w:rPr>
          <w:b/>
          <w:spacing w:val="-3"/>
        </w:rPr>
      </w:pPr>
      <w:r>
        <w:rPr>
          <w:b/>
          <w:spacing w:val="-3"/>
        </w:rPr>
        <w:t>4.5</w:t>
      </w:r>
      <w:r>
        <w:rPr>
          <w:b/>
          <w:spacing w:val="-3"/>
        </w:rPr>
        <w:tab/>
        <w:t>Interaktion med andre lægemidler og andre former for interaktion</w:t>
      </w:r>
    </w:p>
    <w:p w:rsidR="001A7D73" w:rsidRDefault="001A7D73" w:rsidP="001A7D73">
      <w:pPr>
        <w:ind w:left="851"/>
      </w:pPr>
      <w:r>
        <w:t xml:space="preserve">Flecainid er et klasse I-antiarytmikum, og interaktioner er mulige med andre antiarytmika, hvor der kan forekomme additive virkninger, eller hvor lægemidler påvirker flecainids omsætning. </w:t>
      </w:r>
    </w:p>
    <w:p w:rsidR="001A7D73" w:rsidRDefault="001A7D73" w:rsidP="001A7D73">
      <w:pPr>
        <w:ind w:left="851"/>
      </w:pPr>
    </w:p>
    <w:p w:rsidR="001A7D73" w:rsidRDefault="001A7D73" w:rsidP="001A7D73">
      <w:pPr>
        <w:ind w:left="851"/>
      </w:pPr>
      <w:r>
        <w:t xml:space="preserve">Hjerteglykosider: </w:t>
      </w:r>
    </w:p>
    <w:p w:rsidR="001A7D73" w:rsidRDefault="001A7D73" w:rsidP="001A7D73">
      <w:pPr>
        <w:ind w:left="851"/>
      </w:pPr>
      <w:r>
        <w:t xml:space="preserve">Flecainid kan øge plasmaniveauet af </w:t>
      </w:r>
      <w:r>
        <w:rPr>
          <w:i/>
          <w:iCs/>
        </w:rPr>
        <w:t>digoxin</w:t>
      </w:r>
      <w:r>
        <w:t xml:space="preserve"> med ca. 15 %, hvilket sandsynligvis ikke har nogen klinisk relevans for patienter med plasmaniveauer inden for det terapeutiske område. </w:t>
      </w:r>
      <w:r>
        <w:lastRenderedPageBreak/>
        <w:t xml:space="preserve">Det anbefales at måle plasmaniveauet af </w:t>
      </w:r>
      <w:r>
        <w:rPr>
          <w:i/>
          <w:iCs/>
        </w:rPr>
        <w:t>digoxin</w:t>
      </w:r>
      <w:r>
        <w:t xml:space="preserve"> hos digitalisbehandlede patienter tidligst seks timer efter enhver </w:t>
      </w:r>
      <w:r>
        <w:rPr>
          <w:i/>
          <w:iCs/>
        </w:rPr>
        <w:t>digoxindosis,</w:t>
      </w:r>
      <w:r>
        <w:t xml:space="preserve"> både før og efter administration af flecainid. </w:t>
      </w:r>
    </w:p>
    <w:p w:rsidR="001A7D73" w:rsidRDefault="001A7D73" w:rsidP="001A7D73">
      <w:pPr>
        <w:ind w:left="851"/>
      </w:pPr>
    </w:p>
    <w:p w:rsidR="001A7D73" w:rsidRDefault="001A7D73" w:rsidP="001A7D73">
      <w:pPr>
        <w:tabs>
          <w:tab w:val="left" w:pos="214"/>
        </w:tabs>
        <w:ind w:left="851"/>
      </w:pPr>
      <w:r>
        <w:t xml:space="preserve">Klasse I-antiarytmika: </w:t>
      </w:r>
    </w:p>
    <w:p w:rsidR="001A7D73" w:rsidRDefault="001A7D73" w:rsidP="001A7D73">
      <w:pPr>
        <w:tabs>
          <w:tab w:val="left" w:pos="214"/>
        </w:tabs>
        <w:ind w:left="851"/>
      </w:pPr>
      <w:r>
        <w:t>Anvendelse af flecainid sammen med andre klasse I-antiarytmika anbefales ikke.</w:t>
      </w:r>
    </w:p>
    <w:p w:rsidR="001A7D73" w:rsidRDefault="001A7D73" w:rsidP="001A7D73">
      <w:pPr>
        <w:tabs>
          <w:tab w:val="left" w:pos="214"/>
        </w:tabs>
        <w:ind w:left="851"/>
      </w:pPr>
    </w:p>
    <w:p w:rsidR="001A7D73" w:rsidRDefault="001A7D73" w:rsidP="001A7D73">
      <w:pPr>
        <w:ind w:left="851"/>
      </w:pPr>
      <w:r>
        <w:t xml:space="preserve">Klasse II-antiarytmika: </w:t>
      </w:r>
    </w:p>
    <w:p w:rsidR="001A7D73" w:rsidRDefault="001A7D73" w:rsidP="001A7D73">
      <w:pPr>
        <w:ind w:left="851"/>
      </w:pPr>
      <w:r>
        <w:t xml:space="preserve">Der skal tages højde for muligheden for additive negative inotrope virkninger ved anvendelse af betablokkere </w:t>
      </w:r>
      <w:r>
        <w:rPr>
          <w:i/>
        </w:rPr>
        <w:t>(propranolol, timolol</w:t>
      </w:r>
      <w:r>
        <w:t>) og andre hjertedeprimerende lægemidler sammen med flecainid.</w:t>
      </w:r>
    </w:p>
    <w:p w:rsidR="001A7D73" w:rsidRDefault="001A7D73" w:rsidP="001A7D73">
      <w:pPr>
        <w:ind w:left="851"/>
      </w:pPr>
    </w:p>
    <w:p w:rsidR="001A7D73" w:rsidRDefault="001A7D73" w:rsidP="001A7D73">
      <w:pPr>
        <w:ind w:left="851"/>
      </w:pPr>
      <w:r>
        <w:t xml:space="preserve">Klasse III-antiarytmika: </w:t>
      </w:r>
    </w:p>
    <w:p w:rsidR="001A7D73" w:rsidRDefault="001A7D73" w:rsidP="001A7D73">
      <w:pPr>
        <w:ind w:left="851"/>
      </w:pPr>
      <w:r>
        <w:t xml:space="preserve">Når flecainid gives sammen med </w:t>
      </w:r>
      <w:r>
        <w:rPr>
          <w:i/>
          <w:iCs/>
        </w:rPr>
        <w:t>amiodaron</w:t>
      </w:r>
      <w:r>
        <w:t xml:space="preserve">, skal den normale flecainiddosis reduceres med 50 %, og patienten monitoreres tæt vedrørende bivirkninger. Kaustikker omhandlende patienter i behandling med flecainid og </w:t>
      </w:r>
      <w:r>
        <w:rPr>
          <w:i/>
        </w:rPr>
        <w:t>sotalol</w:t>
      </w:r>
      <w:r>
        <w:t xml:space="preserve"> rapporterer om livstruende hjertearytmier.</w:t>
      </w:r>
    </w:p>
    <w:p w:rsidR="001A7D73" w:rsidRDefault="001A7D73" w:rsidP="001A7D73">
      <w:pPr>
        <w:ind w:left="851"/>
      </w:pPr>
      <w:r>
        <w:t xml:space="preserve">Under disse omstændigheder anbefales det kraftigt at monitorere plasmaniveauet. </w:t>
      </w:r>
    </w:p>
    <w:p w:rsidR="001A7D73" w:rsidRDefault="001A7D73" w:rsidP="001A7D73">
      <w:pPr>
        <w:ind w:left="851"/>
      </w:pPr>
    </w:p>
    <w:p w:rsidR="001A7D73" w:rsidRDefault="001A7D73" w:rsidP="001A7D73">
      <w:pPr>
        <w:tabs>
          <w:tab w:val="left" w:pos="851"/>
        </w:tabs>
        <w:ind w:left="851"/>
      </w:pPr>
      <w:r>
        <w:t xml:space="preserve">Klasse IV-antiarytmika: </w:t>
      </w:r>
    </w:p>
    <w:p w:rsidR="001A7D73" w:rsidRDefault="001A7D73" w:rsidP="001A7D73">
      <w:pPr>
        <w:tabs>
          <w:tab w:val="left" w:pos="851"/>
        </w:tabs>
        <w:ind w:left="851"/>
      </w:pPr>
      <w:r>
        <w:t xml:space="preserve">Anvendelse af flecainid sammen med andre calciumkanalblokkerer, f.eks. </w:t>
      </w:r>
      <w:r>
        <w:rPr>
          <w:i/>
        </w:rPr>
        <w:t>verapamil</w:t>
      </w:r>
      <w:r>
        <w:t xml:space="preserve"> </w:t>
      </w:r>
    </w:p>
    <w:p w:rsidR="001A7D73" w:rsidRDefault="001A7D73" w:rsidP="001A7D73">
      <w:pPr>
        <w:tabs>
          <w:tab w:val="left" w:pos="851"/>
        </w:tabs>
        <w:ind w:left="851"/>
      </w:pPr>
      <w:r>
        <w:t>anbefales ikke.</w:t>
      </w:r>
    </w:p>
    <w:p w:rsidR="001A7D73" w:rsidRDefault="001A7D73" w:rsidP="001A7D73">
      <w:pPr>
        <w:ind w:left="851"/>
      </w:pPr>
    </w:p>
    <w:p w:rsidR="001A7D73" w:rsidRDefault="001A7D73" w:rsidP="001A7D73">
      <w:pPr>
        <w:ind w:left="851"/>
      </w:pPr>
      <w:r>
        <w:t>Livstruende eller letale bivirkninger på grund af interaktioner der forårsager øgede plasmakoncentrationer kan forekomme (se pkt. 4.9). Flecainid metaboliseres i høj grad af CYP2D6, og samtidig brug af lægemidler, der hæmmer eller inducerer dette iso-enzym kan henholdsvis øge eller mindske plasma koncentrationer af flecainid.</w:t>
      </w:r>
    </w:p>
    <w:p w:rsidR="001A7D73" w:rsidRDefault="001A7D73" w:rsidP="001A7D73">
      <w:pPr>
        <w:ind w:left="851"/>
      </w:pPr>
    </w:p>
    <w:p w:rsidR="001A7D73" w:rsidRDefault="001A7D73" w:rsidP="001A7D73">
      <w:pPr>
        <w:ind w:left="851"/>
      </w:pPr>
      <w:r>
        <w:t>Øget plasmaniveau kan også forårsages af nedsat nyrefunktion, på grund af reduceret clearence af flecainid (se pkt. 4.4).</w:t>
      </w:r>
    </w:p>
    <w:p w:rsidR="001A7D73" w:rsidRDefault="001A7D73" w:rsidP="001A7D73">
      <w:pPr>
        <w:ind w:left="851"/>
      </w:pPr>
    </w:p>
    <w:p w:rsidR="001A7D73" w:rsidRDefault="001A7D73" w:rsidP="001A7D73">
      <w:pPr>
        <w:ind w:left="851"/>
      </w:pPr>
      <w:r>
        <w:t xml:space="preserve">H2-antihistaminer (til behandling af mavesår): </w:t>
      </w:r>
    </w:p>
    <w:p w:rsidR="001A7D73" w:rsidRDefault="001A7D73" w:rsidP="001A7D73">
      <w:pPr>
        <w:ind w:left="851"/>
      </w:pPr>
      <w:r>
        <w:rPr>
          <w:iCs/>
        </w:rPr>
        <w:t xml:space="preserve">H2 antagonisten </w:t>
      </w:r>
      <w:r>
        <w:rPr>
          <w:i/>
          <w:iCs/>
        </w:rPr>
        <w:t>cimetidin</w:t>
      </w:r>
      <w:r>
        <w:t xml:space="preserve"> hæmmer flecainids metabolisme. Hos raske forsøgspersoner, som fik </w:t>
      </w:r>
      <w:r>
        <w:rPr>
          <w:i/>
          <w:iCs/>
        </w:rPr>
        <w:t>cimetidin</w:t>
      </w:r>
      <w:r>
        <w:t xml:space="preserve"> (1 g dagligt) i én uge, øgedes   AUC af flecainid med ca. 30 %, og halveringstiden øgedes med ca. 10 %.</w:t>
      </w:r>
    </w:p>
    <w:p w:rsidR="001A7D73" w:rsidRDefault="001A7D73" w:rsidP="001A7D73">
      <w:pPr>
        <w:ind w:left="851"/>
      </w:pPr>
    </w:p>
    <w:p w:rsidR="001A7D73" w:rsidRDefault="001A7D73" w:rsidP="001A7D73">
      <w:pPr>
        <w:ind w:left="851"/>
      </w:pPr>
      <w:r>
        <w:t>Hypokalæmi, men også hyperkalæmi og andre elektrolytforstyrrelser bør korrigeres før administration af flecainid. Hypokalæmi kan forekomme ved samtidig brug af diuretika, kortikosteroider eller laksantia.</w:t>
      </w:r>
    </w:p>
    <w:p w:rsidR="001A7D73" w:rsidRDefault="001A7D73" w:rsidP="001A7D73">
      <w:pPr>
        <w:ind w:left="851"/>
      </w:pPr>
    </w:p>
    <w:p w:rsidR="001A7D73" w:rsidRDefault="001A7D73" w:rsidP="001A7D73">
      <w:pPr>
        <w:ind w:left="851"/>
      </w:pPr>
      <w:r>
        <w:t>Diuretika: Klasseeffekt på grund af hypokalæmi kan forårsage cardiotoxicitet.</w:t>
      </w:r>
    </w:p>
    <w:p w:rsidR="001A7D73" w:rsidRDefault="001A7D73" w:rsidP="001A7D73">
      <w:pPr>
        <w:ind w:left="851"/>
      </w:pPr>
    </w:p>
    <w:p w:rsidR="001A7D73" w:rsidRDefault="001A7D73" w:rsidP="001A7D73">
      <w:pPr>
        <w:ind w:left="851"/>
      </w:pPr>
      <w:r>
        <w:t xml:space="preserve">Antihistaminer: Der er øget risiko for ventrikulære arytmier ved samtidig brug af </w:t>
      </w:r>
      <w:r>
        <w:rPr>
          <w:i/>
        </w:rPr>
        <w:t>mizolastin</w:t>
      </w:r>
      <w:r>
        <w:t xml:space="preserve"> og </w:t>
      </w:r>
      <w:r>
        <w:rPr>
          <w:i/>
        </w:rPr>
        <w:t>terfenadin</w:t>
      </w:r>
      <w:r>
        <w:t>. Samtidig brug bør undgås.</w:t>
      </w:r>
    </w:p>
    <w:p w:rsidR="001A7D73" w:rsidRDefault="001A7D73" w:rsidP="001A7D73">
      <w:pPr>
        <w:ind w:left="851"/>
      </w:pPr>
    </w:p>
    <w:p w:rsidR="001A7D73" w:rsidRDefault="001A7D73" w:rsidP="001A7D73">
      <w:pPr>
        <w:ind w:left="851"/>
      </w:pPr>
      <w:r>
        <w:t xml:space="preserve">Antivirale midler: Plasma koncentrationer af flecainid øges </w:t>
      </w:r>
      <w:r>
        <w:rPr>
          <w:i/>
        </w:rPr>
        <w:t>af ritonavir</w:t>
      </w:r>
      <w:r>
        <w:t>. Samtidig brug bør undgås, da der er øget risiko for ventrikulær arytmi.</w:t>
      </w:r>
    </w:p>
    <w:p w:rsidR="001A7D73" w:rsidRDefault="001A7D73" w:rsidP="001A7D73">
      <w:pPr>
        <w:ind w:left="851"/>
      </w:pPr>
    </w:p>
    <w:p w:rsidR="001A7D73" w:rsidRDefault="001A7D73" w:rsidP="001A7D73">
      <w:pPr>
        <w:ind w:left="851"/>
      </w:pPr>
      <w:r>
        <w:t>Antidepressiva</w:t>
      </w:r>
      <w:r>
        <w:rPr>
          <w:i/>
        </w:rPr>
        <w:t>: Fluoxetin, paroxetin</w:t>
      </w:r>
      <w:r>
        <w:t xml:space="preserve"> og andre antidepressiva øger flecainid plasma koncentration. Samtidig brug af tricykliske antidepresiva øger risikoen for arytmier.</w:t>
      </w:r>
    </w:p>
    <w:p w:rsidR="001A7D73" w:rsidRDefault="001A7D73" w:rsidP="001A7D73">
      <w:pPr>
        <w:ind w:left="851"/>
      </w:pPr>
    </w:p>
    <w:p w:rsidR="001A7D73" w:rsidRDefault="001A7D73" w:rsidP="001A7D73">
      <w:pPr>
        <w:ind w:left="851"/>
      </w:pPr>
      <w:r>
        <w:t>Antiepileptika: Begrænset data for patienter, der får kendt enzyminduktor (</w:t>
      </w:r>
      <w:r>
        <w:rPr>
          <w:i/>
        </w:rPr>
        <w:t>phenytoin, phenobarbital, carbamazepin</w:t>
      </w:r>
      <w:r>
        <w:t>), indikerer en stigning i flecainids eliminationshastighed på kun 30%.</w:t>
      </w:r>
    </w:p>
    <w:p w:rsidR="001A7D73" w:rsidRDefault="001A7D73" w:rsidP="001A7D73">
      <w:pPr>
        <w:ind w:left="851"/>
      </w:pPr>
    </w:p>
    <w:p w:rsidR="001A7D73" w:rsidRDefault="001A7D73" w:rsidP="001A7D73">
      <w:pPr>
        <w:ind w:left="851"/>
      </w:pPr>
      <w:r>
        <w:lastRenderedPageBreak/>
        <w:t xml:space="preserve">Antipsykotika: Der er øget risiko for arytmier ved samtidig brug af </w:t>
      </w:r>
      <w:r>
        <w:rPr>
          <w:i/>
        </w:rPr>
        <w:t>clozapin</w:t>
      </w:r>
      <w:r>
        <w:t>.</w:t>
      </w:r>
    </w:p>
    <w:p w:rsidR="001A7D73" w:rsidRDefault="001A7D73" w:rsidP="001A7D73">
      <w:pPr>
        <w:ind w:left="851"/>
      </w:pPr>
    </w:p>
    <w:p w:rsidR="001A7D73" w:rsidRDefault="001A7D73" w:rsidP="001A7D73">
      <w:pPr>
        <w:ind w:left="851"/>
      </w:pPr>
      <w:r>
        <w:t xml:space="preserve">Antimalaria: </w:t>
      </w:r>
      <w:r>
        <w:rPr>
          <w:i/>
        </w:rPr>
        <w:t>Kinin</w:t>
      </w:r>
      <w:r>
        <w:t xml:space="preserve"> øger plasmakoncentrationen af flecainid.</w:t>
      </w:r>
    </w:p>
    <w:p w:rsidR="001A7D73" w:rsidRDefault="001A7D73" w:rsidP="001A7D73">
      <w:pPr>
        <w:ind w:left="851"/>
      </w:pPr>
    </w:p>
    <w:p w:rsidR="001A7D73" w:rsidRDefault="001A7D73" w:rsidP="001A7D73">
      <w:pPr>
        <w:ind w:left="851"/>
      </w:pPr>
      <w:r>
        <w:t>Antifungale midler: Terbinafin kan øge plasma koncentrationen af flecainid på grund af dets inhibering af CYP2D6 aktivitet.</w:t>
      </w:r>
    </w:p>
    <w:p w:rsidR="001A7D73" w:rsidRDefault="001A7D73" w:rsidP="001A7D73">
      <w:pPr>
        <w:ind w:left="851"/>
      </w:pPr>
    </w:p>
    <w:p w:rsidR="001A7D73" w:rsidRDefault="001A7D73" w:rsidP="001A7D73">
      <w:pPr>
        <w:tabs>
          <w:tab w:val="left" w:pos="214"/>
        </w:tabs>
        <w:ind w:left="851"/>
      </w:pPr>
      <w:r>
        <w:t xml:space="preserve">Andre lægemidler, som muligvis interagerer med flecainid: </w:t>
      </w:r>
    </w:p>
    <w:p w:rsidR="001A7D73" w:rsidRDefault="001A7D73" w:rsidP="001A7D73">
      <w:pPr>
        <w:tabs>
          <w:tab w:val="left" w:pos="214"/>
        </w:tabs>
        <w:ind w:left="851"/>
      </w:pPr>
      <w:r>
        <w:t>Astemizol (antihistamin), halofantrin (malariamiddel), chinidin.</w:t>
      </w:r>
    </w:p>
    <w:p w:rsidR="001A7D73" w:rsidRDefault="001A7D73" w:rsidP="001A7D73">
      <w:pPr>
        <w:tabs>
          <w:tab w:val="left" w:pos="214"/>
        </w:tabs>
        <w:ind w:left="851"/>
        <w:rPr>
          <w:i/>
        </w:rPr>
      </w:pPr>
    </w:p>
    <w:p w:rsidR="001A7D73" w:rsidRDefault="001A7D73" w:rsidP="001A7D73">
      <w:pPr>
        <w:ind w:left="851"/>
        <w:rPr>
          <w:rFonts w:ascii="Tms Rmn" w:hAnsi="Tms Rmn"/>
        </w:rPr>
      </w:pPr>
      <w:r>
        <w:rPr>
          <w:rFonts w:ascii="Tms Rmn" w:hAnsi="Tms Rmn"/>
        </w:rPr>
        <w:t xml:space="preserve">Rygestopmidler: </w:t>
      </w:r>
    </w:p>
    <w:p w:rsidR="001A7D73" w:rsidRDefault="001A7D73" w:rsidP="001A7D73">
      <w:pPr>
        <w:tabs>
          <w:tab w:val="left" w:pos="851"/>
          <w:tab w:val="left" w:pos="1938"/>
        </w:tabs>
        <w:ind w:left="851"/>
        <w:jc w:val="both"/>
        <w:rPr>
          <w:rFonts w:ascii="Tms Rmn" w:hAnsi="Tms Rmn"/>
        </w:rPr>
      </w:pPr>
      <w:r>
        <w:rPr>
          <w:rFonts w:ascii="Tms Rmn" w:hAnsi="Tms Rmn"/>
        </w:rPr>
        <w:t xml:space="preserve">Samtidig administration af </w:t>
      </w:r>
      <w:r>
        <w:rPr>
          <w:rFonts w:ascii="Tms Rmn" w:hAnsi="Tms Rmn"/>
          <w:i/>
          <w:iCs/>
        </w:rPr>
        <w:t>bupropion</w:t>
      </w:r>
      <w:r>
        <w:rPr>
          <w:rFonts w:ascii="Tms Rmn" w:hAnsi="Tms Rmn"/>
        </w:rPr>
        <w:t xml:space="preserve"> og lægemidler, der omsættes af isoenzymet CYP2D6, herunder flecainid, skal anvendes med forsigtighed og skal påbegyndes i den nedre ende af den samtidige medicins dosisområde. Hvis </w:t>
      </w:r>
      <w:r>
        <w:rPr>
          <w:rFonts w:ascii="Tms Rmn" w:hAnsi="Tms Rmn"/>
          <w:i/>
          <w:iCs/>
        </w:rPr>
        <w:t>bupropion</w:t>
      </w:r>
      <w:r>
        <w:rPr>
          <w:rFonts w:ascii="Tms Rmn" w:hAnsi="Tms Rmn"/>
        </w:rPr>
        <w:t xml:space="preserve"> tilføjes til behandlingsregimet for en patient, som allerede får flecainid, skal behovet for at reducere dosis af den oprindelige medicin overvejes.</w:t>
      </w:r>
    </w:p>
    <w:p w:rsidR="001A7D73" w:rsidRDefault="001A7D73" w:rsidP="001A7D73">
      <w:pPr>
        <w:tabs>
          <w:tab w:val="left" w:pos="851"/>
          <w:tab w:val="left" w:pos="1938"/>
        </w:tabs>
        <w:ind w:left="851"/>
        <w:jc w:val="both"/>
        <w:rPr>
          <w:spacing w:val="-3"/>
        </w:rPr>
      </w:pPr>
    </w:p>
    <w:p w:rsidR="001A7D73" w:rsidRDefault="001A7D73" w:rsidP="001A7D73">
      <w:pPr>
        <w:numPr>
          <w:ilvl w:val="1"/>
          <w:numId w:val="4"/>
        </w:numPr>
        <w:tabs>
          <w:tab w:val="left" w:pos="0"/>
          <w:tab w:val="left" w:pos="1938"/>
        </w:tabs>
        <w:jc w:val="both"/>
        <w:rPr>
          <w:b/>
          <w:spacing w:val="-3"/>
        </w:rPr>
      </w:pPr>
      <w:r>
        <w:rPr>
          <w:b/>
          <w:spacing w:val="-3"/>
        </w:rPr>
        <w:t>Graviditet og amning</w:t>
      </w:r>
    </w:p>
    <w:p w:rsidR="001A7D73" w:rsidRDefault="001A7D73" w:rsidP="001A7D73">
      <w:pPr>
        <w:tabs>
          <w:tab w:val="left" w:pos="0"/>
          <w:tab w:val="left" w:pos="851"/>
          <w:tab w:val="left" w:pos="1938"/>
        </w:tabs>
        <w:ind w:left="120"/>
        <w:jc w:val="both"/>
        <w:rPr>
          <w:spacing w:val="-3"/>
        </w:rPr>
      </w:pPr>
      <w:r w:rsidRPr="00517BDF">
        <w:rPr>
          <w:spacing w:val="-3"/>
        </w:rPr>
        <w:tab/>
      </w:r>
      <w:r>
        <w:rPr>
          <w:spacing w:val="-3"/>
        </w:rPr>
        <w:t>Graviditet:</w:t>
      </w:r>
    </w:p>
    <w:p w:rsidR="001A7D73" w:rsidRDefault="001A7D73" w:rsidP="001A7D73">
      <w:pPr>
        <w:ind w:left="851"/>
      </w:pPr>
      <w:r>
        <w:t>Flecainid bør kun anvendes på tvingende indikation under graviditet, da data har vist, at flecainid passerer placenta og når fosteret.</w:t>
      </w:r>
    </w:p>
    <w:p w:rsidR="001A7D73" w:rsidRDefault="001A7D73" w:rsidP="001A7D73">
      <w:pPr>
        <w:tabs>
          <w:tab w:val="left" w:pos="851"/>
        </w:tabs>
        <w:ind w:left="851"/>
      </w:pPr>
      <w:r>
        <w:t>Erfaringsgrundlaget for anvendelse af flecainid til gravide er ringe. Hos new zealandske hvide kaniner forårsagede høje doser flecainid nogle føtale abnormiteter, men disse virkninger sås ikke hos hollændertegnede kaniner eller hos rotter (se pkt. 5.3). Den kliniske relevans af disse fund for mennesker er ikke fastslået.</w:t>
      </w:r>
    </w:p>
    <w:p w:rsidR="001A7D73" w:rsidRDefault="001A7D73" w:rsidP="001A7D73">
      <w:pPr>
        <w:tabs>
          <w:tab w:val="left" w:pos="851"/>
        </w:tabs>
        <w:ind w:left="851"/>
      </w:pPr>
    </w:p>
    <w:p w:rsidR="001A7D73" w:rsidRDefault="001A7D73" w:rsidP="001A7D73">
      <w:pPr>
        <w:tabs>
          <w:tab w:val="left" w:pos="851"/>
        </w:tabs>
        <w:ind w:left="851"/>
      </w:pPr>
      <w:r>
        <w:t>Amning:</w:t>
      </w:r>
    </w:p>
    <w:p w:rsidR="001A7D73" w:rsidRDefault="001A7D73" w:rsidP="001A7D73">
      <w:pPr>
        <w:tabs>
          <w:tab w:val="left" w:pos="0"/>
          <w:tab w:val="left" w:pos="851"/>
          <w:tab w:val="left" w:pos="1938"/>
        </w:tabs>
        <w:ind w:left="851"/>
        <w:rPr>
          <w:spacing w:val="-3"/>
        </w:rPr>
      </w:pPr>
      <w:r>
        <w:rPr>
          <w:spacing w:val="-3"/>
        </w:rPr>
        <w:t>Flecainid udskilles i modermælk. Plasmakoncentrationer målt i ammende spædbørn er 5-10 gange lavere end terapeutisk lægemiddelkoncentration (se pkt. 5.2). Selvom risiko for bivirkninger hos det ammende spædbarn er meget lav, bør flecainid kun anvendes hvis fordele for moderen opvejer risiciene.</w:t>
      </w:r>
    </w:p>
    <w:p w:rsidR="001A7D73" w:rsidRDefault="001A7D73" w:rsidP="001A7D73">
      <w:pPr>
        <w:tabs>
          <w:tab w:val="left" w:pos="0"/>
          <w:tab w:val="left" w:pos="851"/>
          <w:tab w:val="left" w:pos="1938"/>
        </w:tabs>
        <w:ind w:left="120"/>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4.7</w:t>
      </w:r>
      <w:r>
        <w:rPr>
          <w:b/>
          <w:spacing w:val="-3"/>
        </w:rPr>
        <w:tab/>
        <w:t>Virkninger på evnen til at føre motorkøretøj eller betjene maskiner</w:t>
      </w:r>
    </w:p>
    <w:p w:rsidR="001A7D73" w:rsidRDefault="001A7D73" w:rsidP="001A7D73">
      <w:pPr>
        <w:tabs>
          <w:tab w:val="left" w:pos="851"/>
        </w:tabs>
        <w:ind w:left="851"/>
      </w:pPr>
      <w:r>
        <w:t>Ingen mærkning.</w:t>
      </w:r>
    </w:p>
    <w:p w:rsidR="001A7D73" w:rsidRDefault="001A7D73" w:rsidP="001A7D73">
      <w:pPr>
        <w:tabs>
          <w:tab w:val="left" w:pos="0"/>
          <w:tab w:val="left" w:pos="851"/>
          <w:tab w:val="left" w:pos="1938"/>
        </w:tabs>
        <w:ind w:left="851"/>
        <w:jc w:val="both"/>
      </w:pPr>
      <w:r>
        <w:t>Evnen til at føre bil eller betjene maskiner kan påvirkes af bivirkninger, såsom svimmelhed og synsforstyrrelser.</w:t>
      </w:r>
    </w:p>
    <w:p w:rsidR="001A7D73" w:rsidRDefault="001A7D73" w:rsidP="001A7D73">
      <w:pPr>
        <w:tabs>
          <w:tab w:val="left" w:pos="0"/>
          <w:tab w:val="left" w:pos="851"/>
          <w:tab w:val="left" w:pos="1938"/>
        </w:tabs>
        <w:ind w:left="851"/>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4.8</w:t>
      </w:r>
      <w:r>
        <w:rPr>
          <w:b/>
          <w:spacing w:val="-3"/>
        </w:rPr>
        <w:tab/>
        <w:t>Bivirkninger</w:t>
      </w:r>
    </w:p>
    <w:p w:rsidR="001A7D73" w:rsidRDefault="001A7D73" w:rsidP="001A7D73">
      <w:pPr>
        <w:tabs>
          <w:tab w:val="left" w:pos="0"/>
          <w:tab w:val="left" w:pos="851"/>
          <w:tab w:val="left" w:pos="1938"/>
        </w:tabs>
        <w:ind w:left="850" w:hanging="850"/>
        <w:rPr>
          <w:spacing w:val="-3"/>
        </w:rPr>
      </w:pPr>
      <w:r>
        <w:rPr>
          <w:spacing w:val="-3"/>
        </w:rPr>
        <w:tab/>
      </w:r>
      <w:r>
        <w:t>Meget almindelige bivirkninger er ørhed, svimmelhed, hovedpine, omtumlethed og synsforstyrrelser</w:t>
      </w:r>
      <w:r>
        <w:rPr>
          <w:spacing w:val="-3"/>
        </w:rPr>
        <w:t>.</w:t>
      </w:r>
    </w:p>
    <w:p w:rsidR="001A7D73" w:rsidRDefault="001A7D73" w:rsidP="001A7D73">
      <w:pPr>
        <w:tabs>
          <w:tab w:val="left" w:pos="0"/>
          <w:tab w:val="left" w:pos="851"/>
          <w:tab w:val="left" w:pos="1938"/>
        </w:tabs>
        <w:ind w:left="850" w:hanging="850"/>
        <w:rPr>
          <w:spacing w:val="-3"/>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8"/>
        <w:gridCol w:w="4889"/>
      </w:tblGrid>
      <w:tr w:rsidR="001A7D73" w:rsidTr="00D63975">
        <w:trPr>
          <w:trHeight w:val="560"/>
        </w:trPr>
        <w:tc>
          <w:tcPr>
            <w:tcW w:w="3968" w:type="dxa"/>
            <w:tcBorders>
              <w:top w:val="single" w:sz="4" w:space="0" w:color="auto"/>
              <w:left w:val="single" w:sz="4" w:space="0" w:color="auto"/>
              <w:bottom w:val="single" w:sz="4" w:space="0" w:color="auto"/>
              <w:right w:val="single" w:sz="4" w:space="0" w:color="auto"/>
            </w:tcBorders>
          </w:tcPr>
          <w:p w:rsidR="001A7D73" w:rsidRDefault="001A7D73" w:rsidP="00D63975">
            <w:pPr>
              <w:rPr>
                <w:b/>
                <w:szCs w:val="24"/>
              </w:rPr>
            </w:pPr>
            <w:r>
              <w:rPr>
                <w:b/>
                <w:szCs w:val="24"/>
              </w:rPr>
              <w:t>Blod og lymfesystem</w:t>
            </w:r>
          </w:p>
          <w:p w:rsidR="001A7D73" w:rsidRDefault="001A7D73" w:rsidP="00D63975">
            <w:pPr>
              <w:suppressAutoHyphens/>
              <w:rPr>
                <w:szCs w:val="24"/>
              </w:rPr>
            </w:pPr>
            <w:r>
              <w:rPr>
                <w:szCs w:val="24"/>
              </w:rPr>
              <w:t>Ikke almindelig (&gt;1/1000 og &lt;1/100)</w:t>
            </w:r>
          </w:p>
          <w:p w:rsidR="001A7D73" w:rsidRDefault="001A7D73" w:rsidP="00D63975">
            <w:pPr>
              <w:rPr>
                <w:szCs w:val="24"/>
              </w:rPr>
            </w:pP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szCs w:val="24"/>
              </w:rPr>
            </w:pPr>
            <w:r>
              <w:rPr>
                <w:szCs w:val="24"/>
              </w:rPr>
              <w:t>Reduceret antal erytrocytter, leukocytter og trombocytter.</w:t>
            </w:r>
          </w:p>
        </w:tc>
      </w:tr>
      <w:tr w:rsidR="001A7D73" w:rsidTr="00D63975">
        <w:trPr>
          <w:trHeight w:val="560"/>
        </w:trPr>
        <w:tc>
          <w:tcPr>
            <w:tcW w:w="3968" w:type="dxa"/>
            <w:tcBorders>
              <w:top w:val="single" w:sz="4" w:space="0" w:color="auto"/>
              <w:left w:val="single" w:sz="4" w:space="0" w:color="auto"/>
              <w:bottom w:val="single" w:sz="4" w:space="0" w:color="auto"/>
              <w:right w:val="single" w:sz="4" w:space="0" w:color="auto"/>
            </w:tcBorders>
          </w:tcPr>
          <w:p w:rsidR="001A7D73" w:rsidRDefault="001A7D73" w:rsidP="00D63975">
            <w:pPr>
              <w:rPr>
                <w:b/>
                <w:szCs w:val="24"/>
              </w:rPr>
            </w:pPr>
            <w:r>
              <w:rPr>
                <w:b/>
                <w:szCs w:val="24"/>
              </w:rPr>
              <w:t>Immunsystemet</w:t>
            </w:r>
          </w:p>
          <w:p w:rsidR="001A7D73" w:rsidRDefault="001A7D73" w:rsidP="00D63975">
            <w:pPr>
              <w:suppressAutoHyphens/>
              <w:rPr>
                <w:szCs w:val="24"/>
              </w:rPr>
            </w:pPr>
            <w:r>
              <w:rPr>
                <w:szCs w:val="24"/>
              </w:rPr>
              <w:t>Sjælden (&gt;1/10.000 og &lt;1/1000)</w:t>
            </w:r>
          </w:p>
          <w:p w:rsidR="001A7D73" w:rsidRDefault="001A7D73" w:rsidP="00D63975">
            <w:pPr>
              <w:rPr>
                <w:szCs w:val="24"/>
              </w:rPr>
            </w:pP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szCs w:val="24"/>
              </w:rPr>
            </w:pPr>
            <w:r>
              <w:rPr>
                <w:szCs w:val="24"/>
              </w:rPr>
              <w:t>Stigning i antinukleære antistoffer med og uden systemisk inflammation.</w:t>
            </w:r>
          </w:p>
        </w:tc>
      </w:tr>
      <w:tr w:rsidR="001A7D73" w:rsidTr="00D63975">
        <w:trPr>
          <w:trHeight w:val="560"/>
        </w:trPr>
        <w:tc>
          <w:tcPr>
            <w:tcW w:w="3968" w:type="dxa"/>
            <w:tcBorders>
              <w:top w:val="single" w:sz="4" w:space="0" w:color="auto"/>
              <w:left w:val="single" w:sz="4" w:space="0" w:color="auto"/>
              <w:bottom w:val="single" w:sz="4" w:space="0" w:color="auto"/>
              <w:right w:val="single" w:sz="4" w:space="0" w:color="auto"/>
            </w:tcBorders>
          </w:tcPr>
          <w:p w:rsidR="001A7D73" w:rsidRDefault="001A7D73" w:rsidP="00D63975">
            <w:pPr>
              <w:rPr>
                <w:b/>
                <w:szCs w:val="24"/>
              </w:rPr>
            </w:pPr>
            <w:r>
              <w:rPr>
                <w:b/>
                <w:szCs w:val="24"/>
              </w:rPr>
              <w:t>Psykiske lidelser</w:t>
            </w:r>
          </w:p>
          <w:p w:rsidR="001A7D73" w:rsidRDefault="001A7D73" w:rsidP="00D63975">
            <w:pPr>
              <w:suppressAutoHyphens/>
              <w:rPr>
                <w:szCs w:val="24"/>
              </w:rPr>
            </w:pPr>
            <w:r>
              <w:rPr>
                <w:szCs w:val="24"/>
              </w:rPr>
              <w:t>Sjælden (&gt;1/10.000 og &lt;1/1000)</w:t>
            </w:r>
          </w:p>
          <w:p w:rsidR="001A7D73" w:rsidRDefault="001A7D73" w:rsidP="00D63975">
            <w:pPr>
              <w:rPr>
                <w:szCs w:val="24"/>
              </w:rPr>
            </w:pP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szCs w:val="24"/>
              </w:rPr>
            </w:pPr>
            <w:r>
              <w:rPr>
                <w:szCs w:val="24"/>
              </w:rPr>
              <w:t>Hallucinationer, depression, konfusion, amnesi, angst, nervøsitet og søvnløshed.</w:t>
            </w:r>
          </w:p>
        </w:tc>
      </w:tr>
      <w:tr w:rsidR="001A7D73" w:rsidTr="00D63975">
        <w:trPr>
          <w:trHeight w:val="560"/>
        </w:trPr>
        <w:tc>
          <w:tcPr>
            <w:tcW w:w="3968" w:type="dxa"/>
            <w:tcBorders>
              <w:top w:val="single" w:sz="4" w:space="0" w:color="auto"/>
              <w:left w:val="single" w:sz="4" w:space="0" w:color="auto"/>
              <w:bottom w:val="single" w:sz="4" w:space="0" w:color="auto"/>
              <w:right w:val="single" w:sz="4" w:space="0" w:color="auto"/>
            </w:tcBorders>
          </w:tcPr>
          <w:p w:rsidR="001A7D73" w:rsidRDefault="001A7D73" w:rsidP="00D63975">
            <w:pPr>
              <w:pStyle w:val="Overskrift2"/>
              <w:jc w:val="left"/>
              <w:rPr>
                <w:sz w:val="24"/>
                <w:szCs w:val="24"/>
              </w:rPr>
            </w:pPr>
            <w:r>
              <w:rPr>
                <w:sz w:val="24"/>
                <w:szCs w:val="24"/>
              </w:rPr>
              <w:lastRenderedPageBreak/>
              <w:t>Nervesystemet</w:t>
            </w:r>
          </w:p>
          <w:p w:rsidR="001A7D73" w:rsidRDefault="001A7D73" w:rsidP="00D63975">
            <w:pPr>
              <w:suppressAutoHyphens/>
              <w:rPr>
                <w:szCs w:val="24"/>
              </w:rPr>
            </w:pPr>
            <w:r>
              <w:rPr>
                <w:szCs w:val="24"/>
              </w:rPr>
              <w:t>Meget almindelig (&gt;1/10)</w:t>
            </w:r>
          </w:p>
          <w:p w:rsidR="001A7D73" w:rsidRDefault="001A7D73" w:rsidP="00D63975">
            <w:pPr>
              <w:rPr>
                <w:szCs w:val="24"/>
              </w:rPr>
            </w:pPr>
          </w:p>
          <w:p w:rsidR="001A7D73" w:rsidRDefault="001A7D73" w:rsidP="00D63975">
            <w:pPr>
              <w:suppressAutoHyphens/>
              <w:rPr>
                <w:szCs w:val="24"/>
              </w:rPr>
            </w:pPr>
            <w:r>
              <w:rPr>
                <w:szCs w:val="24"/>
              </w:rPr>
              <w:t>Almindelig (&gt;1/100 og &lt;1/10)</w:t>
            </w:r>
          </w:p>
          <w:p w:rsidR="001A7D73" w:rsidRDefault="001A7D73" w:rsidP="00D63975">
            <w:pPr>
              <w:suppressAutoHyphens/>
              <w:ind w:left="567"/>
              <w:rPr>
                <w:szCs w:val="24"/>
              </w:rPr>
            </w:pPr>
          </w:p>
          <w:p w:rsidR="001A7D73" w:rsidRDefault="001A7D73" w:rsidP="00D63975">
            <w:pPr>
              <w:suppressAutoHyphens/>
              <w:rPr>
                <w:szCs w:val="24"/>
              </w:rPr>
            </w:pPr>
            <w:r>
              <w:rPr>
                <w:szCs w:val="24"/>
              </w:rPr>
              <w:t>Sjælden (&gt;1/10.000 og &lt;1/1000)</w:t>
            </w:r>
          </w:p>
          <w:p w:rsidR="001A7D73" w:rsidRDefault="001A7D73" w:rsidP="00D63975">
            <w:pPr>
              <w:suppressAutoHyphens/>
              <w:ind w:left="567"/>
              <w:rPr>
                <w:szCs w:val="24"/>
              </w:rPr>
            </w:pPr>
          </w:p>
          <w:p w:rsidR="001A7D73" w:rsidRDefault="001A7D73" w:rsidP="00D63975">
            <w:pPr>
              <w:rPr>
                <w:szCs w:val="24"/>
              </w:rPr>
            </w:pP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szCs w:val="24"/>
              </w:rPr>
            </w:pPr>
            <w:r>
              <w:rPr>
                <w:szCs w:val="24"/>
              </w:rPr>
              <w:t>Svimmelhed, ørhed, omtumlethed, hovedpine.</w:t>
            </w:r>
          </w:p>
          <w:p w:rsidR="001A7D73" w:rsidRDefault="001A7D73" w:rsidP="00D63975">
            <w:pPr>
              <w:rPr>
                <w:szCs w:val="24"/>
              </w:rPr>
            </w:pPr>
          </w:p>
          <w:p w:rsidR="001A7D73" w:rsidRDefault="001A7D73" w:rsidP="00D63975">
            <w:pPr>
              <w:rPr>
                <w:szCs w:val="24"/>
              </w:rPr>
            </w:pPr>
            <w:r>
              <w:rPr>
                <w:szCs w:val="24"/>
              </w:rPr>
              <w:t>Tremor.</w:t>
            </w:r>
          </w:p>
          <w:p w:rsidR="001A7D73" w:rsidRDefault="001A7D73" w:rsidP="00D63975">
            <w:pPr>
              <w:rPr>
                <w:szCs w:val="24"/>
              </w:rPr>
            </w:pPr>
          </w:p>
          <w:p w:rsidR="001A7D73" w:rsidRDefault="001A7D73" w:rsidP="00D63975">
            <w:pPr>
              <w:rPr>
                <w:szCs w:val="24"/>
              </w:rPr>
            </w:pPr>
            <w:r>
              <w:rPr>
                <w:szCs w:val="24"/>
              </w:rPr>
              <w:t>Dyskinesi, krampeanfald, paræstesi, ataksi, perifer neuropati, blussen, øget perspiration, søvnighed, hypæstesi, synkope.</w:t>
            </w:r>
          </w:p>
        </w:tc>
      </w:tr>
      <w:tr w:rsidR="001A7D73" w:rsidTr="00D63975">
        <w:trPr>
          <w:trHeight w:val="560"/>
        </w:trPr>
        <w:tc>
          <w:tcPr>
            <w:tcW w:w="3968" w:type="dxa"/>
            <w:tcBorders>
              <w:top w:val="single" w:sz="4" w:space="0" w:color="auto"/>
              <w:left w:val="single" w:sz="4" w:space="0" w:color="auto"/>
              <w:bottom w:val="single" w:sz="4" w:space="0" w:color="auto"/>
              <w:right w:val="single" w:sz="4" w:space="0" w:color="auto"/>
            </w:tcBorders>
          </w:tcPr>
          <w:p w:rsidR="001A7D73" w:rsidRDefault="001A7D73" w:rsidP="00D63975">
            <w:pPr>
              <w:pStyle w:val="Overskrift2"/>
              <w:jc w:val="left"/>
              <w:rPr>
                <w:sz w:val="24"/>
                <w:szCs w:val="24"/>
              </w:rPr>
            </w:pPr>
            <w:r>
              <w:rPr>
                <w:sz w:val="24"/>
                <w:szCs w:val="24"/>
              </w:rPr>
              <w:t>Øjne</w:t>
            </w:r>
          </w:p>
          <w:p w:rsidR="001A7D73" w:rsidRDefault="001A7D73" w:rsidP="00D63975">
            <w:pPr>
              <w:suppressAutoHyphens/>
              <w:rPr>
                <w:szCs w:val="24"/>
              </w:rPr>
            </w:pPr>
            <w:r>
              <w:rPr>
                <w:szCs w:val="24"/>
              </w:rPr>
              <w:t>Meget almindelig (&gt;1/10)</w:t>
            </w:r>
          </w:p>
          <w:p w:rsidR="001A7D73" w:rsidRDefault="001A7D73" w:rsidP="00D63975">
            <w:pPr>
              <w:rPr>
                <w:szCs w:val="24"/>
              </w:rPr>
            </w:pPr>
          </w:p>
          <w:p w:rsidR="001A7D73" w:rsidRDefault="001A7D73" w:rsidP="00D63975">
            <w:pPr>
              <w:suppressAutoHyphens/>
              <w:ind w:left="567"/>
              <w:rPr>
                <w:szCs w:val="24"/>
              </w:rPr>
            </w:pPr>
          </w:p>
          <w:p w:rsidR="001A7D73" w:rsidRDefault="001A7D73" w:rsidP="00D63975">
            <w:pPr>
              <w:suppressAutoHyphens/>
              <w:ind w:left="567"/>
              <w:rPr>
                <w:szCs w:val="24"/>
              </w:rPr>
            </w:pPr>
          </w:p>
          <w:p w:rsidR="001A7D73" w:rsidRDefault="001A7D73" w:rsidP="00D63975">
            <w:pPr>
              <w:suppressAutoHyphens/>
              <w:rPr>
                <w:szCs w:val="24"/>
              </w:rPr>
            </w:pPr>
            <w:r>
              <w:rPr>
                <w:szCs w:val="24"/>
              </w:rPr>
              <w:t>Meget sjælden (&lt;1/10.000, inklusive enkeltstående rapporter)</w:t>
            </w: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szCs w:val="24"/>
              </w:rPr>
            </w:pPr>
            <w:r>
              <w:rPr>
                <w:szCs w:val="24"/>
              </w:rPr>
              <w:t>Synsforstyrrelser, så som dobbeltsyn og sløret syn. Er normalt forbigående og forsvinder ved fortsættelse eller reduktion af dosis.</w:t>
            </w:r>
          </w:p>
          <w:p w:rsidR="001A7D73" w:rsidRDefault="001A7D73" w:rsidP="00D63975">
            <w:pPr>
              <w:rPr>
                <w:szCs w:val="24"/>
              </w:rPr>
            </w:pPr>
          </w:p>
          <w:p w:rsidR="001A7D73" w:rsidRDefault="001A7D73" w:rsidP="00D63975">
            <w:pPr>
              <w:rPr>
                <w:szCs w:val="24"/>
              </w:rPr>
            </w:pPr>
            <w:r>
              <w:rPr>
                <w:szCs w:val="24"/>
              </w:rPr>
              <w:t>Korneaaflejringer.</w:t>
            </w:r>
          </w:p>
        </w:tc>
      </w:tr>
      <w:tr w:rsidR="001A7D73" w:rsidTr="00D63975">
        <w:trPr>
          <w:trHeight w:val="560"/>
        </w:trPr>
        <w:tc>
          <w:tcPr>
            <w:tcW w:w="3968" w:type="dxa"/>
            <w:tcBorders>
              <w:top w:val="single" w:sz="4" w:space="0" w:color="auto"/>
              <w:left w:val="single" w:sz="4" w:space="0" w:color="auto"/>
              <w:bottom w:val="single" w:sz="4" w:space="0" w:color="auto"/>
              <w:right w:val="single" w:sz="4" w:space="0" w:color="auto"/>
            </w:tcBorders>
            <w:hideMark/>
          </w:tcPr>
          <w:p w:rsidR="001A7D73" w:rsidRDefault="001A7D73" w:rsidP="00D63975">
            <w:pPr>
              <w:rPr>
                <w:b/>
                <w:szCs w:val="24"/>
              </w:rPr>
            </w:pPr>
            <w:r>
              <w:rPr>
                <w:b/>
                <w:szCs w:val="24"/>
              </w:rPr>
              <w:t>Øre og labyrint</w:t>
            </w:r>
          </w:p>
          <w:p w:rsidR="001A7D73" w:rsidRDefault="001A7D73" w:rsidP="00D63975">
            <w:pPr>
              <w:suppressAutoHyphens/>
              <w:rPr>
                <w:szCs w:val="24"/>
              </w:rPr>
            </w:pPr>
            <w:r>
              <w:rPr>
                <w:szCs w:val="24"/>
              </w:rPr>
              <w:t>Sjælden (&gt;1/10.000 og &lt;1/1000)</w:t>
            </w: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i/>
                <w:szCs w:val="24"/>
              </w:rPr>
            </w:pPr>
            <w:r>
              <w:rPr>
                <w:szCs w:val="24"/>
              </w:rPr>
              <w:t>Tinnitus, vertigo.</w:t>
            </w:r>
          </w:p>
        </w:tc>
      </w:tr>
      <w:tr w:rsidR="001A7D73" w:rsidTr="00D63975">
        <w:trPr>
          <w:trHeight w:val="560"/>
        </w:trPr>
        <w:tc>
          <w:tcPr>
            <w:tcW w:w="3968" w:type="dxa"/>
            <w:tcBorders>
              <w:top w:val="single" w:sz="4" w:space="0" w:color="auto"/>
              <w:left w:val="single" w:sz="4" w:space="0" w:color="auto"/>
              <w:bottom w:val="single" w:sz="4" w:space="0" w:color="auto"/>
              <w:right w:val="single" w:sz="4" w:space="0" w:color="auto"/>
            </w:tcBorders>
          </w:tcPr>
          <w:p w:rsidR="001A7D73" w:rsidRDefault="001A7D73" w:rsidP="00D63975">
            <w:pPr>
              <w:rPr>
                <w:b/>
                <w:szCs w:val="24"/>
              </w:rPr>
            </w:pPr>
            <w:r>
              <w:rPr>
                <w:b/>
                <w:szCs w:val="24"/>
              </w:rPr>
              <w:t>Hjerte</w:t>
            </w:r>
          </w:p>
          <w:p w:rsidR="001A7D73" w:rsidRDefault="001A7D73" w:rsidP="00D63975">
            <w:pPr>
              <w:suppressAutoHyphens/>
              <w:rPr>
                <w:szCs w:val="24"/>
              </w:rPr>
            </w:pPr>
            <w:r>
              <w:rPr>
                <w:szCs w:val="24"/>
              </w:rPr>
              <w:t>Almindelig (&gt;1/100 og &lt;1/10)</w:t>
            </w: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suppressAutoHyphens/>
              <w:rPr>
                <w:szCs w:val="24"/>
              </w:rPr>
            </w:pPr>
            <w:r>
              <w:rPr>
                <w:szCs w:val="24"/>
              </w:rPr>
              <w:t>Ikke almindelig (&gt;1/1000 og &lt;1/100)</w:t>
            </w: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r>
              <w:rPr>
                <w:szCs w:val="24"/>
              </w:rPr>
              <w:t>Frekvens ukendt (kan ikke estimeres ud fra tilgængelige data)</w:t>
            </w: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szCs w:val="24"/>
              </w:rPr>
            </w:pPr>
            <w:r>
              <w:rPr>
                <w:szCs w:val="24"/>
              </w:rPr>
              <w:t xml:space="preserve">Proarytmisk effekt ses oftest hos patienter med strukturel hjertesygdom og/eller signifikant nedsat funktion af venstre ventrikel. Disse proarytmiske effekter omfatter øget frekvens af præmature ventrikelkontraktioner til mere alvorlige former af ventrikulær takykardi. </w:t>
            </w:r>
          </w:p>
          <w:p w:rsidR="001A7D73" w:rsidRDefault="001A7D73" w:rsidP="00D63975">
            <w:pPr>
              <w:rPr>
                <w:szCs w:val="24"/>
              </w:rPr>
            </w:pPr>
          </w:p>
          <w:p w:rsidR="001A7D73" w:rsidRDefault="001A7D73" w:rsidP="00D63975">
            <w:pPr>
              <w:rPr>
                <w:szCs w:val="24"/>
              </w:rPr>
            </w:pPr>
            <w:r>
              <w:rPr>
                <w:szCs w:val="24"/>
              </w:rPr>
              <w:t xml:space="preserve">Brystsmerter, anden og tredje grads AV-blok, palpitation. Hos patienter med atrieflagren er anvendelsen af </w:t>
            </w:r>
            <w:r w:rsidR="00BF67DD">
              <w:rPr>
                <w:szCs w:val="24"/>
              </w:rPr>
              <w:t>Flecainid ”2care4”</w:t>
            </w:r>
            <w:r>
              <w:rPr>
                <w:szCs w:val="24"/>
              </w:rPr>
              <w:t xml:space="preserve"> blevet forbundet med 1:1 AV-overledning efterfulgt af reduceret atriefrekvens, der medfører øget ventrikelfrekvens. Dette er oftest set efter anvendelse af injektionen til akut konvertering. Virkningen er normalt kortvarig og aftager hurtigt efter seponering af behandlingen.</w:t>
            </w:r>
          </w:p>
          <w:p w:rsidR="001A7D73" w:rsidRDefault="001A7D73" w:rsidP="00D63975">
            <w:pPr>
              <w:rPr>
                <w:szCs w:val="24"/>
              </w:rPr>
            </w:pPr>
          </w:p>
          <w:p w:rsidR="001A7D73" w:rsidRDefault="001A7D73" w:rsidP="00D63975">
            <w:pPr>
              <w:rPr>
                <w:szCs w:val="24"/>
              </w:rPr>
            </w:pPr>
            <w:r>
              <w:rPr>
                <w:szCs w:val="24"/>
              </w:rPr>
              <w:t xml:space="preserve">Hjertestop, bradykardi, hjerteinsufficiens/kongestiv hjerteinsufficiens, hypotension, myokardieinfarkt, sinuspause eller -stop og takykardi (AT eller VT) eller ventrikulær fibrillering. </w:t>
            </w:r>
          </w:p>
          <w:p w:rsidR="001A7D73" w:rsidRDefault="001A7D73" w:rsidP="00D63975">
            <w:pPr>
              <w:rPr>
                <w:szCs w:val="24"/>
              </w:rPr>
            </w:pPr>
            <w:r>
              <w:rPr>
                <w:szCs w:val="24"/>
              </w:rPr>
              <w:t xml:space="preserve">Dosis-relateret øgning af PR og QRS intervaller kan forekomme (se afsnit 4.4), </w:t>
            </w:r>
          </w:p>
          <w:p w:rsidR="001A7D73" w:rsidRDefault="001A7D73" w:rsidP="00D63975">
            <w:pPr>
              <w:rPr>
                <w:szCs w:val="24"/>
              </w:rPr>
            </w:pPr>
          </w:p>
          <w:p w:rsidR="001A7D73" w:rsidRDefault="001A7D73" w:rsidP="00D63975">
            <w:pPr>
              <w:rPr>
                <w:szCs w:val="24"/>
              </w:rPr>
            </w:pPr>
            <w:r>
              <w:rPr>
                <w:szCs w:val="24"/>
              </w:rPr>
              <w:t>Ændret impuls tærskelværdi (se pkt. 4.4)</w:t>
            </w:r>
          </w:p>
          <w:p w:rsidR="001A7D73" w:rsidRDefault="001A7D73" w:rsidP="00D63975">
            <w:pPr>
              <w:rPr>
                <w:szCs w:val="24"/>
              </w:rPr>
            </w:pPr>
          </w:p>
          <w:p w:rsidR="001A7D73" w:rsidRDefault="001A7D73" w:rsidP="00D63975">
            <w:pPr>
              <w:rPr>
                <w:szCs w:val="24"/>
              </w:rPr>
            </w:pPr>
            <w:r>
              <w:rPr>
                <w:szCs w:val="24"/>
              </w:rPr>
              <w:t>Demaskering af allerede eksisterende Brugada syndrom.</w:t>
            </w:r>
          </w:p>
        </w:tc>
      </w:tr>
      <w:tr w:rsidR="001A7D73" w:rsidTr="00D63975">
        <w:trPr>
          <w:trHeight w:val="560"/>
        </w:trPr>
        <w:tc>
          <w:tcPr>
            <w:tcW w:w="3968" w:type="dxa"/>
            <w:tcBorders>
              <w:top w:val="single" w:sz="4" w:space="0" w:color="auto"/>
              <w:left w:val="single" w:sz="4" w:space="0" w:color="auto"/>
              <w:bottom w:val="single" w:sz="4" w:space="0" w:color="auto"/>
              <w:right w:val="single" w:sz="4" w:space="0" w:color="auto"/>
            </w:tcBorders>
          </w:tcPr>
          <w:p w:rsidR="001A7D73" w:rsidRDefault="001A7D73" w:rsidP="00D63975">
            <w:pPr>
              <w:rPr>
                <w:b/>
                <w:szCs w:val="24"/>
              </w:rPr>
            </w:pPr>
            <w:r>
              <w:rPr>
                <w:b/>
                <w:szCs w:val="24"/>
              </w:rPr>
              <w:t>Luftveje, thorax og mediastinum</w:t>
            </w:r>
          </w:p>
          <w:p w:rsidR="001A7D73" w:rsidRDefault="001A7D73" w:rsidP="00D63975">
            <w:pPr>
              <w:suppressAutoHyphens/>
              <w:rPr>
                <w:szCs w:val="24"/>
              </w:rPr>
            </w:pPr>
            <w:r>
              <w:rPr>
                <w:szCs w:val="24"/>
              </w:rPr>
              <w:t>Almindelig (&gt;1/100 og &lt;1/10)</w:t>
            </w:r>
          </w:p>
          <w:p w:rsidR="001A7D73" w:rsidRDefault="001A7D73" w:rsidP="00D63975">
            <w:pPr>
              <w:suppressAutoHyphens/>
              <w:rPr>
                <w:szCs w:val="24"/>
              </w:rPr>
            </w:pPr>
          </w:p>
          <w:p w:rsidR="001A7D73" w:rsidRDefault="001A7D73" w:rsidP="00D63975">
            <w:pPr>
              <w:suppressAutoHyphens/>
              <w:rPr>
                <w:szCs w:val="24"/>
              </w:rPr>
            </w:pPr>
            <w:r>
              <w:rPr>
                <w:szCs w:val="24"/>
              </w:rPr>
              <w:t>Sjælden (&gt;1/10.000 og &lt;1/1000)</w:t>
            </w:r>
          </w:p>
          <w:p w:rsidR="001A7D73" w:rsidRDefault="001A7D73" w:rsidP="00D63975">
            <w:pPr>
              <w:suppressAutoHyphens/>
              <w:ind w:left="567"/>
              <w:rPr>
                <w:szCs w:val="24"/>
              </w:rPr>
            </w:pPr>
          </w:p>
          <w:p w:rsidR="001A7D73" w:rsidRDefault="001A7D73" w:rsidP="00D63975">
            <w:pPr>
              <w:rPr>
                <w:szCs w:val="24"/>
              </w:rPr>
            </w:pPr>
            <w:r>
              <w:rPr>
                <w:szCs w:val="24"/>
              </w:rPr>
              <w:t>Meget sjælden (&lt;1/10.000, inklusive enkeltstående rapporter)</w:t>
            </w: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szCs w:val="24"/>
              </w:rPr>
            </w:pPr>
            <w:r>
              <w:rPr>
                <w:szCs w:val="24"/>
              </w:rPr>
              <w:t>Dyspnø.</w:t>
            </w:r>
          </w:p>
          <w:p w:rsidR="001A7D73" w:rsidRDefault="001A7D73" w:rsidP="00D63975">
            <w:pPr>
              <w:rPr>
                <w:szCs w:val="24"/>
              </w:rPr>
            </w:pPr>
          </w:p>
          <w:p w:rsidR="001A7D73" w:rsidRDefault="001A7D73" w:rsidP="00D63975">
            <w:pPr>
              <w:rPr>
                <w:szCs w:val="24"/>
              </w:rPr>
            </w:pPr>
            <w:r>
              <w:rPr>
                <w:szCs w:val="24"/>
              </w:rPr>
              <w:t>Pneumonitis.</w:t>
            </w:r>
          </w:p>
          <w:p w:rsidR="001A7D73" w:rsidRDefault="001A7D73" w:rsidP="00D63975">
            <w:pPr>
              <w:rPr>
                <w:szCs w:val="24"/>
              </w:rPr>
            </w:pPr>
          </w:p>
          <w:p w:rsidR="001A7D73" w:rsidRDefault="001A7D73" w:rsidP="00D63975">
            <w:pPr>
              <w:rPr>
                <w:szCs w:val="24"/>
              </w:rPr>
            </w:pPr>
            <w:r>
              <w:rPr>
                <w:szCs w:val="24"/>
              </w:rPr>
              <w:t>Lungefibrose og interstitielle lungesygdomme (ILS).</w:t>
            </w:r>
          </w:p>
        </w:tc>
      </w:tr>
      <w:tr w:rsidR="001A7D73" w:rsidTr="00D63975">
        <w:trPr>
          <w:trHeight w:val="560"/>
        </w:trPr>
        <w:tc>
          <w:tcPr>
            <w:tcW w:w="3968"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r>
              <w:rPr>
                <w:b/>
                <w:szCs w:val="24"/>
              </w:rPr>
              <w:lastRenderedPageBreak/>
              <w:t>Mave-tarm-kanalen</w:t>
            </w:r>
          </w:p>
          <w:p w:rsidR="001A7D73" w:rsidRDefault="001A7D73" w:rsidP="00D63975">
            <w:pPr>
              <w:suppressAutoHyphens/>
              <w:rPr>
                <w:szCs w:val="24"/>
              </w:rPr>
            </w:pPr>
            <w:r>
              <w:rPr>
                <w:szCs w:val="24"/>
              </w:rPr>
              <w:t>Almindelig (&gt;1/100 og &lt;1/10)</w:t>
            </w:r>
          </w:p>
          <w:p w:rsidR="001A7D73" w:rsidRDefault="001A7D73" w:rsidP="00D63975">
            <w:pPr>
              <w:suppressAutoHyphens/>
              <w:ind w:left="567"/>
              <w:rPr>
                <w:i/>
                <w:szCs w:val="24"/>
              </w:rPr>
            </w:pPr>
          </w:p>
          <w:p w:rsidR="001A7D73" w:rsidRDefault="001A7D73" w:rsidP="00D63975">
            <w:pPr>
              <w:suppressAutoHyphens/>
              <w:rPr>
                <w:color w:val="FF0000"/>
                <w:szCs w:val="24"/>
              </w:rPr>
            </w:pPr>
            <w:r>
              <w:rPr>
                <w:szCs w:val="24"/>
              </w:rPr>
              <w:t xml:space="preserve">Ikke almindelig (&gt;1/1000 og &lt;1/100) </w:t>
            </w:r>
          </w:p>
          <w:p w:rsidR="001A7D73" w:rsidRDefault="001A7D73" w:rsidP="00D63975">
            <w:pPr>
              <w:rPr>
                <w:szCs w:val="24"/>
              </w:rPr>
            </w:pP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szCs w:val="24"/>
              </w:rPr>
            </w:pPr>
            <w:r>
              <w:rPr>
                <w:szCs w:val="24"/>
              </w:rPr>
              <w:t>Forstoppelse, abdominalsmerter, kvalme.</w:t>
            </w:r>
          </w:p>
          <w:p w:rsidR="001A7D73" w:rsidRDefault="001A7D73" w:rsidP="00D63975">
            <w:pPr>
              <w:rPr>
                <w:szCs w:val="24"/>
              </w:rPr>
            </w:pPr>
          </w:p>
          <w:p w:rsidR="001A7D73" w:rsidRDefault="001A7D73" w:rsidP="00D63975">
            <w:pPr>
              <w:rPr>
                <w:szCs w:val="24"/>
              </w:rPr>
            </w:pPr>
            <w:r>
              <w:rPr>
                <w:szCs w:val="24"/>
              </w:rPr>
              <w:t>Opkastning, nedsat appetit, diaré, dyspepsi, flatulens.</w:t>
            </w:r>
          </w:p>
        </w:tc>
      </w:tr>
      <w:tr w:rsidR="001A7D73" w:rsidTr="00D63975">
        <w:trPr>
          <w:trHeight w:val="560"/>
        </w:trPr>
        <w:tc>
          <w:tcPr>
            <w:tcW w:w="3968" w:type="dxa"/>
            <w:tcBorders>
              <w:top w:val="single" w:sz="4" w:space="0" w:color="auto"/>
              <w:left w:val="single" w:sz="4" w:space="0" w:color="auto"/>
              <w:bottom w:val="single" w:sz="4" w:space="0" w:color="auto"/>
              <w:right w:val="single" w:sz="4" w:space="0" w:color="auto"/>
            </w:tcBorders>
          </w:tcPr>
          <w:p w:rsidR="001A7D73" w:rsidRDefault="001A7D73" w:rsidP="00D63975">
            <w:pPr>
              <w:rPr>
                <w:b/>
                <w:szCs w:val="24"/>
              </w:rPr>
            </w:pPr>
            <w:r>
              <w:rPr>
                <w:b/>
                <w:szCs w:val="24"/>
              </w:rPr>
              <w:t>Lever- og galdeveje</w:t>
            </w:r>
          </w:p>
          <w:p w:rsidR="001A7D73" w:rsidRDefault="001A7D73" w:rsidP="00D63975">
            <w:pPr>
              <w:suppressAutoHyphens/>
              <w:rPr>
                <w:szCs w:val="24"/>
              </w:rPr>
            </w:pPr>
            <w:r>
              <w:rPr>
                <w:szCs w:val="24"/>
              </w:rPr>
              <w:t>Sjælden (&gt;1/10.000 og &lt;1/1000)</w:t>
            </w: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p>
          <w:p w:rsidR="001A7D73" w:rsidRDefault="001A7D73" w:rsidP="00D63975">
            <w:pPr>
              <w:rPr>
                <w:szCs w:val="24"/>
              </w:rPr>
            </w:pPr>
            <w:r>
              <w:rPr>
                <w:szCs w:val="24"/>
              </w:rPr>
              <w:t>Frekvens ukendt (kan ikke estimeres ud fra tilgængelige data)</w:t>
            </w: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szCs w:val="24"/>
              </w:rPr>
            </w:pPr>
            <w:r>
              <w:rPr>
                <w:szCs w:val="24"/>
              </w:rPr>
              <w:t xml:space="preserve">Forhøjede leverenzymer, med og uden gulsot. Icterus. </w:t>
            </w:r>
          </w:p>
          <w:p w:rsidR="001A7D73" w:rsidRDefault="001A7D73" w:rsidP="00D63975">
            <w:pPr>
              <w:rPr>
                <w:i/>
                <w:szCs w:val="24"/>
              </w:rPr>
            </w:pPr>
            <w:r>
              <w:rPr>
                <w:szCs w:val="24"/>
              </w:rPr>
              <w:t xml:space="preserve">Hidtil reversibelt ved seponering af flecainidbehandling. </w:t>
            </w:r>
          </w:p>
          <w:p w:rsidR="001A7D73" w:rsidRDefault="001A7D73" w:rsidP="00D63975">
            <w:pPr>
              <w:rPr>
                <w:szCs w:val="24"/>
              </w:rPr>
            </w:pPr>
          </w:p>
          <w:p w:rsidR="001A7D73" w:rsidRDefault="001A7D73" w:rsidP="00D63975">
            <w:pPr>
              <w:rPr>
                <w:szCs w:val="24"/>
              </w:rPr>
            </w:pPr>
            <w:r>
              <w:rPr>
                <w:szCs w:val="24"/>
              </w:rPr>
              <w:t>Hepatisk dysfunktion.</w:t>
            </w:r>
          </w:p>
        </w:tc>
      </w:tr>
      <w:tr w:rsidR="001A7D73" w:rsidTr="00D63975">
        <w:trPr>
          <w:trHeight w:val="560"/>
        </w:trPr>
        <w:tc>
          <w:tcPr>
            <w:tcW w:w="3968" w:type="dxa"/>
            <w:tcBorders>
              <w:top w:val="single" w:sz="4" w:space="0" w:color="auto"/>
              <w:left w:val="single" w:sz="4" w:space="0" w:color="auto"/>
              <w:bottom w:val="single" w:sz="4" w:space="0" w:color="auto"/>
              <w:right w:val="single" w:sz="4" w:space="0" w:color="auto"/>
            </w:tcBorders>
          </w:tcPr>
          <w:p w:rsidR="001A7D73" w:rsidRDefault="001A7D73" w:rsidP="00D63975">
            <w:pPr>
              <w:rPr>
                <w:b/>
                <w:szCs w:val="24"/>
              </w:rPr>
            </w:pPr>
            <w:r>
              <w:rPr>
                <w:b/>
                <w:szCs w:val="24"/>
              </w:rPr>
              <w:t>Hud og subkutane væv</w:t>
            </w:r>
          </w:p>
          <w:p w:rsidR="001A7D73" w:rsidRDefault="001A7D73" w:rsidP="00D63975">
            <w:pPr>
              <w:suppressAutoHyphens/>
              <w:rPr>
                <w:szCs w:val="24"/>
              </w:rPr>
            </w:pPr>
            <w:r>
              <w:rPr>
                <w:szCs w:val="24"/>
              </w:rPr>
              <w:t>Ikke almindelig (&gt;1/1000 og &lt;1/100)</w:t>
            </w:r>
          </w:p>
          <w:p w:rsidR="001A7D73" w:rsidRDefault="001A7D73" w:rsidP="00D63975">
            <w:pPr>
              <w:rPr>
                <w:b/>
                <w:szCs w:val="24"/>
              </w:rPr>
            </w:pPr>
          </w:p>
          <w:p w:rsidR="001A7D73" w:rsidRDefault="001A7D73" w:rsidP="00D63975">
            <w:pPr>
              <w:suppressAutoHyphens/>
              <w:rPr>
                <w:szCs w:val="24"/>
              </w:rPr>
            </w:pPr>
            <w:r>
              <w:rPr>
                <w:szCs w:val="24"/>
              </w:rPr>
              <w:t>Sjælden (&gt;1/10.000 og &lt;1/1000)</w:t>
            </w:r>
          </w:p>
          <w:p w:rsidR="001A7D73" w:rsidRDefault="001A7D73" w:rsidP="00D63975">
            <w:pPr>
              <w:suppressAutoHyphens/>
              <w:ind w:left="567"/>
              <w:rPr>
                <w:szCs w:val="24"/>
              </w:rPr>
            </w:pPr>
          </w:p>
          <w:p w:rsidR="001A7D73" w:rsidRDefault="001A7D73" w:rsidP="00D63975">
            <w:pPr>
              <w:suppressAutoHyphens/>
              <w:rPr>
                <w:szCs w:val="24"/>
              </w:rPr>
            </w:pPr>
            <w:r>
              <w:rPr>
                <w:szCs w:val="24"/>
              </w:rPr>
              <w:t>Meget sjælden (&lt;1/10.000, inklusive enkeltstående rapporter)</w:t>
            </w: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szCs w:val="24"/>
              </w:rPr>
            </w:pPr>
            <w:r>
              <w:rPr>
                <w:szCs w:val="24"/>
              </w:rPr>
              <w:t>Allergisk dermatitis herunder udslæt, alopeci.</w:t>
            </w:r>
          </w:p>
          <w:p w:rsidR="001A7D73" w:rsidRDefault="001A7D73" w:rsidP="00D63975">
            <w:pPr>
              <w:rPr>
                <w:szCs w:val="24"/>
              </w:rPr>
            </w:pPr>
          </w:p>
          <w:p w:rsidR="001A7D73" w:rsidRDefault="001A7D73" w:rsidP="00D63975">
            <w:pPr>
              <w:rPr>
                <w:szCs w:val="24"/>
              </w:rPr>
            </w:pPr>
            <w:r>
              <w:rPr>
                <w:szCs w:val="24"/>
              </w:rPr>
              <w:t>Alvorlig urticaria.</w:t>
            </w:r>
          </w:p>
          <w:p w:rsidR="001A7D73" w:rsidRDefault="001A7D73" w:rsidP="00D63975">
            <w:pPr>
              <w:rPr>
                <w:szCs w:val="24"/>
              </w:rPr>
            </w:pPr>
          </w:p>
          <w:p w:rsidR="001A7D73" w:rsidRDefault="001A7D73" w:rsidP="00D63975">
            <w:pPr>
              <w:rPr>
                <w:szCs w:val="24"/>
              </w:rPr>
            </w:pPr>
            <w:r>
              <w:rPr>
                <w:szCs w:val="24"/>
              </w:rPr>
              <w:t>Fototoksicitet.</w:t>
            </w:r>
          </w:p>
          <w:p w:rsidR="001A7D73" w:rsidRDefault="001A7D73" w:rsidP="00D63975">
            <w:pPr>
              <w:rPr>
                <w:szCs w:val="24"/>
              </w:rPr>
            </w:pPr>
          </w:p>
        </w:tc>
      </w:tr>
      <w:tr w:rsidR="001A7D73" w:rsidTr="00D63975">
        <w:trPr>
          <w:trHeight w:val="841"/>
        </w:trPr>
        <w:tc>
          <w:tcPr>
            <w:tcW w:w="3968" w:type="dxa"/>
            <w:tcBorders>
              <w:top w:val="single" w:sz="4" w:space="0" w:color="auto"/>
              <w:left w:val="single" w:sz="4" w:space="0" w:color="auto"/>
              <w:bottom w:val="single" w:sz="4" w:space="0" w:color="auto"/>
              <w:right w:val="single" w:sz="4" w:space="0" w:color="auto"/>
            </w:tcBorders>
            <w:hideMark/>
          </w:tcPr>
          <w:p w:rsidR="001A7D73" w:rsidRDefault="001A7D73" w:rsidP="00D63975">
            <w:pPr>
              <w:pStyle w:val="Overskrift2"/>
              <w:jc w:val="left"/>
              <w:rPr>
                <w:sz w:val="24"/>
                <w:szCs w:val="24"/>
              </w:rPr>
            </w:pPr>
            <w:r>
              <w:rPr>
                <w:sz w:val="24"/>
                <w:szCs w:val="24"/>
              </w:rPr>
              <w:t>Knogler, led, muskler og bindevæv</w:t>
            </w:r>
          </w:p>
          <w:p w:rsidR="001A7D73" w:rsidRDefault="001A7D73" w:rsidP="00D63975">
            <w:pPr>
              <w:suppressAutoHyphens/>
              <w:rPr>
                <w:szCs w:val="24"/>
              </w:rPr>
            </w:pPr>
            <w:r>
              <w:rPr>
                <w:szCs w:val="24"/>
              </w:rPr>
              <w:t>Meget sjælden (&lt;1/10.000, inklusive enkeltstående rapporter)</w:t>
            </w: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szCs w:val="24"/>
              </w:rPr>
            </w:pPr>
            <w:r>
              <w:rPr>
                <w:szCs w:val="24"/>
              </w:rPr>
              <w:t>Atralgi, myalgi.</w:t>
            </w:r>
          </w:p>
        </w:tc>
      </w:tr>
      <w:tr w:rsidR="001A7D73" w:rsidTr="00D63975">
        <w:trPr>
          <w:trHeight w:val="560"/>
        </w:trPr>
        <w:tc>
          <w:tcPr>
            <w:tcW w:w="3968" w:type="dxa"/>
            <w:tcBorders>
              <w:top w:val="single" w:sz="4" w:space="0" w:color="auto"/>
              <w:left w:val="single" w:sz="4" w:space="0" w:color="auto"/>
              <w:bottom w:val="single" w:sz="4" w:space="0" w:color="auto"/>
              <w:right w:val="single" w:sz="4" w:space="0" w:color="auto"/>
            </w:tcBorders>
            <w:hideMark/>
          </w:tcPr>
          <w:p w:rsidR="001A7D73" w:rsidRDefault="001A7D73" w:rsidP="00D63975">
            <w:pPr>
              <w:rPr>
                <w:b/>
                <w:szCs w:val="24"/>
              </w:rPr>
            </w:pPr>
            <w:r>
              <w:rPr>
                <w:b/>
                <w:szCs w:val="24"/>
              </w:rPr>
              <w:t>Det reproduktive system og mammae</w:t>
            </w:r>
          </w:p>
          <w:p w:rsidR="001A7D73" w:rsidRDefault="001A7D73" w:rsidP="00D63975">
            <w:pPr>
              <w:suppressAutoHyphens/>
              <w:rPr>
                <w:szCs w:val="24"/>
              </w:rPr>
            </w:pPr>
            <w:r>
              <w:rPr>
                <w:szCs w:val="24"/>
              </w:rPr>
              <w:t>Meget sjælden (&lt;1/10.000, inklusive enkeltstående rapporter)</w:t>
            </w: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szCs w:val="24"/>
              </w:rPr>
            </w:pPr>
            <w:r>
              <w:rPr>
                <w:szCs w:val="24"/>
              </w:rPr>
              <w:t>Impotens.</w:t>
            </w:r>
          </w:p>
        </w:tc>
      </w:tr>
      <w:tr w:rsidR="001A7D73" w:rsidTr="00D63975">
        <w:trPr>
          <w:trHeight w:val="560"/>
        </w:trPr>
        <w:tc>
          <w:tcPr>
            <w:tcW w:w="3968" w:type="dxa"/>
            <w:tcBorders>
              <w:top w:val="single" w:sz="4" w:space="0" w:color="auto"/>
              <w:left w:val="single" w:sz="4" w:space="0" w:color="auto"/>
              <w:bottom w:val="single" w:sz="4" w:space="0" w:color="auto"/>
              <w:right w:val="single" w:sz="4" w:space="0" w:color="auto"/>
            </w:tcBorders>
          </w:tcPr>
          <w:p w:rsidR="001A7D73" w:rsidRDefault="001A7D73" w:rsidP="00D63975">
            <w:pPr>
              <w:rPr>
                <w:b/>
                <w:szCs w:val="24"/>
              </w:rPr>
            </w:pPr>
            <w:r>
              <w:rPr>
                <w:b/>
                <w:szCs w:val="24"/>
              </w:rPr>
              <w:t>Almene symptomer og forstyrrelser ved applikationsstedet</w:t>
            </w:r>
          </w:p>
          <w:p w:rsidR="001A7D73" w:rsidRDefault="001A7D73" w:rsidP="00D63975">
            <w:pPr>
              <w:suppressAutoHyphens/>
              <w:rPr>
                <w:szCs w:val="24"/>
              </w:rPr>
            </w:pPr>
            <w:r>
              <w:rPr>
                <w:szCs w:val="24"/>
              </w:rPr>
              <w:t>Almindelig (&gt;1/100 og &lt;1/10)</w:t>
            </w:r>
          </w:p>
          <w:p w:rsidR="001A7D73" w:rsidRDefault="001A7D73" w:rsidP="00D63975">
            <w:pPr>
              <w:suppressAutoHyphens/>
              <w:ind w:left="567"/>
              <w:rPr>
                <w:i/>
                <w:szCs w:val="24"/>
              </w:rPr>
            </w:pPr>
          </w:p>
          <w:p w:rsidR="001A7D73" w:rsidRDefault="001A7D73" w:rsidP="00D63975">
            <w:pPr>
              <w:suppressAutoHyphens/>
              <w:ind w:left="567"/>
              <w:rPr>
                <w:i/>
                <w:szCs w:val="24"/>
              </w:rPr>
            </w:pPr>
          </w:p>
          <w:p w:rsidR="001A7D73" w:rsidRDefault="001A7D73" w:rsidP="00D63975">
            <w:pPr>
              <w:keepNext/>
              <w:suppressAutoHyphens/>
              <w:rPr>
                <w:szCs w:val="24"/>
              </w:rPr>
            </w:pPr>
            <w:r>
              <w:rPr>
                <w:szCs w:val="24"/>
              </w:rPr>
              <w:t>Meget sjælden (&lt;1/10.000, inklusive enkeltstående rapporter)</w:t>
            </w:r>
          </w:p>
        </w:tc>
        <w:tc>
          <w:tcPr>
            <w:tcW w:w="4889" w:type="dxa"/>
            <w:tcBorders>
              <w:top w:val="single" w:sz="4" w:space="0" w:color="auto"/>
              <w:left w:val="single" w:sz="4" w:space="0" w:color="auto"/>
              <w:bottom w:val="single" w:sz="4" w:space="0" w:color="auto"/>
              <w:right w:val="single" w:sz="4" w:space="0" w:color="auto"/>
            </w:tcBorders>
          </w:tcPr>
          <w:p w:rsidR="001A7D73" w:rsidRDefault="001A7D73" w:rsidP="00D63975">
            <w:pPr>
              <w:rPr>
                <w:szCs w:val="24"/>
              </w:rPr>
            </w:pPr>
          </w:p>
          <w:p w:rsidR="001A7D73" w:rsidRDefault="001A7D73" w:rsidP="00D63975">
            <w:pPr>
              <w:rPr>
                <w:szCs w:val="24"/>
              </w:rPr>
            </w:pPr>
          </w:p>
          <w:p w:rsidR="001A7D73" w:rsidRDefault="001A7D73" w:rsidP="00D63975">
            <w:pPr>
              <w:rPr>
                <w:szCs w:val="24"/>
              </w:rPr>
            </w:pPr>
            <w:r>
              <w:rPr>
                <w:szCs w:val="24"/>
              </w:rPr>
              <w:t>Træthed, ødem, asteni, feber.</w:t>
            </w:r>
          </w:p>
          <w:p w:rsidR="001A7D73" w:rsidRDefault="001A7D73" w:rsidP="00D63975">
            <w:pPr>
              <w:rPr>
                <w:szCs w:val="24"/>
              </w:rPr>
            </w:pPr>
          </w:p>
          <w:p w:rsidR="001A7D73" w:rsidRDefault="001A7D73" w:rsidP="00D63975">
            <w:pPr>
              <w:rPr>
                <w:szCs w:val="24"/>
              </w:rPr>
            </w:pPr>
          </w:p>
          <w:p w:rsidR="001A7D73" w:rsidRDefault="001A7D73" w:rsidP="00D63975">
            <w:pPr>
              <w:rPr>
                <w:szCs w:val="24"/>
              </w:rPr>
            </w:pPr>
            <w:r>
              <w:rPr>
                <w:szCs w:val="24"/>
              </w:rPr>
              <w:t>Mundtørhed, smagsforstyrrelser.</w:t>
            </w:r>
          </w:p>
        </w:tc>
      </w:tr>
    </w:tbl>
    <w:p w:rsidR="001A7D73" w:rsidRDefault="001A7D73" w:rsidP="001A7D73">
      <w:pPr>
        <w:tabs>
          <w:tab w:val="left" w:pos="0"/>
          <w:tab w:val="left" w:pos="851"/>
          <w:tab w:val="left" w:pos="1938"/>
        </w:tabs>
        <w:ind w:left="850" w:hanging="850"/>
        <w:rPr>
          <w:b/>
          <w:spacing w:val="-3"/>
        </w:rPr>
      </w:pPr>
    </w:p>
    <w:p w:rsidR="001A7D73" w:rsidRPr="00634843" w:rsidRDefault="001A7D73" w:rsidP="001A7D73">
      <w:pPr>
        <w:ind w:left="851"/>
        <w:rPr>
          <w:b/>
        </w:rPr>
      </w:pPr>
      <w:r w:rsidRPr="00634843">
        <w:rPr>
          <w:rStyle w:val="Strk"/>
          <w:b w:val="0"/>
          <w:szCs w:val="24"/>
          <w:u w:val="single"/>
        </w:rPr>
        <w:t>Indberetning af formodede bivirkninger</w:t>
      </w:r>
    </w:p>
    <w:p w:rsidR="001A7D73" w:rsidRDefault="001A7D73" w:rsidP="001A7D73">
      <w:pPr>
        <w:ind w:left="851"/>
      </w:pPr>
      <w:r>
        <w:t>Når lægemidlet er godkendt, er indberetning af formodede bivirkninger vigtig. Det muliggør løbende overvågning af benefit/risk-forholdet for lægemidlet. Læger og sundhedspersonale anmodes om at indberette alle formodede bivirkninger via:</w:t>
      </w:r>
    </w:p>
    <w:p w:rsidR="001A7D73" w:rsidRDefault="001A7D73" w:rsidP="001A7D73">
      <w:pPr>
        <w:ind w:left="851"/>
      </w:pPr>
      <w:r>
        <w:t xml:space="preserve"> </w:t>
      </w:r>
    </w:p>
    <w:p w:rsidR="001A7D73" w:rsidRDefault="001A7D73" w:rsidP="001A7D73">
      <w:pPr>
        <w:pStyle w:val="NormalWeb"/>
        <w:shd w:val="clear" w:color="auto" w:fill="FFFFFF"/>
        <w:ind w:left="851"/>
        <w:rPr>
          <w:sz w:val="24"/>
          <w:szCs w:val="24"/>
        </w:rPr>
      </w:pPr>
      <w:r>
        <w:rPr>
          <w:sz w:val="24"/>
          <w:szCs w:val="24"/>
        </w:rPr>
        <w:t>Lægemiddelstyrelsen</w:t>
      </w:r>
      <w:r>
        <w:rPr>
          <w:sz w:val="24"/>
          <w:szCs w:val="24"/>
        </w:rPr>
        <w:br/>
        <w:t>Axel Heides Gade 1</w:t>
      </w:r>
      <w:r>
        <w:rPr>
          <w:sz w:val="24"/>
          <w:szCs w:val="24"/>
        </w:rPr>
        <w:br/>
        <w:t>DK-2300 København S</w:t>
      </w:r>
      <w:r>
        <w:rPr>
          <w:sz w:val="24"/>
          <w:szCs w:val="24"/>
        </w:rPr>
        <w:br/>
        <w:t xml:space="preserve">Websted: </w:t>
      </w:r>
      <w:hyperlink r:id="rId9" w:history="1">
        <w:r>
          <w:rPr>
            <w:rStyle w:val="Hyperlink"/>
            <w:sz w:val="24"/>
            <w:szCs w:val="24"/>
          </w:rPr>
          <w:t>www.meldenbivirkning.dk</w:t>
        </w:r>
      </w:hyperlink>
    </w:p>
    <w:p w:rsidR="001A7D73" w:rsidRDefault="001A7D73" w:rsidP="001A7D73">
      <w:pPr>
        <w:tabs>
          <w:tab w:val="left" w:pos="0"/>
          <w:tab w:val="left" w:pos="851"/>
          <w:tab w:val="left" w:pos="1938"/>
        </w:tabs>
        <w:ind w:left="850" w:hanging="850"/>
        <w:rPr>
          <w:b/>
          <w:spacing w:val="-3"/>
        </w:rPr>
      </w:pPr>
    </w:p>
    <w:p w:rsidR="001A7D73" w:rsidRDefault="001A7D73" w:rsidP="001A7D73">
      <w:pPr>
        <w:tabs>
          <w:tab w:val="left" w:pos="0"/>
          <w:tab w:val="left" w:pos="851"/>
          <w:tab w:val="left" w:pos="1938"/>
        </w:tabs>
        <w:ind w:left="850" w:hanging="850"/>
        <w:jc w:val="both"/>
        <w:rPr>
          <w:b/>
          <w:spacing w:val="-3"/>
        </w:rPr>
      </w:pPr>
      <w:r>
        <w:rPr>
          <w:b/>
          <w:spacing w:val="-3"/>
        </w:rPr>
        <w:t>4.9</w:t>
      </w:r>
      <w:r>
        <w:rPr>
          <w:b/>
          <w:spacing w:val="-3"/>
        </w:rPr>
        <w:tab/>
        <w:t>Overdosering</w:t>
      </w:r>
    </w:p>
    <w:p w:rsidR="001A7D73" w:rsidRDefault="001A7D73" w:rsidP="001A7D73">
      <w:pPr>
        <w:tabs>
          <w:tab w:val="left" w:pos="851"/>
        </w:tabs>
        <w:ind w:left="851"/>
      </w:pPr>
      <w:r>
        <w:t xml:space="preserve">Overdosering med flecainid er potentielt akut livstruende. Øget følsomhed overfor lægemidlet og plasmaniveauer over terapeutiske niveauer kan forårsages af en lægemiddelinteraktion (se pkt. 4.5). Der findes ingen kendt antidot. Der er ingen kendt måde til at fjerne flecainid hurtigt fra systemet. Hverken dialyse eller hæmoperfusion er effektivt. </w:t>
      </w:r>
    </w:p>
    <w:p w:rsidR="001A7D73" w:rsidRDefault="001A7D73" w:rsidP="001A7D73">
      <w:pPr>
        <w:tabs>
          <w:tab w:val="left" w:pos="0"/>
          <w:tab w:val="left" w:pos="851"/>
          <w:tab w:val="left" w:pos="1938"/>
        </w:tabs>
        <w:ind w:left="851"/>
        <w:rPr>
          <w:iCs/>
          <w:spacing w:val="-3"/>
        </w:rPr>
      </w:pPr>
    </w:p>
    <w:p w:rsidR="001A7D73" w:rsidRDefault="001A7D73" w:rsidP="001A7D73">
      <w:pPr>
        <w:tabs>
          <w:tab w:val="left" w:pos="0"/>
          <w:tab w:val="left" w:pos="851"/>
          <w:tab w:val="left" w:pos="1938"/>
        </w:tabs>
        <w:ind w:left="851"/>
        <w:rPr>
          <w:iCs/>
          <w:spacing w:val="-3"/>
        </w:rPr>
      </w:pPr>
      <w:r>
        <w:rPr>
          <w:iCs/>
          <w:spacing w:val="-3"/>
        </w:rPr>
        <w:lastRenderedPageBreak/>
        <w:t xml:space="preserve">Behandling skal derfor være understøttende og kan inkludere fjernelse af ikke-absorberet lægemiddelstof fra mavetarmkanalen. </w:t>
      </w:r>
      <w:r>
        <w:rPr>
          <w:szCs w:val="24"/>
        </w:rPr>
        <w:t xml:space="preserve">Intravenøst 8.4 % natriumbicarbonat reducerer aktiviteten af flecainid. </w:t>
      </w:r>
      <w:r>
        <w:rPr>
          <w:iCs/>
          <w:spacing w:val="-3"/>
        </w:rPr>
        <w:t xml:space="preserve">Yderligere foranstaltninger kan være inotrope stoffer, </w:t>
      </w:r>
    </w:p>
    <w:p w:rsidR="001A7D73" w:rsidRDefault="001A7D73" w:rsidP="001A7D73">
      <w:pPr>
        <w:tabs>
          <w:tab w:val="left" w:pos="0"/>
          <w:tab w:val="left" w:pos="851"/>
          <w:tab w:val="left" w:pos="1938"/>
        </w:tabs>
        <w:ind w:left="851"/>
        <w:rPr>
          <w:iCs/>
          <w:spacing w:val="-3"/>
        </w:rPr>
      </w:pPr>
      <w:r>
        <w:rPr>
          <w:iCs/>
          <w:spacing w:val="-3"/>
        </w:rPr>
        <w:t xml:space="preserve">eller hjertestimulantia så som dopamin, dobutamin eller isoproterenol så vel som mekanisk ventilation og kredsløbassistance (f.eks. balonpumpe). Midlertidig indsættelse af transvenøs pacemaker i tilfælde af ledningsblok bør overvejes. Da det antages, at plasmahalveringstiden er ca. 20 timer, kan der være behov for understøttende behandling i en længere periode. Forceret diurese med acidificering fremmer teoretisk udskillelsen af lægemiddelstoffet.  </w:t>
      </w:r>
    </w:p>
    <w:p w:rsidR="001A7D73" w:rsidRDefault="001A7D73" w:rsidP="001A7D73">
      <w:pPr>
        <w:tabs>
          <w:tab w:val="left" w:pos="0"/>
          <w:tab w:val="left" w:pos="851"/>
          <w:tab w:val="left" w:pos="1938"/>
        </w:tabs>
        <w:ind w:left="851"/>
        <w:rPr>
          <w:szCs w:val="24"/>
        </w:rPr>
      </w:pPr>
      <w:r>
        <w:rPr>
          <w:szCs w:val="24"/>
        </w:rPr>
        <w:t>Intravenøs fedtemulsion og ECMO kan overvejes fra sag til sag.</w:t>
      </w:r>
    </w:p>
    <w:p w:rsidR="001A7D73" w:rsidRDefault="001A7D73" w:rsidP="001A7D73">
      <w:pPr>
        <w:tabs>
          <w:tab w:val="left" w:pos="0"/>
          <w:tab w:val="left" w:pos="851"/>
          <w:tab w:val="left" w:pos="1938"/>
        </w:tabs>
        <w:ind w:left="851"/>
        <w:rPr>
          <w:i/>
          <w:iCs/>
          <w:spacing w:val="-3"/>
        </w:rPr>
      </w:pPr>
    </w:p>
    <w:p w:rsidR="001A7D73" w:rsidRDefault="001A7D73" w:rsidP="001A7D73">
      <w:pPr>
        <w:tabs>
          <w:tab w:val="left" w:pos="0"/>
          <w:tab w:val="left" w:pos="851"/>
          <w:tab w:val="left" w:pos="1938"/>
        </w:tabs>
        <w:ind w:left="851"/>
        <w:rPr>
          <w:spacing w:val="-3"/>
        </w:rPr>
      </w:pPr>
      <w:r>
        <w:rPr>
          <w:i/>
          <w:iCs/>
          <w:spacing w:val="-3"/>
        </w:rPr>
        <w:t>Symptomer</w:t>
      </w:r>
      <w:r>
        <w:rPr>
          <w:spacing w:val="-3"/>
        </w:rPr>
        <w:t xml:space="preserve">: </w:t>
      </w:r>
    </w:p>
    <w:p w:rsidR="001A7D73" w:rsidRDefault="001A7D73" w:rsidP="001A7D73">
      <w:pPr>
        <w:tabs>
          <w:tab w:val="left" w:pos="0"/>
          <w:tab w:val="left" w:pos="851"/>
          <w:tab w:val="left" w:pos="1938"/>
        </w:tabs>
        <w:ind w:left="851"/>
        <w:rPr>
          <w:spacing w:val="-3"/>
        </w:rPr>
      </w:pPr>
      <w:r>
        <w:rPr>
          <w:spacing w:val="-3"/>
        </w:rPr>
        <w:t>Hypotension. Hjerteinsufficiens. Arytmier. Ledningsforstyrrelser. Bradykardi. Hjertestop. Forlænget PQ</w:t>
      </w:r>
      <w:r>
        <w:rPr>
          <w:spacing w:val="-3"/>
        </w:rPr>
        <w:noBreakHyphen/>
        <w:t>, QRS</w:t>
      </w:r>
      <w:r>
        <w:rPr>
          <w:spacing w:val="-3"/>
        </w:rPr>
        <w:noBreakHyphen/>
        <w:t xml:space="preserve"> og QT</w:t>
      </w:r>
      <w:r>
        <w:rPr>
          <w:spacing w:val="-3"/>
        </w:rPr>
        <w:noBreakHyphen/>
        <w:t>intervaller.</w:t>
      </w:r>
    </w:p>
    <w:p w:rsidR="001A7D73" w:rsidRDefault="001A7D73" w:rsidP="001A7D73">
      <w:pPr>
        <w:tabs>
          <w:tab w:val="left" w:pos="0"/>
          <w:tab w:val="left" w:pos="851"/>
          <w:tab w:val="left" w:pos="1938"/>
        </w:tabs>
        <w:ind w:left="851"/>
        <w:rPr>
          <w:spacing w:val="-3"/>
        </w:rPr>
      </w:pPr>
    </w:p>
    <w:p w:rsidR="001A7D73" w:rsidRDefault="001A7D73" w:rsidP="001A7D73">
      <w:pPr>
        <w:tabs>
          <w:tab w:val="left" w:pos="851"/>
        </w:tabs>
        <w:ind w:left="851"/>
        <w:rPr>
          <w:spacing w:val="-3"/>
        </w:rPr>
      </w:pPr>
      <w:r>
        <w:rPr>
          <w:spacing w:val="-3"/>
        </w:rPr>
        <w:t xml:space="preserve">Mindste dødelige dosis: 1,2 g. </w:t>
      </w:r>
    </w:p>
    <w:p w:rsidR="001A7D73" w:rsidRDefault="001A7D73" w:rsidP="001A7D73">
      <w:pPr>
        <w:tabs>
          <w:tab w:val="left" w:pos="851"/>
        </w:tabs>
        <w:ind w:left="851"/>
        <w:rPr>
          <w:spacing w:val="-3"/>
        </w:rPr>
      </w:pPr>
    </w:p>
    <w:p w:rsidR="001A7D73" w:rsidRDefault="001A7D73" w:rsidP="001A7D73">
      <w:pPr>
        <w:tabs>
          <w:tab w:val="left" w:pos="0"/>
          <w:tab w:val="left" w:pos="851"/>
          <w:tab w:val="left" w:pos="1938"/>
        </w:tabs>
        <w:ind w:left="851"/>
        <w:jc w:val="both"/>
        <w:rPr>
          <w:spacing w:val="-3"/>
        </w:rPr>
      </w:pPr>
      <w:r>
        <w:rPr>
          <w:spacing w:val="-3"/>
        </w:rPr>
        <w:t>Højeste overlevede dosis: 5 g.</w:t>
      </w:r>
    </w:p>
    <w:p w:rsidR="001A7D73" w:rsidRDefault="001A7D73" w:rsidP="001A7D73">
      <w:pPr>
        <w:tabs>
          <w:tab w:val="left" w:pos="0"/>
          <w:tab w:val="left" w:pos="851"/>
          <w:tab w:val="left" w:pos="1938"/>
        </w:tabs>
        <w:ind w:left="850" w:hanging="850"/>
        <w:rPr>
          <w:spacing w:val="-3"/>
        </w:rPr>
      </w:pPr>
    </w:p>
    <w:p w:rsidR="001A7D73" w:rsidRDefault="001A7D73" w:rsidP="001A7D73">
      <w:pPr>
        <w:tabs>
          <w:tab w:val="left" w:pos="0"/>
          <w:tab w:val="left" w:pos="851"/>
          <w:tab w:val="left" w:pos="1938"/>
        </w:tabs>
        <w:ind w:left="850" w:hanging="850"/>
        <w:jc w:val="both"/>
        <w:rPr>
          <w:b/>
          <w:spacing w:val="-3"/>
        </w:rPr>
      </w:pPr>
      <w:r>
        <w:rPr>
          <w:b/>
          <w:spacing w:val="-3"/>
        </w:rPr>
        <w:t>4.10</w:t>
      </w:r>
      <w:r>
        <w:rPr>
          <w:b/>
          <w:spacing w:val="-3"/>
        </w:rPr>
        <w:tab/>
        <w:t>Udlevering</w:t>
      </w:r>
    </w:p>
    <w:p w:rsidR="001A7D73" w:rsidRDefault="001A7D73" w:rsidP="001A7D73">
      <w:pPr>
        <w:tabs>
          <w:tab w:val="left" w:pos="0"/>
          <w:tab w:val="left" w:pos="851"/>
          <w:tab w:val="left" w:pos="1938"/>
        </w:tabs>
        <w:ind w:left="850" w:hanging="850"/>
        <w:jc w:val="both"/>
        <w:rPr>
          <w:spacing w:val="-3"/>
        </w:rPr>
      </w:pPr>
      <w:r>
        <w:rPr>
          <w:spacing w:val="-3"/>
        </w:rPr>
        <w:tab/>
        <w:t>B.</w:t>
      </w: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 xml:space="preserve">5. </w:t>
      </w:r>
      <w:r>
        <w:rPr>
          <w:b/>
          <w:spacing w:val="-3"/>
        </w:rPr>
        <w:tab/>
        <w:t xml:space="preserve">FARMAKOLOGISKE </w:t>
      </w:r>
      <w:r w:rsidRPr="00284A6D">
        <w:rPr>
          <w:b/>
          <w:spacing w:val="-3"/>
        </w:rPr>
        <w:t>EGENSKABER</w:t>
      </w:r>
    </w:p>
    <w:p w:rsidR="001A7D73" w:rsidRDefault="001A7D73" w:rsidP="001A7D73">
      <w:pPr>
        <w:tabs>
          <w:tab w:val="left" w:pos="0"/>
          <w:tab w:val="left" w:pos="851"/>
          <w:tab w:val="left" w:pos="1938"/>
        </w:tabs>
        <w:jc w:val="both"/>
        <w:rPr>
          <w:b/>
          <w:spacing w:val="-3"/>
        </w:rPr>
      </w:pPr>
    </w:p>
    <w:p w:rsidR="001A7D73" w:rsidRDefault="001A7D73" w:rsidP="001A7D73">
      <w:pPr>
        <w:tabs>
          <w:tab w:val="left" w:pos="0"/>
          <w:tab w:val="left" w:pos="851"/>
          <w:tab w:val="left" w:pos="1938"/>
        </w:tabs>
        <w:ind w:left="850" w:hanging="850"/>
        <w:jc w:val="both"/>
        <w:rPr>
          <w:b/>
          <w:spacing w:val="-3"/>
        </w:rPr>
      </w:pPr>
      <w:r>
        <w:rPr>
          <w:b/>
          <w:spacing w:val="-3"/>
        </w:rPr>
        <w:t>5.0</w:t>
      </w:r>
      <w:r>
        <w:rPr>
          <w:b/>
          <w:spacing w:val="-3"/>
        </w:rPr>
        <w:tab/>
        <w:t>Terapeutisk klassifikation</w:t>
      </w:r>
    </w:p>
    <w:p w:rsidR="001A7D73" w:rsidRDefault="001A7D73" w:rsidP="001A7D73">
      <w:pPr>
        <w:tabs>
          <w:tab w:val="left" w:pos="0"/>
          <w:tab w:val="left" w:pos="851"/>
          <w:tab w:val="left" w:pos="1938"/>
        </w:tabs>
        <w:ind w:left="850" w:hanging="850"/>
        <w:jc w:val="both"/>
        <w:rPr>
          <w:spacing w:val="-3"/>
        </w:rPr>
      </w:pPr>
      <w:r>
        <w:rPr>
          <w:spacing w:val="-3"/>
        </w:rPr>
        <w:tab/>
        <w:t>C01BC04 – Antiarytmica, klasse IC</w:t>
      </w: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5.1</w:t>
      </w:r>
      <w:r>
        <w:rPr>
          <w:b/>
          <w:spacing w:val="-3"/>
        </w:rPr>
        <w:tab/>
        <w:t>Farmakodynamiske egenskaber</w:t>
      </w:r>
    </w:p>
    <w:p w:rsidR="001A7D73" w:rsidRDefault="001A7D73" w:rsidP="001A7D73">
      <w:pPr>
        <w:tabs>
          <w:tab w:val="left" w:pos="0"/>
          <w:tab w:val="left" w:pos="851"/>
          <w:tab w:val="left" w:pos="1938"/>
        </w:tabs>
        <w:ind w:left="850" w:hanging="850"/>
        <w:jc w:val="both"/>
        <w:rPr>
          <w:spacing w:val="-3"/>
        </w:rPr>
      </w:pPr>
      <w:r>
        <w:rPr>
          <w:spacing w:val="-3"/>
        </w:rPr>
        <w:tab/>
        <w:t>Flecainid er et klasse I antiarytmikum. Det nedsætter ledningshastigheden gennem hjertet og har den største virkning på ledningen i His-bundt.</w:t>
      </w:r>
    </w:p>
    <w:p w:rsidR="001A7D73" w:rsidRDefault="001A7D73" w:rsidP="001A7D73">
      <w:pPr>
        <w:tabs>
          <w:tab w:val="left" w:pos="0"/>
          <w:tab w:val="left" w:pos="851"/>
          <w:tab w:val="left" w:pos="1938"/>
        </w:tabs>
        <w:ind w:left="850" w:hanging="850"/>
        <w:jc w:val="both"/>
        <w:rPr>
          <w:spacing w:val="-3"/>
        </w:rPr>
      </w:pPr>
      <w:r>
        <w:rPr>
          <w:spacing w:val="-3"/>
        </w:rPr>
        <w:tab/>
        <w:t xml:space="preserve">Det virker også selektivt ved at øge den anterograde og især den retrograde ledningvejs refraktærtid. </w:t>
      </w:r>
    </w:p>
    <w:p w:rsidR="001A7D73" w:rsidRDefault="001A7D73" w:rsidP="001A7D73">
      <w:pPr>
        <w:tabs>
          <w:tab w:val="left" w:pos="0"/>
          <w:tab w:val="left" w:pos="851"/>
          <w:tab w:val="left" w:pos="1938"/>
        </w:tabs>
        <w:ind w:left="850" w:hanging="850"/>
        <w:jc w:val="both"/>
        <w:rPr>
          <w:spacing w:val="-3"/>
        </w:rPr>
      </w:pPr>
      <w:r>
        <w:rPr>
          <w:spacing w:val="-3"/>
        </w:rPr>
        <w:tab/>
        <w:t>Dets virkning viser sig ved i EKG med en forlængelse af PR-intervallet og breddeøgning af QRS-komplekset.</w:t>
      </w:r>
    </w:p>
    <w:p w:rsidR="001A7D73" w:rsidRDefault="001A7D73" w:rsidP="001A7D73">
      <w:pPr>
        <w:tabs>
          <w:tab w:val="left" w:pos="0"/>
          <w:tab w:val="left" w:pos="851"/>
          <w:tab w:val="left" w:pos="1938"/>
        </w:tabs>
        <w:ind w:left="850" w:hanging="850"/>
        <w:jc w:val="both"/>
        <w:rPr>
          <w:spacing w:val="-3"/>
        </w:rPr>
      </w:pPr>
      <w:r>
        <w:rPr>
          <w:spacing w:val="-3"/>
        </w:rPr>
        <w:tab/>
        <w:t>Effekten på JT-intervallet er ubetydelig.</w:t>
      </w: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5.2</w:t>
      </w:r>
      <w:r>
        <w:rPr>
          <w:b/>
          <w:spacing w:val="-3"/>
        </w:rPr>
        <w:tab/>
        <w:t>Farmakokinetiske egenskaber</w:t>
      </w:r>
    </w:p>
    <w:p w:rsidR="001A7D73" w:rsidRDefault="001A7D73" w:rsidP="001A7D73">
      <w:pPr>
        <w:tabs>
          <w:tab w:val="left" w:pos="0"/>
          <w:tab w:val="left" w:pos="851"/>
          <w:tab w:val="left" w:pos="1938"/>
        </w:tabs>
        <w:ind w:left="850" w:hanging="850"/>
        <w:jc w:val="both"/>
        <w:rPr>
          <w:spacing w:val="-3"/>
        </w:rPr>
      </w:pPr>
      <w:r>
        <w:rPr>
          <w:spacing w:val="-3"/>
        </w:rPr>
        <w:tab/>
        <w:t>Flecainid absorberes næste fuldstændigt fra mave-tarmkanalen og har en bi</w:t>
      </w:r>
      <w:r>
        <w:rPr>
          <w:spacing w:val="-3"/>
        </w:rPr>
        <w:softHyphen/>
        <w:t>otilgængelighed på 90 - 95%.</w:t>
      </w:r>
    </w:p>
    <w:p w:rsidR="001A7D73" w:rsidRDefault="001A7D73" w:rsidP="001A7D73">
      <w:pPr>
        <w:tabs>
          <w:tab w:val="left" w:pos="0"/>
          <w:tab w:val="left" w:pos="851"/>
          <w:tab w:val="left" w:pos="1938"/>
        </w:tabs>
        <w:ind w:left="850" w:hanging="850"/>
        <w:jc w:val="both"/>
        <w:rPr>
          <w:spacing w:val="-3"/>
        </w:rPr>
      </w:pPr>
      <w:r>
        <w:rPr>
          <w:spacing w:val="-3"/>
        </w:rPr>
        <w:tab/>
        <w:t>Flecainid synes ikke at være nogen “first-pass” metabolisering. Ved indgift af 200 til 500 mg flecainid pr. dag ses en plasmakoncentration indenfor det terapeutiske niveau på 200-1000 µg/l. Proteinbinding af flecainid er indenfor intervallet 32 til 58%.</w:t>
      </w:r>
    </w:p>
    <w:p w:rsidR="001A7D73" w:rsidRDefault="001A7D73" w:rsidP="001A7D73">
      <w:pPr>
        <w:tabs>
          <w:tab w:val="left" w:pos="0"/>
          <w:tab w:val="left" w:pos="851"/>
          <w:tab w:val="left" w:pos="1938"/>
        </w:tabs>
        <w:ind w:left="850" w:hanging="850"/>
        <w:jc w:val="both"/>
        <w:rPr>
          <w:spacing w:val="-3"/>
        </w:rPr>
      </w:pPr>
      <w:r>
        <w:rPr>
          <w:spacing w:val="-3"/>
        </w:rPr>
        <w:tab/>
        <w:t xml:space="preserve">Flecainid udskiltes (hos raske) uændret i urinen med ca. 42% af en 200 mg oral dosis, medens de 2 hovedmetabolitter (meta-o-dealkyleret og dealkyleret lactam metabolitter) udgjorde yderligere 14% hver. Plasmahalveringstiden var 12 til 27 timer. </w:t>
      </w: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5.3</w:t>
      </w:r>
      <w:r>
        <w:rPr>
          <w:b/>
          <w:spacing w:val="-3"/>
        </w:rPr>
        <w:tab/>
        <w:t>Prækliniske sikkerhedsdata</w:t>
      </w:r>
    </w:p>
    <w:p w:rsidR="001A7D73" w:rsidRDefault="001A7D73" w:rsidP="001A7D73">
      <w:pPr>
        <w:tabs>
          <w:tab w:val="left" w:pos="0"/>
          <w:tab w:val="left" w:pos="851"/>
          <w:tab w:val="left" w:pos="1938"/>
        </w:tabs>
        <w:ind w:left="850" w:hanging="850"/>
        <w:jc w:val="both"/>
        <w:rPr>
          <w:spacing w:val="-3"/>
        </w:rPr>
      </w:pPr>
      <w:r>
        <w:rPr>
          <w:spacing w:val="-3"/>
        </w:rPr>
        <w:tab/>
        <w:t>-</w:t>
      </w: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ind w:left="850" w:hanging="850"/>
        <w:jc w:val="both"/>
        <w:rPr>
          <w:spacing w:val="-3"/>
        </w:rPr>
      </w:pPr>
      <w:r>
        <w:rPr>
          <w:b/>
          <w:spacing w:val="-3"/>
        </w:rPr>
        <w:t>6.</w:t>
      </w:r>
      <w:r>
        <w:rPr>
          <w:b/>
          <w:spacing w:val="-3"/>
        </w:rPr>
        <w:tab/>
        <w:t>FARMACEUTISKE OPLYSNINGER</w:t>
      </w: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6.1</w:t>
      </w:r>
      <w:r>
        <w:rPr>
          <w:b/>
          <w:spacing w:val="-3"/>
        </w:rPr>
        <w:tab/>
        <w:t>Hjælpestoffer</w:t>
      </w:r>
    </w:p>
    <w:p w:rsidR="001A7D73" w:rsidRDefault="001A7D73" w:rsidP="001A7D73">
      <w:pPr>
        <w:tabs>
          <w:tab w:val="left" w:pos="0"/>
          <w:tab w:val="left" w:pos="851"/>
          <w:tab w:val="left" w:pos="1938"/>
        </w:tabs>
        <w:ind w:left="850" w:hanging="850"/>
        <w:rPr>
          <w:spacing w:val="-3"/>
        </w:rPr>
      </w:pPr>
      <w:r>
        <w:rPr>
          <w:spacing w:val="-3"/>
        </w:rPr>
        <w:lastRenderedPageBreak/>
        <w:tab/>
        <w:t xml:space="preserve">Stivelse, pregelatineret; croscarmellosenatrium; cellulose, mikrokrystallinsk; hydrogeneret vegetabilsk olie; magnesiumstearat. </w:t>
      </w: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6.2</w:t>
      </w:r>
      <w:r>
        <w:rPr>
          <w:b/>
          <w:spacing w:val="-3"/>
        </w:rPr>
        <w:tab/>
        <w:t>Uforligeligheder</w:t>
      </w:r>
    </w:p>
    <w:p w:rsidR="001A7D73" w:rsidRDefault="001A7D73" w:rsidP="001A7D73">
      <w:pPr>
        <w:tabs>
          <w:tab w:val="left" w:pos="0"/>
          <w:tab w:val="left" w:pos="851"/>
          <w:tab w:val="left" w:pos="1938"/>
        </w:tabs>
        <w:ind w:left="850" w:hanging="850"/>
        <w:jc w:val="both"/>
        <w:rPr>
          <w:spacing w:val="-3"/>
        </w:rPr>
      </w:pPr>
      <w:r>
        <w:rPr>
          <w:spacing w:val="-3"/>
        </w:rPr>
        <w:tab/>
        <w:t>Ikke relevant.</w:t>
      </w: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6.3</w:t>
      </w:r>
      <w:r>
        <w:rPr>
          <w:b/>
          <w:spacing w:val="-3"/>
        </w:rPr>
        <w:tab/>
        <w:t>Opbevaringstid</w:t>
      </w:r>
    </w:p>
    <w:p w:rsidR="001A7D73" w:rsidRDefault="001A7D73" w:rsidP="001A7D73">
      <w:pPr>
        <w:tabs>
          <w:tab w:val="left" w:pos="0"/>
          <w:tab w:val="left" w:pos="851"/>
          <w:tab w:val="left" w:pos="1938"/>
        </w:tabs>
        <w:ind w:left="850" w:hanging="850"/>
        <w:jc w:val="both"/>
        <w:rPr>
          <w:spacing w:val="-3"/>
        </w:rPr>
      </w:pPr>
      <w:r>
        <w:rPr>
          <w:spacing w:val="-3"/>
        </w:rPr>
        <w:tab/>
        <w:t>5 år.</w:t>
      </w: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6.4</w:t>
      </w:r>
      <w:r>
        <w:rPr>
          <w:b/>
          <w:spacing w:val="-3"/>
        </w:rPr>
        <w:tab/>
        <w:t>Særlige opbevaringsforhold</w:t>
      </w:r>
    </w:p>
    <w:p w:rsidR="001A7D73" w:rsidRDefault="001A7D73" w:rsidP="001A7D73">
      <w:pPr>
        <w:tabs>
          <w:tab w:val="left" w:pos="0"/>
          <w:tab w:val="left" w:pos="851"/>
          <w:tab w:val="left" w:pos="1938"/>
        </w:tabs>
        <w:ind w:left="850" w:hanging="850"/>
        <w:jc w:val="both"/>
        <w:rPr>
          <w:spacing w:val="-3"/>
        </w:rPr>
      </w:pPr>
      <w:r>
        <w:rPr>
          <w:spacing w:val="-3"/>
        </w:rPr>
        <w:tab/>
        <w:t>Ingen.</w:t>
      </w:r>
    </w:p>
    <w:p w:rsidR="001A7D73" w:rsidRDefault="001A7D73" w:rsidP="001A7D73">
      <w:pPr>
        <w:tabs>
          <w:tab w:val="left" w:pos="0"/>
          <w:tab w:val="left" w:pos="851"/>
          <w:tab w:val="left" w:pos="1938"/>
        </w:tabs>
        <w:jc w:val="both"/>
        <w:rPr>
          <w:spacing w:val="-3"/>
        </w:rPr>
      </w:pPr>
    </w:p>
    <w:p w:rsidR="001A7D73" w:rsidRPr="00284A6D" w:rsidRDefault="001A7D73" w:rsidP="001A7D73">
      <w:pPr>
        <w:tabs>
          <w:tab w:val="left" w:pos="851"/>
        </w:tabs>
        <w:rPr>
          <w:b/>
        </w:rPr>
      </w:pPr>
      <w:r>
        <w:rPr>
          <w:b/>
          <w:spacing w:val="-3"/>
        </w:rPr>
        <w:t>6.5</w:t>
      </w:r>
      <w:r>
        <w:rPr>
          <w:b/>
          <w:spacing w:val="-3"/>
        </w:rPr>
        <w:tab/>
      </w:r>
      <w:r>
        <w:rPr>
          <w:b/>
        </w:rPr>
        <w:t>Emballagetyper og pakningsstørrelser</w:t>
      </w:r>
    </w:p>
    <w:p w:rsidR="001A7D73" w:rsidRDefault="001A7D73" w:rsidP="001A7D73">
      <w:pPr>
        <w:tabs>
          <w:tab w:val="left" w:pos="0"/>
          <w:tab w:val="left" w:pos="851"/>
          <w:tab w:val="left" w:pos="1938"/>
        </w:tabs>
        <w:ind w:left="850" w:hanging="850"/>
        <w:jc w:val="both"/>
        <w:rPr>
          <w:spacing w:val="-3"/>
        </w:rPr>
      </w:pPr>
      <w:r>
        <w:rPr>
          <w:spacing w:val="-3"/>
        </w:rPr>
        <w:tab/>
        <w:t>Blister.</w:t>
      </w:r>
    </w:p>
    <w:p w:rsidR="001A7D73" w:rsidRDefault="001A7D73" w:rsidP="001A7D73">
      <w:pPr>
        <w:tabs>
          <w:tab w:val="left" w:pos="0"/>
          <w:tab w:val="left" w:pos="851"/>
          <w:tab w:val="left" w:pos="1938"/>
        </w:tabs>
        <w:jc w:val="both"/>
        <w:rPr>
          <w:spacing w:val="-3"/>
        </w:rPr>
      </w:pPr>
    </w:p>
    <w:p w:rsidR="001A7D73" w:rsidRPr="00284A6D" w:rsidRDefault="001A7D73" w:rsidP="001A7D73">
      <w:pPr>
        <w:tabs>
          <w:tab w:val="left" w:pos="851"/>
        </w:tabs>
        <w:rPr>
          <w:b/>
        </w:rPr>
      </w:pPr>
      <w:r>
        <w:rPr>
          <w:b/>
          <w:spacing w:val="-3"/>
        </w:rPr>
        <w:t>6.6</w:t>
      </w:r>
      <w:r>
        <w:rPr>
          <w:b/>
          <w:spacing w:val="-3"/>
        </w:rPr>
        <w:tab/>
      </w:r>
      <w:r>
        <w:rPr>
          <w:b/>
        </w:rPr>
        <w:t>Regler for destruktion og anden håndtering</w:t>
      </w:r>
      <w:r>
        <w:rPr>
          <w:b/>
          <w:spacing w:val="-3"/>
        </w:rPr>
        <w:t xml:space="preserve"> </w:t>
      </w:r>
    </w:p>
    <w:p w:rsidR="001A7D73" w:rsidRDefault="001A7D73" w:rsidP="001A7D73">
      <w:pPr>
        <w:tabs>
          <w:tab w:val="left" w:pos="0"/>
          <w:tab w:val="left" w:pos="851"/>
          <w:tab w:val="left" w:pos="1938"/>
        </w:tabs>
        <w:ind w:left="850" w:hanging="850"/>
        <w:jc w:val="both"/>
        <w:rPr>
          <w:spacing w:val="-3"/>
        </w:rPr>
      </w:pPr>
      <w:r>
        <w:rPr>
          <w:spacing w:val="-3"/>
        </w:rPr>
        <w:tab/>
        <w:t>Ingen særlige forholdsregler.</w:t>
      </w:r>
    </w:p>
    <w:p w:rsidR="001A7D73" w:rsidRDefault="001A7D73" w:rsidP="001A7D73">
      <w:pPr>
        <w:tabs>
          <w:tab w:val="left" w:pos="0"/>
          <w:tab w:val="left" w:pos="851"/>
          <w:tab w:val="left" w:pos="1938"/>
        </w:tabs>
        <w:jc w:val="both"/>
        <w:rPr>
          <w:spacing w:val="-3"/>
        </w:rPr>
      </w:pPr>
    </w:p>
    <w:p w:rsidR="001A7D73" w:rsidRDefault="001A7D73" w:rsidP="001A7D73">
      <w:pPr>
        <w:tabs>
          <w:tab w:val="left" w:pos="0"/>
          <w:tab w:val="left" w:pos="851"/>
          <w:tab w:val="left" w:pos="1938"/>
        </w:tabs>
        <w:ind w:left="850" w:hanging="850"/>
        <w:jc w:val="both"/>
        <w:rPr>
          <w:b/>
          <w:spacing w:val="-3"/>
        </w:rPr>
      </w:pPr>
      <w:r>
        <w:rPr>
          <w:b/>
          <w:spacing w:val="-3"/>
        </w:rPr>
        <w:t>7.</w:t>
      </w:r>
      <w:r>
        <w:rPr>
          <w:b/>
          <w:spacing w:val="-3"/>
        </w:rPr>
        <w:tab/>
        <w:t>INDEHAVER AF MARKEDSFØRINGSTILLADELSEN</w:t>
      </w:r>
    </w:p>
    <w:p w:rsidR="001A7D73" w:rsidRDefault="001A7D73" w:rsidP="005670B6">
      <w:pPr>
        <w:tabs>
          <w:tab w:val="left" w:pos="0"/>
          <w:tab w:val="left" w:pos="851"/>
        </w:tabs>
        <w:ind w:left="850" w:hanging="850"/>
        <w:jc w:val="both"/>
        <w:rPr>
          <w:spacing w:val="-3"/>
          <w:szCs w:val="24"/>
        </w:rPr>
      </w:pPr>
      <w:r>
        <w:rPr>
          <w:spacing w:val="-3"/>
          <w:szCs w:val="24"/>
        </w:rPr>
        <w:tab/>
      </w:r>
      <w:r w:rsidR="005670B6">
        <w:rPr>
          <w:spacing w:val="-3"/>
          <w:szCs w:val="24"/>
        </w:rPr>
        <w:t>2care4 ApS</w:t>
      </w:r>
    </w:p>
    <w:p w:rsidR="005670B6" w:rsidRDefault="005670B6" w:rsidP="005670B6">
      <w:pPr>
        <w:tabs>
          <w:tab w:val="left" w:pos="0"/>
          <w:tab w:val="left" w:pos="851"/>
        </w:tabs>
        <w:ind w:left="850" w:hanging="850"/>
        <w:jc w:val="both"/>
        <w:rPr>
          <w:szCs w:val="24"/>
        </w:rPr>
      </w:pPr>
      <w:r>
        <w:rPr>
          <w:szCs w:val="24"/>
        </w:rPr>
        <w:tab/>
        <w:t>Stenhuggervej 12</w:t>
      </w:r>
    </w:p>
    <w:p w:rsidR="005670B6" w:rsidRDefault="005670B6" w:rsidP="005670B6">
      <w:pPr>
        <w:tabs>
          <w:tab w:val="left" w:pos="0"/>
          <w:tab w:val="left" w:pos="851"/>
        </w:tabs>
        <w:ind w:left="850" w:hanging="850"/>
        <w:jc w:val="both"/>
        <w:rPr>
          <w:szCs w:val="24"/>
        </w:rPr>
      </w:pPr>
      <w:r>
        <w:rPr>
          <w:szCs w:val="24"/>
        </w:rPr>
        <w:tab/>
        <w:t>6710 Esbjerg V</w:t>
      </w:r>
    </w:p>
    <w:p w:rsidR="001A7D73" w:rsidRDefault="001A7D73" w:rsidP="001A7D73">
      <w:pPr>
        <w:tabs>
          <w:tab w:val="left" w:pos="0"/>
          <w:tab w:val="left" w:pos="851"/>
        </w:tabs>
        <w:ind w:left="855"/>
        <w:jc w:val="both"/>
        <w:rPr>
          <w:spacing w:val="-3"/>
        </w:rPr>
      </w:pPr>
    </w:p>
    <w:p w:rsidR="001A7D73" w:rsidRDefault="001A7D73" w:rsidP="001A7D73">
      <w:pPr>
        <w:tabs>
          <w:tab w:val="left" w:pos="0"/>
          <w:tab w:val="left" w:pos="851"/>
          <w:tab w:val="left" w:pos="1938"/>
        </w:tabs>
        <w:jc w:val="both"/>
        <w:rPr>
          <w:b/>
          <w:spacing w:val="-3"/>
        </w:rPr>
      </w:pPr>
      <w:r>
        <w:rPr>
          <w:b/>
          <w:spacing w:val="-3"/>
        </w:rPr>
        <w:t>8.</w:t>
      </w:r>
      <w:r>
        <w:rPr>
          <w:b/>
          <w:spacing w:val="-3"/>
        </w:rPr>
        <w:tab/>
        <w:t xml:space="preserve">MARKEDSFØRINGSTILLADELSESNUMMER </w:t>
      </w:r>
      <w:r w:rsidRPr="00284A6D">
        <w:rPr>
          <w:b/>
          <w:spacing w:val="-3"/>
        </w:rPr>
        <w:t>(NUMRE)</w:t>
      </w:r>
    </w:p>
    <w:p w:rsidR="001A7D73" w:rsidRDefault="001A7D73" w:rsidP="005670B6">
      <w:pPr>
        <w:tabs>
          <w:tab w:val="left" w:pos="0"/>
          <w:tab w:val="left" w:pos="851"/>
          <w:tab w:val="left" w:pos="1938"/>
        </w:tabs>
        <w:jc w:val="both"/>
        <w:rPr>
          <w:spacing w:val="-3"/>
        </w:rPr>
      </w:pPr>
      <w:r>
        <w:rPr>
          <w:spacing w:val="-3"/>
        </w:rPr>
        <w:tab/>
        <w:t xml:space="preserve"> </w:t>
      </w:r>
      <w:r w:rsidR="005670B6" w:rsidRPr="005670B6">
        <w:rPr>
          <w:spacing w:val="-3"/>
        </w:rPr>
        <w:t>64112</w:t>
      </w:r>
    </w:p>
    <w:p w:rsidR="005670B6" w:rsidRDefault="005670B6" w:rsidP="005670B6">
      <w:pPr>
        <w:tabs>
          <w:tab w:val="left" w:pos="0"/>
          <w:tab w:val="left" w:pos="851"/>
          <w:tab w:val="left" w:pos="1938"/>
        </w:tabs>
        <w:jc w:val="both"/>
      </w:pPr>
    </w:p>
    <w:p w:rsidR="001A7D73" w:rsidRDefault="001A7D73" w:rsidP="001A7D73">
      <w:pPr>
        <w:ind w:left="851" w:hanging="851"/>
        <w:rPr>
          <w:b/>
        </w:rPr>
      </w:pPr>
      <w:r>
        <w:rPr>
          <w:b/>
        </w:rPr>
        <w:t>9.</w:t>
      </w:r>
      <w:r>
        <w:rPr>
          <w:b/>
        </w:rPr>
        <w:tab/>
        <w:t>DATO FOR FØRSTE MARKEDSFØRINGSTILLADELSE</w:t>
      </w:r>
    </w:p>
    <w:p w:rsidR="001A7D73" w:rsidRDefault="001A7D73" w:rsidP="001A7D73">
      <w:pPr>
        <w:ind w:left="851" w:hanging="851"/>
      </w:pPr>
      <w:r>
        <w:tab/>
      </w:r>
      <w:r w:rsidR="005670B6">
        <w:t>27. marts 2020</w:t>
      </w:r>
    </w:p>
    <w:p w:rsidR="001A7D73" w:rsidRDefault="001A7D73" w:rsidP="001A7D73">
      <w:pPr>
        <w:ind w:left="851" w:hanging="851"/>
      </w:pPr>
    </w:p>
    <w:p w:rsidR="001A7D73" w:rsidRDefault="001A7D73" w:rsidP="001A7D73">
      <w:pPr>
        <w:ind w:left="851" w:hanging="851"/>
        <w:rPr>
          <w:b/>
        </w:rPr>
      </w:pPr>
      <w:r>
        <w:rPr>
          <w:b/>
        </w:rPr>
        <w:t>10.</w:t>
      </w:r>
      <w:r>
        <w:rPr>
          <w:b/>
        </w:rPr>
        <w:tab/>
        <w:t>DATO FOR ÆNDRING AF TEKSTEN</w:t>
      </w:r>
    </w:p>
    <w:p w:rsidR="001A7D73" w:rsidRPr="00A5768B" w:rsidRDefault="001A7D73" w:rsidP="001A7D73">
      <w:pPr>
        <w:ind w:left="851" w:hanging="851"/>
      </w:pPr>
      <w:r>
        <w:tab/>
      </w:r>
      <w:r w:rsidR="005670B6">
        <w:t>-</w:t>
      </w:r>
      <w:r>
        <w:t xml:space="preserve"> </w:t>
      </w:r>
    </w:p>
    <w:p w:rsidR="0003527F" w:rsidRPr="001A7D73" w:rsidRDefault="0003527F" w:rsidP="001A7D73"/>
    <w:sectPr w:rsidR="0003527F" w:rsidRPr="001A7D73"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D73" w:rsidRDefault="001A7D73">
      <w:r>
        <w:separator/>
      </w:r>
    </w:p>
  </w:endnote>
  <w:endnote w:type="continuationSeparator" w:id="0">
    <w:p w:rsidR="001A7D73" w:rsidRDefault="001A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Pr="005670B6" w:rsidRDefault="008C575A">
    <w:pPr>
      <w:pStyle w:val="Sidefod"/>
      <w:tabs>
        <w:tab w:val="clear" w:pos="4819"/>
        <w:tab w:val="left" w:pos="8647"/>
      </w:tabs>
      <w:rPr>
        <w:i/>
        <w:sz w:val="18"/>
        <w:lang w:val="en-US"/>
      </w:rPr>
    </w:pPr>
    <w:r>
      <w:rPr>
        <w:i/>
        <w:snapToGrid w:val="0"/>
        <w:sz w:val="18"/>
      </w:rPr>
      <w:fldChar w:fldCharType="begin"/>
    </w:r>
    <w:r w:rsidRPr="005670B6">
      <w:rPr>
        <w:i/>
        <w:snapToGrid w:val="0"/>
        <w:sz w:val="18"/>
        <w:lang w:val="en-US"/>
      </w:rPr>
      <w:instrText xml:space="preserve"> FILENAME </w:instrText>
    </w:r>
    <w:r>
      <w:rPr>
        <w:i/>
        <w:snapToGrid w:val="0"/>
        <w:sz w:val="18"/>
      </w:rPr>
      <w:fldChar w:fldCharType="separate"/>
    </w:r>
    <w:r w:rsidR="005670B6" w:rsidRPr="005670B6">
      <w:rPr>
        <w:i/>
        <w:noProof/>
        <w:snapToGrid w:val="0"/>
        <w:sz w:val="18"/>
        <w:lang w:val="en-US"/>
      </w:rPr>
      <w:t>Flecainid 2care4 (2care4), tabletter 50 mg</w:t>
    </w:r>
    <w:r>
      <w:rPr>
        <w:i/>
        <w:snapToGrid w:val="0"/>
        <w:sz w:val="18"/>
      </w:rPr>
      <w:fldChar w:fldCharType="end"/>
    </w:r>
    <w:r w:rsidRPr="005670B6">
      <w:rPr>
        <w:i/>
        <w:snapToGrid w:val="0"/>
        <w:sz w:val="18"/>
        <w:lang w:val="en-US"/>
      </w:rPr>
      <w:tab/>
      <w:t xml:space="preserve">Side </w:t>
    </w:r>
    <w:r>
      <w:rPr>
        <w:i/>
        <w:snapToGrid w:val="0"/>
        <w:sz w:val="18"/>
      </w:rPr>
      <w:fldChar w:fldCharType="begin"/>
    </w:r>
    <w:r w:rsidRPr="005670B6">
      <w:rPr>
        <w:i/>
        <w:snapToGrid w:val="0"/>
        <w:sz w:val="18"/>
        <w:lang w:val="en-US"/>
      </w:rPr>
      <w:instrText xml:space="preserve"> PAGE </w:instrText>
    </w:r>
    <w:r>
      <w:rPr>
        <w:i/>
        <w:snapToGrid w:val="0"/>
        <w:sz w:val="18"/>
      </w:rPr>
      <w:fldChar w:fldCharType="separate"/>
    </w:r>
    <w:r w:rsidRPr="005670B6">
      <w:rPr>
        <w:i/>
        <w:noProof/>
        <w:snapToGrid w:val="0"/>
        <w:sz w:val="18"/>
        <w:lang w:val="en-US"/>
      </w:rPr>
      <w:t>3</w:t>
    </w:r>
    <w:r>
      <w:rPr>
        <w:i/>
        <w:snapToGrid w:val="0"/>
        <w:sz w:val="18"/>
      </w:rPr>
      <w:fldChar w:fldCharType="end"/>
    </w:r>
    <w:r w:rsidRPr="005670B6">
      <w:rPr>
        <w:i/>
        <w:snapToGrid w:val="0"/>
        <w:sz w:val="18"/>
        <w:lang w:val="en-US"/>
      </w:rPr>
      <w:t xml:space="preserve"> af </w:t>
    </w:r>
    <w:r>
      <w:rPr>
        <w:i/>
        <w:snapToGrid w:val="0"/>
        <w:sz w:val="18"/>
      </w:rPr>
      <w:fldChar w:fldCharType="begin"/>
    </w:r>
    <w:r w:rsidRPr="005670B6">
      <w:rPr>
        <w:i/>
        <w:snapToGrid w:val="0"/>
        <w:sz w:val="18"/>
        <w:lang w:val="en-US"/>
      </w:rPr>
      <w:instrText xml:space="preserve"> NUMPAGES </w:instrText>
    </w:r>
    <w:r>
      <w:rPr>
        <w:i/>
        <w:snapToGrid w:val="0"/>
        <w:sz w:val="18"/>
      </w:rPr>
      <w:fldChar w:fldCharType="separate"/>
    </w:r>
    <w:r w:rsidRPr="005670B6">
      <w:rPr>
        <w:i/>
        <w:noProof/>
        <w:snapToGrid w:val="0"/>
        <w:sz w:val="18"/>
        <w:lang w:val="en-US"/>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Pr="005670B6" w:rsidRDefault="008C575A">
    <w:pPr>
      <w:pStyle w:val="Sidefod"/>
      <w:tabs>
        <w:tab w:val="clear" w:pos="4819"/>
        <w:tab w:val="left" w:pos="8647"/>
      </w:tabs>
      <w:rPr>
        <w:i/>
        <w:sz w:val="18"/>
        <w:lang w:val="en-US"/>
      </w:rPr>
    </w:pPr>
    <w:r>
      <w:rPr>
        <w:i/>
        <w:snapToGrid w:val="0"/>
        <w:sz w:val="18"/>
      </w:rPr>
      <w:fldChar w:fldCharType="begin"/>
    </w:r>
    <w:r w:rsidRPr="005670B6">
      <w:rPr>
        <w:i/>
        <w:snapToGrid w:val="0"/>
        <w:sz w:val="18"/>
        <w:lang w:val="en-US"/>
      </w:rPr>
      <w:instrText xml:space="preserve"> FILENAME </w:instrText>
    </w:r>
    <w:r>
      <w:rPr>
        <w:i/>
        <w:snapToGrid w:val="0"/>
        <w:sz w:val="18"/>
      </w:rPr>
      <w:fldChar w:fldCharType="separate"/>
    </w:r>
    <w:r w:rsidR="005670B6" w:rsidRPr="005670B6">
      <w:rPr>
        <w:i/>
        <w:noProof/>
        <w:snapToGrid w:val="0"/>
        <w:sz w:val="18"/>
        <w:lang w:val="en-US"/>
      </w:rPr>
      <w:t>Flecainid 2care4 (2care4), tabletter 50 mg</w:t>
    </w:r>
    <w:r>
      <w:rPr>
        <w:i/>
        <w:snapToGrid w:val="0"/>
        <w:sz w:val="18"/>
      </w:rPr>
      <w:fldChar w:fldCharType="end"/>
    </w:r>
    <w:r w:rsidRPr="005670B6">
      <w:rPr>
        <w:i/>
        <w:snapToGrid w:val="0"/>
        <w:sz w:val="18"/>
        <w:lang w:val="en-US"/>
      </w:rPr>
      <w:tab/>
      <w:t xml:space="preserve">Side </w:t>
    </w:r>
    <w:r>
      <w:rPr>
        <w:i/>
        <w:snapToGrid w:val="0"/>
        <w:sz w:val="18"/>
      </w:rPr>
      <w:fldChar w:fldCharType="begin"/>
    </w:r>
    <w:r w:rsidRPr="005670B6">
      <w:rPr>
        <w:i/>
        <w:snapToGrid w:val="0"/>
        <w:sz w:val="18"/>
        <w:lang w:val="en-US"/>
      </w:rPr>
      <w:instrText xml:space="preserve"> PAGE </w:instrText>
    </w:r>
    <w:r>
      <w:rPr>
        <w:i/>
        <w:snapToGrid w:val="0"/>
        <w:sz w:val="18"/>
      </w:rPr>
      <w:fldChar w:fldCharType="separate"/>
    </w:r>
    <w:r w:rsidRPr="005670B6">
      <w:rPr>
        <w:i/>
        <w:noProof/>
        <w:snapToGrid w:val="0"/>
        <w:sz w:val="18"/>
        <w:lang w:val="en-US"/>
      </w:rPr>
      <w:t>1</w:t>
    </w:r>
    <w:r>
      <w:rPr>
        <w:i/>
        <w:snapToGrid w:val="0"/>
        <w:sz w:val="18"/>
      </w:rPr>
      <w:fldChar w:fldCharType="end"/>
    </w:r>
    <w:r w:rsidRPr="005670B6">
      <w:rPr>
        <w:i/>
        <w:snapToGrid w:val="0"/>
        <w:sz w:val="18"/>
        <w:lang w:val="en-US"/>
      </w:rPr>
      <w:t xml:space="preserve"> af </w:t>
    </w:r>
    <w:r>
      <w:rPr>
        <w:i/>
        <w:snapToGrid w:val="0"/>
        <w:sz w:val="18"/>
      </w:rPr>
      <w:fldChar w:fldCharType="begin"/>
    </w:r>
    <w:r w:rsidRPr="005670B6">
      <w:rPr>
        <w:i/>
        <w:snapToGrid w:val="0"/>
        <w:sz w:val="18"/>
        <w:lang w:val="en-US"/>
      </w:rPr>
      <w:instrText xml:space="preserve"> NUMPAGES </w:instrText>
    </w:r>
    <w:r>
      <w:rPr>
        <w:i/>
        <w:snapToGrid w:val="0"/>
        <w:sz w:val="18"/>
      </w:rPr>
      <w:fldChar w:fldCharType="separate"/>
    </w:r>
    <w:r w:rsidRPr="005670B6">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D73" w:rsidRDefault="001A7D73">
      <w:r>
        <w:separator/>
      </w:r>
    </w:p>
  </w:footnote>
  <w:footnote w:type="continuationSeparator" w:id="0">
    <w:p w:rsidR="001A7D73" w:rsidRDefault="001A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F3E32"/>
    <w:multiLevelType w:val="multilevel"/>
    <w:tmpl w:val="68CA87A0"/>
    <w:lvl w:ilvl="0">
      <w:start w:val="4"/>
      <w:numFmt w:val="decimal"/>
      <w:lvlText w:val="%1"/>
      <w:lvlJc w:val="left"/>
      <w:pPr>
        <w:tabs>
          <w:tab w:val="num" w:pos="735"/>
        </w:tabs>
        <w:ind w:left="735" w:hanging="735"/>
      </w:pPr>
      <w:rPr>
        <w:rFonts w:hint="default"/>
      </w:rPr>
    </w:lvl>
    <w:lvl w:ilvl="1">
      <w:start w:val="6"/>
      <w:numFmt w:val="decimal"/>
      <w:lvlText w:val="%1.%2"/>
      <w:lvlJc w:val="left"/>
      <w:pPr>
        <w:tabs>
          <w:tab w:val="num" w:pos="855"/>
        </w:tabs>
        <w:ind w:left="855" w:hanging="735"/>
      </w:pPr>
      <w:rPr>
        <w:rFonts w:hint="default"/>
      </w:rPr>
    </w:lvl>
    <w:lvl w:ilvl="2">
      <w:start w:val="1"/>
      <w:numFmt w:val="decimal"/>
      <w:lvlText w:val="%1.%2.%3"/>
      <w:lvlJc w:val="left"/>
      <w:pPr>
        <w:tabs>
          <w:tab w:val="num" w:pos="975"/>
        </w:tabs>
        <w:ind w:left="975" w:hanging="735"/>
      </w:pPr>
      <w:rPr>
        <w:rFonts w:hint="default"/>
      </w:rPr>
    </w:lvl>
    <w:lvl w:ilvl="3">
      <w:start w:val="1"/>
      <w:numFmt w:val="decimal"/>
      <w:lvlText w:val="%1.%2.%3.%4"/>
      <w:lvlJc w:val="left"/>
      <w:pPr>
        <w:tabs>
          <w:tab w:val="num" w:pos="1095"/>
        </w:tabs>
        <w:ind w:left="1095" w:hanging="735"/>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 w15:restartNumberingAfterBreak="0">
    <w:nsid w:val="41482219"/>
    <w:multiLevelType w:val="hybridMultilevel"/>
    <w:tmpl w:val="54BE78F8"/>
    <w:lvl w:ilvl="0" w:tplc="F1DADFB8">
      <w:start w:val="4"/>
      <w:numFmt w:val="bullet"/>
      <w:lvlText w:val="-"/>
      <w:lvlJc w:val="left"/>
      <w:pPr>
        <w:ind w:left="1495" w:hanging="360"/>
      </w:pPr>
      <w:rPr>
        <w:rFonts w:ascii="Times New Roman" w:eastAsia="Times New Roman" w:hAnsi="Times New Roman" w:cs="Times New Roman" w:hint="default"/>
      </w:rPr>
    </w:lvl>
    <w:lvl w:ilvl="1" w:tplc="04060003" w:tentative="1">
      <w:start w:val="1"/>
      <w:numFmt w:val="bullet"/>
      <w:lvlText w:val="o"/>
      <w:lvlJc w:val="left"/>
      <w:pPr>
        <w:ind w:left="3015" w:hanging="360"/>
      </w:pPr>
      <w:rPr>
        <w:rFonts w:ascii="Courier New" w:hAnsi="Courier New" w:cs="Courier New" w:hint="default"/>
      </w:rPr>
    </w:lvl>
    <w:lvl w:ilvl="2" w:tplc="04060005" w:tentative="1">
      <w:start w:val="1"/>
      <w:numFmt w:val="bullet"/>
      <w:lvlText w:val=""/>
      <w:lvlJc w:val="left"/>
      <w:pPr>
        <w:ind w:left="3735" w:hanging="360"/>
      </w:pPr>
      <w:rPr>
        <w:rFonts w:ascii="Wingdings" w:hAnsi="Wingdings" w:hint="default"/>
      </w:rPr>
    </w:lvl>
    <w:lvl w:ilvl="3" w:tplc="04060001" w:tentative="1">
      <w:start w:val="1"/>
      <w:numFmt w:val="bullet"/>
      <w:lvlText w:val=""/>
      <w:lvlJc w:val="left"/>
      <w:pPr>
        <w:ind w:left="4455" w:hanging="360"/>
      </w:pPr>
      <w:rPr>
        <w:rFonts w:ascii="Symbol" w:hAnsi="Symbol" w:hint="default"/>
      </w:rPr>
    </w:lvl>
    <w:lvl w:ilvl="4" w:tplc="04060003" w:tentative="1">
      <w:start w:val="1"/>
      <w:numFmt w:val="bullet"/>
      <w:lvlText w:val="o"/>
      <w:lvlJc w:val="left"/>
      <w:pPr>
        <w:ind w:left="5175" w:hanging="360"/>
      </w:pPr>
      <w:rPr>
        <w:rFonts w:ascii="Courier New" w:hAnsi="Courier New" w:cs="Courier New" w:hint="default"/>
      </w:rPr>
    </w:lvl>
    <w:lvl w:ilvl="5" w:tplc="04060005" w:tentative="1">
      <w:start w:val="1"/>
      <w:numFmt w:val="bullet"/>
      <w:lvlText w:val=""/>
      <w:lvlJc w:val="left"/>
      <w:pPr>
        <w:ind w:left="5895" w:hanging="360"/>
      </w:pPr>
      <w:rPr>
        <w:rFonts w:ascii="Wingdings" w:hAnsi="Wingdings" w:hint="default"/>
      </w:rPr>
    </w:lvl>
    <w:lvl w:ilvl="6" w:tplc="04060001" w:tentative="1">
      <w:start w:val="1"/>
      <w:numFmt w:val="bullet"/>
      <w:lvlText w:val=""/>
      <w:lvlJc w:val="left"/>
      <w:pPr>
        <w:ind w:left="6615" w:hanging="360"/>
      </w:pPr>
      <w:rPr>
        <w:rFonts w:ascii="Symbol" w:hAnsi="Symbol" w:hint="default"/>
      </w:rPr>
    </w:lvl>
    <w:lvl w:ilvl="7" w:tplc="04060003" w:tentative="1">
      <w:start w:val="1"/>
      <w:numFmt w:val="bullet"/>
      <w:lvlText w:val="o"/>
      <w:lvlJc w:val="left"/>
      <w:pPr>
        <w:ind w:left="7335" w:hanging="360"/>
      </w:pPr>
      <w:rPr>
        <w:rFonts w:ascii="Courier New" w:hAnsi="Courier New" w:cs="Courier New" w:hint="default"/>
      </w:rPr>
    </w:lvl>
    <w:lvl w:ilvl="8" w:tplc="04060005" w:tentative="1">
      <w:start w:val="1"/>
      <w:numFmt w:val="bullet"/>
      <w:lvlText w:val=""/>
      <w:lvlJc w:val="left"/>
      <w:pPr>
        <w:ind w:left="8055"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73"/>
    <w:rsid w:val="00031F27"/>
    <w:rsid w:val="0003527F"/>
    <w:rsid w:val="000607B8"/>
    <w:rsid w:val="00065C7D"/>
    <w:rsid w:val="00083C60"/>
    <w:rsid w:val="00090F32"/>
    <w:rsid w:val="000C6CD4"/>
    <w:rsid w:val="001458BB"/>
    <w:rsid w:val="00145ECF"/>
    <w:rsid w:val="001577E4"/>
    <w:rsid w:val="001858CA"/>
    <w:rsid w:val="001A7631"/>
    <w:rsid w:val="001A7D73"/>
    <w:rsid w:val="001C4AEF"/>
    <w:rsid w:val="001D3CC5"/>
    <w:rsid w:val="0023582A"/>
    <w:rsid w:val="00255A0B"/>
    <w:rsid w:val="002D22D8"/>
    <w:rsid w:val="00322BDE"/>
    <w:rsid w:val="00331A74"/>
    <w:rsid w:val="003718A9"/>
    <w:rsid w:val="003F0FBB"/>
    <w:rsid w:val="003F4F73"/>
    <w:rsid w:val="00404760"/>
    <w:rsid w:val="00406EE7"/>
    <w:rsid w:val="00407013"/>
    <w:rsid w:val="00454C52"/>
    <w:rsid w:val="00472DBB"/>
    <w:rsid w:val="004A62CC"/>
    <w:rsid w:val="004F3E1A"/>
    <w:rsid w:val="004F5D17"/>
    <w:rsid w:val="004F74AA"/>
    <w:rsid w:val="0054382B"/>
    <w:rsid w:val="00565A74"/>
    <w:rsid w:val="005670B6"/>
    <w:rsid w:val="00570CA6"/>
    <w:rsid w:val="005B0036"/>
    <w:rsid w:val="005F5831"/>
    <w:rsid w:val="006545E4"/>
    <w:rsid w:val="00662012"/>
    <w:rsid w:val="00666B01"/>
    <w:rsid w:val="006B1539"/>
    <w:rsid w:val="006B669C"/>
    <w:rsid w:val="006F5621"/>
    <w:rsid w:val="0072489B"/>
    <w:rsid w:val="00785822"/>
    <w:rsid w:val="007B17FB"/>
    <w:rsid w:val="007E2A00"/>
    <w:rsid w:val="008010F2"/>
    <w:rsid w:val="0088674B"/>
    <w:rsid w:val="008C575A"/>
    <w:rsid w:val="008F6A14"/>
    <w:rsid w:val="009202AE"/>
    <w:rsid w:val="00991594"/>
    <w:rsid w:val="009D66C6"/>
    <w:rsid w:val="00A075E0"/>
    <w:rsid w:val="00A33254"/>
    <w:rsid w:val="00A33BC7"/>
    <w:rsid w:val="00A96525"/>
    <w:rsid w:val="00AB5B72"/>
    <w:rsid w:val="00AE29E5"/>
    <w:rsid w:val="00AE5757"/>
    <w:rsid w:val="00B25EB8"/>
    <w:rsid w:val="00B83183"/>
    <w:rsid w:val="00BB1239"/>
    <w:rsid w:val="00BC634B"/>
    <w:rsid w:val="00BC7A0B"/>
    <w:rsid w:val="00BF2AE0"/>
    <w:rsid w:val="00BF67DD"/>
    <w:rsid w:val="00C4149B"/>
    <w:rsid w:val="00C41819"/>
    <w:rsid w:val="00C479BF"/>
    <w:rsid w:val="00C84C5B"/>
    <w:rsid w:val="00D8602C"/>
    <w:rsid w:val="00DA4B7C"/>
    <w:rsid w:val="00DC0818"/>
    <w:rsid w:val="00DD5980"/>
    <w:rsid w:val="00DD6D71"/>
    <w:rsid w:val="00DF32BE"/>
    <w:rsid w:val="00E14F0A"/>
    <w:rsid w:val="00E879C5"/>
    <w:rsid w:val="00EB5778"/>
    <w:rsid w:val="00EE5253"/>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5AFAB93-0D6C-4CED-B906-E71FC137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1A7D73"/>
    <w:pPr>
      <w:keepNext/>
      <w:jc w:val="center"/>
      <w:outlineLvl w:val="1"/>
    </w:pPr>
    <w:rPr>
      <w:b/>
      <w:sz w:val="22"/>
      <w:lang w:eastAsia="da-DK"/>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character" w:customStyle="1" w:styleId="Overskrift2Tegn">
    <w:name w:val="Overskrift 2 Tegn"/>
    <w:basedOn w:val="Standardskrifttypeiafsnit"/>
    <w:link w:val="Overskrift2"/>
    <w:rsid w:val="001A7D73"/>
    <w:rPr>
      <w:b/>
      <w:sz w:val="22"/>
    </w:rPr>
  </w:style>
  <w:style w:type="paragraph" w:styleId="Titel">
    <w:name w:val="Title"/>
    <w:basedOn w:val="Normal"/>
    <w:link w:val="TitelTegn"/>
    <w:qFormat/>
    <w:rsid w:val="001A7D73"/>
    <w:pPr>
      <w:jc w:val="center"/>
    </w:pPr>
    <w:rPr>
      <w:b/>
      <w:sz w:val="24"/>
      <w:lang w:eastAsia="da-DK"/>
    </w:rPr>
  </w:style>
  <w:style w:type="character" w:customStyle="1" w:styleId="TitelTegn">
    <w:name w:val="Titel Tegn"/>
    <w:basedOn w:val="Standardskrifttypeiafsnit"/>
    <w:link w:val="Titel"/>
    <w:rsid w:val="001A7D73"/>
    <w:rPr>
      <w:b/>
      <w:sz w:val="24"/>
    </w:rPr>
  </w:style>
  <w:style w:type="paragraph" w:styleId="Brdtekstindrykning">
    <w:name w:val="Body Text Indent"/>
    <w:basedOn w:val="Normal"/>
    <w:link w:val="BrdtekstindrykningTegn"/>
    <w:rsid w:val="001A7D73"/>
    <w:pPr>
      <w:tabs>
        <w:tab w:val="left" w:pos="851"/>
      </w:tabs>
      <w:ind w:left="855"/>
    </w:pPr>
    <w:rPr>
      <w:sz w:val="24"/>
      <w:lang w:eastAsia="da-DK"/>
    </w:rPr>
  </w:style>
  <w:style w:type="character" w:customStyle="1" w:styleId="BrdtekstindrykningTegn">
    <w:name w:val="Brødtekstindrykning Tegn"/>
    <w:basedOn w:val="Standardskrifttypeiafsnit"/>
    <w:link w:val="Brdtekstindrykning"/>
    <w:rsid w:val="001A7D73"/>
    <w:rPr>
      <w:sz w:val="24"/>
    </w:rPr>
  </w:style>
  <w:style w:type="paragraph" w:styleId="Brdtekstindrykning2">
    <w:name w:val="Body Text Indent 2"/>
    <w:basedOn w:val="Normal"/>
    <w:link w:val="Brdtekstindrykning2Tegn"/>
    <w:rsid w:val="001A7D73"/>
    <w:pPr>
      <w:spacing w:after="120" w:line="480" w:lineRule="auto"/>
      <w:ind w:left="283"/>
    </w:pPr>
    <w:rPr>
      <w:sz w:val="24"/>
      <w:lang w:eastAsia="da-DK"/>
    </w:rPr>
  </w:style>
  <w:style w:type="character" w:customStyle="1" w:styleId="Brdtekstindrykning2Tegn">
    <w:name w:val="Brødtekstindrykning 2 Tegn"/>
    <w:basedOn w:val="Standardskrifttypeiafsnit"/>
    <w:link w:val="Brdtekstindrykning2"/>
    <w:rsid w:val="001A7D73"/>
    <w:rPr>
      <w:sz w:val="24"/>
    </w:rPr>
  </w:style>
  <w:style w:type="character" w:styleId="Hyperlink">
    <w:name w:val="Hyperlink"/>
    <w:uiPriority w:val="99"/>
    <w:semiHidden/>
    <w:unhideWhenUsed/>
    <w:rsid w:val="001A7D73"/>
    <w:rPr>
      <w:color w:val="000000"/>
      <w:u w:val="single"/>
    </w:rPr>
  </w:style>
  <w:style w:type="paragraph" w:styleId="NormalWeb">
    <w:name w:val="Normal (Web)"/>
    <w:basedOn w:val="Normal"/>
    <w:uiPriority w:val="99"/>
    <w:semiHidden/>
    <w:unhideWhenUsed/>
    <w:rsid w:val="001A7D73"/>
    <w:pPr>
      <w:spacing w:before="45" w:after="100" w:afterAutospacing="1"/>
    </w:pPr>
    <w:rPr>
      <w:sz w:val="22"/>
      <w:szCs w:val="22"/>
      <w:lang w:eastAsia="da-DK"/>
    </w:rPr>
  </w:style>
  <w:style w:type="character" w:styleId="Strk">
    <w:name w:val="Strong"/>
    <w:uiPriority w:val="22"/>
    <w:qFormat/>
    <w:rsid w:val="001A7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Template>
  <TotalTime>0</TotalTime>
  <Pages>10</Pages>
  <Words>2727</Words>
  <Characters>18847</Characters>
  <Application>Microsoft Office Word</Application>
  <DocSecurity>0</DocSecurity>
  <Lines>157</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2020022971 - Nyt PI-SPC</dc:description>
  <cp:lastModifiedBy>testkonto01</cp:lastModifiedBy>
  <cp:revision>2</cp:revision>
  <dcterms:created xsi:type="dcterms:W3CDTF">2020-03-30T10:51:00Z</dcterms:created>
  <dcterms:modified xsi:type="dcterms:W3CDTF">2020-03-30T10:51:00Z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ies>
</file>