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3BA1" w14:textId="77777777" w:rsidR="004A3BF4" w:rsidRPr="005545E0" w:rsidRDefault="00056601" w:rsidP="004A3BF4">
      <w:pPr>
        <w:rPr>
          <w:sz w:val="24"/>
          <w:szCs w:val="24"/>
          <w:lang w:val="en-GB"/>
        </w:rPr>
      </w:pPr>
      <w:r w:rsidRPr="005545E0">
        <w:rPr>
          <w:noProof/>
          <w:sz w:val="24"/>
          <w:szCs w:val="24"/>
          <w:lang w:val="en-GB"/>
        </w:rPr>
        <w:drawing>
          <wp:inline distT="0" distB="0" distL="0" distR="0" wp14:anchorId="1D59BA7B" wp14:editId="1653D34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6E27312" w14:textId="77777777" w:rsidR="006B3847" w:rsidRPr="005545E0" w:rsidRDefault="006B3847" w:rsidP="006B3847">
      <w:pPr>
        <w:rPr>
          <w:sz w:val="24"/>
          <w:szCs w:val="24"/>
          <w:lang w:val="en-GB"/>
        </w:rPr>
      </w:pPr>
    </w:p>
    <w:p w14:paraId="58653C60" w14:textId="6D12C36D" w:rsidR="006B3847" w:rsidRPr="005545E0" w:rsidRDefault="006B3847" w:rsidP="006B3847">
      <w:pPr>
        <w:tabs>
          <w:tab w:val="right" w:pos="9356"/>
        </w:tabs>
        <w:rPr>
          <w:b/>
          <w:sz w:val="24"/>
          <w:szCs w:val="24"/>
          <w:lang w:val="en-GB"/>
        </w:rPr>
      </w:pPr>
      <w:r w:rsidRPr="005545E0">
        <w:rPr>
          <w:b/>
          <w:sz w:val="24"/>
          <w:szCs w:val="24"/>
          <w:lang w:val="en-GB"/>
        </w:rPr>
        <w:tab/>
      </w:r>
      <w:r w:rsidR="00FB3092">
        <w:rPr>
          <w:b/>
          <w:sz w:val="24"/>
          <w:szCs w:val="24"/>
          <w:lang w:val="en-GB"/>
        </w:rPr>
        <w:t>3</w:t>
      </w:r>
      <w:r w:rsidR="001021EE">
        <w:rPr>
          <w:b/>
          <w:sz w:val="24"/>
          <w:szCs w:val="24"/>
          <w:lang w:val="en-GB"/>
        </w:rPr>
        <w:t xml:space="preserve"> June 2026</w:t>
      </w:r>
    </w:p>
    <w:p w14:paraId="3ECA099D" w14:textId="77777777" w:rsidR="006B3847" w:rsidRPr="005545E0" w:rsidRDefault="006B3847" w:rsidP="006B3847">
      <w:pPr>
        <w:rPr>
          <w:sz w:val="24"/>
          <w:szCs w:val="24"/>
          <w:lang w:val="en-GB"/>
        </w:rPr>
      </w:pPr>
    </w:p>
    <w:p w14:paraId="67DFA499" w14:textId="77777777" w:rsidR="007C5D2A" w:rsidRPr="005545E0" w:rsidRDefault="007C5D2A" w:rsidP="007C5D2A">
      <w:pPr>
        <w:rPr>
          <w:sz w:val="24"/>
          <w:szCs w:val="24"/>
          <w:lang w:val="en-GB"/>
        </w:rPr>
      </w:pPr>
    </w:p>
    <w:p w14:paraId="09BA7640" w14:textId="77777777" w:rsidR="007C5D2A" w:rsidRPr="005545E0" w:rsidRDefault="007C5D2A" w:rsidP="007C5D2A">
      <w:pPr>
        <w:rPr>
          <w:sz w:val="24"/>
          <w:szCs w:val="24"/>
          <w:lang w:val="en-GB"/>
        </w:rPr>
      </w:pPr>
    </w:p>
    <w:p w14:paraId="5157219B" w14:textId="77777777" w:rsidR="007C5D2A" w:rsidRPr="005545E0" w:rsidRDefault="007C5D2A" w:rsidP="007C5D2A">
      <w:pPr>
        <w:jc w:val="center"/>
        <w:rPr>
          <w:b/>
          <w:sz w:val="24"/>
          <w:szCs w:val="24"/>
          <w:lang w:val="en-GB"/>
        </w:rPr>
      </w:pPr>
      <w:bookmarkStart w:id="0" w:name="_Hlk49158549"/>
      <w:r w:rsidRPr="005545E0">
        <w:rPr>
          <w:b/>
          <w:sz w:val="24"/>
          <w:szCs w:val="24"/>
          <w:lang w:val="en-GB"/>
        </w:rPr>
        <w:t>SUMMARY OF PRODUCT CHARACTERISTICS</w:t>
      </w:r>
    </w:p>
    <w:bookmarkEnd w:id="0"/>
    <w:p w14:paraId="16B12588" w14:textId="77777777" w:rsidR="007C5D2A" w:rsidRPr="005545E0" w:rsidRDefault="007C5D2A" w:rsidP="007C5D2A">
      <w:pPr>
        <w:jc w:val="center"/>
        <w:rPr>
          <w:sz w:val="24"/>
          <w:szCs w:val="24"/>
          <w:lang w:val="en-GB"/>
        </w:rPr>
      </w:pPr>
    </w:p>
    <w:p w14:paraId="24F98D4D" w14:textId="77777777" w:rsidR="007C5D2A" w:rsidRPr="005545E0" w:rsidRDefault="007C5D2A" w:rsidP="007C5D2A">
      <w:pPr>
        <w:jc w:val="center"/>
        <w:rPr>
          <w:b/>
          <w:sz w:val="24"/>
          <w:szCs w:val="24"/>
          <w:lang w:val="en-GB"/>
        </w:rPr>
      </w:pPr>
      <w:r w:rsidRPr="005545E0">
        <w:rPr>
          <w:b/>
          <w:sz w:val="24"/>
          <w:szCs w:val="24"/>
          <w:lang w:val="en-GB"/>
        </w:rPr>
        <w:t>for</w:t>
      </w:r>
    </w:p>
    <w:p w14:paraId="14AE93F9" w14:textId="77777777" w:rsidR="007C5D2A" w:rsidRPr="005545E0" w:rsidRDefault="007C5D2A" w:rsidP="007C5D2A">
      <w:pPr>
        <w:jc w:val="center"/>
        <w:rPr>
          <w:sz w:val="24"/>
          <w:szCs w:val="24"/>
          <w:lang w:val="en-GB"/>
        </w:rPr>
      </w:pPr>
    </w:p>
    <w:p w14:paraId="086F7880" w14:textId="36B9DA03" w:rsidR="007C5D2A" w:rsidRPr="005545E0" w:rsidRDefault="00DB4D74" w:rsidP="007C5D2A">
      <w:pPr>
        <w:jc w:val="center"/>
        <w:rPr>
          <w:b/>
          <w:sz w:val="24"/>
          <w:szCs w:val="24"/>
          <w:lang w:val="en-GB"/>
        </w:rPr>
      </w:pPr>
      <w:r w:rsidRPr="005545E0">
        <w:rPr>
          <w:b/>
          <w:sz w:val="24"/>
          <w:szCs w:val="24"/>
          <w:lang w:val="en-GB"/>
        </w:rPr>
        <w:t>Flector, medicated plaster</w:t>
      </w:r>
    </w:p>
    <w:p w14:paraId="376E6D17" w14:textId="77777777" w:rsidR="007C5D2A" w:rsidRPr="005545E0" w:rsidRDefault="007C5D2A" w:rsidP="007C5D2A">
      <w:pPr>
        <w:jc w:val="both"/>
        <w:rPr>
          <w:sz w:val="24"/>
          <w:szCs w:val="24"/>
          <w:lang w:val="en-GB"/>
        </w:rPr>
      </w:pPr>
    </w:p>
    <w:p w14:paraId="225BD3BD" w14:textId="77777777" w:rsidR="0042292D" w:rsidRPr="005545E0" w:rsidRDefault="0042292D" w:rsidP="007C5D2A">
      <w:pPr>
        <w:jc w:val="both"/>
        <w:rPr>
          <w:sz w:val="24"/>
          <w:szCs w:val="24"/>
          <w:lang w:val="en-GB"/>
        </w:rPr>
      </w:pPr>
    </w:p>
    <w:p w14:paraId="37D6BEF8" w14:textId="77777777" w:rsidR="008F2F8C" w:rsidRPr="005545E0" w:rsidRDefault="008F2F8C" w:rsidP="008F2F8C">
      <w:pPr>
        <w:tabs>
          <w:tab w:val="left" w:pos="8222"/>
        </w:tabs>
        <w:ind w:left="851" w:hanging="851"/>
        <w:rPr>
          <w:b/>
          <w:sz w:val="24"/>
          <w:szCs w:val="24"/>
          <w:lang w:val="en-GB"/>
        </w:rPr>
      </w:pPr>
      <w:r w:rsidRPr="005545E0">
        <w:rPr>
          <w:b/>
          <w:sz w:val="24"/>
          <w:szCs w:val="24"/>
          <w:lang w:val="en-GB"/>
        </w:rPr>
        <w:t>0.</w:t>
      </w:r>
      <w:r w:rsidRPr="005545E0">
        <w:rPr>
          <w:b/>
          <w:sz w:val="24"/>
          <w:szCs w:val="24"/>
          <w:lang w:val="en-GB"/>
        </w:rPr>
        <w:tab/>
        <w:t>D.SP.NO.</w:t>
      </w:r>
    </w:p>
    <w:p w14:paraId="44690A9B" w14:textId="4FEAD125" w:rsidR="008F2F8C" w:rsidRPr="005545E0" w:rsidRDefault="00DB4D74" w:rsidP="008F2F8C">
      <w:pPr>
        <w:tabs>
          <w:tab w:val="left" w:pos="8222"/>
        </w:tabs>
        <w:ind w:left="851"/>
        <w:rPr>
          <w:sz w:val="24"/>
          <w:szCs w:val="24"/>
          <w:lang w:val="en-GB"/>
        </w:rPr>
      </w:pPr>
      <w:r w:rsidRPr="005545E0">
        <w:rPr>
          <w:sz w:val="24"/>
          <w:szCs w:val="24"/>
          <w:lang w:val="en-GB"/>
        </w:rPr>
        <w:t>21722</w:t>
      </w:r>
    </w:p>
    <w:p w14:paraId="0CC8C656" w14:textId="77777777" w:rsidR="007C5D2A" w:rsidRPr="005545E0" w:rsidRDefault="007C5D2A" w:rsidP="007C5D2A">
      <w:pPr>
        <w:tabs>
          <w:tab w:val="left" w:pos="851"/>
        </w:tabs>
        <w:jc w:val="both"/>
        <w:rPr>
          <w:sz w:val="24"/>
          <w:szCs w:val="24"/>
          <w:lang w:val="en-GB"/>
        </w:rPr>
      </w:pPr>
    </w:p>
    <w:p w14:paraId="0D6D858C" w14:textId="77777777" w:rsidR="007C5D2A" w:rsidRPr="005545E0" w:rsidRDefault="009925C9" w:rsidP="007C5D2A">
      <w:pPr>
        <w:tabs>
          <w:tab w:val="left" w:pos="851"/>
        </w:tabs>
        <w:ind w:left="851" w:hanging="851"/>
        <w:rPr>
          <w:sz w:val="24"/>
          <w:szCs w:val="24"/>
          <w:lang w:val="en-GB"/>
        </w:rPr>
      </w:pPr>
      <w:r w:rsidRPr="005545E0">
        <w:rPr>
          <w:b/>
          <w:sz w:val="24"/>
          <w:szCs w:val="24"/>
          <w:lang w:val="en-GB"/>
        </w:rPr>
        <w:t>1.</w:t>
      </w:r>
      <w:r w:rsidR="007C5D2A" w:rsidRPr="005545E0">
        <w:rPr>
          <w:b/>
          <w:sz w:val="24"/>
          <w:szCs w:val="24"/>
          <w:lang w:val="en-GB"/>
        </w:rPr>
        <w:tab/>
        <w:t>NAME OF THE MEDICINAL PRODUCT</w:t>
      </w:r>
    </w:p>
    <w:p w14:paraId="3DA8F718" w14:textId="473CA6A2" w:rsidR="007C5D2A" w:rsidRPr="005545E0" w:rsidRDefault="00DB4D74" w:rsidP="004A3BF4">
      <w:pPr>
        <w:tabs>
          <w:tab w:val="left" w:pos="851"/>
        </w:tabs>
        <w:ind w:left="851"/>
        <w:rPr>
          <w:sz w:val="24"/>
          <w:szCs w:val="24"/>
          <w:lang w:val="en-GB"/>
        </w:rPr>
      </w:pPr>
      <w:r w:rsidRPr="005545E0">
        <w:rPr>
          <w:sz w:val="24"/>
          <w:szCs w:val="24"/>
          <w:lang w:val="en-GB"/>
        </w:rPr>
        <w:t>Flector</w:t>
      </w:r>
    </w:p>
    <w:p w14:paraId="161C2625" w14:textId="77777777" w:rsidR="007C5D2A" w:rsidRPr="005545E0" w:rsidRDefault="007C5D2A" w:rsidP="004A3BF4">
      <w:pPr>
        <w:tabs>
          <w:tab w:val="left" w:pos="851"/>
        </w:tabs>
        <w:ind w:left="851"/>
        <w:rPr>
          <w:sz w:val="24"/>
          <w:szCs w:val="24"/>
          <w:lang w:val="en-GB"/>
        </w:rPr>
      </w:pPr>
    </w:p>
    <w:p w14:paraId="50F0056C" w14:textId="77777777" w:rsidR="007C5D2A" w:rsidRPr="005545E0" w:rsidRDefault="009925C9" w:rsidP="007C5D2A">
      <w:pPr>
        <w:ind w:left="851" w:hanging="851"/>
        <w:rPr>
          <w:b/>
          <w:sz w:val="24"/>
          <w:szCs w:val="24"/>
          <w:lang w:val="en-GB"/>
        </w:rPr>
      </w:pPr>
      <w:r w:rsidRPr="005545E0">
        <w:rPr>
          <w:b/>
          <w:sz w:val="24"/>
          <w:szCs w:val="24"/>
          <w:lang w:val="en-GB"/>
        </w:rPr>
        <w:t>2.</w:t>
      </w:r>
      <w:r w:rsidR="007C5D2A" w:rsidRPr="005545E0">
        <w:rPr>
          <w:b/>
          <w:sz w:val="24"/>
          <w:szCs w:val="24"/>
          <w:lang w:val="en-GB"/>
        </w:rPr>
        <w:tab/>
        <w:t>QUALITATIVE AND QUANTITATIVE COMPOSITION</w:t>
      </w:r>
    </w:p>
    <w:p w14:paraId="508B545A" w14:textId="7E7422CA" w:rsidR="006A332D" w:rsidRPr="006A332D" w:rsidRDefault="006A332D" w:rsidP="006A332D">
      <w:pPr>
        <w:ind w:left="851"/>
        <w:rPr>
          <w:sz w:val="24"/>
          <w:szCs w:val="24"/>
          <w:lang w:val="en-US"/>
        </w:rPr>
      </w:pPr>
      <w:r w:rsidRPr="006A332D">
        <w:rPr>
          <w:sz w:val="24"/>
          <w:szCs w:val="24"/>
          <w:lang w:val="en-US"/>
        </w:rPr>
        <w:t xml:space="preserve">Each 140 cm2 (10 cm </w:t>
      </w:r>
      <w:r w:rsidR="007C109B">
        <w:rPr>
          <w:sz w:val="24"/>
          <w:szCs w:val="24"/>
          <w:lang w:val="en-US"/>
        </w:rPr>
        <w:t>×</w:t>
      </w:r>
      <w:r w:rsidRPr="006A332D">
        <w:rPr>
          <w:sz w:val="24"/>
          <w:szCs w:val="24"/>
          <w:lang w:val="en-US"/>
        </w:rPr>
        <w:t xml:space="preserve"> 14 cm) of medicated plaster contains a total of 180 mg of diclofenac epolamine corresponding to 140 mg of diclofenac sodium (1% w/w). </w:t>
      </w:r>
    </w:p>
    <w:p w14:paraId="0C2FF13E" w14:textId="77777777" w:rsidR="006A332D" w:rsidRPr="006A332D" w:rsidRDefault="006A332D" w:rsidP="006A332D">
      <w:pPr>
        <w:ind w:left="851"/>
        <w:rPr>
          <w:sz w:val="24"/>
          <w:szCs w:val="24"/>
          <w:lang w:val="en-US"/>
        </w:rPr>
      </w:pPr>
      <w:r w:rsidRPr="006A332D">
        <w:rPr>
          <w:sz w:val="24"/>
          <w:szCs w:val="24"/>
          <w:lang w:val="en-US"/>
        </w:rPr>
        <w:t xml:space="preserve"> </w:t>
      </w:r>
    </w:p>
    <w:p w14:paraId="086424CB" w14:textId="77777777" w:rsidR="005545E0" w:rsidRDefault="006A332D" w:rsidP="006A332D">
      <w:pPr>
        <w:ind w:left="851"/>
        <w:rPr>
          <w:sz w:val="24"/>
          <w:szCs w:val="24"/>
          <w:lang w:val="en-US"/>
        </w:rPr>
      </w:pPr>
      <w:r w:rsidRPr="006A332D">
        <w:rPr>
          <w:sz w:val="24"/>
          <w:szCs w:val="24"/>
          <w:u w:val="single"/>
          <w:lang w:val="en-US"/>
        </w:rPr>
        <w:t>Excipients with known effect</w:t>
      </w:r>
      <w:r w:rsidRPr="006A332D">
        <w:rPr>
          <w:sz w:val="24"/>
          <w:szCs w:val="24"/>
          <w:lang w:val="en-US"/>
        </w:rPr>
        <w:t xml:space="preserve">: </w:t>
      </w:r>
      <w:r w:rsidR="005545E0">
        <w:rPr>
          <w:sz w:val="24"/>
          <w:szCs w:val="24"/>
          <w:lang w:val="en-US"/>
        </w:rPr>
        <w:t>M</w:t>
      </w:r>
      <w:r w:rsidRPr="006A332D">
        <w:rPr>
          <w:sz w:val="24"/>
          <w:szCs w:val="24"/>
          <w:lang w:val="en-US"/>
        </w:rPr>
        <w:t xml:space="preserve">ethyl </w:t>
      </w:r>
    </w:p>
    <w:p w14:paraId="388E1216" w14:textId="77777777" w:rsidR="005545E0" w:rsidRDefault="006A332D" w:rsidP="006A332D">
      <w:pPr>
        <w:ind w:left="851"/>
        <w:rPr>
          <w:sz w:val="24"/>
          <w:szCs w:val="24"/>
          <w:lang w:val="en-US"/>
        </w:rPr>
      </w:pPr>
      <w:r w:rsidRPr="006A332D">
        <w:rPr>
          <w:sz w:val="24"/>
          <w:szCs w:val="24"/>
          <w:lang w:val="en-US"/>
        </w:rPr>
        <w:t xml:space="preserve">parahydroxybenzoate (E218): 14 mg propyl </w:t>
      </w:r>
    </w:p>
    <w:p w14:paraId="0D86B9C1" w14:textId="77777777" w:rsidR="005545E0" w:rsidRDefault="006A332D" w:rsidP="006A332D">
      <w:pPr>
        <w:ind w:left="851"/>
        <w:rPr>
          <w:sz w:val="24"/>
          <w:szCs w:val="24"/>
          <w:lang w:val="en-US"/>
        </w:rPr>
      </w:pPr>
      <w:r w:rsidRPr="006A332D">
        <w:rPr>
          <w:sz w:val="24"/>
          <w:szCs w:val="24"/>
          <w:lang w:val="en-US"/>
        </w:rPr>
        <w:t xml:space="preserve">parahydroxybenzoate (E216): 7 mg </w:t>
      </w:r>
    </w:p>
    <w:p w14:paraId="26468442" w14:textId="3D58AA36" w:rsidR="006A332D" w:rsidRPr="006A332D" w:rsidRDefault="006A332D" w:rsidP="006A332D">
      <w:pPr>
        <w:ind w:left="851"/>
        <w:rPr>
          <w:sz w:val="24"/>
          <w:szCs w:val="24"/>
          <w:lang w:val="en-US"/>
        </w:rPr>
      </w:pPr>
      <w:r w:rsidRPr="006A332D">
        <w:rPr>
          <w:sz w:val="24"/>
          <w:szCs w:val="24"/>
          <w:lang w:val="en-US"/>
        </w:rPr>
        <w:t xml:space="preserve">propylene glycol: 420 mg  </w:t>
      </w:r>
    </w:p>
    <w:p w14:paraId="437A938E" w14:textId="77777777" w:rsidR="005545E0" w:rsidRDefault="006A332D" w:rsidP="006A332D">
      <w:pPr>
        <w:ind w:left="851"/>
        <w:rPr>
          <w:sz w:val="24"/>
          <w:szCs w:val="24"/>
          <w:lang w:val="en-US"/>
        </w:rPr>
      </w:pPr>
      <w:r w:rsidRPr="006A332D">
        <w:rPr>
          <w:sz w:val="24"/>
          <w:szCs w:val="24"/>
          <w:lang w:val="en-US"/>
        </w:rPr>
        <w:t xml:space="preserve">Dalin PH perfume containing amyl cinnamal, amylcinnamyl alcohol, benzyl alcohol, benzyl benzoate, benzyl salicylate, cinnamal, cinnamyl alcohol, citronellol, d-Limonene, eugenol, farnesol, geraniol, hexyl cinnamaldehyde, hydroxycitronellal, isoeugenol, linalool, methyl heptine carbonate </w:t>
      </w:r>
    </w:p>
    <w:p w14:paraId="7A4C9C4F" w14:textId="0490D651" w:rsidR="006A332D" w:rsidRPr="006A332D" w:rsidRDefault="006A332D" w:rsidP="006A332D">
      <w:pPr>
        <w:ind w:left="851"/>
        <w:rPr>
          <w:sz w:val="24"/>
          <w:szCs w:val="24"/>
          <w:lang w:val="en-US"/>
        </w:rPr>
      </w:pPr>
      <w:r w:rsidRPr="006A332D">
        <w:rPr>
          <w:sz w:val="24"/>
          <w:szCs w:val="24"/>
          <w:lang w:val="en-US"/>
        </w:rPr>
        <w:t xml:space="preserve">Referred to amount per plaster. </w:t>
      </w:r>
    </w:p>
    <w:p w14:paraId="681575B6" w14:textId="77777777" w:rsidR="006A332D" w:rsidRPr="006A332D" w:rsidRDefault="006A332D" w:rsidP="006A332D">
      <w:pPr>
        <w:ind w:left="851"/>
        <w:rPr>
          <w:sz w:val="24"/>
          <w:szCs w:val="24"/>
          <w:lang w:val="en-US"/>
        </w:rPr>
      </w:pPr>
      <w:r w:rsidRPr="006A332D">
        <w:rPr>
          <w:sz w:val="24"/>
          <w:szCs w:val="24"/>
          <w:lang w:val="en-US"/>
        </w:rPr>
        <w:t xml:space="preserve">For the full list of excipients, see section 6.1. </w:t>
      </w:r>
    </w:p>
    <w:p w14:paraId="42ABD352" w14:textId="77777777" w:rsidR="007C5D2A" w:rsidRPr="005545E0" w:rsidRDefault="007C5D2A" w:rsidP="006A332D">
      <w:pPr>
        <w:ind w:left="851"/>
        <w:rPr>
          <w:sz w:val="24"/>
          <w:szCs w:val="24"/>
          <w:lang w:val="en-US"/>
        </w:rPr>
      </w:pPr>
    </w:p>
    <w:p w14:paraId="54D6BFEA"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3.</w:t>
      </w:r>
      <w:r w:rsidRPr="005545E0">
        <w:rPr>
          <w:b/>
          <w:sz w:val="24"/>
          <w:szCs w:val="24"/>
          <w:lang w:val="en-GB"/>
        </w:rPr>
        <w:tab/>
        <w:t>PHARMACEUTICAL FORM</w:t>
      </w:r>
    </w:p>
    <w:p w14:paraId="3B813635" w14:textId="507B75EB" w:rsidR="006A332D" w:rsidRPr="006A332D" w:rsidRDefault="006A332D" w:rsidP="006A332D">
      <w:pPr>
        <w:ind w:left="851"/>
        <w:rPr>
          <w:sz w:val="24"/>
          <w:szCs w:val="24"/>
          <w:lang w:val="en-US"/>
        </w:rPr>
      </w:pPr>
      <w:r w:rsidRPr="006A332D">
        <w:rPr>
          <w:sz w:val="24"/>
          <w:szCs w:val="24"/>
          <w:lang w:val="en-US"/>
        </w:rPr>
        <w:t xml:space="preserve">Medicated plaster </w:t>
      </w:r>
    </w:p>
    <w:p w14:paraId="6709589B" w14:textId="77777777" w:rsidR="006A332D" w:rsidRPr="006A332D" w:rsidRDefault="006A332D" w:rsidP="006A332D">
      <w:pPr>
        <w:ind w:left="851"/>
        <w:rPr>
          <w:sz w:val="24"/>
          <w:szCs w:val="24"/>
          <w:lang w:val="en-US"/>
        </w:rPr>
      </w:pPr>
      <w:r w:rsidRPr="006A332D">
        <w:rPr>
          <w:sz w:val="24"/>
          <w:szCs w:val="24"/>
          <w:lang w:val="en-US"/>
        </w:rPr>
        <w:t xml:space="preserve">White to pale yellow paste spread as a uniform layer onto unwoven support. </w:t>
      </w:r>
    </w:p>
    <w:p w14:paraId="3FDC5BEB" w14:textId="77777777" w:rsidR="007C5D2A" w:rsidRPr="005545E0" w:rsidRDefault="007C5D2A" w:rsidP="004A3BF4">
      <w:pPr>
        <w:tabs>
          <w:tab w:val="left" w:pos="851"/>
        </w:tabs>
        <w:ind w:left="851"/>
        <w:rPr>
          <w:sz w:val="24"/>
          <w:szCs w:val="24"/>
          <w:lang w:val="en-US"/>
        </w:rPr>
      </w:pPr>
    </w:p>
    <w:p w14:paraId="03BF2BC1" w14:textId="77777777" w:rsidR="007C5D2A" w:rsidRPr="005545E0" w:rsidRDefault="007C5D2A" w:rsidP="004A3BF4">
      <w:pPr>
        <w:tabs>
          <w:tab w:val="left" w:pos="851"/>
        </w:tabs>
        <w:ind w:left="851"/>
        <w:rPr>
          <w:sz w:val="24"/>
          <w:szCs w:val="24"/>
          <w:lang w:val="en-GB"/>
        </w:rPr>
      </w:pPr>
    </w:p>
    <w:p w14:paraId="57FE355F" w14:textId="77777777" w:rsidR="007C5D2A" w:rsidRPr="005545E0" w:rsidRDefault="007C5D2A" w:rsidP="007C5D2A">
      <w:pPr>
        <w:ind w:left="851" w:hanging="851"/>
        <w:rPr>
          <w:b/>
          <w:sz w:val="24"/>
          <w:szCs w:val="24"/>
          <w:lang w:val="en-GB"/>
        </w:rPr>
      </w:pPr>
      <w:r w:rsidRPr="005545E0">
        <w:rPr>
          <w:b/>
          <w:sz w:val="24"/>
          <w:szCs w:val="24"/>
          <w:lang w:val="en-GB"/>
        </w:rPr>
        <w:t>4.</w:t>
      </w:r>
      <w:r w:rsidRPr="005545E0">
        <w:rPr>
          <w:b/>
          <w:sz w:val="24"/>
          <w:szCs w:val="24"/>
          <w:lang w:val="en-GB"/>
        </w:rPr>
        <w:tab/>
        <w:t>CLINICAL PARTICULARS</w:t>
      </w:r>
    </w:p>
    <w:p w14:paraId="4E52686F" w14:textId="77777777" w:rsidR="007C5D2A" w:rsidRPr="005545E0" w:rsidRDefault="007C5D2A" w:rsidP="004A3BF4">
      <w:pPr>
        <w:tabs>
          <w:tab w:val="left" w:pos="851"/>
        </w:tabs>
        <w:ind w:left="851"/>
        <w:rPr>
          <w:sz w:val="24"/>
          <w:szCs w:val="24"/>
          <w:lang w:val="en-GB"/>
        </w:rPr>
      </w:pPr>
    </w:p>
    <w:p w14:paraId="4A7D4BE1" w14:textId="77777777" w:rsidR="007C5D2A" w:rsidRPr="005545E0" w:rsidRDefault="007C5D2A" w:rsidP="007C5D2A">
      <w:pPr>
        <w:ind w:left="851" w:hanging="851"/>
        <w:rPr>
          <w:b/>
          <w:sz w:val="24"/>
          <w:szCs w:val="24"/>
          <w:u w:val="single"/>
          <w:lang w:val="en-GB"/>
        </w:rPr>
      </w:pPr>
      <w:r w:rsidRPr="005545E0">
        <w:rPr>
          <w:b/>
          <w:sz w:val="24"/>
          <w:szCs w:val="24"/>
          <w:lang w:val="en-GB"/>
        </w:rPr>
        <w:t>4.1</w:t>
      </w:r>
      <w:r w:rsidRPr="005545E0">
        <w:rPr>
          <w:b/>
          <w:sz w:val="24"/>
          <w:szCs w:val="24"/>
          <w:lang w:val="en-GB"/>
        </w:rPr>
        <w:tab/>
        <w:t>Therapeutic indications</w:t>
      </w:r>
    </w:p>
    <w:p w14:paraId="6B7BC669" w14:textId="77777777" w:rsidR="006A332D" w:rsidRPr="006A332D" w:rsidRDefault="006A332D" w:rsidP="006A332D">
      <w:pPr>
        <w:ind w:left="851"/>
        <w:rPr>
          <w:sz w:val="24"/>
          <w:szCs w:val="24"/>
          <w:lang w:val="en-US"/>
        </w:rPr>
      </w:pPr>
      <w:r w:rsidRPr="006A332D">
        <w:rPr>
          <w:sz w:val="24"/>
          <w:szCs w:val="24"/>
          <w:lang w:val="en-US"/>
        </w:rPr>
        <w:t xml:space="preserve">Local symptomatic treatment of pain in epicondylitis and ankle sprain. </w:t>
      </w:r>
    </w:p>
    <w:p w14:paraId="592CAE96" w14:textId="4867AE32" w:rsidR="007C109B" w:rsidRDefault="007C109B">
      <w:pPr>
        <w:rPr>
          <w:sz w:val="24"/>
          <w:szCs w:val="24"/>
          <w:lang w:val="en-US"/>
        </w:rPr>
      </w:pPr>
      <w:r>
        <w:rPr>
          <w:sz w:val="24"/>
          <w:szCs w:val="24"/>
          <w:lang w:val="en-US"/>
        </w:rPr>
        <w:br w:type="page"/>
      </w:r>
    </w:p>
    <w:p w14:paraId="4C929618" w14:textId="77777777" w:rsidR="007C5D2A" w:rsidRPr="005545E0" w:rsidRDefault="007C5D2A" w:rsidP="00A85D26">
      <w:pPr>
        <w:tabs>
          <w:tab w:val="left" w:pos="851"/>
        </w:tabs>
        <w:ind w:left="851"/>
        <w:rPr>
          <w:sz w:val="24"/>
          <w:szCs w:val="24"/>
          <w:lang w:val="en-US"/>
        </w:rPr>
      </w:pPr>
    </w:p>
    <w:p w14:paraId="2232A54F" w14:textId="77777777" w:rsidR="007C5D2A" w:rsidRPr="005545E0" w:rsidRDefault="009925C9" w:rsidP="007C5D2A">
      <w:pPr>
        <w:tabs>
          <w:tab w:val="left" w:pos="851"/>
        </w:tabs>
        <w:ind w:left="851" w:hanging="851"/>
        <w:rPr>
          <w:sz w:val="24"/>
          <w:szCs w:val="24"/>
          <w:lang w:val="en-GB"/>
        </w:rPr>
      </w:pPr>
      <w:r w:rsidRPr="005545E0">
        <w:rPr>
          <w:b/>
          <w:sz w:val="24"/>
          <w:szCs w:val="24"/>
          <w:lang w:val="en-GB"/>
        </w:rPr>
        <w:t>4.2</w:t>
      </w:r>
      <w:r w:rsidR="007C5D2A" w:rsidRPr="005545E0">
        <w:rPr>
          <w:b/>
          <w:sz w:val="24"/>
          <w:szCs w:val="24"/>
          <w:lang w:val="en-GB"/>
        </w:rPr>
        <w:tab/>
        <w:t>Posology and method of administration</w:t>
      </w:r>
    </w:p>
    <w:p w14:paraId="67AEE30D" w14:textId="77777777" w:rsidR="006A332D" w:rsidRPr="006A332D" w:rsidRDefault="006A332D" w:rsidP="006A332D">
      <w:pPr>
        <w:ind w:left="851"/>
        <w:rPr>
          <w:sz w:val="24"/>
          <w:szCs w:val="24"/>
          <w:lang w:val="en-US"/>
        </w:rPr>
      </w:pPr>
      <w:r w:rsidRPr="006A332D">
        <w:rPr>
          <w:sz w:val="24"/>
          <w:szCs w:val="24"/>
          <w:lang w:val="en-US"/>
        </w:rPr>
        <w:t xml:space="preserve">Cutaneous use only </w:t>
      </w:r>
    </w:p>
    <w:p w14:paraId="3B495ACA" w14:textId="2B678F37" w:rsidR="006A332D" w:rsidRPr="006A332D" w:rsidRDefault="006A332D" w:rsidP="006A332D">
      <w:pPr>
        <w:ind w:left="851"/>
        <w:rPr>
          <w:sz w:val="24"/>
          <w:szCs w:val="24"/>
          <w:lang w:val="en-US"/>
        </w:rPr>
      </w:pPr>
    </w:p>
    <w:p w14:paraId="082CD4E6" w14:textId="77777777" w:rsidR="006A332D" w:rsidRPr="006A332D" w:rsidRDefault="006A332D" w:rsidP="006A332D">
      <w:pPr>
        <w:ind w:left="851"/>
        <w:rPr>
          <w:i/>
          <w:iCs/>
          <w:sz w:val="24"/>
          <w:szCs w:val="24"/>
          <w:u w:val="single"/>
          <w:lang w:val="en-US"/>
        </w:rPr>
      </w:pPr>
      <w:r w:rsidRPr="006A332D">
        <w:rPr>
          <w:i/>
          <w:iCs/>
          <w:sz w:val="24"/>
          <w:szCs w:val="24"/>
          <w:u w:val="single"/>
          <w:lang w:val="en-US"/>
        </w:rPr>
        <w:t xml:space="preserve">Posology  </w:t>
      </w:r>
    </w:p>
    <w:p w14:paraId="3AF0230B" w14:textId="77777777" w:rsidR="006A332D" w:rsidRPr="006A332D" w:rsidRDefault="006A332D" w:rsidP="006A332D">
      <w:pPr>
        <w:ind w:left="851"/>
        <w:rPr>
          <w:sz w:val="24"/>
          <w:szCs w:val="24"/>
          <w:lang w:val="en-US"/>
        </w:rPr>
      </w:pPr>
      <w:r w:rsidRPr="006A332D">
        <w:rPr>
          <w:sz w:val="24"/>
          <w:szCs w:val="24"/>
          <w:lang w:val="en-US"/>
        </w:rPr>
        <w:t xml:space="preserve">Adults and adolescents 16 years and older </w:t>
      </w:r>
    </w:p>
    <w:p w14:paraId="297D2C46" w14:textId="043BACFF" w:rsidR="006A332D" w:rsidRPr="005545E0" w:rsidRDefault="006A332D" w:rsidP="005545E0">
      <w:pPr>
        <w:pStyle w:val="Listeafsnit"/>
        <w:numPr>
          <w:ilvl w:val="0"/>
          <w:numId w:val="10"/>
        </w:numPr>
        <w:ind w:left="1276" w:hanging="425"/>
        <w:rPr>
          <w:sz w:val="24"/>
          <w:szCs w:val="24"/>
          <w:lang w:val="en-US"/>
        </w:rPr>
      </w:pPr>
      <w:r w:rsidRPr="005545E0">
        <w:rPr>
          <w:sz w:val="24"/>
          <w:szCs w:val="24"/>
          <w:lang w:val="en-US"/>
        </w:rPr>
        <w:t xml:space="preserve">Symptomatic treatment of ankle sprains: 1 application a day </w:t>
      </w:r>
    </w:p>
    <w:p w14:paraId="421833A6" w14:textId="00685D93" w:rsidR="006A332D" w:rsidRPr="005545E0" w:rsidRDefault="006A332D" w:rsidP="005545E0">
      <w:pPr>
        <w:pStyle w:val="Listeafsnit"/>
        <w:numPr>
          <w:ilvl w:val="0"/>
          <w:numId w:val="10"/>
        </w:numPr>
        <w:ind w:left="1276" w:hanging="425"/>
        <w:rPr>
          <w:sz w:val="24"/>
          <w:szCs w:val="24"/>
          <w:lang w:val="en-US"/>
        </w:rPr>
      </w:pPr>
      <w:r w:rsidRPr="005545E0">
        <w:rPr>
          <w:sz w:val="24"/>
          <w:szCs w:val="24"/>
          <w:lang w:val="en-US"/>
        </w:rPr>
        <w:t xml:space="preserve">Symptomatic treatment of epicondylitis: 1 application morning and evening. </w:t>
      </w:r>
    </w:p>
    <w:p w14:paraId="35824651" w14:textId="77777777" w:rsidR="006A332D" w:rsidRPr="006A332D" w:rsidRDefault="006A332D" w:rsidP="006A332D">
      <w:pPr>
        <w:ind w:left="851"/>
        <w:rPr>
          <w:sz w:val="24"/>
          <w:szCs w:val="24"/>
          <w:lang w:val="en-US"/>
        </w:rPr>
      </w:pPr>
      <w:r w:rsidRPr="006A332D">
        <w:rPr>
          <w:sz w:val="24"/>
          <w:szCs w:val="24"/>
          <w:lang w:val="en-US"/>
        </w:rPr>
        <w:t xml:space="preserve"> </w:t>
      </w:r>
    </w:p>
    <w:p w14:paraId="61D05130" w14:textId="77777777" w:rsidR="006A332D" w:rsidRPr="006A332D" w:rsidRDefault="006A332D" w:rsidP="006A332D">
      <w:pPr>
        <w:ind w:left="851"/>
        <w:rPr>
          <w:i/>
          <w:iCs/>
          <w:sz w:val="24"/>
          <w:szCs w:val="24"/>
          <w:u w:val="single"/>
          <w:lang w:val="en-US"/>
        </w:rPr>
      </w:pPr>
      <w:r w:rsidRPr="006A332D">
        <w:rPr>
          <w:i/>
          <w:iCs/>
          <w:sz w:val="24"/>
          <w:szCs w:val="24"/>
          <w:u w:val="single"/>
          <w:lang w:val="en-US"/>
        </w:rPr>
        <w:t xml:space="preserve">Duration of administration </w:t>
      </w:r>
    </w:p>
    <w:p w14:paraId="2C3EF0BD" w14:textId="77777777" w:rsidR="005545E0" w:rsidRDefault="005545E0" w:rsidP="006A332D">
      <w:pPr>
        <w:ind w:left="851"/>
        <w:rPr>
          <w:sz w:val="24"/>
          <w:szCs w:val="24"/>
          <w:lang w:val="en-US"/>
        </w:rPr>
      </w:pPr>
      <w:r>
        <w:rPr>
          <w:sz w:val="24"/>
          <w:szCs w:val="24"/>
          <w:lang w:val="en-US"/>
        </w:rPr>
        <w:t xml:space="preserve">Flector </w:t>
      </w:r>
      <w:r w:rsidR="006A332D" w:rsidRPr="006A332D">
        <w:rPr>
          <w:sz w:val="24"/>
          <w:szCs w:val="24"/>
          <w:lang w:val="en-US"/>
        </w:rPr>
        <w:t xml:space="preserve">is to be used for as short as possible depending on the indication: </w:t>
      </w:r>
    </w:p>
    <w:p w14:paraId="0FC78E62" w14:textId="56A2756D" w:rsidR="006A332D" w:rsidRPr="005545E0" w:rsidRDefault="006A332D" w:rsidP="005545E0">
      <w:pPr>
        <w:pStyle w:val="Listeafsnit"/>
        <w:numPr>
          <w:ilvl w:val="0"/>
          <w:numId w:val="11"/>
        </w:numPr>
        <w:ind w:left="1276" w:hanging="425"/>
        <w:rPr>
          <w:sz w:val="24"/>
          <w:szCs w:val="24"/>
          <w:lang w:val="en-US"/>
        </w:rPr>
      </w:pPr>
      <w:r w:rsidRPr="005545E0">
        <w:rPr>
          <w:sz w:val="24"/>
          <w:szCs w:val="24"/>
          <w:lang w:val="en-US"/>
        </w:rPr>
        <w:t xml:space="preserve">Symptomatic treatment of ankle sprains: 3 days  </w:t>
      </w:r>
    </w:p>
    <w:p w14:paraId="75AE0750" w14:textId="77777777" w:rsidR="006A332D" w:rsidRPr="005545E0" w:rsidRDefault="006A332D" w:rsidP="005545E0">
      <w:pPr>
        <w:pStyle w:val="Listeafsnit"/>
        <w:numPr>
          <w:ilvl w:val="0"/>
          <w:numId w:val="11"/>
        </w:numPr>
        <w:ind w:left="1276" w:hanging="425"/>
        <w:rPr>
          <w:sz w:val="24"/>
          <w:szCs w:val="24"/>
          <w:lang w:val="en-US"/>
        </w:rPr>
      </w:pPr>
      <w:r w:rsidRPr="005545E0">
        <w:rPr>
          <w:sz w:val="24"/>
          <w:szCs w:val="24"/>
          <w:lang w:val="en-US"/>
        </w:rPr>
        <w:t xml:space="preserve">Symptomatic treatment of epicondylitis: max. 14 days. </w:t>
      </w:r>
    </w:p>
    <w:p w14:paraId="305B6D5E" w14:textId="77777777" w:rsidR="006A332D" w:rsidRPr="006A332D" w:rsidRDefault="006A332D" w:rsidP="006A332D">
      <w:pPr>
        <w:ind w:left="851"/>
        <w:rPr>
          <w:sz w:val="24"/>
          <w:szCs w:val="24"/>
          <w:lang w:val="en-US"/>
        </w:rPr>
      </w:pPr>
      <w:r w:rsidRPr="006A332D">
        <w:rPr>
          <w:sz w:val="24"/>
          <w:szCs w:val="24"/>
          <w:lang w:val="en-US"/>
        </w:rPr>
        <w:t xml:space="preserve"> </w:t>
      </w:r>
    </w:p>
    <w:p w14:paraId="3E7F78CE" w14:textId="77777777" w:rsidR="006A332D" w:rsidRPr="006A332D" w:rsidRDefault="006A332D" w:rsidP="006A332D">
      <w:pPr>
        <w:ind w:left="851"/>
        <w:rPr>
          <w:sz w:val="24"/>
          <w:szCs w:val="24"/>
          <w:lang w:val="en-US"/>
        </w:rPr>
      </w:pPr>
      <w:r w:rsidRPr="006A332D">
        <w:rPr>
          <w:sz w:val="24"/>
          <w:szCs w:val="24"/>
          <w:lang w:val="en-US"/>
        </w:rPr>
        <w:t xml:space="preserve">If there is no improvement, during the recommended duration of treatment or symptoms worsen, a doctor should be consulted. </w:t>
      </w:r>
    </w:p>
    <w:p w14:paraId="3B4A3F84" w14:textId="77777777" w:rsidR="006A332D" w:rsidRPr="006A332D" w:rsidRDefault="006A332D" w:rsidP="006A332D">
      <w:pPr>
        <w:ind w:left="851"/>
        <w:rPr>
          <w:sz w:val="24"/>
          <w:szCs w:val="24"/>
          <w:lang w:val="en-US"/>
        </w:rPr>
      </w:pPr>
      <w:r w:rsidRPr="006A332D">
        <w:rPr>
          <w:sz w:val="24"/>
          <w:szCs w:val="24"/>
          <w:lang w:val="en-US"/>
        </w:rPr>
        <w:t xml:space="preserve"> </w:t>
      </w:r>
    </w:p>
    <w:p w14:paraId="2A738C23" w14:textId="77777777" w:rsidR="006A332D" w:rsidRPr="006A332D" w:rsidRDefault="006A332D" w:rsidP="006A332D">
      <w:pPr>
        <w:ind w:left="851"/>
        <w:rPr>
          <w:sz w:val="24"/>
          <w:szCs w:val="24"/>
          <w:lang w:val="en-US"/>
        </w:rPr>
      </w:pPr>
      <w:r w:rsidRPr="006A332D">
        <w:rPr>
          <w:sz w:val="24"/>
          <w:szCs w:val="24"/>
          <w:lang w:val="en-US"/>
        </w:rPr>
        <w:t xml:space="preserve">Elderly </w:t>
      </w:r>
    </w:p>
    <w:p w14:paraId="2DD3E4BF" w14:textId="77777777" w:rsidR="006A332D" w:rsidRPr="006A332D" w:rsidRDefault="006A332D" w:rsidP="006A332D">
      <w:pPr>
        <w:ind w:left="851"/>
        <w:rPr>
          <w:sz w:val="24"/>
          <w:szCs w:val="24"/>
          <w:lang w:val="en-US"/>
        </w:rPr>
      </w:pPr>
      <w:r w:rsidRPr="006A332D">
        <w:rPr>
          <w:sz w:val="24"/>
          <w:szCs w:val="24"/>
          <w:lang w:val="en-US"/>
        </w:rPr>
        <w:t xml:space="preserve">This medication should be used with caution in elderly patients who are more prone to adverse events. See also Section 4.4. </w:t>
      </w:r>
    </w:p>
    <w:p w14:paraId="24B51F70" w14:textId="5939D759" w:rsidR="006A332D" w:rsidRPr="006A332D" w:rsidRDefault="006A332D" w:rsidP="006A332D">
      <w:pPr>
        <w:ind w:left="851"/>
        <w:rPr>
          <w:sz w:val="24"/>
          <w:szCs w:val="24"/>
          <w:lang w:val="en-US"/>
        </w:rPr>
      </w:pPr>
    </w:p>
    <w:p w14:paraId="5383D797" w14:textId="77777777" w:rsidR="006A332D" w:rsidRPr="006A332D" w:rsidRDefault="006A332D" w:rsidP="006A332D">
      <w:pPr>
        <w:ind w:left="851"/>
        <w:rPr>
          <w:sz w:val="24"/>
          <w:szCs w:val="24"/>
          <w:lang w:val="en-US"/>
        </w:rPr>
      </w:pPr>
      <w:r w:rsidRPr="006A332D">
        <w:rPr>
          <w:sz w:val="24"/>
          <w:szCs w:val="24"/>
          <w:lang w:val="en-US"/>
        </w:rPr>
        <w:t xml:space="preserve">Children and adolescents below 16 years </w:t>
      </w:r>
    </w:p>
    <w:p w14:paraId="03F295C6" w14:textId="77777777" w:rsidR="006A332D" w:rsidRPr="006A332D" w:rsidRDefault="006A332D" w:rsidP="006A332D">
      <w:pPr>
        <w:ind w:left="851"/>
        <w:rPr>
          <w:sz w:val="24"/>
          <w:szCs w:val="24"/>
          <w:lang w:val="en-US"/>
        </w:rPr>
      </w:pPr>
      <w:r w:rsidRPr="006A332D">
        <w:rPr>
          <w:sz w:val="24"/>
          <w:szCs w:val="24"/>
          <w:lang w:val="en-US"/>
        </w:rPr>
        <w:t xml:space="preserve">There are insufficient data on efficacy and safety available for children and adolescents below 16 years of age (see also contraindication section 4.3). </w:t>
      </w:r>
    </w:p>
    <w:p w14:paraId="0C687F36" w14:textId="77777777" w:rsidR="006A332D" w:rsidRPr="006A332D" w:rsidRDefault="006A332D" w:rsidP="006A332D">
      <w:pPr>
        <w:ind w:left="851"/>
        <w:rPr>
          <w:sz w:val="24"/>
          <w:szCs w:val="24"/>
          <w:lang w:val="en-US"/>
        </w:rPr>
      </w:pPr>
      <w:r w:rsidRPr="006A332D">
        <w:rPr>
          <w:sz w:val="24"/>
          <w:szCs w:val="24"/>
          <w:lang w:val="en-US"/>
        </w:rPr>
        <w:t xml:space="preserve">In children aged 16 years and over, if the symptoms worsen, the patient/parents of the adolescents is/are advised to consult a doctor. </w:t>
      </w:r>
    </w:p>
    <w:p w14:paraId="1FE4E986" w14:textId="1B074CAC" w:rsidR="006A332D" w:rsidRPr="006A332D" w:rsidRDefault="006A332D" w:rsidP="006A332D">
      <w:pPr>
        <w:ind w:left="851"/>
        <w:rPr>
          <w:sz w:val="24"/>
          <w:szCs w:val="24"/>
          <w:lang w:val="en-US"/>
        </w:rPr>
      </w:pPr>
    </w:p>
    <w:p w14:paraId="2BDF8848" w14:textId="77777777" w:rsidR="006A332D" w:rsidRPr="006A332D" w:rsidRDefault="006A332D" w:rsidP="006A332D">
      <w:pPr>
        <w:ind w:left="851"/>
        <w:rPr>
          <w:sz w:val="24"/>
          <w:szCs w:val="24"/>
          <w:lang w:val="en-US"/>
        </w:rPr>
      </w:pPr>
      <w:r w:rsidRPr="006A332D">
        <w:rPr>
          <w:sz w:val="24"/>
          <w:szCs w:val="24"/>
          <w:lang w:val="en-US"/>
        </w:rPr>
        <w:t xml:space="preserve">Patients with hepatic or renal insufficiency </w:t>
      </w:r>
    </w:p>
    <w:p w14:paraId="397BFA63" w14:textId="0F4D567B" w:rsidR="006A332D" w:rsidRPr="006A332D" w:rsidRDefault="006A332D" w:rsidP="006A332D">
      <w:pPr>
        <w:ind w:left="851"/>
        <w:rPr>
          <w:sz w:val="24"/>
          <w:szCs w:val="24"/>
          <w:lang w:val="en-US"/>
        </w:rPr>
      </w:pPr>
      <w:r w:rsidRPr="006A332D">
        <w:rPr>
          <w:sz w:val="24"/>
          <w:szCs w:val="24"/>
          <w:lang w:val="en-US"/>
        </w:rPr>
        <w:t xml:space="preserve">For the use of </w:t>
      </w:r>
      <w:r w:rsidR="005545E0">
        <w:rPr>
          <w:sz w:val="24"/>
          <w:szCs w:val="24"/>
          <w:lang w:val="en-US"/>
        </w:rPr>
        <w:t>Flector</w:t>
      </w:r>
      <w:r w:rsidRPr="006A332D">
        <w:rPr>
          <w:sz w:val="24"/>
          <w:szCs w:val="24"/>
          <w:lang w:val="en-US"/>
        </w:rPr>
        <w:t xml:space="preserve"> in patients with hepatic or renal insufficiency see section 4.4. </w:t>
      </w:r>
    </w:p>
    <w:p w14:paraId="644185B3" w14:textId="02152613" w:rsidR="006A332D" w:rsidRPr="006A332D" w:rsidRDefault="006A332D" w:rsidP="006A332D">
      <w:pPr>
        <w:ind w:left="851"/>
        <w:rPr>
          <w:sz w:val="24"/>
          <w:szCs w:val="24"/>
          <w:lang w:val="en-US"/>
        </w:rPr>
      </w:pPr>
    </w:p>
    <w:p w14:paraId="40B306C8" w14:textId="77777777" w:rsidR="006A332D" w:rsidRPr="006A332D" w:rsidRDefault="006A332D" w:rsidP="006A332D">
      <w:pPr>
        <w:ind w:left="851"/>
        <w:rPr>
          <w:sz w:val="24"/>
          <w:szCs w:val="24"/>
          <w:u w:val="single"/>
          <w:lang w:val="en-US"/>
        </w:rPr>
      </w:pPr>
      <w:r w:rsidRPr="006A332D">
        <w:rPr>
          <w:sz w:val="24"/>
          <w:szCs w:val="24"/>
          <w:u w:val="single"/>
          <w:lang w:val="en-US"/>
        </w:rPr>
        <w:t xml:space="preserve">Method of administration </w:t>
      </w:r>
    </w:p>
    <w:p w14:paraId="2F180FEF" w14:textId="77777777" w:rsidR="006A332D" w:rsidRPr="006A332D" w:rsidRDefault="006A332D" w:rsidP="006A332D">
      <w:pPr>
        <w:ind w:left="851"/>
        <w:rPr>
          <w:sz w:val="24"/>
          <w:szCs w:val="24"/>
          <w:lang w:val="en-US"/>
        </w:rPr>
      </w:pPr>
      <w:r w:rsidRPr="006A332D">
        <w:rPr>
          <w:sz w:val="24"/>
          <w:szCs w:val="24"/>
          <w:lang w:val="en-US"/>
        </w:rPr>
        <w:t xml:space="preserve">Cut the envelope containing the medicated plaster as indicated. Remove one medicated plaster, remove the plastic film used to protect the adhesive surface and apply it to painful joint or region. If necessary it can be held in place with an elastic net. Carefully reseal the envelope with the sliding closure. </w:t>
      </w:r>
    </w:p>
    <w:p w14:paraId="4927FF2B" w14:textId="77777777" w:rsidR="006A332D" w:rsidRPr="006A332D" w:rsidRDefault="006A332D" w:rsidP="006A332D">
      <w:pPr>
        <w:ind w:left="851"/>
        <w:rPr>
          <w:sz w:val="24"/>
          <w:szCs w:val="24"/>
          <w:lang w:val="en-US"/>
        </w:rPr>
      </w:pPr>
      <w:r w:rsidRPr="006A332D">
        <w:rPr>
          <w:sz w:val="24"/>
          <w:szCs w:val="24"/>
          <w:lang w:val="en-US"/>
        </w:rPr>
        <w:t xml:space="preserve"> </w:t>
      </w:r>
    </w:p>
    <w:p w14:paraId="1E74E911" w14:textId="77777777" w:rsidR="006A332D" w:rsidRPr="006A332D" w:rsidRDefault="006A332D" w:rsidP="006A332D">
      <w:pPr>
        <w:ind w:left="851"/>
        <w:rPr>
          <w:sz w:val="24"/>
          <w:szCs w:val="24"/>
          <w:lang w:val="en-US"/>
        </w:rPr>
      </w:pPr>
      <w:r w:rsidRPr="006A332D">
        <w:rPr>
          <w:sz w:val="24"/>
          <w:szCs w:val="24"/>
          <w:lang w:val="en-US"/>
        </w:rPr>
        <w:t xml:space="preserve">The plaster should be used whole. </w:t>
      </w:r>
    </w:p>
    <w:p w14:paraId="7113D340" w14:textId="77777777" w:rsidR="007C5D2A" w:rsidRPr="005545E0" w:rsidRDefault="007C5D2A" w:rsidP="00A85D26">
      <w:pPr>
        <w:tabs>
          <w:tab w:val="left" w:pos="851"/>
        </w:tabs>
        <w:ind w:left="851"/>
        <w:rPr>
          <w:sz w:val="24"/>
          <w:szCs w:val="24"/>
          <w:lang w:val="en-US"/>
        </w:rPr>
      </w:pPr>
    </w:p>
    <w:p w14:paraId="209C2042"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4.3</w:t>
      </w:r>
      <w:r w:rsidRPr="005545E0">
        <w:rPr>
          <w:b/>
          <w:sz w:val="24"/>
          <w:szCs w:val="24"/>
          <w:lang w:val="en-GB"/>
        </w:rPr>
        <w:tab/>
        <w:t>Contraindications</w:t>
      </w:r>
    </w:p>
    <w:p w14:paraId="27655F75" w14:textId="77777777" w:rsidR="006A332D" w:rsidRPr="006A332D" w:rsidRDefault="006A332D" w:rsidP="006A332D">
      <w:pPr>
        <w:ind w:left="851"/>
        <w:rPr>
          <w:sz w:val="24"/>
          <w:szCs w:val="24"/>
          <w:lang w:val="en-US"/>
        </w:rPr>
      </w:pPr>
      <w:r w:rsidRPr="006A332D">
        <w:rPr>
          <w:sz w:val="24"/>
          <w:szCs w:val="24"/>
          <w:lang w:val="en-US"/>
        </w:rPr>
        <w:t xml:space="preserve">This medicinal product is contraindicated in the following cases: </w:t>
      </w:r>
    </w:p>
    <w:p w14:paraId="770BD6A7" w14:textId="0062543D" w:rsidR="006A332D" w:rsidRPr="006A332D" w:rsidRDefault="006A332D" w:rsidP="006A332D">
      <w:pPr>
        <w:ind w:left="851"/>
        <w:rPr>
          <w:sz w:val="24"/>
          <w:szCs w:val="24"/>
          <w:lang w:val="en-US"/>
        </w:rPr>
      </w:pPr>
    </w:p>
    <w:p w14:paraId="1C36CBFE" w14:textId="77777777"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Hypersensitivity to diclofenac, acetylsalysilic acid or other non-steroidal anti-inflammatory drugs (NSAIDs) or any excipients of the finished medicinal product listed in section 6.1. </w:t>
      </w:r>
    </w:p>
    <w:p w14:paraId="7D3C848B" w14:textId="27BD3DF8"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Patients in whom attacks of asthma, urticaria or acute rhinitis are precipitated by acetylsalicylic acid or other non-steroidal anti-inflammatory drugs (NSAIDs). </w:t>
      </w:r>
    </w:p>
    <w:p w14:paraId="15B5CE52" w14:textId="77777777"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Damaged skin, whatever the lesion involved: exudative dermatitis, eczema, infected lesion, burn or wound. </w:t>
      </w:r>
    </w:p>
    <w:p w14:paraId="7AB8E325" w14:textId="77777777"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From the beginning of the 6th month of pregnancy (see 4.6 Pregnancy and lactation). </w:t>
      </w:r>
    </w:p>
    <w:p w14:paraId="21EF0DF6" w14:textId="77777777"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Patients with active peptic ulceration. </w:t>
      </w:r>
    </w:p>
    <w:p w14:paraId="6AF7523C" w14:textId="77777777" w:rsidR="006A332D" w:rsidRPr="005545E0" w:rsidRDefault="006A332D" w:rsidP="005545E0">
      <w:pPr>
        <w:pStyle w:val="Listeafsnit"/>
        <w:numPr>
          <w:ilvl w:val="0"/>
          <w:numId w:val="12"/>
        </w:numPr>
        <w:ind w:left="1276" w:hanging="425"/>
        <w:rPr>
          <w:sz w:val="24"/>
          <w:szCs w:val="24"/>
          <w:lang w:val="en-US"/>
        </w:rPr>
      </w:pPr>
      <w:r w:rsidRPr="005545E0">
        <w:rPr>
          <w:sz w:val="24"/>
          <w:szCs w:val="24"/>
          <w:lang w:val="en-US"/>
        </w:rPr>
        <w:t xml:space="preserve">Children and adolescents aged less than 16 years. </w:t>
      </w:r>
    </w:p>
    <w:p w14:paraId="0E508805" w14:textId="77777777" w:rsidR="007C5D2A" w:rsidRPr="005545E0" w:rsidRDefault="007C5D2A" w:rsidP="003E0341">
      <w:pPr>
        <w:tabs>
          <w:tab w:val="left" w:pos="851"/>
        </w:tabs>
        <w:ind w:left="851"/>
        <w:rPr>
          <w:sz w:val="24"/>
          <w:szCs w:val="24"/>
          <w:lang w:val="en-US"/>
        </w:rPr>
      </w:pPr>
    </w:p>
    <w:p w14:paraId="427ED227" w14:textId="77777777" w:rsidR="007C5D2A" w:rsidRPr="005545E0" w:rsidRDefault="007C5D2A" w:rsidP="007C5D2A">
      <w:pPr>
        <w:tabs>
          <w:tab w:val="left" w:pos="851"/>
        </w:tabs>
        <w:rPr>
          <w:b/>
          <w:sz w:val="24"/>
          <w:szCs w:val="24"/>
          <w:lang w:val="en-GB"/>
        </w:rPr>
      </w:pPr>
      <w:r w:rsidRPr="005545E0">
        <w:rPr>
          <w:b/>
          <w:sz w:val="24"/>
          <w:szCs w:val="24"/>
          <w:lang w:val="en-GB"/>
        </w:rPr>
        <w:t>4.4</w:t>
      </w:r>
      <w:r w:rsidRPr="005545E0">
        <w:rPr>
          <w:b/>
          <w:sz w:val="24"/>
          <w:szCs w:val="24"/>
          <w:lang w:val="en-GB"/>
        </w:rPr>
        <w:tab/>
        <w:t>Special warnings and precautions for use</w:t>
      </w:r>
    </w:p>
    <w:p w14:paraId="2E74E42E"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The medicated plaster should be applied only to intact, non-diseased skin, and not to skin wounds or open injuries, and should not be worn when bathing or showering.  </w:t>
      </w:r>
    </w:p>
    <w:p w14:paraId="556289DB"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The medicated plaster should not come into contact with or be applied to the mucosae or the eyes. </w:t>
      </w:r>
    </w:p>
    <w:p w14:paraId="404F8BE6"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Not for use with occlusive dressing. </w:t>
      </w:r>
    </w:p>
    <w:p w14:paraId="46B6BB44"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Discontinue the treatment immediately if a skin rash develops after applying the medicated plaster. </w:t>
      </w:r>
    </w:p>
    <w:p w14:paraId="6B3AE8D5"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Do not administer concurrently, by either the topical or the systemic route, any medicinal product containing diclofenac or other NSAIDs. </w:t>
      </w:r>
    </w:p>
    <w:p w14:paraId="4E031802" w14:textId="2E950012"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The possibility of systemic adverse events from application of topical diclofénac cannot be excluded if the preparation is used over a prolonged period (see the product information on systemic forms of Diclofenac).</w:t>
      </w:r>
      <w:r w:rsidR="007C109B">
        <w:rPr>
          <w:sz w:val="24"/>
          <w:szCs w:val="24"/>
          <w:lang w:val="en-US"/>
        </w:rPr>
        <w:t xml:space="preserve"> </w:t>
      </w:r>
      <w:r w:rsidRPr="00154A61">
        <w:rPr>
          <w:sz w:val="24"/>
          <w:szCs w:val="24"/>
          <w:lang w:val="en-US"/>
        </w:rPr>
        <w:t xml:space="preserve">Although systemic effects should be low, the plaster should be used with caution in patients with renal, cardiac or hepatic impairment, history of peptic ulceration or inflammatory bowel disease or bleeding diathesis. Non-steroidal anti-inflammatory drugs should be used with particular caution in elderly patients who are more prone to adverse events. </w:t>
      </w:r>
    </w:p>
    <w:p w14:paraId="67BCDC77" w14:textId="77777777" w:rsidR="006A332D" w:rsidRPr="00154A61" w:rsidRDefault="006A332D" w:rsidP="00154A61">
      <w:pPr>
        <w:pStyle w:val="Listeafsnit"/>
        <w:numPr>
          <w:ilvl w:val="0"/>
          <w:numId w:val="13"/>
        </w:numPr>
        <w:ind w:left="1276" w:hanging="425"/>
        <w:rPr>
          <w:sz w:val="24"/>
          <w:szCs w:val="24"/>
        </w:rPr>
      </w:pPr>
      <w:r w:rsidRPr="00154A61">
        <w:rPr>
          <w:sz w:val="24"/>
          <w:szCs w:val="24"/>
        </w:rPr>
        <w:t xml:space="preserve">This medicine contains:  </w:t>
      </w:r>
    </w:p>
    <w:p w14:paraId="5362B5F8" w14:textId="77777777" w:rsidR="006A332D" w:rsidRPr="00154A61" w:rsidRDefault="006A332D" w:rsidP="00154A61">
      <w:pPr>
        <w:pStyle w:val="Listeafsnit"/>
        <w:numPr>
          <w:ilvl w:val="0"/>
          <w:numId w:val="13"/>
        </w:numPr>
        <w:ind w:left="1701" w:hanging="425"/>
        <w:rPr>
          <w:sz w:val="24"/>
          <w:szCs w:val="24"/>
          <w:lang w:val="en-US"/>
        </w:rPr>
      </w:pPr>
      <w:r w:rsidRPr="00154A61">
        <w:rPr>
          <w:sz w:val="24"/>
          <w:szCs w:val="24"/>
          <w:lang w:val="en-US"/>
        </w:rPr>
        <w:t xml:space="preserve">propylene glycol which may cause skin irritation. </w:t>
      </w:r>
    </w:p>
    <w:p w14:paraId="0CEBC4C9" w14:textId="795F4C14" w:rsidR="006A332D" w:rsidRPr="00154A61" w:rsidRDefault="006A332D" w:rsidP="00154A61">
      <w:pPr>
        <w:pStyle w:val="Listeafsnit"/>
        <w:numPr>
          <w:ilvl w:val="0"/>
          <w:numId w:val="13"/>
        </w:numPr>
        <w:ind w:left="1701" w:hanging="425"/>
        <w:rPr>
          <w:sz w:val="24"/>
          <w:szCs w:val="24"/>
          <w:lang w:val="en-US"/>
        </w:rPr>
      </w:pPr>
      <w:r w:rsidRPr="00154A61">
        <w:rPr>
          <w:sz w:val="24"/>
          <w:szCs w:val="24"/>
          <w:lang w:val="en-US"/>
        </w:rPr>
        <w:t xml:space="preserve">methyl parahydroxybenzoate (E218), propyl parahydroxybenzoate (E216) and Dalin PH perfum containing amyl cinnamal, amylcinnamyl alcohol, benzyl alcohol, benzyl benzoate, benzyl salicylate, cinnamal, cinnamyl alcohol, citronellol, d-Limonene, eugenol, farnesol, geraniol, hexyl cinnamaldehyde, hydroxycitronellal, isoeugenol, linalool, methyl heptine carbonate, which may cause allergic reactions (possibly delayed). This medicinal product contains methylparahydroxybenzoate and propylparahydroxybenzoate. It may cause allergic reactions (possibly delayed). It also contains propylene glycol, which may cause skin irritation. </w:t>
      </w:r>
    </w:p>
    <w:p w14:paraId="4BE916C1" w14:textId="77777777"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 xml:space="preserve">Patients should be warned against exposure to direct and solarium sunlight in order to reduce the risk of photosensitivity. </w:t>
      </w:r>
    </w:p>
    <w:p w14:paraId="481ACBBF" w14:textId="38C9C706" w:rsidR="006A332D" w:rsidRPr="00154A61" w:rsidRDefault="006A332D" w:rsidP="00154A61">
      <w:pPr>
        <w:pStyle w:val="Listeafsnit"/>
        <w:numPr>
          <w:ilvl w:val="0"/>
          <w:numId w:val="13"/>
        </w:numPr>
        <w:ind w:left="1276" w:hanging="425"/>
        <w:rPr>
          <w:sz w:val="24"/>
          <w:szCs w:val="24"/>
          <w:lang w:val="en-US"/>
        </w:rPr>
      </w:pPr>
      <w:r w:rsidRPr="00154A61">
        <w:rPr>
          <w:sz w:val="24"/>
          <w:szCs w:val="24"/>
          <w:lang w:val="en-US"/>
        </w:rPr>
        <w:t>Bronchospasm may be precipitated in patients suffering from or with a previous history of bronchial asthma or allergenic disease or allergy to acetylsalicylic acid or other NSAID. The medicated plaster should be used with caution in patients with or without chronic asthma in whom attacks of asthma, urticaria or acute rhinitis are precipitated by acetylsalicylic acid or other nonsteroidal anti-inflammatory agents (see 4.3 Contraindications).</w:t>
      </w:r>
      <w:r w:rsidR="007C109B">
        <w:rPr>
          <w:sz w:val="24"/>
          <w:szCs w:val="24"/>
          <w:lang w:val="en-US"/>
        </w:rPr>
        <w:t xml:space="preserve"> </w:t>
      </w:r>
      <w:r w:rsidRPr="00154A61">
        <w:rPr>
          <w:sz w:val="24"/>
          <w:szCs w:val="24"/>
          <w:lang w:val="en-US"/>
        </w:rPr>
        <w:t>In order to minimise the occurrence of undesirable effects it is recommended to use the lowest effective dose for the shortest duration necessary to control symptoms, without exceeding the approved maximum 14 days</w:t>
      </w:r>
      <w:r w:rsidR="007C109B">
        <w:rPr>
          <w:sz w:val="24"/>
          <w:szCs w:val="24"/>
          <w:lang w:val="en-US"/>
        </w:rPr>
        <w:t xml:space="preserve"> </w:t>
      </w:r>
      <w:r w:rsidRPr="00154A61">
        <w:rPr>
          <w:sz w:val="24"/>
          <w:szCs w:val="24"/>
          <w:lang w:val="en-US"/>
        </w:rPr>
        <w:t>(Please see section 4.2 and 4.8)</w:t>
      </w:r>
      <w:r w:rsidR="007C109B">
        <w:rPr>
          <w:sz w:val="24"/>
          <w:szCs w:val="24"/>
          <w:lang w:val="en-US"/>
        </w:rPr>
        <w:t>.</w:t>
      </w:r>
      <w:r w:rsidRPr="00154A61">
        <w:rPr>
          <w:sz w:val="24"/>
          <w:szCs w:val="24"/>
          <w:lang w:val="en-US"/>
        </w:rPr>
        <w:t xml:space="preserve"> </w:t>
      </w:r>
    </w:p>
    <w:p w14:paraId="39BBA31A" w14:textId="77777777" w:rsidR="007C5D2A" w:rsidRPr="005545E0" w:rsidRDefault="007C5D2A" w:rsidP="003E0341">
      <w:pPr>
        <w:tabs>
          <w:tab w:val="left" w:pos="851"/>
        </w:tabs>
        <w:ind w:left="851"/>
        <w:rPr>
          <w:sz w:val="24"/>
          <w:szCs w:val="24"/>
          <w:lang w:val="en-US"/>
        </w:rPr>
      </w:pPr>
    </w:p>
    <w:p w14:paraId="6E6CE353" w14:textId="77777777" w:rsidR="007C5D2A" w:rsidRPr="005545E0" w:rsidRDefault="007C5D2A" w:rsidP="007C5D2A">
      <w:pPr>
        <w:ind w:left="851" w:hanging="851"/>
        <w:rPr>
          <w:b/>
          <w:sz w:val="24"/>
          <w:szCs w:val="24"/>
          <w:lang w:val="en-GB"/>
        </w:rPr>
      </w:pPr>
      <w:r w:rsidRPr="005545E0">
        <w:rPr>
          <w:b/>
          <w:sz w:val="24"/>
          <w:szCs w:val="24"/>
          <w:lang w:val="en-GB"/>
        </w:rPr>
        <w:t>4.5</w:t>
      </w:r>
      <w:r w:rsidRPr="005545E0">
        <w:rPr>
          <w:b/>
          <w:sz w:val="24"/>
          <w:szCs w:val="24"/>
          <w:lang w:val="en-GB"/>
        </w:rPr>
        <w:tab/>
        <w:t>Interaction with other medicinal products and other forms of interaction</w:t>
      </w:r>
    </w:p>
    <w:p w14:paraId="708F7A78" w14:textId="77777777" w:rsidR="006A332D" w:rsidRPr="006A332D" w:rsidRDefault="006A332D" w:rsidP="00670D8D">
      <w:pPr>
        <w:ind w:left="851"/>
        <w:rPr>
          <w:sz w:val="24"/>
          <w:szCs w:val="24"/>
          <w:lang w:val="en-US"/>
        </w:rPr>
      </w:pPr>
      <w:r w:rsidRPr="006A332D">
        <w:rPr>
          <w:sz w:val="24"/>
          <w:szCs w:val="24"/>
          <w:lang w:val="en-US"/>
        </w:rPr>
        <w:t xml:space="preserve">Since systemic absorption of diclofenac during labelled use of the medicated plasters is very low, the risk of developing clinically relevant drug-drug interactions is negligible. </w:t>
      </w:r>
    </w:p>
    <w:p w14:paraId="2D162AEE" w14:textId="77777777" w:rsidR="007C5D2A" w:rsidRPr="005545E0" w:rsidRDefault="007C5D2A" w:rsidP="003E0341">
      <w:pPr>
        <w:tabs>
          <w:tab w:val="left" w:pos="851"/>
        </w:tabs>
        <w:ind w:left="851"/>
        <w:rPr>
          <w:sz w:val="24"/>
          <w:szCs w:val="24"/>
          <w:lang w:val="en-US"/>
        </w:rPr>
      </w:pPr>
    </w:p>
    <w:p w14:paraId="4679AF99"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4.6</w:t>
      </w:r>
      <w:r w:rsidRPr="005545E0">
        <w:rPr>
          <w:b/>
          <w:sz w:val="24"/>
          <w:szCs w:val="24"/>
          <w:lang w:val="en-GB"/>
        </w:rPr>
        <w:tab/>
      </w:r>
      <w:r w:rsidR="004860D3" w:rsidRPr="005545E0">
        <w:rPr>
          <w:b/>
          <w:sz w:val="24"/>
          <w:szCs w:val="24"/>
          <w:lang w:val="en-GB"/>
        </w:rPr>
        <w:t>Fertility, p</w:t>
      </w:r>
      <w:r w:rsidRPr="005545E0">
        <w:rPr>
          <w:b/>
          <w:sz w:val="24"/>
          <w:szCs w:val="24"/>
          <w:lang w:val="en-GB"/>
        </w:rPr>
        <w:t>regnancy and lactation</w:t>
      </w:r>
    </w:p>
    <w:p w14:paraId="7CDFE06F" w14:textId="77777777" w:rsidR="006A332D" w:rsidRPr="006A332D" w:rsidRDefault="006A332D" w:rsidP="006A332D">
      <w:pPr>
        <w:tabs>
          <w:tab w:val="left" w:pos="851"/>
        </w:tabs>
        <w:ind w:left="851"/>
        <w:rPr>
          <w:sz w:val="24"/>
          <w:szCs w:val="24"/>
          <w:lang w:val="en-US"/>
        </w:rPr>
      </w:pPr>
    </w:p>
    <w:p w14:paraId="33B1FB2F" w14:textId="77777777" w:rsidR="006A332D" w:rsidRPr="006A332D" w:rsidRDefault="006A332D" w:rsidP="00670D8D">
      <w:pPr>
        <w:ind w:left="851"/>
        <w:rPr>
          <w:sz w:val="24"/>
          <w:szCs w:val="24"/>
          <w:u w:val="single"/>
          <w:lang w:val="en-US"/>
        </w:rPr>
      </w:pPr>
      <w:r w:rsidRPr="006A332D">
        <w:rPr>
          <w:sz w:val="24"/>
          <w:szCs w:val="24"/>
          <w:u w:val="single"/>
          <w:lang w:val="en-US"/>
        </w:rPr>
        <w:t xml:space="preserve">Pregnancy </w:t>
      </w:r>
    </w:p>
    <w:p w14:paraId="4DFE1377" w14:textId="77777777" w:rsidR="006A332D" w:rsidRPr="006A332D" w:rsidRDefault="006A332D" w:rsidP="00670D8D">
      <w:pPr>
        <w:ind w:left="851"/>
        <w:rPr>
          <w:sz w:val="24"/>
          <w:szCs w:val="24"/>
          <w:lang w:val="en-US"/>
        </w:rPr>
      </w:pPr>
      <w:r w:rsidRPr="006A332D">
        <w:rPr>
          <w:sz w:val="24"/>
          <w:szCs w:val="24"/>
          <w:lang w:val="en-US"/>
        </w:rPr>
        <w:t xml:space="preserve">The systemic concentration of diclofenac is lower after topical administration, compared to oral formulations. With reference to experience from treatment with NSAIDs with systemic uptake, the following is recommended:  </w:t>
      </w:r>
    </w:p>
    <w:p w14:paraId="273D8A75" w14:textId="5D0F7A0E" w:rsidR="006A332D" w:rsidRPr="006A332D" w:rsidRDefault="006A332D" w:rsidP="00670D8D">
      <w:pPr>
        <w:ind w:left="851"/>
        <w:rPr>
          <w:sz w:val="24"/>
          <w:szCs w:val="24"/>
          <w:lang w:val="en-US"/>
        </w:rPr>
      </w:pPr>
      <w:r w:rsidRPr="006A332D">
        <w:rPr>
          <w:sz w:val="24"/>
          <w:szCs w:val="24"/>
          <w:lang w:val="en-US"/>
        </w:rPr>
        <w:t xml:space="preserve">Inhibition of prostaglandin synthesis may adversely affect the pregnancy and/or the embryo/foetal development. Data from epidemiological studies suggest an increased risk of miscarriage and of cardiac malformation and gastroschisis after use of a prostaglandin synthesis inhibitor in early pregnancy. The absolute risk for cardiovascular malformation was increased from less than 1%, up to approximately 1.5 %. The risk is believed to increase with dose and duration of therapy. In animals, administration of a prostaglandin synthesis inhibitor has been shown to result in increased pre- and post-implantation loss and embryo-foetal lethality. In addition, increased incidences of various malformations, including cardiovascular, have been reported in animals given a prostaglandin synthesis inhibitor during the organogenetic period. </w:t>
      </w:r>
    </w:p>
    <w:p w14:paraId="7EF57641" w14:textId="77777777" w:rsidR="006A332D" w:rsidRPr="006A332D" w:rsidRDefault="006A332D" w:rsidP="00670D8D">
      <w:pPr>
        <w:ind w:left="851"/>
        <w:rPr>
          <w:sz w:val="24"/>
          <w:szCs w:val="24"/>
          <w:lang w:val="en-US"/>
        </w:rPr>
      </w:pPr>
      <w:r w:rsidRPr="006A332D">
        <w:rPr>
          <w:sz w:val="24"/>
          <w:szCs w:val="24"/>
          <w:lang w:val="en-US"/>
        </w:rPr>
        <w:t xml:space="preserve">During the first and second trimester of pregnancy, diclofenac should not be given unless clearly necessary. If diclofenac is used by a woman attempting to conceive, or during the first and second trimester of pregnancy, the dose should be kept as low and duration of treatment as short as possible. During the third trimester of pregnancy, all prostaglandin synthesis inhibitors may expose the foetus to:  </w:t>
      </w:r>
    </w:p>
    <w:p w14:paraId="29C68DF5" w14:textId="77777777" w:rsidR="006A332D" w:rsidRPr="00154A61" w:rsidRDefault="006A332D" w:rsidP="00154A61">
      <w:pPr>
        <w:pStyle w:val="Listeafsnit"/>
        <w:numPr>
          <w:ilvl w:val="0"/>
          <w:numId w:val="14"/>
        </w:numPr>
        <w:ind w:left="1276" w:hanging="425"/>
        <w:rPr>
          <w:sz w:val="24"/>
          <w:szCs w:val="24"/>
          <w:lang w:val="en-US"/>
        </w:rPr>
      </w:pPr>
      <w:r w:rsidRPr="00154A61">
        <w:rPr>
          <w:sz w:val="24"/>
          <w:szCs w:val="24"/>
          <w:lang w:val="en-US"/>
        </w:rPr>
        <w:t xml:space="preserve">cardiopulmonary toxicity (with premature closure of the ductus arteriosus and pulmonary hypertension);  </w:t>
      </w:r>
    </w:p>
    <w:p w14:paraId="4140AAAC" w14:textId="77777777" w:rsidR="006A332D" w:rsidRPr="00154A61" w:rsidRDefault="006A332D" w:rsidP="00154A61">
      <w:pPr>
        <w:pStyle w:val="Listeafsnit"/>
        <w:numPr>
          <w:ilvl w:val="0"/>
          <w:numId w:val="14"/>
        </w:numPr>
        <w:ind w:left="1276" w:hanging="425"/>
        <w:rPr>
          <w:sz w:val="24"/>
          <w:szCs w:val="24"/>
          <w:lang w:val="en-US"/>
        </w:rPr>
      </w:pPr>
      <w:r w:rsidRPr="00154A61">
        <w:rPr>
          <w:sz w:val="24"/>
          <w:szCs w:val="24"/>
          <w:lang w:val="en-US"/>
        </w:rPr>
        <w:t xml:space="preserve">renal dysfunction, which may progress to renal failure with oligo-hydroamniosis;  </w:t>
      </w:r>
    </w:p>
    <w:p w14:paraId="68E06AF0" w14:textId="77777777" w:rsidR="006A332D" w:rsidRPr="006A332D" w:rsidRDefault="006A332D" w:rsidP="00670D8D">
      <w:pPr>
        <w:ind w:left="851"/>
        <w:rPr>
          <w:sz w:val="24"/>
          <w:szCs w:val="24"/>
          <w:lang w:val="en-US"/>
        </w:rPr>
      </w:pPr>
      <w:r w:rsidRPr="006A332D">
        <w:rPr>
          <w:sz w:val="24"/>
          <w:szCs w:val="24"/>
          <w:lang w:val="en-US"/>
        </w:rPr>
        <w:t xml:space="preserve"> </w:t>
      </w:r>
    </w:p>
    <w:p w14:paraId="04736CF5" w14:textId="77777777" w:rsidR="006A332D" w:rsidRPr="006A332D" w:rsidRDefault="006A332D" w:rsidP="00670D8D">
      <w:pPr>
        <w:ind w:left="851"/>
        <w:rPr>
          <w:sz w:val="24"/>
          <w:szCs w:val="24"/>
          <w:lang w:val="en-US"/>
        </w:rPr>
      </w:pPr>
      <w:r w:rsidRPr="006A332D">
        <w:rPr>
          <w:sz w:val="24"/>
          <w:szCs w:val="24"/>
          <w:lang w:val="en-US"/>
        </w:rPr>
        <w:t xml:space="preserve">The mother and the neonate, at the end of pregnancy, to:  </w:t>
      </w:r>
    </w:p>
    <w:p w14:paraId="5B279877" w14:textId="77777777" w:rsidR="006A332D" w:rsidRPr="00154A61" w:rsidRDefault="006A332D" w:rsidP="00154A61">
      <w:pPr>
        <w:pStyle w:val="Listeafsnit"/>
        <w:numPr>
          <w:ilvl w:val="0"/>
          <w:numId w:val="15"/>
        </w:numPr>
        <w:ind w:left="1276" w:hanging="425"/>
        <w:rPr>
          <w:sz w:val="24"/>
          <w:szCs w:val="24"/>
          <w:lang w:val="en-US"/>
        </w:rPr>
      </w:pPr>
      <w:r w:rsidRPr="00154A61">
        <w:rPr>
          <w:sz w:val="24"/>
          <w:szCs w:val="24"/>
          <w:lang w:val="en-US"/>
        </w:rPr>
        <w:t xml:space="preserve">possible prolongation of bleeding time, an anti-aggregating effect which may occur even at very low doses.  </w:t>
      </w:r>
    </w:p>
    <w:p w14:paraId="1911068B" w14:textId="77777777" w:rsidR="006A332D" w:rsidRPr="00154A61" w:rsidRDefault="006A332D" w:rsidP="00154A61">
      <w:pPr>
        <w:pStyle w:val="Listeafsnit"/>
        <w:numPr>
          <w:ilvl w:val="0"/>
          <w:numId w:val="15"/>
        </w:numPr>
        <w:ind w:left="1276" w:hanging="425"/>
        <w:rPr>
          <w:sz w:val="24"/>
          <w:szCs w:val="24"/>
          <w:lang w:val="en-US"/>
        </w:rPr>
      </w:pPr>
      <w:r w:rsidRPr="00154A61">
        <w:rPr>
          <w:sz w:val="24"/>
          <w:szCs w:val="24"/>
          <w:lang w:val="en-US"/>
        </w:rPr>
        <w:t xml:space="preserve">inhibition of uterine contractions resulting in delayed or prolonged labour. </w:t>
      </w:r>
    </w:p>
    <w:p w14:paraId="3D34B8E5" w14:textId="77777777" w:rsidR="006A332D" w:rsidRPr="006A332D" w:rsidRDefault="006A332D" w:rsidP="00670D8D">
      <w:pPr>
        <w:ind w:left="851"/>
        <w:rPr>
          <w:sz w:val="24"/>
          <w:szCs w:val="24"/>
          <w:lang w:val="en-US"/>
        </w:rPr>
      </w:pPr>
      <w:r w:rsidRPr="006A332D">
        <w:rPr>
          <w:sz w:val="24"/>
          <w:szCs w:val="24"/>
          <w:lang w:val="en-US"/>
        </w:rPr>
        <w:t xml:space="preserve"> </w:t>
      </w:r>
    </w:p>
    <w:p w14:paraId="2AA5FE16" w14:textId="77777777" w:rsidR="006A332D" w:rsidRPr="006A332D" w:rsidRDefault="006A332D" w:rsidP="00670D8D">
      <w:pPr>
        <w:ind w:left="851"/>
        <w:rPr>
          <w:sz w:val="24"/>
          <w:szCs w:val="24"/>
          <w:lang w:val="en-US"/>
        </w:rPr>
      </w:pPr>
      <w:r w:rsidRPr="006A332D">
        <w:rPr>
          <w:sz w:val="24"/>
          <w:szCs w:val="24"/>
          <w:lang w:val="en-US"/>
        </w:rPr>
        <w:t xml:space="preserve">Consequently, diclofenac is contraindicated during the third trimester of pregnancy.  </w:t>
      </w:r>
    </w:p>
    <w:p w14:paraId="3D11641D" w14:textId="77777777" w:rsidR="006A332D" w:rsidRPr="006A332D" w:rsidRDefault="006A332D" w:rsidP="00670D8D">
      <w:pPr>
        <w:ind w:left="851"/>
        <w:rPr>
          <w:sz w:val="24"/>
          <w:szCs w:val="24"/>
          <w:lang w:val="en-US"/>
        </w:rPr>
      </w:pPr>
      <w:r w:rsidRPr="006A332D">
        <w:rPr>
          <w:sz w:val="24"/>
          <w:szCs w:val="24"/>
          <w:lang w:val="en-US"/>
        </w:rPr>
        <w:t xml:space="preserve"> </w:t>
      </w:r>
    </w:p>
    <w:p w14:paraId="5F3A895F" w14:textId="77777777" w:rsidR="006A332D" w:rsidRPr="006A332D" w:rsidRDefault="006A332D" w:rsidP="00670D8D">
      <w:pPr>
        <w:ind w:left="851"/>
        <w:rPr>
          <w:sz w:val="24"/>
          <w:szCs w:val="24"/>
          <w:u w:val="single"/>
          <w:lang w:val="en-US"/>
        </w:rPr>
      </w:pPr>
      <w:r w:rsidRPr="006A332D">
        <w:rPr>
          <w:sz w:val="24"/>
          <w:szCs w:val="24"/>
          <w:u w:val="single"/>
          <w:lang w:val="en-US"/>
        </w:rPr>
        <w:t xml:space="preserve">Breast-feeding </w:t>
      </w:r>
    </w:p>
    <w:p w14:paraId="63B4DD5F" w14:textId="77777777" w:rsidR="006A332D" w:rsidRPr="006A332D" w:rsidRDefault="006A332D" w:rsidP="00670D8D">
      <w:pPr>
        <w:ind w:left="851"/>
        <w:rPr>
          <w:sz w:val="24"/>
          <w:szCs w:val="24"/>
          <w:lang w:val="en-US"/>
        </w:rPr>
      </w:pPr>
      <w:r w:rsidRPr="006A332D">
        <w:rPr>
          <w:sz w:val="24"/>
          <w:szCs w:val="24"/>
          <w:lang w:val="en-US"/>
        </w:rPr>
        <w:t xml:space="preserve">Like other NSAIDs, diclofenac passes into breast milk in small amounts. However, at therapeutic doses of diclofenac medicated plaster no effects on the suckling child are anticipated.  </w:t>
      </w:r>
    </w:p>
    <w:p w14:paraId="2C9D79E0" w14:textId="5EC6EBC3" w:rsidR="006A332D" w:rsidRPr="006A332D" w:rsidRDefault="006A332D" w:rsidP="00670D8D">
      <w:pPr>
        <w:ind w:left="851"/>
        <w:rPr>
          <w:sz w:val="24"/>
          <w:szCs w:val="24"/>
          <w:lang w:val="en-US"/>
        </w:rPr>
      </w:pPr>
      <w:r w:rsidRPr="006A332D">
        <w:rPr>
          <w:sz w:val="24"/>
          <w:szCs w:val="24"/>
          <w:lang w:val="en-US"/>
        </w:rPr>
        <w:t xml:space="preserve">Because of a lack of controlled studies in lactating women, the product should only be used during lactation under advice from a healthcare professional. Under this circumstance, </w:t>
      </w:r>
      <w:r w:rsidR="007C109B">
        <w:rPr>
          <w:sz w:val="24"/>
          <w:szCs w:val="24"/>
          <w:lang w:val="en-US"/>
        </w:rPr>
        <w:t>Flector</w:t>
      </w:r>
      <w:r w:rsidRPr="006A332D">
        <w:rPr>
          <w:sz w:val="24"/>
          <w:szCs w:val="24"/>
          <w:lang w:val="en-US"/>
        </w:rPr>
        <w:t xml:space="preserve"> should not be applied on the breasts of nursing mothers, nor elsewhere on large areas of skin or for a prolonged period of time (see section 4.4). </w:t>
      </w:r>
    </w:p>
    <w:p w14:paraId="01F3C377" w14:textId="77777777" w:rsidR="007C5D2A" w:rsidRPr="005545E0" w:rsidRDefault="007C5D2A" w:rsidP="003E0341">
      <w:pPr>
        <w:tabs>
          <w:tab w:val="left" w:pos="851"/>
        </w:tabs>
        <w:ind w:left="851"/>
        <w:rPr>
          <w:sz w:val="24"/>
          <w:szCs w:val="24"/>
          <w:lang w:val="en-US"/>
        </w:rPr>
      </w:pPr>
    </w:p>
    <w:p w14:paraId="7F9E55AA"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4.7</w:t>
      </w:r>
      <w:r w:rsidRPr="005545E0">
        <w:rPr>
          <w:b/>
          <w:sz w:val="24"/>
          <w:szCs w:val="24"/>
          <w:lang w:val="en-GB"/>
        </w:rPr>
        <w:tab/>
        <w:t>Effects on ability to drive and use machines</w:t>
      </w:r>
    </w:p>
    <w:p w14:paraId="784945C1" w14:textId="5DC7AB88" w:rsidR="007C5D2A" w:rsidRPr="00FB3092" w:rsidRDefault="00DB4D74" w:rsidP="00670D8D">
      <w:pPr>
        <w:ind w:left="851"/>
        <w:rPr>
          <w:sz w:val="24"/>
          <w:szCs w:val="24"/>
          <w:lang w:val="en-US"/>
        </w:rPr>
      </w:pPr>
      <w:r w:rsidRPr="00FB3092">
        <w:rPr>
          <w:sz w:val="24"/>
          <w:szCs w:val="24"/>
          <w:lang w:val="en-US"/>
        </w:rPr>
        <w:t>No traffic warning.</w:t>
      </w:r>
    </w:p>
    <w:p w14:paraId="7E4ED4FC" w14:textId="77777777" w:rsidR="006A332D" w:rsidRPr="006A332D" w:rsidRDefault="006A332D" w:rsidP="00670D8D">
      <w:pPr>
        <w:ind w:left="851"/>
        <w:rPr>
          <w:sz w:val="24"/>
          <w:szCs w:val="24"/>
          <w:lang w:val="en-US"/>
        </w:rPr>
      </w:pPr>
      <w:r w:rsidRPr="006A332D">
        <w:rPr>
          <w:sz w:val="24"/>
          <w:szCs w:val="24"/>
          <w:lang w:val="en-US"/>
        </w:rPr>
        <w:t xml:space="preserve">Diclofenac medicated plaster application has no influence on the ability to drive and use machines. </w:t>
      </w:r>
    </w:p>
    <w:p w14:paraId="2E05FCB8" w14:textId="77777777" w:rsidR="007C5D2A" w:rsidRPr="005545E0" w:rsidRDefault="007C5D2A" w:rsidP="003E0341">
      <w:pPr>
        <w:tabs>
          <w:tab w:val="left" w:pos="851"/>
        </w:tabs>
        <w:ind w:left="851"/>
        <w:rPr>
          <w:sz w:val="24"/>
          <w:szCs w:val="24"/>
          <w:lang w:val="en-US"/>
        </w:rPr>
      </w:pPr>
    </w:p>
    <w:p w14:paraId="36BCDF35"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4.8</w:t>
      </w:r>
      <w:r w:rsidRPr="005545E0">
        <w:rPr>
          <w:b/>
          <w:sz w:val="24"/>
          <w:szCs w:val="24"/>
          <w:lang w:val="en-GB"/>
        </w:rPr>
        <w:tab/>
        <w:t>Undesirable effects</w:t>
      </w:r>
    </w:p>
    <w:p w14:paraId="314C9BDF" w14:textId="77777777" w:rsidR="006A332D" w:rsidRPr="006A332D" w:rsidRDefault="006A332D" w:rsidP="00670D8D">
      <w:pPr>
        <w:ind w:left="851"/>
        <w:rPr>
          <w:sz w:val="24"/>
          <w:szCs w:val="24"/>
          <w:lang w:val="en-US"/>
        </w:rPr>
      </w:pPr>
      <w:r w:rsidRPr="006A332D">
        <w:rPr>
          <w:sz w:val="24"/>
          <w:szCs w:val="24"/>
          <w:lang w:val="en-US"/>
        </w:rPr>
        <w:t xml:space="preserve">Adverse reactions (Table 1) are ranked under heading of frequency, the most frequent first, using the following convention: very common: (&gt;1/10); common (≥1/100, &lt;1/10); uncommon (≥1/1,000, &lt;1/100); rare (≥1/10,000, &lt;1/1,000); very rare (&lt;1/10,000); Not known: cannot be estimated from the available data.  </w:t>
      </w:r>
    </w:p>
    <w:p w14:paraId="6304859D" w14:textId="5FEB87E8" w:rsidR="007C109B" w:rsidRDefault="006A332D" w:rsidP="00670D8D">
      <w:pPr>
        <w:ind w:left="851"/>
        <w:rPr>
          <w:sz w:val="24"/>
          <w:szCs w:val="24"/>
          <w:lang w:val="en-US"/>
        </w:rPr>
      </w:pPr>
      <w:r w:rsidRPr="006A332D">
        <w:rPr>
          <w:sz w:val="24"/>
          <w:szCs w:val="24"/>
          <w:lang w:val="en-US"/>
        </w:rPr>
        <w:t xml:space="preserve"> </w:t>
      </w:r>
    </w:p>
    <w:p w14:paraId="69C9C06C" w14:textId="77777777" w:rsidR="007C109B" w:rsidRDefault="007C109B">
      <w:pPr>
        <w:rPr>
          <w:sz w:val="24"/>
          <w:szCs w:val="24"/>
          <w:lang w:val="en-US"/>
        </w:rPr>
      </w:pPr>
      <w:r>
        <w:rPr>
          <w:sz w:val="24"/>
          <w:szCs w:val="24"/>
          <w:lang w:val="en-US"/>
        </w:rPr>
        <w:br w:type="page"/>
      </w:r>
    </w:p>
    <w:p w14:paraId="56218B58" w14:textId="77777777" w:rsidR="006A332D" w:rsidRPr="006A332D" w:rsidRDefault="006A332D" w:rsidP="00670D8D">
      <w:pPr>
        <w:ind w:left="851"/>
        <w:rPr>
          <w:sz w:val="24"/>
          <w:szCs w:val="24"/>
          <w:lang w:val="en-US"/>
        </w:rPr>
      </w:pPr>
    </w:p>
    <w:p w14:paraId="3F86BC70" w14:textId="77777777" w:rsidR="006A332D" w:rsidRPr="006A332D" w:rsidRDefault="006A332D" w:rsidP="001D7300">
      <w:pPr>
        <w:rPr>
          <w:b/>
          <w:bCs/>
          <w:sz w:val="24"/>
          <w:szCs w:val="24"/>
        </w:rPr>
      </w:pPr>
      <w:r w:rsidRPr="006A332D">
        <w:rPr>
          <w:b/>
          <w:bCs/>
          <w:sz w:val="24"/>
          <w:szCs w:val="24"/>
        </w:rPr>
        <w:t xml:space="preserve">Table 1 </w:t>
      </w:r>
    </w:p>
    <w:p w14:paraId="2EF7FDD0" w14:textId="77777777" w:rsidR="006A332D" w:rsidRPr="006A332D" w:rsidRDefault="006A332D" w:rsidP="00670D8D">
      <w:pPr>
        <w:ind w:left="851"/>
        <w:rPr>
          <w:sz w:val="24"/>
          <w:szCs w:val="24"/>
        </w:rPr>
      </w:pPr>
      <w:r w:rsidRPr="006A332D">
        <w:rPr>
          <w:sz w:val="24"/>
          <w:szCs w:val="24"/>
        </w:rPr>
        <w:t xml:space="preserve"> </w:t>
      </w:r>
    </w:p>
    <w:tbl>
      <w:tblPr>
        <w:tblW w:w="5000" w:type="pct"/>
        <w:tblCellMar>
          <w:top w:w="11" w:type="dxa"/>
          <w:right w:w="53" w:type="dxa"/>
        </w:tblCellMar>
        <w:tblLook w:val="04A0" w:firstRow="1" w:lastRow="0" w:firstColumn="1" w:lastColumn="0" w:noHBand="0" w:noVBand="1"/>
      </w:tblPr>
      <w:tblGrid>
        <w:gridCol w:w="4217"/>
        <w:gridCol w:w="5411"/>
      </w:tblGrid>
      <w:tr w:rsidR="006A332D" w:rsidRPr="001D7300" w14:paraId="017345AE" w14:textId="77777777" w:rsidTr="00670D8D">
        <w:trPr>
          <w:trHeight w:val="288"/>
        </w:trPr>
        <w:tc>
          <w:tcPr>
            <w:tcW w:w="2190" w:type="pct"/>
            <w:tcBorders>
              <w:top w:val="single" w:sz="4" w:space="0" w:color="000000"/>
              <w:left w:val="single" w:sz="4" w:space="0" w:color="000000"/>
              <w:bottom w:val="single" w:sz="4" w:space="0" w:color="000000"/>
              <w:right w:val="single" w:sz="4" w:space="0" w:color="000000"/>
            </w:tcBorders>
            <w:hideMark/>
          </w:tcPr>
          <w:p w14:paraId="7AD0E854" w14:textId="77777777" w:rsidR="006A332D" w:rsidRPr="001D7300" w:rsidRDefault="006A332D" w:rsidP="00670D8D">
            <w:pPr>
              <w:rPr>
                <w:b/>
                <w:bCs/>
                <w:sz w:val="24"/>
                <w:szCs w:val="24"/>
              </w:rPr>
            </w:pPr>
            <w:r w:rsidRPr="001D7300">
              <w:rPr>
                <w:b/>
                <w:bCs/>
                <w:sz w:val="24"/>
                <w:szCs w:val="24"/>
              </w:rPr>
              <w:t xml:space="preserve">Infections and infestations </w:t>
            </w:r>
          </w:p>
        </w:tc>
        <w:tc>
          <w:tcPr>
            <w:tcW w:w="2810" w:type="pct"/>
            <w:tcBorders>
              <w:top w:val="single" w:sz="4" w:space="0" w:color="000000"/>
              <w:left w:val="single" w:sz="4" w:space="0" w:color="000000"/>
              <w:bottom w:val="single" w:sz="4" w:space="0" w:color="000000"/>
              <w:right w:val="single" w:sz="4" w:space="0" w:color="000000"/>
            </w:tcBorders>
            <w:hideMark/>
          </w:tcPr>
          <w:p w14:paraId="3B6DE191" w14:textId="77777777" w:rsidR="006A332D" w:rsidRPr="001D7300" w:rsidRDefault="006A332D" w:rsidP="00670D8D">
            <w:pPr>
              <w:rPr>
                <w:b/>
                <w:bCs/>
                <w:sz w:val="24"/>
                <w:szCs w:val="24"/>
              </w:rPr>
            </w:pPr>
            <w:r w:rsidRPr="001D7300">
              <w:rPr>
                <w:b/>
                <w:bCs/>
                <w:sz w:val="24"/>
                <w:szCs w:val="24"/>
              </w:rPr>
              <w:t xml:space="preserve"> </w:t>
            </w:r>
          </w:p>
        </w:tc>
      </w:tr>
      <w:tr w:rsidR="006A332D" w:rsidRPr="005545E0" w14:paraId="4BCF7E9B" w14:textId="77777777" w:rsidTr="00670D8D">
        <w:trPr>
          <w:trHeight w:val="262"/>
        </w:trPr>
        <w:tc>
          <w:tcPr>
            <w:tcW w:w="2190" w:type="pct"/>
            <w:tcBorders>
              <w:top w:val="single" w:sz="4" w:space="0" w:color="000000"/>
              <w:left w:val="single" w:sz="4" w:space="0" w:color="000000"/>
              <w:bottom w:val="single" w:sz="4" w:space="0" w:color="000000"/>
              <w:right w:val="single" w:sz="4" w:space="0" w:color="000000"/>
            </w:tcBorders>
            <w:hideMark/>
          </w:tcPr>
          <w:p w14:paraId="3E44DB0F" w14:textId="77777777" w:rsidR="006A332D" w:rsidRPr="005545E0" w:rsidRDefault="006A332D" w:rsidP="00670D8D">
            <w:pPr>
              <w:rPr>
                <w:sz w:val="24"/>
                <w:szCs w:val="24"/>
              </w:rPr>
            </w:pPr>
            <w:r w:rsidRPr="005545E0">
              <w:rPr>
                <w:sz w:val="24"/>
                <w:szCs w:val="24"/>
              </w:rPr>
              <w:t xml:space="preserve">Very rare </w:t>
            </w:r>
          </w:p>
        </w:tc>
        <w:tc>
          <w:tcPr>
            <w:tcW w:w="2810" w:type="pct"/>
            <w:tcBorders>
              <w:top w:val="single" w:sz="4" w:space="0" w:color="000000"/>
              <w:left w:val="single" w:sz="4" w:space="0" w:color="000000"/>
              <w:bottom w:val="single" w:sz="4" w:space="0" w:color="000000"/>
              <w:right w:val="single" w:sz="4" w:space="0" w:color="000000"/>
            </w:tcBorders>
            <w:hideMark/>
          </w:tcPr>
          <w:p w14:paraId="7294A6CA" w14:textId="77777777" w:rsidR="006A332D" w:rsidRPr="005545E0" w:rsidRDefault="006A332D" w:rsidP="00670D8D">
            <w:pPr>
              <w:rPr>
                <w:sz w:val="24"/>
                <w:szCs w:val="24"/>
              </w:rPr>
            </w:pPr>
            <w:r w:rsidRPr="005545E0">
              <w:rPr>
                <w:sz w:val="24"/>
                <w:szCs w:val="24"/>
              </w:rPr>
              <w:t xml:space="preserve">Rash pustular </w:t>
            </w:r>
          </w:p>
        </w:tc>
      </w:tr>
      <w:tr w:rsidR="006A332D" w:rsidRPr="001D7300" w14:paraId="7BF8FECB" w14:textId="77777777" w:rsidTr="00670D8D">
        <w:trPr>
          <w:trHeight w:val="286"/>
        </w:trPr>
        <w:tc>
          <w:tcPr>
            <w:tcW w:w="2190" w:type="pct"/>
            <w:tcBorders>
              <w:top w:val="single" w:sz="4" w:space="0" w:color="000000"/>
              <w:left w:val="single" w:sz="4" w:space="0" w:color="000000"/>
              <w:bottom w:val="single" w:sz="4" w:space="0" w:color="000000"/>
              <w:right w:val="single" w:sz="4" w:space="0" w:color="000000"/>
            </w:tcBorders>
            <w:hideMark/>
          </w:tcPr>
          <w:p w14:paraId="7238D773" w14:textId="77777777" w:rsidR="006A332D" w:rsidRPr="001D7300" w:rsidRDefault="006A332D" w:rsidP="00670D8D">
            <w:pPr>
              <w:rPr>
                <w:b/>
                <w:bCs/>
                <w:sz w:val="24"/>
                <w:szCs w:val="24"/>
              </w:rPr>
            </w:pPr>
            <w:r w:rsidRPr="001D7300">
              <w:rPr>
                <w:b/>
                <w:bCs/>
                <w:sz w:val="24"/>
                <w:szCs w:val="24"/>
              </w:rPr>
              <w:t xml:space="preserve">Immune system disorder </w:t>
            </w:r>
          </w:p>
        </w:tc>
        <w:tc>
          <w:tcPr>
            <w:tcW w:w="2810" w:type="pct"/>
            <w:tcBorders>
              <w:top w:val="single" w:sz="4" w:space="0" w:color="000000"/>
              <w:left w:val="single" w:sz="4" w:space="0" w:color="000000"/>
              <w:bottom w:val="single" w:sz="4" w:space="0" w:color="000000"/>
              <w:right w:val="single" w:sz="4" w:space="0" w:color="000000"/>
            </w:tcBorders>
            <w:hideMark/>
          </w:tcPr>
          <w:p w14:paraId="09AE3A23" w14:textId="77777777" w:rsidR="006A332D" w:rsidRPr="001D7300" w:rsidRDefault="006A332D" w:rsidP="00670D8D">
            <w:pPr>
              <w:rPr>
                <w:b/>
                <w:bCs/>
                <w:sz w:val="24"/>
                <w:szCs w:val="24"/>
              </w:rPr>
            </w:pPr>
            <w:r w:rsidRPr="001D7300">
              <w:rPr>
                <w:b/>
                <w:bCs/>
                <w:sz w:val="24"/>
                <w:szCs w:val="24"/>
              </w:rPr>
              <w:t xml:space="preserve"> </w:t>
            </w:r>
          </w:p>
        </w:tc>
      </w:tr>
      <w:tr w:rsidR="006A332D" w:rsidRPr="00FB3092" w14:paraId="2042C9B4" w14:textId="77777777" w:rsidTr="00670D8D">
        <w:trPr>
          <w:trHeight w:val="516"/>
        </w:trPr>
        <w:tc>
          <w:tcPr>
            <w:tcW w:w="2190" w:type="pct"/>
            <w:tcBorders>
              <w:top w:val="single" w:sz="4" w:space="0" w:color="000000"/>
              <w:left w:val="single" w:sz="4" w:space="0" w:color="000000"/>
              <w:bottom w:val="single" w:sz="4" w:space="0" w:color="000000"/>
              <w:right w:val="single" w:sz="4" w:space="0" w:color="000000"/>
            </w:tcBorders>
            <w:hideMark/>
          </w:tcPr>
          <w:p w14:paraId="1A53A6C9" w14:textId="77777777" w:rsidR="006A332D" w:rsidRPr="005545E0" w:rsidRDefault="006A332D" w:rsidP="00670D8D">
            <w:pPr>
              <w:rPr>
                <w:sz w:val="24"/>
                <w:szCs w:val="24"/>
              </w:rPr>
            </w:pPr>
            <w:r w:rsidRPr="005545E0">
              <w:rPr>
                <w:sz w:val="24"/>
                <w:szCs w:val="24"/>
              </w:rPr>
              <w:t xml:space="preserve">Very rare </w:t>
            </w:r>
          </w:p>
        </w:tc>
        <w:tc>
          <w:tcPr>
            <w:tcW w:w="2810" w:type="pct"/>
            <w:tcBorders>
              <w:top w:val="single" w:sz="4" w:space="0" w:color="000000"/>
              <w:left w:val="single" w:sz="4" w:space="0" w:color="000000"/>
              <w:bottom w:val="single" w:sz="4" w:space="0" w:color="000000"/>
              <w:right w:val="single" w:sz="4" w:space="0" w:color="000000"/>
            </w:tcBorders>
            <w:hideMark/>
          </w:tcPr>
          <w:p w14:paraId="16323C5F" w14:textId="77777777" w:rsidR="006A332D" w:rsidRPr="005545E0" w:rsidRDefault="006A332D" w:rsidP="00670D8D">
            <w:pPr>
              <w:rPr>
                <w:sz w:val="24"/>
                <w:szCs w:val="24"/>
                <w:lang w:val="en-US"/>
              </w:rPr>
            </w:pPr>
            <w:r w:rsidRPr="005545E0">
              <w:rPr>
                <w:sz w:val="24"/>
                <w:szCs w:val="24"/>
                <w:lang w:val="en-US"/>
              </w:rPr>
              <w:t xml:space="preserve">Hypersensitivity (including urticaria), angioneurotic oedema, anaphylactic type reaction </w:t>
            </w:r>
          </w:p>
        </w:tc>
      </w:tr>
      <w:tr w:rsidR="006A332D" w:rsidRPr="00FB3092" w14:paraId="436CE4A6" w14:textId="77777777" w:rsidTr="00670D8D">
        <w:trPr>
          <w:trHeight w:val="516"/>
        </w:trPr>
        <w:tc>
          <w:tcPr>
            <w:tcW w:w="2190" w:type="pct"/>
            <w:tcBorders>
              <w:top w:val="single" w:sz="4" w:space="0" w:color="000000"/>
              <w:left w:val="single" w:sz="4" w:space="0" w:color="000000"/>
              <w:bottom w:val="single" w:sz="4" w:space="0" w:color="000000"/>
              <w:right w:val="single" w:sz="4" w:space="0" w:color="000000"/>
            </w:tcBorders>
            <w:hideMark/>
          </w:tcPr>
          <w:p w14:paraId="3D40B2EA" w14:textId="77777777" w:rsidR="006A332D" w:rsidRPr="001D7300" w:rsidRDefault="006A332D" w:rsidP="00670D8D">
            <w:pPr>
              <w:rPr>
                <w:b/>
                <w:bCs/>
                <w:sz w:val="24"/>
                <w:szCs w:val="24"/>
                <w:lang w:val="en-US"/>
              </w:rPr>
            </w:pPr>
            <w:r w:rsidRPr="001D7300">
              <w:rPr>
                <w:b/>
                <w:bCs/>
                <w:sz w:val="24"/>
                <w:szCs w:val="24"/>
                <w:lang w:val="en-US"/>
              </w:rPr>
              <w:t xml:space="preserve">Respiratory, thoracic and mediastinal disorders  </w:t>
            </w:r>
          </w:p>
        </w:tc>
        <w:tc>
          <w:tcPr>
            <w:tcW w:w="2810" w:type="pct"/>
            <w:tcBorders>
              <w:top w:val="single" w:sz="4" w:space="0" w:color="000000"/>
              <w:left w:val="single" w:sz="4" w:space="0" w:color="000000"/>
              <w:bottom w:val="single" w:sz="4" w:space="0" w:color="000000"/>
              <w:right w:val="single" w:sz="4" w:space="0" w:color="000000"/>
            </w:tcBorders>
            <w:hideMark/>
          </w:tcPr>
          <w:p w14:paraId="761CA182" w14:textId="77777777" w:rsidR="006A332D" w:rsidRPr="001D7300" w:rsidRDefault="006A332D" w:rsidP="00670D8D">
            <w:pPr>
              <w:rPr>
                <w:b/>
                <w:bCs/>
                <w:sz w:val="24"/>
                <w:szCs w:val="24"/>
                <w:lang w:val="en-US"/>
              </w:rPr>
            </w:pPr>
            <w:r w:rsidRPr="001D7300">
              <w:rPr>
                <w:b/>
                <w:bCs/>
                <w:sz w:val="24"/>
                <w:szCs w:val="24"/>
                <w:lang w:val="en-US"/>
              </w:rPr>
              <w:t xml:space="preserve"> </w:t>
            </w:r>
          </w:p>
        </w:tc>
      </w:tr>
      <w:tr w:rsidR="006A332D" w:rsidRPr="005545E0" w14:paraId="3BA1BA1C" w14:textId="77777777" w:rsidTr="00670D8D">
        <w:trPr>
          <w:trHeight w:val="264"/>
        </w:trPr>
        <w:tc>
          <w:tcPr>
            <w:tcW w:w="2190" w:type="pct"/>
            <w:tcBorders>
              <w:top w:val="single" w:sz="4" w:space="0" w:color="000000"/>
              <w:left w:val="single" w:sz="4" w:space="0" w:color="000000"/>
              <w:bottom w:val="single" w:sz="4" w:space="0" w:color="000000"/>
              <w:right w:val="single" w:sz="4" w:space="0" w:color="000000"/>
            </w:tcBorders>
            <w:hideMark/>
          </w:tcPr>
          <w:p w14:paraId="438C87DA" w14:textId="77777777" w:rsidR="006A332D" w:rsidRPr="005545E0" w:rsidRDefault="006A332D" w:rsidP="00670D8D">
            <w:pPr>
              <w:rPr>
                <w:sz w:val="24"/>
                <w:szCs w:val="24"/>
              </w:rPr>
            </w:pPr>
            <w:r w:rsidRPr="005545E0">
              <w:rPr>
                <w:sz w:val="24"/>
                <w:szCs w:val="24"/>
              </w:rPr>
              <w:t xml:space="preserve">Very rare  </w:t>
            </w:r>
          </w:p>
        </w:tc>
        <w:tc>
          <w:tcPr>
            <w:tcW w:w="2810" w:type="pct"/>
            <w:tcBorders>
              <w:top w:val="single" w:sz="4" w:space="0" w:color="000000"/>
              <w:left w:val="single" w:sz="4" w:space="0" w:color="000000"/>
              <w:bottom w:val="single" w:sz="4" w:space="0" w:color="000000"/>
              <w:right w:val="single" w:sz="4" w:space="0" w:color="000000"/>
            </w:tcBorders>
            <w:hideMark/>
          </w:tcPr>
          <w:p w14:paraId="01447DFB" w14:textId="77777777" w:rsidR="006A332D" w:rsidRPr="005545E0" w:rsidRDefault="006A332D" w:rsidP="00670D8D">
            <w:pPr>
              <w:rPr>
                <w:sz w:val="24"/>
                <w:szCs w:val="24"/>
              </w:rPr>
            </w:pPr>
            <w:r w:rsidRPr="005545E0">
              <w:rPr>
                <w:sz w:val="24"/>
                <w:szCs w:val="24"/>
              </w:rPr>
              <w:t xml:space="preserve">Asthma  </w:t>
            </w:r>
          </w:p>
        </w:tc>
      </w:tr>
      <w:tr w:rsidR="006A332D" w:rsidRPr="00FB3092" w14:paraId="612E9154" w14:textId="77777777" w:rsidTr="00670D8D">
        <w:trPr>
          <w:trHeight w:val="286"/>
        </w:trPr>
        <w:tc>
          <w:tcPr>
            <w:tcW w:w="2190" w:type="pct"/>
            <w:tcBorders>
              <w:top w:val="single" w:sz="4" w:space="0" w:color="000000"/>
              <w:left w:val="single" w:sz="4" w:space="0" w:color="000000"/>
              <w:bottom w:val="single" w:sz="4" w:space="0" w:color="000000"/>
              <w:right w:val="single" w:sz="4" w:space="0" w:color="000000"/>
            </w:tcBorders>
            <w:hideMark/>
          </w:tcPr>
          <w:p w14:paraId="466D994B" w14:textId="77777777" w:rsidR="006A332D" w:rsidRPr="005545E0" w:rsidRDefault="006A332D" w:rsidP="00670D8D">
            <w:pPr>
              <w:rPr>
                <w:sz w:val="24"/>
                <w:szCs w:val="24"/>
                <w:lang w:val="en-US"/>
              </w:rPr>
            </w:pPr>
            <w:r w:rsidRPr="005545E0">
              <w:rPr>
                <w:sz w:val="24"/>
                <w:szCs w:val="24"/>
                <w:lang w:val="en-US"/>
              </w:rPr>
              <w:t xml:space="preserve">Skin and subcutaneous tissue disorders * </w:t>
            </w:r>
          </w:p>
        </w:tc>
        <w:tc>
          <w:tcPr>
            <w:tcW w:w="2810" w:type="pct"/>
            <w:tcBorders>
              <w:top w:val="single" w:sz="4" w:space="0" w:color="000000"/>
              <w:left w:val="single" w:sz="4" w:space="0" w:color="000000"/>
              <w:bottom w:val="single" w:sz="4" w:space="0" w:color="000000"/>
              <w:right w:val="single" w:sz="4" w:space="0" w:color="000000"/>
            </w:tcBorders>
            <w:hideMark/>
          </w:tcPr>
          <w:p w14:paraId="759E9E5F" w14:textId="77777777" w:rsidR="006A332D" w:rsidRPr="005545E0" w:rsidRDefault="006A332D" w:rsidP="00670D8D">
            <w:pPr>
              <w:rPr>
                <w:sz w:val="24"/>
                <w:szCs w:val="24"/>
                <w:lang w:val="en-US"/>
              </w:rPr>
            </w:pPr>
            <w:r w:rsidRPr="005545E0">
              <w:rPr>
                <w:sz w:val="24"/>
                <w:szCs w:val="24"/>
                <w:lang w:val="en-US"/>
              </w:rPr>
              <w:t xml:space="preserve"> </w:t>
            </w:r>
          </w:p>
        </w:tc>
      </w:tr>
      <w:tr w:rsidR="006A332D" w:rsidRPr="005545E0" w14:paraId="5569C931" w14:textId="77777777" w:rsidTr="00670D8D">
        <w:trPr>
          <w:trHeight w:val="2126"/>
        </w:trPr>
        <w:tc>
          <w:tcPr>
            <w:tcW w:w="2190" w:type="pct"/>
            <w:tcBorders>
              <w:top w:val="single" w:sz="4" w:space="0" w:color="000000"/>
              <w:left w:val="single" w:sz="4" w:space="0" w:color="000000"/>
              <w:bottom w:val="single" w:sz="4" w:space="0" w:color="000000"/>
              <w:right w:val="single" w:sz="4" w:space="0" w:color="000000"/>
            </w:tcBorders>
            <w:hideMark/>
          </w:tcPr>
          <w:p w14:paraId="528A363B" w14:textId="77777777" w:rsidR="006A332D" w:rsidRPr="005545E0" w:rsidRDefault="006A332D" w:rsidP="00670D8D">
            <w:pPr>
              <w:rPr>
                <w:sz w:val="24"/>
                <w:szCs w:val="24"/>
                <w:lang w:val="en-US"/>
              </w:rPr>
            </w:pPr>
            <w:r w:rsidRPr="005545E0">
              <w:rPr>
                <w:sz w:val="24"/>
                <w:szCs w:val="24"/>
                <w:lang w:val="en-US"/>
              </w:rPr>
              <w:t xml:space="preserve">Common  </w:t>
            </w:r>
          </w:p>
          <w:p w14:paraId="1B4F52CC" w14:textId="77777777" w:rsidR="006A332D" w:rsidRPr="005545E0" w:rsidRDefault="006A332D" w:rsidP="00670D8D">
            <w:pPr>
              <w:rPr>
                <w:sz w:val="24"/>
                <w:szCs w:val="24"/>
                <w:lang w:val="en-US"/>
              </w:rPr>
            </w:pPr>
            <w:r w:rsidRPr="005545E0">
              <w:rPr>
                <w:sz w:val="24"/>
                <w:szCs w:val="24"/>
                <w:lang w:val="en-US"/>
              </w:rPr>
              <w:t xml:space="preserve"> </w:t>
            </w:r>
          </w:p>
          <w:p w14:paraId="4D281C06" w14:textId="77777777" w:rsidR="006A332D" w:rsidRPr="005545E0" w:rsidRDefault="006A332D" w:rsidP="00670D8D">
            <w:pPr>
              <w:rPr>
                <w:sz w:val="24"/>
                <w:szCs w:val="24"/>
                <w:lang w:val="en-US"/>
              </w:rPr>
            </w:pPr>
            <w:r w:rsidRPr="005545E0">
              <w:rPr>
                <w:sz w:val="24"/>
                <w:szCs w:val="24"/>
                <w:lang w:val="en-US"/>
              </w:rPr>
              <w:t xml:space="preserve"> </w:t>
            </w:r>
          </w:p>
          <w:p w14:paraId="16C7E9B3" w14:textId="77777777" w:rsidR="006A332D" w:rsidRPr="005545E0" w:rsidRDefault="006A332D" w:rsidP="00670D8D">
            <w:pPr>
              <w:rPr>
                <w:sz w:val="24"/>
                <w:szCs w:val="24"/>
                <w:lang w:val="en-US"/>
              </w:rPr>
            </w:pPr>
            <w:r w:rsidRPr="005545E0">
              <w:rPr>
                <w:sz w:val="24"/>
                <w:szCs w:val="24"/>
                <w:lang w:val="en-US"/>
              </w:rPr>
              <w:t xml:space="preserve">Uncommon </w:t>
            </w:r>
          </w:p>
          <w:p w14:paraId="0E5D3180" w14:textId="77777777" w:rsidR="006A332D" w:rsidRPr="005545E0" w:rsidRDefault="006A332D" w:rsidP="00670D8D">
            <w:pPr>
              <w:rPr>
                <w:sz w:val="24"/>
                <w:szCs w:val="24"/>
                <w:lang w:val="en-US"/>
              </w:rPr>
            </w:pPr>
            <w:r w:rsidRPr="005545E0">
              <w:rPr>
                <w:sz w:val="24"/>
                <w:szCs w:val="24"/>
                <w:lang w:val="en-US"/>
              </w:rPr>
              <w:t xml:space="preserve"> </w:t>
            </w:r>
          </w:p>
          <w:p w14:paraId="2840BB31" w14:textId="77777777" w:rsidR="006A332D" w:rsidRPr="005545E0" w:rsidRDefault="006A332D" w:rsidP="00670D8D">
            <w:pPr>
              <w:rPr>
                <w:sz w:val="24"/>
                <w:szCs w:val="24"/>
                <w:lang w:val="en-US"/>
              </w:rPr>
            </w:pPr>
            <w:r w:rsidRPr="005545E0">
              <w:rPr>
                <w:sz w:val="24"/>
                <w:szCs w:val="24"/>
                <w:lang w:val="en-US"/>
              </w:rPr>
              <w:t xml:space="preserve">Rare  </w:t>
            </w:r>
          </w:p>
          <w:p w14:paraId="565A0969" w14:textId="77777777" w:rsidR="006A332D" w:rsidRPr="005545E0" w:rsidRDefault="006A332D" w:rsidP="00670D8D">
            <w:pPr>
              <w:rPr>
                <w:sz w:val="24"/>
                <w:szCs w:val="24"/>
                <w:lang w:val="en-US"/>
              </w:rPr>
            </w:pPr>
            <w:r w:rsidRPr="005545E0">
              <w:rPr>
                <w:sz w:val="24"/>
                <w:szCs w:val="24"/>
                <w:lang w:val="en-US"/>
              </w:rPr>
              <w:t xml:space="preserve"> </w:t>
            </w:r>
          </w:p>
          <w:p w14:paraId="5727ED57" w14:textId="77777777" w:rsidR="006A332D" w:rsidRPr="005545E0" w:rsidRDefault="006A332D" w:rsidP="00670D8D">
            <w:pPr>
              <w:rPr>
                <w:sz w:val="24"/>
                <w:szCs w:val="24"/>
                <w:lang w:val="en-US"/>
              </w:rPr>
            </w:pPr>
            <w:r w:rsidRPr="005545E0">
              <w:rPr>
                <w:sz w:val="24"/>
                <w:szCs w:val="24"/>
                <w:lang w:val="en-US"/>
              </w:rPr>
              <w:t xml:space="preserve">Very rare </w:t>
            </w:r>
          </w:p>
        </w:tc>
        <w:tc>
          <w:tcPr>
            <w:tcW w:w="2810" w:type="pct"/>
            <w:tcBorders>
              <w:top w:val="single" w:sz="4" w:space="0" w:color="000000"/>
              <w:left w:val="single" w:sz="4" w:space="0" w:color="000000"/>
              <w:bottom w:val="single" w:sz="4" w:space="0" w:color="000000"/>
              <w:right w:val="single" w:sz="4" w:space="0" w:color="000000"/>
            </w:tcBorders>
            <w:hideMark/>
          </w:tcPr>
          <w:p w14:paraId="31C90789" w14:textId="77777777" w:rsidR="006A332D" w:rsidRPr="005545E0" w:rsidRDefault="006A332D" w:rsidP="00670D8D">
            <w:pPr>
              <w:rPr>
                <w:sz w:val="24"/>
                <w:szCs w:val="24"/>
                <w:lang w:val="en-US"/>
              </w:rPr>
            </w:pPr>
            <w:r w:rsidRPr="005545E0">
              <w:rPr>
                <w:sz w:val="24"/>
                <w:szCs w:val="24"/>
                <w:lang w:val="en-US"/>
              </w:rPr>
              <w:t xml:space="preserve">Rash, eczema, erythema *, dermatitis (including allergic and contact dermatitis*), pruritus* </w:t>
            </w:r>
          </w:p>
          <w:p w14:paraId="0832DFF3" w14:textId="77777777" w:rsidR="006A332D" w:rsidRPr="005545E0" w:rsidRDefault="006A332D" w:rsidP="00670D8D">
            <w:pPr>
              <w:rPr>
                <w:sz w:val="24"/>
                <w:szCs w:val="24"/>
                <w:lang w:val="en-US"/>
              </w:rPr>
            </w:pPr>
            <w:r w:rsidRPr="005545E0">
              <w:rPr>
                <w:sz w:val="24"/>
                <w:szCs w:val="24"/>
                <w:lang w:val="en-US"/>
              </w:rPr>
              <w:t xml:space="preserve"> </w:t>
            </w:r>
          </w:p>
          <w:p w14:paraId="22C62434" w14:textId="77777777" w:rsidR="006A332D" w:rsidRPr="005545E0" w:rsidRDefault="006A332D" w:rsidP="00670D8D">
            <w:pPr>
              <w:rPr>
                <w:sz w:val="24"/>
                <w:szCs w:val="24"/>
                <w:lang w:val="en-US"/>
              </w:rPr>
            </w:pPr>
            <w:r w:rsidRPr="005545E0">
              <w:rPr>
                <w:sz w:val="24"/>
                <w:szCs w:val="24"/>
                <w:lang w:val="en-US"/>
              </w:rPr>
              <w:t xml:space="preserve">Petechiae * </w:t>
            </w:r>
          </w:p>
          <w:p w14:paraId="266797D7" w14:textId="77777777" w:rsidR="006A332D" w:rsidRPr="005545E0" w:rsidRDefault="006A332D" w:rsidP="00670D8D">
            <w:pPr>
              <w:rPr>
                <w:sz w:val="24"/>
                <w:szCs w:val="24"/>
                <w:lang w:val="en-US"/>
              </w:rPr>
            </w:pPr>
            <w:r w:rsidRPr="005545E0">
              <w:rPr>
                <w:sz w:val="24"/>
                <w:szCs w:val="24"/>
                <w:lang w:val="en-US"/>
              </w:rPr>
              <w:t xml:space="preserve"> </w:t>
            </w:r>
          </w:p>
          <w:p w14:paraId="6F38C860" w14:textId="77777777" w:rsidR="006A332D" w:rsidRPr="005545E0" w:rsidRDefault="006A332D" w:rsidP="00670D8D">
            <w:pPr>
              <w:rPr>
                <w:sz w:val="24"/>
                <w:szCs w:val="24"/>
                <w:lang w:val="en-US"/>
              </w:rPr>
            </w:pPr>
            <w:r w:rsidRPr="005545E0">
              <w:rPr>
                <w:sz w:val="24"/>
                <w:szCs w:val="24"/>
                <w:lang w:val="en-US"/>
              </w:rPr>
              <w:t xml:space="preserve">Dermatitis bullous (e.g. erythema bullosum), dry skin </w:t>
            </w:r>
          </w:p>
          <w:p w14:paraId="706C10B2" w14:textId="77777777" w:rsidR="006A332D" w:rsidRPr="005545E0" w:rsidRDefault="006A332D" w:rsidP="00670D8D">
            <w:pPr>
              <w:rPr>
                <w:sz w:val="24"/>
                <w:szCs w:val="24"/>
                <w:lang w:val="en-US"/>
              </w:rPr>
            </w:pPr>
            <w:r w:rsidRPr="005545E0">
              <w:rPr>
                <w:sz w:val="24"/>
                <w:szCs w:val="24"/>
                <w:lang w:val="en-US"/>
              </w:rPr>
              <w:t xml:space="preserve"> </w:t>
            </w:r>
          </w:p>
          <w:p w14:paraId="7CC96662" w14:textId="77777777" w:rsidR="006A332D" w:rsidRPr="005545E0" w:rsidRDefault="006A332D" w:rsidP="00670D8D">
            <w:pPr>
              <w:rPr>
                <w:sz w:val="24"/>
                <w:szCs w:val="24"/>
              </w:rPr>
            </w:pPr>
            <w:r w:rsidRPr="005545E0">
              <w:rPr>
                <w:sz w:val="24"/>
                <w:szCs w:val="24"/>
              </w:rPr>
              <w:t xml:space="preserve">Photosensitivity reaction  </w:t>
            </w:r>
          </w:p>
        </w:tc>
      </w:tr>
      <w:tr w:rsidR="006A332D" w:rsidRPr="00FB3092" w14:paraId="4A92562B" w14:textId="77777777" w:rsidTr="00670D8D">
        <w:trPr>
          <w:trHeight w:val="517"/>
        </w:trPr>
        <w:tc>
          <w:tcPr>
            <w:tcW w:w="2190" w:type="pct"/>
            <w:tcBorders>
              <w:top w:val="single" w:sz="4" w:space="0" w:color="000000"/>
              <w:left w:val="single" w:sz="4" w:space="0" w:color="000000"/>
              <w:bottom w:val="single" w:sz="4" w:space="0" w:color="000000"/>
              <w:right w:val="single" w:sz="4" w:space="0" w:color="000000"/>
            </w:tcBorders>
            <w:hideMark/>
          </w:tcPr>
          <w:p w14:paraId="565845ED" w14:textId="77777777" w:rsidR="006A332D" w:rsidRPr="001D7300" w:rsidRDefault="006A332D" w:rsidP="00670D8D">
            <w:pPr>
              <w:rPr>
                <w:b/>
                <w:bCs/>
                <w:sz w:val="24"/>
                <w:szCs w:val="24"/>
                <w:lang w:val="en-US"/>
              </w:rPr>
            </w:pPr>
            <w:r w:rsidRPr="001D7300">
              <w:rPr>
                <w:b/>
                <w:bCs/>
                <w:sz w:val="24"/>
                <w:szCs w:val="24"/>
                <w:lang w:val="en-US"/>
              </w:rPr>
              <w:t xml:space="preserve">General disorders and administration </w:t>
            </w:r>
          </w:p>
          <w:p w14:paraId="137F68DF" w14:textId="77777777" w:rsidR="006A332D" w:rsidRPr="001D7300" w:rsidRDefault="006A332D" w:rsidP="00670D8D">
            <w:pPr>
              <w:rPr>
                <w:b/>
                <w:bCs/>
                <w:sz w:val="24"/>
                <w:szCs w:val="24"/>
                <w:lang w:val="en-US"/>
              </w:rPr>
            </w:pPr>
            <w:r w:rsidRPr="001D7300">
              <w:rPr>
                <w:b/>
                <w:bCs/>
                <w:sz w:val="24"/>
                <w:szCs w:val="24"/>
                <w:lang w:val="en-US"/>
              </w:rPr>
              <w:t xml:space="preserve">site conditions * </w:t>
            </w:r>
          </w:p>
        </w:tc>
        <w:tc>
          <w:tcPr>
            <w:tcW w:w="2810" w:type="pct"/>
            <w:tcBorders>
              <w:top w:val="single" w:sz="4" w:space="0" w:color="000000"/>
              <w:left w:val="single" w:sz="4" w:space="0" w:color="000000"/>
              <w:bottom w:val="single" w:sz="4" w:space="0" w:color="000000"/>
              <w:right w:val="single" w:sz="4" w:space="0" w:color="000000"/>
            </w:tcBorders>
            <w:hideMark/>
          </w:tcPr>
          <w:p w14:paraId="19E6E956" w14:textId="77777777" w:rsidR="006A332D" w:rsidRPr="001D7300" w:rsidRDefault="006A332D" w:rsidP="00670D8D">
            <w:pPr>
              <w:rPr>
                <w:b/>
                <w:bCs/>
                <w:sz w:val="24"/>
                <w:szCs w:val="24"/>
                <w:lang w:val="en-US"/>
              </w:rPr>
            </w:pPr>
            <w:r w:rsidRPr="001D7300">
              <w:rPr>
                <w:b/>
                <w:bCs/>
                <w:sz w:val="24"/>
                <w:szCs w:val="24"/>
                <w:lang w:val="en-US"/>
              </w:rPr>
              <w:t xml:space="preserve"> </w:t>
            </w:r>
          </w:p>
        </w:tc>
      </w:tr>
      <w:tr w:rsidR="006A332D" w:rsidRPr="00FB3092" w14:paraId="56C8CFE0" w14:textId="77777777" w:rsidTr="00670D8D">
        <w:trPr>
          <w:trHeight w:val="792"/>
        </w:trPr>
        <w:tc>
          <w:tcPr>
            <w:tcW w:w="2190" w:type="pct"/>
            <w:tcBorders>
              <w:top w:val="single" w:sz="4" w:space="0" w:color="000000"/>
              <w:left w:val="single" w:sz="4" w:space="0" w:color="000000"/>
              <w:bottom w:val="single" w:sz="4" w:space="0" w:color="000000"/>
              <w:right w:val="single" w:sz="4" w:space="0" w:color="000000"/>
            </w:tcBorders>
            <w:hideMark/>
          </w:tcPr>
          <w:p w14:paraId="6B0085DC" w14:textId="77777777" w:rsidR="006A332D" w:rsidRPr="005545E0" w:rsidRDefault="006A332D" w:rsidP="00670D8D">
            <w:pPr>
              <w:rPr>
                <w:sz w:val="24"/>
                <w:szCs w:val="24"/>
              </w:rPr>
            </w:pPr>
            <w:r w:rsidRPr="005545E0">
              <w:rPr>
                <w:sz w:val="24"/>
                <w:szCs w:val="24"/>
              </w:rPr>
              <w:t xml:space="preserve">Common </w:t>
            </w:r>
          </w:p>
          <w:p w14:paraId="0E1C4BC0" w14:textId="77777777" w:rsidR="006A332D" w:rsidRPr="005545E0" w:rsidRDefault="006A332D" w:rsidP="00670D8D">
            <w:pPr>
              <w:rPr>
                <w:sz w:val="24"/>
                <w:szCs w:val="24"/>
              </w:rPr>
            </w:pPr>
            <w:r w:rsidRPr="005545E0">
              <w:rPr>
                <w:sz w:val="24"/>
                <w:szCs w:val="24"/>
              </w:rPr>
              <w:t xml:space="preserve"> </w:t>
            </w:r>
          </w:p>
          <w:p w14:paraId="6E92BDEB" w14:textId="77777777" w:rsidR="006A332D" w:rsidRPr="005545E0" w:rsidRDefault="006A332D" w:rsidP="00670D8D">
            <w:pPr>
              <w:rPr>
                <w:sz w:val="24"/>
                <w:szCs w:val="24"/>
              </w:rPr>
            </w:pPr>
            <w:r w:rsidRPr="005545E0">
              <w:rPr>
                <w:sz w:val="24"/>
                <w:szCs w:val="24"/>
              </w:rPr>
              <w:t xml:space="preserve">Uncommon </w:t>
            </w:r>
          </w:p>
        </w:tc>
        <w:tc>
          <w:tcPr>
            <w:tcW w:w="2810" w:type="pct"/>
            <w:tcBorders>
              <w:top w:val="single" w:sz="4" w:space="0" w:color="000000"/>
              <w:left w:val="single" w:sz="4" w:space="0" w:color="000000"/>
              <w:bottom w:val="single" w:sz="4" w:space="0" w:color="000000"/>
              <w:right w:val="single" w:sz="4" w:space="0" w:color="000000"/>
            </w:tcBorders>
            <w:hideMark/>
          </w:tcPr>
          <w:p w14:paraId="0E8CD0EB" w14:textId="77777777" w:rsidR="006A332D" w:rsidRPr="005545E0" w:rsidRDefault="006A332D" w:rsidP="00670D8D">
            <w:pPr>
              <w:rPr>
                <w:sz w:val="24"/>
                <w:szCs w:val="24"/>
                <w:lang w:val="en-US"/>
              </w:rPr>
            </w:pPr>
            <w:r w:rsidRPr="005545E0">
              <w:rPr>
                <w:sz w:val="24"/>
                <w:szCs w:val="24"/>
                <w:lang w:val="en-US"/>
              </w:rPr>
              <w:t xml:space="preserve">Application site reactions * </w:t>
            </w:r>
          </w:p>
          <w:p w14:paraId="4B377441" w14:textId="77777777" w:rsidR="006A332D" w:rsidRPr="005545E0" w:rsidRDefault="006A332D" w:rsidP="00670D8D">
            <w:pPr>
              <w:rPr>
                <w:sz w:val="24"/>
                <w:szCs w:val="24"/>
                <w:lang w:val="en-US"/>
              </w:rPr>
            </w:pPr>
            <w:r w:rsidRPr="005545E0">
              <w:rPr>
                <w:sz w:val="24"/>
                <w:szCs w:val="24"/>
                <w:lang w:val="en-US"/>
              </w:rPr>
              <w:t xml:space="preserve"> </w:t>
            </w:r>
          </w:p>
          <w:p w14:paraId="2973B3E3" w14:textId="77777777" w:rsidR="006A332D" w:rsidRPr="005545E0" w:rsidRDefault="006A332D" w:rsidP="00670D8D">
            <w:pPr>
              <w:rPr>
                <w:sz w:val="24"/>
                <w:szCs w:val="24"/>
                <w:lang w:val="en-US"/>
              </w:rPr>
            </w:pPr>
            <w:r w:rsidRPr="005545E0">
              <w:rPr>
                <w:sz w:val="24"/>
                <w:szCs w:val="24"/>
                <w:lang w:val="en-US"/>
              </w:rPr>
              <w:t xml:space="preserve">Feeling hot </w:t>
            </w:r>
          </w:p>
        </w:tc>
      </w:tr>
    </w:tbl>
    <w:p w14:paraId="70DB97FE" w14:textId="5C0F0645" w:rsidR="006A332D" w:rsidRPr="006A332D" w:rsidRDefault="006A332D" w:rsidP="00670D8D">
      <w:pPr>
        <w:ind w:left="851"/>
        <w:rPr>
          <w:sz w:val="24"/>
          <w:szCs w:val="24"/>
          <w:lang w:val="en-US"/>
        </w:rPr>
      </w:pPr>
      <w:r w:rsidRPr="006A332D">
        <w:rPr>
          <w:sz w:val="24"/>
          <w:szCs w:val="24"/>
          <w:lang w:val="en-US"/>
        </w:rPr>
        <w:t xml:space="preserve">*Adverse reactions have been reported in a clinical trial, where 1252 patients were treated with </w:t>
      </w:r>
      <w:r w:rsidR="005545E0">
        <w:rPr>
          <w:sz w:val="24"/>
          <w:szCs w:val="24"/>
          <w:lang w:val="en-US"/>
        </w:rPr>
        <w:t>Flector</w:t>
      </w:r>
      <w:r w:rsidRPr="006A332D">
        <w:rPr>
          <w:sz w:val="24"/>
          <w:szCs w:val="24"/>
          <w:lang w:val="en-US"/>
        </w:rPr>
        <w:t xml:space="preserve"> medicated plaster and 734 with Placebo in clinical trials.  </w:t>
      </w:r>
    </w:p>
    <w:p w14:paraId="3362E063" w14:textId="7BE7D3B6" w:rsidR="006A332D" w:rsidRPr="006A332D" w:rsidRDefault="006A332D" w:rsidP="00670D8D">
      <w:pPr>
        <w:ind w:left="851"/>
        <w:rPr>
          <w:sz w:val="24"/>
          <w:szCs w:val="24"/>
          <w:lang w:val="en-US"/>
        </w:rPr>
      </w:pPr>
      <w:r w:rsidRPr="006A332D">
        <w:rPr>
          <w:sz w:val="24"/>
          <w:szCs w:val="24"/>
          <w:lang w:val="en-US"/>
        </w:rPr>
        <w:t xml:space="preserve">Systemic absorption of diclofenac is very low compared with plasma levels obtained following administration of oral forms of diclofenac and the likelihood of systemic side-effects reactions (like gastric, hepatic and renal disorders) occurring with topical diclofenac is very small compared with the frequency of side-effects associated with oral diclofenac. However, where </w:t>
      </w:r>
      <w:r w:rsidR="005545E0">
        <w:rPr>
          <w:sz w:val="24"/>
          <w:szCs w:val="24"/>
          <w:lang w:val="en-US"/>
        </w:rPr>
        <w:t>Flector</w:t>
      </w:r>
      <w:r w:rsidRPr="006A332D">
        <w:rPr>
          <w:sz w:val="24"/>
          <w:szCs w:val="24"/>
          <w:lang w:val="en-US"/>
        </w:rPr>
        <w:t xml:space="preserve"> is applied to a relatively large area of skin and over a prolonged period, the possibility of systemic side</w:t>
      </w:r>
      <w:r w:rsidR="007C109B">
        <w:rPr>
          <w:sz w:val="24"/>
          <w:szCs w:val="24"/>
          <w:lang w:val="en-US"/>
        </w:rPr>
        <w:t xml:space="preserve"> </w:t>
      </w:r>
      <w:r w:rsidRPr="006A332D">
        <w:rPr>
          <w:sz w:val="24"/>
          <w:szCs w:val="24"/>
          <w:lang w:val="en-US"/>
        </w:rPr>
        <w:t xml:space="preserve">effects cannot be excluded. </w:t>
      </w:r>
    </w:p>
    <w:p w14:paraId="73470C34" w14:textId="77777777" w:rsidR="006A332D" w:rsidRPr="006A332D" w:rsidRDefault="006A332D" w:rsidP="00670D8D">
      <w:pPr>
        <w:ind w:left="851"/>
        <w:rPr>
          <w:sz w:val="24"/>
          <w:szCs w:val="24"/>
          <w:lang w:val="en-US"/>
        </w:rPr>
      </w:pPr>
      <w:r w:rsidRPr="006A332D">
        <w:rPr>
          <w:sz w:val="24"/>
          <w:szCs w:val="24"/>
          <w:lang w:val="en-US"/>
        </w:rPr>
        <w:t xml:space="preserve"> </w:t>
      </w:r>
    </w:p>
    <w:p w14:paraId="62AF6A7C" w14:textId="77777777" w:rsidR="001525EE" w:rsidRPr="005545E0" w:rsidRDefault="001525EE" w:rsidP="001525EE">
      <w:pPr>
        <w:ind w:left="851"/>
        <w:rPr>
          <w:sz w:val="24"/>
          <w:szCs w:val="24"/>
          <w:u w:val="single"/>
          <w:lang w:val="en-GB"/>
        </w:rPr>
      </w:pPr>
      <w:r w:rsidRPr="005545E0">
        <w:rPr>
          <w:sz w:val="24"/>
          <w:szCs w:val="24"/>
          <w:u w:val="single"/>
          <w:lang w:val="en-GB"/>
        </w:rPr>
        <w:t>Reporting of suspected adverse reactions</w:t>
      </w:r>
    </w:p>
    <w:p w14:paraId="7E94F5D4" w14:textId="77777777" w:rsidR="001525EE" w:rsidRPr="005545E0" w:rsidRDefault="001525EE" w:rsidP="001525EE">
      <w:pPr>
        <w:ind w:left="851"/>
        <w:rPr>
          <w:sz w:val="24"/>
          <w:szCs w:val="24"/>
          <w:lang w:val="en-GB"/>
        </w:rPr>
      </w:pPr>
      <w:r w:rsidRPr="005545E0">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3A7BD9A" w14:textId="77777777" w:rsidR="001525EE" w:rsidRPr="005545E0" w:rsidRDefault="001525EE" w:rsidP="001525EE">
      <w:pPr>
        <w:ind w:left="851"/>
        <w:rPr>
          <w:sz w:val="24"/>
          <w:szCs w:val="24"/>
          <w:lang w:val="en-GB"/>
        </w:rPr>
      </w:pPr>
    </w:p>
    <w:p w14:paraId="452192E3" w14:textId="77777777" w:rsidR="001525EE" w:rsidRPr="005545E0" w:rsidRDefault="001525EE" w:rsidP="001525EE">
      <w:pPr>
        <w:ind w:left="851"/>
        <w:rPr>
          <w:sz w:val="24"/>
          <w:szCs w:val="24"/>
        </w:rPr>
      </w:pPr>
      <w:r w:rsidRPr="005545E0">
        <w:rPr>
          <w:sz w:val="24"/>
          <w:szCs w:val="24"/>
        </w:rPr>
        <w:t>Lægemiddelstyrelsen</w:t>
      </w:r>
    </w:p>
    <w:p w14:paraId="340CF56B" w14:textId="77777777" w:rsidR="001525EE" w:rsidRPr="005545E0" w:rsidRDefault="001525EE" w:rsidP="001525EE">
      <w:pPr>
        <w:ind w:left="851"/>
        <w:rPr>
          <w:sz w:val="24"/>
          <w:szCs w:val="24"/>
        </w:rPr>
      </w:pPr>
      <w:r w:rsidRPr="005545E0">
        <w:rPr>
          <w:sz w:val="24"/>
          <w:szCs w:val="24"/>
        </w:rPr>
        <w:t>Axel Heides Gade 1</w:t>
      </w:r>
    </w:p>
    <w:p w14:paraId="702FD360" w14:textId="77777777" w:rsidR="001525EE" w:rsidRPr="005545E0" w:rsidRDefault="001525EE" w:rsidP="001525EE">
      <w:pPr>
        <w:ind w:left="851"/>
        <w:rPr>
          <w:sz w:val="24"/>
          <w:szCs w:val="24"/>
        </w:rPr>
      </w:pPr>
      <w:r w:rsidRPr="005545E0">
        <w:rPr>
          <w:sz w:val="24"/>
          <w:szCs w:val="24"/>
        </w:rPr>
        <w:t>DK-2300 København S</w:t>
      </w:r>
    </w:p>
    <w:p w14:paraId="75CCEAFB" w14:textId="77777777" w:rsidR="001525EE" w:rsidRPr="00FB3092" w:rsidRDefault="001525EE" w:rsidP="001525EE">
      <w:pPr>
        <w:ind w:left="851"/>
        <w:rPr>
          <w:sz w:val="24"/>
          <w:szCs w:val="24"/>
          <w:lang w:val="en-US"/>
        </w:rPr>
      </w:pPr>
      <w:r w:rsidRPr="00FB3092">
        <w:rPr>
          <w:sz w:val="24"/>
          <w:szCs w:val="24"/>
          <w:lang w:val="en-US"/>
        </w:rPr>
        <w:t>Website: www.meldenbivirkning.dk</w:t>
      </w:r>
    </w:p>
    <w:p w14:paraId="53D95E73" w14:textId="77777777" w:rsidR="007C5D2A" w:rsidRPr="005545E0" w:rsidRDefault="007C5D2A" w:rsidP="007A4CC6">
      <w:pPr>
        <w:tabs>
          <w:tab w:val="left" w:pos="851"/>
        </w:tabs>
        <w:ind w:left="851"/>
        <w:rPr>
          <w:sz w:val="24"/>
          <w:szCs w:val="24"/>
          <w:lang w:val="en-US"/>
        </w:rPr>
      </w:pPr>
    </w:p>
    <w:p w14:paraId="55094A14"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4.9</w:t>
      </w:r>
      <w:r w:rsidRPr="005545E0">
        <w:rPr>
          <w:b/>
          <w:sz w:val="24"/>
          <w:szCs w:val="24"/>
          <w:lang w:val="en-GB"/>
        </w:rPr>
        <w:tab/>
        <w:t>Overdose</w:t>
      </w:r>
    </w:p>
    <w:p w14:paraId="00CD30EB" w14:textId="77777777" w:rsidR="006A332D" w:rsidRPr="006A332D" w:rsidRDefault="006A332D" w:rsidP="001525EE">
      <w:pPr>
        <w:ind w:left="851"/>
        <w:rPr>
          <w:sz w:val="24"/>
          <w:szCs w:val="24"/>
          <w:lang w:val="en-US"/>
        </w:rPr>
      </w:pPr>
      <w:r w:rsidRPr="006A332D">
        <w:rPr>
          <w:sz w:val="24"/>
          <w:szCs w:val="24"/>
          <w:lang w:val="en-US"/>
        </w:rPr>
        <w:t xml:space="preserve">There is no experience with overdose of diclofenac medicated plaster. Should systemic side effects occur due to incorrect use or accidental overdose (e.g. in children) of this product, the general measures recommended for intoxication with non-steroidal anti-inflammatory drugs should be taken. </w:t>
      </w:r>
    </w:p>
    <w:p w14:paraId="1F0FD6D4" w14:textId="77777777" w:rsidR="007C5D2A" w:rsidRPr="005545E0" w:rsidRDefault="007C5D2A" w:rsidP="003E0341">
      <w:pPr>
        <w:tabs>
          <w:tab w:val="left" w:pos="851"/>
        </w:tabs>
        <w:ind w:left="851"/>
        <w:rPr>
          <w:sz w:val="24"/>
          <w:szCs w:val="24"/>
          <w:lang w:val="en-US"/>
        </w:rPr>
      </w:pPr>
    </w:p>
    <w:p w14:paraId="3DB14CD2" w14:textId="77777777" w:rsidR="008F2F8C" w:rsidRPr="005545E0" w:rsidRDefault="0042292D" w:rsidP="0042292D">
      <w:pPr>
        <w:tabs>
          <w:tab w:val="left" w:pos="851"/>
        </w:tabs>
        <w:rPr>
          <w:b/>
          <w:sz w:val="24"/>
          <w:szCs w:val="24"/>
          <w:lang w:val="en-GB"/>
        </w:rPr>
      </w:pPr>
      <w:r w:rsidRPr="005545E0">
        <w:rPr>
          <w:b/>
          <w:sz w:val="24"/>
          <w:szCs w:val="24"/>
          <w:lang w:val="en-GB"/>
        </w:rPr>
        <w:t>4.10</w:t>
      </w:r>
      <w:r w:rsidRPr="005545E0">
        <w:rPr>
          <w:b/>
          <w:sz w:val="24"/>
          <w:szCs w:val="24"/>
          <w:lang w:val="en-GB"/>
        </w:rPr>
        <w:tab/>
        <w:t>Legal status</w:t>
      </w:r>
    </w:p>
    <w:p w14:paraId="55DCEAE8" w14:textId="08E2C70A" w:rsidR="00AD2E36" w:rsidRPr="005545E0" w:rsidRDefault="00DB4D74" w:rsidP="00AD2E36">
      <w:pPr>
        <w:tabs>
          <w:tab w:val="left" w:pos="851"/>
        </w:tabs>
        <w:ind w:left="851"/>
        <w:rPr>
          <w:sz w:val="24"/>
          <w:szCs w:val="24"/>
          <w:lang w:val="en-GB"/>
        </w:rPr>
      </w:pPr>
      <w:r w:rsidRPr="005545E0">
        <w:rPr>
          <w:sz w:val="24"/>
          <w:szCs w:val="24"/>
          <w:lang w:val="en-GB"/>
        </w:rPr>
        <w:t>B</w:t>
      </w:r>
    </w:p>
    <w:p w14:paraId="172C9F39" w14:textId="77777777" w:rsidR="007C5D2A" w:rsidRPr="005545E0" w:rsidRDefault="007C5D2A" w:rsidP="003E0341">
      <w:pPr>
        <w:tabs>
          <w:tab w:val="left" w:pos="851"/>
        </w:tabs>
        <w:ind w:left="851"/>
        <w:rPr>
          <w:sz w:val="24"/>
          <w:szCs w:val="24"/>
          <w:lang w:val="en-GB"/>
        </w:rPr>
      </w:pPr>
    </w:p>
    <w:p w14:paraId="25E5187D" w14:textId="77777777" w:rsidR="00AD2E36" w:rsidRPr="005545E0" w:rsidRDefault="00AD2E36" w:rsidP="003E0341">
      <w:pPr>
        <w:tabs>
          <w:tab w:val="left" w:pos="851"/>
        </w:tabs>
        <w:ind w:left="851"/>
        <w:rPr>
          <w:sz w:val="24"/>
          <w:szCs w:val="24"/>
          <w:lang w:val="en-GB"/>
        </w:rPr>
      </w:pPr>
    </w:p>
    <w:p w14:paraId="60E93186" w14:textId="77777777" w:rsidR="007C5D2A" w:rsidRPr="005545E0" w:rsidRDefault="007C5D2A" w:rsidP="007C5D2A">
      <w:pPr>
        <w:tabs>
          <w:tab w:val="left" w:pos="851"/>
        </w:tabs>
        <w:rPr>
          <w:b/>
          <w:sz w:val="24"/>
          <w:szCs w:val="24"/>
          <w:lang w:val="en-GB"/>
        </w:rPr>
      </w:pPr>
      <w:r w:rsidRPr="005545E0">
        <w:rPr>
          <w:b/>
          <w:sz w:val="24"/>
          <w:szCs w:val="24"/>
          <w:lang w:val="en-GB"/>
        </w:rPr>
        <w:t>5.</w:t>
      </w:r>
      <w:r w:rsidRPr="005545E0">
        <w:rPr>
          <w:b/>
          <w:sz w:val="24"/>
          <w:szCs w:val="24"/>
          <w:lang w:val="en-GB"/>
        </w:rPr>
        <w:tab/>
        <w:t>PHARMACOLOGICAL PROPERTIES</w:t>
      </w:r>
    </w:p>
    <w:p w14:paraId="6D1DD1C5" w14:textId="77777777" w:rsidR="007C5D2A" w:rsidRPr="005545E0" w:rsidRDefault="007C5D2A" w:rsidP="003E0341">
      <w:pPr>
        <w:tabs>
          <w:tab w:val="left" w:pos="851"/>
        </w:tabs>
        <w:ind w:left="851"/>
        <w:rPr>
          <w:sz w:val="24"/>
          <w:szCs w:val="24"/>
          <w:lang w:val="en-GB"/>
        </w:rPr>
      </w:pPr>
    </w:p>
    <w:p w14:paraId="2C056894" w14:textId="77777777" w:rsidR="007C5D2A" w:rsidRPr="005545E0" w:rsidRDefault="007C5D2A" w:rsidP="007C5D2A">
      <w:pPr>
        <w:tabs>
          <w:tab w:val="left" w:pos="851"/>
        </w:tabs>
        <w:ind w:left="851" w:hanging="851"/>
        <w:rPr>
          <w:b/>
          <w:sz w:val="24"/>
          <w:szCs w:val="24"/>
          <w:lang w:val="en-GB"/>
        </w:rPr>
      </w:pPr>
      <w:r w:rsidRPr="005545E0">
        <w:rPr>
          <w:b/>
          <w:sz w:val="24"/>
          <w:szCs w:val="24"/>
          <w:lang w:val="en-GB"/>
        </w:rPr>
        <w:t>5.1</w:t>
      </w:r>
      <w:r w:rsidRPr="005545E0">
        <w:rPr>
          <w:b/>
          <w:sz w:val="24"/>
          <w:szCs w:val="24"/>
          <w:lang w:val="en-GB"/>
        </w:rPr>
        <w:tab/>
        <w:t>Pharmacodynamic properties</w:t>
      </w:r>
      <w:r w:rsidRPr="005545E0">
        <w:rPr>
          <w:b/>
          <w:sz w:val="24"/>
          <w:szCs w:val="24"/>
          <w:lang w:val="en-GB"/>
        </w:rPr>
        <w:tab/>
      </w:r>
    </w:p>
    <w:p w14:paraId="3598DD8E" w14:textId="1D5F4313" w:rsidR="006A332D" w:rsidRPr="006A332D" w:rsidRDefault="006A332D" w:rsidP="001525EE">
      <w:pPr>
        <w:ind w:left="851"/>
        <w:rPr>
          <w:sz w:val="24"/>
          <w:szCs w:val="24"/>
          <w:lang w:val="en-US"/>
        </w:rPr>
      </w:pPr>
      <w:r w:rsidRPr="006A332D">
        <w:rPr>
          <w:sz w:val="24"/>
          <w:szCs w:val="24"/>
          <w:lang w:val="en-US"/>
        </w:rPr>
        <w:t>Pharmacotherapeutic group: Antiinflammatory preparations, non-steroids for topical use</w:t>
      </w:r>
      <w:r w:rsidR="001D7300">
        <w:rPr>
          <w:sz w:val="24"/>
          <w:szCs w:val="24"/>
          <w:lang w:val="en-US"/>
        </w:rPr>
        <w:t xml:space="preserve">, </w:t>
      </w:r>
      <w:r w:rsidRPr="006A332D">
        <w:rPr>
          <w:sz w:val="24"/>
          <w:szCs w:val="24"/>
          <w:lang w:val="en-US"/>
        </w:rPr>
        <w:t xml:space="preserve">ATC Code: M02AA15 </w:t>
      </w:r>
    </w:p>
    <w:p w14:paraId="44787045" w14:textId="6A9CE519" w:rsidR="006A332D" w:rsidRPr="006A332D" w:rsidRDefault="006A332D" w:rsidP="001525EE">
      <w:pPr>
        <w:ind w:left="851"/>
        <w:rPr>
          <w:sz w:val="24"/>
          <w:szCs w:val="24"/>
          <w:lang w:val="en-US"/>
        </w:rPr>
      </w:pPr>
    </w:p>
    <w:p w14:paraId="5B77DF2E" w14:textId="77777777" w:rsidR="006A332D" w:rsidRPr="006A332D" w:rsidRDefault="006A332D" w:rsidP="001525EE">
      <w:pPr>
        <w:ind w:left="851"/>
        <w:rPr>
          <w:sz w:val="24"/>
          <w:szCs w:val="24"/>
          <w:lang w:val="en-US"/>
        </w:rPr>
      </w:pPr>
      <w:r w:rsidRPr="006A332D">
        <w:rPr>
          <w:sz w:val="24"/>
          <w:szCs w:val="24"/>
          <w:lang w:val="en-US"/>
        </w:rPr>
        <w:t xml:space="preserve">Diclofenac hydroxyethylpyrrolidine or diclofenac epolamine is a water soluble salt of diclofenac. </w:t>
      </w:r>
    </w:p>
    <w:p w14:paraId="20B9D8EE" w14:textId="77777777" w:rsidR="006A332D" w:rsidRPr="006A332D" w:rsidRDefault="006A332D" w:rsidP="001525EE">
      <w:pPr>
        <w:ind w:left="851"/>
        <w:rPr>
          <w:sz w:val="24"/>
          <w:szCs w:val="24"/>
          <w:lang w:val="en-US"/>
        </w:rPr>
      </w:pPr>
      <w:r w:rsidRPr="006A332D">
        <w:rPr>
          <w:sz w:val="24"/>
          <w:szCs w:val="24"/>
          <w:lang w:val="en-US"/>
        </w:rPr>
        <w:t xml:space="preserve"> </w:t>
      </w:r>
    </w:p>
    <w:p w14:paraId="14C3E78C" w14:textId="77777777" w:rsidR="006A332D" w:rsidRPr="006A332D" w:rsidRDefault="006A332D" w:rsidP="001525EE">
      <w:pPr>
        <w:ind w:left="851"/>
        <w:rPr>
          <w:sz w:val="24"/>
          <w:szCs w:val="24"/>
          <w:lang w:val="en-US"/>
        </w:rPr>
      </w:pPr>
      <w:r w:rsidRPr="006A332D">
        <w:rPr>
          <w:sz w:val="24"/>
          <w:szCs w:val="24"/>
          <w:lang w:val="en-US"/>
        </w:rPr>
        <w:t xml:space="preserve">Diclofenac is a non steroidal anti-inflammatory drug derived from phenylacetic acid which belongs to the aryl carboxylic acid group of compounds. </w:t>
      </w:r>
    </w:p>
    <w:p w14:paraId="3A96AB78" w14:textId="77777777" w:rsidR="006A332D" w:rsidRPr="006A332D" w:rsidRDefault="006A332D" w:rsidP="001525EE">
      <w:pPr>
        <w:ind w:left="851"/>
        <w:rPr>
          <w:sz w:val="24"/>
          <w:szCs w:val="24"/>
          <w:lang w:val="en-US"/>
        </w:rPr>
      </w:pPr>
      <w:r w:rsidRPr="006A332D">
        <w:rPr>
          <w:sz w:val="24"/>
          <w:szCs w:val="24"/>
          <w:lang w:val="en-US"/>
        </w:rPr>
        <w:t xml:space="preserve"> </w:t>
      </w:r>
    </w:p>
    <w:p w14:paraId="413CEA9E" w14:textId="77777777" w:rsidR="006A332D" w:rsidRPr="006A332D" w:rsidRDefault="006A332D" w:rsidP="001525EE">
      <w:pPr>
        <w:ind w:left="851"/>
        <w:rPr>
          <w:sz w:val="24"/>
          <w:szCs w:val="24"/>
          <w:lang w:val="en-US"/>
        </w:rPr>
      </w:pPr>
      <w:r w:rsidRPr="006A332D">
        <w:rPr>
          <w:sz w:val="24"/>
          <w:szCs w:val="24"/>
          <w:lang w:val="en-US"/>
        </w:rPr>
        <w:t xml:space="preserve">In the form of a medicated plaster, it has topical anti-inflammatory and analgesic activity. </w:t>
      </w:r>
    </w:p>
    <w:p w14:paraId="506CB94A" w14:textId="77777777" w:rsidR="007C5D2A" w:rsidRPr="005545E0" w:rsidRDefault="007C5D2A" w:rsidP="003E0341">
      <w:pPr>
        <w:tabs>
          <w:tab w:val="left" w:pos="851"/>
        </w:tabs>
        <w:ind w:left="851"/>
        <w:rPr>
          <w:sz w:val="24"/>
          <w:szCs w:val="24"/>
          <w:lang w:val="en-US"/>
        </w:rPr>
      </w:pPr>
    </w:p>
    <w:p w14:paraId="760D2FC2" w14:textId="51943485" w:rsidR="007C5D2A" w:rsidRPr="005545E0" w:rsidRDefault="007C5D2A" w:rsidP="007C5D2A">
      <w:pPr>
        <w:tabs>
          <w:tab w:val="left" w:pos="851"/>
        </w:tabs>
        <w:ind w:left="851" w:hanging="851"/>
        <w:rPr>
          <w:b/>
          <w:sz w:val="24"/>
          <w:szCs w:val="24"/>
          <w:lang w:val="en-GB"/>
        </w:rPr>
      </w:pPr>
      <w:r w:rsidRPr="005545E0">
        <w:rPr>
          <w:b/>
          <w:sz w:val="24"/>
          <w:szCs w:val="24"/>
          <w:lang w:val="en-GB"/>
        </w:rPr>
        <w:t>5.2</w:t>
      </w:r>
      <w:r w:rsidRPr="005545E0">
        <w:rPr>
          <w:b/>
          <w:sz w:val="24"/>
          <w:szCs w:val="24"/>
          <w:lang w:val="en-GB"/>
        </w:rPr>
        <w:tab/>
        <w:t>Pharmacokinetic properties</w:t>
      </w:r>
    </w:p>
    <w:p w14:paraId="71213286" w14:textId="77777777" w:rsidR="006A332D" w:rsidRPr="006A332D" w:rsidRDefault="006A332D" w:rsidP="001525EE">
      <w:pPr>
        <w:ind w:left="851"/>
        <w:rPr>
          <w:sz w:val="24"/>
          <w:szCs w:val="24"/>
          <w:lang w:val="en-US"/>
        </w:rPr>
      </w:pPr>
      <w:r w:rsidRPr="006A332D">
        <w:rPr>
          <w:sz w:val="24"/>
          <w:szCs w:val="24"/>
          <w:lang w:val="en-US"/>
        </w:rPr>
        <w:t xml:space="preserve">Following cutaneous application of the medicated plaster, diclofenac epolamine is absorbed through the skin. </w:t>
      </w:r>
    </w:p>
    <w:p w14:paraId="219C3093" w14:textId="3DAFA929" w:rsidR="006A332D" w:rsidRPr="006A332D" w:rsidRDefault="006A332D" w:rsidP="001525EE">
      <w:pPr>
        <w:ind w:left="851"/>
        <w:rPr>
          <w:sz w:val="24"/>
          <w:szCs w:val="24"/>
          <w:lang w:val="en-US"/>
        </w:rPr>
      </w:pPr>
    </w:p>
    <w:p w14:paraId="00002E7B" w14:textId="504E7276" w:rsidR="006A332D" w:rsidRPr="006A332D" w:rsidRDefault="006A332D" w:rsidP="001525EE">
      <w:pPr>
        <w:ind w:left="851"/>
        <w:rPr>
          <w:sz w:val="24"/>
          <w:szCs w:val="24"/>
          <w:lang w:val="en-US"/>
        </w:rPr>
      </w:pPr>
      <w:r w:rsidRPr="006A332D">
        <w:rPr>
          <w:sz w:val="24"/>
          <w:szCs w:val="24"/>
          <w:lang w:val="en-US"/>
        </w:rPr>
        <w:t>The absorption kinetics at steady state show a prolonged release of the active ingredient with a maximum diclofenac plasma level (C</w:t>
      </w:r>
      <w:r w:rsidRPr="006A332D">
        <w:rPr>
          <w:sz w:val="24"/>
          <w:szCs w:val="24"/>
          <w:vertAlign w:val="subscript"/>
          <w:lang w:val="en-US"/>
        </w:rPr>
        <w:t>max</w:t>
      </w:r>
      <w:r w:rsidRPr="006A332D">
        <w:rPr>
          <w:sz w:val="24"/>
          <w:szCs w:val="24"/>
          <w:lang w:val="en-US"/>
        </w:rPr>
        <w:t>) of 17.4 ±13.5 ng/ml, which is reached after about 5 hours (T</w:t>
      </w:r>
      <w:r w:rsidRPr="006A332D">
        <w:rPr>
          <w:sz w:val="24"/>
          <w:szCs w:val="24"/>
          <w:vertAlign w:val="subscript"/>
          <w:lang w:val="en-US"/>
        </w:rPr>
        <w:t>max</w:t>
      </w:r>
      <w:r w:rsidRPr="006A332D">
        <w:rPr>
          <w:sz w:val="24"/>
          <w:szCs w:val="24"/>
          <w:lang w:val="en-US"/>
        </w:rPr>
        <w:t xml:space="preserve"> 5.4±3.7 hours). </w:t>
      </w:r>
    </w:p>
    <w:p w14:paraId="2203C534" w14:textId="77777777" w:rsidR="006A332D" w:rsidRPr="006A332D" w:rsidRDefault="006A332D" w:rsidP="001525EE">
      <w:pPr>
        <w:ind w:left="851"/>
        <w:rPr>
          <w:sz w:val="24"/>
          <w:szCs w:val="24"/>
          <w:lang w:val="en-US"/>
        </w:rPr>
      </w:pPr>
      <w:r w:rsidRPr="006A332D">
        <w:rPr>
          <w:sz w:val="24"/>
          <w:szCs w:val="24"/>
          <w:lang w:val="en-US"/>
        </w:rPr>
        <w:t xml:space="preserve">Diclofenac is extensively bound to plasma protein (about 99 %). </w:t>
      </w:r>
    </w:p>
    <w:p w14:paraId="05B12F4B" w14:textId="77777777" w:rsidR="006A332D" w:rsidRPr="006A332D" w:rsidRDefault="006A332D" w:rsidP="001525EE">
      <w:pPr>
        <w:ind w:left="851"/>
        <w:rPr>
          <w:sz w:val="24"/>
          <w:szCs w:val="24"/>
          <w:lang w:val="en-US"/>
        </w:rPr>
      </w:pPr>
      <w:r w:rsidRPr="006A332D">
        <w:rPr>
          <w:sz w:val="24"/>
          <w:szCs w:val="24"/>
          <w:lang w:val="en-US"/>
        </w:rPr>
        <w:t xml:space="preserve"> </w:t>
      </w:r>
    </w:p>
    <w:p w14:paraId="796FF183" w14:textId="77777777" w:rsidR="006A332D" w:rsidRPr="006A332D" w:rsidRDefault="006A332D" w:rsidP="001525EE">
      <w:pPr>
        <w:ind w:left="851"/>
        <w:rPr>
          <w:sz w:val="24"/>
          <w:szCs w:val="24"/>
          <w:lang w:val="en-US"/>
        </w:rPr>
      </w:pPr>
      <w:r w:rsidRPr="006A332D">
        <w:rPr>
          <w:sz w:val="24"/>
          <w:szCs w:val="24"/>
          <w:lang w:val="en-US"/>
        </w:rPr>
        <w:t xml:space="preserve">Systemic transfer in healthy volunteers when using the medicated plaster, compared with oral forms of diclofenac, is of the order of 2%, as estimated from the urinary excretion of the drug and its metabolites and from a between study comparison. </w:t>
      </w:r>
    </w:p>
    <w:p w14:paraId="35E32D7A" w14:textId="77777777" w:rsidR="007C5D2A" w:rsidRPr="005545E0" w:rsidRDefault="007C5D2A" w:rsidP="003E0341">
      <w:pPr>
        <w:tabs>
          <w:tab w:val="left" w:pos="851"/>
        </w:tabs>
        <w:ind w:left="851"/>
        <w:rPr>
          <w:sz w:val="24"/>
          <w:szCs w:val="24"/>
          <w:lang w:val="en-US"/>
        </w:rPr>
      </w:pPr>
    </w:p>
    <w:p w14:paraId="67547B75" w14:textId="77777777" w:rsidR="007C5D2A" w:rsidRPr="005545E0" w:rsidRDefault="00180A12" w:rsidP="007C5D2A">
      <w:pPr>
        <w:tabs>
          <w:tab w:val="left" w:pos="851"/>
        </w:tabs>
        <w:ind w:left="851" w:hanging="851"/>
        <w:rPr>
          <w:b/>
          <w:sz w:val="24"/>
          <w:szCs w:val="24"/>
          <w:lang w:val="en-GB"/>
        </w:rPr>
      </w:pPr>
      <w:r w:rsidRPr="005545E0">
        <w:rPr>
          <w:b/>
          <w:sz w:val="24"/>
          <w:szCs w:val="24"/>
          <w:lang w:val="en-GB"/>
        </w:rPr>
        <w:t>5.3</w:t>
      </w:r>
      <w:r w:rsidRPr="005545E0">
        <w:rPr>
          <w:b/>
          <w:sz w:val="24"/>
          <w:szCs w:val="24"/>
          <w:lang w:val="en-GB"/>
        </w:rPr>
        <w:tab/>
        <w:t>Preclinical safety data</w:t>
      </w:r>
    </w:p>
    <w:p w14:paraId="1CD1A5A6" w14:textId="77777777" w:rsidR="006A332D" w:rsidRPr="006A332D" w:rsidRDefault="006A332D" w:rsidP="001525EE">
      <w:pPr>
        <w:ind w:left="851"/>
        <w:rPr>
          <w:sz w:val="24"/>
          <w:szCs w:val="24"/>
          <w:lang w:val="en-US"/>
        </w:rPr>
      </w:pPr>
      <w:r w:rsidRPr="006A332D">
        <w:rPr>
          <w:sz w:val="24"/>
          <w:szCs w:val="24"/>
          <w:lang w:val="en-US"/>
        </w:rPr>
        <w:t xml:space="preserve">Preclinical data reveal no special hazard for humans, beyond the information included in other sections of the SPC. In the rat and rabbit, diclofenac epolamine and epolamine monosubstance have caused embryotoxicity and increased embryolethality after oral use. </w:t>
      </w:r>
    </w:p>
    <w:p w14:paraId="3FC72CA1" w14:textId="77777777" w:rsidR="007C5D2A" w:rsidRPr="005545E0" w:rsidRDefault="007C5D2A" w:rsidP="003E0341">
      <w:pPr>
        <w:tabs>
          <w:tab w:val="left" w:pos="851"/>
        </w:tabs>
        <w:ind w:left="851"/>
        <w:rPr>
          <w:sz w:val="24"/>
          <w:szCs w:val="24"/>
          <w:lang w:val="en-US"/>
        </w:rPr>
      </w:pPr>
    </w:p>
    <w:p w14:paraId="5707EC36" w14:textId="77777777" w:rsidR="007C5D2A" w:rsidRPr="005545E0" w:rsidRDefault="007C5D2A" w:rsidP="003E0341">
      <w:pPr>
        <w:tabs>
          <w:tab w:val="left" w:pos="851"/>
        </w:tabs>
        <w:ind w:left="851"/>
        <w:rPr>
          <w:sz w:val="24"/>
          <w:szCs w:val="24"/>
          <w:lang w:val="en-GB"/>
        </w:rPr>
      </w:pPr>
    </w:p>
    <w:p w14:paraId="65FDB7A5" w14:textId="77777777" w:rsidR="007C5D2A" w:rsidRPr="005545E0" w:rsidRDefault="009925C9" w:rsidP="007C5D2A">
      <w:pPr>
        <w:ind w:left="851" w:hanging="851"/>
        <w:rPr>
          <w:b/>
          <w:sz w:val="24"/>
          <w:szCs w:val="24"/>
          <w:lang w:val="en-GB"/>
        </w:rPr>
      </w:pPr>
      <w:r w:rsidRPr="005545E0">
        <w:rPr>
          <w:b/>
          <w:sz w:val="24"/>
          <w:szCs w:val="24"/>
          <w:lang w:val="en-GB"/>
        </w:rPr>
        <w:t>6.</w:t>
      </w:r>
      <w:r w:rsidR="007C5D2A" w:rsidRPr="005545E0">
        <w:rPr>
          <w:b/>
          <w:sz w:val="24"/>
          <w:szCs w:val="24"/>
          <w:lang w:val="en-GB"/>
        </w:rPr>
        <w:tab/>
        <w:t>PHARMACEUTICAL PARTICULARS</w:t>
      </w:r>
    </w:p>
    <w:p w14:paraId="517B2196" w14:textId="77777777" w:rsidR="007C5D2A" w:rsidRPr="005545E0" w:rsidRDefault="007C5D2A" w:rsidP="003E0341">
      <w:pPr>
        <w:tabs>
          <w:tab w:val="left" w:pos="851"/>
        </w:tabs>
        <w:ind w:left="851"/>
        <w:rPr>
          <w:sz w:val="24"/>
          <w:szCs w:val="24"/>
          <w:lang w:val="en-GB"/>
        </w:rPr>
      </w:pPr>
    </w:p>
    <w:p w14:paraId="7BC45FDD" w14:textId="77777777" w:rsidR="007C5D2A" w:rsidRPr="005545E0" w:rsidRDefault="007C5D2A" w:rsidP="007C5D2A">
      <w:pPr>
        <w:ind w:left="851" w:hanging="851"/>
        <w:rPr>
          <w:b/>
          <w:sz w:val="24"/>
          <w:szCs w:val="24"/>
          <w:lang w:val="en-GB"/>
        </w:rPr>
      </w:pPr>
      <w:r w:rsidRPr="005545E0">
        <w:rPr>
          <w:b/>
          <w:sz w:val="24"/>
          <w:szCs w:val="24"/>
          <w:lang w:val="en-GB"/>
        </w:rPr>
        <w:t>6.1</w:t>
      </w:r>
      <w:r w:rsidRPr="005545E0">
        <w:rPr>
          <w:b/>
          <w:sz w:val="24"/>
          <w:szCs w:val="24"/>
          <w:lang w:val="en-GB"/>
        </w:rPr>
        <w:tab/>
        <w:t>List of excipients</w:t>
      </w:r>
    </w:p>
    <w:p w14:paraId="0A265046" w14:textId="77777777" w:rsidR="001D7300" w:rsidRDefault="001D7300" w:rsidP="00CA60D6">
      <w:pPr>
        <w:ind w:left="851"/>
        <w:rPr>
          <w:sz w:val="24"/>
          <w:szCs w:val="24"/>
          <w:lang w:val="en-US"/>
        </w:rPr>
      </w:pPr>
    </w:p>
    <w:p w14:paraId="1CC6B312" w14:textId="75B3B4A7" w:rsidR="006A332D" w:rsidRPr="006A332D" w:rsidRDefault="006A332D" w:rsidP="00CA60D6">
      <w:pPr>
        <w:ind w:left="851"/>
        <w:rPr>
          <w:sz w:val="24"/>
          <w:szCs w:val="24"/>
          <w:u w:val="single"/>
          <w:lang w:val="en-US"/>
        </w:rPr>
      </w:pPr>
      <w:r w:rsidRPr="006A332D">
        <w:rPr>
          <w:sz w:val="24"/>
          <w:szCs w:val="24"/>
          <w:u w:val="single"/>
          <w:lang w:val="en-US"/>
        </w:rPr>
        <w:t xml:space="preserve">Supporting layer: </w:t>
      </w:r>
    </w:p>
    <w:p w14:paraId="0DD08811" w14:textId="77777777" w:rsidR="006A332D" w:rsidRPr="006A332D" w:rsidRDefault="006A332D" w:rsidP="00CA60D6">
      <w:pPr>
        <w:ind w:left="851"/>
        <w:rPr>
          <w:sz w:val="24"/>
          <w:szCs w:val="24"/>
          <w:lang w:val="en-US"/>
        </w:rPr>
      </w:pPr>
      <w:r w:rsidRPr="006A332D">
        <w:rPr>
          <w:sz w:val="24"/>
          <w:szCs w:val="24"/>
          <w:lang w:val="en-US"/>
        </w:rPr>
        <w:t xml:space="preserve">Unwoven polyester support. </w:t>
      </w:r>
    </w:p>
    <w:p w14:paraId="1400B571" w14:textId="16F95161" w:rsidR="006A332D" w:rsidRPr="006A332D" w:rsidRDefault="006A332D" w:rsidP="00CA60D6">
      <w:pPr>
        <w:ind w:left="851"/>
        <w:rPr>
          <w:sz w:val="24"/>
          <w:szCs w:val="24"/>
          <w:lang w:val="en-US"/>
        </w:rPr>
      </w:pPr>
    </w:p>
    <w:p w14:paraId="7A3D6B8A" w14:textId="77777777" w:rsidR="006A332D" w:rsidRPr="006A332D" w:rsidRDefault="006A332D" w:rsidP="00CA60D6">
      <w:pPr>
        <w:ind w:left="851"/>
        <w:rPr>
          <w:sz w:val="24"/>
          <w:szCs w:val="24"/>
          <w:u w:val="single"/>
          <w:lang w:val="en-US"/>
        </w:rPr>
      </w:pPr>
      <w:r w:rsidRPr="006A332D">
        <w:rPr>
          <w:sz w:val="24"/>
          <w:szCs w:val="24"/>
          <w:u w:val="single"/>
          <w:lang w:val="en-US"/>
        </w:rPr>
        <w:t xml:space="preserve">Adhesive layer (active gel): </w:t>
      </w:r>
    </w:p>
    <w:p w14:paraId="215395E1" w14:textId="77777777" w:rsidR="006A332D" w:rsidRPr="006A332D" w:rsidRDefault="006A332D" w:rsidP="00CA60D6">
      <w:pPr>
        <w:ind w:left="851"/>
        <w:rPr>
          <w:sz w:val="24"/>
          <w:szCs w:val="24"/>
          <w:lang w:val="en-US"/>
        </w:rPr>
      </w:pPr>
      <w:r w:rsidRPr="006A332D">
        <w:rPr>
          <w:sz w:val="24"/>
          <w:szCs w:val="24"/>
          <w:lang w:val="en-US"/>
        </w:rPr>
        <w:t xml:space="preserve">Gelatin, povidone (K90), liquid sorbitol (non crystallising), heavy kaolin, titanium dioxide (E171), propylene glycol, methyl parahydroxybenzoate(E218), propyl parahydroxybenzoate(E216), disodium edetate(E385), tartaric acid, aluminium glycinate, carmellose sodium, sodium polyacrylate, 1,3butylene glycol, polysorbate 80, Dalin PH perfume (containing amyl cinnamal, amylcinnamyl alcohol, benzyl alcohol, benzyl benzoate, benzyl salicylate, cinnamal, cinnamyl alcohol, citronellol, dLimonene, eugenol, farnesol, geraniol, hexyl cinnamaldehyde, hydroxycitronellal, isoeugenol, linalool, methyl heptine carbonate)(propylene glycol, benzyl salicylate, phenylethyl alcohol, alpha amylcinnamic aldehyde, hydroxycitronellal, phenyethyl phenylacetate, cinnamyl acetate, benzyl acetate, terpineol, cinnamic alcohol, cyclamenaldehyde), purified water. </w:t>
      </w:r>
    </w:p>
    <w:p w14:paraId="5BCB6866" w14:textId="77777777" w:rsidR="007C5D2A" w:rsidRPr="005545E0" w:rsidRDefault="007C5D2A" w:rsidP="003D727E">
      <w:pPr>
        <w:tabs>
          <w:tab w:val="left" w:pos="851"/>
        </w:tabs>
        <w:ind w:left="851"/>
        <w:rPr>
          <w:sz w:val="24"/>
          <w:szCs w:val="24"/>
          <w:lang w:val="en-US"/>
        </w:rPr>
      </w:pPr>
    </w:p>
    <w:p w14:paraId="25710199" w14:textId="77777777" w:rsidR="007C5D2A" w:rsidRPr="005545E0" w:rsidRDefault="007C5D2A" w:rsidP="007C5D2A">
      <w:pPr>
        <w:ind w:left="851" w:hanging="851"/>
        <w:rPr>
          <w:b/>
          <w:sz w:val="24"/>
          <w:szCs w:val="24"/>
          <w:lang w:val="en-GB"/>
        </w:rPr>
      </w:pPr>
      <w:r w:rsidRPr="005545E0">
        <w:rPr>
          <w:b/>
          <w:sz w:val="24"/>
          <w:szCs w:val="24"/>
          <w:lang w:val="en-GB"/>
        </w:rPr>
        <w:t>6.2</w:t>
      </w:r>
      <w:r w:rsidRPr="005545E0">
        <w:rPr>
          <w:b/>
          <w:sz w:val="24"/>
          <w:szCs w:val="24"/>
          <w:lang w:val="en-GB"/>
        </w:rPr>
        <w:tab/>
        <w:t>Incompatibilities</w:t>
      </w:r>
    </w:p>
    <w:p w14:paraId="68AC5C45" w14:textId="77777777" w:rsidR="006A332D" w:rsidRPr="006A332D" w:rsidRDefault="006A332D" w:rsidP="00CA60D6">
      <w:pPr>
        <w:ind w:left="851"/>
        <w:rPr>
          <w:sz w:val="24"/>
          <w:szCs w:val="24"/>
          <w:lang w:val="en-US"/>
        </w:rPr>
      </w:pPr>
      <w:r w:rsidRPr="006A332D">
        <w:rPr>
          <w:sz w:val="24"/>
          <w:szCs w:val="24"/>
          <w:lang w:val="en-US"/>
        </w:rPr>
        <w:t xml:space="preserve">Not applicable. </w:t>
      </w:r>
    </w:p>
    <w:p w14:paraId="581A608B" w14:textId="77777777" w:rsidR="007C5D2A" w:rsidRPr="005545E0" w:rsidRDefault="007C5D2A" w:rsidP="003E0341">
      <w:pPr>
        <w:tabs>
          <w:tab w:val="left" w:pos="851"/>
        </w:tabs>
        <w:ind w:left="851"/>
        <w:rPr>
          <w:sz w:val="24"/>
          <w:szCs w:val="24"/>
          <w:lang w:val="en-GB"/>
        </w:rPr>
      </w:pPr>
    </w:p>
    <w:p w14:paraId="06F6A784" w14:textId="77777777" w:rsidR="007C5D2A" w:rsidRPr="005545E0" w:rsidRDefault="007C5D2A" w:rsidP="007C5D2A">
      <w:pPr>
        <w:ind w:left="851" w:hanging="851"/>
        <w:rPr>
          <w:b/>
          <w:sz w:val="24"/>
          <w:szCs w:val="24"/>
          <w:lang w:val="en-GB"/>
        </w:rPr>
      </w:pPr>
      <w:r w:rsidRPr="005545E0">
        <w:rPr>
          <w:b/>
          <w:sz w:val="24"/>
          <w:szCs w:val="24"/>
          <w:lang w:val="en-GB"/>
        </w:rPr>
        <w:t>6.3</w:t>
      </w:r>
      <w:r w:rsidRPr="005545E0">
        <w:rPr>
          <w:b/>
          <w:sz w:val="24"/>
          <w:szCs w:val="24"/>
          <w:lang w:val="en-GB"/>
        </w:rPr>
        <w:tab/>
        <w:t>Shelf</w:t>
      </w:r>
      <w:r w:rsidR="00B45DC5" w:rsidRPr="005545E0">
        <w:rPr>
          <w:b/>
          <w:sz w:val="24"/>
          <w:szCs w:val="24"/>
          <w:lang w:val="en-GB"/>
        </w:rPr>
        <w:t xml:space="preserve"> </w:t>
      </w:r>
      <w:r w:rsidRPr="005545E0">
        <w:rPr>
          <w:b/>
          <w:sz w:val="24"/>
          <w:szCs w:val="24"/>
          <w:lang w:val="en-GB"/>
        </w:rPr>
        <w:t>life</w:t>
      </w:r>
    </w:p>
    <w:p w14:paraId="43FB0DF5" w14:textId="77777777" w:rsidR="006A332D" w:rsidRPr="006A332D" w:rsidRDefault="006A332D" w:rsidP="00CA60D6">
      <w:pPr>
        <w:ind w:left="851"/>
        <w:rPr>
          <w:sz w:val="24"/>
          <w:szCs w:val="24"/>
          <w:lang w:val="en-US"/>
        </w:rPr>
      </w:pPr>
      <w:r w:rsidRPr="006A332D">
        <w:rPr>
          <w:sz w:val="24"/>
          <w:szCs w:val="24"/>
          <w:lang w:val="en-US"/>
        </w:rPr>
        <w:t xml:space="preserve">3 years. </w:t>
      </w:r>
    </w:p>
    <w:p w14:paraId="11534C78" w14:textId="77777777" w:rsidR="006A332D" w:rsidRPr="006A332D" w:rsidRDefault="006A332D" w:rsidP="00CA60D6">
      <w:pPr>
        <w:ind w:left="851"/>
        <w:rPr>
          <w:sz w:val="24"/>
          <w:szCs w:val="24"/>
          <w:lang w:val="en-US"/>
        </w:rPr>
      </w:pPr>
      <w:r w:rsidRPr="006A332D">
        <w:rPr>
          <w:sz w:val="24"/>
          <w:szCs w:val="24"/>
          <w:lang w:val="en-US"/>
        </w:rPr>
        <w:t xml:space="preserve">After first opening the sealed envelope: 3 months </w:t>
      </w:r>
    </w:p>
    <w:p w14:paraId="7114C7A8" w14:textId="77777777" w:rsidR="007C5D2A" w:rsidRPr="005545E0" w:rsidRDefault="007C5D2A" w:rsidP="003E0341">
      <w:pPr>
        <w:tabs>
          <w:tab w:val="left" w:pos="851"/>
        </w:tabs>
        <w:ind w:left="851"/>
        <w:rPr>
          <w:sz w:val="24"/>
          <w:szCs w:val="24"/>
          <w:lang w:val="en-US"/>
        </w:rPr>
      </w:pPr>
    </w:p>
    <w:p w14:paraId="453C7769" w14:textId="77777777" w:rsidR="007C5D2A" w:rsidRPr="005545E0" w:rsidRDefault="007C5D2A" w:rsidP="007C5D2A">
      <w:pPr>
        <w:ind w:left="851" w:hanging="851"/>
        <w:rPr>
          <w:b/>
          <w:sz w:val="24"/>
          <w:szCs w:val="24"/>
          <w:lang w:val="en-GB"/>
        </w:rPr>
      </w:pPr>
      <w:r w:rsidRPr="005545E0">
        <w:rPr>
          <w:b/>
          <w:sz w:val="24"/>
          <w:szCs w:val="24"/>
          <w:lang w:val="en-GB"/>
        </w:rPr>
        <w:t>6.4</w:t>
      </w:r>
      <w:r w:rsidRPr="005545E0">
        <w:rPr>
          <w:b/>
          <w:sz w:val="24"/>
          <w:szCs w:val="24"/>
          <w:lang w:val="en-GB"/>
        </w:rPr>
        <w:tab/>
        <w:t>Special precautions for storage</w:t>
      </w:r>
    </w:p>
    <w:p w14:paraId="0F527D0D" w14:textId="2C9FCD3C" w:rsidR="006A332D" w:rsidRPr="006A332D" w:rsidRDefault="006A332D" w:rsidP="00CA60D6">
      <w:pPr>
        <w:ind w:left="851"/>
        <w:rPr>
          <w:sz w:val="24"/>
          <w:szCs w:val="24"/>
          <w:lang w:val="en-US"/>
        </w:rPr>
      </w:pPr>
      <w:r w:rsidRPr="006A332D">
        <w:rPr>
          <w:sz w:val="24"/>
          <w:szCs w:val="24"/>
          <w:lang w:val="en-US"/>
        </w:rPr>
        <w:t>Do not store above 25</w:t>
      </w:r>
      <w:r w:rsidR="00930E4F">
        <w:rPr>
          <w:sz w:val="24"/>
          <w:szCs w:val="24"/>
          <w:lang w:val="en-US"/>
        </w:rPr>
        <w:t xml:space="preserve"> </w:t>
      </w:r>
      <w:r w:rsidRPr="006A332D">
        <w:rPr>
          <w:sz w:val="24"/>
          <w:szCs w:val="24"/>
          <w:lang w:val="en-US"/>
        </w:rPr>
        <w:t xml:space="preserve">°C. </w:t>
      </w:r>
    </w:p>
    <w:p w14:paraId="7AD0B32F" w14:textId="77777777" w:rsidR="007C5D2A" w:rsidRPr="005545E0" w:rsidRDefault="007C5D2A" w:rsidP="003E0341">
      <w:pPr>
        <w:tabs>
          <w:tab w:val="left" w:pos="851"/>
        </w:tabs>
        <w:ind w:left="851"/>
        <w:rPr>
          <w:sz w:val="24"/>
          <w:szCs w:val="24"/>
          <w:lang w:val="en-US"/>
        </w:rPr>
      </w:pPr>
    </w:p>
    <w:p w14:paraId="3377028B" w14:textId="77777777" w:rsidR="007C5D2A" w:rsidRPr="005545E0" w:rsidRDefault="007C5D2A" w:rsidP="007C5D2A">
      <w:pPr>
        <w:ind w:left="851" w:hanging="851"/>
        <w:rPr>
          <w:b/>
          <w:sz w:val="24"/>
          <w:szCs w:val="24"/>
          <w:lang w:val="en-GB"/>
        </w:rPr>
      </w:pPr>
      <w:r w:rsidRPr="005545E0">
        <w:rPr>
          <w:b/>
          <w:sz w:val="24"/>
          <w:szCs w:val="24"/>
          <w:lang w:val="en-GB"/>
        </w:rPr>
        <w:t>6.5</w:t>
      </w:r>
      <w:r w:rsidRPr="005545E0">
        <w:rPr>
          <w:b/>
          <w:sz w:val="24"/>
          <w:szCs w:val="24"/>
          <w:lang w:val="en-GB"/>
        </w:rPr>
        <w:tab/>
        <w:t>Nature and contents of container</w:t>
      </w:r>
    </w:p>
    <w:p w14:paraId="614042EC" w14:textId="77777777" w:rsidR="006A332D" w:rsidRPr="006A332D" w:rsidRDefault="006A332D" w:rsidP="00CA60D6">
      <w:pPr>
        <w:ind w:left="851"/>
        <w:rPr>
          <w:sz w:val="24"/>
          <w:szCs w:val="24"/>
          <w:lang w:val="en-US"/>
        </w:rPr>
      </w:pPr>
      <w:r w:rsidRPr="006A332D">
        <w:rPr>
          <w:sz w:val="24"/>
          <w:szCs w:val="24"/>
          <w:lang w:val="en-US"/>
        </w:rPr>
        <w:t xml:space="preserve">Sealed envelopes made of paper/PE/aluminium/ethylene and methacrylic acid copolymer. </w:t>
      </w:r>
    </w:p>
    <w:p w14:paraId="795435C4" w14:textId="77777777" w:rsidR="006A332D" w:rsidRPr="006A332D" w:rsidRDefault="006A332D" w:rsidP="00CA60D6">
      <w:pPr>
        <w:ind w:left="851"/>
        <w:rPr>
          <w:sz w:val="24"/>
          <w:szCs w:val="24"/>
          <w:lang w:val="en-US"/>
        </w:rPr>
      </w:pPr>
      <w:r w:rsidRPr="006A332D">
        <w:rPr>
          <w:sz w:val="24"/>
          <w:szCs w:val="24"/>
          <w:lang w:val="en-US"/>
        </w:rPr>
        <w:t xml:space="preserve">Contains 2 or 5 medicated plasters. </w:t>
      </w:r>
    </w:p>
    <w:p w14:paraId="2E9F9ED5" w14:textId="77777777" w:rsidR="006A332D" w:rsidRPr="006A332D" w:rsidRDefault="006A332D" w:rsidP="00CA60D6">
      <w:pPr>
        <w:ind w:left="851"/>
        <w:rPr>
          <w:sz w:val="24"/>
          <w:szCs w:val="24"/>
          <w:lang w:val="en-US"/>
        </w:rPr>
      </w:pPr>
      <w:r w:rsidRPr="006A332D">
        <w:rPr>
          <w:sz w:val="24"/>
          <w:szCs w:val="24"/>
          <w:lang w:val="en-US"/>
        </w:rPr>
        <w:t xml:space="preserve">Pack size: 2, 5, 10 and 14 medicated plasters per box.  </w:t>
      </w:r>
    </w:p>
    <w:p w14:paraId="3C9D2A52" w14:textId="09912F39" w:rsidR="006A332D" w:rsidRPr="006A332D" w:rsidRDefault="006A332D" w:rsidP="00CA60D6">
      <w:pPr>
        <w:ind w:left="851"/>
        <w:rPr>
          <w:sz w:val="24"/>
          <w:szCs w:val="24"/>
          <w:lang w:val="en-US"/>
        </w:rPr>
      </w:pPr>
    </w:p>
    <w:p w14:paraId="746D5691" w14:textId="77777777" w:rsidR="006A332D" w:rsidRPr="006A332D" w:rsidRDefault="006A332D" w:rsidP="00CA60D6">
      <w:pPr>
        <w:ind w:left="851"/>
        <w:rPr>
          <w:sz w:val="24"/>
          <w:szCs w:val="24"/>
          <w:lang w:val="en-US"/>
        </w:rPr>
      </w:pPr>
      <w:r w:rsidRPr="006A332D">
        <w:rPr>
          <w:sz w:val="24"/>
          <w:szCs w:val="24"/>
          <w:lang w:val="en-US"/>
        </w:rPr>
        <w:t xml:space="preserve">Not all pack size may be marketed. </w:t>
      </w:r>
    </w:p>
    <w:p w14:paraId="37095474" w14:textId="77777777" w:rsidR="007C5D2A" w:rsidRPr="005545E0" w:rsidRDefault="007C5D2A" w:rsidP="003E0341">
      <w:pPr>
        <w:tabs>
          <w:tab w:val="left" w:pos="851"/>
        </w:tabs>
        <w:ind w:left="851"/>
        <w:rPr>
          <w:sz w:val="24"/>
          <w:szCs w:val="24"/>
          <w:lang w:val="en-US"/>
        </w:rPr>
      </w:pPr>
    </w:p>
    <w:p w14:paraId="7BF9AE4B" w14:textId="77777777" w:rsidR="007C5D2A" w:rsidRPr="005545E0" w:rsidRDefault="007C5D2A" w:rsidP="007C5D2A">
      <w:pPr>
        <w:ind w:left="851" w:hanging="851"/>
        <w:rPr>
          <w:b/>
          <w:sz w:val="24"/>
          <w:szCs w:val="24"/>
          <w:lang w:val="en-GB"/>
        </w:rPr>
      </w:pPr>
      <w:r w:rsidRPr="005545E0">
        <w:rPr>
          <w:b/>
          <w:sz w:val="24"/>
          <w:szCs w:val="24"/>
          <w:lang w:val="en-GB"/>
        </w:rPr>
        <w:t>6.6</w:t>
      </w:r>
      <w:r w:rsidRPr="005545E0">
        <w:rPr>
          <w:b/>
          <w:sz w:val="24"/>
          <w:szCs w:val="24"/>
          <w:lang w:val="en-GB"/>
        </w:rPr>
        <w:tab/>
        <w:t>Special precautions for disposal and other handling</w:t>
      </w:r>
    </w:p>
    <w:p w14:paraId="5573EB68" w14:textId="305808FF" w:rsidR="006A332D" w:rsidRPr="006A332D" w:rsidRDefault="006A332D" w:rsidP="00CA60D6">
      <w:pPr>
        <w:ind w:left="851"/>
        <w:rPr>
          <w:sz w:val="24"/>
          <w:szCs w:val="24"/>
          <w:lang w:val="en-US"/>
        </w:rPr>
      </w:pPr>
      <w:r w:rsidRPr="006A332D">
        <w:rPr>
          <w:sz w:val="24"/>
          <w:szCs w:val="24"/>
          <w:lang w:val="en-US"/>
        </w:rPr>
        <w:t>Remaining active ingredient of the plaster may pose a risk to the aquatic environment. Do not flush used plasters down the toilet. The plasters should be disposed of according to local requirements</w:t>
      </w:r>
      <w:r w:rsidRPr="006A332D">
        <w:rPr>
          <w:b/>
          <w:i/>
          <w:sz w:val="24"/>
          <w:szCs w:val="24"/>
          <w:lang w:val="en-US"/>
        </w:rPr>
        <w:t xml:space="preserve">. </w:t>
      </w:r>
    </w:p>
    <w:p w14:paraId="0A03F9E8" w14:textId="77777777" w:rsidR="007C5D2A" w:rsidRPr="005545E0" w:rsidRDefault="007C5D2A" w:rsidP="00AB4376">
      <w:pPr>
        <w:tabs>
          <w:tab w:val="left" w:pos="851"/>
        </w:tabs>
        <w:ind w:left="851"/>
        <w:rPr>
          <w:sz w:val="24"/>
          <w:szCs w:val="24"/>
          <w:lang w:val="en-US"/>
        </w:rPr>
      </w:pPr>
    </w:p>
    <w:p w14:paraId="5596E364" w14:textId="77777777" w:rsidR="007C5D2A" w:rsidRPr="005545E0" w:rsidRDefault="007C5D2A" w:rsidP="007C5D2A">
      <w:pPr>
        <w:tabs>
          <w:tab w:val="left" w:pos="851"/>
        </w:tabs>
        <w:ind w:left="851" w:hanging="851"/>
        <w:jc w:val="both"/>
        <w:rPr>
          <w:b/>
          <w:sz w:val="24"/>
          <w:szCs w:val="24"/>
          <w:lang w:val="en-GB"/>
        </w:rPr>
      </w:pPr>
      <w:r w:rsidRPr="005545E0">
        <w:rPr>
          <w:b/>
          <w:sz w:val="24"/>
          <w:szCs w:val="24"/>
          <w:lang w:val="en-GB"/>
        </w:rPr>
        <w:t>7.</w:t>
      </w:r>
      <w:r w:rsidRPr="005545E0">
        <w:rPr>
          <w:b/>
          <w:sz w:val="24"/>
          <w:szCs w:val="24"/>
          <w:lang w:val="en-GB"/>
        </w:rPr>
        <w:tab/>
        <w:t>MARKETING AUTHORISATION HOLDER</w:t>
      </w:r>
    </w:p>
    <w:p w14:paraId="35E9B6D3" w14:textId="77777777" w:rsidR="00DB4D74" w:rsidRPr="005545E0" w:rsidRDefault="00DB4D74" w:rsidP="00CA60D6">
      <w:pPr>
        <w:ind w:left="850" w:firstLine="1"/>
        <w:rPr>
          <w:sz w:val="24"/>
          <w:szCs w:val="24"/>
          <w:lang w:val="en-US"/>
        </w:rPr>
      </w:pPr>
      <w:r w:rsidRPr="005545E0">
        <w:rPr>
          <w:sz w:val="24"/>
          <w:szCs w:val="24"/>
          <w:lang w:val="en-US"/>
        </w:rPr>
        <w:t>IBSA Farmaceutici Italia S.r.l.</w:t>
      </w:r>
    </w:p>
    <w:p w14:paraId="62179FEE" w14:textId="77777777" w:rsidR="00DB4D74" w:rsidRPr="005545E0" w:rsidRDefault="00DB4D74" w:rsidP="00CA60D6">
      <w:pPr>
        <w:ind w:left="850" w:firstLine="1"/>
        <w:rPr>
          <w:sz w:val="24"/>
          <w:szCs w:val="24"/>
        </w:rPr>
      </w:pPr>
      <w:r w:rsidRPr="005545E0">
        <w:rPr>
          <w:sz w:val="24"/>
          <w:szCs w:val="24"/>
        </w:rPr>
        <w:t>Via Martiri di Cefalonia, 2</w:t>
      </w:r>
    </w:p>
    <w:p w14:paraId="3F5F6127" w14:textId="77777777" w:rsidR="00DB4D74" w:rsidRPr="005545E0" w:rsidRDefault="00DB4D74" w:rsidP="00CA60D6">
      <w:pPr>
        <w:ind w:left="850" w:firstLine="1"/>
        <w:rPr>
          <w:sz w:val="24"/>
          <w:szCs w:val="24"/>
        </w:rPr>
      </w:pPr>
      <w:r w:rsidRPr="005545E0">
        <w:rPr>
          <w:sz w:val="24"/>
          <w:szCs w:val="24"/>
        </w:rPr>
        <w:t>26900 Lodi</w:t>
      </w:r>
    </w:p>
    <w:p w14:paraId="491EDA07" w14:textId="77777777" w:rsidR="00DB4D74" w:rsidRPr="005545E0" w:rsidRDefault="00DB4D74" w:rsidP="00CA60D6">
      <w:pPr>
        <w:ind w:left="850" w:firstLine="1"/>
        <w:rPr>
          <w:sz w:val="24"/>
          <w:szCs w:val="24"/>
        </w:rPr>
      </w:pPr>
      <w:r w:rsidRPr="005545E0">
        <w:rPr>
          <w:sz w:val="24"/>
          <w:szCs w:val="24"/>
        </w:rPr>
        <w:t>Italien</w:t>
      </w:r>
    </w:p>
    <w:p w14:paraId="43E0F14D" w14:textId="77777777" w:rsidR="008A24F6" w:rsidRPr="00FB3092" w:rsidRDefault="008A24F6" w:rsidP="003E0341">
      <w:pPr>
        <w:tabs>
          <w:tab w:val="left" w:pos="851"/>
        </w:tabs>
        <w:ind w:left="851"/>
        <w:jc w:val="both"/>
        <w:rPr>
          <w:sz w:val="24"/>
          <w:szCs w:val="24"/>
        </w:rPr>
      </w:pPr>
    </w:p>
    <w:p w14:paraId="2795F3E3" w14:textId="77777777" w:rsidR="007C5D2A" w:rsidRPr="005545E0" w:rsidRDefault="007C5D2A" w:rsidP="007C5D2A">
      <w:pPr>
        <w:ind w:left="851" w:hanging="851"/>
        <w:jc w:val="both"/>
        <w:rPr>
          <w:b/>
          <w:sz w:val="24"/>
          <w:szCs w:val="24"/>
          <w:lang w:val="en-GB"/>
        </w:rPr>
      </w:pPr>
      <w:r w:rsidRPr="005545E0">
        <w:rPr>
          <w:b/>
          <w:sz w:val="24"/>
          <w:szCs w:val="24"/>
          <w:lang w:val="en-GB"/>
        </w:rPr>
        <w:t>8.</w:t>
      </w:r>
      <w:r w:rsidRPr="005545E0">
        <w:rPr>
          <w:b/>
          <w:sz w:val="24"/>
          <w:szCs w:val="24"/>
          <w:lang w:val="en-GB"/>
        </w:rPr>
        <w:tab/>
        <w:t>MARKETING AUTHORISATION NUMBER(S)</w:t>
      </w:r>
    </w:p>
    <w:p w14:paraId="3EBA07EF" w14:textId="01B337FB" w:rsidR="007C5D2A" w:rsidRPr="005545E0" w:rsidRDefault="00DB4D74" w:rsidP="00A85D26">
      <w:pPr>
        <w:tabs>
          <w:tab w:val="left" w:pos="851"/>
        </w:tabs>
        <w:ind w:left="851"/>
        <w:jc w:val="both"/>
        <w:rPr>
          <w:sz w:val="24"/>
          <w:szCs w:val="24"/>
          <w:lang w:val="en-GB"/>
        </w:rPr>
      </w:pPr>
      <w:r w:rsidRPr="005545E0">
        <w:rPr>
          <w:sz w:val="24"/>
          <w:szCs w:val="24"/>
          <w:lang w:val="en-GB"/>
        </w:rPr>
        <w:t>34600</w:t>
      </w:r>
    </w:p>
    <w:p w14:paraId="01CF25B5" w14:textId="77777777" w:rsidR="007C5D2A" w:rsidRPr="005545E0" w:rsidRDefault="007C5D2A" w:rsidP="00180A12">
      <w:pPr>
        <w:tabs>
          <w:tab w:val="left" w:pos="851"/>
        </w:tabs>
        <w:ind w:left="851"/>
        <w:jc w:val="both"/>
        <w:rPr>
          <w:sz w:val="24"/>
          <w:szCs w:val="24"/>
          <w:lang w:val="en-GB"/>
        </w:rPr>
      </w:pPr>
    </w:p>
    <w:p w14:paraId="02E647FB" w14:textId="77777777" w:rsidR="007C5D2A" w:rsidRPr="005545E0" w:rsidRDefault="007C5D2A" w:rsidP="007C5D2A">
      <w:pPr>
        <w:tabs>
          <w:tab w:val="left" w:pos="851"/>
        </w:tabs>
        <w:jc w:val="both"/>
        <w:rPr>
          <w:sz w:val="24"/>
          <w:szCs w:val="24"/>
          <w:lang w:val="en-GB"/>
        </w:rPr>
      </w:pPr>
      <w:r w:rsidRPr="005545E0">
        <w:rPr>
          <w:b/>
          <w:sz w:val="24"/>
          <w:szCs w:val="24"/>
          <w:lang w:val="en-GB"/>
        </w:rPr>
        <w:t>9.</w:t>
      </w:r>
      <w:r w:rsidRPr="005545E0">
        <w:rPr>
          <w:b/>
          <w:sz w:val="24"/>
          <w:szCs w:val="24"/>
          <w:lang w:val="en-GB"/>
        </w:rPr>
        <w:tab/>
        <w:t>DATE OF FIRST AUTHORISATION</w:t>
      </w:r>
    </w:p>
    <w:p w14:paraId="576416A4" w14:textId="7475379A" w:rsidR="007C5D2A" w:rsidRPr="00084C66" w:rsidRDefault="00DB4D74" w:rsidP="00A85D26">
      <w:pPr>
        <w:ind w:left="851"/>
        <w:jc w:val="both"/>
        <w:rPr>
          <w:sz w:val="24"/>
          <w:szCs w:val="24"/>
          <w:lang w:val="en-GB"/>
        </w:rPr>
      </w:pPr>
      <w:r w:rsidRPr="00084C66">
        <w:rPr>
          <w:sz w:val="24"/>
          <w:szCs w:val="24"/>
          <w:lang w:val="en-GB"/>
        </w:rPr>
        <w:t>8 September 2003</w:t>
      </w:r>
    </w:p>
    <w:p w14:paraId="35C573BB" w14:textId="77777777" w:rsidR="007C5D2A" w:rsidRPr="005545E0" w:rsidRDefault="007C5D2A" w:rsidP="003E0341">
      <w:pPr>
        <w:tabs>
          <w:tab w:val="left" w:pos="851"/>
        </w:tabs>
        <w:ind w:left="851"/>
        <w:jc w:val="both"/>
        <w:rPr>
          <w:sz w:val="24"/>
          <w:szCs w:val="24"/>
          <w:lang w:val="en-GB"/>
        </w:rPr>
      </w:pPr>
    </w:p>
    <w:p w14:paraId="72F59D2E" w14:textId="77777777" w:rsidR="007C5D2A" w:rsidRPr="005545E0" w:rsidRDefault="007C5D2A" w:rsidP="007C5D2A">
      <w:pPr>
        <w:tabs>
          <w:tab w:val="left" w:pos="851"/>
        </w:tabs>
        <w:jc w:val="both"/>
        <w:rPr>
          <w:sz w:val="24"/>
          <w:szCs w:val="24"/>
          <w:lang w:val="en-GB"/>
        </w:rPr>
      </w:pPr>
      <w:r w:rsidRPr="005545E0">
        <w:rPr>
          <w:b/>
          <w:sz w:val="24"/>
          <w:szCs w:val="24"/>
          <w:lang w:val="en-GB"/>
        </w:rPr>
        <w:t>10.</w:t>
      </w:r>
      <w:r w:rsidRPr="005545E0">
        <w:rPr>
          <w:b/>
          <w:sz w:val="24"/>
          <w:szCs w:val="24"/>
          <w:lang w:val="en-GB"/>
        </w:rPr>
        <w:tab/>
        <w:t>DATE OF REVISION OF THE TEXT</w:t>
      </w:r>
    </w:p>
    <w:p w14:paraId="539BDC28" w14:textId="7D3A955B" w:rsidR="007C5D2A" w:rsidRPr="005545E0" w:rsidRDefault="00FB3092" w:rsidP="003E0341">
      <w:pPr>
        <w:tabs>
          <w:tab w:val="left" w:pos="851"/>
        </w:tabs>
        <w:ind w:left="851"/>
        <w:jc w:val="both"/>
        <w:rPr>
          <w:sz w:val="24"/>
          <w:szCs w:val="24"/>
          <w:lang w:val="en-GB"/>
        </w:rPr>
      </w:pPr>
      <w:r>
        <w:rPr>
          <w:sz w:val="24"/>
          <w:szCs w:val="24"/>
          <w:lang w:val="en-GB"/>
        </w:rPr>
        <w:t>3</w:t>
      </w:r>
      <w:r w:rsidR="001021EE">
        <w:rPr>
          <w:sz w:val="24"/>
          <w:szCs w:val="24"/>
          <w:lang w:val="en-GB"/>
        </w:rPr>
        <w:t xml:space="preserve"> June 2026</w:t>
      </w:r>
    </w:p>
    <w:sectPr w:rsidR="007C5D2A" w:rsidRPr="005545E0"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EA03" w14:textId="77777777" w:rsidR="009F2256" w:rsidRDefault="009F2256">
      <w:r>
        <w:separator/>
      </w:r>
    </w:p>
  </w:endnote>
  <w:endnote w:type="continuationSeparator" w:id="0">
    <w:p w14:paraId="694720FD" w14:textId="77777777" w:rsidR="009F2256" w:rsidRDefault="009F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DEB4"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CECA" w14:textId="77777777" w:rsidR="00864538" w:rsidRDefault="00864538">
    <w:pPr>
      <w:pStyle w:val="Sidefod"/>
      <w:pBdr>
        <w:bottom w:val="single" w:sz="6" w:space="1" w:color="auto"/>
      </w:pBdr>
    </w:pPr>
  </w:p>
  <w:p w14:paraId="5891EF4D" w14:textId="77777777" w:rsidR="00864538" w:rsidRDefault="00864538">
    <w:pPr>
      <w:pStyle w:val="Sidefod"/>
      <w:tabs>
        <w:tab w:val="clear" w:pos="4819"/>
        <w:tab w:val="left" w:pos="8647"/>
      </w:tabs>
      <w:rPr>
        <w:i/>
        <w:snapToGrid w:val="0"/>
        <w:sz w:val="18"/>
      </w:rPr>
    </w:pPr>
  </w:p>
  <w:p w14:paraId="71964798" w14:textId="4951AFBC"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B3092">
      <w:rPr>
        <w:i/>
        <w:noProof/>
        <w:snapToGrid w:val="0"/>
        <w:sz w:val="18"/>
      </w:rPr>
      <w:t>Flector, medicinsk plaster 1 %.docx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4F3" w14:textId="77777777" w:rsidR="00864538" w:rsidRDefault="00864538">
    <w:pPr>
      <w:pStyle w:val="Sidefod"/>
      <w:pBdr>
        <w:bottom w:val="single" w:sz="6" w:space="1" w:color="auto"/>
      </w:pBdr>
      <w:tabs>
        <w:tab w:val="clear" w:pos="4819"/>
        <w:tab w:val="left" w:pos="8789"/>
      </w:tabs>
      <w:rPr>
        <w:i/>
        <w:snapToGrid w:val="0"/>
        <w:sz w:val="18"/>
      </w:rPr>
    </w:pPr>
  </w:p>
  <w:p w14:paraId="47209F04" w14:textId="77777777" w:rsidR="00864538" w:rsidRDefault="00864538">
    <w:pPr>
      <w:pStyle w:val="Sidefod"/>
      <w:tabs>
        <w:tab w:val="clear" w:pos="4819"/>
        <w:tab w:val="left" w:pos="8789"/>
      </w:tabs>
      <w:rPr>
        <w:i/>
        <w:snapToGrid w:val="0"/>
        <w:sz w:val="18"/>
      </w:rPr>
    </w:pPr>
  </w:p>
  <w:p w14:paraId="498133E5" w14:textId="014F3896"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B3092">
      <w:rPr>
        <w:i/>
        <w:noProof/>
        <w:snapToGrid w:val="0"/>
        <w:sz w:val="18"/>
      </w:rPr>
      <w:t>Flector, medicinsk plaster 1 %.docx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3018" w14:textId="77777777" w:rsidR="009F2256" w:rsidRDefault="009F2256">
      <w:r>
        <w:separator/>
      </w:r>
    </w:p>
  </w:footnote>
  <w:footnote w:type="continuationSeparator" w:id="0">
    <w:p w14:paraId="3723D0B7" w14:textId="77777777" w:rsidR="009F2256" w:rsidRDefault="009F2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C34E"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1FCB"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DD8"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4042B45"/>
    <w:multiLevelType w:val="hybridMultilevel"/>
    <w:tmpl w:val="4DDA2728"/>
    <w:lvl w:ilvl="0" w:tplc="B8007A1E">
      <w:start w:val="1"/>
      <w:numFmt w:val="bullet"/>
      <w:lvlText w:val="-"/>
      <w:lvlJc w:val="left"/>
      <w:pPr>
        <w:ind w:left="4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CB2E20E">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B14ED1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228B01A">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CCE52D2">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D94A9E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9424F50">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FCC63A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CE6FB8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3FC5BD5"/>
    <w:multiLevelType w:val="hybridMultilevel"/>
    <w:tmpl w:val="80BC50EA"/>
    <w:lvl w:ilvl="0" w:tplc="B5F05B98">
      <w:start w:val="1"/>
      <w:numFmt w:val="bullet"/>
      <w:lvlText w:val="-"/>
      <w:lvlJc w:val="left"/>
      <w:pPr>
        <w:ind w:left="7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AC83306">
      <w:start w:val="1"/>
      <w:numFmt w:val="bullet"/>
      <w:lvlText w:val="o"/>
      <w:lvlJc w:val="left"/>
      <w:pPr>
        <w:ind w:left="1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D74C13A">
      <w:start w:val="1"/>
      <w:numFmt w:val="bullet"/>
      <w:lvlText w:val="▪"/>
      <w:lvlJc w:val="left"/>
      <w:pPr>
        <w:ind w:left="22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C5A4512">
      <w:start w:val="1"/>
      <w:numFmt w:val="bullet"/>
      <w:lvlText w:val="•"/>
      <w:lvlJc w:val="left"/>
      <w:pPr>
        <w:ind w:left="29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EC815F6">
      <w:start w:val="1"/>
      <w:numFmt w:val="bullet"/>
      <w:lvlText w:val="o"/>
      <w:lvlJc w:val="left"/>
      <w:pPr>
        <w:ind w:left="36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A6401D6">
      <w:start w:val="1"/>
      <w:numFmt w:val="bullet"/>
      <w:lvlText w:val="▪"/>
      <w:lvlJc w:val="left"/>
      <w:pPr>
        <w:ind w:left="43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F0C929E">
      <w:start w:val="1"/>
      <w:numFmt w:val="bullet"/>
      <w:lvlText w:val="•"/>
      <w:lvlJc w:val="left"/>
      <w:pPr>
        <w:ind w:left="51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F1A3294">
      <w:start w:val="1"/>
      <w:numFmt w:val="bullet"/>
      <w:lvlText w:val="o"/>
      <w:lvlJc w:val="left"/>
      <w:pPr>
        <w:ind w:left="58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47680A2">
      <w:start w:val="1"/>
      <w:numFmt w:val="bullet"/>
      <w:lvlText w:val="▪"/>
      <w:lvlJc w:val="left"/>
      <w:pPr>
        <w:ind w:left="65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FD7717"/>
    <w:multiLevelType w:val="hybridMultilevel"/>
    <w:tmpl w:val="F5428E8C"/>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CAB36C7"/>
    <w:multiLevelType w:val="hybridMultilevel"/>
    <w:tmpl w:val="3B628162"/>
    <w:lvl w:ilvl="0" w:tplc="FAE84986">
      <w:start w:val="1"/>
      <w:numFmt w:val="bullet"/>
      <w:lvlText w:val="-"/>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1F2B11E">
      <w:start w:val="1"/>
      <w:numFmt w:val="bullet"/>
      <w:lvlText w:val="o"/>
      <w:lvlJc w:val="left"/>
      <w:pPr>
        <w:ind w:left="11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FCC45DC">
      <w:start w:val="1"/>
      <w:numFmt w:val="bullet"/>
      <w:lvlText w:val="▪"/>
      <w:lvlJc w:val="left"/>
      <w:pPr>
        <w:ind w:left="18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9BA543A">
      <w:start w:val="1"/>
      <w:numFmt w:val="bullet"/>
      <w:lvlText w:val="•"/>
      <w:lvlJc w:val="left"/>
      <w:pPr>
        <w:ind w:left="25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ACAB538">
      <w:start w:val="1"/>
      <w:numFmt w:val="bullet"/>
      <w:lvlText w:val="o"/>
      <w:lvlJc w:val="left"/>
      <w:pPr>
        <w:ind w:left="32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FAE4D6A">
      <w:start w:val="1"/>
      <w:numFmt w:val="bullet"/>
      <w:lvlText w:val="▪"/>
      <w:lvlJc w:val="left"/>
      <w:pPr>
        <w:ind w:left="40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F62C8F8">
      <w:start w:val="1"/>
      <w:numFmt w:val="bullet"/>
      <w:lvlText w:val="•"/>
      <w:lvlJc w:val="left"/>
      <w:pPr>
        <w:ind w:left="47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E6227A6">
      <w:start w:val="1"/>
      <w:numFmt w:val="bullet"/>
      <w:lvlText w:val="o"/>
      <w:lvlJc w:val="left"/>
      <w:pPr>
        <w:ind w:left="5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5581B7E">
      <w:start w:val="1"/>
      <w:numFmt w:val="bullet"/>
      <w:lvlText w:val="▪"/>
      <w:lvlJc w:val="left"/>
      <w:pPr>
        <w:ind w:left="6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EBD5EFD"/>
    <w:multiLevelType w:val="hybridMultilevel"/>
    <w:tmpl w:val="C3320098"/>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9" w15:restartNumberingAfterBreak="0">
    <w:nsid w:val="6EB55A96"/>
    <w:multiLevelType w:val="hybridMultilevel"/>
    <w:tmpl w:val="F27ADBF4"/>
    <w:lvl w:ilvl="0" w:tplc="C1404E2C">
      <w:start w:val="1"/>
      <w:numFmt w:val="bullet"/>
      <w:lvlText w:val="-"/>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CAA0D7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3344C8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834F4F4">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0B2A0B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5CA4AA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76E2CE6">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080342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AF86CE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70A66BED"/>
    <w:multiLevelType w:val="hybridMultilevel"/>
    <w:tmpl w:val="5280791E"/>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71A21DDA"/>
    <w:multiLevelType w:val="hybridMultilevel"/>
    <w:tmpl w:val="B7CC810E"/>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71E64DBB"/>
    <w:multiLevelType w:val="hybridMultilevel"/>
    <w:tmpl w:val="7AC8F154"/>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3F85145"/>
    <w:multiLevelType w:val="hybridMultilevel"/>
    <w:tmpl w:val="1E0E47F2"/>
    <w:lvl w:ilvl="0" w:tplc="C1404E2C">
      <w:start w:val="1"/>
      <w:numFmt w:val="bullet"/>
      <w:lvlText w:val="-"/>
      <w:lvlJc w:val="left"/>
      <w:pPr>
        <w:ind w:left="157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1091971316">
    <w:abstractNumId w:val="4"/>
  </w:num>
  <w:num w:numId="2" w16cid:durableId="2084450424">
    <w:abstractNumId w:val="0"/>
  </w:num>
  <w:num w:numId="3" w16cid:durableId="957682314">
    <w:abstractNumId w:val="8"/>
  </w:num>
  <w:num w:numId="4" w16cid:durableId="204684791">
    <w:abstractNumId w:val="1"/>
  </w:num>
  <w:num w:numId="5" w16cid:durableId="1983119694">
    <w:abstractNumId w:val="9"/>
  </w:num>
  <w:num w:numId="6" w16cid:durableId="1666277720">
    <w:abstractNumId w:val="2"/>
  </w:num>
  <w:num w:numId="7" w16cid:durableId="1815871812">
    <w:abstractNumId w:val="6"/>
  </w:num>
  <w:num w:numId="8" w16cid:durableId="301153260">
    <w:abstractNumId w:val="3"/>
  </w:num>
  <w:num w:numId="9" w16cid:durableId="683897282">
    <w:abstractNumId w:val="9"/>
  </w:num>
  <w:num w:numId="10" w16cid:durableId="1208374274">
    <w:abstractNumId w:val="5"/>
  </w:num>
  <w:num w:numId="11" w16cid:durableId="824129548">
    <w:abstractNumId w:val="12"/>
  </w:num>
  <w:num w:numId="12" w16cid:durableId="59254348">
    <w:abstractNumId w:val="11"/>
  </w:num>
  <w:num w:numId="13" w16cid:durableId="1655254725">
    <w:abstractNumId w:val="13"/>
  </w:num>
  <w:num w:numId="14" w16cid:durableId="1354071533">
    <w:abstractNumId w:val="7"/>
  </w:num>
  <w:num w:numId="15" w16cid:durableId="1245531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6"/>
    <w:rsid w:val="00056601"/>
    <w:rsid w:val="00084C66"/>
    <w:rsid w:val="000C3846"/>
    <w:rsid w:val="000C6218"/>
    <w:rsid w:val="000D3C9D"/>
    <w:rsid w:val="000F0D47"/>
    <w:rsid w:val="001021EE"/>
    <w:rsid w:val="001242DE"/>
    <w:rsid w:val="001525EE"/>
    <w:rsid w:val="00154A61"/>
    <w:rsid w:val="00180A12"/>
    <w:rsid w:val="001C71AF"/>
    <w:rsid w:val="001D7300"/>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545E0"/>
    <w:rsid w:val="00560102"/>
    <w:rsid w:val="00562EA1"/>
    <w:rsid w:val="005A498B"/>
    <w:rsid w:val="00617BB8"/>
    <w:rsid w:val="006207FF"/>
    <w:rsid w:val="00670D8D"/>
    <w:rsid w:val="00680052"/>
    <w:rsid w:val="00683267"/>
    <w:rsid w:val="006844E9"/>
    <w:rsid w:val="006A332D"/>
    <w:rsid w:val="006B3847"/>
    <w:rsid w:val="00751A74"/>
    <w:rsid w:val="0075453D"/>
    <w:rsid w:val="007A4CC6"/>
    <w:rsid w:val="007C109B"/>
    <w:rsid w:val="007C3623"/>
    <w:rsid w:val="007C5D2A"/>
    <w:rsid w:val="007F1E00"/>
    <w:rsid w:val="00827444"/>
    <w:rsid w:val="008400E3"/>
    <w:rsid w:val="00864538"/>
    <w:rsid w:val="00873B4F"/>
    <w:rsid w:val="008A24F6"/>
    <w:rsid w:val="008E51AE"/>
    <w:rsid w:val="008F2F8C"/>
    <w:rsid w:val="00930E4F"/>
    <w:rsid w:val="00942060"/>
    <w:rsid w:val="009925C9"/>
    <w:rsid w:val="009F2256"/>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A60D6"/>
    <w:rsid w:val="00CB1423"/>
    <w:rsid w:val="00D02508"/>
    <w:rsid w:val="00D778CC"/>
    <w:rsid w:val="00D82FE9"/>
    <w:rsid w:val="00D97B77"/>
    <w:rsid w:val="00DB4D74"/>
    <w:rsid w:val="00DB6A85"/>
    <w:rsid w:val="00E06B32"/>
    <w:rsid w:val="00E1290F"/>
    <w:rsid w:val="00E36A80"/>
    <w:rsid w:val="00EB21D7"/>
    <w:rsid w:val="00EE3EB7"/>
    <w:rsid w:val="00F45716"/>
    <w:rsid w:val="00F57E16"/>
    <w:rsid w:val="00F60336"/>
    <w:rsid w:val="00FB3092"/>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1C2FE"/>
  <w15:chartTrackingRefBased/>
  <w15:docId w15:val="{E74BF588-9BD6-443F-99A7-9AFE9FEB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554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8381">
      <w:bodyDiv w:val="1"/>
      <w:marLeft w:val="0"/>
      <w:marRight w:val="0"/>
      <w:marTop w:val="0"/>
      <w:marBottom w:val="0"/>
      <w:divBdr>
        <w:top w:val="none" w:sz="0" w:space="0" w:color="auto"/>
        <w:left w:val="none" w:sz="0" w:space="0" w:color="auto"/>
        <w:bottom w:val="none" w:sz="0" w:space="0" w:color="auto"/>
        <w:right w:val="none" w:sz="0" w:space="0" w:color="auto"/>
      </w:divBdr>
    </w:div>
    <w:div w:id="149295366">
      <w:bodyDiv w:val="1"/>
      <w:marLeft w:val="0"/>
      <w:marRight w:val="0"/>
      <w:marTop w:val="0"/>
      <w:marBottom w:val="0"/>
      <w:divBdr>
        <w:top w:val="none" w:sz="0" w:space="0" w:color="auto"/>
        <w:left w:val="none" w:sz="0" w:space="0" w:color="auto"/>
        <w:bottom w:val="none" w:sz="0" w:space="0" w:color="auto"/>
        <w:right w:val="none" w:sz="0" w:space="0" w:color="auto"/>
      </w:divBdr>
    </w:div>
    <w:div w:id="207645395">
      <w:bodyDiv w:val="1"/>
      <w:marLeft w:val="0"/>
      <w:marRight w:val="0"/>
      <w:marTop w:val="0"/>
      <w:marBottom w:val="0"/>
      <w:divBdr>
        <w:top w:val="none" w:sz="0" w:space="0" w:color="auto"/>
        <w:left w:val="none" w:sz="0" w:space="0" w:color="auto"/>
        <w:bottom w:val="none" w:sz="0" w:space="0" w:color="auto"/>
        <w:right w:val="none" w:sz="0" w:space="0" w:color="auto"/>
      </w:divBdr>
    </w:div>
    <w:div w:id="288097741">
      <w:bodyDiv w:val="1"/>
      <w:marLeft w:val="0"/>
      <w:marRight w:val="0"/>
      <w:marTop w:val="0"/>
      <w:marBottom w:val="0"/>
      <w:divBdr>
        <w:top w:val="none" w:sz="0" w:space="0" w:color="auto"/>
        <w:left w:val="none" w:sz="0" w:space="0" w:color="auto"/>
        <w:bottom w:val="none" w:sz="0" w:space="0" w:color="auto"/>
        <w:right w:val="none" w:sz="0" w:space="0" w:color="auto"/>
      </w:divBdr>
    </w:div>
    <w:div w:id="297153004">
      <w:bodyDiv w:val="1"/>
      <w:marLeft w:val="0"/>
      <w:marRight w:val="0"/>
      <w:marTop w:val="0"/>
      <w:marBottom w:val="0"/>
      <w:divBdr>
        <w:top w:val="none" w:sz="0" w:space="0" w:color="auto"/>
        <w:left w:val="none" w:sz="0" w:space="0" w:color="auto"/>
        <w:bottom w:val="none" w:sz="0" w:space="0" w:color="auto"/>
        <w:right w:val="none" w:sz="0" w:space="0" w:color="auto"/>
      </w:divBdr>
    </w:div>
    <w:div w:id="313029588">
      <w:bodyDiv w:val="1"/>
      <w:marLeft w:val="0"/>
      <w:marRight w:val="0"/>
      <w:marTop w:val="0"/>
      <w:marBottom w:val="0"/>
      <w:divBdr>
        <w:top w:val="none" w:sz="0" w:space="0" w:color="auto"/>
        <w:left w:val="none" w:sz="0" w:space="0" w:color="auto"/>
        <w:bottom w:val="none" w:sz="0" w:space="0" w:color="auto"/>
        <w:right w:val="none" w:sz="0" w:space="0" w:color="auto"/>
      </w:divBdr>
    </w:div>
    <w:div w:id="414595672">
      <w:bodyDiv w:val="1"/>
      <w:marLeft w:val="0"/>
      <w:marRight w:val="0"/>
      <w:marTop w:val="0"/>
      <w:marBottom w:val="0"/>
      <w:divBdr>
        <w:top w:val="none" w:sz="0" w:space="0" w:color="auto"/>
        <w:left w:val="none" w:sz="0" w:space="0" w:color="auto"/>
        <w:bottom w:val="none" w:sz="0" w:space="0" w:color="auto"/>
        <w:right w:val="none" w:sz="0" w:space="0" w:color="auto"/>
      </w:divBdr>
    </w:div>
    <w:div w:id="518079734">
      <w:bodyDiv w:val="1"/>
      <w:marLeft w:val="0"/>
      <w:marRight w:val="0"/>
      <w:marTop w:val="0"/>
      <w:marBottom w:val="0"/>
      <w:divBdr>
        <w:top w:val="none" w:sz="0" w:space="0" w:color="auto"/>
        <w:left w:val="none" w:sz="0" w:space="0" w:color="auto"/>
        <w:bottom w:val="none" w:sz="0" w:space="0" w:color="auto"/>
        <w:right w:val="none" w:sz="0" w:space="0" w:color="auto"/>
      </w:divBdr>
    </w:div>
    <w:div w:id="538587747">
      <w:bodyDiv w:val="1"/>
      <w:marLeft w:val="0"/>
      <w:marRight w:val="0"/>
      <w:marTop w:val="0"/>
      <w:marBottom w:val="0"/>
      <w:divBdr>
        <w:top w:val="none" w:sz="0" w:space="0" w:color="auto"/>
        <w:left w:val="none" w:sz="0" w:space="0" w:color="auto"/>
        <w:bottom w:val="none" w:sz="0" w:space="0" w:color="auto"/>
        <w:right w:val="none" w:sz="0" w:space="0" w:color="auto"/>
      </w:divBdr>
    </w:div>
    <w:div w:id="538594104">
      <w:bodyDiv w:val="1"/>
      <w:marLeft w:val="0"/>
      <w:marRight w:val="0"/>
      <w:marTop w:val="0"/>
      <w:marBottom w:val="0"/>
      <w:divBdr>
        <w:top w:val="none" w:sz="0" w:space="0" w:color="auto"/>
        <w:left w:val="none" w:sz="0" w:space="0" w:color="auto"/>
        <w:bottom w:val="none" w:sz="0" w:space="0" w:color="auto"/>
        <w:right w:val="none" w:sz="0" w:space="0" w:color="auto"/>
      </w:divBdr>
    </w:div>
    <w:div w:id="549534020">
      <w:bodyDiv w:val="1"/>
      <w:marLeft w:val="0"/>
      <w:marRight w:val="0"/>
      <w:marTop w:val="0"/>
      <w:marBottom w:val="0"/>
      <w:divBdr>
        <w:top w:val="none" w:sz="0" w:space="0" w:color="auto"/>
        <w:left w:val="none" w:sz="0" w:space="0" w:color="auto"/>
        <w:bottom w:val="none" w:sz="0" w:space="0" w:color="auto"/>
        <w:right w:val="none" w:sz="0" w:space="0" w:color="auto"/>
      </w:divBdr>
    </w:div>
    <w:div w:id="616372142">
      <w:bodyDiv w:val="1"/>
      <w:marLeft w:val="0"/>
      <w:marRight w:val="0"/>
      <w:marTop w:val="0"/>
      <w:marBottom w:val="0"/>
      <w:divBdr>
        <w:top w:val="none" w:sz="0" w:space="0" w:color="auto"/>
        <w:left w:val="none" w:sz="0" w:space="0" w:color="auto"/>
        <w:bottom w:val="none" w:sz="0" w:space="0" w:color="auto"/>
        <w:right w:val="none" w:sz="0" w:space="0" w:color="auto"/>
      </w:divBdr>
    </w:div>
    <w:div w:id="676814131">
      <w:bodyDiv w:val="1"/>
      <w:marLeft w:val="0"/>
      <w:marRight w:val="0"/>
      <w:marTop w:val="0"/>
      <w:marBottom w:val="0"/>
      <w:divBdr>
        <w:top w:val="none" w:sz="0" w:space="0" w:color="auto"/>
        <w:left w:val="none" w:sz="0" w:space="0" w:color="auto"/>
        <w:bottom w:val="none" w:sz="0" w:space="0" w:color="auto"/>
        <w:right w:val="none" w:sz="0" w:space="0" w:color="auto"/>
      </w:divBdr>
    </w:div>
    <w:div w:id="718626461">
      <w:bodyDiv w:val="1"/>
      <w:marLeft w:val="0"/>
      <w:marRight w:val="0"/>
      <w:marTop w:val="0"/>
      <w:marBottom w:val="0"/>
      <w:divBdr>
        <w:top w:val="none" w:sz="0" w:space="0" w:color="auto"/>
        <w:left w:val="none" w:sz="0" w:space="0" w:color="auto"/>
        <w:bottom w:val="none" w:sz="0" w:space="0" w:color="auto"/>
        <w:right w:val="none" w:sz="0" w:space="0" w:color="auto"/>
      </w:divBdr>
    </w:div>
    <w:div w:id="746193845">
      <w:bodyDiv w:val="1"/>
      <w:marLeft w:val="0"/>
      <w:marRight w:val="0"/>
      <w:marTop w:val="0"/>
      <w:marBottom w:val="0"/>
      <w:divBdr>
        <w:top w:val="none" w:sz="0" w:space="0" w:color="auto"/>
        <w:left w:val="none" w:sz="0" w:space="0" w:color="auto"/>
        <w:bottom w:val="none" w:sz="0" w:space="0" w:color="auto"/>
        <w:right w:val="none" w:sz="0" w:space="0" w:color="auto"/>
      </w:divBdr>
    </w:div>
    <w:div w:id="749277056">
      <w:bodyDiv w:val="1"/>
      <w:marLeft w:val="0"/>
      <w:marRight w:val="0"/>
      <w:marTop w:val="0"/>
      <w:marBottom w:val="0"/>
      <w:divBdr>
        <w:top w:val="none" w:sz="0" w:space="0" w:color="auto"/>
        <w:left w:val="none" w:sz="0" w:space="0" w:color="auto"/>
        <w:bottom w:val="none" w:sz="0" w:space="0" w:color="auto"/>
        <w:right w:val="none" w:sz="0" w:space="0" w:color="auto"/>
      </w:divBdr>
    </w:div>
    <w:div w:id="780421304">
      <w:bodyDiv w:val="1"/>
      <w:marLeft w:val="0"/>
      <w:marRight w:val="0"/>
      <w:marTop w:val="0"/>
      <w:marBottom w:val="0"/>
      <w:divBdr>
        <w:top w:val="none" w:sz="0" w:space="0" w:color="auto"/>
        <w:left w:val="none" w:sz="0" w:space="0" w:color="auto"/>
        <w:bottom w:val="none" w:sz="0" w:space="0" w:color="auto"/>
        <w:right w:val="none" w:sz="0" w:space="0" w:color="auto"/>
      </w:divBdr>
    </w:div>
    <w:div w:id="812797176">
      <w:bodyDiv w:val="1"/>
      <w:marLeft w:val="0"/>
      <w:marRight w:val="0"/>
      <w:marTop w:val="0"/>
      <w:marBottom w:val="0"/>
      <w:divBdr>
        <w:top w:val="none" w:sz="0" w:space="0" w:color="auto"/>
        <w:left w:val="none" w:sz="0" w:space="0" w:color="auto"/>
        <w:bottom w:val="none" w:sz="0" w:space="0" w:color="auto"/>
        <w:right w:val="none" w:sz="0" w:space="0" w:color="auto"/>
      </w:divBdr>
    </w:div>
    <w:div w:id="887717434">
      <w:bodyDiv w:val="1"/>
      <w:marLeft w:val="0"/>
      <w:marRight w:val="0"/>
      <w:marTop w:val="0"/>
      <w:marBottom w:val="0"/>
      <w:divBdr>
        <w:top w:val="none" w:sz="0" w:space="0" w:color="auto"/>
        <w:left w:val="none" w:sz="0" w:space="0" w:color="auto"/>
        <w:bottom w:val="none" w:sz="0" w:space="0" w:color="auto"/>
        <w:right w:val="none" w:sz="0" w:space="0" w:color="auto"/>
      </w:divBdr>
    </w:div>
    <w:div w:id="901401711">
      <w:bodyDiv w:val="1"/>
      <w:marLeft w:val="0"/>
      <w:marRight w:val="0"/>
      <w:marTop w:val="0"/>
      <w:marBottom w:val="0"/>
      <w:divBdr>
        <w:top w:val="none" w:sz="0" w:space="0" w:color="auto"/>
        <w:left w:val="none" w:sz="0" w:space="0" w:color="auto"/>
        <w:bottom w:val="none" w:sz="0" w:space="0" w:color="auto"/>
        <w:right w:val="none" w:sz="0" w:space="0" w:color="auto"/>
      </w:divBdr>
    </w:div>
    <w:div w:id="970138210">
      <w:bodyDiv w:val="1"/>
      <w:marLeft w:val="0"/>
      <w:marRight w:val="0"/>
      <w:marTop w:val="0"/>
      <w:marBottom w:val="0"/>
      <w:divBdr>
        <w:top w:val="none" w:sz="0" w:space="0" w:color="auto"/>
        <w:left w:val="none" w:sz="0" w:space="0" w:color="auto"/>
        <w:bottom w:val="none" w:sz="0" w:space="0" w:color="auto"/>
        <w:right w:val="none" w:sz="0" w:space="0" w:color="auto"/>
      </w:divBdr>
    </w:div>
    <w:div w:id="983462470">
      <w:bodyDiv w:val="1"/>
      <w:marLeft w:val="0"/>
      <w:marRight w:val="0"/>
      <w:marTop w:val="0"/>
      <w:marBottom w:val="0"/>
      <w:divBdr>
        <w:top w:val="none" w:sz="0" w:space="0" w:color="auto"/>
        <w:left w:val="none" w:sz="0" w:space="0" w:color="auto"/>
        <w:bottom w:val="none" w:sz="0" w:space="0" w:color="auto"/>
        <w:right w:val="none" w:sz="0" w:space="0" w:color="auto"/>
      </w:divBdr>
    </w:div>
    <w:div w:id="1003171221">
      <w:bodyDiv w:val="1"/>
      <w:marLeft w:val="0"/>
      <w:marRight w:val="0"/>
      <w:marTop w:val="0"/>
      <w:marBottom w:val="0"/>
      <w:divBdr>
        <w:top w:val="none" w:sz="0" w:space="0" w:color="auto"/>
        <w:left w:val="none" w:sz="0" w:space="0" w:color="auto"/>
        <w:bottom w:val="none" w:sz="0" w:space="0" w:color="auto"/>
        <w:right w:val="none" w:sz="0" w:space="0" w:color="auto"/>
      </w:divBdr>
    </w:div>
    <w:div w:id="1035081711">
      <w:bodyDiv w:val="1"/>
      <w:marLeft w:val="0"/>
      <w:marRight w:val="0"/>
      <w:marTop w:val="0"/>
      <w:marBottom w:val="0"/>
      <w:divBdr>
        <w:top w:val="none" w:sz="0" w:space="0" w:color="auto"/>
        <w:left w:val="none" w:sz="0" w:space="0" w:color="auto"/>
        <w:bottom w:val="none" w:sz="0" w:space="0" w:color="auto"/>
        <w:right w:val="none" w:sz="0" w:space="0" w:color="auto"/>
      </w:divBdr>
    </w:div>
    <w:div w:id="1036078866">
      <w:bodyDiv w:val="1"/>
      <w:marLeft w:val="0"/>
      <w:marRight w:val="0"/>
      <w:marTop w:val="0"/>
      <w:marBottom w:val="0"/>
      <w:divBdr>
        <w:top w:val="none" w:sz="0" w:space="0" w:color="auto"/>
        <w:left w:val="none" w:sz="0" w:space="0" w:color="auto"/>
        <w:bottom w:val="none" w:sz="0" w:space="0" w:color="auto"/>
        <w:right w:val="none" w:sz="0" w:space="0" w:color="auto"/>
      </w:divBdr>
    </w:div>
    <w:div w:id="1239094674">
      <w:bodyDiv w:val="1"/>
      <w:marLeft w:val="0"/>
      <w:marRight w:val="0"/>
      <w:marTop w:val="0"/>
      <w:marBottom w:val="0"/>
      <w:divBdr>
        <w:top w:val="none" w:sz="0" w:space="0" w:color="auto"/>
        <w:left w:val="none" w:sz="0" w:space="0" w:color="auto"/>
        <w:bottom w:val="none" w:sz="0" w:space="0" w:color="auto"/>
        <w:right w:val="none" w:sz="0" w:space="0" w:color="auto"/>
      </w:divBdr>
    </w:div>
    <w:div w:id="1256011076">
      <w:bodyDiv w:val="1"/>
      <w:marLeft w:val="0"/>
      <w:marRight w:val="0"/>
      <w:marTop w:val="0"/>
      <w:marBottom w:val="0"/>
      <w:divBdr>
        <w:top w:val="none" w:sz="0" w:space="0" w:color="auto"/>
        <w:left w:val="none" w:sz="0" w:space="0" w:color="auto"/>
        <w:bottom w:val="none" w:sz="0" w:space="0" w:color="auto"/>
        <w:right w:val="none" w:sz="0" w:space="0" w:color="auto"/>
      </w:divBdr>
    </w:div>
    <w:div w:id="1271662518">
      <w:bodyDiv w:val="1"/>
      <w:marLeft w:val="0"/>
      <w:marRight w:val="0"/>
      <w:marTop w:val="0"/>
      <w:marBottom w:val="0"/>
      <w:divBdr>
        <w:top w:val="none" w:sz="0" w:space="0" w:color="auto"/>
        <w:left w:val="none" w:sz="0" w:space="0" w:color="auto"/>
        <w:bottom w:val="none" w:sz="0" w:space="0" w:color="auto"/>
        <w:right w:val="none" w:sz="0" w:space="0" w:color="auto"/>
      </w:divBdr>
    </w:div>
    <w:div w:id="1271739412">
      <w:bodyDiv w:val="1"/>
      <w:marLeft w:val="0"/>
      <w:marRight w:val="0"/>
      <w:marTop w:val="0"/>
      <w:marBottom w:val="0"/>
      <w:divBdr>
        <w:top w:val="none" w:sz="0" w:space="0" w:color="auto"/>
        <w:left w:val="none" w:sz="0" w:space="0" w:color="auto"/>
        <w:bottom w:val="none" w:sz="0" w:space="0" w:color="auto"/>
        <w:right w:val="none" w:sz="0" w:space="0" w:color="auto"/>
      </w:divBdr>
    </w:div>
    <w:div w:id="1306468663">
      <w:bodyDiv w:val="1"/>
      <w:marLeft w:val="0"/>
      <w:marRight w:val="0"/>
      <w:marTop w:val="0"/>
      <w:marBottom w:val="0"/>
      <w:divBdr>
        <w:top w:val="none" w:sz="0" w:space="0" w:color="auto"/>
        <w:left w:val="none" w:sz="0" w:space="0" w:color="auto"/>
        <w:bottom w:val="none" w:sz="0" w:space="0" w:color="auto"/>
        <w:right w:val="none" w:sz="0" w:space="0" w:color="auto"/>
      </w:divBdr>
    </w:div>
    <w:div w:id="1437940229">
      <w:bodyDiv w:val="1"/>
      <w:marLeft w:val="0"/>
      <w:marRight w:val="0"/>
      <w:marTop w:val="0"/>
      <w:marBottom w:val="0"/>
      <w:divBdr>
        <w:top w:val="none" w:sz="0" w:space="0" w:color="auto"/>
        <w:left w:val="none" w:sz="0" w:space="0" w:color="auto"/>
        <w:bottom w:val="none" w:sz="0" w:space="0" w:color="auto"/>
        <w:right w:val="none" w:sz="0" w:space="0" w:color="auto"/>
      </w:divBdr>
    </w:div>
    <w:div w:id="1570799554">
      <w:bodyDiv w:val="1"/>
      <w:marLeft w:val="0"/>
      <w:marRight w:val="0"/>
      <w:marTop w:val="0"/>
      <w:marBottom w:val="0"/>
      <w:divBdr>
        <w:top w:val="none" w:sz="0" w:space="0" w:color="auto"/>
        <w:left w:val="none" w:sz="0" w:space="0" w:color="auto"/>
        <w:bottom w:val="none" w:sz="0" w:space="0" w:color="auto"/>
        <w:right w:val="none" w:sz="0" w:space="0" w:color="auto"/>
      </w:divBdr>
    </w:div>
    <w:div w:id="1586256697">
      <w:bodyDiv w:val="1"/>
      <w:marLeft w:val="0"/>
      <w:marRight w:val="0"/>
      <w:marTop w:val="0"/>
      <w:marBottom w:val="0"/>
      <w:divBdr>
        <w:top w:val="none" w:sz="0" w:space="0" w:color="auto"/>
        <w:left w:val="none" w:sz="0" w:space="0" w:color="auto"/>
        <w:bottom w:val="none" w:sz="0" w:space="0" w:color="auto"/>
        <w:right w:val="none" w:sz="0" w:space="0" w:color="auto"/>
      </w:divBdr>
    </w:div>
    <w:div w:id="1592617206">
      <w:bodyDiv w:val="1"/>
      <w:marLeft w:val="0"/>
      <w:marRight w:val="0"/>
      <w:marTop w:val="0"/>
      <w:marBottom w:val="0"/>
      <w:divBdr>
        <w:top w:val="none" w:sz="0" w:space="0" w:color="auto"/>
        <w:left w:val="none" w:sz="0" w:space="0" w:color="auto"/>
        <w:bottom w:val="none" w:sz="0" w:space="0" w:color="auto"/>
        <w:right w:val="none" w:sz="0" w:space="0" w:color="auto"/>
      </w:divBdr>
    </w:div>
    <w:div w:id="1728913118">
      <w:bodyDiv w:val="1"/>
      <w:marLeft w:val="0"/>
      <w:marRight w:val="0"/>
      <w:marTop w:val="0"/>
      <w:marBottom w:val="0"/>
      <w:divBdr>
        <w:top w:val="none" w:sz="0" w:space="0" w:color="auto"/>
        <w:left w:val="none" w:sz="0" w:space="0" w:color="auto"/>
        <w:bottom w:val="none" w:sz="0" w:space="0" w:color="auto"/>
        <w:right w:val="none" w:sz="0" w:space="0" w:color="auto"/>
      </w:divBdr>
    </w:div>
    <w:div w:id="1832788747">
      <w:bodyDiv w:val="1"/>
      <w:marLeft w:val="0"/>
      <w:marRight w:val="0"/>
      <w:marTop w:val="0"/>
      <w:marBottom w:val="0"/>
      <w:divBdr>
        <w:top w:val="none" w:sz="0" w:space="0" w:color="auto"/>
        <w:left w:val="none" w:sz="0" w:space="0" w:color="auto"/>
        <w:bottom w:val="none" w:sz="0" w:space="0" w:color="auto"/>
        <w:right w:val="none" w:sz="0" w:space="0" w:color="auto"/>
      </w:divBdr>
    </w:div>
    <w:div w:id="1878659525">
      <w:bodyDiv w:val="1"/>
      <w:marLeft w:val="0"/>
      <w:marRight w:val="0"/>
      <w:marTop w:val="0"/>
      <w:marBottom w:val="0"/>
      <w:divBdr>
        <w:top w:val="none" w:sz="0" w:space="0" w:color="auto"/>
        <w:left w:val="none" w:sz="0" w:space="0" w:color="auto"/>
        <w:bottom w:val="none" w:sz="0" w:space="0" w:color="auto"/>
        <w:right w:val="none" w:sz="0" w:space="0" w:color="auto"/>
      </w:divBdr>
    </w:div>
    <w:div w:id="1939098788">
      <w:bodyDiv w:val="1"/>
      <w:marLeft w:val="0"/>
      <w:marRight w:val="0"/>
      <w:marTop w:val="0"/>
      <w:marBottom w:val="0"/>
      <w:divBdr>
        <w:top w:val="none" w:sz="0" w:space="0" w:color="auto"/>
        <w:left w:val="none" w:sz="0" w:space="0" w:color="auto"/>
        <w:bottom w:val="none" w:sz="0" w:space="0" w:color="auto"/>
        <w:right w:val="none" w:sz="0" w:space="0" w:color="auto"/>
      </w:divBdr>
    </w:div>
    <w:div w:id="1964381906">
      <w:bodyDiv w:val="1"/>
      <w:marLeft w:val="0"/>
      <w:marRight w:val="0"/>
      <w:marTop w:val="0"/>
      <w:marBottom w:val="0"/>
      <w:divBdr>
        <w:top w:val="none" w:sz="0" w:space="0" w:color="auto"/>
        <w:left w:val="none" w:sz="0" w:space="0" w:color="auto"/>
        <w:bottom w:val="none" w:sz="0" w:space="0" w:color="auto"/>
        <w:right w:val="none" w:sz="0" w:space="0" w:color="auto"/>
      </w:divBdr>
    </w:div>
    <w:div w:id="20039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44</TotalTime>
  <Pages>7</Pages>
  <Words>2087</Words>
  <Characters>12863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2020121307, var. 26, overgået til engelske tekster</dc:description>
  <cp:lastModifiedBy>Gitte Jørgensen</cp:lastModifiedBy>
  <cp:revision>15</cp:revision>
  <cp:lastPrinted>2006-02-24T09:31:00Z</cp:lastPrinted>
  <dcterms:created xsi:type="dcterms:W3CDTF">2026-06-02T10:46:00Z</dcterms:created>
  <dcterms:modified xsi:type="dcterms:W3CDTF">2026-06-03T13:17:00Z</dcterms:modified>
</cp:coreProperties>
</file>