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4584" w:rsidRPr="008F49E1" w:rsidRDefault="002A4584" w:rsidP="002A4584">
      <w:pPr>
        <w:rPr>
          <w:sz w:val="24"/>
          <w:szCs w:val="24"/>
        </w:rPr>
      </w:pPr>
      <w:r w:rsidRPr="009260DE">
        <w:rPr>
          <w:noProof/>
          <w:sz w:val="24"/>
          <w:szCs w:val="24"/>
          <w:lang w:eastAsia="da-DK"/>
        </w:rPr>
        <w:drawing>
          <wp:anchor distT="0" distB="0" distL="114300" distR="114300" simplePos="0" relativeHeight="251659264" behindDoc="0" locked="0" layoutInCell="1" allowOverlap="1" wp14:anchorId="1A567FA0" wp14:editId="036AF013">
            <wp:simplePos x="0" y="0"/>
            <wp:positionH relativeFrom="column">
              <wp:posOffset>0</wp:posOffset>
            </wp:positionH>
            <wp:positionV relativeFrom="paragraph">
              <wp:posOffset>76200</wp:posOffset>
            </wp:positionV>
            <wp:extent cx="2428875" cy="685800"/>
            <wp:effectExtent l="0" t="0" r="9525" b="0"/>
            <wp:wrapSquare wrapText="bothSides"/>
            <wp:docPr id="1" name="Billede 3" descr="C:\Users\marh\AppData\Local\Microsoft\Windows\Temporary Internet Files\Content.Outlook\3DQ1N8R9\LMST_auto_s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3" descr="C:\Users\marh\AppData\Local\Microsoft\Windows\Temporary Internet Files\Content.Outlook\3DQ1N8R9\LMST_auto_stor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4"/>
          <w:szCs w:val="24"/>
        </w:rPr>
        <w:br w:type="textWrapping" w:clear="all"/>
      </w:r>
    </w:p>
    <w:p w:rsidR="002A4584" w:rsidRPr="00C84483" w:rsidRDefault="002A4584" w:rsidP="00B8201A">
      <w:pPr>
        <w:pStyle w:val="Titel"/>
        <w:tabs>
          <w:tab w:val="right" w:pos="9356"/>
        </w:tabs>
        <w:jc w:val="left"/>
        <w:rPr>
          <w:b w:val="0"/>
          <w:szCs w:val="24"/>
        </w:rPr>
      </w:pPr>
      <w:r w:rsidRPr="00C84483">
        <w:rPr>
          <w:b w:val="0"/>
          <w:szCs w:val="24"/>
          <w:lang w:eastAsia="en-US"/>
        </w:rPr>
        <w:tab/>
      </w:r>
      <w:r w:rsidR="00FC2321">
        <w:rPr>
          <w:szCs w:val="24"/>
        </w:rPr>
        <w:t>2</w:t>
      </w:r>
      <w:r w:rsidR="00A65735">
        <w:rPr>
          <w:szCs w:val="24"/>
        </w:rPr>
        <w:t>4. februar</w:t>
      </w:r>
      <w:r w:rsidR="00FC2321">
        <w:rPr>
          <w:szCs w:val="24"/>
        </w:rPr>
        <w:t xml:space="preserve"> 202</w:t>
      </w:r>
      <w:r w:rsidR="00A65735">
        <w:rPr>
          <w:szCs w:val="24"/>
        </w:rPr>
        <w:t>3</w:t>
      </w:r>
    </w:p>
    <w:p w:rsidR="00B8201A" w:rsidRPr="00C84483" w:rsidRDefault="00B8201A" w:rsidP="002A4584">
      <w:pPr>
        <w:pStyle w:val="Titel"/>
        <w:jc w:val="left"/>
        <w:rPr>
          <w:b w:val="0"/>
          <w:szCs w:val="24"/>
        </w:rPr>
      </w:pPr>
    </w:p>
    <w:p w:rsidR="002A4584" w:rsidRPr="00C84483" w:rsidRDefault="002A4584" w:rsidP="002A4584">
      <w:pPr>
        <w:jc w:val="center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PRODUKTRESUMÉ</w:t>
      </w:r>
    </w:p>
    <w:p w:rsidR="002A4584" w:rsidRPr="00C84483" w:rsidRDefault="002A4584" w:rsidP="002A4584">
      <w:pPr>
        <w:jc w:val="center"/>
        <w:rPr>
          <w:b/>
          <w:sz w:val="24"/>
          <w:szCs w:val="24"/>
        </w:rPr>
      </w:pPr>
    </w:p>
    <w:p w:rsidR="002A4584" w:rsidRDefault="002A4584" w:rsidP="002A4584">
      <w:pPr>
        <w:jc w:val="center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for</w:t>
      </w:r>
    </w:p>
    <w:p w:rsidR="002A4584" w:rsidRPr="00C84483" w:rsidRDefault="002A4584" w:rsidP="002A4584">
      <w:pPr>
        <w:jc w:val="center"/>
        <w:rPr>
          <w:b/>
          <w:sz w:val="24"/>
          <w:szCs w:val="24"/>
        </w:rPr>
      </w:pPr>
    </w:p>
    <w:p w:rsidR="002A4584" w:rsidRPr="00C84483" w:rsidRDefault="002A4584" w:rsidP="002A4584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Fosastad</w:t>
      </w:r>
      <w:proofErr w:type="spellEnd"/>
      <w:r>
        <w:rPr>
          <w:b/>
          <w:sz w:val="24"/>
          <w:szCs w:val="24"/>
        </w:rPr>
        <w:t>, tabletter</w:t>
      </w:r>
    </w:p>
    <w:p w:rsidR="002A4584" w:rsidRPr="00C84483" w:rsidRDefault="002A4584" w:rsidP="002A4584">
      <w:pPr>
        <w:jc w:val="both"/>
        <w:rPr>
          <w:sz w:val="24"/>
          <w:szCs w:val="24"/>
        </w:rPr>
      </w:pPr>
      <w:bookmarkStart w:id="0" w:name="_GoBack"/>
      <w:bookmarkEnd w:id="0"/>
    </w:p>
    <w:p w:rsidR="002A4584" w:rsidRPr="00C84483" w:rsidRDefault="002A4584" w:rsidP="002A4584">
      <w:pPr>
        <w:jc w:val="both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0.</w:t>
      </w:r>
      <w:r w:rsidRPr="00C84483">
        <w:rPr>
          <w:b/>
          <w:sz w:val="24"/>
          <w:szCs w:val="24"/>
        </w:rPr>
        <w:tab/>
        <w:t>D.SP.NR.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29944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1.</w:t>
      </w:r>
      <w:r w:rsidRPr="00C84483">
        <w:rPr>
          <w:b/>
          <w:sz w:val="24"/>
          <w:szCs w:val="24"/>
        </w:rPr>
        <w:tab/>
        <w:t>LÆGEMIDLETS NAVN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Fosastad</w:t>
      </w:r>
      <w:proofErr w:type="spellEnd"/>
    </w:p>
    <w:p w:rsidR="002A4584" w:rsidRPr="0080085F" w:rsidRDefault="002A4584" w:rsidP="002A4584">
      <w:pPr>
        <w:ind w:left="851"/>
        <w:rPr>
          <w:sz w:val="24"/>
          <w:szCs w:val="24"/>
        </w:rPr>
      </w:pPr>
    </w:p>
    <w:p w:rsidR="002A4584" w:rsidRPr="0080085F" w:rsidRDefault="002A4584" w:rsidP="002A4584">
      <w:pPr>
        <w:ind w:left="851" w:hanging="851"/>
        <w:rPr>
          <w:b/>
          <w:sz w:val="24"/>
          <w:szCs w:val="24"/>
        </w:rPr>
      </w:pPr>
      <w:r w:rsidRPr="0080085F">
        <w:rPr>
          <w:b/>
          <w:sz w:val="24"/>
          <w:szCs w:val="24"/>
        </w:rPr>
        <w:t>2.</w:t>
      </w:r>
      <w:r w:rsidRPr="0080085F">
        <w:rPr>
          <w:b/>
          <w:sz w:val="24"/>
          <w:szCs w:val="24"/>
        </w:rPr>
        <w:tab/>
        <w:t>KVALITATIV OG KVANTITATIV SAMMENSÆTNING</w:t>
      </w:r>
    </w:p>
    <w:p w:rsidR="002A4584" w:rsidRPr="00331B6A" w:rsidRDefault="002A4584" w:rsidP="002A4584">
      <w:pPr>
        <w:autoSpaceDE w:val="0"/>
        <w:autoSpaceDN w:val="0"/>
        <w:adjustRightInd w:val="0"/>
        <w:ind w:left="851"/>
        <w:rPr>
          <w:rFonts w:eastAsia="TimesNewRoman"/>
          <w:sz w:val="24"/>
          <w:szCs w:val="24"/>
          <w:lang w:eastAsia="da-DK"/>
        </w:rPr>
      </w:pPr>
      <w:r w:rsidRPr="00331B6A">
        <w:rPr>
          <w:rFonts w:eastAsia="TimesNewRoman"/>
          <w:sz w:val="24"/>
          <w:szCs w:val="24"/>
          <w:lang w:eastAsia="da-DK"/>
        </w:rPr>
        <w:t xml:space="preserve">Hver 70 mg/2.800 </w:t>
      </w:r>
      <w:proofErr w:type="gramStart"/>
      <w:r w:rsidRPr="00331B6A">
        <w:rPr>
          <w:rFonts w:eastAsia="TimesNewRoman"/>
          <w:sz w:val="24"/>
          <w:szCs w:val="24"/>
          <w:lang w:eastAsia="da-DK"/>
        </w:rPr>
        <w:t>IE tablet</w:t>
      </w:r>
      <w:proofErr w:type="gramEnd"/>
      <w:r w:rsidRPr="00331B6A">
        <w:rPr>
          <w:rFonts w:eastAsia="TimesNewRoman"/>
          <w:sz w:val="24"/>
          <w:szCs w:val="24"/>
          <w:lang w:eastAsia="da-DK"/>
        </w:rPr>
        <w:t xml:space="preserve"> indeholder 70 mg </w:t>
      </w:r>
      <w:proofErr w:type="spellStart"/>
      <w:r w:rsidRPr="00331B6A">
        <w:rPr>
          <w:rFonts w:eastAsia="TimesNewRoman"/>
          <w:sz w:val="24"/>
          <w:szCs w:val="24"/>
          <w:lang w:eastAsia="da-DK"/>
        </w:rPr>
        <w:t>alendronsyre</w:t>
      </w:r>
      <w:proofErr w:type="spellEnd"/>
      <w:r w:rsidRPr="00331B6A">
        <w:rPr>
          <w:rFonts w:eastAsia="TimesNewRoman"/>
          <w:sz w:val="24"/>
          <w:szCs w:val="24"/>
          <w:lang w:eastAsia="da-DK"/>
        </w:rPr>
        <w:t xml:space="preserve"> som </w:t>
      </w:r>
      <w:proofErr w:type="spellStart"/>
      <w:r w:rsidRPr="00331B6A">
        <w:rPr>
          <w:rFonts w:eastAsia="TimesNewRoman"/>
          <w:sz w:val="24"/>
          <w:szCs w:val="24"/>
          <w:lang w:eastAsia="da-DK"/>
        </w:rPr>
        <w:t>alendronat</w:t>
      </w:r>
      <w:r>
        <w:rPr>
          <w:rFonts w:eastAsia="TimesNewRoman"/>
          <w:sz w:val="24"/>
          <w:szCs w:val="24"/>
          <w:lang w:eastAsia="da-DK"/>
        </w:rPr>
        <w:softHyphen/>
      </w:r>
      <w:r w:rsidRPr="00331B6A">
        <w:rPr>
          <w:rFonts w:eastAsia="TimesNewRoman"/>
          <w:sz w:val="24"/>
          <w:szCs w:val="24"/>
          <w:lang w:eastAsia="da-DK"/>
        </w:rPr>
        <w:t>natrium</w:t>
      </w:r>
      <w:r>
        <w:rPr>
          <w:rFonts w:eastAsia="TimesNewRoman"/>
          <w:sz w:val="24"/>
          <w:szCs w:val="24"/>
          <w:lang w:eastAsia="da-DK"/>
        </w:rPr>
        <w:softHyphen/>
      </w:r>
      <w:r w:rsidRPr="00331B6A">
        <w:rPr>
          <w:rFonts w:eastAsia="TimesNewRoman"/>
          <w:sz w:val="24"/>
          <w:szCs w:val="24"/>
          <w:lang w:eastAsia="da-DK"/>
        </w:rPr>
        <w:t>trihydrat</w:t>
      </w:r>
      <w:proofErr w:type="spellEnd"/>
      <w:r w:rsidRPr="00331B6A">
        <w:rPr>
          <w:rFonts w:eastAsia="TimesNewRoman"/>
          <w:sz w:val="24"/>
          <w:szCs w:val="24"/>
          <w:lang w:eastAsia="da-DK"/>
        </w:rPr>
        <w:t xml:space="preserve"> og 70 mikrogram (2.800 IE) </w:t>
      </w:r>
      <w:proofErr w:type="spellStart"/>
      <w:r w:rsidRPr="00331B6A">
        <w:rPr>
          <w:rFonts w:eastAsia="TimesNewRoman"/>
          <w:sz w:val="24"/>
          <w:szCs w:val="24"/>
          <w:lang w:eastAsia="da-DK"/>
        </w:rPr>
        <w:t>cholecalciferol</w:t>
      </w:r>
      <w:proofErr w:type="spellEnd"/>
      <w:r w:rsidRPr="00331B6A">
        <w:rPr>
          <w:rFonts w:eastAsia="TimesNewRoman"/>
          <w:sz w:val="24"/>
          <w:szCs w:val="24"/>
          <w:lang w:eastAsia="da-DK"/>
        </w:rPr>
        <w:t xml:space="preserve"> (D</w:t>
      </w:r>
      <w:r w:rsidRPr="00331B6A">
        <w:rPr>
          <w:rFonts w:eastAsia="TimesNewRoman"/>
          <w:sz w:val="24"/>
          <w:szCs w:val="24"/>
          <w:vertAlign w:val="subscript"/>
          <w:lang w:eastAsia="da-DK"/>
        </w:rPr>
        <w:t>3</w:t>
      </w:r>
      <w:r w:rsidRPr="00331B6A">
        <w:rPr>
          <w:rFonts w:eastAsia="TimesNewRoman"/>
          <w:sz w:val="24"/>
          <w:szCs w:val="24"/>
          <w:lang w:eastAsia="da-DK"/>
        </w:rPr>
        <w:t>-vitamin).</w:t>
      </w:r>
    </w:p>
    <w:p w:rsidR="002A4584" w:rsidRPr="00331B6A" w:rsidRDefault="002A4584" w:rsidP="002A4584">
      <w:pPr>
        <w:autoSpaceDE w:val="0"/>
        <w:autoSpaceDN w:val="0"/>
        <w:adjustRightInd w:val="0"/>
        <w:ind w:left="851"/>
        <w:rPr>
          <w:rFonts w:eastAsia="TimesNewRoman"/>
          <w:sz w:val="24"/>
          <w:szCs w:val="24"/>
          <w:lang w:eastAsia="da-DK"/>
        </w:rPr>
      </w:pPr>
      <w:r w:rsidRPr="00331B6A">
        <w:rPr>
          <w:rFonts w:eastAsia="TimesNewRoman"/>
          <w:sz w:val="24"/>
          <w:szCs w:val="24"/>
          <w:lang w:eastAsia="da-DK"/>
        </w:rPr>
        <w:t xml:space="preserve">Hver 70 mg/5.600 </w:t>
      </w:r>
      <w:proofErr w:type="gramStart"/>
      <w:r w:rsidRPr="00331B6A">
        <w:rPr>
          <w:rFonts w:eastAsia="TimesNewRoman"/>
          <w:sz w:val="24"/>
          <w:szCs w:val="24"/>
          <w:lang w:eastAsia="da-DK"/>
        </w:rPr>
        <w:t>IE tablet</w:t>
      </w:r>
      <w:proofErr w:type="gramEnd"/>
      <w:r w:rsidRPr="00331B6A">
        <w:rPr>
          <w:rFonts w:eastAsia="TimesNewRoman"/>
          <w:sz w:val="24"/>
          <w:szCs w:val="24"/>
          <w:lang w:eastAsia="da-DK"/>
        </w:rPr>
        <w:t xml:space="preserve"> indeholder 70 mg </w:t>
      </w:r>
      <w:proofErr w:type="spellStart"/>
      <w:r w:rsidRPr="00331B6A">
        <w:rPr>
          <w:rFonts w:eastAsia="TimesNewRoman"/>
          <w:sz w:val="24"/>
          <w:szCs w:val="24"/>
          <w:lang w:eastAsia="da-DK"/>
        </w:rPr>
        <w:t>alendronsyre</w:t>
      </w:r>
      <w:proofErr w:type="spellEnd"/>
      <w:r w:rsidRPr="00331B6A">
        <w:rPr>
          <w:rFonts w:eastAsia="TimesNewRoman"/>
          <w:sz w:val="24"/>
          <w:szCs w:val="24"/>
          <w:lang w:eastAsia="da-DK"/>
        </w:rPr>
        <w:t xml:space="preserve"> som </w:t>
      </w:r>
      <w:proofErr w:type="spellStart"/>
      <w:r w:rsidRPr="00331B6A">
        <w:rPr>
          <w:rFonts w:eastAsia="TimesNewRoman"/>
          <w:sz w:val="24"/>
          <w:szCs w:val="24"/>
          <w:lang w:eastAsia="da-DK"/>
        </w:rPr>
        <w:t>alendronatnatrium</w:t>
      </w:r>
      <w:r>
        <w:rPr>
          <w:rFonts w:eastAsia="TimesNewRoman"/>
          <w:sz w:val="24"/>
          <w:szCs w:val="24"/>
          <w:lang w:eastAsia="da-DK"/>
        </w:rPr>
        <w:softHyphen/>
      </w:r>
      <w:r w:rsidRPr="00331B6A">
        <w:rPr>
          <w:rFonts w:eastAsia="TimesNewRoman"/>
          <w:sz w:val="24"/>
          <w:szCs w:val="24"/>
          <w:lang w:eastAsia="da-DK"/>
        </w:rPr>
        <w:t>trihydrat</w:t>
      </w:r>
      <w:proofErr w:type="spellEnd"/>
      <w:r w:rsidRPr="00331B6A">
        <w:rPr>
          <w:rFonts w:eastAsia="TimesNewRoman"/>
          <w:sz w:val="24"/>
          <w:szCs w:val="24"/>
          <w:lang w:eastAsia="da-DK"/>
        </w:rPr>
        <w:t xml:space="preserve"> og 140 mikrogram (5.600 IE) </w:t>
      </w:r>
      <w:proofErr w:type="spellStart"/>
      <w:r w:rsidRPr="00331B6A">
        <w:rPr>
          <w:rFonts w:eastAsia="TimesNewRoman"/>
          <w:sz w:val="24"/>
          <w:szCs w:val="24"/>
          <w:lang w:eastAsia="da-DK"/>
        </w:rPr>
        <w:t>cholecalciferol</w:t>
      </w:r>
      <w:proofErr w:type="spellEnd"/>
      <w:r w:rsidRPr="00331B6A">
        <w:rPr>
          <w:rFonts w:eastAsia="TimesNewRoman"/>
          <w:sz w:val="24"/>
          <w:szCs w:val="24"/>
          <w:lang w:eastAsia="da-DK"/>
        </w:rPr>
        <w:t xml:space="preserve"> (D</w:t>
      </w:r>
      <w:r w:rsidRPr="00331B6A">
        <w:rPr>
          <w:rFonts w:eastAsia="TimesNewRoman"/>
          <w:sz w:val="24"/>
          <w:szCs w:val="24"/>
          <w:vertAlign w:val="subscript"/>
          <w:lang w:eastAsia="da-DK"/>
        </w:rPr>
        <w:t>3</w:t>
      </w:r>
      <w:r w:rsidRPr="00331B6A">
        <w:rPr>
          <w:rFonts w:eastAsia="TimesNewRoman"/>
          <w:sz w:val="24"/>
          <w:szCs w:val="24"/>
          <w:lang w:eastAsia="da-DK"/>
        </w:rPr>
        <w:t>-vitamin).</w:t>
      </w:r>
    </w:p>
    <w:p w:rsidR="002A4584" w:rsidRPr="00331B6A" w:rsidRDefault="002A4584" w:rsidP="002A4584">
      <w:pPr>
        <w:autoSpaceDE w:val="0"/>
        <w:autoSpaceDN w:val="0"/>
        <w:adjustRightInd w:val="0"/>
        <w:ind w:left="851"/>
        <w:rPr>
          <w:rFonts w:eastAsia="TimesNewRoman"/>
          <w:sz w:val="24"/>
          <w:szCs w:val="24"/>
          <w:lang w:eastAsia="da-DK"/>
        </w:rPr>
      </w:pPr>
    </w:p>
    <w:p w:rsidR="002A4584" w:rsidRPr="00331B6A" w:rsidRDefault="002A4584" w:rsidP="002A4584">
      <w:pPr>
        <w:autoSpaceDE w:val="0"/>
        <w:autoSpaceDN w:val="0"/>
        <w:adjustRightInd w:val="0"/>
        <w:ind w:left="851"/>
        <w:rPr>
          <w:rFonts w:eastAsia="TimesNewRoman"/>
          <w:sz w:val="24"/>
          <w:szCs w:val="24"/>
          <w:u w:val="single"/>
          <w:lang w:eastAsia="da-DK"/>
        </w:rPr>
      </w:pPr>
      <w:r w:rsidRPr="00331B6A">
        <w:rPr>
          <w:rFonts w:eastAsia="TimesNewRoman"/>
          <w:sz w:val="24"/>
          <w:szCs w:val="24"/>
          <w:u w:val="single"/>
          <w:lang w:eastAsia="da-DK"/>
        </w:rPr>
        <w:t>Hjælpestoffer, som behandleren skal være opmærksom på</w:t>
      </w:r>
    </w:p>
    <w:p w:rsidR="002A4584" w:rsidRPr="00331B6A" w:rsidRDefault="002A4584" w:rsidP="002A4584">
      <w:pPr>
        <w:autoSpaceDE w:val="0"/>
        <w:autoSpaceDN w:val="0"/>
        <w:adjustRightInd w:val="0"/>
        <w:ind w:left="851"/>
        <w:rPr>
          <w:rFonts w:eastAsia="TimesNewRoman"/>
          <w:sz w:val="24"/>
          <w:szCs w:val="24"/>
          <w:lang w:eastAsia="da-DK"/>
        </w:rPr>
      </w:pPr>
      <w:r w:rsidRPr="00331B6A">
        <w:rPr>
          <w:rFonts w:eastAsia="TimesNewRoman"/>
          <w:sz w:val="24"/>
          <w:szCs w:val="24"/>
          <w:lang w:eastAsia="da-DK"/>
        </w:rPr>
        <w:t xml:space="preserve">Hver 70 mg/2.800 </w:t>
      </w:r>
      <w:proofErr w:type="gramStart"/>
      <w:r w:rsidRPr="00331B6A">
        <w:rPr>
          <w:rFonts w:eastAsia="TimesNewRoman"/>
          <w:sz w:val="24"/>
          <w:szCs w:val="24"/>
          <w:lang w:eastAsia="da-DK"/>
        </w:rPr>
        <w:t>IE tablet</w:t>
      </w:r>
      <w:proofErr w:type="gramEnd"/>
      <w:r w:rsidRPr="00331B6A">
        <w:rPr>
          <w:rFonts w:eastAsia="TimesNewRoman"/>
          <w:sz w:val="24"/>
          <w:szCs w:val="24"/>
          <w:lang w:eastAsia="da-DK"/>
        </w:rPr>
        <w:t xml:space="preserve"> indeholder op til 90 mg </w:t>
      </w:r>
      <w:proofErr w:type="spellStart"/>
      <w:r w:rsidRPr="00331B6A">
        <w:rPr>
          <w:rFonts w:eastAsia="TimesNewRoman"/>
          <w:sz w:val="24"/>
          <w:szCs w:val="24"/>
          <w:lang w:eastAsia="da-DK"/>
        </w:rPr>
        <w:t>lactose</w:t>
      </w:r>
      <w:proofErr w:type="spellEnd"/>
      <w:r w:rsidRPr="00331B6A">
        <w:rPr>
          <w:rFonts w:eastAsia="TimesNewRoman"/>
          <w:sz w:val="24"/>
          <w:szCs w:val="24"/>
          <w:lang w:eastAsia="da-DK"/>
        </w:rPr>
        <w:t xml:space="preserve"> og 13,7 mg </w:t>
      </w:r>
      <w:proofErr w:type="spellStart"/>
      <w:r w:rsidRPr="00331B6A">
        <w:rPr>
          <w:rFonts w:eastAsia="TimesNewRoman"/>
          <w:sz w:val="24"/>
          <w:szCs w:val="24"/>
          <w:lang w:eastAsia="da-DK"/>
        </w:rPr>
        <w:t>saccharose</w:t>
      </w:r>
      <w:proofErr w:type="spellEnd"/>
      <w:r w:rsidRPr="00331B6A">
        <w:rPr>
          <w:rFonts w:eastAsia="TimesNewRoman"/>
          <w:sz w:val="24"/>
          <w:szCs w:val="24"/>
          <w:lang w:eastAsia="da-DK"/>
        </w:rPr>
        <w:t>.</w:t>
      </w:r>
    </w:p>
    <w:p w:rsidR="002A4584" w:rsidRPr="00331B6A" w:rsidRDefault="002A4584" w:rsidP="002A4584">
      <w:pPr>
        <w:autoSpaceDE w:val="0"/>
        <w:autoSpaceDN w:val="0"/>
        <w:adjustRightInd w:val="0"/>
        <w:ind w:left="851"/>
        <w:rPr>
          <w:rFonts w:eastAsia="TimesNewRoman"/>
          <w:sz w:val="24"/>
          <w:szCs w:val="24"/>
          <w:lang w:eastAsia="da-DK"/>
        </w:rPr>
      </w:pPr>
      <w:r w:rsidRPr="00331B6A">
        <w:rPr>
          <w:rFonts w:eastAsia="TimesNewRoman"/>
          <w:sz w:val="24"/>
          <w:szCs w:val="24"/>
          <w:lang w:eastAsia="da-DK"/>
        </w:rPr>
        <w:t xml:space="preserve">Hver 70 mg/5.600 </w:t>
      </w:r>
      <w:proofErr w:type="gramStart"/>
      <w:r w:rsidRPr="00331B6A">
        <w:rPr>
          <w:rFonts w:eastAsia="TimesNewRoman"/>
          <w:sz w:val="24"/>
          <w:szCs w:val="24"/>
          <w:lang w:eastAsia="da-DK"/>
        </w:rPr>
        <w:t>IE tablet</w:t>
      </w:r>
      <w:proofErr w:type="gramEnd"/>
      <w:r w:rsidRPr="00331B6A">
        <w:rPr>
          <w:rFonts w:eastAsia="TimesNewRoman"/>
          <w:sz w:val="24"/>
          <w:szCs w:val="24"/>
          <w:lang w:eastAsia="da-DK"/>
        </w:rPr>
        <w:t xml:space="preserve"> indeholder op til 64 mg </w:t>
      </w:r>
      <w:proofErr w:type="spellStart"/>
      <w:r w:rsidRPr="00331B6A">
        <w:rPr>
          <w:rFonts w:eastAsia="TimesNewRoman"/>
          <w:sz w:val="24"/>
          <w:szCs w:val="24"/>
          <w:lang w:eastAsia="da-DK"/>
        </w:rPr>
        <w:t>lactose</w:t>
      </w:r>
      <w:proofErr w:type="spellEnd"/>
      <w:r w:rsidRPr="00331B6A">
        <w:rPr>
          <w:rFonts w:eastAsia="TimesNewRoman"/>
          <w:sz w:val="24"/>
          <w:szCs w:val="24"/>
          <w:lang w:eastAsia="da-DK"/>
        </w:rPr>
        <w:t xml:space="preserve"> og 27,5 mg </w:t>
      </w:r>
      <w:proofErr w:type="spellStart"/>
      <w:r w:rsidRPr="00331B6A">
        <w:rPr>
          <w:rFonts w:eastAsia="TimesNewRoman"/>
          <w:sz w:val="24"/>
          <w:szCs w:val="24"/>
          <w:lang w:eastAsia="da-DK"/>
        </w:rPr>
        <w:t>saccharose</w:t>
      </w:r>
      <w:proofErr w:type="spellEnd"/>
      <w:r w:rsidRPr="00331B6A">
        <w:rPr>
          <w:rFonts w:eastAsia="TimesNewRoman"/>
          <w:sz w:val="24"/>
          <w:szCs w:val="24"/>
          <w:lang w:eastAsia="da-DK"/>
        </w:rPr>
        <w:t>.</w:t>
      </w:r>
    </w:p>
    <w:p w:rsidR="002A4584" w:rsidRPr="00331B6A" w:rsidRDefault="002A4584" w:rsidP="002A4584">
      <w:pPr>
        <w:autoSpaceDE w:val="0"/>
        <w:autoSpaceDN w:val="0"/>
        <w:adjustRightInd w:val="0"/>
        <w:ind w:left="851"/>
        <w:rPr>
          <w:rFonts w:eastAsia="TimesNewRoman"/>
          <w:sz w:val="24"/>
          <w:szCs w:val="24"/>
          <w:lang w:eastAsia="da-DK"/>
        </w:rPr>
      </w:pPr>
    </w:p>
    <w:p w:rsidR="002A4584" w:rsidRPr="00331B6A" w:rsidRDefault="002A4584" w:rsidP="002A4584">
      <w:pPr>
        <w:pStyle w:val="EMEAEnBodyText"/>
        <w:autoSpaceDE w:val="0"/>
        <w:autoSpaceDN w:val="0"/>
        <w:adjustRightInd w:val="0"/>
        <w:spacing w:before="0" w:after="0"/>
        <w:ind w:left="851"/>
        <w:jc w:val="left"/>
        <w:rPr>
          <w:snapToGrid w:val="0"/>
          <w:sz w:val="24"/>
          <w:szCs w:val="24"/>
          <w:lang w:val="da-DK"/>
        </w:rPr>
      </w:pPr>
      <w:r w:rsidRPr="00331B6A">
        <w:rPr>
          <w:rFonts w:eastAsia="TimesNewRoman"/>
          <w:sz w:val="24"/>
          <w:szCs w:val="24"/>
          <w:lang w:val="da-DK" w:eastAsia="da-DK"/>
        </w:rPr>
        <w:t>Alle hjælpestoffer er anført under pkt. 6.1.</w:t>
      </w:r>
    </w:p>
    <w:p w:rsidR="002A4584" w:rsidRPr="00331B6A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3.</w:t>
      </w:r>
      <w:r w:rsidRPr="00C84483">
        <w:rPr>
          <w:b/>
          <w:sz w:val="24"/>
          <w:szCs w:val="24"/>
        </w:rPr>
        <w:tab/>
        <w:t>LÆGEMIDDELFORM</w:t>
      </w:r>
    </w:p>
    <w:p w:rsidR="002A4584" w:rsidRPr="00331B6A" w:rsidRDefault="002A4584" w:rsidP="002A4584">
      <w:pPr>
        <w:autoSpaceDE w:val="0"/>
        <w:autoSpaceDN w:val="0"/>
        <w:adjustRightInd w:val="0"/>
        <w:ind w:left="851"/>
        <w:rPr>
          <w:rFonts w:eastAsia="TimesNewRoman"/>
          <w:sz w:val="24"/>
          <w:szCs w:val="24"/>
          <w:lang w:eastAsia="da-DK"/>
        </w:rPr>
      </w:pPr>
      <w:r w:rsidRPr="00331B6A">
        <w:rPr>
          <w:rFonts w:eastAsia="TimesNewRoman"/>
          <w:sz w:val="24"/>
          <w:szCs w:val="24"/>
          <w:lang w:eastAsia="da-DK"/>
        </w:rPr>
        <w:t>Tabletter</w:t>
      </w:r>
    </w:p>
    <w:p w:rsidR="002A4584" w:rsidRPr="00331B6A" w:rsidRDefault="002A4584" w:rsidP="002A4584">
      <w:pPr>
        <w:autoSpaceDE w:val="0"/>
        <w:autoSpaceDN w:val="0"/>
        <w:adjustRightInd w:val="0"/>
        <w:ind w:left="851"/>
        <w:rPr>
          <w:rFonts w:eastAsia="TimesNewRoman"/>
          <w:sz w:val="24"/>
          <w:szCs w:val="24"/>
          <w:lang w:eastAsia="da-DK"/>
        </w:rPr>
      </w:pPr>
    </w:p>
    <w:p w:rsidR="002A4584" w:rsidRPr="00331B6A" w:rsidRDefault="002A4584" w:rsidP="002A4584">
      <w:pPr>
        <w:autoSpaceDE w:val="0"/>
        <w:autoSpaceDN w:val="0"/>
        <w:adjustRightInd w:val="0"/>
        <w:ind w:left="851"/>
        <w:rPr>
          <w:rFonts w:eastAsia="TimesNewRoman"/>
          <w:sz w:val="24"/>
          <w:szCs w:val="24"/>
          <w:lang w:eastAsia="da-DK"/>
        </w:rPr>
      </w:pPr>
      <w:proofErr w:type="spellStart"/>
      <w:r>
        <w:rPr>
          <w:rFonts w:eastAsia="TimesNewRoman"/>
          <w:sz w:val="24"/>
          <w:szCs w:val="24"/>
          <w:lang w:eastAsia="da-DK"/>
        </w:rPr>
        <w:t>Fosastad</w:t>
      </w:r>
      <w:proofErr w:type="spellEnd"/>
      <w:r>
        <w:rPr>
          <w:rFonts w:eastAsia="TimesNewRoman"/>
          <w:sz w:val="24"/>
          <w:szCs w:val="24"/>
          <w:lang w:eastAsia="da-DK"/>
        </w:rPr>
        <w:t xml:space="preserve"> 70 mg/2.800 IE: A</w:t>
      </w:r>
      <w:r w:rsidRPr="00331B6A">
        <w:rPr>
          <w:rFonts w:eastAsia="TimesNewRoman"/>
          <w:sz w:val="24"/>
          <w:szCs w:val="24"/>
          <w:lang w:eastAsia="da-DK"/>
        </w:rPr>
        <w:t xml:space="preserve">flange, hvide til offwhite, </w:t>
      </w:r>
      <w:proofErr w:type="spellStart"/>
      <w:r w:rsidRPr="00331B6A">
        <w:rPr>
          <w:rFonts w:eastAsia="TimesNewRoman"/>
          <w:sz w:val="24"/>
          <w:szCs w:val="24"/>
          <w:lang w:eastAsia="da-DK"/>
        </w:rPr>
        <w:t>bikonvekse</w:t>
      </w:r>
      <w:proofErr w:type="spellEnd"/>
      <w:r w:rsidR="00A65735">
        <w:rPr>
          <w:rFonts w:eastAsia="TimesNewRoman"/>
          <w:sz w:val="24"/>
          <w:szCs w:val="24"/>
          <w:lang w:eastAsia="da-DK"/>
        </w:rPr>
        <w:t xml:space="preserve">, </w:t>
      </w:r>
      <w:r w:rsidR="00A65735" w:rsidRPr="00A65735">
        <w:rPr>
          <w:rFonts w:eastAsia="TimesNewRoman"/>
          <w:sz w:val="24"/>
          <w:szCs w:val="24"/>
          <w:lang w:eastAsia="da-DK"/>
        </w:rPr>
        <w:t>plettede</w:t>
      </w:r>
      <w:r w:rsidRPr="00331B6A">
        <w:rPr>
          <w:rFonts w:eastAsia="TimesNewRoman"/>
          <w:sz w:val="24"/>
          <w:szCs w:val="24"/>
          <w:lang w:eastAsia="da-DK"/>
        </w:rPr>
        <w:t xml:space="preserve"> tabletter præget med 2800 på den ene side, 12,3 ± 0,2 mm lange og 6,5 ± 0,2 mm brede.</w:t>
      </w:r>
    </w:p>
    <w:p w:rsidR="002A4584" w:rsidRPr="00331B6A" w:rsidRDefault="002A4584" w:rsidP="002A4584">
      <w:pPr>
        <w:autoSpaceDE w:val="0"/>
        <w:autoSpaceDN w:val="0"/>
        <w:adjustRightInd w:val="0"/>
        <w:ind w:left="851"/>
        <w:rPr>
          <w:rFonts w:eastAsia="TimesNewRoman"/>
          <w:sz w:val="24"/>
          <w:szCs w:val="24"/>
          <w:lang w:eastAsia="da-DK"/>
        </w:rPr>
      </w:pPr>
    </w:p>
    <w:p w:rsidR="002A4584" w:rsidRPr="00331B6A" w:rsidRDefault="002A4584" w:rsidP="002A4584">
      <w:pPr>
        <w:autoSpaceDE w:val="0"/>
        <w:autoSpaceDN w:val="0"/>
        <w:adjustRightInd w:val="0"/>
        <w:ind w:left="851"/>
        <w:rPr>
          <w:sz w:val="24"/>
          <w:szCs w:val="24"/>
        </w:rPr>
      </w:pPr>
      <w:proofErr w:type="spellStart"/>
      <w:r w:rsidRPr="00331B6A">
        <w:rPr>
          <w:rFonts w:eastAsia="TimesNewRoman"/>
          <w:sz w:val="24"/>
          <w:szCs w:val="24"/>
          <w:lang w:eastAsia="da-DK"/>
        </w:rPr>
        <w:t>Fosastad</w:t>
      </w:r>
      <w:proofErr w:type="spellEnd"/>
      <w:r>
        <w:rPr>
          <w:rFonts w:eastAsia="TimesNewRoman"/>
          <w:sz w:val="24"/>
          <w:szCs w:val="24"/>
          <w:lang w:eastAsia="da-DK"/>
        </w:rPr>
        <w:t xml:space="preserve"> 70 mg/5.600 IE: R</w:t>
      </w:r>
      <w:r w:rsidRPr="00331B6A">
        <w:rPr>
          <w:rFonts w:eastAsia="TimesNewRoman"/>
          <w:sz w:val="24"/>
          <w:szCs w:val="24"/>
          <w:lang w:eastAsia="da-DK"/>
        </w:rPr>
        <w:t>ektangulære, hvide til offwhite</w:t>
      </w:r>
      <w:r w:rsidR="00A65735">
        <w:rPr>
          <w:rFonts w:eastAsia="TimesNewRoman"/>
          <w:sz w:val="24"/>
          <w:szCs w:val="24"/>
          <w:lang w:eastAsia="da-DK"/>
        </w:rPr>
        <w:t xml:space="preserve">, </w:t>
      </w:r>
      <w:r w:rsidR="00A65735" w:rsidRPr="00A65735">
        <w:rPr>
          <w:rFonts w:eastAsia="TimesNewRoman"/>
          <w:sz w:val="24"/>
          <w:szCs w:val="24"/>
          <w:lang w:eastAsia="da-DK"/>
        </w:rPr>
        <w:t>plettede</w:t>
      </w:r>
      <w:r w:rsidRPr="00331B6A">
        <w:rPr>
          <w:rFonts w:eastAsia="TimesNewRoman"/>
          <w:sz w:val="24"/>
          <w:szCs w:val="24"/>
          <w:lang w:eastAsia="da-DK"/>
        </w:rPr>
        <w:t xml:space="preserve"> tabletter med afrundede hjørner præget med 5600 på den ene side, 11,4 ± 0,2 mm lange og 7,2 ± 0,2 mm brede.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</w:t>
      </w:r>
      <w:r w:rsidRPr="00C84483">
        <w:rPr>
          <w:b/>
          <w:sz w:val="24"/>
          <w:szCs w:val="24"/>
        </w:rPr>
        <w:tab/>
        <w:t>KLINISKE OPLYSNINGER</w:t>
      </w:r>
    </w:p>
    <w:p w:rsidR="002A4584" w:rsidRPr="00C84483" w:rsidRDefault="002A4584" w:rsidP="002A4584">
      <w:pPr>
        <w:tabs>
          <w:tab w:val="left" w:pos="851"/>
        </w:tabs>
        <w:ind w:left="851"/>
        <w:rPr>
          <w:b/>
          <w:sz w:val="24"/>
          <w:szCs w:val="24"/>
        </w:rPr>
      </w:pPr>
    </w:p>
    <w:p w:rsidR="002A4584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4.1</w:t>
      </w:r>
      <w:r w:rsidRPr="00C84483">
        <w:rPr>
          <w:b/>
          <w:sz w:val="24"/>
          <w:szCs w:val="24"/>
        </w:rPr>
        <w:tab/>
        <w:t>Terapeutiske indikationer</w:t>
      </w:r>
    </w:p>
    <w:p w:rsidR="002A4584" w:rsidRDefault="002A4584" w:rsidP="002A4584">
      <w:pPr>
        <w:ind w:left="851"/>
        <w:rPr>
          <w:sz w:val="24"/>
          <w:szCs w:val="24"/>
          <w:u w:val="single"/>
        </w:rPr>
      </w:pPr>
    </w:p>
    <w:p w:rsidR="002A4584" w:rsidRPr="0080085F" w:rsidRDefault="002A4584" w:rsidP="002A4584">
      <w:pPr>
        <w:ind w:left="851"/>
        <w:rPr>
          <w:sz w:val="24"/>
          <w:szCs w:val="24"/>
          <w:u w:val="single"/>
        </w:rPr>
      </w:pPr>
      <w:r w:rsidRPr="0080085F">
        <w:rPr>
          <w:sz w:val="24"/>
          <w:szCs w:val="24"/>
          <w:u w:val="single"/>
        </w:rPr>
        <w:t>70 mg/2.800 IE</w:t>
      </w:r>
    </w:p>
    <w:p w:rsidR="002A4584" w:rsidRPr="00D37CE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T</w:t>
      </w:r>
      <w:r w:rsidRPr="00D37CE3">
        <w:rPr>
          <w:sz w:val="24"/>
          <w:szCs w:val="24"/>
        </w:rPr>
        <w:t xml:space="preserve">il behandling af </w:t>
      </w:r>
      <w:proofErr w:type="spellStart"/>
      <w:r w:rsidRPr="00D37CE3">
        <w:rPr>
          <w:sz w:val="24"/>
          <w:szCs w:val="24"/>
        </w:rPr>
        <w:t>postmenopausal</w:t>
      </w:r>
      <w:proofErr w:type="spellEnd"/>
      <w:r w:rsidRPr="00D37CE3">
        <w:rPr>
          <w:sz w:val="24"/>
          <w:szCs w:val="24"/>
        </w:rPr>
        <w:t xml:space="preserve"> osteoporose hos kvinder med risiko for D-</w:t>
      </w:r>
      <w:r>
        <w:rPr>
          <w:sz w:val="24"/>
          <w:szCs w:val="24"/>
        </w:rPr>
        <w:t>v</w:t>
      </w:r>
      <w:r w:rsidRPr="00D37CE3">
        <w:rPr>
          <w:sz w:val="24"/>
          <w:szCs w:val="24"/>
        </w:rPr>
        <w:t>itamin</w:t>
      </w:r>
      <w:r w:rsidR="00B8201A">
        <w:rPr>
          <w:sz w:val="24"/>
          <w:szCs w:val="24"/>
        </w:rPr>
        <w:softHyphen/>
      </w:r>
      <w:r w:rsidRPr="00D37CE3">
        <w:rPr>
          <w:sz w:val="24"/>
          <w:szCs w:val="24"/>
        </w:rPr>
        <w:t xml:space="preserve">mangel. </w:t>
      </w:r>
      <w:proofErr w:type="spellStart"/>
      <w:r>
        <w:rPr>
          <w:sz w:val="24"/>
          <w:szCs w:val="24"/>
        </w:rPr>
        <w:t>Fosastad</w:t>
      </w:r>
      <w:proofErr w:type="spellEnd"/>
      <w:r w:rsidRPr="00D37CE3">
        <w:rPr>
          <w:sz w:val="24"/>
          <w:szCs w:val="24"/>
        </w:rPr>
        <w:t xml:space="preserve"> reducerer risikoen for </w:t>
      </w:r>
      <w:proofErr w:type="spellStart"/>
      <w:r w:rsidRPr="00D37CE3">
        <w:rPr>
          <w:sz w:val="24"/>
          <w:szCs w:val="24"/>
        </w:rPr>
        <w:t>vertebrale</w:t>
      </w:r>
      <w:proofErr w:type="spellEnd"/>
      <w:r w:rsidRPr="00D37CE3">
        <w:rPr>
          <w:sz w:val="24"/>
          <w:szCs w:val="24"/>
        </w:rPr>
        <w:t xml:space="preserve"> frakturer og hoftefrakturer.</w:t>
      </w:r>
    </w:p>
    <w:p w:rsidR="002A4584" w:rsidRDefault="002A4584" w:rsidP="002A4584">
      <w:pPr>
        <w:tabs>
          <w:tab w:val="left" w:pos="851"/>
        </w:tabs>
        <w:ind w:left="851" w:hanging="851"/>
        <w:rPr>
          <w:sz w:val="24"/>
          <w:szCs w:val="24"/>
          <w:u w:val="single"/>
        </w:rPr>
      </w:pPr>
    </w:p>
    <w:p w:rsidR="002A4584" w:rsidRPr="0080085F" w:rsidRDefault="002A4584" w:rsidP="002A4584">
      <w:pPr>
        <w:ind w:left="851"/>
        <w:rPr>
          <w:sz w:val="24"/>
          <w:szCs w:val="24"/>
          <w:u w:val="single"/>
        </w:rPr>
      </w:pPr>
      <w:r w:rsidRPr="0080085F">
        <w:rPr>
          <w:sz w:val="24"/>
          <w:szCs w:val="24"/>
          <w:u w:val="single"/>
        </w:rPr>
        <w:lastRenderedPageBreak/>
        <w:t>70 mg/5.600 IE</w:t>
      </w:r>
    </w:p>
    <w:p w:rsidR="002A4584" w:rsidRPr="00D37CE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T</w:t>
      </w:r>
      <w:r w:rsidRPr="00D37CE3">
        <w:rPr>
          <w:sz w:val="24"/>
          <w:szCs w:val="24"/>
        </w:rPr>
        <w:t xml:space="preserve">il behandling af </w:t>
      </w:r>
      <w:proofErr w:type="spellStart"/>
      <w:r w:rsidRPr="00D37CE3">
        <w:rPr>
          <w:sz w:val="24"/>
          <w:szCs w:val="24"/>
        </w:rPr>
        <w:t>postmenopausal</w:t>
      </w:r>
      <w:proofErr w:type="spellEnd"/>
      <w:r w:rsidRPr="00D37CE3">
        <w:rPr>
          <w:sz w:val="24"/>
          <w:szCs w:val="24"/>
        </w:rPr>
        <w:t xml:space="preserve"> osteoporose hos kvinder med risiko for D-</w:t>
      </w:r>
      <w:r>
        <w:rPr>
          <w:sz w:val="24"/>
          <w:szCs w:val="24"/>
        </w:rPr>
        <w:t>v</w:t>
      </w:r>
      <w:r w:rsidRPr="00D37CE3">
        <w:rPr>
          <w:sz w:val="24"/>
          <w:szCs w:val="24"/>
        </w:rPr>
        <w:t>itamin</w:t>
      </w:r>
      <w:r w:rsidR="00B8201A">
        <w:rPr>
          <w:sz w:val="24"/>
          <w:szCs w:val="24"/>
        </w:rPr>
        <w:softHyphen/>
      </w:r>
      <w:r w:rsidRPr="00D37CE3">
        <w:rPr>
          <w:sz w:val="24"/>
          <w:szCs w:val="24"/>
        </w:rPr>
        <w:t xml:space="preserve">mangel og </w:t>
      </w:r>
      <w:r>
        <w:rPr>
          <w:sz w:val="24"/>
          <w:szCs w:val="24"/>
        </w:rPr>
        <w:t xml:space="preserve">som ikke </w:t>
      </w:r>
      <w:r w:rsidRPr="00D37CE3">
        <w:rPr>
          <w:sz w:val="24"/>
          <w:szCs w:val="24"/>
        </w:rPr>
        <w:t>modtager D</w:t>
      </w:r>
      <w:r>
        <w:rPr>
          <w:sz w:val="24"/>
          <w:szCs w:val="24"/>
        </w:rPr>
        <w:t>-</w:t>
      </w:r>
      <w:r w:rsidRPr="00D37CE3">
        <w:rPr>
          <w:sz w:val="24"/>
          <w:szCs w:val="24"/>
        </w:rPr>
        <w:t>vitamin tilskud.</w:t>
      </w:r>
    </w:p>
    <w:p w:rsidR="002A4584" w:rsidRPr="00D37CE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Fosastad</w:t>
      </w:r>
      <w:proofErr w:type="spellEnd"/>
      <w:r w:rsidRPr="00D37CE3">
        <w:rPr>
          <w:sz w:val="24"/>
          <w:szCs w:val="24"/>
        </w:rPr>
        <w:t xml:space="preserve"> reducerer risikoen for </w:t>
      </w:r>
      <w:proofErr w:type="spellStart"/>
      <w:r w:rsidRPr="00D37CE3">
        <w:rPr>
          <w:sz w:val="24"/>
          <w:szCs w:val="24"/>
        </w:rPr>
        <w:t>vertebrale</w:t>
      </w:r>
      <w:proofErr w:type="spellEnd"/>
      <w:r w:rsidRPr="00D37CE3">
        <w:rPr>
          <w:sz w:val="24"/>
          <w:szCs w:val="24"/>
        </w:rPr>
        <w:t xml:space="preserve"> frakturer og hoftefrakturer.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4.2</w:t>
      </w:r>
      <w:r w:rsidRPr="00C84483">
        <w:rPr>
          <w:b/>
          <w:sz w:val="24"/>
          <w:szCs w:val="24"/>
        </w:rPr>
        <w:tab/>
        <w:t>Dosering og</w:t>
      </w:r>
      <w:r w:rsidR="00A65735">
        <w:rPr>
          <w:b/>
          <w:sz w:val="24"/>
          <w:szCs w:val="24"/>
        </w:rPr>
        <w:t xml:space="preserve"> administration</w:t>
      </w:r>
    </w:p>
    <w:p w:rsidR="002A4584" w:rsidRDefault="002A4584" w:rsidP="002A4584">
      <w:pPr>
        <w:ind w:left="851"/>
        <w:rPr>
          <w:noProof/>
          <w:sz w:val="24"/>
          <w:szCs w:val="24"/>
          <w:u w:val="single"/>
        </w:rPr>
      </w:pPr>
    </w:p>
    <w:p w:rsidR="002A4584" w:rsidRPr="00F5039B" w:rsidRDefault="002A4584" w:rsidP="002A4584">
      <w:pPr>
        <w:ind w:left="851"/>
        <w:rPr>
          <w:b/>
          <w:noProof/>
          <w:sz w:val="24"/>
          <w:szCs w:val="24"/>
        </w:rPr>
      </w:pPr>
      <w:r w:rsidRPr="00F5039B">
        <w:rPr>
          <w:b/>
          <w:noProof/>
          <w:sz w:val="24"/>
          <w:szCs w:val="24"/>
        </w:rPr>
        <w:t>Dosering</w:t>
      </w: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  <w:r w:rsidRPr="00BB7ED9">
        <w:rPr>
          <w:noProof/>
          <w:sz w:val="24"/>
          <w:szCs w:val="24"/>
        </w:rPr>
        <w:t>Den anbefalede dosis er en tablet en gang ugentlig.</w:t>
      </w: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  <w:r w:rsidRPr="00BB7ED9">
        <w:rPr>
          <w:noProof/>
          <w:sz w:val="24"/>
          <w:szCs w:val="24"/>
        </w:rPr>
        <w:t xml:space="preserve">Patienterne bør informeres om, at hvis de glemmer at tage en </w:t>
      </w:r>
      <w:proofErr w:type="spellStart"/>
      <w:r>
        <w:rPr>
          <w:sz w:val="24"/>
          <w:szCs w:val="24"/>
        </w:rPr>
        <w:t>Fosastad</w:t>
      </w:r>
      <w:proofErr w:type="spellEnd"/>
      <w:r w:rsidRPr="00BB7ED9">
        <w:rPr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>tablet, skal de tage den</w:t>
      </w:r>
      <w:r>
        <w:rPr>
          <w:noProof/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>morgenen efter, de er kommet i tanke herom. De må ikke tage 2 tabletter samme dag, men skal</w:t>
      </w:r>
      <w:r>
        <w:rPr>
          <w:noProof/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 xml:space="preserve">fortsætte med at tage 1 tablet 1 gang </w:t>
      </w:r>
      <w:r>
        <w:rPr>
          <w:noProof/>
          <w:sz w:val="24"/>
          <w:szCs w:val="24"/>
        </w:rPr>
        <w:t>ugentlig</w:t>
      </w:r>
      <w:r w:rsidRPr="00BB7ED9">
        <w:rPr>
          <w:noProof/>
          <w:sz w:val="24"/>
          <w:szCs w:val="24"/>
        </w:rPr>
        <w:t xml:space="preserve"> på den oprindeligt valgte ugedag.</w:t>
      </w:r>
    </w:p>
    <w:p w:rsidR="002A4584" w:rsidRPr="00BB7ED9" w:rsidRDefault="002A4584" w:rsidP="002A4584">
      <w:pPr>
        <w:tabs>
          <w:tab w:val="left" w:pos="5856"/>
        </w:tabs>
        <w:ind w:left="851"/>
        <w:rPr>
          <w:noProof/>
          <w:sz w:val="24"/>
          <w:szCs w:val="24"/>
        </w:rPr>
      </w:pP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  <w:r w:rsidRPr="00BB7ED9">
        <w:rPr>
          <w:noProof/>
          <w:sz w:val="24"/>
          <w:szCs w:val="24"/>
        </w:rPr>
        <w:t xml:space="preserve">På grund af sygdomsprocessen ved osteoporose er </w:t>
      </w:r>
      <w:proofErr w:type="spellStart"/>
      <w:r>
        <w:rPr>
          <w:sz w:val="24"/>
          <w:szCs w:val="24"/>
        </w:rPr>
        <w:t>Fosastad</w:t>
      </w:r>
      <w:proofErr w:type="spellEnd"/>
      <w:r w:rsidRPr="00BB7ED9">
        <w:rPr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>beregnet til langtidsbehandling.</w:t>
      </w: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  <w:r w:rsidRPr="00BB7ED9">
        <w:rPr>
          <w:noProof/>
          <w:sz w:val="24"/>
          <w:szCs w:val="24"/>
        </w:rPr>
        <w:t>Den optimale varighed af bisphosphonatbehandling af osteoporose er ikke fastlagt. Behovet for fortsat</w:t>
      </w:r>
      <w:r>
        <w:rPr>
          <w:noProof/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 xml:space="preserve">behandling skal revurderes regelmæssigt, baseret på fordele og mulige risici af </w:t>
      </w:r>
      <w:proofErr w:type="spellStart"/>
      <w:r>
        <w:rPr>
          <w:sz w:val="24"/>
          <w:szCs w:val="24"/>
        </w:rPr>
        <w:t>Fosastad</w:t>
      </w:r>
      <w:proofErr w:type="spellEnd"/>
      <w:r w:rsidRPr="00BB7ED9">
        <w:rPr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>for den</w:t>
      </w:r>
      <w:r>
        <w:rPr>
          <w:noProof/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>enkelte patient, især efter anvendelse i 5 år eller mere.</w:t>
      </w:r>
    </w:p>
    <w:p w:rsidR="002A4584" w:rsidRDefault="002A4584" w:rsidP="002A4584">
      <w:pPr>
        <w:ind w:left="851"/>
        <w:rPr>
          <w:noProof/>
          <w:sz w:val="24"/>
          <w:szCs w:val="24"/>
        </w:rPr>
      </w:pPr>
    </w:p>
    <w:p w:rsidR="002A4584" w:rsidRPr="007B68B8" w:rsidRDefault="002A4584" w:rsidP="002A4584">
      <w:pPr>
        <w:ind w:left="851"/>
        <w:rPr>
          <w:b/>
          <w:sz w:val="24"/>
          <w:szCs w:val="24"/>
        </w:rPr>
      </w:pPr>
      <w:r w:rsidRPr="007B68B8">
        <w:rPr>
          <w:b/>
          <w:sz w:val="24"/>
          <w:szCs w:val="24"/>
        </w:rPr>
        <w:t>70 mg/2.800 IE</w:t>
      </w:r>
    </w:p>
    <w:p w:rsidR="002A4584" w:rsidRPr="009D30DE" w:rsidRDefault="002A4584" w:rsidP="002A4584">
      <w:pPr>
        <w:tabs>
          <w:tab w:val="left" w:pos="-720"/>
        </w:tabs>
        <w:suppressAutoHyphens/>
        <w:ind w:left="851"/>
        <w:rPr>
          <w:sz w:val="24"/>
          <w:szCs w:val="24"/>
        </w:rPr>
      </w:pPr>
      <w:r w:rsidRPr="009D30DE">
        <w:rPr>
          <w:sz w:val="24"/>
          <w:szCs w:val="24"/>
        </w:rPr>
        <w:t>Patienterne skal have supplerende calcium, hvis indtagelsen fra kosten ikke er tilstrækkelig (se pkt. 4.4). Yderligere tilskud af D-vitamin bør overvejes på individuel basis, idet der tages hensyn til indtagelsen af D-vitamin fra vitaminer og kosttilskud. Ækvivalensen mellem indtagelse af 2.800 IE D</w:t>
      </w:r>
      <w:r w:rsidRPr="00A707A7">
        <w:rPr>
          <w:sz w:val="24"/>
          <w:szCs w:val="24"/>
          <w:vertAlign w:val="subscript"/>
        </w:rPr>
        <w:t>3</w:t>
      </w:r>
      <w:r w:rsidRPr="009D30DE">
        <w:rPr>
          <w:sz w:val="24"/>
          <w:szCs w:val="24"/>
        </w:rPr>
        <w:t xml:space="preserve">-vitamin ugentlig i </w:t>
      </w:r>
      <w:proofErr w:type="spellStart"/>
      <w:r>
        <w:rPr>
          <w:sz w:val="24"/>
          <w:szCs w:val="24"/>
        </w:rPr>
        <w:t>Fosastad</w:t>
      </w:r>
      <w:proofErr w:type="spellEnd"/>
      <w:r w:rsidRPr="009D30DE">
        <w:rPr>
          <w:sz w:val="24"/>
          <w:szCs w:val="24"/>
        </w:rPr>
        <w:t xml:space="preserve"> og daglig dosering af D-vitamin 400 IE er ikke undersøgt.</w:t>
      </w:r>
    </w:p>
    <w:p w:rsidR="002A4584" w:rsidRDefault="002A4584" w:rsidP="002A4584">
      <w:pPr>
        <w:tabs>
          <w:tab w:val="left" w:pos="-720"/>
        </w:tabs>
        <w:suppressAutoHyphens/>
        <w:ind w:left="851"/>
        <w:rPr>
          <w:sz w:val="24"/>
          <w:szCs w:val="24"/>
        </w:rPr>
      </w:pPr>
    </w:p>
    <w:p w:rsidR="002A4584" w:rsidRPr="007B68B8" w:rsidRDefault="002A4584" w:rsidP="002A4584">
      <w:pPr>
        <w:ind w:left="851"/>
        <w:rPr>
          <w:b/>
          <w:sz w:val="24"/>
          <w:szCs w:val="24"/>
        </w:rPr>
      </w:pPr>
      <w:r w:rsidRPr="007B68B8">
        <w:rPr>
          <w:b/>
          <w:sz w:val="24"/>
          <w:szCs w:val="24"/>
        </w:rPr>
        <w:t>70 mg/5.600 IE</w:t>
      </w:r>
    </w:p>
    <w:p w:rsidR="002A4584" w:rsidRPr="009D30DE" w:rsidRDefault="002A4584" w:rsidP="002A4584">
      <w:pPr>
        <w:ind w:left="851"/>
        <w:rPr>
          <w:noProof/>
          <w:sz w:val="24"/>
          <w:szCs w:val="24"/>
        </w:rPr>
      </w:pPr>
      <w:r w:rsidRPr="009D30DE">
        <w:rPr>
          <w:noProof/>
          <w:sz w:val="24"/>
          <w:szCs w:val="24"/>
        </w:rPr>
        <w:t>Patienterne skal have supplerende calcium, hvis indtagelsen fra kosten ikke er tilstrækkelig (se pkt. 4.4). Ækvivalensen mellem indtagelse af 5.600 IE D</w:t>
      </w:r>
      <w:r w:rsidRPr="00A707A7">
        <w:rPr>
          <w:noProof/>
          <w:sz w:val="24"/>
          <w:szCs w:val="24"/>
          <w:vertAlign w:val="subscript"/>
        </w:rPr>
        <w:t>3</w:t>
      </w:r>
      <w:r w:rsidRPr="009D30DE">
        <w:rPr>
          <w:noProof/>
          <w:sz w:val="24"/>
          <w:szCs w:val="24"/>
        </w:rPr>
        <w:t xml:space="preserve">-vitamin ugentlig i </w:t>
      </w:r>
      <w:r>
        <w:rPr>
          <w:noProof/>
          <w:sz w:val="24"/>
          <w:szCs w:val="24"/>
        </w:rPr>
        <w:t>Fosastad</w:t>
      </w:r>
      <w:r w:rsidRPr="009D30DE">
        <w:rPr>
          <w:noProof/>
          <w:sz w:val="24"/>
          <w:szCs w:val="24"/>
        </w:rPr>
        <w:t xml:space="preserve"> og daglig dosering af D-vitamin 800 IE er ikke undersøgt.</w:t>
      </w: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</w:p>
    <w:p w:rsidR="002A4584" w:rsidRPr="007B68B8" w:rsidRDefault="002A4584" w:rsidP="002A4584">
      <w:pPr>
        <w:ind w:left="851"/>
        <w:rPr>
          <w:iCs/>
          <w:noProof/>
          <w:sz w:val="24"/>
          <w:szCs w:val="24"/>
          <w:u w:val="single"/>
        </w:rPr>
      </w:pPr>
      <w:r w:rsidRPr="007B68B8">
        <w:rPr>
          <w:iCs/>
          <w:noProof/>
          <w:sz w:val="24"/>
          <w:szCs w:val="24"/>
          <w:u w:val="single"/>
        </w:rPr>
        <w:t>Ældre</w:t>
      </w:r>
      <w:r w:rsidRPr="007B68B8">
        <w:rPr>
          <w:iCs/>
          <w:sz w:val="24"/>
          <w:szCs w:val="24"/>
          <w:u w:val="single"/>
        </w:rPr>
        <w:t xml:space="preserve"> </w:t>
      </w:r>
      <w:r>
        <w:rPr>
          <w:iCs/>
          <w:noProof/>
          <w:sz w:val="24"/>
          <w:szCs w:val="24"/>
          <w:u w:val="single"/>
        </w:rPr>
        <w:t>patienter</w:t>
      </w: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  <w:r w:rsidRPr="00BB7ED9">
        <w:rPr>
          <w:noProof/>
          <w:sz w:val="24"/>
          <w:szCs w:val="24"/>
        </w:rPr>
        <w:t>Der er i kliniske forsøg ikke vist aldersrelateret forskel i alendronats virkning eller sikkerhedsprofil.</w:t>
      </w: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  <w:r w:rsidRPr="00BB7ED9">
        <w:rPr>
          <w:noProof/>
          <w:sz w:val="24"/>
          <w:szCs w:val="24"/>
        </w:rPr>
        <w:t>Dosisjustering er derfor ikke nødvendig til ældre patienter.</w:t>
      </w: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</w:p>
    <w:p w:rsidR="002A4584" w:rsidRPr="00F20FD5" w:rsidRDefault="002A4584" w:rsidP="002A4584">
      <w:pPr>
        <w:ind w:left="851"/>
        <w:rPr>
          <w:iCs/>
          <w:noProof/>
          <w:sz w:val="24"/>
          <w:szCs w:val="24"/>
          <w:u w:val="single"/>
        </w:rPr>
      </w:pPr>
      <w:r w:rsidRPr="00F20FD5">
        <w:rPr>
          <w:iCs/>
          <w:noProof/>
          <w:sz w:val="24"/>
          <w:szCs w:val="24"/>
          <w:u w:val="single"/>
        </w:rPr>
        <w:t>Patienter med nedsat nyrefunktion</w:t>
      </w: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  <w:r w:rsidRPr="00BB7ED9">
        <w:rPr>
          <w:noProof/>
          <w:sz w:val="24"/>
          <w:szCs w:val="24"/>
        </w:rPr>
        <w:t xml:space="preserve">På grund af manglende erfaring bør </w:t>
      </w:r>
      <w:proofErr w:type="spellStart"/>
      <w:r>
        <w:rPr>
          <w:sz w:val="24"/>
          <w:szCs w:val="24"/>
        </w:rPr>
        <w:t>Fosastad</w:t>
      </w:r>
      <w:proofErr w:type="spellEnd"/>
      <w:r w:rsidRPr="00BB7ED9">
        <w:rPr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>ikke gives til patienter med nedsat nyrefunktion,</w:t>
      </w:r>
      <w:r>
        <w:rPr>
          <w:noProof/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>hvor kreatinin-clearance er &lt;35 ml/min. Dosisjustering er ikke nødvendig hos patienter med kreatinin-clearance &gt;35 ml/min.</w:t>
      </w: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</w:p>
    <w:p w:rsidR="002A4584" w:rsidRPr="00F20FD5" w:rsidRDefault="002A4584" w:rsidP="002A4584">
      <w:pPr>
        <w:ind w:left="851"/>
        <w:rPr>
          <w:iCs/>
          <w:noProof/>
          <w:sz w:val="24"/>
          <w:szCs w:val="24"/>
          <w:u w:val="single"/>
        </w:rPr>
      </w:pPr>
      <w:r w:rsidRPr="00F20FD5">
        <w:rPr>
          <w:iCs/>
          <w:noProof/>
          <w:sz w:val="24"/>
          <w:szCs w:val="24"/>
          <w:u w:val="single"/>
        </w:rPr>
        <w:t>Pædiatrisk population</w:t>
      </w: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  <w:proofErr w:type="spellStart"/>
      <w:r>
        <w:rPr>
          <w:sz w:val="24"/>
          <w:szCs w:val="24"/>
        </w:rPr>
        <w:t>Fosastad</w:t>
      </w:r>
      <w:proofErr w:type="spellEnd"/>
      <w:r w:rsidRPr="00BB7ED9">
        <w:rPr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 xml:space="preserve">sikkerhed og virkning hos børn under 18 år er ikke klarlagt. </w:t>
      </w:r>
      <w:proofErr w:type="spellStart"/>
      <w:r>
        <w:rPr>
          <w:sz w:val="24"/>
          <w:szCs w:val="24"/>
        </w:rPr>
        <w:t>Fosastad</w:t>
      </w:r>
      <w:proofErr w:type="spellEnd"/>
      <w:r w:rsidRPr="00BB7ED9">
        <w:rPr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>bør</w:t>
      </w:r>
      <w:r>
        <w:rPr>
          <w:noProof/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>ikke anvendes til børn under 18 år, da der ikke foreligger data vedrørende kombinationen af</w:t>
      </w:r>
      <w:r>
        <w:rPr>
          <w:noProof/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>alendronsyre/cholecalciferol. De foreliggende data for alendronsyre hos den pædiatriske population er</w:t>
      </w:r>
      <w:r>
        <w:rPr>
          <w:noProof/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>beskrevet i pkt. 5.1.</w:t>
      </w: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</w:p>
    <w:p w:rsidR="002A4584" w:rsidRPr="00F20FD5" w:rsidRDefault="002A4584" w:rsidP="002A4584">
      <w:pPr>
        <w:ind w:left="851"/>
        <w:rPr>
          <w:b/>
          <w:noProof/>
          <w:sz w:val="24"/>
          <w:szCs w:val="24"/>
        </w:rPr>
      </w:pPr>
      <w:r w:rsidRPr="00F20FD5">
        <w:rPr>
          <w:b/>
          <w:noProof/>
          <w:sz w:val="24"/>
          <w:szCs w:val="24"/>
        </w:rPr>
        <w:t>Administration</w:t>
      </w: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  <w:r w:rsidRPr="00BB7ED9">
        <w:rPr>
          <w:noProof/>
          <w:sz w:val="24"/>
          <w:szCs w:val="24"/>
        </w:rPr>
        <w:t>Oral anvendelse.</w:t>
      </w: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</w:p>
    <w:p w:rsidR="002A4584" w:rsidRPr="00F20FD5" w:rsidRDefault="002A4584" w:rsidP="002A4584">
      <w:pPr>
        <w:ind w:left="851"/>
        <w:rPr>
          <w:noProof/>
          <w:sz w:val="24"/>
          <w:szCs w:val="24"/>
          <w:u w:val="single"/>
        </w:rPr>
      </w:pPr>
      <w:r w:rsidRPr="00F20FD5">
        <w:rPr>
          <w:noProof/>
          <w:sz w:val="24"/>
          <w:szCs w:val="24"/>
          <w:u w:val="single"/>
        </w:rPr>
        <w:lastRenderedPageBreak/>
        <w:t>For at sikre tilstrækkelig absorption af alendronat:</w:t>
      </w: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  <w:proofErr w:type="spellStart"/>
      <w:r>
        <w:rPr>
          <w:sz w:val="24"/>
          <w:szCs w:val="24"/>
        </w:rPr>
        <w:t>Fosastad</w:t>
      </w:r>
      <w:proofErr w:type="spellEnd"/>
      <w:r w:rsidRPr="00BB7ED9">
        <w:rPr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>skal tages sammen med almindeligt postevand (ikke mineralvand) mindst 30 minutter</w:t>
      </w:r>
      <w:r>
        <w:rPr>
          <w:noProof/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>før indtagelse af dagens første måltid, drikkevarer eller lægemidler (inklusive antacida, calciumtilskud</w:t>
      </w:r>
      <w:r>
        <w:rPr>
          <w:noProof/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>og vitaminer). Andre drikkevarer (inklusive mineralvand), mad samt visse lægemidler kan nedsætte</w:t>
      </w:r>
      <w:r>
        <w:rPr>
          <w:noProof/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>absorptionen af alendronat (se pkt. 4.5 og 4.8).</w:t>
      </w: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  <w:r w:rsidRPr="00BB7ED9">
        <w:rPr>
          <w:noProof/>
          <w:sz w:val="24"/>
          <w:szCs w:val="24"/>
        </w:rPr>
        <w:t>Følgende instruktioner skal følges nøjagtigt for at minimere risikoen for øsofagusirritation og relaterede bivirkninger (se pkt. 4.4):</w:t>
      </w:r>
    </w:p>
    <w:p w:rsidR="002A4584" w:rsidRPr="00331B6A" w:rsidRDefault="002A4584" w:rsidP="002A4584">
      <w:pPr>
        <w:pStyle w:val="Listeafsnit"/>
        <w:numPr>
          <w:ilvl w:val="0"/>
          <w:numId w:val="6"/>
        </w:numPr>
        <w:ind w:left="1276" w:hanging="425"/>
        <w:rPr>
          <w:noProof/>
          <w:sz w:val="24"/>
          <w:szCs w:val="24"/>
        </w:rPr>
      </w:pPr>
      <w:proofErr w:type="spellStart"/>
      <w:r w:rsidRPr="00331B6A">
        <w:rPr>
          <w:sz w:val="24"/>
          <w:szCs w:val="24"/>
        </w:rPr>
        <w:t>Fosastad</w:t>
      </w:r>
      <w:proofErr w:type="spellEnd"/>
      <w:r w:rsidRPr="00331B6A">
        <w:rPr>
          <w:sz w:val="24"/>
          <w:szCs w:val="24"/>
        </w:rPr>
        <w:t xml:space="preserve"> </w:t>
      </w:r>
      <w:r w:rsidRPr="00331B6A">
        <w:rPr>
          <w:noProof/>
          <w:sz w:val="24"/>
          <w:szCs w:val="24"/>
        </w:rPr>
        <w:t>skal tages, efter patienten er stået op, og skal tages sammen med et helt glas postevand (mindst 200 ml).</w:t>
      </w:r>
    </w:p>
    <w:p w:rsidR="002A4584" w:rsidRPr="00331B6A" w:rsidRDefault="002A4584" w:rsidP="002A4584">
      <w:pPr>
        <w:pStyle w:val="Listeafsnit"/>
        <w:numPr>
          <w:ilvl w:val="0"/>
          <w:numId w:val="6"/>
        </w:numPr>
        <w:ind w:left="1276" w:hanging="425"/>
        <w:rPr>
          <w:noProof/>
          <w:sz w:val="24"/>
          <w:szCs w:val="24"/>
        </w:rPr>
      </w:pPr>
      <w:r w:rsidRPr="00331B6A">
        <w:rPr>
          <w:noProof/>
          <w:sz w:val="24"/>
          <w:szCs w:val="24"/>
        </w:rPr>
        <w:t xml:space="preserve">Patienten skal sluge </w:t>
      </w:r>
      <w:proofErr w:type="spellStart"/>
      <w:r w:rsidRPr="00331B6A">
        <w:rPr>
          <w:sz w:val="24"/>
          <w:szCs w:val="24"/>
        </w:rPr>
        <w:t>Fosastad</w:t>
      </w:r>
      <w:proofErr w:type="spellEnd"/>
      <w:r w:rsidRPr="00331B6A">
        <w:rPr>
          <w:sz w:val="24"/>
          <w:szCs w:val="24"/>
        </w:rPr>
        <w:t xml:space="preserve"> </w:t>
      </w:r>
      <w:r w:rsidRPr="00331B6A">
        <w:rPr>
          <w:noProof/>
          <w:sz w:val="24"/>
          <w:szCs w:val="24"/>
        </w:rPr>
        <w:t>tabletten hel. Patienten må ikke knuse eller tygge tabletten eller lade tabletten opløse i munden på grund af risiko for orofaryngeale ulcerationer.</w:t>
      </w:r>
    </w:p>
    <w:p w:rsidR="002A4584" w:rsidRPr="00331B6A" w:rsidRDefault="002A4584" w:rsidP="002A4584">
      <w:pPr>
        <w:pStyle w:val="Listeafsnit"/>
        <w:numPr>
          <w:ilvl w:val="0"/>
          <w:numId w:val="6"/>
        </w:numPr>
        <w:ind w:left="1276" w:hanging="425"/>
        <w:rPr>
          <w:noProof/>
          <w:sz w:val="24"/>
          <w:szCs w:val="24"/>
        </w:rPr>
      </w:pPr>
      <w:r w:rsidRPr="00331B6A">
        <w:rPr>
          <w:noProof/>
          <w:sz w:val="24"/>
          <w:szCs w:val="24"/>
        </w:rPr>
        <w:t xml:space="preserve">Patienten må ikke ligge ned de første 30 minutter efter indtagelse af </w:t>
      </w:r>
      <w:proofErr w:type="spellStart"/>
      <w:r w:rsidRPr="00331B6A">
        <w:rPr>
          <w:sz w:val="24"/>
          <w:szCs w:val="24"/>
        </w:rPr>
        <w:t>Fosastad</w:t>
      </w:r>
      <w:proofErr w:type="spellEnd"/>
      <w:r w:rsidRPr="00331B6A">
        <w:rPr>
          <w:sz w:val="24"/>
          <w:szCs w:val="24"/>
        </w:rPr>
        <w:t xml:space="preserve"> </w:t>
      </w:r>
      <w:r w:rsidRPr="00331B6A">
        <w:rPr>
          <w:noProof/>
          <w:sz w:val="24"/>
          <w:szCs w:val="24"/>
        </w:rPr>
        <w:t>og før dagens første måltid er indtaget.</w:t>
      </w:r>
    </w:p>
    <w:p w:rsidR="002A4584" w:rsidRPr="00331B6A" w:rsidRDefault="002A4584" w:rsidP="002A4584">
      <w:pPr>
        <w:pStyle w:val="Listeafsnit"/>
        <w:numPr>
          <w:ilvl w:val="0"/>
          <w:numId w:val="6"/>
        </w:numPr>
        <w:ind w:left="1276" w:hanging="425"/>
        <w:rPr>
          <w:noProof/>
          <w:sz w:val="24"/>
          <w:szCs w:val="24"/>
        </w:rPr>
      </w:pPr>
      <w:proofErr w:type="spellStart"/>
      <w:r w:rsidRPr="00331B6A">
        <w:rPr>
          <w:sz w:val="24"/>
          <w:szCs w:val="24"/>
        </w:rPr>
        <w:t>Fosastad</w:t>
      </w:r>
      <w:proofErr w:type="spellEnd"/>
      <w:r w:rsidRPr="00331B6A">
        <w:rPr>
          <w:sz w:val="24"/>
          <w:szCs w:val="24"/>
        </w:rPr>
        <w:t xml:space="preserve"> </w:t>
      </w:r>
      <w:r w:rsidRPr="00331B6A">
        <w:rPr>
          <w:noProof/>
          <w:sz w:val="24"/>
          <w:szCs w:val="24"/>
        </w:rPr>
        <w:t>må ikke tages ved sengetid eller før patienten er stået op om morgenen.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4.3</w:t>
      </w:r>
      <w:r w:rsidRPr="00C84483">
        <w:rPr>
          <w:b/>
          <w:sz w:val="24"/>
          <w:szCs w:val="24"/>
        </w:rPr>
        <w:tab/>
        <w:t>Kontraindikationer</w:t>
      </w:r>
    </w:p>
    <w:p w:rsidR="002A4584" w:rsidRPr="00331B6A" w:rsidRDefault="002A4584" w:rsidP="002A4584">
      <w:pPr>
        <w:pStyle w:val="Listeafsnit"/>
        <w:numPr>
          <w:ilvl w:val="0"/>
          <w:numId w:val="7"/>
        </w:numPr>
        <w:ind w:left="1276" w:hanging="425"/>
        <w:rPr>
          <w:sz w:val="24"/>
          <w:szCs w:val="24"/>
        </w:rPr>
      </w:pPr>
      <w:r w:rsidRPr="00331B6A">
        <w:rPr>
          <w:sz w:val="24"/>
          <w:szCs w:val="24"/>
        </w:rPr>
        <w:t>Overfølsomhed over for de aktive stoffer eller over for et eller flere af hjælpestofferne anført i pkt. 6.1.</w:t>
      </w:r>
    </w:p>
    <w:p w:rsidR="002A4584" w:rsidRPr="00331B6A" w:rsidRDefault="002A4584" w:rsidP="002A4584">
      <w:pPr>
        <w:pStyle w:val="Listeafsnit"/>
        <w:numPr>
          <w:ilvl w:val="0"/>
          <w:numId w:val="7"/>
        </w:numPr>
        <w:ind w:left="1276" w:hanging="425"/>
        <w:rPr>
          <w:sz w:val="24"/>
          <w:szCs w:val="24"/>
        </w:rPr>
      </w:pPr>
      <w:proofErr w:type="spellStart"/>
      <w:r w:rsidRPr="00331B6A">
        <w:rPr>
          <w:sz w:val="24"/>
          <w:szCs w:val="24"/>
        </w:rPr>
        <w:t>Øsofagusabnormaliteter</w:t>
      </w:r>
      <w:proofErr w:type="spellEnd"/>
      <w:r w:rsidRPr="00331B6A">
        <w:rPr>
          <w:sz w:val="24"/>
          <w:szCs w:val="24"/>
        </w:rPr>
        <w:t xml:space="preserve"> og andre faktorer, som forsinker </w:t>
      </w:r>
      <w:proofErr w:type="spellStart"/>
      <w:r w:rsidRPr="00331B6A">
        <w:rPr>
          <w:sz w:val="24"/>
          <w:szCs w:val="24"/>
        </w:rPr>
        <w:t>øsofagustømning</w:t>
      </w:r>
      <w:proofErr w:type="spellEnd"/>
      <w:r w:rsidRPr="00331B6A">
        <w:rPr>
          <w:sz w:val="24"/>
          <w:szCs w:val="24"/>
        </w:rPr>
        <w:t xml:space="preserve">, såsom striktur eller </w:t>
      </w:r>
      <w:proofErr w:type="spellStart"/>
      <w:r w:rsidRPr="00331B6A">
        <w:rPr>
          <w:sz w:val="24"/>
          <w:szCs w:val="24"/>
        </w:rPr>
        <w:t>akalasi</w:t>
      </w:r>
      <w:proofErr w:type="spellEnd"/>
      <w:r w:rsidRPr="00331B6A">
        <w:rPr>
          <w:sz w:val="24"/>
          <w:szCs w:val="24"/>
        </w:rPr>
        <w:t>.</w:t>
      </w:r>
    </w:p>
    <w:p w:rsidR="002A4584" w:rsidRPr="00331B6A" w:rsidRDefault="002A4584" w:rsidP="002A4584">
      <w:pPr>
        <w:pStyle w:val="Listeafsnit"/>
        <w:numPr>
          <w:ilvl w:val="0"/>
          <w:numId w:val="7"/>
        </w:numPr>
        <w:ind w:left="1276" w:hanging="425"/>
        <w:rPr>
          <w:sz w:val="24"/>
          <w:szCs w:val="24"/>
        </w:rPr>
      </w:pPr>
      <w:r w:rsidRPr="00331B6A">
        <w:rPr>
          <w:sz w:val="24"/>
          <w:szCs w:val="24"/>
        </w:rPr>
        <w:t>Manglende evne til at stå eller sidde oprejst i mindst 30 minutter.</w:t>
      </w:r>
    </w:p>
    <w:p w:rsidR="002A4584" w:rsidRPr="00331B6A" w:rsidRDefault="002A4584" w:rsidP="002A4584">
      <w:pPr>
        <w:pStyle w:val="Listeafsnit"/>
        <w:numPr>
          <w:ilvl w:val="0"/>
          <w:numId w:val="7"/>
        </w:numPr>
        <w:ind w:left="1276" w:hanging="425"/>
        <w:rPr>
          <w:sz w:val="24"/>
          <w:szCs w:val="24"/>
        </w:rPr>
      </w:pPr>
      <w:proofErr w:type="spellStart"/>
      <w:r w:rsidRPr="00331B6A">
        <w:rPr>
          <w:sz w:val="24"/>
          <w:szCs w:val="24"/>
        </w:rPr>
        <w:t>Hypokalcæmi</w:t>
      </w:r>
      <w:proofErr w:type="spellEnd"/>
      <w:r w:rsidRPr="00331B6A">
        <w:rPr>
          <w:sz w:val="24"/>
          <w:szCs w:val="24"/>
        </w:rPr>
        <w:t>.</w:t>
      </w:r>
    </w:p>
    <w:p w:rsidR="002A4584" w:rsidRPr="002269FF" w:rsidRDefault="002A4584" w:rsidP="002A4584">
      <w:pPr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4.4</w:t>
      </w:r>
      <w:r w:rsidRPr="00C84483">
        <w:rPr>
          <w:b/>
          <w:sz w:val="24"/>
          <w:szCs w:val="24"/>
        </w:rPr>
        <w:tab/>
        <w:t>Særlige advarsler og forsigtighedsregler vedrørende brugen</w:t>
      </w:r>
    </w:p>
    <w:p w:rsidR="002A4584" w:rsidRDefault="002A4584" w:rsidP="002A4584">
      <w:pPr>
        <w:ind w:left="851"/>
        <w:rPr>
          <w:sz w:val="24"/>
          <w:szCs w:val="24"/>
          <w:u w:val="single"/>
        </w:rPr>
      </w:pPr>
    </w:p>
    <w:p w:rsidR="002A4584" w:rsidRPr="00BB7ED9" w:rsidRDefault="002A4584" w:rsidP="002A4584">
      <w:pPr>
        <w:ind w:left="851"/>
        <w:rPr>
          <w:sz w:val="24"/>
          <w:szCs w:val="24"/>
          <w:u w:val="single"/>
        </w:rPr>
      </w:pPr>
      <w:proofErr w:type="spellStart"/>
      <w:r w:rsidRPr="00BB7ED9">
        <w:rPr>
          <w:sz w:val="24"/>
          <w:szCs w:val="24"/>
          <w:u w:val="single"/>
        </w:rPr>
        <w:t>Alendronat</w:t>
      </w:r>
      <w:proofErr w:type="spellEnd"/>
    </w:p>
    <w:p w:rsidR="002A4584" w:rsidRPr="00BB7ED9" w:rsidRDefault="002A4584" w:rsidP="002A4584">
      <w:pPr>
        <w:ind w:left="851"/>
        <w:rPr>
          <w:i/>
          <w:iCs/>
          <w:sz w:val="24"/>
          <w:szCs w:val="24"/>
        </w:rPr>
      </w:pPr>
    </w:p>
    <w:p w:rsidR="002A4584" w:rsidRPr="00BB7ED9" w:rsidRDefault="002A4584" w:rsidP="002A4584">
      <w:pPr>
        <w:ind w:left="851"/>
        <w:rPr>
          <w:i/>
          <w:iCs/>
          <w:sz w:val="24"/>
          <w:szCs w:val="24"/>
        </w:rPr>
      </w:pPr>
      <w:r w:rsidRPr="00BB7ED9">
        <w:rPr>
          <w:i/>
          <w:iCs/>
          <w:sz w:val="24"/>
          <w:szCs w:val="24"/>
        </w:rPr>
        <w:t xml:space="preserve">Øvre </w:t>
      </w:r>
      <w:proofErr w:type="spellStart"/>
      <w:r w:rsidRPr="00BB7ED9">
        <w:rPr>
          <w:i/>
          <w:iCs/>
          <w:sz w:val="24"/>
          <w:szCs w:val="24"/>
        </w:rPr>
        <w:t>gastrointestinale</w:t>
      </w:r>
      <w:proofErr w:type="spellEnd"/>
      <w:r w:rsidRPr="00BB7ED9">
        <w:rPr>
          <w:i/>
          <w:iCs/>
          <w:sz w:val="24"/>
          <w:szCs w:val="24"/>
        </w:rPr>
        <w:t xml:space="preserve"> bivirkninger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  <w:proofErr w:type="spellStart"/>
      <w:r w:rsidRPr="00BB7ED9">
        <w:rPr>
          <w:sz w:val="24"/>
          <w:szCs w:val="24"/>
        </w:rPr>
        <w:t>Alendronat</w:t>
      </w:r>
      <w:proofErr w:type="spellEnd"/>
      <w:r w:rsidRPr="00BB7ED9">
        <w:rPr>
          <w:sz w:val="24"/>
          <w:szCs w:val="24"/>
        </w:rPr>
        <w:t xml:space="preserve"> kan forårsage lokal irritation af slimhinderne i den øvre del af </w:t>
      </w:r>
      <w:proofErr w:type="spellStart"/>
      <w:r w:rsidRPr="00BB7ED9">
        <w:rPr>
          <w:sz w:val="24"/>
          <w:szCs w:val="24"/>
        </w:rPr>
        <w:t>gastrointestinal</w:t>
      </w:r>
      <w:r>
        <w:rPr>
          <w:sz w:val="24"/>
          <w:szCs w:val="24"/>
        </w:rPr>
        <w:softHyphen/>
      </w:r>
      <w:r w:rsidRPr="00BB7ED9">
        <w:rPr>
          <w:sz w:val="24"/>
          <w:szCs w:val="24"/>
        </w:rPr>
        <w:t>kanalen</w:t>
      </w:r>
      <w:proofErr w:type="spellEnd"/>
      <w:r w:rsidRPr="00BB7ED9">
        <w:rPr>
          <w:sz w:val="24"/>
          <w:szCs w:val="24"/>
        </w:rPr>
        <w:t xml:space="preserve">. På grund af risiko for forværring af den tilgrundliggende sygdom, skal der udvises forsigtighed, når </w:t>
      </w:r>
      <w:proofErr w:type="spellStart"/>
      <w:r w:rsidRPr="00BB7ED9">
        <w:rPr>
          <w:sz w:val="24"/>
          <w:szCs w:val="24"/>
        </w:rPr>
        <w:t>alendronat</w:t>
      </w:r>
      <w:proofErr w:type="spellEnd"/>
      <w:r w:rsidRPr="00BB7ED9">
        <w:rPr>
          <w:sz w:val="24"/>
          <w:szCs w:val="24"/>
        </w:rPr>
        <w:t xml:space="preserve"> gives til patienter med aktive, øvre </w:t>
      </w:r>
      <w:proofErr w:type="spellStart"/>
      <w:r w:rsidRPr="00BB7ED9">
        <w:rPr>
          <w:sz w:val="24"/>
          <w:szCs w:val="24"/>
        </w:rPr>
        <w:t>gastrointestinale</w:t>
      </w:r>
      <w:proofErr w:type="spellEnd"/>
      <w:r w:rsidRPr="00BB7ED9">
        <w:rPr>
          <w:sz w:val="24"/>
          <w:szCs w:val="24"/>
        </w:rPr>
        <w:t xml:space="preserve"> problemer, såsom </w:t>
      </w:r>
      <w:proofErr w:type="spellStart"/>
      <w:r w:rsidRPr="00BB7ED9">
        <w:rPr>
          <w:sz w:val="24"/>
          <w:szCs w:val="24"/>
        </w:rPr>
        <w:t>dysphagi</w:t>
      </w:r>
      <w:proofErr w:type="spellEnd"/>
      <w:r w:rsidRPr="00BB7ED9">
        <w:rPr>
          <w:sz w:val="24"/>
          <w:szCs w:val="24"/>
        </w:rPr>
        <w:t xml:space="preserve">, </w:t>
      </w:r>
      <w:proofErr w:type="spellStart"/>
      <w:r w:rsidRPr="00BB7ED9">
        <w:rPr>
          <w:sz w:val="24"/>
          <w:szCs w:val="24"/>
        </w:rPr>
        <w:t>øsofagussygdom</w:t>
      </w:r>
      <w:proofErr w:type="spellEnd"/>
      <w:r w:rsidRPr="00BB7ED9">
        <w:rPr>
          <w:sz w:val="24"/>
          <w:szCs w:val="24"/>
        </w:rPr>
        <w:t xml:space="preserve">, gastritis, </w:t>
      </w:r>
      <w:proofErr w:type="spellStart"/>
      <w:r w:rsidRPr="00BB7ED9">
        <w:rPr>
          <w:sz w:val="24"/>
          <w:szCs w:val="24"/>
        </w:rPr>
        <w:t>duodenitis</w:t>
      </w:r>
      <w:proofErr w:type="spellEnd"/>
      <w:r w:rsidRPr="00BB7ED9">
        <w:rPr>
          <w:sz w:val="24"/>
          <w:szCs w:val="24"/>
        </w:rPr>
        <w:t xml:space="preserve">, </w:t>
      </w:r>
      <w:proofErr w:type="spellStart"/>
      <w:r w:rsidRPr="00BB7ED9">
        <w:rPr>
          <w:sz w:val="24"/>
          <w:szCs w:val="24"/>
        </w:rPr>
        <w:t>ulcera</w:t>
      </w:r>
      <w:proofErr w:type="spellEnd"/>
      <w:r w:rsidRPr="00BB7ED9">
        <w:rPr>
          <w:sz w:val="24"/>
          <w:szCs w:val="24"/>
        </w:rPr>
        <w:t xml:space="preserve"> eller alvorlig </w:t>
      </w:r>
      <w:proofErr w:type="spellStart"/>
      <w:r w:rsidRPr="00BB7ED9">
        <w:rPr>
          <w:sz w:val="24"/>
          <w:szCs w:val="24"/>
        </w:rPr>
        <w:t>gastrointestinal</w:t>
      </w:r>
      <w:proofErr w:type="spellEnd"/>
      <w:r w:rsidRPr="00BB7ED9">
        <w:rPr>
          <w:sz w:val="24"/>
          <w:szCs w:val="24"/>
        </w:rPr>
        <w:t xml:space="preserve"> sygdom, såsom </w:t>
      </w:r>
      <w:proofErr w:type="spellStart"/>
      <w:r w:rsidRPr="00BB7ED9">
        <w:rPr>
          <w:sz w:val="24"/>
          <w:szCs w:val="24"/>
        </w:rPr>
        <w:t>peptisk</w:t>
      </w:r>
      <w:proofErr w:type="spellEnd"/>
      <w:r w:rsidRPr="00BB7ED9">
        <w:rPr>
          <w:sz w:val="24"/>
          <w:szCs w:val="24"/>
        </w:rPr>
        <w:t xml:space="preserve"> ulcus (inden for det seneste år), aktiv </w:t>
      </w:r>
      <w:proofErr w:type="spellStart"/>
      <w:r w:rsidRPr="00BB7ED9">
        <w:rPr>
          <w:sz w:val="24"/>
          <w:szCs w:val="24"/>
        </w:rPr>
        <w:t>gastrointestinal</w:t>
      </w:r>
      <w:proofErr w:type="spellEnd"/>
      <w:r w:rsidRPr="00BB7ED9">
        <w:rPr>
          <w:sz w:val="24"/>
          <w:szCs w:val="24"/>
        </w:rPr>
        <w:t xml:space="preserve"> blødning, eller til patienter, der har fået foretaget kirurgiske indgreb i øvre </w:t>
      </w:r>
      <w:proofErr w:type="spellStart"/>
      <w:r w:rsidRPr="00BB7ED9">
        <w:rPr>
          <w:sz w:val="24"/>
          <w:szCs w:val="24"/>
        </w:rPr>
        <w:t>gastrointestinalkanal</w:t>
      </w:r>
      <w:proofErr w:type="spellEnd"/>
      <w:r w:rsidRPr="00BB7ED9">
        <w:rPr>
          <w:sz w:val="24"/>
          <w:szCs w:val="24"/>
        </w:rPr>
        <w:t xml:space="preserve"> ud over </w:t>
      </w:r>
      <w:proofErr w:type="spellStart"/>
      <w:r w:rsidRPr="00BB7ED9">
        <w:rPr>
          <w:sz w:val="24"/>
          <w:szCs w:val="24"/>
        </w:rPr>
        <w:t>pyloroplastik</w:t>
      </w:r>
      <w:proofErr w:type="spellEnd"/>
      <w:r w:rsidRPr="00BB7ED9">
        <w:rPr>
          <w:sz w:val="24"/>
          <w:szCs w:val="24"/>
        </w:rPr>
        <w:t xml:space="preserve"> (se pkt. 4.3). Hos patienter med kendt Barretts </w:t>
      </w:r>
      <w:proofErr w:type="spellStart"/>
      <w:r w:rsidRPr="00BB7ED9">
        <w:rPr>
          <w:sz w:val="24"/>
          <w:szCs w:val="24"/>
        </w:rPr>
        <w:t>øsofagus</w:t>
      </w:r>
      <w:proofErr w:type="spellEnd"/>
      <w:r w:rsidRPr="00BB7ED9">
        <w:rPr>
          <w:sz w:val="24"/>
          <w:szCs w:val="24"/>
        </w:rPr>
        <w:t xml:space="preserve"> bør receptudskriveren overveje fordele og mulige risici ved </w:t>
      </w:r>
      <w:proofErr w:type="spellStart"/>
      <w:r w:rsidRPr="00BB7ED9">
        <w:rPr>
          <w:sz w:val="24"/>
          <w:szCs w:val="24"/>
        </w:rPr>
        <w:t>alendronat</w:t>
      </w:r>
      <w:proofErr w:type="spellEnd"/>
      <w:r w:rsidRPr="00BB7ED9">
        <w:rPr>
          <w:sz w:val="24"/>
          <w:szCs w:val="24"/>
        </w:rPr>
        <w:t xml:space="preserve"> individuelt hos patienten.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 xml:space="preserve">Der er rapporteret om </w:t>
      </w:r>
      <w:proofErr w:type="spellStart"/>
      <w:r w:rsidRPr="00BB7ED9">
        <w:rPr>
          <w:sz w:val="24"/>
          <w:szCs w:val="24"/>
        </w:rPr>
        <w:t>øsofageale</w:t>
      </w:r>
      <w:proofErr w:type="spellEnd"/>
      <w:r w:rsidRPr="00BB7ED9">
        <w:rPr>
          <w:sz w:val="24"/>
          <w:szCs w:val="24"/>
        </w:rPr>
        <w:t xml:space="preserve"> reaktioner (nogle gange alvorlige og indlæggelses</w:t>
      </w:r>
      <w:r>
        <w:rPr>
          <w:sz w:val="24"/>
          <w:szCs w:val="24"/>
        </w:rPr>
        <w:softHyphen/>
      </w:r>
      <w:r w:rsidRPr="00BB7ED9">
        <w:rPr>
          <w:sz w:val="24"/>
          <w:szCs w:val="24"/>
        </w:rPr>
        <w:t xml:space="preserve">krævende), såsom </w:t>
      </w:r>
      <w:proofErr w:type="spellStart"/>
      <w:r w:rsidRPr="00BB7ED9">
        <w:rPr>
          <w:sz w:val="24"/>
          <w:szCs w:val="24"/>
        </w:rPr>
        <w:t>øsofagitis</w:t>
      </w:r>
      <w:proofErr w:type="spellEnd"/>
      <w:r w:rsidRPr="00BB7ED9">
        <w:rPr>
          <w:sz w:val="24"/>
          <w:szCs w:val="24"/>
        </w:rPr>
        <w:t xml:space="preserve">, </w:t>
      </w:r>
      <w:proofErr w:type="spellStart"/>
      <w:r w:rsidRPr="00BB7ED9">
        <w:rPr>
          <w:sz w:val="24"/>
          <w:szCs w:val="24"/>
        </w:rPr>
        <w:t>øsofageale</w:t>
      </w:r>
      <w:proofErr w:type="spellEnd"/>
      <w:r w:rsidRPr="00BB7ED9">
        <w:rPr>
          <w:sz w:val="24"/>
          <w:szCs w:val="24"/>
        </w:rPr>
        <w:t xml:space="preserve"> </w:t>
      </w:r>
      <w:proofErr w:type="spellStart"/>
      <w:r w:rsidRPr="00BB7ED9">
        <w:rPr>
          <w:sz w:val="24"/>
          <w:szCs w:val="24"/>
        </w:rPr>
        <w:t>ulcera</w:t>
      </w:r>
      <w:proofErr w:type="spellEnd"/>
      <w:r w:rsidRPr="00BB7ED9">
        <w:rPr>
          <w:sz w:val="24"/>
          <w:szCs w:val="24"/>
        </w:rPr>
        <w:t xml:space="preserve"> samt </w:t>
      </w:r>
      <w:proofErr w:type="spellStart"/>
      <w:r w:rsidRPr="00BB7ED9">
        <w:rPr>
          <w:sz w:val="24"/>
          <w:szCs w:val="24"/>
        </w:rPr>
        <w:t>øsofaguserosioner</w:t>
      </w:r>
      <w:proofErr w:type="spellEnd"/>
      <w:r w:rsidRPr="00BB7ED9">
        <w:rPr>
          <w:sz w:val="24"/>
          <w:szCs w:val="24"/>
        </w:rPr>
        <w:t xml:space="preserve">, i sjældne tilfælde efterfulgt af </w:t>
      </w:r>
      <w:proofErr w:type="spellStart"/>
      <w:r w:rsidRPr="00BB7ED9">
        <w:rPr>
          <w:sz w:val="24"/>
          <w:szCs w:val="24"/>
        </w:rPr>
        <w:t>øsofagusstriktur</w:t>
      </w:r>
      <w:proofErr w:type="spellEnd"/>
      <w:r w:rsidRPr="00BB7ED9">
        <w:rPr>
          <w:sz w:val="24"/>
          <w:szCs w:val="24"/>
        </w:rPr>
        <w:t xml:space="preserve">, hos patienter i behandling med </w:t>
      </w:r>
      <w:proofErr w:type="spellStart"/>
      <w:r w:rsidRPr="00BB7ED9">
        <w:rPr>
          <w:sz w:val="24"/>
          <w:szCs w:val="24"/>
        </w:rPr>
        <w:t>alendronat</w:t>
      </w:r>
      <w:proofErr w:type="spellEnd"/>
      <w:r w:rsidRPr="00BB7ED9">
        <w:rPr>
          <w:sz w:val="24"/>
          <w:szCs w:val="24"/>
        </w:rPr>
        <w:t xml:space="preserve">. Lægen skal derfor være opmærksom på alle tegn og symptomer, der kan indikere mulige </w:t>
      </w:r>
      <w:proofErr w:type="spellStart"/>
      <w:r w:rsidRPr="00BB7ED9">
        <w:rPr>
          <w:sz w:val="24"/>
          <w:szCs w:val="24"/>
        </w:rPr>
        <w:t>øsofageale</w:t>
      </w:r>
      <w:proofErr w:type="spellEnd"/>
      <w:r w:rsidRPr="00BB7ED9">
        <w:rPr>
          <w:sz w:val="24"/>
          <w:szCs w:val="24"/>
        </w:rPr>
        <w:t xml:space="preserve"> reaktioner, og patienterne skal instrueres om at seponere behandlingen med </w:t>
      </w:r>
      <w:proofErr w:type="spellStart"/>
      <w:r w:rsidRPr="00BB7ED9">
        <w:rPr>
          <w:sz w:val="24"/>
          <w:szCs w:val="24"/>
        </w:rPr>
        <w:t>alendronat</w:t>
      </w:r>
      <w:proofErr w:type="spellEnd"/>
      <w:r w:rsidRPr="00BB7ED9">
        <w:rPr>
          <w:sz w:val="24"/>
          <w:szCs w:val="24"/>
        </w:rPr>
        <w:t xml:space="preserve"> og søge læge, hvis de udvikler symptomer på </w:t>
      </w:r>
      <w:proofErr w:type="spellStart"/>
      <w:r w:rsidRPr="00BB7ED9">
        <w:rPr>
          <w:sz w:val="24"/>
          <w:szCs w:val="24"/>
        </w:rPr>
        <w:t>øsofageal</w:t>
      </w:r>
      <w:proofErr w:type="spellEnd"/>
      <w:r w:rsidRPr="00BB7ED9">
        <w:rPr>
          <w:sz w:val="24"/>
          <w:szCs w:val="24"/>
        </w:rPr>
        <w:t xml:space="preserve"> irritation, såsom </w:t>
      </w:r>
      <w:proofErr w:type="spellStart"/>
      <w:r w:rsidRPr="00BB7ED9">
        <w:rPr>
          <w:sz w:val="24"/>
          <w:szCs w:val="24"/>
        </w:rPr>
        <w:t>dysphagi</w:t>
      </w:r>
      <w:proofErr w:type="spellEnd"/>
      <w:r w:rsidRPr="00BB7ED9">
        <w:rPr>
          <w:sz w:val="24"/>
          <w:szCs w:val="24"/>
        </w:rPr>
        <w:t xml:space="preserve">, synkesmerter, </w:t>
      </w:r>
      <w:proofErr w:type="spellStart"/>
      <w:r w:rsidRPr="00BB7ED9">
        <w:rPr>
          <w:sz w:val="24"/>
          <w:szCs w:val="24"/>
        </w:rPr>
        <w:t>retrosternale</w:t>
      </w:r>
      <w:proofErr w:type="spellEnd"/>
      <w:r w:rsidRPr="00BB7ED9">
        <w:rPr>
          <w:sz w:val="24"/>
          <w:szCs w:val="24"/>
        </w:rPr>
        <w:t xml:space="preserve"> smerter eller ny/forværret halsbrand (se pkt. 4.8).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 xml:space="preserve">Risikoen for alvorlige, </w:t>
      </w:r>
      <w:proofErr w:type="spellStart"/>
      <w:r w:rsidRPr="00BB7ED9">
        <w:rPr>
          <w:sz w:val="24"/>
          <w:szCs w:val="24"/>
        </w:rPr>
        <w:t>øsofageale</w:t>
      </w:r>
      <w:proofErr w:type="spellEnd"/>
      <w:r w:rsidRPr="00BB7ED9">
        <w:rPr>
          <w:sz w:val="24"/>
          <w:szCs w:val="24"/>
        </w:rPr>
        <w:t xml:space="preserve"> bivirkninger synes større hos patienter, der ikke tager </w:t>
      </w:r>
      <w:proofErr w:type="spellStart"/>
      <w:r w:rsidRPr="00BB7ED9">
        <w:rPr>
          <w:sz w:val="24"/>
          <w:szCs w:val="24"/>
        </w:rPr>
        <w:t>alendronat</w:t>
      </w:r>
      <w:proofErr w:type="spellEnd"/>
      <w:r>
        <w:rPr>
          <w:sz w:val="24"/>
          <w:szCs w:val="24"/>
        </w:rPr>
        <w:t xml:space="preserve"> </w:t>
      </w:r>
      <w:r w:rsidRPr="00BB7ED9">
        <w:rPr>
          <w:sz w:val="24"/>
          <w:szCs w:val="24"/>
        </w:rPr>
        <w:t xml:space="preserve">som foreskrevet, og/eller som fortsætter med at tage </w:t>
      </w:r>
      <w:proofErr w:type="spellStart"/>
      <w:r w:rsidRPr="00BB7ED9">
        <w:rPr>
          <w:sz w:val="24"/>
          <w:szCs w:val="24"/>
        </w:rPr>
        <w:t>alendronat</w:t>
      </w:r>
      <w:proofErr w:type="spellEnd"/>
      <w:r w:rsidRPr="00BB7ED9">
        <w:rPr>
          <w:sz w:val="24"/>
          <w:szCs w:val="24"/>
        </w:rPr>
        <w:t xml:space="preserve"> efter at have udviklet symptomer, der</w:t>
      </w:r>
      <w:r>
        <w:rPr>
          <w:sz w:val="24"/>
          <w:szCs w:val="24"/>
        </w:rPr>
        <w:t xml:space="preserve"> </w:t>
      </w:r>
      <w:r w:rsidRPr="00BB7ED9">
        <w:rPr>
          <w:sz w:val="24"/>
          <w:szCs w:val="24"/>
        </w:rPr>
        <w:t xml:space="preserve">tyder på </w:t>
      </w:r>
      <w:proofErr w:type="spellStart"/>
      <w:r w:rsidRPr="00BB7ED9">
        <w:rPr>
          <w:sz w:val="24"/>
          <w:szCs w:val="24"/>
        </w:rPr>
        <w:t>øsofageal</w:t>
      </w:r>
      <w:proofErr w:type="spellEnd"/>
      <w:r w:rsidRPr="00BB7ED9">
        <w:rPr>
          <w:sz w:val="24"/>
          <w:szCs w:val="24"/>
        </w:rPr>
        <w:t xml:space="preserve"> irritation. Det er meget vigtigt, at patienterne </w:t>
      </w:r>
      <w:r w:rsidRPr="00BB7ED9">
        <w:rPr>
          <w:sz w:val="24"/>
          <w:szCs w:val="24"/>
        </w:rPr>
        <w:lastRenderedPageBreak/>
        <w:t xml:space="preserve">modtager, og forstår, fuldstændig information om dosering (se pkt. 4.2). Patienterne skal informeres om, at risikoen for </w:t>
      </w:r>
      <w:proofErr w:type="spellStart"/>
      <w:r w:rsidRPr="00BB7ED9">
        <w:rPr>
          <w:sz w:val="24"/>
          <w:szCs w:val="24"/>
        </w:rPr>
        <w:t>øsofagusproblemer</w:t>
      </w:r>
      <w:proofErr w:type="spellEnd"/>
      <w:r w:rsidRPr="00BB7ED9">
        <w:rPr>
          <w:sz w:val="24"/>
          <w:szCs w:val="24"/>
        </w:rPr>
        <w:t xml:space="preserve"> kan øges, hvis disse instruktioner ikke følges.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 xml:space="preserve">Selvom der i omfattende kliniske undersøgelser ikke er observeret øget risiko for ulcus </w:t>
      </w:r>
      <w:proofErr w:type="spellStart"/>
      <w:r w:rsidRPr="00BB7ED9">
        <w:rPr>
          <w:sz w:val="24"/>
          <w:szCs w:val="24"/>
        </w:rPr>
        <w:t>ventriculi</w:t>
      </w:r>
      <w:proofErr w:type="spellEnd"/>
      <w:r w:rsidRPr="00BB7ED9">
        <w:rPr>
          <w:sz w:val="24"/>
          <w:szCs w:val="24"/>
        </w:rPr>
        <w:t xml:space="preserve"> og ulcus </w:t>
      </w:r>
      <w:proofErr w:type="spellStart"/>
      <w:r w:rsidRPr="00BB7ED9">
        <w:rPr>
          <w:sz w:val="24"/>
          <w:szCs w:val="24"/>
        </w:rPr>
        <w:t>duodeni</w:t>
      </w:r>
      <w:proofErr w:type="spellEnd"/>
      <w:r w:rsidRPr="00BB7ED9">
        <w:rPr>
          <w:sz w:val="24"/>
          <w:szCs w:val="24"/>
        </w:rPr>
        <w:t>, har der (efter markedsføring) været sjældne rapporter herom, i nogle tilfælde var disse alvorlige og med komplikationer (se pkt. 4.8).</w:t>
      </w:r>
    </w:p>
    <w:p w:rsidR="002A4584" w:rsidRPr="00BB7ED9" w:rsidRDefault="002A4584" w:rsidP="002A4584">
      <w:pPr>
        <w:ind w:left="851"/>
        <w:rPr>
          <w:i/>
          <w:iCs/>
          <w:sz w:val="24"/>
          <w:szCs w:val="24"/>
        </w:rPr>
      </w:pPr>
    </w:p>
    <w:p w:rsidR="002A4584" w:rsidRPr="00BB7ED9" w:rsidRDefault="002A4584" w:rsidP="002A4584">
      <w:pPr>
        <w:ind w:left="851"/>
        <w:rPr>
          <w:i/>
          <w:iCs/>
          <w:sz w:val="24"/>
          <w:szCs w:val="24"/>
        </w:rPr>
      </w:pPr>
      <w:proofErr w:type="spellStart"/>
      <w:r w:rsidRPr="00BB7ED9">
        <w:rPr>
          <w:i/>
          <w:iCs/>
          <w:sz w:val="24"/>
          <w:szCs w:val="24"/>
        </w:rPr>
        <w:t>Osteonekrose</w:t>
      </w:r>
      <w:proofErr w:type="spellEnd"/>
      <w:r w:rsidRPr="00BB7ED9">
        <w:rPr>
          <w:i/>
          <w:iCs/>
          <w:sz w:val="24"/>
          <w:szCs w:val="24"/>
        </w:rPr>
        <w:t xml:space="preserve"> i kæben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  <w:proofErr w:type="spellStart"/>
      <w:r w:rsidRPr="00BB7ED9">
        <w:rPr>
          <w:sz w:val="24"/>
          <w:szCs w:val="24"/>
        </w:rPr>
        <w:t>Kæbeosteonekrose</w:t>
      </w:r>
      <w:proofErr w:type="spellEnd"/>
      <w:r w:rsidRPr="00BB7ED9">
        <w:rPr>
          <w:sz w:val="24"/>
          <w:szCs w:val="24"/>
        </w:rPr>
        <w:t xml:space="preserve">, som normalt er associeret med tandudtrækning og/eller lokal infektion (inklusive </w:t>
      </w:r>
      <w:proofErr w:type="spellStart"/>
      <w:r w:rsidRPr="00BB7ED9">
        <w:rPr>
          <w:sz w:val="24"/>
          <w:szCs w:val="24"/>
        </w:rPr>
        <w:t>osteomyelitis</w:t>
      </w:r>
      <w:proofErr w:type="spellEnd"/>
      <w:r w:rsidRPr="00BB7ED9">
        <w:rPr>
          <w:sz w:val="24"/>
          <w:szCs w:val="24"/>
        </w:rPr>
        <w:t>), er rapporteret hos cancerpatienter, som modtager behandlings</w:t>
      </w:r>
      <w:r>
        <w:rPr>
          <w:sz w:val="24"/>
          <w:szCs w:val="24"/>
        </w:rPr>
        <w:softHyphen/>
      </w:r>
      <w:r w:rsidRPr="00BB7ED9">
        <w:rPr>
          <w:sz w:val="24"/>
          <w:szCs w:val="24"/>
        </w:rPr>
        <w:t xml:space="preserve">regimer, inklusive primært intravenøst administrerede </w:t>
      </w:r>
      <w:proofErr w:type="spellStart"/>
      <w:r w:rsidRPr="00BB7ED9">
        <w:rPr>
          <w:sz w:val="24"/>
          <w:szCs w:val="24"/>
        </w:rPr>
        <w:t>bisphosphonater</w:t>
      </w:r>
      <w:proofErr w:type="spellEnd"/>
      <w:r w:rsidRPr="00BB7ED9">
        <w:rPr>
          <w:sz w:val="24"/>
          <w:szCs w:val="24"/>
        </w:rPr>
        <w:t xml:space="preserve">. Mange af disse patienter fik også kemoterapi og </w:t>
      </w:r>
      <w:proofErr w:type="spellStart"/>
      <w:r w:rsidRPr="00BB7ED9">
        <w:rPr>
          <w:sz w:val="24"/>
          <w:szCs w:val="24"/>
        </w:rPr>
        <w:t>kortikosteroider</w:t>
      </w:r>
      <w:proofErr w:type="spellEnd"/>
      <w:r w:rsidRPr="00BB7ED9">
        <w:rPr>
          <w:sz w:val="24"/>
          <w:szCs w:val="24"/>
        </w:rPr>
        <w:t xml:space="preserve">. </w:t>
      </w:r>
      <w:proofErr w:type="spellStart"/>
      <w:r w:rsidRPr="00BB7ED9">
        <w:rPr>
          <w:sz w:val="24"/>
          <w:szCs w:val="24"/>
        </w:rPr>
        <w:t>Kæbeosteonekrose</w:t>
      </w:r>
      <w:proofErr w:type="spellEnd"/>
      <w:r w:rsidRPr="00BB7ED9">
        <w:rPr>
          <w:sz w:val="24"/>
          <w:szCs w:val="24"/>
        </w:rPr>
        <w:t xml:space="preserve"> er også rapporteret hos patienter med osteoporose, der får orale </w:t>
      </w:r>
      <w:proofErr w:type="spellStart"/>
      <w:r w:rsidRPr="00BB7ED9">
        <w:rPr>
          <w:sz w:val="24"/>
          <w:szCs w:val="24"/>
        </w:rPr>
        <w:t>bisphosphonater</w:t>
      </w:r>
      <w:proofErr w:type="spellEnd"/>
      <w:r w:rsidRPr="00BB7ED9">
        <w:rPr>
          <w:sz w:val="24"/>
          <w:szCs w:val="24"/>
        </w:rPr>
        <w:t>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 xml:space="preserve">Følgende risikofaktorer bør tages i betragtning, når den enkelte patients risiko for udvikling af </w:t>
      </w:r>
      <w:proofErr w:type="spellStart"/>
      <w:r w:rsidRPr="00BB7ED9">
        <w:rPr>
          <w:sz w:val="24"/>
          <w:szCs w:val="24"/>
        </w:rPr>
        <w:t>osteonekrose</w:t>
      </w:r>
      <w:proofErr w:type="spellEnd"/>
      <w:r w:rsidRPr="00BB7ED9">
        <w:rPr>
          <w:sz w:val="24"/>
          <w:szCs w:val="24"/>
        </w:rPr>
        <w:t xml:space="preserve"> i kæben vurderes:</w:t>
      </w:r>
    </w:p>
    <w:p w:rsidR="002A4584" w:rsidRPr="00331B6A" w:rsidRDefault="002A4584" w:rsidP="002A4584">
      <w:pPr>
        <w:pStyle w:val="Listeafsnit"/>
        <w:numPr>
          <w:ilvl w:val="0"/>
          <w:numId w:val="8"/>
        </w:numPr>
        <w:ind w:left="1276" w:hanging="425"/>
        <w:rPr>
          <w:sz w:val="24"/>
          <w:szCs w:val="24"/>
        </w:rPr>
      </w:pPr>
      <w:r w:rsidRPr="00331B6A">
        <w:rPr>
          <w:sz w:val="24"/>
          <w:szCs w:val="24"/>
        </w:rPr>
        <w:t xml:space="preserve">Potensen af </w:t>
      </w:r>
      <w:proofErr w:type="spellStart"/>
      <w:r w:rsidRPr="00331B6A">
        <w:rPr>
          <w:sz w:val="24"/>
          <w:szCs w:val="24"/>
        </w:rPr>
        <w:t>bisphosphonat</w:t>
      </w:r>
      <w:proofErr w:type="spellEnd"/>
      <w:r w:rsidRPr="00331B6A">
        <w:rPr>
          <w:sz w:val="24"/>
          <w:szCs w:val="24"/>
        </w:rPr>
        <w:t xml:space="preserve"> (højest for </w:t>
      </w:r>
      <w:proofErr w:type="spellStart"/>
      <w:r w:rsidRPr="00331B6A">
        <w:rPr>
          <w:sz w:val="24"/>
          <w:szCs w:val="24"/>
        </w:rPr>
        <w:t>zoledronsyre</w:t>
      </w:r>
      <w:proofErr w:type="spellEnd"/>
      <w:r w:rsidRPr="00331B6A">
        <w:rPr>
          <w:sz w:val="24"/>
          <w:szCs w:val="24"/>
        </w:rPr>
        <w:t>), administrationsvej (se ovenfor) og kumulativ dosis</w:t>
      </w:r>
    </w:p>
    <w:p w:rsidR="002A4584" w:rsidRPr="00331B6A" w:rsidRDefault="002A4584" w:rsidP="002A4584">
      <w:pPr>
        <w:pStyle w:val="Listeafsnit"/>
        <w:numPr>
          <w:ilvl w:val="0"/>
          <w:numId w:val="8"/>
        </w:numPr>
        <w:ind w:left="1276" w:hanging="425"/>
        <w:rPr>
          <w:sz w:val="24"/>
          <w:szCs w:val="24"/>
        </w:rPr>
      </w:pPr>
      <w:r w:rsidRPr="00331B6A">
        <w:rPr>
          <w:sz w:val="24"/>
          <w:szCs w:val="24"/>
        </w:rPr>
        <w:t xml:space="preserve">Cancer, kemoterapi, strålebehandling, </w:t>
      </w:r>
      <w:proofErr w:type="spellStart"/>
      <w:r w:rsidRPr="00331B6A">
        <w:rPr>
          <w:sz w:val="24"/>
          <w:szCs w:val="24"/>
        </w:rPr>
        <w:t>kortikosteroider</w:t>
      </w:r>
      <w:proofErr w:type="spellEnd"/>
      <w:r w:rsidRPr="00331B6A">
        <w:rPr>
          <w:sz w:val="24"/>
          <w:szCs w:val="24"/>
        </w:rPr>
        <w:t xml:space="preserve">, </w:t>
      </w:r>
      <w:proofErr w:type="spellStart"/>
      <w:r w:rsidRPr="00331B6A">
        <w:rPr>
          <w:sz w:val="24"/>
          <w:szCs w:val="24"/>
        </w:rPr>
        <w:t>angiogenesehæmmere</w:t>
      </w:r>
      <w:proofErr w:type="spellEnd"/>
      <w:r w:rsidRPr="00331B6A">
        <w:rPr>
          <w:sz w:val="24"/>
          <w:szCs w:val="24"/>
        </w:rPr>
        <w:t>, rygning</w:t>
      </w:r>
    </w:p>
    <w:p w:rsidR="002A4584" w:rsidRPr="00331B6A" w:rsidRDefault="002A4584" w:rsidP="002A4584">
      <w:pPr>
        <w:pStyle w:val="Listeafsnit"/>
        <w:numPr>
          <w:ilvl w:val="0"/>
          <w:numId w:val="8"/>
        </w:numPr>
        <w:ind w:left="1276" w:hanging="425"/>
        <w:rPr>
          <w:sz w:val="24"/>
          <w:szCs w:val="24"/>
        </w:rPr>
      </w:pPr>
      <w:r w:rsidRPr="00331B6A">
        <w:rPr>
          <w:sz w:val="24"/>
          <w:szCs w:val="24"/>
        </w:rPr>
        <w:t xml:space="preserve">Tandsygdom i anamnesen, dårlig mundhygiejne, sygdom i </w:t>
      </w:r>
      <w:proofErr w:type="spellStart"/>
      <w:r w:rsidRPr="00331B6A">
        <w:rPr>
          <w:sz w:val="24"/>
          <w:szCs w:val="24"/>
        </w:rPr>
        <w:t>parodontiet</w:t>
      </w:r>
      <w:proofErr w:type="spellEnd"/>
      <w:r w:rsidRPr="00331B6A">
        <w:rPr>
          <w:sz w:val="24"/>
          <w:szCs w:val="24"/>
        </w:rPr>
        <w:t>, invasive dentale indgreb og dårlig tilpasning af tandproteser.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>En undersøgelse af tænderne med hensigtsmæssig præventiv tandlægebehandling bør overvejes før</w:t>
      </w:r>
      <w:r>
        <w:rPr>
          <w:sz w:val="24"/>
          <w:szCs w:val="24"/>
        </w:rPr>
        <w:t xml:space="preserve"> </w:t>
      </w:r>
      <w:r w:rsidRPr="00BB7ED9">
        <w:rPr>
          <w:sz w:val="24"/>
          <w:szCs w:val="24"/>
        </w:rPr>
        <w:t xml:space="preserve">behandling med </w:t>
      </w:r>
      <w:proofErr w:type="spellStart"/>
      <w:r w:rsidRPr="00BB7ED9">
        <w:rPr>
          <w:sz w:val="24"/>
          <w:szCs w:val="24"/>
        </w:rPr>
        <w:t>bisphosphonater</w:t>
      </w:r>
      <w:proofErr w:type="spellEnd"/>
      <w:r w:rsidRPr="00BB7ED9">
        <w:rPr>
          <w:sz w:val="24"/>
          <w:szCs w:val="24"/>
        </w:rPr>
        <w:t xml:space="preserve"> hos patienter med dårlig tandstatus.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 xml:space="preserve">Mens de er i behandling, bør disse patienter om muligt undgå invasive dentale indgreb. Hos patienter, der udvikler </w:t>
      </w:r>
      <w:proofErr w:type="spellStart"/>
      <w:r w:rsidRPr="00BB7ED9">
        <w:rPr>
          <w:sz w:val="24"/>
          <w:szCs w:val="24"/>
        </w:rPr>
        <w:t>kæbeosteonekrose</w:t>
      </w:r>
      <w:proofErr w:type="spellEnd"/>
      <w:r w:rsidRPr="00BB7ED9">
        <w:rPr>
          <w:sz w:val="24"/>
          <w:szCs w:val="24"/>
        </w:rPr>
        <w:t xml:space="preserve"> under behandling med </w:t>
      </w:r>
      <w:proofErr w:type="spellStart"/>
      <w:r w:rsidRPr="00BB7ED9">
        <w:rPr>
          <w:sz w:val="24"/>
          <w:szCs w:val="24"/>
        </w:rPr>
        <w:t>bisphosphonat</w:t>
      </w:r>
      <w:proofErr w:type="spellEnd"/>
      <w:r w:rsidRPr="00BB7ED9">
        <w:rPr>
          <w:sz w:val="24"/>
          <w:szCs w:val="24"/>
        </w:rPr>
        <w:t xml:space="preserve">, kan dental kirurgi forværre tilstanden. For patienter, hvor dentale indgreb er nødvendige, findes der ingen tilgængelige data, der viser, om </w:t>
      </w:r>
      <w:proofErr w:type="spellStart"/>
      <w:r w:rsidRPr="00BB7ED9">
        <w:rPr>
          <w:sz w:val="24"/>
          <w:szCs w:val="24"/>
        </w:rPr>
        <w:t>seponering</w:t>
      </w:r>
      <w:proofErr w:type="spellEnd"/>
      <w:r w:rsidRPr="00BB7ED9">
        <w:rPr>
          <w:sz w:val="24"/>
          <w:szCs w:val="24"/>
        </w:rPr>
        <w:t xml:space="preserve"> af behandling med </w:t>
      </w:r>
      <w:proofErr w:type="spellStart"/>
      <w:r w:rsidRPr="00BB7ED9">
        <w:rPr>
          <w:sz w:val="24"/>
          <w:szCs w:val="24"/>
        </w:rPr>
        <w:t>bisphosphonat</w:t>
      </w:r>
      <w:proofErr w:type="spellEnd"/>
      <w:r w:rsidRPr="00BB7ED9">
        <w:rPr>
          <w:sz w:val="24"/>
          <w:szCs w:val="24"/>
        </w:rPr>
        <w:t xml:space="preserve"> reducerer risikoen for </w:t>
      </w:r>
      <w:proofErr w:type="spellStart"/>
      <w:r w:rsidRPr="00BB7ED9">
        <w:rPr>
          <w:sz w:val="24"/>
          <w:szCs w:val="24"/>
        </w:rPr>
        <w:t>kæbeosteonekrose</w:t>
      </w:r>
      <w:proofErr w:type="spellEnd"/>
      <w:r w:rsidRPr="00BB7ED9">
        <w:rPr>
          <w:sz w:val="24"/>
          <w:szCs w:val="24"/>
        </w:rPr>
        <w:t>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 xml:space="preserve">Den behandlende læges kliniske vurdering bør være vejledende for den enkelte patients behandlingsplan og være baseret på individuel </w:t>
      </w:r>
      <w:r>
        <w:rPr>
          <w:sz w:val="24"/>
          <w:szCs w:val="24"/>
        </w:rPr>
        <w:t>benefit/</w:t>
      </w:r>
      <w:proofErr w:type="spellStart"/>
      <w:r>
        <w:rPr>
          <w:sz w:val="24"/>
          <w:szCs w:val="24"/>
        </w:rPr>
        <w:t>risk</w:t>
      </w:r>
      <w:proofErr w:type="spellEnd"/>
      <w:r>
        <w:rPr>
          <w:sz w:val="24"/>
          <w:szCs w:val="24"/>
        </w:rPr>
        <w:t>-</w:t>
      </w:r>
      <w:r w:rsidRPr="00BB7ED9">
        <w:rPr>
          <w:sz w:val="24"/>
          <w:szCs w:val="24"/>
        </w:rPr>
        <w:t>vurdering.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 xml:space="preserve">Under behandling med </w:t>
      </w:r>
      <w:proofErr w:type="spellStart"/>
      <w:r w:rsidRPr="00BB7ED9">
        <w:rPr>
          <w:sz w:val="24"/>
          <w:szCs w:val="24"/>
        </w:rPr>
        <w:t>bisphosphonat</w:t>
      </w:r>
      <w:proofErr w:type="spellEnd"/>
      <w:r w:rsidRPr="00BB7ED9">
        <w:rPr>
          <w:sz w:val="24"/>
          <w:szCs w:val="24"/>
        </w:rPr>
        <w:t xml:space="preserve"> bør patienten opfordres til at opretholde en god mundhygiejne,</w:t>
      </w:r>
      <w:r>
        <w:rPr>
          <w:sz w:val="24"/>
          <w:szCs w:val="24"/>
        </w:rPr>
        <w:t xml:space="preserve"> </w:t>
      </w:r>
      <w:r w:rsidRPr="00BB7ED9">
        <w:rPr>
          <w:sz w:val="24"/>
          <w:szCs w:val="24"/>
        </w:rPr>
        <w:t>rutinemæssigt gå til tandlæge og rapportere alle orale symptomer såsom tandmobilitet, smerter eller hævelse.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i/>
          <w:iCs/>
          <w:sz w:val="24"/>
          <w:szCs w:val="24"/>
        </w:rPr>
      </w:pPr>
      <w:proofErr w:type="spellStart"/>
      <w:r w:rsidRPr="00BB7ED9">
        <w:rPr>
          <w:i/>
          <w:iCs/>
          <w:sz w:val="24"/>
          <w:szCs w:val="24"/>
        </w:rPr>
        <w:t>Osteonekrose</w:t>
      </w:r>
      <w:proofErr w:type="spellEnd"/>
      <w:r w:rsidRPr="00BB7ED9">
        <w:rPr>
          <w:i/>
          <w:iCs/>
          <w:sz w:val="24"/>
          <w:szCs w:val="24"/>
        </w:rPr>
        <w:t xml:space="preserve"> af øregangen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 xml:space="preserve">Der er rapporteret </w:t>
      </w:r>
      <w:proofErr w:type="spellStart"/>
      <w:r w:rsidRPr="00BB7ED9">
        <w:rPr>
          <w:sz w:val="24"/>
          <w:szCs w:val="24"/>
        </w:rPr>
        <w:t>osteonekrose</w:t>
      </w:r>
      <w:proofErr w:type="spellEnd"/>
      <w:r w:rsidRPr="00BB7ED9">
        <w:rPr>
          <w:sz w:val="24"/>
          <w:szCs w:val="24"/>
        </w:rPr>
        <w:t xml:space="preserve"> af øregangen med </w:t>
      </w:r>
      <w:proofErr w:type="spellStart"/>
      <w:r w:rsidRPr="00BB7ED9">
        <w:rPr>
          <w:sz w:val="24"/>
          <w:szCs w:val="24"/>
        </w:rPr>
        <w:t>bisphosphonater</w:t>
      </w:r>
      <w:proofErr w:type="spellEnd"/>
      <w:r w:rsidRPr="00BB7ED9">
        <w:rPr>
          <w:sz w:val="24"/>
          <w:szCs w:val="24"/>
        </w:rPr>
        <w:t xml:space="preserve">, hovedsageligt i forbindelse med langtidsbehandling. Mulige risikofaktorer for </w:t>
      </w:r>
      <w:proofErr w:type="spellStart"/>
      <w:r w:rsidRPr="00BB7ED9">
        <w:rPr>
          <w:sz w:val="24"/>
          <w:szCs w:val="24"/>
        </w:rPr>
        <w:t>osteonekrose</w:t>
      </w:r>
      <w:proofErr w:type="spellEnd"/>
      <w:r w:rsidRPr="00BB7ED9">
        <w:rPr>
          <w:sz w:val="24"/>
          <w:szCs w:val="24"/>
        </w:rPr>
        <w:t xml:space="preserve"> af øregangen inkluderer steroider og kemoterapi og/eller lokale risikofaktorer som infektioner eller traumer. Muligheden for </w:t>
      </w:r>
      <w:proofErr w:type="spellStart"/>
      <w:r w:rsidRPr="00BB7ED9">
        <w:rPr>
          <w:sz w:val="24"/>
          <w:szCs w:val="24"/>
        </w:rPr>
        <w:t>osteonekrose</w:t>
      </w:r>
      <w:proofErr w:type="spellEnd"/>
      <w:r w:rsidRPr="00BB7ED9">
        <w:rPr>
          <w:sz w:val="24"/>
          <w:szCs w:val="24"/>
        </w:rPr>
        <w:t xml:space="preserve"> af øregangen skal overvejes hos patienter, der får behandling med </w:t>
      </w:r>
      <w:proofErr w:type="spellStart"/>
      <w:r w:rsidRPr="00BB7ED9">
        <w:rPr>
          <w:sz w:val="24"/>
          <w:szCs w:val="24"/>
        </w:rPr>
        <w:t>bisphosphonater</w:t>
      </w:r>
      <w:proofErr w:type="spellEnd"/>
      <w:r w:rsidRPr="00BB7ED9">
        <w:rPr>
          <w:sz w:val="24"/>
          <w:szCs w:val="24"/>
        </w:rPr>
        <w:t>, og som udviser øresymptomer såsom øresmerter eller udflåd fra øret eller kroniske infektioner i øret.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i/>
          <w:iCs/>
          <w:sz w:val="24"/>
          <w:szCs w:val="24"/>
        </w:rPr>
      </w:pPr>
      <w:r w:rsidRPr="00BB7ED9">
        <w:rPr>
          <w:i/>
          <w:iCs/>
          <w:sz w:val="24"/>
          <w:szCs w:val="24"/>
        </w:rPr>
        <w:t>Knogle-, led- og muskelsmerter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 xml:space="preserve">Knogle-, led- og/eller muskelsmerter er rapporteret hos patienter, der tager </w:t>
      </w:r>
      <w:proofErr w:type="spellStart"/>
      <w:r w:rsidRPr="00BB7ED9">
        <w:rPr>
          <w:sz w:val="24"/>
          <w:szCs w:val="24"/>
        </w:rPr>
        <w:t>bisphosphonater</w:t>
      </w:r>
      <w:proofErr w:type="spellEnd"/>
      <w:r w:rsidRPr="00BB7ED9">
        <w:rPr>
          <w:sz w:val="24"/>
          <w:szCs w:val="24"/>
        </w:rPr>
        <w:t xml:space="preserve">. I henhold til erfaring efter markedsføring har disse symptomer sjældent været alvorlige og/eller invaliderende (se pkt. 4.8). Tiden til symptomdebut varierede fra </w:t>
      </w:r>
      <w:r>
        <w:rPr>
          <w:sz w:val="24"/>
          <w:szCs w:val="24"/>
        </w:rPr>
        <w:t>en</w:t>
      </w:r>
      <w:r w:rsidRPr="00BB7ED9">
        <w:rPr>
          <w:sz w:val="24"/>
          <w:szCs w:val="24"/>
        </w:rPr>
        <w:t xml:space="preserve"> dag til adskillige måneder efter behandlingsstart. 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lastRenderedPageBreak/>
        <w:t xml:space="preserve">De fleste patienter oplevede symptomlindring efter </w:t>
      </w:r>
      <w:proofErr w:type="spellStart"/>
      <w:r w:rsidRPr="00BB7ED9">
        <w:rPr>
          <w:sz w:val="24"/>
          <w:szCs w:val="24"/>
        </w:rPr>
        <w:t>seponering</w:t>
      </w:r>
      <w:proofErr w:type="spellEnd"/>
      <w:r w:rsidRPr="00BB7ED9">
        <w:rPr>
          <w:sz w:val="24"/>
          <w:szCs w:val="24"/>
        </w:rPr>
        <w:t xml:space="preserve"> af behandlingen. For en undergruppe</w:t>
      </w:r>
      <w:r>
        <w:rPr>
          <w:sz w:val="24"/>
          <w:szCs w:val="24"/>
        </w:rPr>
        <w:t xml:space="preserve"> </w:t>
      </w:r>
      <w:r w:rsidRPr="00BB7ED9">
        <w:rPr>
          <w:sz w:val="24"/>
          <w:szCs w:val="24"/>
        </w:rPr>
        <w:t xml:space="preserve">genopstod symptomerne, da de igen fik det samme lægemiddel eller andet </w:t>
      </w:r>
      <w:proofErr w:type="spellStart"/>
      <w:r w:rsidRPr="00BB7ED9">
        <w:rPr>
          <w:sz w:val="24"/>
          <w:szCs w:val="24"/>
        </w:rPr>
        <w:t>bisphosphonat</w:t>
      </w:r>
      <w:proofErr w:type="spellEnd"/>
      <w:r w:rsidRPr="00BB7ED9">
        <w:rPr>
          <w:sz w:val="24"/>
          <w:szCs w:val="24"/>
        </w:rPr>
        <w:t>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i/>
          <w:iCs/>
          <w:sz w:val="24"/>
          <w:szCs w:val="24"/>
        </w:rPr>
      </w:pPr>
      <w:r w:rsidRPr="00BB7ED9">
        <w:rPr>
          <w:i/>
          <w:iCs/>
          <w:sz w:val="24"/>
          <w:szCs w:val="24"/>
        </w:rPr>
        <w:t xml:space="preserve">Atypiske frakturer på </w:t>
      </w:r>
      <w:proofErr w:type="spellStart"/>
      <w:r w:rsidRPr="00BB7ED9">
        <w:rPr>
          <w:i/>
          <w:iCs/>
          <w:sz w:val="24"/>
          <w:szCs w:val="24"/>
        </w:rPr>
        <w:t>femur</w:t>
      </w:r>
      <w:proofErr w:type="spellEnd"/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 xml:space="preserve">Der er rapporteret om atypiske </w:t>
      </w:r>
      <w:proofErr w:type="spellStart"/>
      <w:r w:rsidRPr="00BB7ED9">
        <w:rPr>
          <w:sz w:val="24"/>
          <w:szCs w:val="24"/>
        </w:rPr>
        <w:t>subtrochantære</w:t>
      </w:r>
      <w:proofErr w:type="spellEnd"/>
      <w:r w:rsidRPr="00BB7ED9">
        <w:rPr>
          <w:sz w:val="24"/>
          <w:szCs w:val="24"/>
        </w:rPr>
        <w:t xml:space="preserve"> og </w:t>
      </w:r>
      <w:proofErr w:type="spellStart"/>
      <w:r w:rsidRPr="00BB7ED9">
        <w:rPr>
          <w:sz w:val="24"/>
          <w:szCs w:val="24"/>
        </w:rPr>
        <w:t>diafyseale</w:t>
      </w:r>
      <w:proofErr w:type="spellEnd"/>
      <w:r w:rsidRPr="00BB7ED9">
        <w:rPr>
          <w:sz w:val="24"/>
          <w:szCs w:val="24"/>
        </w:rPr>
        <w:t xml:space="preserve"> </w:t>
      </w:r>
      <w:proofErr w:type="spellStart"/>
      <w:r w:rsidRPr="00BB7ED9">
        <w:rPr>
          <w:sz w:val="24"/>
          <w:szCs w:val="24"/>
        </w:rPr>
        <w:t>femurfrakturer</w:t>
      </w:r>
      <w:proofErr w:type="spellEnd"/>
      <w:r w:rsidRPr="00BB7ED9">
        <w:rPr>
          <w:sz w:val="24"/>
          <w:szCs w:val="24"/>
        </w:rPr>
        <w:t xml:space="preserve"> ved </w:t>
      </w:r>
      <w:proofErr w:type="spellStart"/>
      <w:r w:rsidRPr="00BB7ED9">
        <w:rPr>
          <w:sz w:val="24"/>
          <w:szCs w:val="24"/>
        </w:rPr>
        <w:t>bisphosphonatbehandling</w:t>
      </w:r>
      <w:proofErr w:type="spellEnd"/>
      <w:r w:rsidRPr="00BB7ED9">
        <w:rPr>
          <w:sz w:val="24"/>
          <w:szCs w:val="24"/>
        </w:rPr>
        <w:t xml:space="preserve">, primært hos patienter i langtidsbehandling af osteoporose. Disse </w:t>
      </w:r>
      <w:proofErr w:type="spellStart"/>
      <w:r w:rsidRPr="00BB7ED9">
        <w:rPr>
          <w:sz w:val="24"/>
          <w:szCs w:val="24"/>
        </w:rPr>
        <w:t>transverse</w:t>
      </w:r>
      <w:proofErr w:type="spellEnd"/>
      <w:r w:rsidRPr="00BB7ED9">
        <w:rPr>
          <w:sz w:val="24"/>
          <w:szCs w:val="24"/>
        </w:rPr>
        <w:t xml:space="preserve"> eller korte oblikke frakturer kan forekomme hvor som helst på </w:t>
      </w:r>
      <w:proofErr w:type="spellStart"/>
      <w:r w:rsidRPr="00BB7ED9">
        <w:rPr>
          <w:sz w:val="24"/>
          <w:szCs w:val="24"/>
        </w:rPr>
        <w:t>femur</w:t>
      </w:r>
      <w:proofErr w:type="spellEnd"/>
      <w:r w:rsidRPr="00BB7ED9">
        <w:rPr>
          <w:sz w:val="24"/>
          <w:szCs w:val="24"/>
        </w:rPr>
        <w:t xml:space="preserve">, fra lige under </w:t>
      </w:r>
      <w:proofErr w:type="spellStart"/>
      <w:r w:rsidRPr="00BB7ED9">
        <w:rPr>
          <w:sz w:val="24"/>
          <w:szCs w:val="24"/>
        </w:rPr>
        <w:t>trochanter</w:t>
      </w:r>
      <w:proofErr w:type="spellEnd"/>
      <w:r w:rsidRPr="00BB7ED9">
        <w:rPr>
          <w:sz w:val="24"/>
          <w:szCs w:val="24"/>
        </w:rPr>
        <w:t xml:space="preserve"> </w:t>
      </w:r>
      <w:proofErr w:type="spellStart"/>
      <w:r w:rsidRPr="00BB7ED9">
        <w:rPr>
          <w:sz w:val="24"/>
          <w:szCs w:val="24"/>
        </w:rPr>
        <w:t>minor</w:t>
      </w:r>
      <w:proofErr w:type="spellEnd"/>
      <w:r w:rsidRPr="00BB7ED9">
        <w:rPr>
          <w:sz w:val="24"/>
          <w:szCs w:val="24"/>
        </w:rPr>
        <w:t xml:space="preserve"> til lige over det </w:t>
      </w:r>
      <w:proofErr w:type="spellStart"/>
      <w:r w:rsidRPr="00BB7ED9">
        <w:rPr>
          <w:sz w:val="24"/>
          <w:szCs w:val="24"/>
        </w:rPr>
        <w:t>suprakondylære</w:t>
      </w:r>
      <w:proofErr w:type="spellEnd"/>
      <w:r w:rsidRPr="00BB7ED9">
        <w:rPr>
          <w:sz w:val="24"/>
          <w:szCs w:val="24"/>
        </w:rPr>
        <w:t xml:space="preserve"> svaj. Disse frakturer forekommer efter minimalt eller intet traume, men nogle patienter får lår- eller lyskesmerter, ofte med tilhørende billedmæssige karakteristika af stressfrakturer, uger til måneder før den komplette </w:t>
      </w:r>
      <w:proofErr w:type="spellStart"/>
      <w:r w:rsidRPr="00BB7ED9">
        <w:rPr>
          <w:sz w:val="24"/>
          <w:szCs w:val="24"/>
        </w:rPr>
        <w:t>femurfraktur</w:t>
      </w:r>
      <w:proofErr w:type="spellEnd"/>
      <w:r w:rsidRPr="00BB7ED9">
        <w:rPr>
          <w:sz w:val="24"/>
          <w:szCs w:val="24"/>
        </w:rPr>
        <w:t xml:space="preserve"> viser sig. Frakturerne er ofte bilaterale. Derfor bør den kontralaterale </w:t>
      </w:r>
      <w:proofErr w:type="spellStart"/>
      <w:r w:rsidRPr="00BB7ED9">
        <w:rPr>
          <w:sz w:val="24"/>
          <w:szCs w:val="24"/>
        </w:rPr>
        <w:t>femur</w:t>
      </w:r>
      <w:proofErr w:type="spellEnd"/>
      <w:r w:rsidRPr="00BB7ED9">
        <w:rPr>
          <w:sz w:val="24"/>
          <w:szCs w:val="24"/>
        </w:rPr>
        <w:t xml:space="preserve"> undersøges hos patienter, som behandles med </w:t>
      </w:r>
      <w:proofErr w:type="spellStart"/>
      <w:r w:rsidRPr="00BB7ED9">
        <w:rPr>
          <w:sz w:val="24"/>
          <w:szCs w:val="24"/>
        </w:rPr>
        <w:t>bisphosphonater</w:t>
      </w:r>
      <w:proofErr w:type="spellEnd"/>
      <w:r w:rsidRPr="00BB7ED9">
        <w:rPr>
          <w:sz w:val="24"/>
          <w:szCs w:val="24"/>
        </w:rPr>
        <w:t xml:space="preserve">, og som har pådraget sig en fraktur af lårbensskaftet. Dårlig heling af disse frakturer er også blevet rapporteret. Det bør overvejes at seponere </w:t>
      </w:r>
      <w:proofErr w:type="spellStart"/>
      <w:r w:rsidRPr="00BB7ED9">
        <w:rPr>
          <w:sz w:val="24"/>
          <w:szCs w:val="24"/>
        </w:rPr>
        <w:t>bisphosphonat</w:t>
      </w:r>
      <w:proofErr w:type="spellEnd"/>
      <w:r w:rsidRPr="00BB7ED9">
        <w:rPr>
          <w:sz w:val="24"/>
          <w:szCs w:val="24"/>
        </w:rPr>
        <w:t xml:space="preserve"> hos patienter med mistanke om atypisk </w:t>
      </w:r>
      <w:proofErr w:type="spellStart"/>
      <w:r w:rsidRPr="00BB7ED9">
        <w:rPr>
          <w:sz w:val="24"/>
          <w:szCs w:val="24"/>
        </w:rPr>
        <w:t>femurfraktur</w:t>
      </w:r>
      <w:proofErr w:type="spellEnd"/>
      <w:r w:rsidRPr="00BB7ED9">
        <w:rPr>
          <w:sz w:val="24"/>
          <w:szCs w:val="24"/>
        </w:rPr>
        <w:t>, indtil der foreligger en evaluering af patienten, baseret på en individuel benefit/</w:t>
      </w:r>
      <w:proofErr w:type="spellStart"/>
      <w:r w:rsidRPr="00BB7ED9">
        <w:rPr>
          <w:sz w:val="24"/>
          <w:szCs w:val="24"/>
        </w:rPr>
        <w:t>risk</w:t>
      </w:r>
      <w:proofErr w:type="spellEnd"/>
      <w:r w:rsidRPr="00BB7ED9">
        <w:rPr>
          <w:sz w:val="24"/>
          <w:szCs w:val="24"/>
        </w:rPr>
        <w:t>-vurdering.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 xml:space="preserve">Patienten skal informeres om at rapportere enhver lår-, hofte- eller lyskesmerte under </w:t>
      </w:r>
      <w:proofErr w:type="spellStart"/>
      <w:r w:rsidRPr="00BB7ED9">
        <w:rPr>
          <w:sz w:val="24"/>
          <w:szCs w:val="24"/>
        </w:rPr>
        <w:t>bisphosphonatbehandlingen</w:t>
      </w:r>
      <w:proofErr w:type="spellEnd"/>
      <w:r w:rsidRPr="00BB7ED9">
        <w:rPr>
          <w:sz w:val="24"/>
          <w:szCs w:val="24"/>
        </w:rPr>
        <w:t xml:space="preserve">, og alle patienter, som fremviser disse symptomer, skal evalueres for en ufuldstændig </w:t>
      </w:r>
      <w:proofErr w:type="spellStart"/>
      <w:r w:rsidRPr="00BB7ED9">
        <w:rPr>
          <w:sz w:val="24"/>
          <w:szCs w:val="24"/>
        </w:rPr>
        <w:t>femurfraktur</w:t>
      </w:r>
      <w:proofErr w:type="spellEnd"/>
      <w:r w:rsidRPr="00BB7ED9">
        <w:rPr>
          <w:sz w:val="24"/>
          <w:szCs w:val="24"/>
        </w:rPr>
        <w:t>.</w:t>
      </w:r>
    </w:p>
    <w:p w:rsidR="002A4584" w:rsidRPr="00BB7ED9" w:rsidRDefault="002A4584" w:rsidP="002A4584">
      <w:pPr>
        <w:ind w:left="851"/>
        <w:rPr>
          <w:i/>
          <w:iCs/>
          <w:sz w:val="24"/>
          <w:szCs w:val="24"/>
        </w:rPr>
      </w:pPr>
    </w:p>
    <w:p w:rsidR="002A4584" w:rsidRPr="00BB7ED9" w:rsidRDefault="002A4584" w:rsidP="002A4584">
      <w:pPr>
        <w:ind w:left="851"/>
        <w:rPr>
          <w:i/>
          <w:iCs/>
          <w:sz w:val="24"/>
          <w:szCs w:val="24"/>
        </w:rPr>
      </w:pPr>
      <w:r w:rsidRPr="00BB7ED9">
        <w:rPr>
          <w:i/>
          <w:iCs/>
          <w:sz w:val="24"/>
          <w:szCs w:val="24"/>
        </w:rPr>
        <w:t>Nedsat nyrefunktion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Fosastad</w:t>
      </w:r>
      <w:proofErr w:type="spellEnd"/>
      <w:r w:rsidRPr="00BB7ED9">
        <w:rPr>
          <w:sz w:val="24"/>
          <w:szCs w:val="24"/>
        </w:rPr>
        <w:t xml:space="preserve"> anbefales ikke til patienter med nedsat nyrefunktion, hvor </w:t>
      </w:r>
      <w:proofErr w:type="spellStart"/>
      <w:r w:rsidRPr="00BB7ED9">
        <w:rPr>
          <w:sz w:val="24"/>
          <w:szCs w:val="24"/>
        </w:rPr>
        <w:t>kreatinin-clearance</w:t>
      </w:r>
      <w:proofErr w:type="spellEnd"/>
      <w:r w:rsidRPr="00BB7ED9">
        <w:rPr>
          <w:sz w:val="24"/>
          <w:szCs w:val="24"/>
        </w:rPr>
        <w:t xml:space="preserve"> er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>&lt;35 ml/min (se pkt. 4.2).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i/>
          <w:iCs/>
          <w:sz w:val="24"/>
          <w:szCs w:val="24"/>
        </w:rPr>
      </w:pPr>
      <w:r w:rsidRPr="00BB7ED9">
        <w:rPr>
          <w:i/>
          <w:iCs/>
          <w:sz w:val="24"/>
          <w:szCs w:val="24"/>
        </w:rPr>
        <w:t>Knogle- og mineralmetabolisme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>Andre årsager til osteoporose end østrogenmangel og aldring bør overvejes.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sz w:val="24"/>
          <w:szCs w:val="24"/>
        </w:rPr>
      </w:pPr>
      <w:proofErr w:type="spellStart"/>
      <w:r w:rsidRPr="00BB7ED9">
        <w:rPr>
          <w:sz w:val="24"/>
          <w:szCs w:val="24"/>
        </w:rPr>
        <w:t>Hypokalcæmi</w:t>
      </w:r>
      <w:proofErr w:type="spellEnd"/>
      <w:r w:rsidRPr="00BB7ED9">
        <w:rPr>
          <w:sz w:val="24"/>
          <w:szCs w:val="24"/>
        </w:rPr>
        <w:t xml:space="preserve"> skal korrigeres før behandling med </w:t>
      </w:r>
      <w:proofErr w:type="spellStart"/>
      <w:r>
        <w:rPr>
          <w:sz w:val="24"/>
          <w:szCs w:val="24"/>
        </w:rPr>
        <w:t>Fosastad</w:t>
      </w:r>
      <w:proofErr w:type="spellEnd"/>
      <w:r w:rsidRPr="00BB7ED9">
        <w:rPr>
          <w:sz w:val="24"/>
          <w:szCs w:val="24"/>
        </w:rPr>
        <w:t xml:space="preserve"> indledes (se pkt. 4.3). Andre lidelser, som påvirker mineralmetabolismen (såsom D-vitaminmangel og </w:t>
      </w:r>
      <w:proofErr w:type="spellStart"/>
      <w:r w:rsidRPr="00BB7ED9">
        <w:rPr>
          <w:sz w:val="24"/>
          <w:szCs w:val="24"/>
        </w:rPr>
        <w:t>hypopara</w:t>
      </w:r>
      <w:r>
        <w:rPr>
          <w:sz w:val="24"/>
          <w:szCs w:val="24"/>
        </w:rPr>
        <w:softHyphen/>
      </w:r>
      <w:r w:rsidRPr="00BB7ED9">
        <w:rPr>
          <w:sz w:val="24"/>
          <w:szCs w:val="24"/>
        </w:rPr>
        <w:t>thyroidisme</w:t>
      </w:r>
      <w:proofErr w:type="spellEnd"/>
      <w:r w:rsidRPr="00BB7ED9">
        <w:rPr>
          <w:sz w:val="24"/>
          <w:szCs w:val="24"/>
        </w:rPr>
        <w:t xml:space="preserve">), skal også behandles effektivt, før behandling med </w:t>
      </w:r>
      <w:proofErr w:type="spellStart"/>
      <w:r>
        <w:rPr>
          <w:sz w:val="24"/>
          <w:szCs w:val="24"/>
        </w:rPr>
        <w:t>Fosastad</w:t>
      </w:r>
      <w:proofErr w:type="spellEnd"/>
      <w:r w:rsidRPr="00BB7ED9">
        <w:rPr>
          <w:sz w:val="24"/>
          <w:szCs w:val="24"/>
        </w:rPr>
        <w:t xml:space="preserve"> initieres. Indholdet af D-vitamin i </w:t>
      </w:r>
      <w:proofErr w:type="spellStart"/>
      <w:r>
        <w:rPr>
          <w:sz w:val="24"/>
          <w:szCs w:val="24"/>
        </w:rPr>
        <w:t>Fosastad</w:t>
      </w:r>
      <w:proofErr w:type="spellEnd"/>
      <w:r w:rsidRPr="00BB7ED9">
        <w:rPr>
          <w:sz w:val="24"/>
          <w:szCs w:val="24"/>
        </w:rPr>
        <w:t xml:space="preserve"> er ikke velegnet til opretning af D-vitaminmangel. Hos patienter med disse lidelser bør serumcalcium og symptomer på </w:t>
      </w:r>
      <w:proofErr w:type="spellStart"/>
      <w:r w:rsidRPr="00BB7ED9">
        <w:rPr>
          <w:sz w:val="24"/>
          <w:szCs w:val="24"/>
        </w:rPr>
        <w:t>hypokalcæmi</w:t>
      </w:r>
      <w:proofErr w:type="spellEnd"/>
      <w:r w:rsidRPr="00BB7ED9">
        <w:rPr>
          <w:sz w:val="24"/>
          <w:szCs w:val="24"/>
        </w:rPr>
        <w:t xml:space="preserve"> monitoreres under behandling med </w:t>
      </w:r>
      <w:proofErr w:type="spellStart"/>
      <w:r>
        <w:rPr>
          <w:sz w:val="24"/>
          <w:szCs w:val="24"/>
        </w:rPr>
        <w:t>Fosastad</w:t>
      </w:r>
      <w:proofErr w:type="spellEnd"/>
      <w:r w:rsidRPr="00BB7ED9">
        <w:rPr>
          <w:sz w:val="24"/>
          <w:szCs w:val="24"/>
        </w:rPr>
        <w:t>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 xml:space="preserve">På grund af </w:t>
      </w:r>
      <w:proofErr w:type="spellStart"/>
      <w:r w:rsidRPr="00BB7ED9">
        <w:rPr>
          <w:sz w:val="24"/>
          <w:szCs w:val="24"/>
        </w:rPr>
        <w:t>alendronats</w:t>
      </w:r>
      <w:proofErr w:type="spellEnd"/>
      <w:r w:rsidRPr="00BB7ED9">
        <w:rPr>
          <w:sz w:val="24"/>
          <w:szCs w:val="24"/>
        </w:rPr>
        <w:t xml:space="preserve"> positive virkning på øgning i knoglemineraltætheden, kan der opstå fald i</w:t>
      </w:r>
      <w:r>
        <w:rPr>
          <w:sz w:val="24"/>
          <w:szCs w:val="24"/>
        </w:rPr>
        <w:t xml:space="preserve"> </w:t>
      </w:r>
      <w:r w:rsidRPr="00BB7ED9">
        <w:rPr>
          <w:sz w:val="24"/>
          <w:szCs w:val="24"/>
        </w:rPr>
        <w:t xml:space="preserve">serumcalcium og </w:t>
      </w:r>
      <w:proofErr w:type="spellStart"/>
      <w:r w:rsidRPr="00BB7ED9">
        <w:rPr>
          <w:sz w:val="24"/>
          <w:szCs w:val="24"/>
        </w:rPr>
        <w:t>serumphosphat</w:t>
      </w:r>
      <w:proofErr w:type="spellEnd"/>
      <w:r w:rsidRPr="00BB7ED9">
        <w:rPr>
          <w:sz w:val="24"/>
          <w:szCs w:val="24"/>
        </w:rPr>
        <w:t xml:space="preserve">, især hos patienter, der tager </w:t>
      </w:r>
      <w:proofErr w:type="spellStart"/>
      <w:r w:rsidRPr="00BB7ED9">
        <w:rPr>
          <w:sz w:val="24"/>
          <w:szCs w:val="24"/>
        </w:rPr>
        <w:t>glukokortikoider</w:t>
      </w:r>
      <w:proofErr w:type="spellEnd"/>
      <w:r w:rsidRPr="00BB7ED9">
        <w:rPr>
          <w:sz w:val="24"/>
          <w:szCs w:val="24"/>
        </w:rPr>
        <w:t xml:space="preserve">, da calciumabsorptionen kan være nedsat. Nedgangen er som regel lille og ikke symptomatisk. Der har dog været sjældne rapporter om symptomatisk </w:t>
      </w:r>
      <w:proofErr w:type="spellStart"/>
      <w:r w:rsidRPr="00BB7ED9">
        <w:rPr>
          <w:sz w:val="24"/>
          <w:szCs w:val="24"/>
        </w:rPr>
        <w:t>hypokalcæmi</w:t>
      </w:r>
      <w:proofErr w:type="spellEnd"/>
      <w:r w:rsidRPr="00BB7ED9">
        <w:rPr>
          <w:sz w:val="24"/>
          <w:szCs w:val="24"/>
        </w:rPr>
        <w:t xml:space="preserve">, som nogle gange har været alvorligt, og som ofte er forekommet hos patienter med prædisponering (f.eks. </w:t>
      </w:r>
      <w:proofErr w:type="spellStart"/>
      <w:r w:rsidRPr="00BB7ED9">
        <w:rPr>
          <w:sz w:val="24"/>
          <w:szCs w:val="24"/>
        </w:rPr>
        <w:t>hypoparatyroidisme</w:t>
      </w:r>
      <w:proofErr w:type="spellEnd"/>
      <w:r w:rsidRPr="00BB7ED9">
        <w:rPr>
          <w:sz w:val="24"/>
          <w:szCs w:val="24"/>
        </w:rPr>
        <w:t xml:space="preserve">, D-vitaminmangel og </w:t>
      </w:r>
      <w:proofErr w:type="spellStart"/>
      <w:r w:rsidRPr="00BB7ED9">
        <w:rPr>
          <w:sz w:val="24"/>
          <w:szCs w:val="24"/>
        </w:rPr>
        <w:t>calciummalabsorption</w:t>
      </w:r>
      <w:proofErr w:type="spellEnd"/>
      <w:r w:rsidRPr="00BB7ED9">
        <w:rPr>
          <w:sz w:val="24"/>
          <w:szCs w:val="24"/>
        </w:rPr>
        <w:t>) (se pkt. 4.8).</w:t>
      </w:r>
    </w:p>
    <w:p w:rsidR="002A4584" w:rsidRPr="00BB7ED9" w:rsidRDefault="002A4584" w:rsidP="002A4584">
      <w:pPr>
        <w:ind w:left="851"/>
        <w:rPr>
          <w:sz w:val="24"/>
          <w:szCs w:val="24"/>
          <w:u w:val="single"/>
        </w:rPr>
      </w:pPr>
    </w:p>
    <w:p w:rsidR="002A4584" w:rsidRPr="00BB7ED9" w:rsidRDefault="002A4584" w:rsidP="002A4584">
      <w:pPr>
        <w:ind w:left="851"/>
        <w:rPr>
          <w:sz w:val="24"/>
          <w:szCs w:val="24"/>
          <w:u w:val="single"/>
        </w:rPr>
      </w:pPr>
      <w:proofErr w:type="spellStart"/>
      <w:r w:rsidRPr="00BB7ED9">
        <w:rPr>
          <w:sz w:val="24"/>
          <w:szCs w:val="24"/>
          <w:u w:val="single"/>
        </w:rPr>
        <w:t>Cholecalciferol</w:t>
      </w:r>
      <w:proofErr w:type="spellEnd"/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>D</w:t>
      </w:r>
      <w:r w:rsidRPr="00335BE5">
        <w:rPr>
          <w:sz w:val="24"/>
          <w:szCs w:val="24"/>
          <w:vertAlign w:val="subscript"/>
        </w:rPr>
        <w:t>3</w:t>
      </w:r>
      <w:r w:rsidRPr="00BB7ED9">
        <w:rPr>
          <w:sz w:val="24"/>
          <w:szCs w:val="24"/>
        </w:rPr>
        <w:t xml:space="preserve">-vitamin kan øge sværhedsgraden af </w:t>
      </w:r>
      <w:proofErr w:type="spellStart"/>
      <w:r w:rsidRPr="00BB7ED9">
        <w:rPr>
          <w:sz w:val="24"/>
          <w:szCs w:val="24"/>
        </w:rPr>
        <w:t>hyperkalcæmi</w:t>
      </w:r>
      <w:proofErr w:type="spellEnd"/>
      <w:r w:rsidRPr="00BB7ED9">
        <w:rPr>
          <w:sz w:val="24"/>
          <w:szCs w:val="24"/>
        </w:rPr>
        <w:t xml:space="preserve"> og/eller </w:t>
      </w:r>
      <w:proofErr w:type="spellStart"/>
      <w:r w:rsidRPr="00BB7ED9">
        <w:rPr>
          <w:sz w:val="24"/>
          <w:szCs w:val="24"/>
        </w:rPr>
        <w:t>hyperkalciuri</w:t>
      </w:r>
      <w:proofErr w:type="spellEnd"/>
      <w:r w:rsidRPr="00BB7ED9">
        <w:rPr>
          <w:sz w:val="24"/>
          <w:szCs w:val="24"/>
        </w:rPr>
        <w:t xml:space="preserve">, når det gives til patienter med sygdomme, der er forbundet med ureguleret overproduktion af </w:t>
      </w:r>
      <w:proofErr w:type="spellStart"/>
      <w:r w:rsidRPr="00BB7ED9">
        <w:rPr>
          <w:sz w:val="24"/>
          <w:szCs w:val="24"/>
        </w:rPr>
        <w:t>calcitriol</w:t>
      </w:r>
      <w:proofErr w:type="spellEnd"/>
      <w:r w:rsidRPr="00BB7ED9">
        <w:rPr>
          <w:sz w:val="24"/>
          <w:szCs w:val="24"/>
        </w:rPr>
        <w:t xml:space="preserve"> (f.eks. leukæmi, </w:t>
      </w:r>
      <w:proofErr w:type="spellStart"/>
      <w:r w:rsidRPr="00BB7ED9">
        <w:rPr>
          <w:sz w:val="24"/>
          <w:szCs w:val="24"/>
        </w:rPr>
        <w:t>lymphoma</w:t>
      </w:r>
      <w:proofErr w:type="spellEnd"/>
      <w:r w:rsidRPr="00BB7ED9">
        <w:rPr>
          <w:sz w:val="24"/>
          <w:szCs w:val="24"/>
        </w:rPr>
        <w:t xml:space="preserve">, </w:t>
      </w:r>
      <w:proofErr w:type="spellStart"/>
      <w:r w:rsidRPr="00BB7ED9">
        <w:rPr>
          <w:sz w:val="24"/>
          <w:szCs w:val="24"/>
        </w:rPr>
        <w:t>sarcoidosis</w:t>
      </w:r>
      <w:proofErr w:type="spellEnd"/>
      <w:r w:rsidRPr="00BB7ED9">
        <w:rPr>
          <w:sz w:val="24"/>
          <w:szCs w:val="24"/>
        </w:rPr>
        <w:t>). Urin og serumcalcium bør monitoreres hos disse patienter.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 xml:space="preserve">Patienter med </w:t>
      </w:r>
      <w:proofErr w:type="spellStart"/>
      <w:r w:rsidRPr="00BB7ED9">
        <w:rPr>
          <w:sz w:val="24"/>
          <w:szCs w:val="24"/>
        </w:rPr>
        <w:t>malabsorption</w:t>
      </w:r>
      <w:proofErr w:type="spellEnd"/>
      <w:r w:rsidRPr="00BB7ED9">
        <w:rPr>
          <w:sz w:val="24"/>
          <w:szCs w:val="24"/>
        </w:rPr>
        <w:t xml:space="preserve"> kan måske ikke optage tilstrækkeligt D</w:t>
      </w:r>
      <w:r w:rsidRPr="00FC50B8">
        <w:rPr>
          <w:sz w:val="24"/>
          <w:szCs w:val="24"/>
          <w:vertAlign w:val="subscript"/>
        </w:rPr>
        <w:t>3</w:t>
      </w:r>
      <w:r w:rsidRPr="00BB7ED9">
        <w:rPr>
          <w:sz w:val="24"/>
          <w:szCs w:val="24"/>
        </w:rPr>
        <w:t>-vitamin.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</w:p>
    <w:p w:rsidR="00210AAA" w:rsidRPr="00BB7ED9" w:rsidRDefault="00210AAA" w:rsidP="00210AAA">
      <w:pPr>
        <w:ind w:left="851"/>
        <w:rPr>
          <w:sz w:val="24"/>
          <w:szCs w:val="24"/>
          <w:u w:val="single"/>
        </w:rPr>
      </w:pPr>
      <w:r w:rsidRPr="00BB7ED9">
        <w:rPr>
          <w:sz w:val="24"/>
          <w:szCs w:val="24"/>
          <w:u w:val="single"/>
        </w:rPr>
        <w:lastRenderedPageBreak/>
        <w:t xml:space="preserve">Hjælpestoffer </w:t>
      </w:r>
    </w:p>
    <w:p w:rsidR="00210AAA" w:rsidRPr="00BB7ED9" w:rsidRDefault="00210AAA" w:rsidP="00210AAA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 xml:space="preserve">Dette lægemiddel indeholder </w:t>
      </w:r>
      <w:proofErr w:type="spellStart"/>
      <w:r w:rsidRPr="00BB7ED9">
        <w:rPr>
          <w:sz w:val="24"/>
          <w:szCs w:val="24"/>
        </w:rPr>
        <w:t>lactose</w:t>
      </w:r>
      <w:proofErr w:type="spellEnd"/>
      <w:r w:rsidRPr="00BB7ED9">
        <w:rPr>
          <w:sz w:val="24"/>
          <w:szCs w:val="24"/>
        </w:rPr>
        <w:t xml:space="preserve"> og </w:t>
      </w:r>
      <w:proofErr w:type="spellStart"/>
      <w:r w:rsidRPr="00BB7ED9">
        <w:rPr>
          <w:sz w:val="24"/>
          <w:szCs w:val="24"/>
        </w:rPr>
        <w:t>saccharose</w:t>
      </w:r>
      <w:proofErr w:type="spellEnd"/>
      <w:r w:rsidRPr="00BB7ED9">
        <w:rPr>
          <w:sz w:val="24"/>
          <w:szCs w:val="24"/>
        </w:rPr>
        <w:t xml:space="preserve"> og bør ikke anvendes til patienter med </w:t>
      </w:r>
      <w:r>
        <w:rPr>
          <w:sz w:val="24"/>
          <w:szCs w:val="24"/>
        </w:rPr>
        <w:t xml:space="preserve">hereditær </w:t>
      </w:r>
      <w:proofErr w:type="spellStart"/>
      <w:r w:rsidRPr="00BB7ED9">
        <w:rPr>
          <w:sz w:val="24"/>
          <w:szCs w:val="24"/>
        </w:rPr>
        <w:t>fructoseintolera</w:t>
      </w:r>
      <w:r>
        <w:rPr>
          <w:sz w:val="24"/>
          <w:szCs w:val="24"/>
        </w:rPr>
        <w:t>ns</w:t>
      </w:r>
      <w:proofErr w:type="spellEnd"/>
      <w:r w:rsidRPr="00BB7ED9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hereditær </w:t>
      </w:r>
      <w:proofErr w:type="spellStart"/>
      <w:r w:rsidRPr="00BB7ED9">
        <w:rPr>
          <w:sz w:val="24"/>
          <w:szCs w:val="24"/>
        </w:rPr>
        <w:t>galactoseintolera</w:t>
      </w:r>
      <w:r>
        <w:rPr>
          <w:sz w:val="24"/>
          <w:szCs w:val="24"/>
        </w:rPr>
        <w:t>ns</w:t>
      </w:r>
      <w:proofErr w:type="spellEnd"/>
      <w:r w:rsidRPr="00BB7ED9"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total</w:t>
      </w:r>
      <w:r w:rsidRPr="00BB7ED9">
        <w:rPr>
          <w:sz w:val="24"/>
          <w:szCs w:val="24"/>
        </w:rPr>
        <w:t>lactasemangel</w:t>
      </w:r>
      <w:proofErr w:type="spellEnd"/>
      <w:r w:rsidRPr="00BB7ED9">
        <w:rPr>
          <w:sz w:val="24"/>
          <w:szCs w:val="24"/>
        </w:rPr>
        <w:t xml:space="preserve">, </w:t>
      </w:r>
      <w:proofErr w:type="spellStart"/>
      <w:r w:rsidRPr="00BB7ED9">
        <w:rPr>
          <w:sz w:val="24"/>
          <w:szCs w:val="24"/>
        </w:rPr>
        <w:t>glucose</w:t>
      </w:r>
      <w:proofErr w:type="spellEnd"/>
      <w:r w:rsidRPr="00BB7ED9">
        <w:rPr>
          <w:sz w:val="24"/>
          <w:szCs w:val="24"/>
        </w:rPr>
        <w:t>/</w:t>
      </w:r>
      <w:proofErr w:type="spellStart"/>
      <w:r w:rsidRPr="00BB7ED9">
        <w:rPr>
          <w:sz w:val="24"/>
          <w:szCs w:val="24"/>
        </w:rPr>
        <w:t>galactose</w:t>
      </w:r>
      <w:proofErr w:type="spellEnd"/>
      <w:r w:rsidRPr="00BB7ED9">
        <w:rPr>
          <w:sz w:val="24"/>
          <w:szCs w:val="24"/>
        </w:rPr>
        <w:t xml:space="preserve"> </w:t>
      </w:r>
      <w:proofErr w:type="spellStart"/>
      <w:r w:rsidRPr="00BB7ED9">
        <w:rPr>
          <w:sz w:val="24"/>
          <w:szCs w:val="24"/>
        </w:rPr>
        <w:t>malabsorption</w:t>
      </w:r>
      <w:proofErr w:type="spellEnd"/>
      <w:r w:rsidRPr="00BB7ED9">
        <w:rPr>
          <w:sz w:val="24"/>
          <w:szCs w:val="24"/>
        </w:rPr>
        <w:t xml:space="preserve"> </w:t>
      </w:r>
      <w:r>
        <w:rPr>
          <w:sz w:val="24"/>
          <w:szCs w:val="24"/>
        </w:rPr>
        <w:t>og</w:t>
      </w:r>
      <w:r w:rsidRPr="00BB7ED9">
        <w:rPr>
          <w:sz w:val="24"/>
          <w:szCs w:val="24"/>
        </w:rPr>
        <w:t xml:space="preserve"> </w:t>
      </w:r>
      <w:proofErr w:type="spellStart"/>
      <w:r w:rsidRPr="00BB7ED9">
        <w:rPr>
          <w:sz w:val="24"/>
          <w:szCs w:val="24"/>
        </w:rPr>
        <w:t>sucrase-isomaltasemangel</w:t>
      </w:r>
      <w:proofErr w:type="spellEnd"/>
      <w:r w:rsidRPr="00BB7ED9">
        <w:rPr>
          <w:sz w:val="24"/>
          <w:szCs w:val="24"/>
        </w:rPr>
        <w:t>.</w:t>
      </w:r>
    </w:p>
    <w:p w:rsidR="00210AAA" w:rsidRDefault="00210AAA" w:rsidP="00210AAA">
      <w:pPr>
        <w:tabs>
          <w:tab w:val="left" w:pos="851"/>
        </w:tabs>
        <w:ind w:left="851"/>
        <w:rPr>
          <w:sz w:val="24"/>
          <w:szCs w:val="24"/>
        </w:rPr>
      </w:pPr>
    </w:p>
    <w:p w:rsidR="00210AAA" w:rsidRDefault="00210AAA" w:rsidP="00210AAA">
      <w:pPr>
        <w:tabs>
          <w:tab w:val="left" w:pos="851"/>
        </w:tabs>
        <w:ind w:left="851"/>
        <w:rPr>
          <w:sz w:val="24"/>
          <w:szCs w:val="24"/>
        </w:rPr>
      </w:pPr>
      <w:r w:rsidRPr="008C4A0C">
        <w:rPr>
          <w:sz w:val="24"/>
          <w:szCs w:val="24"/>
        </w:rPr>
        <w:t>Dette lægemiddel indeholder mindre end 1 mmol</w:t>
      </w:r>
      <w:r>
        <w:rPr>
          <w:sz w:val="24"/>
          <w:szCs w:val="24"/>
        </w:rPr>
        <w:t xml:space="preserve"> </w:t>
      </w:r>
      <w:r w:rsidRPr="008C4A0C">
        <w:rPr>
          <w:sz w:val="24"/>
          <w:szCs w:val="24"/>
        </w:rPr>
        <w:t xml:space="preserve">(23 mg) natrium pr. </w:t>
      </w:r>
      <w:r>
        <w:rPr>
          <w:sz w:val="24"/>
          <w:szCs w:val="24"/>
        </w:rPr>
        <w:t>tablet</w:t>
      </w:r>
      <w:r w:rsidRPr="008C4A0C">
        <w:rPr>
          <w:sz w:val="24"/>
          <w:szCs w:val="24"/>
        </w:rPr>
        <w:t>, dvs. det er i det væsentlige natriumfrit.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4.5</w:t>
      </w:r>
      <w:r w:rsidRPr="00C84483">
        <w:rPr>
          <w:b/>
          <w:sz w:val="24"/>
          <w:szCs w:val="24"/>
        </w:rPr>
        <w:tab/>
        <w:t>Interaktion med andre lægemidler og andre former for interaktion</w:t>
      </w:r>
    </w:p>
    <w:p w:rsidR="002A4584" w:rsidRPr="00BA20F8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sz w:val="24"/>
          <w:szCs w:val="24"/>
          <w:u w:val="single"/>
        </w:rPr>
      </w:pPr>
      <w:proofErr w:type="spellStart"/>
      <w:r w:rsidRPr="00BB7ED9">
        <w:rPr>
          <w:sz w:val="24"/>
          <w:szCs w:val="24"/>
          <w:u w:val="single"/>
        </w:rPr>
        <w:t>Alendronat</w:t>
      </w:r>
      <w:proofErr w:type="spellEnd"/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 xml:space="preserve">Ved samtidig administration kan mad og drikkevarer (inklusive mineralvand), calciumtilskud, </w:t>
      </w:r>
      <w:proofErr w:type="spellStart"/>
      <w:r w:rsidRPr="00BB7ED9">
        <w:rPr>
          <w:sz w:val="24"/>
          <w:szCs w:val="24"/>
        </w:rPr>
        <w:t>antacida</w:t>
      </w:r>
      <w:proofErr w:type="spellEnd"/>
      <w:r w:rsidRPr="00BB7ED9">
        <w:rPr>
          <w:sz w:val="24"/>
          <w:szCs w:val="24"/>
        </w:rPr>
        <w:t xml:space="preserve"> samt visse peroralt administrerede lægemidler påvirke absorptionen af </w:t>
      </w:r>
      <w:proofErr w:type="spellStart"/>
      <w:r w:rsidRPr="00BB7ED9">
        <w:rPr>
          <w:sz w:val="24"/>
          <w:szCs w:val="24"/>
        </w:rPr>
        <w:t>alendronat</w:t>
      </w:r>
      <w:proofErr w:type="spellEnd"/>
      <w:r w:rsidRPr="00BB7ED9">
        <w:rPr>
          <w:sz w:val="24"/>
          <w:szCs w:val="24"/>
        </w:rPr>
        <w:t xml:space="preserve">. Patienten skal derfor vente mindst 30 minutter efter indtag af </w:t>
      </w:r>
      <w:proofErr w:type="spellStart"/>
      <w:r w:rsidRPr="00BB7ED9">
        <w:rPr>
          <w:sz w:val="24"/>
          <w:szCs w:val="24"/>
        </w:rPr>
        <w:t>alendronat</w:t>
      </w:r>
      <w:proofErr w:type="spellEnd"/>
      <w:r w:rsidRPr="00BB7ED9">
        <w:rPr>
          <w:sz w:val="24"/>
          <w:szCs w:val="24"/>
        </w:rPr>
        <w:t>, før der indtages andre perorale lægemidler (se pkt. 4.2 og 5.2).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>Da anvendelse af non-</w:t>
      </w:r>
      <w:proofErr w:type="spellStart"/>
      <w:r w:rsidRPr="00BB7ED9">
        <w:rPr>
          <w:sz w:val="24"/>
          <w:szCs w:val="24"/>
        </w:rPr>
        <w:t>steroide</w:t>
      </w:r>
      <w:proofErr w:type="spellEnd"/>
      <w:r w:rsidRPr="00BB7ED9">
        <w:rPr>
          <w:sz w:val="24"/>
          <w:szCs w:val="24"/>
        </w:rPr>
        <w:t xml:space="preserve"> anti-inflammatoriske lægemidler (NSAID) er forbundet med </w:t>
      </w:r>
      <w:proofErr w:type="spellStart"/>
      <w:r w:rsidRPr="00BB7ED9">
        <w:rPr>
          <w:sz w:val="24"/>
          <w:szCs w:val="24"/>
        </w:rPr>
        <w:t>gastrointestinal</w:t>
      </w:r>
      <w:proofErr w:type="spellEnd"/>
      <w:r w:rsidRPr="00BB7ED9">
        <w:rPr>
          <w:sz w:val="24"/>
          <w:szCs w:val="24"/>
        </w:rPr>
        <w:t xml:space="preserve"> irritation, bør forsigtighed udvises ved samtidig brug af </w:t>
      </w:r>
      <w:proofErr w:type="spellStart"/>
      <w:r w:rsidRPr="00BB7ED9">
        <w:rPr>
          <w:sz w:val="24"/>
          <w:szCs w:val="24"/>
        </w:rPr>
        <w:t>alendronat</w:t>
      </w:r>
      <w:proofErr w:type="spellEnd"/>
      <w:r w:rsidRPr="00BB7ED9">
        <w:rPr>
          <w:sz w:val="24"/>
          <w:szCs w:val="24"/>
        </w:rPr>
        <w:t>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sz w:val="24"/>
          <w:szCs w:val="24"/>
          <w:u w:val="single"/>
        </w:rPr>
      </w:pPr>
      <w:proofErr w:type="spellStart"/>
      <w:r w:rsidRPr="00BB7ED9">
        <w:rPr>
          <w:sz w:val="24"/>
          <w:szCs w:val="24"/>
          <w:u w:val="single"/>
        </w:rPr>
        <w:t>Cholecalciferol</w:t>
      </w:r>
      <w:proofErr w:type="spellEnd"/>
    </w:p>
    <w:p w:rsidR="002A4584" w:rsidRPr="00BB7ED9" w:rsidRDefault="002A4584" w:rsidP="002A4584">
      <w:pPr>
        <w:ind w:left="851"/>
        <w:rPr>
          <w:sz w:val="24"/>
          <w:szCs w:val="24"/>
        </w:rPr>
      </w:pPr>
      <w:proofErr w:type="spellStart"/>
      <w:r w:rsidRPr="00BB7ED9">
        <w:rPr>
          <w:sz w:val="24"/>
          <w:szCs w:val="24"/>
        </w:rPr>
        <w:t>Olestra</w:t>
      </w:r>
      <w:proofErr w:type="spellEnd"/>
      <w:r w:rsidRPr="00BB7ED9">
        <w:rPr>
          <w:sz w:val="24"/>
          <w:szCs w:val="24"/>
        </w:rPr>
        <w:t xml:space="preserve">, mineralske olier, </w:t>
      </w:r>
      <w:proofErr w:type="spellStart"/>
      <w:r w:rsidRPr="00BB7ED9">
        <w:rPr>
          <w:sz w:val="24"/>
          <w:szCs w:val="24"/>
        </w:rPr>
        <w:t>orlistat</w:t>
      </w:r>
      <w:proofErr w:type="spellEnd"/>
      <w:r w:rsidRPr="00BB7ED9">
        <w:rPr>
          <w:sz w:val="24"/>
          <w:szCs w:val="24"/>
        </w:rPr>
        <w:t xml:space="preserve"> og galdesyremidler (</w:t>
      </w:r>
      <w:proofErr w:type="spellStart"/>
      <w:r w:rsidRPr="00BB7ED9">
        <w:rPr>
          <w:sz w:val="24"/>
          <w:szCs w:val="24"/>
        </w:rPr>
        <w:t>colestyramin</w:t>
      </w:r>
      <w:proofErr w:type="spellEnd"/>
      <w:r w:rsidRPr="00BB7ED9">
        <w:rPr>
          <w:sz w:val="24"/>
          <w:szCs w:val="24"/>
        </w:rPr>
        <w:t xml:space="preserve">, </w:t>
      </w:r>
      <w:proofErr w:type="spellStart"/>
      <w:r w:rsidRPr="00BB7ED9">
        <w:rPr>
          <w:sz w:val="24"/>
          <w:szCs w:val="24"/>
        </w:rPr>
        <w:t>colestipol</w:t>
      </w:r>
      <w:proofErr w:type="spellEnd"/>
      <w:r w:rsidRPr="00BB7ED9">
        <w:rPr>
          <w:sz w:val="24"/>
          <w:szCs w:val="24"/>
        </w:rPr>
        <w:t xml:space="preserve">) kan svække optagelsen af D-vitamin. </w:t>
      </w:r>
      <w:proofErr w:type="spellStart"/>
      <w:r w:rsidRPr="00BB7ED9">
        <w:rPr>
          <w:sz w:val="24"/>
          <w:szCs w:val="24"/>
        </w:rPr>
        <w:t>Antiepileptika</w:t>
      </w:r>
      <w:proofErr w:type="spellEnd"/>
      <w:r w:rsidRPr="00BB7ED9">
        <w:rPr>
          <w:sz w:val="24"/>
          <w:szCs w:val="24"/>
        </w:rPr>
        <w:t xml:space="preserve">, </w:t>
      </w:r>
      <w:proofErr w:type="spellStart"/>
      <w:r w:rsidRPr="00BB7ED9">
        <w:rPr>
          <w:sz w:val="24"/>
          <w:szCs w:val="24"/>
        </w:rPr>
        <w:t>cimetidin</w:t>
      </w:r>
      <w:proofErr w:type="spellEnd"/>
      <w:r w:rsidRPr="00BB7ED9">
        <w:rPr>
          <w:sz w:val="24"/>
          <w:szCs w:val="24"/>
        </w:rPr>
        <w:t xml:space="preserve"> og </w:t>
      </w:r>
      <w:proofErr w:type="spellStart"/>
      <w:r w:rsidRPr="00BB7ED9">
        <w:rPr>
          <w:sz w:val="24"/>
          <w:szCs w:val="24"/>
        </w:rPr>
        <w:t>thiazider</w:t>
      </w:r>
      <w:proofErr w:type="spellEnd"/>
      <w:r w:rsidRPr="00BB7ED9">
        <w:rPr>
          <w:sz w:val="24"/>
          <w:szCs w:val="24"/>
        </w:rPr>
        <w:t xml:space="preserve"> kan øge </w:t>
      </w:r>
      <w:proofErr w:type="spellStart"/>
      <w:r w:rsidRPr="00BB7ED9">
        <w:rPr>
          <w:sz w:val="24"/>
          <w:szCs w:val="24"/>
        </w:rPr>
        <w:t>katabolismen</w:t>
      </w:r>
      <w:proofErr w:type="spellEnd"/>
      <w:r w:rsidRPr="00BB7ED9">
        <w:rPr>
          <w:sz w:val="24"/>
          <w:szCs w:val="24"/>
        </w:rPr>
        <w:t xml:space="preserve"> af D-vitamin. Yderligere D-vitamintilskud kan overvejes på individuel basis.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4.6</w:t>
      </w:r>
      <w:r w:rsidRPr="00C84483">
        <w:rPr>
          <w:b/>
          <w:sz w:val="24"/>
          <w:szCs w:val="24"/>
        </w:rPr>
        <w:tab/>
      </w:r>
      <w:r w:rsidR="00A65735">
        <w:rPr>
          <w:b/>
          <w:sz w:val="24"/>
          <w:szCs w:val="24"/>
        </w:rPr>
        <w:t>Fertilitet, g</w:t>
      </w:r>
      <w:r w:rsidRPr="00C84483">
        <w:rPr>
          <w:b/>
          <w:sz w:val="24"/>
          <w:szCs w:val="24"/>
        </w:rPr>
        <w:t>raviditet og amning</w:t>
      </w:r>
    </w:p>
    <w:p w:rsidR="002A4584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2269FF">
        <w:rPr>
          <w:noProof/>
          <w:sz w:val="24"/>
          <w:szCs w:val="24"/>
          <w:u w:val="single"/>
        </w:rPr>
        <w:t>Fertilitet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  <w:proofErr w:type="spellStart"/>
      <w:r w:rsidRPr="00BB7ED9">
        <w:rPr>
          <w:sz w:val="24"/>
          <w:szCs w:val="24"/>
        </w:rPr>
        <w:t>Bisphosphonater</w:t>
      </w:r>
      <w:proofErr w:type="spellEnd"/>
      <w:r w:rsidRPr="00BB7ED9">
        <w:rPr>
          <w:sz w:val="24"/>
          <w:szCs w:val="24"/>
        </w:rPr>
        <w:t xml:space="preserve"> inkorporeres i knoglematrix, hvorfra de gradvist frigives over en årelang periode.</w:t>
      </w:r>
    </w:p>
    <w:p w:rsidR="002A4584" w:rsidRPr="002269FF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 xml:space="preserve">Mængden af </w:t>
      </w:r>
      <w:proofErr w:type="spellStart"/>
      <w:r w:rsidRPr="00BB7ED9">
        <w:rPr>
          <w:sz w:val="24"/>
          <w:szCs w:val="24"/>
        </w:rPr>
        <w:t>bisphosphonat</w:t>
      </w:r>
      <w:proofErr w:type="spellEnd"/>
      <w:r w:rsidRPr="00BB7ED9">
        <w:rPr>
          <w:sz w:val="24"/>
          <w:szCs w:val="24"/>
        </w:rPr>
        <w:t>, der inkorporeres i knoglerne hos voksne, og dermed den mængde, der er tilgængelig for frigivelse tilbage til systemisk cirkulation, er direkte relateret til dosis og varigheden af</w:t>
      </w:r>
      <w:r>
        <w:rPr>
          <w:sz w:val="24"/>
          <w:szCs w:val="24"/>
        </w:rPr>
        <w:t xml:space="preserve"> </w:t>
      </w:r>
      <w:proofErr w:type="spellStart"/>
      <w:r w:rsidRPr="00BB7ED9">
        <w:rPr>
          <w:sz w:val="24"/>
          <w:szCs w:val="24"/>
        </w:rPr>
        <w:t>bisphosphonatbehandlingen</w:t>
      </w:r>
      <w:proofErr w:type="spellEnd"/>
      <w:r w:rsidRPr="00BB7ED9">
        <w:rPr>
          <w:sz w:val="24"/>
          <w:szCs w:val="24"/>
        </w:rPr>
        <w:t xml:space="preserve"> (se pkt. 5.2). Der er ingen data vedrørende </w:t>
      </w:r>
      <w:proofErr w:type="spellStart"/>
      <w:r w:rsidRPr="00BB7ED9">
        <w:rPr>
          <w:sz w:val="24"/>
          <w:szCs w:val="24"/>
        </w:rPr>
        <w:t>føtal</w:t>
      </w:r>
      <w:proofErr w:type="spellEnd"/>
      <w:r w:rsidRPr="00BB7ED9">
        <w:rPr>
          <w:sz w:val="24"/>
          <w:szCs w:val="24"/>
        </w:rPr>
        <w:t xml:space="preserve"> risiko hos mennesker. Der er dog en teoretisk risiko for fosterskader, fortrinsvis af knoglemæssig karakter, hvis en kvinde bliver gravid efter afsluttet behandlingsforløb med </w:t>
      </w:r>
      <w:proofErr w:type="spellStart"/>
      <w:r w:rsidRPr="00BB7ED9">
        <w:rPr>
          <w:sz w:val="24"/>
          <w:szCs w:val="24"/>
        </w:rPr>
        <w:t>bisphosphonat</w:t>
      </w:r>
      <w:proofErr w:type="spellEnd"/>
      <w:r w:rsidRPr="00BB7ED9">
        <w:rPr>
          <w:sz w:val="24"/>
          <w:szCs w:val="24"/>
        </w:rPr>
        <w:t xml:space="preserve">. Der er ikke undersøgt, om variabler, såsom tiden fra </w:t>
      </w:r>
      <w:proofErr w:type="spellStart"/>
      <w:r w:rsidRPr="00BB7ED9">
        <w:rPr>
          <w:sz w:val="24"/>
          <w:szCs w:val="24"/>
        </w:rPr>
        <w:t>seponering</w:t>
      </w:r>
      <w:proofErr w:type="spellEnd"/>
      <w:r w:rsidRPr="00BB7ED9">
        <w:rPr>
          <w:sz w:val="24"/>
          <w:szCs w:val="24"/>
        </w:rPr>
        <w:t xml:space="preserve"> af behandling med </w:t>
      </w:r>
      <w:proofErr w:type="spellStart"/>
      <w:r w:rsidRPr="00BB7ED9">
        <w:rPr>
          <w:sz w:val="24"/>
          <w:szCs w:val="24"/>
        </w:rPr>
        <w:t>bisphosphonat</w:t>
      </w:r>
      <w:proofErr w:type="spellEnd"/>
      <w:r w:rsidRPr="00BB7ED9">
        <w:rPr>
          <w:sz w:val="24"/>
          <w:szCs w:val="24"/>
        </w:rPr>
        <w:t xml:space="preserve"> til undfangelse, den specifikke type </w:t>
      </w:r>
      <w:proofErr w:type="spellStart"/>
      <w:r w:rsidRPr="00BB7ED9">
        <w:rPr>
          <w:sz w:val="24"/>
          <w:szCs w:val="24"/>
        </w:rPr>
        <w:t>bisphosphonat</w:t>
      </w:r>
      <w:proofErr w:type="spellEnd"/>
      <w:r w:rsidRPr="00BB7ED9">
        <w:rPr>
          <w:sz w:val="24"/>
          <w:szCs w:val="24"/>
        </w:rPr>
        <w:t xml:space="preserve"> samt indgivelsesmåde (intravenøs versus oral), har indflydelse på risikoen.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Fosastad</w:t>
      </w:r>
      <w:proofErr w:type="spellEnd"/>
      <w:r w:rsidRPr="00BB7ED9">
        <w:rPr>
          <w:sz w:val="24"/>
          <w:szCs w:val="24"/>
        </w:rPr>
        <w:t xml:space="preserve"> er kun beregnet til anvendelse hos </w:t>
      </w:r>
      <w:proofErr w:type="spellStart"/>
      <w:r w:rsidRPr="00BB7ED9">
        <w:rPr>
          <w:sz w:val="24"/>
          <w:szCs w:val="24"/>
        </w:rPr>
        <w:t>postmenopausale</w:t>
      </w:r>
      <w:proofErr w:type="spellEnd"/>
      <w:r w:rsidRPr="00BB7ED9">
        <w:rPr>
          <w:sz w:val="24"/>
          <w:szCs w:val="24"/>
        </w:rPr>
        <w:t xml:space="preserve"> kvinder, og bør derfor ikke anvendes under graviditet eller af ammende kvinder.</w:t>
      </w:r>
    </w:p>
    <w:p w:rsidR="002A4584" w:rsidRPr="002269FF" w:rsidRDefault="002A4584" w:rsidP="002A4584">
      <w:pPr>
        <w:ind w:left="851"/>
        <w:rPr>
          <w:noProof/>
          <w:sz w:val="24"/>
          <w:szCs w:val="24"/>
          <w:u w:val="single"/>
        </w:rPr>
      </w:pPr>
    </w:p>
    <w:p w:rsidR="002A4584" w:rsidRPr="00B82545" w:rsidRDefault="002A4584" w:rsidP="002A4584">
      <w:pPr>
        <w:ind w:left="851"/>
        <w:rPr>
          <w:sz w:val="24"/>
          <w:szCs w:val="24"/>
        </w:rPr>
      </w:pPr>
      <w:r w:rsidRPr="002269FF">
        <w:rPr>
          <w:noProof/>
          <w:sz w:val="24"/>
          <w:szCs w:val="24"/>
          <w:u w:val="single"/>
        </w:rPr>
        <w:t>Graviditet</w:t>
      </w:r>
      <w:r w:rsidRPr="00B82545">
        <w:rPr>
          <w:sz w:val="24"/>
          <w:szCs w:val="24"/>
        </w:rPr>
        <w:t xml:space="preserve"> 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 xml:space="preserve">Der er ingen eller utilstrækkelige data fra brug af </w:t>
      </w:r>
      <w:proofErr w:type="spellStart"/>
      <w:r w:rsidRPr="00BB7ED9">
        <w:rPr>
          <w:sz w:val="24"/>
          <w:szCs w:val="24"/>
        </w:rPr>
        <w:t>alendronat</w:t>
      </w:r>
      <w:proofErr w:type="spellEnd"/>
      <w:r w:rsidRPr="00BB7ED9">
        <w:rPr>
          <w:sz w:val="24"/>
          <w:szCs w:val="24"/>
        </w:rPr>
        <w:t xml:space="preserve"> til gravide kvinder. Dyreforsøg har påvist reproduktionstoksicitet. </w:t>
      </w:r>
      <w:proofErr w:type="spellStart"/>
      <w:r w:rsidRPr="00BB7ED9">
        <w:rPr>
          <w:sz w:val="24"/>
          <w:szCs w:val="24"/>
        </w:rPr>
        <w:t>Alendronat</w:t>
      </w:r>
      <w:proofErr w:type="spellEnd"/>
      <w:r w:rsidRPr="00BB7ED9">
        <w:rPr>
          <w:sz w:val="24"/>
          <w:szCs w:val="24"/>
        </w:rPr>
        <w:t xml:space="preserve"> givet til gravide rotter forårsagede </w:t>
      </w:r>
      <w:proofErr w:type="spellStart"/>
      <w:r w:rsidRPr="00BB7ED9">
        <w:rPr>
          <w:sz w:val="24"/>
          <w:szCs w:val="24"/>
        </w:rPr>
        <w:t>dystocia</w:t>
      </w:r>
      <w:proofErr w:type="spellEnd"/>
      <w:r w:rsidRPr="00BB7ED9">
        <w:rPr>
          <w:sz w:val="24"/>
          <w:szCs w:val="24"/>
        </w:rPr>
        <w:t xml:space="preserve"> relateret til </w:t>
      </w:r>
      <w:proofErr w:type="spellStart"/>
      <w:r w:rsidRPr="00BB7ED9">
        <w:rPr>
          <w:sz w:val="24"/>
          <w:szCs w:val="24"/>
        </w:rPr>
        <w:t>hypokalcæmi</w:t>
      </w:r>
      <w:proofErr w:type="spellEnd"/>
      <w:r w:rsidRPr="00BB7ED9">
        <w:rPr>
          <w:sz w:val="24"/>
          <w:szCs w:val="24"/>
        </w:rPr>
        <w:t xml:space="preserve"> (se pkt. 5.3). Dyreforsøg har vist </w:t>
      </w:r>
      <w:proofErr w:type="spellStart"/>
      <w:r w:rsidRPr="00BB7ED9">
        <w:rPr>
          <w:sz w:val="24"/>
          <w:szCs w:val="24"/>
        </w:rPr>
        <w:t>hyperkalcæmi</w:t>
      </w:r>
      <w:proofErr w:type="spellEnd"/>
      <w:r w:rsidRPr="00BB7ED9">
        <w:rPr>
          <w:sz w:val="24"/>
          <w:szCs w:val="24"/>
        </w:rPr>
        <w:t xml:space="preserve"> og toksicitet i forbindelse med reproduktion ved høje doser af D-vitamin (se pkt. 5.3). </w:t>
      </w:r>
      <w:proofErr w:type="spellStart"/>
      <w:r>
        <w:rPr>
          <w:sz w:val="24"/>
          <w:szCs w:val="24"/>
        </w:rPr>
        <w:t>Fosastad</w:t>
      </w:r>
      <w:proofErr w:type="spellEnd"/>
      <w:r w:rsidRPr="00BB7ED9">
        <w:rPr>
          <w:sz w:val="24"/>
          <w:szCs w:val="24"/>
        </w:rPr>
        <w:t xml:space="preserve"> må ikke anvendes under graviditet.</w:t>
      </w:r>
    </w:p>
    <w:p w:rsidR="00946616" w:rsidRDefault="00946616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2A4584" w:rsidRPr="00BB7ED9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2269FF">
        <w:rPr>
          <w:noProof/>
          <w:sz w:val="24"/>
          <w:szCs w:val="24"/>
          <w:u w:val="single"/>
        </w:rPr>
        <w:t>Amning</w:t>
      </w:r>
    </w:p>
    <w:p w:rsidR="002A4584" w:rsidRPr="00BB7ED9" w:rsidRDefault="002A4584" w:rsidP="002A4584">
      <w:pPr>
        <w:ind w:left="851"/>
        <w:rPr>
          <w:sz w:val="24"/>
          <w:szCs w:val="24"/>
        </w:rPr>
      </w:pPr>
      <w:r w:rsidRPr="00BB7ED9">
        <w:rPr>
          <w:sz w:val="24"/>
          <w:szCs w:val="24"/>
        </w:rPr>
        <w:t xml:space="preserve">Det er ukendt, om </w:t>
      </w:r>
      <w:proofErr w:type="spellStart"/>
      <w:r w:rsidRPr="00BB7ED9">
        <w:rPr>
          <w:sz w:val="24"/>
          <w:szCs w:val="24"/>
        </w:rPr>
        <w:t>alendronat</w:t>
      </w:r>
      <w:proofErr w:type="spellEnd"/>
      <w:r w:rsidRPr="00BB7ED9">
        <w:rPr>
          <w:sz w:val="24"/>
          <w:szCs w:val="24"/>
        </w:rPr>
        <w:t xml:space="preserve">/metabolitter udskilles i human mælk. En risiko for nyfødte/spædbørn kan ikke udelukkes. </w:t>
      </w:r>
      <w:proofErr w:type="spellStart"/>
      <w:r w:rsidRPr="00BB7ED9">
        <w:rPr>
          <w:sz w:val="24"/>
          <w:szCs w:val="24"/>
        </w:rPr>
        <w:t>A</w:t>
      </w:r>
      <w:r w:rsidRPr="00BB7ED9">
        <w:rPr>
          <w:noProof/>
          <w:sz w:val="24"/>
          <w:szCs w:val="24"/>
        </w:rPr>
        <w:t>lendronate</w:t>
      </w:r>
      <w:proofErr w:type="spellEnd"/>
      <w:r w:rsidRPr="00BB7ED9">
        <w:rPr>
          <w:sz w:val="24"/>
          <w:szCs w:val="24"/>
        </w:rPr>
        <w:t xml:space="preserve"> må ikke anvendes under amning. </w:t>
      </w:r>
      <w:proofErr w:type="spellStart"/>
      <w:r w:rsidRPr="00BB7ED9">
        <w:rPr>
          <w:sz w:val="24"/>
          <w:szCs w:val="24"/>
        </w:rPr>
        <w:t>Cholecalciferol</w:t>
      </w:r>
      <w:proofErr w:type="spellEnd"/>
      <w:r w:rsidRPr="00BB7ED9">
        <w:rPr>
          <w:sz w:val="24"/>
          <w:szCs w:val="24"/>
        </w:rPr>
        <w:t xml:space="preserve"> og nogle af dets aktive metabolitter udskilles i modermælk.</w:t>
      </w:r>
    </w:p>
    <w:p w:rsidR="002A4584" w:rsidRPr="00C84483" w:rsidRDefault="002A4584" w:rsidP="002A4584">
      <w:pPr>
        <w:tabs>
          <w:tab w:val="left" w:pos="851"/>
        </w:tabs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4.7</w:t>
      </w:r>
      <w:r w:rsidRPr="00C84483">
        <w:rPr>
          <w:b/>
          <w:sz w:val="24"/>
          <w:szCs w:val="24"/>
        </w:rPr>
        <w:tab/>
        <w:t>Virkning på evnen til at føre motorkøretøj eller betjene maskiner</w:t>
      </w:r>
    </w:p>
    <w:p w:rsidR="002A4584" w:rsidRDefault="002A4584" w:rsidP="002A4584">
      <w:pPr>
        <w:ind w:left="851"/>
        <w:rPr>
          <w:sz w:val="24"/>
          <w:szCs w:val="24"/>
        </w:rPr>
      </w:pPr>
      <w:r>
        <w:rPr>
          <w:sz w:val="24"/>
          <w:szCs w:val="24"/>
        </w:rPr>
        <w:t>Ikke mærkning.</w:t>
      </w:r>
    </w:p>
    <w:p w:rsidR="002A4584" w:rsidRPr="002269FF" w:rsidRDefault="002A4584" w:rsidP="002A4584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Fosastad</w:t>
      </w:r>
      <w:proofErr w:type="spellEnd"/>
      <w:r w:rsidRPr="00BB7ED9">
        <w:rPr>
          <w:sz w:val="24"/>
          <w:szCs w:val="24"/>
        </w:rPr>
        <w:t xml:space="preserve"> </w:t>
      </w:r>
      <w:r w:rsidRPr="002269FF">
        <w:rPr>
          <w:sz w:val="24"/>
          <w:szCs w:val="24"/>
        </w:rPr>
        <w:t xml:space="preserve">kan have moderat </w:t>
      </w:r>
      <w:r w:rsidRPr="002269FF">
        <w:rPr>
          <w:sz w:val="24"/>
          <w:szCs w:val="24"/>
          <w:lang w:bidi="en-US"/>
        </w:rPr>
        <w:t xml:space="preserve">indflydelse på </w:t>
      </w:r>
      <w:r w:rsidRPr="002269FF">
        <w:rPr>
          <w:sz w:val="24"/>
          <w:szCs w:val="24"/>
        </w:rPr>
        <w:t xml:space="preserve">evnen til at føre motorkøretøj </w:t>
      </w:r>
      <w:r w:rsidRPr="002269FF">
        <w:rPr>
          <w:sz w:val="24"/>
          <w:szCs w:val="24"/>
          <w:lang w:bidi="en-US"/>
        </w:rPr>
        <w:t xml:space="preserve">eller betjene </w:t>
      </w:r>
      <w:r w:rsidRPr="002269FF">
        <w:rPr>
          <w:sz w:val="24"/>
          <w:szCs w:val="24"/>
        </w:rPr>
        <w:t xml:space="preserve">maskiner hos patienter, der oplever </w:t>
      </w:r>
      <w:r w:rsidRPr="00BB7ED9">
        <w:rPr>
          <w:sz w:val="24"/>
          <w:szCs w:val="24"/>
        </w:rPr>
        <w:t>visse bivirkninger (f.eks. sløret syn, svimmelhed og svære knogle-, muskel- eller ledsmerter (se pkt. 4.8)).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4.8</w:t>
      </w:r>
      <w:r w:rsidRPr="00C84483">
        <w:rPr>
          <w:b/>
          <w:sz w:val="24"/>
          <w:szCs w:val="24"/>
        </w:rPr>
        <w:tab/>
        <w:t>Bivirkninger</w:t>
      </w:r>
    </w:p>
    <w:p w:rsidR="002A4584" w:rsidRPr="002269FF" w:rsidRDefault="002A4584" w:rsidP="002A4584">
      <w:pPr>
        <w:ind w:left="851"/>
        <w:rPr>
          <w:sz w:val="24"/>
          <w:szCs w:val="24"/>
        </w:rPr>
      </w:pPr>
    </w:p>
    <w:p w:rsidR="002A4584" w:rsidRPr="00BB7ED9" w:rsidRDefault="002A4584" w:rsidP="002A4584">
      <w:pPr>
        <w:ind w:left="851"/>
        <w:rPr>
          <w:noProof/>
          <w:sz w:val="24"/>
          <w:szCs w:val="24"/>
          <w:u w:val="single"/>
        </w:rPr>
      </w:pPr>
      <w:r w:rsidRPr="00BB7ED9">
        <w:rPr>
          <w:noProof/>
          <w:sz w:val="24"/>
          <w:szCs w:val="24"/>
          <w:u w:val="single"/>
        </w:rPr>
        <w:t>Opsummering af sikkerhedsprofilen</w:t>
      </w: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  <w:r w:rsidRPr="00BB7ED9">
        <w:rPr>
          <w:noProof/>
          <w:sz w:val="24"/>
          <w:szCs w:val="24"/>
        </w:rPr>
        <w:t>De hyppigst indberettede bivirkninger er øvre gastrointestinale bivirkninger, herunder abdominalsmerter, dyspepsi, øsofageal ulcus, dysfagi, abdominal udspiling og syreregurgitation</w:t>
      </w:r>
      <w:r>
        <w:rPr>
          <w:noProof/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>(&gt; 1 %).</w:t>
      </w: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</w:p>
    <w:p w:rsidR="002A4584" w:rsidRPr="00BB7ED9" w:rsidRDefault="002A4584" w:rsidP="002A4584">
      <w:pPr>
        <w:ind w:left="851"/>
        <w:rPr>
          <w:noProof/>
          <w:sz w:val="24"/>
          <w:szCs w:val="24"/>
          <w:u w:val="single"/>
        </w:rPr>
      </w:pPr>
      <w:r w:rsidRPr="00BB7ED9">
        <w:rPr>
          <w:noProof/>
          <w:sz w:val="24"/>
          <w:szCs w:val="24"/>
          <w:u w:val="single"/>
        </w:rPr>
        <w:t>Bivirkningstabel</w:t>
      </w: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  <w:r w:rsidRPr="00BB7ED9">
        <w:rPr>
          <w:noProof/>
          <w:sz w:val="24"/>
          <w:szCs w:val="24"/>
        </w:rPr>
        <w:t>Nedenstående bivirkninger er indberettet i forbindelse med kliniske undersøgelser med alendronat</w:t>
      </w:r>
      <w:r>
        <w:rPr>
          <w:noProof/>
          <w:sz w:val="24"/>
          <w:szCs w:val="24"/>
        </w:rPr>
        <w:t xml:space="preserve"> </w:t>
      </w:r>
      <w:r w:rsidRPr="00BB7ED9">
        <w:rPr>
          <w:noProof/>
          <w:sz w:val="24"/>
          <w:szCs w:val="24"/>
        </w:rPr>
        <w:t>og/eller efter markedsføring.</w:t>
      </w:r>
    </w:p>
    <w:p w:rsidR="002A4584" w:rsidRDefault="002A4584" w:rsidP="002A4584">
      <w:pPr>
        <w:ind w:left="851"/>
        <w:rPr>
          <w:noProof/>
          <w:sz w:val="24"/>
          <w:szCs w:val="24"/>
        </w:rPr>
      </w:pPr>
    </w:p>
    <w:p w:rsidR="002A4584" w:rsidRPr="00BB7ED9" w:rsidRDefault="002A4584" w:rsidP="002A4584">
      <w:pPr>
        <w:ind w:left="851"/>
        <w:rPr>
          <w:noProof/>
          <w:sz w:val="24"/>
          <w:szCs w:val="24"/>
        </w:rPr>
      </w:pPr>
      <w:r w:rsidRPr="00BB7ED9">
        <w:rPr>
          <w:noProof/>
          <w:sz w:val="24"/>
          <w:szCs w:val="24"/>
        </w:rPr>
        <w:t>Der er ikke identificeret nye bivirkninger af kombinationen alendronat og cholecalciferol.</w:t>
      </w:r>
    </w:p>
    <w:p w:rsidR="002A4584" w:rsidRPr="002269FF" w:rsidRDefault="002A4584" w:rsidP="002A4584">
      <w:pPr>
        <w:ind w:left="851"/>
        <w:rPr>
          <w:noProof/>
          <w:sz w:val="24"/>
          <w:szCs w:val="24"/>
        </w:rPr>
      </w:pPr>
      <w:r w:rsidRPr="00BB7ED9">
        <w:rPr>
          <w:noProof/>
          <w:sz w:val="24"/>
          <w:szCs w:val="24"/>
        </w:rPr>
        <w:t xml:space="preserve">Frekvenserne er defineret således: </w:t>
      </w:r>
      <w:r w:rsidRPr="00BB7ED9">
        <w:rPr>
          <w:iCs/>
          <w:noProof/>
          <w:sz w:val="24"/>
          <w:szCs w:val="24"/>
        </w:rPr>
        <w:t>Meget almindelig (≥1/10), almindelig (≥1/100 til &lt;1/10), ikke</w:t>
      </w:r>
      <w:r>
        <w:rPr>
          <w:iCs/>
          <w:noProof/>
          <w:sz w:val="24"/>
          <w:szCs w:val="24"/>
        </w:rPr>
        <w:t xml:space="preserve"> </w:t>
      </w:r>
      <w:r w:rsidRPr="00BB7ED9">
        <w:rPr>
          <w:iCs/>
          <w:noProof/>
          <w:sz w:val="24"/>
          <w:szCs w:val="24"/>
        </w:rPr>
        <w:t>almindelig (≥1/1.000 til &lt;1/100), sjælden (≥1/10.000 til &lt;1/1.000), meget sjælden (&lt;1/10.000).</w:t>
      </w:r>
    </w:p>
    <w:p w:rsidR="002A4584" w:rsidRPr="002269FF" w:rsidRDefault="002A4584" w:rsidP="002A4584">
      <w:pPr>
        <w:autoSpaceDE w:val="0"/>
        <w:autoSpaceDN w:val="0"/>
        <w:adjustRightInd w:val="0"/>
        <w:ind w:left="851"/>
        <w:rPr>
          <w:noProof/>
          <w:sz w:val="24"/>
          <w:szCs w:val="24"/>
          <w:u w:val="single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08"/>
        <w:gridCol w:w="2492"/>
        <w:gridCol w:w="3928"/>
      </w:tblGrid>
      <w:tr w:rsidR="002A4584" w:rsidRPr="00681470" w:rsidTr="00946616">
        <w:tc>
          <w:tcPr>
            <w:tcW w:w="1666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29"/>
              <w:rPr>
                <w:rFonts w:eastAsia="TimesNewRoman,Bold"/>
                <w:b/>
                <w:bCs/>
                <w:sz w:val="24"/>
                <w:szCs w:val="24"/>
                <w:lang w:eastAsia="en-GB"/>
              </w:rPr>
            </w:pPr>
            <w:r w:rsidRPr="00681470">
              <w:rPr>
                <w:rFonts w:eastAsia="TimesNewRoman,Bold"/>
                <w:b/>
                <w:bCs/>
                <w:sz w:val="24"/>
                <w:szCs w:val="24"/>
                <w:lang w:eastAsia="en-GB"/>
              </w:rPr>
              <w:t xml:space="preserve">Systemorganklasse </w:t>
            </w:r>
          </w:p>
        </w:tc>
        <w:tc>
          <w:tcPr>
            <w:tcW w:w="1294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55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rFonts w:eastAsia="TimesNewRoman,Bold"/>
                <w:b/>
                <w:bCs/>
                <w:sz w:val="24"/>
                <w:szCs w:val="24"/>
                <w:lang w:eastAsia="en-GB"/>
              </w:rPr>
              <w:t>Hyppighed</w:t>
            </w:r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 </w:t>
            </w:r>
          </w:p>
        </w:tc>
        <w:tc>
          <w:tcPr>
            <w:tcW w:w="2040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rFonts w:eastAsia="TimesNewRoman,Bold"/>
                <w:b/>
                <w:bCs/>
                <w:sz w:val="24"/>
                <w:szCs w:val="24"/>
                <w:lang w:eastAsia="en-GB"/>
              </w:rPr>
              <w:t>Bivirkninger</w:t>
            </w:r>
          </w:p>
        </w:tc>
      </w:tr>
      <w:tr w:rsidR="002A4584" w:rsidRPr="00681470" w:rsidTr="00946616">
        <w:tc>
          <w:tcPr>
            <w:tcW w:w="1666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29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b/>
                <w:bCs/>
                <w:i/>
                <w:iCs/>
                <w:sz w:val="24"/>
                <w:szCs w:val="24"/>
              </w:rPr>
              <w:t>Immunsystemet</w:t>
            </w:r>
          </w:p>
        </w:tc>
        <w:tc>
          <w:tcPr>
            <w:tcW w:w="1294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55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Sjælden </w:t>
            </w:r>
          </w:p>
        </w:tc>
        <w:tc>
          <w:tcPr>
            <w:tcW w:w="2040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rFonts w:eastAsia="TimesNewRoman"/>
                <w:sz w:val="24"/>
                <w:szCs w:val="24"/>
                <w:lang w:eastAsia="en-GB"/>
              </w:rPr>
            </w:pPr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Overfølsomhedsreaktioner inklusive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urticaria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 og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angioødem</w:t>
            </w:r>
            <w:proofErr w:type="spellEnd"/>
          </w:p>
        </w:tc>
      </w:tr>
      <w:tr w:rsidR="002A4584" w:rsidRPr="00681470" w:rsidTr="00946616">
        <w:tc>
          <w:tcPr>
            <w:tcW w:w="1666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29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b/>
                <w:bCs/>
                <w:i/>
                <w:iCs/>
                <w:sz w:val="24"/>
                <w:szCs w:val="24"/>
                <w:lang w:eastAsia="en-GB"/>
              </w:rPr>
              <w:t>Metabolisme og ernæring</w:t>
            </w:r>
          </w:p>
        </w:tc>
        <w:tc>
          <w:tcPr>
            <w:tcW w:w="1294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55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rFonts w:eastAsia="TimesNewRoman"/>
                <w:sz w:val="24"/>
                <w:szCs w:val="24"/>
              </w:rPr>
              <w:t>Sjælden</w:t>
            </w:r>
          </w:p>
        </w:tc>
        <w:tc>
          <w:tcPr>
            <w:tcW w:w="2040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Symptomatisk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hypokalcæmi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>, ofte i forbindelse med prædisponerende faktorer</w:t>
            </w:r>
            <w:r w:rsidRPr="00681470">
              <w:rPr>
                <w:rFonts w:eastAsia="TimesNewRoman"/>
                <w:sz w:val="24"/>
                <w:szCs w:val="24"/>
                <w:vertAlign w:val="superscript"/>
                <w:lang w:eastAsia="en-GB"/>
              </w:rPr>
              <w:t>§</w:t>
            </w:r>
          </w:p>
        </w:tc>
      </w:tr>
      <w:tr w:rsidR="002A4584" w:rsidRPr="00681470" w:rsidTr="00946616">
        <w:tc>
          <w:tcPr>
            <w:tcW w:w="1666" w:type="pct"/>
            <w:vMerge w:val="restar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29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b/>
                <w:bCs/>
                <w:i/>
                <w:iCs/>
                <w:sz w:val="24"/>
                <w:szCs w:val="24"/>
              </w:rPr>
              <w:t>Nervesystemet</w:t>
            </w:r>
          </w:p>
        </w:tc>
        <w:tc>
          <w:tcPr>
            <w:tcW w:w="1294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55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rFonts w:eastAsia="TimesNewRoman"/>
                <w:sz w:val="24"/>
                <w:szCs w:val="24"/>
                <w:lang w:eastAsia="en-GB"/>
              </w:rPr>
              <w:t>Almindelig</w:t>
            </w:r>
          </w:p>
        </w:tc>
        <w:tc>
          <w:tcPr>
            <w:tcW w:w="2040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rFonts w:eastAsia="TimesNewRoman"/>
                <w:sz w:val="24"/>
                <w:szCs w:val="24"/>
              </w:rPr>
              <w:t>Hovedpine, svimmelhed</w:t>
            </w:r>
            <w:r w:rsidRPr="00681470">
              <w:rPr>
                <w:rFonts w:eastAsia="TimesNewRoman"/>
                <w:sz w:val="24"/>
                <w:szCs w:val="24"/>
                <w:vertAlign w:val="superscript"/>
              </w:rPr>
              <w:t>†</w:t>
            </w:r>
          </w:p>
        </w:tc>
      </w:tr>
      <w:tr w:rsidR="002A4584" w:rsidRPr="00681470" w:rsidTr="00946616">
        <w:tc>
          <w:tcPr>
            <w:tcW w:w="1666" w:type="pct"/>
            <w:vMerge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29"/>
              <w:rPr>
                <w:noProof/>
                <w:sz w:val="24"/>
                <w:szCs w:val="24"/>
                <w:u w:val="single"/>
              </w:rPr>
            </w:pPr>
          </w:p>
        </w:tc>
        <w:tc>
          <w:tcPr>
            <w:tcW w:w="1294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55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rFonts w:eastAsia="TimesNewRoman"/>
                <w:sz w:val="24"/>
                <w:szCs w:val="24"/>
                <w:lang w:eastAsia="en-GB"/>
              </w:rPr>
              <w:t>Ikke almindelig</w:t>
            </w:r>
          </w:p>
        </w:tc>
        <w:tc>
          <w:tcPr>
            <w:tcW w:w="2040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noProof/>
                <w:sz w:val="24"/>
                <w:szCs w:val="24"/>
                <w:u w:val="single"/>
              </w:rPr>
            </w:pPr>
            <w:proofErr w:type="spellStart"/>
            <w:r w:rsidRPr="00681470">
              <w:rPr>
                <w:rFonts w:eastAsia="TimesNewRoman"/>
                <w:sz w:val="24"/>
                <w:szCs w:val="24"/>
              </w:rPr>
              <w:t>Dysgeusi</w:t>
            </w:r>
            <w:proofErr w:type="spellEnd"/>
            <w:r w:rsidRPr="00681470">
              <w:rPr>
                <w:rFonts w:eastAsia="TimesNewRoman"/>
                <w:sz w:val="24"/>
                <w:szCs w:val="24"/>
                <w:vertAlign w:val="superscript"/>
              </w:rPr>
              <w:t>†</w:t>
            </w:r>
          </w:p>
        </w:tc>
      </w:tr>
      <w:tr w:rsidR="002A4584" w:rsidRPr="00681470" w:rsidTr="00946616">
        <w:tc>
          <w:tcPr>
            <w:tcW w:w="1666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29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b/>
                <w:bCs/>
                <w:i/>
                <w:iCs/>
                <w:sz w:val="24"/>
                <w:szCs w:val="24"/>
              </w:rPr>
              <w:t>Øjne</w:t>
            </w:r>
          </w:p>
        </w:tc>
        <w:tc>
          <w:tcPr>
            <w:tcW w:w="1294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55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rFonts w:eastAsia="TimesNewRoman"/>
                <w:sz w:val="24"/>
                <w:szCs w:val="24"/>
                <w:lang w:eastAsia="en-GB"/>
              </w:rPr>
              <w:t>Ikke almindelig</w:t>
            </w:r>
          </w:p>
        </w:tc>
        <w:tc>
          <w:tcPr>
            <w:tcW w:w="2040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rFonts w:eastAsia="TimesNewRoman"/>
                <w:sz w:val="24"/>
                <w:szCs w:val="24"/>
                <w:lang w:eastAsia="en-GB"/>
              </w:rPr>
              <w:t>Øjenbetændelse (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uveitis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,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scleritis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 eller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episcleritis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>)</w:t>
            </w:r>
          </w:p>
        </w:tc>
      </w:tr>
      <w:tr w:rsidR="002A4584" w:rsidRPr="00681470" w:rsidTr="00946616">
        <w:tc>
          <w:tcPr>
            <w:tcW w:w="1666" w:type="pct"/>
            <w:vMerge w:val="restar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29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b/>
                <w:bCs/>
                <w:i/>
                <w:iCs/>
                <w:sz w:val="24"/>
                <w:szCs w:val="24"/>
              </w:rPr>
              <w:t>Øre og labyrint</w:t>
            </w:r>
          </w:p>
        </w:tc>
        <w:tc>
          <w:tcPr>
            <w:tcW w:w="1294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55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rFonts w:eastAsia="TimesNewRoman"/>
                <w:sz w:val="24"/>
                <w:szCs w:val="24"/>
                <w:lang w:eastAsia="en-GB"/>
              </w:rPr>
              <w:t>Almindelig</w:t>
            </w:r>
          </w:p>
        </w:tc>
        <w:tc>
          <w:tcPr>
            <w:tcW w:w="2040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noProof/>
                <w:sz w:val="24"/>
                <w:szCs w:val="24"/>
                <w:u w:val="single"/>
              </w:rPr>
            </w:pPr>
            <w:proofErr w:type="spellStart"/>
            <w:r w:rsidRPr="00681470">
              <w:rPr>
                <w:rFonts w:eastAsia="TimesNewRoman"/>
                <w:sz w:val="24"/>
                <w:szCs w:val="24"/>
              </w:rPr>
              <w:t>Vertigo</w:t>
            </w:r>
            <w:proofErr w:type="spellEnd"/>
            <w:r w:rsidRPr="00681470">
              <w:rPr>
                <w:rFonts w:eastAsia="TimesNewRoman"/>
                <w:sz w:val="24"/>
                <w:szCs w:val="24"/>
                <w:vertAlign w:val="superscript"/>
              </w:rPr>
              <w:t>†</w:t>
            </w:r>
          </w:p>
        </w:tc>
      </w:tr>
      <w:tr w:rsidR="002A4584" w:rsidRPr="00681470" w:rsidTr="00946616">
        <w:tc>
          <w:tcPr>
            <w:tcW w:w="1666" w:type="pct"/>
            <w:vMerge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29"/>
              <w:rPr>
                <w:noProof/>
                <w:sz w:val="24"/>
                <w:szCs w:val="24"/>
                <w:u w:val="single"/>
              </w:rPr>
            </w:pPr>
          </w:p>
        </w:tc>
        <w:tc>
          <w:tcPr>
            <w:tcW w:w="1294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55"/>
              <w:rPr>
                <w:rFonts w:eastAsia="TimesNewRoman"/>
                <w:sz w:val="24"/>
                <w:szCs w:val="24"/>
                <w:lang w:eastAsia="en-GB"/>
              </w:rPr>
            </w:pPr>
            <w:r w:rsidRPr="00681470">
              <w:rPr>
                <w:rFonts w:eastAsia="TimesNewRoman"/>
                <w:sz w:val="24"/>
                <w:szCs w:val="24"/>
                <w:lang w:eastAsia="en-GB"/>
              </w:rPr>
              <w:t>Meget sjælden</w:t>
            </w:r>
          </w:p>
        </w:tc>
        <w:tc>
          <w:tcPr>
            <w:tcW w:w="2040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noProof/>
                <w:sz w:val="24"/>
                <w:szCs w:val="24"/>
                <w:u w:val="single"/>
              </w:rPr>
            </w:pP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Osteonekrose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 af øregangen (klassebivirkning for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bisphosphonater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>)</w:t>
            </w:r>
          </w:p>
        </w:tc>
      </w:tr>
      <w:tr w:rsidR="002A4584" w:rsidRPr="00681470" w:rsidTr="00946616">
        <w:tc>
          <w:tcPr>
            <w:tcW w:w="1666" w:type="pct"/>
            <w:vMerge w:val="restar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29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b/>
                <w:bCs/>
                <w:i/>
                <w:iCs/>
                <w:sz w:val="24"/>
                <w:szCs w:val="24"/>
              </w:rPr>
              <w:t>Mave-tarm</w:t>
            </w:r>
            <w:r w:rsidR="00946616">
              <w:rPr>
                <w:b/>
                <w:bCs/>
                <w:i/>
                <w:iCs/>
                <w:sz w:val="24"/>
                <w:szCs w:val="24"/>
              </w:rPr>
              <w:t>-</w:t>
            </w:r>
            <w:r w:rsidRPr="00681470">
              <w:rPr>
                <w:b/>
                <w:bCs/>
                <w:i/>
                <w:iCs/>
                <w:sz w:val="24"/>
                <w:szCs w:val="24"/>
              </w:rPr>
              <w:t>kanalen</w:t>
            </w:r>
          </w:p>
        </w:tc>
        <w:tc>
          <w:tcPr>
            <w:tcW w:w="1294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55"/>
              <w:rPr>
                <w:rFonts w:eastAsia="TimesNewRoman"/>
                <w:sz w:val="24"/>
                <w:szCs w:val="24"/>
                <w:lang w:eastAsia="en-GB"/>
              </w:rPr>
            </w:pPr>
            <w:r w:rsidRPr="00681470">
              <w:rPr>
                <w:rFonts w:eastAsia="TimesNewRoman"/>
                <w:sz w:val="24"/>
                <w:szCs w:val="24"/>
                <w:lang w:eastAsia="en-GB"/>
              </w:rPr>
              <w:t>Almindelig</w:t>
            </w:r>
          </w:p>
        </w:tc>
        <w:tc>
          <w:tcPr>
            <w:tcW w:w="2040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noProof/>
                <w:sz w:val="24"/>
                <w:szCs w:val="24"/>
                <w:u w:val="single"/>
              </w:rPr>
            </w:pP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Abdominalsmerter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, dyspepsi, obstipation, diarré,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flatulens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,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øsofageal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 ulcus*,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dysfagi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*,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abdominal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 udspiling,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syreregurgitation</w:t>
            </w:r>
            <w:proofErr w:type="spellEnd"/>
          </w:p>
        </w:tc>
      </w:tr>
      <w:tr w:rsidR="002A4584" w:rsidRPr="00681470" w:rsidTr="00946616">
        <w:tc>
          <w:tcPr>
            <w:tcW w:w="1666" w:type="pct"/>
            <w:vMerge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29"/>
              <w:rPr>
                <w:noProof/>
                <w:sz w:val="24"/>
                <w:szCs w:val="24"/>
                <w:u w:val="single"/>
              </w:rPr>
            </w:pPr>
          </w:p>
        </w:tc>
        <w:tc>
          <w:tcPr>
            <w:tcW w:w="1294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55"/>
              <w:rPr>
                <w:rFonts w:eastAsia="TimesNewRoman"/>
                <w:sz w:val="24"/>
                <w:szCs w:val="24"/>
                <w:lang w:eastAsia="en-GB"/>
              </w:rPr>
            </w:pPr>
            <w:r w:rsidRPr="00681470">
              <w:rPr>
                <w:rFonts w:eastAsia="TimesNewRoman"/>
                <w:sz w:val="24"/>
                <w:szCs w:val="24"/>
                <w:lang w:eastAsia="en-GB"/>
              </w:rPr>
              <w:t>Ikke almindelig</w:t>
            </w:r>
          </w:p>
        </w:tc>
        <w:tc>
          <w:tcPr>
            <w:tcW w:w="2040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rFonts w:eastAsia="TimesNewRoman"/>
                <w:sz w:val="24"/>
                <w:szCs w:val="24"/>
              </w:rPr>
              <w:t xml:space="preserve">Kvalme, opkastning, gastritis, </w:t>
            </w:r>
            <w:proofErr w:type="spellStart"/>
            <w:r w:rsidRPr="00681470">
              <w:rPr>
                <w:rFonts w:eastAsia="TimesNewRoman"/>
                <w:sz w:val="24"/>
                <w:szCs w:val="24"/>
              </w:rPr>
              <w:t>øsofagitis</w:t>
            </w:r>
            <w:proofErr w:type="spellEnd"/>
            <w:r w:rsidRPr="00681470">
              <w:rPr>
                <w:rFonts w:eastAsia="TimesNewRoman"/>
                <w:sz w:val="24"/>
                <w:szCs w:val="24"/>
              </w:rPr>
              <w:t xml:space="preserve">*, </w:t>
            </w:r>
            <w:proofErr w:type="spellStart"/>
            <w:r w:rsidRPr="00681470">
              <w:rPr>
                <w:rFonts w:eastAsia="TimesNewRoman"/>
                <w:sz w:val="24"/>
                <w:szCs w:val="24"/>
              </w:rPr>
              <w:t>øsofageal</w:t>
            </w:r>
            <w:proofErr w:type="spellEnd"/>
            <w:r w:rsidRPr="00681470">
              <w:rPr>
                <w:rFonts w:eastAsia="TimesNewRoman"/>
                <w:sz w:val="24"/>
                <w:szCs w:val="24"/>
              </w:rPr>
              <w:t xml:space="preserve"> erosion*, </w:t>
            </w:r>
            <w:proofErr w:type="spellStart"/>
            <w:r w:rsidRPr="00681470">
              <w:rPr>
                <w:rFonts w:eastAsia="TimesNewRoman"/>
                <w:sz w:val="24"/>
                <w:szCs w:val="24"/>
              </w:rPr>
              <w:t>melaena</w:t>
            </w:r>
            <w:proofErr w:type="spellEnd"/>
            <w:r w:rsidRPr="00681470">
              <w:rPr>
                <w:rFonts w:eastAsia="TimesNewRoman"/>
                <w:sz w:val="24"/>
                <w:szCs w:val="24"/>
                <w:vertAlign w:val="superscript"/>
              </w:rPr>
              <w:t>†</w:t>
            </w:r>
          </w:p>
        </w:tc>
      </w:tr>
      <w:tr w:rsidR="002A4584" w:rsidRPr="00681470" w:rsidTr="00946616">
        <w:tc>
          <w:tcPr>
            <w:tcW w:w="1666" w:type="pct"/>
            <w:vMerge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29"/>
              <w:rPr>
                <w:noProof/>
                <w:sz w:val="24"/>
                <w:szCs w:val="24"/>
                <w:u w:val="single"/>
              </w:rPr>
            </w:pPr>
          </w:p>
        </w:tc>
        <w:tc>
          <w:tcPr>
            <w:tcW w:w="1294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55"/>
              <w:rPr>
                <w:rFonts w:eastAsia="TimesNewRoman"/>
                <w:sz w:val="24"/>
                <w:szCs w:val="24"/>
                <w:lang w:eastAsia="en-GB"/>
              </w:rPr>
            </w:pPr>
            <w:r w:rsidRPr="00681470">
              <w:rPr>
                <w:rFonts w:eastAsia="TimesNewRoman"/>
                <w:sz w:val="24"/>
                <w:szCs w:val="24"/>
                <w:lang w:eastAsia="en-GB"/>
              </w:rPr>
              <w:t>Sjælden</w:t>
            </w:r>
          </w:p>
        </w:tc>
        <w:tc>
          <w:tcPr>
            <w:tcW w:w="2040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noProof/>
                <w:sz w:val="24"/>
                <w:szCs w:val="24"/>
                <w:u w:val="single"/>
              </w:rPr>
            </w:pP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Øsofagusstriktur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*,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oropharyngeal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ulceration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*, øvre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gastrointestinale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PUB’er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 (perforation,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ulcera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, </w:t>
            </w:r>
            <w:proofErr w:type="gram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blødning)</w:t>
            </w:r>
            <w:r w:rsidRPr="00681470">
              <w:rPr>
                <w:rFonts w:eastAsia="TimesNewRoman"/>
                <w:sz w:val="24"/>
                <w:szCs w:val="24"/>
                <w:vertAlign w:val="superscript"/>
                <w:lang w:eastAsia="en-GB"/>
              </w:rPr>
              <w:t>§</w:t>
            </w:r>
            <w:proofErr w:type="gramEnd"/>
          </w:p>
        </w:tc>
      </w:tr>
      <w:tr w:rsidR="002A4584" w:rsidRPr="00681470" w:rsidTr="00946616">
        <w:tc>
          <w:tcPr>
            <w:tcW w:w="1666" w:type="pct"/>
            <w:vMerge w:val="restar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29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b/>
                <w:bCs/>
                <w:i/>
                <w:iCs/>
                <w:sz w:val="24"/>
                <w:szCs w:val="24"/>
                <w:lang w:eastAsia="en-GB"/>
              </w:rPr>
              <w:t>Hud og subkutane væv</w:t>
            </w:r>
          </w:p>
        </w:tc>
        <w:tc>
          <w:tcPr>
            <w:tcW w:w="1294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55"/>
              <w:rPr>
                <w:rFonts w:eastAsia="TimesNewRoman"/>
                <w:sz w:val="24"/>
                <w:szCs w:val="24"/>
                <w:lang w:eastAsia="en-GB"/>
              </w:rPr>
            </w:pPr>
            <w:r w:rsidRPr="00681470">
              <w:rPr>
                <w:rFonts w:eastAsia="TimesNewRoman"/>
                <w:sz w:val="24"/>
                <w:szCs w:val="24"/>
                <w:lang w:eastAsia="en-GB"/>
              </w:rPr>
              <w:t>Almindelig</w:t>
            </w:r>
          </w:p>
        </w:tc>
        <w:tc>
          <w:tcPr>
            <w:tcW w:w="2040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noProof/>
                <w:sz w:val="24"/>
                <w:szCs w:val="24"/>
                <w:u w:val="single"/>
              </w:rPr>
            </w:pPr>
            <w:proofErr w:type="spellStart"/>
            <w:r w:rsidRPr="00681470">
              <w:rPr>
                <w:rFonts w:eastAsia="TimesNewRoman"/>
                <w:sz w:val="24"/>
                <w:szCs w:val="24"/>
              </w:rPr>
              <w:t>Alopeci</w:t>
            </w:r>
            <w:proofErr w:type="spellEnd"/>
            <w:r w:rsidRPr="00681470">
              <w:rPr>
                <w:rFonts w:eastAsia="TimesNewRoman"/>
                <w:sz w:val="24"/>
                <w:szCs w:val="24"/>
                <w:vertAlign w:val="superscript"/>
              </w:rPr>
              <w:t>†</w:t>
            </w:r>
            <w:r w:rsidRPr="00681470">
              <w:rPr>
                <w:rFonts w:eastAsia="TimesNewRoman"/>
                <w:sz w:val="24"/>
                <w:szCs w:val="24"/>
              </w:rPr>
              <w:t>, kløe</w:t>
            </w:r>
            <w:r w:rsidRPr="00681470">
              <w:rPr>
                <w:rFonts w:eastAsia="TimesNewRoman"/>
                <w:sz w:val="24"/>
                <w:szCs w:val="24"/>
                <w:vertAlign w:val="superscript"/>
              </w:rPr>
              <w:t>†</w:t>
            </w:r>
          </w:p>
        </w:tc>
      </w:tr>
      <w:tr w:rsidR="002A4584" w:rsidRPr="00681470" w:rsidTr="00946616">
        <w:tc>
          <w:tcPr>
            <w:tcW w:w="1666" w:type="pct"/>
            <w:vMerge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29"/>
              <w:rPr>
                <w:noProof/>
                <w:sz w:val="24"/>
                <w:szCs w:val="24"/>
                <w:u w:val="single"/>
              </w:rPr>
            </w:pPr>
          </w:p>
        </w:tc>
        <w:tc>
          <w:tcPr>
            <w:tcW w:w="1294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55"/>
              <w:rPr>
                <w:rFonts w:eastAsia="TimesNewRoman"/>
                <w:sz w:val="24"/>
                <w:szCs w:val="24"/>
                <w:lang w:eastAsia="en-GB"/>
              </w:rPr>
            </w:pPr>
            <w:r w:rsidRPr="00681470">
              <w:rPr>
                <w:rFonts w:eastAsia="TimesNewRoman"/>
                <w:sz w:val="24"/>
                <w:szCs w:val="24"/>
                <w:lang w:eastAsia="en-GB"/>
              </w:rPr>
              <w:t>Ikke almindelig</w:t>
            </w:r>
          </w:p>
        </w:tc>
        <w:tc>
          <w:tcPr>
            <w:tcW w:w="2040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rFonts w:eastAsia="TimesNewRoman"/>
                <w:sz w:val="24"/>
                <w:szCs w:val="24"/>
              </w:rPr>
              <w:t xml:space="preserve">Udslæt, </w:t>
            </w:r>
            <w:proofErr w:type="spellStart"/>
            <w:r w:rsidRPr="00681470">
              <w:rPr>
                <w:rFonts w:eastAsia="TimesNewRoman"/>
                <w:sz w:val="24"/>
                <w:szCs w:val="24"/>
              </w:rPr>
              <w:t>erythema</w:t>
            </w:r>
            <w:proofErr w:type="spellEnd"/>
          </w:p>
        </w:tc>
      </w:tr>
      <w:tr w:rsidR="002A4584" w:rsidRPr="00681470" w:rsidTr="00946616">
        <w:tc>
          <w:tcPr>
            <w:tcW w:w="1666" w:type="pct"/>
            <w:vMerge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29"/>
              <w:rPr>
                <w:noProof/>
                <w:sz w:val="24"/>
                <w:szCs w:val="24"/>
                <w:u w:val="single"/>
              </w:rPr>
            </w:pPr>
          </w:p>
        </w:tc>
        <w:tc>
          <w:tcPr>
            <w:tcW w:w="1294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55"/>
              <w:rPr>
                <w:rFonts w:eastAsia="TimesNewRoman"/>
                <w:sz w:val="24"/>
                <w:szCs w:val="24"/>
                <w:lang w:eastAsia="en-GB"/>
              </w:rPr>
            </w:pPr>
            <w:r w:rsidRPr="00681470">
              <w:rPr>
                <w:rFonts w:eastAsia="TimesNewRoman"/>
                <w:sz w:val="24"/>
                <w:szCs w:val="24"/>
              </w:rPr>
              <w:t>Sjælden</w:t>
            </w:r>
          </w:p>
        </w:tc>
        <w:tc>
          <w:tcPr>
            <w:tcW w:w="2040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rFonts w:eastAsia="TimesNewRoman"/>
                <w:sz w:val="24"/>
                <w:szCs w:val="24"/>
                <w:lang w:eastAsia="en-GB"/>
              </w:rPr>
              <w:t>Udslæt med lysoverfølsomhed, alvorlige hudreaktioner inklusive Stevens-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Johnson's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 syndrom</w:t>
            </w:r>
            <w:r>
              <w:rPr>
                <w:rFonts w:eastAsia="TimesNewRoman"/>
                <w:sz w:val="24"/>
                <w:szCs w:val="24"/>
                <w:lang w:eastAsia="en-GB"/>
              </w:rPr>
              <w:t xml:space="preserve"> </w:t>
            </w:r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og toksisk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epidermal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nekrolyse</w:t>
            </w:r>
            <w:proofErr w:type="spellEnd"/>
            <w:r w:rsidRPr="00681470">
              <w:rPr>
                <w:rFonts w:eastAsia="TimesNewRoman"/>
                <w:sz w:val="24"/>
                <w:szCs w:val="24"/>
                <w:vertAlign w:val="superscript"/>
                <w:lang w:eastAsia="en-GB"/>
              </w:rPr>
              <w:t>‡</w:t>
            </w:r>
          </w:p>
        </w:tc>
      </w:tr>
      <w:tr w:rsidR="002A4584" w:rsidRPr="00681470" w:rsidTr="00946616">
        <w:tc>
          <w:tcPr>
            <w:tcW w:w="1666" w:type="pct"/>
            <w:vMerge w:val="restar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29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b/>
                <w:bCs/>
                <w:i/>
                <w:iCs/>
                <w:sz w:val="24"/>
                <w:szCs w:val="24"/>
                <w:lang w:eastAsia="en-GB"/>
              </w:rPr>
              <w:t>Knogler, led, muskler og bindevæv</w:t>
            </w:r>
          </w:p>
        </w:tc>
        <w:tc>
          <w:tcPr>
            <w:tcW w:w="1294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55"/>
              <w:rPr>
                <w:rFonts w:eastAsia="TimesNewRoman"/>
                <w:sz w:val="24"/>
                <w:szCs w:val="24"/>
                <w:lang w:eastAsia="en-GB"/>
              </w:rPr>
            </w:pPr>
            <w:r w:rsidRPr="00681470">
              <w:rPr>
                <w:rFonts w:eastAsia="TimesNewRoman"/>
                <w:sz w:val="24"/>
                <w:szCs w:val="24"/>
              </w:rPr>
              <w:t>Meget almindelig</w:t>
            </w:r>
          </w:p>
        </w:tc>
        <w:tc>
          <w:tcPr>
            <w:tcW w:w="2040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noProof/>
                <w:sz w:val="24"/>
                <w:szCs w:val="24"/>
                <w:u w:val="single"/>
              </w:rPr>
            </w:pP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Muskuloskeletale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 (knogle, muskel eller led) smerter, som kan være voldsomme</w:t>
            </w:r>
            <w:r w:rsidRPr="00681470">
              <w:rPr>
                <w:rFonts w:eastAsia="TimesNewRoman"/>
                <w:sz w:val="24"/>
                <w:szCs w:val="24"/>
                <w:vertAlign w:val="superscript"/>
                <w:lang w:eastAsia="en-GB"/>
              </w:rPr>
              <w:t>†§</w:t>
            </w:r>
          </w:p>
        </w:tc>
      </w:tr>
      <w:tr w:rsidR="002A4584" w:rsidRPr="00681470" w:rsidTr="00946616">
        <w:tc>
          <w:tcPr>
            <w:tcW w:w="1666" w:type="pct"/>
            <w:vMerge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29"/>
              <w:rPr>
                <w:noProof/>
                <w:sz w:val="24"/>
                <w:szCs w:val="24"/>
                <w:u w:val="single"/>
              </w:rPr>
            </w:pPr>
          </w:p>
        </w:tc>
        <w:tc>
          <w:tcPr>
            <w:tcW w:w="1294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55"/>
              <w:rPr>
                <w:rFonts w:eastAsia="TimesNewRoman"/>
                <w:sz w:val="24"/>
                <w:szCs w:val="24"/>
                <w:lang w:eastAsia="en-GB"/>
              </w:rPr>
            </w:pPr>
            <w:r w:rsidRPr="00681470">
              <w:rPr>
                <w:rFonts w:eastAsia="TimesNewRoman"/>
                <w:sz w:val="24"/>
                <w:szCs w:val="24"/>
              </w:rPr>
              <w:t>Almindelig</w:t>
            </w:r>
          </w:p>
        </w:tc>
        <w:tc>
          <w:tcPr>
            <w:tcW w:w="2040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noProof/>
                <w:sz w:val="24"/>
                <w:szCs w:val="24"/>
                <w:u w:val="single"/>
              </w:rPr>
            </w:pPr>
            <w:proofErr w:type="spellStart"/>
            <w:r w:rsidRPr="00681470">
              <w:rPr>
                <w:rFonts w:eastAsia="TimesNewRoman"/>
                <w:sz w:val="24"/>
                <w:szCs w:val="24"/>
              </w:rPr>
              <w:t>Ledhævelse</w:t>
            </w:r>
            <w:proofErr w:type="spellEnd"/>
            <w:r w:rsidRPr="00681470">
              <w:rPr>
                <w:rFonts w:eastAsia="TimesNewRoman"/>
                <w:sz w:val="24"/>
                <w:szCs w:val="24"/>
                <w:vertAlign w:val="superscript"/>
              </w:rPr>
              <w:t>†</w:t>
            </w:r>
          </w:p>
        </w:tc>
      </w:tr>
      <w:tr w:rsidR="002A4584" w:rsidRPr="00681470" w:rsidTr="00946616">
        <w:tc>
          <w:tcPr>
            <w:tcW w:w="1666" w:type="pct"/>
            <w:vMerge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29"/>
              <w:rPr>
                <w:noProof/>
                <w:sz w:val="24"/>
                <w:szCs w:val="24"/>
                <w:u w:val="single"/>
              </w:rPr>
            </w:pPr>
          </w:p>
        </w:tc>
        <w:tc>
          <w:tcPr>
            <w:tcW w:w="1294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55"/>
              <w:rPr>
                <w:rFonts w:eastAsia="TimesNewRoman"/>
                <w:sz w:val="24"/>
                <w:szCs w:val="24"/>
                <w:lang w:eastAsia="en-GB"/>
              </w:rPr>
            </w:pPr>
            <w:r w:rsidRPr="00681470">
              <w:rPr>
                <w:rFonts w:eastAsia="TimesNewRoman"/>
                <w:sz w:val="24"/>
                <w:szCs w:val="24"/>
              </w:rPr>
              <w:t xml:space="preserve">Sjælden </w:t>
            </w:r>
          </w:p>
        </w:tc>
        <w:tc>
          <w:tcPr>
            <w:tcW w:w="2040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noProof/>
                <w:sz w:val="24"/>
                <w:szCs w:val="24"/>
                <w:u w:val="single"/>
              </w:rPr>
            </w:pP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Kæbeosteonekrose</w:t>
            </w:r>
            <w:proofErr w:type="spellEnd"/>
            <w:r w:rsidRPr="00681470">
              <w:rPr>
                <w:rFonts w:eastAsia="TimesNewRoman"/>
                <w:sz w:val="24"/>
                <w:szCs w:val="24"/>
                <w:vertAlign w:val="superscript"/>
                <w:lang w:eastAsia="en-GB"/>
              </w:rPr>
              <w:t>‡§</w:t>
            </w:r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; atypiske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subtrochantære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 og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diafyseale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femurfrakturer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 (</w:t>
            </w:r>
            <w:proofErr w:type="spellStart"/>
            <w:r w:rsidRPr="00681470">
              <w:rPr>
                <w:rFonts w:eastAsia="TimesNewRoman"/>
                <w:sz w:val="24"/>
                <w:szCs w:val="24"/>
                <w:lang w:eastAsia="en-GB"/>
              </w:rPr>
              <w:t>bisphosphonat</w:t>
            </w:r>
            <w:proofErr w:type="spellEnd"/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 klassebivirkning)</w:t>
            </w:r>
          </w:p>
        </w:tc>
      </w:tr>
      <w:tr w:rsidR="002A4584" w:rsidRPr="00681470" w:rsidTr="00946616">
        <w:tc>
          <w:tcPr>
            <w:tcW w:w="1666" w:type="pct"/>
            <w:vMerge w:val="restar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29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b/>
                <w:bCs/>
                <w:i/>
                <w:iCs/>
                <w:sz w:val="24"/>
                <w:szCs w:val="24"/>
                <w:lang w:eastAsia="en-GB"/>
              </w:rPr>
              <w:t>Almene symptomer og reaktioner på administrationsstedet</w:t>
            </w:r>
          </w:p>
        </w:tc>
        <w:tc>
          <w:tcPr>
            <w:tcW w:w="1294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55"/>
              <w:rPr>
                <w:rFonts w:eastAsia="TimesNewRoman"/>
                <w:sz w:val="24"/>
                <w:szCs w:val="24"/>
                <w:lang w:eastAsia="en-GB"/>
              </w:rPr>
            </w:pPr>
            <w:r w:rsidRPr="00681470">
              <w:rPr>
                <w:rFonts w:eastAsia="TimesNewRoman"/>
                <w:sz w:val="24"/>
                <w:szCs w:val="24"/>
              </w:rPr>
              <w:t xml:space="preserve">Almindelig </w:t>
            </w:r>
          </w:p>
        </w:tc>
        <w:tc>
          <w:tcPr>
            <w:tcW w:w="2040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rFonts w:eastAsia="TimesNewRoman"/>
                <w:sz w:val="24"/>
                <w:szCs w:val="24"/>
              </w:rPr>
              <w:t>Asteni†, perifert ødem</w:t>
            </w:r>
            <w:r w:rsidRPr="00681470">
              <w:rPr>
                <w:rFonts w:eastAsia="TimesNewRoman"/>
                <w:sz w:val="24"/>
                <w:szCs w:val="24"/>
                <w:vertAlign w:val="superscript"/>
              </w:rPr>
              <w:t>†</w:t>
            </w:r>
          </w:p>
        </w:tc>
      </w:tr>
      <w:tr w:rsidR="002A4584" w:rsidRPr="00681470" w:rsidTr="00946616">
        <w:tc>
          <w:tcPr>
            <w:tcW w:w="1666" w:type="pct"/>
            <w:vMerge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29"/>
              <w:rPr>
                <w:noProof/>
                <w:sz w:val="24"/>
                <w:szCs w:val="24"/>
                <w:u w:val="single"/>
              </w:rPr>
            </w:pPr>
          </w:p>
        </w:tc>
        <w:tc>
          <w:tcPr>
            <w:tcW w:w="1294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55"/>
              <w:rPr>
                <w:rFonts w:eastAsia="TimesNewRoman"/>
                <w:sz w:val="24"/>
                <w:szCs w:val="24"/>
                <w:lang w:eastAsia="en-GB"/>
              </w:rPr>
            </w:pPr>
            <w:r w:rsidRPr="00681470">
              <w:rPr>
                <w:rFonts w:eastAsia="TimesNewRoman"/>
                <w:sz w:val="24"/>
                <w:szCs w:val="24"/>
              </w:rPr>
              <w:t xml:space="preserve">Ikke almindelig </w:t>
            </w:r>
          </w:p>
        </w:tc>
        <w:tc>
          <w:tcPr>
            <w:tcW w:w="2040" w:type="pct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noProof/>
                <w:sz w:val="24"/>
                <w:szCs w:val="24"/>
                <w:u w:val="single"/>
              </w:rPr>
            </w:pPr>
            <w:r w:rsidRPr="00681470">
              <w:rPr>
                <w:rFonts w:eastAsia="TimesNewRoman"/>
                <w:sz w:val="24"/>
                <w:szCs w:val="24"/>
                <w:lang w:eastAsia="en-GB"/>
              </w:rPr>
              <w:t>Forbigående symptomer som i en akut-fase respons (myalgi, utilpashed og sjældent feber), typisk i forbindelse med initiering af behandlingen</w:t>
            </w:r>
            <w:r w:rsidRPr="00681470">
              <w:rPr>
                <w:rFonts w:eastAsia="TimesNewRoman"/>
                <w:sz w:val="24"/>
                <w:szCs w:val="24"/>
                <w:vertAlign w:val="superscript"/>
                <w:lang w:eastAsia="en-GB"/>
              </w:rPr>
              <w:t>†</w:t>
            </w:r>
          </w:p>
        </w:tc>
      </w:tr>
      <w:tr w:rsidR="002A4584" w:rsidRPr="00681470" w:rsidTr="00946616">
        <w:tc>
          <w:tcPr>
            <w:tcW w:w="5000" w:type="pct"/>
            <w:gridSpan w:val="3"/>
            <w:shd w:val="clear" w:color="auto" w:fill="auto"/>
          </w:tcPr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rFonts w:eastAsia="TimesNewRoman,Italic"/>
                <w:i/>
                <w:iCs/>
                <w:sz w:val="24"/>
                <w:szCs w:val="24"/>
                <w:lang w:eastAsia="en-GB"/>
              </w:rPr>
            </w:pPr>
            <w:r w:rsidRPr="00681470">
              <w:rPr>
                <w:rFonts w:eastAsia="TimesNewRoman"/>
                <w:sz w:val="24"/>
                <w:szCs w:val="24"/>
                <w:vertAlign w:val="superscript"/>
                <w:lang w:eastAsia="en-GB"/>
              </w:rPr>
              <w:t xml:space="preserve">§ </w:t>
            </w:r>
            <w:r w:rsidRPr="00681470">
              <w:rPr>
                <w:rFonts w:eastAsia="TimesNewRoman,Italic"/>
                <w:i/>
                <w:iCs/>
                <w:sz w:val="24"/>
                <w:szCs w:val="24"/>
                <w:lang w:eastAsia="en-GB"/>
              </w:rPr>
              <w:t>Se pkt. 4.4</w:t>
            </w:r>
          </w:p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rFonts w:eastAsia="TimesNewRoman,Italic"/>
                <w:i/>
                <w:iCs/>
                <w:sz w:val="24"/>
                <w:szCs w:val="24"/>
                <w:lang w:eastAsia="en-GB"/>
              </w:rPr>
            </w:pPr>
            <w:r w:rsidRPr="00681470">
              <w:rPr>
                <w:rFonts w:eastAsia="TimesNewRoman"/>
                <w:sz w:val="24"/>
                <w:szCs w:val="24"/>
                <w:vertAlign w:val="superscript"/>
                <w:lang w:eastAsia="en-GB"/>
              </w:rPr>
              <w:t xml:space="preserve">† </w:t>
            </w:r>
            <w:r w:rsidRPr="00681470">
              <w:rPr>
                <w:rFonts w:eastAsia="TimesNewRoman,Italic"/>
                <w:i/>
                <w:iCs/>
                <w:sz w:val="24"/>
                <w:szCs w:val="24"/>
                <w:lang w:eastAsia="en-GB"/>
              </w:rPr>
              <w:t>I kliniske forsøg var hyppigheden i gruppen, der fik lægemidlet, sammenlignelig med gruppen, der fik placebo.</w:t>
            </w:r>
          </w:p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rFonts w:eastAsia="TimesNewRoman,Italic"/>
                <w:i/>
                <w:iCs/>
                <w:sz w:val="24"/>
                <w:szCs w:val="24"/>
                <w:lang w:eastAsia="en-GB"/>
              </w:rPr>
            </w:pPr>
            <w:r w:rsidRPr="00681470">
              <w:rPr>
                <w:rFonts w:eastAsia="TimesNewRoman"/>
                <w:sz w:val="24"/>
                <w:szCs w:val="24"/>
                <w:lang w:eastAsia="en-GB"/>
              </w:rPr>
              <w:t xml:space="preserve">* </w:t>
            </w:r>
            <w:r w:rsidRPr="00681470">
              <w:rPr>
                <w:rFonts w:eastAsia="TimesNewRoman,Italic"/>
                <w:i/>
                <w:iCs/>
                <w:sz w:val="24"/>
                <w:szCs w:val="24"/>
                <w:lang w:eastAsia="en-GB"/>
              </w:rPr>
              <w:t>Se pkt. 4.2 og 4.4</w:t>
            </w:r>
          </w:p>
          <w:p w:rsidR="002A4584" w:rsidRPr="00681470" w:rsidRDefault="002A4584" w:rsidP="003B4BCE">
            <w:pPr>
              <w:autoSpaceDE w:val="0"/>
              <w:autoSpaceDN w:val="0"/>
              <w:adjustRightInd w:val="0"/>
              <w:ind w:left="62"/>
              <w:rPr>
                <w:rFonts w:eastAsia="TimesNewRoman"/>
                <w:sz w:val="24"/>
                <w:szCs w:val="24"/>
                <w:lang w:eastAsia="en-GB"/>
              </w:rPr>
            </w:pPr>
            <w:r w:rsidRPr="00681470">
              <w:rPr>
                <w:rFonts w:eastAsia="TimesNewRoman"/>
                <w:sz w:val="24"/>
                <w:szCs w:val="24"/>
                <w:vertAlign w:val="superscript"/>
                <w:lang w:eastAsia="en-GB"/>
              </w:rPr>
              <w:t xml:space="preserve">‡ </w:t>
            </w:r>
            <w:r w:rsidRPr="00681470">
              <w:rPr>
                <w:rFonts w:eastAsia="TimesNewRoman,Italic"/>
                <w:i/>
                <w:iCs/>
                <w:sz w:val="24"/>
                <w:szCs w:val="24"/>
                <w:lang w:eastAsia="en-GB"/>
              </w:rPr>
              <w:t xml:space="preserve">Denne bivirkning blev identificeret via post-marketing overvågning. Hyppigheden </w:t>
            </w:r>
            <w:proofErr w:type="gramStart"/>
            <w:r w:rsidRPr="00681470">
              <w:rPr>
                <w:rFonts w:eastAsia="TimesNewRoman,Italic"/>
                <w:i/>
                <w:iCs/>
                <w:sz w:val="24"/>
                <w:szCs w:val="24"/>
                <w:lang w:eastAsia="en-GB"/>
              </w:rPr>
              <w:t>sjælden blev</w:t>
            </w:r>
            <w:proofErr w:type="gramEnd"/>
            <w:r w:rsidRPr="00681470">
              <w:rPr>
                <w:rFonts w:eastAsia="TimesNewRoman,Italic"/>
                <w:i/>
                <w:iCs/>
                <w:sz w:val="24"/>
                <w:szCs w:val="24"/>
                <w:lang w:eastAsia="en-GB"/>
              </w:rPr>
              <w:t xml:space="preserve"> estimeret ud fra relevante kliniske forsøg.</w:t>
            </w:r>
          </w:p>
        </w:tc>
      </w:tr>
    </w:tbl>
    <w:p w:rsidR="002A4584" w:rsidRPr="002269FF" w:rsidRDefault="002A4584" w:rsidP="002A4584">
      <w:pPr>
        <w:autoSpaceDE w:val="0"/>
        <w:autoSpaceDN w:val="0"/>
        <w:adjustRightInd w:val="0"/>
        <w:ind w:left="851"/>
        <w:rPr>
          <w:noProof/>
          <w:sz w:val="24"/>
          <w:szCs w:val="24"/>
          <w:u w:val="single"/>
        </w:rPr>
      </w:pPr>
    </w:p>
    <w:p w:rsidR="002A4584" w:rsidRPr="002269FF" w:rsidRDefault="002A4584" w:rsidP="002A4584">
      <w:pPr>
        <w:autoSpaceDE w:val="0"/>
        <w:autoSpaceDN w:val="0"/>
        <w:adjustRightInd w:val="0"/>
        <w:ind w:left="851"/>
        <w:rPr>
          <w:sz w:val="24"/>
          <w:szCs w:val="24"/>
          <w:u w:val="single"/>
        </w:rPr>
      </w:pPr>
      <w:r w:rsidRPr="002269FF">
        <w:rPr>
          <w:noProof/>
          <w:sz w:val="24"/>
          <w:szCs w:val="24"/>
          <w:u w:val="single"/>
        </w:rPr>
        <w:t>Indberetning af formodede bivirkninger</w:t>
      </w:r>
    </w:p>
    <w:p w:rsidR="002A4584" w:rsidRDefault="002A4584" w:rsidP="002A4584">
      <w:pPr>
        <w:autoSpaceDE w:val="0"/>
        <w:autoSpaceDN w:val="0"/>
        <w:adjustRightInd w:val="0"/>
        <w:ind w:left="851"/>
        <w:rPr>
          <w:noProof/>
          <w:sz w:val="24"/>
          <w:szCs w:val="24"/>
        </w:rPr>
      </w:pPr>
      <w:r w:rsidRPr="002269FF">
        <w:rPr>
          <w:noProof/>
          <w:sz w:val="24"/>
          <w:szCs w:val="24"/>
        </w:rPr>
        <w:t>Når lægemidlet er godkendt, er indberetning af formodede bivirkninger vigtig.</w:t>
      </w:r>
      <w:r w:rsidRPr="002269FF">
        <w:rPr>
          <w:sz w:val="24"/>
          <w:szCs w:val="24"/>
        </w:rPr>
        <w:t xml:space="preserve"> </w:t>
      </w:r>
      <w:r w:rsidRPr="002269FF">
        <w:rPr>
          <w:noProof/>
          <w:sz w:val="24"/>
          <w:szCs w:val="24"/>
        </w:rPr>
        <w:t>Det muliggør løbende overvågning af benefit/risk-forholdet for lægemidlet.</w:t>
      </w:r>
      <w:r w:rsidRPr="002269FF">
        <w:rPr>
          <w:sz w:val="24"/>
          <w:szCs w:val="24"/>
        </w:rPr>
        <w:t xml:space="preserve"> </w:t>
      </w:r>
      <w:r w:rsidR="00BB05D7">
        <w:rPr>
          <w:noProof/>
          <w:sz w:val="24"/>
          <w:szCs w:val="24"/>
        </w:rPr>
        <w:t>S</w:t>
      </w:r>
      <w:r w:rsidRPr="002269FF">
        <w:rPr>
          <w:noProof/>
          <w:sz w:val="24"/>
          <w:szCs w:val="24"/>
        </w:rPr>
        <w:t>undhedsperson</w:t>
      </w:r>
      <w:r w:rsidR="00BB05D7">
        <w:rPr>
          <w:noProof/>
          <w:sz w:val="24"/>
          <w:szCs w:val="24"/>
        </w:rPr>
        <w:t>er</w:t>
      </w:r>
      <w:r w:rsidRPr="002269FF">
        <w:rPr>
          <w:noProof/>
          <w:sz w:val="24"/>
          <w:szCs w:val="24"/>
        </w:rPr>
        <w:t xml:space="preserve"> anmodes om at indberette alle formodede bivirkninger via</w:t>
      </w:r>
      <w:r>
        <w:rPr>
          <w:noProof/>
          <w:sz w:val="24"/>
          <w:szCs w:val="24"/>
        </w:rPr>
        <w:t>:</w:t>
      </w:r>
    </w:p>
    <w:p w:rsidR="002A4584" w:rsidRPr="002269FF" w:rsidRDefault="002A4584" w:rsidP="002A4584">
      <w:pPr>
        <w:autoSpaceDE w:val="0"/>
        <w:autoSpaceDN w:val="0"/>
        <w:adjustRightInd w:val="0"/>
        <w:ind w:left="851"/>
        <w:rPr>
          <w:noProof/>
          <w:sz w:val="24"/>
          <w:szCs w:val="24"/>
        </w:rPr>
      </w:pPr>
      <w:r w:rsidRPr="002269FF">
        <w:rPr>
          <w:noProof/>
          <w:sz w:val="24"/>
          <w:szCs w:val="24"/>
        </w:rPr>
        <w:t xml:space="preserve"> </w:t>
      </w:r>
    </w:p>
    <w:p w:rsidR="002A4584" w:rsidRPr="002269FF" w:rsidRDefault="002A4584" w:rsidP="002A4584">
      <w:pPr>
        <w:ind w:left="851"/>
        <w:rPr>
          <w:rFonts w:eastAsia="Calibri"/>
          <w:color w:val="000000"/>
          <w:sz w:val="24"/>
          <w:szCs w:val="24"/>
          <w:lang w:eastAsia="zh-CN"/>
        </w:rPr>
      </w:pPr>
      <w:r w:rsidRPr="002269FF">
        <w:rPr>
          <w:sz w:val="24"/>
          <w:szCs w:val="24"/>
        </w:rPr>
        <w:t>Lægemiddelstyrelsen</w:t>
      </w:r>
    </w:p>
    <w:p w:rsidR="002A4584" w:rsidRPr="002269FF" w:rsidRDefault="002A4584" w:rsidP="002A4584">
      <w:pPr>
        <w:ind w:left="851"/>
        <w:rPr>
          <w:rFonts w:eastAsia="Calibri"/>
          <w:noProof/>
          <w:sz w:val="24"/>
          <w:szCs w:val="24"/>
          <w:lang w:eastAsia="zh-CN"/>
        </w:rPr>
      </w:pPr>
      <w:r w:rsidRPr="002269FF">
        <w:rPr>
          <w:rFonts w:eastAsia="Calibri"/>
          <w:sz w:val="24"/>
          <w:szCs w:val="24"/>
          <w:lang w:eastAsia="zh-CN"/>
        </w:rPr>
        <w:t>Axel Heides Gade 1</w:t>
      </w:r>
    </w:p>
    <w:p w:rsidR="002A4584" w:rsidRPr="002269FF" w:rsidRDefault="002A4584" w:rsidP="002A4584">
      <w:pPr>
        <w:ind w:left="851"/>
        <w:rPr>
          <w:rFonts w:eastAsia="Calibri"/>
          <w:noProof/>
          <w:sz w:val="24"/>
          <w:szCs w:val="24"/>
          <w:lang w:eastAsia="zh-CN"/>
        </w:rPr>
      </w:pPr>
      <w:r w:rsidRPr="002269FF">
        <w:rPr>
          <w:rFonts w:eastAsia="Calibri"/>
          <w:noProof/>
          <w:sz w:val="24"/>
          <w:szCs w:val="24"/>
          <w:lang w:eastAsia="zh-CN"/>
        </w:rPr>
        <w:t xml:space="preserve">DK-2300 </w:t>
      </w:r>
      <w:r w:rsidRPr="002269FF">
        <w:rPr>
          <w:rFonts w:eastAsia="Calibri"/>
          <w:sz w:val="24"/>
          <w:szCs w:val="24"/>
          <w:lang w:eastAsia="zh-CN"/>
        </w:rPr>
        <w:t>København S</w:t>
      </w:r>
    </w:p>
    <w:p w:rsidR="002A4584" w:rsidRPr="00C557E2" w:rsidRDefault="002A4584" w:rsidP="002A4584">
      <w:pPr>
        <w:tabs>
          <w:tab w:val="left" w:pos="-720"/>
        </w:tabs>
        <w:suppressAutoHyphens/>
        <w:ind w:left="851"/>
        <w:rPr>
          <w:rFonts w:eastAsia="Calibri"/>
          <w:noProof/>
          <w:sz w:val="24"/>
          <w:szCs w:val="24"/>
          <w:lang w:eastAsia="zh-CN"/>
        </w:rPr>
      </w:pPr>
      <w:r w:rsidRPr="00C557E2">
        <w:rPr>
          <w:rFonts w:eastAsia="Calibri"/>
          <w:sz w:val="24"/>
          <w:szCs w:val="24"/>
          <w:lang w:eastAsia="zh-CN"/>
        </w:rPr>
        <w:t>Websted</w:t>
      </w:r>
      <w:r w:rsidRPr="00C557E2">
        <w:rPr>
          <w:rFonts w:eastAsia="Calibri"/>
          <w:noProof/>
          <w:sz w:val="24"/>
          <w:szCs w:val="24"/>
          <w:lang w:eastAsia="zh-CN"/>
        </w:rPr>
        <w:t xml:space="preserve">: </w:t>
      </w:r>
      <w:hyperlink r:id="rId8" w:history="1">
        <w:r w:rsidRPr="00C557E2">
          <w:rPr>
            <w:rFonts w:eastAsia="Calibri"/>
            <w:noProof/>
            <w:color w:val="0000FF"/>
            <w:sz w:val="24"/>
            <w:szCs w:val="24"/>
            <w:u w:val="single"/>
            <w:lang w:eastAsia="zh-CN"/>
          </w:rPr>
          <w:t>www.meldenbivirkning.dk</w:t>
        </w:r>
      </w:hyperlink>
    </w:p>
    <w:p w:rsidR="002A4584" w:rsidRPr="00C557E2" w:rsidRDefault="002A4584" w:rsidP="002A4584">
      <w:pPr>
        <w:pStyle w:val="Sidehoved"/>
        <w:tabs>
          <w:tab w:val="left" w:pos="851"/>
        </w:tabs>
        <w:ind w:left="851"/>
        <w:rPr>
          <w:szCs w:val="24"/>
        </w:rPr>
      </w:pPr>
    </w:p>
    <w:p w:rsidR="002A4584" w:rsidRPr="00C557E2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557E2">
        <w:rPr>
          <w:b/>
          <w:sz w:val="24"/>
          <w:szCs w:val="24"/>
        </w:rPr>
        <w:t>4.9</w:t>
      </w:r>
      <w:r w:rsidRPr="00C557E2">
        <w:rPr>
          <w:b/>
          <w:sz w:val="24"/>
          <w:szCs w:val="24"/>
        </w:rPr>
        <w:tab/>
        <w:t>Overdosering</w:t>
      </w:r>
    </w:p>
    <w:p w:rsidR="002A4584" w:rsidRPr="00C557E2" w:rsidRDefault="002A4584" w:rsidP="002A4584">
      <w:pPr>
        <w:autoSpaceDE w:val="0"/>
        <w:autoSpaceDN w:val="0"/>
        <w:adjustRightInd w:val="0"/>
        <w:ind w:left="851"/>
        <w:rPr>
          <w:rFonts w:eastAsia="TimesNewRoman"/>
          <w:sz w:val="24"/>
          <w:szCs w:val="24"/>
          <w:u w:val="single"/>
          <w:lang w:eastAsia="en-GB"/>
        </w:rPr>
      </w:pPr>
    </w:p>
    <w:p w:rsidR="002A4584" w:rsidRPr="00BB7ED9" w:rsidRDefault="002A4584" w:rsidP="002A4584">
      <w:pPr>
        <w:autoSpaceDE w:val="0"/>
        <w:autoSpaceDN w:val="0"/>
        <w:adjustRightInd w:val="0"/>
        <w:ind w:left="851"/>
        <w:rPr>
          <w:rFonts w:eastAsia="TimesNewRoman"/>
          <w:sz w:val="24"/>
          <w:szCs w:val="24"/>
          <w:u w:val="single"/>
          <w:lang w:eastAsia="en-GB"/>
        </w:rPr>
      </w:pPr>
      <w:proofErr w:type="spellStart"/>
      <w:r w:rsidRPr="00BB7ED9">
        <w:rPr>
          <w:rFonts w:eastAsia="TimesNewRoman"/>
          <w:sz w:val="24"/>
          <w:szCs w:val="24"/>
          <w:u w:val="single"/>
          <w:lang w:eastAsia="en-GB"/>
        </w:rPr>
        <w:t>Alendronat</w:t>
      </w:r>
      <w:proofErr w:type="spellEnd"/>
    </w:p>
    <w:p w:rsidR="002A4584" w:rsidRPr="00BB7ED9" w:rsidRDefault="002A4584" w:rsidP="002A4584">
      <w:pPr>
        <w:autoSpaceDE w:val="0"/>
        <w:autoSpaceDN w:val="0"/>
        <w:adjustRightInd w:val="0"/>
        <w:ind w:left="851"/>
        <w:rPr>
          <w:rFonts w:eastAsia="TimesNewRoman"/>
          <w:sz w:val="24"/>
          <w:szCs w:val="24"/>
          <w:lang w:eastAsia="en-GB"/>
        </w:rPr>
      </w:pPr>
    </w:p>
    <w:p w:rsidR="002A4584" w:rsidRPr="00BB7ED9" w:rsidRDefault="002A4584" w:rsidP="002A4584">
      <w:pPr>
        <w:autoSpaceDE w:val="0"/>
        <w:autoSpaceDN w:val="0"/>
        <w:adjustRightInd w:val="0"/>
        <w:ind w:left="851"/>
        <w:rPr>
          <w:rFonts w:eastAsia="TimesNewRoman,Italic"/>
          <w:i/>
          <w:iCs/>
          <w:sz w:val="24"/>
          <w:szCs w:val="24"/>
          <w:lang w:eastAsia="en-GB"/>
        </w:rPr>
      </w:pPr>
      <w:r w:rsidRPr="00BB7ED9">
        <w:rPr>
          <w:rFonts w:eastAsia="TimesNewRoman,Italic"/>
          <w:i/>
          <w:iCs/>
          <w:sz w:val="24"/>
          <w:szCs w:val="24"/>
          <w:lang w:eastAsia="en-GB"/>
        </w:rPr>
        <w:t>Symptomer</w:t>
      </w:r>
    </w:p>
    <w:p w:rsidR="002A4584" w:rsidRPr="00BB7ED9" w:rsidRDefault="002A4584" w:rsidP="002A4584">
      <w:pPr>
        <w:autoSpaceDE w:val="0"/>
        <w:autoSpaceDN w:val="0"/>
        <w:adjustRightInd w:val="0"/>
        <w:ind w:left="851"/>
        <w:rPr>
          <w:rFonts w:eastAsia="TimesNewRoman"/>
          <w:sz w:val="24"/>
          <w:szCs w:val="24"/>
          <w:lang w:eastAsia="en-GB"/>
        </w:rPr>
      </w:pPr>
      <w:r w:rsidRPr="00BB7ED9">
        <w:rPr>
          <w:rFonts w:eastAsia="TimesNewRoman"/>
          <w:sz w:val="24"/>
          <w:szCs w:val="24"/>
          <w:lang w:eastAsia="en-GB"/>
        </w:rPr>
        <w:t xml:space="preserve">Overdosering kan forårsage </w:t>
      </w:r>
      <w:proofErr w:type="spellStart"/>
      <w:r w:rsidRPr="00BB7ED9">
        <w:rPr>
          <w:rFonts w:eastAsia="TimesNewRoman"/>
          <w:sz w:val="24"/>
          <w:szCs w:val="24"/>
          <w:lang w:eastAsia="en-GB"/>
        </w:rPr>
        <w:t>hypokalcæmi</w:t>
      </w:r>
      <w:proofErr w:type="spellEnd"/>
      <w:r w:rsidRPr="00BB7ED9">
        <w:rPr>
          <w:rFonts w:eastAsia="TimesNewRoman"/>
          <w:sz w:val="24"/>
          <w:szCs w:val="24"/>
          <w:lang w:eastAsia="en-GB"/>
        </w:rPr>
        <w:t xml:space="preserve">, </w:t>
      </w:r>
      <w:proofErr w:type="spellStart"/>
      <w:r w:rsidRPr="00BB7ED9">
        <w:rPr>
          <w:rFonts w:eastAsia="TimesNewRoman"/>
          <w:sz w:val="24"/>
          <w:szCs w:val="24"/>
          <w:lang w:eastAsia="en-GB"/>
        </w:rPr>
        <w:t>hypophosphatæmi</w:t>
      </w:r>
      <w:proofErr w:type="spellEnd"/>
      <w:r w:rsidRPr="00BB7ED9">
        <w:rPr>
          <w:rFonts w:eastAsia="TimesNewRoman"/>
          <w:sz w:val="24"/>
          <w:szCs w:val="24"/>
          <w:lang w:eastAsia="en-GB"/>
        </w:rPr>
        <w:t xml:space="preserve"> og øvre </w:t>
      </w:r>
      <w:proofErr w:type="spellStart"/>
      <w:r w:rsidRPr="00BB7ED9">
        <w:rPr>
          <w:rFonts w:eastAsia="TimesNewRoman"/>
          <w:sz w:val="24"/>
          <w:szCs w:val="24"/>
          <w:lang w:eastAsia="en-GB"/>
        </w:rPr>
        <w:t>gastrointestinale</w:t>
      </w:r>
      <w:proofErr w:type="spellEnd"/>
      <w:r w:rsidRPr="00BB7ED9">
        <w:rPr>
          <w:rFonts w:eastAsia="TimesNewRoman"/>
          <w:sz w:val="24"/>
          <w:szCs w:val="24"/>
          <w:lang w:eastAsia="en-GB"/>
        </w:rPr>
        <w:t xml:space="preserve"> bivirkninger som mavebesvær, halsbrand, </w:t>
      </w:r>
      <w:proofErr w:type="spellStart"/>
      <w:r w:rsidRPr="00BB7ED9">
        <w:rPr>
          <w:rFonts w:eastAsia="TimesNewRoman"/>
          <w:sz w:val="24"/>
          <w:szCs w:val="24"/>
          <w:lang w:eastAsia="en-GB"/>
        </w:rPr>
        <w:t>øsofagitis</w:t>
      </w:r>
      <w:proofErr w:type="spellEnd"/>
      <w:r w:rsidRPr="00BB7ED9">
        <w:rPr>
          <w:rFonts w:eastAsia="TimesNewRoman"/>
          <w:sz w:val="24"/>
          <w:szCs w:val="24"/>
          <w:lang w:eastAsia="en-GB"/>
        </w:rPr>
        <w:t>, gastritis eller ulcus.</w:t>
      </w:r>
    </w:p>
    <w:p w:rsidR="00073F3A" w:rsidRDefault="00073F3A">
      <w:pPr>
        <w:rPr>
          <w:rFonts w:eastAsia="TimesNewRoman,Italic"/>
          <w:i/>
          <w:iCs/>
          <w:sz w:val="24"/>
          <w:szCs w:val="24"/>
          <w:lang w:eastAsia="en-GB"/>
        </w:rPr>
      </w:pPr>
      <w:r>
        <w:rPr>
          <w:rFonts w:eastAsia="TimesNewRoman,Italic"/>
          <w:i/>
          <w:iCs/>
          <w:sz w:val="24"/>
          <w:szCs w:val="24"/>
          <w:lang w:eastAsia="en-GB"/>
        </w:rPr>
        <w:br w:type="page"/>
      </w:r>
    </w:p>
    <w:p w:rsidR="002A4584" w:rsidRPr="00BB7ED9" w:rsidRDefault="002A4584" w:rsidP="002A4584">
      <w:pPr>
        <w:autoSpaceDE w:val="0"/>
        <w:autoSpaceDN w:val="0"/>
        <w:adjustRightInd w:val="0"/>
        <w:ind w:left="851"/>
        <w:rPr>
          <w:rFonts w:eastAsia="TimesNewRoman,Italic"/>
          <w:i/>
          <w:iCs/>
          <w:sz w:val="24"/>
          <w:szCs w:val="24"/>
          <w:lang w:eastAsia="en-GB"/>
        </w:rPr>
      </w:pPr>
    </w:p>
    <w:p w:rsidR="002A4584" w:rsidRPr="00BB7ED9" w:rsidRDefault="002A4584" w:rsidP="002A4584">
      <w:pPr>
        <w:autoSpaceDE w:val="0"/>
        <w:autoSpaceDN w:val="0"/>
        <w:adjustRightInd w:val="0"/>
        <w:ind w:left="851"/>
        <w:rPr>
          <w:rFonts w:eastAsia="TimesNewRoman,Italic"/>
          <w:i/>
          <w:iCs/>
          <w:sz w:val="24"/>
          <w:szCs w:val="24"/>
          <w:lang w:eastAsia="en-GB"/>
        </w:rPr>
      </w:pPr>
      <w:r w:rsidRPr="00BB7ED9">
        <w:rPr>
          <w:rFonts w:eastAsia="TimesNewRoman,Italic"/>
          <w:i/>
          <w:iCs/>
          <w:sz w:val="24"/>
          <w:szCs w:val="24"/>
          <w:lang w:eastAsia="en-GB"/>
        </w:rPr>
        <w:t>Behandling</w:t>
      </w:r>
    </w:p>
    <w:p w:rsidR="002A4584" w:rsidRPr="00BB7ED9" w:rsidRDefault="002A4584" w:rsidP="002A4584">
      <w:pPr>
        <w:autoSpaceDE w:val="0"/>
        <w:autoSpaceDN w:val="0"/>
        <w:adjustRightInd w:val="0"/>
        <w:ind w:left="851"/>
        <w:rPr>
          <w:rFonts w:eastAsia="TimesNewRoman"/>
          <w:sz w:val="24"/>
          <w:szCs w:val="24"/>
          <w:lang w:eastAsia="en-GB"/>
        </w:rPr>
      </w:pPr>
      <w:r w:rsidRPr="00BB7ED9">
        <w:rPr>
          <w:rFonts w:eastAsia="TimesNewRoman"/>
          <w:sz w:val="24"/>
          <w:szCs w:val="24"/>
          <w:lang w:eastAsia="en-GB"/>
        </w:rPr>
        <w:t xml:space="preserve">Der er ingen specifik information vedrørende behandling af overdosering med </w:t>
      </w:r>
      <w:proofErr w:type="spellStart"/>
      <w:r w:rsidRPr="00BB7ED9">
        <w:rPr>
          <w:rFonts w:eastAsia="TimesNewRoman"/>
          <w:sz w:val="24"/>
          <w:szCs w:val="24"/>
          <w:lang w:eastAsia="en-GB"/>
        </w:rPr>
        <w:t>alendronat</w:t>
      </w:r>
      <w:proofErr w:type="spellEnd"/>
      <w:r w:rsidRPr="00BB7ED9">
        <w:rPr>
          <w:rFonts w:eastAsia="TimesNewRoman"/>
          <w:sz w:val="24"/>
          <w:szCs w:val="24"/>
          <w:lang w:eastAsia="en-GB"/>
        </w:rPr>
        <w:t xml:space="preserve">. I tilfælde af overdosering med </w:t>
      </w:r>
      <w:proofErr w:type="spellStart"/>
      <w:r>
        <w:rPr>
          <w:sz w:val="24"/>
          <w:szCs w:val="24"/>
        </w:rPr>
        <w:t>Fosastad</w:t>
      </w:r>
      <w:proofErr w:type="spellEnd"/>
      <w:r w:rsidRPr="00BB7ED9">
        <w:rPr>
          <w:sz w:val="24"/>
          <w:szCs w:val="24"/>
        </w:rPr>
        <w:t xml:space="preserve"> </w:t>
      </w:r>
      <w:r w:rsidRPr="00BB7ED9">
        <w:rPr>
          <w:rFonts w:eastAsia="TimesNewRoman"/>
          <w:sz w:val="24"/>
          <w:szCs w:val="24"/>
          <w:lang w:eastAsia="en-GB"/>
        </w:rPr>
        <w:t xml:space="preserve">bør der indtages mælk eller </w:t>
      </w:r>
      <w:proofErr w:type="spellStart"/>
      <w:r w:rsidRPr="00BB7ED9">
        <w:rPr>
          <w:rFonts w:eastAsia="TimesNewRoman"/>
          <w:sz w:val="24"/>
          <w:szCs w:val="24"/>
          <w:lang w:eastAsia="en-GB"/>
        </w:rPr>
        <w:t>antacida</w:t>
      </w:r>
      <w:proofErr w:type="spellEnd"/>
      <w:r w:rsidRPr="00BB7ED9">
        <w:rPr>
          <w:rFonts w:eastAsia="TimesNewRoman"/>
          <w:sz w:val="24"/>
          <w:szCs w:val="24"/>
          <w:lang w:eastAsia="en-GB"/>
        </w:rPr>
        <w:t xml:space="preserve"> for at binde </w:t>
      </w:r>
      <w:proofErr w:type="spellStart"/>
      <w:r w:rsidRPr="00BB7ED9">
        <w:rPr>
          <w:rFonts w:eastAsia="TimesNewRoman"/>
          <w:sz w:val="24"/>
          <w:szCs w:val="24"/>
          <w:lang w:eastAsia="en-GB"/>
        </w:rPr>
        <w:t>alendronat</w:t>
      </w:r>
      <w:proofErr w:type="spellEnd"/>
      <w:r w:rsidRPr="00BB7ED9">
        <w:rPr>
          <w:rFonts w:eastAsia="TimesNewRoman"/>
          <w:sz w:val="24"/>
          <w:szCs w:val="24"/>
          <w:lang w:eastAsia="en-GB"/>
        </w:rPr>
        <w:t xml:space="preserve">. På grund af risiko for </w:t>
      </w:r>
      <w:proofErr w:type="spellStart"/>
      <w:r w:rsidRPr="00BB7ED9">
        <w:rPr>
          <w:rFonts w:eastAsia="TimesNewRoman"/>
          <w:sz w:val="24"/>
          <w:szCs w:val="24"/>
          <w:lang w:eastAsia="en-GB"/>
        </w:rPr>
        <w:t>øsofageal</w:t>
      </w:r>
      <w:proofErr w:type="spellEnd"/>
      <w:r w:rsidRPr="00BB7ED9">
        <w:rPr>
          <w:rFonts w:eastAsia="TimesNewRoman"/>
          <w:sz w:val="24"/>
          <w:szCs w:val="24"/>
          <w:lang w:eastAsia="en-GB"/>
        </w:rPr>
        <w:t xml:space="preserve"> irritation bør opkastning ikke induceres, og patienten skal forblive oprejst.</w:t>
      </w:r>
    </w:p>
    <w:p w:rsidR="002A4584" w:rsidRPr="00BB7ED9" w:rsidRDefault="002A4584" w:rsidP="002A4584">
      <w:pPr>
        <w:autoSpaceDE w:val="0"/>
        <w:autoSpaceDN w:val="0"/>
        <w:adjustRightInd w:val="0"/>
        <w:ind w:left="851"/>
        <w:rPr>
          <w:rFonts w:eastAsia="TimesNewRoman"/>
          <w:sz w:val="24"/>
          <w:szCs w:val="24"/>
          <w:lang w:eastAsia="en-GB"/>
        </w:rPr>
      </w:pPr>
    </w:p>
    <w:p w:rsidR="002A4584" w:rsidRPr="00BB7ED9" w:rsidRDefault="002A4584" w:rsidP="002A4584">
      <w:pPr>
        <w:autoSpaceDE w:val="0"/>
        <w:autoSpaceDN w:val="0"/>
        <w:adjustRightInd w:val="0"/>
        <w:ind w:left="851"/>
        <w:rPr>
          <w:rFonts w:eastAsia="TimesNewRoman"/>
          <w:sz w:val="24"/>
          <w:szCs w:val="24"/>
          <w:u w:val="single"/>
          <w:lang w:eastAsia="en-GB"/>
        </w:rPr>
      </w:pPr>
      <w:proofErr w:type="spellStart"/>
      <w:r w:rsidRPr="00BB7ED9">
        <w:rPr>
          <w:rFonts w:eastAsia="TimesNewRoman"/>
          <w:sz w:val="24"/>
          <w:szCs w:val="24"/>
          <w:u w:val="single"/>
          <w:lang w:eastAsia="en-GB"/>
        </w:rPr>
        <w:t>Cholecalciferol</w:t>
      </w:r>
      <w:proofErr w:type="spellEnd"/>
    </w:p>
    <w:p w:rsidR="002A4584" w:rsidRPr="00BB7ED9" w:rsidRDefault="002A4584" w:rsidP="002A4584">
      <w:pPr>
        <w:autoSpaceDE w:val="0"/>
        <w:autoSpaceDN w:val="0"/>
        <w:adjustRightInd w:val="0"/>
        <w:ind w:left="851"/>
        <w:rPr>
          <w:rFonts w:eastAsia="TimesNewRoman"/>
          <w:sz w:val="24"/>
          <w:szCs w:val="24"/>
          <w:lang w:eastAsia="en-GB"/>
        </w:rPr>
      </w:pPr>
      <w:r w:rsidRPr="00BB7ED9">
        <w:rPr>
          <w:rFonts w:eastAsia="TimesNewRoman"/>
          <w:sz w:val="24"/>
          <w:szCs w:val="24"/>
          <w:lang w:eastAsia="en-GB"/>
        </w:rPr>
        <w:t>D-vitamin toksicitet er ikke blevet dokumenteret under kronisk behandling hos generelt raske voksne ved en dosis på mindre end 10.000 IE/dag. I en klinisk undersøgelse med raske voksne blev en D</w:t>
      </w:r>
      <w:r w:rsidRPr="00BB7ED9">
        <w:rPr>
          <w:rFonts w:eastAsia="TimesNewRoman"/>
          <w:sz w:val="24"/>
          <w:szCs w:val="24"/>
          <w:vertAlign w:val="subscript"/>
          <w:lang w:eastAsia="en-GB"/>
        </w:rPr>
        <w:t>3</w:t>
      </w:r>
      <w:r w:rsidRPr="00BB7ED9">
        <w:rPr>
          <w:rFonts w:eastAsia="TimesNewRoman"/>
          <w:sz w:val="24"/>
          <w:szCs w:val="24"/>
          <w:lang w:eastAsia="en-GB"/>
        </w:rPr>
        <w:t xml:space="preserve">- vitamin dosis på 4.000 IE/dag givet i op til fem måneder ikke forbundet med </w:t>
      </w:r>
      <w:proofErr w:type="spellStart"/>
      <w:r w:rsidRPr="00BB7ED9">
        <w:rPr>
          <w:rFonts w:eastAsia="TimesNewRoman"/>
          <w:sz w:val="24"/>
          <w:szCs w:val="24"/>
          <w:lang w:eastAsia="en-GB"/>
        </w:rPr>
        <w:t>hyperkalciuri</w:t>
      </w:r>
      <w:proofErr w:type="spellEnd"/>
      <w:r w:rsidRPr="00BB7ED9">
        <w:rPr>
          <w:rFonts w:eastAsia="TimesNewRoman"/>
          <w:sz w:val="24"/>
          <w:szCs w:val="24"/>
          <w:lang w:eastAsia="en-GB"/>
        </w:rPr>
        <w:t xml:space="preserve"> eller </w:t>
      </w:r>
      <w:proofErr w:type="spellStart"/>
      <w:r w:rsidRPr="00BB7ED9">
        <w:rPr>
          <w:rFonts w:eastAsia="TimesNewRoman"/>
          <w:sz w:val="24"/>
          <w:szCs w:val="24"/>
          <w:lang w:eastAsia="en-GB"/>
        </w:rPr>
        <w:t>hyperkalcæmi</w:t>
      </w:r>
      <w:proofErr w:type="spellEnd"/>
      <w:r w:rsidRPr="00BB7ED9">
        <w:rPr>
          <w:rFonts w:eastAsia="TimesNewRoman"/>
          <w:sz w:val="24"/>
          <w:szCs w:val="24"/>
          <w:lang w:eastAsia="en-GB"/>
        </w:rPr>
        <w:t>.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4.10</w:t>
      </w:r>
      <w:r w:rsidRPr="00C84483">
        <w:rPr>
          <w:b/>
          <w:sz w:val="24"/>
          <w:szCs w:val="24"/>
        </w:rPr>
        <w:tab/>
        <w:t>Udlevering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B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5.</w:t>
      </w:r>
      <w:r w:rsidRPr="00C84483">
        <w:rPr>
          <w:b/>
          <w:sz w:val="24"/>
          <w:szCs w:val="24"/>
        </w:rPr>
        <w:tab/>
        <w:t>FARMAKOLOGISKE EGENSKABER</w:t>
      </w:r>
    </w:p>
    <w:p w:rsidR="002A4584" w:rsidRPr="00C84483" w:rsidRDefault="002A4584" w:rsidP="00A65735">
      <w:pPr>
        <w:tabs>
          <w:tab w:val="left" w:pos="851"/>
        </w:tabs>
        <w:rPr>
          <w:sz w:val="24"/>
          <w:szCs w:val="24"/>
        </w:rPr>
      </w:pPr>
    </w:p>
    <w:p w:rsidR="002A4584" w:rsidRDefault="002A4584" w:rsidP="002A4584">
      <w:pPr>
        <w:tabs>
          <w:tab w:val="num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5.1</w:t>
      </w:r>
      <w:r w:rsidRPr="00C84483">
        <w:rPr>
          <w:b/>
          <w:sz w:val="24"/>
          <w:szCs w:val="24"/>
        </w:rPr>
        <w:tab/>
      </w:r>
      <w:proofErr w:type="spellStart"/>
      <w:r w:rsidRPr="00C84483">
        <w:rPr>
          <w:b/>
          <w:sz w:val="24"/>
          <w:szCs w:val="24"/>
        </w:rPr>
        <w:t>Farmakodynamiske</w:t>
      </w:r>
      <w:proofErr w:type="spellEnd"/>
      <w:r w:rsidRPr="00C84483">
        <w:rPr>
          <w:b/>
          <w:sz w:val="24"/>
          <w:szCs w:val="24"/>
        </w:rPr>
        <w:t xml:space="preserve"> egenskaber</w:t>
      </w:r>
    </w:p>
    <w:p w:rsidR="00A65735" w:rsidRPr="00A83915" w:rsidRDefault="00A65735" w:rsidP="00A65735">
      <w:pPr>
        <w:suppressAutoHyphens/>
        <w:ind w:left="851"/>
        <w:rPr>
          <w:sz w:val="24"/>
          <w:szCs w:val="24"/>
        </w:rPr>
      </w:pPr>
      <w:proofErr w:type="spellStart"/>
      <w:r w:rsidRPr="00C922B2">
        <w:rPr>
          <w:sz w:val="24"/>
          <w:szCs w:val="24"/>
        </w:rPr>
        <w:t>Farmakoterapeutisk</w:t>
      </w:r>
      <w:proofErr w:type="spellEnd"/>
      <w:r w:rsidRPr="00C922B2">
        <w:rPr>
          <w:sz w:val="24"/>
          <w:szCs w:val="24"/>
        </w:rPr>
        <w:t xml:space="preserve"> klassifikation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M</w:t>
      </w:r>
      <w:r w:rsidRPr="00A83915">
        <w:rPr>
          <w:sz w:val="24"/>
          <w:szCs w:val="24"/>
        </w:rPr>
        <w:t xml:space="preserve">idler til behandling af knoglesygdomme, </w:t>
      </w:r>
      <w:proofErr w:type="spellStart"/>
      <w:r w:rsidRPr="00A83915">
        <w:rPr>
          <w:sz w:val="24"/>
          <w:szCs w:val="24"/>
        </w:rPr>
        <w:t>bisphosphonater</w:t>
      </w:r>
      <w:proofErr w:type="spellEnd"/>
      <w:r w:rsidRPr="00A83915">
        <w:rPr>
          <w:sz w:val="24"/>
          <w:szCs w:val="24"/>
        </w:rPr>
        <w:t xml:space="preserve">, </w:t>
      </w:r>
      <w:r>
        <w:rPr>
          <w:sz w:val="24"/>
          <w:szCs w:val="24"/>
        </w:rPr>
        <w:t>kombinationer.</w:t>
      </w:r>
      <w:r w:rsidRPr="00A65735">
        <w:rPr>
          <w:sz w:val="24"/>
          <w:szCs w:val="24"/>
        </w:rPr>
        <w:t xml:space="preserve"> </w:t>
      </w:r>
      <w:proofErr w:type="spellStart"/>
      <w:r w:rsidRPr="00A83915">
        <w:rPr>
          <w:sz w:val="24"/>
          <w:szCs w:val="24"/>
        </w:rPr>
        <w:t>ATC-kode</w:t>
      </w:r>
      <w:proofErr w:type="spellEnd"/>
      <w:r w:rsidRPr="00A83915">
        <w:rPr>
          <w:sz w:val="24"/>
          <w:szCs w:val="24"/>
        </w:rPr>
        <w:t>: M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>05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>BB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>03</w:t>
      </w:r>
      <w:r>
        <w:rPr>
          <w:sz w:val="24"/>
          <w:szCs w:val="24"/>
        </w:rPr>
        <w:t>.</w:t>
      </w:r>
    </w:p>
    <w:p w:rsidR="00A65735" w:rsidRPr="00C84483" w:rsidRDefault="00A65735" w:rsidP="002A4584">
      <w:pPr>
        <w:tabs>
          <w:tab w:val="num" w:pos="851"/>
        </w:tabs>
        <w:ind w:left="851" w:hanging="851"/>
        <w:rPr>
          <w:b/>
          <w:sz w:val="24"/>
          <w:szCs w:val="24"/>
        </w:rPr>
      </w:pPr>
    </w:p>
    <w:p w:rsidR="002A4584" w:rsidRPr="002269FF" w:rsidRDefault="002A4584" w:rsidP="002A4584">
      <w:pPr>
        <w:suppressAutoHyphens/>
        <w:ind w:left="851"/>
        <w:rPr>
          <w:sz w:val="24"/>
          <w:szCs w:val="24"/>
          <w:vertAlign w:val="subscript"/>
        </w:rPr>
      </w:pPr>
      <w:proofErr w:type="spellStart"/>
      <w:r>
        <w:rPr>
          <w:sz w:val="24"/>
          <w:szCs w:val="24"/>
        </w:rPr>
        <w:t>Fosastad</w:t>
      </w:r>
      <w:proofErr w:type="spellEnd"/>
      <w:r w:rsidRPr="00A83915">
        <w:rPr>
          <w:sz w:val="24"/>
          <w:szCs w:val="24"/>
        </w:rPr>
        <w:t xml:space="preserve"> </w:t>
      </w:r>
      <w:r w:rsidRPr="002269FF">
        <w:rPr>
          <w:sz w:val="24"/>
          <w:szCs w:val="24"/>
        </w:rPr>
        <w:t xml:space="preserve">er en kombinationstablet indeholdende de to aktive stoffer </w:t>
      </w:r>
      <w:proofErr w:type="spellStart"/>
      <w:r w:rsidRPr="002269FF">
        <w:rPr>
          <w:sz w:val="24"/>
          <w:szCs w:val="24"/>
        </w:rPr>
        <w:t>alendronatnatrium</w:t>
      </w:r>
      <w:r>
        <w:rPr>
          <w:sz w:val="24"/>
          <w:szCs w:val="24"/>
        </w:rPr>
        <w:softHyphen/>
      </w:r>
      <w:r w:rsidRPr="002269FF">
        <w:rPr>
          <w:sz w:val="24"/>
          <w:szCs w:val="24"/>
        </w:rPr>
        <w:t>trihydrat</w:t>
      </w:r>
      <w:proofErr w:type="spellEnd"/>
      <w:r w:rsidRPr="002269FF">
        <w:rPr>
          <w:sz w:val="24"/>
          <w:szCs w:val="24"/>
        </w:rPr>
        <w:t xml:space="preserve"> og </w:t>
      </w:r>
      <w:proofErr w:type="spellStart"/>
      <w:r w:rsidRPr="002269FF">
        <w:rPr>
          <w:sz w:val="24"/>
          <w:szCs w:val="24"/>
        </w:rPr>
        <w:t>cholecalciferol</w:t>
      </w:r>
      <w:proofErr w:type="spellEnd"/>
      <w:r w:rsidRPr="002269FF">
        <w:rPr>
          <w:sz w:val="24"/>
          <w:szCs w:val="24"/>
        </w:rPr>
        <w:t xml:space="preserve"> (</w:t>
      </w:r>
      <w:r w:rsidRPr="00A83915">
        <w:rPr>
          <w:sz w:val="24"/>
          <w:szCs w:val="24"/>
        </w:rPr>
        <w:t>D</w:t>
      </w:r>
      <w:r w:rsidRPr="00A83915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>-vitamin)</w:t>
      </w:r>
      <w:r w:rsidRPr="002269FF">
        <w:rPr>
          <w:sz w:val="24"/>
          <w:szCs w:val="24"/>
          <w:vertAlign w:val="subscript"/>
        </w:rPr>
        <w:t>.</w:t>
      </w:r>
    </w:p>
    <w:p w:rsidR="002A4584" w:rsidRPr="002269FF" w:rsidRDefault="002A4584" w:rsidP="002A4584">
      <w:pPr>
        <w:suppressAutoHyphens/>
        <w:ind w:left="851"/>
        <w:rPr>
          <w:sz w:val="24"/>
          <w:szCs w:val="24"/>
        </w:rPr>
      </w:pPr>
    </w:p>
    <w:p w:rsidR="002A4584" w:rsidRPr="00F20CD4" w:rsidRDefault="002A4584" w:rsidP="002A4584">
      <w:pPr>
        <w:ind w:left="851"/>
        <w:rPr>
          <w:b/>
          <w:sz w:val="24"/>
          <w:szCs w:val="24"/>
        </w:rPr>
      </w:pPr>
      <w:r w:rsidRPr="00F20CD4">
        <w:rPr>
          <w:b/>
          <w:sz w:val="24"/>
          <w:szCs w:val="24"/>
        </w:rPr>
        <w:t>Virkningsmekanisme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</w:p>
    <w:p w:rsidR="002A4584" w:rsidRPr="00F20CD4" w:rsidRDefault="002A4584" w:rsidP="002A4584">
      <w:pPr>
        <w:ind w:left="851"/>
        <w:rPr>
          <w:iCs/>
          <w:sz w:val="24"/>
          <w:szCs w:val="24"/>
          <w:u w:val="single"/>
        </w:rPr>
      </w:pPr>
      <w:proofErr w:type="spellStart"/>
      <w:r w:rsidRPr="00F20CD4">
        <w:rPr>
          <w:iCs/>
          <w:sz w:val="24"/>
          <w:szCs w:val="24"/>
          <w:u w:val="single"/>
        </w:rPr>
        <w:t>Alendronat</w:t>
      </w:r>
      <w:proofErr w:type="spellEnd"/>
    </w:p>
    <w:p w:rsidR="002A4584" w:rsidRPr="002269FF" w:rsidRDefault="002A4584" w:rsidP="002A4584">
      <w:pPr>
        <w:ind w:left="851"/>
        <w:rPr>
          <w:noProof/>
          <w:sz w:val="24"/>
          <w:szCs w:val="24"/>
        </w:rPr>
      </w:pPr>
    </w:p>
    <w:p w:rsidR="002A4584" w:rsidRPr="00A83915" w:rsidRDefault="002A4584" w:rsidP="002A4584">
      <w:pPr>
        <w:ind w:left="851"/>
        <w:rPr>
          <w:sz w:val="24"/>
          <w:szCs w:val="24"/>
        </w:rPr>
      </w:pPr>
      <w:proofErr w:type="spellStart"/>
      <w:r w:rsidRPr="00A83915">
        <w:rPr>
          <w:sz w:val="24"/>
          <w:szCs w:val="24"/>
        </w:rPr>
        <w:t>Alendronatnatrium</w:t>
      </w:r>
      <w:proofErr w:type="spellEnd"/>
      <w:r w:rsidRPr="00A83915">
        <w:rPr>
          <w:sz w:val="24"/>
          <w:szCs w:val="24"/>
        </w:rPr>
        <w:t xml:space="preserve"> er et </w:t>
      </w:r>
      <w:proofErr w:type="spellStart"/>
      <w:r w:rsidRPr="00A83915">
        <w:rPr>
          <w:sz w:val="24"/>
          <w:szCs w:val="24"/>
        </w:rPr>
        <w:t>bisphosphonat</w:t>
      </w:r>
      <w:proofErr w:type="spellEnd"/>
      <w:r w:rsidRPr="00A83915">
        <w:rPr>
          <w:sz w:val="24"/>
          <w:szCs w:val="24"/>
        </w:rPr>
        <w:t xml:space="preserve">, der hæmmer </w:t>
      </w:r>
      <w:proofErr w:type="spellStart"/>
      <w:r w:rsidRPr="00A83915">
        <w:rPr>
          <w:sz w:val="24"/>
          <w:szCs w:val="24"/>
        </w:rPr>
        <w:t>osteoklasters</w:t>
      </w:r>
      <w:proofErr w:type="spellEnd"/>
      <w:r w:rsidRPr="00A83915">
        <w:rPr>
          <w:sz w:val="24"/>
          <w:szCs w:val="24"/>
        </w:rPr>
        <w:t xml:space="preserve"> knogleresorption uden direkte virkning på knogleopbygningen. Prækliniske undersøgelser har vist, at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primært lokaliseres til steder med aktiv resorption. </w:t>
      </w:r>
      <w:proofErr w:type="spellStart"/>
      <w:r w:rsidRPr="00A83915">
        <w:rPr>
          <w:sz w:val="24"/>
          <w:szCs w:val="24"/>
        </w:rPr>
        <w:t>Osteoklasteraktiviteten</w:t>
      </w:r>
      <w:proofErr w:type="spellEnd"/>
      <w:r w:rsidRPr="00A83915">
        <w:rPr>
          <w:sz w:val="24"/>
          <w:szCs w:val="24"/>
        </w:rPr>
        <w:t xml:space="preserve"> hæmmes, men rekruttering eller </w:t>
      </w:r>
      <w:proofErr w:type="spellStart"/>
      <w:r w:rsidRPr="00A83915">
        <w:rPr>
          <w:sz w:val="24"/>
          <w:szCs w:val="24"/>
        </w:rPr>
        <w:t>tilhæftning</w:t>
      </w:r>
      <w:proofErr w:type="spellEnd"/>
      <w:r w:rsidRPr="00A83915">
        <w:rPr>
          <w:sz w:val="24"/>
          <w:szCs w:val="24"/>
        </w:rPr>
        <w:t xml:space="preserve"> af</w:t>
      </w:r>
      <w:r>
        <w:rPr>
          <w:sz w:val="24"/>
          <w:szCs w:val="24"/>
        </w:rPr>
        <w:t xml:space="preserve"> </w:t>
      </w:r>
      <w:proofErr w:type="spellStart"/>
      <w:r w:rsidRPr="00A83915">
        <w:rPr>
          <w:sz w:val="24"/>
          <w:szCs w:val="24"/>
        </w:rPr>
        <w:t>osteoklaster</w:t>
      </w:r>
      <w:proofErr w:type="spellEnd"/>
      <w:r w:rsidRPr="00A83915">
        <w:rPr>
          <w:sz w:val="24"/>
          <w:szCs w:val="24"/>
        </w:rPr>
        <w:t xml:space="preserve"> påvirkes ikke. Knoglemassen, der dannes under behandling med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>, har normal knoglestruktur.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</w:p>
    <w:p w:rsidR="002A4584" w:rsidRPr="00F20CD4" w:rsidRDefault="002A4584" w:rsidP="002A4584">
      <w:pPr>
        <w:ind w:left="851"/>
        <w:rPr>
          <w:iCs/>
          <w:sz w:val="24"/>
          <w:szCs w:val="24"/>
          <w:u w:val="single"/>
        </w:rPr>
      </w:pPr>
      <w:proofErr w:type="spellStart"/>
      <w:r w:rsidRPr="00F20CD4">
        <w:rPr>
          <w:iCs/>
          <w:sz w:val="24"/>
          <w:szCs w:val="24"/>
          <w:u w:val="single"/>
        </w:rPr>
        <w:t>Cholecalciferol</w:t>
      </w:r>
      <w:proofErr w:type="spellEnd"/>
      <w:r w:rsidRPr="00F20CD4">
        <w:rPr>
          <w:iCs/>
          <w:sz w:val="24"/>
          <w:szCs w:val="24"/>
          <w:u w:val="single"/>
        </w:rPr>
        <w:t xml:space="preserve"> (D</w:t>
      </w:r>
      <w:r w:rsidRPr="00F20CD4">
        <w:rPr>
          <w:iCs/>
          <w:sz w:val="24"/>
          <w:szCs w:val="24"/>
          <w:u w:val="single"/>
          <w:vertAlign w:val="subscript"/>
        </w:rPr>
        <w:t>3</w:t>
      </w:r>
      <w:r w:rsidRPr="00F20CD4">
        <w:rPr>
          <w:iCs/>
          <w:sz w:val="24"/>
          <w:szCs w:val="24"/>
          <w:u w:val="single"/>
        </w:rPr>
        <w:t>-vitamin)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>D</w:t>
      </w:r>
      <w:r w:rsidRPr="00335BE5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>-vitamin dannes i huden ved omdannelse af 7-dehydrocholesterol til D</w:t>
      </w:r>
      <w:r w:rsidRPr="00A83915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>-vitamin ved hjælp af ultraviolet lys. Ved mangel på tilstrækkelig eksponering for sollys er D</w:t>
      </w:r>
      <w:r w:rsidRPr="00A83915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>-vitamin et væsentligt kosttilskud. D</w:t>
      </w:r>
      <w:r w:rsidRPr="00A83915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>-vitamin omdannes til 25-hydroxyvitamin D</w:t>
      </w:r>
      <w:r w:rsidRPr="00A83915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 xml:space="preserve"> i leveren og lagres indtil der er brug for det. Omdannelse til det aktive calcium-mobiliserende hormon 1,25-dihydroxyvitamin D</w:t>
      </w:r>
      <w:r w:rsidRPr="00A83915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 xml:space="preserve"> (</w:t>
      </w:r>
      <w:proofErr w:type="spellStart"/>
      <w:r w:rsidRPr="00A83915">
        <w:rPr>
          <w:sz w:val="24"/>
          <w:szCs w:val="24"/>
        </w:rPr>
        <w:t>calcitriol</w:t>
      </w:r>
      <w:proofErr w:type="spellEnd"/>
      <w:r w:rsidRPr="00A83915">
        <w:rPr>
          <w:sz w:val="24"/>
          <w:szCs w:val="24"/>
        </w:rPr>
        <w:t xml:space="preserve">) i nyrerne reguleres stramt. Den vigtigste funktion for 1,25 </w:t>
      </w:r>
      <w:proofErr w:type="spellStart"/>
      <w:r w:rsidRPr="00A83915">
        <w:rPr>
          <w:sz w:val="24"/>
          <w:szCs w:val="24"/>
        </w:rPr>
        <w:t>dihydroxyvitamin</w:t>
      </w:r>
      <w:proofErr w:type="spellEnd"/>
      <w:r w:rsidRPr="00A83915">
        <w:rPr>
          <w:sz w:val="24"/>
          <w:szCs w:val="24"/>
        </w:rPr>
        <w:t xml:space="preserve"> D</w:t>
      </w:r>
      <w:r w:rsidRPr="00A83915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 xml:space="preserve"> er at øge den </w:t>
      </w:r>
      <w:proofErr w:type="spellStart"/>
      <w:r w:rsidRPr="00A83915">
        <w:rPr>
          <w:sz w:val="24"/>
          <w:szCs w:val="24"/>
        </w:rPr>
        <w:t>intestinale</w:t>
      </w:r>
      <w:proofErr w:type="spellEnd"/>
      <w:r w:rsidRPr="00A83915">
        <w:rPr>
          <w:sz w:val="24"/>
          <w:szCs w:val="24"/>
        </w:rPr>
        <w:t xml:space="preserve"> absorption af både calcium og </w:t>
      </w:r>
      <w:proofErr w:type="spellStart"/>
      <w:r w:rsidRPr="00A83915">
        <w:rPr>
          <w:sz w:val="24"/>
          <w:szCs w:val="24"/>
        </w:rPr>
        <w:t>phosphat</w:t>
      </w:r>
      <w:proofErr w:type="spellEnd"/>
      <w:r w:rsidRPr="00A83915">
        <w:rPr>
          <w:sz w:val="24"/>
          <w:szCs w:val="24"/>
        </w:rPr>
        <w:t xml:space="preserve"> såvel som at regulere serumcalcium, </w:t>
      </w:r>
      <w:proofErr w:type="spellStart"/>
      <w:r w:rsidRPr="00A83915">
        <w:rPr>
          <w:sz w:val="24"/>
          <w:szCs w:val="24"/>
        </w:rPr>
        <w:t>renal</w:t>
      </w:r>
      <w:proofErr w:type="spellEnd"/>
      <w:r w:rsidRPr="00A83915">
        <w:rPr>
          <w:sz w:val="24"/>
          <w:szCs w:val="24"/>
        </w:rPr>
        <w:t xml:space="preserve"> calcium og </w:t>
      </w:r>
      <w:proofErr w:type="spellStart"/>
      <w:r w:rsidRPr="00A83915">
        <w:rPr>
          <w:sz w:val="24"/>
          <w:szCs w:val="24"/>
        </w:rPr>
        <w:t>phosphatudskillelsen</w:t>
      </w:r>
      <w:proofErr w:type="spellEnd"/>
      <w:r w:rsidRPr="00A83915">
        <w:rPr>
          <w:sz w:val="24"/>
          <w:szCs w:val="24"/>
        </w:rPr>
        <w:t>, knogleopbygningen og knogleresorptionen.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>D</w:t>
      </w:r>
      <w:r w:rsidRPr="00335BE5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>-vitamin er nødvendig for den normale knogleopbygning. D-vitaminmangel udvikles, når både eksponering for sollys og indtaget gennem kosten er utilstrækkelig. Insufficiens er forbundet med negativ calciumbalance, knogletab og øget risiko for knoglefraktur. I svære tilfælde resulterer manglen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 xml:space="preserve">i sekundær </w:t>
      </w:r>
      <w:proofErr w:type="spellStart"/>
      <w:r w:rsidRPr="00A83915">
        <w:rPr>
          <w:sz w:val="24"/>
          <w:szCs w:val="24"/>
        </w:rPr>
        <w:t>hyperparathyroidisme</w:t>
      </w:r>
      <w:proofErr w:type="spellEnd"/>
      <w:r w:rsidRPr="00A83915">
        <w:rPr>
          <w:sz w:val="24"/>
          <w:szCs w:val="24"/>
        </w:rPr>
        <w:t xml:space="preserve">, </w:t>
      </w:r>
      <w:proofErr w:type="spellStart"/>
      <w:r w:rsidRPr="00A83915">
        <w:rPr>
          <w:sz w:val="24"/>
          <w:szCs w:val="24"/>
        </w:rPr>
        <w:t>hypophosphatæmi</w:t>
      </w:r>
      <w:proofErr w:type="spellEnd"/>
      <w:r w:rsidRPr="00A83915">
        <w:rPr>
          <w:sz w:val="24"/>
          <w:szCs w:val="24"/>
        </w:rPr>
        <w:t xml:space="preserve">, proksimal muskelsvaghed og </w:t>
      </w:r>
      <w:proofErr w:type="spellStart"/>
      <w:r w:rsidRPr="00A83915">
        <w:rPr>
          <w:sz w:val="24"/>
          <w:szCs w:val="24"/>
        </w:rPr>
        <w:t>osteomalaci</w:t>
      </w:r>
      <w:proofErr w:type="spellEnd"/>
      <w:r w:rsidRPr="00A83915">
        <w:rPr>
          <w:sz w:val="24"/>
          <w:szCs w:val="24"/>
        </w:rPr>
        <w:t>.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lastRenderedPageBreak/>
        <w:t xml:space="preserve">Yderligere forøges risiko for fald og fraktur hos </w:t>
      </w:r>
      <w:proofErr w:type="spellStart"/>
      <w:r w:rsidRPr="00A83915">
        <w:rPr>
          <w:sz w:val="24"/>
          <w:szCs w:val="24"/>
        </w:rPr>
        <w:t>osteoporotiske</w:t>
      </w:r>
      <w:proofErr w:type="spellEnd"/>
      <w:r w:rsidRPr="00A83915">
        <w:rPr>
          <w:sz w:val="24"/>
          <w:szCs w:val="24"/>
        </w:rPr>
        <w:t xml:space="preserve"> patienter. D-vitamintilskud reducerer disse risici og deres konsekvenser.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 xml:space="preserve">Osteoporose er defineret som knoglemineraltætheden (BMD) for </w:t>
      </w:r>
      <w:proofErr w:type="spellStart"/>
      <w:r w:rsidRPr="00A83915">
        <w:rPr>
          <w:sz w:val="24"/>
          <w:szCs w:val="24"/>
        </w:rPr>
        <w:t>columna</w:t>
      </w:r>
      <w:proofErr w:type="spellEnd"/>
      <w:r w:rsidRPr="00A83915">
        <w:rPr>
          <w:sz w:val="24"/>
          <w:szCs w:val="24"/>
        </w:rPr>
        <w:t xml:space="preserve"> </w:t>
      </w:r>
      <w:proofErr w:type="spellStart"/>
      <w:r w:rsidRPr="00A83915">
        <w:rPr>
          <w:sz w:val="24"/>
          <w:szCs w:val="24"/>
        </w:rPr>
        <w:t>spinalis</w:t>
      </w:r>
      <w:proofErr w:type="spellEnd"/>
      <w:r w:rsidRPr="00A83915">
        <w:rPr>
          <w:sz w:val="24"/>
          <w:szCs w:val="24"/>
        </w:rPr>
        <w:t xml:space="preserve"> eller hofte på 2,5 standarddeviationer (SD) under middelværdien for en normal ung population eller som tidligere skørhedsfraktur uden hensyntagen til BMD.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</w:p>
    <w:p w:rsidR="002A4584" w:rsidRPr="00F20CD4" w:rsidRDefault="002A4584" w:rsidP="002A4584">
      <w:pPr>
        <w:ind w:left="851"/>
        <w:rPr>
          <w:b/>
          <w:sz w:val="24"/>
          <w:szCs w:val="24"/>
        </w:rPr>
      </w:pPr>
      <w:r w:rsidRPr="00F20CD4">
        <w:rPr>
          <w:b/>
          <w:sz w:val="24"/>
          <w:szCs w:val="24"/>
        </w:rPr>
        <w:t>Klinisk virkning og sikkerhed</w:t>
      </w:r>
    </w:p>
    <w:p w:rsidR="002A4584" w:rsidRPr="00A83915" w:rsidRDefault="002A4584" w:rsidP="002A4584">
      <w:pPr>
        <w:ind w:left="851"/>
        <w:rPr>
          <w:sz w:val="24"/>
          <w:szCs w:val="24"/>
          <w:u w:val="single"/>
        </w:rPr>
      </w:pPr>
    </w:p>
    <w:p w:rsidR="002A4584" w:rsidRPr="00F20CD4" w:rsidRDefault="002A4584" w:rsidP="002A4584">
      <w:pPr>
        <w:ind w:left="851"/>
        <w:rPr>
          <w:iCs/>
          <w:sz w:val="24"/>
          <w:szCs w:val="24"/>
          <w:u w:val="single"/>
        </w:rPr>
      </w:pPr>
      <w:proofErr w:type="spellStart"/>
      <w:r w:rsidRPr="00F20CD4">
        <w:rPr>
          <w:iCs/>
          <w:sz w:val="24"/>
          <w:szCs w:val="24"/>
          <w:u w:val="single"/>
        </w:rPr>
        <w:t>Alendronsyre</w:t>
      </w:r>
      <w:proofErr w:type="spellEnd"/>
      <w:r>
        <w:rPr>
          <w:iCs/>
          <w:sz w:val="24"/>
          <w:szCs w:val="24"/>
          <w:u w:val="single"/>
        </w:rPr>
        <w:t>-</w:t>
      </w:r>
      <w:r w:rsidRPr="00F20CD4">
        <w:rPr>
          <w:iCs/>
          <w:sz w:val="24"/>
          <w:szCs w:val="24"/>
          <w:u w:val="single"/>
        </w:rPr>
        <w:t>/</w:t>
      </w:r>
      <w:proofErr w:type="spellStart"/>
      <w:r w:rsidRPr="00F20CD4">
        <w:rPr>
          <w:iCs/>
          <w:sz w:val="24"/>
          <w:szCs w:val="24"/>
          <w:u w:val="single"/>
        </w:rPr>
        <w:t>cholecalciferolundersøgelser</w:t>
      </w:r>
      <w:proofErr w:type="spellEnd"/>
    </w:p>
    <w:p w:rsidR="002A4584" w:rsidRDefault="002A4584" w:rsidP="002A4584">
      <w:pPr>
        <w:ind w:left="851"/>
        <w:rPr>
          <w:sz w:val="24"/>
          <w:szCs w:val="24"/>
        </w:rPr>
      </w:pPr>
    </w:p>
    <w:p w:rsidR="002A4584" w:rsidRPr="001B5130" w:rsidRDefault="002A4584" w:rsidP="002A4584">
      <w:pPr>
        <w:ind w:left="851"/>
        <w:rPr>
          <w:i/>
          <w:sz w:val="24"/>
          <w:szCs w:val="24"/>
        </w:rPr>
      </w:pPr>
      <w:r w:rsidRPr="001B5130">
        <w:rPr>
          <w:i/>
          <w:sz w:val="24"/>
          <w:szCs w:val="24"/>
        </w:rPr>
        <w:t>70 mg/2.800 IE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 xml:space="preserve">Effekten af den lave dosis af </w:t>
      </w:r>
      <w:r w:rsidRPr="00A83915">
        <w:rPr>
          <w:noProof/>
          <w:sz w:val="24"/>
          <w:szCs w:val="24"/>
        </w:rPr>
        <w:t>alendronsyre/cholecalciferol</w:t>
      </w:r>
      <w:r w:rsidRPr="00A83915">
        <w:rPr>
          <w:sz w:val="24"/>
          <w:szCs w:val="24"/>
        </w:rPr>
        <w:t xml:space="preserve"> (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70 mg/D</w:t>
      </w:r>
      <w:r w:rsidRPr="00A83915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 xml:space="preserve">-vitamin 2.800 IE) på D-vitamin status blev påvist i en 15 ugers multinational undersøgelse, der inkluderede 682 </w:t>
      </w:r>
      <w:proofErr w:type="spellStart"/>
      <w:r w:rsidRPr="00A83915">
        <w:rPr>
          <w:sz w:val="24"/>
          <w:szCs w:val="24"/>
        </w:rPr>
        <w:t>postmenopausale</w:t>
      </w:r>
      <w:proofErr w:type="spellEnd"/>
      <w:r w:rsidRPr="00A83915">
        <w:rPr>
          <w:sz w:val="24"/>
          <w:szCs w:val="24"/>
        </w:rPr>
        <w:t xml:space="preserve"> kvinder med osteoporose (serum 25-hydroxyvitamin D ved baseline: Gennemsnit, 56 nmol/l [22,3 </w:t>
      </w:r>
      <w:proofErr w:type="spellStart"/>
      <w:r w:rsidRPr="00A83915">
        <w:rPr>
          <w:sz w:val="24"/>
          <w:szCs w:val="24"/>
        </w:rPr>
        <w:t>ng</w:t>
      </w:r>
      <w:proofErr w:type="spellEnd"/>
      <w:r w:rsidRPr="00A83915">
        <w:rPr>
          <w:sz w:val="24"/>
          <w:szCs w:val="24"/>
        </w:rPr>
        <w:t xml:space="preserve">/ml]; variationsbredde, 22,5-225 nmol/l [9-90 </w:t>
      </w:r>
      <w:proofErr w:type="spellStart"/>
      <w:r w:rsidRPr="00A83915">
        <w:rPr>
          <w:sz w:val="24"/>
          <w:szCs w:val="24"/>
        </w:rPr>
        <w:t>ng</w:t>
      </w:r>
      <w:proofErr w:type="spellEnd"/>
      <w:r w:rsidRPr="00A83915">
        <w:rPr>
          <w:sz w:val="24"/>
          <w:szCs w:val="24"/>
        </w:rPr>
        <w:t xml:space="preserve">/ml]). Patienterne fik den lavere styrke (70 mg/2.800 IE) af </w:t>
      </w:r>
      <w:r w:rsidRPr="00A83915">
        <w:rPr>
          <w:noProof/>
          <w:sz w:val="24"/>
          <w:szCs w:val="24"/>
        </w:rPr>
        <w:t>alendronsyre/cholecalciferol</w:t>
      </w:r>
      <w:r w:rsidRPr="00A83915">
        <w:rPr>
          <w:sz w:val="24"/>
          <w:szCs w:val="24"/>
        </w:rPr>
        <w:t xml:space="preserve"> (n=350) eller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70 mg (n=332) </w:t>
      </w:r>
      <w:r>
        <w:rPr>
          <w:sz w:val="24"/>
          <w:szCs w:val="24"/>
        </w:rPr>
        <w:t>en</w:t>
      </w:r>
      <w:r w:rsidRPr="00A83915">
        <w:rPr>
          <w:sz w:val="24"/>
          <w:szCs w:val="24"/>
        </w:rPr>
        <w:t xml:space="preserve"> gang </w:t>
      </w:r>
      <w:r>
        <w:rPr>
          <w:sz w:val="24"/>
          <w:szCs w:val="24"/>
        </w:rPr>
        <w:t>ugentlig</w:t>
      </w:r>
      <w:r w:rsidRPr="00A83915">
        <w:rPr>
          <w:sz w:val="24"/>
          <w:szCs w:val="24"/>
        </w:rPr>
        <w:t xml:space="preserve">; yderligere D-vitamin tilskud var ikke tilladt. Efter 15 ugers behandling var de gennemsnitlige serum 25-hydroxyvitamin D niveauer signifikant højere (26 %) i </w:t>
      </w:r>
      <w:r w:rsidRPr="00A83915">
        <w:rPr>
          <w:noProof/>
          <w:sz w:val="24"/>
          <w:szCs w:val="24"/>
        </w:rPr>
        <w:t xml:space="preserve">alendronsyre/cholecalciferol </w:t>
      </w:r>
      <w:r w:rsidRPr="00A83915">
        <w:rPr>
          <w:sz w:val="24"/>
          <w:szCs w:val="24"/>
        </w:rPr>
        <w:t xml:space="preserve">(70 mg/2.800 IE) gruppen (56 nmol/l [23 </w:t>
      </w:r>
      <w:proofErr w:type="spellStart"/>
      <w:r w:rsidRPr="00A83915">
        <w:rPr>
          <w:sz w:val="24"/>
          <w:szCs w:val="24"/>
        </w:rPr>
        <w:t>ng</w:t>
      </w:r>
      <w:proofErr w:type="spellEnd"/>
      <w:r w:rsidRPr="00A83915">
        <w:rPr>
          <w:sz w:val="24"/>
          <w:szCs w:val="24"/>
        </w:rPr>
        <w:t xml:space="preserve">/ml]) end i gruppen med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alene (46 nmol/l [18,2 </w:t>
      </w:r>
      <w:proofErr w:type="spellStart"/>
      <w:r w:rsidRPr="00A83915">
        <w:rPr>
          <w:sz w:val="24"/>
          <w:szCs w:val="24"/>
        </w:rPr>
        <w:t>ng</w:t>
      </w:r>
      <w:proofErr w:type="spellEnd"/>
      <w:r w:rsidRPr="00A83915">
        <w:rPr>
          <w:sz w:val="24"/>
          <w:szCs w:val="24"/>
        </w:rPr>
        <w:t xml:space="preserve">/ml]). Procentdelen af patienter med D-vitaminmangel (serum 25-hydroxyvitamin D &lt; 37,5 nmol/l [&lt;15 </w:t>
      </w:r>
      <w:proofErr w:type="spellStart"/>
      <w:r w:rsidRPr="00A83915">
        <w:rPr>
          <w:sz w:val="24"/>
          <w:szCs w:val="24"/>
        </w:rPr>
        <w:t>ng</w:t>
      </w:r>
      <w:proofErr w:type="spellEnd"/>
      <w:r w:rsidRPr="00A83915">
        <w:rPr>
          <w:sz w:val="24"/>
          <w:szCs w:val="24"/>
        </w:rPr>
        <w:t xml:space="preserve">/ml]) var signifikant reduceret med 62,5 % med </w:t>
      </w:r>
      <w:r w:rsidRPr="00A83915">
        <w:rPr>
          <w:noProof/>
          <w:sz w:val="24"/>
          <w:szCs w:val="24"/>
        </w:rPr>
        <w:t>alendronsyre/chole</w:t>
      </w:r>
      <w:r>
        <w:rPr>
          <w:noProof/>
          <w:sz w:val="24"/>
          <w:szCs w:val="24"/>
        </w:rPr>
        <w:softHyphen/>
      </w:r>
      <w:r w:rsidRPr="00A83915">
        <w:rPr>
          <w:noProof/>
          <w:sz w:val="24"/>
          <w:szCs w:val="24"/>
        </w:rPr>
        <w:t>calciferol</w:t>
      </w:r>
      <w:r w:rsidRPr="00A83915">
        <w:rPr>
          <w:sz w:val="24"/>
          <w:szCs w:val="24"/>
        </w:rPr>
        <w:t xml:space="preserve"> (70 mg/2.800 IE) versus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alene (henholdsvis 12 % versus 32 %) efter uge 15. Procentdelen af patienter med D-vitaminmangel (serum 25-hydroxyvitamin D &lt; 22,5 nmol/l [&lt; 9 </w:t>
      </w:r>
      <w:proofErr w:type="spellStart"/>
      <w:r w:rsidRPr="00A83915">
        <w:rPr>
          <w:sz w:val="24"/>
          <w:szCs w:val="24"/>
        </w:rPr>
        <w:t>ng</w:t>
      </w:r>
      <w:proofErr w:type="spellEnd"/>
      <w:r w:rsidRPr="00A83915">
        <w:rPr>
          <w:sz w:val="24"/>
          <w:szCs w:val="24"/>
        </w:rPr>
        <w:t xml:space="preserve">/ml]) var signifikant reduceret med 92 % med </w:t>
      </w:r>
      <w:r w:rsidRPr="00A83915">
        <w:rPr>
          <w:noProof/>
          <w:sz w:val="24"/>
          <w:szCs w:val="24"/>
        </w:rPr>
        <w:t>alendronsyre/cholecal</w:t>
      </w:r>
      <w:r>
        <w:rPr>
          <w:noProof/>
          <w:sz w:val="24"/>
          <w:szCs w:val="24"/>
        </w:rPr>
        <w:softHyphen/>
      </w:r>
      <w:r w:rsidRPr="00A83915">
        <w:rPr>
          <w:noProof/>
          <w:sz w:val="24"/>
          <w:szCs w:val="24"/>
        </w:rPr>
        <w:t>ciferol</w:t>
      </w:r>
      <w:r w:rsidRPr="00A83915">
        <w:rPr>
          <w:sz w:val="24"/>
          <w:szCs w:val="24"/>
        </w:rPr>
        <w:t xml:space="preserve"> (70 mg/2.800 IE) versus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alene (henholdsvis 1 % versus 13 %). I denne undersøgelse øgedes de gennemsnitlige 25-hydroxyvitamin D niveauer hos patienter med D-vitaminmangel ved baseline (25-hydroxyvitamin D, 22,5 til 37,5 nmol/l [9 til &lt;15 </w:t>
      </w:r>
      <w:proofErr w:type="spellStart"/>
      <w:r w:rsidRPr="00A83915">
        <w:rPr>
          <w:sz w:val="24"/>
          <w:szCs w:val="24"/>
        </w:rPr>
        <w:t>ng</w:t>
      </w:r>
      <w:proofErr w:type="spellEnd"/>
      <w:r w:rsidRPr="00A83915">
        <w:rPr>
          <w:sz w:val="24"/>
          <w:szCs w:val="24"/>
        </w:rPr>
        <w:t xml:space="preserve">/ml]) fra 30 nmol/l (12,1 </w:t>
      </w:r>
      <w:proofErr w:type="spellStart"/>
      <w:r w:rsidRPr="00A83915">
        <w:rPr>
          <w:sz w:val="24"/>
          <w:szCs w:val="24"/>
        </w:rPr>
        <w:t>ng</w:t>
      </w:r>
      <w:proofErr w:type="spellEnd"/>
      <w:r w:rsidRPr="00A83915">
        <w:rPr>
          <w:sz w:val="24"/>
          <w:szCs w:val="24"/>
        </w:rPr>
        <w:t xml:space="preserve">/ml) til 40 nmol/l (15,9 </w:t>
      </w:r>
      <w:proofErr w:type="spellStart"/>
      <w:r w:rsidRPr="00A83915">
        <w:rPr>
          <w:sz w:val="24"/>
          <w:szCs w:val="24"/>
        </w:rPr>
        <w:t>ng</w:t>
      </w:r>
      <w:proofErr w:type="spellEnd"/>
      <w:r w:rsidRPr="00A83915">
        <w:rPr>
          <w:sz w:val="24"/>
          <w:szCs w:val="24"/>
        </w:rPr>
        <w:t xml:space="preserve">/ml) ved uge 15 i </w:t>
      </w:r>
      <w:r w:rsidRPr="00A83915">
        <w:rPr>
          <w:noProof/>
          <w:sz w:val="24"/>
          <w:szCs w:val="24"/>
        </w:rPr>
        <w:t>alendron</w:t>
      </w:r>
      <w:r>
        <w:rPr>
          <w:noProof/>
          <w:sz w:val="24"/>
          <w:szCs w:val="24"/>
        </w:rPr>
        <w:softHyphen/>
      </w:r>
      <w:r w:rsidRPr="00A83915">
        <w:rPr>
          <w:noProof/>
          <w:sz w:val="24"/>
          <w:szCs w:val="24"/>
        </w:rPr>
        <w:t xml:space="preserve">syre/cholecalciferol </w:t>
      </w:r>
      <w:r w:rsidRPr="00A83915">
        <w:rPr>
          <w:sz w:val="24"/>
          <w:szCs w:val="24"/>
        </w:rPr>
        <w:t xml:space="preserve">(70 mg/2.800 IE) gruppen (n=75) og faldt fra 30 nmol/l (12,0 </w:t>
      </w:r>
      <w:proofErr w:type="spellStart"/>
      <w:r w:rsidRPr="00A83915">
        <w:rPr>
          <w:sz w:val="24"/>
          <w:szCs w:val="24"/>
        </w:rPr>
        <w:t>ng</w:t>
      </w:r>
      <w:proofErr w:type="spellEnd"/>
      <w:r w:rsidRPr="00A83915">
        <w:rPr>
          <w:sz w:val="24"/>
          <w:szCs w:val="24"/>
        </w:rPr>
        <w:t xml:space="preserve">/ml) ved baseline til 26 nmol/l (10,4 </w:t>
      </w:r>
      <w:proofErr w:type="spellStart"/>
      <w:r w:rsidRPr="00A83915">
        <w:rPr>
          <w:sz w:val="24"/>
          <w:szCs w:val="24"/>
        </w:rPr>
        <w:t>ng</w:t>
      </w:r>
      <w:proofErr w:type="spellEnd"/>
      <w:r w:rsidRPr="00A83915">
        <w:rPr>
          <w:sz w:val="24"/>
          <w:szCs w:val="24"/>
        </w:rPr>
        <w:t xml:space="preserve">/ml) ved uge 15 i gruppen med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alene (n=70). Der var ingen forskel i middel serumcalcium, </w:t>
      </w:r>
      <w:proofErr w:type="spellStart"/>
      <w:r w:rsidRPr="00A83915">
        <w:rPr>
          <w:sz w:val="24"/>
          <w:szCs w:val="24"/>
        </w:rPr>
        <w:t>phosphat</w:t>
      </w:r>
      <w:proofErr w:type="spellEnd"/>
      <w:r w:rsidRPr="00A83915">
        <w:rPr>
          <w:sz w:val="24"/>
          <w:szCs w:val="24"/>
        </w:rPr>
        <w:t xml:space="preserve"> eller 24 timers urincalcium mellem behandlingsgrupperne.</w:t>
      </w:r>
    </w:p>
    <w:p w:rsidR="002A4584" w:rsidRDefault="002A4584" w:rsidP="002A4584">
      <w:pPr>
        <w:ind w:left="851"/>
        <w:rPr>
          <w:sz w:val="24"/>
          <w:szCs w:val="24"/>
        </w:rPr>
      </w:pPr>
    </w:p>
    <w:p w:rsidR="002A4584" w:rsidRPr="001B5130" w:rsidRDefault="002A4584" w:rsidP="002A4584">
      <w:pPr>
        <w:ind w:left="851"/>
        <w:rPr>
          <w:i/>
          <w:sz w:val="24"/>
          <w:szCs w:val="24"/>
        </w:rPr>
      </w:pPr>
      <w:r w:rsidRPr="001B5130">
        <w:rPr>
          <w:i/>
          <w:sz w:val="24"/>
          <w:szCs w:val="24"/>
        </w:rPr>
        <w:t>70 mg/5.600 IE</w:t>
      </w:r>
    </w:p>
    <w:p w:rsidR="002A4584" w:rsidRPr="00DE191D" w:rsidRDefault="002A4584" w:rsidP="002A4584">
      <w:pPr>
        <w:ind w:left="851"/>
        <w:rPr>
          <w:sz w:val="24"/>
          <w:szCs w:val="24"/>
        </w:rPr>
      </w:pPr>
      <w:r w:rsidRPr="00DE191D">
        <w:rPr>
          <w:sz w:val="24"/>
          <w:szCs w:val="24"/>
        </w:rPr>
        <w:t xml:space="preserve">Effekten af den lave dosis af </w:t>
      </w:r>
      <w:proofErr w:type="spellStart"/>
      <w:r w:rsidRPr="00DE191D">
        <w:rPr>
          <w:sz w:val="24"/>
          <w:szCs w:val="24"/>
        </w:rPr>
        <w:t>alendronsyre</w:t>
      </w:r>
      <w:proofErr w:type="spellEnd"/>
      <w:r w:rsidRPr="00DE191D">
        <w:rPr>
          <w:sz w:val="24"/>
          <w:szCs w:val="24"/>
        </w:rPr>
        <w:t>/</w:t>
      </w:r>
      <w:proofErr w:type="spellStart"/>
      <w:r w:rsidRPr="00DE191D">
        <w:rPr>
          <w:sz w:val="24"/>
          <w:szCs w:val="24"/>
        </w:rPr>
        <w:t>cholecalciferol</w:t>
      </w:r>
      <w:proofErr w:type="spellEnd"/>
      <w:r w:rsidRPr="00DE191D">
        <w:rPr>
          <w:sz w:val="24"/>
          <w:szCs w:val="24"/>
        </w:rPr>
        <w:t xml:space="preserve"> (</w:t>
      </w:r>
      <w:proofErr w:type="spellStart"/>
      <w:r w:rsidRPr="00DE191D">
        <w:rPr>
          <w:sz w:val="24"/>
          <w:szCs w:val="24"/>
        </w:rPr>
        <w:t>alendronat</w:t>
      </w:r>
      <w:proofErr w:type="spellEnd"/>
      <w:r w:rsidRPr="00DE191D">
        <w:rPr>
          <w:sz w:val="24"/>
          <w:szCs w:val="24"/>
        </w:rPr>
        <w:t xml:space="preserve"> 70 mg/D</w:t>
      </w:r>
      <w:r w:rsidRPr="00DE191D">
        <w:rPr>
          <w:sz w:val="24"/>
          <w:szCs w:val="24"/>
          <w:vertAlign w:val="subscript"/>
        </w:rPr>
        <w:t>3</w:t>
      </w:r>
      <w:r w:rsidRPr="00DE191D">
        <w:rPr>
          <w:sz w:val="24"/>
          <w:szCs w:val="24"/>
        </w:rPr>
        <w:t>-vitamin 2.800 IE) plus yderligere 2.800 IE D</w:t>
      </w:r>
      <w:r w:rsidRPr="00DE191D">
        <w:rPr>
          <w:sz w:val="24"/>
          <w:szCs w:val="24"/>
          <w:vertAlign w:val="subscript"/>
        </w:rPr>
        <w:t>3</w:t>
      </w:r>
      <w:r w:rsidRPr="00DE191D">
        <w:rPr>
          <w:sz w:val="24"/>
          <w:szCs w:val="24"/>
        </w:rPr>
        <w:t>-vitamin til i alt 5.600 IE (mængden af D</w:t>
      </w:r>
      <w:r w:rsidRPr="00DE191D">
        <w:rPr>
          <w:sz w:val="24"/>
          <w:szCs w:val="24"/>
          <w:vertAlign w:val="subscript"/>
        </w:rPr>
        <w:t>3</w:t>
      </w:r>
      <w:r w:rsidRPr="00DE191D">
        <w:rPr>
          <w:sz w:val="24"/>
          <w:szCs w:val="24"/>
        </w:rPr>
        <w:t xml:space="preserve">-vitamin i den høje dosis af </w:t>
      </w:r>
      <w:proofErr w:type="spellStart"/>
      <w:r>
        <w:rPr>
          <w:sz w:val="24"/>
          <w:szCs w:val="24"/>
        </w:rPr>
        <w:t>Fosastad</w:t>
      </w:r>
      <w:proofErr w:type="spellEnd"/>
      <w:r w:rsidRPr="00DE191D">
        <w:rPr>
          <w:sz w:val="24"/>
          <w:szCs w:val="24"/>
        </w:rPr>
        <w:t>) en gang ugentlig blev påvist i en 24 ugers ekstensions</w:t>
      </w:r>
      <w:r>
        <w:rPr>
          <w:sz w:val="24"/>
          <w:szCs w:val="24"/>
        </w:rPr>
        <w:softHyphen/>
      </w:r>
      <w:r w:rsidRPr="00DE191D">
        <w:rPr>
          <w:sz w:val="24"/>
          <w:szCs w:val="24"/>
        </w:rPr>
        <w:t xml:space="preserve">undersøgelse, der inkluderede 619 </w:t>
      </w:r>
      <w:proofErr w:type="spellStart"/>
      <w:r w:rsidRPr="00DE191D">
        <w:rPr>
          <w:sz w:val="24"/>
          <w:szCs w:val="24"/>
        </w:rPr>
        <w:t>postmenopausale</w:t>
      </w:r>
      <w:proofErr w:type="spellEnd"/>
      <w:r w:rsidRPr="00DE191D">
        <w:rPr>
          <w:sz w:val="24"/>
          <w:szCs w:val="24"/>
        </w:rPr>
        <w:t xml:space="preserve"> kvinder med osteoporose. Patienter i D</w:t>
      </w:r>
      <w:r w:rsidRPr="00DE191D">
        <w:rPr>
          <w:sz w:val="24"/>
          <w:szCs w:val="24"/>
          <w:vertAlign w:val="subscript"/>
        </w:rPr>
        <w:t>3</w:t>
      </w:r>
      <w:r w:rsidRPr="00DE191D">
        <w:rPr>
          <w:sz w:val="24"/>
          <w:szCs w:val="24"/>
        </w:rPr>
        <w:t xml:space="preserve">-vitamin 2.800 gruppen fik </w:t>
      </w:r>
      <w:proofErr w:type="spellStart"/>
      <w:r w:rsidRPr="00DE191D">
        <w:rPr>
          <w:sz w:val="24"/>
          <w:szCs w:val="24"/>
        </w:rPr>
        <w:t>alendronsyre</w:t>
      </w:r>
      <w:proofErr w:type="spellEnd"/>
      <w:r w:rsidRPr="00DE191D">
        <w:rPr>
          <w:sz w:val="24"/>
          <w:szCs w:val="24"/>
        </w:rPr>
        <w:t>/</w:t>
      </w:r>
      <w:proofErr w:type="spellStart"/>
      <w:r w:rsidRPr="00DE191D">
        <w:rPr>
          <w:sz w:val="24"/>
          <w:szCs w:val="24"/>
        </w:rPr>
        <w:t>cholecalciferol</w:t>
      </w:r>
      <w:proofErr w:type="spellEnd"/>
      <w:r w:rsidRPr="00DE191D">
        <w:rPr>
          <w:sz w:val="24"/>
          <w:szCs w:val="24"/>
        </w:rPr>
        <w:t xml:space="preserve"> (70 mg/2.800 IE) (n=299), og patienter i D</w:t>
      </w:r>
      <w:r w:rsidRPr="00DE191D">
        <w:rPr>
          <w:sz w:val="24"/>
          <w:szCs w:val="24"/>
          <w:vertAlign w:val="subscript"/>
        </w:rPr>
        <w:t>3</w:t>
      </w:r>
      <w:r w:rsidRPr="00DE191D">
        <w:rPr>
          <w:sz w:val="24"/>
          <w:szCs w:val="24"/>
        </w:rPr>
        <w:t xml:space="preserve">-vitamin 5.600 gruppen fik </w:t>
      </w:r>
      <w:proofErr w:type="spellStart"/>
      <w:r w:rsidRPr="00DE191D">
        <w:rPr>
          <w:sz w:val="24"/>
          <w:szCs w:val="24"/>
        </w:rPr>
        <w:t>alendronsyre</w:t>
      </w:r>
      <w:proofErr w:type="spellEnd"/>
      <w:r w:rsidRPr="00DE191D">
        <w:rPr>
          <w:sz w:val="24"/>
          <w:szCs w:val="24"/>
        </w:rPr>
        <w:t>/</w:t>
      </w:r>
      <w:proofErr w:type="spellStart"/>
      <w:r w:rsidRPr="00DE191D">
        <w:rPr>
          <w:sz w:val="24"/>
          <w:szCs w:val="24"/>
        </w:rPr>
        <w:t>cholecalciferol</w:t>
      </w:r>
      <w:proofErr w:type="spellEnd"/>
      <w:r w:rsidRPr="00DE191D">
        <w:rPr>
          <w:sz w:val="24"/>
          <w:szCs w:val="24"/>
        </w:rPr>
        <w:t xml:space="preserve"> (70 mg/2.800 IE) plus yderligere 2.800 IE D</w:t>
      </w:r>
      <w:r w:rsidRPr="00DE191D">
        <w:rPr>
          <w:sz w:val="24"/>
          <w:szCs w:val="24"/>
          <w:vertAlign w:val="subscript"/>
        </w:rPr>
        <w:t>3</w:t>
      </w:r>
      <w:r w:rsidRPr="00DE191D">
        <w:rPr>
          <w:sz w:val="24"/>
          <w:szCs w:val="24"/>
        </w:rPr>
        <w:t>-vitamin (n=309) en gang ugentlig; yderligere D-vitamintilskud var tilladt. Efter 24 ugers behandling var de gennemsnitlige serum 25-hydroxyvitamin D niveauer signifikant højere i D</w:t>
      </w:r>
      <w:r w:rsidRPr="00DE191D">
        <w:rPr>
          <w:sz w:val="24"/>
          <w:szCs w:val="24"/>
          <w:vertAlign w:val="subscript"/>
        </w:rPr>
        <w:t>3</w:t>
      </w:r>
      <w:r w:rsidRPr="00DE191D">
        <w:rPr>
          <w:sz w:val="24"/>
          <w:szCs w:val="24"/>
        </w:rPr>
        <w:t xml:space="preserve">-vitamin 5.600 gruppen (69 nmol/l [27,6 </w:t>
      </w:r>
      <w:proofErr w:type="spellStart"/>
      <w:r w:rsidRPr="00DE191D">
        <w:rPr>
          <w:sz w:val="24"/>
          <w:szCs w:val="24"/>
        </w:rPr>
        <w:t>ng</w:t>
      </w:r>
      <w:proofErr w:type="spellEnd"/>
      <w:r w:rsidRPr="00DE191D">
        <w:rPr>
          <w:sz w:val="24"/>
          <w:szCs w:val="24"/>
        </w:rPr>
        <w:t>/ml]) end i D</w:t>
      </w:r>
      <w:r w:rsidRPr="00DE191D">
        <w:rPr>
          <w:sz w:val="24"/>
          <w:szCs w:val="24"/>
          <w:vertAlign w:val="subscript"/>
        </w:rPr>
        <w:t>3</w:t>
      </w:r>
      <w:r w:rsidRPr="00DE191D">
        <w:rPr>
          <w:sz w:val="24"/>
          <w:szCs w:val="24"/>
        </w:rPr>
        <w:t xml:space="preserve">-vitamin 2.800 gruppen (64 nmol/l [25,5 </w:t>
      </w:r>
      <w:proofErr w:type="spellStart"/>
      <w:r w:rsidRPr="00DE191D">
        <w:rPr>
          <w:sz w:val="24"/>
          <w:szCs w:val="24"/>
        </w:rPr>
        <w:t>ng</w:t>
      </w:r>
      <w:proofErr w:type="spellEnd"/>
      <w:r w:rsidRPr="00DE191D">
        <w:rPr>
          <w:sz w:val="24"/>
          <w:szCs w:val="24"/>
        </w:rPr>
        <w:t>/ml]). Procentdelen af patienter med D-vitaminmangel var 5,4 % i D</w:t>
      </w:r>
      <w:r w:rsidRPr="00DE191D">
        <w:rPr>
          <w:sz w:val="24"/>
          <w:szCs w:val="24"/>
          <w:vertAlign w:val="subscript"/>
        </w:rPr>
        <w:t>3</w:t>
      </w:r>
      <w:r w:rsidRPr="00DE191D">
        <w:rPr>
          <w:sz w:val="24"/>
          <w:szCs w:val="24"/>
        </w:rPr>
        <w:t>-vitamin 2.800 gruppen versus 3,2 % i D</w:t>
      </w:r>
      <w:r w:rsidRPr="00DE191D">
        <w:rPr>
          <w:sz w:val="24"/>
          <w:szCs w:val="24"/>
          <w:vertAlign w:val="subscript"/>
        </w:rPr>
        <w:t>3</w:t>
      </w:r>
      <w:r w:rsidRPr="00DE191D">
        <w:rPr>
          <w:sz w:val="24"/>
          <w:szCs w:val="24"/>
        </w:rPr>
        <w:t>-vitamin 5.600 gruppen gennem 24-ugers ekstensionsperioden. Procentdelen af patienter med D-vitaminmangel var 0,3 % i D</w:t>
      </w:r>
      <w:r w:rsidRPr="00DE191D">
        <w:rPr>
          <w:sz w:val="24"/>
          <w:szCs w:val="24"/>
          <w:vertAlign w:val="subscript"/>
        </w:rPr>
        <w:t>3</w:t>
      </w:r>
      <w:r w:rsidRPr="00DE191D">
        <w:rPr>
          <w:sz w:val="24"/>
          <w:szCs w:val="24"/>
        </w:rPr>
        <w:t>-vitamin 2.800 gruppen versus nul i D</w:t>
      </w:r>
      <w:r w:rsidRPr="00DE191D">
        <w:rPr>
          <w:sz w:val="24"/>
          <w:szCs w:val="24"/>
          <w:vertAlign w:val="subscript"/>
        </w:rPr>
        <w:t>3</w:t>
      </w:r>
      <w:r w:rsidRPr="00DE191D">
        <w:rPr>
          <w:sz w:val="24"/>
          <w:szCs w:val="24"/>
        </w:rPr>
        <w:t xml:space="preserve">-vitamin 5.600 gruppen. Der var ingen forskelle i middel serumcalcium, </w:t>
      </w:r>
      <w:proofErr w:type="spellStart"/>
      <w:r w:rsidRPr="00DE191D">
        <w:rPr>
          <w:sz w:val="24"/>
          <w:szCs w:val="24"/>
        </w:rPr>
        <w:t>phosphat</w:t>
      </w:r>
      <w:proofErr w:type="spellEnd"/>
      <w:r w:rsidRPr="00DE191D">
        <w:rPr>
          <w:sz w:val="24"/>
          <w:szCs w:val="24"/>
        </w:rPr>
        <w:t xml:space="preserve"> eller 24-timers urincalcium mellem behandlingsgrupperne. Procentdelen af patienter med </w:t>
      </w:r>
      <w:proofErr w:type="spellStart"/>
      <w:r w:rsidRPr="00DE191D">
        <w:rPr>
          <w:sz w:val="24"/>
          <w:szCs w:val="24"/>
        </w:rPr>
        <w:t>hyperkalciuri</w:t>
      </w:r>
      <w:proofErr w:type="spellEnd"/>
      <w:r w:rsidRPr="00DE191D">
        <w:rPr>
          <w:sz w:val="24"/>
          <w:szCs w:val="24"/>
        </w:rPr>
        <w:t xml:space="preserve"> </w:t>
      </w:r>
      <w:r w:rsidRPr="00DE191D">
        <w:rPr>
          <w:sz w:val="24"/>
          <w:szCs w:val="24"/>
        </w:rPr>
        <w:lastRenderedPageBreak/>
        <w:t>ved slutningen af 24-ugers ekstensionsperioden var ikke statistisk signifikant mellem behandlingsgrupperne.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</w:p>
    <w:p w:rsidR="002A4584" w:rsidRPr="00A83915" w:rsidRDefault="002A4584" w:rsidP="002A4584">
      <w:pPr>
        <w:ind w:left="851"/>
        <w:rPr>
          <w:i/>
          <w:iCs/>
          <w:sz w:val="24"/>
          <w:szCs w:val="24"/>
        </w:rPr>
      </w:pPr>
      <w:proofErr w:type="spellStart"/>
      <w:r>
        <w:rPr>
          <w:i/>
          <w:iCs/>
          <w:sz w:val="24"/>
          <w:szCs w:val="24"/>
        </w:rPr>
        <w:t>Alendronat</w:t>
      </w:r>
      <w:r w:rsidRPr="00A83915">
        <w:rPr>
          <w:i/>
          <w:iCs/>
          <w:sz w:val="24"/>
          <w:szCs w:val="24"/>
        </w:rPr>
        <w:t>undersøgelser</w:t>
      </w:r>
      <w:proofErr w:type="spellEnd"/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 xml:space="preserve">Den terapeutiske ækvivalens for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70 mg en gang </w:t>
      </w:r>
      <w:r>
        <w:rPr>
          <w:sz w:val="24"/>
          <w:szCs w:val="24"/>
        </w:rPr>
        <w:t>ugentlig</w:t>
      </w:r>
      <w:r w:rsidRPr="00A83915">
        <w:rPr>
          <w:sz w:val="24"/>
          <w:szCs w:val="24"/>
        </w:rPr>
        <w:t xml:space="preserve"> (n=519) og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10 mg</w:t>
      </w:r>
      <w:r>
        <w:rPr>
          <w:sz w:val="24"/>
          <w:szCs w:val="24"/>
        </w:rPr>
        <w:t xml:space="preserve"> daglig</w:t>
      </w:r>
      <w:r w:rsidRPr="00A83915">
        <w:rPr>
          <w:sz w:val="24"/>
          <w:szCs w:val="24"/>
        </w:rPr>
        <w:t xml:space="preserve"> (n=370) blev påvist i en 1-årig multicenterundersøgelse med </w:t>
      </w:r>
      <w:proofErr w:type="spellStart"/>
      <w:r w:rsidRPr="00A83915">
        <w:rPr>
          <w:sz w:val="24"/>
          <w:szCs w:val="24"/>
        </w:rPr>
        <w:t>postmeno</w:t>
      </w:r>
      <w:r>
        <w:rPr>
          <w:sz w:val="24"/>
          <w:szCs w:val="24"/>
        </w:rPr>
        <w:softHyphen/>
      </w:r>
      <w:r w:rsidRPr="00A83915">
        <w:rPr>
          <w:sz w:val="24"/>
          <w:szCs w:val="24"/>
        </w:rPr>
        <w:t>pausale</w:t>
      </w:r>
      <w:proofErr w:type="spellEnd"/>
      <w:r w:rsidRPr="00A83915">
        <w:rPr>
          <w:sz w:val="24"/>
          <w:szCs w:val="24"/>
        </w:rPr>
        <w:t xml:space="preserve"> kvinder med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 xml:space="preserve">osteoporose. Den gennemsnitlige stigning i BMD i </w:t>
      </w:r>
      <w:proofErr w:type="spellStart"/>
      <w:r w:rsidRPr="00A83915">
        <w:rPr>
          <w:sz w:val="24"/>
          <w:szCs w:val="24"/>
        </w:rPr>
        <w:t>columna</w:t>
      </w:r>
      <w:proofErr w:type="spellEnd"/>
      <w:r w:rsidRPr="00A83915">
        <w:rPr>
          <w:sz w:val="24"/>
          <w:szCs w:val="24"/>
        </w:rPr>
        <w:t xml:space="preserve"> </w:t>
      </w:r>
      <w:proofErr w:type="spellStart"/>
      <w:r w:rsidRPr="00A83915">
        <w:rPr>
          <w:sz w:val="24"/>
          <w:szCs w:val="24"/>
        </w:rPr>
        <w:t>lumbalis</w:t>
      </w:r>
      <w:proofErr w:type="spellEnd"/>
      <w:r w:rsidRPr="00A83915">
        <w:rPr>
          <w:sz w:val="24"/>
          <w:szCs w:val="24"/>
        </w:rPr>
        <w:t xml:space="preserve"> fra baseline til efter et år var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 xml:space="preserve">5,1 % (95 % KI: 4,8, 5,4 %) i den gruppe, der fik 70 mg </w:t>
      </w:r>
      <w:r>
        <w:rPr>
          <w:sz w:val="24"/>
          <w:szCs w:val="24"/>
        </w:rPr>
        <w:t>ugentlig</w:t>
      </w:r>
      <w:r w:rsidRPr="00A83915">
        <w:rPr>
          <w:sz w:val="24"/>
          <w:szCs w:val="24"/>
        </w:rPr>
        <w:t>, og 5,4 % (95 % KI: 5,0, 5,8 %) i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 xml:space="preserve">den gruppe, der fik 10 mg </w:t>
      </w:r>
      <w:r>
        <w:rPr>
          <w:sz w:val="24"/>
          <w:szCs w:val="24"/>
        </w:rPr>
        <w:t>daglig</w:t>
      </w:r>
      <w:r w:rsidRPr="00A83915">
        <w:rPr>
          <w:sz w:val="24"/>
          <w:szCs w:val="24"/>
        </w:rPr>
        <w:t xml:space="preserve">. Gennemsnitlige stigninger i BMD var 2,3 % og 2,9 % ved </w:t>
      </w:r>
      <w:proofErr w:type="spellStart"/>
      <w:r w:rsidRPr="00A83915">
        <w:rPr>
          <w:sz w:val="24"/>
          <w:szCs w:val="24"/>
        </w:rPr>
        <w:t>collum</w:t>
      </w:r>
      <w:proofErr w:type="spellEnd"/>
      <w:r>
        <w:rPr>
          <w:sz w:val="24"/>
          <w:szCs w:val="24"/>
        </w:rPr>
        <w:t xml:space="preserve"> </w:t>
      </w:r>
      <w:proofErr w:type="spellStart"/>
      <w:r w:rsidRPr="00A83915">
        <w:rPr>
          <w:sz w:val="24"/>
          <w:szCs w:val="24"/>
        </w:rPr>
        <w:t>femoris</w:t>
      </w:r>
      <w:proofErr w:type="spellEnd"/>
      <w:r w:rsidRPr="00A83915">
        <w:rPr>
          <w:sz w:val="24"/>
          <w:szCs w:val="24"/>
        </w:rPr>
        <w:t xml:space="preserve"> og 2,9 % og 3,1</w:t>
      </w:r>
      <w:r w:rsidR="00073F3A">
        <w:rPr>
          <w:sz w:val="24"/>
          <w:szCs w:val="24"/>
        </w:rPr>
        <w:t> </w:t>
      </w:r>
      <w:r w:rsidRPr="00A83915">
        <w:rPr>
          <w:sz w:val="24"/>
          <w:szCs w:val="24"/>
        </w:rPr>
        <w:t>% i hele hoften i henholdsvis 70 mg gruppen og 10 mg gruppen. De to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>behandlingsgrupper var også ens med hensyn til stigninger i BMD andre steder.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</w:p>
    <w:p w:rsidR="002A4584" w:rsidRPr="005F385C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 xml:space="preserve">Effekten af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på knoglemasse og </w:t>
      </w:r>
      <w:proofErr w:type="spellStart"/>
      <w:r w:rsidRPr="00A83915">
        <w:rPr>
          <w:sz w:val="24"/>
          <w:szCs w:val="24"/>
        </w:rPr>
        <w:t>frakturincidens</w:t>
      </w:r>
      <w:proofErr w:type="spellEnd"/>
      <w:r w:rsidRPr="00A83915">
        <w:rPr>
          <w:sz w:val="24"/>
          <w:szCs w:val="24"/>
        </w:rPr>
        <w:t xml:space="preserve"> hos </w:t>
      </w:r>
      <w:proofErr w:type="spellStart"/>
      <w:r w:rsidRPr="00A83915">
        <w:rPr>
          <w:sz w:val="24"/>
          <w:szCs w:val="24"/>
        </w:rPr>
        <w:t>postmenopausale</w:t>
      </w:r>
      <w:proofErr w:type="spellEnd"/>
      <w:r w:rsidRPr="00A83915">
        <w:rPr>
          <w:sz w:val="24"/>
          <w:szCs w:val="24"/>
        </w:rPr>
        <w:t xml:space="preserve"> kvinder blev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>undersøgt i to initiale virkningsundersøgelser med identisk design (n=994) samt i undersøgelsen</w:t>
      </w:r>
      <w:r>
        <w:rPr>
          <w:sz w:val="24"/>
          <w:szCs w:val="24"/>
        </w:rPr>
        <w:t xml:space="preserve"> "</w:t>
      </w:r>
      <w:proofErr w:type="spellStart"/>
      <w:r>
        <w:rPr>
          <w:sz w:val="24"/>
          <w:szCs w:val="24"/>
        </w:rPr>
        <w:t>Fracture</w:t>
      </w:r>
      <w:proofErr w:type="spellEnd"/>
      <w:r>
        <w:rPr>
          <w:sz w:val="24"/>
          <w:szCs w:val="24"/>
        </w:rPr>
        <w:t xml:space="preserve"> Intervention Trial"</w:t>
      </w:r>
      <w:r w:rsidRPr="005F385C">
        <w:rPr>
          <w:sz w:val="24"/>
          <w:szCs w:val="24"/>
        </w:rPr>
        <w:t xml:space="preserve"> (FIT: n=6.459).</w:t>
      </w:r>
    </w:p>
    <w:p w:rsidR="002A4584" w:rsidRPr="005F385C" w:rsidRDefault="002A4584" w:rsidP="002A4584">
      <w:pPr>
        <w:ind w:left="851"/>
        <w:rPr>
          <w:sz w:val="24"/>
          <w:szCs w:val="24"/>
        </w:rPr>
      </w:pP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 xml:space="preserve">I de initiale virkningsundersøgelser, efter 3 års behandling med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10 mg </w:t>
      </w:r>
      <w:r>
        <w:rPr>
          <w:sz w:val="24"/>
          <w:szCs w:val="24"/>
        </w:rPr>
        <w:t>daglig</w:t>
      </w:r>
      <w:r w:rsidRPr="00A83915">
        <w:rPr>
          <w:sz w:val="24"/>
          <w:szCs w:val="24"/>
        </w:rPr>
        <w:t xml:space="preserve">, var de gennemsnitlige stigninger i BMD på henholdsvis 8,8 %, 5,9 % og 7,8 % i </w:t>
      </w:r>
      <w:proofErr w:type="spellStart"/>
      <w:r w:rsidRPr="00A83915">
        <w:rPr>
          <w:sz w:val="24"/>
          <w:szCs w:val="24"/>
        </w:rPr>
        <w:t>columna</w:t>
      </w:r>
      <w:proofErr w:type="spellEnd"/>
      <w:r w:rsidRPr="00A83915">
        <w:rPr>
          <w:sz w:val="24"/>
          <w:szCs w:val="24"/>
        </w:rPr>
        <w:t xml:space="preserve"> </w:t>
      </w:r>
      <w:proofErr w:type="spellStart"/>
      <w:r w:rsidRPr="00A83915">
        <w:rPr>
          <w:sz w:val="24"/>
          <w:szCs w:val="24"/>
        </w:rPr>
        <w:t>spinalis</w:t>
      </w:r>
      <w:proofErr w:type="spellEnd"/>
      <w:r w:rsidRPr="00A83915">
        <w:rPr>
          <w:sz w:val="24"/>
          <w:szCs w:val="24"/>
        </w:rPr>
        <w:t xml:space="preserve">, </w:t>
      </w:r>
      <w:proofErr w:type="spellStart"/>
      <w:r w:rsidRPr="00A83915">
        <w:rPr>
          <w:sz w:val="24"/>
          <w:szCs w:val="24"/>
        </w:rPr>
        <w:t>collum</w:t>
      </w:r>
      <w:proofErr w:type="spellEnd"/>
      <w:r w:rsidRPr="00A83915">
        <w:rPr>
          <w:sz w:val="24"/>
          <w:szCs w:val="24"/>
        </w:rPr>
        <w:t xml:space="preserve"> </w:t>
      </w:r>
      <w:proofErr w:type="spellStart"/>
      <w:r w:rsidRPr="00A83915">
        <w:rPr>
          <w:sz w:val="24"/>
          <w:szCs w:val="24"/>
        </w:rPr>
        <w:t>femoris</w:t>
      </w:r>
      <w:proofErr w:type="spellEnd"/>
      <w:r w:rsidRPr="00A83915">
        <w:rPr>
          <w:sz w:val="24"/>
          <w:szCs w:val="24"/>
        </w:rPr>
        <w:t xml:space="preserve"> og </w:t>
      </w:r>
      <w:proofErr w:type="spellStart"/>
      <w:r w:rsidRPr="00A83915">
        <w:rPr>
          <w:sz w:val="24"/>
          <w:szCs w:val="24"/>
        </w:rPr>
        <w:t>trochanter</w:t>
      </w:r>
      <w:proofErr w:type="spellEnd"/>
      <w:r w:rsidRPr="00A83915">
        <w:rPr>
          <w:sz w:val="24"/>
          <w:szCs w:val="24"/>
        </w:rPr>
        <w:t>, sammenlignet med placebo. Total BMD øgedes også signifikant. Af patienter i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 xml:space="preserve">behandling med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oplevede 48 % færre en eller flere </w:t>
      </w:r>
      <w:proofErr w:type="spellStart"/>
      <w:r w:rsidRPr="00A83915">
        <w:rPr>
          <w:sz w:val="24"/>
          <w:szCs w:val="24"/>
        </w:rPr>
        <w:t>vertebrale</w:t>
      </w:r>
      <w:proofErr w:type="spellEnd"/>
      <w:r w:rsidRPr="00A83915">
        <w:rPr>
          <w:sz w:val="24"/>
          <w:szCs w:val="24"/>
        </w:rPr>
        <w:t xml:space="preserve"> frakturer (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3,2 %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>versus placebo 6,2 %) sammenlignet med patienter behandlet med placebo. I den 2-årige forlængelse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 xml:space="preserve">af disse undersøgelser sås fortsat stigning i BMD i </w:t>
      </w:r>
      <w:proofErr w:type="spellStart"/>
      <w:r w:rsidRPr="00A83915">
        <w:rPr>
          <w:sz w:val="24"/>
          <w:szCs w:val="24"/>
        </w:rPr>
        <w:t>columna</w:t>
      </w:r>
      <w:proofErr w:type="spellEnd"/>
      <w:r w:rsidRPr="00A83915">
        <w:rPr>
          <w:sz w:val="24"/>
          <w:szCs w:val="24"/>
        </w:rPr>
        <w:t xml:space="preserve"> </w:t>
      </w:r>
      <w:proofErr w:type="spellStart"/>
      <w:r w:rsidRPr="00A83915">
        <w:rPr>
          <w:sz w:val="24"/>
          <w:szCs w:val="24"/>
        </w:rPr>
        <w:t>spinalis</w:t>
      </w:r>
      <w:proofErr w:type="spellEnd"/>
      <w:r w:rsidRPr="00A83915">
        <w:rPr>
          <w:sz w:val="24"/>
          <w:szCs w:val="24"/>
        </w:rPr>
        <w:t xml:space="preserve"> og </w:t>
      </w:r>
      <w:proofErr w:type="spellStart"/>
      <w:r w:rsidRPr="00A83915">
        <w:rPr>
          <w:sz w:val="24"/>
          <w:szCs w:val="24"/>
        </w:rPr>
        <w:t>trochanter</w:t>
      </w:r>
      <w:proofErr w:type="spellEnd"/>
      <w:r w:rsidRPr="00A83915">
        <w:rPr>
          <w:sz w:val="24"/>
          <w:szCs w:val="24"/>
        </w:rPr>
        <w:t xml:space="preserve">. </w:t>
      </w:r>
      <w:r w:rsidRPr="005F385C">
        <w:rPr>
          <w:sz w:val="24"/>
          <w:szCs w:val="24"/>
        </w:rPr>
        <w:t xml:space="preserve">BMD i </w:t>
      </w:r>
      <w:proofErr w:type="spellStart"/>
      <w:r w:rsidRPr="005F385C">
        <w:rPr>
          <w:sz w:val="24"/>
          <w:szCs w:val="24"/>
        </w:rPr>
        <w:t>collum</w:t>
      </w:r>
      <w:proofErr w:type="spellEnd"/>
      <w:r>
        <w:rPr>
          <w:sz w:val="24"/>
          <w:szCs w:val="24"/>
        </w:rPr>
        <w:t xml:space="preserve"> </w:t>
      </w:r>
      <w:proofErr w:type="spellStart"/>
      <w:r w:rsidRPr="00A83915">
        <w:rPr>
          <w:sz w:val="24"/>
          <w:szCs w:val="24"/>
        </w:rPr>
        <w:t>femoris</w:t>
      </w:r>
      <w:proofErr w:type="spellEnd"/>
      <w:r w:rsidRPr="00A83915">
        <w:rPr>
          <w:sz w:val="24"/>
          <w:szCs w:val="24"/>
        </w:rPr>
        <w:t xml:space="preserve"> og total-BMD blev opretholdt.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 xml:space="preserve">FIT bestod af 2 placebokontrollerede undersøgelser med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(5 mg </w:t>
      </w:r>
      <w:r>
        <w:rPr>
          <w:sz w:val="24"/>
          <w:szCs w:val="24"/>
        </w:rPr>
        <w:t>daglig</w:t>
      </w:r>
      <w:r w:rsidRPr="00A83915">
        <w:rPr>
          <w:sz w:val="24"/>
          <w:szCs w:val="24"/>
        </w:rPr>
        <w:t xml:space="preserve"> i 2 år og 10 mg </w:t>
      </w:r>
      <w:r>
        <w:rPr>
          <w:sz w:val="24"/>
          <w:szCs w:val="24"/>
        </w:rPr>
        <w:t>daglig</w:t>
      </w:r>
      <w:r w:rsidRPr="00A83915">
        <w:rPr>
          <w:sz w:val="24"/>
          <w:szCs w:val="24"/>
        </w:rPr>
        <w:t xml:space="preserve"> i yderligere enten 1 eller 2 år):</w:t>
      </w:r>
    </w:p>
    <w:p w:rsidR="002A4584" w:rsidRPr="00A83915" w:rsidRDefault="002A4584" w:rsidP="002A4584">
      <w:pPr>
        <w:tabs>
          <w:tab w:val="left" w:pos="851"/>
        </w:tabs>
        <w:ind w:left="1134" w:hanging="283"/>
        <w:rPr>
          <w:sz w:val="24"/>
          <w:szCs w:val="24"/>
        </w:rPr>
      </w:pPr>
      <w:r w:rsidRPr="00A83915">
        <w:rPr>
          <w:sz w:val="24"/>
          <w:szCs w:val="24"/>
        </w:rPr>
        <w:t>•</w:t>
      </w:r>
      <w:r w:rsidRPr="00A83915">
        <w:rPr>
          <w:sz w:val="24"/>
          <w:szCs w:val="24"/>
        </w:rPr>
        <w:tab/>
        <w:t xml:space="preserve">FIT 1: En 3-årig undersøgelse af 2.027 patienter som havde mindst </w:t>
      </w:r>
      <w:r>
        <w:rPr>
          <w:sz w:val="24"/>
          <w:szCs w:val="24"/>
        </w:rPr>
        <w:t>en</w:t>
      </w:r>
      <w:r w:rsidRPr="00A83915">
        <w:rPr>
          <w:sz w:val="24"/>
          <w:szCs w:val="24"/>
        </w:rPr>
        <w:t xml:space="preserve"> </w:t>
      </w:r>
      <w:proofErr w:type="spellStart"/>
      <w:r w:rsidRPr="00A83915">
        <w:rPr>
          <w:sz w:val="24"/>
          <w:szCs w:val="24"/>
        </w:rPr>
        <w:t>vertebral</w:t>
      </w:r>
      <w:proofErr w:type="spellEnd"/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 xml:space="preserve">(kompressions) fraktur ved baseline. I denne undersøgelse reducerede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1 gang </w:t>
      </w:r>
      <w:r>
        <w:rPr>
          <w:sz w:val="24"/>
          <w:szCs w:val="24"/>
        </w:rPr>
        <w:t>daglig</w:t>
      </w:r>
      <w:r w:rsidRPr="00A83915">
        <w:rPr>
          <w:sz w:val="24"/>
          <w:szCs w:val="24"/>
        </w:rPr>
        <w:t xml:space="preserve"> </w:t>
      </w:r>
      <w:proofErr w:type="spellStart"/>
      <w:r w:rsidRPr="00A83915">
        <w:rPr>
          <w:sz w:val="24"/>
          <w:szCs w:val="24"/>
        </w:rPr>
        <w:t>incidensen</w:t>
      </w:r>
      <w:proofErr w:type="spellEnd"/>
      <w:r w:rsidRPr="00A83915">
        <w:rPr>
          <w:sz w:val="24"/>
          <w:szCs w:val="24"/>
        </w:rPr>
        <w:t xml:space="preserve"> af &gt; 1 ny </w:t>
      </w:r>
      <w:proofErr w:type="spellStart"/>
      <w:r w:rsidRPr="00A83915">
        <w:rPr>
          <w:sz w:val="24"/>
          <w:szCs w:val="24"/>
        </w:rPr>
        <w:t>vertebral</w:t>
      </w:r>
      <w:proofErr w:type="spellEnd"/>
      <w:r w:rsidRPr="00A83915">
        <w:rPr>
          <w:sz w:val="24"/>
          <w:szCs w:val="24"/>
        </w:rPr>
        <w:t xml:space="preserve"> fraktur med 47 % (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7,9 % versus placebo 15,0 %). Derudover fandtes statistisk signifikant reduktion i </w:t>
      </w:r>
      <w:proofErr w:type="spellStart"/>
      <w:r w:rsidRPr="00A83915">
        <w:rPr>
          <w:sz w:val="24"/>
          <w:szCs w:val="24"/>
        </w:rPr>
        <w:t>incidensen</w:t>
      </w:r>
      <w:proofErr w:type="spellEnd"/>
      <w:r w:rsidRPr="00A83915">
        <w:rPr>
          <w:sz w:val="24"/>
          <w:szCs w:val="24"/>
        </w:rPr>
        <w:t xml:space="preserve"> af hoftefrakturer (1,1 % versus 2,2 %, en reduktion på 51 %).</w:t>
      </w:r>
    </w:p>
    <w:p w:rsidR="002A4584" w:rsidRPr="00A83915" w:rsidRDefault="002A4584" w:rsidP="002A4584">
      <w:pPr>
        <w:tabs>
          <w:tab w:val="left" w:pos="567"/>
        </w:tabs>
        <w:ind w:left="1134" w:hanging="283"/>
        <w:rPr>
          <w:sz w:val="24"/>
          <w:szCs w:val="24"/>
        </w:rPr>
      </w:pPr>
      <w:r w:rsidRPr="00A83915">
        <w:rPr>
          <w:sz w:val="24"/>
          <w:szCs w:val="24"/>
        </w:rPr>
        <w:t>•</w:t>
      </w:r>
      <w:r w:rsidRPr="00A83915">
        <w:rPr>
          <w:sz w:val="24"/>
          <w:szCs w:val="24"/>
        </w:rPr>
        <w:tab/>
        <w:t xml:space="preserve">FIT 2: En 4-årig undersøgelse af 4.432 patienter med lav knoglemasse, men uden </w:t>
      </w:r>
      <w:proofErr w:type="spellStart"/>
      <w:r w:rsidRPr="00A83915">
        <w:rPr>
          <w:sz w:val="24"/>
          <w:szCs w:val="24"/>
        </w:rPr>
        <w:t>vertebral</w:t>
      </w:r>
      <w:proofErr w:type="spellEnd"/>
      <w:r w:rsidRPr="00A83915">
        <w:rPr>
          <w:sz w:val="24"/>
          <w:szCs w:val="24"/>
        </w:rPr>
        <w:t xml:space="preserve"> fraktur ved baseline. I denne undersøgelse observeredes en signifikant forskel i en analyse af subgruppen af </w:t>
      </w:r>
      <w:proofErr w:type="spellStart"/>
      <w:r w:rsidRPr="00A83915">
        <w:rPr>
          <w:sz w:val="24"/>
          <w:szCs w:val="24"/>
        </w:rPr>
        <w:t>osteoporotiske</w:t>
      </w:r>
      <w:proofErr w:type="spellEnd"/>
      <w:r w:rsidRPr="00A83915">
        <w:rPr>
          <w:sz w:val="24"/>
          <w:szCs w:val="24"/>
        </w:rPr>
        <w:t xml:space="preserve"> kvinder (37 % af global population som havde osteoporose svarende til ovennævnte definition) i </w:t>
      </w:r>
      <w:proofErr w:type="spellStart"/>
      <w:r w:rsidRPr="00A83915">
        <w:rPr>
          <w:sz w:val="24"/>
          <w:szCs w:val="24"/>
        </w:rPr>
        <w:t>incidensen</w:t>
      </w:r>
      <w:proofErr w:type="spellEnd"/>
      <w:r w:rsidRPr="00A83915">
        <w:rPr>
          <w:sz w:val="24"/>
          <w:szCs w:val="24"/>
        </w:rPr>
        <w:t xml:space="preserve"> af hoftefrakturer (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1,0 % versus placebo 2,2 %, en reduktion på 56 %) og i </w:t>
      </w:r>
      <w:proofErr w:type="spellStart"/>
      <w:r w:rsidRPr="00A83915">
        <w:rPr>
          <w:sz w:val="24"/>
          <w:szCs w:val="24"/>
        </w:rPr>
        <w:t>incidensen</w:t>
      </w:r>
      <w:proofErr w:type="spellEnd"/>
      <w:r w:rsidRPr="00A83915">
        <w:rPr>
          <w:sz w:val="24"/>
          <w:szCs w:val="24"/>
        </w:rPr>
        <w:t xml:space="preserve"> af &gt; 1 </w:t>
      </w:r>
      <w:proofErr w:type="spellStart"/>
      <w:r w:rsidRPr="00A83915">
        <w:rPr>
          <w:sz w:val="24"/>
          <w:szCs w:val="24"/>
        </w:rPr>
        <w:t>vertebral</w:t>
      </w:r>
      <w:proofErr w:type="spellEnd"/>
      <w:r w:rsidRPr="00A83915">
        <w:rPr>
          <w:sz w:val="24"/>
          <w:szCs w:val="24"/>
        </w:rPr>
        <w:t xml:space="preserve"> fraktur (2,9 % versus 5,8 %, en reduktion på 50 %).</w:t>
      </w:r>
    </w:p>
    <w:p w:rsidR="002A4584" w:rsidRPr="00A83915" w:rsidRDefault="002A4584" w:rsidP="002A4584">
      <w:pPr>
        <w:tabs>
          <w:tab w:val="left" w:pos="567"/>
        </w:tabs>
        <w:ind w:left="851"/>
        <w:rPr>
          <w:sz w:val="24"/>
          <w:szCs w:val="24"/>
        </w:rPr>
      </w:pPr>
    </w:p>
    <w:p w:rsidR="002A4584" w:rsidRPr="00A83915" w:rsidRDefault="002A4584" w:rsidP="002A4584">
      <w:pPr>
        <w:ind w:left="851"/>
        <w:rPr>
          <w:i/>
          <w:iCs/>
          <w:sz w:val="24"/>
          <w:szCs w:val="24"/>
        </w:rPr>
      </w:pPr>
      <w:r w:rsidRPr="00A83915">
        <w:rPr>
          <w:i/>
          <w:iCs/>
          <w:sz w:val="24"/>
          <w:szCs w:val="24"/>
        </w:rPr>
        <w:t>Laboratoriefund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>Der er i kliniske undersøgelser set asymptomatiske, milde og forbigående fald i serumcalcium og</w:t>
      </w:r>
      <w:r>
        <w:rPr>
          <w:sz w:val="24"/>
          <w:szCs w:val="24"/>
        </w:rPr>
        <w:t xml:space="preserve"> </w:t>
      </w:r>
      <w:proofErr w:type="spellStart"/>
      <w:r w:rsidRPr="00A83915">
        <w:rPr>
          <w:sz w:val="24"/>
          <w:szCs w:val="24"/>
        </w:rPr>
        <w:t>serumphosphat</w:t>
      </w:r>
      <w:proofErr w:type="spellEnd"/>
      <w:r w:rsidRPr="00A83915">
        <w:rPr>
          <w:sz w:val="24"/>
          <w:szCs w:val="24"/>
        </w:rPr>
        <w:t xml:space="preserve"> hos henholdsvis 18 % og 10 % af de patienter, der fik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10 mg/dag, versus hos ca. 12 % og 3 % af de patienter, der fik placebo. Imidlertid var </w:t>
      </w:r>
      <w:proofErr w:type="spellStart"/>
      <w:r w:rsidRPr="00A83915">
        <w:rPr>
          <w:sz w:val="24"/>
          <w:szCs w:val="24"/>
        </w:rPr>
        <w:t>incidensen</w:t>
      </w:r>
      <w:proofErr w:type="spellEnd"/>
      <w:r w:rsidRPr="00A83915">
        <w:rPr>
          <w:sz w:val="24"/>
          <w:szCs w:val="24"/>
        </w:rPr>
        <w:t xml:space="preserve"> af fald i serumcalcium til &lt; 8,0 mg/dl (2,0 mmol/l) og i </w:t>
      </w:r>
      <w:proofErr w:type="spellStart"/>
      <w:r w:rsidRPr="00A83915">
        <w:rPr>
          <w:sz w:val="24"/>
          <w:szCs w:val="24"/>
        </w:rPr>
        <w:t>serumphosphat</w:t>
      </w:r>
      <w:proofErr w:type="spellEnd"/>
      <w:r w:rsidRPr="00A83915">
        <w:rPr>
          <w:sz w:val="24"/>
          <w:szCs w:val="24"/>
        </w:rPr>
        <w:t xml:space="preserve"> til ≤ 2,0 mg/dl (0,65 mmol/l) ens i begge behandlingsgrupper.</w:t>
      </w:r>
    </w:p>
    <w:p w:rsidR="00073F3A" w:rsidRDefault="00073F3A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2A4584" w:rsidRPr="002269FF" w:rsidRDefault="002A4584" w:rsidP="002A4584">
      <w:pPr>
        <w:ind w:left="851"/>
        <w:rPr>
          <w:sz w:val="24"/>
          <w:szCs w:val="24"/>
        </w:rPr>
      </w:pPr>
    </w:p>
    <w:p w:rsidR="002A4584" w:rsidRPr="00A83915" w:rsidRDefault="002A4584" w:rsidP="002A4584">
      <w:pPr>
        <w:ind w:left="851"/>
        <w:rPr>
          <w:sz w:val="24"/>
          <w:szCs w:val="24"/>
          <w:u w:val="single"/>
        </w:rPr>
      </w:pPr>
      <w:r w:rsidRPr="00A83915">
        <w:rPr>
          <w:sz w:val="24"/>
          <w:szCs w:val="24"/>
          <w:u w:val="single"/>
        </w:rPr>
        <w:t>Pædiatrisk population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  <w:proofErr w:type="spellStart"/>
      <w:r w:rsidRPr="00A83915">
        <w:rPr>
          <w:sz w:val="24"/>
          <w:szCs w:val="24"/>
        </w:rPr>
        <w:t>Alendronatnatrium</w:t>
      </w:r>
      <w:proofErr w:type="spellEnd"/>
      <w:r w:rsidRPr="00A83915">
        <w:rPr>
          <w:sz w:val="24"/>
          <w:szCs w:val="24"/>
        </w:rPr>
        <w:t xml:space="preserve"> er undersøgt hos et lille antal patienter under 18 år med </w:t>
      </w:r>
      <w:proofErr w:type="spellStart"/>
      <w:r w:rsidRPr="00A83915">
        <w:rPr>
          <w:sz w:val="24"/>
          <w:szCs w:val="24"/>
        </w:rPr>
        <w:t>osteogenesis</w:t>
      </w:r>
      <w:proofErr w:type="spellEnd"/>
      <w:r w:rsidRPr="00A83915">
        <w:rPr>
          <w:sz w:val="24"/>
          <w:szCs w:val="24"/>
        </w:rPr>
        <w:t xml:space="preserve"> </w:t>
      </w:r>
      <w:proofErr w:type="spellStart"/>
      <w:r w:rsidRPr="00A83915">
        <w:rPr>
          <w:sz w:val="24"/>
          <w:szCs w:val="24"/>
        </w:rPr>
        <w:t>imperfecta</w:t>
      </w:r>
      <w:proofErr w:type="spellEnd"/>
      <w:r w:rsidRPr="00A83915">
        <w:rPr>
          <w:sz w:val="24"/>
          <w:szCs w:val="24"/>
        </w:rPr>
        <w:t>.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 xml:space="preserve">Resultaterne er utilstrækkelige til at understøtte brugen af </w:t>
      </w:r>
      <w:proofErr w:type="spellStart"/>
      <w:r w:rsidRPr="00A83915">
        <w:rPr>
          <w:sz w:val="24"/>
          <w:szCs w:val="24"/>
        </w:rPr>
        <w:t>alendronatnatrium</w:t>
      </w:r>
      <w:proofErr w:type="spellEnd"/>
      <w:r w:rsidRPr="00A83915">
        <w:rPr>
          <w:sz w:val="24"/>
          <w:szCs w:val="24"/>
        </w:rPr>
        <w:t xml:space="preserve"> til pædiatriske patienter med </w:t>
      </w:r>
      <w:proofErr w:type="spellStart"/>
      <w:r w:rsidRPr="00A83915">
        <w:rPr>
          <w:sz w:val="24"/>
          <w:szCs w:val="24"/>
        </w:rPr>
        <w:t>osteogenesis</w:t>
      </w:r>
      <w:proofErr w:type="spellEnd"/>
      <w:r w:rsidRPr="00A83915">
        <w:rPr>
          <w:sz w:val="24"/>
          <w:szCs w:val="24"/>
        </w:rPr>
        <w:t xml:space="preserve"> </w:t>
      </w:r>
      <w:proofErr w:type="spellStart"/>
      <w:r w:rsidRPr="00A83915">
        <w:rPr>
          <w:sz w:val="24"/>
          <w:szCs w:val="24"/>
        </w:rPr>
        <w:t>imperfecta</w:t>
      </w:r>
      <w:proofErr w:type="spellEnd"/>
      <w:r w:rsidRPr="00A83915">
        <w:rPr>
          <w:sz w:val="24"/>
          <w:szCs w:val="24"/>
        </w:rPr>
        <w:t>.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5.2</w:t>
      </w:r>
      <w:r w:rsidRPr="00C84483">
        <w:rPr>
          <w:b/>
          <w:sz w:val="24"/>
          <w:szCs w:val="24"/>
        </w:rPr>
        <w:tab/>
      </w:r>
      <w:proofErr w:type="spellStart"/>
      <w:r w:rsidRPr="00C84483">
        <w:rPr>
          <w:b/>
          <w:sz w:val="24"/>
          <w:szCs w:val="24"/>
        </w:rPr>
        <w:t>Farmakokinetiske</w:t>
      </w:r>
      <w:proofErr w:type="spellEnd"/>
      <w:r w:rsidRPr="00C84483">
        <w:rPr>
          <w:b/>
          <w:sz w:val="24"/>
          <w:szCs w:val="24"/>
        </w:rPr>
        <w:t xml:space="preserve"> egenskaber</w:t>
      </w:r>
    </w:p>
    <w:p w:rsidR="002A4584" w:rsidRDefault="002A4584" w:rsidP="002A4584">
      <w:pPr>
        <w:ind w:left="851"/>
        <w:rPr>
          <w:sz w:val="24"/>
          <w:szCs w:val="24"/>
          <w:u w:val="single"/>
        </w:rPr>
      </w:pPr>
    </w:p>
    <w:p w:rsidR="002A4584" w:rsidRPr="002269FF" w:rsidRDefault="002A4584" w:rsidP="002A4584">
      <w:pPr>
        <w:ind w:left="851"/>
        <w:rPr>
          <w:sz w:val="24"/>
          <w:szCs w:val="24"/>
          <w:u w:val="single"/>
        </w:rPr>
      </w:pPr>
      <w:proofErr w:type="spellStart"/>
      <w:r w:rsidRPr="00A83915">
        <w:rPr>
          <w:sz w:val="24"/>
          <w:szCs w:val="24"/>
          <w:u w:val="single"/>
        </w:rPr>
        <w:t>Alendronat</w:t>
      </w:r>
      <w:proofErr w:type="spellEnd"/>
      <w:r w:rsidRPr="002269FF">
        <w:rPr>
          <w:sz w:val="24"/>
          <w:szCs w:val="24"/>
          <w:u w:val="single"/>
        </w:rPr>
        <w:t xml:space="preserve"> </w:t>
      </w:r>
    </w:p>
    <w:p w:rsidR="002A4584" w:rsidRPr="002269FF" w:rsidRDefault="002A4584" w:rsidP="002A4584">
      <w:pPr>
        <w:ind w:left="851"/>
        <w:rPr>
          <w:sz w:val="24"/>
          <w:szCs w:val="24"/>
          <w:u w:val="single"/>
        </w:rPr>
      </w:pPr>
    </w:p>
    <w:p w:rsidR="002A4584" w:rsidRPr="002269FF" w:rsidRDefault="002A4584" w:rsidP="002A4584">
      <w:pPr>
        <w:ind w:left="851"/>
        <w:rPr>
          <w:i/>
          <w:sz w:val="24"/>
          <w:szCs w:val="24"/>
        </w:rPr>
      </w:pPr>
      <w:r w:rsidRPr="002269FF">
        <w:rPr>
          <w:i/>
          <w:sz w:val="24"/>
          <w:szCs w:val="24"/>
        </w:rPr>
        <w:t>Absorption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 xml:space="preserve">I forhold til intravenøs referencedosis er den perorale biotilgængelighed for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>, når det administreres efter en nats faste og 2 timer før et standardiseret morgenmåltid, 0,64 % for kvinder ved doser fra 5-70 mg. Biotilgængeligheden reduceredes til ca. 0,46 % og 0,39</w:t>
      </w:r>
      <w:r w:rsidR="00073F3A">
        <w:rPr>
          <w:sz w:val="24"/>
          <w:szCs w:val="24"/>
        </w:rPr>
        <w:t> </w:t>
      </w:r>
      <w:r w:rsidRPr="00A83915">
        <w:rPr>
          <w:sz w:val="24"/>
          <w:szCs w:val="24"/>
        </w:rPr>
        <w:t xml:space="preserve">%, når </w:t>
      </w:r>
      <w:proofErr w:type="spellStart"/>
      <w:r w:rsidRPr="00A83915">
        <w:rPr>
          <w:sz w:val="24"/>
          <w:szCs w:val="24"/>
        </w:rPr>
        <w:t>alendronate</w:t>
      </w:r>
      <w:proofErr w:type="spellEnd"/>
      <w:r w:rsidRPr="00A83915">
        <w:rPr>
          <w:sz w:val="24"/>
          <w:szCs w:val="24"/>
        </w:rPr>
        <w:t xml:space="preserve"> administreredes en time, eller en halv time, før et standardiseret morgenmåltid. I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 xml:space="preserve">osteoporoseundersøgelserne var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effektivt, når det administreredes mindst 30 minutter før dagens første måltid eller indtag af drikkevarer.</w:t>
      </w:r>
    </w:p>
    <w:p w:rsidR="002A4584" w:rsidRDefault="002A4584" w:rsidP="002A4584">
      <w:pPr>
        <w:ind w:left="851"/>
        <w:rPr>
          <w:sz w:val="24"/>
          <w:szCs w:val="24"/>
        </w:rPr>
      </w:pPr>
    </w:p>
    <w:p w:rsidR="002A4584" w:rsidRPr="00E73BF1" w:rsidRDefault="002A4584" w:rsidP="002A4584">
      <w:pPr>
        <w:ind w:left="851"/>
        <w:rPr>
          <w:sz w:val="24"/>
          <w:szCs w:val="24"/>
        </w:rPr>
      </w:pPr>
      <w:proofErr w:type="spellStart"/>
      <w:r w:rsidRPr="00E73BF1">
        <w:rPr>
          <w:sz w:val="24"/>
          <w:szCs w:val="24"/>
        </w:rPr>
        <w:t>Alendronatkomponenten</w:t>
      </w:r>
      <w:proofErr w:type="spellEnd"/>
      <w:r w:rsidRPr="00E73BF1">
        <w:rPr>
          <w:sz w:val="24"/>
          <w:szCs w:val="24"/>
        </w:rPr>
        <w:t xml:space="preserve"> i </w:t>
      </w:r>
      <w:proofErr w:type="spellStart"/>
      <w:r>
        <w:rPr>
          <w:sz w:val="24"/>
          <w:szCs w:val="24"/>
        </w:rPr>
        <w:t>Fosastad</w:t>
      </w:r>
      <w:proofErr w:type="spellEnd"/>
      <w:r w:rsidRPr="00E73BF1">
        <w:rPr>
          <w:sz w:val="24"/>
          <w:szCs w:val="24"/>
        </w:rPr>
        <w:t xml:space="preserve"> </w:t>
      </w:r>
      <w:r w:rsidRPr="00AD2077">
        <w:rPr>
          <w:i/>
          <w:sz w:val="24"/>
          <w:szCs w:val="24"/>
        </w:rPr>
        <w:t>70 mg/2.800 IE</w:t>
      </w:r>
      <w:r w:rsidRPr="00E73BF1">
        <w:rPr>
          <w:sz w:val="24"/>
          <w:szCs w:val="24"/>
        </w:rPr>
        <w:t xml:space="preserve"> kombinationstabletten og </w:t>
      </w:r>
      <w:proofErr w:type="spellStart"/>
      <w:r>
        <w:rPr>
          <w:sz w:val="24"/>
          <w:szCs w:val="24"/>
        </w:rPr>
        <w:t>Fosastad</w:t>
      </w:r>
      <w:proofErr w:type="spellEnd"/>
      <w:r w:rsidRPr="00E73BF1">
        <w:rPr>
          <w:sz w:val="24"/>
          <w:szCs w:val="24"/>
        </w:rPr>
        <w:t xml:space="preserve"> </w:t>
      </w:r>
      <w:r w:rsidRPr="00AD2077">
        <w:rPr>
          <w:i/>
          <w:sz w:val="24"/>
          <w:szCs w:val="24"/>
        </w:rPr>
        <w:t>70</w:t>
      </w:r>
      <w:r w:rsidR="00073F3A">
        <w:rPr>
          <w:i/>
          <w:sz w:val="24"/>
          <w:szCs w:val="24"/>
        </w:rPr>
        <w:t> </w:t>
      </w:r>
      <w:r w:rsidRPr="00AD2077">
        <w:rPr>
          <w:i/>
          <w:sz w:val="24"/>
          <w:szCs w:val="24"/>
        </w:rPr>
        <w:t>mg/5.600 IE</w:t>
      </w:r>
      <w:r w:rsidRPr="00E73BF1">
        <w:rPr>
          <w:sz w:val="24"/>
          <w:szCs w:val="24"/>
        </w:rPr>
        <w:t xml:space="preserve"> kombinationstabletten er bioækvivalent med </w:t>
      </w:r>
      <w:proofErr w:type="spellStart"/>
      <w:r w:rsidRPr="00E73BF1">
        <w:rPr>
          <w:sz w:val="24"/>
          <w:szCs w:val="24"/>
        </w:rPr>
        <w:t>alendronat</w:t>
      </w:r>
      <w:proofErr w:type="spellEnd"/>
      <w:r w:rsidRPr="00E73BF1">
        <w:rPr>
          <w:sz w:val="24"/>
          <w:szCs w:val="24"/>
        </w:rPr>
        <w:t xml:space="preserve"> i 70 mg tabletten.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 xml:space="preserve">Biotilgængeligheden var negligeabel, hvad enten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blev administreret sammen med eller op til 2 timer efter et standardiseret morgenmåltid. Samtidig administration af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og kaffe eller appelsinjuice reducerede biotilgængeligheden med ca. 60 %.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</w:p>
    <w:p w:rsidR="002A4584" w:rsidRPr="002269FF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 xml:space="preserve">Hos raske forsøgspersoner ændrer peroral </w:t>
      </w:r>
      <w:proofErr w:type="spellStart"/>
      <w:r w:rsidRPr="00A83915">
        <w:rPr>
          <w:sz w:val="24"/>
          <w:szCs w:val="24"/>
        </w:rPr>
        <w:t>prednison</w:t>
      </w:r>
      <w:proofErr w:type="spellEnd"/>
      <w:r w:rsidRPr="00A83915">
        <w:rPr>
          <w:sz w:val="24"/>
          <w:szCs w:val="24"/>
        </w:rPr>
        <w:t xml:space="preserve"> (20 mg, 3 gange </w:t>
      </w:r>
      <w:r>
        <w:rPr>
          <w:sz w:val="24"/>
          <w:szCs w:val="24"/>
        </w:rPr>
        <w:t>daglig</w:t>
      </w:r>
      <w:r w:rsidRPr="00A83915">
        <w:rPr>
          <w:sz w:val="24"/>
          <w:szCs w:val="24"/>
        </w:rPr>
        <w:t xml:space="preserve"> i 5 dage) ikke </w:t>
      </w:r>
      <w:proofErr w:type="spellStart"/>
      <w:r w:rsidRPr="00A83915">
        <w:rPr>
          <w:sz w:val="24"/>
          <w:szCs w:val="24"/>
        </w:rPr>
        <w:t>alendronats</w:t>
      </w:r>
      <w:proofErr w:type="spellEnd"/>
      <w:r w:rsidRPr="00A83915">
        <w:rPr>
          <w:sz w:val="24"/>
          <w:szCs w:val="24"/>
        </w:rPr>
        <w:t xml:space="preserve"> perorale biotilgængelighed i signifikant grad (gennemsnitlig stigning fra 20-44</w:t>
      </w:r>
      <w:r w:rsidR="00073F3A">
        <w:rPr>
          <w:sz w:val="24"/>
          <w:szCs w:val="24"/>
        </w:rPr>
        <w:t> </w:t>
      </w:r>
      <w:r w:rsidRPr="00A83915">
        <w:rPr>
          <w:sz w:val="24"/>
          <w:szCs w:val="24"/>
        </w:rPr>
        <w:t>%).</w:t>
      </w:r>
    </w:p>
    <w:p w:rsidR="002A4584" w:rsidRPr="002269FF" w:rsidRDefault="002A4584" w:rsidP="002A4584">
      <w:pPr>
        <w:ind w:left="851"/>
        <w:rPr>
          <w:sz w:val="24"/>
          <w:szCs w:val="24"/>
          <w:u w:val="single"/>
        </w:rPr>
      </w:pPr>
    </w:p>
    <w:p w:rsidR="002A4584" w:rsidRPr="00AD2077" w:rsidRDefault="002A4584" w:rsidP="002A4584">
      <w:pPr>
        <w:ind w:left="851"/>
        <w:rPr>
          <w:i/>
          <w:noProof/>
          <w:sz w:val="24"/>
          <w:szCs w:val="24"/>
        </w:rPr>
      </w:pPr>
      <w:r w:rsidRPr="00AD2077">
        <w:rPr>
          <w:i/>
          <w:noProof/>
          <w:sz w:val="24"/>
          <w:szCs w:val="24"/>
        </w:rPr>
        <w:t>Fordeling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 xml:space="preserve">Undersøgelser med rotter viser, at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forbigående distribueres i blødt væv efter intravenøs administration af 1 mg/kg, men herefter hurtigt redistribueres til knogler eller udskilles i urinen. Det gennemsnitlige </w:t>
      </w:r>
      <w:proofErr w:type="spellStart"/>
      <w:r w:rsidRPr="00A83915">
        <w:rPr>
          <w:sz w:val="24"/>
          <w:szCs w:val="24"/>
        </w:rPr>
        <w:t>steady-state</w:t>
      </w:r>
      <w:proofErr w:type="spellEnd"/>
      <w:r w:rsidRPr="00A83915">
        <w:rPr>
          <w:sz w:val="24"/>
          <w:szCs w:val="24"/>
        </w:rPr>
        <w:t xml:space="preserve"> fordelingsvolumen, ikke medregnende knogler, er mindst 28 liter hos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 xml:space="preserve">mennesker. Koncentrationen af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i plasma efter terapeutiske, orale doser er under analysegrænsen (&lt;5 </w:t>
      </w:r>
      <w:proofErr w:type="spellStart"/>
      <w:r w:rsidRPr="00A83915">
        <w:rPr>
          <w:sz w:val="24"/>
          <w:szCs w:val="24"/>
        </w:rPr>
        <w:t>ng</w:t>
      </w:r>
      <w:proofErr w:type="spellEnd"/>
      <w:r w:rsidRPr="00A83915">
        <w:rPr>
          <w:sz w:val="24"/>
          <w:szCs w:val="24"/>
        </w:rPr>
        <w:t>/ml). Proteinbindingen i humant plasma er ca. 78 %.</w:t>
      </w:r>
    </w:p>
    <w:p w:rsidR="002A4584" w:rsidRPr="002269FF" w:rsidRDefault="002A4584" w:rsidP="002A4584">
      <w:pPr>
        <w:ind w:left="851"/>
        <w:rPr>
          <w:sz w:val="24"/>
          <w:szCs w:val="24"/>
        </w:rPr>
      </w:pPr>
    </w:p>
    <w:p w:rsidR="002A4584" w:rsidRPr="00AD2077" w:rsidRDefault="002A4584" w:rsidP="002A4584">
      <w:pPr>
        <w:ind w:left="851"/>
        <w:rPr>
          <w:i/>
          <w:sz w:val="24"/>
          <w:szCs w:val="24"/>
        </w:rPr>
      </w:pPr>
      <w:r w:rsidRPr="00AD2077">
        <w:rPr>
          <w:i/>
          <w:sz w:val="24"/>
          <w:szCs w:val="24"/>
        </w:rPr>
        <w:t>Biotransformation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 xml:space="preserve">Der er ingen tegn på, at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</w:t>
      </w:r>
      <w:proofErr w:type="spellStart"/>
      <w:r w:rsidRPr="00A83915">
        <w:rPr>
          <w:sz w:val="24"/>
          <w:szCs w:val="24"/>
        </w:rPr>
        <w:t>metaboliseres</w:t>
      </w:r>
      <w:proofErr w:type="spellEnd"/>
      <w:r w:rsidRPr="00A83915">
        <w:rPr>
          <w:sz w:val="24"/>
          <w:szCs w:val="24"/>
        </w:rPr>
        <w:t xml:space="preserve"> i dyr eller mennesker.</w:t>
      </w:r>
    </w:p>
    <w:p w:rsidR="002A4584" w:rsidRPr="002269FF" w:rsidRDefault="002A4584" w:rsidP="002A4584">
      <w:pPr>
        <w:ind w:left="851"/>
        <w:rPr>
          <w:sz w:val="24"/>
          <w:szCs w:val="24"/>
          <w:u w:val="single"/>
        </w:rPr>
      </w:pPr>
    </w:p>
    <w:p w:rsidR="002A4584" w:rsidRPr="00AD2077" w:rsidRDefault="002A4584" w:rsidP="002A4584">
      <w:pPr>
        <w:ind w:left="851"/>
        <w:rPr>
          <w:i/>
          <w:sz w:val="24"/>
          <w:szCs w:val="24"/>
        </w:rPr>
      </w:pPr>
      <w:r w:rsidRPr="00AD2077">
        <w:rPr>
          <w:i/>
          <w:sz w:val="24"/>
          <w:szCs w:val="24"/>
        </w:rPr>
        <w:t>Elimination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>Efter enkelt intravenøs dosis [</w:t>
      </w:r>
      <w:r w:rsidRPr="00A83915">
        <w:rPr>
          <w:sz w:val="24"/>
          <w:szCs w:val="24"/>
          <w:vertAlign w:val="superscript"/>
        </w:rPr>
        <w:t>14</w:t>
      </w:r>
      <w:r w:rsidRPr="00A83915">
        <w:rPr>
          <w:sz w:val="24"/>
          <w:szCs w:val="24"/>
        </w:rPr>
        <w:t xml:space="preserve">C]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>, udskilles ca. 50 % af radioaktiviteten i urinen inden for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 xml:space="preserve">72 timer og kun lidt eller ingen radioaktivitet genfindes i fæces. Efter en enkelt intravenøs dosis på 10 mg er </w:t>
      </w:r>
      <w:proofErr w:type="spellStart"/>
      <w:r w:rsidRPr="00A83915">
        <w:rPr>
          <w:sz w:val="24"/>
          <w:szCs w:val="24"/>
        </w:rPr>
        <w:t>renal</w:t>
      </w:r>
      <w:proofErr w:type="spellEnd"/>
      <w:r w:rsidRPr="00A83915">
        <w:rPr>
          <w:sz w:val="24"/>
          <w:szCs w:val="24"/>
        </w:rPr>
        <w:t xml:space="preserve"> </w:t>
      </w:r>
      <w:proofErr w:type="spellStart"/>
      <w:r w:rsidRPr="00A83915">
        <w:rPr>
          <w:sz w:val="24"/>
          <w:szCs w:val="24"/>
        </w:rPr>
        <w:t>clearance</w:t>
      </w:r>
      <w:proofErr w:type="spellEnd"/>
      <w:r w:rsidRPr="00A83915">
        <w:rPr>
          <w:sz w:val="24"/>
          <w:szCs w:val="24"/>
        </w:rPr>
        <w:t xml:space="preserve"> 71 ml/minut, og systemisk </w:t>
      </w:r>
      <w:proofErr w:type="spellStart"/>
      <w:r w:rsidRPr="00A83915">
        <w:rPr>
          <w:sz w:val="24"/>
          <w:szCs w:val="24"/>
        </w:rPr>
        <w:t>clearance</w:t>
      </w:r>
      <w:proofErr w:type="spellEnd"/>
      <w:r w:rsidRPr="00A83915">
        <w:rPr>
          <w:sz w:val="24"/>
          <w:szCs w:val="24"/>
        </w:rPr>
        <w:t xml:space="preserve"> overstiger ikke 200 ml/min.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>Plasmakoncentrationen falder med mere end 95 % inden for 6 timer efter intravenøs administration.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 xml:space="preserve">Terminal halveringstid hos mennesker vurderes til at være over 10 år, vurderet på baggrund af den langsomme frigivelse af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fra skelettet.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udskilles hos </w:t>
      </w:r>
      <w:r w:rsidRPr="00A83915">
        <w:rPr>
          <w:sz w:val="24"/>
          <w:szCs w:val="24"/>
        </w:rPr>
        <w:lastRenderedPageBreak/>
        <w:t>rotter ikke via nyrernes syre- eller basetransportsystem og forventes derfor ikke hos mennesker at interferere med andre lægemidlers udskillelse via disse systemer.</w:t>
      </w:r>
    </w:p>
    <w:p w:rsidR="002A4584" w:rsidRPr="002269FF" w:rsidRDefault="002A4584" w:rsidP="002A4584">
      <w:pPr>
        <w:ind w:left="851"/>
        <w:rPr>
          <w:sz w:val="24"/>
          <w:szCs w:val="24"/>
        </w:rPr>
      </w:pPr>
    </w:p>
    <w:p w:rsidR="002A4584" w:rsidRPr="00A83915" w:rsidRDefault="002A4584" w:rsidP="002A4584">
      <w:pPr>
        <w:ind w:left="851"/>
        <w:rPr>
          <w:sz w:val="24"/>
          <w:szCs w:val="24"/>
          <w:u w:val="single"/>
        </w:rPr>
      </w:pPr>
      <w:proofErr w:type="spellStart"/>
      <w:r w:rsidRPr="00A83915">
        <w:rPr>
          <w:sz w:val="24"/>
          <w:szCs w:val="24"/>
          <w:u w:val="single"/>
        </w:rPr>
        <w:t>Cholecalciferol</w:t>
      </w:r>
      <w:proofErr w:type="spellEnd"/>
    </w:p>
    <w:p w:rsidR="002A4584" w:rsidRPr="00A83915" w:rsidRDefault="002A4584" w:rsidP="002A4584">
      <w:pPr>
        <w:ind w:left="851"/>
        <w:rPr>
          <w:i/>
          <w:iCs/>
          <w:sz w:val="24"/>
          <w:szCs w:val="24"/>
          <w:u w:val="single"/>
        </w:rPr>
      </w:pPr>
    </w:p>
    <w:p w:rsidR="002A4584" w:rsidRDefault="002A4584" w:rsidP="002A4584">
      <w:pPr>
        <w:ind w:left="851"/>
        <w:rPr>
          <w:i/>
          <w:iCs/>
          <w:sz w:val="24"/>
          <w:szCs w:val="24"/>
        </w:rPr>
      </w:pPr>
      <w:r w:rsidRPr="00A83915">
        <w:rPr>
          <w:i/>
          <w:iCs/>
          <w:sz w:val="24"/>
          <w:szCs w:val="24"/>
        </w:rPr>
        <w:t>Absorption</w:t>
      </w:r>
    </w:p>
    <w:p w:rsidR="002A4584" w:rsidRDefault="002A4584" w:rsidP="002A4584">
      <w:pPr>
        <w:ind w:left="851"/>
        <w:rPr>
          <w:iCs/>
          <w:sz w:val="24"/>
          <w:szCs w:val="24"/>
        </w:rPr>
      </w:pPr>
    </w:p>
    <w:p w:rsidR="002A4584" w:rsidRPr="0080085F" w:rsidRDefault="002A4584" w:rsidP="002A4584">
      <w:pPr>
        <w:ind w:left="851"/>
        <w:rPr>
          <w:sz w:val="24"/>
          <w:szCs w:val="24"/>
          <w:u w:val="single"/>
        </w:rPr>
      </w:pPr>
      <w:r w:rsidRPr="0080085F">
        <w:rPr>
          <w:sz w:val="24"/>
          <w:szCs w:val="24"/>
          <w:u w:val="single"/>
        </w:rPr>
        <w:t>70 mg/2.800 IE</w:t>
      </w:r>
    </w:p>
    <w:p w:rsidR="002A4584" w:rsidRPr="005A46DF" w:rsidRDefault="002A4584" w:rsidP="002A4584">
      <w:pPr>
        <w:ind w:left="851"/>
        <w:rPr>
          <w:sz w:val="24"/>
          <w:szCs w:val="24"/>
        </w:rPr>
      </w:pPr>
      <w:r w:rsidRPr="005A46DF">
        <w:rPr>
          <w:sz w:val="24"/>
          <w:szCs w:val="24"/>
        </w:rPr>
        <w:t xml:space="preserve">Ved administration af </w:t>
      </w:r>
      <w:proofErr w:type="spellStart"/>
      <w:r w:rsidRPr="005A46DF">
        <w:rPr>
          <w:sz w:val="24"/>
          <w:szCs w:val="24"/>
        </w:rPr>
        <w:t>alendronsyre</w:t>
      </w:r>
      <w:proofErr w:type="spellEnd"/>
      <w:r w:rsidRPr="005A46DF">
        <w:rPr>
          <w:sz w:val="24"/>
          <w:szCs w:val="24"/>
        </w:rPr>
        <w:t>/</w:t>
      </w:r>
      <w:proofErr w:type="spellStart"/>
      <w:r w:rsidRPr="005A46DF">
        <w:rPr>
          <w:sz w:val="24"/>
          <w:szCs w:val="24"/>
        </w:rPr>
        <w:t>cholecalciferol</w:t>
      </w:r>
      <w:proofErr w:type="spellEnd"/>
      <w:r w:rsidRPr="005A46DF">
        <w:rPr>
          <w:sz w:val="24"/>
          <w:szCs w:val="24"/>
        </w:rPr>
        <w:t xml:space="preserve"> 70 mg/2.800 IE tabletter efter en nats faste og to timer før et måltid, var det gennemsnitlige areal under kurven for serum-koncentration-tid (AUC</w:t>
      </w:r>
      <w:r w:rsidRPr="005A46DF">
        <w:rPr>
          <w:sz w:val="24"/>
          <w:szCs w:val="24"/>
          <w:vertAlign w:val="subscript"/>
        </w:rPr>
        <w:t>0-120 timer</w:t>
      </w:r>
      <w:r w:rsidRPr="005A46DF">
        <w:rPr>
          <w:sz w:val="24"/>
          <w:szCs w:val="24"/>
        </w:rPr>
        <w:t>) for D</w:t>
      </w:r>
      <w:r w:rsidRPr="005A46DF">
        <w:rPr>
          <w:sz w:val="24"/>
          <w:szCs w:val="24"/>
          <w:vertAlign w:val="subscript"/>
        </w:rPr>
        <w:t>3</w:t>
      </w:r>
      <w:r w:rsidRPr="005A46DF">
        <w:rPr>
          <w:sz w:val="24"/>
          <w:szCs w:val="24"/>
        </w:rPr>
        <w:t>- vitamin (ikke justeret for endogene D</w:t>
      </w:r>
      <w:r w:rsidRPr="005A46DF">
        <w:rPr>
          <w:sz w:val="24"/>
          <w:szCs w:val="24"/>
          <w:vertAlign w:val="subscript"/>
        </w:rPr>
        <w:t>3</w:t>
      </w:r>
      <w:r w:rsidRPr="005A46DF">
        <w:rPr>
          <w:sz w:val="24"/>
          <w:szCs w:val="24"/>
        </w:rPr>
        <w:t>-vitamin</w:t>
      </w:r>
      <w:r>
        <w:rPr>
          <w:sz w:val="24"/>
          <w:szCs w:val="24"/>
        </w:rPr>
        <w:softHyphen/>
      </w:r>
      <w:r w:rsidRPr="005A46DF">
        <w:rPr>
          <w:sz w:val="24"/>
          <w:szCs w:val="24"/>
        </w:rPr>
        <w:t xml:space="preserve">niveauer) hos raske voksne forsøgspersoner (mænd og kvinder) 296,4 </w:t>
      </w:r>
      <w:proofErr w:type="spellStart"/>
      <w:r w:rsidRPr="005A46DF">
        <w:rPr>
          <w:sz w:val="24"/>
          <w:szCs w:val="24"/>
        </w:rPr>
        <w:t>ng</w:t>
      </w:r>
      <w:proofErr w:type="spellEnd"/>
      <w:r w:rsidRPr="005A46DF">
        <w:rPr>
          <w:sz w:val="24"/>
          <w:szCs w:val="24"/>
          <w:lang w:val="en-US"/>
        </w:rPr>
        <w:t>·</w:t>
      </w:r>
      <w:r w:rsidRPr="005A46DF">
        <w:rPr>
          <w:sz w:val="24"/>
          <w:szCs w:val="24"/>
        </w:rPr>
        <w:t>time/ml. Gennemsnitlig maksimal serumkoncentration (</w:t>
      </w:r>
      <w:proofErr w:type="spellStart"/>
      <w:r w:rsidRPr="005A46DF">
        <w:rPr>
          <w:sz w:val="24"/>
          <w:szCs w:val="24"/>
        </w:rPr>
        <w:t>C</w:t>
      </w:r>
      <w:r w:rsidRPr="005A46DF">
        <w:rPr>
          <w:sz w:val="24"/>
          <w:szCs w:val="24"/>
          <w:vertAlign w:val="subscript"/>
        </w:rPr>
        <w:t>max</w:t>
      </w:r>
      <w:proofErr w:type="spellEnd"/>
      <w:r w:rsidRPr="005A46DF">
        <w:rPr>
          <w:sz w:val="24"/>
          <w:szCs w:val="24"/>
        </w:rPr>
        <w:t>) for D</w:t>
      </w:r>
      <w:r w:rsidRPr="005A46DF">
        <w:rPr>
          <w:sz w:val="24"/>
          <w:szCs w:val="24"/>
          <w:vertAlign w:val="subscript"/>
        </w:rPr>
        <w:t>3</w:t>
      </w:r>
      <w:r w:rsidRPr="005A46DF">
        <w:rPr>
          <w:sz w:val="24"/>
          <w:szCs w:val="24"/>
        </w:rPr>
        <w:t xml:space="preserve">-vitamin var 5,9 </w:t>
      </w:r>
      <w:proofErr w:type="spellStart"/>
      <w:r w:rsidRPr="005A46DF">
        <w:rPr>
          <w:sz w:val="24"/>
          <w:szCs w:val="24"/>
        </w:rPr>
        <w:t>ng</w:t>
      </w:r>
      <w:proofErr w:type="spellEnd"/>
      <w:r w:rsidRPr="005A46DF">
        <w:rPr>
          <w:sz w:val="24"/>
          <w:szCs w:val="24"/>
        </w:rPr>
        <w:t>/ml, og den gennemsnitlige tid til maksimal serumkoncentration (</w:t>
      </w:r>
      <w:proofErr w:type="spellStart"/>
      <w:r w:rsidRPr="005A46DF">
        <w:rPr>
          <w:sz w:val="24"/>
          <w:szCs w:val="24"/>
        </w:rPr>
        <w:t>T</w:t>
      </w:r>
      <w:r w:rsidRPr="005A46DF">
        <w:rPr>
          <w:sz w:val="24"/>
          <w:szCs w:val="24"/>
          <w:vertAlign w:val="subscript"/>
        </w:rPr>
        <w:t>max</w:t>
      </w:r>
      <w:proofErr w:type="spellEnd"/>
      <w:r w:rsidRPr="005A46DF">
        <w:rPr>
          <w:sz w:val="24"/>
          <w:szCs w:val="24"/>
        </w:rPr>
        <w:t>) var 12 timer.</w:t>
      </w:r>
    </w:p>
    <w:p w:rsidR="002A4584" w:rsidRPr="005A46DF" w:rsidRDefault="002A4584" w:rsidP="002A4584">
      <w:pPr>
        <w:ind w:left="851"/>
        <w:rPr>
          <w:sz w:val="24"/>
          <w:szCs w:val="24"/>
        </w:rPr>
      </w:pPr>
      <w:r w:rsidRPr="005A46DF">
        <w:rPr>
          <w:sz w:val="24"/>
          <w:szCs w:val="24"/>
        </w:rPr>
        <w:t>Biotilgængeligheden for 2.800 IE D</w:t>
      </w:r>
      <w:r w:rsidRPr="005A46DF">
        <w:rPr>
          <w:sz w:val="24"/>
          <w:szCs w:val="24"/>
          <w:vertAlign w:val="subscript"/>
        </w:rPr>
        <w:t>3</w:t>
      </w:r>
      <w:r w:rsidRPr="005A46DF">
        <w:rPr>
          <w:sz w:val="24"/>
          <w:szCs w:val="24"/>
        </w:rPr>
        <w:t xml:space="preserve">-vitamin i </w:t>
      </w:r>
      <w:proofErr w:type="spellStart"/>
      <w:r w:rsidRPr="005A46DF">
        <w:rPr>
          <w:sz w:val="24"/>
          <w:szCs w:val="24"/>
        </w:rPr>
        <w:t>alendronsyre</w:t>
      </w:r>
      <w:proofErr w:type="spellEnd"/>
      <w:r w:rsidRPr="005A46DF">
        <w:rPr>
          <w:sz w:val="24"/>
          <w:szCs w:val="24"/>
        </w:rPr>
        <w:t>/</w:t>
      </w:r>
      <w:proofErr w:type="spellStart"/>
      <w:r w:rsidRPr="005A46DF">
        <w:rPr>
          <w:sz w:val="24"/>
          <w:szCs w:val="24"/>
        </w:rPr>
        <w:t>cholecalciferol</w:t>
      </w:r>
      <w:proofErr w:type="spellEnd"/>
      <w:r w:rsidRPr="005A46DF">
        <w:rPr>
          <w:sz w:val="24"/>
          <w:szCs w:val="24"/>
        </w:rPr>
        <w:t xml:space="preserve"> er lig med 2.800 IE D</w:t>
      </w:r>
      <w:r w:rsidRPr="005A46DF">
        <w:rPr>
          <w:sz w:val="24"/>
          <w:szCs w:val="24"/>
          <w:vertAlign w:val="subscript"/>
        </w:rPr>
        <w:t>3</w:t>
      </w:r>
      <w:r w:rsidRPr="005A46DF">
        <w:rPr>
          <w:sz w:val="24"/>
          <w:szCs w:val="24"/>
        </w:rPr>
        <w:t>-vitamin, administreret alene.</w:t>
      </w:r>
    </w:p>
    <w:p w:rsidR="002A4584" w:rsidRPr="0080085F" w:rsidRDefault="002A4584" w:rsidP="002A4584">
      <w:pPr>
        <w:ind w:left="851"/>
        <w:rPr>
          <w:sz w:val="24"/>
          <w:szCs w:val="24"/>
        </w:rPr>
      </w:pPr>
    </w:p>
    <w:p w:rsidR="002A4584" w:rsidRPr="0080085F" w:rsidRDefault="002A4584" w:rsidP="002A4584">
      <w:pPr>
        <w:ind w:left="851"/>
        <w:rPr>
          <w:sz w:val="24"/>
          <w:szCs w:val="24"/>
          <w:u w:val="single"/>
        </w:rPr>
      </w:pPr>
      <w:r w:rsidRPr="0080085F">
        <w:rPr>
          <w:sz w:val="24"/>
          <w:szCs w:val="24"/>
          <w:u w:val="single"/>
        </w:rPr>
        <w:t>70 mg/5.600 IE</w:t>
      </w:r>
    </w:p>
    <w:p w:rsidR="002A4584" w:rsidRPr="005A46DF" w:rsidRDefault="002A4584" w:rsidP="002A4584">
      <w:pPr>
        <w:ind w:left="851"/>
        <w:rPr>
          <w:iCs/>
          <w:sz w:val="24"/>
          <w:szCs w:val="24"/>
        </w:rPr>
      </w:pPr>
      <w:r w:rsidRPr="005A46DF">
        <w:rPr>
          <w:iCs/>
          <w:sz w:val="24"/>
          <w:szCs w:val="24"/>
        </w:rPr>
        <w:t xml:space="preserve">Ved administration af </w:t>
      </w:r>
      <w:proofErr w:type="spellStart"/>
      <w:r w:rsidRPr="005A46DF">
        <w:rPr>
          <w:iCs/>
          <w:sz w:val="24"/>
          <w:szCs w:val="24"/>
        </w:rPr>
        <w:t>alendronsyre</w:t>
      </w:r>
      <w:proofErr w:type="spellEnd"/>
      <w:r w:rsidRPr="005A46DF">
        <w:rPr>
          <w:iCs/>
          <w:sz w:val="24"/>
          <w:szCs w:val="24"/>
        </w:rPr>
        <w:t>/</w:t>
      </w:r>
      <w:proofErr w:type="spellStart"/>
      <w:r w:rsidRPr="005A46DF">
        <w:rPr>
          <w:iCs/>
          <w:sz w:val="24"/>
          <w:szCs w:val="24"/>
        </w:rPr>
        <w:t>cholecalciferol</w:t>
      </w:r>
      <w:proofErr w:type="spellEnd"/>
      <w:r w:rsidRPr="005A46DF">
        <w:rPr>
          <w:iCs/>
          <w:sz w:val="24"/>
          <w:szCs w:val="24"/>
        </w:rPr>
        <w:t xml:space="preserve"> 70 mg/5.600 IE tabletter efter en nats faste og to timer før et måltid, var det gennemsnitlige areal under kurven for serum-koncentration-tid (AUC</w:t>
      </w:r>
      <w:r w:rsidRPr="005A46DF">
        <w:rPr>
          <w:iCs/>
          <w:sz w:val="24"/>
          <w:szCs w:val="24"/>
          <w:vertAlign w:val="subscript"/>
        </w:rPr>
        <w:t>0-80 timer</w:t>
      </w:r>
      <w:r w:rsidRPr="005A46DF">
        <w:rPr>
          <w:iCs/>
          <w:sz w:val="24"/>
          <w:szCs w:val="24"/>
        </w:rPr>
        <w:t>) for D</w:t>
      </w:r>
      <w:r w:rsidRPr="005A46DF">
        <w:rPr>
          <w:iCs/>
          <w:sz w:val="24"/>
          <w:szCs w:val="24"/>
          <w:vertAlign w:val="subscript"/>
        </w:rPr>
        <w:t>3</w:t>
      </w:r>
      <w:r w:rsidRPr="005A46DF">
        <w:rPr>
          <w:iCs/>
          <w:sz w:val="24"/>
          <w:szCs w:val="24"/>
        </w:rPr>
        <w:t>- vitamin (ikke justeret for endogene D</w:t>
      </w:r>
      <w:r w:rsidRPr="005A46DF">
        <w:rPr>
          <w:iCs/>
          <w:sz w:val="24"/>
          <w:szCs w:val="24"/>
          <w:vertAlign w:val="subscript"/>
        </w:rPr>
        <w:t>3</w:t>
      </w:r>
      <w:r w:rsidRPr="005A46DF">
        <w:rPr>
          <w:iCs/>
          <w:sz w:val="24"/>
          <w:szCs w:val="24"/>
        </w:rPr>
        <w:t>-vitamin</w:t>
      </w:r>
      <w:r>
        <w:rPr>
          <w:iCs/>
          <w:sz w:val="24"/>
          <w:szCs w:val="24"/>
        </w:rPr>
        <w:softHyphen/>
      </w:r>
      <w:r w:rsidRPr="005A46DF">
        <w:rPr>
          <w:iCs/>
          <w:sz w:val="24"/>
          <w:szCs w:val="24"/>
        </w:rPr>
        <w:t xml:space="preserve">niveauer) hos raske voksne forsøgspersoner (mænd og kvinder) 490,2 </w:t>
      </w:r>
      <w:proofErr w:type="spellStart"/>
      <w:r w:rsidRPr="005A46DF">
        <w:rPr>
          <w:iCs/>
          <w:sz w:val="24"/>
          <w:szCs w:val="24"/>
        </w:rPr>
        <w:t>ng</w:t>
      </w:r>
      <w:proofErr w:type="spellEnd"/>
      <w:r w:rsidRPr="005A46DF">
        <w:rPr>
          <w:iCs/>
          <w:sz w:val="24"/>
          <w:szCs w:val="24"/>
          <w:lang w:val="en-US"/>
        </w:rPr>
        <w:t>·</w:t>
      </w:r>
      <w:r w:rsidRPr="005A46DF">
        <w:rPr>
          <w:iCs/>
          <w:sz w:val="24"/>
          <w:szCs w:val="24"/>
        </w:rPr>
        <w:t>time/ml. Gennemsnitlig maksimal serumkoncentration (</w:t>
      </w:r>
      <w:proofErr w:type="spellStart"/>
      <w:r w:rsidRPr="005A46DF">
        <w:rPr>
          <w:iCs/>
          <w:sz w:val="24"/>
          <w:szCs w:val="24"/>
        </w:rPr>
        <w:t>C</w:t>
      </w:r>
      <w:r w:rsidRPr="005A46DF">
        <w:rPr>
          <w:iCs/>
          <w:sz w:val="24"/>
          <w:szCs w:val="24"/>
          <w:vertAlign w:val="subscript"/>
        </w:rPr>
        <w:t>max</w:t>
      </w:r>
      <w:proofErr w:type="spellEnd"/>
      <w:r w:rsidRPr="005A46DF">
        <w:rPr>
          <w:iCs/>
          <w:sz w:val="24"/>
          <w:szCs w:val="24"/>
        </w:rPr>
        <w:t>) for D</w:t>
      </w:r>
      <w:r w:rsidRPr="005A46DF">
        <w:rPr>
          <w:iCs/>
          <w:sz w:val="24"/>
          <w:szCs w:val="24"/>
          <w:vertAlign w:val="subscript"/>
        </w:rPr>
        <w:t>3</w:t>
      </w:r>
      <w:r w:rsidRPr="005A46DF">
        <w:rPr>
          <w:iCs/>
          <w:sz w:val="24"/>
          <w:szCs w:val="24"/>
        </w:rPr>
        <w:t xml:space="preserve">-vitamin var 12,2 </w:t>
      </w:r>
      <w:proofErr w:type="spellStart"/>
      <w:r w:rsidRPr="005A46DF">
        <w:rPr>
          <w:iCs/>
          <w:sz w:val="24"/>
          <w:szCs w:val="24"/>
        </w:rPr>
        <w:t>ng</w:t>
      </w:r>
      <w:proofErr w:type="spellEnd"/>
      <w:r w:rsidRPr="005A46DF">
        <w:rPr>
          <w:iCs/>
          <w:sz w:val="24"/>
          <w:szCs w:val="24"/>
        </w:rPr>
        <w:t>/ml, og den gennemsnitlige tid til maksimal serumkoncentration (</w:t>
      </w:r>
      <w:proofErr w:type="spellStart"/>
      <w:r w:rsidRPr="005A46DF">
        <w:rPr>
          <w:iCs/>
          <w:sz w:val="24"/>
          <w:szCs w:val="24"/>
        </w:rPr>
        <w:t>T</w:t>
      </w:r>
      <w:r w:rsidRPr="005A46DF">
        <w:rPr>
          <w:iCs/>
          <w:sz w:val="24"/>
          <w:szCs w:val="24"/>
          <w:vertAlign w:val="subscript"/>
        </w:rPr>
        <w:t>max</w:t>
      </w:r>
      <w:proofErr w:type="spellEnd"/>
      <w:r w:rsidRPr="005A46DF">
        <w:rPr>
          <w:iCs/>
          <w:sz w:val="24"/>
          <w:szCs w:val="24"/>
        </w:rPr>
        <w:t>) var 10,6 timer.</w:t>
      </w:r>
    </w:p>
    <w:p w:rsidR="002A4584" w:rsidRPr="005A46DF" w:rsidRDefault="002A4584" w:rsidP="002A4584">
      <w:pPr>
        <w:ind w:left="851"/>
        <w:rPr>
          <w:iCs/>
          <w:sz w:val="24"/>
          <w:szCs w:val="24"/>
        </w:rPr>
      </w:pPr>
      <w:r w:rsidRPr="005A46DF">
        <w:rPr>
          <w:iCs/>
          <w:sz w:val="24"/>
          <w:szCs w:val="24"/>
        </w:rPr>
        <w:t>Biotilgængeligheden for 5.600 IE D</w:t>
      </w:r>
      <w:r w:rsidRPr="005A46DF">
        <w:rPr>
          <w:iCs/>
          <w:sz w:val="24"/>
          <w:szCs w:val="24"/>
          <w:vertAlign w:val="subscript"/>
        </w:rPr>
        <w:t>3</w:t>
      </w:r>
      <w:r w:rsidRPr="005A46DF">
        <w:rPr>
          <w:iCs/>
          <w:sz w:val="24"/>
          <w:szCs w:val="24"/>
        </w:rPr>
        <w:t xml:space="preserve">-vitamin i </w:t>
      </w:r>
      <w:proofErr w:type="spellStart"/>
      <w:r w:rsidRPr="005A46DF">
        <w:rPr>
          <w:iCs/>
          <w:sz w:val="24"/>
          <w:szCs w:val="24"/>
        </w:rPr>
        <w:t>alendronsyre</w:t>
      </w:r>
      <w:proofErr w:type="spellEnd"/>
      <w:r w:rsidRPr="005A46DF">
        <w:rPr>
          <w:iCs/>
          <w:sz w:val="24"/>
          <w:szCs w:val="24"/>
        </w:rPr>
        <w:t>/</w:t>
      </w:r>
      <w:proofErr w:type="spellStart"/>
      <w:r w:rsidRPr="005A46DF">
        <w:rPr>
          <w:iCs/>
          <w:sz w:val="24"/>
          <w:szCs w:val="24"/>
        </w:rPr>
        <w:t>cholecalciferol</w:t>
      </w:r>
      <w:proofErr w:type="spellEnd"/>
      <w:r w:rsidRPr="005A46DF">
        <w:rPr>
          <w:iCs/>
          <w:sz w:val="24"/>
          <w:szCs w:val="24"/>
        </w:rPr>
        <w:t xml:space="preserve"> er lig med 5.600 IE D</w:t>
      </w:r>
      <w:r w:rsidRPr="005A46DF">
        <w:rPr>
          <w:iCs/>
          <w:sz w:val="24"/>
          <w:szCs w:val="24"/>
          <w:vertAlign w:val="subscript"/>
        </w:rPr>
        <w:t>3</w:t>
      </w:r>
      <w:r w:rsidRPr="005A46DF">
        <w:rPr>
          <w:iCs/>
          <w:sz w:val="24"/>
          <w:szCs w:val="24"/>
        </w:rPr>
        <w:t>-vitamin, administreret alene.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</w:p>
    <w:p w:rsidR="002A4584" w:rsidRPr="00A83915" w:rsidRDefault="002A4584" w:rsidP="002A4584">
      <w:pPr>
        <w:ind w:left="851"/>
        <w:rPr>
          <w:i/>
          <w:iCs/>
          <w:sz w:val="24"/>
          <w:szCs w:val="24"/>
        </w:rPr>
      </w:pPr>
      <w:r w:rsidRPr="00A83915">
        <w:rPr>
          <w:i/>
          <w:iCs/>
          <w:sz w:val="24"/>
          <w:szCs w:val="24"/>
        </w:rPr>
        <w:t>Fordeling</w:t>
      </w:r>
    </w:p>
    <w:p w:rsidR="002A4584" w:rsidRPr="00B8254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>Efter absorption går D</w:t>
      </w:r>
      <w:r w:rsidRPr="00A707A7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 xml:space="preserve">-vitamin ind i blodet som en del af </w:t>
      </w:r>
      <w:proofErr w:type="spellStart"/>
      <w:r w:rsidRPr="00A83915">
        <w:rPr>
          <w:sz w:val="24"/>
          <w:szCs w:val="24"/>
        </w:rPr>
        <w:t>chylomikronerne</w:t>
      </w:r>
      <w:proofErr w:type="spellEnd"/>
      <w:r w:rsidRPr="00A83915">
        <w:rPr>
          <w:sz w:val="24"/>
          <w:szCs w:val="24"/>
        </w:rPr>
        <w:t>. D</w:t>
      </w:r>
      <w:r w:rsidRPr="00A83915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 xml:space="preserve">-vitamin fordeles hurtigt til hovedsageligt leveren, hvor det </w:t>
      </w:r>
      <w:proofErr w:type="spellStart"/>
      <w:r w:rsidRPr="00A83915">
        <w:rPr>
          <w:sz w:val="24"/>
          <w:szCs w:val="24"/>
        </w:rPr>
        <w:t>metaboliseres</w:t>
      </w:r>
      <w:proofErr w:type="spellEnd"/>
      <w:r w:rsidRPr="00A83915">
        <w:rPr>
          <w:sz w:val="24"/>
          <w:szCs w:val="24"/>
        </w:rPr>
        <w:t xml:space="preserve"> til 25-hydroxyvitamin D</w:t>
      </w:r>
      <w:r w:rsidRPr="00A83915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>, den væsentligste oplagringsform. Mindre mængder distribueres til det adipøse væv og muskelvævet og oplagres som D</w:t>
      </w:r>
      <w:r w:rsidRPr="00A707A7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 xml:space="preserve">-vitamin på disse steder for senere frigivelse til kredsløbet. </w:t>
      </w:r>
      <w:r w:rsidRPr="00B82545">
        <w:rPr>
          <w:sz w:val="24"/>
          <w:szCs w:val="24"/>
        </w:rPr>
        <w:t>Cirkulerende D</w:t>
      </w:r>
      <w:r w:rsidRPr="00B82545">
        <w:rPr>
          <w:sz w:val="24"/>
          <w:szCs w:val="24"/>
          <w:vertAlign w:val="subscript"/>
        </w:rPr>
        <w:t>3</w:t>
      </w:r>
      <w:r w:rsidRPr="00B82545">
        <w:rPr>
          <w:sz w:val="24"/>
          <w:szCs w:val="24"/>
        </w:rPr>
        <w:t>-vitamin bindes til vitamin D-bindende protein.</w:t>
      </w:r>
    </w:p>
    <w:p w:rsidR="002A4584" w:rsidRPr="00B82545" w:rsidRDefault="002A4584" w:rsidP="002A4584">
      <w:pPr>
        <w:ind w:left="851"/>
        <w:rPr>
          <w:sz w:val="24"/>
          <w:szCs w:val="24"/>
        </w:rPr>
      </w:pPr>
    </w:p>
    <w:p w:rsidR="002A4584" w:rsidRPr="00A83915" w:rsidRDefault="002A4584" w:rsidP="002A4584">
      <w:pPr>
        <w:ind w:left="851"/>
        <w:rPr>
          <w:i/>
          <w:iCs/>
          <w:sz w:val="24"/>
          <w:szCs w:val="24"/>
        </w:rPr>
      </w:pPr>
      <w:r w:rsidRPr="00A83915">
        <w:rPr>
          <w:i/>
          <w:iCs/>
          <w:sz w:val="24"/>
          <w:szCs w:val="24"/>
        </w:rPr>
        <w:t>Biotransformation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>D</w:t>
      </w:r>
      <w:r w:rsidRPr="00A707A7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 xml:space="preserve">-vitamin </w:t>
      </w:r>
      <w:proofErr w:type="spellStart"/>
      <w:r w:rsidRPr="00A83915">
        <w:rPr>
          <w:sz w:val="24"/>
          <w:szCs w:val="24"/>
        </w:rPr>
        <w:t>metaboliseres</w:t>
      </w:r>
      <w:proofErr w:type="spellEnd"/>
      <w:r w:rsidRPr="00A83915">
        <w:rPr>
          <w:sz w:val="24"/>
          <w:szCs w:val="24"/>
        </w:rPr>
        <w:t xml:space="preserve"> hurtigt ved </w:t>
      </w:r>
      <w:proofErr w:type="spellStart"/>
      <w:r w:rsidRPr="00A83915">
        <w:rPr>
          <w:sz w:val="24"/>
          <w:szCs w:val="24"/>
        </w:rPr>
        <w:t>hydroxylering</w:t>
      </w:r>
      <w:proofErr w:type="spellEnd"/>
      <w:r w:rsidRPr="00A83915">
        <w:rPr>
          <w:sz w:val="24"/>
          <w:szCs w:val="24"/>
        </w:rPr>
        <w:t xml:space="preserve"> i leveren til 25-hydroxyvitamin D</w:t>
      </w:r>
      <w:r w:rsidRPr="00A707A7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 xml:space="preserve"> og </w:t>
      </w:r>
      <w:proofErr w:type="spellStart"/>
      <w:r w:rsidRPr="00A83915">
        <w:rPr>
          <w:sz w:val="24"/>
          <w:szCs w:val="24"/>
        </w:rPr>
        <w:t>metaboliseres</w:t>
      </w:r>
      <w:proofErr w:type="spellEnd"/>
      <w:r w:rsidRPr="00A83915">
        <w:rPr>
          <w:sz w:val="24"/>
          <w:szCs w:val="24"/>
        </w:rPr>
        <w:t xml:space="preserve"> efterfølgende i nyrerne til 1,25-dihydroxyvitamin D</w:t>
      </w:r>
      <w:r w:rsidRPr="00A83915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>, som repræsenterer den biologisk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 xml:space="preserve">aktive form. Yderligere </w:t>
      </w:r>
      <w:proofErr w:type="spellStart"/>
      <w:r w:rsidRPr="00A83915">
        <w:rPr>
          <w:sz w:val="24"/>
          <w:szCs w:val="24"/>
        </w:rPr>
        <w:t>hydroxylering</w:t>
      </w:r>
      <w:proofErr w:type="spellEnd"/>
      <w:r w:rsidRPr="00A83915">
        <w:rPr>
          <w:sz w:val="24"/>
          <w:szCs w:val="24"/>
        </w:rPr>
        <w:t xml:space="preserve"> forekommer før elimination. For en lille procentdel af D</w:t>
      </w:r>
      <w:r w:rsidRPr="00A707A7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 xml:space="preserve">-vitamin sker der en </w:t>
      </w:r>
      <w:proofErr w:type="spellStart"/>
      <w:r w:rsidRPr="00A83915">
        <w:rPr>
          <w:sz w:val="24"/>
          <w:szCs w:val="24"/>
        </w:rPr>
        <w:t>glucuronidisering</w:t>
      </w:r>
      <w:proofErr w:type="spellEnd"/>
      <w:r w:rsidRPr="00A83915">
        <w:rPr>
          <w:sz w:val="24"/>
          <w:szCs w:val="24"/>
        </w:rPr>
        <w:t xml:space="preserve"> før elimination.</w:t>
      </w:r>
    </w:p>
    <w:p w:rsidR="002A4584" w:rsidRPr="00A83915" w:rsidRDefault="002A4584" w:rsidP="002A4584">
      <w:pPr>
        <w:ind w:left="851"/>
        <w:rPr>
          <w:i/>
          <w:iCs/>
          <w:sz w:val="24"/>
          <w:szCs w:val="24"/>
        </w:rPr>
      </w:pPr>
    </w:p>
    <w:p w:rsidR="002A4584" w:rsidRPr="00A83915" w:rsidRDefault="002A4584" w:rsidP="002A4584">
      <w:pPr>
        <w:ind w:left="851"/>
        <w:rPr>
          <w:i/>
          <w:iCs/>
          <w:sz w:val="24"/>
          <w:szCs w:val="24"/>
        </w:rPr>
      </w:pPr>
      <w:r w:rsidRPr="00A83915">
        <w:rPr>
          <w:i/>
          <w:iCs/>
          <w:sz w:val="24"/>
          <w:szCs w:val="24"/>
        </w:rPr>
        <w:t>Elimination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>Når radioaktivt D</w:t>
      </w:r>
      <w:r w:rsidRPr="00A83915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>-vitamin administreredes til raske forsøgspersoner, var den gennemsnitlige radioaktivitet i urinen efter 48 timer 2,4 %, og den gennemsnitlige radioaktivitet i fæces efter 4 dage var 4,9 %. I begge tilfælde bestod den udskilte radioaktivitet næsten udelukkende af metabolitter fra modermetabolitten. Gennemsnitlig halveringstid for D</w:t>
      </w:r>
      <w:r w:rsidRPr="00A83915">
        <w:rPr>
          <w:sz w:val="24"/>
          <w:szCs w:val="24"/>
          <w:vertAlign w:val="subscript"/>
        </w:rPr>
        <w:t>3</w:t>
      </w:r>
      <w:r w:rsidRPr="00A83915">
        <w:rPr>
          <w:sz w:val="24"/>
          <w:szCs w:val="24"/>
        </w:rPr>
        <w:t xml:space="preserve">-vitamin i serum efter oral dosis </w:t>
      </w:r>
      <w:r w:rsidRPr="00A83915">
        <w:rPr>
          <w:noProof/>
          <w:sz w:val="24"/>
          <w:szCs w:val="24"/>
        </w:rPr>
        <w:t>alendronsyre/cholecalciferol</w:t>
      </w:r>
      <w:r w:rsidRPr="00A83915">
        <w:rPr>
          <w:rFonts w:eastAsia="TimesNewRoman,Italic"/>
          <w:sz w:val="24"/>
          <w:szCs w:val="24"/>
          <w:lang w:eastAsia="el-GR"/>
        </w:rPr>
        <w:t xml:space="preserve"> </w:t>
      </w:r>
      <w:r w:rsidRPr="00A83915">
        <w:rPr>
          <w:sz w:val="24"/>
          <w:szCs w:val="24"/>
        </w:rPr>
        <w:t>(70 mg/2.800 IE) er ca. 24 timer.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</w:p>
    <w:p w:rsidR="002A4584" w:rsidRPr="00A83915" w:rsidRDefault="002A4584" w:rsidP="002A4584">
      <w:pPr>
        <w:ind w:left="851"/>
        <w:rPr>
          <w:i/>
          <w:iCs/>
          <w:sz w:val="24"/>
          <w:szCs w:val="24"/>
        </w:rPr>
      </w:pPr>
      <w:r w:rsidRPr="00A83915">
        <w:rPr>
          <w:i/>
          <w:iCs/>
          <w:sz w:val="24"/>
          <w:szCs w:val="24"/>
        </w:rPr>
        <w:t>Nedsat nyrefunktion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 xml:space="preserve">Prækliniske undersøgelser viser, at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>, der ikke deponeres i knoglen, hurtigt udskilles i urinen.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lastRenderedPageBreak/>
        <w:t>Der er ikke vist mætning af knogleoptagelsen efter kronisk dosering med kumulative, intravenøse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>doser på op til 35 mg/kg hos dyr. Der foreligger ingen kliniske data herfor, men det er sandsynligt at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 xml:space="preserve">eliminationen af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via nyrerne, ligesom hos dyr, vil være reduceret hos patienter med nedsat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 xml:space="preserve">nyrefunktion. Der kan derfor muligvis forventes en noget større akkumulering af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i knogler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>hos mennesker med nedsat nyrefunktion (se pkt. 4.2).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5.3</w:t>
      </w:r>
      <w:r w:rsidRPr="00C84483">
        <w:rPr>
          <w:b/>
          <w:sz w:val="24"/>
          <w:szCs w:val="24"/>
        </w:rPr>
        <w:tab/>
      </w:r>
      <w:r w:rsidR="00A65735">
        <w:rPr>
          <w:b/>
          <w:sz w:val="24"/>
          <w:szCs w:val="24"/>
        </w:rPr>
        <w:t>Non-</w:t>
      </w:r>
      <w:r w:rsidRPr="00C84483">
        <w:rPr>
          <w:b/>
          <w:sz w:val="24"/>
          <w:szCs w:val="24"/>
        </w:rPr>
        <w:t>kliniske sikkerhedsdata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 xml:space="preserve">Der er ikke udført non-kliniske studier med kombination af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og </w:t>
      </w:r>
      <w:proofErr w:type="spellStart"/>
      <w:r w:rsidRPr="00A83915">
        <w:rPr>
          <w:sz w:val="24"/>
          <w:szCs w:val="24"/>
        </w:rPr>
        <w:t>cholecalciferol</w:t>
      </w:r>
      <w:proofErr w:type="spellEnd"/>
      <w:r w:rsidRPr="00A83915">
        <w:rPr>
          <w:sz w:val="24"/>
          <w:szCs w:val="24"/>
        </w:rPr>
        <w:t>.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</w:p>
    <w:p w:rsidR="002A4584" w:rsidRPr="00A83915" w:rsidRDefault="002A4584" w:rsidP="002A4584">
      <w:pPr>
        <w:ind w:left="851"/>
        <w:rPr>
          <w:sz w:val="24"/>
          <w:szCs w:val="24"/>
          <w:u w:val="single"/>
        </w:rPr>
      </w:pPr>
      <w:proofErr w:type="spellStart"/>
      <w:r w:rsidRPr="00A83915">
        <w:rPr>
          <w:sz w:val="24"/>
          <w:szCs w:val="24"/>
          <w:u w:val="single"/>
        </w:rPr>
        <w:t>Alendronat</w:t>
      </w:r>
      <w:proofErr w:type="spellEnd"/>
    </w:p>
    <w:p w:rsidR="002A4584" w:rsidRPr="00A83915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 xml:space="preserve">Non-kliniske data har ikke afsløret særlig risiko for mennesker, baseret på konventionelle undersøgelser af sikkerhedsfarmakologi, toksicitet ved gentagne doser, genotoksicitet og </w:t>
      </w:r>
      <w:proofErr w:type="spellStart"/>
      <w:r w:rsidRPr="00A83915">
        <w:rPr>
          <w:sz w:val="24"/>
          <w:szCs w:val="24"/>
        </w:rPr>
        <w:t>carcinogent</w:t>
      </w:r>
      <w:proofErr w:type="spellEnd"/>
      <w:r w:rsidRPr="00A83915">
        <w:rPr>
          <w:sz w:val="24"/>
          <w:szCs w:val="24"/>
        </w:rPr>
        <w:t xml:space="preserve"> potentiale. Undersøgelser med rotter har vist, at behandling med </w:t>
      </w:r>
      <w:proofErr w:type="spellStart"/>
      <w:r w:rsidRPr="00A83915">
        <w:rPr>
          <w:sz w:val="24"/>
          <w:szCs w:val="24"/>
        </w:rPr>
        <w:t>alendronat</w:t>
      </w:r>
      <w:proofErr w:type="spellEnd"/>
      <w:r w:rsidRPr="00A83915">
        <w:rPr>
          <w:sz w:val="24"/>
          <w:szCs w:val="24"/>
        </w:rPr>
        <w:t xml:space="preserve"> under graviditet var associeret med </w:t>
      </w:r>
      <w:proofErr w:type="spellStart"/>
      <w:r w:rsidRPr="00A83915">
        <w:rPr>
          <w:sz w:val="24"/>
          <w:szCs w:val="24"/>
        </w:rPr>
        <w:t>hypocalciæmirelateret</w:t>
      </w:r>
      <w:proofErr w:type="spellEnd"/>
      <w:r w:rsidRPr="00A83915">
        <w:rPr>
          <w:sz w:val="24"/>
          <w:szCs w:val="24"/>
        </w:rPr>
        <w:t xml:space="preserve"> </w:t>
      </w:r>
      <w:proofErr w:type="spellStart"/>
      <w:r w:rsidRPr="00A83915">
        <w:rPr>
          <w:sz w:val="24"/>
          <w:szCs w:val="24"/>
        </w:rPr>
        <w:t>dystocia</w:t>
      </w:r>
      <w:proofErr w:type="spellEnd"/>
      <w:r w:rsidRPr="00A83915">
        <w:rPr>
          <w:sz w:val="24"/>
          <w:szCs w:val="24"/>
        </w:rPr>
        <w:t xml:space="preserve"> hos hunrotter. I undersøgelser har rotter, der har fået høje doser, øget </w:t>
      </w:r>
      <w:proofErr w:type="spellStart"/>
      <w:r w:rsidRPr="00A83915">
        <w:rPr>
          <w:sz w:val="24"/>
          <w:szCs w:val="24"/>
        </w:rPr>
        <w:t>incidens</w:t>
      </w:r>
      <w:proofErr w:type="spellEnd"/>
      <w:r w:rsidRPr="00A83915">
        <w:rPr>
          <w:sz w:val="24"/>
          <w:szCs w:val="24"/>
        </w:rPr>
        <w:t xml:space="preserve"> af </w:t>
      </w:r>
      <w:proofErr w:type="spellStart"/>
      <w:r w:rsidRPr="00A83915">
        <w:rPr>
          <w:sz w:val="24"/>
          <w:szCs w:val="24"/>
        </w:rPr>
        <w:t>inkomplet</w:t>
      </w:r>
      <w:proofErr w:type="spellEnd"/>
      <w:r w:rsidRPr="00A83915">
        <w:rPr>
          <w:sz w:val="24"/>
          <w:szCs w:val="24"/>
        </w:rPr>
        <w:t xml:space="preserve"> </w:t>
      </w:r>
      <w:proofErr w:type="spellStart"/>
      <w:r w:rsidRPr="00A83915">
        <w:rPr>
          <w:sz w:val="24"/>
          <w:szCs w:val="24"/>
        </w:rPr>
        <w:t>føtal</w:t>
      </w:r>
      <w:proofErr w:type="spellEnd"/>
      <w:r w:rsidRPr="00A83915">
        <w:rPr>
          <w:sz w:val="24"/>
          <w:szCs w:val="24"/>
        </w:rPr>
        <w:t xml:space="preserve"> </w:t>
      </w:r>
      <w:proofErr w:type="spellStart"/>
      <w:r w:rsidRPr="00A83915">
        <w:rPr>
          <w:sz w:val="24"/>
          <w:szCs w:val="24"/>
        </w:rPr>
        <w:t>ossifikation</w:t>
      </w:r>
      <w:proofErr w:type="spellEnd"/>
      <w:r w:rsidRPr="00A83915">
        <w:rPr>
          <w:sz w:val="24"/>
          <w:szCs w:val="24"/>
        </w:rPr>
        <w:t>. Det vides ikke, om dette er relevant for mennesker.</w:t>
      </w:r>
    </w:p>
    <w:p w:rsidR="002A4584" w:rsidRPr="00A83915" w:rsidRDefault="002A4584" w:rsidP="002A4584">
      <w:pPr>
        <w:ind w:left="851"/>
        <w:rPr>
          <w:sz w:val="24"/>
          <w:szCs w:val="24"/>
        </w:rPr>
      </w:pPr>
    </w:p>
    <w:p w:rsidR="002A4584" w:rsidRPr="00A83915" w:rsidRDefault="002A4584" w:rsidP="002A4584">
      <w:pPr>
        <w:ind w:left="851"/>
        <w:rPr>
          <w:sz w:val="24"/>
          <w:szCs w:val="24"/>
          <w:u w:val="single"/>
        </w:rPr>
      </w:pPr>
      <w:proofErr w:type="spellStart"/>
      <w:r w:rsidRPr="00A83915">
        <w:rPr>
          <w:sz w:val="24"/>
          <w:szCs w:val="24"/>
          <w:u w:val="single"/>
        </w:rPr>
        <w:t>Cholecalciferol</w:t>
      </w:r>
      <w:proofErr w:type="spellEnd"/>
    </w:p>
    <w:p w:rsidR="002A4584" w:rsidRPr="002269FF" w:rsidRDefault="002A4584" w:rsidP="002A4584">
      <w:pPr>
        <w:ind w:left="851"/>
        <w:rPr>
          <w:sz w:val="24"/>
          <w:szCs w:val="24"/>
        </w:rPr>
      </w:pPr>
      <w:r w:rsidRPr="00A83915">
        <w:rPr>
          <w:sz w:val="24"/>
          <w:szCs w:val="24"/>
        </w:rPr>
        <w:t>Ved doser, der er meget højere end virkningsbredden for mennesker, er der observeret</w:t>
      </w:r>
      <w:r>
        <w:rPr>
          <w:sz w:val="24"/>
          <w:szCs w:val="24"/>
        </w:rPr>
        <w:t xml:space="preserve"> </w:t>
      </w:r>
      <w:r w:rsidRPr="00A83915">
        <w:rPr>
          <w:sz w:val="24"/>
          <w:szCs w:val="24"/>
        </w:rPr>
        <w:t>reproduktionstoksicitet i dyreundersøgelser.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</w:t>
      </w:r>
      <w:r w:rsidRPr="00C84483">
        <w:rPr>
          <w:b/>
          <w:sz w:val="24"/>
          <w:szCs w:val="24"/>
        </w:rPr>
        <w:tab/>
        <w:t>FARMACEUTISKE OPLYSNINGER</w:t>
      </w:r>
    </w:p>
    <w:p w:rsidR="002A4584" w:rsidRPr="00BA09F1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6.1</w:t>
      </w:r>
      <w:r w:rsidRPr="00C84483">
        <w:rPr>
          <w:b/>
          <w:sz w:val="24"/>
          <w:szCs w:val="24"/>
        </w:rPr>
        <w:tab/>
        <w:t>Hjælpestoffer</w:t>
      </w:r>
    </w:p>
    <w:p w:rsidR="002A4584" w:rsidRPr="00A87837" w:rsidRDefault="002A4584" w:rsidP="002A4584">
      <w:pPr>
        <w:widowControl w:val="0"/>
        <w:ind w:left="851"/>
        <w:rPr>
          <w:sz w:val="24"/>
          <w:szCs w:val="24"/>
        </w:rPr>
      </w:pPr>
      <w:proofErr w:type="spellStart"/>
      <w:r w:rsidRPr="00A87837">
        <w:rPr>
          <w:sz w:val="24"/>
          <w:szCs w:val="24"/>
        </w:rPr>
        <w:t>Lactose</w:t>
      </w:r>
      <w:proofErr w:type="spellEnd"/>
    </w:p>
    <w:p w:rsidR="002A4584" w:rsidRPr="00A87837" w:rsidRDefault="002A4584" w:rsidP="002A4584">
      <w:pPr>
        <w:widowControl w:val="0"/>
        <w:ind w:left="851"/>
        <w:rPr>
          <w:sz w:val="24"/>
          <w:szCs w:val="24"/>
        </w:rPr>
      </w:pPr>
      <w:r w:rsidRPr="00A87837">
        <w:rPr>
          <w:sz w:val="24"/>
          <w:szCs w:val="24"/>
        </w:rPr>
        <w:t>Mikrokrystallinsk cellulose</w:t>
      </w:r>
    </w:p>
    <w:p w:rsidR="002A4584" w:rsidRPr="001F4372" w:rsidRDefault="002A4584" w:rsidP="002A4584">
      <w:pPr>
        <w:widowControl w:val="0"/>
        <w:ind w:left="851"/>
        <w:rPr>
          <w:sz w:val="24"/>
          <w:szCs w:val="24"/>
          <w:lang w:val="en-US"/>
        </w:rPr>
      </w:pPr>
      <w:proofErr w:type="spellStart"/>
      <w:r w:rsidRPr="001F4372">
        <w:rPr>
          <w:sz w:val="24"/>
          <w:szCs w:val="24"/>
          <w:lang w:val="en-US"/>
        </w:rPr>
        <w:t>Croscarmellosenatrium</w:t>
      </w:r>
      <w:proofErr w:type="spellEnd"/>
    </w:p>
    <w:p w:rsidR="002A4584" w:rsidRPr="001F4372" w:rsidRDefault="002A4584" w:rsidP="002A4584">
      <w:pPr>
        <w:widowControl w:val="0"/>
        <w:ind w:left="851"/>
        <w:rPr>
          <w:sz w:val="24"/>
          <w:szCs w:val="24"/>
          <w:lang w:val="en-US"/>
        </w:rPr>
      </w:pPr>
      <w:proofErr w:type="spellStart"/>
      <w:r w:rsidRPr="001F4372">
        <w:rPr>
          <w:sz w:val="24"/>
          <w:szCs w:val="24"/>
          <w:lang w:val="en-US"/>
        </w:rPr>
        <w:t>Magnesiumstearat</w:t>
      </w:r>
      <w:proofErr w:type="spellEnd"/>
    </w:p>
    <w:p w:rsidR="002A4584" w:rsidRPr="00A87837" w:rsidRDefault="002A4584" w:rsidP="002A4584">
      <w:pPr>
        <w:widowControl w:val="0"/>
        <w:ind w:left="851"/>
        <w:rPr>
          <w:sz w:val="24"/>
          <w:szCs w:val="24"/>
          <w:lang w:val="en-US"/>
        </w:rPr>
      </w:pPr>
      <w:proofErr w:type="spellStart"/>
      <w:r w:rsidRPr="00A87837">
        <w:rPr>
          <w:sz w:val="24"/>
          <w:szCs w:val="24"/>
          <w:lang w:val="en-US"/>
        </w:rPr>
        <w:t>Solsikkeolie</w:t>
      </w:r>
      <w:proofErr w:type="spellEnd"/>
      <w:r w:rsidRPr="00A87837">
        <w:rPr>
          <w:sz w:val="24"/>
          <w:szCs w:val="24"/>
          <w:lang w:val="en-US"/>
        </w:rPr>
        <w:t xml:space="preserve">, </w:t>
      </w:r>
      <w:proofErr w:type="spellStart"/>
      <w:r w:rsidRPr="00A87837">
        <w:rPr>
          <w:sz w:val="24"/>
          <w:szCs w:val="24"/>
          <w:lang w:val="en-US"/>
        </w:rPr>
        <w:t>renset</w:t>
      </w:r>
      <w:proofErr w:type="spellEnd"/>
    </w:p>
    <w:p w:rsidR="002A4584" w:rsidRPr="00A87837" w:rsidRDefault="002A4584" w:rsidP="002A4584">
      <w:pPr>
        <w:widowControl w:val="0"/>
        <w:ind w:left="851"/>
        <w:rPr>
          <w:sz w:val="24"/>
          <w:szCs w:val="24"/>
          <w:lang w:val="en-US"/>
        </w:rPr>
      </w:pPr>
      <w:proofErr w:type="spellStart"/>
      <w:r w:rsidRPr="00A87837">
        <w:rPr>
          <w:sz w:val="24"/>
          <w:szCs w:val="24"/>
          <w:lang w:val="en-US"/>
        </w:rPr>
        <w:t>Butylhydroxytoluen</w:t>
      </w:r>
      <w:proofErr w:type="spellEnd"/>
      <w:r w:rsidRPr="00A87837">
        <w:rPr>
          <w:sz w:val="24"/>
          <w:szCs w:val="24"/>
          <w:lang w:val="en-US"/>
        </w:rPr>
        <w:t xml:space="preserve"> (BHT)-E321</w:t>
      </w:r>
    </w:p>
    <w:p w:rsidR="002A4584" w:rsidRPr="00A87837" w:rsidRDefault="002A4584" w:rsidP="002A4584">
      <w:pPr>
        <w:widowControl w:val="0"/>
        <w:ind w:left="851"/>
        <w:rPr>
          <w:sz w:val="24"/>
          <w:szCs w:val="24"/>
          <w:lang w:val="en-US"/>
        </w:rPr>
      </w:pPr>
      <w:proofErr w:type="spellStart"/>
      <w:r w:rsidRPr="00A87837">
        <w:rPr>
          <w:sz w:val="24"/>
          <w:szCs w:val="24"/>
          <w:lang w:val="en-US"/>
        </w:rPr>
        <w:t>Gelatine</w:t>
      </w:r>
      <w:proofErr w:type="spellEnd"/>
      <w:r w:rsidRPr="00A87837">
        <w:rPr>
          <w:sz w:val="24"/>
          <w:szCs w:val="24"/>
          <w:lang w:val="en-US"/>
        </w:rPr>
        <w:t xml:space="preserve"> </w:t>
      </w:r>
    </w:p>
    <w:p w:rsidR="002A4584" w:rsidRPr="001F4372" w:rsidRDefault="002A4584" w:rsidP="002A4584">
      <w:pPr>
        <w:widowControl w:val="0"/>
        <w:ind w:left="851"/>
        <w:rPr>
          <w:sz w:val="24"/>
          <w:szCs w:val="24"/>
          <w:lang w:val="en-US"/>
        </w:rPr>
      </w:pPr>
      <w:r w:rsidRPr="001F4372">
        <w:rPr>
          <w:sz w:val="24"/>
          <w:szCs w:val="24"/>
          <w:lang w:val="en-US"/>
        </w:rPr>
        <w:t>Saccharose</w:t>
      </w:r>
    </w:p>
    <w:p w:rsidR="002A4584" w:rsidRPr="001F4372" w:rsidRDefault="002A4584" w:rsidP="002A4584">
      <w:pPr>
        <w:widowControl w:val="0"/>
        <w:ind w:left="851"/>
        <w:rPr>
          <w:sz w:val="24"/>
          <w:szCs w:val="24"/>
        </w:rPr>
      </w:pPr>
      <w:r w:rsidRPr="001F4372">
        <w:rPr>
          <w:sz w:val="24"/>
          <w:szCs w:val="24"/>
        </w:rPr>
        <w:t>Majsstivelse</w:t>
      </w:r>
    </w:p>
    <w:p w:rsidR="002A4584" w:rsidRPr="001F4372" w:rsidRDefault="002A4584" w:rsidP="002A4584">
      <w:pPr>
        <w:ind w:left="851"/>
        <w:rPr>
          <w:sz w:val="24"/>
          <w:szCs w:val="24"/>
        </w:rPr>
      </w:pPr>
      <w:proofErr w:type="spellStart"/>
      <w:r w:rsidRPr="001F4372">
        <w:rPr>
          <w:sz w:val="24"/>
          <w:szCs w:val="24"/>
        </w:rPr>
        <w:t>Aluminiummagnesiumsilicat</w:t>
      </w:r>
      <w:proofErr w:type="spellEnd"/>
    </w:p>
    <w:p w:rsidR="002A4584" w:rsidRPr="001F4372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6.2</w:t>
      </w:r>
      <w:r w:rsidRPr="00C84483">
        <w:rPr>
          <w:b/>
          <w:sz w:val="24"/>
          <w:szCs w:val="24"/>
        </w:rPr>
        <w:tab/>
        <w:t>Uforligeligheder</w:t>
      </w:r>
    </w:p>
    <w:p w:rsidR="002A4584" w:rsidRPr="002269FF" w:rsidRDefault="002A4584" w:rsidP="002A4584">
      <w:pPr>
        <w:ind w:left="851"/>
        <w:rPr>
          <w:sz w:val="24"/>
          <w:szCs w:val="24"/>
        </w:rPr>
      </w:pPr>
      <w:r w:rsidRPr="002269FF">
        <w:rPr>
          <w:sz w:val="24"/>
          <w:szCs w:val="24"/>
        </w:rPr>
        <w:t>Ikke relevant.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6.3</w:t>
      </w:r>
      <w:r w:rsidRPr="00C84483">
        <w:rPr>
          <w:b/>
          <w:sz w:val="24"/>
          <w:szCs w:val="24"/>
        </w:rPr>
        <w:tab/>
        <w:t>Opbevaringstid</w:t>
      </w:r>
    </w:p>
    <w:p w:rsidR="002A4584" w:rsidRPr="002269FF" w:rsidRDefault="002A4584" w:rsidP="002A4584">
      <w:pPr>
        <w:ind w:left="851"/>
        <w:rPr>
          <w:spacing w:val="-3"/>
          <w:sz w:val="24"/>
          <w:szCs w:val="24"/>
        </w:rPr>
      </w:pPr>
      <w:r w:rsidRPr="002269FF">
        <w:rPr>
          <w:sz w:val="24"/>
          <w:szCs w:val="24"/>
        </w:rPr>
        <w:t>2 år</w:t>
      </w:r>
      <w:r>
        <w:rPr>
          <w:sz w:val="24"/>
          <w:szCs w:val="24"/>
        </w:rPr>
        <w:t>.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6.4</w:t>
      </w:r>
      <w:r w:rsidRPr="00C84483">
        <w:rPr>
          <w:b/>
          <w:sz w:val="24"/>
          <w:szCs w:val="24"/>
        </w:rPr>
        <w:tab/>
        <w:t>Særlige opbevaringsforhold</w:t>
      </w:r>
    </w:p>
    <w:p w:rsidR="002A4584" w:rsidRPr="001F4372" w:rsidRDefault="002A4584" w:rsidP="002A4584">
      <w:pPr>
        <w:widowControl w:val="0"/>
        <w:ind w:left="851"/>
        <w:rPr>
          <w:sz w:val="24"/>
          <w:szCs w:val="24"/>
          <w:lang w:eastAsia="el-GR"/>
        </w:rPr>
      </w:pPr>
      <w:r w:rsidRPr="001F4372">
        <w:rPr>
          <w:sz w:val="24"/>
          <w:szCs w:val="24"/>
          <w:lang w:eastAsia="el-GR"/>
        </w:rPr>
        <w:t>Opbevares i den originale blisterpakning for at beskytte mod fugt og lys.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6.5</w:t>
      </w:r>
      <w:r w:rsidRPr="00C84483">
        <w:rPr>
          <w:b/>
          <w:sz w:val="24"/>
          <w:szCs w:val="24"/>
        </w:rPr>
        <w:tab/>
        <w:t>Emballagetype og pakningsstørrelser</w:t>
      </w:r>
    </w:p>
    <w:p w:rsidR="002A4584" w:rsidRDefault="002A4584" w:rsidP="002A4584">
      <w:pPr>
        <w:suppressAutoHyphens/>
        <w:ind w:left="851"/>
        <w:rPr>
          <w:sz w:val="24"/>
          <w:szCs w:val="24"/>
        </w:rPr>
      </w:pPr>
      <w:r w:rsidRPr="00A83915">
        <w:rPr>
          <w:sz w:val="24"/>
          <w:szCs w:val="24"/>
        </w:rPr>
        <w:t>Aluminium/aluminium (PA/AL/PVC</w:t>
      </w:r>
      <w:r>
        <w:rPr>
          <w:sz w:val="24"/>
          <w:szCs w:val="24"/>
        </w:rPr>
        <w:t>-</w:t>
      </w:r>
      <w:r w:rsidRPr="00A83915">
        <w:rPr>
          <w:sz w:val="24"/>
          <w:szCs w:val="24"/>
        </w:rPr>
        <w:t>Aluminium)</w:t>
      </w:r>
      <w:r w:rsidRPr="002269FF">
        <w:rPr>
          <w:sz w:val="24"/>
          <w:szCs w:val="24"/>
        </w:rPr>
        <w:t xml:space="preserve"> </w:t>
      </w:r>
      <w:r>
        <w:rPr>
          <w:sz w:val="24"/>
          <w:szCs w:val="24"/>
        </w:rPr>
        <w:t>folie</w:t>
      </w:r>
      <w:r w:rsidRPr="002269FF">
        <w:rPr>
          <w:sz w:val="24"/>
          <w:szCs w:val="24"/>
        </w:rPr>
        <w:t>blisterkort</w:t>
      </w:r>
      <w:r>
        <w:rPr>
          <w:sz w:val="24"/>
          <w:szCs w:val="24"/>
        </w:rPr>
        <w:t xml:space="preserve"> pakket i en </w:t>
      </w:r>
      <w:r w:rsidRPr="002269FF">
        <w:rPr>
          <w:sz w:val="24"/>
          <w:szCs w:val="24"/>
        </w:rPr>
        <w:t>papæske</w:t>
      </w:r>
      <w:r>
        <w:rPr>
          <w:sz w:val="24"/>
          <w:szCs w:val="24"/>
        </w:rPr>
        <w:t>.</w:t>
      </w:r>
    </w:p>
    <w:p w:rsidR="002A4584" w:rsidRDefault="002A4584" w:rsidP="002A4584">
      <w:pPr>
        <w:suppressAutoHyphens/>
        <w:ind w:left="851"/>
        <w:rPr>
          <w:sz w:val="24"/>
          <w:szCs w:val="24"/>
        </w:rPr>
      </w:pPr>
    </w:p>
    <w:p w:rsidR="002A4584" w:rsidRDefault="002A4584" w:rsidP="002A4584">
      <w:pPr>
        <w:suppressAutoHyphens/>
        <w:ind w:left="851"/>
        <w:rPr>
          <w:sz w:val="24"/>
          <w:szCs w:val="24"/>
        </w:rPr>
      </w:pPr>
      <w:r>
        <w:rPr>
          <w:sz w:val="24"/>
          <w:szCs w:val="24"/>
        </w:rPr>
        <w:t xml:space="preserve">Pakningsstørrelser: </w:t>
      </w:r>
      <w:r w:rsidRPr="00A83915">
        <w:rPr>
          <w:sz w:val="24"/>
          <w:szCs w:val="24"/>
        </w:rPr>
        <w:t>4</w:t>
      </w:r>
      <w:r>
        <w:rPr>
          <w:sz w:val="24"/>
          <w:szCs w:val="24"/>
        </w:rPr>
        <w:t>×1 (unit-</w:t>
      </w:r>
      <w:proofErr w:type="spellStart"/>
      <w:r>
        <w:rPr>
          <w:sz w:val="24"/>
          <w:szCs w:val="24"/>
        </w:rPr>
        <w:t>dose</w:t>
      </w:r>
      <w:proofErr w:type="spellEnd"/>
      <w:r>
        <w:rPr>
          <w:sz w:val="24"/>
          <w:szCs w:val="24"/>
        </w:rPr>
        <w:t>), 4, 12×1 (unit-</w:t>
      </w:r>
      <w:proofErr w:type="spellStart"/>
      <w:r>
        <w:rPr>
          <w:sz w:val="24"/>
          <w:szCs w:val="24"/>
        </w:rPr>
        <w:t>dose</w:t>
      </w:r>
      <w:proofErr w:type="spellEnd"/>
      <w:r>
        <w:rPr>
          <w:sz w:val="24"/>
          <w:szCs w:val="24"/>
        </w:rPr>
        <w:t>) og 12 tabletter.</w:t>
      </w:r>
    </w:p>
    <w:p w:rsidR="002A4584" w:rsidRPr="002269FF" w:rsidRDefault="002A4584" w:rsidP="002A4584">
      <w:pPr>
        <w:suppressAutoHyphens/>
        <w:ind w:left="851"/>
        <w:rPr>
          <w:sz w:val="24"/>
          <w:szCs w:val="24"/>
        </w:rPr>
      </w:pPr>
    </w:p>
    <w:p w:rsidR="002A4584" w:rsidRPr="002269FF" w:rsidRDefault="002A4584" w:rsidP="002A4584">
      <w:pPr>
        <w:suppressAutoHyphens/>
        <w:ind w:left="851"/>
        <w:rPr>
          <w:sz w:val="24"/>
          <w:szCs w:val="24"/>
          <w:highlight w:val="yellow"/>
        </w:rPr>
      </w:pPr>
      <w:r w:rsidRPr="002269FF">
        <w:rPr>
          <w:sz w:val="24"/>
          <w:szCs w:val="24"/>
        </w:rPr>
        <w:lastRenderedPageBreak/>
        <w:t xml:space="preserve">Ikke alle pakningsstørrelser er nødvendigvis markedsført. </w:t>
      </w:r>
      <w:r w:rsidRPr="002269FF">
        <w:rPr>
          <w:sz w:val="24"/>
          <w:szCs w:val="24"/>
          <w:highlight w:val="yellow"/>
        </w:rPr>
        <w:t xml:space="preserve"> 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6.6</w:t>
      </w:r>
      <w:r w:rsidRPr="00C84483">
        <w:rPr>
          <w:b/>
          <w:sz w:val="24"/>
          <w:szCs w:val="24"/>
        </w:rPr>
        <w:tab/>
        <w:t xml:space="preserve">Regler for </w:t>
      </w:r>
      <w:r w:rsidR="00A65735">
        <w:rPr>
          <w:b/>
          <w:sz w:val="24"/>
          <w:szCs w:val="24"/>
        </w:rPr>
        <w:t>bortskaffelse</w:t>
      </w:r>
      <w:r w:rsidRPr="00C84483">
        <w:rPr>
          <w:b/>
          <w:sz w:val="24"/>
          <w:szCs w:val="24"/>
        </w:rPr>
        <w:t xml:space="preserve"> og anden håndtering</w:t>
      </w:r>
    </w:p>
    <w:p w:rsidR="002A4584" w:rsidRPr="002269FF" w:rsidRDefault="002A4584" w:rsidP="002A4584">
      <w:pPr>
        <w:ind w:left="851"/>
        <w:rPr>
          <w:sz w:val="24"/>
          <w:szCs w:val="24"/>
        </w:rPr>
      </w:pPr>
      <w:r w:rsidRPr="002269FF">
        <w:rPr>
          <w:sz w:val="24"/>
          <w:szCs w:val="24"/>
        </w:rPr>
        <w:t>Ingen særlige forholdsregler ved bortskaffelse.</w:t>
      </w:r>
    </w:p>
    <w:p w:rsidR="002A4584" w:rsidRPr="00C84483" w:rsidRDefault="002A4584" w:rsidP="002A4584">
      <w:pPr>
        <w:tabs>
          <w:tab w:val="left" w:pos="851"/>
        </w:tabs>
        <w:ind w:left="851"/>
        <w:jc w:val="both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7.</w:t>
      </w:r>
      <w:r w:rsidRPr="00C84483">
        <w:rPr>
          <w:b/>
          <w:sz w:val="24"/>
          <w:szCs w:val="24"/>
        </w:rPr>
        <w:tab/>
        <w:t>INDEHAVER AF MARKEDSFØRINGSTILLADELSEN</w:t>
      </w:r>
    </w:p>
    <w:p w:rsidR="002A4584" w:rsidRPr="001F4372" w:rsidRDefault="002A4584" w:rsidP="002A4584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1F4372">
        <w:rPr>
          <w:sz w:val="24"/>
          <w:szCs w:val="24"/>
        </w:rPr>
        <w:t xml:space="preserve">STADA </w:t>
      </w:r>
      <w:proofErr w:type="spellStart"/>
      <w:r w:rsidRPr="001F4372">
        <w:rPr>
          <w:sz w:val="24"/>
          <w:szCs w:val="24"/>
        </w:rPr>
        <w:t>Arzneimittel</w:t>
      </w:r>
      <w:proofErr w:type="spellEnd"/>
      <w:r w:rsidRPr="001F4372">
        <w:rPr>
          <w:sz w:val="24"/>
          <w:szCs w:val="24"/>
        </w:rPr>
        <w:t xml:space="preserve"> AG</w:t>
      </w:r>
    </w:p>
    <w:p w:rsidR="002A4584" w:rsidRPr="001F4372" w:rsidRDefault="002A4584" w:rsidP="002A4584">
      <w:pPr>
        <w:autoSpaceDE w:val="0"/>
        <w:autoSpaceDN w:val="0"/>
        <w:adjustRightInd w:val="0"/>
        <w:ind w:left="851"/>
        <w:rPr>
          <w:sz w:val="24"/>
          <w:szCs w:val="24"/>
        </w:rPr>
      </w:pPr>
      <w:proofErr w:type="spellStart"/>
      <w:r w:rsidRPr="001F4372">
        <w:rPr>
          <w:sz w:val="24"/>
          <w:szCs w:val="24"/>
        </w:rPr>
        <w:t>Stadastrasse</w:t>
      </w:r>
      <w:proofErr w:type="spellEnd"/>
      <w:r w:rsidRPr="001F4372">
        <w:rPr>
          <w:sz w:val="24"/>
          <w:szCs w:val="24"/>
        </w:rPr>
        <w:t xml:space="preserve"> 2-18</w:t>
      </w:r>
    </w:p>
    <w:p w:rsidR="002A4584" w:rsidRPr="001F4372" w:rsidRDefault="002A4584" w:rsidP="002A4584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1F4372">
        <w:rPr>
          <w:sz w:val="24"/>
          <w:szCs w:val="24"/>
        </w:rPr>
        <w:t xml:space="preserve">61118 Bad </w:t>
      </w:r>
      <w:proofErr w:type="spellStart"/>
      <w:r w:rsidRPr="001F4372">
        <w:rPr>
          <w:sz w:val="24"/>
          <w:szCs w:val="24"/>
        </w:rPr>
        <w:t>Vilbel</w:t>
      </w:r>
      <w:proofErr w:type="spellEnd"/>
    </w:p>
    <w:p w:rsidR="002A4584" w:rsidRPr="001F4372" w:rsidRDefault="002A4584" w:rsidP="002A4584">
      <w:pPr>
        <w:ind w:left="851"/>
        <w:rPr>
          <w:sz w:val="24"/>
          <w:szCs w:val="24"/>
        </w:rPr>
      </w:pPr>
      <w:r w:rsidRPr="001F4372">
        <w:rPr>
          <w:sz w:val="24"/>
          <w:szCs w:val="24"/>
        </w:rPr>
        <w:t>Tyskland</w:t>
      </w:r>
    </w:p>
    <w:p w:rsidR="002A4584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B74B3B" w:rsidRDefault="002A4584" w:rsidP="002A4584">
      <w:pPr>
        <w:tabs>
          <w:tab w:val="left" w:pos="851"/>
        </w:tabs>
        <w:ind w:left="851"/>
        <w:rPr>
          <w:b/>
          <w:sz w:val="24"/>
          <w:szCs w:val="24"/>
        </w:rPr>
      </w:pPr>
      <w:r w:rsidRPr="00B74B3B">
        <w:rPr>
          <w:b/>
          <w:sz w:val="24"/>
          <w:szCs w:val="24"/>
        </w:rPr>
        <w:t>Repræsentant</w:t>
      </w:r>
    </w:p>
    <w:p w:rsidR="002A4584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B74B3B">
        <w:rPr>
          <w:sz w:val="24"/>
          <w:szCs w:val="24"/>
        </w:rPr>
        <w:t>Stada</w:t>
      </w:r>
      <w:proofErr w:type="spellEnd"/>
      <w:r w:rsidRPr="00B74B3B">
        <w:rPr>
          <w:sz w:val="24"/>
          <w:szCs w:val="24"/>
        </w:rPr>
        <w:t xml:space="preserve"> Nordic ApS</w:t>
      </w:r>
    </w:p>
    <w:p w:rsidR="002A4584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  <w:r w:rsidRPr="00B74B3B">
        <w:rPr>
          <w:sz w:val="24"/>
          <w:szCs w:val="24"/>
        </w:rPr>
        <w:t>Marielundvej 46 A</w:t>
      </w:r>
    </w:p>
    <w:p w:rsidR="002A4584" w:rsidRPr="00B74B3B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  <w:r w:rsidRPr="00B74B3B">
        <w:rPr>
          <w:rFonts w:ascii="TimesNewRomanPS-BoldMT" w:hAnsi="TimesNewRomanPS-BoldMT" w:cs="TimesNewRomanPS-BoldMT"/>
          <w:bCs/>
          <w:sz w:val="24"/>
          <w:szCs w:val="24"/>
          <w:lang w:eastAsia="da-DK"/>
        </w:rPr>
        <w:t>2730 Herlev</w:t>
      </w:r>
    </w:p>
    <w:p w:rsidR="002A4584" w:rsidRPr="00B74B3B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8.</w:t>
      </w:r>
      <w:r w:rsidRPr="00C84483">
        <w:rPr>
          <w:b/>
          <w:sz w:val="24"/>
          <w:szCs w:val="24"/>
        </w:rPr>
        <w:tab/>
        <w:t>MARKEDSFØRINGSTILLADELSESNUMMER (</w:t>
      </w:r>
      <w:r w:rsidR="00A65735">
        <w:rPr>
          <w:b/>
          <w:sz w:val="24"/>
          <w:szCs w:val="24"/>
        </w:rPr>
        <w:t>-</w:t>
      </w:r>
      <w:r w:rsidRPr="00C84483">
        <w:rPr>
          <w:b/>
          <w:sz w:val="24"/>
          <w:szCs w:val="24"/>
        </w:rPr>
        <w:t>NUMRE)</w:t>
      </w:r>
    </w:p>
    <w:p w:rsidR="002A4584" w:rsidRDefault="002A4584" w:rsidP="002A4584">
      <w:pPr>
        <w:tabs>
          <w:tab w:val="left" w:pos="851"/>
          <w:tab w:val="left" w:pos="3261"/>
        </w:tabs>
        <w:ind w:left="851"/>
        <w:rPr>
          <w:sz w:val="24"/>
          <w:szCs w:val="24"/>
        </w:rPr>
      </w:pPr>
      <w:r>
        <w:rPr>
          <w:sz w:val="24"/>
          <w:szCs w:val="24"/>
        </w:rPr>
        <w:t>70 mg/70 mikrogram:</w:t>
      </w:r>
      <w:r>
        <w:rPr>
          <w:sz w:val="24"/>
          <w:szCs w:val="24"/>
        </w:rPr>
        <w:tab/>
      </w:r>
      <w:r w:rsidRPr="00885F74">
        <w:rPr>
          <w:sz w:val="24"/>
          <w:szCs w:val="24"/>
        </w:rPr>
        <w:t>56</w:t>
      </w:r>
      <w:r>
        <w:rPr>
          <w:sz w:val="24"/>
          <w:szCs w:val="24"/>
        </w:rPr>
        <w:t>556</w:t>
      </w:r>
    </w:p>
    <w:p w:rsidR="002A4584" w:rsidRPr="00C84483" w:rsidRDefault="002A4584" w:rsidP="002A4584">
      <w:pPr>
        <w:tabs>
          <w:tab w:val="left" w:pos="851"/>
          <w:tab w:val="left" w:pos="3261"/>
        </w:tabs>
        <w:ind w:left="851"/>
        <w:rPr>
          <w:sz w:val="24"/>
          <w:szCs w:val="24"/>
        </w:rPr>
      </w:pPr>
      <w:r>
        <w:rPr>
          <w:sz w:val="24"/>
          <w:szCs w:val="24"/>
        </w:rPr>
        <w:t>70 mg/140 mikrogram:</w:t>
      </w:r>
      <w:r>
        <w:rPr>
          <w:sz w:val="24"/>
          <w:szCs w:val="24"/>
        </w:rPr>
        <w:tab/>
        <w:t>56557</w:t>
      </w:r>
    </w:p>
    <w:p w:rsidR="002A4584" w:rsidRPr="00C84483" w:rsidRDefault="002A4584" w:rsidP="002A4584">
      <w:pPr>
        <w:tabs>
          <w:tab w:val="left" w:pos="851"/>
        </w:tabs>
        <w:ind w:left="851"/>
        <w:jc w:val="both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9.</w:t>
      </w:r>
      <w:r w:rsidRPr="00C84483">
        <w:rPr>
          <w:b/>
          <w:sz w:val="24"/>
          <w:szCs w:val="24"/>
        </w:rPr>
        <w:tab/>
        <w:t>DATO FOR FØRSTE MARKEDSFØRINGSTILLADELSE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28. juni 2017</w:t>
      </w:r>
    </w:p>
    <w:p w:rsidR="002A4584" w:rsidRPr="00C84483" w:rsidRDefault="002A4584" w:rsidP="002A4584">
      <w:pPr>
        <w:tabs>
          <w:tab w:val="left" w:pos="851"/>
        </w:tabs>
        <w:ind w:left="851"/>
        <w:rPr>
          <w:sz w:val="24"/>
          <w:szCs w:val="24"/>
        </w:rPr>
      </w:pPr>
    </w:p>
    <w:p w:rsidR="002A4584" w:rsidRPr="00C84483" w:rsidRDefault="002A4584" w:rsidP="002A4584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10.</w:t>
      </w:r>
      <w:r w:rsidRPr="00C84483">
        <w:rPr>
          <w:b/>
          <w:sz w:val="24"/>
          <w:szCs w:val="24"/>
        </w:rPr>
        <w:tab/>
        <w:t>DATO FOR ÆNDRING AF TEKSTEN</w:t>
      </w:r>
    </w:p>
    <w:p w:rsidR="002A4584" w:rsidRPr="0098020F" w:rsidRDefault="00FC2321" w:rsidP="00D56ECB">
      <w:pPr>
        <w:ind w:firstLine="851"/>
      </w:pPr>
      <w:r>
        <w:rPr>
          <w:sz w:val="24"/>
          <w:szCs w:val="24"/>
        </w:rPr>
        <w:t>2</w:t>
      </w:r>
      <w:r w:rsidR="00332CA6">
        <w:rPr>
          <w:sz w:val="24"/>
          <w:szCs w:val="24"/>
        </w:rPr>
        <w:t>4. februar</w:t>
      </w:r>
      <w:r>
        <w:rPr>
          <w:sz w:val="24"/>
          <w:szCs w:val="24"/>
        </w:rPr>
        <w:t xml:space="preserve"> 202</w:t>
      </w:r>
      <w:r w:rsidR="00332CA6">
        <w:rPr>
          <w:sz w:val="24"/>
          <w:szCs w:val="24"/>
        </w:rPr>
        <w:t>3</w:t>
      </w:r>
    </w:p>
    <w:p w:rsidR="002A4584" w:rsidRPr="003F69B0" w:rsidRDefault="002A4584" w:rsidP="002A4584"/>
    <w:p w:rsidR="009260DE" w:rsidRPr="002A4584" w:rsidRDefault="009260DE" w:rsidP="002A4584"/>
    <w:sectPr w:rsidR="009260DE" w:rsidRPr="002A4584" w:rsidSect="000259B9">
      <w:footerReference w:type="default" r:id="rId9"/>
      <w:pgSz w:w="11906" w:h="16838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A4584" w:rsidRDefault="002A4584">
      <w:r>
        <w:separator/>
      </w:r>
    </w:p>
  </w:endnote>
  <w:endnote w:type="continuationSeparator" w:id="0">
    <w:p w:rsidR="002A4584" w:rsidRDefault="002A45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,Bold">
    <w:altName w:val="Times New Roman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,Italic">
    <w:altName w:val="MS Mincho"/>
    <w:panose1 w:val="00000000000000000000"/>
    <w:charset w:val="80"/>
    <w:family w:val="auto"/>
    <w:notTrueType/>
    <w:pitch w:val="default"/>
    <w:sig w:usb0="00000081" w:usb1="08070000" w:usb2="00000010" w:usb3="00000000" w:csb0="00020008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59B9" w:rsidRDefault="000259B9">
    <w:pPr>
      <w:pStyle w:val="Sidefod"/>
      <w:pBdr>
        <w:bottom w:val="single" w:sz="6" w:space="1" w:color="auto"/>
      </w:pBdr>
    </w:pPr>
  </w:p>
  <w:p w:rsidR="000259B9" w:rsidRDefault="000259B9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</w:p>
  <w:p w:rsidR="000259B9" w:rsidRPr="00B373D7" w:rsidRDefault="00782AF4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  <w:r w:rsidRPr="00B373D7">
      <w:rPr>
        <w:i/>
        <w:sz w:val="18"/>
        <w:szCs w:val="18"/>
      </w:rPr>
      <w:fldChar w:fldCharType="begin"/>
    </w:r>
    <w:r w:rsidR="000259B9" w:rsidRPr="00B373D7">
      <w:rPr>
        <w:i/>
        <w:sz w:val="18"/>
        <w:szCs w:val="18"/>
      </w:rPr>
      <w:instrText xml:space="preserve"> FILENAME </w:instrText>
    </w:r>
    <w:r w:rsidRPr="00B373D7">
      <w:rPr>
        <w:i/>
        <w:sz w:val="18"/>
        <w:szCs w:val="18"/>
      </w:rPr>
      <w:fldChar w:fldCharType="separate"/>
    </w:r>
    <w:r w:rsidR="00B8201A">
      <w:rPr>
        <w:i/>
        <w:noProof/>
        <w:sz w:val="18"/>
        <w:szCs w:val="18"/>
      </w:rPr>
      <w:t>Fosastad, tabletter 70 mg+70 mikrogram og 70 mg+140 mikrogram</w:t>
    </w:r>
    <w:r w:rsidRPr="00B373D7">
      <w:rPr>
        <w:i/>
        <w:sz w:val="18"/>
        <w:szCs w:val="18"/>
      </w:rPr>
      <w:fldChar w:fldCharType="end"/>
    </w:r>
    <w:r w:rsidR="000259B9" w:rsidRPr="00B373D7">
      <w:rPr>
        <w:i/>
        <w:sz w:val="18"/>
        <w:szCs w:val="18"/>
      </w:rPr>
      <w:tab/>
      <w:t xml:space="preserve">Side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PAGE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  <w:r w:rsidR="000259B9" w:rsidRPr="00B373D7">
      <w:rPr>
        <w:rStyle w:val="Sidetal"/>
        <w:i/>
        <w:sz w:val="18"/>
        <w:szCs w:val="18"/>
      </w:rPr>
      <w:t xml:space="preserve"> af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NUMPAGES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A4584" w:rsidRDefault="002A4584">
      <w:r>
        <w:separator/>
      </w:r>
    </w:p>
  </w:footnote>
  <w:footnote w:type="continuationSeparator" w:id="0">
    <w:p w:rsidR="002A4584" w:rsidRDefault="002A45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1732C"/>
    <w:multiLevelType w:val="multilevel"/>
    <w:tmpl w:val="7BE2F61C"/>
    <w:lvl w:ilvl="0">
      <w:start w:val="6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" w15:restartNumberingAfterBreak="0">
    <w:nsid w:val="1FAE0F31"/>
    <w:multiLevelType w:val="hybridMultilevel"/>
    <w:tmpl w:val="E85EEBD8"/>
    <w:lvl w:ilvl="0" w:tplc="04060001">
      <w:start w:val="1"/>
      <w:numFmt w:val="bullet"/>
      <w:lvlText w:val=""/>
      <w:lvlJc w:val="left"/>
      <w:pPr>
        <w:ind w:left="2291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301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73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445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517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89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61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733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8051" w:hanging="360"/>
      </w:pPr>
      <w:rPr>
        <w:rFonts w:ascii="Wingdings" w:hAnsi="Wingdings" w:hint="default"/>
      </w:rPr>
    </w:lvl>
  </w:abstractNum>
  <w:abstractNum w:abstractNumId="2" w15:restartNumberingAfterBreak="0">
    <w:nsid w:val="3397578A"/>
    <w:multiLevelType w:val="multilevel"/>
    <w:tmpl w:val="392232EE"/>
    <w:lvl w:ilvl="0">
      <w:start w:val="5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3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3" w15:restartNumberingAfterBreak="0">
    <w:nsid w:val="364660C3"/>
    <w:multiLevelType w:val="multilevel"/>
    <w:tmpl w:val="DAF0ED20"/>
    <w:lvl w:ilvl="0">
      <w:start w:val="5"/>
      <w:numFmt w:val="decimal"/>
      <w:lvlText w:val="%1.0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2159"/>
        </w:tabs>
        <w:ind w:left="2159" w:hanging="855"/>
      </w:pPr>
    </w:lvl>
    <w:lvl w:ilvl="2">
      <w:start w:val="1"/>
      <w:numFmt w:val="decimal"/>
      <w:lvlText w:val="%1.%2.%3"/>
      <w:lvlJc w:val="left"/>
      <w:pPr>
        <w:tabs>
          <w:tab w:val="num" w:pos="3463"/>
        </w:tabs>
        <w:ind w:left="3463" w:hanging="855"/>
      </w:pPr>
    </w:lvl>
    <w:lvl w:ilvl="3">
      <w:start w:val="1"/>
      <w:numFmt w:val="decimal"/>
      <w:lvlText w:val="%1.%2.%3.%4"/>
      <w:lvlJc w:val="left"/>
      <w:pPr>
        <w:tabs>
          <w:tab w:val="num" w:pos="4767"/>
        </w:tabs>
        <w:ind w:left="4767" w:hanging="855"/>
      </w:pPr>
    </w:lvl>
    <w:lvl w:ilvl="4">
      <w:start w:val="1"/>
      <w:numFmt w:val="decimal"/>
      <w:lvlText w:val="%1.%2.%3.%4.%5"/>
      <w:lvlJc w:val="left"/>
      <w:pPr>
        <w:tabs>
          <w:tab w:val="num" w:pos="6296"/>
        </w:tabs>
        <w:ind w:left="6296" w:hanging="1080"/>
      </w:pPr>
    </w:lvl>
    <w:lvl w:ilvl="5">
      <w:start w:val="1"/>
      <w:numFmt w:val="decimal"/>
      <w:lvlText w:val="%1.%2.%3.%4.%5.%6"/>
      <w:lvlJc w:val="left"/>
      <w:pPr>
        <w:tabs>
          <w:tab w:val="num" w:pos="7600"/>
        </w:tabs>
        <w:ind w:left="76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264"/>
        </w:tabs>
        <w:ind w:left="926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568"/>
        </w:tabs>
        <w:ind w:left="1056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232"/>
        </w:tabs>
        <w:ind w:left="12232" w:hanging="1800"/>
      </w:pPr>
    </w:lvl>
  </w:abstractNum>
  <w:abstractNum w:abstractNumId="4" w15:restartNumberingAfterBreak="0">
    <w:nsid w:val="405C5D3C"/>
    <w:multiLevelType w:val="multilevel"/>
    <w:tmpl w:val="9CBC71D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strike w:val="0"/>
        <w:dstrike w:val="0"/>
        <w:u w:val="none"/>
        <w:effect w:val="none"/>
      </w:rPr>
    </w:lvl>
  </w:abstractNum>
  <w:abstractNum w:abstractNumId="5" w15:restartNumberingAfterBreak="0">
    <w:nsid w:val="4B4551C6"/>
    <w:multiLevelType w:val="hybridMultilevel"/>
    <w:tmpl w:val="BF20B7AA"/>
    <w:lvl w:ilvl="0" w:tplc="040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 w15:restartNumberingAfterBreak="0">
    <w:nsid w:val="55542CAA"/>
    <w:multiLevelType w:val="multilevel"/>
    <w:tmpl w:val="6E481CAC"/>
    <w:lvl w:ilvl="0">
      <w:start w:val="5"/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7" w15:restartNumberingAfterBreak="0">
    <w:nsid w:val="5D2C1BBC"/>
    <w:multiLevelType w:val="hybridMultilevel"/>
    <w:tmpl w:val="09CA016E"/>
    <w:lvl w:ilvl="0" w:tplc="040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1C60EA82">
      <w:numFmt w:val="bullet"/>
      <w:lvlText w:val="•"/>
      <w:lvlJc w:val="left"/>
      <w:pPr>
        <w:ind w:left="2291" w:hanging="360"/>
      </w:pPr>
      <w:rPr>
        <w:rFonts w:ascii="Times New Roman" w:eastAsia="Times New Roman" w:hAnsi="Times New Roman" w:cs="Times New Roman" w:hint="default"/>
      </w:rPr>
    </w:lvl>
    <w:lvl w:ilvl="2" w:tplc="040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584"/>
    <w:rsid w:val="000259B9"/>
    <w:rsid w:val="00041491"/>
    <w:rsid w:val="00050D16"/>
    <w:rsid w:val="00073F3A"/>
    <w:rsid w:val="00074F2A"/>
    <w:rsid w:val="000A1CA8"/>
    <w:rsid w:val="000A466B"/>
    <w:rsid w:val="000B058C"/>
    <w:rsid w:val="000E4EE6"/>
    <w:rsid w:val="001454E2"/>
    <w:rsid w:val="00206CE8"/>
    <w:rsid w:val="00210AAA"/>
    <w:rsid w:val="0021526C"/>
    <w:rsid w:val="00283A2B"/>
    <w:rsid w:val="002A4584"/>
    <w:rsid w:val="002B30AD"/>
    <w:rsid w:val="002C2C01"/>
    <w:rsid w:val="00332CA6"/>
    <w:rsid w:val="003A29AE"/>
    <w:rsid w:val="003A32D7"/>
    <w:rsid w:val="003B4074"/>
    <w:rsid w:val="003C769A"/>
    <w:rsid w:val="003F1838"/>
    <w:rsid w:val="0045746C"/>
    <w:rsid w:val="0049104B"/>
    <w:rsid w:val="004E3B12"/>
    <w:rsid w:val="00532310"/>
    <w:rsid w:val="00560ECC"/>
    <w:rsid w:val="00565F0F"/>
    <w:rsid w:val="00591E32"/>
    <w:rsid w:val="00594A86"/>
    <w:rsid w:val="00596D86"/>
    <w:rsid w:val="00635515"/>
    <w:rsid w:val="00637F5A"/>
    <w:rsid w:val="006560B1"/>
    <w:rsid w:val="006756DD"/>
    <w:rsid w:val="00737275"/>
    <w:rsid w:val="00740EEC"/>
    <w:rsid w:val="0078011A"/>
    <w:rsid w:val="00782AF4"/>
    <w:rsid w:val="00790EE7"/>
    <w:rsid w:val="007B6649"/>
    <w:rsid w:val="0081546F"/>
    <w:rsid w:val="0082576E"/>
    <w:rsid w:val="00830F75"/>
    <w:rsid w:val="00907F75"/>
    <w:rsid w:val="009260DE"/>
    <w:rsid w:val="0093258A"/>
    <w:rsid w:val="00946616"/>
    <w:rsid w:val="009967D4"/>
    <w:rsid w:val="009C7BA3"/>
    <w:rsid w:val="009D1F5A"/>
    <w:rsid w:val="00A65735"/>
    <w:rsid w:val="00B003BF"/>
    <w:rsid w:val="00B373D7"/>
    <w:rsid w:val="00B75BCD"/>
    <w:rsid w:val="00B8201A"/>
    <w:rsid w:val="00BB05D7"/>
    <w:rsid w:val="00C36276"/>
    <w:rsid w:val="00C42586"/>
    <w:rsid w:val="00C557E2"/>
    <w:rsid w:val="00C60CCD"/>
    <w:rsid w:val="00C84483"/>
    <w:rsid w:val="00C95551"/>
    <w:rsid w:val="00C96C47"/>
    <w:rsid w:val="00CB20D7"/>
    <w:rsid w:val="00D020B0"/>
    <w:rsid w:val="00D11748"/>
    <w:rsid w:val="00D366CF"/>
    <w:rsid w:val="00D56ECB"/>
    <w:rsid w:val="00E108AA"/>
    <w:rsid w:val="00E31812"/>
    <w:rsid w:val="00E3749A"/>
    <w:rsid w:val="00E7437F"/>
    <w:rsid w:val="00E865B8"/>
    <w:rsid w:val="00EC0B9B"/>
    <w:rsid w:val="00ED5E9F"/>
    <w:rsid w:val="00F26C20"/>
    <w:rsid w:val="00F66D4F"/>
    <w:rsid w:val="00FB6D01"/>
    <w:rsid w:val="00FC2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B4DEEE7"/>
  <w15:chartTrackingRefBased/>
  <w15:docId w15:val="{FC3A38C7-1A41-4BAF-865A-8B6B06647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6D01"/>
    <w:rPr>
      <w:sz w:val="23"/>
      <w:lang w:eastAsia="en-US"/>
    </w:rPr>
  </w:style>
  <w:style w:type="paragraph" w:styleId="Overskrift1">
    <w:name w:val="heading 1"/>
    <w:basedOn w:val="Normal"/>
    <w:next w:val="Normal"/>
    <w:qFormat/>
    <w:rsid w:val="00FB6D0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3">
    <w:name w:val="heading 3"/>
    <w:basedOn w:val="Normal"/>
    <w:next w:val="Normal"/>
    <w:qFormat/>
    <w:rsid w:val="00FB6D01"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Kommentartekst">
    <w:name w:val="annotation text"/>
    <w:basedOn w:val="Normal"/>
    <w:link w:val="KommentartekstTegn"/>
    <w:semiHidden/>
    <w:rsid w:val="00790EE7"/>
    <w:rPr>
      <w:sz w:val="20"/>
      <w:lang w:eastAsia="da-DK"/>
    </w:rPr>
  </w:style>
  <w:style w:type="paragraph" w:styleId="Sidehoved">
    <w:name w:val="header"/>
    <w:basedOn w:val="Normal"/>
    <w:link w:val="SidehovedTegn"/>
    <w:rsid w:val="00790EE7"/>
    <w:pPr>
      <w:tabs>
        <w:tab w:val="center" w:pos="4819"/>
        <w:tab w:val="right" w:pos="9638"/>
      </w:tabs>
    </w:pPr>
    <w:rPr>
      <w:sz w:val="24"/>
      <w:lang w:eastAsia="da-DK"/>
    </w:rPr>
  </w:style>
  <w:style w:type="paragraph" w:styleId="Titel">
    <w:name w:val="Title"/>
    <w:basedOn w:val="Normal"/>
    <w:link w:val="TitelTegn"/>
    <w:qFormat/>
    <w:rsid w:val="00790EE7"/>
    <w:pPr>
      <w:jc w:val="center"/>
    </w:pPr>
    <w:rPr>
      <w:b/>
      <w:sz w:val="24"/>
      <w:lang w:eastAsia="da-DK"/>
    </w:rPr>
  </w:style>
  <w:style w:type="character" w:styleId="Kommentarhenvisning">
    <w:name w:val="annotation reference"/>
    <w:semiHidden/>
    <w:rsid w:val="00790EE7"/>
    <w:rPr>
      <w:sz w:val="16"/>
      <w:szCs w:val="16"/>
    </w:rPr>
  </w:style>
  <w:style w:type="paragraph" w:styleId="Markeringsbobletekst">
    <w:name w:val="Balloon Text"/>
    <w:basedOn w:val="Normal"/>
    <w:semiHidden/>
    <w:rsid w:val="00790EE7"/>
    <w:rPr>
      <w:rFonts w:ascii="Tahoma" w:hAnsi="Tahoma" w:cs="Tahoma"/>
      <w:sz w:val="16"/>
      <w:szCs w:val="16"/>
    </w:rPr>
  </w:style>
  <w:style w:type="paragraph" w:styleId="Sidefod">
    <w:name w:val="footer"/>
    <w:basedOn w:val="Normal"/>
    <w:rsid w:val="00C4258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C42586"/>
  </w:style>
  <w:style w:type="character" w:customStyle="1" w:styleId="KommentartekstTegn">
    <w:name w:val="Kommentartekst Tegn"/>
    <w:basedOn w:val="Standardskrifttypeiafsnit"/>
    <w:link w:val="Kommentartekst"/>
    <w:semiHidden/>
    <w:rsid w:val="00B003BF"/>
  </w:style>
  <w:style w:type="character" w:customStyle="1" w:styleId="SidehovedTegn">
    <w:name w:val="Sidehoved Tegn"/>
    <w:link w:val="Sidehoved"/>
    <w:rsid w:val="00B003BF"/>
    <w:rPr>
      <w:sz w:val="24"/>
    </w:rPr>
  </w:style>
  <w:style w:type="character" w:customStyle="1" w:styleId="TitelTegn">
    <w:name w:val="Titel Tegn"/>
    <w:link w:val="Titel"/>
    <w:rsid w:val="00B003BF"/>
    <w:rPr>
      <w:b/>
      <w:sz w:val="24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260DE"/>
    <w:rPr>
      <w:b/>
      <w:bCs/>
      <w:lang w:eastAsia="en-US"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260DE"/>
    <w:rPr>
      <w:b/>
      <w:bCs/>
      <w:lang w:eastAsia="en-US"/>
    </w:rPr>
  </w:style>
  <w:style w:type="character" w:styleId="Hyperlink">
    <w:name w:val="Hyperlink"/>
    <w:uiPriority w:val="99"/>
    <w:rsid w:val="002A4584"/>
    <w:rPr>
      <w:color w:val="0000FF"/>
      <w:u w:val="single"/>
    </w:rPr>
  </w:style>
  <w:style w:type="paragraph" w:customStyle="1" w:styleId="EMEAEnBodyText">
    <w:name w:val="EMEA En Body Text"/>
    <w:basedOn w:val="Normal"/>
    <w:rsid w:val="002A4584"/>
    <w:pPr>
      <w:spacing w:before="120" w:after="120"/>
      <w:jc w:val="both"/>
    </w:pPr>
    <w:rPr>
      <w:sz w:val="22"/>
      <w:lang w:val="en-US"/>
    </w:rPr>
  </w:style>
  <w:style w:type="paragraph" w:styleId="Listeafsnit">
    <w:name w:val="List Paragraph"/>
    <w:basedOn w:val="Normal"/>
    <w:uiPriority w:val="34"/>
    <w:qFormat/>
    <w:rsid w:val="002A45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4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denbivirkning.d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X:\GOD\SPC'er\_SPC%20Skabeloner\SPC%20Hum.dotm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SPC Hum</Template>
  <TotalTime>7</TotalTime>
  <Pages>15</Pages>
  <Words>4774</Words>
  <Characters>31461</Characters>
  <Application>Microsoft Office Word</Application>
  <DocSecurity>0</DocSecurity>
  <Lines>262</Lines>
  <Paragraphs>72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Janni Ekwall Weihrauch </dc:creator>
  <cp:keywords/>
  <dc:description>2023014029, var. 9 pkt. 3 (lægemiddelform)</dc:description>
  <cp:lastModifiedBy>Janni Kim Ekwall Weihrauch</cp:lastModifiedBy>
  <cp:revision>5</cp:revision>
  <cp:lastPrinted>2012-08-22T08:53:00Z</cp:lastPrinted>
  <dcterms:created xsi:type="dcterms:W3CDTF">2023-02-24T09:31:00Z</dcterms:created>
  <dcterms:modified xsi:type="dcterms:W3CDTF">2023-02-24T09:39:00Z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ewTemplateConverted">
    <vt:lpwstr>SPC Hum.dotm</vt:lpwstr>
  </property>
  <property fmtid="{D5CDD505-2E9C-101B-9397-08002B2CF9AE}" pid="3" name="ConvertedFromMacroDocument">
    <vt:lpwstr>True</vt:lpwstr>
  </property>
</Properties>
</file>