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48D" w:rsidRDefault="0086048D" w:rsidP="0086048D">
      <w:bookmarkStart w:id="0" w:name="_GoBack"/>
      <w:bookmarkEnd w:id="0"/>
      <w:r>
        <w:rPr>
          <w:noProof/>
          <w:lang w:eastAsia="da-DK"/>
        </w:rPr>
        <w:drawing>
          <wp:inline distT="0" distB="0" distL="0" distR="0" wp14:anchorId="233681DF" wp14:editId="7D210B5E">
            <wp:extent cx="2428875" cy="685800"/>
            <wp:effectExtent l="0" t="0" r="9525" b="0"/>
            <wp:docPr id="1" name="Billede 3" descr="C:\Users\marh\AppData\Local\Microsoft\Windows\Temporary Internet Files\Content.Outlook\3DQ1N8R9\LMST_auto_stor.jpg"/>
            <wp:cNvGraphicFramePr/>
            <a:graphic xmlns:a="http://schemas.openxmlformats.org/drawingml/2006/main">
              <a:graphicData uri="http://schemas.openxmlformats.org/drawingml/2006/picture">
                <pic:pic xmlns:pic="http://schemas.openxmlformats.org/drawingml/2006/picture">
                  <pic:nvPicPr>
                    <pic:cNvPr id="1" name="Billede 3" descr="C:\Users\marh\AppData\Local\Microsoft\Windows\Temporary Internet Files\Content.Outlook\3DQ1N8R9\LMST_auto_stor.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rsidR="0086048D" w:rsidRDefault="0086048D" w:rsidP="0086048D"/>
    <w:p w:rsidR="0086048D" w:rsidRDefault="00B832D4" w:rsidP="0086048D">
      <w:pPr>
        <w:pStyle w:val="Titel"/>
        <w:jc w:val="right"/>
      </w:pPr>
      <w:r>
        <w:t>17</w:t>
      </w:r>
      <w:r w:rsidR="007C6897">
        <w:t xml:space="preserve">. </w:t>
      </w:r>
      <w:r>
        <w:t>september</w:t>
      </w:r>
      <w:r w:rsidR="007C6897">
        <w:t xml:space="preserve"> 202</w:t>
      </w:r>
      <w:r>
        <w:t>5</w:t>
      </w:r>
    </w:p>
    <w:p w:rsidR="00B832D4" w:rsidRDefault="00B832D4" w:rsidP="0086048D">
      <w:pPr>
        <w:jc w:val="center"/>
        <w:rPr>
          <w:b/>
          <w:sz w:val="24"/>
          <w:szCs w:val="24"/>
        </w:rPr>
      </w:pPr>
    </w:p>
    <w:p w:rsidR="00B832D4" w:rsidRDefault="00B832D4" w:rsidP="0086048D">
      <w:pPr>
        <w:jc w:val="center"/>
        <w:rPr>
          <w:b/>
          <w:sz w:val="24"/>
          <w:szCs w:val="24"/>
        </w:rPr>
      </w:pPr>
    </w:p>
    <w:p w:rsidR="0086048D" w:rsidRPr="00EC0B9B" w:rsidRDefault="0086048D" w:rsidP="0086048D">
      <w:pPr>
        <w:jc w:val="center"/>
        <w:rPr>
          <w:b/>
          <w:sz w:val="24"/>
          <w:szCs w:val="24"/>
        </w:rPr>
      </w:pPr>
      <w:r w:rsidRPr="00EC0B9B">
        <w:rPr>
          <w:b/>
          <w:sz w:val="24"/>
          <w:szCs w:val="24"/>
        </w:rPr>
        <w:t>PRODUKTRESUMÉ</w:t>
      </w:r>
    </w:p>
    <w:p w:rsidR="0086048D" w:rsidRPr="00EC0B9B" w:rsidRDefault="0086048D" w:rsidP="0086048D">
      <w:pPr>
        <w:jc w:val="center"/>
        <w:rPr>
          <w:b/>
          <w:sz w:val="24"/>
          <w:szCs w:val="24"/>
        </w:rPr>
      </w:pPr>
    </w:p>
    <w:p w:rsidR="0086048D" w:rsidRPr="00EC0B9B" w:rsidRDefault="0086048D" w:rsidP="0086048D">
      <w:pPr>
        <w:jc w:val="center"/>
        <w:rPr>
          <w:b/>
          <w:sz w:val="24"/>
          <w:szCs w:val="24"/>
        </w:rPr>
      </w:pPr>
      <w:r w:rsidRPr="00EC0B9B">
        <w:rPr>
          <w:b/>
          <w:sz w:val="24"/>
          <w:szCs w:val="24"/>
        </w:rPr>
        <w:t>for</w:t>
      </w:r>
    </w:p>
    <w:p w:rsidR="0086048D" w:rsidRPr="00EC0B9B" w:rsidRDefault="0086048D" w:rsidP="0086048D">
      <w:pPr>
        <w:jc w:val="center"/>
        <w:rPr>
          <w:b/>
          <w:sz w:val="24"/>
          <w:szCs w:val="24"/>
        </w:rPr>
      </w:pPr>
    </w:p>
    <w:p w:rsidR="0086048D" w:rsidRPr="0049104B" w:rsidRDefault="00B832D4" w:rsidP="0086048D">
      <w:pPr>
        <w:jc w:val="center"/>
        <w:rPr>
          <w:b/>
          <w:sz w:val="24"/>
          <w:szCs w:val="24"/>
        </w:rPr>
      </w:pPr>
      <w:proofErr w:type="spellStart"/>
      <w:r>
        <w:rPr>
          <w:b/>
          <w:sz w:val="24"/>
          <w:szCs w:val="24"/>
        </w:rPr>
        <w:t>Frovatriptan</w:t>
      </w:r>
      <w:proofErr w:type="spellEnd"/>
      <w:r>
        <w:rPr>
          <w:b/>
          <w:sz w:val="24"/>
          <w:szCs w:val="24"/>
        </w:rPr>
        <w:t xml:space="preserve"> ”</w:t>
      </w:r>
      <w:proofErr w:type="spellStart"/>
      <w:r>
        <w:rPr>
          <w:b/>
          <w:sz w:val="24"/>
          <w:szCs w:val="24"/>
        </w:rPr>
        <w:t>Viatris</w:t>
      </w:r>
      <w:proofErr w:type="spellEnd"/>
      <w:r>
        <w:rPr>
          <w:b/>
          <w:sz w:val="24"/>
          <w:szCs w:val="24"/>
        </w:rPr>
        <w:t>”</w:t>
      </w:r>
      <w:r w:rsidR="0086048D">
        <w:rPr>
          <w:b/>
          <w:sz w:val="24"/>
          <w:szCs w:val="24"/>
        </w:rPr>
        <w:t>, filmovertrukne tabletter</w:t>
      </w:r>
    </w:p>
    <w:p w:rsidR="0086048D" w:rsidRPr="00EC0B9B" w:rsidRDefault="0086048D" w:rsidP="0086048D">
      <w:pPr>
        <w:jc w:val="both"/>
        <w:rPr>
          <w:sz w:val="24"/>
          <w:szCs w:val="24"/>
        </w:rPr>
      </w:pPr>
    </w:p>
    <w:p w:rsidR="0086048D" w:rsidRPr="000B321D" w:rsidRDefault="0086048D" w:rsidP="0086048D">
      <w:pPr>
        <w:ind w:left="851" w:hanging="851"/>
        <w:jc w:val="both"/>
        <w:rPr>
          <w:sz w:val="24"/>
          <w:szCs w:val="24"/>
        </w:rPr>
      </w:pPr>
    </w:p>
    <w:p w:rsidR="0086048D" w:rsidRPr="000B321D" w:rsidRDefault="0086048D" w:rsidP="0086048D">
      <w:pPr>
        <w:ind w:left="851" w:hanging="851"/>
        <w:rPr>
          <w:b/>
          <w:sz w:val="24"/>
          <w:szCs w:val="24"/>
        </w:rPr>
      </w:pPr>
      <w:r w:rsidRPr="000B321D">
        <w:rPr>
          <w:b/>
          <w:sz w:val="24"/>
          <w:szCs w:val="24"/>
        </w:rPr>
        <w:t>0.</w:t>
      </w:r>
      <w:r w:rsidRPr="000B321D">
        <w:rPr>
          <w:b/>
          <w:sz w:val="24"/>
          <w:szCs w:val="24"/>
        </w:rPr>
        <w:tab/>
        <w:t>D.SP.NR.</w:t>
      </w:r>
    </w:p>
    <w:p w:rsidR="0086048D" w:rsidRPr="000B321D" w:rsidRDefault="0086048D" w:rsidP="0086048D">
      <w:pPr>
        <w:ind w:left="851" w:hanging="851"/>
        <w:rPr>
          <w:sz w:val="24"/>
          <w:szCs w:val="24"/>
        </w:rPr>
      </w:pPr>
      <w:r w:rsidRPr="000B321D">
        <w:rPr>
          <w:sz w:val="24"/>
          <w:szCs w:val="24"/>
        </w:rPr>
        <w:tab/>
        <w:t>28145</w:t>
      </w:r>
    </w:p>
    <w:p w:rsidR="0086048D" w:rsidRPr="000B321D" w:rsidRDefault="0086048D" w:rsidP="0086048D">
      <w:pPr>
        <w:ind w:left="851" w:hanging="851"/>
        <w:rPr>
          <w:sz w:val="24"/>
          <w:szCs w:val="24"/>
        </w:rPr>
      </w:pPr>
    </w:p>
    <w:p w:rsidR="0086048D" w:rsidRPr="000B321D" w:rsidRDefault="0086048D" w:rsidP="0086048D">
      <w:pPr>
        <w:ind w:left="851" w:hanging="851"/>
        <w:rPr>
          <w:b/>
          <w:sz w:val="24"/>
          <w:szCs w:val="24"/>
        </w:rPr>
      </w:pPr>
      <w:r w:rsidRPr="000B321D">
        <w:rPr>
          <w:b/>
          <w:sz w:val="24"/>
          <w:szCs w:val="24"/>
        </w:rPr>
        <w:t>1.</w:t>
      </w:r>
      <w:r w:rsidRPr="000B321D">
        <w:rPr>
          <w:b/>
          <w:sz w:val="24"/>
          <w:szCs w:val="24"/>
        </w:rPr>
        <w:tab/>
        <w:t>LÆGEMIDLETS NAVN</w:t>
      </w:r>
    </w:p>
    <w:p w:rsidR="0086048D" w:rsidRPr="000B321D" w:rsidRDefault="0086048D" w:rsidP="0086048D">
      <w:pPr>
        <w:ind w:left="851" w:hanging="851"/>
        <w:rPr>
          <w:sz w:val="24"/>
          <w:szCs w:val="24"/>
        </w:rPr>
      </w:pPr>
      <w:r w:rsidRPr="000B321D">
        <w:rPr>
          <w:sz w:val="24"/>
          <w:szCs w:val="24"/>
        </w:rPr>
        <w:tab/>
      </w:r>
      <w:proofErr w:type="spellStart"/>
      <w:r w:rsidR="00B832D4">
        <w:rPr>
          <w:sz w:val="24"/>
          <w:szCs w:val="24"/>
        </w:rPr>
        <w:t>Frovatriptan</w:t>
      </w:r>
      <w:proofErr w:type="spellEnd"/>
      <w:r w:rsidR="00B832D4">
        <w:rPr>
          <w:sz w:val="24"/>
          <w:szCs w:val="24"/>
        </w:rPr>
        <w:t xml:space="preserve"> ”</w:t>
      </w:r>
      <w:proofErr w:type="spellStart"/>
      <w:r w:rsidR="00B832D4">
        <w:rPr>
          <w:sz w:val="24"/>
          <w:szCs w:val="24"/>
        </w:rPr>
        <w:t>Viatris</w:t>
      </w:r>
      <w:proofErr w:type="spellEnd"/>
      <w:r w:rsidR="00B832D4">
        <w:rPr>
          <w:sz w:val="24"/>
          <w:szCs w:val="24"/>
        </w:rPr>
        <w:t>”</w:t>
      </w:r>
    </w:p>
    <w:p w:rsidR="0086048D" w:rsidRPr="000B321D" w:rsidRDefault="0086048D" w:rsidP="0086048D">
      <w:pPr>
        <w:ind w:left="851" w:hanging="851"/>
        <w:rPr>
          <w:sz w:val="24"/>
          <w:szCs w:val="24"/>
        </w:rPr>
      </w:pPr>
      <w:r w:rsidRPr="000B321D">
        <w:rPr>
          <w:sz w:val="24"/>
          <w:szCs w:val="24"/>
        </w:rPr>
        <w:tab/>
      </w:r>
    </w:p>
    <w:p w:rsidR="0086048D" w:rsidRPr="000B321D" w:rsidRDefault="0086048D" w:rsidP="0086048D">
      <w:pPr>
        <w:ind w:left="851" w:hanging="851"/>
        <w:rPr>
          <w:b/>
          <w:sz w:val="24"/>
          <w:szCs w:val="24"/>
        </w:rPr>
      </w:pPr>
      <w:r w:rsidRPr="000B321D">
        <w:rPr>
          <w:b/>
          <w:sz w:val="24"/>
          <w:szCs w:val="24"/>
        </w:rPr>
        <w:t>2.</w:t>
      </w:r>
      <w:r w:rsidRPr="000B321D">
        <w:rPr>
          <w:b/>
          <w:sz w:val="24"/>
          <w:szCs w:val="24"/>
        </w:rPr>
        <w:tab/>
        <w:t>KVALITATIV OG KVANTITATIV SAMMENSÆTNING</w:t>
      </w:r>
    </w:p>
    <w:p w:rsidR="0086048D" w:rsidRDefault="0086048D" w:rsidP="0086048D">
      <w:pPr>
        <w:ind w:left="851"/>
        <w:rPr>
          <w:sz w:val="24"/>
          <w:szCs w:val="24"/>
        </w:rPr>
      </w:pPr>
      <w:r>
        <w:rPr>
          <w:sz w:val="24"/>
          <w:szCs w:val="24"/>
        </w:rPr>
        <w:t xml:space="preserve">Hver filmovertrukket tablet indeholder 2,5 mg </w:t>
      </w:r>
      <w:proofErr w:type="spellStart"/>
      <w:r>
        <w:rPr>
          <w:sz w:val="24"/>
          <w:szCs w:val="24"/>
        </w:rPr>
        <w:t>frovatriptan</w:t>
      </w:r>
      <w:proofErr w:type="spellEnd"/>
      <w:r>
        <w:rPr>
          <w:sz w:val="24"/>
          <w:szCs w:val="24"/>
        </w:rPr>
        <w:t xml:space="preserve"> som </w:t>
      </w:r>
      <w:proofErr w:type="spellStart"/>
      <w:r>
        <w:rPr>
          <w:sz w:val="24"/>
          <w:szCs w:val="24"/>
        </w:rPr>
        <w:t>frovatriptan</w:t>
      </w:r>
      <w:proofErr w:type="spellEnd"/>
      <w:r>
        <w:rPr>
          <w:sz w:val="24"/>
          <w:szCs w:val="24"/>
        </w:rPr>
        <w:t xml:space="preserve"> </w:t>
      </w:r>
      <w:proofErr w:type="spellStart"/>
      <w:r>
        <w:rPr>
          <w:sz w:val="24"/>
          <w:szCs w:val="24"/>
        </w:rPr>
        <w:t>succinatmonohydrat</w:t>
      </w:r>
      <w:proofErr w:type="spellEnd"/>
      <w:r>
        <w:rPr>
          <w:sz w:val="24"/>
          <w:szCs w:val="24"/>
        </w:rPr>
        <w:t>.</w:t>
      </w:r>
    </w:p>
    <w:p w:rsidR="0086048D" w:rsidRPr="000B321D" w:rsidRDefault="0086048D" w:rsidP="0086048D">
      <w:pPr>
        <w:ind w:left="851" w:hanging="851"/>
        <w:rPr>
          <w:sz w:val="24"/>
          <w:szCs w:val="24"/>
        </w:rPr>
      </w:pPr>
    </w:p>
    <w:p w:rsidR="0086048D" w:rsidRPr="0070408B" w:rsidRDefault="0086048D" w:rsidP="0086048D">
      <w:pPr>
        <w:ind w:left="851" w:hanging="851"/>
        <w:rPr>
          <w:sz w:val="24"/>
          <w:szCs w:val="24"/>
          <w:u w:val="single"/>
        </w:rPr>
      </w:pPr>
      <w:r>
        <w:rPr>
          <w:sz w:val="24"/>
          <w:szCs w:val="24"/>
        </w:rPr>
        <w:tab/>
      </w:r>
      <w:r w:rsidRPr="0070408B">
        <w:rPr>
          <w:sz w:val="24"/>
          <w:szCs w:val="24"/>
          <w:u w:val="single"/>
        </w:rPr>
        <w:t>Hjælpestof, som behandleren skal være opmærksom på</w:t>
      </w:r>
    </w:p>
    <w:p w:rsidR="0086048D" w:rsidRPr="000B321D" w:rsidRDefault="0086048D" w:rsidP="0086048D">
      <w:pPr>
        <w:ind w:left="851" w:hanging="851"/>
        <w:rPr>
          <w:sz w:val="24"/>
          <w:szCs w:val="24"/>
        </w:rPr>
      </w:pPr>
      <w:r>
        <w:rPr>
          <w:sz w:val="24"/>
          <w:szCs w:val="24"/>
        </w:rPr>
        <w:tab/>
      </w:r>
      <w:r w:rsidRPr="000B321D">
        <w:rPr>
          <w:sz w:val="24"/>
          <w:szCs w:val="24"/>
        </w:rPr>
        <w:t>Hver filmovertrukke</w:t>
      </w:r>
      <w:r>
        <w:rPr>
          <w:sz w:val="24"/>
          <w:szCs w:val="24"/>
        </w:rPr>
        <w:t>t</w:t>
      </w:r>
      <w:r w:rsidRPr="000B321D">
        <w:rPr>
          <w:sz w:val="24"/>
          <w:szCs w:val="24"/>
        </w:rPr>
        <w:t xml:space="preserve"> tablet indeholder 107,09 mg </w:t>
      </w:r>
      <w:proofErr w:type="spellStart"/>
      <w:r w:rsidRPr="000B321D">
        <w:rPr>
          <w:sz w:val="24"/>
          <w:szCs w:val="24"/>
        </w:rPr>
        <w:t>lactose</w:t>
      </w:r>
      <w:proofErr w:type="spellEnd"/>
      <w:r w:rsidRPr="000B321D">
        <w:rPr>
          <w:sz w:val="24"/>
          <w:szCs w:val="24"/>
        </w:rPr>
        <w:t>.</w:t>
      </w:r>
    </w:p>
    <w:p w:rsidR="0086048D" w:rsidRPr="000B321D" w:rsidRDefault="0086048D" w:rsidP="0086048D">
      <w:pPr>
        <w:ind w:left="851" w:hanging="851"/>
        <w:rPr>
          <w:sz w:val="24"/>
          <w:szCs w:val="24"/>
        </w:rPr>
      </w:pPr>
    </w:p>
    <w:p w:rsidR="0086048D" w:rsidRPr="000B321D" w:rsidRDefault="0086048D" w:rsidP="0086048D">
      <w:pPr>
        <w:ind w:left="851" w:hanging="851"/>
        <w:rPr>
          <w:sz w:val="24"/>
          <w:szCs w:val="24"/>
        </w:rPr>
      </w:pPr>
      <w:r>
        <w:rPr>
          <w:sz w:val="24"/>
          <w:szCs w:val="24"/>
        </w:rPr>
        <w:tab/>
      </w:r>
      <w:r w:rsidRPr="000B321D">
        <w:rPr>
          <w:sz w:val="24"/>
          <w:szCs w:val="24"/>
        </w:rPr>
        <w:t>Alle hjælpestoffer er anført under pkt. 6.1.</w:t>
      </w:r>
    </w:p>
    <w:p w:rsidR="0086048D" w:rsidRPr="000B321D" w:rsidRDefault="0086048D" w:rsidP="0086048D">
      <w:pPr>
        <w:ind w:left="851" w:hanging="851"/>
        <w:rPr>
          <w:sz w:val="24"/>
          <w:szCs w:val="24"/>
        </w:rPr>
      </w:pPr>
    </w:p>
    <w:p w:rsidR="0086048D" w:rsidRPr="000B321D" w:rsidRDefault="0086048D" w:rsidP="0086048D">
      <w:pPr>
        <w:ind w:left="851" w:hanging="851"/>
        <w:rPr>
          <w:b/>
          <w:sz w:val="24"/>
          <w:szCs w:val="24"/>
        </w:rPr>
      </w:pPr>
      <w:r w:rsidRPr="000B321D">
        <w:rPr>
          <w:b/>
          <w:sz w:val="24"/>
          <w:szCs w:val="24"/>
        </w:rPr>
        <w:t>3.</w:t>
      </w:r>
      <w:r w:rsidRPr="000B321D">
        <w:rPr>
          <w:b/>
          <w:sz w:val="24"/>
          <w:szCs w:val="24"/>
        </w:rPr>
        <w:tab/>
        <w:t>LÆGEMIDDELFORM</w:t>
      </w:r>
    </w:p>
    <w:p w:rsidR="0086048D" w:rsidRPr="000B321D" w:rsidRDefault="0086048D" w:rsidP="0086048D">
      <w:pPr>
        <w:ind w:left="851" w:hanging="851"/>
        <w:rPr>
          <w:sz w:val="24"/>
          <w:szCs w:val="24"/>
        </w:rPr>
      </w:pPr>
      <w:r>
        <w:rPr>
          <w:sz w:val="24"/>
          <w:szCs w:val="24"/>
        </w:rPr>
        <w:tab/>
      </w:r>
      <w:r w:rsidRPr="000B321D">
        <w:rPr>
          <w:sz w:val="24"/>
          <w:szCs w:val="24"/>
        </w:rPr>
        <w:t>Filmovertrukne tabletter</w:t>
      </w:r>
    </w:p>
    <w:p w:rsidR="0086048D" w:rsidRPr="000B321D" w:rsidRDefault="0086048D" w:rsidP="0086048D">
      <w:pPr>
        <w:ind w:left="851" w:hanging="851"/>
        <w:rPr>
          <w:sz w:val="24"/>
          <w:szCs w:val="24"/>
        </w:rPr>
      </w:pPr>
    </w:p>
    <w:p w:rsidR="0086048D" w:rsidRPr="000B321D" w:rsidRDefault="0086048D" w:rsidP="0086048D">
      <w:pPr>
        <w:ind w:left="851" w:hanging="851"/>
        <w:rPr>
          <w:sz w:val="24"/>
          <w:szCs w:val="24"/>
        </w:rPr>
      </w:pPr>
      <w:r>
        <w:rPr>
          <w:sz w:val="24"/>
          <w:szCs w:val="24"/>
        </w:rPr>
        <w:tab/>
      </w:r>
      <w:r w:rsidRPr="000B321D">
        <w:rPr>
          <w:sz w:val="24"/>
          <w:szCs w:val="24"/>
        </w:rPr>
        <w:t xml:space="preserve">Hvid eller næsten hvid, filmovertrukket, rund, </w:t>
      </w:r>
      <w:proofErr w:type="spellStart"/>
      <w:r w:rsidRPr="000B321D">
        <w:rPr>
          <w:sz w:val="24"/>
          <w:szCs w:val="24"/>
        </w:rPr>
        <w:t>bikonveks</w:t>
      </w:r>
      <w:proofErr w:type="spellEnd"/>
      <w:r w:rsidRPr="000B321D">
        <w:rPr>
          <w:sz w:val="24"/>
          <w:szCs w:val="24"/>
        </w:rPr>
        <w:t xml:space="preserve"> tablet, mærket </w:t>
      </w:r>
      <w:r w:rsidR="00375BA3">
        <w:rPr>
          <w:sz w:val="24"/>
          <w:szCs w:val="24"/>
        </w:rPr>
        <w:t>"</w:t>
      </w:r>
      <w:r w:rsidRPr="000B321D">
        <w:rPr>
          <w:sz w:val="24"/>
          <w:szCs w:val="24"/>
        </w:rPr>
        <w:t>M</w:t>
      </w:r>
      <w:r w:rsidR="00375BA3">
        <w:rPr>
          <w:sz w:val="24"/>
          <w:szCs w:val="24"/>
        </w:rPr>
        <w:t>"</w:t>
      </w:r>
      <w:r w:rsidRPr="000B321D">
        <w:rPr>
          <w:sz w:val="24"/>
          <w:szCs w:val="24"/>
        </w:rPr>
        <w:t xml:space="preserve"> på den ene side og </w:t>
      </w:r>
      <w:r w:rsidR="00375BA3">
        <w:rPr>
          <w:sz w:val="24"/>
          <w:szCs w:val="24"/>
        </w:rPr>
        <w:t>"</w:t>
      </w:r>
      <w:r w:rsidRPr="000B321D">
        <w:rPr>
          <w:sz w:val="24"/>
          <w:szCs w:val="24"/>
        </w:rPr>
        <w:t>FR</w:t>
      </w:r>
      <w:r w:rsidR="00375BA3">
        <w:rPr>
          <w:sz w:val="24"/>
          <w:szCs w:val="24"/>
        </w:rPr>
        <w:t>"</w:t>
      </w:r>
      <w:r w:rsidRPr="000B321D">
        <w:rPr>
          <w:sz w:val="24"/>
          <w:szCs w:val="24"/>
        </w:rPr>
        <w:t xml:space="preserve"> over </w:t>
      </w:r>
      <w:r w:rsidR="00375BA3">
        <w:rPr>
          <w:sz w:val="24"/>
          <w:szCs w:val="24"/>
        </w:rPr>
        <w:t>"</w:t>
      </w:r>
      <w:r w:rsidRPr="000B321D">
        <w:rPr>
          <w:sz w:val="24"/>
          <w:szCs w:val="24"/>
        </w:rPr>
        <w:t>2.5</w:t>
      </w:r>
      <w:r w:rsidR="00375BA3">
        <w:rPr>
          <w:sz w:val="24"/>
          <w:szCs w:val="24"/>
        </w:rPr>
        <w:t>"</w:t>
      </w:r>
      <w:r w:rsidRPr="000B321D">
        <w:rPr>
          <w:sz w:val="24"/>
          <w:szCs w:val="24"/>
        </w:rPr>
        <w:t xml:space="preserve"> på den anden side.</w:t>
      </w:r>
    </w:p>
    <w:p w:rsidR="0086048D" w:rsidRPr="000B321D" w:rsidRDefault="0086048D" w:rsidP="0086048D">
      <w:pPr>
        <w:ind w:left="851" w:hanging="851"/>
        <w:rPr>
          <w:sz w:val="24"/>
          <w:szCs w:val="24"/>
        </w:rPr>
      </w:pPr>
    </w:p>
    <w:p w:rsidR="0086048D" w:rsidRPr="000B321D" w:rsidRDefault="0086048D" w:rsidP="0086048D">
      <w:pPr>
        <w:ind w:left="851" w:hanging="851"/>
        <w:rPr>
          <w:sz w:val="24"/>
          <w:szCs w:val="24"/>
        </w:rPr>
      </w:pPr>
    </w:p>
    <w:p w:rsidR="0086048D" w:rsidRPr="000B321D" w:rsidRDefault="0086048D" w:rsidP="0086048D">
      <w:pPr>
        <w:ind w:left="851" w:hanging="851"/>
        <w:rPr>
          <w:b/>
          <w:sz w:val="24"/>
          <w:szCs w:val="24"/>
        </w:rPr>
      </w:pPr>
      <w:r w:rsidRPr="000B321D">
        <w:rPr>
          <w:b/>
          <w:sz w:val="24"/>
          <w:szCs w:val="24"/>
        </w:rPr>
        <w:t>4.</w:t>
      </w:r>
      <w:r w:rsidRPr="000B321D">
        <w:rPr>
          <w:b/>
          <w:sz w:val="24"/>
          <w:szCs w:val="24"/>
        </w:rPr>
        <w:tab/>
        <w:t>KLINISKE OPLYSNINGER</w:t>
      </w:r>
    </w:p>
    <w:p w:rsidR="0086048D" w:rsidRPr="000B321D" w:rsidRDefault="0086048D" w:rsidP="0086048D">
      <w:pPr>
        <w:ind w:left="851" w:hanging="851"/>
        <w:rPr>
          <w:b/>
          <w:sz w:val="24"/>
          <w:szCs w:val="24"/>
        </w:rPr>
      </w:pPr>
    </w:p>
    <w:p w:rsidR="0086048D" w:rsidRPr="000B321D" w:rsidRDefault="0086048D" w:rsidP="0086048D">
      <w:pPr>
        <w:ind w:left="851" w:hanging="851"/>
        <w:rPr>
          <w:b/>
          <w:sz w:val="24"/>
          <w:szCs w:val="24"/>
          <w:u w:val="single"/>
        </w:rPr>
      </w:pPr>
      <w:r w:rsidRPr="000B321D">
        <w:rPr>
          <w:b/>
          <w:sz w:val="24"/>
          <w:szCs w:val="24"/>
        </w:rPr>
        <w:t>4.1</w:t>
      </w:r>
      <w:r w:rsidRPr="000B321D">
        <w:rPr>
          <w:b/>
          <w:sz w:val="24"/>
          <w:szCs w:val="24"/>
        </w:rPr>
        <w:tab/>
        <w:t>Terapeutiske indikationer</w:t>
      </w:r>
    </w:p>
    <w:p w:rsidR="0086048D" w:rsidRDefault="0086048D" w:rsidP="0086048D">
      <w:pPr>
        <w:ind w:left="851" w:hanging="851"/>
        <w:rPr>
          <w:sz w:val="24"/>
          <w:szCs w:val="24"/>
        </w:rPr>
      </w:pPr>
      <w:r>
        <w:rPr>
          <w:sz w:val="24"/>
          <w:szCs w:val="24"/>
        </w:rPr>
        <w:tab/>
      </w:r>
      <w:r w:rsidRPr="000B321D">
        <w:rPr>
          <w:sz w:val="24"/>
          <w:szCs w:val="24"/>
        </w:rPr>
        <w:t>Akut behandling af hovedpinefasen af migræne med eller uden aura.</w:t>
      </w:r>
    </w:p>
    <w:p w:rsidR="0086048D" w:rsidRDefault="0086048D" w:rsidP="0086048D">
      <w:pPr>
        <w:ind w:left="851" w:hanging="851"/>
        <w:rPr>
          <w:sz w:val="24"/>
          <w:szCs w:val="24"/>
        </w:rPr>
      </w:pPr>
    </w:p>
    <w:p w:rsidR="0086048D" w:rsidRDefault="00B832D4" w:rsidP="0086048D">
      <w:pPr>
        <w:ind w:left="851"/>
        <w:rPr>
          <w:sz w:val="24"/>
          <w:szCs w:val="24"/>
        </w:rPr>
      </w:pPr>
      <w:proofErr w:type="spellStart"/>
      <w:r>
        <w:rPr>
          <w:sz w:val="24"/>
          <w:szCs w:val="24"/>
        </w:rPr>
        <w:t>Frovatriptan</w:t>
      </w:r>
      <w:proofErr w:type="spellEnd"/>
      <w:r>
        <w:rPr>
          <w:sz w:val="24"/>
          <w:szCs w:val="24"/>
        </w:rPr>
        <w:t xml:space="preserve"> ”</w:t>
      </w:r>
      <w:proofErr w:type="spellStart"/>
      <w:r>
        <w:rPr>
          <w:sz w:val="24"/>
          <w:szCs w:val="24"/>
        </w:rPr>
        <w:t>Viatris</w:t>
      </w:r>
      <w:proofErr w:type="spellEnd"/>
      <w:r>
        <w:rPr>
          <w:sz w:val="24"/>
          <w:szCs w:val="24"/>
        </w:rPr>
        <w:t>”</w:t>
      </w:r>
      <w:r w:rsidR="0086048D">
        <w:rPr>
          <w:sz w:val="24"/>
          <w:szCs w:val="24"/>
        </w:rPr>
        <w:t xml:space="preserve"> er indiceret til voksne.</w:t>
      </w:r>
    </w:p>
    <w:p w:rsidR="0086048D" w:rsidRPr="000B321D" w:rsidRDefault="0086048D" w:rsidP="0086048D">
      <w:pPr>
        <w:ind w:left="851" w:hanging="851"/>
        <w:rPr>
          <w:sz w:val="24"/>
          <w:szCs w:val="24"/>
        </w:rPr>
      </w:pPr>
    </w:p>
    <w:p w:rsidR="0086048D" w:rsidRPr="000B321D" w:rsidRDefault="0086048D" w:rsidP="0086048D">
      <w:pPr>
        <w:ind w:left="851" w:hanging="851"/>
        <w:rPr>
          <w:b/>
          <w:sz w:val="24"/>
          <w:szCs w:val="24"/>
        </w:rPr>
      </w:pPr>
      <w:r w:rsidRPr="000B321D">
        <w:rPr>
          <w:b/>
          <w:sz w:val="24"/>
          <w:szCs w:val="24"/>
        </w:rPr>
        <w:t>4.2</w:t>
      </w:r>
      <w:r w:rsidRPr="000B321D">
        <w:rPr>
          <w:b/>
          <w:sz w:val="24"/>
          <w:szCs w:val="24"/>
        </w:rPr>
        <w:tab/>
        <w:t xml:space="preserve">Dosering og </w:t>
      </w:r>
      <w:r w:rsidR="00B832D4">
        <w:rPr>
          <w:b/>
          <w:sz w:val="24"/>
          <w:szCs w:val="24"/>
        </w:rPr>
        <w:t>administration</w:t>
      </w:r>
    </w:p>
    <w:p w:rsidR="0086048D" w:rsidRPr="000B321D" w:rsidRDefault="0086048D" w:rsidP="0086048D">
      <w:pPr>
        <w:ind w:left="851" w:hanging="851"/>
        <w:rPr>
          <w:sz w:val="24"/>
          <w:szCs w:val="24"/>
        </w:rPr>
      </w:pPr>
    </w:p>
    <w:p w:rsidR="0086048D" w:rsidRPr="006B7D4B" w:rsidRDefault="0086048D" w:rsidP="006B7D4B">
      <w:pPr>
        <w:ind w:left="851"/>
        <w:rPr>
          <w:sz w:val="24"/>
          <w:szCs w:val="24"/>
          <w:u w:val="single"/>
        </w:rPr>
      </w:pPr>
      <w:r w:rsidRPr="006B7D4B">
        <w:rPr>
          <w:sz w:val="24"/>
          <w:szCs w:val="24"/>
          <w:u w:val="single"/>
        </w:rPr>
        <w:t>Dosering</w:t>
      </w:r>
    </w:p>
    <w:p w:rsidR="0086048D" w:rsidRPr="006B7D4B" w:rsidRDefault="0086048D" w:rsidP="006B7D4B">
      <w:pPr>
        <w:ind w:left="851"/>
        <w:rPr>
          <w:sz w:val="24"/>
          <w:szCs w:val="24"/>
        </w:rPr>
      </w:pPr>
      <w:proofErr w:type="spellStart"/>
      <w:r w:rsidRPr="006B7D4B">
        <w:rPr>
          <w:sz w:val="24"/>
          <w:szCs w:val="24"/>
        </w:rPr>
        <w:t>Frovatriptan</w:t>
      </w:r>
      <w:proofErr w:type="spellEnd"/>
      <w:r w:rsidRPr="006B7D4B">
        <w:rPr>
          <w:sz w:val="24"/>
          <w:szCs w:val="24"/>
        </w:rPr>
        <w:t xml:space="preserve"> bør tages så hurtigt som muligt, efter at migræneanfaldet er begyndt, men produktet er også effektivt, hvis det tages på et senere stadium af anfaldet. </w:t>
      </w:r>
      <w:proofErr w:type="spellStart"/>
      <w:r w:rsidRPr="006B7D4B">
        <w:rPr>
          <w:sz w:val="24"/>
          <w:szCs w:val="24"/>
        </w:rPr>
        <w:t>Frovatriptan</w:t>
      </w:r>
      <w:proofErr w:type="spellEnd"/>
      <w:r w:rsidRPr="006B7D4B">
        <w:rPr>
          <w:sz w:val="24"/>
          <w:szCs w:val="24"/>
        </w:rPr>
        <w:t xml:space="preserve"> bør ikke anvendes profylaktisk. Hvis patienten ikke opnår lindring efter den første dosis </w:t>
      </w:r>
      <w:proofErr w:type="spellStart"/>
      <w:r w:rsidRPr="006B7D4B">
        <w:rPr>
          <w:sz w:val="24"/>
          <w:szCs w:val="24"/>
        </w:rPr>
        <w:lastRenderedPageBreak/>
        <w:t>frovatriptan</w:t>
      </w:r>
      <w:proofErr w:type="spellEnd"/>
      <w:r w:rsidRPr="006B7D4B">
        <w:rPr>
          <w:sz w:val="24"/>
          <w:szCs w:val="24"/>
        </w:rPr>
        <w:t>, bør der ikke tages endnu en dosis for samme anfald, da der ikke er konstateret nogen gavnlig effekt heraf.</w:t>
      </w:r>
    </w:p>
    <w:p w:rsidR="0086048D" w:rsidRPr="006B7D4B" w:rsidRDefault="0086048D" w:rsidP="006B7D4B">
      <w:pPr>
        <w:ind w:left="851"/>
        <w:rPr>
          <w:sz w:val="24"/>
          <w:szCs w:val="24"/>
        </w:rPr>
      </w:pPr>
      <w:proofErr w:type="spellStart"/>
      <w:r w:rsidRPr="006B7D4B">
        <w:rPr>
          <w:sz w:val="24"/>
          <w:szCs w:val="24"/>
        </w:rPr>
        <w:t>Frovatriptan</w:t>
      </w:r>
      <w:proofErr w:type="spellEnd"/>
      <w:r w:rsidRPr="006B7D4B">
        <w:rPr>
          <w:sz w:val="24"/>
          <w:szCs w:val="24"/>
        </w:rPr>
        <w:t xml:space="preserve"> kan anvendes til efterfølgende migræneanfald.</w:t>
      </w:r>
    </w:p>
    <w:p w:rsidR="0086048D" w:rsidRPr="006B7D4B" w:rsidRDefault="0086048D" w:rsidP="006B7D4B">
      <w:pPr>
        <w:ind w:left="851" w:hanging="851"/>
        <w:rPr>
          <w:sz w:val="24"/>
          <w:szCs w:val="24"/>
        </w:rPr>
      </w:pPr>
    </w:p>
    <w:p w:rsidR="0086048D" w:rsidRPr="006B7D4B" w:rsidRDefault="0086048D" w:rsidP="006B7D4B">
      <w:pPr>
        <w:ind w:left="851" w:hanging="851"/>
        <w:rPr>
          <w:i/>
          <w:sz w:val="24"/>
          <w:szCs w:val="24"/>
        </w:rPr>
      </w:pPr>
      <w:r w:rsidRPr="006B7D4B">
        <w:rPr>
          <w:i/>
          <w:sz w:val="24"/>
          <w:szCs w:val="24"/>
        </w:rPr>
        <w:tab/>
        <w:t>Voksne (18-65 år)</w:t>
      </w:r>
    </w:p>
    <w:p w:rsidR="0086048D" w:rsidRPr="006B7D4B" w:rsidRDefault="0086048D" w:rsidP="006B7D4B">
      <w:pPr>
        <w:ind w:left="851" w:hanging="851"/>
        <w:rPr>
          <w:sz w:val="24"/>
          <w:szCs w:val="24"/>
        </w:rPr>
      </w:pPr>
      <w:r w:rsidRPr="006B7D4B">
        <w:rPr>
          <w:sz w:val="24"/>
          <w:szCs w:val="24"/>
        </w:rPr>
        <w:tab/>
        <w:t xml:space="preserve">Den anbefalede dosis </w:t>
      </w:r>
      <w:proofErr w:type="spellStart"/>
      <w:r w:rsidRPr="006B7D4B">
        <w:rPr>
          <w:sz w:val="24"/>
          <w:szCs w:val="24"/>
        </w:rPr>
        <w:t>frovatriptan</w:t>
      </w:r>
      <w:proofErr w:type="spellEnd"/>
      <w:r w:rsidRPr="006B7D4B">
        <w:rPr>
          <w:sz w:val="24"/>
          <w:szCs w:val="24"/>
        </w:rPr>
        <w:t xml:space="preserve"> er 2,5 mg.</w:t>
      </w:r>
    </w:p>
    <w:p w:rsidR="0086048D" w:rsidRPr="006B7D4B" w:rsidRDefault="0086048D" w:rsidP="006B7D4B">
      <w:pPr>
        <w:ind w:left="851" w:hanging="851"/>
        <w:rPr>
          <w:sz w:val="24"/>
          <w:szCs w:val="24"/>
        </w:rPr>
      </w:pPr>
      <w:r w:rsidRPr="006B7D4B">
        <w:rPr>
          <w:sz w:val="24"/>
          <w:szCs w:val="24"/>
        </w:rPr>
        <w:tab/>
        <w:t>Hvis hovedpinen vender tilbage efter initial lindring, kan der tages endnu en tablet, dog tidligst 2 timer efter den første dosis.</w:t>
      </w:r>
    </w:p>
    <w:p w:rsidR="0086048D" w:rsidRPr="006B7D4B" w:rsidRDefault="0086048D" w:rsidP="006B7D4B">
      <w:pPr>
        <w:ind w:left="851" w:hanging="851"/>
        <w:rPr>
          <w:sz w:val="24"/>
          <w:szCs w:val="24"/>
        </w:rPr>
      </w:pPr>
      <w:r w:rsidRPr="006B7D4B">
        <w:rPr>
          <w:sz w:val="24"/>
          <w:szCs w:val="24"/>
        </w:rPr>
        <w:tab/>
        <w:t>Den totale døgndosis bør ikke overstige 5 mg.</w:t>
      </w:r>
    </w:p>
    <w:p w:rsidR="0086048D" w:rsidRPr="006B7D4B" w:rsidRDefault="0086048D" w:rsidP="006B7D4B">
      <w:pPr>
        <w:ind w:left="851" w:hanging="851"/>
        <w:rPr>
          <w:sz w:val="24"/>
          <w:szCs w:val="24"/>
        </w:rPr>
      </w:pPr>
    </w:p>
    <w:p w:rsidR="0086048D" w:rsidRPr="006B7D4B" w:rsidRDefault="0086048D" w:rsidP="006B7D4B">
      <w:pPr>
        <w:ind w:left="851" w:hanging="851"/>
        <w:rPr>
          <w:i/>
          <w:sz w:val="24"/>
          <w:szCs w:val="24"/>
        </w:rPr>
      </w:pPr>
      <w:r w:rsidRPr="006B7D4B">
        <w:rPr>
          <w:i/>
          <w:sz w:val="24"/>
          <w:szCs w:val="24"/>
        </w:rPr>
        <w:tab/>
        <w:t>Pædiatrisk population (under 18 år)</w:t>
      </w:r>
    </w:p>
    <w:p w:rsidR="0086048D" w:rsidRPr="006B7D4B" w:rsidRDefault="00B832D4" w:rsidP="006B7D4B">
      <w:pPr>
        <w:ind w:left="851"/>
        <w:rPr>
          <w:sz w:val="24"/>
          <w:szCs w:val="24"/>
        </w:rPr>
      </w:pPr>
      <w:proofErr w:type="spellStart"/>
      <w:r>
        <w:rPr>
          <w:sz w:val="24"/>
          <w:szCs w:val="24"/>
        </w:rPr>
        <w:t>Frovatriptan</w:t>
      </w:r>
      <w:proofErr w:type="spellEnd"/>
      <w:r>
        <w:rPr>
          <w:sz w:val="24"/>
          <w:szCs w:val="24"/>
        </w:rPr>
        <w:t xml:space="preserve"> ”</w:t>
      </w:r>
      <w:proofErr w:type="spellStart"/>
      <w:r>
        <w:rPr>
          <w:sz w:val="24"/>
          <w:szCs w:val="24"/>
        </w:rPr>
        <w:t>Viatris”</w:t>
      </w:r>
      <w:r w:rsidR="0086048D" w:rsidRPr="006B7D4B">
        <w:rPr>
          <w:sz w:val="24"/>
          <w:szCs w:val="24"/>
        </w:rPr>
        <w:t>s</w:t>
      </w:r>
      <w:proofErr w:type="spellEnd"/>
      <w:r w:rsidR="0086048D" w:rsidRPr="006B7D4B">
        <w:rPr>
          <w:sz w:val="24"/>
          <w:szCs w:val="24"/>
        </w:rPr>
        <w:t xml:space="preserve"> sikkerhed og virkning </w:t>
      </w:r>
      <w:r w:rsidR="0086048D" w:rsidRPr="006B7D4B">
        <w:rPr>
          <w:color w:val="000000"/>
          <w:sz w:val="24"/>
          <w:szCs w:val="24"/>
        </w:rPr>
        <w:t xml:space="preserve">hos børn og unge under 18 år er ikke klarlagt. Anvendelse af </w:t>
      </w:r>
      <w:proofErr w:type="spellStart"/>
      <w:r w:rsidR="0086048D" w:rsidRPr="006B7D4B">
        <w:rPr>
          <w:sz w:val="24"/>
          <w:szCs w:val="24"/>
        </w:rPr>
        <w:t>frovatriptan</w:t>
      </w:r>
      <w:proofErr w:type="spellEnd"/>
      <w:r w:rsidR="0086048D" w:rsidRPr="006B7D4B">
        <w:rPr>
          <w:color w:val="000000"/>
          <w:sz w:val="24"/>
          <w:szCs w:val="24"/>
        </w:rPr>
        <w:t xml:space="preserve"> til</w:t>
      </w:r>
      <w:r w:rsidR="0086048D" w:rsidRPr="006B7D4B">
        <w:rPr>
          <w:sz w:val="24"/>
          <w:szCs w:val="24"/>
        </w:rPr>
        <w:t xml:space="preserve"> denne aldersgruppe kan derfor ikke anbefales. </w:t>
      </w:r>
      <w:r w:rsidR="0086048D" w:rsidRPr="006B7D4B">
        <w:rPr>
          <w:color w:val="000000"/>
          <w:sz w:val="24"/>
          <w:szCs w:val="24"/>
        </w:rPr>
        <w:t xml:space="preserve">Der foreligger ingen data. </w:t>
      </w:r>
    </w:p>
    <w:p w:rsidR="0086048D" w:rsidRPr="006B7D4B" w:rsidRDefault="0086048D" w:rsidP="006B7D4B">
      <w:pPr>
        <w:ind w:left="851"/>
        <w:rPr>
          <w:sz w:val="24"/>
          <w:szCs w:val="24"/>
        </w:rPr>
      </w:pPr>
    </w:p>
    <w:p w:rsidR="0086048D" w:rsidRPr="006B7D4B" w:rsidRDefault="0086048D" w:rsidP="006B7D4B">
      <w:pPr>
        <w:ind w:left="851" w:hanging="851"/>
        <w:rPr>
          <w:i/>
          <w:sz w:val="24"/>
          <w:szCs w:val="24"/>
        </w:rPr>
      </w:pPr>
      <w:r w:rsidRPr="006B7D4B">
        <w:rPr>
          <w:i/>
          <w:sz w:val="24"/>
          <w:szCs w:val="24"/>
        </w:rPr>
        <w:tab/>
        <w:t>Ældre (over 65 år)</w:t>
      </w:r>
    </w:p>
    <w:p w:rsidR="0086048D" w:rsidRPr="006B7D4B" w:rsidRDefault="0086048D" w:rsidP="006B7D4B">
      <w:pPr>
        <w:ind w:left="851" w:hanging="851"/>
        <w:rPr>
          <w:sz w:val="24"/>
          <w:szCs w:val="24"/>
        </w:rPr>
      </w:pPr>
      <w:r w:rsidRPr="006B7D4B">
        <w:rPr>
          <w:sz w:val="24"/>
          <w:szCs w:val="24"/>
        </w:rPr>
        <w:tab/>
        <w:t xml:space="preserve">Der foreligger endnu kun begrænsede data om brug af </w:t>
      </w:r>
      <w:proofErr w:type="spellStart"/>
      <w:r w:rsidRPr="006B7D4B">
        <w:rPr>
          <w:sz w:val="24"/>
          <w:szCs w:val="24"/>
        </w:rPr>
        <w:t>frovatriptan</w:t>
      </w:r>
      <w:proofErr w:type="spellEnd"/>
      <w:r w:rsidRPr="006B7D4B">
        <w:rPr>
          <w:sz w:val="24"/>
          <w:szCs w:val="24"/>
        </w:rPr>
        <w:t xml:space="preserve"> til patienter over 65 år. Anvendelse af </w:t>
      </w:r>
      <w:proofErr w:type="spellStart"/>
      <w:r w:rsidRPr="006B7D4B">
        <w:rPr>
          <w:sz w:val="24"/>
          <w:szCs w:val="24"/>
        </w:rPr>
        <w:t>frovatriptan</w:t>
      </w:r>
      <w:proofErr w:type="spellEnd"/>
      <w:r w:rsidRPr="006B7D4B">
        <w:rPr>
          <w:sz w:val="24"/>
          <w:szCs w:val="24"/>
        </w:rPr>
        <w:t xml:space="preserve"> til denne patientkategori kan derfor ikke anbefales.</w:t>
      </w:r>
    </w:p>
    <w:p w:rsidR="0086048D" w:rsidRPr="006B7D4B" w:rsidRDefault="0086048D" w:rsidP="006B7D4B">
      <w:pPr>
        <w:ind w:left="851" w:hanging="851"/>
        <w:rPr>
          <w:sz w:val="24"/>
          <w:szCs w:val="24"/>
        </w:rPr>
      </w:pPr>
    </w:p>
    <w:p w:rsidR="0070408B" w:rsidRPr="006B7D4B" w:rsidRDefault="0086048D" w:rsidP="006B7D4B">
      <w:pPr>
        <w:ind w:left="851" w:hanging="851"/>
        <w:rPr>
          <w:i/>
          <w:sz w:val="24"/>
          <w:szCs w:val="24"/>
        </w:rPr>
      </w:pPr>
      <w:r w:rsidRPr="006B7D4B">
        <w:rPr>
          <w:i/>
          <w:sz w:val="24"/>
          <w:szCs w:val="24"/>
        </w:rPr>
        <w:tab/>
      </w:r>
      <w:r w:rsidR="0070408B" w:rsidRPr="006B7D4B">
        <w:rPr>
          <w:i/>
          <w:sz w:val="24"/>
          <w:szCs w:val="24"/>
        </w:rPr>
        <w:t>Nedsat nyrefunktion</w:t>
      </w:r>
    </w:p>
    <w:p w:rsidR="0070408B" w:rsidRPr="006B7D4B" w:rsidRDefault="0070408B" w:rsidP="006B7D4B">
      <w:pPr>
        <w:ind w:left="851" w:hanging="851"/>
        <w:rPr>
          <w:sz w:val="24"/>
          <w:szCs w:val="24"/>
        </w:rPr>
      </w:pPr>
      <w:r w:rsidRPr="006B7D4B">
        <w:rPr>
          <w:sz w:val="24"/>
          <w:szCs w:val="24"/>
        </w:rPr>
        <w:tab/>
        <w:t>Dosisjustering er ikke nødvendig hos patienter med nedsat nyrefunktion (se pkt. 5.2).</w:t>
      </w:r>
    </w:p>
    <w:p w:rsidR="0070408B" w:rsidRPr="006B7D4B" w:rsidRDefault="0070408B" w:rsidP="006B7D4B">
      <w:pPr>
        <w:ind w:left="851" w:hanging="851"/>
        <w:rPr>
          <w:sz w:val="24"/>
          <w:szCs w:val="24"/>
        </w:rPr>
      </w:pPr>
    </w:p>
    <w:p w:rsidR="0070408B" w:rsidRPr="006B7D4B" w:rsidRDefault="0070408B" w:rsidP="006B7D4B">
      <w:pPr>
        <w:ind w:left="851" w:hanging="851"/>
        <w:rPr>
          <w:i/>
          <w:sz w:val="24"/>
          <w:szCs w:val="24"/>
        </w:rPr>
      </w:pPr>
      <w:r w:rsidRPr="006B7D4B">
        <w:rPr>
          <w:i/>
          <w:sz w:val="24"/>
          <w:szCs w:val="24"/>
        </w:rPr>
        <w:tab/>
        <w:t>Nedsat leverfunktion</w:t>
      </w:r>
    </w:p>
    <w:p w:rsidR="0070408B" w:rsidRPr="006B7D4B" w:rsidRDefault="0070408B" w:rsidP="006B7D4B">
      <w:pPr>
        <w:ind w:left="851" w:hanging="851"/>
        <w:rPr>
          <w:sz w:val="24"/>
          <w:szCs w:val="24"/>
        </w:rPr>
      </w:pPr>
      <w:r w:rsidRPr="006B7D4B">
        <w:rPr>
          <w:sz w:val="24"/>
          <w:szCs w:val="24"/>
        </w:rPr>
        <w:tab/>
        <w:t xml:space="preserve">Dosisjustering er ikke nødvendig hos patienter med let til moderat nedsat leverfunktion (se pkt. 5.2). </w:t>
      </w:r>
      <w:proofErr w:type="spellStart"/>
      <w:r w:rsidRPr="006B7D4B">
        <w:rPr>
          <w:sz w:val="24"/>
          <w:szCs w:val="24"/>
        </w:rPr>
        <w:t>Frovatriptan</w:t>
      </w:r>
      <w:proofErr w:type="spellEnd"/>
      <w:r w:rsidRPr="006B7D4B">
        <w:rPr>
          <w:sz w:val="24"/>
          <w:szCs w:val="24"/>
        </w:rPr>
        <w:t xml:space="preserve"> er kontraindiceret til patienter med svært nedsat leverfunktion (se pkt. 4.3).</w:t>
      </w:r>
    </w:p>
    <w:p w:rsidR="0086048D" w:rsidRPr="006B7D4B" w:rsidRDefault="0086048D" w:rsidP="006B7D4B">
      <w:pPr>
        <w:ind w:left="851" w:hanging="851"/>
        <w:rPr>
          <w:sz w:val="24"/>
          <w:szCs w:val="24"/>
        </w:rPr>
      </w:pPr>
    </w:p>
    <w:p w:rsidR="0086048D" w:rsidRPr="006B7D4B" w:rsidRDefault="0086048D" w:rsidP="006B7D4B">
      <w:pPr>
        <w:ind w:left="851"/>
        <w:rPr>
          <w:sz w:val="24"/>
          <w:szCs w:val="24"/>
          <w:u w:val="single"/>
        </w:rPr>
      </w:pPr>
      <w:r w:rsidRPr="006B7D4B">
        <w:rPr>
          <w:sz w:val="24"/>
          <w:szCs w:val="24"/>
          <w:u w:val="single"/>
        </w:rPr>
        <w:t>Administration</w:t>
      </w:r>
    </w:p>
    <w:p w:rsidR="0086048D" w:rsidRPr="006B7D4B" w:rsidRDefault="0086048D" w:rsidP="006B7D4B">
      <w:pPr>
        <w:ind w:left="851"/>
        <w:rPr>
          <w:sz w:val="24"/>
          <w:szCs w:val="24"/>
        </w:rPr>
      </w:pPr>
      <w:r w:rsidRPr="006B7D4B">
        <w:rPr>
          <w:sz w:val="24"/>
          <w:szCs w:val="24"/>
        </w:rPr>
        <w:t>Oral anvendelse.</w:t>
      </w:r>
    </w:p>
    <w:p w:rsidR="0086048D" w:rsidRPr="006B7D4B" w:rsidRDefault="0086048D" w:rsidP="006B7D4B">
      <w:pPr>
        <w:ind w:left="851"/>
        <w:rPr>
          <w:sz w:val="24"/>
          <w:szCs w:val="24"/>
        </w:rPr>
      </w:pPr>
      <w:r w:rsidRPr="006B7D4B">
        <w:rPr>
          <w:sz w:val="24"/>
          <w:szCs w:val="24"/>
        </w:rPr>
        <w:t>Tabletterne bør sluges hele sammen med vand.</w:t>
      </w:r>
    </w:p>
    <w:p w:rsidR="0086048D" w:rsidRPr="006B7D4B" w:rsidRDefault="0086048D" w:rsidP="006B7D4B">
      <w:pPr>
        <w:ind w:left="851" w:hanging="851"/>
        <w:rPr>
          <w:sz w:val="24"/>
          <w:szCs w:val="24"/>
        </w:rPr>
      </w:pPr>
    </w:p>
    <w:p w:rsidR="0086048D" w:rsidRPr="000B321D" w:rsidRDefault="0086048D" w:rsidP="0086048D">
      <w:pPr>
        <w:ind w:left="851" w:hanging="851"/>
        <w:rPr>
          <w:b/>
          <w:sz w:val="24"/>
          <w:szCs w:val="24"/>
        </w:rPr>
      </w:pPr>
      <w:r w:rsidRPr="000B321D">
        <w:rPr>
          <w:b/>
          <w:sz w:val="24"/>
          <w:szCs w:val="24"/>
        </w:rPr>
        <w:t>4.3</w:t>
      </w:r>
      <w:r w:rsidRPr="000B321D">
        <w:rPr>
          <w:b/>
          <w:sz w:val="24"/>
          <w:szCs w:val="24"/>
        </w:rPr>
        <w:tab/>
        <w:t>Kontraindikationer</w:t>
      </w:r>
    </w:p>
    <w:p w:rsidR="0086048D" w:rsidRPr="000B321D" w:rsidRDefault="0086048D" w:rsidP="0086048D">
      <w:pPr>
        <w:numPr>
          <w:ilvl w:val="0"/>
          <w:numId w:val="6"/>
        </w:numPr>
        <w:tabs>
          <w:tab w:val="clear" w:pos="1287"/>
        </w:tabs>
        <w:ind w:left="1276" w:hanging="425"/>
        <w:rPr>
          <w:sz w:val="24"/>
          <w:szCs w:val="24"/>
        </w:rPr>
      </w:pPr>
      <w:r w:rsidRPr="000B321D">
        <w:rPr>
          <w:sz w:val="24"/>
          <w:szCs w:val="24"/>
        </w:rPr>
        <w:t xml:space="preserve">Overfølsomhed over for </w:t>
      </w:r>
      <w:r>
        <w:rPr>
          <w:sz w:val="24"/>
          <w:szCs w:val="24"/>
        </w:rPr>
        <w:t>det aktive stof</w:t>
      </w:r>
      <w:r w:rsidRPr="000B321D">
        <w:rPr>
          <w:sz w:val="24"/>
          <w:szCs w:val="24"/>
        </w:rPr>
        <w:t xml:space="preserve"> eller </w:t>
      </w:r>
      <w:r w:rsidR="00CF071B">
        <w:rPr>
          <w:sz w:val="24"/>
          <w:szCs w:val="24"/>
        </w:rPr>
        <w:t>over for</w:t>
      </w:r>
      <w:r w:rsidR="00CF071B" w:rsidRPr="000B321D">
        <w:rPr>
          <w:sz w:val="24"/>
          <w:szCs w:val="24"/>
        </w:rPr>
        <w:t xml:space="preserve"> </w:t>
      </w:r>
      <w:r w:rsidRPr="000B321D">
        <w:rPr>
          <w:sz w:val="24"/>
          <w:szCs w:val="24"/>
        </w:rPr>
        <w:t>et eller flere af hjælpestofferne anført i pkt. 6.1.</w:t>
      </w:r>
    </w:p>
    <w:p w:rsidR="0086048D" w:rsidRPr="000B321D" w:rsidRDefault="0086048D" w:rsidP="0086048D">
      <w:pPr>
        <w:numPr>
          <w:ilvl w:val="0"/>
          <w:numId w:val="6"/>
        </w:numPr>
        <w:tabs>
          <w:tab w:val="clear" w:pos="1287"/>
        </w:tabs>
        <w:ind w:left="1276" w:hanging="425"/>
        <w:rPr>
          <w:sz w:val="24"/>
          <w:szCs w:val="24"/>
        </w:rPr>
      </w:pPr>
      <w:r w:rsidRPr="000B321D">
        <w:rPr>
          <w:sz w:val="24"/>
          <w:szCs w:val="24"/>
        </w:rPr>
        <w:t xml:space="preserve">Patienter med myokardieinfarkt, iskæmisk hjertesygdom, </w:t>
      </w:r>
      <w:proofErr w:type="spellStart"/>
      <w:r w:rsidRPr="000B321D">
        <w:rPr>
          <w:sz w:val="24"/>
          <w:szCs w:val="24"/>
        </w:rPr>
        <w:t>koronar</w:t>
      </w:r>
      <w:proofErr w:type="spellEnd"/>
      <w:r w:rsidRPr="000B321D">
        <w:rPr>
          <w:sz w:val="24"/>
          <w:szCs w:val="24"/>
        </w:rPr>
        <w:t xml:space="preserve"> </w:t>
      </w:r>
      <w:proofErr w:type="spellStart"/>
      <w:r w:rsidRPr="000B321D">
        <w:rPr>
          <w:sz w:val="24"/>
          <w:szCs w:val="24"/>
        </w:rPr>
        <w:t>vasospasme</w:t>
      </w:r>
      <w:proofErr w:type="spellEnd"/>
      <w:r w:rsidRPr="000B321D">
        <w:rPr>
          <w:sz w:val="24"/>
          <w:szCs w:val="24"/>
        </w:rPr>
        <w:t xml:space="preserve"> (f.eks. </w:t>
      </w:r>
      <w:proofErr w:type="spellStart"/>
      <w:r w:rsidRPr="000B321D">
        <w:rPr>
          <w:sz w:val="24"/>
          <w:szCs w:val="24"/>
        </w:rPr>
        <w:t>Prinzmetals</w:t>
      </w:r>
      <w:proofErr w:type="spellEnd"/>
      <w:r w:rsidRPr="000B321D">
        <w:rPr>
          <w:sz w:val="24"/>
          <w:szCs w:val="24"/>
        </w:rPr>
        <w:t xml:space="preserve"> angina) eller perifer karsygdom i anamnesen, patienter med symptomer eller tegn på iskæmisk hjertesygdom.</w:t>
      </w:r>
    </w:p>
    <w:p w:rsidR="0086048D" w:rsidRPr="000B321D" w:rsidRDefault="0086048D" w:rsidP="0086048D">
      <w:pPr>
        <w:numPr>
          <w:ilvl w:val="0"/>
          <w:numId w:val="6"/>
        </w:numPr>
        <w:tabs>
          <w:tab w:val="clear" w:pos="1287"/>
        </w:tabs>
        <w:ind w:left="1276" w:hanging="425"/>
        <w:rPr>
          <w:sz w:val="24"/>
          <w:szCs w:val="24"/>
        </w:rPr>
      </w:pPr>
      <w:r w:rsidRPr="000B321D">
        <w:rPr>
          <w:sz w:val="24"/>
          <w:szCs w:val="24"/>
        </w:rPr>
        <w:t>Svær eller moderat svær hypertension, ubehandlet let hypertension.</w:t>
      </w:r>
    </w:p>
    <w:p w:rsidR="0086048D" w:rsidRPr="000B321D" w:rsidRDefault="0086048D" w:rsidP="0086048D">
      <w:pPr>
        <w:numPr>
          <w:ilvl w:val="0"/>
          <w:numId w:val="6"/>
        </w:numPr>
        <w:tabs>
          <w:tab w:val="clear" w:pos="1287"/>
        </w:tabs>
        <w:ind w:left="1276" w:hanging="425"/>
        <w:rPr>
          <w:sz w:val="24"/>
          <w:szCs w:val="24"/>
        </w:rPr>
      </w:pPr>
      <w:r w:rsidRPr="000B321D">
        <w:rPr>
          <w:sz w:val="24"/>
          <w:szCs w:val="24"/>
        </w:rPr>
        <w:t xml:space="preserve">Tidligere </w:t>
      </w:r>
      <w:proofErr w:type="spellStart"/>
      <w:r w:rsidRPr="000B321D">
        <w:rPr>
          <w:sz w:val="24"/>
          <w:szCs w:val="24"/>
        </w:rPr>
        <w:t>cerebrovaskulær</w:t>
      </w:r>
      <w:proofErr w:type="spellEnd"/>
      <w:r w:rsidRPr="000B321D">
        <w:rPr>
          <w:sz w:val="24"/>
          <w:szCs w:val="24"/>
        </w:rPr>
        <w:t xml:space="preserve"> hændelse (CVA) eller transitorisk iskæmisk attak (TIA).</w:t>
      </w:r>
    </w:p>
    <w:p w:rsidR="0086048D" w:rsidRPr="000B321D" w:rsidRDefault="0086048D" w:rsidP="0086048D">
      <w:pPr>
        <w:numPr>
          <w:ilvl w:val="0"/>
          <w:numId w:val="6"/>
        </w:numPr>
        <w:tabs>
          <w:tab w:val="clear" w:pos="1287"/>
        </w:tabs>
        <w:ind w:left="1276" w:hanging="425"/>
        <w:rPr>
          <w:sz w:val="24"/>
          <w:szCs w:val="24"/>
          <w:lang w:val="en-GB"/>
        </w:rPr>
      </w:pPr>
      <w:proofErr w:type="spellStart"/>
      <w:r w:rsidRPr="000B321D">
        <w:rPr>
          <w:sz w:val="24"/>
          <w:szCs w:val="24"/>
          <w:lang w:val="en-GB"/>
        </w:rPr>
        <w:t>Svær</w:t>
      </w:r>
      <w:proofErr w:type="spellEnd"/>
      <w:r w:rsidRPr="000B321D">
        <w:rPr>
          <w:sz w:val="24"/>
          <w:szCs w:val="24"/>
          <w:lang w:val="en-GB"/>
        </w:rPr>
        <w:t xml:space="preserve"> </w:t>
      </w:r>
      <w:proofErr w:type="spellStart"/>
      <w:r w:rsidRPr="000B321D">
        <w:rPr>
          <w:sz w:val="24"/>
          <w:szCs w:val="24"/>
          <w:lang w:val="en-GB"/>
        </w:rPr>
        <w:t>leverinsufficiens</w:t>
      </w:r>
      <w:proofErr w:type="spellEnd"/>
      <w:r w:rsidRPr="000B321D">
        <w:rPr>
          <w:sz w:val="24"/>
          <w:szCs w:val="24"/>
          <w:lang w:val="en-GB"/>
        </w:rPr>
        <w:t xml:space="preserve"> (Child-Pugh C).</w:t>
      </w:r>
    </w:p>
    <w:p w:rsidR="0086048D" w:rsidRPr="000B321D" w:rsidRDefault="0086048D" w:rsidP="0086048D">
      <w:pPr>
        <w:numPr>
          <w:ilvl w:val="0"/>
          <w:numId w:val="6"/>
        </w:numPr>
        <w:tabs>
          <w:tab w:val="clear" w:pos="1287"/>
        </w:tabs>
        <w:ind w:left="1276" w:hanging="425"/>
        <w:rPr>
          <w:sz w:val="24"/>
          <w:szCs w:val="24"/>
        </w:rPr>
      </w:pPr>
      <w:r w:rsidRPr="000B321D">
        <w:rPr>
          <w:sz w:val="24"/>
          <w:szCs w:val="24"/>
        </w:rPr>
        <w:t xml:space="preserve">Samtidig anvendelse af </w:t>
      </w:r>
      <w:proofErr w:type="spellStart"/>
      <w:r w:rsidRPr="000B321D">
        <w:rPr>
          <w:sz w:val="24"/>
          <w:szCs w:val="24"/>
        </w:rPr>
        <w:t>frovatriptan</w:t>
      </w:r>
      <w:proofErr w:type="spellEnd"/>
      <w:r w:rsidRPr="000B321D">
        <w:rPr>
          <w:sz w:val="24"/>
          <w:szCs w:val="24"/>
        </w:rPr>
        <w:t xml:space="preserve"> og </w:t>
      </w:r>
      <w:proofErr w:type="spellStart"/>
      <w:r w:rsidRPr="000B321D">
        <w:rPr>
          <w:sz w:val="24"/>
          <w:szCs w:val="24"/>
        </w:rPr>
        <w:t>ergotamin</w:t>
      </w:r>
      <w:proofErr w:type="spellEnd"/>
      <w:r w:rsidRPr="000B321D">
        <w:rPr>
          <w:sz w:val="24"/>
          <w:szCs w:val="24"/>
        </w:rPr>
        <w:t xml:space="preserve"> eller </w:t>
      </w:r>
      <w:proofErr w:type="spellStart"/>
      <w:r w:rsidRPr="000B321D">
        <w:rPr>
          <w:sz w:val="24"/>
          <w:szCs w:val="24"/>
        </w:rPr>
        <w:t>ergotaminderivater</w:t>
      </w:r>
      <w:proofErr w:type="spellEnd"/>
      <w:r w:rsidRPr="000B321D">
        <w:rPr>
          <w:sz w:val="24"/>
          <w:szCs w:val="24"/>
        </w:rPr>
        <w:t xml:space="preserve"> (inklusive </w:t>
      </w:r>
      <w:proofErr w:type="spellStart"/>
      <w:r w:rsidRPr="000B321D">
        <w:rPr>
          <w:sz w:val="24"/>
          <w:szCs w:val="24"/>
        </w:rPr>
        <w:t>methysergid</w:t>
      </w:r>
      <w:proofErr w:type="spellEnd"/>
      <w:r w:rsidRPr="000B321D">
        <w:rPr>
          <w:sz w:val="24"/>
          <w:szCs w:val="24"/>
        </w:rPr>
        <w:t>) eller andre 5-hydroxytryptamin (5-HT</w:t>
      </w:r>
      <w:proofErr w:type="gramStart"/>
      <w:r w:rsidRPr="000B321D">
        <w:rPr>
          <w:sz w:val="24"/>
          <w:szCs w:val="24"/>
          <w:vertAlign w:val="subscript"/>
        </w:rPr>
        <w:t>1</w:t>
      </w:r>
      <w:r w:rsidRPr="000B321D">
        <w:rPr>
          <w:sz w:val="24"/>
          <w:szCs w:val="24"/>
        </w:rPr>
        <w:t>)-</w:t>
      </w:r>
      <w:proofErr w:type="gramEnd"/>
      <w:r w:rsidRPr="000B321D">
        <w:rPr>
          <w:sz w:val="24"/>
          <w:szCs w:val="24"/>
        </w:rPr>
        <w:t>receptoragonister.</w:t>
      </w:r>
    </w:p>
    <w:p w:rsidR="0086048D" w:rsidRPr="000B321D" w:rsidRDefault="0086048D" w:rsidP="0086048D">
      <w:pPr>
        <w:ind w:left="851" w:hanging="851"/>
        <w:rPr>
          <w:sz w:val="24"/>
          <w:szCs w:val="24"/>
        </w:rPr>
      </w:pPr>
    </w:p>
    <w:p w:rsidR="0086048D" w:rsidRPr="000B321D" w:rsidRDefault="0086048D" w:rsidP="0086048D">
      <w:pPr>
        <w:ind w:left="851" w:hanging="851"/>
        <w:rPr>
          <w:b/>
          <w:sz w:val="24"/>
          <w:szCs w:val="24"/>
        </w:rPr>
      </w:pPr>
      <w:r w:rsidRPr="000B321D">
        <w:rPr>
          <w:b/>
          <w:sz w:val="24"/>
          <w:szCs w:val="24"/>
        </w:rPr>
        <w:t>4.4</w:t>
      </w:r>
      <w:r w:rsidRPr="000B321D">
        <w:rPr>
          <w:b/>
          <w:sz w:val="24"/>
          <w:szCs w:val="24"/>
        </w:rPr>
        <w:tab/>
        <w:t>Særlige advarsler og forsigtighedsregler vedrørende brugen</w:t>
      </w:r>
    </w:p>
    <w:p w:rsidR="0086048D" w:rsidRPr="000B321D" w:rsidRDefault="0086048D" w:rsidP="006B7D4B">
      <w:pPr>
        <w:ind w:left="851" w:hanging="851"/>
        <w:rPr>
          <w:sz w:val="24"/>
          <w:szCs w:val="24"/>
        </w:rPr>
      </w:pPr>
      <w:r>
        <w:rPr>
          <w:sz w:val="24"/>
          <w:szCs w:val="24"/>
        </w:rPr>
        <w:tab/>
      </w:r>
      <w:proofErr w:type="spellStart"/>
      <w:r w:rsidRPr="000B321D">
        <w:rPr>
          <w:sz w:val="24"/>
          <w:szCs w:val="24"/>
        </w:rPr>
        <w:t>Frovatriptan</w:t>
      </w:r>
      <w:proofErr w:type="spellEnd"/>
      <w:r w:rsidRPr="000B321D">
        <w:rPr>
          <w:sz w:val="24"/>
          <w:szCs w:val="24"/>
        </w:rPr>
        <w:t xml:space="preserve"> bør kun anvendes, når der foreligger en klar diagnose for migræne.</w:t>
      </w:r>
    </w:p>
    <w:p w:rsidR="0086048D" w:rsidRDefault="0086048D" w:rsidP="006B7D4B">
      <w:pPr>
        <w:ind w:left="851" w:hanging="851"/>
        <w:rPr>
          <w:sz w:val="24"/>
          <w:szCs w:val="24"/>
        </w:rPr>
      </w:pPr>
      <w:r>
        <w:rPr>
          <w:sz w:val="24"/>
          <w:szCs w:val="24"/>
        </w:rPr>
        <w:tab/>
      </w:r>
    </w:p>
    <w:p w:rsidR="0086048D" w:rsidRPr="000B321D" w:rsidRDefault="0086048D" w:rsidP="006B7D4B">
      <w:pPr>
        <w:ind w:left="851" w:hanging="851"/>
        <w:rPr>
          <w:sz w:val="24"/>
          <w:szCs w:val="24"/>
        </w:rPr>
      </w:pPr>
      <w:r>
        <w:rPr>
          <w:sz w:val="24"/>
          <w:szCs w:val="24"/>
        </w:rPr>
        <w:tab/>
      </w:r>
      <w:proofErr w:type="spellStart"/>
      <w:r w:rsidRPr="000B321D">
        <w:rPr>
          <w:sz w:val="24"/>
          <w:szCs w:val="24"/>
        </w:rPr>
        <w:t>Frovatriptan</w:t>
      </w:r>
      <w:proofErr w:type="spellEnd"/>
      <w:r w:rsidRPr="000B321D">
        <w:rPr>
          <w:sz w:val="24"/>
          <w:szCs w:val="24"/>
        </w:rPr>
        <w:t xml:space="preserve"> er ikke indiceret ved </w:t>
      </w:r>
      <w:proofErr w:type="spellStart"/>
      <w:r w:rsidRPr="000B321D">
        <w:rPr>
          <w:sz w:val="24"/>
          <w:szCs w:val="24"/>
        </w:rPr>
        <w:t>hemiplegisk</w:t>
      </w:r>
      <w:proofErr w:type="spellEnd"/>
      <w:r w:rsidRPr="000B321D">
        <w:rPr>
          <w:sz w:val="24"/>
          <w:szCs w:val="24"/>
        </w:rPr>
        <w:t xml:space="preserve">, </w:t>
      </w:r>
      <w:proofErr w:type="spellStart"/>
      <w:r w:rsidRPr="000B321D">
        <w:rPr>
          <w:sz w:val="24"/>
          <w:szCs w:val="24"/>
        </w:rPr>
        <w:t>basilaris</w:t>
      </w:r>
      <w:proofErr w:type="spellEnd"/>
      <w:r w:rsidRPr="000B321D">
        <w:rPr>
          <w:sz w:val="24"/>
          <w:szCs w:val="24"/>
        </w:rPr>
        <w:t xml:space="preserve"> eller </w:t>
      </w:r>
      <w:proofErr w:type="spellStart"/>
      <w:r w:rsidRPr="000B321D">
        <w:rPr>
          <w:sz w:val="24"/>
          <w:szCs w:val="24"/>
        </w:rPr>
        <w:t>oftalmoplegisk</w:t>
      </w:r>
      <w:proofErr w:type="spellEnd"/>
      <w:r w:rsidRPr="000B321D">
        <w:rPr>
          <w:sz w:val="24"/>
          <w:szCs w:val="24"/>
        </w:rPr>
        <w:t xml:space="preserve"> migræne.</w:t>
      </w:r>
    </w:p>
    <w:p w:rsidR="0086048D" w:rsidRPr="000B321D" w:rsidRDefault="0086048D" w:rsidP="006B7D4B">
      <w:pPr>
        <w:ind w:left="851" w:hanging="851"/>
        <w:rPr>
          <w:sz w:val="24"/>
          <w:szCs w:val="24"/>
        </w:rPr>
      </w:pPr>
    </w:p>
    <w:p w:rsidR="0086048D" w:rsidRPr="000B321D" w:rsidRDefault="0086048D" w:rsidP="006B7D4B">
      <w:pPr>
        <w:ind w:left="851" w:hanging="851"/>
        <w:rPr>
          <w:sz w:val="24"/>
          <w:szCs w:val="24"/>
        </w:rPr>
      </w:pPr>
      <w:r>
        <w:rPr>
          <w:sz w:val="24"/>
          <w:szCs w:val="24"/>
        </w:rPr>
        <w:tab/>
      </w:r>
      <w:r w:rsidRPr="000B321D">
        <w:rPr>
          <w:sz w:val="24"/>
          <w:szCs w:val="24"/>
        </w:rPr>
        <w:t xml:space="preserve">Lige som det er tilfældet med anden behandling af migræneanfald, skal potentielt alvorlige neurologiske tilstande udelukkes, før behandling af hovedpine hos patienter, som ikke tidligere har fået diagnosticeret migræne, eller migrænepatienter med atypiske symptomer. </w:t>
      </w:r>
      <w:r w:rsidRPr="000B321D">
        <w:rPr>
          <w:sz w:val="24"/>
          <w:szCs w:val="24"/>
        </w:rPr>
        <w:lastRenderedPageBreak/>
        <w:t xml:space="preserve">Det bør bemærkes, at migrænikere har øget risiko for visse </w:t>
      </w:r>
      <w:proofErr w:type="spellStart"/>
      <w:r w:rsidRPr="000B321D">
        <w:rPr>
          <w:sz w:val="24"/>
          <w:szCs w:val="24"/>
        </w:rPr>
        <w:t>cerebrovaskulære</w:t>
      </w:r>
      <w:proofErr w:type="spellEnd"/>
      <w:r w:rsidRPr="000B321D">
        <w:rPr>
          <w:sz w:val="24"/>
          <w:szCs w:val="24"/>
        </w:rPr>
        <w:t xml:space="preserve"> hændelser (f.eks. CVA eller TIA).</w:t>
      </w:r>
    </w:p>
    <w:p w:rsidR="0086048D" w:rsidRPr="000B321D" w:rsidRDefault="0086048D" w:rsidP="006B7D4B">
      <w:pPr>
        <w:ind w:left="851" w:hanging="851"/>
        <w:rPr>
          <w:sz w:val="24"/>
          <w:szCs w:val="24"/>
        </w:rPr>
      </w:pPr>
    </w:p>
    <w:p w:rsidR="0086048D" w:rsidRPr="000B321D" w:rsidRDefault="0086048D" w:rsidP="006B7D4B">
      <w:pPr>
        <w:ind w:left="851" w:hanging="851"/>
        <w:rPr>
          <w:sz w:val="24"/>
          <w:szCs w:val="24"/>
        </w:rPr>
      </w:pPr>
      <w:r>
        <w:rPr>
          <w:sz w:val="24"/>
          <w:szCs w:val="24"/>
        </w:rPr>
        <w:tab/>
      </w:r>
      <w:proofErr w:type="spellStart"/>
      <w:r w:rsidRPr="000B321D">
        <w:rPr>
          <w:sz w:val="24"/>
          <w:szCs w:val="24"/>
        </w:rPr>
        <w:t>Frovatriptans</w:t>
      </w:r>
      <w:proofErr w:type="spellEnd"/>
      <w:r w:rsidRPr="000B321D">
        <w:rPr>
          <w:sz w:val="24"/>
          <w:szCs w:val="24"/>
        </w:rPr>
        <w:t xml:space="preserve"> sikkerhed og effekt indgivet i aurafasen af et anfald, før hovedpinen begynder, er ikke fastlagt.</w:t>
      </w:r>
    </w:p>
    <w:p w:rsidR="0086048D" w:rsidRPr="000B321D" w:rsidRDefault="0086048D" w:rsidP="006B7D4B">
      <w:pPr>
        <w:ind w:left="851" w:hanging="851"/>
        <w:rPr>
          <w:sz w:val="24"/>
          <w:szCs w:val="24"/>
        </w:rPr>
      </w:pPr>
    </w:p>
    <w:p w:rsidR="0086048D" w:rsidRPr="000B321D" w:rsidRDefault="0086048D" w:rsidP="006B7D4B">
      <w:pPr>
        <w:ind w:left="851" w:hanging="851"/>
        <w:rPr>
          <w:sz w:val="24"/>
          <w:szCs w:val="24"/>
        </w:rPr>
      </w:pPr>
      <w:r>
        <w:rPr>
          <w:sz w:val="24"/>
          <w:szCs w:val="24"/>
        </w:rPr>
        <w:tab/>
      </w:r>
      <w:r w:rsidRPr="000B321D">
        <w:rPr>
          <w:sz w:val="24"/>
          <w:szCs w:val="24"/>
        </w:rPr>
        <w:t>I lighed med andre 5-HT</w:t>
      </w:r>
      <w:r w:rsidRPr="000B321D">
        <w:rPr>
          <w:sz w:val="24"/>
          <w:szCs w:val="24"/>
          <w:vertAlign w:val="subscript"/>
        </w:rPr>
        <w:t>1</w:t>
      </w:r>
      <w:r w:rsidRPr="000B321D">
        <w:rPr>
          <w:sz w:val="24"/>
          <w:szCs w:val="24"/>
        </w:rPr>
        <w:t xml:space="preserve">-receptoragonister må </w:t>
      </w:r>
      <w:proofErr w:type="spellStart"/>
      <w:r w:rsidRPr="000B321D">
        <w:rPr>
          <w:sz w:val="24"/>
          <w:szCs w:val="24"/>
        </w:rPr>
        <w:t>frovatriptan</w:t>
      </w:r>
      <w:proofErr w:type="spellEnd"/>
      <w:r w:rsidRPr="000B321D">
        <w:rPr>
          <w:sz w:val="24"/>
          <w:szCs w:val="24"/>
        </w:rPr>
        <w:t xml:space="preserve"> ikke, uden forudgående </w:t>
      </w:r>
      <w:proofErr w:type="spellStart"/>
      <w:r w:rsidRPr="000B321D">
        <w:rPr>
          <w:sz w:val="24"/>
          <w:szCs w:val="24"/>
        </w:rPr>
        <w:t>kardiovaskulær</w:t>
      </w:r>
      <w:proofErr w:type="spellEnd"/>
      <w:r w:rsidRPr="000B321D">
        <w:rPr>
          <w:sz w:val="24"/>
          <w:szCs w:val="24"/>
        </w:rPr>
        <w:t xml:space="preserve"> vurdering, administreres til patienter med risiko for hjertearteriesygdom (CAD), herunder storrygere eller patienter i nikotinsubstitutionsbehandling, (se pkt. 4.3). Særlig opmærksomhed bør udvises over for </w:t>
      </w:r>
      <w:proofErr w:type="spellStart"/>
      <w:r w:rsidRPr="000B321D">
        <w:rPr>
          <w:sz w:val="24"/>
          <w:szCs w:val="24"/>
        </w:rPr>
        <w:t>postmenopausale</w:t>
      </w:r>
      <w:proofErr w:type="spellEnd"/>
      <w:r w:rsidRPr="000B321D">
        <w:rPr>
          <w:sz w:val="24"/>
          <w:szCs w:val="24"/>
        </w:rPr>
        <w:t xml:space="preserve"> kvinder og mænd over 40 år med disse risikofaktorer.</w:t>
      </w:r>
    </w:p>
    <w:p w:rsidR="0086048D" w:rsidRDefault="0086048D" w:rsidP="006B7D4B">
      <w:pPr>
        <w:ind w:left="851" w:hanging="851"/>
        <w:rPr>
          <w:sz w:val="24"/>
          <w:szCs w:val="24"/>
        </w:rPr>
      </w:pPr>
      <w:r>
        <w:rPr>
          <w:sz w:val="24"/>
          <w:szCs w:val="24"/>
        </w:rPr>
        <w:tab/>
      </w:r>
    </w:p>
    <w:p w:rsidR="0086048D" w:rsidRPr="000B321D" w:rsidRDefault="0086048D" w:rsidP="006B7D4B">
      <w:pPr>
        <w:ind w:left="851"/>
        <w:rPr>
          <w:sz w:val="24"/>
          <w:szCs w:val="24"/>
        </w:rPr>
      </w:pPr>
      <w:r w:rsidRPr="000B321D">
        <w:rPr>
          <w:sz w:val="24"/>
          <w:szCs w:val="24"/>
        </w:rPr>
        <w:t xml:space="preserve">Imidlertid identificerer </w:t>
      </w:r>
      <w:proofErr w:type="spellStart"/>
      <w:r w:rsidRPr="000B321D">
        <w:rPr>
          <w:sz w:val="24"/>
          <w:szCs w:val="24"/>
        </w:rPr>
        <w:t>kardiovaskulære</w:t>
      </w:r>
      <w:proofErr w:type="spellEnd"/>
      <w:r w:rsidRPr="000B321D">
        <w:rPr>
          <w:sz w:val="24"/>
          <w:szCs w:val="24"/>
        </w:rPr>
        <w:t xml:space="preserve"> vurderinger ikke alle patienter med en hjertesygdom. I meget sjældne tilfælde er der forekommet alvorlige </w:t>
      </w:r>
      <w:proofErr w:type="spellStart"/>
      <w:r w:rsidRPr="000B321D">
        <w:rPr>
          <w:sz w:val="24"/>
          <w:szCs w:val="24"/>
        </w:rPr>
        <w:t>kardiovaskulære</w:t>
      </w:r>
      <w:proofErr w:type="spellEnd"/>
      <w:r w:rsidRPr="000B321D">
        <w:rPr>
          <w:sz w:val="24"/>
          <w:szCs w:val="24"/>
        </w:rPr>
        <w:t xml:space="preserve"> tilstande efter administration af 5-HT</w:t>
      </w:r>
      <w:r w:rsidRPr="000B321D">
        <w:rPr>
          <w:sz w:val="24"/>
          <w:szCs w:val="24"/>
          <w:vertAlign w:val="subscript"/>
        </w:rPr>
        <w:t>1-</w:t>
      </w:r>
      <w:r w:rsidRPr="000B321D">
        <w:rPr>
          <w:sz w:val="24"/>
          <w:szCs w:val="24"/>
        </w:rPr>
        <w:t xml:space="preserve">receptoragonister hos patienter uden tilgrundliggende </w:t>
      </w:r>
      <w:proofErr w:type="spellStart"/>
      <w:r w:rsidRPr="000B321D">
        <w:rPr>
          <w:sz w:val="24"/>
          <w:szCs w:val="24"/>
        </w:rPr>
        <w:t>kardiovaskulær</w:t>
      </w:r>
      <w:proofErr w:type="spellEnd"/>
      <w:r w:rsidRPr="000B321D">
        <w:rPr>
          <w:sz w:val="24"/>
          <w:szCs w:val="24"/>
        </w:rPr>
        <w:t xml:space="preserve"> sygdom.</w:t>
      </w:r>
    </w:p>
    <w:p w:rsidR="0086048D" w:rsidRPr="000B321D" w:rsidRDefault="0086048D" w:rsidP="006B7D4B">
      <w:pPr>
        <w:ind w:left="851" w:hanging="851"/>
        <w:rPr>
          <w:sz w:val="24"/>
          <w:szCs w:val="24"/>
        </w:rPr>
      </w:pPr>
    </w:p>
    <w:p w:rsidR="0086048D" w:rsidRPr="000B321D" w:rsidRDefault="0086048D" w:rsidP="006B7D4B">
      <w:pPr>
        <w:ind w:left="851" w:hanging="851"/>
        <w:rPr>
          <w:sz w:val="24"/>
          <w:szCs w:val="24"/>
        </w:rPr>
      </w:pPr>
      <w:r>
        <w:rPr>
          <w:sz w:val="24"/>
          <w:szCs w:val="24"/>
        </w:rPr>
        <w:tab/>
      </w:r>
      <w:r w:rsidRPr="000B321D">
        <w:rPr>
          <w:sz w:val="24"/>
          <w:szCs w:val="24"/>
        </w:rPr>
        <w:t xml:space="preserve">Forbigående symptomer, herunder brystsmerter og trykken for brystet, som kan være kraftige og eventuelt stråle op mod halsen (se pkt. 4.8), kan have forbindelse med indtagelse af </w:t>
      </w:r>
      <w:proofErr w:type="spellStart"/>
      <w:r w:rsidRPr="000B321D">
        <w:rPr>
          <w:sz w:val="24"/>
          <w:szCs w:val="24"/>
        </w:rPr>
        <w:t>frovatriptan</w:t>
      </w:r>
      <w:proofErr w:type="spellEnd"/>
      <w:r w:rsidRPr="000B321D">
        <w:rPr>
          <w:sz w:val="24"/>
          <w:szCs w:val="24"/>
        </w:rPr>
        <w:t>.</w:t>
      </w:r>
    </w:p>
    <w:p w:rsidR="0086048D" w:rsidRDefault="0086048D" w:rsidP="006B7D4B">
      <w:pPr>
        <w:ind w:left="851" w:hanging="851"/>
        <w:rPr>
          <w:sz w:val="24"/>
          <w:szCs w:val="24"/>
        </w:rPr>
      </w:pPr>
      <w:r>
        <w:rPr>
          <w:sz w:val="24"/>
          <w:szCs w:val="24"/>
        </w:rPr>
        <w:tab/>
      </w:r>
    </w:p>
    <w:p w:rsidR="0086048D" w:rsidRDefault="0086048D" w:rsidP="006B7D4B">
      <w:pPr>
        <w:ind w:left="851"/>
        <w:rPr>
          <w:sz w:val="24"/>
          <w:szCs w:val="24"/>
        </w:rPr>
      </w:pPr>
      <w:r w:rsidRPr="000B321D">
        <w:rPr>
          <w:sz w:val="24"/>
          <w:szCs w:val="24"/>
        </w:rPr>
        <w:t xml:space="preserve">Såfremt symptomerne tyder på iskæmisk hjertesygdom, må der ikke indgives flere doser </w:t>
      </w:r>
      <w:proofErr w:type="spellStart"/>
      <w:r w:rsidRPr="000B321D">
        <w:rPr>
          <w:sz w:val="24"/>
          <w:szCs w:val="24"/>
        </w:rPr>
        <w:t>frovatriptan</w:t>
      </w:r>
      <w:proofErr w:type="spellEnd"/>
      <w:r w:rsidRPr="000B321D">
        <w:rPr>
          <w:sz w:val="24"/>
          <w:szCs w:val="24"/>
        </w:rPr>
        <w:t>, og supplerende undersøgelser bør foretages.</w:t>
      </w:r>
    </w:p>
    <w:p w:rsidR="0086048D" w:rsidRDefault="0086048D" w:rsidP="006B7D4B">
      <w:pPr>
        <w:ind w:left="851" w:hanging="851"/>
        <w:rPr>
          <w:sz w:val="24"/>
          <w:szCs w:val="24"/>
        </w:rPr>
      </w:pPr>
    </w:p>
    <w:p w:rsidR="0086048D" w:rsidRDefault="0086048D" w:rsidP="006B7D4B">
      <w:pPr>
        <w:ind w:left="856"/>
        <w:rPr>
          <w:noProof/>
          <w:color w:val="000000"/>
          <w:sz w:val="24"/>
          <w:szCs w:val="24"/>
        </w:rPr>
      </w:pPr>
      <w:r>
        <w:rPr>
          <w:color w:val="000000"/>
          <w:sz w:val="24"/>
          <w:szCs w:val="24"/>
        </w:rPr>
        <w:t xml:space="preserve">Patienterne bør informeres om tidlige tegn og symptomer på overfølsomhedsreaktioner herunder </w:t>
      </w:r>
      <w:proofErr w:type="spellStart"/>
      <w:r>
        <w:rPr>
          <w:color w:val="000000"/>
          <w:sz w:val="24"/>
          <w:szCs w:val="24"/>
        </w:rPr>
        <w:t>kutane</w:t>
      </w:r>
      <w:proofErr w:type="spellEnd"/>
      <w:r>
        <w:rPr>
          <w:color w:val="000000"/>
          <w:sz w:val="24"/>
          <w:szCs w:val="24"/>
        </w:rPr>
        <w:t xml:space="preserve"> sygdomme, </w:t>
      </w:r>
      <w:proofErr w:type="spellStart"/>
      <w:r>
        <w:rPr>
          <w:color w:val="000000"/>
          <w:sz w:val="24"/>
          <w:szCs w:val="24"/>
        </w:rPr>
        <w:t>quinckes</w:t>
      </w:r>
      <w:proofErr w:type="spellEnd"/>
      <w:r>
        <w:rPr>
          <w:color w:val="000000"/>
          <w:sz w:val="24"/>
          <w:szCs w:val="24"/>
        </w:rPr>
        <w:t xml:space="preserve"> ødem og anafylaksi (se punkt 4.8).</w:t>
      </w:r>
      <w:r>
        <w:rPr>
          <w:noProof/>
          <w:color w:val="000000"/>
          <w:sz w:val="24"/>
          <w:szCs w:val="24"/>
        </w:rPr>
        <w:t xml:space="preserve"> </w:t>
      </w:r>
      <w:r>
        <w:rPr>
          <w:color w:val="000000"/>
          <w:sz w:val="24"/>
          <w:szCs w:val="24"/>
        </w:rPr>
        <w:t xml:space="preserve">I tilfælde af alvorlige allergiske/overfølsomhedsreaktioner bør behandling med </w:t>
      </w:r>
      <w:proofErr w:type="spellStart"/>
      <w:r>
        <w:rPr>
          <w:color w:val="000000"/>
          <w:sz w:val="24"/>
          <w:szCs w:val="24"/>
        </w:rPr>
        <w:t>frovatriptan</w:t>
      </w:r>
      <w:proofErr w:type="spellEnd"/>
      <w:r>
        <w:rPr>
          <w:color w:val="000000"/>
          <w:sz w:val="24"/>
          <w:szCs w:val="24"/>
        </w:rPr>
        <w:t xml:space="preserve"> straks ophøre, og det bør ikke gives igen.</w:t>
      </w:r>
    </w:p>
    <w:p w:rsidR="0086048D" w:rsidRPr="000B321D" w:rsidRDefault="0086048D" w:rsidP="006B7D4B">
      <w:pPr>
        <w:ind w:left="851" w:hanging="851"/>
        <w:rPr>
          <w:sz w:val="24"/>
          <w:szCs w:val="24"/>
        </w:rPr>
      </w:pPr>
    </w:p>
    <w:p w:rsidR="0086048D" w:rsidRPr="000B321D" w:rsidRDefault="0086048D" w:rsidP="006B7D4B">
      <w:pPr>
        <w:ind w:left="851" w:hanging="851"/>
        <w:rPr>
          <w:sz w:val="24"/>
          <w:szCs w:val="24"/>
        </w:rPr>
      </w:pPr>
      <w:r>
        <w:rPr>
          <w:sz w:val="24"/>
          <w:szCs w:val="24"/>
        </w:rPr>
        <w:tab/>
      </w:r>
      <w:r w:rsidRPr="000B321D">
        <w:rPr>
          <w:sz w:val="24"/>
          <w:szCs w:val="24"/>
        </w:rPr>
        <w:t xml:space="preserve">Det tilrådes at vente 24 timer efter anvendelse af </w:t>
      </w:r>
      <w:proofErr w:type="spellStart"/>
      <w:r w:rsidRPr="000B321D">
        <w:rPr>
          <w:sz w:val="24"/>
          <w:szCs w:val="24"/>
        </w:rPr>
        <w:t>frovatriptan</w:t>
      </w:r>
      <w:proofErr w:type="spellEnd"/>
      <w:r w:rsidRPr="000B321D">
        <w:rPr>
          <w:sz w:val="24"/>
          <w:szCs w:val="24"/>
        </w:rPr>
        <w:t xml:space="preserve">, inden der administreres et </w:t>
      </w:r>
      <w:proofErr w:type="spellStart"/>
      <w:r w:rsidRPr="000B321D">
        <w:rPr>
          <w:sz w:val="24"/>
          <w:szCs w:val="24"/>
        </w:rPr>
        <w:t>ergotaminholdigt</w:t>
      </w:r>
      <w:proofErr w:type="spellEnd"/>
      <w:r w:rsidRPr="000B321D">
        <w:rPr>
          <w:sz w:val="24"/>
          <w:szCs w:val="24"/>
        </w:rPr>
        <w:t xml:space="preserve"> lægemiddel. Der bør gå mindst 24 timer efter indtagelse af et </w:t>
      </w:r>
      <w:proofErr w:type="spellStart"/>
      <w:r w:rsidRPr="000B321D">
        <w:rPr>
          <w:sz w:val="24"/>
          <w:szCs w:val="24"/>
        </w:rPr>
        <w:t>ergotaminholdigt</w:t>
      </w:r>
      <w:proofErr w:type="spellEnd"/>
      <w:r w:rsidRPr="000B321D">
        <w:rPr>
          <w:sz w:val="24"/>
          <w:szCs w:val="24"/>
        </w:rPr>
        <w:t xml:space="preserve"> præparat, før der gives </w:t>
      </w:r>
      <w:proofErr w:type="spellStart"/>
      <w:r w:rsidRPr="000B321D">
        <w:rPr>
          <w:sz w:val="24"/>
          <w:szCs w:val="24"/>
        </w:rPr>
        <w:t>frovatriptan</w:t>
      </w:r>
      <w:proofErr w:type="spellEnd"/>
      <w:r w:rsidRPr="000B321D">
        <w:rPr>
          <w:sz w:val="24"/>
          <w:szCs w:val="24"/>
        </w:rPr>
        <w:t xml:space="preserve"> (se pkt. 4.3 og pkt. 4.5).</w:t>
      </w:r>
    </w:p>
    <w:p w:rsidR="0086048D" w:rsidRPr="000B321D" w:rsidRDefault="0086048D" w:rsidP="006B7D4B">
      <w:pPr>
        <w:ind w:left="851" w:hanging="851"/>
        <w:rPr>
          <w:sz w:val="24"/>
          <w:szCs w:val="24"/>
        </w:rPr>
      </w:pPr>
    </w:p>
    <w:p w:rsidR="0086048D" w:rsidRPr="000B321D" w:rsidRDefault="0086048D" w:rsidP="006B7D4B">
      <w:pPr>
        <w:ind w:left="851" w:hanging="851"/>
        <w:rPr>
          <w:sz w:val="24"/>
          <w:szCs w:val="24"/>
        </w:rPr>
      </w:pPr>
      <w:r>
        <w:rPr>
          <w:sz w:val="24"/>
          <w:szCs w:val="24"/>
        </w:rPr>
        <w:tab/>
      </w:r>
      <w:r w:rsidRPr="000B321D">
        <w:rPr>
          <w:sz w:val="24"/>
          <w:szCs w:val="24"/>
        </w:rPr>
        <w:t>Ved alt for hyppig anvendelse (gentagen dosering flere dage i træk, svarende til misbrug af midlet) kan det aktive stof akkumuleres, hvorved antallet af bivirkninger øges.</w:t>
      </w:r>
    </w:p>
    <w:p w:rsidR="0086048D" w:rsidRPr="000B321D" w:rsidRDefault="0086048D" w:rsidP="006B7D4B">
      <w:pPr>
        <w:ind w:left="851" w:hanging="851"/>
        <w:rPr>
          <w:sz w:val="24"/>
          <w:szCs w:val="24"/>
        </w:rPr>
      </w:pPr>
    </w:p>
    <w:p w:rsidR="0086048D" w:rsidRDefault="0086048D" w:rsidP="006B7D4B">
      <w:pPr>
        <w:ind w:left="851"/>
        <w:rPr>
          <w:sz w:val="24"/>
          <w:szCs w:val="24"/>
        </w:rPr>
      </w:pPr>
      <w:r>
        <w:rPr>
          <w:sz w:val="24"/>
          <w:szCs w:val="24"/>
        </w:rPr>
        <w:t xml:space="preserve">Langtidsbrug af enhver type smertestillende middel mod hovedpine kan forværre lidelsen. I tilfælde af en sådan situation eller mistanke derom, bør patienten rådføre sig med en læge, og lægemidlet bør seponeres. Hvis en patient har hyppige eller daglige anfald af hovedpine til trods for (eller på grund af) løbende brug af </w:t>
      </w:r>
      <w:proofErr w:type="spellStart"/>
      <w:r>
        <w:rPr>
          <w:sz w:val="24"/>
          <w:szCs w:val="24"/>
        </w:rPr>
        <w:t>hovedpinemedikamina</w:t>
      </w:r>
      <w:proofErr w:type="spellEnd"/>
      <w:r>
        <w:rPr>
          <w:sz w:val="24"/>
          <w:szCs w:val="24"/>
        </w:rPr>
        <w:t>, bør det overvejes, om der kan være tale om medicinoverforbrugshovedpine (</w:t>
      </w:r>
      <w:proofErr w:type="spellStart"/>
      <w:r>
        <w:rPr>
          <w:i/>
          <w:sz w:val="24"/>
          <w:szCs w:val="24"/>
        </w:rPr>
        <w:t>Medication</w:t>
      </w:r>
      <w:proofErr w:type="spellEnd"/>
      <w:r>
        <w:rPr>
          <w:i/>
          <w:sz w:val="24"/>
          <w:szCs w:val="24"/>
        </w:rPr>
        <w:t xml:space="preserve"> </w:t>
      </w:r>
      <w:proofErr w:type="spellStart"/>
      <w:r>
        <w:rPr>
          <w:i/>
          <w:sz w:val="24"/>
          <w:szCs w:val="24"/>
        </w:rPr>
        <w:t>Overuse</w:t>
      </w:r>
      <w:proofErr w:type="spellEnd"/>
      <w:r>
        <w:rPr>
          <w:i/>
          <w:sz w:val="24"/>
          <w:szCs w:val="24"/>
        </w:rPr>
        <w:t xml:space="preserve"> </w:t>
      </w:r>
      <w:proofErr w:type="spellStart"/>
      <w:r>
        <w:rPr>
          <w:i/>
          <w:sz w:val="24"/>
          <w:szCs w:val="24"/>
        </w:rPr>
        <w:t>Headache</w:t>
      </w:r>
      <w:proofErr w:type="spellEnd"/>
      <w:r>
        <w:rPr>
          <w:i/>
          <w:sz w:val="24"/>
          <w:szCs w:val="24"/>
        </w:rPr>
        <w:t>,</w:t>
      </w:r>
      <w:r>
        <w:rPr>
          <w:szCs w:val="22"/>
        </w:rPr>
        <w:t xml:space="preserve"> </w:t>
      </w:r>
      <w:r>
        <w:rPr>
          <w:sz w:val="24"/>
          <w:szCs w:val="24"/>
        </w:rPr>
        <w:t>MOH).</w:t>
      </w:r>
    </w:p>
    <w:p w:rsidR="0086048D" w:rsidRDefault="0086048D" w:rsidP="006B7D4B">
      <w:pPr>
        <w:ind w:left="851" w:hanging="851"/>
        <w:rPr>
          <w:sz w:val="24"/>
          <w:szCs w:val="24"/>
        </w:rPr>
      </w:pPr>
      <w:r>
        <w:rPr>
          <w:sz w:val="24"/>
          <w:szCs w:val="24"/>
        </w:rPr>
        <w:tab/>
      </w:r>
    </w:p>
    <w:p w:rsidR="0086048D" w:rsidRDefault="0086048D" w:rsidP="006B7D4B">
      <w:pPr>
        <w:ind w:left="851"/>
        <w:rPr>
          <w:sz w:val="24"/>
          <w:szCs w:val="24"/>
        </w:rPr>
      </w:pPr>
      <w:r>
        <w:rPr>
          <w:sz w:val="24"/>
          <w:szCs w:val="24"/>
        </w:rPr>
        <w:t xml:space="preserve">Den anbefalede dosering af </w:t>
      </w:r>
      <w:proofErr w:type="spellStart"/>
      <w:r>
        <w:rPr>
          <w:sz w:val="24"/>
          <w:szCs w:val="24"/>
        </w:rPr>
        <w:t>frovatriptan</w:t>
      </w:r>
      <w:proofErr w:type="spellEnd"/>
      <w:r>
        <w:rPr>
          <w:sz w:val="24"/>
          <w:szCs w:val="24"/>
        </w:rPr>
        <w:t xml:space="preserve"> må ikke overskrides.</w:t>
      </w:r>
    </w:p>
    <w:p w:rsidR="0086048D" w:rsidRDefault="0086048D" w:rsidP="006B7D4B">
      <w:pPr>
        <w:ind w:left="851" w:hanging="851"/>
        <w:rPr>
          <w:sz w:val="24"/>
          <w:szCs w:val="24"/>
        </w:rPr>
      </w:pPr>
    </w:p>
    <w:p w:rsidR="0086048D" w:rsidRDefault="0086048D" w:rsidP="006B7D4B">
      <w:pPr>
        <w:ind w:left="851" w:hanging="851"/>
        <w:rPr>
          <w:sz w:val="24"/>
          <w:szCs w:val="24"/>
        </w:rPr>
      </w:pPr>
      <w:r>
        <w:rPr>
          <w:sz w:val="24"/>
          <w:szCs w:val="24"/>
        </w:rPr>
        <w:tab/>
        <w:t xml:space="preserve">Bivirkninger kan optræde hyppigere ved samtidig anvendelse af </w:t>
      </w:r>
      <w:proofErr w:type="spellStart"/>
      <w:r>
        <w:rPr>
          <w:sz w:val="24"/>
          <w:szCs w:val="24"/>
        </w:rPr>
        <w:t>triptaner</w:t>
      </w:r>
      <w:proofErr w:type="spellEnd"/>
      <w:r>
        <w:rPr>
          <w:sz w:val="24"/>
          <w:szCs w:val="24"/>
        </w:rPr>
        <w:t xml:space="preserve"> (5-HT-receptoragonister) og naturmedicin, der indeholder prikbladet perikon (</w:t>
      </w:r>
      <w:proofErr w:type="spellStart"/>
      <w:r>
        <w:rPr>
          <w:i/>
          <w:sz w:val="24"/>
          <w:szCs w:val="24"/>
        </w:rPr>
        <w:t>Hypericum</w:t>
      </w:r>
      <w:proofErr w:type="spellEnd"/>
      <w:r>
        <w:rPr>
          <w:i/>
          <w:sz w:val="24"/>
          <w:szCs w:val="24"/>
        </w:rPr>
        <w:t xml:space="preserve"> </w:t>
      </w:r>
      <w:proofErr w:type="spellStart"/>
      <w:r>
        <w:rPr>
          <w:i/>
          <w:sz w:val="24"/>
          <w:szCs w:val="24"/>
        </w:rPr>
        <w:t>perforatum</w:t>
      </w:r>
      <w:proofErr w:type="spellEnd"/>
      <w:r>
        <w:rPr>
          <w:sz w:val="24"/>
          <w:szCs w:val="24"/>
        </w:rPr>
        <w:t>).</w:t>
      </w:r>
    </w:p>
    <w:p w:rsidR="0086048D" w:rsidRDefault="0086048D" w:rsidP="006B7D4B">
      <w:pPr>
        <w:ind w:left="851" w:hanging="851"/>
        <w:rPr>
          <w:sz w:val="24"/>
          <w:szCs w:val="24"/>
        </w:rPr>
      </w:pPr>
    </w:p>
    <w:p w:rsidR="00CF071B" w:rsidRDefault="00CF071B" w:rsidP="006B7D4B">
      <w:pPr>
        <w:ind w:left="855"/>
        <w:rPr>
          <w:sz w:val="24"/>
          <w:szCs w:val="24"/>
        </w:rPr>
      </w:pPr>
      <w:r w:rsidRPr="00F80EDE">
        <w:rPr>
          <w:sz w:val="24"/>
          <w:szCs w:val="24"/>
        </w:rPr>
        <w:t xml:space="preserve">Samtidig administration af </w:t>
      </w:r>
      <w:proofErr w:type="spellStart"/>
      <w:r w:rsidR="00B832D4">
        <w:rPr>
          <w:sz w:val="24"/>
          <w:szCs w:val="24"/>
        </w:rPr>
        <w:t>Frovatriptan</w:t>
      </w:r>
      <w:proofErr w:type="spellEnd"/>
      <w:r w:rsidR="00B832D4">
        <w:rPr>
          <w:sz w:val="24"/>
          <w:szCs w:val="24"/>
        </w:rPr>
        <w:t xml:space="preserve"> ”</w:t>
      </w:r>
      <w:proofErr w:type="spellStart"/>
      <w:r w:rsidR="00B832D4">
        <w:rPr>
          <w:sz w:val="24"/>
          <w:szCs w:val="24"/>
        </w:rPr>
        <w:t>Viatris</w:t>
      </w:r>
      <w:proofErr w:type="spellEnd"/>
      <w:r w:rsidR="00B832D4">
        <w:rPr>
          <w:sz w:val="24"/>
          <w:szCs w:val="24"/>
        </w:rPr>
        <w:t>”</w:t>
      </w:r>
      <w:r w:rsidRPr="00F80EDE">
        <w:rPr>
          <w:sz w:val="24"/>
          <w:szCs w:val="24"/>
        </w:rPr>
        <w:t xml:space="preserve"> og </w:t>
      </w:r>
      <w:proofErr w:type="spellStart"/>
      <w:r>
        <w:rPr>
          <w:sz w:val="24"/>
          <w:szCs w:val="24"/>
        </w:rPr>
        <w:t>buprenorphin</w:t>
      </w:r>
      <w:proofErr w:type="spellEnd"/>
      <w:r w:rsidRPr="00F80EDE">
        <w:rPr>
          <w:sz w:val="24"/>
          <w:szCs w:val="24"/>
        </w:rPr>
        <w:t xml:space="preserve"> kan medføre serotoninsyndrom, der er en potentielt livstruende tilstand (se pkt. 4.5).</w:t>
      </w:r>
    </w:p>
    <w:p w:rsidR="00CF071B" w:rsidRPr="00F80EDE" w:rsidRDefault="00CF071B" w:rsidP="006B7D4B">
      <w:pPr>
        <w:ind w:left="855"/>
        <w:rPr>
          <w:sz w:val="24"/>
          <w:szCs w:val="24"/>
        </w:rPr>
      </w:pPr>
    </w:p>
    <w:p w:rsidR="00CF071B" w:rsidRPr="00F80EDE" w:rsidRDefault="00CF071B" w:rsidP="006B7D4B">
      <w:pPr>
        <w:ind w:left="851" w:hanging="851"/>
        <w:rPr>
          <w:sz w:val="24"/>
          <w:szCs w:val="24"/>
          <w:u w:val="single"/>
        </w:rPr>
      </w:pPr>
      <w:r>
        <w:rPr>
          <w:sz w:val="24"/>
          <w:szCs w:val="24"/>
        </w:rPr>
        <w:lastRenderedPageBreak/>
        <w:tab/>
      </w:r>
      <w:r w:rsidRPr="00F80EDE">
        <w:rPr>
          <w:sz w:val="24"/>
          <w:szCs w:val="24"/>
          <w:u w:val="single"/>
        </w:rPr>
        <w:t>Hjælpestof</w:t>
      </w:r>
      <w:r>
        <w:rPr>
          <w:sz w:val="24"/>
          <w:szCs w:val="24"/>
          <w:u w:val="single"/>
        </w:rPr>
        <w:t>fer</w:t>
      </w:r>
      <w:r w:rsidRPr="00F80EDE">
        <w:rPr>
          <w:sz w:val="24"/>
          <w:szCs w:val="24"/>
          <w:u w:val="single"/>
        </w:rPr>
        <w:t>, som behandleren skal være opmærksom på</w:t>
      </w:r>
    </w:p>
    <w:p w:rsidR="00CF071B" w:rsidRDefault="00CF071B" w:rsidP="006B7D4B">
      <w:pPr>
        <w:ind w:left="855"/>
        <w:rPr>
          <w:sz w:val="24"/>
          <w:szCs w:val="24"/>
        </w:rPr>
      </w:pPr>
      <w:r>
        <w:rPr>
          <w:sz w:val="24"/>
          <w:szCs w:val="24"/>
        </w:rPr>
        <w:t xml:space="preserve">Dette lægemiddel indeholder </w:t>
      </w:r>
      <w:proofErr w:type="spellStart"/>
      <w:r>
        <w:rPr>
          <w:sz w:val="24"/>
          <w:szCs w:val="24"/>
        </w:rPr>
        <w:t>lactose</w:t>
      </w:r>
      <w:proofErr w:type="spellEnd"/>
      <w:r>
        <w:rPr>
          <w:sz w:val="24"/>
          <w:szCs w:val="24"/>
        </w:rPr>
        <w:t xml:space="preserve"> og bør ikke anvendes til patienter med hereditær </w:t>
      </w:r>
      <w:proofErr w:type="spellStart"/>
      <w:r>
        <w:rPr>
          <w:sz w:val="24"/>
          <w:szCs w:val="24"/>
        </w:rPr>
        <w:t>galactoseintolerans</w:t>
      </w:r>
      <w:proofErr w:type="spellEnd"/>
      <w:r>
        <w:rPr>
          <w:sz w:val="24"/>
          <w:szCs w:val="24"/>
        </w:rPr>
        <w:t xml:space="preserve">, total </w:t>
      </w:r>
      <w:proofErr w:type="spellStart"/>
      <w:r>
        <w:rPr>
          <w:sz w:val="24"/>
          <w:szCs w:val="24"/>
        </w:rPr>
        <w:t>lactasemangel</w:t>
      </w:r>
      <w:proofErr w:type="spellEnd"/>
      <w:r>
        <w:rPr>
          <w:sz w:val="24"/>
          <w:szCs w:val="24"/>
        </w:rPr>
        <w:t xml:space="preserve"> eller </w:t>
      </w:r>
      <w:proofErr w:type="spellStart"/>
      <w:r>
        <w:rPr>
          <w:sz w:val="24"/>
          <w:szCs w:val="24"/>
        </w:rPr>
        <w:t>glucose</w:t>
      </w:r>
      <w:proofErr w:type="spellEnd"/>
      <w:r>
        <w:rPr>
          <w:sz w:val="24"/>
          <w:szCs w:val="24"/>
        </w:rPr>
        <w:t>/</w:t>
      </w:r>
      <w:proofErr w:type="spellStart"/>
      <w:r>
        <w:rPr>
          <w:sz w:val="24"/>
          <w:szCs w:val="24"/>
        </w:rPr>
        <w:t>galactosemalabsorption</w:t>
      </w:r>
      <w:proofErr w:type="spellEnd"/>
      <w:r>
        <w:rPr>
          <w:sz w:val="24"/>
          <w:szCs w:val="24"/>
        </w:rPr>
        <w:t>.</w:t>
      </w:r>
    </w:p>
    <w:p w:rsidR="00CF071B" w:rsidRDefault="00CF071B" w:rsidP="006B7D4B">
      <w:pPr>
        <w:ind w:left="855"/>
        <w:rPr>
          <w:sz w:val="24"/>
          <w:szCs w:val="24"/>
        </w:rPr>
      </w:pPr>
    </w:p>
    <w:p w:rsidR="00CF071B" w:rsidRDefault="00CF071B" w:rsidP="006B7D4B">
      <w:pPr>
        <w:ind w:left="855"/>
        <w:rPr>
          <w:sz w:val="24"/>
          <w:szCs w:val="24"/>
        </w:rPr>
      </w:pPr>
      <w:r>
        <w:rPr>
          <w:sz w:val="24"/>
          <w:szCs w:val="24"/>
        </w:rPr>
        <w:t>Dette lægemiddel indeholder mindre end 1 mmol (23 mg) natrium pr. tablet, dvs. det er i det væsentlige natriumfrit.</w:t>
      </w:r>
    </w:p>
    <w:p w:rsidR="0086048D" w:rsidRDefault="0086048D" w:rsidP="006B7D4B">
      <w:pPr>
        <w:ind w:left="855"/>
        <w:rPr>
          <w:sz w:val="24"/>
          <w:szCs w:val="24"/>
        </w:rPr>
      </w:pPr>
    </w:p>
    <w:p w:rsidR="0086048D" w:rsidRPr="000B321D" w:rsidRDefault="0086048D" w:rsidP="0086048D">
      <w:pPr>
        <w:ind w:left="851" w:hanging="851"/>
        <w:rPr>
          <w:b/>
          <w:sz w:val="24"/>
          <w:szCs w:val="24"/>
        </w:rPr>
      </w:pPr>
      <w:r w:rsidRPr="000B321D">
        <w:rPr>
          <w:b/>
          <w:sz w:val="24"/>
          <w:szCs w:val="24"/>
        </w:rPr>
        <w:t>4.5</w:t>
      </w:r>
      <w:r w:rsidRPr="000B321D">
        <w:rPr>
          <w:b/>
          <w:sz w:val="24"/>
          <w:szCs w:val="24"/>
        </w:rPr>
        <w:tab/>
        <w:t>Interaktion med andre lægemidler og andre former for interaktion</w:t>
      </w:r>
    </w:p>
    <w:p w:rsidR="0086048D" w:rsidRPr="000B321D" w:rsidRDefault="0086048D" w:rsidP="0086048D">
      <w:pPr>
        <w:ind w:left="851" w:hanging="851"/>
        <w:rPr>
          <w:sz w:val="24"/>
          <w:szCs w:val="24"/>
        </w:rPr>
      </w:pPr>
      <w:r w:rsidRPr="000B321D">
        <w:rPr>
          <w:sz w:val="24"/>
          <w:szCs w:val="24"/>
        </w:rPr>
        <w:tab/>
      </w:r>
    </w:p>
    <w:p w:rsidR="0086048D" w:rsidRPr="000B321D" w:rsidRDefault="0086048D" w:rsidP="0086048D">
      <w:pPr>
        <w:ind w:left="851"/>
        <w:rPr>
          <w:sz w:val="24"/>
          <w:szCs w:val="24"/>
          <w:u w:val="single"/>
        </w:rPr>
      </w:pPr>
      <w:r w:rsidRPr="000B321D">
        <w:rPr>
          <w:sz w:val="24"/>
          <w:szCs w:val="24"/>
          <w:u w:val="single"/>
        </w:rPr>
        <w:t>Kontraindiceret samtidig anvendelse</w:t>
      </w:r>
    </w:p>
    <w:p w:rsidR="0086048D" w:rsidRPr="000B321D" w:rsidRDefault="0086048D" w:rsidP="0086048D">
      <w:pPr>
        <w:ind w:left="851"/>
        <w:rPr>
          <w:i/>
          <w:sz w:val="24"/>
          <w:szCs w:val="24"/>
        </w:rPr>
      </w:pPr>
      <w:proofErr w:type="spellStart"/>
      <w:r w:rsidRPr="000B321D">
        <w:rPr>
          <w:i/>
          <w:sz w:val="24"/>
          <w:szCs w:val="24"/>
        </w:rPr>
        <w:t>Ergotamin</w:t>
      </w:r>
      <w:proofErr w:type="spellEnd"/>
      <w:r w:rsidRPr="000B321D">
        <w:rPr>
          <w:i/>
          <w:sz w:val="24"/>
          <w:szCs w:val="24"/>
        </w:rPr>
        <w:t xml:space="preserve"> og </w:t>
      </w:r>
      <w:proofErr w:type="spellStart"/>
      <w:r w:rsidRPr="000B321D">
        <w:rPr>
          <w:i/>
          <w:sz w:val="24"/>
          <w:szCs w:val="24"/>
        </w:rPr>
        <w:t>ergotaminderivater</w:t>
      </w:r>
      <w:proofErr w:type="spellEnd"/>
      <w:r w:rsidRPr="000B321D">
        <w:rPr>
          <w:i/>
          <w:sz w:val="24"/>
          <w:szCs w:val="24"/>
        </w:rPr>
        <w:t xml:space="preserve"> (inklusive </w:t>
      </w:r>
      <w:proofErr w:type="spellStart"/>
      <w:r w:rsidRPr="000B321D">
        <w:rPr>
          <w:i/>
          <w:sz w:val="24"/>
          <w:szCs w:val="24"/>
        </w:rPr>
        <w:t>methysergid</w:t>
      </w:r>
      <w:proofErr w:type="spellEnd"/>
      <w:r w:rsidRPr="000B321D">
        <w:rPr>
          <w:i/>
          <w:sz w:val="24"/>
          <w:szCs w:val="24"/>
        </w:rPr>
        <w:t>) og andre 5 HT</w:t>
      </w:r>
      <w:r w:rsidRPr="00146BAE">
        <w:rPr>
          <w:i/>
          <w:sz w:val="24"/>
          <w:szCs w:val="24"/>
          <w:vertAlign w:val="subscript"/>
        </w:rPr>
        <w:t>1</w:t>
      </w:r>
      <w:r w:rsidRPr="000B321D">
        <w:rPr>
          <w:i/>
          <w:sz w:val="24"/>
          <w:szCs w:val="24"/>
        </w:rPr>
        <w:t>-agonister</w:t>
      </w:r>
    </w:p>
    <w:p w:rsidR="0086048D" w:rsidRPr="000B321D" w:rsidRDefault="0086048D" w:rsidP="0086048D">
      <w:pPr>
        <w:ind w:left="851"/>
        <w:rPr>
          <w:sz w:val="24"/>
          <w:szCs w:val="24"/>
        </w:rPr>
      </w:pPr>
      <w:r w:rsidRPr="000B321D">
        <w:rPr>
          <w:sz w:val="24"/>
          <w:szCs w:val="24"/>
        </w:rPr>
        <w:t xml:space="preserve">Risiko for hypertension og </w:t>
      </w:r>
      <w:proofErr w:type="spellStart"/>
      <w:r w:rsidRPr="000B321D">
        <w:rPr>
          <w:sz w:val="24"/>
          <w:szCs w:val="24"/>
        </w:rPr>
        <w:t>koronar</w:t>
      </w:r>
      <w:proofErr w:type="spellEnd"/>
      <w:r w:rsidRPr="000B321D">
        <w:rPr>
          <w:sz w:val="24"/>
          <w:szCs w:val="24"/>
        </w:rPr>
        <w:t xml:space="preserve"> </w:t>
      </w:r>
      <w:proofErr w:type="spellStart"/>
      <w:r w:rsidRPr="000B321D">
        <w:rPr>
          <w:sz w:val="24"/>
          <w:szCs w:val="24"/>
        </w:rPr>
        <w:t>vasokonstriktion</w:t>
      </w:r>
      <w:proofErr w:type="spellEnd"/>
      <w:r w:rsidRPr="000B321D">
        <w:rPr>
          <w:sz w:val="24"/>
          <w:szCs w:val="24"/>
        </w:rPr>
        <w:t xml:space="preserve"> ved samtidig administration mod samme migræneanfald på grund af addition af de to stoffers </w:t>
      </w:r>
      <w:proofErr w:type="spellStart"/>
      <w:r w:rsidRPr="000B321D">
        <w:rPr>
          <w:sz w:val="24"/>
          <w:szCs w:val="24"/>
        </w:rPr>
        <w:t>vasospastiske</w:t>
      </w:r>
      <w:proofErr w:type="spellEnd"/>
      <w:r w:rsidRPr="000B321D">
        <w:rPr>
          <w:sz w:val="24"/>
          <w:szCs w:val="24"/>
        </w:rPr>
        <w:t xml:space="preserve"> virkninger (se pkt. 4.3).</w:t>
      </w:r>
    </w:p>
    <w:p w:rsidR="0086048D" w:rsidRPr="000B321D" w:rsidRDefault="0086048D" w:rsidP="0086048D">
      <w:pPr>
        <w:ind w:left="851"/>
        <w:rPr>
          <w:sz w:val="24"/>
          <w:szCs w:val="24"/>
        </w:rPr>
      </w:pPr>
    </w:p>
    <w:p w:rsidR="0086048D" w:rsidRPr="000B321D" w:rsidRDefault="0086048D" w:rsidP="0086048D">
      <w:pPr>
        <w:ind w:left="851"/>
        <w:rPr>
          <w:sz w:val="24"/>
          <w:szCs w:val="24"/>
        </w:rPr>
      </w:pPr>
      <w:r w:rsidRPr="000B321D">
        <w:rPr>
          <w:sz w:val="24"/>
          <w:szCs w:val="24"/>
        </w:rPr>
        <w:t xml:space="preserve">Virkningerne kan være </w:t>
      </w:r>
      <w:proofErr w:type="spellStart"/>
      <w:r w:rsidRPr="000B321D">
        <w:rPr>
          <w:sz w:val="24"/>
          <w:szCs w:val="24"/>
        </w:rPr>
        <w:t>additive</w:t>
      </w:r>
      <w:proofErr w:type="spellEnd"/>
      <w:r w:rsidRPr="000B321D">
        <w:rPr>
          <w:sz w:val="24"/>
          <w:szCs w:val="24"/>
        </w:rPr>
        <w:t xml:space="preserve">. Det anbefales at vente mindst 24 timer efter administration af produkter af </w:t>
      </w:r>
      <w:proofErr w:type="spellStart"/>
      <w:r w:rsidRPr="000B321D">
        <w:rPr>
          <w:sz w:val="24"/>
          <w:szCs w:val="24"/>
        </w:rPr>
        <w:t>ergotamintypen</w:t>
      </w:r>
      <w:proofErr w:type="spellEnd"/>
      <w:r w:rsidRPr="000B321D">
        <w:rPr>
          <w:sz w:val="24"/>
          <w:szCs w:val="24"/>
        </w:rPr>
        <w:t xml:space="preserve">, før der gives </w:t>
      </w:r>
      <w:proofErr w:type="spellStart"/>
      <w:r w:rsidRPr="000B321D">
        <w:rPr>
          <w:sz w:val="24"/>
          <w:szCs w:val="24"/>
        </w:rPr>
        <w:t>frovatriptan</w:t>
      </w:r>
      <w:proofErr w:type="spellEnd"/>
      <w:r w:rsidRPr="000B321D">
        <w:rPr>
          <w:sz w:val="24"/>
          <w:szCs w:val="24"/>
        </w:rPr>
        <w:t xml:space="preserve">. Omvendt anbefales det at vente 24 timer efter administration af </w:t>
      </w:r>
      <w:proofErr w:type="spellStart"/>
      <w:r w:rsidRPr="000B321D">
        <w:rPr>
          <w:sz w:val="24"/>
          <w:szCs w:val="24"/>
        </w:rPr>
        <w:t>frovatriptan</w:t>
      </w:r>
      <w:proofErr w:type="spellEnd"/>
      <w:r w:rsidRPr="000B321D">
        <w:rPr>
          <w:sz w:val="24"/>
          <w:szCs w:val="24"/>
        </w:rPr>
        <w:t xml:space="preserve">, før der gives produkter af </w:t>
      </w:r>
      <w:proofErr w:type="spellStart"/>
      <w:r w:rsidRPr="000B321D">
        <w:rPr>
          <w:sz w:val="24"/>
          <w:szCs w:val="24"/>
        </w:rPr>
        <w:t>ergotamintypen</w:t>
      </w:r>
      <w:proofErr w:type="spellEnd"/>
      <w:r w:rsidRPr="000B321D">
        <w:rPr>
          <w:sz w:val="24"/>
          <w:szCs w:val="24"/>
        </w:rPr>
        <w:t xml:space="preserve"> (se pkt. 4.4).</w:t>
      </w:r>
    </w:p>
    <w:p w:rsidR="0086048D" w:rsidRPr="000B321D" w:rsidRDefault="0086048D" w:rsidP="0086048D">
      <w:pPr>
        <w:ind w:left="851"/>
        <w:rPr>
          <w:sz w:val="24"/>
          <w:szCs w:val="24"/>
        </w:rPr>
      </w:pPr>
    </w:p>
    <w:p w:rsidR="0086048D" w:rsidRPr="000B321D" w:rsidRDefault="0086048D" w:rsidP="0086048D">
      <w:pPr>
        <w:ind w:left="851"/>
        <w:rPr>
          <w:sz w:val="24"/>
          <w:szCs w:val="24"/>
          <w:u w:val="single"/>
        </w:rPr>
      </w:pPr>
      <w:r w:rsidRPr="000B321D">
        <w:rPr>
          <w:sz w:val="24"/>
          <w:szCs w:val="24"/>
          <w:u w:val="single"/>
        </w:rPr>
        <w:t>Samtidig anvendelse ikke anbefalet</w:t>
      </w:r>
    </w:p>
    <w:p w:rsidR="0086048D" w:rsidRPr="000B321D" w:rsidRDefault="0086048D" w:rsidP="0086048D">
      <w:pPr>
        <w:ind w:left="851"/>
        <w:rPr>
          <w:i/>
          <w:sz w:val="24"/>
          <w:szCs w:val="24"/>
        </w:rPr>
      </w:pPr>
      <w:proofErr w:type="spellStart"/>
      <w:r w:rsidRPr="000B321D">
        <w:rPr>
          <w:i/>
          <w:sz w:val="24"/>
          <w:szCs w:val="24"/>
        </w:rPr>
        <w:t>Monoaminooxidasehæmmere</w:t>
      </w:r>
      <w:proofErr w:type="spellEnd"/>
    </w:p>
    <w:p w:rsidR="0086048D" w:rsidRPr="000B321D" w:rsidRDefault="0086048D" w:rsidP="0086048D">
      <w:pPr>
        <w:ind w:left="851"/>
        <w:rPr>
          <w:sz w:val="24"/>
          <w:szCs w:val="24"/>
        </w:rPr>
      </w:pPr>
      <w:r w:rsidRPr="000B321D">
        <w:rPr>
          <w:sz w:val="24"/>
          <w:szCs w:val="24"/>
        </w:rPr>
        <w:t xml:space="preserve">Selvom </w:t>
      </w:r>
      <w:proofErr w:type="spellStart"/>
      <w:r w:rsidRPr="000B321D">
        <w:rPr>
          <w:sz w:val="24"/>
          <w:szCs w:val="24"/>
        </w:rPr>
        <w:t>frovatriptan</w:t>
      </w:r>
      <w:proofErr w:type="spellEnd"/>
      <w:r w:rsidRPr="000B321D">
        <w:rPr>
          <w:sz w:val="24"/>
          <w:szCs w:val="24"/>
        </w:rPr>
        <w:t xml:space="preserve"> ikke er et substrat for MAO-A, kan en potentiel risiko for </w:t>
      </w:r>
      <w:proofErr w:type="spellStart"/>
      <w:r w:rsidRPr="000B321D">
        <w:rPr>
          <w:sz w:val="24"/>
          <w:szCs w:val="24"/>
        </w:rPr>
        <w:t>serotonergt</w:t>
      </w:r>
      <w:proofErr w:type="spellEnd"/>
      <w:r w:rsidRPr="000B321D">
        <w:rPr>
          <w:sz w:val="24"/>
          <w:szCs w:val="24"/>
        </w:rPr>
        <w:t xml:space="preserve"> syndrom eller hypertension imidlertid ikke udelukkes (se pkt. 5.2).</w:t>
      </w:r>
    </w:p>
    <w:p w:rsidR="0086048D" w:rsidRPr="000B321D" w:rsidRDefault="0086048D" w:rsidP="0086048D">
      <w:pPr>
        <w:ind w:left="851"/>
        <w:rPr>
          <w:sz w:val="24"/>
          <w:szCs w:val="24"/>
        </w:rPr>
      </w:pPr>
    </w:p>
    <w:p w:rsidR="0086048D" w:rsidRPr="000B321D" w:rsidRDefault="0086048D" w:rsidP="0086048D">
      <w:pPr>
        <w:ind w:left="851"/>
        <w:rPr>
          <w:sz w:val="24"/>
          <w:szCs w:val="24"/>
          <w:u w:val="single"/>
        </w:rPr>
      </w:pPr>
      <w:r w:rsidRPr="000B321D">
        <w:rPr>
          <w:sz w:val="24"/>
          <w:szCs w:val="24"/>
          <w:u w:val="single"/>
        </w:rPr>
        <w:t>Samtidig anvendelse, der kræver forsigtighed</w:t>
      </w:r>
    </w:p>
    <w:p w:rsidR="0086048D" w:rsidRPr="000B321D" w:rsidRDefault="0086048D" w:rsidP="0086048D">
      <w:pPr>
        <w:ind w:left="851"/>
        <w:rPr>
          <w:i/>
          <w:sz w:val="24"/>
          <w:szCs w:val="24"/>
        </w:rPr>
      </w:pPr>
      <w:r w:rsidRPr="000B321D">
        <w:rPr>
          <w:i/>
          <w:sz w:val="24"/>
          <w:szCs w:val="24"/>
        </w:rPr>
        <w:t xml:space="preserve">Selektive </w:t>
      </w:r>
      <w:proofErr w:type="spellStart"/>
      <w:r w:rsidRPr="000B321D">
        <w:rPr>
          <w:i/>
          <w:sz w:val="24"/>
          <w:szCs w:val="24"/>
        </w:rPr>
        <w:t>serotoninoptagelseshæmmere</w:t>
      </w:r>
      <w:proofErr w:type="spellEnd"/>
      <w:r w:rsidRPr="000B321D">
        <w:rPr>
          <w:i/>
          <w:sz w:val="24"/>
          <w:szCs w:val="24"/>
        </w:rPr>
        <w:t xml:space="preserve"> (</w:t>
      </w:r>
      <w:proofErr w:type="spellStart"/>
      <w:r w:rsidRPr="000B321D">
        <w:rPr>
          <w:i/>
          <w:sz w:val="24"/>
          <w:szCs w:val="24"/>
        </w:rPr>
        <w:t>citalopram</w:t>
      </w:r>
      <w:proofErr w:type="spellEnd"/>
      <w:r w:rsidRPr="000B321D">
        <w:rPr>
          <w:i/>
          <w:sz w:val="24"/>
          <w:szCs w:val="24"/>
        </w:rPr>
        <w:t xml:space="preserve">, </w:t>
      </w:r>
      <w:proofErr w:type="spellStart"/>
      <w:r w:rsidRPr="000B321D">
        <w:rPr>
          <w:i/>
          <w:sz w:val="24"/>
          <w:szCs w:val="24"/>
        </w:rPr>
        <w:t>fluoxetin</w:t>
      </w:r>
      <w:proofErr w:type="spellEnd"/>
      <w:r w:rsidRPr="000B321D">
        <w:rPr>
          <w:i/>
          <w:sz w:val="24"/>
          <w:szCs w:val="24"/>
        </w:rPr>
        <w:t xml:space="preserve">, </w:t>
      </w:r>
      <w:proofErr w:type="spellStart"/>
      <w:r w:rsidRPr="000B321D">
        <w:rPr>
          <w:i/>
          <w:sz w:val="24"/>
          <w:szCs w:val="24"/>
        </w:rPr>
        <w:t>fluvoxamin</w:t>
      </w:r>
      <w:proofErr w:type="spellEnd"/>
      <w:r w:rsidRPr="000B321D">
        <w:rPr>
          <w:i/>
          <w:sz w:val="24"/>
          <w:szCs w:val="24"/>
        </w:rPr>
        <w:t xml:space="preserve">, </w:t>
      </w:r>
      <w:proofErr w:type="spellStart"/>
      <w:r w:rsidRPr="000B321D">
        <w:rPr>
          <w:i/>
          <w:sz w:val="24"/>
          <w:szCs w:val="24"/>
        </w:rPr>
        <w:t>paroxetin</w:t>
      </w:r>
      <w:proofErr w:type="spellEnd"/>
      <w:r w:rsidRPr="000B321D">
        <w:rPr>
          <w:i/>
          <w:sz w:val="24"/>
          <w:szCs w:val="24"/>
        </w:rPr>
        <w:t xml:space="preserve">, </w:t>
      </w:r>
      <w:proofErr w:type="spellStart"/>
      <w:r w:rsidRPr="000B321D">
        <w:rPr>
          <w:i/>
          <w:sz w:val="24"/>
          <w:szCs w:val="24"/>
        </w:rPr>
        <w:t>sertralin</w:t>
      </w:r>
      <w:proofErr w:type="spellEnd"/>
      <w:r w:rsidRPr="000B321D">
        <w:rPr>
          <w:i/>
          <w:sz w:val="24"/>
          <w:szCs w:val="24"/>
        </w:rPr>
        <w:t>)</w:t>
      </w:r>
    </w:p>
    <w:p w:rsidR="0086048D" w:rsidRPr="000B321D" w:rsidRDefault="0086048D" w:rsidP="0086048D">
      <w:pPr>
        <w:ind w:left="851"/>
        <w:rPr>
          <w:sz w:val="24"/>
          <w:szCs w:val="24"/>
        </w:rPr>
      </w:pPr>
      <w:r w:rsidRPr="000B321D">
        <w:rPr>
          <w:sz w:val="24"/>
          <w:szCs w:val="24"/>
        </w:rPr>
        <w:t xml:space="preserve">Potentiel risiko for hypertension, </w:t>
      </w:r>
      <w:proofErr w:type="spellStart"/>
      <w:r w:rsidRPr="000B321D">
        <w:rPr>
          <w:sz w:val="24"/>
          <w:szCs w:val="24"/>
        </w:rPr>
        <w:t>koronarvaskulær</w:t>
      </w:r>
      <w:proofErr w:type="spellEnd"/>
      <w:r w:rsidRPr="000B321D">
        <w:rPr>
          <w:sz w:val="24"/>
          <w:szCs w:val="24"/>
        </w:rPr>
        <w:t xml:space="preserve"> konstriktion eller </w:t>
      </w:r>
      <w:proofErr w:type="spellStart"/>
      <w:r w:rsidRPr="000B321D">
        <w:rPr>
          <w:sz w:val="24"/>
          <w:szCs w:val="24"/>
        </w:rPr>
        <w:t>serotonergt</w:t>
      </w:r>
      <w:proofErr w:type="spellEnd"/>
      <w:r w:rsidRPr="000B321D">
        <w:rPr>
          <w:sz w:val="24"/>
          <w:szCs w:val="24"/>
        </w:rPr>
        <w:t xml:space="preserve"> syndrom.</w:t>
      </w:r>
    </w:p>
    <w:p w:rsidR="0086048D" w:rsidRPr="000B321D" w:rsidRDefault="0086048D" w:rsidP="0086048D">
      <w:pPr>
        <w:ind w:left="851"/>
        <w:rPr>
          <w:sz w:val="24"/>
          <w:szCs w:val="24"/>
        </w:rPr>
      </w:pPr>
      <w:r w:rsidRPr="000B321D">
        <w:rPr>
          <w:sz w:val="24"/>
          <w:szCs w:val="24"/>
        </w:rPr>
        <w:t>Streng overholdelse af den anbefalede dosering er en væsentlig forudsætning for at undgå dette syndrom.</w:t>
      </w:r>
    </w:p>
    <w:p w:rsidR="0086048D" w:rsidRDefault="0086048D" w:rsidP="0086048D">
      <w:pPr>
        <w:ind w:left="851"/>
        <w:rPr>
          <w:sz w:val="24"/>
          <w:szCs w:val="24"/>
        </w:rPr>
      </w:pPr>
    </w:p>
    <w:p w:rsidR="00597A4A" w:rsidRPr="00F80EDE" w:rsidRDefault="00597A4A" w:rsidP="00597A4A">
      <w:pPr>
        <w:ind w:left="851"/>
        <w:rPr>
          <w:i/>
          <w:iCs/>
          <w:sz w:val="24"/>
          <w:szCs w:val="24"/>
        </w:rPr>
      </w:pPr>
      <w:proofErr w:type="spellStart"/>
      <w:r w:rsidRPr="00F80EDE">
        <w:rPr>
          <w:i/>
          <w:iCs/>
          <w:sz w:val="24"/>
          <w:szCs w:val="24"/>
        </w:rPr>
        <w:t>Serotonerge</w:t>
      </w:r>
      <w:proofErr w:type="spellEnd"/>
      <w:r w:rsidRPr="00F80EDE">
        <w:rPr>
          <w:i/>
          <w:iCs/>
          <w:sz w:val="24"/>
          <w:szCs w:val="24"/>
        </w:rPr>
        <w:t xml:space="preserve"> lægemidler (f.eks. </w:t>
      </w:r>
      <w:proofErr w:type="spellStart"/>
      <w:r w:rsidRPr="00F80EDE">
        <w:rPr>
          <w:i/>
          <w:iCs/>
          <w:sz w:val="24"/>
          <w:szCs w:val="24"/>
        </w:rPr>
        <w:t>buprenorphin</w:t>
      </w:r>
      <w:proofErr w:type="spellEnd"/>
      <w:r w:rsidRPr="00F80EDE">
        <w:rPr>
          <w:i/>
          <w:iCs/>
          <w:sz w:val="24"/>
          <w:szCs w:val="24"/>
        </w:rPr>
        <w:t>)</w:t>
      </w:r>
    </w:p>
    <w:p w:rsidR="00597A4A" w:rsidRPr="000B321D" w:rsidRDefault="00597A4A" w:rsidP="00597A4A">
      <w:pPr>
        <w:ind w:left="851"/>
        <w:rPr>
          <w:sz w:val="24"/>
          <w:szCs w:val="24"/>
        </w:rPr>
      </w:pPr>
      <w:r>
        <w:rPr>
          <w:sz w:val="24"/>
          <w:szCs w:val="24"/>
        </w:rPr>
        <w:t>Der er en øget risiko for serotoninsyndrom, der er en potentielt livstruende tilstand (se pkt. 4.4).</w:t>
      </w:r>
    </w:p>
    <w:p w:rsidR="00597A4A" w:rsidRPr="000B321D" w:rsidRDefault="00597A4A" w:rsidP="0086048D">
      <w:pPr>
        <w:ind w:left="851"/>
        <w:rPr>
          <w:sz w:val="24"/>
          <w:szCs w:val="24"/>
        </w:rPr>
      </w:pPr>
    </w:p>
    <w:p w:rsidR="0086048D" w:rsidRPr="000B321D" w:rsidRDefault="0086048D" w:rsidP="0086048D">
      <w:pPr>
        <w:ind w:left="851"/>
        <w:rPr>
          <w:i/>
          <w:sz w:val="24"/>
          <w:szCs w:val="24"/>
        </w:rPr>
      </w:pPr>
      <w:proofErr w:type="spellStart"/>
      <w:r w:rsidRPr="000B321D">
        <w:rPr>
          <w:i/>
          <w:sz w:val="24"/>
          <w:szCs w:val="24"/>
        </w:rPr>
        <w:t>Methylergometrin</w:t>
      </w:r>
      <w:proofErr w:type="spellEnd"/>
    </w:p>
    <w:p w:rsidR="0086048D" w:rsidRPr="000B321D" w:rsidRDefault="0086048D" w:rsidP="0086048D">
      <w:pPr>
        <w:ind w:left="851"/>
        <w:rPr>
          <w:sz w:val="24"/>
          <w:szCs w:val="24"/>
        </w:rPr>
      </w:pPr>
      <w:r w:rsidRPr="000B321D">
        <w:rPr>
          <w:sz w:val="24"/>
          <w:szCs w:val="24"/>
        </w:rPr>
        <w:t xml:space="preserve">Risiko for hypertension og </w:t>
      </w:r>
      <w:proofErr w:type="spellStart"/>
      <w:r w:rsidRPr="000B321D">
        <w:rPr>
          <w:sz w:val="24"/>
          <w:szCs w:val="24"/>
        </w:rPr>
        <w:t>koronar</w:t>
      </w:r>
      <w:proofErr w:type="spellEnd"/>
      <w:r w:rsidRPr="000B321D">
        <w:rPr>
          <w:sz w:val="24"/>
          <w:szCs w:val="24"/>
        </w:rPr>
        <w:t xml:space="preserve"> </w:t>
      </w:r>
      <w:proofErr w:type="spellStart"/>
      <w:r w:rsidRPr="000B321D">
        <w:rPr>
          <w:sz w:val="24"/>
          <w:szCs w:val="24"/>
        </w:rPr>
        <w:t>vasokonstriktion</w:t>
      </w:r>
      <w:proofErr w:type="spellEnd"/>
      <w:r w:rsidRPr="000B321D">
        <w:rPr>
          <w:sz w:val="24"/>
          <w:szCs w:val="24"/>
        </w:rPr>
        <w:t>.</w:t>
      </w:r>
    </w:p>
    <w:p w:rsidR="0086048D" w:rsidRPr="000B321D" w:rsidRDefault="0086048D" w:rsidP="0086048D">
      <w:pPr>
        <w:ind w:left="851"/>
        <w:rPr>
          <w:sz w:val="24"/>
          <w:szCs w:val="24"/>
        </w:rPr>
      </w:pPr>
    </w:p>
    <w:p w:rsidR="0086048D" w:rsidRPr="000B321D" w:rsidRDefault="0086048D" w:rsidP="0086048D">
      <w:pPr>
        <w:ind w:left="851"/>
        <w:rPr>
          <w:i/>
          <w:sz w:val="24"/>
          <w:szCs w:val="24"/>
        </w:rPr>
      </w:pPr>
      <w:proofErr w:type="spellStart"/>
      <w:r w:rsidRPr="000B321D">
        <w:rPr>
          <w:i/>
          <w:sz w:val="24"/>
          <w:szCs w:val="24"/>
        </w:rPr>
        <w:t>Fluvoxamin</w:t>
      </w:r>
      <w:proofErr w:type="spellEnd"/>
    </w:p>
    <w:p w:rsidR="0086048D" w:rsidRPr="000B321D" w:rsidRDefault="0086048D" w:rsidP="0086048D">
      <w:pPr>
        <w:ind w:left="851"/>
        <w:rPr>
          <w:sz w:val="24"/>
          <w:szCs w:val="24"/>
        </w:rPr>
      </w:pPr>
      <w:proofErr w:type="spellStart"/>
      <w:r w:rsidRPr="000B321D">
        <w:rPr>
          <w:sz w:val="24"/>
          <w:szCs w:val="24"/>
        </w:rPr>
        <w:t>Fluvoxamin</w:t>
      </w:r>
      <w:proofErr w:type="spellEnd"/>
      <w:r w:rsidRPr="000B321D">
        <w:rPr>
          <w:sz w:val="24"/>
          <w:szCs w:val="24"/>
        </w:rPr>
        <w:t xml:space="preserve"> er en potent hæmmer af </w:t>
      </w:r>
      <w:proofErr w:type="spellStart"/>
      <w:r w:rsidRPr="000B321D">
        <w:rPr>
          <w:sz w:val="24"/>
          <w:szCs w:val="24"/>
        </w:rPr>
        <w:t>cytokrom</w:t>
      </w:r>
      <w:proofErr w:type="spellEnd"/>
      <w:r w:rsidRPr="000B321D">
        <w:rPr>
          <w:sz w:val="24"/>
          <w:szCs w:val="24"/>
        </w:rPr>
        <w:t xml:space="preserve"> CYP1A2, og ved samtidig anvendelse er der konstateret 27-49</w:t>
      </w:r>
      <w:r w:rsidR="000D10A4">
        <w:rPr>
          <w:sz w:val="24"/>
          <w:szCs w:val="24"/>
        </w:rPr>
        <w:t xml:space="preserve"> %</w:t>
      </w:r>
      <w:r w:rsidRPr="000B321D">
        <w:rPr>
          <w:sz w:val="24"/>
          <w:szCs w:val="24"/>
        </w:rPr>
        <w:t xml:space="preserve"> øget blodkoncentration af </w:t>
      </w:r>
      <w:proofErr w:type="spellStart"/>
      <w:r w:rsidRPr="000B321D">
        <w:rPr>
          <w:sz w:val="24"/>
          <w:szCs w:val="24"/>
        </w:rPr>
        <w:t>frovatriptan</w:t>
      </w:r>
      <w:proofErr w:type="spellEnd"/>
      <w:r w:rsidRPr="000B321D">
        <w:rPr>
          <w:sz w:val="24"/>
          <w:szCs w:val="24"/>
        </w:rPr>
        <w:t>.</w:t>
      </w:r>
    </w:p>
    <w:p w:rsidR="0086048D" w:rsidRPr="000B321D" w:rsidRDefault="0086048D" w:rsidP="0086048D">
      <w:pPr>
        <w:ind w:left="851"/>
        <w:rPr>
          <w:sz w:val="24"/>
          <w:szCs w:val="24"/>
        </w:rPr>
      </w:pPr>
    </w:p>
    <w:p w:rsidR="0086048D" w:rsidRPr="000B321D" w:rsidRDefault="0086048D" w:rsidP="0086048D">
      <w:pPr>
        <w:ind w:left="851"/>
        <w:rPr>
          <w:i/>
          <w:sz w:val="24"/>
          <w:szCs w:val="24"/>
        </w:rPr>
      </w:pPr>
      <w:r w:rsidRPr="000B321D">
        <w:rPr>
          <w:i/>
          <w:sz w:val="24"/>
          <w:szCs w:val="24"/>
        </w:rPr>
        <w:t>Orale antikonceptionsmidler</w:t>
      </w:r>
    </w:p>
    <w:p w:rsidR="0086048D" w:rsidRPr="000B321D" w:rsidRDefault="0086048D" w:rsidP="0086048D">
      <w:pPr>
        <w:ind w:left="851"/>
        <w:rPr>
          <w:sz w:val="24"/>
          <w:szCs w:val="24"/>
        </w:rPr>
      </w:pPr>
      <w:r w:rsidRPr="000B321D">
        <w:rPr>
          <w:sz w:val="24"/>
          <w:szCs w:val="24"/>
        </w:rPr>
        <w:t xml:space="preserve">Hos kvinder, der anvendte orale antikonceptionsmidler, var koncentrationen af </w:t>
      </w:r>
      <w:proofErr w:type="spellStart"/>
      <w:r w:rsidRPr="000B321D">
        <w:rPr>
          <w:sz w:val="24"/>
          <w:szCs w:val="24"/>
        </w:rPr>
        <w:t>frovatriptan</w:t>
      </w:r>
      <w:proofErr w:type="spellEnd"/>
      <w:r w:rsidRPr="000B321D">
        <w:rPr>
          <w:sz w:val="24"/>
          <w:szCs w:val="24"/>
        </w:rPr>
        <w:t xml:space="preserve"> 30</w:t>
      </w:r>
      <w:r w:rsidR="000D10A4">
        <w:rPr>
          <w:sz w:val="24"/>
          <w:szCs w:val="24"/>
        </w:rPr>
        <w:t xml:space="preserve"> %</w:t>
      </w:r>
      <w:r w:rsidRPr="000B321D">
        <w:rPr>
          <w:sz w:val="24"/>
          <w:szCs w:val="24"/>
        </w:rPr>
        <w:t xml:space="preserve"> højere end hos kvinder, der ikke anvendte orale antikonceptionsmidler. Der blev ikke rapporteret højere frekvens i bivirkningsprofilen.</w:t>
      </w:r>
    </w:p>
    <w:p w:rsidR="0086048D" w:rsidRPr="000B321D" w:rsidRDefault="0086048D" w:rsidP="0086048D">
      <w:pPr>
        <w:ind w:left="851"/>
        <w:rPr>
          <w:sz w:val="24"/>
          <w:szCs w:val="24"/>
        </w:rPr>
      </w:pPr>
    </w:p>
    <w:p w:rsidR="0086048D" w:rsidRPr="000B321D" w:rsidRDefault="0086048D" w:rsidP="0086048D">
      <w:pPr>
        <w:ind w:left="851"/>
        <w:rPr>
          <w:i/>
          <w:sz w:val="24"/>
          <w:szCs w:val="24"/>
        </w:rPr>
      </w:pPr>
      <w:r w:rsidRPr="000B321D">
        <w:rPr>
          <w:i/>
          <w:sz w:val="24"/>
          <w:szCs w:val="24"/>
        </w:rPr>
        <w:t>Prikbladet perikon (</w:t>
      </w:r>
      <w:proofErr w:type="spellStart"/>
      <w:r w:rsidRPr="000B321D">
        <w:rPr>
          <w:i/>
          <w:sz w:val="24"/>
          <w:szCs w:val="24"/>
        </w:rPr>
        <w:t>Hypericum</w:t>
      </w:r>
      <w:proofErr w:type="spellEnd"/>
      <w:r w:rsidRPr="000B321D">
        <w:rPr>
          <w:i/>
          <w:sz w:val="24"/>
          <w:szCs w:val="24"/>
        </w:rPr>
        <w:t xml:space="preserve"> </w:t>
      </w:r>
      <w:proofErr w:type="spellStart"/>
      <w:r w:rsidRPr="000B321D">
        <w:rPr>
          <w:i/>
          <w:sz w:val="24"/>
          <w:szCs w:val="24"/>
        </w:rPr>
        <w:t>perforatum</w:t>
      </w:r>
      <w:proofErr w:type="spellEnd"/>
      <w:r w:rsidRPr="000B321D">
        <w:rPr>
          <w:i/>
          <w:sz w:val="24"/>
          <w:szCs w:val="24"/>
        </w:rPr>
        <w:t>) (peroralt)</w:t>
      </w:r>
    </w:p>
    <w:p w:rsidR="0086048D" w:rsidRPr="000B321D" w:rsidRDefault="0086048D" w:rsidP="0086048D">
      <w:pPr>
        <w:ind w:left="851"/>
        <w:rPr>
          <w:sz w:val="24"/>
          <w:szCs w:val="24"/>
        </w:rPr>
      </w:pPr>
      <w:r w:rsidRPr="000B321D">
        <w:rPr>
          <w:sz w:val="24"/>
          <w:szCs w:val="24"/>
        </w:rPr>
        <w:t xml:space="preserve">Øger ligesom andre </w:t>
      </w:r>
      <w:proofErr w:type="spellStart"/>
      <w:r w:rsidRPr="000B321D">
        <w:rPr>
          <w:sz w:val="24"/>
          <w:szCs w:val="24"/>
        </w:rPr>
        <w:t>triptaner</w:t>
      </w:r>
      <w:proofErr w:type="spellEnd"/>
      <w:r w:rsidRPr="000B321D">
        <w:rPr>
          <w:sz w:val="24"/>
          <w:szCs w:val="24"/>
        </w:rPr>
        <w:t xml:space="preserve"> risikoen for </w:t>
      </w:r>
      <w:proofErr w:type="spellStart"/>
      <w:r w:rsidRPr="000B321D">
        <w:rPr>
          <w:sz w:val="24"/>
          <w:szCs w:val="24"/>
        </w:rPr>
        <w:t>serotonergt</w:t>
      </w:r>
      <w:proofErr w:type="spellEnd"/>
      <w:r w:rsidRPr="000B321D">
        <w:rPr>
          <w:sz w:val="24"/>
          <w:szCs w:val="24"/>
        </w:rPr>
        <w:t xml:space="preserve"> syndrom.</w:t>
      </w:r>
    </w:p>
    <w:p w:rsidR="0086048D" w:rsidRPr="000B321D" w:rsidRDefault="0086048D" w:rsidP="0086048D">
      <w:pPr>
        <w:ind w:left="851" w:hanging="851"/>
        <w:rPr>
          <w:sz w:val="24"/>
          <w:szCs w:val="24"/>
        </w:rPr>
      </w:pPr>
    </w:p>
    <w:p w:rsidR="0086048D" w:rsidRPr="000B321D" w:rsidRDefault="0086048D" w:rsidP="0086048D">
      <w:pPr>
        <w:ind w:left="851" w:hanging="851"/>
        <w:rPr>
          <w:b/>
          <w:sz w:val="24"/>
          <w:szCs w:val="24"/>
        </w:rPr>
      </w:pPr>
      <w:r w:rsidRPr="000B321D">
        <w:rPr>
          <w:b/>
          <w:sz w:val="24"/>
          <w:szCs w:val="24"/>
        </w:rPr>
        <w:lastRenderedPageBreak/>
        <w:t>4.6</w:t>
      </w:r>
      <w:r w:rsidRPr="000B321D">
        <w:rPr>
          <w:b/>
          <w:sz w:val="24"/>
          <w:szCs w:val="24"/>
        </w:rPr>
        <w:tab/>
      </w:r>
      <w:r w:rsidR="00B832D4">
        <w:rPr>
          <w:b/>
          <w:sz w:val="24"/>
          <w:szCs w:val="24"/>
        </w:rPr>
        <w:t>Fertilitet, g</w:t>
      </w:r>
      <w:r w:rsidRPr="000B321D">
        <w:rPr>
          <w:b/>
          <w:sz w:val="24"/>
          <w:szCs w:val="24"/>
        </w:rPr>
        <w:t>raviditet og amning</w:t>
      </w:r>
    </w:p>
    <w:p w:rsidR="0086048D" w:rsidRPr="000B321D" w:rsidRDefault="0086048D" w:rsidP="0086048D">
      <w:pPr>
        <w:ind w:left="851" w:hanging="851"/>
        <w:rPr>
          <w:sz w:val="24"/>
          <w:szCs w:val="24"/>
          <w:u w:val="single"/>
        </w:rPr>
      </w:pPr>
      <w:r w:rsidRPr="000B321D">
        <w:rPr>
          <w:sz w:val="24"/>
          <w:szCs w:val="24"/>
        </w:rPr>
        <w:tab/>
      </w:r>
    </w:p>
    <w:p w:rsidR="0086048D" w:rsidRPr="006E106D" w:rsidRDefault="0086048D" w:rsidP="006E106D">
      <w:pPr>
        <w:ind w:left="851"/>
        <w:rPr>
          <w:sz w:val="24"/>
          <w:szCs w:val="24"/>
          <w:u w:val="single"/>
        </w:rPr>
      </w:pPr>
      <w:r w:rsidRPr="006E106D">
        <w:rPr>
          <w:sz w:val="24"/>
          <w:szCs w:val="24"/>
          <w:u w:val="single"/>
        </w:rPr>
        <w:t>Graviditet</w:t>
      </w:r>
    </w:p>
    <w:p w:rsidR="0086048D" w:rsidRPr="006E106D" w:rsidRDefault="0086048D" w:rsidP="006E106D">
      <w:pPr>
        <w:ind w:left="851"/>
        <w:rPr>
          <w:sz w:val="24"/>
          <w:szCs w:val="24"/>
        </w:rPr>
      </w:pPr>
      <w:r w:rsidRPr="006E106D">
        <w:rPr>
          <w:noProof/>
          <w:sz w:val="24"/>
          <w:szCs w:val="24"/>
        </w:rPr>
        <w:t>Der er ingen eller utilstækkelige data fra anvendelse af frovatriptan til gravide kvinder</w:t>
      </w:r>
      <w:r w:rsidRPr="006E106D">
        <w:rPr>
          <w:sz w:val="24"/>
          <w:szCs w:val="24"/>
        </w:rPr>
        <w:t>.</w:t>
      </w:r>
    </w:p>
    <w:p w:rsidR="0086048D" w:rsidRPr="006E106D" w:rsidRDefault="0086048D" w:rsidP="006E106D">
      <w:pPr>
        <w:ind w:left="851"/>
        <w:rPr>
          <w:sz w:val="24"/>
          <w:szCs w:val="24"/>
        </w:rPr>
      </w:pPr>
      <w:r w:rsidRPr="006E106D">
        <w:rPr>
          <w:sz w:val="24"/>
          <w:szCs w:val="24"/>
        </w:rPr>
        <w:t xml:space="preserve">Dyrestudier har vist reproduktiv toksicitet (se pkt. 5.3). Den potentielle humane risiko er ukendt. </w:t>
      </w:r>
      <w:proofErr w:type="spellStart"/>
      <w:r w:rsidRPr="006E106D">
        <w:rPr>
          <w:sz w:val="24"/>
          <w:szCs w:val="24"/>
        </w:rPr>
        <w:t>Frovatriptan</w:t>
      </w:r>
      <w:proofErr w:type="spellEnd"/>
      <w:r w:rsidRPr="006E106D">
        <w:rPr>
          <w:sz w:val="24"/>
          <w:szCs w:val="24"/>
        </w:rPr>
        <w:t xml:space="preserve"> </w:t>
      </w:r>
      <w:r w:rsidR="00597A4A" w:rsidRPr="006E106D">
        <w:rPr>
          <w:sz w:val="24"/>
          <w:szCs w:val="24"/>
        </w:rPr>
        <w:t>må</w:t>
      </w:r>
      <w:r w:rsidRPr="006E106D">
        <w:rPr>
          <w:sz w:val="24"/>
          <w:szCs w:val="24"/>
        </w:rPr>
        <w:t xml:space="preserve"> ikke anvendes under graviditeten og til kvinder i den fertile alder, som ikke anvender sikker </w:t>
      </w:r>
      <w:proofErr w:type="spellStart"/>
      <w:r w:rsidRPr="006E106D">
        <w:rPr>
          <w:sz w:val="24"/>
          <w:szCs w:val="24"/>
        </w:rPr>
        <w:t>kontraception</w:t>
      </w:r>
      <w:proofErr w:type="spellEnd"/>
      <w:r w:rsidRPr="006E106D">
        <w:rPr>
          <w:sz w:val="24"/>
          <w:szCs w:val="24"/>
        </w:rPr>
        <w:t>, medmindre det er absolut nødvendigt.</w:t>
      </w:r>
    </w:p>
    <w:p w:rsidR="0086048D" w:rsidRPr="006E106D" w:rsidRDefault="0086048D" w:rsidP="006E106D">
      <w:pPr>
        <w:ind w:left="851"/>
        <w:rPr>
          <w:sz w:val="24"/>
          <w:szCs w:val="24"/>
          <w:u w:val="single"/>
        </w:rPr>
      </w:pPr>
    </w:p>
    <w:p w:rsidR="0086048D" w:rsidRPr="006E106D" w:rsidRDefault="0086048D" w:rsidP="006E106D">
      <w:pPr>
        <w:ind w:left="851"/>
        <w:rPr>
          <w:sz w:val="24"/>
          <w:szCs w:val="24"/>
          <w:u w:val="single"/>
        </w:rPr>
      </w:pPr>
      <w:r w:rsidRPr="006E106D">
        <w:rPr>
          <w:sz w:val="24"/>
          <w:szCs w:val="24"/>
          <w:u w:val="single"/>
        </w:rPr>
        <w:t>Amning</w:t>
      </w:r>
    </w:p>
    <w:p w:rsidR="0086048D" w:rsidRPr="006E106D" w:rsidRDefault="0086048D" w:rsidP="006E106D">
      <w:pPr>
        <w:ind w:left="851"/>
        <w:rPr>
          <w:sz w:val="24"/>
          <w:szCs w:val="24"/>
        </w:rPr>
      </w:pPr>
      <w:proofErr w:type="spellStart"/>
      <w:r w:rsidRPr="006E106D">
        <w:rPr>
          <w:sz w:val="24"/>
          <w:szCs w:val="24"/>
        </w:rPr>
        <w:t>Frovatriptan</w:t>
      </w:r>
      <w:proofErr w:type="spellEnd"/>
      <w:r w:rsidRPr="006E106D">
        <w:rPr>
          <w:sz w:val="24"/>
          <w:szCs w:val="24"/>
        </w:rPr>
        <w:t xml:space="preserve"> og/eller dets metabolitter udskilles i mælken hos </w:t>
      </w:r>
      <w:proofErr w:type="spellStart"/>
      <w:r w:rsidRPr="006E106D">
        <w:rPr>
          <w:sz w:val="24"/>
          <w:szCs w:val="24"/>
        </w:rPr>
        <w:t>lakterende</w:t>
      </w:r>
      <w:proofErr w:type="spellEnd"/>
      <w:r w:rsidRPr="006E106D">
        <w:rPr>
          <w:sz w:val="24"/>
          <w:szCs w:val="24"/>
        </w:rPr>
        <w:t xml:space="preserve"> rotter med en maksimal koncentration i mælk, der er fire gange højere end de maksimale blodkoncentrationer. En risiko for nyfødte/spædbørn, der ammes, kan ikke udelukkes.</w:t>
      </w:r>
    </w:p>
    <w:p w:rsidR="0086048D" w:rsidRPr="006E106D" w:rsidRDefault="0086048D" w:rsidP="006E106D">
      <w:pPr>
        <w:ind w:left="851"/>
        <w:rPr>
          <w:sz w:val="24"/>
          <w:szCs w:val="24"/>
        </w:rPr>
      </w:pPr>
    </w:p>
    <w:p w:rsidR="0086048D" w:rsidRPr="006E106D" w:rsidRDefault="0086048D" w:rsidP="006E106D">
      <w:pPr>
        <w:ind w:left="851"/>
        <w:rPr>
          <w:sz w:val="24"/>
          <w:szCs w:val="24"/>
        </w:rPr>
      </w:pPr>
      <w:r w:rsidRPr="006E106D">
        <w:rPr>
          <w:sz w:val="24"/>
          <w:szCs w:val="24"/>
        </w:rPr>
        <w:t xml:space="preserve">Selvom det ikke vides, om </w:t>
      </w:r>
      <w:proofErr w:type="spellStart"/>
      <w:r w:rsidRPr="006E106D">
        <w:rPr>
          <w:sz w:val="24"/>
          <w:szCs w:val="24"/>
        </w:rPr>
        <w:t>frovatriptan</w:t>
      </w:r>
      <w:proofErr w:type="spellEnd"/>
      <w:r w:rsidRPr="006E106D">
        <w:rPr>
          <w:sz w:val="24"/>
          <w:szCs w:val="24"/>
        </w:rPr>
        <w:t xml:space="preserve"> eller dets metabolitter udskilles i human brystmælk, anbefales anvendelse af </w:t>
      </w:r>
      <w:proofErr w:type="spellStart"/>
      <w:r w:rsidRPr="006E106D">
        <w:rPr>
          <w:sz w:val="24"/>
          <w:szCs w:val="24"/>
        </w:rPr>
        <w:t>frovatriptan</w:t>
      </w:r>
      <w:proofErr w:type="spellEnd"/>
      <w:r w:rsidRPr="006E106D">
        <w:rPr>
          <w:sz w:val="24"/>
          <w:szCs w:val="24"/>
        </w:rPr>
        <w:t xml:space="preserve"> ikke til ammende kvinder, medmindre det er absolut påkrævet. I givet fald bør amning undgås i 24 timer efter indtagelse af </w:t>
      </w:r>
      <w:proofErr w:type="spellStart"/>
      <w:r w:rsidRPr="006E106D">
        <w:rPr>
          <w:sz w:val="24"/>
          <w:szCs w:val="24"/>
        </w:rPr>
        <w:t>frovatriptan</w:t>
      </w:r>
      <w:proofErr w:type="spellEnd"/>
      <w:r w:rsidRPr="006E106D">
        <w:rPr>
          <w:sz w:val="24"/>
          <w:szCs w:val="24"/>
        </w:rPr>
        <w:t>.</w:t>
      </w:r>
    </w:p>
    <w:p w:rsidR="0086048D" w:rsidRPr="006E106D" w:rsidRDefault="0086048D" w:rsidP="006E106D">
      <w:pPr>
        <w:ind w:left="851" w:hanging="851"/>
        <w:rPr>
          <w:sz w:val="24"/>
          <w:szCs w:val="24"/>
        </w:rPr>
      </w:pPr>
    </w:p>
    <w:p w:rsidR="0086048D" w:rsidRPr="000B321D" w:rsidRDefault="0086048D" w:rsidP="0086048D">
      <w:pPr>
        <w:ind w:left="851" w:hanging="851"/>
        <w:rPr>
          <w:b/>
          <w:sz w:val="24"/>
          <w:szCs w:val="24"/>
        </w:rPr>
      </w:pPr>
      <w:r w:rsidRPr="000B321D">
        <w:rPr>
          <w:b/>
          <w:sz w:val="24"/>
          <w:szCs w:val="24"/>
        </w:rPr>
        <w:t>4.7</w:t>
      </w:r>
      <w:r w:rsidRPr="000B321D">
        <w:rPr>
          <w:b/>
          <w:sz w:val="24"/>
          <w:szCs w:val="24"/>
        </w:rPr>
        <w:tab/>
      </w:r>
      <w:proofErr w:type="spellStart"/>
      <w:r w:rsidRPr="000B321D">
        <w:rPr>
          <w:b/>
          <w:sz w:val="24"/>
          <w:szCs w:val="24"/>
        </w:rPr>
        <w:t>Virkninge</w:t>
      </w:r>
      <w:proofErr w:type="spellEnd"/>
      <w:r w:rsidRPr="000B321D">
        <w:rPr>
          <w:b/>
          <w:sz w:val="24"/>
          <w:szCs w:val="24"/>
        </w:rPr>
        <w:t xml:space="preserve"> på evnen til at føre motorkøretøj </w:t>
      </w:r>
      <w:r w:rsidR="00B832D4">
        <w:rPr>
          <w:b/>
          <w:sz w:val="24"/>
          <w:szCs w:val="24"/>
        </w:rPr>
        <w:t>og</w:t>
      </w:r>
      <w:r w:rsidRPr="000B321D">
        <w:rPr>
          <w:b/>
          <w:sz w:val="24"/>
          <w:szCs w:val="24"/>
        </w:rPr>
        <w:t xml:space="preserve"> betjene maskiner</w:t>
      </w:r>
    </w:p>
    <w:p w:rsidR="0086048D" w:rsidRPr="000B321D" w:rsidRDefault="0086048D" w:rsidP="0086048D">
      <w:pPr>
        <w:ind w:left="851" w:hanging="851"/>
        <w:rPr>
          <w:sz w:val="24"/>
          <w:szCs w:val="24"/>
        </w:rPr>
      </w:pPr>
      <w:r w:rsidRPr="000B321D">
        <w:rPr>
          <w:sz w:val="24"/>
          <w:szCs w:val="24"/>
        </w:rPr>
        <w:tab/>
      </w:r>
      <w:r>
        <w:rPr>
          <w:sz w:val="24"/>
          <w:szCs w:val="24"/>
        </w:rPr>
        <w:t>Ikke mærkning.</w:t>
      </w:r>
    </w:p>
    <w:p w:rsidR="0086048D" w:rsidRPr="000B321D" w:rsidRDefault="0086048D" w:rsidP="0086048D">
      <w:pPr>
        <w:ind w:left="851" w:hanging="851"/>
        <w:rPr>
          <w:sz w:val="24"/>
          <w:szCs w:val="24"/>
        </w:rPr>
      </w:pPr>
      <w:r>
        <w:rPr>
          <w:sz w:val="24"/>
          <w:szCs w:val="24"/>
        </w:rPr>
        <w:tab/>
      </w:r>
      <w:r w:rsidRPr="000B321D">
        <w:rPr>
          <w:sz w:val="24"/>
          <w:szCs w:val="24"/>
        </w:rPr>
        <w:t xml:space="preserve">Der er ikke foretaget undersøgelser af </w:t>
      </w:r>
      <w:proofErr w:type="spellStart"/>
      <w:r w:rsidRPr="000B321D">
        <w:rPr>
          <w:sz w:val="24"/>
          <w:szCs w:val="24"/>
        </w:rPr>
        <w:t>frovatriptans</w:t>
      </w:r>
      <w:proofErr w:type="spellEnd"/>
      <w:r w:rsidRPr="000B321D">
        <w:rPr>
          <w:sz w:val="24"/>
          <w:szCs w:val="24"/>
        </w:rPr>
        <w:t xml:space="preserve"> indflydelse på evnen til at føre </w:t>
      </w:r>
      <w:r w:rsidR="00632BCF">
        <w:rPr>
          <w:sz w:val="24"/>
          <w:szCs w:val="24"/>
        </w:rPr>
        <w:t>motorkøretøj</w:t>
      </w:r>
      <w:r w:rsidR="00632BCF" w:rsidRPr="000B321D">
        <w:rPr>
          <w:sz w:val="24"/>
          <w:szCs w:val="24"/>
        </w:rPr>
        <w:t xml:space="preserve"> </w:t>
      </w:r>
      <w:r w:rsidR="00632BCF">
        <w:rPr>
          <w:sz w:val="24"/>
          <w:szCs w:val="24"/>
        </w:rPr>
        <w:t>og</w:t>
      </w:r>
      <w:r w:rsidRPr="000B321D">
        <w:rPr>
          <w:sz w:val="24"/>
          <w:szCs w:val="24"/>
        </w:rPr>
        <w:t xml:space="preserve"> betjene maskiner.</w:t>
      </w:r>
    </w:p>
    <w:p w:rsidR="0086048D" w:rsidRPr="000B321D" w:rsidRDefault="0086048D" w:rsidP="0086048D">
      <w:pPr>
        <w:ind w:left="851" w:hanging="851"/>
        <w:rPr>
          <w:sz w:val="24"/>
          <w:szCs w:val="24"/>
        </w:rPr>
      </w:pPr>
      <w:r>
        <w:rPr>
          <w:sz w:val="24"/>
          <w:szCs w:val="24"/>
        </w:rPr>
        <w:tab/>
      </w:r>
      <w:r w:rsidRPr="000B321D">
        <w:rPr>
          <w:sz w:val="24"/>
          <w:szCs w:val="24"/>
        </w:rPr>
        <w:t xml:space="preserve">Migræne eller behandling med </w:t>
      </w:r>
      <w:proofErr w:type="spellStart"/>
      <w:r w:rsidRPr="000B321D">
        <w:rPr>
          <w:sz w:val="24"/>
          <w:szCs w:val="24"/>
        </w:rPr>
        <w:t>frovatriptan</w:t>
      </w:r>
      <w:proofErr w:type="spellEnd"/>
      <w:r w:rsidRPr="000B321D">
        <w:rPr>
          <w:sz w:val="24"/>
          <w:szCs w:val="24"/>
        </w:rPr>
        <w:t xml:space="preserve"> kan forårsage døsighed. Patienterne bør rådes til at vurdere deres evne til at udføre komplicerede opgaver, som f.eks. at føre bil, under migræneanfald og efter indtagelse af </w:t>
      </w:r>
      <w:proofErr w:type="spellStart"/>
      <w:r w:rsidRPr="000B321D">
        <w:rPr>
          <w:sz w:val="24"/>
          <w:szCs w:val="24"/>
        </w:rPr>
        <w:t>frovatriptan</w:t>
      </w:r>
      <w:proofErr w:type="spellEnd"/>
      <w:r w:rsidRPr="000B321D">
        <w:rPr>
          <w:sz w:val="24"/>
          <w:szCs w:val="24"/>
        </w:rPr>
        <w:t>.</w:t>
      </w:r>
    </w:p>
    <w:p w:rsidR="0086048D" w:rsidRPr="000B321D" w:rsidRDefault="0086048D" w:rsidP="0086048D">
      <w:pPr>
        <w:ind w:left="851" w:hanging="851"/>
        <w:rPr>
          <w:sz w:val="24"/>
          <w:szCs w:val="24"/>
        </w:rPr>
      </w:pPr>
    </w:p>
    <w:p w:rsidR="0086048D" w:rsidRPr="000B321D" w:rsidRDefault="0086048D" w:rsidP="0086048D">
      <w:pPr>
        <w:ind w:left="851" w:hanging="851"/>
        <w:rPr>
          <w:b/>
          <w:sz w:val="24"/>
          <w:szCs w:val="24"/>
        </w:rPr>
      </w:pPr>
      <w:r w:rsidRPr="000B321D">
        <w:rPr>
          <w:b/>
          <w:sz w:val="24"/>
          <w:szCs w:val="24"/>
        </w:rPr>
        <w:t>4.8</w:t>
      </w:r>
      <w:r w:rsidRPr="000B321D">
        <w:rPr>
          <w:b/>
          <w:sz w:val="24"/>
          <w:szCs w:val="24"/>
        </w:rPr>
        <w:tab/>
        <w:t>Bivirkninger</w:t>
      </w:r>
    </w:p>
    <w:p w:rsidR="0086048D" w:rsidRPr="000B321D" w:rsidRDefault="0086048D" w:rsidP="0086048D">
      <w:pPr>
        <w:ind w:left="851" w:hanging="851"/>
        <w:rPr>
          <w:sz w:val="24"/>
          <w:szCs w:val="24"/>
        </w:rPr>
      </w:pPr>
      <w:r w:rsidRPr="000B321D">
        <w:rPr>
          <w:sz w:val="24"/>
          <w:szCs w:val="24"/>
        </w:rPr>
        <w:tab/>
      </w:r>
      <w:proofErr w:type="spellStart"/>
      <w:r w:rsidRPr="000B321D">
        <w:rPr>
          <w:sz w:val="24"/>
          <w:szCs w:val="24"/>
        </w:rPr>
        <w:t>Frovatriptan</w:t>
      </w:r>
      <w:proofErr w:type="spellEnd"/>
      <w:r w:rsidRPr="000B321D">
        <w:rPr>
          <w:sz w:val="24"/>
          <w:szCs w:val="24"/>
        </w:rPr>
        <w:t xml:space="preserve"> er administreret til over 2.700 patienter i den anbefalede dosis på 2,5 mg, og de almindeligste bivirkninger (&lt;10</w:t>
      </w:r>
      <w:r w:rsidR="000D10A4">
        <w:rPr>
          <w:sz w:val="24"/>
          <w:szCs w:val="24"/>
        </w:rPr>
        <w:t xml:space="preserve"> %</w:t>
      </w:r>
      <w:r w:rsidRPr="000B321D">
        <w:rPr>
          <w:sz w:val="24"/>
          <w:szCs w:val="24"/>
        </w:rPr>
        <w:t xml:space="preserve">) er svimmelhed, træthed, </w:t>
      </w:r>
      <w:proofErr w:type="spellStart"/>
      <w:r w:rsidRPr="000B321D">
        <w:rPr>
          <w:sz w:val="24"/>
          <w:szCs w:val="24"/>
        </w:rPr>
        <w:t>paræstesier</w:t>
      </w:r>
      <w:proofErr w:type="spellEnd"/>
      <w:r w:rsidRPr="000B321D">
        <w:rPr>
          <w:sz w:val="24"/>
          <w:szCs w:val="24"/>
        </w:rPr>
        <w:t xml:space="preserve">, hovedpine og rødmen. De bivirkninger, der er rapporteret fra kliniske studier med </w:t>
      </w:r>
      <w:proofErr w:type="spellStart"/>
      <w:r w:rsidRPr="000B321D">
        <w:rPr>
          <w:sz w:val="24"/>
          <w:szCs w:val="24"/>
        </w:rPr>
        <w:t>frovatriptan</w:t>
      </w:r>
      <w:proofErr w:type="spellEnd"/>
      <w:r w:rsidRPr="000B321D">
        <w:rPr>
          <w:sz w:val="24"/>
          <w:szCs w:val="24"/>
        </w:rPr>
        <w:t>, har været forbigående, sædvanligvis lette til moderate og er forsvundet spontant. Visse symptomer, som er rapporteret som bivirkninger, kan være symptomer, der kan være en følge af migræneanfaldene.</w:t>
      </w:r>
    </w:p>
    <w:p w:rsidR="0086048D" w:rsidRPr="000B321D" w:rsidRDefault="0086048D" w:rsidP="0086048D">
      <w:pPr>
        <w:ind w:left="851" w:hanging="851"/>
        <w:rPr>
          <w:sz w:val="24"/>
          <w:szCs w:val="24"/>
        </w:rPr>
      </w:pPr>
    </w:p>
    <w:p w:rsidR="0086048D" w:rsidRDefault="0086048D" w:rsidP="0086048D">
      <w:pPr>
        <w:ind w:left="851"/>
        <w:rPr>
          <w:b/>
          <w:sz w:val="24"/>
          <w:szCs w:val="24"/>
        </w:rPr>
      </w:pPr>
      <w:r>
        <w:rPr>
          <w:sz w:val="24"/>
          <w:szCs w:val="24"/>
        </w:rPr>
        <w:t xml:space="preserve">Nedenstående tabel viser alle de bivirkninger, som menes at have forbindelse med behandling med 2,5 mg </w:t>
      </w:r>
      <w:proofErr w:type="spellStart"/>
      <w:r>
        <w:rPr>
          <w:sz w:val="24"/>
          <w:szCs w:val="24"/>
        </w:rPr>
        <w:t>frovatriptan</w:t>
      </w:r>
      <w:proofErr w:type="spellEnd"/>
      <w:r>
        <w:rPr>
          <w:sz w:val="24"/>
          <w:szCs w:val="24"/>
        </w:rPr>
        <w:t xml:space="preserve">, og som er forekommet hyppigere end ved behandling med placebo i de 4 placebokontrollerede studier. Inden for hver enkelt frekvensgruppe er bivirkningerne opstillet efter, hvor alvorlige de er. De alvorligste bivirkninger er anført først. </w:t>
      </w:r>
      <w:r>
        <w:rPr>
          <w:color w:val="000000"/>
          <w:sz w:val="24"/>
          <w:szCs w:val="24"/>
        </w:rPr>
        <w:t>Bivirkninger, der er opsamlet efter markedsføring af produktet, er mærket med en stjerne*.</w:t>
      </w:r>
    </w:p>
    <w:p w:rsidR="0086048D" w:rsidRDefault="0086048D" w:rsidP="0086048D">
      <w:pPr>
        <w:ind w:left="851" w:hanging="851"/>
        <w:rPr>
          <w:b/>
          <w:sz w:val="24"/>
          <w:szCs w:val="24"/>
        </w:rPr>
      </w:pPr>
    </w:p>
    <w:tbl>
      <w:tblPr>
        <w:tblStyle w:val="Tabel-Gitter"/>
        <w:tblW w:w="5000" w:type="pct"/>
        <w:tblLook w:val="01E0" w:firstRow="1" w:lastRow="1" w:firstColumn="1" w:lastColumn="1" w:noHBand="0" w:noVBand="0"/>
      </w:tblPr>
      <w:tblGrid>
        <w:gridCol w:w="1850"/>
        <w:gridCol w:w="868"/>
        <w:gridCol w:w="1148"/>
        <w:gridCol w:w="1482"/>
        <w:gridCol w:w="1360"/>
        <w:gridCol w:w="1036"/>
        <w:gridCol w:w="1884"/>
      </w:tblGrid>
      <w:tr w:rsidR="0086048D" w:rsidRPr="006E106D" w:rsidTr="006E106D">
        <w:tc>
          <w:tcPr>
            <w:tcW w:w="978"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b/>
                <w:sz w:val="20"/>
              </w:rPr>
            </w:pPr>
            <w:r w:rsidRPr="006E106D">
              <w:rPr>
                <w:b/>
                <w:sz w:val="20"/>
              </w:rPr>
              <w:t>System organklasse</w:t>
            </w:r>
          </w:p>
        </w:tc>
        <w:tc>
          <w:tcPr>
            <w:tcW w:w="468"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b/>
                <w:sz w:val="20"/>
              </w:rPr>
            </w:pPr>
            <w:r w:rsidRPr="006E106D">
              <w:rPr>
                <w:b/>
                <w:sz w:val="20"/>
              </w:rPr>
              <w:t>Meget almindelig</w:t>
            </w:r>
          </w:p>
          <w:p w:rsidR="0086048D" w:rsidRPr="006E106D" w:rsidRDefault="0086048D" w:rsidP="003B4BCE">
            <w:pPr>
              <w:rPr>
                <w:b/>
                <w:sz w:val="20"/>
              </w:rPr>
            </w:pPr>
            <w:r w:rsidRPr="006E106D">
              <w:rPr>
                <w:b/>
                <w:sz w:val="20"/>
              </w:rPr>
              <w:t>≥1/10</w:t>
            </w:r>
          </w:p>
        </w:tc>
        <w:tc>
          <w:tcPr>
            <w:tcW w:w="613"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b/>
                <w:sz w:val="20"/>
              </w:rPr>
            </w:pPr>
            <w:r w:rsidRPr="006E106D">
              <w:rPr>
                <w:b/>
                <w:sz w:val="20"/>
              </w:rPr>
              <w:t>Almindelig</w:t>
            </w:r>
          </w:p>
          <w:p w:rsidR="0086048D" w:rsidRPr="006E106D" w:rsidRDefault="0086048D" w:rsidP="003B4BCE">
            <w:pPr>
              <w:rPr>
                <w:b/>
                <w:sz w:val="20"/>
              </w:rPr>
            </w:pPr>
            <w:r w:rsidRPr="006E106D">
              <w:rPr>
                <w:b/>
                <w:sz w:val="20"/>
              </w:rPr>
              <w:t>≥1/100 til &lt;1/10</w:t>
            </w:r>
          </w:p>
        </w:tc>
        <w:tc>
          <w:tcPr>
            <w:tcW w:w="786"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b/>
                <w:sz w:val="20"/>
              </w:rPr>
            </w:pPr>
            <w:r w:rsidRPr="006E106D">
              <w:rPr>
                <w:b/>
                <w:sz w:val="20"/>
              </w:rPr>
              <w:t>Ikke almindelig</w:t>
            </w:r>
          </w:p>
          <w:p w:rsidR="0086048D" w:rsidRPr="006E106D" w:rsidRDefault="0086048D" w:rsidP="003B4BCE">
            <w:pPr>
              <w:rPr>
                <w:b/>
                <w:sz w:val="20"/>
              </w:rPr>
            </w:pPr>
            <w:r w:rsidRPr="006E106D">
              <w:rPr>
                <w:b/>
                <w:sz w:val="20"/>
              </w:rPr>
              <w:t>≥1/1.000 til &lt;1/100</w:t>
            </w:r>
          </w:p>
        </w:tc>
        <w:tc>
          <w:tcPr>
            <w:tcW w:w="723"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b/>
                <w:sz w:val="20"/>
              </w:rPr>
            </w:pPr>
            <w:r w:rsidRPr="006E106D">
              <w:rPr>
                <w:b/>
                <w:sz w:val="20"/>
              </w:rPr>
              <w:t>Sjælden</w:t>
            </w:r>
          </w:p>
          <w:p w:rsidR="0086048D" w:rsidRPr="006E106D" w:rsidRDefault="0086048D" w:rsidP="003B4BCE">
            <w:pPr>
              <w:rPr>
                <w:b/>
                <w:sz w:val="20"/>
              </w:rPr>
            </w:pPr>
            <w:r w:rsidRPr="006E106D">
              <w:rPr>
                <w:b/>
                <w:sz w:val="20"/>
              </w:rPr>
              <w:t>≥1/10.000 til &lt;1/1.000</w:t>
            </w:r>
          </w:p>
        </w:tc>
        <w:tc>
          <w:tcPr>
            <w:tcW w:w="436"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b/>
                <w:sz w:val="20"/>
              </w:rPr>
            </w:pPr>
            <w:r w:rsidRPr="006E106D">
              <w:rPr>
                <w:b/>
                <w:sz w:val="20"/>
              </w:rPr>
              <w:t>Meget sjælden</w:t>
            </w:r>
          </w:p>
          <w:p w:rsidR="0086048D" w:rsidRPr="006E106D" w:rsidRDefault="0086048D" w:rsidP="003B4BCE">
            <w:pPr>
              <w:rPr>
                <w:b/>
                <w:sz w:val="20"/>
              </w:rPr>
            </w:pPr>
            <w:r w:rsidRPr="006E106D">
              <w:rPr>
                <w:b/>
                <w:sz w:val="20"/>
              </w:rPr>
              <w:t>&lt;1/10.000</w:t>
            </w:r>
          </w:p>
        </w:tc>
        <w:tc>
          <w:tcPr>
            <w:tcW w:w="995"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b/>
                <w:sz w:val="20"/>
              </w:rPr>
            </w:pPr>
            <w:r w:rsidRPr="006E106D">
              <w:rPr>
                <w:b/>
                <w:sz w:val="20"/>
              </w:rPr>
              <w:t>Ikke kendt</w:t>
            </w:r>
          </w:p>
          <w:p w:rsidR="0086048D" w:rsidRPr="006E106D" w:rsidRDefault="0086048D" w:rsidP="003B4BCE">
            <w:pPr>
              <w:rPr>
                <w:b/>
                <w:sz w:val="20"/>
              </w:rPr>
            </w:pPr>
            <w:r w:rsidRPr="006E106D">
              <w:rPr>
                <w:b/>
                <w:sz w:val="20"/>
              </w:rPr>
              <w:t>(kan ikke estimeres ud fra forhåndenværende data)</w:t>
            </w:r>
          </w:p>
        </w:tc>
      </w:tr>
      <w:tr w:rsidR="0086048D" w:rsidRPr="006E106D" w:rsidTr="006E106D">
        <w:tc>
          <w:tcPr>
            <w:tcW w:w="978"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Blod og lymfesystem</w:t>
            </w:r>
          </w:p>
        </w:tc>
        <w:tc>
          <w:tcPr>
            <w:tcW w:w="468"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613"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786"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723"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proofErr w:type="spellStart"/>
            <w:r w:rsidRPr="006E106D">
              <w:rPr>
                <w:sz w:val="20"/>
              </w:rPr>
              <w:t>Lymfadenopati</w:t>
            </w:r>
            <w:proofErr w:type="spellEnd"/>
          </w:p>
        </w:tc>
        <w:tc>
          <w:tcPr>
            <w:tcW w:w="436"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995"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r>
      <w:tr w:rsidR="0086048D" w:rsidRPr="006E106D" w:rsidTr="006E106D">
        <w:tc>
          <w:tcPr>
            <w:tcW w:w="978"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Immunsystemet</w:t>
            </w:r>
          </w:p>
        </w:tc>
        <w:tc>
          <w:tcPr>
            <w:tcW w:w="468"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613"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786"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723"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436"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995"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color w:val="000000"/>
                <w:sz w:val="20"/>
              </w:rPr>
              <w:t xml:space="preserve">Overfølsomhedsreaktioner* (herunder </w:t>
            </w:r>
            <w:proofErr w:type="spellStart"/>
            <w:r w:rsidRPr="006E106D">
              <w:rPr>
                <w:color w:val="000000"/>
                <w:sz w:val="20"/>
              </w:rPr>
              <w:t>kutane</w:t>
            </w:r>
            <w:proofErr w:type="spellEnd"/>
            <w:r w:rsidRPr="006E106D">
              <w:rPr>
                <w:color w:val="000000"/>
                <w:sz w:val="20"/>
              </w:rPr>
              <w:t xml:space="preserve"> sygdomme, </w:t>
            </w:r>
            <w:proofErr w:type="spellStart"/>
            <w:r w:rsidRPr="006E106D">
              <w:rPr>
                <w:color w:val="000000"/>
                <w:sz w:val="20"/>
              </w:rPr>
              <w:t>Quinckes</w:t>
            </w:r>
            <w:proofErr w:type="spellEnd"/>
            <w:r w:rsidRPr="006E106D">
              <w:rPr>
                <w:color w:val="000000"/>
                <w:sz w:val="20"/>
              </w:rPr>
              <w:t xml:space="preserve"> ødem og anafylaksi)</w:t>
            </w:r>
          </w:p>
        </w:tc>
      </w:tr>
      <w:tr w:rsidR="0086048D" w:rsidRPr="006E106D" w:rsidTr="006E106D">
        <w:tc>
          <w:tcPr>
            <w:tcW w:w="978"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Metabolisme og ernæring</w:t>
            </w:r>
          </w:p>
        </w:tc>
        <w:tc>
          <w:tcPr>
            <w:tcW w:w="468"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613"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786"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Dehydrering</w:t>
            </w:r>
          </w:p>
        </w:tc>
        <w:tc>
          <w:tcPr>
            <w:tcW w:w="723"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Hypoglykæmi</w:t>
            </w:r>
          </w:p>
        </w:tc>
        <w:tc>
          <w:tcPr>
            <w:tcW w:w="436"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995"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r>
      <w:tr w:rsidR="0086048D" w:rsidRPr="006E106D" w:rsidTr="006E106D">
        <w:tc>
          <w:tcPr>
            <w:tcW w:w="978"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Psykiske forstyrrelser</w:t>
            </w:r>
          </w:p>
        </w:tc>
        <w:tc>
          <w:tcPr>
            <w:tcW w:w="468"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613"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786"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 xml:space="preserve">Angst, søvnløshed, tilstand af </w:t>
            </w:r>
            <w:r w:rsidRPr="006E106D">
              <w:rPr>
                <w:sz w:val="20"/>
              </w:rPr>
              <w:lastRenderedPageBreak/>
              <w:t>forvirring, nervøsitet, agitation, depression, depersonalisering</w:t>
            </w:r>
          </w:p>
        </w:tc>
        <w:tc>
          <w:tcPr>
            <w:tcW w:w="723"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lastRenderedPageBreak/>
              <w:t xml:space="preserve">Unormale drømme, </w:t>
            </w:r>
            <w:r w:rsidRPr="006E106D">
              <w:rPr>
                <w:sz w:val="20"/>
              </w:rPr>
              <w:lastRenderedPageBreak/>
              <w:t xml:space="preserve">personligheds-ændring </w:t>
            </w:r>
          </w:p>
        </w:tc>
        <w:tc>
          <w:tcPr>
            <w:tcW w:w="436"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995"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r>
      <w:tr w:rsidR="0086048D" w:rsidRPr="006E106D" w:rsidTr="006E106D">
        <w:tc>
          <w:tcPr>
            <w:tcW w:w="978"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Nervesystemet</w:t>
            </w:r>
          </w:p>
        </w:tc>
        <w:tc>
          <w:tcPr>
            <w:tcW w:w="468"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613"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 xml:space="preserve">Svimmelhed, </w:t>
            </w:r>
            <w:proofErr w:type="spellStart"/>
            <w:r w:rsidRPr="006E106D">
              <w:rPr>
                <w:sz w:val="20"/>
              </w:rPr>
              <w:t>paræstesi</w:t>
            </w:r>
            <w:proofErr w:type="spellEnd"/>
            <w:r w:rsidRPr="006E106D">
              <w:rPr>
                <w:sz w:val="20"/>
              </w:rPr>
              <w:t xml:space="preserve">, hovedpine, døsighed, </w:t>
            </w:r>
            <w:proofErr w:type="spellStart"/>
            <w:r w:rsidRPr="006E106D">
              <w:rPr>
                <w:sz w:val="20"/>
              </w:rPr>
              <w:t>dysæstesi</w:t>
            </w:r>
            <w:proofErr w:type="spellEnd"/>
            <w:r w:rsidRPr="006E106D">
              <w:rPr>
                <w:sz w:val="20"/>
              </w:rPr>
              <w:t xml:space="preserve">, </w:t>
            </w:r>
            <w:proofErr w:type="spellStart"/>
            <w:r w:rsidRPr="006E106D">
              <w:rPr>
                <w:sz w:val="20"/>
              </w:rPr>
              <w:t>hypoæstesi</w:t>
            </w:r>
            <w:proofErr w:type="spellEnd"/>
          </w:p>
        </w:tc>
        <w:tc>
          <w:tcPr>
            <w:tcW w:w="786"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proofErr w:type="spellStart"/>
            <w:r w:rsidRPr="006E106D">
              <w:rPr>
                <w:sz w:val="20"/>
              </w:rPr>
              <w:t>Dysgeusi</w:t>
            </w:r>
            <w:proofErr w:type="spellEnd"/>
            <w:r w:rsidRPr="006E106D">
              <w:rPr>
                <w:sz w:val="20"/>
              </w:rPr>
              <w:t xml:space="preserve">, </w:t>
            </w:r>
            <w:proofErr w:type="spellStart"/>
            <w:r w:rsidRPr="006E106D">
              <w:rPr>
                <w:sz w:val="20"/>
              </w:rPr>
              <w:t>tremor</w:t>
            </w:r>
            <w:proofErr w:type="spellEnd"/>
            <w:r w:rsidRPr="006E106D">
              <w:rPr>
                <w:sz w:val="20"/>
              </w:rPr>
              <w:t>, nedsat opmærksomhed,</w:t>
            </w:r>
            <w:r w:rsidRPr="006E106D">
              <w:rPr>
                <w:b/>
                <w:i/>
                <w:sz w:val="20"/>
              </w:rPr>
              <w:t xml:space="preserve"> </w:t>
            </w:r>
            <w:proofErr w:type="spellStart"/>
            <w:r w:rsidRPr="006E106D">
              <w:rPr>
                <w:sz w:val="20"/>
              </w:rPr>
              <w:t>lethargi</w:t>
            </w:r>
            <w:proofErr w:type="spellEnd"/>
            <w:r w:rsidRPr="006E106D">
              <w:rPr>
                <w:sz w:val="20"/>
              </w:rPr>
              <w:t>,</w:t>
            </w:r>
            <w:r w:rsidRPr="006E106D">
              <w:rPr>
                <w:b/>
                <w:i/>
                <w:sz w:val="20"/>
              </w:rPr>
              <w:t xml:space="preserve"> </w:t>
            </w:r>
            <w:proofErr w:type="spellStart"/>
            <w:r w:rsidRPr="006E106D">
              <w:rPr>
                <w:sz w:val="20"/>
              </w:rPr>
              <w:t>hyperæstesi</w:t>
            </w:r>
            <w:proofErr w:type="spellEnd"/>
            <w:r w:rsidRPr="006E106D">
              <w:rPr>
                <w:sz w:val="20"/>
              </w:rPr>
              <w:t xml:space="preserve">, sedation, </w:t>
            </w:r>
            <w:proofErr w:type="spellStart"/>
            <w:r w:rsidRPr="006E106D">
              <w:rPr>
                <w:sz w:val="20"/>
              </w:rPr>
              <w:t>vertigo</w:t>
            </w:r>
            <w:proofErr w:type="spellEnd"/>
            <w:r w:rsidRPr="006E106D">
              <w:rPr>
                <w:sz w:val="20"/>
              </w:rPr>
              <w:t xml:space="preserve">, ufrivillige </w:t>
            </w:r>
            <w:proofErr w:type="spellStart"/>
            <w:r w:rsidRPr="006E106D">
              <w:rPr>
                <w:sz w:val="20"/>
              </w:rPr>
              <w:t>muskelsammen</w:t>
            </w:r>
            <w:proofErr w:type="spellEnd"/>
            <w:r w:rsidRPr="006E106D">
              <w:rPr>
                <w:sz w:val="20"/>
              </w:rPr>
              <w:t xml:space="preserve">-trækninger </w:t>
            </w:r>
          </w:p>
        </w:tc>
        <w:tc>
          <w:tcPr>
            <w:tcW w:w="723"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 xml:space="preserve">Amnesi, </w:t>
            </w:r>
            <w:proofErr w:type="spellStart"/>
            <w:r w:rsidRPr="006E106D">
              <w:rPr>
                <w:sz w:val="20"/>
              </w:rPr>
              <w:t>hypertoni</w:t>
            </w:r>
            <w:proofErr w:type="spellEnd"/>
            <w:r w:rsidRPr="006E106D">
              <w:rPr>
                <w:sz w:val="20"/>
              </w:rPr>
              <w:t xml:space="preserve">, </w:t>
            </w:r>
            <w:proofErr w:type="spellStart"/>
            <w:r w:rsidRPr="006E106D">
              <w:rPr>
                <w:sz w:val="20"/>
              </w:rPr>
              <w:t>hypotoni</w:t>
            </w:r>
            <w:proofErr w:type="spellEnd"/>
            <w:r w:rsidRPr="006E106D">
              <w:rPr>
                <w:sz w:val="20"/>
              </w:rPr>
              <w:t>,</w:t>
            </w:r>
            <w:r w:rsidRPr="006E106D">
              <w:rPr>
                <w:b/>
                <w:i/>
                <w:sz w:val="20"/>
              </w:rPr>
              <w:t xml:space="preserve"> </w:t>
            </w:r>
            <w:proofErr w:type="spellStart"/>
            <w:r w:rsidRPr="006E106D">
              <w:rPr>
                <w:sz w:val="20"/>
              </w:rPr>
              <w:t>hyporefleksi</w:t>
            </w:r>
            <w:proofErr w:type="spellEnd"/>
            <w:r w:rsidRPr="006E106D">
              <w:rPr>
                <w:sz w:val="20"/>
              </w:rPr>
              <w:t>, bevægelsessygdom</w:t>
            </w:r>
          </w:p>
        </w:tc>
        <w:tc>
          <w:tcPr>
            <w:tcW w:w="436"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995"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r>
      <w:tr w:rsidR="0086048D" w:rsidRPr="006E106D" w:rsidTr="006E106D">
        <w:tc>
          <w:tcPr>
            <w:tcW w:w="978"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Øjne</w:t>
            </w:r>
          </w:p>
        </w:tc>
        <w:tc>
          <w:tcPr>
            <w:tcW w:w="468"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613"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proofErr w:type="spellStart"/>
            <w:r w:rsidRPr="006E106D">
              <w:rPr>
                <w:sz w:val="20"/>
              </w:rPr>
              <w:t>Synsforstyrrel-ser</w:t>
            </w:r>
            <w:proofErr w:type="spellEnd"/>
          </w:p>
        </w:tc>
        <w:tc>
          <w:tcPr>
            <w:tcW w:w="786"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b/>
                <w:i/>
                <w:sz w:val="20"/>
              </w:rPr>
            </w:pPr>
            <w:r w:rsidRPr="006E106D">
              <w:rPr>
                <w:sz w:val="20"/>
              </w:rPr>
              <w:t xml:space="preserve">Smerter i øjet, øjenirritation, </w:t>
            </w:r>
            <w:proofErr w:type="spellStart"/>
            <w:r w:rsidRPr="006E106D">
              <w:rPr>
                <w:sz w:val="20"/>
              </w:rPr>
              <w:t>photofobi</w:t>
            </w:r>
            <w:proofErr w:type="spellEnd"/>
          </w:p>
        </w:tc>
        <w:tc>
          <w:tcPr>
            <w:tcW w:w="723"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b/>
                <w:sz w:val="20"/>
              </w:rPr>
            </w:pPr>
            <w:r w:rsidRPr="006E106D">
              <w:rPr>
                <w:sz w:val="20"/>
              </w:rPr>
              <w:t>Natteblindhed</w:t>
            </w:r>
          </w:p>
        </w:tc>
        <w:tc>
          <w:tcPr>
            <w:tcW w:w="436"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995"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r>
      <w:tr w:rsidR="0086048D" w:rsidRPr="006E106D" w:rsidTr="006E106D">
        <w:tc>
          <w:tcPr>
            <w:tcW w:w="978"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Øre og labyrint</w:t>
            </w:r>
          </w:p>
        </w:tc>
        <w:tc>
          <w:tcPr>
            <w:tcW w:w="468"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613"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786"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Tinnitus, øresmerter</w:t>
            </w:r>
          </w:p>
        </w:tc>
        <w:tc>
          <w:tcPr>
            <w:tcW w:w="723"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 xml:space="preserve">Øreubehag, øresygdom, ørekløe, </w:t>
            </w:r>
            <w:proofErr w:type="spellStart"/>
            <w:r w:rsidRPr="006E106D">
              <w:rPr>
                <w:sz w:val="20"/>
              </w:rPr>
              <w:t>hyperacusis</w:t>
            </w:r>
            <w:proofErr w:type="spellEnd"/>
          </w:p>
        </w:tc>
        <w:tc>
          <w:tcPr>
            <w:tcW w:w="436"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995"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r>
      <w:tr w:rsidR="0086048D" w:rsidRPr="006E106D" w:rsidTr="006E106D">
        <w:tc>
          <w:tcPr>
            <w:tcW w:w="978"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Hjerte</w:t>
            </w:r>
          </w:p>
        </w:tc>
        <w:tc>
          <w:tcPr>
            <w:tcW w:w="468"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613"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786"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proofErr w:type="spellStart"/>
            <w:r w:rsidRPr="006E106D">
              <w:rPr>
                <w:sz w:val="20"/>
              </w:rPr>
              <w:t>Palpitationer</w:t>
            </w:r>
            <w:proofErr w:type="spellEnd"/>
            <w:r w:rsidRPr="006E106D">
              <w:rPr>
                <w:sz w:val="20"/>
              </w:rPr>
              <w:t xml:space="preserve">, </w:t>
            </w:r>
            <w:proofErr w:type="spellStart"/>
            <w:r w:rsidRPr="006E106D">
              <w:rPr>
                <w:sz w:val="20"/>
              </w:rPr>
              <w:t>takykardi</w:t>
            </w:r>
            <w:proofErr w:type="spellEnd"/>
          </w:p>
        </w:tc>
        <w:tc>
          <w:tcPr>
            <w:tcW w:w="723"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Bradykardi</w:t>
            </w:r>
          </w:p>
        </w:tc>
        <w:tc>
          <w:tcPr>
            <w:tcW w:w="436"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995"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color w:val="000000"/>
                <w:sz w:val="20"/>
              </w:rPr>
              <w:t xml:space="preserve">Myokardieinfarkt*, </w:t>
            </w:r>
            <w:proofErr w:type="spellStart"/>
            <w:r w:rsidRPr="006E106D">
              <w:rPr>
                <w:color w:val="000000"/>
                <w:sz w:val="20"/>
              </w:rPr>
              <w:t>koronar</w:t>
            </w:r>
            <w:proofErr w:type="spellEnd"/>
            <w:r w:rsidRPr="006E106D">
              <w:rPr>
                <w:color w:val="000000"/>
                <w:sz w:val="20"/>
              </w:rPr>
              <w:t>-arteriespasme*</w:t>
            </w:r>
          </w:p>
        </w:tc>
      </w:tr>
      <w:tr w:rsidR="0086048D" w:rsidRPr="006E106D" w:rsidTr="006E106D">
        <w:tc>
          <w:tcPr>
            <w:tcW w:w="978"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proofErr w:type="spellStart"/>
            <w:r w:rsidRPr="006E106D">
              <w:rPr>
                <w:sz w:val="20"/>
              </w:rPr>
              <w:t>Vaskulære</w:t>
            </w:r>
            <w:proofErr w:type="spellEnd"/>
            <w:r w:rsidRPr="006E106D">
              <w:rPr>
                <w:sz w:val="20"/>
              </w:rPr>
              <w:t xml:space="preserve"> sygdomme</w:t>
            </w:r>
          </w:p>
        </w:tc>
        <w:tc>
          <w:tcPr>
            <w:tcW w:w="468"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613"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Rødmen</w:t>
            </w:r>
          </w:p>
        </w:tc>
        <w:tc>
          <w:tcPr>
            <w:tcW w:w="786"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Kuldefølelse i ekstremiteter, hypertension</w:t>
            </w:r>
          </w:p>
        </w:tc>
        <w:tc>
          <w:tcPr>
            <w:tcW w:w="723"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436"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995"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r>
      <w:tr w:rsidR="0086048D" w:rsidRPr="006E106D" w:rsidTr="006E106D">
        <w:tc>
          <w:tcPr>
            <w:tcW w:w="978"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 xml:space="preserve">Luftveje, thorax og </w:t>
            </w:r>
            <w:proofErr w:type="spellStart"/>
            <w:r w:rsidRPr="006E106D">
              <w:rPr>
                <w:sz w:val="20"/>
              </w:rPr>
              <w:t>mediastinum</w:t>
            </w:r>
            <w:proofErr w:type="spellEnd"/>
          </w:p>
        </w:tc>
        <w:tc>
          <w:tcPr>
            <w:tcW w:w="468"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613"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Følelse af sammensnøring i svælget</w:t>
            </w:r>
          </w:p>
        </w:tc>
        <w:tc>
          <w:tcPr>
            <w:tcW w:w="786"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proofErr w:type="spellStart"/>
            <w:r w:rsidRPr="006E106D">
              <w:rPr>
                <w:sz w:val="20"/>
              </w:rPr>
              <w:t>Rhinitis</w:t>
            </w:r>
            <w:proofErr w:type="spellEnd"/>
            <w:r w:rsidRPr="006E106D">
              <w:rPr>
                <w:sz w:val="20"/>
              </w:rPr>
              <w:t xml:space="preserve">, </w:t>
            </w:r>
            <w:proofErr w:type="spellStart"/>
            <w:r w:rsidRPr="006E106D">
              <w:rPr>
                <w:sz w:val="20"/>
              </w:rPr>
              <w:t>sinusitis</w:t>
            </w:r>
            <w:proofErr w:type="spellEnd"/>
            <w:r w:rsidRPr="006E106D">
              <w:rPr>
                <w:sz w:val="20"/>
              </w:rPr>
              <w:t xml:space="preserve">, </w:t>
            </w:r>
            <w:proofErr w:type="spellStart"/>
            <w:r w:rsidRPr="006E106D">
              <w:rPr>
                <w:sz w:val="20"/>
              </w:rPr>
              <w:t>pharyngo-laryngeale</w:t>
            </w:r>
            <w:proofErr w:type="spellEnd"/>
            <w:r w:rsidRPr="006E106D">
              <w:rPr>
                <w:sz w:val="20"/>
              </w:rPr>
              <w:t xml:space="preserve"> smerter</w:t>
            </w:r>
          </w:p>
        </w:tc>
        <w:tc>
          <w:tcPr>
            <w:tcW w:w="723"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proofErr w:type="spellStart"/>
            <w:r w:rsidRPr="006E106D">
              <w:rPr>
                <w:sz w:val="20"/>
              </w:rPr>
              <w:t>Epistaxis</w:t>
            </w:r>
            <w:proofErr w:type="spellEnd"/>
            <w:r w:rsidRPr="006E106D">
              <w:rPr>
                <w:sz w:val="20"/>
              </w:rPr>
              <w:t>, hikke, hyperventilation</w:t>
            </w:r>
            <w:r w:rsidRPr="006E106D">
              <w:rPr>
                <w:b/>
                <w:i/>
                <w:sz w:val="20"/>
              </w:rPr>
              <w:t xml:space="preserve">, </w:t>
            </w:r>
            <w:r w:rsidRPr="006E106D">
              <w:rPr>
                <w:sz w:val="20"/>
              </w:rPr>
              <w:t>luftvejssygdom,</w:t>
            </w:r>
            <w:r w:rsidRPr="006E106D">
              <w:rPr>
                <w:b/>
                <w:i/>
                <w:sz w:val="20"/>
              </w:rPr>
              <w:t xml:space="preserve"> </w:t>
            </w:r>
            <w:r w:rsidRPr="006E106D">
              <w:rPr>
                <w:sz w:val="20"/>
              </w:rPr>
              <w:t>halsirritation</w:t>
            </w:r>
          </w:p>
        </w:tc>
        <w:tc>
          <w:tcPr>
            <w:tcW w:w="436"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995"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r>
      <w:tr w:rsidR="0086048D" w:rsidRPr="006E106D" w:rsidTr="006E106D">
        <w:tc>
          <w:tcPr>
            <w:tcW w:w="978"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Mave-tarm-kanalen</w:t>
            </w:r>
          </w:p>
        </w:tc>
        <w:tc>
          <w:tcPr>
            <w:tcW w:w="468"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613"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 xml:space="preserve">Kvalme, mundtørhed, dyspepsi, mavesmerter </w:t>
            </w:r>
          </w:p>
        </w:tc>
        <w:tc>
          <w:tcPr>
            <w:tcW w:w="786"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 xml:space="preserve">Diarre, </w:t>
            </w:r>
            <w:proofErr w:type="spellStart"/>
            <w:r w:rsidRPr="006E106D">
              <w:rPr>
                <w:sz w:val="20"/>
              </w:rPr>
              <w:t>dysphagi</w:t>
            </w:r>
            <w:proofErr w:type="spellEnd"/>
            <w:r w:rsidRPr="006E106D">
              <w:rPr>
                <w:sz w:val="20"/>
              </w:rPr>
              <w:t xml:space="preserve">, </w:t>
            </w:r>
            <w:proofErr w:type="spellStart"/>
            <w:r w:rsidRPr="006E106D">
              <w:rPr>
                <w:sz w:val="20"/>
              </w:rPr>
              <w:t>flatulens</w:t>
            </w:r>
            <w:proofErr w:type="spellEnd"/>
            <w:r w:rsidRPr="006E106D">
              <w:rPr>
                <w:sz w:val="20"/>
              </w:rPr>
              <w:t xml:space="preserve">, maveubehag, </w:t>
            </w:r>
            <w:proofErr w:type="spellStart"/>
            <w:r w:rsidRPr="006E106D">
              <w:rPr>
                <w:sz w:val="20"/>
              </w:rPr>
              <w:t>abdominal</w:t>
            </w:r>
            <w:proofErr w:type="spellEnd"/>
            <w:r w:rsidRPr="006E106D">
              <w:rPr>
                <w:sz w:val="20"/>
              </w:rPr>
              <w:t xml:space="preserve"> </w:t>
            </w:r>
            <w:proofErr w:type="spellStart"/>
            <w:r w:rsidRPr="006E106D">
              <w:rPr>
                <w:sz w:val="20"/>
              </w:rPr>
              <w:t>udspilen</w:t>
            </w:r>
            <w:proofErr w:type="spellEnd"/>
          </w:p>
        </w:tc>
        <w:tc>
          <w:tcPr>
            <w:tcW w:w="723"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 xml:space="preserve">Forstoppelse, opstød, </w:t>
            </w:r>
            <w:proofErr w:type="spellStart"/>
            <w:r w:rsidRPr="006E106D">
              <w:rPr>
                <w:sz w:val="20"/>
              </w:rPr>
              <w:t>gastroøsofageal</w:t>
            </w:r>
            <w:proofErr w:type="spellEnd"/>
            <w:r w:rsidRPr="006E106D">
              <w:rPr>
                <w:sz w:val="20"/>
              </w:rPr>
              <w:t xml:space="preserve"> </w:t>
            </w:r>
            <w:proofErr w:type="spellStart"/>
            <w:r w:rsidRPr="006E106D">
              <w:rPr>
                <w:sz w:val="20"/>
              </w:rPr>
              <w:t>reflux</w:t>
            </w:r>
            <w:proofErr w:type="spellEnd"/>
            <w:r w:rsidRPr="006E106D">
              <w:rPr>
                <w:sz w:val="20"/>
              </w:rPr>
              <w:t>, irritabel tyktarm,</w:t>
            </w:r>
            <w:r w:rsidRPr="006E106D">
              <w:rPr>
                <w:b/>
                <w:i/>
                <w:sz w:val="20"/>
              </w:rPr>
              <w:t xml:space="preserve"> </w:t>
            </w:r>
            <w:r w:rsidRPr="006E106D">
              <w:rPr>
                <w:sz w:val="20"/>
              </w:rPr>
              <w:t>blister på</w:t>
            </w:r>
            <w:r w:rsidRPr="006E106D">
              <w:rPr>
                <w:b/>
                <w:sz w:val="20"/>
              </w:rPr>
              <w:t xml:space="preserve"> </w:t>
            </w:r>
            <w:r w:rsidRPr="006E106D">
              <w:rPr>
                <w:sz w:val="20"/>
              </w:rPr>
              <w:t xml:space="preserve">læben, læbesmerter, </w:t>
            </w:r>
            <w:proofErr w:type="spellStart"/>
            <w:r w:rsidRPr="006E106D">
              <w:rPr>
                <w:sz w:val="20"/>
              </w:rPr>
              <w:t>øsofageale</w:t>
            </w:r>
            <w:proofErr w:type="spellEnd"/>
            <w:r w:rsidRPr="006E106D">
              <w:rPr>
                <w:sz w:val="20"/>
              </w:rPr>
              <w:t xml:space="preserve"> spasmer, blister i mundslimhinden, mavesår, spytkirtelsmerter, </w:t>
            </w:r>
            <w:proofErr w:type="spellStart"/>
            <w:r w:rsidRPr="006E106D">
              <w:rPr>
                <w:sz w:val="20"/>
              </w:rPr>
              <w:t>stomatitis</w:t>
            </w:r>
            <w:proofErr w:type="spellEnd"/>
            <w:r w:rsidRPr="006E106D">
              <w:rPr>
                <w:sz w:val="20"/>
              </w:rPr>
              <w:t>, tandpine</w:t>
            </w:r>
          </w:p>
        </w:tc>
        <w:tc>
          <w:tcPr>
            <w:tcW w:w="436"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995"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r>
      <w:tr w:rsidR="0086048D" w:rsidRPr="006E106D" w:rsidTr="006E106D">
        <w:tc>
          <w:tcPr>
            <w:tcW w:w="978"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Hud og subkutane væv</w:t>
            </w:r>
          </w:p>
        </w:tc>
        <w:tc>
          <w:tcPr>
            <w:tcW w:w="468"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613"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proofErr w:type="spellStart"/>
            <w:r w:rsidRPr="006E106D">
              <w:rPr>
                <w:sz w:val="20"/>
              </w:rPr>
              <w:t>Hyperhidrosis</w:t>
            </w:r>
            <w:proofErr w:type="spellEnd"/>
          </w:p>
        </w:tc>
        <w:tc>
          <w:tcPr>
            <w:tcW w:w="786"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proofErr w:type="spellStart"/>
            <w:r w:rsidRPr="006E106D">
              <w:rPr>
                <w:sz w:val="20"/>
              </w:rPr>
              <w:t>Pruritus</w:t>
            </w:r>
            <w:proofErr w:type="spellEnd"/>
          </w:p>
        </w:tc>
        <w:tc>
          <w:tcPr>
            <w:tcW w:w="723"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proofErr w:type="spellStart"/>
            <w:r w:rsidRPr="006E106D">
              <w:rPr>
                <w:sz w:val="20"/>
              </w:rPr>
              <w:t>Erythem</w:t>
            </w:r>
            <w:proofErr w:type="spellEnd"/>
            <w:r w:rsidRPr="006E106D">
              <w:rPr>
                <w:sz w:val="20"/>
              </w:rPr>
              <w:t xml:space="preserve">, </w:t>
            </w:r>
            <w:proofErr w:type="spellStart"/>
            <w:r w:rsidRPr="006E106D">
              <w:rPr>
                <w:sz w:val="20"/>
              </w:rPr>
              <w:t>piloerection</w:t>
            </w:r>
            <w:proofErr w:type="spellEnd"/>
            <w:r w:rsidRPr="006E106D">
              <w:rPr>
                <w:sz w:val="20"/>
              </w:rPr>
              <w:t xml:space="preserve">, </w:t>
            </w:r>
            <w:proofErr w:type="spellStart"/>
            <w:r w:rsidRPr="006E106D">
              <w:rPr>
                <w:sz w:val="20"/>
              </w:rPr>
              <w:t>purpura</w:t>
            </w:r>
            <w:proofErr w:type="spellEnd"/>
            <w:r w:rsidRPr="006E106D">
              <w:rPr>
                <w:sz w:val="20"/>
              </w:rPr>
              <w:t xml:space="preserve">, </w:t>
            </w:r>
            <w:proofErr w:type="spellStart"/>
            <w:r w:rsidRPr="006E106D">
              <w:rPr>
                <w:sz w:val="20"/>
              </w:rPr>
              <w:t>urticaria</w:t>
            </w:r>
            <w:proofErr w:type="spellEnd"/>
          </w:p>
        </w:tc>
        <w:tc>
          <w:tcPr>
            <w:tcW w:w="436"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995"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r>
      <w:tr w:rsidR="0086048D" w:rsidRPr="006E106D" w:rsidTr="006E106D">
        <w:tc>
          <w:tcPr>
            <w:tcW w:w="978"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Knogler, led, muskler og bindevæv</w:t>
            </w:r>
          </w:p>
        </w:tc>
        <w:tc>
          <w:tcPr>
            <w:tcW w:w="468"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613"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786"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proofErr w:type="spellStart"/>
            <w:r w:rsidRPr="006E106D">
              <w:rPr>
                <w:sz w:val="20"/>
              </w:rPr>
              <w:t>Muskuloskeletal</w:t>
            </w:r>
            <w:proofErr w:type="spellEnd"/>
            <w:r w:rsidRPr="006E106D">
              <w:rPr>
                <w:sz w:val="20"/>
              </w:rPr>
              <w:t xml:space="preserve"> stivhed,</w:t>
            </w:r>
            <w:r w:rsidRPr="006E106D">
              <w:rPr>
                <w:b/>
                <w:i/>
                <w:sz w:val="20"/>
              </w:rPr>
              <w:t xml:space="preserve"> </w:t>
            </w:r>
            <w:proofErr w:type="spellStart"/>
            <w:r w:rsidRPr="006E106D">
              <w:rPr>
                <w:sz w:val="20"/>
              </w:rPr>
              <w:t>muskuloskeletale</w:t>
            </w:r>
            <w:proofErr w:type="spellEnd"/>
            <w:r w:rsidRPr="006E106D">
              <w:rPr>
                <w:sz w:val="20"/>
              </w:rPr>
              <w:t xml:space="preserve"> smerter, smerter</w:t>
            </w:r>
            <w:r w:rsidRPr="006E106D">
              <w:rPr>
                <w:b/>
                <w:sz w:val="20"/>
              </w:rPr>
              <w:t xml:space="preserve"> </w:t>
            </w:r>
            <w:r w:rsidRPr="006E106D">
              <w:rPr>
                <w:sz w:val="20"/>
              </w:rPr>
              <w:t>i ekstremiteterne,</w:t>
            </w:r>
            <w:r w:rsidRPr="006E106D">
              <w:rPr>
                <w:b/>
                <w:i/>
                <w:sz w:val="20"/>
              </w:rPr>
              <w:t xml:space="preserve"> </w:t>
            </w:r>
            <w:r w:rsidRPr="006E106D">
              <w:rPr>
                <w:sz w:val="20"/>
              </w:rPr>
              <w:t xml:space="preserve">rygsmerter, </w:t>
            </w:r>
            <w:proofErr w:type="spellStart"/>
            <w:r w:rsidRPr="006E106D">
              <w:rPr>
                <w:sz w:val="20"/>
              </w:rPr>
              <w:t>arthralgier</w:t>
            </w:r>
            <w:proofErr w:type="spellEnd"/>
          </w:p>
        </w:tc>
        <w:tc>
          <w:tcPr>
            <w:tcW w:w="723"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436"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995"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r>
      <w:tr w:rsidR="0086048D" w:rsidRPr="006E106D" w:rsidTr="006E106D">
        <w:tc>
          <w:tcPr>
            <w:tcW w:w="978"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lastRenderedPageBreak/>
              <w:t>Nyrer og urinveje</w:t>
            </w:r>
          </w:p>
        </w:tc>
        <w:tc>
          <w:tcPr>
            <w:tcW w:w="468"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613"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786"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proofErr w:type="spellStart"/>
            <w:r w:rsidRPr="006E106D">
              <w:rPr>
                <w:sz w:val="20"/>
              </w:rPr>
              <w:t>Pollakiuri</w:t>
            </w:r>
            <w:proofErr w:type="spellEnd"/>
            <w:r w:rsidRPr="006E106D">
              <w:rPr>
                <w:sz w:val="20"/>
              </w:rPr>
              <w:t xml:space="preserve">, </w:t>
            </w:r>
            <w:proofErr w:type="spellStart"/>
            <w:r w:rsidRPr="006E106D">
              <w:rPr>
                <w:sz w:val="20"/>
              </w:rPr>
              <w:t>polyuri</w:t>
            </w:r>
            <w:proofErr w:type="spellEnd"/>
          </w:p>
        </w:tc>
        <w:tc>
          <w:tcPr>
            <w:tcW w:w="723"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proofErr w:type="spellStart"/>
            <w:r w:rsidRPr="006E106D">
              <w:rPr>
                <w:sz w:val="20"/>
              </w:rPr>
              <w:t>Nocturi</w:t>
            </w:r>
            <w:proofErr w:type="spellEnd"/>
            <w:r w:rsidRPr="006E106D">
              <w:rPr>
                <w:sz w:val="20"/>
              </w:rPr>
              <w:t>, nyresmerter</w:t>
            </w:r>
          </w:p>
        </w:tc>
        <w:tc>
          <w:tcPr>
            <w:tcW w:w="436"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995"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r>
      <w:tr w:rsidR="0086048D" w:rsidRPr="006E106D" w:rsidTr="006E106D">
        <w:tc>
          <w:tcPr>
            <w:tcW w:w="978"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Det reproduktive system og mammae</w:t>
            </w:r>
          </w:p>
        </w:tc>
        <w:tc>
          <w:tcPr>
            <w:tcW w:w="468"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613"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786"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723"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Brystømhed</w:t>
            </w:r>
          </w:p>
        </w:tc>
        <w:tc>
          <w:tcPr>
            <w:tcW w:w="436"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995"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r>
      <w:tr w:rsidR="0086048D" w:rsidRPr="006E106D" w:rsidTr="006E106D">
        <w:tc>
          <w:tcPr>
            <w:tcW w:w="978"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Almene symptomer og reaktioner på administrationsstedet</w:t>
            </w:r>
          </w:p>
        </w:tc>
        <w:tc>
          <w:tcPr>
            <w:tcW w:w="468"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613"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Træthed, ubehag i brystet</w:t>
            </w:r>
          </w:p>
        </w:tc>
        <w:tc>
          <w:tcPr>
            <w:tcW w:w="786"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 xml:space="preserve">Brystsmerter, varmefølelse, </w:t>
            </w:r>
            <w:proofErr w:type="spellStart"/>
            <w:r w:rsidRPr="006E106D">
              <w:rPr>
                <w:sz w:val="20"/>
              </w:rPr>
              <w:t>temperaturintolerans</w:t>
            </w:r>
            <w:proofErr w:type="spellEnd"/>
            <w:r w:rsidRPr="006E106D">
              <w:rPr>
                <w:sz w:val="20"/>
              </w:rPr>
              <w:t xml:space="preserve">, smerter, </w:t>
            </w:r>
            <w:proofErr w:type="spellStart"/>
            <w:r w:rsidRPr="006E106D">
              <w:rPr>
                <w:sz w:val="20"/>
              </w:rPr>
              <w:t>astheni</w:t>
            </w:r>
            <w:proofErr w:type="spellEnd"/>
            <w:r w:rsidRPr="006E106D">
              <w:rPr>
                <w:sz w:val="20"/>
              </w:rPr>
              <w:t>, tørst, træghed, øget energi,</w:t>
            </w:r>
            <w:r w:rsidRPr="006E106D">
              <w:rPr>
                <w:b/>
                <w:i/>
                <w:sz w:val="20"/>
              </w:rPr>
              <w:t xml:space="preserve"> </w:t>
            </w:r>
            <w:r w:rsidRPr="006E106D">
              <w:rPr>
                <w:sz w:val="20"/>
              </w:rPr>
              <w:t>utilpashed</w:t>
            </w:r>
          </w:p>
        </w:tc>
        <w:tc>
          <w:tcPr>
            <w:tcW w:w="723"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proofErr w:type="spellStart"/>
            <w:r w:rsidRPr="006E106D">
              <w:rPr>
                <w:sz w:val="20"/>
              </w:rPr>
              <w:t>Pyrexi</w:t>
            </w:r>
            <w:proofErr w:type="spellEnd"/>
          </w:p>
        </w:tc>
        <w:tc>
          <w:tcPr>
            <w:tcW w:w="436"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995"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r>
      <w:tr w:rsidR="0086048D" w:rsidRPr="006E106D" w:rsidTr="006E106D">
        <w:tc>
          <w:tcPr>
            <w:tcW w:w="978"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Undersøgelser</w:t>
            </w:r>
          </w:p>
        </w:tc>
        <w:tc>
          <w:tcPr>
            <w:tcW w:w="468"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613"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786"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723"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Øget bilirubin i blodet, nedsat calcium i blodet, abnorme urinanalyser</w:t>
            </w:r>
          </w:p>
        </w:tc>
        <w:tc>
          <w:tcPr>
            <w:tcW w:w="436"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995"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r>
      <w:tr w:rsidR="0086048D" w:rsidRPr="006E106D" w:rsidTr="006E106D">
        <w:tc>
          <w:tcPr>
            <w:tcW w:w="978"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Traumer, forgiftninger og behandlingskomplikationer</w:t>
            </w:r>
          </w:p>
        </w:tc>
        <w:tc>
          <w:tcPr>
            <w:tcW w:w="468"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613"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786"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723" w:type="pct"/>
            <w:tcBorders>
              <w:top w:val="single" w:sz="4" w:space="0" w:color="auto"/>
              <w:left w:val="single" w:sz="4" w:space="0" w:color="auto"/>
              <w:bottom w:val="single" w:sz="4" w:space="0" w:color="auto"/>
              <w:right w:val="single" w:sz="4" w:space="0" w:color="auto"/>
            </w:tcBorders>
            <w:hideMark/>
          </w:tcPr>
          <w:p w:rsidR="0086048D" w:rsidRPr="006E106D" w:rsidRDefault="0086048D" w:rsidP="003B4BCE">
            <w:pPr>
              <w:rPr>
                <w:sz w:val="20"/>
              </w:rPr>
            </w:pPr>
            <w:r w:rsidRPr="006E106D">
              <w:rPr>
                <w:sz w:val="20"/>
              </w:rPr>
              <w:t>Bid</w:t>
            </w:r>
          </w:p>
        </w:tc>
        <w:tc>
          <w:tcPr>
            <w:tcW w:w="436"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c>
          <w:tcPr>
            <w:tcW w:w="995" w:type="pct"/>
            <w:tcBorders>
              <w:top w:val="single" w:sz="4" w:space="0" w:color="auto"/>
              <w:left w:val="single" w:sz="4" w:space="0" w:color="auto"/>
              <w:bottom w:val="single" w:sz="4" w:space="0" w:color="auto"/>
              <w:right w:val="single" w:sz="4" w:space="0" w:color="auto"/>
            </w:tcBorders>
          </w:tcPr>
          <w:p w:rsidR="0086048D" w:rsidRPr="006E106D" w:rsidRDefault="0086048D" w:rsidP="003B4BCE">
            <w:pPr>
              <w:rPr>
                <w:sz w:val="20"/>
              </w:rPr>
            </w:pPr>
          </w:p>
        </w:tc>
      </w:tr>
    </w:tbl>
    <w:p w:rsidR="0086048D" w:rsidRDefault="0086048D" w:rsidP="0086048D">
      <w:pPr>
        <w:ind w:left="851" w:hanging="851"/>
        <w:rPr>
          <w:sz w:val="24"/>
          <w:szCs w:val="24"/>
        </w:rPr>
      </w:pPr>
    </w:p>
    <w:p w:rsidR="0086048D" w:rsidRDefault="0086048D" w:rsidP="0086048D">
      <w:pPr>
        <w:ind w:left="851" w:hanging="851"/>
        <w:rPr>
          <w:sz w:val="24"/>
          <w:szCs w:val="24"/>
        </w:rPr>
      </w:pPr>
      <w:r>
        <w:rPr>
          <w:sz w:val="24"/>
          <w:szCs w:val="24"/>
        </w:rPr>
        <w:tab/>
        <w:t>I to åbne langtidsstudier adskilte de observerede bivirkninger sig ikke fra ovenstående.</w:t>
      </w:r>
    </w:p>
    <w:p w:rsidR="0086048D" w:rsidRDefault="0086048D" w:rsidP="0086048D">
      <w:pPr>
        <w:ind w:left="851" w:hanging="851"/>
        <w:rPr>
          <w:sz w:val="24"/>
          <w:szCs w:val="24"/>
        </w:rPr>
      </w:pPr>
      <w:r>
        <w:rPr>
          <w:sz w:val="24"/>
          <w:szCs w:val="24"/>
        </w:rPr>
        <w:tab/>
      </w:r>
    </w:p>
    <w:p w:rsidR="0086048D" w:rsidRDefault="0086048D" w:rsidP="0086048D">
      <w:pPr>
        <w:pStyle w:val="Sidehoved"/>
        <w:ind w:left="851"/>
        <w:rPr>
          <w:u w:val="single"/>
        </w:rPr>
      </w:pPr>
      <w:r>
        <w:rPr>
          <w:u w:val="single"/>
        </w:rPr>
        <w:t>Indberetning af formodede bivirkninger</w:t>
      </w:r>
    </w:p>
    <w:p w:rsidR="0086048D" w:rsidRDefault="0086048D" w:rsidP="0086048D">
      <w:pPr>
        <w:pStyle w:val="Sidehoved"/>
        <w:ind w:left="851"/>
      </w:pPr>
      <w:r>
        <w:t>Når lægemidlet er godkendt, er indberetning af formodede bivirkninger vigtig. Det muliggør løbende overvågning af benefit/</w:t>
      </w:r>
      <w:proofErr w:type="spellStart"/>
      <w:r>
        <w:t>risk</w:t>
      </w:r>
      <w:proofErr w:type="spellEnd"/>
      <w:r>
        <w:t xml:space="preserve">-forholdet for lægemidlet. </w:t>
      </w:r>
      <w:r w:rsidR="00632BCF">
        <w:t>S</w:t>
      </w:r>
      <w:r>
        <w:t>undhedsperson</w:t>
      </w:r>
      <w:r w:rsidR="00632BCF">
        <w:t>er</w:t>
      </w:r>
      <w:r>
        <w:t xml:space="preserve"> anmodes om at indberette alle formodede bivirkninger via</w:t>
      </w:r>
    </w:p>
    <w:p w:rsidR="0086048D" w:rsidRDefault="0086048D" w:rsidP="0086048D">
      <w:pPr>
        <w:pStyle w:val="Sidehoved"/>
        <w:ind w:left="851"/>
      </w:pPr>
    </w:p>
    <w:p w:rsidR="0086048D" w:rsidRDefault="0086048D" w:rsidP="0086048D">
      <w:pPr>
        <w:pStyle w:val="Sidehoved"/>
        <w:ind w:left="851"/>
      </w:pPr>
      <w:r>
        <w:t>Lægemiddelstyrelsen</w:t>
      </w:r>
    </w:p>
    <w:p w:rsidR="0086048D" w:rsidRDefault="0086048D" w:rsidP="0086048D">
      <w:pPr>
        <w:pStyle w:val="Sidehoved"/>
        <w:ind w:left="851"/>
      </w:pPr>
      <w:r>
        <w:t>Axel Heides Gade 1</w:t>
      </w:r>
    </w:p>
    <w:p w:rsidR="0086048D" w:rsidRDefault="0086048D" w:rsidP="0086048D">
      <w:pPr>
        <w:pStyle w:val="Sidehoved"/>
        <w:ind w:left="851"/>
      </w:pPr>
      <w:r>
        <w:t>DK-2300 København S</w:t>
      </w:r>
    </w:p>
    <w:p w:rsidR="0086048D" w:rsidRPr="001866B3" w:rsidRDefault="0086048D" w:rsidP="0086048D">
      <w:pPr>
        <w:pStyle w:val="Sidehoved"/>
        <w:ind w:left="851"/>
      </w:pPr>
      <w:r w:rsidRPr="001866B3">
        <w:t xml:space="preserve">Websted: </w:t>
      </w:r>
      <w:hyperlink r:id="rId8" w:tooltip="http://www.meldenbivirkning.dk/" w:history="1">
        <w:r w:rsidRPr="001866B3">
          <w:rPr>
            <w:rStyle w:val="Hyperlink"/>
          </w:rPr>
          <w:t>www.meldenbivirkning.dk</w:t>
        </w:r>
      </w:hyperlink>
    </w:p>
    <w:p w:rsidR="0086048D" w:rsidRPr="001866B3" w:rsidRDefault="0086048D" w:rsidP="0086048D">
      <w:pPr>
        <w:pStyle w:val="Sidehoved"/>
        <w:tabs>
          <w:tab w:val="clear" w:pos="4819"/>
          <w:tab w:val="clear" w:pos="9638"/>
        </w:tabs>
        <w:ind w:left="851" w:hanging="851"/>
        <w:rPr>
          <w:szCs w:val="24"/>
        </w:rPr>
      </w:pPr>
    </w:p>
    <w:p w:rsidR="0086048D" w:rsidRPr="001866B3" w:rsidRDefault="0086048D" w:rsidP="0086048D">
      <w:pPr>
        <w:ind w:left="851" w:hanging="851"/>
        <w:rPr>
          <w:b/>
          <w:sz w:val="24"/>
          <w:szCs w:val="24"/>
        </w:rPr>
      </w:pPr>
      <w:r w:rsidRPr="001866B3">
        <w:rPr>
          <w:b/>
          <w:sz w:val="24"/>
          <w:szCs w:val="24"/>
        </w:rPr>
        <w:t>4.9</w:t>
      </w:r>
      <w:r w:rsidRPr="001866B3">
        <w:rPr>
          <w:b/>
          <w:sz w:val="24"/>
          <w:szCs w:val="24"/>
        </w:rPr>
        <w:tab/>
        <w:t>Overdosering</w:t>
      </w:r>
    </w:p>
    <w:p w:rsidR="0086048D" w:rsidRPr="001866B3" w:rsidRDefault="0086048D" w:rsidP="0086048D">
      <w:pPr>
        <w:ind w:left="851" w:hanging="851"/>
        <w:rPr>
          <w:sz w:val="24"/>
          <w:szCs w:val="24"/>
        </w:rPr>
      </w:pPr>
      <w:r w:rsidRPr="001866B3">
        <w:rPr>
          <w:sz w:val="24"/>
          <w:szCs w:val="24"/>
        </w:rPr>
        <w:tab/>
      </w:r>
    </w:p>
    <w:p w:rsidR="0086048D" w:rsidRPr="001866B3" w:rsidRDefault="0086048D" w:rsidP="0086048D">
      <w:pPr>
        <w:ind w:left="851"/>
        <w:rPr>
          <w:sz w:val="24"/>
          <w:szCs w:val="24"/>
          <w:u w:val="single"/>
        </w:rPr>
      </w:pPr>
      <w:r w:rsidRPr="001866B3">
        <w:rPr>
          <w:sz w:val="24"/>
          <w:szCs w:val="24"/>
          <w:u w:val="single"/>
        </w:rPr>
        <w:t>Symptomer</w:t>
      </w:r>
    </w:p>
    <w:p w:rsidR="0086048D" w:rsidRPr="000B321D" w:rsidRDefault="0086048D" w:rsidP="0086048D">
      <w:pPr>
        <w:ind w:left="851"/>
        <w:rPr>
          <w:sz w:val="24"/>
          <w:szCs w:val="24"/>
        </w:rPr>
      </w:pPr>
      <w:r w:rsidRPr="000B321D">
        <w:rPr>
          <w:sz w:val="24"/>
          <w:szCs w:val="24"/>
        </w:rPr>
        <w:t xml:space="preserve">Der foreligger begrænsede data om overdosering af </w:t>
      </w:r>
      <w:proofErr w:type="spellStart"/>
      <w:r w:rsidRPr="000B321D">
        <w:rPr>
          <w:sz w:val="24"/>
          <w:szCs w:val="24"/>
        </w:rPr>
        <w:t>frovatriptan</w:t>
      </w:r>
      <w:proofErr w:type="spellEnd"/>
      <w:r w:rsidRPr="000B321D">
        <w:rPr>
          <w:sz w:val="24"/>
          <w:szCs w:val="24"/>
        </w:rPr>
        <w:t xml:space="preserve"> tabletter. Den højeste orale enkeltdosis af </w:t>
      </w:r>
      <w:proofErr w:type="spellStart"/>
      <w:r w:rsidRPr="000B321D">
        <w:rPr>
          <w:sz w:val="24"/>
          <w:szCs w:val="24"/>
        </w:rPr>
        <w:t>frovatriptan</w:t>
      </w:r>
      <w:proofErr w:type="spellEnd"/>
      <w:r w:rsidRPr="000B321D">
        <w:rPr>
          <w:sz w:val="24"/>
          <w:szCs w:val="24"/>
        </w:rPr>
        <w:t xml:space="preserve">, der er givet til mandlige og kvindelige migrænepatienter, var 40 mg (16 gange den anbefalede kliniske dosis på 2,5 mg), og den højeste enkeltdosis, der er givet til raske, mandlige forsøgspersoner, var 100 mg (40 gange den anbefalede kliniske dosis). Ingen af dem er sat i forbindelse med andre bivirkninger end dem, der omtales i pkt. 4.8. Der er dog efter markedsføringen rapporteret et alvorligt tilfælde af </w:t>
      </w:r>
      <w:proofErr w:type="spellStart"/>
      <w:r w:rsidRPr="000B321D">
        <w:rPr>
          <w:sz w:val="24"/>
          <w:szCs w:val="24"/>
        </w:rPr>
        <w:t>koronar</w:t>
      </w:r>
      <w:proofErr w:type="spellEnd"/>
      <w:r w:rsidRPr="000B321D">
        <w:rPr>
          <w:sz w:val="24"/>
          <w:szCs w:val="24"/>
        </w:rPr>
        <w:t xml:space="preserve"> </w:t>
      </w:r>
      <w:proofErr w:type="spellStart"/>
      <w:r w:rsidRPr="000B321D">
        <w:rPr>
          <w:sz w:val="24"/>
          <w:szCs w:val="24"/>
        </w:rPr>
        <w:t>vasospasme</w:t>
      </w:r>
      <w:proofErr w:type="spellEnd"/>
      <w:r w:rsidRPr="000B321D">
        <w:rPr>
          <w:sz w:val="24"/>
          <w:szCs w:val="24"/>
        </w:rPr>
        <w:t xml:space="preserve"> hos en patient, der blev behandlet profylaktisk for migræne med et tricyklisk </w:t>
      </w:r>
      <w:proofErr w:type="spellStart"/>
      <w:r w:rsidRPr="000B321D">
        <w:rPr>
          <w:sz w:val="24"/>
          <w:szCs w:val="24"/>
        </w:rPr>
        <w:t>antidepressivum</w:t>
      </w:r>
      <w:proofErr w:type="spellEnd"/>
      <w:r w:rsidRPr="000B321D">
        <w:rPr>
          <w:sz w:val="24"/>
          <w:szCs w:val="24"/>
        </w:rPr>
        <w:t xml:space="preserve">, efter indtagelse af 4 gange den anbefalede dosis </w:t>
      </w:r>
      <w:proofErr w:type="spellStart"/>
      <w:r w:rsidRPr="000B321D">
        <w:rPr>
          <w:sz w:val="24"/>
          <w:szCs w:val="24"/>
        </w:rPr>
        <w:t>frovatriptan</w:t>
      </w:r>
      <w:proofErr w:type="spellEnd"/>
      <w:r w:rsidRPr="000B321D">
        <w:rPr>
          <w:sz w:val="24"/>
          <w:szCs w:val="24"/>
        </w:rPr>
        <w:t xml:space="preserve"> tre dage i træk. Patienten kom sig.</w:t>
      </w:r>
    </w:p>
    <w:p w:rsidR="0086048D" w:rsidRDefault="0086048D" w:rsidP="0086048D">
      <w:pPr>
        <w:ind w:left="851" w:hanging="851"/>
        <w:rPr>
          <w:sz w:val="24"/>
          <w:szCs w:val="24"/>
        </w:rPr>
      </w:pPr>
    </w:p>
    <w:p w:rsidR="0086048D" w:rsidRDefault="0086048D" w:rsidP="0086048D">
      <w:pPr>
        <w:ind w:left="851"/>
        <w:rPr>
          <w:sz w:val="24"/>
          <w:szCs w:val="24"/>
          <w:u w:val="single"/>
        </w:rPr>
      </w:pPr>
      <w:r>
        <w:rPr>
          <w:sz w:val="24"/>
          <w:szCs w:val="24"/>
          <w:u w:val="single"/>
        </w:rPr>
        <w:t>Behandling</w:t>
      </w:r>
    </w:p>
    <w:p w:rsidR="0086048D" w:rsidRPr="000B321D" w:rsidRDefault="0086048D" w:rsidP="0086048D">
      <w:pPr>
        <w:ind w:left="851" w:hanging="851"/>
        <w:rPr>
          <w:sz w:val="24"/>
          <w:szCs w:val="24"/>
        </w:rPr>
      </w:pPr>
      <w:r>
        <w:rPr>
          <w:sz w:val="24"/>
          <w:szCs w:val="24"/>
        </w:rPr>
        <w:tab/>
      </w:r>
      <w:r w:rsidRPr="000B321D">
        <w:rPr>
          <w:sz w:val="24"/>
          <w:szCs w:val="24"/>
        </w:rPr>
        <w:t xml:space="preserve">Der er ingen specifik </w:t>
      </w:r>
      <w:proofErr w:type="spellStart"/>
      <w:r w:rsidRPr="000B321D">
        <w:rPr>
          <w:sz w:val="24"/>
          <w:szCs w:val="24"/>
        </w:rPr>
        <w:t>antidot</w:t>
      </w:r>
      <w:proofErr w:type="spellEnd"/>
      <w:r w:rsidRPr="000B321D">
        <w:rPr>
          <w:sz w:val="24"/>
          <w:szCs w:val="24"/>
        </w:rPr>
        <w:t xml:space="preserve"> til </w:t>
      </w:r>
      <w:proofErr w:type="spellStart"/>
      <w:r w:rsidRPr="000B321D">
        <w:rPr>
          <w:sz w:val="24"/>
          <w:szCs w:val="24"/>
        </w:rPr>
        <w:t>frovatriptan</w:t>
      </w:r>
      <w:proofErr w:type="spellEnd"/>
      <w:r w:rsidRPr="000B321D">
        <w:rPr>
          <w:sz w:val="24"/>
          <w:szCs w:val="24"/>
        </w:rPr>
        <w:t xml:space="preserve">. Eliminationshalveringstiden for </w:t>
      </w:r>
      <w:proofErr w:type="spellStart"/>
      <w:r w:rsidRPr="000B321D">
        <w:rPr>
          <w:sz w:val="24"/>
          <w:szCs w:val="24"/>
        </w:rPr>
        <w:t>frovatriptan</w:t>
      </w:r>
      <w:proofErr w:type="spellEnd"/>
      <w:r w:rsidRPr="000B321D">
        <w:rPr>
          <w:sz w:val="24"/>
          <w:szCs w:val="24"/>
        </w:rPr>
        <w:t xml:space="preserve"> er ca. 26 timer (se pkt. 5.2).</w:t>
      </w:r>
    </w:p>
    <w:p w:rsidR="0086048D" w:rsidRPr="000B321D" w:rsidRDefault="0086048D" w:rsidP="0086048D">
      <w:pPr>
        <w:ind w:left="851" w:hanging="851"/>
        <w:rPr>
          <w:sz w:val="24"/>
          <w:szCs w:val="24"/>
        </w:rPr>
      </w:pPr>
      <w:r>
        <w:rPr>
          <w:sz w:val="24"/>
          <w:szCs w:val="24"/>
        </w:rPr>
        <w:tab/>
      </w:r>
      <w:r w:rsidRPr="000B321D">
        <w:rPr>
          <w:sz w:val="24"/>
          <w:szCs w:val="24"/>
        </w:rPr>
        <w:t xml:space="preserve">Det vides ikke, hvilken effekt hæmodialyse eller </w:t>
      </w:r>
      <w:proofErr w:type="spellStart"/>
      <w:r w:rsidRPr="000B321D">
        <w:rPr>
          <w:sz w:val="24"/>
          <w:szCs w:val="24"/>
        </w:rPr>
        <w:t>peritonealdialyse</w:t>
      </w:r>
      <w:proofErr w:type="spellEnd"/>
      <w:r w:rsidRPr="000B321D">
        <w:rPr>
          <w:sz w:val="24"/>
          <w:szCs w:val="24"/>
        </w:rPr>
        <w:t xml:space="preserve"> har på serumkoncentrationerne af </w:t>
      </w:r>
      <w:proofErr w:type="spellStart"/>
      <w:r w:rsidRPr="000B321D">
        <w:rPr>
          <w:sz w:val="24"/>
          <w:szCs w:val="24"/>
        </w:rPr>
        <w:t>frovatriptan</w:t>
      </w:r>
      <w:proofErr w:type="spellEnd"/>
      <w:r w:rsidRPr="000B321D">
        <w:rPr>
          <w:sz w:val="24"/>
          <w:szCs w:val="24"/>
        </w:rPr>
        <w:t>.</w:t>
      </w:r>
    </w:p>
    <w:p w:rsidR="0086048D" w:rsidRPr="000B321D" w:rsidRDefault="0086048D" w:rsidP="0086048D">
      <w:pPr>
        <w:ind w:left="851" w:hanging="851"/>
        <w:rPr>
          <w:sz w:val="24"/>
          <w:szCs w:val="24"/>
        </w:rPr>
      </w:pPr>
    </w:p>
    <w:p w:rsidR="0086048D" w:rsidRPr="000B321D" w:rsidRDefault="0086048D" w:rsidP="0086048D">
      <w:pPr>
        <w:ind w:left="851" w:hanging="851"/>
        <w:rPr>
          <w:sz w:val="24"/>
          <w:szCs w:val="24"/>
        </w:rPr>
      </w:pPr>
      <w:r>
        <w:rPr>
          <w:sz w:val="24"/>
          <w:szCs w:val="24"/>
        </w:rPr>
        <w:tab/>
      </w:r>
      <w:r w:rsidRPr="000B321D">
        <w:rPr>
          <w:sz w:val="24"/>
          <w:szCs w:val="24"/>
        </w:rPr>
        <w:t xml:space="preserve">I tilfælde af overdosering med </w:t>
      </w:r>
      <w:proofErr w:type="spellStart"/>
      <w:r w:rsidRPr="000B321D">
        <w:rPr>
          <w:sz w:val="24"/>
          <w:szCs w:val="24"/>
        </w:rPr>
        <w:t>frovatriptan</w:t>
      </w:r>
      <w:proofErr w:type="spellEnd"/>
      <w:r w:rsidRPr="000B321D">
        <w:rPr>
          <w:sz w:val="24"/>
          <w:szCs w:val="24"/>
        </w:rPr>
        <w:t xml:space="preserve"> bør patienten nøje overvåges i mindst 48 timer, og der gives den understøttende behandling.</w:t>
      </w:r>
    </w:p>
    <w:p w:rsidR="0086048D" w:rsidRPr="000B321D" w:rsidRDefault="0086048D" w:rsidP="0086048D">
      <w:pPr>
        <w:ind w:left="851" w:hanging="851"/>
        <w:rPr>
          <w:sz w:val="24"/>
          <w:szCs w:val="24"/>
        </w:rPr>
      </w:pPr>
    </w:p>
    <w:p w:rsidR="0086048D" w:rsidRPr="000B321D" w:rsidRDefault="0086048D" w:rsidP="0086048D">
      <w:pPr>
        <w:ind w:left="851" w:hanging="851"/>
        <w:rPr>
          <w:b/>
          <w:sz w:val="24"/>
          <w:szCs w:val="24"/>
        </w:rPr>
      </w:pPr>
      <w:r w:rsidRPr="000B321D">
        <w:rPr>
          <w:b/>
          <w:sz w:val="24"/>
          <w:szCs w:val="24"/>
        </w:rPr>
        <w:t>4.10</w:t>
      </w:r>
      <w:r w:rsidRPr="000B321D">
        <w:rPr>
          <w:b/>
          <w:sz w:val="24"/>
          <w:szCs w:val="24"/>
        </w:rPr>
        <w:tab/>
        <w:t>Udlevering</w:t>
      </w:r>
    </w:p>
    <w:p w:rsidR="0086048D" w:rsidRPr="000B321D" w:rsidRDefault="0086048D" w:rsidP="0086048D">
      <w:pPr>
        <w:ind w:left="851" w:hanging="851"/>
        <w:rPr>
          <w:sz w:val="24"/>
          <w:szCs w:val="24"/>
        </w:rPr>
      </w:pPr>
      <w:r w:rsidRPr="000B321D">
        <w:rPr>
          <w:sz w:val="24"/>
          <w:szCs w:val="24"/>
        </w:rPr>
        <w:tab/>
        <w:t>B</w:t>
      </w:r>
    </w:p>
    <w:p w:rsidR="0086048D" w:rsidRPr="000B321D" w:rsidRDefault="0086048D" w:rsidP="0086048D">
      <w:pPr>
        <w:ind w:left="851" w:hanging="851"/>
        <w:rPr>
          <w:sz w:val="24"/>
          <w:szCs w:val="24"/>
        </w:rPr>
      </w:pPr>
    </w:p>
    <w:p w:rsidR="0086048D" w:rsidRPr="000B321D" w:rsidRDefault="0086048D" w:rsidP="0086048D">
      <w:pPr>
        <w:ind w:left="851" w:hanging="851"/>
        <w:rPr>
          <w:sz w:val="24"/>
          <w:szCs w:val="24"/>
        </w:rPr>
      </w:pPr>
    </w:p>
    <w:p w:rsidR="0086048D" w:rsidRPr="000B321D" w:rsidRDefault="0086048D" w:rsidP="0086048D">
      <w:pPr>
        <w:ind w:left="851" w:hanging="851"/>
        <w:rPr>
          <w:b/>
          <w:sz w:val="24"/>
          <w:szCs w:val="24"/>
        </w:rPr>
      </w:pPr>
      <w:r w:rsidRPr="000B321D">
        <w:rPr>
          <w:b/>
          <w:sz w:val="24"/>
          <w:szCs w:val="24"/>
        </w:rPr>
        <w:t>5.</w:t>
      </w:r>
      <w:r w:rsidRPr="000B321D">
        <w:rPr>
          <w:b/>
          <w:sz w:val="24"/>
          <w:szCs w:val="24"/>
        </w:rPr>
        <w:tab/>
        <w:t>FARMAKOLOGISKE EGENSKABER</w:t>
      </w:r>
    </w:p>
    <w:p w:rsidR="0086048D" w:rsidRPr="000B321D" w:rsidRDefault="0086048D" w:rsidP="0086048D">
      <w:pPr>
        <w:ind w:left="851" w:hanging="851"/>
        <w:rPr>
          <w:sz w:val="24"/>
          <w:szCs w:val="24"/>
        </w:rPr>
      </w:pPr>
    </w:p>
    <w:p w:rsidR="0086048D" w:rsidRPr="000B321D" w:rsidRDefault="0086048D" w:rsidP="0086048D">
      <w:pPr>
        <w:ind w:left="851" w:hanging="851"/>
        <w:rPr>
          <w:b/>
          <w:sz w:val="24"/>
          <w:szCs w:val="24"/>
        </w:rPr>
      </w:pPr>
      <w:r w:rsidRPr="000B321D">
        <w:rPr>
          <w:b/>
          <w:sz w:val="24"/>
          <w:szCs w:val="24"/>
        </w:rPr>
        <w:t>5.1</w:t>
      </w:r>
      <w:r w:rsidRPr="000B321D">
        <w:rPr>
          <w:b/>
          <w:sz w:val="24"/>
          <w:szCs w:val="24"/>
        </w:rPr>
        <w:tab/>
      </w:r>
      <w:proofErr w:type="spellStart"/>
      <w:r w:rsidRPr="000B321D">
        <w:rPr>
          <w:b/>
          <w:sz w:val="24"/>
          <w:szCs w:val="24"/>
        </w:rPr>
        <w:t>Farmakodynamiske</w:t>
      </w:r>
      <w:proofErr w:type="spellEnd"/>
      <w:r w:rsidRPr="000B321D">
        <w:rPr>
          <w:b/>
          <w:sz w:val="24"/>
          <w:szCs w:val="24"/>
        </w:rPr>
        <w:t xml:space="preserve"> egenskaber</w:t>
      </w:r>
    </w:p>
    <w:p w:rsidR="00B832D4" w:rsidRPr="000B321D" w:rsidRDefault="0086048D" w:rsidP="00B832D4">
      <w:pPr>
        <w:ind w:left="851" w:hanging="851"/>
        <w:rPr>
          <w:sz w:val="24"/>
          <w:szCs w:val="24"/>
        </w:rPr>
      </w:pPr>
      <w:r>
        <w:rPr>
          <w:sz w:val="24"/>
          <w:szCs w:val="24"/>
        </w:rPr>
        <w:tab/>
      </w:r>
      <w:proofErr w:type="spellStart"/>
      <w:r w:rsidR="00B832D4" w:rsidRPr="00C922B2">
        <w:rPr>
          <w:sz w:val="24"/>
          <w:szCs w:val="24"/>
        </w:rPr>
        <w:t>Farmakoterapeutisk</w:t>
      </w:r>
      <w:proofErr w:type="spellEnd"/>
      <w:r w:rsidR="00B832D4" w:rsidRPr="00C922B2">
        <w:rPr>
          <w:sz w:val="24"/>
          <w:szCs w:val="24"/>
        </w:rPr>
        <w:t xml:space="preserve"> klassifikation:</w:t>
      </w:r>
      <w:r w:rsidR="00B832D4">
        <w:rPr>
          <w:sz w:val="24"/>
          <w:szCs w:val="24"/>
        </w:rPr>
        <w:t xml:space="preserve"> </w:t>
      </w:r>
      <w:proofErr w:type="spellStart"/>
      <w:r w:rsidR="00B832D4" w:rsidRPr="000B321D">
        <w:rPr>
          <w:sz w:val="24"/>
          <w:szCs w:val="24"/>
        </w:rPr>
        <w:t>Analgetika</w:t>
      </w:r>
      <w:proofErr w:type="spellEnd"/>
      <w:r w:rsidR="00B832D4" w:rsidRPr="000B321D">
        <w:rPr>
          <w:sz w:val="24"/>
          <w:szCs w:val="24"/>
        </w:rPr>
        <w:t>, migrænemidler, Selektive 5-HT</w:t>
      </w:r>
      <w:r w:rsidR="00B832D4" w:rsidRPr="000B321D">
        <w:rPr>
          <w:sz w:val="24"/>
          <w:szCs w:val="24"/>
          <w:vertAlign w:val="subscript"/>
        </w:rPr>
        <w:t>1</w:t>
      </w:r>
      <w:r w:rsidR="00B832D4" w:rsidRPr="000B321D">
        <w:rPr>
          <w:sz w:val="24"/>
          <w:szCs w:val="24"/>
        </w:rPr>
        <w:t xml:space="preserve"> receptor-agonister</w:t>
      </w:r>
      <w:r w:rsidR="00B832D4">
        <w:rPr>
          <w:sz w:val="24"/>
          <w:szCs w:val="24"/>
        </w:rPr>
        <w:t>.</w:t>
      </w:r>
      <w:r w:rsidR="00B832D4">
        <w:rPr>
          <w:sz w:val="24"/>
          <w:szCs w:val="24"/>
        </w:rPr>
        <w:t xml:space="preserve"> </w:t>
      </w:r>
      <w:r w:rsidR="00B832D4">
        <w:rPr>
          <w:sz w:val="24"/>
          <w:szCs w:val="24"/>
        </w:rPr>
        <w:t xml:space="preserve">ATC-kode: </w:t>
      </w:r>
      <w:r w:rsidR="00B832D4" w:rsidRPr="000B321D">
        <w:rPr>
          <w:sz w:val="24"/>
          <w:szCs w:val="24"/>
        </w:rPr>
        <w:t>N</w:t>
      </w:r>
      <w:r w:rsidR="00B832D4">
        <w:rPr>
          <w:sz w:val="24"/>
          <w:szCs w:val="24"/>
        </w:rPr>
        <w:t xml:space="preserve"> </w:t>
      </w:r>
      <w:r w:rsidR="00B832D4" w:rsidRPr="000B321D">
        <w:rPr>
          <w:sz w:val="24"/>
          <w:szCs w:val="24"/>
        </w:rPr>
        <w:t>02</w:t>
      </w:r>
      <w:r w:rsidR="00B832D4">
        <w:rPr>
          <w:sz w:val="24"/>
          <w:szCs w:val="24"/>
        </w:rPr>
        <w:t xml:space="preserve"> </w:t>
      </w:r>
      <w:r w:rsidR="00B832D4" w:rsidRPr="000B321D">
        <w:rPr>
          <w:sz w:val="24"/>
          <w:szCs w:val="24"/>
        </w:rPr>
        <w:t>CC</w:t>
      </w:r>
      <w:r w:rsidR="00B832D4">
        <w:rPr>
          <w:sz w:val="24"/>
          <w:szCs w:val="24"/>
        </w:rPr>
        <w:t xml:space="preserve"> </w:t>
      </w:r>
      <w:r w:rsidR="00B832D4" w:rsidRPr="000B321D">
        <w:rPr>
          <w:sz w:val="24"/>
          <w:szCs w:val="24"/>
        </w:rPr>
        <w:t>07</w:t>
      </w:r>
      <w:r w:rsidR="00B832D4">
        <w:rPr>
          <w:sz w:val="24"/>
          <w:szCs w:val="24"/>
        </w:rPr>
        <w:t>.</w:t>
      </w:r>
    </w:p>
    <w:p w:rsidR="00B832D4" w:rsidRDefault="00B832D4" w:rsidP="0086048D">
      <w:pPr>
        <w:ind w:left="851" w:hanging="851"/>
        <w:rPr>
          <w:sz w:val="24"/>
          <w:szCs w:val="24"/>
        </w:rPr>
      </w:pPr>
    </w:p>
    <w:p w:rsidR="0086048D" w:rsidRPr="000B321D" w:rsidRDefault="0086048D" w:rsidP="00B832D4">
      <w:pPr>
        <w:ind w:left="851"/>
        <w:rPr>
          <w:sz w:val="24"/>
          <w:szCs w:val="24"/>
        </w:rPr>
      </w:pPr>
      <w:proofErr w:type="spellStart"/>
      <w:r w:rsidRPr="000B321D">
        <w:rPr>
          <w:sz w:val="24"/>
          <w:szCs w:val="24"/>
        </w:rPr>
        <w:t>Frovatriptan</w:t>
      </w:r>
      <w:proofErr w:type="spellEnd"/>
      <w:r w:rsidRPr="000B321D">
        <w:rPr>
          <w:sz w:val="24"/>
          <w:szCs w:val="24"/>
        </w:rPr>
        <w:t xml:space="preserve"> er en selektiv 5-HT-receptoragonist, som i </w:t>
      </w:r>
      <w:proofErr w:type="spellStart"/>
      <w:r w:rsidRPr="000B321D">
        <w:rPr>
          <w:sz w:val="24"/>
          <w:szCs w:val="24"/>
        </w:rPr>
        <w:t>radioligandforsøg</w:t>
      </w:r>
      <w:proofErr w:type="spellEnd"/>
      <w:r w:rsidRPr="000B321D">
        <w:rPr>
          <w:sz w:val="24"/>
          <w:szCs w:val="24"/>
        </w:rPr>
        <w:t xml:space="preserve"> viser høj affinitet til 5-HT</w:t>
      </w:r>
      <w:r w:rsidRPr="000B321D">
        <w:rPr>
          <w:sz w:val="24"/>
          <w:szCs w:val="24"/>
          <w:vertAlign w:val="subscript"/>
        </w:rPr>
        <w:t>1B</w:t>
      </w:r>
      <w:r w:rsidRPr="000B321D">
        <w:rPr>
          <w:sz w:val="24"/>
          <w:szCs w:val="24"/>
        </w:rPr>
        <w:t xml:space="preserve"> og 5-HT</w:t>
      </w:r>
      <w:r w:rsidRPr="000B321D">
        <w:rPr>
          <w:sz w:val="24"/>
          <w:szCs w:val="24"/>
          <w:vertAlign w:val="subscript"/>
        </w:rPr>
        <w:t>1D</w:t>
      </w:r>
      <w:r w:rsidRPr="000B321D">
        <w:rPr>
          <w:sz w:val="24"/>
          <w:szCs w:val="24"/>
        </w:rPr>
        <w:t xml:space="preserve"> bindingssteder og udviser kraftige agonist-virkninger på 5-HT</w:t>
      </w:r>
      <w:r w:rsidRPr="000B321D">
        <w:rPr>
          <w:sz w:val="24"/>
          <w:szCs w:val="24"/>
          <w:vertAlign w:val="subscript"/>
        </w:rPr>
        <w:t>1B</w:t>
      </w:r>
      <w:r w:rsidRPr="000B321D">
        <w:rPr>
          <w:sz w:val="24"/>
          <w:szCs w:val="24"/>
        </w:rPr>
        <w:t xml:space="preserve"> og 5-HT</w:t>
      </w:r>
      <w:r w:rsidRPr="000B321D">
        <w:rPr>
          <w:sz w:val="24"/>
          <w:szCs w:val="24"/>
          <w:vertAlign w:val="subscript"/>
        </w:rPr>
        <w:t>1D</w:t>
      </w:r>
      <w:r w:rsidRPr="000B321D">
        <w:rPr>
          <w:sz w:val="24"/>
          <w:szCs w:val="24"/>
        </w:rPr>
        <w:t>-receptorer i funktionelle bioforsøg. Stoffet udviser markant selektivitet for 5-HT</w:t>
      </w:r>
      <w:r w:rsidRPr="000B321D">
        <w:rPr>
          <w:sz w:val="24"/>
          <w:szCs w:val="24"/>
          <w:vertAlign w:val="subscript"/>
        </w:rPr>
        <w:t>1B/1D</w:t>
      </w:r>
      <w:r w:rsidRPr="000B321D">
        <w:rPr>
          <w:sz w:val="24"/>
          <w:szCs w:val="24"/>
        </w:rPr>
        <w:t>-receptorer og har ingen signifikant affinitet til 5-HT</w:t>
      </w:r>
      <w:r w:rsidRPr="000B321D">
        <w:rPr>
          <w:sz w:val="24"/>
          <w:szCs w:val="24"/>
          <w:vertAlign w:val="subscript"/>
        </w:rPr>
        <w:t>2</w:t>
      </w:r>
      <w:r w:rsidRPr="000B321D">
        <w:rPr>
          <w:sz w:val="24"/>
          <w:szCs w:val="24"/>
        </w:rPr>
        <w:t>-, 5-HT</w:t>
      </w:r>
      <w:r w:rsidRPr="000B321D">
        <w:rPr>
          <w:sz w:val="24"/>
          <w:szCs w:val="24"/>
          <w:vertAlign w:val="subscript"/>
        </w:rPr>
        <w:t>3</w:t>
      </w:r>
      <w:r w:rsidRPr="000B321D">
        <w:rPr>
          <w:sz w:val="24"/>
          <w:szCs w:val="24"/>
        </w:rPr>
        <w:t>-, 5-HT</w:t>
      </w:r>
      <w:r w:rsidRPr="000B321D">
        <w:rPr>
          <w:sz w:val="24"/>
          <w:szCs w:val="24"/>
          <w:vertAlign w:val="subscript"/>
        </w:rPr>
        <w:t>4</w:t>
      </w:r>
      <w:r w:rsidRPr="000B321D">
        <w:rPr>
          <w:sz w:val="24"/>
          <w:szCs w:val="24"/>
        </w:rPr>
        <w:t>-, 5-HT</w:t>
      </w:r>
      <w:r w:rsidRPr="000B321D">
        <w:rPr>
          <w:sz w:val="24"/>
          <w:szCs w:val="24"/>
          <w:vertAlign w:val="subscript"/>
        </w:rPr>
        <w:t>6</w:t>
      </w:r>
      <w:r w:rsidRPr="000B321D">
        <w:rPr>
          <w:sz w:val="24"/>
          <w:szCs w:val="24"/>
        </w:rPr>
        <w:t xml:space="preserve">-, </w:t>
      </w:r>
      <w:r w:rsidRPr="000B321D">
        <w:rPr>
          <w:sz w:val="24"/>
          <w:szCs w:val="24"/>
        </w:rPr>
        <w:sym w:font="Symbol" w:char="0061"/>
      </w:r>
      <w:r w:rsidRPr="000B321D">
        <w:rPr>
          <w:sz w:val="24"/>
          <w:szCs w:val="24"/>
        </w:rPr>
        <w:t>-</w:t>
      </w:r>
      <w:proofErr w:type="spellStart"/>
      <w:r w:rsidRPr="000B321D">
        <w:rPr>
          <w:sz w:val="24"/>
          <w:szCs w:val="24"/>
        </w:rPr>
        <w:t>adrenoreceptorer</w:t>
      </w:r>
      <w:proofErr w:type="spellEnd"/>
      <w:r w:rsidRPr="000B321D">
        <w:rPr>
          <w:sz w:val="24"/>
          <w:szCs w:val="24"/>
        </w:rPr>
        <w:t xml:space="preserve"> eller histaminreceptorer. </w:t>
      </w:r>
      <w:proofErr w:type="spellStart"/>
      <w:r w:rsidRPr="000B321D">
        <w:rPr>
          <w:sz w:val="24"/>
          <w:szCs w:val="24"/>
        </w:rPr>
        <w:t>Frovatriptan</w:t>
      </w:r>
      <w:proofErr w:type="spellEnd"/>
      <w:r w:rsidRPr="000B321D">
        <w:rPr>
          <w:sz w:val="24"/>
          <w:szCs w:val="24"/>
        </w:rPr>
        <w:t xml:space="preserve"> har ingen signifikant affinitet til benzodiazepin bindingssteder.</w:t>
      </w:r>
    </w:p>
    <w:p w:rsidR="0086048D" w:rsidRPr="000B321D" w:rsidRDefault="0086048D" w:rsidP="0086048D">
      <w:pPr>
        <w:ind w:left="851" w:hanging="851"/>
        <w:rPr>
          <w:sz w:val="24"/>
          <w:szCs w:val="24"/>
        </w:rPr>
      </w:pPr>
    </w:p>
    <w:p w:rsidR="0086048D" w:rsidRPr="000B321D" w:rsidRDefault="0086048D" w:rsidP="0086048D">
      <w:pPr>
        <w:ind w:left="851" w:hanging="851"/>
        <w:rPr>
          <w:sz w:val="24"/>
          <w:szCs w:val="24"/>
        </w:rPr>
      </w:pPr>
      <w:r>
        <w:rPr>
          <w:sz w:val="24"/>
          <w:szCs w:val="24"/>
        </w:rPr>
        <w:tab/>
      </w:r>
      <w:proofErr w:type="spellStart"/>
      <w:r w:rsidRPr="000B321D">
        <w:rPr>
          <w:sz w:val="24"/>
          <w:szCs w:val="24"/>
        </w:rPr>
        <w:t>Frovatriptan</w:t>
      </w:r>
      <w:proofErr w:type="spellEnd"/>
      <w:r w:rsidRPr="000B321D">
        <w:rPr>
          <w:sz w:val="24"/>
          <w:szCs w:val="24"/>
        </w:rPr>
        <w:t xml:space="preserve"> menes at virke selektivt på de ekstracerebrale, </w:t>
      </w:r>
      <w:proofErr w:type="spellStart"/>
      <w:r w:rsidRPr="000B321D">
        <w:rPr>
          <w:sz w:val="24"/>
          <w:szCs w:val="24"/>
        </w:rPr>
        <w:t>intrakranielle</w:t>
      </w:r>
      <w:proofErr w:type="spellEnd"/>
      <w:r w:rsidRPr="000B321D">
        <w:rPr>
          <w:sz w:val="24"/>
          <w:szCs w:val="24"/>
        </w:rPr>
        <w:t xml:space="preserve"> arterier, således at den kraftige dilatation af disse blodkar ved migræne hæmmes. Ved klinisk relevante koncentrationer bevirkede </w:t>
      </w:r>
      <w:proofErr w:type="spellStart"/>
      <w:r w:rsidRPr="000B321D">
        <w:rPr>
          <w:sz w:val="24"/>
          <w:szCs w:val="24"/>
        </w:rPr>
        <w:t>frovatriptan</w:t>
      </w:r>
      <w:proofErr w:type="spellEnd"/>
      <w:r w:rsidRPr="000B321D">
        <w:rPr>
          <w:sz w:val="24"/>
          <w:szCs w:val="24"/>
        </w:rPr>
        <w:t xml:space="preserve"> konstriktion af humane isolerede cerebrale arterier med ringe eller ingen virkning på isolerede humane koronararterier.</w:t>
      </w:r>
    </w:p>
    <w:p w:rsidR="0086048D" w:rsidRPr="000B321D" w:rsidRDefault="0086048D" w:rsidP="0086048D">
      <w:pPr>
        <w:ind w:left="851" w:hanging="851"/>
        <w:rPr>
          <w:sz w:val="24"/>
          <w:szCs w:val="24"/>
        </w:rPr>
      </w:pPr>
    </w:p>
    <w:p w:rsidR="0086048D" w:rsidRPr="000B321D" w:rsidRDefault="0086048D" w:rsidP="0086048D">
      <w:pPr>
        <w:ind w:left="851" w:hanging="851"/>
        <w:rPr>
          <w:sz w:val="24"/>
          <w:szCs w:val="24"/>
          <w:u w:val="single"/>
        </w:rPr>
      </w:pPr>
      <w:r>
        <w:rPr>
          <w:sz w:val="24"/>
          <w:szCs w:val="24"/>
        </w:rPr>
        <w:tab/>
      </w:r>
      <w:r w:rsidRPr="000B321D">
        <w:rPr>
          <w:sz w:val="24"/>
          <w:szCs w:val="24"/>
        </w:rPr>
        <w:t xml:space="preserve">Den kliniske virkning af </w:t>
      </w:r>
      <w:proofErr w:type="spellStart"/>
      <w:r w:rsidRPr="000B321D">
        <w:rPr>
          <w:sz w:val="24"/>
          <w:szCs w:val="24"/>
        </w:rPr>
        <w:t>frovatriptan</w:t>
      </w:r>
      <w:proofErr w:type="spellEnd"/>
      <w:r w:rsidRPr="000B321D">
        <w:rPr>
          <w:sz w:val="24"/>
          <w:szCs w:val="24"/>
        </w:rPr>
        <w:t xml:space="preserve"> til behandling af migrænehovedpine og ledsagende symptomer er undersøgt i tre placebokontrollerede multicenterstudier. I disse studier viste </w:t>
      </w:r>
      <w:proofErr w:type="spellStart"/>
      <w:r w:rsidRPr="000B321D">
        <w:rPr>
          <w:sz w:val="24"/>
          <w:szCs w:val="24"/>
        </w:rPr>
        <w:t>frovatriptan</w:t>
      </w:r>
      <w:proofErr w:type="spellEnd"/>
      <w:r w:rsidRPr="000B321D">
        <w:rPr>
          <w:sz w:val="24"/>
          <w:szCs w:val="24"/>
        </w:rPr>
        <w:t xml:space="preserve"> 2,5 mg konsekvent bedre effekt end placebo, udtrykt ved responsraten henholdsvis 2 og 4 timer efter dosering samt tidspunktet for initial respons.</w:t>
      </w:r>
    </w:p>
    <w:p w:rsidR="0086048D" w:rsidRPr="000B321D" w:rsidRDefault="0086048D" w:rsidP="0086048D">
      <w:pPr>
        <w:ind w:left="851" w:hanging="851"/>
        <w:rPr>
          <w:sz w:val="24"/>
          <w:szCs w:val="24"/>
        </w:rPr>
      </w:pPr>
      <w:r>
        <w:rPr>
          <w:sz w:val="24"/>
          <w:szCs w:val="24"/>
        </w:rPr>
        <w:tab/>
      </w:r>
      <w:r w:rsidRPr="000B321D">
        <w:rPr>
          <w:sz w:val="24"/>
          <w:szCs w:val="24"/>
        </w:rPr>
        <w:t>Responsraten (reduktion af moderat eller svær hovedpine til let eller ingen hovedpine) 2 timer efter indtagelsen var 37-46</w:t>
      </w:r>
      <w:r w:rsidR="000D10A4">
        <w:rPr>
          <w:sz w:val="24"/>
          <w:szCs w:val="24"/>
        </w:rPr>
        <w:t xml:space="preserve"> %</w:t>
      </w:r>
      <w:r w:rsidRPr="000B321D">
        <w:rPr>
          <w:sz w:val="24"/>
          <w:szCs w:val="24"/>
        </w:rPr>
        <w:t xml:space="preserve"> for </w:t>
      </w:r>
      <w:proofErr w:type="spellStart"/>
      <w:r w:rsidRPr="000B321D">
        <w:rPr>
          <w:sz w:val="24"/>
          <w:szCs w:val="24"/>
        </w:rPr>
        <w:t>frovatriptan</w:t>
      </w:r>
      <w:proofErr w:type="spellEnd"/>
      <w:r w:rsidRPr="000B321D">
        <w:rPr>
          <w:sz w:val="24"/>
          <w:szCs w:val="24"/>
        </w:rPr>
        <w:t xml:space="preserve"> og 21-27</w:t>
      </w:r>
      <w:r w:rsidR="000D10A4">
        <w:rPr>
          <w:sz w:val="24"/>
          <w:szCs w:val="24"/>
        </w:rPr>
        <w:t xml:space="preserve"> %</w:t>
      </w:r>
      <w:r w:rsidRPr="000B321D">
        <w:rPr>
          <w:sz w:val="24"/>
          <w:szCs w:val="24"/>
        </w:rPr>
        <w:t xml:space="preserve"> for placebo.</w:t>
      </w:r>
    </w:p>
    <w:p w:rsidR="0086048D" w:rsidRPr="000B321D" w:rsidRDefault="0086048D" w:rsidP="0086048D">
      <w:pPr>
        <w:ind w:left="851" w:hanging="851"/>
        <w:rPr>
          <w:sz w:val="24"/>
          <w:szCs w:val="24"/>
        </w:rPr>
      </w:pPr>
    </w:p>
    <w:p w:rsidR="0086048D" w:rsidRPr="000B321D" w:rsidRDefault="0086048D" w:rsidP="0086048D">
      <w:pPr>
        <w:ind w:left="851" w:hanging="851"/>
        <w:rPr>
          <w:sz w:val="24"/>
          <w:szCs w:val="24"/>
        </w:rPr>
      </w:pPr>
      <w:r>
        <w:rPr>
          <w:sz w:val="24"/>
          <w:szCs w:val="24"/>
        </w:rPr>
        <w:tab/>
      </w:r>
      <w:r w:rsidRPr="000B321D">
        <w:rPr>
          <w:sz w:val="24"/>
          <w:szCs w:val="24"/>
        </w:rPr>
        <w:t xml:space="preserve">I </w:t>
      </w:r>
      <w:proofErr w:type="spellStart"/>
      <w:r w:rsidRPr="000B321D">
        <w:rPr>
          <w:sz w:val="24"/>
          <w:szCs w:val="24"/>
        </w:rPr>
        <w:t>frovatriptan</w:t>
      </w:r>
      <w:proofErr w:type="spellEnd"/>
      <w:r w:rsidRPr="000B321D">
        <w:rPr>
          <w:sz w:val="24"/>
          <w:szCs w:val="24"/>
        </w:rPr>
        <w:t>-gruppen opnåede 9-14</w:t>
      </w:r>
      <w:r w:rsidR="000D10A4">
        <w:rPr>
          <w:sz w:val="24"/>
          <w:szCs w:val="24"/>
        </w:rPr>
        <w:t xml:space="preserve"> %</w:t>
      </w:r>
      <w:r w:rsidRPr="000B321D">
        <w:rPr>
          <w:sz w:val="24"/>
          <w:szCs w:val="24"/>
        </w:rPr>
        <w:t xml:space="preserve"> fuldstændig smertelindring efter 2 timer mod 2-3</w:t>
      </w:r>
      <w:r w:rsidR="000D10A4">
        <w:rPr>
          <w:sz w:val="24"/>
          <w:szCs w:val="24"/>
        </w:rPr>
        <w:t xml:space="preserve"> %</w:t>
      </w:r>
      <w:r w:rsidRPr="000B321D">
        <w:rPr>
          <w:sz w:val="24"/>
          <w:szCs w:val="24"/>
        </w:rPr>
        <w:t xml:space="preserve"> i </w:t>
      </w:r>
      <w:proofErr w:type="spellStart"/>
      <w:r w:rsidRPr="000B321D">
        <w:rPr>
          <w:sz w:val="24"/>
          <w:szCs w:val="24"/>
        </w:rPr>
        <w:t>placebo-gruppen</w:t>
      </w:r>
      <w:proofErr w:type="spellEnd"/>
      <w:r w:rsidRPr="000B321D">
        <w:rPr>
          <w:sz w:val="24"/>
          <w:szCs w:val="24"/>
        </w:rPr>
        <w:t xml:space="preserve">. Den maksimale virkning af </w:t>
      </w:r>
      <w:proofErr w:type="spellStart"/>
      <w:r w:rsidRPr="000B321D">
        <w:rPr>
          <w:sz w:val="24"/>
          <w:szCs w:val="24"/>
        </w:rPr>
        <w:t>frovatriptan</w:t>
      </w:r>
      <w:proofErr w:type="spellEnd"/>
      <w:r w:rsidRPr="000B321D">
        <w:rPr>
          <w:sz w:val="24"/>
          <w:szCs w:val="24"/>
        </w:rPr>
        <w:t xml:space="preserve"> opnås efter 4 timer.</w:t>
      </w:r>
    </w:p>
    <w:p w:rsidR="0086048D" w:rsidRPr="000B321D" w:rsidRDefault="0086048D" w:rsidP="0086048D">
      <w:pPr>
        <w:ind w:left="851" w:hanging="851"/>
        <w:rPr>
          <w:sz w:val="24"/>
          <w:szCs w:val="24"/>
        </w:rPr>
      </w:pPr>
    </w:p>
    <w:p w:rsidR="0086048D" w:rsidRPr="000B321D" w:rsidRDefault="0086048D" w:rsidP="0086048D">
      <w:pPr>
        <w:ind w:left="851" w:hanging="851"/>
        <w:rPr>
          <w:sz w:val="24"/>
          <w:szCs w:val="24"/>
        </w:rPr>
      </w:pPr>
      <w:r>
        <w:rPr>
          <w:sz w:val="24"/>
          <w:szCs w:val="24"/>
        </w:rPr>
        <w:tab/>
      </w:r>
      <w:r w:rsidRPr="000B321D">
        <w:rPr>
          <w:sz w:val="24"/>
          <w:szCs w:val="24"/>
        </w:rPr>
        <w:t xml:space="preserve">I et klinisk studie, der sammenlignede </w:t>
      </w:r>
      <w:proofErr w:type="spellStart"/>
      <w:r w:rsidRPr="000B321D">
        <w:rPr>
          <w:sz w:val="24"/>
          <w:szCs w:val="24"/>
        </w:rPr>
        <w:t>frovatriptan</w:t>
      </w:r>
      <w:proofErr w:type="spellEnd"/>
      <w:r w:rsidRPr="000B321D">
        <w:rPr>
          <w:sz w:val="24"/>
          <w:szCs w:val="24"/>
        </w:rPr>
        <w:t xml:space="preserve"> 2,5 mg med </w:t>
      </w:r>
      <w:proofErr w:type="spellStart"/>
      <w:r w:rsidRPr="000B321D">
        <w:rPr>
          <w:sz w:val="24"/>
          <w:szCs w:val="24"/>
        </w:rPr>
        <w:t>sumatriptan</w:t>
      </w:r>
      <w:proofErr w:type="spellEnd"/>
      <w:r w:rsidRPr="000B321D">
        <w:rPr>
          <w:sz w:val="24"/>
          <w:szCs w:val="24"/>
        </w:rPr>
        <w:t xml:space="preserve"> 100 mg, sås en noget ringere virkning af </w:t>
      </w:r>
      <w:proofErr w:type="spellStart"/>
      <w:r w:rsidRPr="000B321D">
        <w:rPr>
          <w:sz w:val="24"/>
          <w:szCs w:val="24"/>
        </w:rPr>
        <w:t>frovatriptan</w:t>
      </w:r>
      <w:proofErr w:type="spellEnd"/>
      <w:r w:rsidRPr="000B321D">
        <w:rPr>
          <w:sz w:val="24"/>
          <w:szCs w:val="24"/>
        </w:rPr>
        <w:t xml:space="preserve"> 2,5 mg end af </w:t>
      </w:r>
      <w:proofErr w:type="spellStart"/>
      <w:r w:rsidRPr="000B321D">
        <w:rPr>
          <w:sz w:val="24"/>
          <w:szCs w:val="24"/>
        </w:rPr>
        <w:t>sumatriptan</w:t>
      </w:r>
      <w:proofErr w:type="spellEnd"/>
      <w:r w:rsidRPr="000B321D">
        <w:rPr>
          <w:sz w:val="24"/>
          <w:szCs w:val="24"/>
        </w:rPr>
        <w:t xml:space="preserve"> 100 mg 2 og 4 timer efter indtagelse. Bivirkningsfrekvensen var en smule lavere for </w:t>
      </w:r>
      <w:proofErr w:type="spellStart"/>
      <w:r w:rsidRPr="000B321D">
        <w:rPr>
          <w:sz w:val="24"/>
          <w:szCs w:val="24"/>
        </w:rPr>
        <w:t>frovatriptan</w:t>
      </w:r>
      <w:proofErr w:type="spellEnd"/>
      <w:r w:rsidRPr="000B321D">
        <w:rPr>
          <w:sz w:val="24"/>
          <w:szCs w:val="24"/>
        </w:rPr>
        <w:t xml:space="preserve"> 2,5 mg end for </w:t>
      </w:r>
      <w:proofErr w:type="spellStart"/>
      <w:r w:rsidRPr="000B321D">
        <w:rPr>
          <w:sz w:val="24"/>
          <w:szCs w:val="24"/>
        </w:rPr>
        <w:t>sumatriptan</w:t>
      </w:r>
      <w:proofErr w:type="spellEnd"/>
      <w:r w:rsidRPr="000B321D">
        <w:rPr>
          <w:sz w:val="24"/>
          <w:szCs w:val="24"/>
        </w:rPr>
        <w:t xml:space="preserve"> 100 mg. Der er ikke foretaget undersøgelser, der sammenligner </w:t>
      </w:r>
      <w:proofErr w:type="spellStart"/>
      <w:r w:rsidRPr="000B321D">
        <w:rPr>
          <w:sz w:val="24"/>
          <w:szCs w:val="24"/>
        </w:rPr>
        <w:t>frovatriptan</w:t>
      </w:r>
      <w:proofErr w:type="spellEnd"/>
      <w:r w:rsidRPr="000B321D">
        <w:rPr>
          <w:sz w:val="24"/>
          <w:szCs w:val="24"/>
        </w:rPr>
        <w:t xml:space="preserve"> 2,5 mg med </w:t>
      </w:r>
      <w:proofErr w:type="spellStart"/>
      <w:r w:rsidRPr="000B321D">
        <w:rPr>
          <w:sz w:val="24"/>
          <w:szCs w:val="24"/>
        </w:rPr>
        <w:t>sumatriptan</w:t>
      </w:r>
      <w:proofErr w:type="spellEnd"/>
      <w:r w:rsidRPr="000B321D">
        <w:rPr>
          <w:sz w:val="24"/>
          <w:szCs w:val="24"/>
        </w:rPr>
        <w:t xml:space="preserve"> 50 mg.</w:t>
      </w:r>
    </w:p>
    <w:p w:rsidR="0086048D" w:rsidRPr="000B321D" w:rsidRDefault="0086048D" w:rsidP="0086048D">
      <w:pPr>
        <w:ind w:left="851" w:hanging="851"/>
        <w:rPr>
          <w:sz w:val="24"/>
          <w:szCs w:val="24"/>
        </w:rPr>
      </w:pPr>
    </w:p>
    <w:p w:rsidR="0086048D" w:rsidRPr="000B321D" w:rsidRDefault="0086048D" w:rsidP="0086048D">
      <w:pPr>
        <w:ind w:left="851" w:hanging="851"/>
        <w:rPr>
          <w:sz w:val="24"/>
          <w:szCs w:val="24"/>
        </w:rPr>
      </w:pPr>
      <w:r>
        <w:rPr>
          <w:sz w:val="24"/>
          <w:szCs w:val="24"/>
        </w:rPr>
        <w:tab/>
      </w:r>
      <w:r w:rsidRPr="000B321D">
        <w:rPr>
          <w:sz w:val="24"/>
          <w:szCs w:val="24"/>
        </w:rPr>
        <w:t xml:space="preserve">Hos et antal ældre raske personer er der observeret forbigående ændringer i det systoliske arterieblodtryk (inden for normalområdet) efter oral indgift af en enkelt dosis </w:t>
      </w:r>
      <w:proofErr w:type="spellStart"/>
      <w:r w:rsidRPr="000B321D">
        <w:rPr>
          <w:sz w:val="24"/>
          <w:szCs w:val="24"/>
        </w:rPr>
        <w:t>frovatriptan</w:t>
      </w:r>
      <w:proofErr w:type="spellEnd"/>
      <w:r w:rsidRPr="000B321D">
        <w:rPr>
          <w:sz w:val="24"/>
          <w:szCs w:val="24"/>
        </w:rPr>
        <w:t xml:space="preserve"> 2,5 mg.</w:t>
      </w:r>
    </w:p>
    <w:p w:rsidR="0086048D" w:rsidRPr="000B321D" w:rsidRDefault="0086048D" w:rsidP="0086048D">
      <w:pPr>
        <w:ind w:left="851" w:hanging="851"/>
        <w:rPr>
          <w:sz w:val="24"/>
          <w:szCs w:val="24"/>
        </w:rPr>
      </w:pPr>
    </w:p>
    <w:p w:rsidR="0086048D" w:rsidRPr="000B321D" w:rsidRDefault="0086048D" w:rsidP="0086048D">
      <w:pPr>
        <w:ind w:left="851" w:hanging="851"/>
        <w:rPr>
          <w:b/>
          <w:sz w:val="24"/>
          <w:szCs w:val="24"/>
        </w:rPr>
      </w:pPr>
      <w:r w:rsidRPr="000B321D">
        <w:rPr>
          <w:b/>
          <w:sz w:val="24"/>
          <w:szCs w:val="24"/>
        </w:rPr>
        <w:t>5.2</w:t>
      </w:r>
      <w:r w:rsidRPr="000B321D">
        <w:rPr>
          <w:b/>
          <w:sz w:val="24"/>
          <w:szCs w:val="24"/>
        </w:rPr>
        <w:tab/>
      </w:r>
      <w:proofErr w:type="spellStart"/>
      <w:r w:rsidRPr="000B321D">
        <w:rPr>
          <w:b/>
          <w:sz w:val="24"/>
          <w:szCs w:val="24"/>
        </w:rPr>
        <w:t>Farmakokinetiske</w:t>
      </w:r>
      <w:proofErr w:type="spellEnd"/>
      <w:r w:rsidRPr="000B321D">
        <w:rPr>
          <w:b/>
          <w:sz w:val="24"/>
          <w:szCs w:val="24"/>
        </w:rPr>
        <w:t xml:space="preserve"> egenskaber</w:t>
      </w:r>
    </w:p>
    <w:p w:rsidR="0086048D" w:rsidRDefault="0086048D" w:rsidP="0086048D">
      <w:pPr>
        <w:ind w:left="851" w:hanging="851"/>
        <w:rPr>
          <w:sz w:val="24"/>
          <w:szCs w:val="24"/>
        </w:rPr>
      </w:pPr>
    </w:p>
    <w:p w:rsidR="0086048D" w:rsidRPr="000B321D" w:rsidRDefault="0086048D" w:rsidP="0086048D">
      <w:pPr>
        <w:ind w:left="851" w:hanging="851"/>
        <w:rPr>
          <w:sz w:val="24"/>
          <w:szCs w:val="24"/>
          <w:u w:val="single"/>
        </w:rPr>
      </w:pPr>
      <w:r w:rsidRPr="000B321D">
        <w:rPr>
          <w:sz w:val="24"/>
          <w:szCs w:val="24"/>
        </w:rPr>
        <w:tab/>
      </w:r>
      <w:r w:rsidRPr="000B321D">
        <w:rPr>
          <w:sz w:val="24"/>
          <w:szCs w:val="24"/>
          <w:u w:val="single"/>
        </w:rPr>
        <w:t>Absorption</w:t>
      </w:r>
    </w:p>
    <w:p w:rsidR="0086048D" w:rsidRPr="000B321D" w:rsidRDefault="0086048D" w:rsidP="0086048D">
      <w:pPr>
        <w:ind w:left="851" w:hanging="851"/>
        <w:rPr>
          <w:sz w:val="24"/>
          <w:szCs w:val="24"/>
        </w:rPr>
      </w:pPr>
      <w:r>
        <w:rPr>
          <w:sz w:val="24"/>
          <w:szCs w:val="24"/>
        </w:rPr>
        <w:tab/>
      </w:r>
      <w:r w:rsidRPr="000B321D">
        <w:rPr>
          <w:sz w:val="24"/>
          <w:szCs w:val="24"/>
        </w:rPr>
        <w:t xml:space="preserve">Efter administration af en oral enkeltdosis på 2,5 mg til raske forsøgspersoner var den gennemsnitlige peak plasmakoncentration af </w:t>
      </w:r>
      <w:proofErr w:type="spellStart"/>
      <w:r w:rsidRPr="000B321D">
        <w:rPr>
          <w:sz w:val="24"/>
          <w:szCs w:val="24"/>
        </w:rPr>
        <w:t>frovatriptan</w:t>
      </w:r>
      <w:proofErr w:type="spellEnd"/>
      <w:r w:rsidRPr="000B321D">
        <w:rPr>
          <w:sz w:val="24"/>
          <w:szCs w:val="24"/>
        </w:rPr>
        <w:t xml:space="preserve"> (</w:t>
      </w:r>
      <w:proofErr w:type="spellStart"/>
      <w:r w:rsidRPr="000B321D">
        <w:rPr>
          <w:sz w:val="24"/>
          <w:szCs w:val="24"/>
        </w:rPr>
        <w:t>C</w:t>
      </w:r>
      <w:r w:rsidRPr="000B321D">
        <w:rPr>
          <w:sz w:val="24"/>
          <w:szCs w:val="24"/>
          <w:vertAlign w:val="subscript"/>
        </w:rPr>
        <w:t>max</w:t>
      </w:r>
      <w:proofErr w:type="spellEnd"/>
      <w:r w:rsidRPr="000B321D">
        <w:rPr>
          <w:sz w:val="24"/>
          <w:szCs w:val="24"/>
        </w:rPr>
        <w:t xml:space="preserve">), der blev opnået i løbet af 2-4 timer, 4,2 </w:t>
      </w:r>
      <w:proofErr w:type="spellStart"/>
      <w:r w:rsidRPr="000B321D">
        <w:rPr>
          <w:sz w:val="24"/>
          <w:szCs w:val="24"/>
        </w:rPr>
        <w:t>ng</w:t>
      </w:r>
      <w:proofErr w:type="spellEnd"/>
      <w:r w:rsidRPr="000B321D">
        <w:rPr>
          <w:sz w:val="24"/>
          <w:szCs w:val="24"/>
        </w:rPr>
        <w:t xml:space="preserve">/ml hos mænd og 7,0 </w:t>
      </w:r>
      <w:proofErr w:type="spellStart"/>
      <w:r w:rsidRPr="000B321D">
        <w:rPr>
          <w:sz w:val="24"/>
          <w:szCs w:val="24"/>
        </w:rPr>
        <w:t>ng</w:t>
      </w:r>
      <w:proofErr w:type="spellEnd"/>
      <w:r w:rsidRPr="000B321D">
        <w:rPr>
          <w:sz w:val="24"/>
          <w:szCs w:val="24"/>
        </w:rPr>
        <w:t xml:space="preserve">/ml hos kvinder. Middelarealet under kurven (AUC) var 42,9 og 94,0 </w:t>
      </w:r>
      <w:proofErr w:type="spellStart"/>
      <w:r w:rsidRPr="000B321D">
        <w:rPr>
          <w:sz w:val="24"/>
          <w:szCs w:val="24"/>
        </w:rPr>
        <w:t>ng.h</w:t>
      </w:r>
      <w:proofErr w:type="spellEnd"/>
      <w:r w:rsidRPr="000B321D">
        <w:rPr>
          <w:sz w:val="24"/>
          <w:szCs w:val="24"/>
        </w:rPr>
        <w:t xml:space="preserve">/ml for henholdsvis mænd og kvinder. </w:t>
      </w:r>
    </w:p>
    <w:p w:rsidR="0086048D" w:rsidRPr="000B321D" w:rsidRDefault="0086048D" w:rsidP="0086048D">
      <w:pPr>
        <w:ind w:left="851" w:hanging="851"/>
        <w:rPr>
          <w:sz w:val="24"/>
          <w:szCs w:val="24"/>
        </w:rPr>
      </w:pPr>
    </w:p>
    <w:p w:rsidR="0086048D" w:rsidRPr="000B321D" w:rsidRDefault="0086048D" w:rsidP="0086048D">
      <w:pPr>
        <w:ind w:left="851" w:hanging="851"/>
        <w:rPr>
          <w:sz w:val="24"/>
          <w:szCs w:val="24"/>
        </w:rPr>
      </w:pPr>
      <w:r>
        <w:rPr>
          <w:sz w:val="24"/>
          <w:szCs w:val="24"/>
        </w:rPr>
        <w:lastRenderedPageBreak/>
        <w:tab/>
      </w:r>
      <w:r w:rsidRPr="000B321D">
        <w:rPr>
          <w:sz w:val="24"/>
          <w:szCs w:val="24"/>
        </w:rPr>
        <w:t>Den orale biotilgængelighed var 22</w:t>
      </w:r>
      <w:r w:rsidR="000D10A4">
        <w:rPr>
          <w:sz w:val="24"/>
          <w:szCs w:val="24"/>
        </w:rPr>
        <w:t xml:space="preserve"> %</w:t>
      </w:r>
      <w:r w:rsidRPr="000B321D">
        <w:rPr>
          <w:sz w:val="24"/>
          <w:szCs w:val="24"/>
        </w:rPr>
        <w:t xml:space="preserve"> hos mænd og 30</w:t>
      </w:r>
      <w:r w:rsidR="000D10A4">
        <w:rPr>
          <w:sz w:val="24"/>
          <w:szCs w:val="24"/>
        </w:rPr>
        <w:t xml:space="preserve"> %</w:t>
      </w:r>
      <w:r w:rsidRPr="000B321D">
        <w:rPr>
          <w:sz w:val="24"/>
          <w:szCs w:val="24"/>
        </w:rPr>
        <w:t xml:space="preserve"> hos kvinder. </w:t>
      </w:r>
      <w:proofErr w:type="spellStart"/>
      <w:r w:rsidRPr="000B321D">
        <w:rPr>
          <w:sz w:val="24"/>
          <w:szCs w:val="24"/>
        </w:rPr>
        <w:t>Frovatriptan</w:t>
      </w:r>
      <w:proofErr w:type="spellEnd"/>
      <w:r w:rsidRPr="000B321D">
        <w:rPr>
          <w:sz w:val="24"/>
          <w:szCs w:val="24"/>
        </w:rPr>
        <w:t xml:space="preserve"> udviste samme farmakokinetik hos raske frivillige og migrænepatienter, og der konstateredes ingen forskelle i de </w:t>
      </w:r>
      <w:proofErr w:type="spellStart"/>
      <w:r w:rsidRPr="000B321D">
        <w:rPr>
          <w:sz w:val="24"/>
          <w:szCs w:val="24"/>
        </w:rPr>
        <w:t>farmakokinetiske</w:t>
      </w:r>
      <w:proofErr w:type="spellEnd"/>
      <w:r w:rsidRPr="000B321D">
        <w:rPr>
          <w:sz w:val="24"/>
          <w:szCs w:val="24"/>
        </w:rPr>
        <w:t xml:space="preserve"> parametre hos patienterne under eller mellem migræneanfald.</w:t>
      </w:r>
    </w:p>
    <w:p w:rsidR="0086048D" w:rsidRDefault="0086048D" w:rsidP="0086048D">
      <w:pPr>
        <w:ind w:left="851" w:hanging="851"/>
        <w:rPr>
          <w:sz w:val="24"/>
          <w:szCs w:val="24"/>
        </w:rPr>
      </w:pPr>
      <w:r>
        <w:rPr>
          <w:sz w:val="24"/>
          <w:szCs w:val="24"/>
        </w:rPr>
        <w:tab/>
      </w:r>
    </w:p>
    <w:p w:rsidR="0086048D" w:rsidRPr="000B321D" w:rsidRDefault="0086048D" w:rsidP="0086048D">
      <w:pPr>
        <w:ind w:left="851"/>
        <w:rPr>
          <w:sz w:val="24"/>
          <w:szCs w:val="24"/>
        </w:rPr>
      </w:pPr>
      <w:proofErr w:type="spellStart"/>
      <w:r w:rsidRPr="000B321D">
        <w:rPr>
          <w:sz w:val="24"/>
          <w:szCs w:val="24"/>
        </w:rPr>
        <w:t>Frovatriptan</w:t>
      </w:r>
      <w:proofErr w:type="spellEnd"/>
      <w:r w:rsidRPr="000B321D">
        <w:rPr>
          <w:sz w:val="24"/>
          <w:szCs w:val="24"/>
        </w:rPr>
        <w:t xml:space="preserve"> har generelt udvist lineær farmakokinetik inden for det dosisinterval, der er anvendt i kliniske studier (1-40 mg).</w:t>
      </w:r>
    </w:p>
    <w:p w:rsidR="0086048D" w:rsidRDefault="0086048D" w:rsidP="0086048D">
      <w:pPr>
        <w:ind w:left="851" w:hanging="851"/>
        <w:rPr>
          <w:sz w:val="24"/>
          <w:szCs w:val="24"/>
        </w:rPr>
      </w:pPr>
      <w:r>
        <w:rPr>
          <w:sz w:val="24"/>
          <w:szCs w:val="24"/>
        </w:rPr>
        <w:tab/>
      </w:r>
    </w:p>
    <w:p w:rsidR="0086048D" w:rsidRPr="000B321D" w:rsidRDefault="0086048D" w:rsidP="0086048D">
      <w:pPr>
        <w:ind w:left="851"/>
        <w:rPr>
          <w:sz w:val="24"/>
          <w:szCs w:val="24"/>
        </w:rPr>
      </w:pPr>
      <w:r w:rsidRPr="000B321D">
        <w:rPr>
          <w:sz w:val="24"/>
          <w:szCs w:val="24"/>
        </w:rPr>
        <w:t xml:space="preserve">Fødeindtagelse havde ingen signifikant virkning på </w:t>
      </w:r>
      <w:proofErr w:type="spellStart"/>
      <w:r w:rsidRPr="000B321D">
        <w:rPr>
          <w:sz w:val="24"/>
          <w:szCs w:val="24"/>
        </w:rPr>
        <w:t>frovatriptans</w:t>
      </w:r>
      <w:proofErr w:type="spellEnd"/>
      <w:r w:rsidRPr="000B321D">
        <w:rPr>
          <w:sz w:val="24"/>
          <w:szCs w:val="24"/>
        </w:rPr>
        <w:t xml:space="preserve"> biotilgængelighed, men forsinkede </w:t>
      </w:r>
      <w:proofErr w:type="spellStart"/>
      <w:r w:rsidRPr="000B321D">
        <w:rPr>
          <w:sz w:val="24"/>
          <w:szCs w:val="24"/>
        </w:rPr>
        <w:t>t</w:t>
      </w:r>
      <w:r w:rsidRPr="000B321D">
        <w:rPr>
          <w:sz w:val="24"/>
          <w:szCs w:val="24"/>
          <w:vertAlign w:val="subscript"/>
        </w:rPr>
        <w:t>max</w:t>
      </w:r>
      <w:proofErr w:type="spellEnd"/>
      <w:r w:rsidRPr="000B321D">
        <w:rPr>
          <w:sz w:val="24"/>
          <w:szCs w:val="24"/>
        </w:rPr>
        <w:t xml:space="preserve"> en smule (ca. 1 time).</w:t>
      </w:r>
    </w:p>
    <w:p w:rsidR="0086048D" w:rsidRPr="000B321D" w:rsidRDefault="0086048D" w:rsidP="0086048D">
      <w:pPr>
        <w:ind w:left="851" w:hanging="851"/>
        <w:rPr>
          <w:sz w:val="24"/>
          <w:szCs w:val="24"/>
        </w:rPr>
      </w:pPr>
    </w:p>
    <w:p w:rsidR="0086048D" w:rsidRDefault="0086048D" w:rsidP="0086048D">
      <w:pPr>
        <w:ind w:left="851"/>
        <w:rPr>
          <w:sz w:val="24"/>
          <w:szCs w:val="24"/>
          <w:u w:val="single"/>
        </w:rPr>
      </w:pPr>
      <w:r>
        <w:rPr>
          <w:sz w:val="24"/>
          <w:szCs w:val="24"/>
          <w:u w:val="single"/>
        </w:rPr>
        <w:t>Fordeling</w:t>
      </w:r>
    </w:p>
    <w:p w:rsidR="0086048D" w:rsidRPr="000B321D" w:rsidRDefault="0086048D" w:rsidP="0086048D">
      <w:pPr>
        <w:ind w:left="851"/>
        <w:rPr>
          <w:sz w:val="24"/>
          <w:szCs w:val="24"/>
        </w:rPr>
      </w:pPr>
      <w:proofErr w:type="spellStart"/>
      <w:r w:rsidRPr="000B321D">
        <w:rPr>
          <w:sz w:val="24"/>
          <w:szCs w:val="24"/>
        </w:rPr>
        <w:t>Steady-state</w:t>
      </w:r>
      <w:proofErr w:type="spellEnd"/>
      <w:r w:rsidRPr="000B321D">
        <w:rPr>
          <w:sz w:val="24"/>
          <w:szCs w:val="24"/>
        </w:rPr>
        <w:t xml:space="preserve"> fordelingsvolumen for </w:t>
      </w:r>
      <w:proofErr w:type="spellStart"/>
      <w:r w:rsidRPr="000B321D">
        <w:rPr>
          <w:sz w:val="24"/>
          <w:szCs w:val="24"/>
        </w:rPr>
        <w:t>frovatriptan</w:t>
      </w:r>
      <w:proofErr w:type="spellEnd"/>
      <w:r w:rsidRPr="000B321D">
        <w:rPr>
          <w:sz w:val="24"/>
          <w:szCs w:val="24"/>
        </w:rPr>
        <w:t xml:space="preserve"> efter intravenøs indgift af 0,8 mg var 4,2 l/kg hos mænd og 3,0 l/kg hos kvinder.</w:t>
      </w:r>
    </w:p>
    <w:p w:rsidR="0086048D" w:rsidRPr="000B321D" w:rsidRDefault="0086048D" w:rsidP="0086048D">
      <w:pPr>
        <w:ind w:left="851"/>
        <w:rPr>
          <w:sz w:val="24"/>
          <w:szCs w:val="24"/>
        </w:rPr>
      </w:pPr>
    </w:p>
    <w:p w:rsidR="0086048D" w:rsidRPr="000B321D" w:rsidRDefault="0086048D" w:rsidP="0086048D">
      <w:pPr>
        <w:ind w:left="851"/>
        <w:rPr>
          <w:sz w:val="24"/>
          <w:szCs w:val="24"/>
        </w:rPr>
      </w:pPr>
      <w:proofErr w:type="spellStart"/>
      <w:r w:rsidRPr="000B321D">
        <w:rPr>
          <w:sz w:val="24"/>
          <w:szCs w:val="24"/>
        </w:rPr>
        <w:t>Frovatriptans</w:t>
      </w:r>
      <w:proofErr w:type="spellEnd"/>
      <w:r w:rsidRPr="000B321D">
        <w:rPr>
          <w:sz w:val="24"/>
          <w:szCs w:val="24"/>
        </w:rPr>
        <w:t xml:space="preserve"> serumproteinbinding var lav (ca. 15</w:t>
      </w:r>
      <w:r w:rsidR="000D10A4">
        <w:rPr>
          <w:sz w:val="24"/>
          <w:szCs w:val="24"/>
        </w:rPr>
        <w:t xml:space="preserve"> %</w:t>
      </w:r>
      <w:r w:rsidRPr="000B321D">
        <w:rPr>
          <w:sz w:val="24"/>
          <w:szCs w:val="24"/>
        </w:rPr>
        <w:t xml:space="preserve">). Den reversible binding til blodlegemer ved </w:t>
      </w:r>
      <w:proofErr w:type="spellStart"/>
      <w:r w:rsidRPr="000B321D">
        <w:rPr>
          <w:sz w:val="24"/>
          <w:szCs w:val="24"/>
        </w:rPr>
        <w:t>steady-state</w:t>
      </w:r>
      <w:proofErr w:type="spellEnd"/>
      <w:r w:rsidRPr="000B321D">
        <w:rPr>
          <w:sz w:val="24"/>
          <w:szCs w:val="24"/>
        </w:rPr>
        <w:t xml:space="preserve"> var ca. 60</w:t>
      </w:r>
      <w:r w:rsidR="000D10A4">
        <w:rPr>
          <w:sz w:val="24"/>
          <w:szCs w:val="24"/>
        </w:rPr>
        <w:t xml:space="preserve"> %</w:t>
      </w:r>
      <w:r w:rsidRPr="000B321D">
        <w:rPr>
          <w:sz w:val="24"/>
          <w:szCs w:val="24"/>
        </w:rPr>
        <w:t xml:space="preserve"> uanset køn. </w:t>
      </w:r>
      <w:proofErr w:type="spellStart"/>
      <w:r w:rsidRPr="000B321D">
        <w:rPr>
          <w:sz w:val="24"/>
          <w:szCs w:val="24"/>
        </w:rPr>
        <w:t>Blod:plasmaratio</w:t>
      </w:r>
      <w:proofErr w:type="spellEnd"/>
      <w:r w:rsidRPr="000B321D">
        <w:rPr>
          <w:sz w:val="24"/>
          <w:szCs w:val="24"/>
        </w:rPr>
        <w:t xml:space="preserve"> var ca. 2:1 ved ligevægt.</w:t>
      </w:r>
    </w:p>
    <w:p w:rsidR="0086048D" w:rsidRPr="000B321D" w:rsidRDefault="0086048D" w:rsidP="0086048D">
      <w:pPr>
        <w:ind w:left="851"/>
        <w:rPr>
          <w:sz w:val="24"/>
          <w:szCs w:val="24"/>
        </w:rPr>
      </w:pPr>
    </w:p>
    <w:p w:rsidR="0086048D" w:rsidRPr="000B321D" w:rsidRDefault="0086048D" w:rsidP="0086048D">
      <w:pPr>
        <w:ind w:left="851"/>
        <w:rPr>
          <w:sz w:val="24"/>
          <w:szCs w:val="24"/>
          <w:u w:val="single"/>
        </w:rPr>
      </w:pPr>
      <w:r w:rsidRPr="000B321D">
        <w:rPr>
          <w:sz w:val="24"/>
          <w:szCs w:val="24"/>
          <w:u w:val="single"/>
        </w:rPr>
        <w:t>Biotransformation</w:t>
      </w:r>
    </w:p>
    <w:p w:rsidR="0086048D" w:rsidRPr="000B321D" w:rsidRDefault="0086048D" w:rsidP="0086048D">
      <w:pPr>
        <w:ind w:left="851"/>
        <w:rPr>
          <w:sz w:val="24"/>
          <w:szCs w:val="24"/>
        </w:rPr>
      </w:pPr>
      <w:r w:rsidRPr="000B321D">
        <w:rPr>
          <w:sz w:val="24"/>
          <w:szCs w:val="24"/>
        </w:rPr>
        <w:t xml:space="preserve">Efter oral administration af 2,5 mg radioaktivt mærket </w:t>
      </w:r>
      <w:proofErr w:type="spellStart"/>
      <w:r w:rsidRPr="000B321D">
        <w:rPr>
          <w:sz w:val="24"/>
          <w:szCs w:val="24"/>
        </w:rPr>
        <w:t>frovatriptan</w:t>
      </w:r>
      <w:proofErr w:type="spellEnd"/>
      <w:r w:rsidRPr="000B321D">
        <w:rPr>
          <w:sz w:val="24"/>
          <w:szCs w:val="24"/>
        </w:rPr>
        <w:t xml:space="preserve"> til raske, mandlige forsøgspersoner blev 32</w:t>
      </w:r>
      <w:r w:rsidR="000D10A4">
        <w:rPr>
          <w:sz w:val="24"/>
          <w:szCs w:val="24"/>
        </w:rPr>
        <w:t xml:space="preserve"> %</w:t>
      </w:r>
      <w:r w:rsidRPr="000B321D">
        <w:rPr>
          <w:sz w:val="24"/>
          <w:szCs w:val="24"/>
        </w:rPr>
        <w:t xml:space="preserve"> af dosis genfundet i urinen og 62</w:t>
      </w:r>
      <w:r w:rsidR="000D10A4">
        <w:rPr>
          <w:sz w:val="24"/>
          <w:szCs w:val="24"/>
        </w:rPr>
        <w:t xml:space="preserve"> %</w:t>
      </w:r>
      <w:r w:rsidRPr="000B321D">
        <w:rPr>
          <w:sz w:val="24"/>
          <w:szCs w:val="24"/>
        </w:rPr>
        <w:t xml:space="preserve"> i fæces. De radioaktivt mærkede forbindelser, der udskiltes i urinen, var </w:t>
      </w:r>
      <w:proofErr w:type="spellStart"/>
      <w:r w:rsidRPr="000B321D">
        <w:rPr>
          <w:sz w:val="24"/>
          <w:szCs w:val="24"/>
        </w:rPr>
        <w:t>uomdannet</w:t>
      </w:r>
      <w:proofErr w:type="spellEnd"/>
      <w:r w:rsidRPr="000B321D">
        <w:rPr>
          <w:sz w:val="24"/>
          <w:szCs w:val="24"/>
        </w:rPr>
        <w:t xml:space="preserve"> </w:t>
      </w:r>
      <w:proofErr w:type="spellStart"/>
      <w:r w:rsidRPr="000B321D">
        <w:rPr>
          <w:sz w:val="24"/>
          <w:szCs w:val="24"/>
        </w:rPr>
        <w:t>frovatriptan</w:t>
      </w:r>
      <w:proofErr w:type="spellEnd"/>
      <w:r w:rsidRPr="000B321D">
        <w:rPr>
          <w:sz w:val="24"/>
          <w:szCs w:val="24"/>
        </w:rPr>
        <w:t xml:space="preserve">, </w:t>
      </w:r>
      <w:proofErr w:type="spellStart"/>
      <w:r w:rsidRPr="000B321D">
        <w:rPr>
          <w:sz w:val="24"/>
          <w:szCs w:val="24"/>
        </w:rPr>
        <w:t>hydroxyfrovatriptan</w:t>
      </w:r>
      <w:proofErr w:type="spellEnd"/>
      <w:r w:rsidRPr="000B321D">
        <w:rPr>
          <w:sz w:val="24"/>
          <w:szCs w:val="24"/>
        </w:rPr>
        <w:t>, N-</w:t>
      </w:r>
      <w:proofErr w:type="spellStart"/>
      <w:r w:rsidRPr="000B321D">
        <w:rPr>
          <w:sz w:val="24"/>
          <w:szCs w:val="24"/>
        </w:rPr>
        <w:t>acetyldesmethylfrovatriptan</w:t>
      </w:r>
      <w:proofErr w:type="spellEnd"/>
      <w:r w:rsidRPr="000B321D">
        <w:rPr>
          <w:sz w:val="24"/>
          <w:szCs w:val="24"/>
        </w:rPr>
        <w:t xml:space="preserve">, </w:t>
      </w:r>
      <w:proofErr w:type="spellStart"/>
      <w:r w:rsidRPr="000B321D">
        <w:rPr>
          <w:sz w:val="24"/>
          <w:szCs w:val="24"/>
        </w:rPr>
        <w:t>hydroxy</w:t>
      </w:r>
      <w:proofErr w:type="spellEnd"/>
      <w:r w:rsidRPr="000B321D">
        <w:rPr>
          <w:sz w:val="24"/>
          <w:szCs w:val="24"/>
        </w:rPr>
        <w:t>-N-</w:t>
      </w:r>
      <w:proofErr w:type="spellStart"/>
      <w:r w:rsidRPr="000B321D">
        <w:rPr>
          <w:sz w:val="24"/>
          <w:szCs w:val="24"/>
        </w:rPr>
        <w:t>acetyldesmethylfrovatriptan</w:t>
      </w:r>
      <w:proofErr w:type="spellEnd"/>
      <w:r w:rsidRPr="000B321D">
        <w:rPr>
          <w:sz w:val="24"/>
          <w:szCs w:val="24"/>
        </w:rPr>
        <w:t xml:space="preserve"> og </w:t>
      </w:r>
      <w:proofErr w:type="spellStart"/>
      <w:r w:rsidRPr="000B321D">
        <w:rPr>
          <w:sz w:val="24"/>
          <w:szCs w:val="24"/>
        </w:rPr>
        <w:t>desmethylfrovatriptan</w:t>
      </w:r>
      <w:proofErr w:type="spellEnd"/>
      <w:r w:rsidRPr="000B321D">
        <w:rPr>
          <w:sz w:val="24"/>
          <w:szCs w:val="24"/>
        </w:rPr>
        <w:t xml:space="preserve"> samt et antal mindre metabolitter. </w:t>
      </w:r>
      <w:proofErr w:type="spellStart"/>
      <w:r w:rsidRPr="000B321D">
        <w:rPr>
          <w:sz w:val="24"/>
          <w:szCs w:val="24"/>
        </w:rPr>
        <w:t>Desmethylfrovatriptan</w:t>
      </w:r>
      <w:proofErr w:type="spellEnd"/>
      <w:r w:rsidRPr="000B321D">
        <w:rPr>
          <w:sz w:val="24"/>
          <w:szCs w:val="24"/>
        </w:rPr>
        <w:t xml:space="preserve"> havde ca. 3 gange lavere affinitet til 5-HT</w:t>
      </w:r>
      <w:r w:rsidRPr="000B321D">
        <w:rPr>
          <w:sz w:val="24"/>
          <w:szCs w:val="24"/>
          <w:vertAlign w:val="subscript"/>
        </w:rPr>
        <w:t>1</w:t>
      </w:r>
      <w:r w:rsidRPr="000B321D">
        <w:rPr>
          <w:sz w:val="24"/>
          <w:szCs w:val="24"/>
        </w:rPr>
        <w:t>-receptorer end udgangsstoffet. N-</w:t>
      </w:r>
      <w:proofErr w:type="spellStart"/>
      <w:r w:rsidRPr="000B321D">
        <w:rPr>
          <w:sz w:val="24"/>
          <w:szCs w:val="24"/>
        </w:rPr>
        <w:t>acetyldesmethylfrovatriptan</w:t>
      </w:r>
      <w:proofErr w:type="spellEnd"/>
      <w:r w:rsidRPr="000B321D">
        <w:rPr>
          <w:sz w:val="24"/>
          <w:szCs w:val="24"/>
        </w:rPr>
        <w:t xml:space="preserve"> havde ubetydelig affinitet til 5-HT</w:t>
      </w:r>
      <w:r w:rsidRPr="000B321D">
        <w:rPr>
          <w:sz w:val="24"/>
          <w:szCs w:val="24"/>
          <w:vertAlign w:val="subscript"/>
        </w:rPr>
        <w:t>1</w:t>
      </w:r>
      <w:r w:rsidRPr="000B321D">
        <w:rPr>
          <w:sz w:val="24"/>
          <w:szCs w:val="24"/>
        </w:rPr>
        <w:t>-receptorer. Aktiviteten af andre metabolitter er ikke undersøgt.</w:t>
      </w:r>
    </w:p>
    <w:p w:rsidR="0086048D" w:rsidRPr="000B321D" w:rsidRDefault="0086048D" w:rsidP="0086048D">
      <w:pPr>
        <w:ind w:left="851"/>
        <w:rPr>
          <w:sz w:val="24"/>
          <w:szCs w:val="24"/>
        </w:rPr>
      </w:pPr>
    </w:p>
    <w:p w:rsidR="0086048D" w:rsidRPr="000B321D" w:rsidRDefault="0086048D" w:rsidP="0086048D">
      <w:pPr>
        <w:ind w:left="851"/>
        <w:rPr>
          <w:sz w:val="24"/>
          <w:szCs w:val="24"/>
        </w:rPr>
      </w:pPr>
      <w:r w:rsidRPr="000B321D">
        <w:rPr>
          <w:sz w:val="24"/>
          <w:szCs w:val="24"/>
        </w:rPr>
        <w:t xml:space="preserve">Resultaterne af </w:t>
      </w:r>
      <w:r w:rsidRPr="00B37ECC">
        <w:rPr>
          <w:i/>
          <w:sz w:val="24"/>
          <w:szCs w:val="24"/>
        </w:rPr>
        <w:t xml:space="preserve">in </w:t>
      </w:r>
      <w:proofErr w:type="spellStart"/>
      <w:r w:rsidRPr="00B37ECC">
        <w:rPr>
          <w:i/>
          <w:sz w:val="24"/>
          <w:szCs w:val="24"/>
        </w:rPr>
        <w:t>vitro</w:t>
      </w:r>
      <w:proofErr w:type="spellEnd"/>
      <w:r w:rsidRPr="000B321D">
        <w:rPr>
          <w:sz w:val="24"/>
          <w:szCs w:val="24"/>
        </w:rPr>
        <w:t xml:space="preserve">-undersøgelser har vist kraftig evidens for, at CYP1A2 er det </w:t>
      </w:r>
      <w:proofErr w:type="spellStart"/>
      <w:r w:rsidRPr="000B321D">
        <w:rPr>
          <w:sz w:val="24"/>
          <w:szCs w:val="24"/>
        </w:rPr>
        <w:t>cytokrome</w:t>
      </w:r>
      <w:proofErr w:type="spellEnd"/>
      <w:r w:rsidRPr="000B321D">
        <w:rPr>
          <w:sz w:val="24"/>
          <w:szCs w:val="24"/>
        </w:rPr>
        <w:t xml:space="preserve"> P450-isoenzym, der primært sørger for </w:t>
      </w:r>
      <w:proofErr w:type="spellStart"/>
      <w:r w:rsidRPr="000B321D">
        <w:rPr>
          <w:sz w:val="24"/>
          <w:szCs w:val="24"/>
        </w:rPr>
        <w:t>metaboliseringen</w:t>
      </w:r>
      <w:proofErr w:type="spellEnd"/>
      <w:r w:rsidRPr="000B321D">
        <w:rPr>
          <w:sz w:val="24"/>
          <w:szCs w:val="24"/>
        </w:rPr>
        <w:t xml:space="preserve"> af </w:t>
      </w:r>
      <w:proofErr w:type="spellStart"/>
      <w:r w:rsidRPr="000B321D">
        <w:rPr>
          <w:sz w:val="24"/>
          <w:szCs w:val="24"/>
        </w:rPr>
        <w:t>frovatriptan</w:t>
      </w:r>
      <w:proofErr w:type="spellEnd"/>
      <w:r w:rsidRPr="000B321D">
        <w:rPr>
          <w:sz w:val="24"/>
          <w:szCs w:val="24"/>
        </w:rPr>
        <w:t xml:space="preserve">. </w:t>
      </w:r>
      <w:proofErr w:type="spellStart"/>
      <w:r w:rsidRPr="000B321D">
        <w:rPr>
          <w:sz w:val="24"/>
          <w:szCs w:val="24"/>
        </w:rPr>
        <w:t>Frovatriptan</w:t>
      </w:r>
      <w:proofErr w:type="spellEnd"/>
      <w:r w:rsidRPr="000B321D">
        <w:rPr>
          <w:sz w:val="24"/>
          <w:szCs w:val="24"/>
        </w:rPr>
        <w:t xml:space="preserve"> hverken hæmmer eller inducerer CYP1A2 </w:t>
      </w:r>
      <w:r w:rsidRPr="000B321D">
        <w:rPr>
          <w:i/>
          <w:sz w:val="24"/>
          <w:szCs w:val="24"/>
        </w:rPr>
        <w:t xml:space="preserve">in </w:t>
      </w:r>
      <w:proofErr w:type="spellStart"/>
      <w:r w:rsidRPr="000B321D">
        <w:rPr>
          <w:i/>
          <w:sz w:val="24"/>
          <w:szCs w:val="24"/>
        </w:rPr>
        <w:t>vitro</w:t>
      </w:r>
      <w:proofErr w:type="spellEnd"/>
      <w:r w:rsidRPr="000B321D">
        <w:rPr>
          <w:sz w:val="24"/>
          <w:szCs w:val="24"/>
        </w:rPr>
        <w:t>.</w:t>
      </w:r>
    </w:p>
    <w:p w:rsidR="0086048D" w:rsidRPr="000B321D" w:rsidRDefault="0086048D" w:rsidP="0086048D">
      <w:pPr>
        <w:ind w:left="851"/>
        <w:rPr>
          <w:sz w:val="24"/>
          <w:szCs w:val="24"/>
        </w:rPr>
      </w:pPr>
    </w:p>
    <w:p w:rsidR="0086048D" w:rsidRPr="000B321D" w:rsidRDefault="0086048D" w:rsidP="0086048D">
      <w:pPr>
        <w:ind w:left="851"/>
        <w:rPr>
          <w:sz w:val="24"/>
          <w:szCs w:val="24"/>
        </w:rPr>
      </w:pPr>
      <w:proofErr w:type="spellStart"/>
      <w:r w:rsidRPr="000B321D">
        <w:rPr>
          <w:sz w:val="24"/>
          <w:szCs w:val="24"/>
        </w:rPr>
        <w:t>Frovatriptan</w:t>
      </w:r>
      <w:proofErr w:type="spellEnd"/>
      <w:r w:rsidRPr="000B321D">
        <w:rPr>
          <w:sz w:val="24"/>
          <w:szCs w:val="24"/>
        </w:rPr>
        <w:t xml:space="preserve"> hæmmer ikke humane </w:t>
      </w:r>
      <w:proofErr w:type="spellStart"/>
      <w:r w:rsidRPr="000B321D">
        <w:rPr>
          <w:sz w:val="24"/>
          <w:szCs w:val="24"/>
        </w:rPr>
        <w:t>monoaminooxidase</w:t>
      </w:r>
      <w:proofErr w:type="spellEnd"/>
      <w:r w:rsidRPr="000B321D">
        <w:rPr>
          <w:sz w:val="24"/>
          <w:szCs w:val="24"/>
        </w:rPr>
        <w:t xml:space="preserve"> (MAO) enzymer eller </w:t>
      </w:r>
      <w:proofErr w:type="spellStart"/>
      <w:r w:rsidRPr="000B321D">
        <w:rPr>
          <w:sz w:val="24"/>
          <w:szCs w:val="24"/>
        </w:rPr>
        <w:t>cytokrom</w:t>
      </w:r>
      <w:proofErr w:type="spellEnd"/>
      <w:r w:rsidRPr="000B321D">
        <w:rPr>
          <w:sz w:val="24"/>
          <w:szCs w:val="24"/>
        </w:rPr>
        <w:t xml:space="preserve"> P450 </w:t>
      </w:r>
      <w:proofErr w:type="spellStart"/>
      <w:r w:rsidRPr="000B321D">
        <w:rPr>
          <w:sz w:val="24"/>
          <w:szCs w:val="24"/>
        </w:rPr>
        <w:t>isoenzymer</w:t>
      </w:r>
      <w:proofErr w:type="spellEnd"/>
      <w:r w:rsidRPr="000B321D">
        <w:rPr>
          <w:sz w:val="24"/>
          <w:szCs w:val="24"/>
        </w:rPr>
        <w:t xml:space="preserve"> og har derfor et lavt potentiale for lægemiddelinteraktioner (se </w:t>
      </w:r>
      <w:r>
        <w:rPr>
          <w:sz w:val="24"/>
          <w:szCs w:val="24"/>
        </w:rPr>
        <w:t xml:space="preserve">pkt. </w:t>
      </w:r>
      <w:r w:rsidRPr="000B321D">
        <w:rPr>
          <w:sz w:val="24"/>
          <w:szCs w:val="24"/>
        </w:rPr>
        <w:t xml:space="preserve">4.5). </w:t>
      </w:r>
      <w:proofErr w:type="spellStart"/>
      <w:r w:rsidRPr="000B321D">
        <w:rPr>
          <w:sz w:val="24"/>
          <w:szCs w:val="24"/>
        </w:rPr>
        <w:t>Frovatriptan</w:t>
      </w:r>
      <w:proofErr w:type="spellEnd"/>
      <w:r w:rsidRPr="000B321D">
        <w:rPr>
          <w:sz w:val="24"/>
          <w:szCs w:val="24"/>
        </w:rPr>
        <w:t xml:space="preserve"> er ikke et substrat for MAO.</w:t>
      </w:r>
    </w:p>
    <w:p w:rsidR="0086048D" w:rsidRPr="000B321D" w:rsidRDefault="0086048D" w:rsidP="0086048D">
      <w:pPr>
        <w:ind w:left="851"/>
        <w:rPr>
          <w:sz w:val="24"/>
          <w:szCs w:val="24"/>
        </w:rPr>
      </w:pPr>
    </w:p>
    <w:p w:rsidR="0086048D" w:rsidRPr="000B321D" w:rsidRDefault="0086048D" w:rsidP="0086048D">
      <w:pPr>
        <w:ind w:left="851"/>
        <w:rPr>
          <w:sz w:val="24"/>
          <w:szCs w:val="24"/>
          <w:u w:val="single"/>
        </w:rPr>
      </w:pPr>
      <w:r w:rsidRPr="000B321D">
        <w:rPr>
          <w:sz w:val="24"/>
          <w:szCs w:val="24"/>
          <w:u w:val="single"/>
        </w:rPr>
        <w:t>Elimination</w:t>
      </w:r>
    </w:p>
    <w:p w:rsidR="0086048D" w:rsidRPr="000B321D" w:rsidRDefault="0086048D" w:rsidP="0086048D">
      <w:pPr>
        <w:ind w:left="851"/>
        <w:rPr>
          <w:sz w:val="24"/>
          <w:szCs w:val="24"/>
          <w:u w:val="single"/>
        </w:rPr>
      </w:pPr>
      <w:proofErr w:type="spellStart"/>
      <w:r w:rsidRPr="000B321D">
        <w:rPr>
          <w:sz w:val="24"/>
          <w:szCs w:val="24"/>
        </w:rPr>
        <w:t>Frovatriptans</w:t>
      </w:r>
      <w:proofErr w:type="spellEnd"/>
      <w:r w:rsidRPr="000B321D">
        <w:rPr>
          <w:sz w:val="24"/>
          <w:szCs w:val="24"/>
        </w:rPr>
        <w:t xml:space="preserve"> elimination er </w:t>
      </w:r>
      <w:proofErr w:type="spellStart"/>
      <w:r w:rsidRPr="000B321D">
        <w:rPr>
          <w:sz w:val="24"/>
          <w:szCs w:val="24"/>
        </w:rPr>
        <w:t>bifasisk</w:t>
      </w:r>
      <w:proofErr w:type="spellEnd"/>
      <w:r w:rsidRPr="000B321D">
        <w:rPr>
          <w:sz w:val="24"/>
          <w:szCs w:val="24"/>
        </w:rPr>
        <w:t xml:space="preserve"> med en distributionsfase på 2-6 timer. Den gennemsnitlige systemiske </w:t>
      </w:r>
      <w:proofErr w:type="spellStart"/>
      <w:r w:rsidRPr="000B321D">
        <w:rPr>
          <w:sz w:val="24"/>
          <w:szCs w:val="24"/>
        </w:rPr>
        <w:t>clearance</w:t>
      </w:r>
      <w:proofErr w:type="spellEnd"/>
      <w:r w:rsidRPr="000B321D">
        <w:rPr>
          <w:sz w:val="24"/>
          <w:szCs w:val="24"/>
        </w:rPr>
        <w:t xml:space="preserve"> var 216 og 132 ml/min hos henholdsvis mænd og kvinder. Den </w:t>
      </w:r>
      <w:proofErr w:type="spellStart"/>
      <w:r w:rsidRPr="000B321D">
        <w:rPr>
          <w:sz w:val="24"/>
          <w:szCs w:val="24"/>
        </w:rPr>
        <w:t>renale</w:t>
      </w:r>
      <w:proofErr w:type="spellEnd"/>
      <w:r w:rsidRPr="000B321D">
        <w:rPr>
          <w:sz w:val="24"/>
          <w:szCs w:val="24"/>
        </w:rPr>
        <w:t xml:space="preserve"> </w:t>
      </w:r>
      <w:proofErr w:type="spellStart"/>
      <w:r w:rsidRPr="000B321D">
        <w:rPr>
          <w:sz w:val="24"/>
          <w:szCs w:val="24"/>
        </w:rPr>
        <w:t>clearance</w:t>
      </w:r>
      <w:proofErr w:type="spellEnd"/>
      <w:r w:rsidRPr="000B321D">
        <w:rPr>
          <w:sz w:val="24"/>
          <w:szCs w:val="24"/>
        </w:rPr>
        <w:t xml:space="preserve"> udgjorde 38</w:t>
      </w:r>
      <w:r w:rsidR="000D10A4">
        <w:rPr>
          <w:sz w:val="24"/>
          <w:szCs w:val="24"/>
        </w:rPr>
        <w:t xml:space="preserve"> %</w:t>
      </w:r>
      <w:r w:rsidRPr="000B321D">
        <w:rPr>
          <w:sz w:val="24"/>
          <w:szCs w:val="24"/>
        </w:rPr>
        <w:t xml:space="preserve"> (82 ml/min) og 49</w:t>
      </w:r>
      <w:r w:rsidR="000D10A4">
        <w:rPr>
          <w:sz w:val="24"/>
          <w:szCs w:val="24"/>
        </w:rPr>
        <w:t xml:space="preserve"> %</w:t>
      </w:r>
      <w:r w:rsidRPr="000B321D">
        <w:rPr>
          <w:sz w:val="24"/>
          <w:szCs w:val="24"/>
        </w:rPr>
        <w:t xml:space="preserve"> (65 ml/min) af den totale </w:t>
      </w:r>
      <w:proofErr w:type="spellStart"/>
      <w:r w:rsidRPr="000B321D">
        <w:rPr>
          <w:sz w:val="24"/>
          <w:szCs w:val="24"/>
        </w:rPr>
        <w:t>clearance</w:t>
      </w:r>
      <w:proofErr w:type="spellEnd"/>
      <w:r w:rsidRPr="000B321D">
        <w:rPr>
          <w:sz w:val="24"/>
          <w:szCs w:val="24"/>
        </w:rPr>
        <w:t xml:space="preserve"> hos henholdsvis mænd og kvinder. Den terminale eliminationshalveringstid er ca. 26 timer, uanset patienternes kønsfordeling, dog bliver den terminale eliminationsfase først dominerende efter ca. 12 timer.</w:t>
      </w:r>
    </w:p>
    <w:p w:rsidR="0086048D" w:rsidRPr="000B321D" w:rsidRDefault="0086048D" w:rsidP="0086048D">
      <w:pPr>
        <w:ind w:left="851"/>
        <w:rPr>
          <w:sz w:val="24"/>
          <w:szCs w:val="24"/>
        </w:rPr>
      </w:pPr>
    </w:p>
    <w:p w:rsidR="0086048D" w:rsidRPr="000B321D" w:rsidRDefault="0086048D" w:rsidP="0086048D">
      <w:pPr>
        <w:ind w:left="851"/>
        <w:rPr>
          <w:sz w:val="24"/>
          <w:szCs w:val="24"/>
          <w:u w:val="single"/>
        </w:rPr>
      </w:pPr>
      <w:r w:rsidRPr="000B321D">
        <w:rPr>
          <w:sz w:val="24"/>
          <w:szCs w:val="24"/>
          <w:u w:val="single"/>
        </w:rPr>
        <w:t>Køn</w:t>
      </w:r>
    </w:p>
    <w:p w:rsidR="0086048D" w:rsidRPr="000B321D" w:rsidRDefault="0086048D" w:rsidP="0086048D">
      <w:pPr>
        <w:ind w:left="851"/>
        <w:rPr>
          <w:b/>
          <w:sz w:val="24"/>
          <w:szCs w:val="24"/>
        </w:rPr>
      </w:pPr>
      <w:r w:rsidRPr="000B321D">
        <w:rPr>
          <w:sz w:val="24"/>
          <w:szCs w:val="24"/>
        </w:rPr>
        <w:t xml:space="preserve">AUC og </w:t>
      </w:r>
      <w:proofErr w:type="spellStart"/>
      <w:r w:rsidRPr="000B321D">
        <w:rPr>
          <w:sz w:val="24"/>
          <w:szCs w:val="24"/>
        </w:rPr>
        <w:t>C</w:t>
      </w:r>
      <w:r w:rsidRPr="000B321D">
        <w:rPr>
          <w:sz w:val="24"/>
          <w:szCs w:val="24"/>
          <w:vertAlign w:val="subscript"/>
        </w:rPr>
        <w:t>max</w:t>
      </w:r>
      <w:proofErr w:type="spellEnd"/>
      <w:r w:rsidRPr="000B321D">
        <w:rPr>
          <w:sz w:val="24"/>
          <w:szCs w:val="24"/>
        </w:rPr>
        <w:t xml:space="preserve"> for </w:t>
      </w:r>
      <w:proofErr w:type="spellStart"/>
      <w:r w:rsidRPr="000B321D">
        <w:rPr>
          <w:sz w:val="24"/>
          <w:szCs w:val="24"/>
        </w:rPr>
        <w:t>frovatriptan</w:t>
      </w:r>
      <w:proofErr w:type="spellEnd"/>
      <w:r w:rsidRPr="000B321D">
        <w:rPr>
          <w:sz w:val="24"/>
          <w:szCs w:val="24"/>
        </w:rPr>
        <w:t xml:space="preserve"> er lavere (ca. 50</w:t>
      </w:r>
      <w:r w:rsidR="000D10A4">
        <w:rPr>
          <w:sz w:val="24"/>
          <w:szCs w:val="24"/>
        </w:rPr>
        <w:t xml:space="preserve"> %</w:t>
      </w:r>
      <w:r w:rsidRPr="000B321D">
        <w:rPr>
          <w:sz w:val="24"/>
          <w:szCs w:val="24"/>
        </w:rPr>
        <w:t xml:space="preserve">) hos mænd end hos kvinder. Dette skyldes - i det mindste delvis - samtidig anvendelse af orale antikonceptionsmidler. Baseret på virkning og sikkerhed af en dosis på 2,5 mg ved klinisk anvendelse, er kønsafhængig dosisjustering ikke nødvendig (se </w:t>
      </w:r>
      <w:r>
        <w:rPr>
          <w:sz w:val="24"/>
          <w:szCs w:val="24"/>
        </w:rPr>
        <w:t xml:space="preserve">pkt. </w:t>
      </w:r>
      <w:r w:rsidRPr="000B321D">
        <w:rPr>
          <w:sz w:val="24"/>
          <w:szCs w:val="24"/>
        </w:rPr>
        <w:t xml:space="preserve">4.2). </w:t>
      </w:r>
    </w:p>
    <w:p w:rsidR="00D614ED" w:rsidRDefault="00D614ED">
      <w:pPr>
        <w:rPr>
          <w:sz w:val="24"/>
          <w:szCs w:val="24"/>
        </w:rPr>
      </w:pPr>
      <w:r>
        <w:rPr>
          <w:sz w:val="24"/>
          <w:szCs w:val="24"/>
        </w:rPr>
        <w:br w:type="page"/>
      </w:r>
    </w:p>
    <w:p w:rsidR="0086048D" w:rsidRPr="000B321D" w:rsidRDefault="0086048D" w:rsidP="0086048D">
      <w:pPr>
        <w:ind w:left="851"/>
        <w:rPr>
          <w:sz w:val="24"/>
          <w:szCs w:val="24"/>
        </w:rPr>
      </w:pPr>
    </w:p>
    <w:p w:rsidR="0086048D" w:rsidRPr="000B321D" w:rsidRDefault="0086048D" w:rsidP="0086048D">
      <w:pPr>
        <w:ind w:left="851"/>
        <w:rPr>
          <w:sz w:val="24"/>
          <w:szCs w:val="24"/>
          <w:u w:val="single"/>
        </w:rPr>
      </w:pPr>
      <w:r w:rsidRPr="000B321D">
        <w:rPr>
          <w:sz w:val="24"/>
          <w:szCs w:val="24"/>
          <w:u w:val="single"/>
        </w:rPr>
        <w:t>Ældre</w:t>
      </w:r>
    </w:p>
    <w:p w:rsidR="0086048D" w:rsidRPr="000B321D" w:rsidRDefault="0086048D" w:rsidP="0086048D">
      <w:pPr>
        <w:ind w:left="851"/>
        <w:rPr>
          <w:sz w:val="24"/>
          <w:szCs w:val="24"/>
        </w:rPr>
      </w:pPr>
      <w:r w:rsidRPr="000B321D">
        <w:rPr>
          <w:sz w:val="24"/>
          <w:szCs w:val="24"/>
        </w:rPr>
        <w:t>Hos raske ældre forsøgspersoner (65-77 år) forøges AUC med 73</w:t>
      </w:r>
      <w:r w:rsidR="000D10A4">
        <w:rPr>
          <w:sz w:val="24"/>
          <w:szCs w:val="24"/>
        </w:rPr>
        <w:t xml:space="preserve"> %</w:t>
      </w:r>
      <w:r w:rsidRPr="000B321D">
        <w:rPr>
          <w:sz w:val="24"/>
          <w:szCs w:val="24"/>
        </w:rPr>
        <w:t xml:space="preserve"> hos mænd og 22</w:t>
      </w:r>
      <w:r w:rsidR="000D10A4">
        <w:rPr>
          <w:sz w:val="24"/>
          <w:szCs w:val="24"/>
        </w:rPr>
        <w:t xml:space="preserve"> %</w:t>
      </w:r>
      <w:r w:rsidRPr="000B321D">
        <w:rPr>
          <w:sz w:val="24"/>
          <w:szCs w:val="24"/>
        </w:rPr>
        <w:t xml:space="preserve"> hos kvinder sammenlignet med yngre forsøgspersoner (18-37 år). Der sås ingen forskel i </w:t>
      </w:r>
      <w:proofErr w:type="spellStart"/>
      <w:r w:rsidRPr="000B321D">
        <w:rPr>
          <w:sz w:val="24"/>
          <w:szCs w:val="24"/>
        </w:rPr>
        <w:t>t</w:t>
      </w:r>
      <w:r w:rsidRPr="000B321D">
        <w:rPr>
          <w:sz w:val="24"/>
          <w:szCs w:val="24"/>
          <w:vertAlign w:val="subscript"/>
        </w:rPr>
        <w:t>max</w:t>
      </w:r>
      <w:proofErr w:type="spellEnd"/>
      <w:r w:rsidRPr="000B321D">
        <w:rPr>
          <w:sz w:val="24"/>
          <w:szCs w:val="24"/>
        </w:rPr>
        <w:t xml:space="preserve"> eller t</w:t>
      </w:r>
      <w:r w:rsidRPr="000B321D">
        <w:rPr>
          <w:sz w:val="24"/>
          <w:szCs w:val="24"/>
          <w:vertAlign w:val="subscript"/>
        </w:rPr>
        <w:t>1/2</w:t>
      </w:r>
      <w:r w:rsidRPr="000B321D">
        <w:rPr>
          <w:sz w:val="24"/>
          <w:szCs w:val="24"/>
        </w:rPr>
        <w:t xml:space="preserve"> mellem de to populationer (se </w:t>
      </w:r>
      <w:r>
        <w:rPr>
          <w:sz w:val="24"/>
          <w:szCs w:val="24"/>
        </w:rPr>
        <w:t xml:space="preserve">pkt. </w:t>
      </w:r>
      <w:r w:rsidRPr="000B321D">
        <w:rPr>
          <w:sz w:val="24"/>
          <w:szCs w:val="24"/>
        </w:rPr>
        <w:t>4.2).</w:t>
      </w:r>
    </w:p>
    <w:p w:rsidR="0086048D" w:rsidRPr="000B321D" w:rsidRDefault="0086048D" w:rsidP="0086048D">
      <w:pPr>
        <w:ind w:left="851"/>
        <w:rPr>
          <w:sz w:val="24"/>
          <w:szCs w:val="24"/>
        </w:rPr>
      </w:pPr>
    </w:p>
    <w:p w:rsidR="00632BCF" w:rsidRPr="000B321D" w:rsidRDefault="00632BCF" w:rsidP="00632BCF">
      <w:pPr>
        <w:ind w:left="851"/>
        <w:rPr>
          <w:sz w:val="24"/>
          <w:szCs w:val="24"/>
          <w:u w:val="single"/>
        </w:rPr>
      </w:pPr>
      <w:r w:rsidRPr="000B321D">
        <w:rPr>
          <w:sz w:val="24"/>
          <w:szCs w:val="24"/>
          <w:u w:val="single"/>
        </w:rPr>
        <w:t>N</w:t>
      </w:r>
      <w:r>
        <w:rPr>
          <w:sz w:val="24"/>
          <w:szCs w:val="24"/>
          <w:u w:val="single"/>
        </w:rPr>
        <w:t>edsat nyrefunktion</w:t>
      </w:r>
    </w:p>
    <w:p w:rsidR="00632BCF" w:rsidRPr="000B321D" w:rsidRDefault="00632BCF" w:rsidP="00632BCF">
      <w:pPr>
        <w:ind w:left="851"/>
        <w:rPr>
          <w:sz w:val="24"/>
          <w:szCs w:val="24"/>
        </w:rPr>
      </w:pPr>
      <w:r w:rsidRPr="000B321D">
        <w:rPr>
          <w:sz w:val="24"/>
          <w:szCs w:val="24"/>
        </w:rPr>
        <w:t>Systemisk eksponering og t</w:t>
      </w:r>
      <w:r w:rsidRPr="000B321D">
        <w:rPr>
          <w:sz w:val="24"/>
          <w:szCs w:val="24"/>
          <w:vertAlign w:val="subscript"/>
        </w:rPr>
        <w:t>1/2</w:t>
      </w:r>
      <w:r w:rsidRPr="000B321D">
        <w:rPr>
          <w:sz w:val="24"/>
          <w:szCs w:val="24"/>
        </w:rPr>
        <w:t xml:space="preserve"> for </w:t>
      </w:r>
      <w:proofErr w:type="spellStart"/>
      <w:r w:rsidRPr="000B321D">
        <w:rPr>
          <w:sz w:val="24"/>
          <w:szCs w:val="24"/>
        </w:rPr>
        <w:t>frovatriptan</w:t>
      </w:r>
      <w:proofErr w:type="spellEnd"/>
      <w:r w:rsidRPr="000B321D">
        <w:rPr>
          <w:sz w:val="24"/>
          <w:szCs w:val="24"/>
        </w:rPr>
        <w:t xml:space="preserve"> hos mandlige og kvindelige forsøgspersoner med n</w:t>
      </w:r>
      <w:r>
        <w:rPr>
          <w:sz w:val="24"/>
          <w:szCs w:val="24"/>
        </w:rPr>
        <w:t>edsat nyrefunktion</w:t>
      </w:r>
      <w:r w:rsidRPr="000B321D">
        <w:rPr>
          <w:sz w:val="24"/>
          <w:szCs w:val="24"/>
        </w:rPr>
        <w:t xml:space="preserve"> (</w:t>
      </w:r>
      <w:proofErr w:type="spellStart"/>
      <w:r w:rsidRPr="000B321D">
        <w:rPr>
          <w:sz w:val="24"/>
          <w:szCs w:val="24"/>
        </w:rPr>
        <w:t>kreatininclearance</w:t>
      </w:r>
      <w:proofErr w:type="spellEnd"/>
      <w:r w:rsidRPr="000B321D">
        <w:rPr>
          <w:sz w:val="24"/>
          <w:szCs w:val="24"/>
        </w:rPr>
        <w:t xml:space="preserve"> 16-73 ml/min) afveg ikke signifikant fra værdierne hos raske forsøgspersoner.</w:t>
      </w:r>
    </w:p>
    <w:p w:rsidR="00632BCF" w:rsidRPr="000B321D" w:rsidRDefault="00632BCF" w:rsidP="00632BCF">
      <w:pPr>
        <w:ind w:left="851"/>
        <w:rPr>
          <w:sz w:val="24"/>
          <w:szCs w:val="24"/>
        </w:rPr>
      </w:pPr>
    </w:p>
    <w:p w:rsidR="00632BCF" w:rsidRPr="000B321D" w:rsidRDefault="00632BCF" w:rsidP="00632BCF">
      <w:pPr>
        <w:ind w:left="851"/>
        <w:rPr>
          <w:sz w:val="24"/>
          <w:szCs w:val="24"/>
          <w:u w:val="single"/>
        </w:rPr>
      </w:pPr>
      <w:r>
        <w:rPr>
          <w:sz w:val="24"/>
          <w:szCs w:val="24"/>
          <w:u w:val="single"/>
        </w:rPr>
        <w:t>Nedsat leverfunktion</w:t>
      </w:r>
    </w:p>
    <w:p w:rsidR="00632BCF" w:rsidRPr="000B321D" w:rsidRDefault="00632BCF" w:rsidP="00632BCF">
      <w:pPr>
        <w:ind w:left="851"/>
        <w:rPr>
          <w:sz w:val="24"/>
          <w:szCs w:val="24"/>
        </w:rPr>
      </w:pPr>
      <w:r w:rsidRPr="000B321D">
        <w:rPr>
          <w:sz w:val="24"/>
          <w:szCs w:val="24"/>
        </w:rPr>
        <w:t xml:space="preserve">Efter oral administration til mandlige og kvindelige forsøgspersoner i alderen 44-57 år med let eller moderat </w:t>
      </w:r>
      <w:r>
        <w:rPr>
          <w:sz w:val="24"/>
          <w:szCs w:val="24"/>
        </w:rPr>
        <w:t>nedsat leverfunktion</w:t>
      </w:r>
      <w:r w:rsidRPr="000B321D">
        <w:rPr>
          <w:sz w:val="24"/>
          <w:szCs w:val="24"/>
        </w:rPr>
        <w:t xml:space="preserve"> (Child-</w:t>
      </w:r>
      <w:proofErr w:type="spellStart"/>
      <w:r w:rsidRPr="000B321D">
        <w:rPr>
          <w:sz w:val="24"/>
          <w:szCs w:val="24"/>
        </w:rPr>
        <w:t>Pugh</w:t>
      </w:r>
      <w:proofErr w:type="spellEnd"/>
      <w:r w:rsidRPr="000B321D">
        <w:rPr>
          <w:sz w:val="24"/>
          <w:szCs w:val="24"/>
        </w:rPr>
        <w:t xml:space="preserve"> grad A og B) lå de gennemsnitlige blodkoncentrationer af </w:t>
      </w:r>
      <w:proofErr w:type="spellStart"/>
      <w:r w:rsidRPr="000B321D">
        <w:rPr>
          <w:sz w:val="24"/>
          <w:szCs w:val="24"/>
        </w:rPr>
        <w:t>frovatriptan</w:t>
      </w:r>
      <w:proofErr w:type="spellEnd"/>
      <w:r w:rsidRPr="000B321D">
        <w:rPr>
          <w:sz w:val="24"/>
          <w:szCs w:val="24"/>
        </w:rPr>
        <w:t xml:space="preserve"> inden for det område, der sås hos raske, unge og ældre forsøgspersoner. Der savnes </w:t>
      </w:r>
      <w:proofErr w:type="spellStart"/>
      <w:r w:rsidRPr="000B321D">
        <w:rPr>
          <w:sz w:val="24"/>
          <w:szCs w:val="24"/>
        </w:rPr>
        <w:t>farmakokinetisk</w:t>
      </w:r>
      <w:proofErr w:type="spellEnd"/>
      <w:r w:rsidRPr="000B321D">
        <w:rPr>
          <w:sz w:val="24"/>
          <w:szCs w:val="24"/>
        </w:rPr>
        <w:t xml:space="preserve"> og klinisk erfaring med administration af </w:t>
      </w:r>
      <w:proofErr w:type="spellStart"/>
      <w:r w:rsidRPr="000B321D">
        <w:rPr>
          <w:sz w:val="24"/>
          <w:szCs w:val="24"/>
        </w:rPr>
        <w:t>frovatriptan</w:t>
      </w:r>
      <w:proofErr w:type="spellEnd"/>
      <w:r w:rsidRPr="000B321D">
        <w:rPr>
          <w:sz w:val="24"/>
          <w:szCs w:val="24"/>
        </w:rPr>
        <w:t xml:space="preserve"> til forsøgspersoner med alvorlig</w:t>
      </w:r>
      <w:r>
        <w:rPr>
          <w:sz w:val="24"/>
          <w:szCs w:val="24"/>
        </w:rPr>
        <w:t xml:space="preserve"> nedsat leverfunktion</w:t>
      </w:r>
      <w:r w:rsidRPr="000B321D">
        <w:rPr>
          <w:sz w:val="24"/>
          <w:szCs w:val="24"/>
        </w:rPr>
        <w:t xml:space="preserve"> (se pkt. 4.3).</w:t>
      </w:r>
    </w:p>
    <w:p w:rsidR="0086048D" w:rsidRPr="000B321D" w:rsidRDefault="0086048D" w:rsidP="0086048D">
      <w:pPr>
        <w:ind w:left="851" w:hanging="851"/>
        <w:rPr>
          <w:sz w:val="24"/>
          <w:szCs w:val="24"/>
        </w:rPr>
      </w:pPr>
    </w:p>
    <w:p w:rsidR="0086048D" w:rsidRPr="000B321D" w:rsidRDefault="0086048D" w:rsidP="0086048D">
      <w:pPr>
        <w:ind w:left="851" w:hanging="851"/>
        <w:rPr>
          <w:b/>
          <w:sz w:val="24"/>
          <w:szCs w:val="24"/>
        </w:rPr>
      </w:pPr>
      <w:r w:rsidRPr="000B321D">
        <w:rPr>
          <w:b/>
          <w:sz w:val="24"/>
          <w:szCs w:val="24"/>
        </w:rPr>
        <w:t>5.3</w:t>
      </w:r>
      <w:r w:rsidRPr="000B321D">
        <w:rPr>
          <w:b/>
          <w:sz w:val="24"/>
          <w:szCs w:val="24"/>
        </w:rPr>
        <w:tab/>
      </w:r>
      <w:r w:rsidR="00B832D4">
        <w:rPr>
          <w:b/>
          <w:sz w:val="24"/>
          <w:szCs w:val="24"/>
        </w:rPr>
        <w:t>Non-</w:t>
      </w:r>
      <w:r w:rsidRPr="000B321D">
        <w:rPr>
          <w:b/>
          <w:sz w:val="24"/>
          <w:szCs w:val="24"/>
        </w:rPr>
        <w:t>kliniske sikkerhedsdata</w:t>
      </w:r>
    </w:p>
    <w:p w:rsidR="0086048D" w:rsidRPr="000B321D" w:rsidRDefault="0086048D" w:rsidP="0086048D">
      <w:pPr>
        <w:ind w:left="851" w:hanging="851"/>
        <w:rPr>
          <w:sz w:val="24"/>
          <w:szCs w:val="24"/>
        </w:rPr>
      </w:pPr>
      <w:r w:rsidRPr="000B321D">
        <w:rPr>
          <w:sz w:val="24"/>
          <w:szCs w:val="24"/>
        </w:rPr>
        <w:tab/>
        <w:t>I toksicitetsstudier med administration af enkeltdoser eller gentagen dosering blev der kun iagttaget prækliniske virkninger ved eksponeringsniveauer, som klart oversteg det maksimale eksponeringsniveau for mennesker.</w:t>
      </w:r>
    </w:p>
    <w:p w:rsidR="0086048D" w:rsidRPr="000B321D" w:rsidRDefault="0086048D" w:rsidP="0086048D">
      <w:pPr>
        <w:ind w:left="851" w:hanging="851"/>
        <w:rPr>
          <w:sz w:val="24"/>
          <w:szCs w:val="24"/>
        </w:rPr>
      </w:pPr>
    </w:p>
    <w:p w:rsidR="0086048D" w:rsidRPr="000B321D" w:rsidRDefault="0086048D" w:rsidP="0086048D">
      <w:pPr>
        <w:ind w:left="851" w:hanging="851"/>
        <w:rPr>
          <w:sz w:val="24"/>
          <w:szCs w:val="24"/>
        </w:rPr>
      </w:pPr>
      <w:r>
        <w:rPr>
          <w:sz w:val="24"/>
          <w:szCs w:val="24"/>
        </w:rPr>
        <w:tab/>
      </w:r>
      <w:proofErr w:type="spellStart"/>
      <w:r w:rsidRPr="000B321D">
        <w:rPr>
          <w:sz w:val="24"/>
          <w:szCs w:val="24"/>
        </w:rPr>
        <w:t>Genotoksicitetsstudier</w:t>
      </w:r>
      <w:proofErr w:type="spellEnd"/>
      <w:r w:rsidRPr="000B321D">
        <w:rPr>
          <w:sz w:val="24"/>
          <w:szCs w:val="24"/>
        </w:rPr>
        <w:t xml:space="preserve"> viste intet klinisk relevant genotoksisk potentiale hos </w:t>
      </w:r>
      <w:proofErr w:type="spellStart"/>
      <w:r w:rsidRPr="000B321D">
        <w:rPr>
          <w:sz w:val="24"/>
          <w:szCs w:val="24"/>
        </w:rPr>
        <w:t>frovatriptan</w:t>
      </w:r>
      <w:proofErr w:type="spellEnd"/>
      <w:r w:rsidRPr="000B321D">
        <w:rPr>
          <w:sz w:val="24"/>
          <w:szCs w:val="24"/>
        </w:rPr>
        <w:t xml:space="preserve">. </w:t>
      </w:r>
    </w:p>
    <w:p w:rsidR="0086048D" w:rsidRPr="000B321D" w:rsidRDefault="0086048D" w:rsidP="0086048D">
      <w:pPr>
        <w:ind w:left="851" w:hanging="851"/>
        <w:rPr>
          <w:sz w:val="24"/>
          <w:szCs w:val="24"/>
        </w:rPr>
      </w:pPr>
    </w:p>
    <w:p w:rsidR="0086048D" w:rsidRPr="000B321D" w:rsidRDefault="0086048D" w:rsidP="0086048D">
      <w:pPr>
        <w:ind w:left="851" w:hanging="851"/>
        <w:rPr>
          <w:sz w:val="24"/>
          <w:szCs w:val="24"/>
        </w:rPr>
      </w:pPr>
      <w:r>
        <w:rPr>
          <w:sz w:val="24"/>
          <w:szCs w:val="24"/>
        </w:rPr>
        <w:tab/>
      </w:r>
      <w:proofErr w:type="spellStart"/>
      <w:r w:rsidRPr="000B321D">
        <w:rPr>
          <w:sz w:val="24"/>
          <w:szCs w:val="24"/>
        </w:rPr>
        <w:t>Frovatriptan</w:t>
      </w:r>
      <w:proofErr w:type="spellEnd"/>
      <w:r w:rsidRPr="000B321D">
        <w:rPr>
          <w:sz w:val="24"/>
          <w:szCs w:val="24"/>
        </w:rPr>
        <w:t xml:space="preserve"> var </w:t>
      </w:r>
      <w:proofErr w:type="spellStart"/>
      <w:r w:rsidRPr="000B321D">
        <w:rPr>
          <w:sz w:val="24"/>
          <w:szCs w:val="24"/>
        </w:rPr>
        <w:t>føtotoksisk</w:t>
      </w:r>
      <w:proofErr w:type="spellEnd"/>
      <w:r w:rsidRPr="000B321D">
        <w:rPr>
          <w:sz w:val="24"/>
          <w:szCs w:val="24"/>
        </w:rPr>
        <w:t xml:space="preserve"> hos rotter, men hos kaniner observeredes </w:t>
      </w:r>
      <w:proofErr w:type="spellStart"/>
      <w:r w:rsidRPr="000B321D">
        <w:rPr>
          <w:sz w:val="24"/>
          <w:szCs w:val="24"/>
        </w:rPr>
        <w:t>føtotoksicitet</w:t>
      </w:r>
      <w:proofErr w:type="spellEnd"/>
      <w:r w:rsidRPr="000B321D">
        <w:rPr>
          <w:sz w:val="24"/>
          <w:szCs w:val="24"/>
        </w:rPr>
        <w:t xml:space="preserve"> kun ved </w:t>
      </w:r>
      <w:proofErr w:type="spellStart"/>
      <w:r w:rsidRPr="000B321D">
        <w:rPr>
          <w:sz w:val="24"/>
          <w:szCs w:val="24"/>
        </w:rPr>
        <w:t>maternelt</w:t>
      </w:r>
      <w:proofErr w:type="spellEnd"/>
      <w:r w:rsidRPr="000B321D">
        <w:rPr>
          <w:sz w:val="24"/>
          <w:szCs w:val="24"/>
        </w:rPr>
        <w:t xml:space="preserve"> toksiske dosisniveauer.</w:t>
      </w:r>
    </w:p>
    <w:p w:rsidR="0086048D" w:rsidRPr="000B321D" w:rsidRDefault="0086048D" w:rsidP="0086048D">
      <w:pPr>
        <w:ind w:left="851" w:hanging="851"/>
        <w:rPr>
          <w:sz w:val="24"/>
          <w:szCs w:val="24"/>
        </w:rPr>
      </w:pPr>
    </w:p>
    <w:p w:rsidR="0086048D" w:rsidRPr="000B321D" w:rsidRDefault="0086048D" w:rsidP="0086048D">
      <w:pPr>
        <w:ind w:left="851" w:hanging="851"/>
        <w:rPr>
          <w:sz w:val="24"/>
          <w:szCs w:val="24"/>
        </w:rPr>
      </w:pPr>
      <w:r>
        <w:rPr>
          <w:sz w:val="24"/>
          <w:szCs w:val="24"/>
        </w:rPr>
        <w:tab/>
      </w:r>
      <w:proofErr w:type="spellStart"/>
      <w:r w:rsidRPr="000B321D">
        <w:rPr>
          <w:sz w:val="24"/>
          <w:szCs w:val="24"/>
        </w:rPr>
        <w:t>Frovatriptan</w:t>
      </w:r>
      <w:proofErr w:type="spellEnd"/>
      <w:r w:rsidRPr="000B321D">
        <w:rPr>
          <w:sz w:val="24"/>
          <w:szCs w:val="24"/>
        </w:rPr>
        <w:t xml:space="preserve"> var ikke potentielt </w:t>
      </w:r>
      <w:proofErr w:type="spellStart"/>
      <w:r w:rsidRPr="000B321D">
        <w:rPr>
          <w:sz w:val="24"/>
          <w:szCs w:val="24"/>
        </w:rPr>
        <w:t>carcinogent</w:t>
      </w:r>
      <w:proofErr w:type="spellEnd"/>
      <w:r w:rsidRPr="000B321D">
        <w:rPr>
          <w:sz w:val="24"/>
          <w:szCs w:val="24"/>
        </w:rPr>
        <w:t xml:space="preserve"> hos gnavere i </w:t>
      </w:r>
      <w:proofErr w:type="spellStart"/>
      <w:r w:rsidRPr="000B321D">
        <w:rPr>
          <w:sz w:val="24"/>
          <w:szCs w:val="24"/>
        </w:rPr>
        <w:t>carcinogenicitetsstudier</w:t>
      </w:r>
      <w:proofErr w:type="spellEnd"/>
      <w:r w:rsidRPr="000B321D">
        <w:rPr>
          <w:sz w:val="24"/>
          <w:szCs w:val="24"/>
        </w:rPr>
        <w:t>, og i p53 (+/-) musestudier ved eksponering betydeligt højere end forventet hos mennesker.</w:t>
      </w:r>
    </w:p>
    <w:p w:rsidR="0086048D" w:rsidRDefault="0086048D" w:rsidP="0086048D">
      <w:pPr>
        <w:rPr>
          <w:sz w:val="24"/>
          <w:szCs w:val="24"/>
        </w:rPr>
      </w:pPr>
    </w:p>
    <w:p w:rsidR="0086048D" w:rsidRPr="000B321D" w:rsidRDefault="0086048D" w:rsidP="0086048D">
      <w:pPr>
        <w:ind w:left="851" w:hanging="851"/>
        <w:rPr>
          <w:sz w:val="24"/>
          <w:szCs w:val="24"/>
        </w:rPr>
      </w:pPr>
    </w:p>
    <w:p w:rsidR="0086048D" w:rsidRPr="000B321D" w:rsidRDefault="0086048D" w:rsidP="0086048D">
      <w:pPr>
        <w:ind w:left="851" w:hanging="851"/>
        <w:rPr>
          <w:b/>
          <w:sz w:val="24"/>
          <w:szCs w:val="24"/>
        </w:rPr>
      </w:pPr>
      <w:r w:rsidRPr="000B321D">
        <w:rPr>
          <w:b/>
          <w:sz w:val="24"/>
          <w:szCs w:val="24"/>
        </w:rPr>
        <w:t>6.</w:t>
      </w:r>
      <w:r w:rsidRPr="000B321D">
        <w:rPr>
          <w:b/>
          <w:sz w:val="24"/>
          <w:szCs w:val="24"/>
        </w:rPr>
        <w:tab/>
        <w:t>FARMACEUTISKE OPLYSNINGER</w:t>
      </w:r>
    </w:p>
    <w:p w:rsidR="0086048D" w:rsidRPr="000B321D" w:rsidRDefault="0086048D" w:rsidP="0086048D">
      <w:pPr>
        <w:ind w:left="851" w:hanging="851"/>
        <w:rPr>
          <w:b/>
          <w:sz w:val="24"/>
          <w:szCs w:val="24"/>
        </w:rPr>
      </w:pPr>
    </w:p>
    <w:p w:rsidR="0086048D" w:rsidRPr="000B321D" w:rsidRDefault="0086048D" w:rsidP="0086048D">
      <w:pPr>
        <w:ind w:left="851" w:hanging="851"/>
        <w:rPr>
          <w:b/>
          <w:sz w:val="24"/>
          <w:szCs w:val="24"/>
        </w:rPr>
      </w:pPr>
      <w:r w:rsidRPr="000B321D">
        <w:rPr>
          <w:b/>
          <w:sz w:val="24"/>
          <w:szCs w:val="24"/>
        </w:rPr>
        <w:t>6.1</w:t>
      </w:r>
      <w:r w:rsidRPr="000B321D">
        <w:rPr>
          <w:b/>
          <w:sz w:val="24"/>
          <w:szCs w:val="24"/>
        </w:rPr>
        <w:tab/>
        <w:t>Hjælpestoffer</w:t>
      </w:r>
    </w:p>
    <w:p w:rsidR="0086048D" w:rsidRDefault="0086048D" w:rsidP="0086048D">
      <w:pPr>
        <w:ind w:left="851" w:hanging="851"/>
        <w:rPr>
          <w:sz w:val="24"/>
          <w:szCs w:val="24"/>
        </w:rPr>
      </w:pPr>
    </w:p>
    <w:p w:rsidR="0086048D" w:rsidRPr="000B321D" w:rsidRDefault="0086048D" w:rsidP="0086048D">
      <w:pPr>
        <w:ind w:left="851" w:hanging="851"/>
        <w:rPr>
          <w:sz w:val="24"/>
          <w:szCs w:val="24"/>
          <w:u w:val="single"/>
        </w:rPr>
      </w:pPr>
      <w:r w:rsidRPr="000B321D">
        <w:rPr>
          <w:sz w:val="24"/>
          <w:szCs w:val="24"/>
        </w:rPr>
        <w:tab/>
      </w:r>
      <w:r w:rsidRPr="000B321D">
        <w:rPr>
          <w:sz w:val="24"/>
          <w:szCs w:val="24"/>
          <w:u w:val="single"/>
        </w:rPr>
        <w:t>Tabletkerne:</w:t>
      </w:r>
    </w:p>
    <w:p w:rsidR="0086048D" w:rsidRPr="000B321D" w:rsidRDefault="0086048D" w:rsidP="0086048D">
      <w:pPr>
        <w:ind w:left="851"/>
        <w:rPr>
          <w:sz w:val="24"/>
          <w:szCs w:val="24"/>
        </w:rPr>
      </w:pPr>
      <w:proofErr w:type="spellStart"/>
      <w:r w:rsidRPr="000B321D">
        <w:rPr>
          <w:sz w:val="24"/>
          <w:szCs w:val="24"/>
        </w:rPr>
        <w:t>Lactose</w:t>
      </w:r>
      <w:proofErr w:type="spellEnd"/>
      <w:r w:rsidRPr="000B321D">
        <w:rPr>
          <w:sz w:val="24"/>
          <w:szCs w:val="24"/>
        </w:rPr>
        <w:t>, vandfri</w:t>
      </w:r>
    </w:p>
    <w:p w:rsidR="0086048D" w:rsidRPr="00E2144D" w:rsidRDefault="0086048D" w:rsidP="0086048D">
      <w:pPr>
        <w:ind w:left="851"/>
        <w:rPr>
          <w:sz w:val="24"/>
          <w:szCs w:val="24"/>
          <w:lang w:val="en-US"/>
        </w:rPr>
      </w:pPr>
      <w:proofErr w:type="spellStart"/>
      <w:r w:rsidRPr="00E2144D">
        <w:rPr>
          <w:sz w:val="24"/>
          <w:szCs w:val="24"/>
          <w:lang w:val="en-US"/>
        </w:rPr>
        <w:t>Mikrokrystallinsk</w:t>
      </w:r>
      <w:proofErr w:type="spellEnd"/>
      <w:r w:rsidRPr="00E2144D">
        <w:rPr>
          <w:sz w:val="24"/>
          <w:szCs w:val="24"/>
          <w:lang w:val="en-US"/>
        </w:rPr>
        <w:t xml:space="preserve"> cellulose</w:t>
      </w:r>
    </w:p>
    <w:p w:rsidR="0086048D" w:rsidRPr="00E2144D" w:rsidRDefault="0086048D" w:rsidP="0086048D">
      <w:pPr>
        <w:ind w:left="851"/>
        <w:rPr>
          <w:sz w:val="24"/>
          <w:szCs w:val="24"/>
          <w:lang w:val="en-US"/>
        </w:rPr>
      </w:pPr>
      <w:proofErr w:type="spellStart"/>
      <w:r w:rsidRPr="00E2144D">
        <w:rPr>
          <w:sz w:val="24"/>
          <w:szCs w:val="24"/>
          <w:lang w:val="en-US"/>
        </w:rPr>
        <w:t>Natriumstivelseglycolat</w:t>
      </w:r>
      <w:proofErr w:type="spellEnd"/>
      <w:r w:rsidRPr="00E2144D">
        <w:rPr>
          <w:sz w:val="24"/>
          <w:szCs w:val="24"/>
          <w:lang w:val="en-US"/>
        </w:rPr>
        <w:t xml:space="preserve"> (Type A)</w:t>
      </w:r>
    </w:p>
    <w:p w:rsidR="0086048D" w:rsidRPr="00E2144D" w:rsidRDefault="0086048D" w:rsidP="0086048D">
      <w:pPr>
        <w:ind w:left="851"/>
        <w:rPr>
          <w:sz w:val="24"/>
          <w:szCs w:val="24"/>
          <w:lang w:val="en-US"/>
        </w:rPr>
      </w:pPr>
      <w:proofErr w:type="spellStart"/>
      <w:r w:rsidRPr="00E2144D">
        <w:rPr>
          <w:sz w:val="24"/>
          <w:szCs w:val="24"/>
          <w:lang w:val="en-US"/>
        </w:rPr>
        <w:t>Magnesiumstearat</w:t>
      </w:r>
      <w:proofErr w:type="spellEnd"/>
    </w:p>
    <w:p w:rsidR="0086048D" w:rsidRPr="000B321D" w:rsidRDefault="0086048D" w:rsidP="0086048D">
      <w:pPr>
        <w:ind w:left="851"/>
        <w:rPr>
          <w:sz w:val="24"/>
          <w:szCs w:val="24"/>
        </w:rPr>
      </w:pPr>
      <w:proofErr w:type="spellStart"/>
      <w:r w:rsidRPr="000B321D">
        <w:rPr>
          <w:sz w:val="24"/>
          <w:szCs w:val="24"/>
        </w:rPr>
        <w:t>Silica</w:t>
      </w:r>
      <w:proofErr w:type="spellEnd"/>
      <w:r w:rsidRPr="000B321D">
        <w:rPr>
          <w:sz w:val="24"/>
          <w:szCs w:val="24"/>
        </w:rPr>
        <w:t>, kolloid, vandfri</w:t>
      </w:r>
    </w:p>
    <w:p w:rsidR="0086048D" w:rsidRPr="000B321D" w:rsidRDefault="0086048D" w:rsidP="0086048D">
      <w:pPr>
        <w:ind w:left="851"/>
        <w:rPr>
          <w:sz w:val="24"/>
          <w:szCs w:val="24"/>
        </w:rPr>
      </w:pPr>
    </w:p>
    <w:p w:rsidR="0086048D" w:rsidRPr="000B321D" w:rsidRDefault="0086048D" w:rsidP="0086048D">
      <w:pPr>
        <w:ind w:left="851"/>
        <w:rPr>
          <w:sz w:val="24"/>
          <w:szCs w:val="24"/>
          <w:u w:val="single"/>
        </w:rPr>
      </w:pPr>
      <w:r w:rsidRPr="000B321D">
        <w:rPr>
          <w:sz w:val="24"/>
          <w:szCs w:val="24"/>
          <w:u w:val="single"/>
        </w:rPr>
        <w:t>Tabletovertræk:</w:t>
      </w:r>
    </w:p>
    <w:p w:rsidR="0086048D" w:rsidRPr="000B321D" w:rsidRDefault="0086048D" w:rsidP="0086048D">
      <w:pPr>
        <w:ind w:left="851"/>
        <w:rPr>
          <w:sz w:val="24"/>
          <w:szCs w:val="24"/>
        </w:rPr>
      </w:pPr>
      <w:proofErr w:type="spellStart"/>
      <w:r w:rsidRPr="000B321D">
        <w:rPr>
          <w:sz w:val="24"/>
          <w:szCs w:val="24"/>
        </w:rPr>
        <w:t>Hypromellose</w:t>
      </w:r>
      <w:proofErr w:type="spellEnd"/>
    </w:p>
    <w:p w:rsidR="0086048D" w:rsidRPr="000B321D" w:rsidRDefault="0086048D" w:rsidP="0086048D">
      <w:pPr>
        <w:ind w:left="851"/>
        <w:rPr>
          <w:sz w:val="24"/>
          <w:szCs w:val="24"/>
        </w:rPr>
      </w:pPr>
      <w:r w:rsidRPr="000B321D">
        <w:rPr>
          <w:sz w:val="24"/>
          <w:szCs w:val="24"/>
        </w:rPr>
        <w:t>Titandioxid (E171)</w:t>
      </w:r>
    </w:p>
    <w:p w:rsidR="0086048D" w:rsidRPr="000B321D" w:rsidRDefault="0086048D" w:rsidP="0086048D">
      <w:pPr>
        <w:ind w:left="851"/>
        <w:rPr>
          <w:sz w:val="24"/>
          <w:szCs w:val="24"/>
        </w:rPr>
      </w:pPr>
      <w:proofErr w:type="spellStart"/>
      <w:r w:rsidRPr="000B321D">
        <w:rPr>
          <w:sz w:val="24"/>
          <w:szCs w:val="24"/>
        </w:rPr>
        <w:t>Magrogol</w:t>
      </w:r>
      <w:proofErr w:type="spellEnd"/>
      <w:r w:rsidRPr="000B321D">
        <w:rPr>
          <w:sz w:val="24"/>
          <w:szCs w:val="24"/>
        </w:rPr>
        <w:t xml:space="preserve"> 8000</w:t>
      </w:r>
    </w:p>
    <w:p w:rsidR="0086048D" w:rsidRPr="000B321D" w:rsidRDefault="0086048D" w:rsidP="0086048D">
      <w:pPr>
        <w:ind w:left="851"/>
        <w:rPr>
          <w:sz w:val="24"/>
          <w:szCs w:val="24"/>
        </w:rPr>
      </w:pPr>
      <w:proofErr w:type="spellStart"/>
      <w:r w:rsidRPr="000B321D">
        <w:rPr>
          <w:sz w:val="24"/>
          <w:szCs w:val="24"/>
        </w:rPr>
        <w:t>Magrogol</w:t>
      </w:r>
      <w:proofErr w:type="spellEnd"/>
      <w:r w:rsidRPr="000B321D">
        <w:rPr>
          <w:sz w:val="24"/>
          <w:szCs w:val="24"/>
        </w:rPr>
        <w:t xml:space="preserve"> 400</w:t>
      </w:r>
    </w:p>
    <w:p w:rsidR="0086048D" w:rsidRPr="000B321D" w:rsidRDefault="0086048D" w:rsidP="0086048D">
      <w:pPr>
        <w:ind w:left="851" w:hanging="851"/>
        <w:rPr>
          <w:sz w:val="24"/>
          <w:szCs w:val="24"/>
        </w:rPr>
      </w:pPr>
    </w:p>
    <w:p w:rsidR="0086048D" w:rsidRPr="000B321D" w:rsidRDefault="0086048D" w:rsidP="0086048D">
      <w:pPr>
        <w:ind w:left="851" w:hanging="851"/>
        <w:rPr>
          <w:b/>
          <w:sz w:val="24"/>
          <w:szCs w:val="24"/>
        </w:rPr>
      </w:pPr>
      <w:r w:rsidRPr="000B321D">
        <w:rPr>
          <w:b/>
          <w:sz w:val="24"/>
          <w:szCs w:val="24"/>
        </w:rPr>
        <w:t>6.2</w:t>
      </w:r>
      <w:r w:rsidRPr="000B321D">
        <w:rPr>
          <w:b/>
          <w:sz w:val="24"/>
          <w:szCs w:val="24"/>
        </w:rPr>
        <w:tab/>
        <w:t>Uforligeligheder</w:t>
      </w:r>
    </w:p>
    <w:p w:rsidR="0086048D" w:rsidRPr="000B321D" w:rsidRDefault="0086048D" w:rsidP="0086048D">
      <w:pPr>
        <w:ind w:left="851" w:hanging="851"/>
        <w:rPr>
          <w:sz w:val="24"/>
          <w:szCs w:val="24"/>
        </w:rPr>
      </w:pPr>
      <w:r w:rsidRPr="000B321D">
        <w:rPr>
          <w:sz w:val="24"/>
          <w:szCs w:val="24"/>
        </w:rPr>
        <w:tab/>
        <w:t>Ikke relevant.</w:t>
      </w:r>
    </w:p>
    <w:p w:rsidR="0086048D" w:rsidRPr="000B321D" w:rsidRDefault="0086048D" w:rsidP="0086048D">
      <w:pPr>
        <w:ind w:left="851" w:hanging="851"/>
        <w:rPr>
          <w:sz w:val="24"/>
          <w:szCs w:val="24"/>
        </w:rPr>
      </w:pPr>
    </w:p>
    <w:p w:rsidR="0086048D" w:rsidRPr="000B321D" w:rsidRDefault="0086048D" w:rsidP="0086048D">
      <w:pPr>
        <w:ind w:left="851" w:hanging="851"/>
        <w:rPr>
          <w:b/>
          <w:sz w:val="24"/>
          <w:szCs w:val="24"/>
        </w:rPr>
      </w:pPr>
      <w:r w:rsidRPr="000B321D">
        <w:rPr>
          <w:b/>
          <w:sz w:val="24"/>
          <w:szCs w:val="24"/>
        </w:rPr>
        <w:t>6.3</w:t>
      </w:r>
      <w:r w:rsidRPr="000B321D">
        <w:rPr>
          <w:b/>
          <w:sz w:val="24"/>
          <w:szCs w:val="24"/>
        </w:rPr>
        <w:tab/>
        <w:t>Opbevaringstid</w:t>
      </w:r>
    </w:p>
    <w:p w:rsidR="0086048D" w:rsidRPr="000B321D" w:rsidRDefault="0086048D" w:rsidP="0086048D">
      <w:pPr>
        <w:ind w:left="851" w:hanging="851"/>
        <w:rPr>
          <w:sz w:val="24"/>
          <w:szCs w:val="24"/>
        </w:rPr>
      </w:pPr>
      <w:r w:rsidRPr="000B321D">
        <w:rPr>
          <w:sz w:val="24"/>
          <w:szCs w:val="24"/>
        </w:rPr>
        <w:tab/>
      </w:r>
      <w:r w:rsidR="001A4BC3">
        <w:rPr>
          <w:sz w:val="24"/>
          <w:szCs w:val="24"/>
        </w:rPr>
        <w:t>3</w:t>
      </w:r>
      <w:r w:rsidRPr="000B321D">
        <w:rPr>
          <w:sz w:val="24"/>
          <w:szCs w:val="24"/>
        </w:rPr>
        <w:t xml:space="preserve"> år</w:t>
      </w:r>
      <w:r>
        <w:rPr>
          <w:sz w:val="24"/>
          <w:szCs w:val="24"/>
        </w:rPr>
        <w:t>.</w:t>
      </w:r>
    </w:p>
    <w:p w:rsidR="0086048D" w:rsidRPr="000B321D" w:rsidRDefault="0086048D" w:rsidP="0086048D">
      <w:pPr>
        <w:ind w:left="851" w:hanging="851"/>
        <w:rPr>
          <w:sz w:val="24"/>
          <w:szCs w:val="24"/>
        </w:rPr>
      </w:pPr>
    </w:p>
    <w:p w:rsidR="0086048D" w:rsidRPr="000B321D" w:rsidRDefault="0086048D" w:rsidP="0086048D">
      <w:pPr>
        <w:ind w:left="851" w:hanging="851"/>
        <w:rPr>
          <w:b/>
          <w:sz w:val="24"/>
          <w:szCs w:val="24"/>
        </w:rPr>
      </w:pPr>
      <w:r w:rsidRPr="000B321D">
        <w:rPr>
          <w:b/>
          <w:sz w:val="24"/>
          <w:szCs w:val="24"/>
        </w:rPr>
        <w:t>6.4</w:t>
      </w:r>
      <w:r w:rsidRPr="000B321D">
        <w:rPr>
          <w:b/>
          <w:sz w:val="24"/>
          <w:szCs w:val="24"/>
        </w:rPr>
        <w:tab/>
        <w:t>Særlige opbevaringsforhold</w:t>
      </w:r>
    </w:p>
    <w:p w:rsidR="0086048D" w:rsidRPr="000B321D" w:rsidRDefault="0086048D" w:rsidP="0086048D">
      <w:pPr>
        <w:ind w:left="851" w:hanging="851"/>
        <w:rPr>
          <w:sz w:val="24"/>
          <w:szCs w:val="24"/>
        </w:rPr>
      </w:pPr>
      <w:r w:rsidRPr="000B321D">
        <w:rPr>
          <w:sz w:val="24"/>
          <w:szCs w:val="24"/>
        </w:rPr>
        <w:tab/>
        <w:t>Dette lægemiddel kræver ingen særlige forholdsregler vedrørende opbevaringen.</w:t>
      </w:r>
    </w:p>
    <w:p w:rsidR="0086048D" w:rsidRPr="000B321D" w:rsidRDefault="0086048D" w:rsidP="0086048D">
      <w:pPr>
        <w:ind w:left="851" w:hanging="851"/>
        <w:rPr>
          <w:sz w:val="24"/>
          <w:szCs w:val="24"/>
        </w:rPr>
      </w:pPr>
    </w:p>
    <w:p w:rsidR="0086048D" w:rsidRPr="000B321D" w:rsidRDefault="0086048D" w:rsidP="0086048D">
      <w:pPr>
        <w:ind w:left="851" w:hanging="851"/>
        <w:rPr>
          <w:b/>
          <w:sz w:val="24"/>
          <w:szCs w:val="24"/>
        </w:rPr>
      </w:pPr>
      <w:r w:rsidRPr="000B321D">
        <w:rPr>
          <w:b/>
          <w:sz w:val="24"/>
          <w:szCs w:val="24"/>
        </w:rPr>
        <w:t>6.5</w:t>
      </w:r>
      <w:r w:rsidRPr="000B321D">
        <w:rPr>
          <w:b/>
          <w:sz w:val="24"/>
          <w:szCs w:val="24"/>
        </w:rPr>
        <w:tab/>
        <w:t>Emballagetype og pakningsstørrelser</w:t>
      </w:r>
    </w:p>
    <w:p w:rsidR="0086048D" w:rsidRDefault="0086048D" w:rsidP="0086048D">
      <w:pPr>
        <w:ind w:left="851" w:hanging="851"/>
        <w:rPr>
          <w:sz w:val="24"/>
          <w:szCs w:val="24"/>
        </w:rPr>
      </w:pPr>
      <w:r w:rsidRPr="000B321D">
        <w:rPr>
          <w:sz w:val="24"/>
          <w:szCs w:val="24"/>
        </w:rPr>
        <w:tab/>
      </w:r>
      <w:r>
        <w:rPr>
          <w:sz w:val="24"/>
          <w:szCs w:val="24"/>
        </w:rPr>
        <w:t>OPA/</w:t>
      </w:r>
      <w:proofErr w:type="spellStart"/>
      <w:r>
        <w:rPr>
          <w:sz w:val="24"/>
          <w:szCs w:val="24"/>
        </w:rPr>
        <w:t>Alu</w:t>
      </w:r>
      <w:proofErr w:type="spellEnd"/>
      <w:r>
        <w:rPr>
          <w:sz w:val="24"/>
          <w:szCs w:val="24"/>
        </w:rPr>
        <w:t>/</w:t>
      </w:r>
      <w:r w:rsidRPr="000B321D">
        <w:rPr>
          <w:sz w:val="24"/>
          <w:szCs w:val="24"/>
        </w:rPr>
        <w:t>PVC</w:t>
      </w:r>
      <w:r w:rsidR="00B20E4A">
        <w:rPr>
          <w:sz w:val="24"/>
          <w:szCs w:val="24"/>
        </w:rPr>
        <w:t>-</w:t>
      </w:r>
      <w:r w:rsidRPr="000B321D">
        <w:rPr>
          <w:sz w:val="24"/>
          <w:szCs w:val="24"/>
        </w:rPr>
        <w:t>aluminium blisterpakning med 2, 6 og 12 filmovertrukne tabletter.</w:t>
      </w:r>
    </w:p>
    <w:p w:rsidR="0086048D" w:rsidRDefault="0086048D" w:rsidP="0086048D">
      <w:pPr>
        <w:ind w:left="851" w:hanging="851"/>
        <w:rPr>
          <w:sz w:val="24"/>
          <w:szCs w:val="24"/>
        </w:rPr>
      </w:pPr>
    </w:p>
    <w:p w:rsidR="0086048D" w:rsidRPr="000B321D" w:rsidRDefault="0086048D" w:rsidP="0086048D">
      <w:pPr>
        <w:ind w:left="851"/>
        <w:rPr>
          <w:sz w:val="24"/>
          <w:szCs w:val="24"/>
        </w:rPr>
      </w:pPr>
      <w:r w:rsidRPr="00265101">
        <w:rPr>
          <w:sz w:val="24"/>
          <w:szCs w:val="24"/>
        </w:rPr>
        <w:t>OPA/</w:t>
      </w:r>
      <w:proofErr w:type="spellStart"/>
      <w:r w:rsidRPr="00265101">
        <w:rPr>
          <w:sz w:val="24"/>
          <w:szCs w:val="24"/>
        </w:rPr>
        <w:t>Alu</w:t>
      </w:r>
      <w:proofErr w:type="spellEnd"/>
      <w:r w:rsidRPr="00265101">
        <w:rPr>
          <w:sz w:val="24"/>
          <w:szCs w:val="24"/>
        </w:rPr>
        <w:t>/PVC</w:t>
      </w:r>
      <w:r w:rsidR="00B20E4A">
        <w:rPr>
          <w:sz w:val="24"/>
          <w:szCs w:val="24"/>
        </w:rPr>
        <w:t>-</w:t>
      </w:r>
      <w:r w:rsidRPr="00265101">
        <w:rPr>
          <w:sz w:val="24"/>
          <w:szCs w:val="24"/>
        </w:rPr>
        <w:t xml:space="preserve">aluminium </w:t>
      </w:r>
      <w:r>
        <w:rPr>
          <w:sz w:val="24"/>
          <w:szCs w:val="24"/>
        </w:rPr>
        <w:t xml:space="preserve">perforerede enkeltdosis blisterpakning </w:t>
      </w:r>
      <w:r w:rsidRPr="00265101">
        <w:rPr>
          <w:sz w:val="24"/>
          <w:szCs w:val="24"/>
        </w:rPr>
        <w:t xml:space="preserve">med </w:t>
      </w:r>
      <w:r w:rsidRPr="003C1A3A">
        <w:rPr>
          <w:color w:val="000000"/>
          <w:sz w:val="24"/>
          <w:szCs w:val="24"/>
        </w:rPr>
        <w:t>2</w:t>
      </w:r>
      <w:r w:rsidR="00B20E4A">
        <w:rPr>
          <w:color w:val="000000"/>
          <w:sz w:val="24"/>
          <w:szCs w:val="24"/>
        </w:rPr>
        <w:t>×</w:t>
      </w:r>
      <w:r w:rsidRPr="003C1A3A">
        <w:rPr>
          <w:color w:val="000000"/>
          <w:sz w:val="24"/>
          <w:szCs w:val="24"/>
        </w:rPr>
        <w:t>1, 6</w:t>
      </w:r>
      <w:r w:rsidR="00B20E4A">
        <w:rPr>
          <w:color w:val="000000"/>
          <w:sz w:val="24"/>
          <w:szCs w:val="24"/>
        </w:rPr>
        <w:t>×</w:t>
      </w:r>
      <w:r w:rsidRPr="003C1A3A">
        <w:rPr>
          <w:color w:val="000000"/>
          <w:sz w:val="24"/>
          <w:szCs w:val="24"/>
        </w:rPr>
        <w:t>1</w:t>
      </w:r>
      <w:r>
        <w:rPr>
          <w:color w:val="000000"/>
          <w:sz w:val="24"/>
          <w:szCs w:val="24"/>
        </w:rPr>
        <w:t xml:space="preserve"> og </w:t>
      </w:r>
      <w:r w:rsidRPr="003C1A3A">
        <w:rPr>
          <w:color w:val="000000"/>
          <w:sz w:val="24"/>
          <w:szCs w:val="24"/>
        </w:rPr>
        <w:t>12</w:t>
      </w:r>
      <w:r w:rsidR="00B20E4A">
        <w:rPr>
          <w:color w:val="000000"/>
          <w:sz w:val="24"/>
          <w:szCs w:val="24"/>
        </w:rPr>
        <w:t>×</w:t>
      </w:r>
      <w:r w:rsidRPr="003C1A3A">
        <w:rPr>
          <w:color w:val="000000"/>
          <w:sz w:val="24"/>
          <w:szCs w:val="24"/>
        </w:rPr>
        <w:t>1 filmovertrukne tabletter.</w:t>
      </w:r>
    </w:p>
    <w:p w:rsidR="0086048D" w:rsidRPr="000B321D" w:rsidRDefault="0086048D" w:rsidP="0086048D">
      <w:pPr>
        <w:ind w:left="851" w:hanging="851"/>
        <w:rPr>
          <w:sz w:val="24"/>
          <w:szCs w:val="24"/>
        </w:rPr>
      </w:pPr>
      <w:r>
        <w:rPr>
          <w:sz w:val="24"/>
          <w:szCs w:val="24"/>
        </w:rPr>
        <w:tab/>
      </w:r>
      <w:r w:rsidRPr="000B321D">
        <w:rPr>
          <w:sz w:val="24"/>
          <w:szCs w:val="24"/>
        </w:rPr>
        <w:t>Ikke alle pakningsstørrelser er nødvendigvis markedsført.</w:t>
      </w:r>
    </w:p>
    <w:p w:rsidR="0086048D" w:rsidRPr="000B321D" w:rsidRDefault="0086048D" w:rsidP="0086048D">
      <w:pPr>
        <w:ind w:left="851" w:hanging="851"/>
        <w:rPr>
          <w:sz w:val="24"/>
          <w:szCs w:val="24"/>
        </w:rPr>
      </w:pPr>
    </w:p>
    <w:p w:rsidR="0086048D" w:rsidRPr="000B321D" w:rsidRDefault="0086048D" w:rsidP="0086048D">
      <w:pPr>
        <w:ind w:left="851" w:hanging="851"/>
        <w:rPr>
          <w:b/>
          <w:sz w:val="24"/>
          <w:szCs w:val="24"/>
        </w:rPr>
      </w:pPr>
      <w:r w:rsidRPr="000B321D">
        <w:rPr>
          <w:b/>
          <w:sz w:val="24"/>
          <w:szCs w:val="24"/>
        </w:rPr>
        <w:t>6.6</w:t>
      </w:r>
      <w:r w:rsidRPr="000B321D">
        <w:rPr>
          <w:b/>
          <w:sz w:val="24"/>
          <w:szCs w:val="24"/>
        </w:rPr>
        <w:tab/>
        <w:t xml:space="preserve">Regler for </w:t>
      </w:r>
      <w:r w:rsidR="00B832D4">
        <w:rPr>
          <w:b/>
          <w:sz w:val="24"/>
          <w:szCs w:val="24"/>
        </w:rPr>
        <w:t>bortskaffelse</w:t>
      </w:r>
      <w:r w:rsidRPr="000B321D">
        <w:rPr>
          <w:b/>
          <w:sz w:val="24"/>
          <w:szCs w:val="24"/>
        </w:rPr>
        <w:t xml:space="preserve"> og anden håndtering</w:t>
      </w:r>
    </w:p>
    <w:p w:rsidR="0086048D" w:rsidRPr="000B321D" w:rsidRDefault="0086048D" w:rsidP="0086048D">
      <w:pPr>
        <w:ind w:left="851" w:hanging="851"/>
        <w:rPr>
          <w:sz w:val="24"/>
          <w:szCs w:val="24"/>
        </w:rPr>
      </w:pPr>
      <w:r w:rsidRPr="000B321D">
        <w:rPr>
          <w:sz w:val="24"/>
          <w:szCs w:val="24"/>
        </w:rPr>
        <w:tab/>
        <w:t>Ingen særlige forholdsregler ved bortskaffelse.</w:t>
      </w:r>
    </w:p>
    <w:p w:rsidR="0086048D" w:rsidRPr="000B321D" w:rsidRDefault="0086048D" w:rsidP="0086048D">
      <w:pPr>
        <w:ind w:left="851" w:hanging="851"/>
        <w:jc w:val="both"/>
        <w:rPr>
          <w:sz w:val="24"/>
          <w:szCs w:val="24"/>
        </w:rPr>
      </w:pPr>
    </w:p>
    <w:p w:rsidR="0086048D" w:rsidRPr="000B321D" w:rsidRDefault="0086048D" w:rsidP="0086048D">
      <w:pPr>
        <w:ind w:left="851" w:hanging="851"/>
        <w:rPr>
          <w:b/>
          <w:sz w:val="24"/>
          <w:szCs w:val="24"/>
        </w:rPr>
      </w:pPr>
      <w:r w:rsidRPr="000B321D">
        <w:rPr>
          <w:b/>
          <w:sz w:val="24"/>
          <w:szCs w:val="24"/>
        </w:rPr>
        <w:t>7.</w:t>
      </w:r>
      <w:r w:rsidRPr="000B321D">
        <w:rPr>
          <w:b/>
          <w:sz w:val="24"/>
          <w:szCs w:val="24"/>
        </w:rPr>
        <w:tab/>
        <w:t>INDEHAVER AF MARKEDSFØRINGSTILLADELSEN</w:t>
      </w:r>
    </w:p>
    <w:p w:rsidR="00B832D4" w:rsidRPr="00B832D4" w:rsidRDefault="0086048D" w:rsidP="00B832D4">
      <w:pPr>
        <w:ind w:left="851" w:hanging="851"/>
        <w:rPr>
          <w:sz w:val="24"/>
          <w:szCs w:val="24"/>
          <w:lang w:val="en-US"/>
        </w:rPr>
      </w:pPr>
      <w:r w:rsidRPr="000B321D">
        <w:rPr>
          <w:sz w:val="24"/>
          <w:szCs w:val="24"/>
        </w:rPr>
        <w:tab/>
      </w:r>
      <w:proofErr w:type="spellStart"/>
      <w:r w:rsidR="00B832D4" w:rsidRPr="00B832D4">
        <w:rPr>
          <w:sz w:val="24"/>
          <w:szCs w:val="24"/>
          <w:lang w:val="en-US"/>
        </w:rPr>
        <w:t>Viatris</w:t>
      </w:r>
      <w:proofErr w:type="spellEnd"/>
      <w:r w:rsidR="00B832D4" w:rsidRPr="00B832D4">
        <w:rPr>
          <w:sz w:val="24"/>
          <w:szCs w:val="24"/>
          <w:lang w:val="en-US"/>
        </w:rPr>
        <w:t xml:space="preserve"> Limited</w:t>
      </w:r>
    </w:p>
    <w:p w:rsidR="00B832D4" w:rsidRPr="00B832D4" w:rsidRDefault="00B832D4" w:rsidP="00B832D4">
      <w:pPr>
        <w:ind w:left="851"/>
        <w:rPr>
          <w:sz w:val="24"/>
          <w:szCs w:val="24"/>
          <w:lang w:val="en-US"/>
        </w:rPr>
      </w:pPr>
      <w:proofErr w:type="spellStart"/>
      <w:r w:rsidRPr="00B832D4">
        <w:rPr>
          <w:sz w:val="24"/>
          <w:szCs w:val="24"/>
          <w:lang w:val="en-US"/>
        </w:rPr>
        <w:t>Damastown</w:t>
      </w:r>
      <w:proofErr w:type="spellEnd"/>
      <w:r w:rsidRPr="00B832D4">
        <w:rPr>
          <w:sz w:val="24"/>
          <w:szCs w:val="24"/>
          <w:lang w:val="en-US"/>
        </w:rPr>
        <w:t xml:space="preserve"> Industrial Park</w:t>
      </w:r>
    </w:p>
    <w:p w:rsidR="00B832D4" w:rsidRPr="00B832D4" w:rsidRDefault="00B832D4" w:rsidP="00B832D4">
      <w:pPr>
        <w:ind w:left="851"/>
        <w:rPr>
          <w:sz w:val="24"/>
          <w:szCs w:val="24"/>
          <w:lang w:val="en-US"/>
        </w:rPr>
      </w:pPr>
      <w:proofErr w:type="spellStart"/>
      <w:r w:rsidRPr="00B832D4">
        <w:rPr>
          <w:sz w:val="24"/>
          <w:szCs w:val="24"/>
          <w:lang w:val="en-US"/>
        </w:rPr>
        <w:t>Mulhuddart</w:t>
      </w:r>
      <w:proofErr w:type="spellEnd"/>
    </w:p>
    <w:p w:rsidR="00B832D4" w:rsidRPr="00B832D4" w:rsidRDefault="00B832D4" w:rsidP="00B832D4">
      <w:pPr>
        <w:ind w:left="851"/>
        <w:rPr>
          <w:sz w:val="24"/>
          <w:szCs w:val="24"/>
        </w:rPr>
      </w:pPr>
      <w:r w:rsidRPr="00B832D4">
        <w:rPr>
          <w:sz w:val="24"/>
          <w:szCs w:val="24"/>
        </w:rPr>
        <w:t>Dublin 15, Dublin</w:t>
      </w:r>
    </w:p>
    <w:p w:rsidR="0086048D" w:rsidRPr="00B20E4A" w:rsidRDefault="00B832D4" w:rsidP="00B832D4">
      <w:pPr>
        <w:ind w:left="851"/>
        <w:rPr>
          <w:sz w:val="24"/>
          <w:szCs w:val="24"/>
        </w:rPr>
      </w:pPr>
      <w:r w:rsidRPr="00B832D4">
        <w:rPr>
          <w:sz w:val="24"/>
          <w:szCs w:val="24"/>
        </w:rPr>
        <w:t>Irland</w:t>
      </w:r>
    </w:p>
    <w:p w:rsidR="0086048D" w:rsidRPr="00B20E4A" w:rsidRDefault="0086048D" w:rsidP="0086048D">
      <w:pPr>
        <w:ind w:left="851"/>
        <w:rPr>
          <w:sz w:val="24"/>
          <w:szCs w:val="24"/>
        </w:rPr>
      </w:pPr>
    </w:p>
    <w:p w:rsidR="0086048D" w:rsidRPr="00B20E4A" w:rsidRDefault="0086048D" w:rsidP="0086048D">
      <w:pPr>
        <w:ind w:left="851"/>
        <w:rPr>
          <w:sz w:val="24"/>
          <w:szCs w:val="24"/>
        </w:rPr>
      </w:pPr>
      <w:r w:rsidRPr="00B20E4A">
        <w:rPr>
          <w:b/>
          <w:sz w:val="24"/>
          <w:szCs w:val="24"/>
        </w:rPr>
        <w:t>Repræsentant</w:t>
      </w:r>
    </w:p>
    <w:p w:rsidR="0086048D" w:rsidRPr="00B20E4A" w:rsidRDefault="0086048D" w:rsidP="0086048D">
      <w:pPr>
        <w:tabs>
          <w:tab w:val="left" w:pos="0"/>
          <w:tab w:val="left" w:pos="851"/>
        </w:tabs>
        <w:ind w:left="850" w:hanging="850"/>
        <w:jc w:val="both"/>
        <w:rPr>
          <w:spacing w:val="-3"/>
          <w:sz w:val="24"/>
          <w:szCs w:val="24"/>
        </w:rPr>
      </w:pPr>
      <w:r w:rsidRPr="00B20E4A">
        <w:rPr>
          <w:spacing w:val="-3"/>
          <w:sz w:val="24"/>
          <w:szCs w:val="24"/>
        </w:rPr>
        <w:tab/>
      </w:r>
      <w:proofErr w:type="spellStart"/>
      <w:r w:rsidR="00B01B35">
        <w:rPr>
          <w:spacing w:val="-3"/>
          <w:sz w:val="24"/>
          <w:szCs w:val="24"/>
        </w:rPr>
        <w:t>Viatris</w:t>
      </w:r>
      <w:proofErr w:type="spellEnd"/>
      <w:r w:rsidRPr="00B20E4A">
        <w:rPr>
          <w:spacing w:val="-3"/>
          <w:sz w:val="24"/>
          <w:szCs w:val="24"/>
        </w:rPr>
        <w:t xml:space="preserve"> ApS</w:t>
      </w:r>
    </w:p>
    <w:p w:rsidR="0086048D" w:rsidRPr="00B20E4A" w:rsidRDefault="0086048D" w:rsidP="0086048D">
      <w:pPr>
        <w:tabs>
          <w:tab w:val="left" w:pos="0"/>
          <w:tab w:val="left" w:pos="851"/>
        </w:tabs>
        <w:ind w:left="850" w:hanging="850"/>
        <w:jc w:val="both"/>
        <w:rPr>
          <w:spacing w:val="-3"/>
          <w:sz w:val="24"/>
          <w:szCs w:val="24"/>
        </w:rPr>
      </w:pPr>
      <w:r w:rsidRPr="00B20E4A">
        <w:rPr>
          <w:spacing w:val="-3"/>
          <w:sz w:val="24"/>
          <w:szCs w:val="24"/>
        </w:rPr>
        <w:tab/>
        <w:t>Borupvang 1</w:t>
      </w:r>
    </w:p>
    <w:p w:rsidR="0086048D" w:rsidRPr="00B20E4A" w:rsidRDefault="0086048D" w:rsidP="0086048D">
      <w:pPr>
        <w:tabs>
          <w:tab w:val="left" w:pos="0"/>
          <w:tab w:val="left" w:pos="851"/>
        </w:tabs>
        <w:ind w:left="850" w:hanging="850"/>
        <w:jc w:val="both"/>
        <w:rPr>
          <w:spacing w:val="-3"/>
          <w:sz w:val="24"/>
          <w:szCs w:val="24"/>
        </w:rPr>
      </w:pPr>
      <w:r w:rsidRPr="00B20E4A">
        <w:rPr>
          <w:spacing w:val="-3"/>
          <w:sz w:val="24"/>
          <w:szCs w:val="24"/>
        </w:rPr>
        <w:tab/>
        <w:t>2750 Ballerup</w:t>
      </w:r>
    </w:p>
    <w:p w:rsidR="0086048D" w:rsidRPr="00B20E4A" w:rsidRDefault="0086048D" w:rsidP="0086048D">
      <w:pPr>
        <w:ind w:left="851" w:hanging="851"/>
        <w:rPr>
          <w:sz w:val="24"/>
          <w:szCs w:val="24"/>
        </w:rPr>
      </w:pPr>
    </w:p>
    <w:p w:rsidR="0086048D" w:rsidRPr="000B321D" w:rsidRDefault="0086048D" w:rsidP="0086048D">
      <w:pPr>
        <w:ind w:left="851" w:hanging="851"/>
        <w:rPr>
          <w:b/>
          <w:sz w:val="24"/>
          <w:szCs w:val="24"/>
        </w:rPr>
      </w:pPr>
      <w:r w:rsidRPr="000B321D">
        <w:rPr>
          <w:b/>
          <w:sz w:val="24"/>
          <w:szCs w:val="24"/>
        </w:rPr>
        <w:t>8.</w:t>
      </w:r>
      <w:r w:rsidRPr="000B321D">
        <w:rPr>
          <w:b/>
          <w:sz w:val="24"/>
          <w:szCs w:val="24"/>
        </w:rPr>
        <w:tab/>
        <w:t>MARKEDSFØRINGSTILLADELSESNUMMER (</w:t>
      </w:r>
      <w:r w:rsidR="00B832D4">
        <w:rPr>
          <w:b/>
          <w:sz w:val="24"/>
          <w:szCs w:val="24"/>
        </w:rPr>
        <w:t>-</w:t>
      </w:r>
      <w:r w:rsidRPr="000B321D">
        <w:rPr>
          <w:b/>
          <w:sz w:val="24"/>
          <w:szCs w:val="24"/>
        </w:rPr>
        <w:t>NUMRE)</w:t>
      </w:r>
    </w:p>
    <w:p w:rsidR="0086048D" w:rsidRPr="000B321D" w:rsidRDefault="0086048D" w:rsidP="0086048D">
      <w:pPr>
        <w:ind w:left="851" w:hanging="851"/>
        <w:rPr>
          <w:sz w:val="24"/>
          <w:szCs w:val="24"/>
        </w:rPr>
      </w:pPr>
      <w:r w:rsidRPr="000B321D">
        <w:rPr>
          <w:sz w:val="24"/>
          <w:szCs w:val="24"/>
        </w:rPr>
        <w:tab/>
        <w:t>49903</w:t>
      </w:r>
    </w:p>
    <w:p w:rsidR="0086048D" w:rsidRPr="000B321D" w:rsidRDefault="0086048D" w:rsidP="0086048D">
      <w:pPr>
        <w:ind w:left="851" w:hanging="851"/>
        <w:jc w:val="both"/>
        <w:rPr>
          <w:sz w:val="24"/>
          <w:szCs w:val="24"/>
        </w:rPr>
      </w:pPr>
    </w:p>
    <w:p w:rsidR="0086048D" w:rsidRPr="000B321D" w:rsidRDefault="0086048D" w:rsidP="0086048D">
      <w:pPr>
        <w:ind w:left="851" w:hanging="851"/>
        <w:rPr>
          <w:b/>
          <w:sz w:val="24"/>
          <w:szCs w:val="24"/>
        </w:rPr>
      </w:pPr>
      <w:r w:rsidRPr="000B321D">
        <w:rPr>
          <w:b/>
          <w:sz w:val="24"/>
          <w:szCs w:val="24"/>
        </w:rPr>
        <w:t>9.</w:t>
      </w:r>
      <w:r w:rsidRPr="000B321D">
        <w:rPr>
          <w:b/>
          <w:sz w:val="24"/>
          <w:szCs w:val="24"/>
        </w:rPr>
        <w:tab/>
        <w:t>DATO FOR FØRSTE MARKEDSFØRINGSTILLADELSE</w:t>
      </w:r>
    </w:p>
    <w:p w:rsidR="0086048D" w:rsidRPr="000B321D" w:rsidRDefault="0086048D" w:rsidP="0086048D">
      <w:pPr>
        <w:ind w:left="851" w:hanging="851"/>
        <w:rPr>
          <w:sz w:val="24"/>
          <w:szCs w:val="24"/>
        </w:rPr>
      </w:pPr>
      <w:r w:rsidRPr="000B321D">
        <w:rPr>
          <w:sz w:val="24"/>
          <w:szCs w:val="24"/>
        </w:rPr>
        <w:tab/>
      </w:r>
      <w:r>
        <w:rPr>
          <w:sz w:val="24"/>
          <w:szCs w:val="24"/>
        </w:rPr>
        <w:t>8. maj 2013</w:t>
      </w:r>
    </w:p>
    <w:p w:rsidR="0086048D" w:rsidRPr="000B321D" w:rsidRDefault="0086048D" w:rsidP="0086048D">
      <w:pPr>
        <w:ind w:left="851" w:hanging="851"/>
        <w:rPr>
          <w:sz w:val="24"/>
          <w:szCs w:val="24"/>
        </w:rPr>
      </w:pPr>
    </w:p>
    <w:p w:rsidR="0086048D" w:rsidRPr="000B321D" w:rsidRDefault="0086048D" w:rsidP="0086048D">
      <w:pPr>
        <w:ind w:left="851" w:hanging="851"/>
        <w:rPr>
          <w:b/>
          <w:sz w:val="24"/>
          <w:szCs w:val="24"/>
        </w:rPr>
      </w:pPr>
      <w:r w:rsidRPr="000B321D">
        <w:rPr>
          <w:b/>
          <w:sz w:val="24"/>
          <w:szCs w:val="24"/>
        </w:rPr>
        <w:t>10.</w:t>
      </w:r>
      <w:r w:rsidRPr="000B321D">
        <w:rPr>
          <w:b/>
          <w:sz w:val="24"/>
          <w:szCs w:val="24"/>
        </w:rPr>
        <w:tab/>
        <w:t>DATO FOR ÆNDRING AF TEKSTEN</w:t>
      </w:r>
    </w:p>
    <w:p w:rsidR="009260DE" w:rsidRPr="0086048D" w:rsidRDefault="0086048D" w:rsidP="00BF7854">
      <w:pPr>
        <w:ind w:left="851" w:hanging="851"/>
      </w:pPr>
      <w:r w:rsidRPr="000B321D">
        <w:rPr>
          <w:sz w:val="24"/>
          <w:szCs w:val="24"/>
        </w:rPr>
        <w:tab/>
      </w:r>
      <w:r w:rsidR="00B832D4">
        <w:rPr>
          <w:sz w:val="24"/>
          <w:szCs w:val="24"/>
        </w:rPr>
        <w:t>17. september 2025</w:t>
      </w:r>
    </w:p>
    <w:sectPr w:rsidR="009260DE" w:rsidRPr="0086048D"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48D" w:rsidRDefault="0086048D">
      <w:r>
        <w:separator/>
      </w:r>
    </w:p>
  </w:endnote>
  <w:endnote w:type="continuationSeparator" w:id="0">
    <w:p w:rsidR="0086048D" w:rsidRDefault="0086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1866B3">
      <w:rPr>
        <w:i/>
        <w:noProof/>
        <w:sz w:val="18"/>
        <w:szCs w:val="18"/>
      </w:rPr>
      <w:t xml:space="preserve">Frovatriptan </w:t>
    </w:r>
    <w:r w:rsidR="00B832D4">
      <w:rPr>
        <w:i/>
        <w:noProof/>
        <w:sz w:val="18"/>
        <w:szCs w:val="18"/>
      </w:rPr>
      <w:t>Viatris</w:t>
    </w:r>
    <w:r w:rsidR="001866B3">
      <w:rPr>
        <w:i/>
        <w:noProof/>
        <w:sz w:val="18"/>
        <w:szCs w:val="18"/>
      </w:rPr>
      <w:t>, filmovertrukne tabletter 2,5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48D" w:rsidRDefault="0086048D">
      <w:r>
        <w:separator/>
      </w:r>
    </w:p>
  </w:footnote>
  <w:footnote w:type="continuationSeparator" w:id="0">
    <w:p w:rsidR="0086048D" w:rsidRDefault="00860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1570D"/>
    <w:multiLevelType w:val="hybridMultilevel"/>
    <w:tmpl w:val="4244B98C"/>
    <w:lvl w:ilvl="0" w:tplc="04060001">
      <w:start w:val="1"/>
      <w:numFmt w:val="bullet"/>
      <w:lvlText w:val=""/>
      <w:lvlJc w:val="left"/>
      <w:pPr>
        <w:tabs>
          <w:tab w:val="num" w:pos="1287"/>
        </w:tabs>
        <w:ind w:left="1287"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48D"/>
    <w:rsid w:val="000259B9"/>
    <w:rsid w:val="00041491"/>
    <w:rsid w:val="00050D16"/>
    <w:rsid w:val="000526A4"/>
    <w:rsid w:val="00074F2A"/>
    <w:rsid w:val="000A1CA8"/>
    <w:rsid w:val="000A466B"/>
    <w:rsid w:val="000B058C"/>
    <w:rsid w:val="000D10A4"/>
    <w:rsid w:val="000E4EE6"/>
    <w:rsid w:val="00136C44"/>
    <w:rsid w:val="001429B1"/>
    <w:rsid w:val="001454E2"/>
    <w:rsid w:val="001866B3"/>
    <w:rsid w:val="001A4BC3"/>
    <w:rsid w:val="001B4243"/>
    <w:rsid w:val="00206CE8"/>
    <w:rsid w:val="0021526C"/>
    <w:rsid w:val="00283A2B"/>
    <w:rsid w:val="002B30AD"/>
    <w:rsid w:val="002C2C01"/>
    <w:rsid w:val="00375BA3"/>
    <w:rsid w:val="003A29AE"/>
    <w:rsid w:val="003A32D7"/>
    <w:rsid w:val="003B4074"/>
    <w:rsid w:val="003C769A"/>
    <w:rsid w:val="003E71E1"/>
    <w:rsid w:val="003F1838"/>
    <w:rsid w:val="0044798D"/>
    <w:rsid w:val="0045746C"/>
    <w:rsid w:val="0049104B"/>
    <w:rsid w:val="004E3B12"/>
    <w:rsid w:val="00532310"/>
    <w:rsid w:val="00560ECC"/>
    <w:rsid w:val="00565F0F"/>
    <w:rsid w:val="00594A86"/>
    <w:rsid w:val="00596D86"/>
    <w:rsid w:val="00597A4A"/>
    <w:rsid w:val="00632BCF"/>
    <w:rsid w:val="00637F5A"/>
    <w:rsid w:val="00641ED1"/>
    <w:rsid w:val="006560B1"/>
    <w:rsid w:val="006756DD"/>
    <w:rsid w:val="006B7D4B"/>
    <w:rsid w:val="006C470C"/>
    <w:rsid w:val="006D7CE9"/>
    <w:rsid w:val="006E106D"/>
    <w:rsid w:val="0070408B"/>
    <w:rsid w:val="00737275"/>
    <w:rsid w:val="00740EEC"/>
    <w:rsid w:val="0078011A"/>
    <w:rsid w:val="00782AF4"/>
    <w:rsid w:val="00790EE7"/>
    <w:rsid w:val="007B6649"/>
    <w:rsid w:val="007C6897"/>
    <w:rsid w:val="0081546F"/>
    <w:rsid w:val="0082576E"/>
    <w:rsid w:val="0086048D"/>
    <w:rsid w:val="00907F75"/>
    <w:rsid w:val="009260DE"/>
    <w:rsid w:val="0093258A"/>
    <w:rsid w:val="009C7BA3"/>
    <w:rsid w:val="009D1F5A"/>
    <w:rsid w:val="00B003BF"/>
    <w:rsid w:val="00B01B35"/>
    <w:rsid w:val="00B20E4A"/>
    <w:rsid w:val="00B305B7"/>
    <w:rsid w:val="00B373D7"/>
    <w:rsid w:val="00B832D4"/>
    <w:rsid w:val="00BF35CE"/>
    <w:rsid w:val="00BF7854"/>
    <w:rsid w:val="00C36276"/>
    <w:rsid w:val="00C42586"/>
    <w:rsid w:val="00C60CCD"/>
    <w:rsid w:val="00C84483"/>
    <w:rsid w:val="00C95551"/>
    <w:rsid w:val="00CB20D7"/>
    <w:rsid w:val="00CF071B"/>
    <w:rsid w:val="00D020B0"/>
    <w:rsid w:val="00D11748"/>
    <w:rsid w:val="00D14D30"/>
    <w:rsid w:val="00D366CF"/>
    <w:rsid w:val="00D614ED"/>
    <w:rsid w:val="00DE2718"/>
    <w:rsid w:val="00E108AA"/>
    <w:rsid w:val="00E31812"/>
    <w:rsid w:val="00E3749A"/>
    <w:rsid w:val="00E7437F"/>
    <w:rsid w:val="00E865B8"/>
    <w:rsid w:val="00EC0B9B"/>
    <w:rsid w:val="00ED5E9F"/>
    <w:rsid w:val="00EE3683"/>
    <w:rsid w:val="00EF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61CA08"/>
  <w15:chartTrackingRefBased/>
  <w15:docId w15:val="{90871230-655C-42BF-81BD-BD709C62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2D4"/>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table" w:styleId="Tabel-Gitter">
    <w:name w:val="Table Grid"/>
    <w:basedOn w:val="Tabel-Normal"/>
    <w:rsid w:val="00860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semiHidden/>
    <w:unhideWhenUsed/>
    <w:rsid w:val="0086048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2956</Words>
  <Characters>20203</Characters>
  <Application>Microsoft Office Word</Application>
  <DocSecurity>0</DocSecurity>
  <Lines>168</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Ott Jensen</dc:creator>
  <cp:keywords/>
  <dc:description>2024052918+2024053065_x000d_
Skift af MAH fra Mylan Pharmaceuticals Limited samt ændring af præparatnavn</dc:description>
  <cp:lastModifiedBy>Marianne Ott Jensen</cp:lastModifiedBy>
  <cp:revision>3</cp:revision>
  <cp:lastPrinted>2012-08-22T08:53:00Z</cp:lastPrinted>
  <dcterms:created xsi:type="dcterms:W3CDTF">2025-09-17T11:31:00Z</dcterms:created>
  <dcterms:modified xsi:type="dcterms:W3CDTF">2025-09-17T11:35:00Z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