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AE3" w:rsidRPr="00CD77FD" w:rsidRDefault="00E17AE3" w:rsidP="00E17AE3">
      <w:pPr>
        <w:rPr>
          <w:sz w:val="24"/>
          <w:szCs w:val="24"/>
        </w:rPr>
      </w:pPr>
      <w:bookmarkStart w:id="0" w:name="_GoBack"/>
      <w:bookmarkEnd w:id="0"/>
      <w:r w:rsidRPr="00CD77FD">
        <w:rPr>
          <w:b/>
          <w:noProof/>
          <w:sz w:val="24"/>
          <w:szCs w:val="24"/>
          <w:lang w:eastAsia="da-DK"/>
        </w:rPr>
        <w:drawing>
          <wp:inline distT="0" distB="0" distL="0" distR="0" wp14:anchorId="3A7A9964" wp14:editId="0C5B651A">
            <wp:extent cx="2466975" cy="685800"/>
            <wp:effectExtent l="0" t="0" r="9525"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E17AE3" w:rsidRPr="00CD77FD" w:rsidRDefault="00E17AE3" w:rsidP="00E17AE3">
      <w:pPr>
        <w:pStyle w:val="Titel"/>
        <w:tabs>
          <w:tab w:val="right" w:pos="9356"/>
        </w:tabs>
        <w:jc w:val="left"/>
        <w:rPr>
          <w:b w:val="0"/>
          <w:szCs w:val="24"/>
          <w:lang w:eastAsia="en-US"/>
        </w:rPr>
      </w:pPr>
    </w:p>
    <w:p w:rsidR="00E17AE3" w:rsidRPr="00CD77FD" w:rsidRDefault="00E17AE3" w:rsidP="00E17AE3">
      <w:pPr>
        <w:pStyle w:val="Titel"/>
        <w:tabs>
          <w:tab w:val="right" w:pos="9356"/>
        </w:tabs>
        <w:jc w:val="left"/>
        <w:rPr>
          <w:b w:val="0"/>
          <w:szCs w:val="24"/>
          <w:lang w:eastAsia="en-US"/>
        </w:rPr>
      </w:pPr>
      <w:r w:rsidRPr="00CD77FD">
        <w:rPr>
          <w:b w:val="0"/>
          <w:szCs w:val="24"/>
          <w:lang w:eastAsia="en-US"/>
        </w:rPr>
        <w:tab/>
      </w:r>
      <w:r w:rsidR="00CD77FD" w:rsidRPr="00CD77FD">
        <w:rPr>
          <w:szCs w:val="24"/>
        </w:rPr>
        <w:t>29. januar 2025</w:t>
      </w:r>
    </w:p>
    <w:p w:rsidR="00E17AE3" w:rsidRPr="00CD77FD" w:rsidRDefault="00E17AE3" w:rsidP="00E17AE3">
      <w:pPr>
        <w:pStyle w:val="Titel"/>
        <w:jc w:val="left"/>
        <w:rPr>
          <w:b w:val="0"/>
          <w:szCs w:val="24"/>
        </w:rPr>
      </w:pPr>
    </w:p>
    <w:p w:rsidR="00E17AE3" w:rsidRPr="00CD77FD" w:rsidRDefault="00E17AE3" w:rsidP="00E17AE3">
      <w:pPr>
        <w:pStyle w:val="Titel"/>
        <w:jc w:val="left"/>
        <w:rPr>
          <w:b w:val="0"/>
          <w:szCs w:val="24"/>
        </w:rPr>
      </w:pPr>
    </w:p>
    <w:p w:rsidR="00E17AE3" w:rsidRPr="00CD77FD" w:rsidRDefault="00E17AE3" w:rsidP="00E17AE3">
      <w:pPr>
        <w:pStyle w:val="Titel"/>
        <w:jc w:val="left"/>
        <w:rPr>
          <w:b w:val="0"/>
          <w:szCs w:val="24"/>
        </w:rPr>
      </w:pPr>
    </w:p>
    <w:p w:rsidR="00E17AE3" w:rsidRPr="00CD77FD" w:rsidRDefault="00E17AE3" w:rsidP="00E17AE3">
      <w:pPr>
        <w:jc w:val="center"/>
        <w:rPr>
          <w:b/>
          <w:sz w:val="24"/>
          <w:szCs w:val="24"/>
        </w:rPr>
      </w:pPr>
      <w:r w:rsidRPr="00CD77FD">
        <w:rPr>
          <w:b/>
          <w:sz w:val="24"/>
          <w:szCs w:val="24"/>
        </w:rPr>
        <w:t>PRODUKTRESUMÉ</w:t>
      </w:r>
    </w:p>
    <w:p w:rsidR="00E17AE3" w:rsidRPr="00CD77FD" w:rsidRDefault="00E17AE3" w:rsidP="00E17AE3">
      <w:pPr>
        <w:jc w:val="center"/>
        <w:rPr>
          <w:b/>
          <w:sz w:val="24"/>
          <w:szCs w:val="24"/>
        </w:rPr>
      </w:pPr>
    </w:p>
    <w:p w:rsidR="00E17AE3" w:rsidRPr="00CD77FD" w:rsidRDefault="00E17AE3" w:rsidP="00E17AE3">
      <w:pPr>
        <w:jc w:val="center"/>
        <w:rPr>
          <w:b/>
          <w:sz w:val="24"/>
          <w:szCs w:val="24"/>
        </w:rPr>
      </w:pPr>
      <w:r w:rsidRPr="00CD77FD">
        <w:rPr>
          <w:b/>
          <w:sz w:val="24"/>
          <w:szCs w:val="24"/>
        </w:rPr>
        <w:t>for</w:t>
      </w:r>
    </w:p>
    <w:p w:rsidR="00E17AE3" w:rsidRPr="00CD77FD" w:rsidRDefault="00E17AE3" w:rsidP="00E17AE3">
      <w:pPr>
        <w:jc w:val="center"/>
        <w:rPr>
          <w:b/>
          <w:sz w:val="24"/>
          <w:szCs w:val="24"/>
        </w:rPr>
      </w:pPr>
    </w:p>
    <w:p w:rsidR="00E17AE3" w:rsidRPr="00CD77FD" w:rsidRDefault="00E17AE3" w:rsidP="00E17AE3">
      <w:pPr>
        <w:jc w:val="center"/>
        <w:rPr>
          <w:b/>
          <w:sz w:val="24"/>
          <w:szCs w:val="24"/>
        </w:rPr>
      </w:pPr>
      <w:proofErr w:type="spellStart"/>
      <w:r w:rsidRPr="00CD77FD">
        <w:rPr>
          <w:b/>
          <w:sz w:val="24"/>
          <w:szCs w:val="24"/>
        </w:rPr>
        <w:t>Furosemid</w:t>
      </w:r>
      <w:proofErr w:type="spellEnd"/>
      <w:r w:rsidRPr="00CD77FD">
        <w:rPr>
          <w:b/>
          <w:sz w:val="24"/>
          <w:szCs w:val="24"/>
        </w:rPr>
        <w:t xml:space="preserve"> "</w:t>
      </w:r>
      <w:proofErr w:type="spellStart"/>
      <w:r w:rsidRPr="00CD77FD">
        <w:rPr>
          <w:b/>
          <w:sz w:val="24"/>
          <w:szCs w:val="24"/>
        </w:rPr>
        <w:t>Accord</w:t>
      </w:r>
      <w:proofErr w:type="spellEnd"/>
      <w:r w:rsidRPr="00CD77FD">
        <w:rPr>
          <w:b/>
          <w:sz w:val="24"/>
          <w:szCs w:val="24"/>
        </w:rPr>
        <w:t>", injektions-/infusionsvæske, opløsning</w:t>
      </w:r>
    </w:p>
    <w:p w:rsidR="00E17AE3" w:rsidRPr="00CD77FD" w:rsidRDefault="00E17AE3" w:rsidP="00E17AE3">
      <w:pPr>
        <w:jc w:val="both"/>
        <w:rPr>
          <w:sz w:val="24"/>
          <w:szCs w:val="24"/>
        </w:rPr>
      </w:pPr>
    </w:p>
    <w:p w:rsidR="00E17AE3" w:rsidRPr="00CD77FD" w:rsidRDefault="00E17AE3" w:rsidP="00E17AE3">
      <w:pPr>
        <w:ind w:left="851" w:hanging="851"/>
        <w:jc w:val="both"/>
        <w:rPr>
          <w:sz w:val="24"/>
          <w:szCs w:val="24"/>
        </w:rPr>
      </w:pPr>
    </w:p>
    <w:p w:rsidR="00CD77FD" w:rsidRPr="00CD77FD" w:rsidRDefault="00E17AE3" w:rsidP="00CD77FD">
      <w:pPr>
        <w:ind w:left="851" w:hanging="851"/>
        <w:rPr>
          <w:b/>
          <w:sz w:val="24"/>
          <w:szCs w:val="24"/>
        </w:rPr>
      </w:pPr>
      <w:r w:rsidRPr="00CD77FD">
        <w:rPr>
          <w:b/>
          <w:sz w:val="24"/>
          <w:szCs w:val="24"/>
        </w:rPr>
        <w:t>0.</w:t>
      </w:r>
      <w:r w:rsidRPr="00CD77FD">
        <w:rPr>
          <w:b/>
          <w:sz w:val="24"/>
          <w:szCs w:val="24"/>
        </w:rPr>
        <w:tab/>
      </w:r>
      <w:r w:rsidR="00CD77FD" w:rsidRPr="00CD77FD">
        <w:rPr>
          <w:b/>
          <w:sz w:val="24"/>
          <w:szCs w:val="24"/>
        </w:rPr>
        <w:t>D.SP.NR.</w:t>
      </w:r>
    </w:p>
    <w:p w:rsidR="00CD77FD" w:rsidRPr="00CD77FD" w:rsidRDefault="00CD77FD" w:rsidP="00CD77FD">
      <w:pPr>
        <w:ind w:left="851" w:hanging="851"/>
        <w:rPr>
          <w:sz w:val="24"/>
          <w:szCs w:val="24"/>
        </w:rPr>
      </w:pPr>
      <w:r w:rsidRPr="00CD77FD">
        <w:rPr>
          <w:sz w:val="24"/>
          <w:szCs w:val="24"/>
        </w:rPr>
        <w:tab/>
        <w:t>29573</w:t>
      </w:r>
    </w:p>
    <w:p w:rsidR="00CD77FD" w:rsidRPr="00CD77FD" w:rsidRDefault="00CD77FD" w:rsidP="00CD77FD">
      <w:pPr>
        <w:ind w:left="851" w:hanging="851"/>
        <w:rPr>
          <w:sz w:val="24"/>
          <w:szCs w:val="24"/>
        </w:rPr>
      </w:pPr>
    </w:p>
    <w:p w:rsidR="00CD77FD" w:rsidRPr="00CD77FD" w:rsidRDefault="00CD77FD" w:rsidP="00CD77FD">
      <w:pPr>
        <w:ind w:left="851" w:hanging="851"/>
        <w:rPr>
          <w:b/>
          <w:sz w:val="24"/>
          <w:szCs w:val="24"/>
        </w:rPr>
      </w:pPr>
      <w:r w:rsidRPr="00CD77FD">
        <w:rPr>
          <w:b/>
          <w:sz w:val="24"/>
          <w:szCs w:val="24"/>
        </w:rPr>
        <w:t>1.</w:t>
      </w:r>
      <w:r w:rsidRPr="00CD77FD">
        <w:rPr>
          <w:b/>
          <w:sz w:val="24"/>
          <w:szCs w:val="24"/>
        </w:rPr>
        <w:tab/>
        <w:t>LÆGEMIDLETS NAVN</w:t>
      </w:r>
    </w:p>
    <w:p w:rsidR="00CD77FD" w:rsidRPr="00CD77FD" w:rsidRDefault="00CD77FD" w:rsidP="00CD77FD">
      <w:pPr>
        <w:ind w:left="851" w:hanging="851"/>
        <w:rPr>
          <w:sz w:val="24"/>
          <w:szCs w:val="24"/>
        </w:rPr>
      </w:pPr>
      <w:r w:rsidRPr="00CD77FD">
        <w:rPr>
          <w:sz w:val="24"/>
          <w:szCs w:val="24"/>
        </w:rPr>
        <w:tab/>
      </w:r>
      <w:proofErr w:type="spellStart"/>
      <w:r w:rsidRPr="00CD77FD">
        <w:rPr>
          <w:sz w:val="24"/>
          <w:szCs w:val="24"/>
        </w:rPr>
        <w:t>Furosemid</w:t>
      </w:r>
      <w:proofErr w:type="spellEnd"/>
      <w:r w:rsidRPr="00CD77FD">
        <w:rPr>
          <w:sz w:val="24"/>
          <w:szCs w:val="24"/>
        </w:rPr>
        <w:t xml:space="preserve"> "</w:t>
      </w:r>
      <w:proofErr w:type="spellStart"/>
      <w:r w:rsidRPr="00CD77FD">
        <w:rPr>
          <w:sz w:val="24"/>
          <w:szCs w:val="24"/>
        </w:rPr>
        <w:t>Accord</w:t>
      </w:r>
      <w:proofErr w:type="spellEnd"/>
      <w:r w:rsidRPr="00CD77FD">
        <w:rPr>
          <w:sz w:val="24"/>
          <w:szCs w:val="24"/>
        </w:rPr>
        <w:t>"</w:t>
      </w:r>
    </w:p>
    <w:p w:rsidR="00CD77FD" w:rsidRPr="00CD77FD" w:rsidRDefault="00CD77FD" w:rsidP="00CD77FD">
      <w:pPr>
        <w:ind w:left="851" w:hanging="851"/>
        <w:rPr>
          <w:sz w:val="24"/>
          <w:szCs w:val="24"/>
        </w:rPr>
      </w:pPr>
      <w:r w:rsidRPr="00CD77FD">
        <w:rPr>
          <w:sz w:val="24"/>
          <w:szCs w:val="24"/>
        </w:rPr>
        <w:tab/>
      </w:r>
    </w:p>
    <w:p w:rsidR="00CD77FD" w:rsidRPr="00CD77FD" w:rsidRDefault="00CD77FD" w:rsidP="00CD77FD">
      <w:pPr>
        <w:ind w:left="851" w:hanging="851"/>
        <w:rPr>
          <w:b/>
          <w:sz w:val="24"/>
          <w:szCs w:val="24"/>
        </w:rPr>
      </w:pPr>
      <w:r w:rsidRPr="00CD77FD">
        <w:rPr>
          <w:b/>
          <w:sz w:val="24"/>
          <w:szCs w:val="24"/>
        </w:rPr>
        <w:t>2.</w:t>
      </w:r>
      <w:r w:rsidRPr="00CD77FD">
        <w:rPr>
          <w:b/>
          <w:sz w:val="24"/>
          <w:szCs w:val="24"/>
        </w:rPr>
        <w:tab/>
        <w:t>KVALITATIV OG KVANTITATIV SAMMENSÆTNING</w:t>
      </w:r>
    </w:p>
    <w:p w:rsidR="00CD77FD" w:rsidRPr="00CD77FD" w:rsidRDefault="00CD77FD" w:rsidP="00CD77FD">
      <w:pPr>
        <w:ind w:left="851" w:hanging="851"/>
        <w:rPr>
          <w:sz w:val="24"/>
          <w:szCs w:val="24"/>
        </w:rPr>
      </w:pPr>
    </w:p>
    <w:p w:rsidR="00CD77FD" w:rsidRPr="00CD77FD" w:rsidRDefault="00CD77FD" w:rsidP="00CD77FD">
      <w:pPr>
        <w:pStyle w:val="Default"/>
        <w:ind w:left="851"/>
      </w:pPr>
      <w:r w:rsidRPr="00CD77FD">
        <w:t xml:space="preserve">Hver 1 ml opløsning indeholder 10 mg </w:t>
      </w:r>
      <w:proofErr w:type="spellStart"/>
      <w:r w:rsidRPr="00CD77FD">
        <w:t>furosemid</w:t>
      </w:r>
      <w:proofErr w:type="spellEnd"/>
      <w:r w:rsidRPr="00CD77FD">
        <w:t xml:space="preserve">. </w:t>
      </w:r>
    </w:p>
    <w:p w:rsidR="00CD77FD" w:rsidRPr="00CD77FD" w:rsidRDefault="00CD77FD" w:rsidP="00CD77FD">
      <w:pPr>
        <w:pStyle w:val="Default"/>
        <w:ind w:left="851"/>
      </w:pPr>
      <w:r w:rsidRPr="00CD77FD">
        <w:t xml:space="preserve">Hver 2 ml ampul indeholder 20 mg </w:t>
      </w:r>
      <w:proofErr w:type="spellStart"/>
      <w:r w:rsidRPr="00CD77FD">
        <w:t>furosemid</w:t>
      </w:r>
      <w:proofErr w:type="spellEnd"/>
      <w:r w:rsidRPr="00CD77FD">
        <w:t xml:space="preserve"> (20 mg/2 ml). </w:t>
      </w:r>
    </w:p>
    <w:p w:rsidR="00CD77FD" w:rsidRPr="00CD77FD" w:rsidRDefault="00CD77FD" w:rsidP="00CD77FD">
      <w:pPr>
        <w:ind w:left="851"/>
        <w:rPr>
          <w:sz w:val="24"/>
          <w:szCs w:val="24"/>
        </w:rPr>
      </w:pPr>
      <w:r w:rsidRPr="00CD77FD">
        <w:rPr>
          <w:sz w:val="24"/>
          <w:szCs w:val="24"/>
        </w:rPr>
        <w:t xml:space="preserve">Hver 4 ml ampul indeholder 40 mg </w:t>
      </w:r>
      <w:proofErr w:type="spellStart"/>
      <w:r w:rsidRPr="00CD77FD">
        <w:rPr>
          <w:sz w:val="24"/>
          <w:szCs w:val="24"/>
        </w:rPr>
        <w:t>furosemid</w:t>
      </w:r>
      <w:proofErr w:type="spellEnd"/>
      <w:r w:rsidRPr="00CD77FD">
        <w:rPr>
          <w:sz w:val="24"/>
          <w:szCs w:val="24"/>
        </w:rPr>
        <w:t xml:space="preserve"> (40mg/4ml).</w:t>
      </w:r>
    </w:p>
    <w:p w:rsidR="00CD77FD" w:rsidRPr="00CD77FD" w:rsidRDefault="00CD77FD" w:rsidP="00CD77FD">
      <w:pPr>
        <w:ind w:left="851"/>
        <w:rPr>
          <w:sz w:val="24"/>
          <w:szCs w:val="24"/>
        </w:rPr>
      </w:pPr>
      <w:r w:rsidRPr="00CD77FD">
        <w:rPr>
          <w:sz w:val="24"/>
          <w:szCs w:val="24"/>
        </w:rPr>
        <w:t xml:space="preserve">Hver 5 ml ampul indeholder 50 mg </w:t>
      </w:r>
      <w:proofErr w:type="spellStart"/>
      <w:r w:rsidRPr="00CD77FD">
        <w:rPr>
          <w:sz w:val="24"/>
          <w:szCs w:val="24"/>
        </w:rPr>
        <w:t>furosemid</w:t>
      </w:r>
      <w:proofErr w:type="spellEnd"/>
      <w:r w:rsidRPr="00CD77FD">
        <w:rPr>
          <w:sz w:val="24"/>
          <w:szCs w:val="24"/>
        </w:rPr>
        <w:t xml:space="preserve"> (50mg/5ml).</w:t>
      </w:r>
    </w:p>
    <w:p w:rsidR="00CD77FD" w:rsidRPr="00CD77FD" w:rsidRDefault="00CD77FD" w:rsidP="00CD77FD">
      <w:pPr>
        <w:ind w:left="851"/>
        <w:rPr>
          <w:sz w:val="24"/>
          <w:szCs w:val="24"/>
        </w:rPr>
      </w:pPr>
      <w:r w:rsidRPr="00CD77FD">
        <w:rPr>
          <w:sz w:val="24"/>
          <w:szCs w:val="24"/>
        </w:rPr>
        <w:t xml:space="preserve">Hver 25 ml hætteglas indeholder 250 mg </w:t>
      </w:r>
      <w:proofErr w:type="spellStart"/>
      <w:r w:rsidRPr="00CD77FD">
        <w:rPr>
          <w:sz w:val="24"/>
          <w:szCs w:val="24"/>
        </w:rPr>
        <w:t>furosemid</w:t>
      </w:r>
      <w:proofErr w:type="spellEnd"/>
      <w:r w:rsidRPr="00CD77FD">
        <w:rPr>
          <w:sz w:val="24"/>
          <w:szCs w:val="24"/>
        </w:rPr>
        <w:t xml:space="preserve"> (250mg/25ml).</w:t>
      </w:r>
    </w:p>
    <w:p w:rsidR="00CD77FD" w:rsidRPr="00CD77FD" w:rsidRDefault="00CD77FD" w:rsidP="00CD77FD">
      <w:pPr>
        <w:ind w:left="851"/>
        <w:rPr>
          <w:sz w:val="24"/>
          <w:szCs w:val="24"/>
        </w:rPr>
      </w:pPr>
    </w:p>
    <w:p w:rsidR="00CD77FD" w:rsidRPr="00CD77FD" w:rsidRDefault="00CD77FD" w:rsidP="00CD77FD">
      <w:pPr>
        <w:pStyle w:val="Overskrift4"/>
        <w:spacing w:before="0" w:after="0"/>
        <w:ind w:left="851"/>
        <w:rPr>
          <w:sz w:val="24"/>
          <w:szCs w:val="24"/>
          <w:u w:val="single"/>
          <w:lang w:val="da-DK"/>
        </w:rPr>
      </w:pPr>
      <w:r w:rsidRPr="00CD77FD">
        <w:rPr>
          <w:sz w:val="24"/>
          <w:szCs w:val="24"/>
          <w:u w:val="single"/>
          <w:lang w:val="da-DK"/>
        </w:rPr>
        <w:t>Hjælpestoffer, som behandleren skal være opmærksom på</w:t>
      </w:r>
    </w:p>
    <w:p w:rsidR="00CD77FD" w:rsidRPr="00CD77FD" w:rsidRDefault="00CD77FD" w:rsidP="00CD77FD">
      <w:pPr>
        <w:pStyle w:val="Overskrift4"/>
        <w:spacing w:before="0" w:after="0"/>
        <w:ind w:left="851"/>
        <w:rPr>
          <w:sz w:val="24"/>
          <w:szCs w:val="24"/>
          <w:lang w:val="da-DK"/>
        </w:rPr>
      </w:pPr>
      <w:r w:rsidRPr="00CD77FD">
        <w:rPr>
          <w:sz w:val="24"/>
          <w:szCs w:val="24"/>
          <w:lang w:val="da-DK"/>
        </w:rPr>
        <w:t>Hver 2 ml steril opløsning indeholder ca. 7 mg natrium.</w:t>
      </w:r>
    </w:p>
    <w:p w:rsidR="00CD77FD" w:rsidRPr="00CD77FD" w:rsidRDefault="00CD77FD" w:rsidP="00CD77FD">
      <w:pPr>
        <w:ind w:left="851"/>
        <w:rPr>
          <w:sz w:val="24"/>
          <w:szCs w:val="24"/>
        </w:rPr>
      </w:pPr>
      <w:r w:rsidRPr="00CD77FD">
        <w:rPr>
          <w:sz w:val="24"/>
          <w:szCs w:val="24"/>
        </w:rPr>
        <w:t>Hver 4 ml steril opløsning indeholder ca. 15 mg natrium.</w:t>
      </w:r>
    </w:p>
    <w:p w:rsidR="00CD77FD" w:rsidRPr="00CD77FD" w:rsidRDefault="00CD77FD" w:rsidP="00CD77FD">
      <w:pPr>
        <w:ind w:left="851"/>
        <w:rPr>
          <w:sz w:val="24"/>
          <w:szCs w:val="24"/>
        </w:rPr>
      </w:pPr>
      <w:r w:rsidRPr="00CD77FD">
        <w:rPr>
          <w:sz w:val="24"/>
          <w:szCs w:val="24"/>
        </w:rPr>
        <w:t>Hver 5 ml steril opløsning indeholder ca. 19 mg natrium.</w:t>
      </w:r>
    </w:p>
    <w:p w:rsidR="00CD77FD" w:rsidRPr="00CD77FD" w:rsidRDefault="00CD77FD" w:rsidP="00CD77FD">
      <w:pPr>
        <w:ind w:left="851"/>
        <w:rPr>
          <w:sz w:val="24"/>
          <w:szCs w:val="24"/>
        </w:rPr>
      </w:pPr>
      <w:r w:rsidRPr="00CD77FD">
        <w:rPr>
          <w:sz w:val="24"/>
          <w:szCs w:val="24"/>
        </w:rPr>
        <w:t>Hver 25 ml steril opløsning indeholder ca. 93 mg natrium.</w:t>
      </w:r>
    </w:p>
    <w:p w:rsidR="00CD77FD" w:rsidRPr="00CD77FD" w:rsidRDefault="00CD77FD" w:rsidP="00CD77FD">
      <w:pPr>
        <w:ind w:left="851" w:hanging="851"/>
        <w:rPr>
          <w:sz w:val="24"/>
          <w:szCs w:val="24"/>
        </w:rPr>
      </w:pPr>
    </w:p>
    <w:p w:rsidR="00CD77FD" w:rsidRPr="00CD77FD" w:rsidRDefault="00CD77FD" w:rsidP="00CD77FD">
      <w:pPr>
        <w:pStyle w:val="Overskrift4"/>
        <w:spacing w:before="0" w:after="0"/>
        <w:ind w:left="851"/>
        <w:rPr>
          <w:sz w:val="24"/>
          <w:szCs w:val="24"/>
          <w:lang w:val="da-DK"/>
        </w:rPr>
      </w:pPr>
      <w:r w:rsidRPr="00CD77FD">
        <w:rPr>
          <w:sz w:val="24"/>
          <w:szCs w:val="24"/>
          <w:lang w:val="da-DK"/>
        </w:rPr>
        <w:t>Alle hjælpestoffer er anført under pkt. 6.1.</w:t>
      </w:r>
    </w:p>
    <w:p w:rsidR="00CD77FD" w:rsidRPr="00CD77FD" w:rsidRDefault="00CD77FD" w:rsidP="00CD77FD">
      <w:pPr>
        <w:ind w:left="851" w:hanging="851"/>
        <w:rPr>
          <w:sz w:val="24"/>
          <w:szCs w:val="24"/>
        </w:rPr>
      </w:pPr>
    </w:p>
    <w:p w:rsidR="00CD77FD" w:rsidRPr="00CD77FD" w:rsidRDefault="00CD77FD" w:rsidP="00CD77FD">
      <w:pPr>
        <w:ind w:left="851" w:hanging="851"/>
        <w:rPr>
          <w:b/>
          <w:sz w:val="24"/>
          <w:szCs w:val="24"/>
        </w:rPr>
      </w:pPr>
      <w:r w:rsidRPr="00CD77FD">
        <w:rPr>
          <w:b/>
          <w:sz w:val="24"/>
          <w:szCs w:val="24"/>
        </w:rPr>
        <w:t>3.</w:t>
      </w:r>
      <w:r w:rsidRPr="00CD77FD">
        <w:rPr>
          <w:b/>
          <w:sz w:val="24"/>
          <w:szCs w:val="24"/>
        </w:rPr>
        <w:tab/>
        <w:t>LÆGEMIDDELFORM</w:t>
      </w:r>
    </w:p>
    <w:p w:rsidR="00CD77FD" w:rsidRPr="00CD77FD" w:rsidRDefault="00CD77FD" w:rsidP="00CD77FD">
      <w:pPr>
        <w:ind w:left="851"/>
        <w:rPr>
          <w:sz w:val="24"/>
          <w:szCs w:val="24"/>
        </w:rPr>
      </w:pPr>
      <w:r w:rsidRPr="00CD77FD">
        <w:rPr>
          <w:sz w:val="24"/>
          <w:szCs w:val="24"/>
        </w:rPr>
        <w:t>Injektions-/infusionsvæske, opløsning</w:t>
      </w:r>
    </w:p>
    <w:p w:rsidR="00CD77FD" w:rsidRPr="00CD77FD" w:rsidRDefault="00CD77FD" w:rsidP="00CD77FD">
      <w:pPr>
        <w:ind w:left="851"/>
        <w:rPr>
          <w:sz w:val="24"/>
          <w:szCs w:val="24"/>
        </w:rPr>
      </w:pPr>
    </w:p>
    <w:p w:rsidR="00CD77FD" w:rsidRPr="00CD77FD" w:rsidRDefault="00CD77FD" w:rsidP="00CD77FD">
      <w:pPr>
        <w:ind w:left="851"/>
        <w:rPr>
          <w:sz w:val="24"/>
          <w:szCs w:val="24"/>
        </w:rPr>
      </w:pPr>
      <w:r w:rsidRPr="00CD77FD">
        <w:rPr>
          <w:sz w:val="24"/>
          <w:szCs w:val="24"/>
        </w:rPr>
        <w:t>Klar, farveløs eller næsten farveløs opløsning (pH: 8,0 til 9,3).</w:t>
      </w:r>
    </w:p>
    <w:p w:rsidR="00CD77FD" w:rsidRPr="00CD77FD" w:rsidRDefault="00CD77FD" w:rsidP="00CD77FD">
      <w:pPr>
        <w:ind w:left="851" w:hanging="851"/>
        <w:rPr>
          <w:sz w:val="24"/>
          <w:szCs w:val="24"/>
        </w:rPr>
      </w:pPr>
    </w:p>
    <w:p w:rsidR="00CD77FD" w:rsidRPr="00CD77FD" w:rsidRDefault="00CD77FD" w:rsidP="00CD77FD">
      <w:pPr>
        <w:ind w:left="851" w:hanging="851"/>
        <w:rPr>
          <w:sz w:val="24"/>
          <w:szCs w:val="24"/>
        </w:rPr>
      </w:pPr>
    </w:p>
    <w:p w:rsidR="00CD77FD" w:rsidRPr="00CD77FD" w:rsidRDefault="00CD77FD" w:rsidP="00CD77FD">
      <w:pPr>
        <w:ind w:left="851" w:hanging="851"/>
        <w:rPr>
          <w:b/>
          <w:sz w:val="24"/>
          <w:szCs w:val="24"/>
        </w:rPr>
      </w:pPr>
      <w:r w:rsidRPr="00CD77FD">
        <w:rPr>
          <w:b/>
          <w:sz w:val="24"/>
          <w:szCs w:val="24"/>
        </w:rPr>
        <w:t>4.</w:t>
      </w:r>
      <w:r w:rsidRPr="00CD77FD">
        <w:rPr>
          <w:b/>
          <w:sz w:val="24"/>
          <w:szCs w:val="24"/>
        </w:rPr>
        <w:tab/>
        <w:t>KLINISKE OPLYSNINGER</w:t>
      </w:r>
    </w:p>
    <w:p w:rsidR="00CD77FD" w:rsidRPr="00CD77FD" w:rsidRDefault="00CD77FD" w:rsidP="00CD77FD">
      <w:pPr>
        <w:ind w:left="851" w:hanging="851"/>
        <w:rPr>
          <w:b/>
          <w:sz w:val="24"/>
          <w:szCs w:val="24"/>
        </w:rPr>
      </w:pPr>
    </w:p>
    <w:p w:rsidR="00CD77FD" w:rsidRPr="00CD77FD" w:rsidRDefault="00CD77FD" w:rsidP="00CD77FD">
      <w:pPr>
        <w:ind w:left="851" w:hanging="851"/>
        <w:rPr>
          <w:b/>
          <w:sz w:val="24"/>
          <w:szCs w:val="24"/>
          <w:u w:val="single"/>
        </w:rPr>
      </w:pPr>
      <w:r w:rsidRPr="00CD77FD">
        <w:rPr>
          <w:b/>
          <w:sz w:val="24"/>
          <w:szCs w:val="24"/>
        </w:rPr>
        <w:t>4.1</w:t>
      </w:r>
      <w:r w:rsidRPr="00CD77FD">
        <w:rPr>
          <w:b/>
          <w:sz w:val="24"/>
          <w:szCs w:val="24"/>
        </w:rPr>
        <w:tab/>
        <w:t>Terapeutiske indikationer</w:t>
      </w:r>
    </w:p>
    <w:p w:rsidR="00CD77FD" w:rsidRPr="00CD77FD" w:rsidRDefault="00CD77FD" w:rsidP="00CD77FD">
      <w:pPr>
        <w:ind w:left="851"/>
        <w:rPr>
          <w:sz w:val="24"/>
          <w:szCs w:val="24"/>
          <w:lang w:eastAsia="da-DK" w:bidi="da-DK"/>
        </w:rPr>
      </w:pPr>
      <w:r w:rsidRPr="00CD77FD">
        <w:rPr>
          <w:sz w:val="24"/>
          <w:szCs w:val="24"/>
          <w:lang w:eastAsia="da-DK" w:bidi="da-DK"/>
        </w:rPr>
        <w:t>Fremkaldelse af forceret diurese. Anvendes i nødstilfælde, eller når peroral behandling er udelukket.</w:t>
      </w:r>
    </w:p>
    <w:p w:rsidR="00CD77FD" w:rsidRPr="00CD77FD" w:rsidRDefault="00CD77FD" w:rsidP="00CD77FD">
      <w:pPr>
        <w:ind w:left="851"/>
        <w:rPr>
          <w:sz w:val="24"/>
          <w:szCs w:val="24"/>
          <w:lang w:eastAsia="da-DK" w:bidi="da-DK"/>
        </w:rPr>
      </w:pPr>
    </w:p>
    <w:p w:rsidR="00CD77FD" w:rsidRPr="00CD77FD" w:rsidRDefault="00CD77FD" w:rsidP="00CD77FD">
      <w:pPr>
        <w:tabs>
          <w:tab w:val="left" w:pos="993"/>
        </w:tabs>
        <w:autoSpaceDE w:val="0"/>
        <w:autoSpaceDN w:val="0"/>
        <w:adjustRightInd w:val="0"/>
        <w:ind w:left="851"/>
        <w:rPr>
          <w:color w:val="000000"/>
          <w:sz w:val="24"/>
          <w:szCs w:val="24"/>
          <w:lang w:eastAsia="da-DK" w:bidi="da-DK"/>
        </w:rPr>
      </w:pPr>
      <w:r w:rsidRPr="00CD77FD">
        <w:rPr>
          <w:color w:val="000000"/>
          <w:sz w:val="24"/>
          <w:szCs w:val="24"/>
          <w:lang w:eastAsia="da-DK" w:bidi="da-DK"/>
        </w:rPr>
        <w:t xml:space="preserve">Indikationer omfatter: </w:t>
      </w:r>
    </w:p>
    <w:p w:rsidR="00CD77FD" w:rsidRPr="00CD77FD" w:rsidRDefault="00CD77FD" w:rsidP="00CD77FD">
      <w:pPr>
        <w:tabs>
          <w:tab w:val="left" w:pos="1134"/>
        </w:tabs>
        <w:autoSpaceDE w:val="0"/>
        <w:autoSpaceDN w:val="0"/>
        <w:adjustRightInd w:val="0"/>
        <w:ind w:left="851"/>
        <w:rPr>
          <w:color w:val="000000"/>
          <w:sz w:val="24"/>
          <w:szCs w:val="24"/>
          <w:lang w:eastAsia="da-DK" w:bidi="da-DK"/>
        </w:rPr>
      </w:pPr>
      <w:r w:rsidRPr="00CD77FD">
        <w:rPr>
          <w:color w:val="000000"/>
          <w:sz w:val="24"/>
          <w:szCs w:val="24"/>
          <w:lang w:eastAsia="da-DK" w:bidi="da-DK"/>
        </w:rPr>
        <w:lastRenderedPageBreak/>
        <w:t>-</w:t>
      </w:r>
      <w:r w:rsidRPr="00CD77FD">
        <w:rPr>
          <w:color w:val="000000"/>
          <w:sz w:val="24"/>
          <w:szCs w:val="24"/>
          <w:lang w:eastAsia="da-DK" w:bidi="da-DK"/>
        </w:rPr>
        <w:tab/>
        <w:t xml:space="preserve">Ødem og/eller </w:t>
      </w:r>
      <w:proofErr w:type="spellStart"/>
      <w:r w:rsidRPr="00CD77FD">
        <w:rPr>
          <w:color w:val="000000"/>
          <w:sz w:val="24"/>
          <w:szCs w:val="24"/>
          <w:lang w:eastAsia="da-DK" w:bidi="da-DK"/>
        </w:rPr>
        <w:t>ascites</w:t>
      </w:r>
      <w:proofErr w:type="spellEnd"/>
      <w:r w:rsidRPr="00CD77FD">
        <w:rPr>
          <w:color w:val="000000"/>
          <w:sz w:val="24"/>
          <w:szCs w:val="24"/>
          <w:lang w:eastAsia="da-DK" w:bidi="da-DK"/>
        </w:rPr>
        <w:t xml:space="preserve"> forårsaget af hjerte- eller leversygdomme </w:t>
      </w:r>
    </w:p>
    <w:p w:rsidR="00CD77FD" w:rsidRPr="00CD77FD" w:rsidRDefault="00CD77FD" w:rsidP="00CD77FD">
      <w:pPr>
        <w:tabs>
          <w:tab w:val="left" w:pos="1134"/>
        </w:tabs>
        <w:autoSpaceDE w:val="0"/>
        <w:autoSpaceDN w:val="0"/>
        <w:adjustRightInd w:val="0"/>
        <w:ind w:left="1134" w:hanging="283"/>
        <w:rPr>
          <w:color w:val="000000"/>
          <w:sz w:val="24"/>
          <w:szCs w:val="24"/>
          <w:lang w:eastAsia="da-DK" w:bidi="da-DK"/>
        </w:rPr>
      </w:pPr>
      <w:r w:rsidRPr="00CD77FD">
        <w:rPr>
          <w:color w:val="000000"/>
          <w:sz w:val="24"/>
          <w:szCs w:val="24"/>
          <w:lang w:eastAsia="da-DK" w:bidi="da-DK"/>
        </w:rPr>
        <w:t>-</w:t>
      </w:r>
      <w:r w:rsidRPr="00CD77FD">
        <w:rPr>
          <w:color w:val="000000"/>
          <w:sz w:val="24"/>
          <w:szCs w:val="24"/>
          <w:lang w:eastAsia="da-DK" w:bidi="da-DK"/>
        </w:rPr>
        <w:tab/>
        <w:t xml:space="preserve">Ødem forårsaget af nyresygdomme (i tilfælde af </w:t>
      </w:r>
      <w:proofErr w:type="spellStart"/>
      <w:r w:rsidRPr="00CD77FD">
        <w:rPr>
          <w:color w:val="000000"/>
          <w:sz w:val="24"/>
          <w:szCs w:val="24"/>
          <w:lang w:eastAsia="da-DK" w:bidi="da-DK"/>
        </w:rPr>
        <w:t>nefrotisk</w:t>
      </w:r>
      <w:proofErr w:type="spellEnd"/>
      <w:r w:rsidRPr="00CD77FD">
        <w:rPr>
          <w:color w:val="000000"/>
          <w:sz w:val="24"/>
          <w:szCs w:val="24"/>
          <w:lang w:eastAsia="da-DK" w:bidi="da-DK"/>
        </w:rPr>
        <w:t xml:space="preserve"> syndrom er behandling af den underliggende sygdom afgørende) </w:t>
      </w:r>
    </w:p>
    <w:p w:rsidR="00CD77FD" w:rsidRPr="00CD77FD" w:rsidRDefault="00CD77FD" w:rsidP="00CD77FD">
      <w:pPr>
        <w:tabs>
          <w:tab w:val="left" w:pos="1134"/>
        </w:tabs>
        <w:autoSpaceDE w:val="0"/>
        <w:autoSpaceDN w:val="0"/>
        <w:adjustRightInd w:val="0"/>
        <w:ind w:left="851"/>
        <w:rPr>
          <w:color w:val="000000"/>
          <w:sz w:val="24"/>
          <w:szCs w:val="24"/>
          <w:lang w:eastAsia="da-DK" w:bidi="da-DK"/>
        </w:rPr>
      </w:pPr>
      <w:r w:rsidRPr="00CD77FD">
        <w:rPr>
          <w:color w:val="000000"/>
          <w:sz w:val="24"/>
          <w:szCs w:val="24"/>
          <w:lang w:eastAsia="da-DK" w:bidi="da-DK"/>
        </w:rPr>
        <w:t>-</w:t>
      </w:r>
      <w:r w:rsidRPr="00CD77FD">
        <w:rPr>
          <w:color w:val="000000"/>
          <w:sz w:val="24"/>
          <w:szCs w:val="24"/>
          <w:lang w:eastAsia="da-DK" w:bidi="da-DK"/>
        </w:rPr>
        <w:tab/>
        <w:t xml:space="preserve">Lungeødem (fx. i tilfælde af akut hjertesvigt) </w:t>
      </w:r>
    </w:p>
    <w:p w:rsidR="00CD77FD" w:rsidRPr="00CD77FD" w:rsidRDefault="00CD77FD" w:rsidP="00CD77FD">
      <w:pPr>
        <w:tabs>
          <w:tab w:val="left" w:pos="1134"/>
        </w:tabs>
        <w:autoSpaceDE w:val="0"/>
        <w:autoSpaceDN w:val="0"/>
        <w:adjustRightInd w:val="0"/>
        <w:ind w:left="851"/>
        <w:rPr>
          <w:iCs/>
          <w:color w:val="000000"/>
          <w:sz w:val="24"/>
          <w:szCs w:val="24"/>
          <w:lang w:eastAsia="da-DK" w:bidi="da-DK"/>
        </w:rPr>
      </w:pPr>
      <w:r w:rsidRPr="00CD77FD">
        <w:rPr>
          <w:color w:val="000000"/>
          <w:sz w:val="24"/>
          <w:szCs w:val="24"/>
          <w:lang w:eastAsia="da-DK" w:bidi="da-DK"/>
        </w:rPr>
        <w:t>-</w:t>
      </w:r>
      <w:r w:rsidRPr="00CD77FD">
        <w:rPr>
          <w:color w:val="000000"/>
          <w:sz w:val="24"/>
          <w:szCs w:val="24"/>
          <w:lang w:eastAsia="da-DK" w:bidi="da-DK"/>
        </w:rPr>
        <w:tab/>
      </w:r>
      <w:proofErr w:type="spellStart"/>
      <w:r w:rsidRPr="00CD77FD">
        <w:rPr>
          <w:color w:val="000000"/>
          <w:sz w:val="24"/>
          <w:szCs w:val="24"/>
          <w:lang w:eastAsia="da-DK" w:bidi="da-DK"/>
        </w:rPr>
        <w:t>Hypertensiv</w:t>
      </w:r>
      <w:proofErr w:type="spellEnd"/>
      <w:r w:rsidRPr="00CD77FD">
        <w:rPr>
          <w:color w:val="000000"/>
          <w:sz w:val="24"/>
          <w:szCs w:val="24"/>
          <w:lang w:eastAsia="da-DK" w:bidi="da-DK"/>
        </w:rPr>
        <w:t xml:space="preserve"> krise (i tillæg til andre terapeutiske foranstaltninger)</w:t>
      </w:r>
    </w:p>
    <w:p w:rsidR="00CD77FD" w:rsidRPr="00CD77FD" w:rsidRDefault="00CD77FD" w:rsidP="00CD77FD">
      <w:pPr>
        <w:ind w:left="851" w:hanging="851"/>
        <w:rPr>
          <w:sz w:val="24"/>
          <w:szCs w:val="24"/>
        </w:rPr>
      </w:pPr>
    </w:p>
    <w:p w:rsidR="00CD77FD" w:rsidRPr="00CD77FD" w:rsidRDefault="00CD77FD" w:rsidP="00CD77FD">
      <w:pPr>
        <w:ind w:left="851" w:hanging="851"/>
        <w:rPr>
          <w:b/>
          <w:sz w:val="24"/>
          <w:szCs w:val="24"/>
        </w:rPr>
      </w:pPr>
      <w:r w:rsidRPr="00CD77FD">
        <w:rPr>
          <w:b/>
          <w:sz w:val="24"/>
          <w:szCs w:val="24"/>
        </w:rPr>
        <w:t>4.2</w:t>
      </w:r>
      <w:r w:rsidRPr="00CD77FD">
        <w:rPr>
          <w:b/>
          <w:sz w:val="24"/>
          <w:szCs w:val="24"/>
        </w:rPr>
        <w:tab/>
        <w:t>Dosering og administration</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b/>
          <w:color w:val="000000"/>
          <w:sz w:val="24"/>
          <w:szCs w:val="24"/>
          <w:lang w:eastAsia="da-DK"/>
        </w:rPr>
      </w:pPr>
      <w:r w:rsidRPr="00CD77FD">
        <w:rPr>
          <w:b/>
          <w:color w:val="000000"/>
          <w:sz w:val="24"/>
          <w:szCs w:val="24"/>
          <w:lang w:eastAsia="da-DK"/>
        </w:rPr>
        <w:t>Administrationsvej</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Intravenøs eller (i særlige tilfælde) intramuskulær.</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u w:val="single"/>
          <w:lang w:eastAsia="da-DK"/>
        </w:rPr>
        <w:t>Generelt</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Den parenterale administration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er indiceret i tilfælde, hvor peroral administration ikke er mulig eller ikke effektiv (fx. i tilfælde af nedsat </w:t>
      </w:r>
      <w:proofErr w:type="spellStart"/>
      <w:r w:rsidRPr="00CD77FD">
        <w:rPr>
          <w:color w:val="000000"/>
          <w:sz w:val="24"/>
          <w:szCs w:val="24"/>
          <w:lang w:eastAsia="da-DK"/>
        </w:rPr>
        <w:t>intestinal</w:t>
      </w:r>
      <w:proofErr w:type="spellEnd"/>
      <w:r w:rsidRPr="00CD77FD">
        <w:rPr>
          <w:color w:val="000000"/>
          <w:sz w:val="24"/>
          <w:szCs w:val="24"/>
          <w:lang w:eastAsia="da-DK"/>
        </w:rPr>
        <w:t xml:space="preserve"> absorption), eller når en hurtig virkning er påkrævet. For at opnå optimal effekt og undertrykke </w:t>
      </w:r>
      <w:proofErr w:type="spellStart"/>
      <w:r w:rsidRPr="00CD77FD">
        <w:rPr>
          <w:color w:val="000000"/>
          <w:sz w:val="24"/>
          <w:szCs w:val="24"/>
          <w:lang w:eastAsia="da-DK"/>
        </w:rPr>
        <w:t>modregulation</w:t>
      </w:r>
      <w:proofErr w:type="spellEnd"/>
      <w:r w:rsidRPr="00CD77FD">
        <w:rPr>
          <w:color w:val="000000"/>
          <w:sz w:val="24"/>
          <w:szCs w:val="24"/>
          <w:lang w:eastAsia="da-DK"/>
        </w:rPr>
        <w:t xml:space="preserve"> er en kontinuerlig </w:t>
      </w:r>
      <w:proofErr w:type="spellStart"/>
      <w:r w:rsidRPr="00CD77FD">
        <w:rPr>
          <w:color w:val="000000"/>
          <w:sz w:val="24"/>
          <w:szCs w:val="24"/>
          <w:lang w:eastAsia="da-DK"/>
        </w:rPr>
        <w:t>furosemid</w:t>
      </w:r>
      <w:proofErr w:type="spellEnd"/>
      <w:r w:rsidRPr="00CD77FD">
        <w:rPr>
          <w:color w:val="000000"/>
          <w:sz w:val="24"/>
          <w:szCs w:val="24"/>
          <w:lang w:eastAsia="da-DK"/>
        </w:rPr>
        <w:t xml:space="preserve">-infusion generelt at foretrække frem for gentagne </w:t>
      </w:r>
      <w:proofErr w:type="spellStart"/>
      <w:r w:rsidRPr="00CD77FD">
        <w:rPr>
          <w:color w:val="000000"/>
          <w:sz w:val="24"/>
          <w:szCs w:val="24"/>
          <w:lang w:eastAsia="da-DK"/>
        </w:rPr>
        <w:t>bolusinjektioner</w:t>
      </w:r>
      <w:proofErr w:type="spellEnd"/>
      <w:r w:rsidRPr="00CD77FD">
        <w:rPr>
          <w:color w:val="000000"/>
          <w:sz w:val="24"/>
          <w:szCs w:val="24"/>
          <w:lang w:eastAsia="da-DK"/>
        </w:rPr>
        <w:t xml:space="preserve">.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Gældende kliniske retningslinjer bør overvejes, hvor de er tilgængelige.</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Hvor kontinuerlig </w:t>
      </w:r>
      <w:proofErr w:type="spellStart"/>
      <w:r w:rsidRPr="00CD77FD">
        <w:rPr>
          <w:color w:val="000000"/>
          <w:sz w:val="24"/>
          <w:szCs w:val="24"/>
          <w:lang w:eastAsia="da-DK"/>
        </w:rPr>
        <w:t>furosemid</w:t>
      </w:r>
      <w:proofErr w:type="spellEnd"/>
      <w:r w:rsidRPr="00CD77FD">
        <w:rPr>
          <w:color w:val="000000"/>
          <w:sz w:val="24"/>
          <w:szCs w:val="24"/>
          <w:lang w:eastAsia="da-DK"/>
        </w:rPr>
        <w:t xml:space="preserve">-infusion ikke er muligt til opfølgende behandling efter en eller flere akutte </w:t>
      </w:r>
      <w:proofErr w:type="spellStart"/>
      <w:r w:rsidRPr="00CD77FD">
        <w:rPr>
          <w:color w:val="000000"/>
          <w:sz w:val="24"/>
          <w:szCs w:val="24"/>
          <w:lang w:eastAsia="da-DK"/>
        </w:rPr>
        <w:t>bolusdoser</w:t>
      </w:r>
      <w:proofErr w:type="spellEnd"/>
      <w:r w:rsidRPr="00CD77FD">
        <w:rPr>
          <w:color w:val="000000"/>
          <w:sz w:val="24"/>
          <w:szCs w:val="24"/>
          <w:lang w:eastAsia="da-DK"/>
        </w:rPr>
        <w:t xml:space="preserve">, foretrækkes et opfølgende regime med lave doser givet med korte intervaller (ca. 4 timer) frem for et regime med højere </w:t>
      </w:r>
      <w:proofErr w:type="spellStart"/>
      <w:r w:rsidRPr="00CD77FD">
        <w:rPr>
          <w:color w:val="000000"/>
          <w:sz w:val="24"/>
          <w:szCs w:val="24"/>
          <w:lang w:eastAsia="da-DK"/>
        </w:rPr>
        <w:t>bolusdoser</w:t>
      </w:r>
      <w:proofErr w:type="spellEnd"/>
      <w:r w:rsidRPr="00CD77FD">
        <w:rPr>
          <w:color w:val="000000"/>
          <w:sz w:val="24"/>
          <w:szCs w:val="24"/>
          <w:lang w:eastAsia="da-DK"/>
        </w:rPr>
        <w:t xml:space="preserve"> over længere intervaller. </w:t>
      </w:r>
    </w:p>
    <w:p w:rsidR="00CD77FD" w:rsidRPr="00CD77FD" w:rsidRDefault="00CD77FD" w:rsidP="00CD77FD">
      <w:pPr>
        <w:ind w:left="851"/>
        <w:rPr>
          <w:sz w:val="24"/>
          <w:szCs w:val="24"/>
          <w:lang w:eastAsia="da-DK"/>
        </w:rPr>
      </w:pPr>
      <w:r w:rsidRPr="00CD77FD">
        <w:rPr>
          <w:sz w:val="24"/>
          <w:szCs w:val="24"/>
          <w:lang w:eastAsia="da-DK"/>
        </w:rPr>
        <w:t>Behandling bør individualiseres i henhold til patientens respons for at opnå maksimal terapeutisk respons og for at bestemme den minimale dosis, der er nødvendig for at opretholde dette respons.</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Intravenøs </w:t>
      </w:r>
      <w:proofErr w:type="spellStart"/>
      <w:r w:rsidRPr="00CD77FD">
        <w:rPr>
          <w:color w:val="000000"/>
          <w:sz w:val="24"/>
          <w:szCs w:val="24"/>
          <w:lang w:eastAsia="da-DK"/>
        </w:rPr>
        <w:t>furosemid</w:t>
      </w:r>
      <w:proofErr w:type="spellEnd"/>
      <w:r w:rsidRPr="00CD77FD">
        <w:rPr>
          <w:color w:val="000000"/>
          <w:sz w:val="24"/>
          <w:szCs w:val="24"/>
          <w:lang w:eastAsia="da-DK"/>
        </w:rPr>
        <w:t xml:space="preserve"> skal injiceres eller </w:t>
      </w:r>
      <w:proofErr w:type="spellStart"/>
      <w:r w:rsidRPr="00CD77FD">
        <w:rPr>
          <w:color w:val="000000"/>
          <w:sz w:val="24"/>
          <w:szCs w:val="24"/>
          <w:lang w:eastAsia="da-DK"/>
        </w:rPr>
        <w:t>infunderes</w:t>
      </w:r>
      <w:proofErr w:type="spellEnd"/>
      <w:r w:rsidRPr="00CD77FD">
        <w:rPr>
          <w:color w:val="000000"/>
          <w:sz w:val="24"/>
          <w:szCs w:val="24"/>
          <w:lang w:eastAsia="da-DK"/>
        </w:rPr>
        <w:t xml:space="preserve"> langsomt; en hastighed på 4 mg pr. minut må ikke overskrides, og det bør aldrig gives sammen med andre lægemidler i samme sprøjte.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Generelt bør </w:t>
      </w:r>
      <w:proofErr w:type="spellStart"/>
      <w:r w:rsidRPr="00CD77FD">
        <w:rPr>
          <w:color w:val="000000"/>
          <w:sz w:val="24"/>
          <w:szCs w:val="24"/>
          <w:lang w:eastAsia="da-DK"/>
        </w:rPr>
        <w:t>Furosemid</w:t>
      </w:r>
      <w:proofErr w:type="spellEnd"/>
      <w:r w:rsidRPr="00CD77FD">
        <w:rPr>
          <w:color w:val="000000"/>
          <w:sz w:val="24"/>
          <w:szCs w:val="24"/>
          <w:lang w:eastAsia="da-DK"/>
        </w:rPr>
        <w:t xml:space="preserve"> "</w:t>
      </w:r>
      <w:proofErr w:type="spellStart"/>
      <w:r w:rsidRPr="00CD77FD">
        <w:rPr>
          <w:color w:val="000000"/>
          <w:sz w:val="24"/>
          <w:szCs w:val="24"/>
          <w:lang w:eastAsia="da-DK"/>
        </w:rPr>
        <w:t>Accord</w:t>
      </w:r>
      <w:proofErr w:type="spellEnd"/>
      <w:r w:rsidRPr="00CD77FD">
        <w:rPr>
          <w:color w:val="000000"/>
          <w:sz w:val="24"/>
          <w:szCs w:val="24"/>
          <w:lang w:eastAsia="da-DK"/>
        </w:rPr>
        <w:t xml:space="preserve">" administreres intravenøst. Intramuskulær administration skal begrænses til særlige tilfælde, hvor hverken peroral eller intravenøs administration er mulig. Det skal bemærkes, at intramuskulær injektion er ikke egnet til behandling af akutte tilstande, såsom lungeødem.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u w:val="single"/>
          <w:lang w:eastAsia="da-DK"/>
        </w:rPr>
      </w:pPr>
      <w:r w:rsidRPr="00CD77FD">
        <w:rPr>
          <w:color w:val="000000"/>
          <w:sz w:val="24"/>
          <w:szCs w:val="24"/>
          <w:u w:val="single"/>
          <w:lang w:eastAsia="da-DK"/>
        </w:rPr>
        <w:t>Voksne</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I mangel af tilstande, der kræver en reduceret dosis (se nedenfor) er den anbefalede indledende dosis, til voksne og unge over 15 år, på 20 mg til 40 mg </w:t>
      </w:r>
      <w:proofErr w:type="spellStart"/>
      <w:r w:rsidRPr="00CD77FD">
        <w:rPr>
          <w:color w:val="000000"/>
          <w:sz w:val="24"/>
          <w:szCs w:val="24"/>
          <w:lang w:eastAsia="da-DK"/>
        </w:rPr>
        <w:t>furosemid</w:t>
      </w:r>
      <w:proofErr w:type="spellEnd"/>
      <w:r w:rsidRPr="00CD77FD">
        <w:rPr>
          <w:color w:val="000000"/>
          <w:sz w:val="24"/>
          <w:szCs w:val="24"/>
          <w:lang w:eastAsia="da-DK"/>
        </w:rPr>
        <w:t xml:space="preserve"> ved intravenøs (eller i særlige tilfælde intramuskulær) administration. Den maksimale dosis varierer alt efter individuel respons.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Hvis der er behov for større doser, bør de gives med en stigning på 20 mg og ikke indgives oftere end hver anden time.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Hos voksne er den anbefalede maksimale daglige dosis </w:t>
      </w:r>
      <w:proofErr w:type="spellStart"/>
      <w:r w:rsidRPr="00CD77FD">
        <w:rPr>
          <w:color w:val="000000"/>
          <w:sz w:val="24"/>
          <w:szCs w:val="24"/>
          <w:lang w:eastAsia="da-DK"/>
        </w:rPr>
        <w:t>furosemidadministration</w:t>
      </w:r>
      <w:proofErr w:type="spellEnd"/>
      <w:r w:rsidRPr="00CD77FD">
        <w:rPr>
          <w:color w:val="000000"/>
          <w:sz w:val="24"/>
          <w:szCs w:val="24"/>
          <w:lang w:eastAsia="da-DK"/>
        </w:rPr>
        <w:t xml:space="preserve"> på 1500 mg.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Når det indgives som en infusion, kan </w:t>
      </w:r>
      <w:proofErr w:type="spellStart"/>
      <w:r w:rsidRPr="00CD77FD">
        <w:rPr>
          <w:color w:val="000000"/>
          <w:sz w:val="24"/>
          <w:szCs w:val="24"/>
          <w:lang w:eastAsia="da-DK"/>
        </w:rPr>
        <w:t>Furosemid</w:t>
      </w:r>
      <w:proofErr w:type="spellEnd"/>
      <w:r w:rsidRPr="00CD77FD">
        <w:rPr>
          <w:color w:val="000000"/>
          <w:sz w:val="24"/>
          <w:szCs w:val="24"/>
          <w:lang w:eastAsia="da-DK"/>
        </w:rPr>
        <w:t xml:space="preserve"> "</w:t>
      </w:r>
      <w:proofErr w:type="spellStart"/>
      <w:r w:rsidRPr="00CD77FD">
        <w:rPr>
          <w:color w:val="000000"/>
          <w:sz w:val="24"/>
          <w:szCs w:val="24"/>
          <w:lang w:eastAsia="da-DK"/>
        </w:rPr>
        <w:t>Accord</w:t>
      </w:r>
      <w:proofErr w:type="spellEnd"/>
      <w:r w:rsidRPr="00CD77FD">
        <w:rPr>
          <w:color w:val="000000"/>
          <w:sz w:val="24"/>
          <w:szCs w:val="24"/>
          <w:lang w:eastAsia="da-DK"/>
        </w:rPr>
        <w:t xml:space="preserve">" administreres ufortyndet ved brug af en infusionspumpe med konstant hastighed, eller opløsningen kan yderligere fortyndes med en forligelig væske, såsom </w:t>
      </w:r>
      <w:proofErr w:type="spellStart"/>
      <w:r w:rsidRPr="00CD77FD">
        <w:rPr>
          <w:color w:val="000000"/>
          <w:sz w:val="24"/>
          <w:szCs w:val="24"/>
          <w:lang w:eastAsia="da-DK"/>
        </w:rPr>
        <w:t>natriumchloridinjektion</w:t>
      </w:r>
      <w:proofErr w:type="spellEnd"/>
      <w:r w:rsidRPr="00CD77FD">
        <w:rPr>
          <w:color w:val="000000"/>
          <w:sz w:val="24"/>
          <w:szCs w:val="24"/>
          <w:lang w:eastAsia="da-DK"/>
        </w:rPr>
        <w:t xml:space="preserve"> B.P. eller </w:t>
      </w:r>
      <w:proofErr w:type="spellStart"/>
      <w:r w:rsidRPr="00CD77FD">
        <w:rPr>
          <w:color w:val="000000"/>
          <w:sz w:val="24"/>
          <w:szCs w:val="24"/>
          <w:lang w:eastAsia="da-DK"/>
        </w:rPr>
        <w:lastRenderedPageBreak/>
        <w:t>Ringeropløsning</w:t>
      </w:r>
      <w:proofErr w:type="spellEnd"/>
      <w:r w:rsidRPr="00CD77FD">
        <w:rPr>
          <w:color w:val="000000"/>
          <w:sz w:val="24"/>
          <w:szCs w:val="24"/>
          <w:lang w:eastAsia="da-DK"/>
        </w:rPr>
        <w:t xml:space="preserve"> til injektion. I begge tilfælde bør infusionshastigheden ikke overstige 4 mg/minut.</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Den parenterale administration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er indiceret i tilfælde, hvor peroral administration ikke er mulig eller ikke effektiv (fx. i tilfælde af nedsat </w:t>
      </w:r>
      <w:proofErr w:type="spellStart"/>
      <w:r w:rsidRPr="00CD77FD">
        <w:rPr>
          <w:color w:val="000000"/>
          <w:sz w:val="24"/>
          <w:szCs w:val="24"/>
          <w:lang w:eastAsia="da-DK"/>
        </w:rPr>
        <w:t>intestinal</w:t>
      </w:r>
      <w:proofErr w:type="spellEnd"/>
      <w:r w:rsidRPr="00CD77FD">
        <w:rPr>
          <w:color w:val="000000"/>
          <w:sz w:val="24"/>
          <w:szCs w:val="24"/>
          <w:lang w:eastAsia="da-DK"/>
        </w:rPr>
        <w:t xml:space="preserve"> absorption), eller når en hurtig virkning er påkrævet. I tilfælde hvor der anvendes parenteral indgivelse, anbefales det at skifte til peroral indgivelse så hurtigt som det er muligt.</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u w:val="single"/>
          <w:lang w:eastAsia="da-DK"/>
        </w:rPr>
      </w:pPr>
      <w:r w:rsidRPr="00CD77FD">
        <w:rPr>
          <w:color w:val="000000"/>
          <w:sz w:val="24"/>
          <w:szCs w:val="24"/>
          <w:u w:val="single"/>
          <w:lang w:eastAsia="da-DK"/>
        </w:rPr>
        <w:t>Børn og unge (op til 18 år)</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Der er begrænset erfaring hos børn og unge. Intravenøs administration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til børn og unge under 15 år anbefales kun i særlige tilfælde.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Doseringen vil blive tilpasset legemsvægt og den anbefalede dosis varierer fra 0,5 til 1 mg/kg legemsvægt dagligt op til en maksimal samlet daglig dosis på 20 mg.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Der bør ske et skift til peroral behandling så hurtigt som muligt.</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u w:val="single"/>
          <w:lang w:eastAsia="da-DK"/>
        </w:rPr>
      </w:pPr>
      <w:r w:rsidRPr="00CD77FD">
        <w:rPr>
          <w:color w:val="000000"/>
          <w:sz w:val="24"/>
          <w:szCs w:val="24"/>
          <w:u w:val="single"/>
          <w:lang w:eastAsia="da-DK"/>
        </w:rPr>
        <w:t>Nedsat nyrefunktion</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Hos patienter med alvorlig nedsat nyrefunktion (</w:t>
      </w:r>
      <w:proofErr w:type="spellStart"/>
      <w:r w:rsidRPr="00CD77FD">
        <w:rPr>
          <w:color w:val="000000"/>
          <w:sz w:val="24"/>
          <w:szCs w:val="24"/>
          <w:lang w:eastAsia="da-DK"/>
        </w:rPr>
        <w:t>serumkreatinin</w:t>
      </w:r>
      <w:proofErr w:type="spellEnd"/>
      <w:r w:rsidRPr="00CD77FD">
        <w:rPr>
          <w:color w:val="000000"/>
          <w:sz w:val="24"/>
          <w:szCs w:val="24"/>
          <w:lang w:eastAsia="da-DK"/>
        </w:rPr>
        <w:t xml:space="preserve"> &gt; 5 mg/dl) anbefales det, at en infusionshastighed på 2,5 mg </w:t>
      </w:r>
      <w:proofErr w:type="spellStart"/>
      <w:r w:rsidRPr="00CD77FD">
        <w:rPr>
          <w:color w:val="000000"/>
          <w:sz w:val="24"/>
          <w:szCs w:val="24"/>
          <w:lang w:eastAsia="da-DK"/>
        </w:rPr>
        <w:t>furosemid</w:t>
      </w:r>
      <w:proofErr w:type="spellEnd"/>
      <w:r w:rsidRPr="00CD77FD">
        <w:rPr>
          <w:color w:val="000000"/>
          <w:sz w:val="24"/>
          <w:szCs w:val="24"/>
          <w:lang w:eastAsia="da-DK"/>
        </w:rPr>
        <w:t xml:space="preserve"> pr. minut ikke overskrides.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u w:val="single"/>
          <w:lang w:eastAsia="da-DK"/>
        </w:rPr>
      </w:pPr>
      <w:r w:rsidRPr="00CD77FD">
        <w:rPr>
          <w:color w:val="000000"/>
          <w:sz w:val="24"/>
          <w:szCs w:val="24"/>
          <w:u w:val="single"/>
          <w:lang w:eastAsia="da-DK"/>
        </w:rPr>
        <w:t>Ældre</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Den anbefalede startdosis er 20 mg/dag, stigende gradvist indtil der opnås den ønskede respons.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u w:val="single"/>
          <w:lang w:eastAsia="da-DK"/>
        </w:rPr>
        <w:t>Særlige dosisanbefalinger</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Hos voksne er dosis baseret på følgende betingelser: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r w:rsidRPr="00CD77FD">
        <w:rPr>
          <w:i/>
          <w:color w:val="000000"/>
          <w:sz w:val="24"/>
          <w:szCs w:val="24"/>
          <w:lang w:eastAsia="da-DK"/>
        </w:rPr>
        <w:t xml:space="preserve">- Ødem forbundet til </w:t>
      </w:r>
      <w:proofErr w:type="gramStart"/>
      <w:r w:rsidRPr="00CD77FD">
        <w:rPr>
          <w:i/>
          <w:color w:val="000000"/>
          <w:sz w:val="24"/>
          <w:szCs w:val="24"/>
          <w:lang w:eastAsia="da-DK"/>
        </w:rPr>
        <w:t>kronisk og akut kongestiv hjertesvigt</w:t>
      </w:r>
      <w:proofErr w:type="gramEnd"/>
      <w:r w:rsidRPr="00CD77FD">
        <w:rPr>
          <w:i/>
          <w:color w:val="000000"/>
          <w:sz w:val="24"/>
          <w:szCs w:val="24"/>
          <w:lang w:eastAsia="da-DK"/>
        </w:rPr>
        <w:t xml:space="preserve">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Den anbefalede startdosis er 20 til 40 mg dagligt. Denne dosis kan tilpasses patientens respons efter behov. Dosis bør gives i to eller tre individuelle doser pr. dag ved kronisk kongestiv hjerteinsufficiens og som en </w:t>
      </w:r>
      <w:proofErr w:type="spellStart"/>
      <w:r w:rsidRPr="00CD77FD">
        <w:rPr>
          <w:color w:val="000000"/>
          <w:sz w:val="24"/>
          <w:szCs w:val="24"/>
          <w:lang w:eastAsia="da-DK"/>
        </w:rPr>
        <w:t>bolus</w:t>
      </w:r>
      <w:proofErr w:type="spellEnd"/>
      <w:r w:rsidRPr="00CD77FD">
        <w:rPr>
          <w:color w:val="000000"/>
          <w:sz w:val="24"/>
          <w:szCs w:val="24"/>
          <w:lang w:eastAsia="da-DK"/>
        </w:rPr>
        <w:t xml:space="preserve"> for </w:t>
      </w:r>
      <w:proofErr w:type="gramStart"/>
      <w:r w:rsidRPr="00CD77FD">
        <w:rPr>
          <w:color w:val="000000"/>
          <w:sz w:val="24"/>
          <w:szCs w:val="24"/>
          <w:lang w:eastAsia="da-DK"/>
        </w:rPr>
        <w:t>akut kongestiv hjertesvigt</w:t>
      </w:r>
      <w:proofErr w:type="gramEnd"/>
      <w:r w:rsidRPr="00CD77FD">
        <w:rPr>
          <w:color w:val="000000"/>
          <w:sz w:val="24"/>
          <w:szCs w:val="24"/>
          <w:lang w:eastAsia="da-DK"/>
        </w:rPr>
        <w:t xml:space="preserve">.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r w:rsidRPr="00CD77FD">
        <w:rPr>
          <w:i/>
          <w:color w:val="000000"/>
          <w:sz w:val="24"/>
          <w:szCs w:val="24"/>
          <w:lang w:eastAsia="da-DK"/>
        </w:rPr>
        <w:t xml:space="preserve">- Ødem associeret med nyresygdom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Den anbefalede startdosis er 20 til 40 mg dagligt. Denne dosis kan tilpasses respons efter behov. Den samlede daglige dosis kan indgives som en enkelt dosis eller som flere doser i løbet af dagen.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Hvis dette ikke fører til en optimal stigning i væskeudskillelse, skal </w:t>
      </w:r>
      <w:proofErr w:type="spellStart"/>
      <w:r w:rsidRPr="00CD77FD">
        <w:rPr>
          <w:color w:val="000000"/>
          <w:sz w:val="24"/>
          <w:szCs w:val="24"/>
          <w:lang w:eastAsia="da-DK"/>
        </w:rPr>
        <w:t>furosemid</w:t>
      </w:r>
      <w:proofErr w:type="spellEnd"/>
      <w:r w:rsidRPr="00CD77FD">
        <w:rPr>
          <w:color w:val="000000"/>
          <w:sz w:val="24"/>
          <w:szCs w:val="24"/>
          <w:lang w:eastAsia="da-DK"/>
        </w:rPr>
        <w:t xml:space="preserve"> administreres i kontinuerlig intravenøs infusion, med en initial hastighed på 50 mg til 100 mg pr. time.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Inden påbegyndelse af administrationen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skal </w:t>
      </w:r>
      <w:proofErr w:type="spellStart"/>
      <w:r w:rsidRPr="00CD77FD">
        <w:rPr>
          <w:color w:val="000000"/>
          <w:sz w:val="24"/>
          <w:szCs w:val="24"/>
          <w:lang w:eastAsia="da-DK"/>
        </w:rPr>
        <w:t>hypovolæmi</w:t>
      </w:r>
      <w:proofErr w:type="spellEnd"/>
      <w:r w:rsidRPr="00CD77FD">
        <w:rPr>
          <w:color w:val="000000"/>
          <w:sz w:val="24"/>
          <w:szCs w:val="24"/>
          <w:lang w:eastAsia="da-DK"/>
        </w:rPr>
        <w:t xml:space="preserve">, hypotension og syre-base og elektrolytiske ubalancer korrigeres.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I dialyserede patienter varierer den sædvanlige vedligeholdelsesdosis fra 250 mg til 1500 mg dagligt.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Hos patienter med </w:t>
      </w:r>
      <w:proofErr w:type="spellStart"/>
      <w:r w:rsidRPr="00CD77FD">
        <w:rPr>
          <w:color w:val="000000"/>
          <w:sz w:val="24"/>
          <w:szCs w:val="24"/>
          <w:lang w:eastAsia="da-DK"/>
        </w:rPr>
        <w:t>nefrotisk</w:t>
      </w:r>
      <w:proofErr w:type="spellEnd"/>
      <w:r w:rsidRPr="00CD77FD">
        <w:rPr>
          <w:color w:val="000000"/>
          <w:sz w:val="24"/>
          <w:szCs w:val="24"/>
          <w:lang w:eastAsia="da-DK"/>
        </w:rPr>
        <w:t xml:space="preserve"> syndrom skal dosis bestemmes med forsigtighed på grund af risikoen for en højere forekomst af bivirkninger.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r w:rsidRPr="00CD77FD">
        <w:rPr>
          <w:i/>
          <w:color w:val="000000"/>
          <w:sz w:val="24"/>
          <w:szCs w:val="24"/>
          <w:lang w:eastAsia="da-DK"/>
        </w:rPr>
        <w:t xml:space="preserve">- Ødem associeret med leversygdom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Når intravenøs behandling er absolut nødvendigt, bør den initiale dosis variere fra 20 mg til 40 mg. Denne dosis kan tilpasses respons efter behov. Den samlede daglige dosis kan indgives som en enkelt dosis eller som flere doser. </w:t>
      </w:r>
    </w:p>
    <w:p w:rsidR="00CD77FD" w:rsidRPr="00CD77FD" w:rsidRDefault="00CD77FD" w:rsidP="00CD77FD">
      <w:pPr>
        <w:autoSpaceDE w:val="0"/>
        <w:autoSpaceDN w:val="0"/>
        <w:adjustRightInd w:val="0"/>
        <w:ind w:left="851"/>
        <w:rPr>
          <w:color w:val="000000"/>
          <w:sz w:val="24"/>
          <w:szCs w:val="24"/>
          <w:lang w:eastAsia="da-DK"/>
        </w:rPr>
      </w:pPr>
      <w:proofErr w:type="spellStart"/>
      <w:r w:rsidRPr="00CD77FD">
        <w:rPr>
          <w:color w:val="000000"/>
          <w:sz w:val="24"/>
          <w:szCs w:val="24"/>
          <w:lang w:eastAsia="da-DK"/>
        </w:rPr>
        <w:lastRenderedPageBreak/>
        <w:t>Furosemid</w:t>
      </w:r>
      <w:proofErr w:type="spellEnd"/>
      <w:r w:rsidRPr="00CD77FD">
        <w:rPr>
          <w:color w:val="000000"/>
          <w:sz w:val="24"/>
          <w:szCs w:val="24"/>
          <w:lang w:eastAsia="da-DK"/>
        </w:rPr>
        <w:t xml:space="preserve"> kan anvendes i kombination med </w:t>
      </w:r>
      <w:proofErr w:type="spellStart"/>
      <w:r w:rsidRPr="00CD77FD">
        <w:rPr>
          <w:color w:val="000000"/>
          <w:sz w:val="24"/>
          <w:szCs w:val="24"/>
          <w:lang w:eastAsia="da-DK"/>
        </w:rPr>
        <w:t>aldosteronantagonister</w:t>
      </w:r>
      <w:proofErr w:type="spellEnd"/>
      <w:r w:rsidRPr="00CD77FD">
        <w:rPr>
          <w:color w:val="000000"/>
          <w:sz w:val="24"/>
          <w:szCs w:val="24"/>
          <w:lang w:eastAsia="da-DK"/>
        </w:rPr>
        <w:t xml:space="preserve"> i tilfælde, hvor disse midler ikke er tilstrækkelige i monoterapi. For at undgå komplikationer såsom </w:t>
      </w:r>
      <w:proofErr w:type="spellStart"/>
      <w:r w:rsidRPr="00CD77FD">
        <w:rPr>
          <w:color w:val="000000"/>
          <w:sz w:val="24"/>
          <w:szCs w:val="24"/>
          <w:lang w:eastAsia="da-DK"/>
        </w:rPr>
        <w:t>ortostatisk</w:t>
      </w:r>
      <w:proofErr w:type="spellEnd"/>
      <w:r w:rsidRPr="00CD77FD">
        <w:rPr>
          <w:color w:val="000000"/>
          <w:sz w:val="24"/>
          <w:szCs w:val="24"/>
          <w:lang w:eastAsia="da-DK"/>
        </w:rPr>
        <w:t xml:space="preserve"> intolerance eller syre-base og elektrolytiske ubalancer eller </w:t>
      </w:r>
      <w:proofErr w:type="spellStart"/>
      <w:r w:rsidRPr="00CD77FD">
        <w:rPr>
          <w:color w:val="000000"/>
          <w:sz w:val="24"/>
          <w:szCs w:val="24"/>
          <w:lang w:eastAsia="da-DK"/>
        </w:rPr>
        <w:t>hepatisk</w:t>
      </w:r>
      <w:proofErr w:type="spellEnd"/>
      <w:r w:rsidRPr="00CD77FD">
        <w:rPr>
          <w:color w:val="000000"/>
          <w:sz w:val="24"/>
          <w:szCs w:val="24"/>
          <w:lang w:eastAsia="da-DK"/>
        </w:rPr>
        <w:t xml:space="preserve"> </w:t>
      </w:r>
      <w:proofErr w:type="spellStart"/>
      <w:r w:rsidRPr="00CD77FD">
        <w:rPr>
          <w:color w:val="000000"/>
          <w:sz w:val="24"/>
          <w:szCs w:val="24"/>
          <w:lang w:eastAsia="da-DK"/>
        </w:rPr>
        <w:t>encephalopati</w:t>
      </w:r>
      <w:proofErr w:type="spellEnd"/>
      <w:r w:rsidRPr="00CD77FD">
        <w:rPr>
          <w:color w:val="000000"/>
          <w:sz w:val="24"/>
          <w:szCs w:val="24"/>
          <w:lang w:eastAsia="da-DK"/>
        </w:rPr>
        <w:t xml:space="preserve"> skal dosis justeres omhyggeligt for at opnå et gradvis væsketab. Dosis kan frembringe et dagligt vægttab på ca. 0,5 kg hos voksne.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I tilfælde af </w:t>
      </w:r>
      <w:proofErr w:type="spellStart"/>
      <w:r w:rsidRPr="00CD77FD">
        <w:rPr>
          <w:color w:val="000000"/>
          <w:sz w:val="24"/>
          <w:szCs w:val="24"/>
          <w:lang w:eastAsia="da-DK"/>
        </w:rPr>
        <w:t>ascites</w:t>
      </w:r>
      <w:proofErr w:type="spellEnd"/>
      <w:r w:rsidRPr="00CD77FD">
        <w:rPr>
          <w:color w:val="000000"/>
          <w:sz w:val="24"/>
          <w:szCs w:val="24"/>
          <w:lang w:eastAsia="da-DK"/>
        </w:rPr>
        <w:t xml:space="preserve"> med ødem bør vægttab induceret af forøget diurese ikke overstige 1 kg/dag.</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r w:rsidRPr="00CD77FD">
        <w:rPr>
          <w:i/>
          <w:color w:val="000000"/>
          <w:sz w:val="24"/>
          <w:szCs w:val="24"/>
          <w:lang w:eastAsia="da-DK"/>
        </w:rPr>
        <w:t xml:space="preserve">- Lungeødem (ved akut hjertesvigt)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Initialdosis til indgivelse er 40 mg </w:t>
      </w:r>
      <w:proofErr w:type="spellStart"/>
      <w:r w:rsidRPr="00CD77FD">
        <w:rPr>
          <w:color w:val="000000"/>
          <w:sz w:val="24"/>
          <w:szCs w:val="24"/>
          <w:lang w:eastAsia="da-DK"/>
        </w:rPr>
        <w:t>furosemid</w:t>
      </w:r>
      <w:proofErr w:type="spellEnd"/>
      <w:r w:rsidRPr="00CD77FD">
        <w:rPr>
          <w:color w:val="000000"/>
          <w:sz w:val="24"/>
          <w:szCs w:val="24"/>
          <w:lang w:eastAsia="da-DK"/>
        </w:rPr>
        <w:t xml:space="preserve"> ved intravenøs anvendelse. Hvis det patientens tilstand kræver det, gives endnu en injektion på 20 til 40 mg </w:t>
      </w:r>
      <w:proofErr w:type="spellStart"/>
      <w:r w:rsidRPr="00CD77FD">
        <w:rPr>
          <w:color w:val="000000"/>
          <w:sz w:val="24"/>
          <w:szCs w:val="24"/>
          <w:lang w:eastAsia="da-DK"/>
        </w:rPr>
        <w:t>furosemid</w:t>
      </w:r>
      <w:proofErr w:type="spellEnd"/>
      <w:r w:rsidRPr="00CD77FD">
        <w:rPr>
          <w:color w:val="000000"/>
          <w:sz w:val="24"/>
          <w:szCs w:val="24"/>
          <w:lang w:eastAsia="da-DK"/>
        </w:rPr>
        <w:t xml:space="preserve"> efter 30 - 60 minutter. </w:t>
      </w:r>
    </w:p>
    <w:p w:rsidR="00CD77FD" w:rsidRPr="00CD77FD" w:rsidRDefault="00CD77FD" w:rsidP="00CD77FD">
      <w:pPr>
        <w:ind w:left="851"/>
        <w:rPr>
          <w:sz w:val="24"/>
          <w:szCs w:val="24"/>
          <w:lang w:eastAsia="da-DK"/>
        </w:rPr>
      </w:pPr>
      <w:proofErr w:type="spellStart"/>
      <w:r w:rsidRPr="00CD77FD">
        <w:rPr>
          <w:sz w:val="24"/>
          <w:szCs w:val="24"/>
          <w:lang w:eastAsia="da-DK"/>
        </w:rPr>
        <w:t>Furosemid</w:t>
      </w:r>
      <w:proofErr w:type="spellEnd"/>
      <w:r w:rsidRPr="00CD77FD">
        <w:rPr>
          <w:sz w:val="24"/>
          <w:szCs w:val="24"/>
          <w:lang w:eastAsia="da-DK"/>
        </w:rPr>
        <w:t xml:space="preserve"> bør anvendes som supplement til andre terapeutiske foranstaltninger.</w:t>
      </w:r>
    </w:p>
    <w:p w:rsidR="00CD77FD" w:rsidRPr="00CD77FD" w:rsidRDefault="00CD77FD" w:rsidP="00CD77FD">
      <w:pPr>
        <w:ind w:left="851"/>
        <w:rPr>
          <w:sz w:val="24"/>
          <w:szCs w:val="24"/>
          <w:lang w:eastAsia="da-DK"/>
        </w:rPr>
      </w:pPr>
    </w:p>
    <w:p w:rsidR="00CD77FD" w:rsidRPr="00CD77FD" w:rsidRDefault="00CD77FD" w:rsidP="00CD77FD">
      <w:pPr>
        <w:ind w:left="851"/>
        <w:rPr>
          <w:i/>
          <w:sz w:val="24"/>
          <w:szCs w:val="24"/>
          <w:lang w:eastAsia="da-DK"/>
        </w:rPr>
      </w:pPr>
      <w:r w:rsidRPr="00CD77FD">
        <w:rPr>
          <w:i/>
          <w:sz w:val="24"/>
          <w:szCs w:val="24"/>
          <w:lang w:eastAsia="da-DK"/>
        </w:rPr>
        <w:t xml:space="preserve">- </w:t>
      </w:r>
      <w:proofErr w:type="spellStart"/>
      <w:r w:rsidRPr="00CD77FD">
        <w:rPr>
          <w:i/>
          <w:sz w:val="24"/>
          <w:szCs w:val="24"/>
          <w:lang w:eastAsia="da-DK"/>
        </w:rPr>
        <w:t>Hypertensiv</w:t>
      </w:r>
      <w:proofErr w:type="spellEnd"/>
      <w:r w:rsidRPr="00CD77FD">
        <w:rPr>
          <w:i/>
          <w:sz w:val="24"/>
          <w:szCs w:val="24"/>
          <w:lang w:eastAsia="da-DK"/>
        </w:rPr>
        <w:t xml:space="preserve"> krise (i tillæg til andre terapeutiske foranstaltninger)</w:t>
      </w:r>
    </w:p>
    <w:p w:rsidR="00CD77FD" w:rsidRPr="00CD77FD" w:rsidRDefault="00CD77FD" w:rsidP="00CD77FD">
      <w:pPr>
        <w:ind w:left="851"/>
        <w:rPr>
          <w:sz w:val="24"/>
          <w:szCs w:val="24"/>
          <w:lang w:eastAsia="da-DK"/>
        </w:rPr>
      </w:pPr>
      <w:r w:rsidRPr="00CD77FD">
        <w:rPr>
          <w:sz w:val="24"/>
          <w:szCs w:val="24"/>
          <w:lang w:eastAsia="da-DK"/>
        </w:rPr>
        <w:t xml:space="preserve">Den anbefalede initialdosis ved </w:t>
      </w:r>
      <w:proofErr w:type="spellStart"/>
      <w:r w:rsidRPr="00CD77FD">
        <w:rPr>
          <w:sz w:val="24"/>
          <w:szCs w:val="24"/>
          <w:lang w:eastAsia="da-DK"/>
        </w:rPr>
        <w:t>hypertensiv</w:t>
      </w:r>
      <w:proofErr w:type="spellEnd"/>
      <w:r w:rsidRPr="00CD77FD">
        <w:rPr>
          <w:sz w:val="24"/>
          <w:szCs w:val="24"/>
          <w:lang w:eastAsia="da-DK"/>
        </w:rPr>
        <w:t xml:space="preserve"> krise er 20 mg til 40 mg administreret i </w:t>
      </w:r>
      <w:proofErr w:type="spellStart"/>
      <w:r w:rsidRPr="00CD77FD">
        <w:rPr>
          <w:sz w:val="24"/>
          <w:szCs w:val="24"/>
          <w:lang w:eastAsia="da-DK"/>
        </w:rPr>
        <w:t>bolus</w:t>
      </w:r>
      <w:proofErr w:type="spellEnd"/>
      <w:r w:rsidRPr="00CD77FD">
        <w:rPr>
          <w:sz w:val="24"/>
          <w:szCs w:val="24"/>
          <w:lang w:eastAsia="da-DK"/>
        </w:rPr>
        <w:t xml:space="preserve"> ved intravenøs injektion. Denne dosis kan tilpasses respons efter behov.</w:t>
      </w:r>
    </w:p>
    <w:p w:rsidR="00CD77FD" w:rsidRPr="00CD77FD" w:rsidRDefault="00CD77FD" w:rsidP="00CD77FD">
      <w:pPr>
        <w:pStyle w:val="Normalindrykning"/>
        <w:spacing w:after="0"/>
        <w:ind w:left="851" w:hanging="851"/>
        <w:rPr>
          <w:sz w:val="24"/>
          <w:szCs w:val="24"/>
        </w:rPr>
      </w:pPr>
    </w:p>
    <w:p w:rsidR="00CD77FD" w:rsidRPr="00CD77FD" w:rsidRDefault="00CD77FD" w:rsidP="00CD77FD">
      <w:pPr>
        <w:ind w:left="851" w:hanging="851"/>
        <w:rPr>
          <w:b/>
          <w:sz w:val="24"/>
          <w:szCs w:val="24"/>
        </w:rPr>
      </w:pPr>
      <w:r w:rsidRPr="00CD77FD">
        <w:rPr>
          <w:b/>
          <w:sz w:val="24"/>
          <w:szCs w:val="24"/>
        </w:rPr>
        <w:t>4.3</w:t>
      </w:r>
      <w:r w:rsidRPr="00CD77FD">
        <w:rPr>
          <w:b/>
          <w:sz w:val="24"/>
          <w:szCs w:val="24"/>
        </w:rPr>
        <w:tab/>
        <w:t>Kontraindikationer</w:t>
      </w:r>
    </w:p>
    <w:p w:rsidR="00CD77FD" w:rsidRPr="00CD77FD" w:rsidRDefault="00CD77FD" w:rsidP="00CD77FD">
      <w:pPr>
        <w:pStyle w:val="Default"/>
        <w:numPr>
          <w:ilvl w:val="0"/>
          <w:numId w:val="6"/>
        </w:numPr>
        <w:tabs>
          <w:tab w:val="left" w:pos="1134"/>
        </w:tabs>
      </w:pPr>
      <w:r w:rsidRPr="00CD77FD">
        <w:t>Overfølsomhed over for det aktive stof eller over for et eller flere af hjælpestofferne</w:t>
      </w:r>
    </w:p>
    <w:p w:rsidR="00CD77FD" w:rsidRPr="00CD77FD" w:rsidRDefault="00CD77FD" w:rsidP="00CD77FD">
      <w:pPr>
        <w:pStyle w:val="Default"/>
        <w:numPr>
          <w:ilvl w:val="0"/>
          <w:numId w:val="6"/>
        </w:numPr>
        <w:tabs>
          <w:tab w:val="left" w:pos="1134"/>
        </w:tabs>
      </w:pPr>
      <w:r w:rsidRPr="00CD77FD">
        <w:t xml:space="preserve">Patienter med </w:t>
      </w:r>
      <w:proofErr w:type="spellStart"/>
      <w:r w:rsidRPr="00CD77FD">
        <w:t>anuri</w:t>
      </w:r>
      <w:proofErr w:type="spellEnd"/>
      <w:r w:rsidRPr="00CD77FD">
        <w:t xml:space="preserve"> eller nyresvigt med </w:t>
      </w:r>
      <w:proofErr w:type="spellStart"/>
      <w:r w:rsidRPr="00CD77FD">
        <w:t>oligoanuria</w:t>
      </w:r>
      <w:proofErr w:type="spellEnd"/>
      <w:r w:rsidRPr="00CD77FD">
        <w:t xml:space="preserve">, der ikke reagerer på </w:t>
      </w:r>
      <w:proofErr w:type="spellStart"/>
      <w:r w:rsidRPr="00CD77FD">
        <w:t>furosemid</w:t>
      </w:r>
      <w:proofErr w:type="spellEnd"/>
      <w:r w:rsidRPr="00CD77FD">
        <w:t xml:space="preserve"> </w:t>
      </w:r>
    </w:p>
    <w:p w:rsidR="00CD77FD" w:rsidRPr="00CD77FD" w:rsidRDefault="00CD77FD" w:rsidP="00CD77FD">
      <w:pPr>
        <w:pStyle w:val="Default"/>
        <w:numPr>
          <w:ilvl w:val="0"/>
          <w:numId w:val="6"/>
        </w:numPr>
        <w:tabs>
          <w:tab w:val="left" w:pos="1134"/>
        </w:tabs>
      </w:pPr>
      <w:r w:rsidRPr="00CD77FD">
        <w:t xml:space="preserve">Nyresvigt som følge af forgiftning med </w:t>
      </w:r>
      <w:proofErr w:type="spellStart"/>
      <w:r w:rsidRPr="00CD77FD">
        <w:t>nefrotoksiske</w:t>
      </w:r>
      <w:proofErr w:type="spellEnd"/>
      <w:r w:rsidRPr="00CD77FD">
        <w:t xml:space="preserve"> eller </w:t>
      </w:r>
      <w:proofErr w:type="spellStart"/>
      <w:r w:rsidRPr="00CD77FD">
        <w:t>hepatotoksiske</w:t>
      </w:r>
      <w:proofErr w:type="spellEnd"/>
      <w:r w:rsidRPr="00CD77FD">
        <w:t xml:space="preserve"> stoffer </w:t>
      </w:r>
    </w:p>
    <w:p w:rsidR="00CD77FD" w:rsidRPr="00CD77FD" w:rsidRDefault="00CD77FD" w:rsidP="00CD77FD">
      <w:pPr>
        <w:pStyle w:val="Default"/>
        <w:numPr>
          <w:ilvl w:val="0"/>
          <w:numId w:val="6"/>
        </w:numPr>
        <w:tabs>
          <w:tab w:val="left" w:pos="1134"/>
        </w:tabs>
      </w:pPr>
      <w:r w:rsidRPr="00CD77FD">
        <w:t xml:space="preserve">Nyresvigt i forbindelse med </w:t>
      </w:r>
      <w:proofErr w:type="spellStart"/>
      <w:r w:rsidRPr="00CD77FD">
        <w:t>hepatisk</w:t>
      </w:r>
      <w:proofErr w:type="spellEnd"/>
      <w:r w:rsidRPr="00CD77FD">
        <w:t xml:space="preserve"> koma</w:t>
      </w:r>
    </w:p>
    <w:p w:rsidR="00CD77FD" w:rsidRPr="00CD77FD" w:rsidRDefault="00CD77FD" w:rsidP="00CD77FD">
      <w:pPr>
        <w:pStyle w:val="Default"/>
        <w:numPr>
          <w:ilvl w:val="0"/>
          <w:numId w:val="6"/>
        </w:numPr>
        <w:tabs>
          <w:tab w:val="left" w:pos="1134"/>
        </w:tabs>
      </w:pPr>
      <w:r w:rsidRPr="00CD77FD">
        <w:t xml:space="preserve">Patienter med svær </w:t>
      </w:r>
      <w:proofErr w:type="spellStart"/>
      <w:r w:rsidRPr="00CD77FD">
        <w:t>hypokaliæmi</w:t>
      </w:r>
      <w:proofErr w:type="spellEnd"/>
      <w:r w:rsidRPr="00CD77FD">
        <w:t xml:space="preserve"> eller svær </w:t>
      </w:r>
      <w:proofErr w:type="spellStart"/>
      <w:r w:rsidRPr="00CD77FD">
        <w:t>hyponatriæmi</w:t>
      </w:r>
      <w:proofErr w:type="spellEnd"/>
      <w:r w:rsidRPr="00CD77FD">
        <w:t xml:space="preserve"> </w:t>
      </w:r>
    </w:p>
    <w:p w:rsidR="00CD77FD" w:rsidRPr="00CD77FD" w:rsidRDefault="00CD77FD" w:rsidP="00CD77FD">
      <w:pPr>
        <w:pStyle w:val="Default"/>
        <w:numPr>
          <w:ilvl w:val="0"/>
          <w:numId w:val="6"/>
        </w:numPr>
        <w:tabs>
          <w:tab w:val="left" w:pos="1134"/>
        </w:tabs>
        <w:ind w:left="1134" w:hanging="283"/>
      </w:pPr>
      <w:r w:rsidRPr="00CD77FD">
        <w:t xml:space="preserve">Patienter med </w:t>
      </w:r>
      <w:proofErr w:type="spellStart"/>
      <w:r w:rsidRPr="00CD77FD">
        <w:t>hypovolæmi</w:t>
      </w:r>
      <w:proofErr w:type="spellEnd"/>
      <w:r w:rsidRPr="00CD77FD">
        <w:t xml:space="preserve"> (med eller uden hypotension) eller dehydrering </w:t>
      </w:r>
    </w:p>
    <w:p w:rsidR="00CD77FD" w:rsidRPr="00CD77FD" w:rsidRDefault="00CD77FD" w:rsidP="00CD77FD">
      <w:pPr>
        <w:pStyle w:val="Default"/>
        <w:numPr>
          <w:ilvl w:val="0"/>
          <w:numId w:val="6"/>
        </w:numPr>
        <w:tabs>
          <w:tab w:val="left" w:pos="1134"/>
        </w:tabs>
        <w:ind w:left="1134" w:hanging="283"/>
      </w:pPr>
      <w:r w:rsidRPr="00CD77FD">
        <w:t xml:space="preserve">Patienter i prækomatøse eller komatøse tilstande, der er forbundet med </w:t>
      </w:r>
      <w:proofErr w:type="spellStart"/>
      <w:r w:rsidRPr="00CD77FD">
        <w:t>hepatisk</w:t>
      </w:r>
      <w:proofErr w:type="spellEnd"/>
      <w:r w:rsidRPr="00CD77FD">
        <w:t xml:space="preserve"> encefalopati </w:t>
      </w:r>
    </w:p>
    <w:p w:rsidR="00CD77FD" w:rsidRPr="00CD77FD" w:rsidRDefault="00CD77FD" w:rsidP="00CD77FD">
      <w:pPr>
        <w:pStyle w:val="Default"/>
        <w:numPr>
          <w:ilvl w:val="0"/>
          <w:numId w:val="6"/>
        </w:numPr>
        <w:tabs>
          <w:tab w:val="left" w:pos="1134"/>
        </w:tabs>
        <w:ind w:left="1134" w:hanging="283"/>
      </w:pPr>
      <w:r w:rsidRPr="00CD77FD">
        <w:t xml:space="preserve">Patienter med overfølsomhed over for sulfonamider (fx. </w:t>
      </w:r>
      <w:proofErr w:type="spellStart"/>
      <w:r w:rsidRPr="00CD77FD">
        <w:t>Sulfonyureas</w:t>
      </w:r>
      <w:proofErr w:type="spellEnd"/>
      <w:r w:rsidRPr="00CD77FD">
        <w:t xml:space="preserve"> eller antibiotika af sulfonamidgruppen) kan udvise krydsallergi over for </w:t>
      </w:r>
      <w:proofErr w:type="spellStart"/>
      <w:r w:rsidRPr="00CD77FD">
        <w:t>furosemid</w:t>
      </w:r>
      <w:proofErr w:type="spellEnd"/>
      <w:r w:rsidRPr="00CD77FD">
        <w:t xml:space="preserve"> </w:t>
      </w:r>
    </w:p>
    <w:p w:rsidR="00CD77FD" w:rsidRPr="00CD77FD" w:rsidRDefault="00CD77FD" w:rsidP="00CD77FD">
      <w:pPr>
        <w:pStyle w:val="Normalindrykning"/>
        <w:numPr>
          <w:ilvl w:val="0"/>
          <w:numId w:val="6"/>
        </w:numPr>
        <w:tabs>
          <w:tab w:val="left" w:pos="1134"/>
        </w:tabs>
        <w:spacing w:after="0"/>
        <w:ind w:left="1134" w:hanging="283"/>
        <w:rPr>
          <w:sz w:val="24"/>
          <w:szCs w:val="24"/>
          <w:lang w:val="da-DK"/>
        </w:rPr>
      </w:pPr>
      <w:r w:rsidRPr="00CD77FD">
        <w:rPr>
          <w:sz w:val="24"/>
          <w:szCs w:val="24"/>
          <w:lang w:val="da-DK"/>
        </w:rPr>
        <w:t xml:space="preserve">Amning (se pkt. 4.6) </w:t>
      </w:r>
    </w:p>
    <w:p w:rsidR="00CD77FD" w:rsidRPr="00CD77FD" w:rsidRDefault="00CD77FD" w:rsidP="00CD77FD">
      <w:pPr>
        <w:ind w:left="851" w:hanging="851"/>
        <w:rPr>
          <w:sz w:val="24"/>
          <w:szCs w:val="24"/>
        </w:rPr>
      </w:pPr>
    </w:p>
    <w:p w:rsidR="00CD77FD" w:rsidRPr="00CD77FD" w:rsidRDefault="00CD77FD" w:rsidP="00CD77FD">
      <w:pPr>
        <w:ind w:left="851" w:hanging="851"/>
        <w:rPr>
          <w:b/>
          <w:sz w:val="24"/>
          <w:szCs w:val="24"/>
        </w:rPr>
      </w:pPr>
      <w:r w:rsidRPr="00CD77FD">
        <w:rPr>
          <w:b/>
          <w:sz w:val="24"/>
          <w:szCs w:val="24"/>
        </w:rPr>
        <w:t>4.4</w:t>
      </w:r>
      <w:r w:rsidRPr="00CD77FD">
        <w:rPr>
          <w:b/>
          <w:sz w:val="24"/>
          <w:szCs w:val="24"/>
        </w:rPr>
        <w:tab/>
        <w:t>Særlige advarsler og forsigtighedsregler vedrørende brugen</w:t>
      </w:r>
    </w:p>
    <w:p w:rsidR="00CD77FD" w:rsidRPr="00CD77FD" w:rsidRDefault="00CD77FD" w:rsidP="00CD77FD">
      <w:pPr>
        <w:pStyle w:val="Default"/>
        <w:ind w:left="851"/>
      </w:pPr>
      <w:r w:rsidRPr="00CD77FD">
        <w:t xml:space="preserve">Omhyggelig kontrol er påkrævet i tilfælde af: </w:t>
      </w:r>
    </w:p>
    <w:p w:rsidR="00CD77FD" w:rsidRPr="00CD77FD" w:rsidRDefault="00CD77FD" w:rsidP="00CD77FD">
      <w:pPr>
        <w:pStyle w:val="Default"/>
        <w:numPr>
          <w:ilvl w:val="0"/>
          <w:numId w:val="6"/>
        </w:numPr>
        <w:ind w:left="1134" w:hanging="283"/>
      </w:pPr>
      <w:r w:rsidRPr="00CD77FD">
        <w:t xml:space="preserve">Patienter med partiel obstruktion af urinvejene (fx. prostatahypertrofi, </w:t>
      </w:r>
      <w:proofErr w:type="spellStart"/>
      <w:r w:rsidRPr="00CD77FD">
        <w:t>hydronefrose</w:t>
      </w:r>
      <w:proofErr w:type="spellEnd"/>
      <w:r w:rsidRPr="00CD77FD">
        <w:t xml:space="preserve">, </w:t>
      </w:r>
      <w:proofErr w:type="spellStart"/>
      <w:r w:rsidRPr="00CD77FD">
        <w:t>ureterostenosis</w:t>
      </w:r>
      <w:proofErr w:type="spellEnd"/>
      <w:r w:rsidRPr="00CD77FD">
        <w:t xml:space="preserve">). Diuresen må sikres opretholdt. </w:t>
      </w:r>
    </w:p>
    <w:p w:rsidR="00CD77FD" w:rsidRPr="00CD77FD" w:rsidRDefault="00CD77FD" w:rsidP="00CD77FD">
      <w:pPr>
        <w:pStyle w:val="Default"/>
        <w:numPr>
          <w:ilvl w:val="0"/>
          <w:numId w:val="6"/>
        </w:numPr>
        <w:ind w:left="1134" w:hanging="283"/>
      </w:pPr>
      <w:r w:rsidRPr="00CD77FD">
        <w:t xml:space="preserve">Patienter med hypotension eller med øget risiko for udtalt blodtryksfald (patienter med stenoser i koronararterierne eller hjernens forsyningskar) </w:t>
      </w:r>
    </w:p>
    <w:p w:rsidR="00CD77FD" w:rsidRPr="00CD77FD" w:rsidRDefault="00CD77FD" w:rsidP="00CD77FD">
      <w:pPr>
        <w:pStyle w:val="Default"/>
        <w:numPr>
          <w:ilvl w:val="0"/>
          <w:numId w:val="6"/>
        </w:numPr>
        <w:ind w:left="1134" w:hanging="283"/>
      </w:pPr>
      <w:r w:rsidRPr="00CD77FD">
        <w:t xml:space="preserve">Patienter med manifest eller latent diabetes mellitus eller variation af </w:t>
      </w:r>
      <w:proofErr w:type="spellStart"/>
      <w:r w:rsidRPr="00CD77FD">
        <w:t>glykæmi</w:t>
      </w:r>
      <w:proofErr w:type="spellEnd"/>
      <w:r w:rsidRPr="00CD77FD">
        <w:t xml:space="preserve"> (regelmæssig kontrol af blodsukkeret er påkrævet) </w:t>
      </w:r>
    </w:p>
    <w:p w:rsidR="00CD77FD" w:rsidRPr="00CD77FD" w:rsidRDefault="00CD77FD" w:rsidP="00CD77FD">
      <w:pPr>
        <w:pStyle w:val="Default"/>
        <w:numPr>
          <w:ilvl w:val="0"/>
          <w:numId w:val="6"/>
        </w:numPr>
        <w:ind w:left="1134" w:hanging="283"/>
      </w:pPr>
      <w:r w:rsidRPr="00CD77FD">
        <w:t xml:space="preserve">Patienter med gigt og </w:t>
      </w:r>
      <w:proofErr w:type="spellStart"/>
      <w:r w:rsidRPr="00CD77FD">
        <w:t>hyperurikæmi</w:t>
      </w:r>
      <w:proofErr w:type="spellEnd"/>
      <w:r w:rsidRPr="00CD77FD">
        <w:t xml:space="preserve"> (regelmæssig overvågning af urinsyreniveauer i serum er påkrævet) </w:t>
      </w:r>
    </w:p>
    <w:p w:rsidR="00CD77FD" w:rsidRPr="00CD77FD" w:rsidRDefault="00CD77FD" w:rsidP="00CD77FD">
      <w:pPr>
        <w:pStyle w:val="Default"/>
        <w:numPr>
          <w:ilvl w:val="0"/>
          <w:numId w:val="6"/>
        </w:numPr>
        <w:ind w:left="1134" w:hanging="283"/>
      </w:pPr>
      <w:r w:rsidRPr="00CD77FD">
        <w:t xml:space="preserve">Patienter med leversygdom eller </w:t>
      </w:r>
      <w:proofErr w:type="spellStart"/>
      <w:r w:rsidRPr="00CD77FD">
        <w:t>hepatorenalt</w:t>
      </w:r>
      <w:proofErr w:type="spellEnd"/>
      <w:r w:rsidRPr="00CD77FD">
        <w:t xml:space="preserve"> syndrom (nedsat nyrefunktion associeret til svær leversygdom) </w:t>
      </w:r>
    </w:p>
    <w:p w:rsidR="00CD77FD" w:rsidRPr="00CD77FD" w:rsidRDefault="00CD77FD" w:rsidP="00CD77FD">
      <w:pPr>
        <w:pStyle w:val="Default"/>
        <w:numPr>
          <w:ilvl w:val="0"/>
          <w:numId w:val="6"/>
        </w:numPr>
        <w:ind w:left="1134" w:hanging="283"/>
      </w:pPr>
      <w:proofErr w:type="spellStart"/>
      <w:r w:rsidRPr="00CD77FD">
        <w:t>Hypoproteinæmi</w:t>
      </w:r>
      <w:proofErr w:type="spellEnd"/>
      <w:r w:rsidRPr="00CD77FD">
        <w:t xml:space="preserve"> (forbundet til </w:t>
      </w:r>
      <w:proofErr w:type="spellStart"/>
      <w:r w:rsidRPr="00CD77FD">
        <w:t>nefrotisk</w:t>
      </w:r>
      <w:proofErr w:type="spellEnd"/>
      <w:r w:rsidRPr="00CD77FD">
        <w:t xml:space="preserve"> syndrom, </w:t>
      </w:r>
      <w:proofErr w:type="spellStart"/>
      <w:r w:rsidRPr="00CD77FD">
        <w:t>furosemids</w:t>
      </w:r>
      <w:proofErr w:type="spellEnd"/>
      <w:r w:rsidRPr="00CD77FD">
        <w:t xml:space="preserve"> virkning kan reduceres, og dets </w:t>
      </w:r>
      <w:proofErr w:type="spellStart"/>
      <w:r w:rsidRPr="00CD77FD">
        <w:t>ototoksicitet</w:t>
      </w:r>
      <w:proofErr w:type="spellEnd"/>
      <w:r w:rsidRPr="00CD77FD">
        <w:t xml:space="preserve"> øges) </w:t>
      </w:r>
    </w:p>
    <w:p w:rsidR="00CD77FD" w:rsidRPr="00CD77FD" w:rsidRDefault="00CD77FD" w:rsidP="00CD77FD">
      <w:pPr>
        <w:pStyle w:val="Default"/>
        <w:numPr>
          <w:ilvl w:val="0"/>
          <w:numId w:val="6"/>
        </w:numPr>
        <w:ind w:left="1134" w:hanging="283"/>
      </w:pPr>
      <w:r w:rsidRPr="00CD77FD">
        <w:t xml:space="preserve">Samtidig administration med </w:t>
      </w:r>
      <w:proofErr w:type="spellStart"/>
      <w:r w:rsidRPr="00CD77FD">
        <w:t>lithiumsalte</w:t>
      </w:r>
      <w:proofErr w:type="spellEnd"/>
      <w:r w:rsidRPr="00CD77FD">
        <w:t xml:space="preserve"> (overvågning af </w:t>
      </w:r>
      <w:proofErr w:type="spellStart"/>
      <w:r w:rsidRPr="00CD77FD">
        <w:t>lithiumniveauer</w:t>
      </w:r>
      <w:proofErr w:type="spellEnd"/>
      <w:r w:rsidRPr="00CD77FD">
        <w:t xml:space="preserve"> er påkrævet, se pkt. 4.5) </w:t>
      </w:r>
    </w:p>
    <w:p w:rsidR="00CD77FD" w:rsidRPr="00CD77FD" w:rsidRDefault="00CD77FD" w:rsidP="00CD77FD">
      <w:pPr>
        <w:pStyle w:val="Default"/>
        <w:numPr>
          <w:ilvl w:val="0"/>
          <w:numId w:val="6"/>
        </w:numPr>
        <w:ind w:left="1134" w:hanging="283"/>
      </w:pPr>
      <w:r w:rsidRPr="00CD77FD">
        <w:t xml:space="preserve">Akut </w:t>
      </w:r>
      <w:proofErr w:type="spellStart"/>
      <w:r w:rsidRPr="00CD77FD">
        <w:t>porfyri</w:t>
      </w:r>
      <w:proofErr w:type="spellEnd"/>
      <w:r w:rsidRPr="00CD77FD">
        <w:t xml:space="preserve"> (brugen af </w:t>
      </w:r>
      <w:proofErr w:type="spellStart"/>
      <w:r w:rsidRPr="00CD77FD">
        <w:t>diuretika</w:t>
      </w:r>
      <w:proofErr w:type="spellEnd"/>
      <w:r w:rsidRPr="00CD77FD">
        <w:t xml:space="preserve"> anses for at være usikker ved akut </w:t>
      </w:r>
      <w:proofErr w:type="spellStart"/>
      <w:r w:rsidRPr="00CD77FD">
        <w:t>porfyri</w:t>
      </w:r>
      <w:proofErr w:type="spellEnd"/>
      <w:r w:rsidRPr="00CD77FD">
        <w:t xml:space="preserve"> og der bør udvises forsigtighed) </w:t>
      </w:r>
    </w:p>
    <w:p w:rsidR="00CD77FD" w:rsidRPr="00CD77FD" w:rsidRDefault="00CD77FD" w:rsidP="00CD77FD">
      <w:pPr>
        <w:pStyle w:val="Default"/>
        <w:numPr>
          <w:ilvl w:val="0"/>
          <w:numId w:val="6"/>
        </w:numPr>
        <w:ind w:left="1134" w:hanging="283"/>
      </w:pPr>
      <w:r w:rsidRPr="00CD77FD">
        <w:t xml:space="preserve">I tilfælde af </w:t>
      </w:r>
      <w:proofErr w:type="spellStart"/>
      <w:r w:rsidRPr="00CD77FD">
        <w:t>ascites</w:t>
      </w:r>
      <w:proofErr w:type="spellEnd"/>
      <w:r w:rsidRPr="00CD77FD">
        <w:t xml:space="preserve"> med ødem bør vægttab induceret af forøget diurese ikke overstige 1 kg/dag </w:t>
      </w:r>
    </w:p>
    <w:p w:rsidR="00CD77FD" w:rsidRPr="00CD77FD" w:rsidRDefault="00CD77FD" w:rsidP="00CD77FD">
      <w:pPr>
        <w:pStyle w:val="Default"/>
        <w:numPr>
          <w:ilvl w:val="0"/>
          <w:numId w:val="6"/>
        </w:numPr>
        <w:ind w:left="1134" w:hanging="283"/>
      </w:pPr>
      <w:r w:rsidRPr="00CD77FD">
        <w:lastRenderedPageBreak/>
        <w:t xml:space="preserve">For kraftig diurese kan forårsage </w:t>
      </w:r>
      <w:proofErr w:type="spellStart"/>
      <w:r w:rsidRPr="00CD77FD">
        <w:t>ortostatisk</w:t>
      </w:r>
      <w:proofErr w:type="spellEnd"/>
      <w:r w:rsidRPr="00CD77FD">
        <w:t xml:space="preserve"> hypotension eller akutte </w:t>
      </w:r>
      <w:proofErr w:type="spellStart"/>
      <w:r w:rsidRPr="00CD77FD">
        <w:t>hypotensive</w:t>
      </w:r>
      <w:proofErr w:type="spellEnd"/>
      <w:r w:rsidRPr="00CD77FD">
        <w:t xml:space="preserve"> episoder. </w:t>
      </w:r>
    </w:p>
    <w:p w:rsidR="00CD77FD" w:rsidRPr="00CD77FD" w:rsidRDefault="00CD77FD" w:rsidP="00CD77FD">
      <w:pPr>
        <w:pStyle w:val="Default"/>
        <w:numPr>
          <w:ilvl w:val="0"/>
          <w:numId w:val="6"/>
        </w:numPr>
        <w:ind w:left="1134" w:hanging="283"/>
      </w:pPr>
      <w:proofErr w:type="spellStart"/>
      <w:r w:rsidRPr="00CD77FD">
        <w:rPr>
          <w:u w:val="single"/>
        </w:rPr>
        <w:t>NSAID'er</w:t>
      </w:r>
      <w:proofErr w:type="spellEnd"/>
      <w:r w:rsidRPr="00CD77FD">
        <w:rPr>
          <w:u w:val="single"/>
        </w:rPr>
        <w:t xml:space="preserve"> kan modvirke den diuretiske virkning af </w:t>
      </w:r>
      <w:proofErr w:type="spellStart"/>
      <w:r w:rsidRPr="00CD77FD">
        <w:rPr>
          <w:u w:val="single"/>
        </w:rPr>
        <w:t>furosemid</w:t>
      </w:r>
      <w:proofErr w:type="spellEnd"/>
      <w:r w:rsidRPr="00CD77FD">
        <w:rPr>
          <w:u w:val="single"/>
        </w:rPr>
        <w:t xml:space="preserve"> og andre </w:t>
      </w:r>
      <w:proofErr w:type="spellStart"/>
      <w:r w:rsidRPr="00CD77FD">
        <w:rPr>
          <w:u w:val="single"/>
        </w:rPr>
        <w:t>diuretika</w:t>
      </w:r>
      <w:proofErr w:type="spellEnd"/>
      <w:r w:rsidRPr="00CD77FD">
        <w:rPr>
          <w:u w:val="single"/>
        </w:rPr>
        <w:t xml:space="preserve">. Anvendelse af </w:t>
      </w:r>
      <w:proofErr w:type="spellStart"/>
      <w:r w:rsidRPr="00CD77FD">
        <w:rPr>
          <w:u w:val="single"/>
        </w:rPr>
        <w:t>NSAID’er</w:t>
      </w:r>
      <w:proofErr w:type="spellEnd"/>
      <w:r w:rsidRPr="00CD77FD">
        <w:rPr>
          <w:u w:val="single"/>
        </w:rPr>
        <w:t xml:space="preserve"> med </w:t>
      </w:r>
      <w:proofErr w:type="spellStart"/>
      <w:r w:rsidRPr="00CD77FD">
        <w:rPr>
          <w:u w:val="single"/>
        </w:rPr>
        <w:t>diuretika</w:t>
      </w:r>
      <w:proofErr w:type="spellEnd"/>
      <w:r w:rsidRPr="00CD77FD">
        <w:rPr>
          <w:u w:val="single"/>
        </w:rPr>
        <w:t xml:space="preserve"> kan øge risikoen for </w:t>
      </w:r>
      <w:proofErr w:type="spellStart"/>
      <w:r w:rsidRPr="00CD77FD">
        <w:rPr>
          <w:u w:val="single"/>
        </w:rPr>
        <w:t>nefrotoksicitet</w:t>
      </w:r>
      <w:proofErr w:type="spellEnd"/>
      <w:r w:rsidRPr="00CD77FD">
        <w:rPr>
          <w:u w:val="single"/>
        </w:rPr>
        <w:t>.</w:t>
      </w:r>
    </w:p>
    <w:p w:rsidR="00CD77FD" w:rsidRPr="00CD77FD" w:rsidRDefault="00CD77FD" w:rsidP="00CD77FD">
      <w:pPr>
        <w:pStyle w:val="Default"/>
        <w:numPr>
          <w:ilvl w:val="0"/>
          <w:numId w:val="6"/>
        </w:numPr>
        <w:ind w:left="1134" w:hanging="283"/>
      </w:pPr>
      <w:r w:rsidRPr="00CD77FD">
        <w:t xml:space="preserve">Hvor det angives, skal der tages skridt til at korrigere hypotension eller </w:t>
      </w:r>
      <w:proofErr w:type="spellStart"/>
      <w:r w:rsidRPr="00CD77FD">
        <w:t>hypovolæmi</w:t>
      </w:r>
      <w:proofErr w:type="spellEnd"/>
      <w:r w:rsidRPr="00CD77FD">
        <w:t xml:space="preserve">, før behandling påbegyndes. </w:t>
      </w:r>
    </w:p>
    <w:p w:rsidR="00CD77FD" w:rsidRPr="00CD77FD" w:rsidRDefault="00CD77FD" w:rsidP="00CD77FD">
      <w:pPr>
        <w:pStyle w:val="Default"/>
        <w:ind w:left="851"/>
      </w:pPr>
    </w:p>
    <w:p w:rsidR="00CD77FD" w:rsidRPr="00CD77FD" w:rsidRDefault="00CD77FD" w:rsidP="00CD77FD">
      <w:pPr>
        <w:pStyle w:val="Default"/>
        <w:ind w:left="851"/>
      </w:pPr>
      <w:r w:rsidRPr="00CD77FD">
        <w:t xml:space="preserve">Forsigtig dosistitrering er påkrævet: </w:t>
      </w:r>
    </w:p>
    <w:p w:rsidR="00CD77FD" w:rsidRPr="00CD77FD" w:rsidRDefault="00CD77FD" w:rsidP="00CD77FD">
      <w:pPr>
        <w:pStyle w:val="Default"/>
        <w:numPr>
          <w:ilvl w:val="0"/>
          <w:numId w:val="6"/>
        </w:numPr>
        <w:ind w:left="1134" w:hanging="283"/>
      </w:pPr>
      <w:r w:rsidRPr="00CD77FD">
        <w:t xml:space="preserve">Elektrolytvariationer (fx. </w:t>
      </w:r>
      <w:proofErr w:type="spellStart"/>
      <w:r w:rsidRPr="00CD77FD">
        <w:t>hypokaliæmi</w:t>
      </w:r>
      <w:proofErr w:type="spellEnd"/>
      <w:r w:rsidRPr="00CD77FD">
        <w:t xml:space="preserve">, </w:t>
      </w:r>
      <w:proofErr w:type="spellStart"/>
      <w:r w:rsidRPr="00CD77FD">
        <w:t>hyponatriæmi</w:t>
      </w:r>
      <w:proofErr w:type="spellEnd"/>
      <w:r w:rsidRPr="00CD77FD">
        <w:t xml:space="preserve">). </w:t>
      </w:r>
      <w:r w:rsidRPr="00CD77FD">
        <w:rPr>
          <w:u w:val="single"/>
        </w:rPr>
        <w:t xml:space="preserve">Kaliumtilskud og/eller kostforanstaltninger kan være nødvendige for at kontrollere eller undgå </w:t>
      </w:r>
      <w:proofErr w:type="spellStart"/>
      <w:r w:rsidRPr="00CD77FD">
        <w:rPr>
          <w:u w:val="single"/>
        </w:rPr>
        <w:t>hypokaliæmi</w:t>
      </w:r>
      <w:proofErr w:type="spellEnd"/>
      <w:r w:rsidRPr="00CD77FD">
        <w:t xml:space="preserve"> </w:t>
      </w:r>
    </w:p>
    <w:p w:rsidR="00CD77FD" w:rsidRPr="00CD77FD" w:rsidRDefault="00CD77FD" w:rsidP="00CD77FD">
      <w:pPr>
        <w:pStyle w:val="Default"/>
        <w:numPr>
          <w:ilvl w:val="0"/>
          <w:numId w:val="6"/>
        </w:numPr>
        <w:ind w:left="1134" w:hanging="283"/>
      </w:pPr>
      <w:r w:rsidRPr="00CD77FD">
        <w:t xml:space="preserve">Væskevariationer, dehydrering, reduktion i blodvolumen med kredsløbskollaps og mulighed for trombose og </w:t>
      </w:r>
      <w:proofErr w:type="spellStart"/>
      <w:r w:rsidRPr="00CD77FD">
        <w:t>emboli</w:t>
      </w:r>
      <w:proofErr w:type="spellEnd"/>
      <w:r w:rsidRPr="00CD77FD">
        <w:t xml:space="preserve">, navnlig hos ældre, ved overdreven anvendelse </w:t>
      </w:r>
    </w:p>
    <w:p w:rsidR="00CD77FD" w:rsidRPr="00CD77FD" w:rsidRDefault="00CD77FD" w:rsidP="00CD77FD">
      <w:pPr>
        <w:pStyle w:val="Default"/>
        <w:numPr>
          <w:ilvl w:val="0"/>
          <w:numId w:val="6"/>
        </w:numPr>
        <w:ind w:left="1134" w:hanging="283"/>
      </w:pPr>
      <w:proofErr w:type="spellStart"/>
      <w:r w:rsidRPr="00CD77FD">
        <w:t>Ototoksicitet</w:t>
      </w:r>
      <w:proofErr w:type="spellEnd"/>
      <w:r w:rsidRPr="00CD77FD">
        <w:t xml:space="preserve"> (hvis det administreres hurtigere end 4 mg/min) - andre </w:t>
      </w:r>
      <w:proofErr w:type="spellStart"/>
      <w:r w:rsidRPr="00CD77FD">
        <w:t>ototoksiske</w:t>
      </w:r>
      <w:proofErr w:type="spellEnd"/>
      <w:r w:rsidRPr="00CD77FD">
        <w:t xml:space="preserve"> forbindelser administreret samtidigt kan øge denne risiko, se pkt. 4.5 </w:t>
      </w:r>
    </w:p>
    <w:p w:rsidR="00CD77FD" w:rsidRPr="00CD77FD" w:rsidRDefault="00CD77FD" w:rsidP="00CD77FD">
      <w:pPr>
        <w:pStyle w:val="Default"/>
        <w:numPr>
          <w:ilvl w:val="0"/>
          <w:numId w:val="6"/>
        </w:numPr>
        <w:ind w:left="1134" w:hanging="283"/>
      </w:pPr>
      <w:r w:rsidRPr="00CD77FD">
        <w:t xml:space="preserve">Administration af høje doser </w:t>
      </w:r>
    </w:p>
    <w:p w:rsidR="00CD77FD" w:rsidRPr="00CD77FD" w:rsidRDefault="00CD77FD" w:rsidP="00CD77FD">
      <w:pPr>
        <w:pStyle w:val="Default"/>
        <w:numPr>
          <w:ilvl w:val="0"/>
          <w:numId w:val="6"/>
        </w:numPr>
        <w:ind w:left="1134" w:hanging="283"/>
      </w:pPr>
      <w:r w:rsidRPr="00CD77FD">
        <w:t xml:space="preserve">Administration ved progressiv og alvorlig nyresygdom </w:t>
      </w:r>
    </w:p>
    <w:p w:rsidR="00CD77FD" w:rsidRPr="00CD77FD" w:rsidRDefault="00CD77FD" w:rsidP="00CD77FD">
      <w:pPr>
        <w:pStyle w:val="Default"/>
        <w:numPr>
          <w:ilvl w:val="0"/>
          <w:numId w:val="6"/>
        </w:numPr>
        <w:ind w:left="1134" w:hanging="283"/>
      </w:pPr>
      <w:r w:rsidRPr="00CD77FD">
        <w:t xml:space="preserve">Administration med sorbitol. Samtidig administration af begge stoffer kan føre til øget dehydrering (sorbitol kan medføre yderligere væsketab ved at inducere diarré) </w:t>
      </w:r>
    </w:p>
    <w:p w:rsidR="00CD77FD" w:rsidRPr="00CD77FD" w:rsidRDefault="00CD77FD" w:rsidP="00CD77FD">
      <w:pPr>
        <w:pStyle w:val="Default"/>
        <w:numPr>
          <w:ilvl w:val="0"/>
          <w:numId w:val="6"/>
        </w:numPr>
        <w:ind w:left="1134" w:hanging="283"/>
      </w:pPr>
      <w:r w:rsidRPr="00CD77FD">
        <w:t xml:space="preserve">Administration ved lupus </w:t>
      </w:r>
      <w:proofErr w:type="spellStart"/>
      <w:r w:rsidRPr="00CD77FD">
        <w:t>erythematosus</w:t>
      </w:r>
      <w:proofErr w:type="spellEnd"/>
      <w:r w:rsidRPr="00CD77FD">
        <w:t xml:space="preserve"> </w:t>
      </w:r>
    </w:p>
    <w:p w:rsidR="00CD77FD" w:rsidRPr="00CD77FD" w:rsidRDefault="00CD77FD" w:rsidP="00CD77FD">
      <w:pPr>
        <w:pStyle w:val="Default"/>
        <w:numPr>
          <w:ilvl w:val="0"/>
          <w:numId w:val="6"/>
        </w:numPr>
        <w:ind w:left="1134" w:hanging="283"/>
      </w:pPr>
      <w:r w:rsidRPr="00CD77FD">
        <w:t xml:space="preserve">Lægemidler, der forlænger QT-intervallet </w:t>
      </w:r>
    </w:p>
    <w:p w:rsidR="00CD77FD" w:rsidRPr="00CD77FD" w:rsidRDefault="00CD77FD" w:rsidP="00CD77FD">
      <w:pPr>
        <w:pStyle w:val="Default"/>
        <w:ind w:left="851"/>
      </w:pPr>
    </w:p>
    <w:p w:rsidR="00CD77FD" w:rsidRPr="00CD77FD" w:rsidRDefault="00CD77FD" w:rsidP="00CD77FD">
      <w:pPr>
        <w:pStyle w:val="Default"/>
        <w:ind w:left="851"/>
      </w:pPr>
      <w:r w:rsidRPr="00CD77FD">
        <w:t xml:space="preserve">Symptomatisk hypotension, der fører til svimmelhed, besvimelse eller tab af bevidsthed, kan forekomme hos patienter, der behandles med </w:t>
      </w:r>
      <w:proofErr w:type="spellStart"/>
      <w:r w:rsidRPr="00CD77FD">
        <w:t>furosemid</w:t>
      </w:r>
      <w:proofErr w:type="spellEnd"/>
      <w:r w:rsidRPr="00CD77FD">
        <w:t>, især hos de ældre, patienter på andre medikamenter, som kan forårsage hypotension og patienter med andre medicinske tilstande, hvor der er risiko for hypotension.</w:t>
      </w:r>
    </w:p>
    <w:p w:rsidR="00CD77FD" w:rsidRPr="00CD77FD" w:rsidRDefault="00CD77FD" w:rsidP="00CD77FD">
      <w:pPr>
        <w:pStyle w:val="Default"/>
        <w:ind w:left="851"/>
      </w:pPr>
    </w:p>
    <w:p w:rsidR="00CD77FD" w:rsidRPr="00CD77FD" w:rsidRDefault="00CD77FD" w:rsidP="00CD77FD">
      <w:pPr>
        <w:pStyle w:val="Default"/>
        <w:ind w:left="851"/>
      </w:pPr>
      <w:r w:rsidRPr="00CD77FD">
        <w:t xml:space="preserve">Præmature spædbørn (mulig udvikling af </w:t>
      </w:r>
      <w:proofErr w:type="spellStart"/>
      <w:r w:rsidRPr="00CD77FD">
        <w:t>nefrocalcinose</w:t>
      </w:r>
      <w:proofErr w:type="spellEnd"/>
      <w:r w:rsidRPr="00CD77FD">
        <w:t xml:space="preserve">/nyresten. Nyrefunktionen skal overvåges, og der skal foretages ultralydsscanning af nyrerne). Hos præmature spædbørn med </w:t>
      </w:r>
      <w:proofErr w:type="spellStart"/>
      <w:r w:rsidRPr="00CD77FD">
        <w:t>respiratory</w:t>
      </w:r>
      <w:proofErr w:type="spellEnd"/>
      <w:r w:rsidRPr="00CD77FD">
        <w:t xml:space="preserve"> </w:t>
      </w:r>
      <w:proofErr w:type="spellStart"/>
      <w:r w:rsidRPr="00CD77FD">
        <w:t>distress</w:t>
      </w:r>
      <w:proofErr w:type="spellEnd"/>
      <w:r w:rsidRPr="00CD77FD">
        <w:t xml:space="preserve"> </w:t>
      </w:r>
      <w:proofErr w:type="spellStart"/>
      <w:r w:rsidRPr="00CD77FD">
        <w:t>syndrome</w:t>
      </w:r>
      <w:proofErr w:type="spellEnd"/>
      <w:r w:rsidRPr="00CD77FD">
        <w:t xml:space="preserve"> kan vanddrivende behandling med </w:t>
      </w:r>
      <w:proofErr w:type="spellStart"/>
      <w:r w:rsidRPr="00CD77FD">
        <w:t>furosemid</w:t>
      </w:r>
      <w:proofErr w:type="spellEnd"/>
      <w:r w:rsidRPr="00CD77FD">
        <w:t xml:space="preserve"> i de første uger øge risikoen for vedvarende </w:t>
      </w:r>
      <w:proofErr w:type="spellStart"/>
      <w:r w:rsidRPr="00CD77FD">
        <w:t>ductus</w:t>
      </w:r>
      <w:proofErr w:type="spellEnd"/>
      <w:r w:rsidRPr="00CD77FD">
        <w:t xml:space="preserve"> </w:t>
      </w:r>
      <w:proofErr w:type="spellStart"/>
      <w:r w:rsidRPr="00CD77FD">
        <w:t>arteriosus</w:t>
      </w:r>
      <w:proofErr w:type="spellEnd"/>
      <w:r w:rsidRPr="00CD77FD">
        <w:t xml:space="preserve"> </w:t>
      </w:r>
      <w:proofErr w:type="spellStart"/>
      <w:r w:rsidRPr="00CD77FD">
        <w:t>Botalli</w:t>
      </w:r>
      <w:proofErr w:type="spellEnd"/>
      <w:r w:rsidRPr="00CD77FD">
        <w:t xml:space="preserve">. </w:t>
      </w:r>
    </w:p>
    <w:p w:rsidR="00CD77FD" w:rsidRPr="00CD77FD" w:rsidRDefault="00CD77FD" w:rsidP="00CD77FD">
      <w:pPr>
        <w:pStyle w:val="Default"/>
        <w:ind w:left="851"/>
      </w:pPr>
    </w:p>
    <w:p w:rsidR="00CD77FD" w:rsidRPr="00CD77FD" w:rsidRDefault="00CD77FD" w:rsidP="00CD77FD">
      <w:pPr>
        <w:pStyle w:val="Default"/>
        <w:ind w:left="851"/>
      </w:pPr>
      <w:r w:rsidRPr="00CD77FD">
        <w:t xml:space="preserve">Der skal udvises forsigtighed hos patienter med risiko for elektrolytmangel. </w:t>
      </w:r>
    </w:p>
    <w:p w:rsidR="00CD77FD" w:rsidRPr="00CD77FD" w:rsidRDefault="00CD77FD" w:rsidP="00CD77FD">
      <w:pPr>
        <w:pStyle w:val="Default"/>
        <w:ind w:left="851"/>
      </w:pPr>
    </w:p>
    <w:p w:rsidR="00CD77FD" w:rsidRPr="00CD77FD" w:rsidRDefault="00CD77FD" w:rsidP="00CD77FD">
      <w:pPr>
        <w:pStyle w:val="Default"/>
        <w:ind w:left="851"/>
      </w:pPr>
      <w:r w:rsidRPr="00CD77FD">
        <w:t xml:space="preserve">Det anbefales sædvanligvis at foretage en regelmæssig overvågning af serumnatrium, kalium og </w:t>
      </w:r>
      <w:proofErr w:type="spellStart"/>
      <w:r w:rsidRPr="00CD77FD">
        <w:t>kreatinin</w:t>
      </w:r>
      <w:proofErr w:type="spellEnd"/>
      <w:r w:rsidRPr="00CD77FD">
        <w:t xml:space="preserve"> under </w:t>
      </w:r>
      <w:proofErr w:type="spellStart"/>
      <w:r w:rsidRPr="00CD77FD">
        <w:t>furosemidbehandling</w:t>
      </w:r>
      <w:proofErr w:type="spellEnd"/>
      <w:r w:rsidRPr="00CD77FD">
        <w:t xml:space="preserve">. Der kræves især nøje monitorering af patienter med høj risiko for at udvikle elektrolytforstyrrelser eller i tilfælde af signifikant, yderligere væsketab. (Fx. på grund af opkastning eller diarré). </w:t>
      </w:r>
    </w:p>
    <w:p w:rsidR="00CD77FD" w:rsidRPr="00CD77FD" w:rsidRDefault="00CD77FD" w:rsidP="00CD77FD">
      <w:pPr>
        <w:pStyle w:val="Default"/>
        <w:ind w:left="851"/>
      </w:pPr>
      <w:proofErr w:type="spellStart"/>
      <w:r w:rsidRPr="00CD77FD">
        <w:t>Hypovolæmi</w:t>
      </w:r>
      <w:proofErr w:type="spellEnd"/>
      <w:r w:rsidRPr="00CD77FD">
        <w:t xml:space="preserve"> eller dehydrering samt alle udtalte elektrolytforstyrrelser eller syre-base-forstyrrelser skal korrigeres. I sådanne tilfælde kan det være nødvendigt at seponere </w:t>
      </w:r>
      <w:proofErr w:type="spellStart"/>
      <w:r w:rsidRPr="00CD77FD">
        <w:t>furosemid</w:t>
      </w:r>
      <w:proofErr w:type="spellEnd"/>
      <w:r w:rsidRPr="00CD77FD">
        <w:t xml:space="preserve"> midlertidigt. </w:t>
      </w:r>
    </w:p>
    <w:p w:rsidR="00CD77FD" w:rsidRPr="00CD77FD" w:rsidRDefault="00CD77FD" w:rsidP="00CD77FD">
      <w:pPr>
        <w:pStyle w:val="Default"/>
        <w:ind w:left="851"/>
      </w:pPr>
    </w:p>
    <w:p w:rsidR="00CD77FD" w:rsidRPr="00CD77FD" w:rsidRDefault="00CD77FD" w:rsidP="00CD77FD">
      <w:pPr>
        <w:pStyle w:val="Default"/>
        <w:ind w:left="851"/>
      </w:pPr>
      <w:r w:rsidRPr="00CD77FD">
        <w:t xml:space="preserve">Hos patienter, der har høj risiko for røntgenkontrastinduceret </w:t>
      </w:r>
      <w:proofErr w:type="spellStart"/>
      <w:r w:rsidRPr="00CD77FD">
        <w:t>nefropati</w:t>
      </w:r>
      <w:proofErr w:type="spellEnd"/>
      <w:r w:rsidRPr="00CD77FD">
        <w:t xml:space="preserve">, anbefales </w:t>
      </w:r>
      <w:proofErr w:type="spellStart"/>
      <w:r w:rsidRPr="00CD77FD">
        <w:t>furosemid</w:t>
      </w:r>
      <w:proofErr w:type="spellEnd"/>
      <w:r w:rsidRPr="00CD77FD">
        <w:t xml:space="preserve"> ikke til brug for diurese som en del af de forebyggende foranstaltninger mod røntgenkontrastinduceret </w:t>
      </w:r>
      <w:proofErr w:type="spellStart"/>
      <w:r w:rsidRPr="00CD77FD">
        <w:t>nefropati</w:t>
      </w:r>
      <w:proofErr w:type="spellEnd"/>
      <w:r w:rsidRPr="00CD77FD">
        <w:t xml:space="preserve">. </w:t>
      </w:r>
    </w:p>
    <w:p w:rsidR="00CD77FD" w:rsidRPr="00CD77FD" w:rsidRDefault="00CD77FD" w:rsidP="00CD77FD">
      <w:pPr>
        <w:pStyle w:val="Default"/>
        <w:ind w:left="851"/>
      </w:pPr>
    </w:p>
    <w:p w:rsidR="00CD77FD" w:rsidRPr="00CD77FD" w:rsidRDefault="00CD77FD" w:rsidP="00CD77FD">
      <w:pPr>
        <w:ind w:left="851"/>
        <w:rPr>
          <w:color w:val="000000"/>
          <w:sz w:val="24"/>
          <w:szCs w:val="24"/>
        </w:rPr>
      </w:pPr>
      <w:r w:rsidRPr="00CD77FD">
        <w:rPr>
          <w:b/>
          <w:color w:val="000000"/>
          <w:sz w:val="24"/>
          <w:szCs w:val="24"/>
        </w:rPr>
        <w:t xml:space="preserve">Samtidig brug af </w:t>
      </w:r>
      <w:proofErr w:type="spellStart"/>
      <w:r w:rsidRPr="00CD77FD">
        <w:rPr>
          <w:b/>
          <w:color w:val="000000"/>
          <w:sz w:val="24"/>
          <w:szCs w:val="24"/>
        </w:rPr>
        <w:t>risperidon</w:t>
      </w:r>
      <w:proofErr w:type="spellEnd"/>
    </w:p>
    <w:p w:rsidR="00CD77FD" w:rsidRPr="00CD77FD" w:rsidRDefault="00CD77FD" w:rsidP="00CD77FD">
      <w:pPr>
        <w:ind w:left="851"/>
        <w:rPr>
          <w:color w:val="000000"/>
          <w:sz w:val="24"/>
          <w:szCs w:val="24"/>
        </w:rPr>
      </w:pPr>
      <w:r w:rsidRPr="00CD77FD">
        <w:rPr>
          <w:color w:val="000000"/>
          <w:sz w:val="24"/>
          <w:szCs w:val="24"/>
        </w:rPr>
        <w:t xml:space="preserve">I placebokontrollerede forsøg med </w:t>
      </w:r>
      <w:proofErr w:type="spellStart"/>
      <w:r w:rsidRPr="00CD77FD">
        <w:rPr>
          <w:color w:val="000000"/>
          <w:sz w:val="24"/>
          <w:szCs w:val="24"/>
        </w:rPr>
        <w:t>risperidon</w:t>
      </w:r>
      <w:proofErr w:type="spellEnd"/>
      <w:r w:rsidRPr="00CD77FD">
        <w:rPr>
          <w:color w:val="000000"/>
          <w:sz w:val="24"/>
          <w:szCs w:val="24"/>
        </w:rPr>
        <w:t xml:space="preserve"> hos ældre patienter med demens blev der set en højere forekomst af mortalitet hos de patienter, der blev behandlet med </w:t>
      </w:r>
      <w:proofErr w:type="spellStart"/>
      <w:r w:rsidRPr="00CD77FD">
        <w:rPr>
          <w:color w:val="000000"/>
          <w:sz w:val="24"/>
          <w:szCs w:val="24"/>
        </w:rPr>
        <w:t>furosemid</w:t>
      </w:r>
      <w:proofErr w:type="spellEnd"/>
      <w:r w:rsidRPr="00CD77FD">
        <w:rPr>
          <w:color w:val="000000"/>
          <w:sz w:val="24"/>
          <w:szCs w:val="24"/>
        </w:rPr>
        <w:t xml:space="preserve"> og </w:t>
      </w:r>
      <w:proofErr w:type="spellStart"/>
      <w:r w:rsidRPr="00CD77FD">
        <w:rPr>
          <w:color w:val="000000"/>
          <w:sz w:val="24"/>
          <w:szCs w:val="24"/>
        </w:rPr>
        <w:t>risperidon</w:t>
      </w:r>
      <w:proofErr w:type="spellEnd"/>
      <w:r w:rsidRPr="00CD77FD">
        <w:rPr>
          <w:color w:val="000000"/>
          <w:sz w:val="24"/>
          <w:szCs w:val="24"/>
        </w:rPr>
        <w:t xml:space="preserve"> (7,3 %; gennemsnitlig alder 89 år; aldersområde 75-97 år), end hos de patienter, der blev behandlet med </w:t>
      </w:r>
      <w:proofErr w:type="spellStart"/>
      <w:r w:rsidRPr="00CD77FD">
        <w:rPr>
          <w:color w:val="000000"/>
          <w:sz w:val="24"/>
          <w:szCs w:val="24"/>
        </w:rPr>
        <w:t>risperidon</w:t>
      </w:r>
      <w:proofErr w:type="spellEnd"/>
      <w:r w:rsidRPr="00CD77FD">
        <w:rPr>
          <w:color w:val="000000"/>
          <w:sz w:val="24"/>
          <w:szCs w:val="24"/>
        </w:rPr>
        <w:t xml:space="preserve"> alene (3,1 %; gennemsnitlig alder 84 år; aldersområde 70-96 år) eller med </w:t>
      </w:r>
      <w:proofErr w:type="spellStart"/>
      <w:r w:rsidRPr="00CD77FD">
        <w:rPr>
          <w:color w:val="000000"/>
          <w:sz w:val="24"/>
          <w:szCs w:val="24"/>
        </w:rPr>
        <w:t>furosemid</w:t>
      </w:r>
      <w:proofErr w:type="spellEnd"/>
      <w:r w:rsidRPr="00CD77FD">
        <w:rPr>
          <w:color w:val="000000"/>
          <w:sz w:val="24"/>
          <w:szCs w:val="24"/>
        </w:rPr>
        <w:t xml:space="preserve"> alene (4,1 %; gennemsnitlig alder 80 år; aldersområde 67-90 </w:t>
      </w:r>
      <w:r w:rsidRPr="00CD77FD">
        <w:rPr>
          <w:color w:val="000000"/>
          <w:sz w:val="24"/>
          <w:szCs w:val="24"/>
        </w:rPr>
        <w:lastRenderedPageBreak/>
        <w:t xml:space="preserve">år). Samtidig brug af </w:t>
      </w:r>
      <w:proofErr w:type="spellStart"/>
      <w:r w:rsidRPr="00CD77FD">
        <w:rPr>
          <w:color w:val="000000"/>
          <w:sz w:val="24"/>
          <w:szCs w:val="24"/>
        </w:rPr>
        <w:t>risperidon</w:t>
      </w:r>
      <w:proofErr w:type="spellEnd"/>
      <w:r w:rsidRPr="00CD77FD">
        <w:rPr>
          <w:color w:val="000000"/>
          <w:sz w:val="24"/>
          <w:szCs w:val="24"/>
        </w:rPr>
        <w:t xml:space="preserve"> og andre </w:t>
      </w:r>
      <w:proofErr w:type="spellStart"/>
      <w:r w:rsidRPr="00CD77FD">
        <w:rPr>
          <w:color w:val="000000"/>
          <w:sz w:val="24"/>
          <w:szCs w:val="24"/>
        </w:rPr>
        <w:t>diuretika</w:t>
      </w:r>
      <w:proofErr w:type="spellEnd"/>
      <w:r w:rsidRPr="00CD77FD">
        <w:rPr>
          <w:color w:val="000000"/>
          <w:sz w:val="24"/>
          <w:szCs w:val="24"/>
        </w:rPr>
        <w:t xml:space="preserve"> (især </w:t>
      </w:r>
      <w:proofErr w:type="spellStart"/>
      <w:r w:rsidRPr="00CD77FD">
        <w:rPr>
          <w:color w:val="000000"/>
          <w:sz w:val="24"/>
          <w:szCs w:val="24"/>
        </w:rPr>
        <w:t>thiaziddiuretika</w:t>
      </w:r>
      <w:proofErr w:type="spellEnd"/>
      <w:r w:rsidRPr="00CD77FD">
        <w:rPr>
          <w:color w:val="000000"/>
          <w:sz w:val="24"/>
          <w:szCs w:val="24"/>
        </w:rPr>
        <w:t xml:space="preserve"> i lave doser) var ikke forbundet med lignende observationer. </w:t>
      </w:r>
    </w:p>
    <w:p w:rsidR="00CD77FD" w:rsidRPr="00CD77FD" w:rsidRDefault="00CD77FD" w:rsidP="00CD77FD">
      <w:pPr>
        <w:ind w:left="851"/>
        <w:rPr>
          <w:color w:val="000000"/>
          <w:sz w:val="24"/>
          <w:szCs w:val="24"/>
        </w:rPr>
      </w:pPr>
      <w:r w:rsidRPr="00CD77FD">
        <w:rPr>
          <w:color w:val="000000"/>
          <w:sz w:val="24"/>
          <w:szCs w:val="24"/>
        </w:rPr>
        <w:t xml:space="preserve">Der er ikke blevet identificeret nogen </w:t>
      </w:r>
      <w:proofErr w:type="spellStart"/>
      <w:r w:rsidRPr="00CD77FD">
        <w:rPr>
          <w:color w:val="000000"/>
          <w:sz w:val="24"/>
          <w:szCs w:val="24"/>
        </w:rPr>
        <w:t>patofysiologisk</w:t>
      </w:r>
      <w:proofErr w:type="spellEnd"/>
      <w:r w:rsidRPr="00CD77FD">
        <w:rPr>
          <w:color w:val="000000"/>
          <w:sz w:val="24"/>
          <w:szCs w:val="24"/>
        </w:rPr>
        <w:t xml:space="preserve"> mekanisme, der kan forklare denne observation, og der blev ikke set noget konsekvent dødsårsagsmønster. Ikke desto mindre skal der udvises forsigtighed, og risiciene og fordelene ved denne kombination eller samtidig behandling med andre potente </w:t>
      </w:r>
      <w:proofErr w:type="spellStart"/>
      <w:r w:rsidRPr="00CD77FD">
        <w:rPr>
          <w:color w:val="000000"/>
          <w:sz w:val="24"/>
          <w:szCs w:val="24"/>
        </w:rPr>
        <w:t>diuretika</w:t>
      </w:r>
      <w:proofErr w:type="spellEnd"/>
      <w:r w:rsidRPr="00CD77FD">
        <w:rPr>
          <w:color w:val="000000"/>
          <w:sz w:val="24"/>
          <w:szCs w:val="24"/>
        </w:rPr>
        <w:t xml:space="preserve"> skal overvejes, før der tages en beslutning om eventuel brug. Der var ingen øget forekomst af mortalitet blandt de patienter, der tog andre </w:t>
      </w:r>
      <w:proofErr w:type="spellStart"/>
      <w:r w:rsidRPr="00CD77FD">
        <w:rPr>
          <w:color w:val="000000"/>
          <w:sz w:val="24"/>
          <w:szCs w:val="24"/>
        </w:rPr>
        <w:t>diuretika</w:t>
      </w:r>
      <w:proofErr w:type="spellEnd"/>
      <w:r w:rsidRPr="00CD77FD">
        <w:rPr>
          <w:color w:val="000000"/>
          <w:sz w:val="24"/>
          <w:szCs w:val="24"/>
        </w:rPr>
        <w:t xml:space="preserve"> samtidig med </w:t>
      </w:r>
      <w:proofErr w:type="spellStart"/>
      <w:r w:rsidRPr="00CD77FD">
        <w:rPr>
          <w:color w:val="000000"/>
          <w:sz w:val="24"/>
          <w:szCs w:val="24"/>
        </w:rPr>
        <w:t>risperidon</w:t>
      </w:r>
      <w:proofErr w:type="spellEnd"/>
      <w:r w:rsidRPr="00CD77FD">
        <w:rPr>
          <w:color w:val="000000"/>
          <w:sz w:val="24"/>
          <w:szCs w:val="24"/>
        </w:rPr>
        <w:t>. Uanset behandling var dehydrering en generel risikofaktor for mortalitet. Dehydrering skal derfor undgås hos ældre patienter med demens (se pkt. 4.3 Kontraindikationer).</w:t>
      </w:r>
    </w:p>
    <w:p w:rsidR="00CD77FD" w:rsidRPr="00CD77FD" w:rsidRDefault="00CD77FD" w:rsidP="00CD77FD">
      <w:pPr>
        <w:pStyle w:val="Default"/>
        <w:ind w:left="851"/>
      </w:pPr>
      <w:r w:rsidRPr="00CD77FD">
        <w:t xml:space="preserve">Lysfølsomhed: Tilfælde af lysfølsomhedsreaktioner er blevet rapporteret. Hvis der opstår lysfølsomhedsreaktioner under behandlingen, anbefales det at stoppe behandlingen. Hvis en re-administration skønnes nødvendig, anbefales det at beskytte udsatte områder mod sol og kunstig UVA. </w:t>
      </w:r>
    </w:p>
    <w:p w:rsidR="00CD77FD" w:rsidRPr="00CD77FD" w:rsidRDefault="00CD77FD" w:rsidP="00CD77FD">
      <w:pPr>
        <w:ind w:left="851"/>
        <w:rPr>
          <w:color w:val="000000"/>
          <w:sz w:val="24"/>
          <w:szCs w:val="24"/>
        </w:rPr>
      </w:pPr>
    </w:p>
    <w:p w:rsidR="00CD77FD" w:rsidRPr="00CD77FD" w:rsidRDefault="00CD77FD" w:rsidP="00CD77FD">
      <w:pPr>
        <w:ind w:left="851"/>
        <w:rPr>
          <w:color w:val="000000"/>
          <w:sz w:val="24"/>
          <w:szCs w:val="24"/>
          <w:u w:val="single"/>
        </w:rPr>
      </w:pPr>
      <w:proofErr w:type="spellStart"/>
      <w:r w:rsidRPr="00CD77FD">
        <w:rPr>
          <w:sz w:val="24"/>
          <w:szCs w:val="24"/>
          <w:u w:val="single"/>
        </w:rPr>
        <w:t>Furosemid</w:t>
      </w:r>
      <w:proofErr w:type="spellEnd"/>
      <w:r w:rsidRPr="00CD77FD">
        <w:rPr>
          <w:sz w:val="24"/>
          <w:szCs w:val="24"/>
          <w:u w:val="single"/>
        </w:rPr>
        <w:t xml:space="preserve"> "</w:t>
      </w:r>
      <w:proofErr w:type="spellStart"/>
      <w:r w:rsidRPr="00CD77FD">
        <w:rPr>
          <w:sz w:val="24"/>
          <w:szCs w:val="24"/>
          <w:u w:val="single"/>
        </w:rPr>
        <w:t>Accord</w:t>
      </w:r>
      <w:proofErr w:type="spellEnd"/>
      <w:r w:rsidRPr="00CD77FD">
        <w:rPr>
          <w:sz w:val="24"/>
          <w:szCs w:val="24"/>
          <w:u w:val="single"/>
        </w:rPr>
        <w:t xml:space="preserve">" 10 mg/ml </w:t>
      </w:r>
      <w:r w:rsidRPr="00CD77FD">
        <w:rPr>
          <w:sz w:val="24"/>
          <w:szCs w:val="24"/>
          <w:u w:val="single"/>
          <w:lang w:bidi="da-DK"/>
        </w:rPr>
        <w:t>injektions-/infusionsvæske</w:t>
      </w:r>
      <w:r w:rsidRPr="00CD77FD">
        <w:rPr>
          <w:sz w:val="24"/>
          <w:szCs w:val="24"/>
          <w:u w:val="single"/>
        </w:rPr>
        <w:t xml:space="preserve"> (2 ml, 4 ml og 5 ml)</w:t>
      </w:r>
    </w:p>
    <w:p w:rsidR="00CD77FD" w:rsidRPr="00CD77FD" w:rsidRDefault="00CD77FD" w:rsidP="00CD77FD">
      <w:pPr>
        <w:pStyle w:val="Normalindrykning"/>
        <w:spacing w:after="0"/>
        <w:ind w:left="851"/>
        <w:rPr>
          <w:sz w:val="24"/>
          <w:szCs w:val="24"/>
          <w:lang w:val="da-DK"/>
        </w:rPr>
      </w:pPr>
      <w:r w:rsidRPr="00CD77FD">
        <w:rPr>
          <w:sz w:val="24"/>
          <w:szCs w:val="24"/>
          <w:lang w:val="da-DK"/>
        </w:rPr>
        <w:t>Dette lægemiddel indeholder mindre end 1 mmol (23 mg) natrium pr. ampul, dvs. det er i det væsentlige "natriumfrit".</w:t>
      </w:r>
    </w:p>
    <w:p w:rsidR="00CD77FD" w:rsidRPr="00CD77FD" w:rsidRDefault="00CD77FD" w:rsidP="00CD77FD">
      <w:pPr>
        <w:ind w:left="851"/>
        <w:rPr>
          <w:sz w:val="24"/>
          <w:szCs w:val="24"/>
        </w:rPr>
      </w:pPr>
    </w:p>
    <w:p w:rsidR="00CD77FD" w:rsidRPr="00CD77FD" w:rsidRDefault="00CD77FD" w:rsidP="00CD77FD">
      <w:pPr>
        <w:ind w:left="851"/>
        <w:rPr>
          <w:color w:val="000000"/>
          <w:sz w:val="24"/>
          <w:szCs w:val="24"/>
          <w:u w:val="single"/>
          <w:lang w:val="en-US"/>
        </w:rPr>
      </w:pPr>
      <w:proofErr w:type="spellStart"/>
      <w:r w:rsidRPr="00CD77FD">
        <w:rPr>
          <w:sz w:val="24"/>
          <w:szCs w:val="24"/>
          <w:u w:val="single"/>
          <w:lang w:val="en-US"/>
        </w:rPr>
        <w:t>Furosemid</w:t>
      </w:r>
      <w:proofErr w:type="spellEnd"/>
      <w:r w:rsidRPr="00CD77FD">
        <w:rPr>
          <w:sz w:val="24"/>
          <w:szCs w:val="24"/>
          <w:u w:val="single"/>
          <w:lang w:val="en-US"/>
        </w:rPr>
        <w:t xml:space="preserve"> "Accord" 10 mg/ml </w:t>
      </w:r>
      <w:proofErr w:type="spellStart"/>
      <w:r w:rsidRPr="00CD77FD">
        <w:rPr>
          <w:sz w:val="24"/>
          <w:szCs w:val="24"/>
          <w:u w:val="single"/>
          <w:lang w:val="en-US" w:bidi="da-DK"/>
        </w:rPr>
        <w:t>injektions</w:t>
      </w:r>
      <w:proofErr w:type="spellEnd"/>
      <w:r w:rsidRPr="00CD77FD">
        <w:rPr>
          <w:sz w:val="24"/>
          <w:szCs w:val="24"/>
          <w:u w:val="single"/>
          <w:lang w:val="en-US" w:bidi="da-DK"/>
        </w:rPr>
        <w:t>-/</w:t>
      </w:r>
      <w:proofErr w:type="spellStart"/>
      <w:r w:rsidRPr="00CD77FD">
        <w:rPr>
          <w:sz w:val="24"/>
          <w:szCs w:val="24"/>
          <w:u w:val="single"/>
          <w:lang w:val="en-US" w:bidi="da-DK"/>
        </w:rPr>
        <w:t>infusionsvæske</w:t>
      </w:r>
      <w:proofErr w:type="spellEnd"/>
      <w:r w:rsidRPr="00CD77FD">
        <w:rPr>
          <w:sz w:val="24"/>
          <w:szCs w:val="24"/>
          <w:u w:val="single"/>
          <w:lang w:val="en-US"/>
        </w:rPr>
        <w:t xml:space="preserve"> (25 ml)</w:t>
      </w:r>
    </w:p>
    <w:p w:rsidR="00CD77FD" w:rsidRPr="00CD77FD" w:rsidRDefault="00CD77FD" w:rsidP="00CD77FD">
      <w:pPr>
        <w:ind w:left="851"/>
        <w:rPr>
          <w:sz w:val="24"/>
          <w:szCs w:val="24"/>
        </w:rPr>
      </w:pPr>
      <w:r w:rsidRPr="00CD77FD">
        <w:rPr>
          <w:sz w:val="24"/>
          <w:szCs w:val="24"/>
        </w:rPr>
        <w:t>Dette lægemiddel indeholder ca. 93 mg natrium pr. hætteglas. Dette skal tages i betragtning hos patienter på en natrium-kontrolleret diæt.</w:t>
      </w:r>
    </w:p>
    <w:p w:rsidR="00CD77FD" w:rsidRPr="00CD77FD" w:rsidRDefault="00CD77FD" w:rsidP="00CD77FD">
      <w:pPr>
        <w:ind w:left="851" w:hanging="851"/>
        <w:rPr>
          <w:sz w:val="24"/>
          <w:szCs w:val="24"/>
        </w:rPr>
      </w:pPr>
    </w:p>
    <w:p w:rsidR="00CD77FD" w:rsidRPr="00CD77FD" w:rsidRDefault="00CD77FD" w:rsidP="00CD77FD">
      <w:pPr>
        <w:ind w:left="851" w:hanging="851"/>
        <w:rPr>
          <w:b/>
          <w:sz w:val="24"/>
          <w:szCs w:val="24"/>
        </w:rPr>
      </w:pPr>
      <w:r w:rsidRPr="00CD77FD">
        <w:rPr>
          <w:b/>
          <w:sz w:val="24"/>
          <w:szCs w:val="24"/>
        </w:rPr>
        <w:t>4.5</w:t>
      </w:r>
      <w:r w:rsidRPr="00CD77FD">
        <w:rPr>
          <w:b/>
          <w:sz w:val="24"/>
          <w:szCs w:val="24"/>
        </w:rPr>
        <w:tab/>
        <w:t>Interaktion med andre lægemidler og andre former for interaktion</w:t>
      </w:r>
    </w:p>
    <w:p w:rsidR="00CD77FD" w:rsidRPr="00CD77FD" w:rsidRDefault="00CD77FD" w:rsidP="00CD77FD">
      <w:pPr>
        <w:autoSpaceDE w:val="0"/>
        <w:autoSpaceDN w:val="0"/>
        <w:adjustRightInd w:val="0"/>
        <w:ind w:left="851"/>
        <w:rPr>
          <w:color w:val="000000"/>
          <w:sz w:val="24"/>
          <w:szCs w:val="24"/>
          <w:u w:val="single"/>
          <w:lang w:eastAsia="da-DK"/>
        </w:rPr>
      </w:pPr>
    </w:p>
    <w:p w:rsidR="00CD77FD" w:rsidRPr="00CD77FD" w:rsidRDefault="00CD77FD" w:rsidP="00CD77FD">
      <w:pPr>
        <w:autoSpaceDE w:val="0"/>
        <w:autoSpaceDN w:val="0"/>
        <w:adjustRightInd w:val="0"/>
        <w:ind w:left="851"/>
        <w:rPr>
          <w:color w:val="000000"/>
          <w:sz w:val="24"/>
          <w:szCs w:val="24"/>
          <w:u w:val="single"/>
          <w:lang w:eastAsia="da-DK"/>
        </w:rPr>
      </w:pPr>
      <w:r w:rsidRPr="00CD77FD">
        <w:rPr>
          <w:color w:val="000000"/>
          <w:sz w:val="24"/>
          <w:szCs w:val="24"/>
          <w:u w:val="single"/>
          <w:lang w:eastAsia="da-DK"/>
        </w:rPr>
        <w:t xml:space="preserve">Ikke anbefalede kombinationer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proofErr w:type="spellStart"/>
      <w:r w:rsidRPr="00CD77FD">
        <w:rPr>
          <w:i/>
          <w:color w:val="000000"/>
          <w:sz w:val="24"/>
          <w:szCs w:val="24"/>
          <w:lang w:eastAsia="da-DK"/>
        </w:rPr>
        <w:t>Lithium</w:t>
      </w:r>
      <w:proofErr w:type="spellEnd"/>
    </w:p>
    <w:p w:rsidR="00CD77FD" w:rsidRPr="00CD77FD" w:rsidRDefault="00CD77FD" w:rsidP="00CD77FD">
      <w:pPr>
        <w:autoSpaceDE w:val="0"/>
        <w:autoSpaceDN w:val="0"/>
        <w:adjustRightInd w:val="0"/>
        <w:ind w:left="851"/>
        <w:rPr>
          <w:color w:val="000000"/>
          <w:sz w:val="24"/>
          <w:szCs w:val="24"/>
          <w:lang w:eastAsia="da-DK"/>
        </w:rPr>
      </w:pPr>
      <w:proofErr w:type="spellStart"/>
      <w:r w:rsidRPr="00CD77FD">
        <w:rPr>
          <w:color w:val="000000"/>
          <w:sz w:val="24"/>
          <w:szCs w:val="24"/>
          <w:lang w:eastAsia="da-DK"/>
        </w:rPr>
        <w:t>Lithiumudskillelseniveauer</w:t>
      </w:r>
      <w:proofErr w:type="spellEnd"/>
      <w:r w:rsidRPr="00CD77FD">
        <w:rPr>
          <w:color w:val="000000"/>
          <w:sz w:val="24"/>
          <w:szCs w:val="24"/>
          <w:lang w:eastAsia="da-DK"/>
        </w:rPr>
        <w:t xml:space="preserve"> kan reduceres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hvilket resulterer i øget </w:t>
      </w:r>
      <w:proofErr w:type="spellStart"/>
      <w:r w:rsidRPr="00CD77FD">
        <w:rPr>
          <w:color w:val="000000"/>
          <w:sz w:val="24"/>
          <w:szCs w:val="24"/>
          <w:lang w:eastAsia="da-DK"/>
        </w:rPr>
        <w:t>kardiotoksisk</w:t>
      </w:r>
      <w:proofErr w:type="spellEnd"/>
      <w:r w:rsidRPr="00CD77FD">
        <w:rPr>
          <w:color w:val="000000"/>
          <w:sz w:val="24"/>
          <w:szCs w:val="24"/>
          <w:lang w:eastAsia="da-DK"/>
        </w:rPr>
        <w:t xml:space="preserve"> effekt og </w:t>
      </w:r>
      <w:proofErr w:type="spellStart"/>
      <w:r w:rsidRPr="00CD77FD">
        <w:rPr>
          <w:color w:val="000000"/>
          <w:sz w:val="24"/>
          <w:szCs w:val="24"/>
          <w:lang w:eastAsia="da-DK"/>
        </w:rPr>
        <w:t>lithiumtoksicitet</w:t>
      </w:r>
      <w:proofErr w:type="spellEnd"/>
      <w:r w:rsidRPr="00CD77FD">
        <w:rPr>
          <w:color w:val="000000"/>
          <w:sz w:val="24"/>
          <w:szCs w:val="24"/>
          <w:lang w:eastAsia="da-DK"/>
        </w:rPr>
        <w:t xml:space="preserve">. Denne kombination kan derfor ikke tilrådes (se pkt. 4.4). Hvis denne kombination skønnes nødvendig, bør </w:t>
      </w:r>
      <w:proofErr w:type="spellStart"/>
      <w:r w:rsidRPr="00CD77FD">
        <w:rPr>
          <w:color w:val="000000"/>
          <w:sz w:val="24"/>
          <w:szCs w:val="24"/>
          <w:lang w:eastAsia="da-DK"/>
        </w:rPr>
        <w:t>lithiumniveauerne</w:t>
      </w:r>
      <w:proofErr w:type="spellEnd"/>
      <w:r w:rsidRPr="00CD77FD">
        <w:rPr>
          <w:color w:val="000000"/>
          <w:sz w:val="24"/>
          <w:szCs w:val="24"/>
          <w:lang w:eastAsia="da-DK"/>
        </w:rPr>
        <w:t xml:space="preserve"> overvåges nøje og </w:t>
      </w:r>
      <w:proofErr w:type="spellStart"/>
      <w:r w:rsidRPr="00CD77FD">
        <w:rPr>
          <w:color w:val="000000"/>
          <w:sz w:val="24"/>
          <w:szCs w:val="24"/>
          <w:lang w:eastAsia="da-DK"/>
        </w:rPr>
        <w:t>lithiumdosis</w:t>
      </w:r>
      <w:proofErr w:type="spellEnd"/>
      <w:r w:rsidRPr="00CD77FD">
        <w:rPr>
          <w:color w:val="000000"/>
          <w:sz w:val="24"/>
          <w:szCs w:val="24"/>
          <w:lang w:eastAsia="da-DK"/>
        </w:rPr>
        <w:t xml:space="preserve"> bør justeres. </w:t>
      </w:r>
    </w:p>
    <w:p w:rsidR="00CD77FD" w:rsidRPr="00CD77FD" w:rsidRDefault="00CD77FD" w:rsidP="00CD77FD">
      <w:pPr>
        <w:ind w:left="851"/>
        <w:rPr>
          <w:color w:val="000000"/>
          <w:sz w:val="24"/>
          <w:szCs w:val="24"/>
          <w:lang w:eastAsia="da-DK"/>
        </w:rPr>
      </w:pPr>
    </w:p>
    <w:p w:rsidR="00CD77FD" w:rsidRPr="00CD77FD" w:rsidRDefault="00CD77FD" w:rsidP="00CD77FD">
      <w:pPr>
        <w:ind w:left="851"/>
        <w:rPr>
          <w:i/>
          <w:color w:val="000000"/>
          <w:sz w:val="24"/>
          <w:szCs w:val="24"/>
          <w:lang w:eastAsia="da-DK"/>
        </w:rPr>
      </w:pPr>
      <w:proofErr w:type="spellStart"/>
      <w:r w:rsidRPr="00CD77FD">
        <w:rPr>
          <w:i/>
          <w:color w:val="000000"/>
          <w:sz w:val="24"/>
          <w:szCs w:val="24"/>
          <w:lang w:eastAsia="da-DK"/>
        </w:rPr>
        <w:t>Risperidon</w:t>
      </w:r>
      <w:proofErr w:type="spellEnd"/>
    </w:p>
    <w:p w:rsidR="00CD77FD" w:rsidRPr="00CD77FD" w:rsidRDefault="00CD77FD" w:rsidP="00CD77FD">
      <w:pPr>
        <w:ind w:left="851"/>
        <w:rPr>
          <w:color w:val="000000"/>
          <w:sz w:val="24"/>
          <w:szCs w:val="24"/>
          <w:lang w:eastAsia="da-DK"/>
        </w:rPr>
      </w:pPr>
      <w:r w:rsidRPr="00CD77FD">
        <w:rPr>
          <w:color w:val="000000"/>
          <w:sz w:val="24"/>
          <w:szCs w:val="24"/>
          <w:lang w:eastAsia="da-DK"/>
        </w:rPr>
        <w:t xml:space="preserve">Der skal udvises forsigtighed, og der skal tages højde for risiciene og fordelene ved kombinationen eller samtidig behandling med </w:t>
      </w:r>
      <w:proofErr w:type="spellStart"/>
      <w:r w:rsidRPr="00CD77FD">
        <w:rPr>
          <w:color w:val="000000"/>
          <w:sz w:val="24"/>
          <w:szCs w:val="24"/>
          <w:lang w:eastAsia="da-DK"/>
        </w:rPr>
        <w:t>furosemid</w:t>
      </w:r>
      <w:proofErr w:type="spellEnd"/>
      <w:r w:rsidRPr="00CD77FD">
        <w:rPr>
          <w:color w:val="000000"/>
          <w:sz w:val="24"/>
          <w:szCs w:val="24"/>
          <w:lang w:eastAsia="da-DK"/>
        </w:rPr>
        <w:t xml:space="preserve"> eller andre potente </w:t>
      </w:r>
      <w:proofErr w:type="spellStart"/>
      <w:r w:rsidRPr="00CD77FD">
        <w:rPr>
          <w:color w:val="000000"/>
          <w:sz w:val="24"/>
          <w:szCs w:val="24"/>
          <w:lang w:eastAsia="da-DK"/>
        </w:rPr>
        <w:t>diuretika</w:t>
      </w:r>
      <w:proofErr w:type="spellEnd"/>
      <w:r w:rsidRPr="00CD77FD">
        <w:rPr>
          <w:color w:val="000000"/>
          <w:sz w:val="24"/>
          <w:szCs w:val="24"/>
          <w:lang w:eastAsia="da-DK"/>
        </w:rPr>
        <w:t xml:space="preserve">, før der tages en beslutning om eventuel brug. Se pkt. 4.4 vedrørende øget mortalitet hos ældre demenspatienter, der får samtidig behandling med </w:t>
      </w:r>
      <w:proofErr w:type="spellStart"/>
      <w:r w:rsidRPr="00CD77FD">
        <w:rPr>
          <w:color w:val="000000"/>
          <w:sz w:val="24"/>
          <w:szCs w:val="24"/>
          <w:lang w:eastAsia="da-DK"/>
        </w:rPr>
        <w:t>risperidon</w:t>
      </w:r>
      <w:proofErr w:type="spellEnd"/>
      <w:r w:rsidRPr="00CD77FD">
        <w:rPr>
          <w:color w:val="000000"/>
          <w:sz w:val="24"/>
          <w:szCs w:val="24"/>
          <w:lang w:eastAsia="da-DK"/>
        </w:rPr>
        <w:t>.</w:t>
      </w:r>
    </w:p>
    <w:p w:rsidR="00CD77FD" w:rsidRPr="00CD77FD" w:rsidRDefault="00CD77FD" w:rsidP="00CD77FD">
      <w:pPr>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u w:val="single"/>
          <w:lang w:eastAsia="da-DK"/>
        </w:rPr>
      </w:pPr>
      <w:r w:rsidRPr="00CD77FD">
        <w:rPr>
          <w:color w:val="000000"/>
          <w:sz w:val="24"/>
          <w:szCs w:val="24"/>
          <w:u w:val="single"/>
          <w:lang w:eastAsia="da-DK"/>
        </w:rPr>
        <w:t xml:space="preserve">Kombinationer, der kræver en advarsel vedrørende brug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proofErr w:type="spellStart"/>
      <w:r w:rsidRPr="00CD77FD">
        <w:rPr>
          <w:i/>
          <w:color w:val="000000"/>
          <w:sz w:val="24"/>
          <w:szCs w:val="24"/>
          <w:lang w:eastAsia="da-DK"/>
        </w:rPr>
        <w:t>Ototoksiske</w:t>
      </w:r>
      <w:proofErr w:type="spellEnd"/>
      <w:r w:rsidRPr="00CD77FD">
        <w:rPr>
          <w:i/>
          <w:color w:val="000000"/>
          <w:sz w:val="24"/>
          <w:szCs w:val="24"/>
          <w:lang w:eastAsia="da-DK"/>
        </w:rPr>
        <w:t xml:space="preserve"> lægemidler (fx. </w:t>
      </w:r>
      <w:proofErr w:type="spellStart"/>
      <w:r w:rsidRPr="00CD77FD">
        <w:rPr>
          <w:i/>
          <w:color w:val="000000"/>
          <w:sz w:val="24"/>
          <w:szCs w:val="24"/>
          <w:lang w:eastAsia="da-DK"/>
        </w:rPr>
        <w:t>aminoglycosider</w:t>
      </w:r>
      <w:proofErr w:type="spellEnd"/>
      <w:r w:rsidRPr="00CD77FD">
        <w:rPr>
          <w:i/>
          <w:color w:val="000000"/>
          <w:sz w:val="24"/>
          <w:szCs w:val="24"/>
          <w:lang w:eastAsia="da-DK"/>
        </w:rPr>
        <w:t xml:space="preserve">, </w:t>
      </w:r>
      <w:proofErr w:type="spellStart"/>
      <w:r w:rsidRPr="00CD77FD">
        <w:rPr>
          <w:i/>
          <w:color w:val="000000"/>
          <w:sz w:val="24"/>
          <w:szCs w:val="24"/>
          <w:lang w:eastAsia="da-DK"/>
        </w:rPr>
        <w:t>cisplatin</w:t>
      </w:r>
      <w:proofErr w:type="spellEnd"/>
      <w:r w:rsidRPr="00CD77FD">
        <w:rPr>
          <w:i/>
          <w:color w:val="000000"/>
          <w:sz w:val="24"/>
          <w:szCs w:val="24"/>
          <w:lang w:eastAsia="da-DK"/>
        </w:rPr>
        <w:t>)</w:t>
      </w:r>
    </w:p>
    <w:p w:rsidR="00CD77FD" w:rsidRPr="00CD77FD" w:rsidRDefault="00CD77FD" w:rsidP="00CD77FD">
      <w:pPr>
        <w:autoSpaceDE w:val="0"/>
        <w:autoSpaceDN w:val="0"/>
        <w:adjustRightInd w:val="0"/>
        <w:ind w:left="851"/>
        <w:rPr>
          <w:color w:val="000000"/>
          <w:sz w:val="24"/>
          <w:szCs w:val="24"/>
          <w:lang w:eastAsia="da-DK"/>
        </w:rPr>
      </w:pPr>
      <w:proofErr w:type="spellStart"/>
      <w:r w:rsidRPr="00CD77FD">
        <w:rPr>
          <w:color w:val="000000"/>
          <w:sz w:val="24"/>
          <w:szCs w:val="24"/>
          <w:lang w:eastAsia="da-DK"/>
        </w:rPr>
        <w:t>Furosemid</w:t>
      </w:r>
      <w:proofErr w:type="spellEnd"/>
      <w:r w:rsidRPr="00CD77FD">
        <w:rPr>
          <w:color w:val="000000"/>
          <w:sz w:val="24"/>
          <w:szCs w:val="24"/>
          <w:lang w:eastAsia="da-DK"/>
        </w:rPr>
        <w:t xml:space="preserve"> kan intensivere visse lægemidlers </w:t>
      </w:r>
      <w:proofErr w:type="spellStart"/>
      <w:r w:rsidRPr="00CD77FD">
        <w:rPr>
          <w:color w:val="000000"/>
          <w:sz w:val="24"/>
          <w:szCs w:val="24"/>
          <w:lang w:eastAsia="da-DK"/>
        </w:rPr>
        <w:t>ototoksicitet</w:t>
      </w:r>
      <w:proofErr w:type="spellEnd"/>
      <w:r w:rsidRPr="00CD77FD">
        <w:rPr>
          <w:color w:val="000000"/>
          <w:sz w:val="24"/>
          <w:szCs w:val="24"/>
          <w:lang w:eastAsia="da-DK"/>
        </w:rPr>
        <w:t xml:space="preserve">, for eksempel </w:t>
      </w:r>
      <w:proofErr w:type="spellStart"/>
      <w:r w:rsidRPr="00CD77FD">
        <w:rPr>
          <w:color w:val="000000"/>
          <w:sz w:val="24"/>
          <w:szCs w:val="24"/>
          <w:lang w:eastAsia="da-DK"/>
        </w:rPr>
        <w:t>cisplatin</w:t>
      </w:r>
      <w:proofErr w:type="spellEnd"/>
      <w:r w:rsidRPr="00CD77FD">
        <w:rPr>
          <w:color w:val="000000"/>
          <w:sz w:val="24"/>
          <w:szCs w:val="24"/>
          <w:lang w:eastAsia="da-DK"/>
        </w:rPr>
        <w:t xml:space="preserve"> eller </w:t>
      </w:r>
      <w:proofErr w:type="spellStart"/>
      <w:r w:rsidRPr="00CD77FD">
        <w:rPr>
          <w:color w:val="000000"/>
          <w:sz w:val="24"/>
          <w:szCs w:val="24"/>
          <w:lang w:eastAsia="da-DK"/>
        </w:rPr>
        <w:t>aminoglycosidantibiotika</w:t>
      </w:r>
      <w:proofErr w:type="spellEnd"/>
      <w:r w:rsidRPr="00CD77FD">
        <w:rPr>
          <w:color w:val="000000"/>
          <w:sz w:val="24"/>
          <w:szCs w:val="24"/>
          <w:lang w:eastAsia="da-DK"/>
        </w:rPr>
        <w:t xml:space="preserve"> såsom </w:t>
      </w:r>
      <w:proofErr w:type="spellStart"/>
      <w:r w:rsidRPr="00CD77FD">
        <w:rPr>
          <w:color w:val="000000"/>
          <w:sz w:val="24"/>
          <w:szCs w:val="24"/>
          <w:lang w:eastAsia="da-DK"/>
        </w:rPr>
        <w:t>kanamycin</w:t>
      </w:r>
      <w:proofErr w:type="spellEnd"/>
      <w:r w:rsidRPr="00CD77FD">
        <w:rPr>
          <w:color w:val="000000"/>
          <w:sz w:val="24"/>
          <w:szCs w:val="24"/>
          <w:lang w:eastAsia="da-DK"/>
        </w:rPr>
        <w:t xml:space="preserve">, gentamicin og </w:t>
      </w:r>
      <w:proofErr w:type="spellStart"/>
      <w:r w:rsidRPr="00CD77FD">
        <w:rPr>
          <w:color w:val="000000"/>
          <w:sz w:val="24"/>
          <w:szCs w:val="24"/>
          <w:lang w:eastAsia="da-DK"/>
        </w:rPr>
        <w:t>tobramycin</w:t>
      </w:r>
      <w:proofErr w:type="spellEnd"/>
      <w:r w:rsidRPr="00CD77FD">
        <w:rPr>
          <w:color w:val="000000"/>
          <w:sz w:val="24"/>
          <w:szCs w:val="24"/>
          <w:lang w:eastAsia="da-DK"/>
        </w:rPr>
        <w:t xml:space="preserve">, især hos patienter med nedsat nyrefunktion. Da dette kan føre til uoprettelige skader, må disse lægemidler kun bruges med </w:t>
      </w:r>
      <w:proofErr w:type="spellStart"/>
      <w:r w:rsidRPr="00CD77FD">
        <w:rPr>
          <w:color w:val="000000"/>
          <w:sz w:val="24"/>
          <w:szCs w:val="24"/>
          <w:lang w:eastAsia="da-DK"/>
        </w:rPr>
        <w:t>furosemid</w:t>
      </w:r>
      <w:proofErr w:type="spellEnd"/>
      <w:r w:rsidRPr="00CD77FD">
        <w:rPr>
          <w:color w:val="000000"/>
          <w:sz w:val="24"/>
          <w:szCs w:val="24"/>
          <w:lang w:eastAsia="da-DK"/>
        </w:rPr>
        <w:t xml:space="preserve">, hvis der er tvingende medicinske årsager.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proofErr w:type="spellStart"/>
      <w:r w:rsidRPr="00CD77FD">
        <w:rPr>
          <w:i/>
          <w:color w:val="000000"/>
          <w:sz w:val="24"/>
          <w:szCs w:val="24"/>
          <w:lang w:eastAsia="da-DK"/>
        </w:rPr>
        <w:t>Chloralhydrat</w:t>
      </w:r>
      <w:proofErr w:type="spellEnd"/>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I enkeltstående tilfælde kan der opstå varmefornemmelse, svedudbrud, angst, kvalme, blodtryksstigning og </w:t>
      </w:r>
      <w:proofErr w:type="spellStart"/>
      <w:r w:rsidRPr="00CD77FD">
        <w:rPr>
          <w:color w:val="000000"/>
          <w:sz w:val="24"/>
          <w:szCs w:val="24"/>
          <w:lang w:eastAsia="da-DK"/>
        </w:rPr>
        <w:t>takykardi</w:t>
      </w:r>
      <w:proofErr w:type="spellEnd"/>
      <w:r w:rsidRPr="00CD77FD">
        <w:rPr>
          <w:color w:val="000000"/>
          <w:sz w:val="24"/>
          <w:szCs w:val="24"/>
          <w:lang w:eastAsia="da-DK"/>
        </w:rPr>
        <w:t xml:space="preserve"> efter intravenøs administration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inden for 24 </w:t>
      </w:r>
      <w:r w:rsidRPr="00CD77FD">
        <w:rPr>
          <w:color w:val="000000"/>
          <w:sz w:val="24"/>
          <w:szCs w:val="24"/>
          <w:lang w:eastAsia="da-DK"/>
        </w:rPr>
        <w:lastRenderedPageBreak/>
        <w:t xml:space="preserve">timer efter indtagelse af </w:t>
      </w:r>
      <w:proofErr w:type="spellStart"/>
      <w:r w:rsidRPr="00CD77FD">
        <w:rPr>
          <w:color w:val="000000"/>
          <w:sz w:val="24"/>
          <w:szCs w:val="24"/>
          <w:lang w:eastAsia="da-DK"/>
        </w:rPr>
        <w:t>chloralhydrat</w:t>
      </w:r>
      <w:proofErr w:type="spellEnd"/>
      <w:r w:rsidRPr="00CD77FD">
        <w:rPr>
          <w:color w:val="000000"/>
          <w:sz w:val="24"/>
          <w:szCs w:val="24"/>
          <w:lang w:eastAsia="da-DK"/>
        </w:rPr>
        <w:t xml:space="preserve">. Samtidig administration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og </w:t>
      </w:r>
      <w:proofErr w:type="spellStart"/>
      <w:r w:rsidRPr="00CD77FD">
        <w:rPr>
          <w:color w:val="000000"/>
          <w:sz w:val="24"/>
          <w:szCs w:val="24"/>
          <w:lang w:eastAsia="da-DK"/>
        </w:rPr>
        <w:t>chloralhydrat</w:t>
      </w:r>
      <w:proofErr w:type="spellEnd"/>
      <w:r w:rsidRPr="00CD77FD">
        <w:rPr>
          <w:color w:val="000000"/>
          <w:sz w:val="24"/>
          <w:szCs w:val="24"/>
          <w:lang w:eastAsia="da-DK"/>
        </w:rPr>
        <w:t xml:space="preserve"> skal derfor undgås.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proofErr w:type="spellStart"/>
      <w:r w:rsidRPr="00CD77FD">
        <w:rPr>
          <w:i/>
          <w:color w:val="000000"/>
          <w:sz w:val="24"/>
          <w:szCs w:val="24"/>
          <w:lang w:eastAsia="da-DK"/>
        </w:rPr>
        <w:t>Carbamazepin</w:t>
      </w:r>
      <w:proofErr w:type="spellEnd"/>
      <w:r w:rsidRPr="00CD77FD">
        <w:rPr>
          <w:i/>
          <w:color w:val="000000"/>
          <w:sz w:val="24"/>
          <w:szCs w:val="24"/>
          <w:lang w:eastAsia="da-DK"/>
        </w:rPr>
        <w:t xml:space="preserve"> og </w:t>
      </w:r>
      <w:proofErr w:type="spellStart"/>
      <w:r w:rsidRPr="00CD77FD">
        <w:rPr>
          <w:i/>
          <w:color w:val="000000"/>
          <w:sz w:val="24"/>
          <w:szCs w:val="24"/>
          <w:lang w:eastAsia="da-DK"/>
        </w:rPr>
        <w:t>aminoglutethimid</w:t>
      </w:r>
      <w:proofErr w:type="spellEnd"/>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Samtidig administration af </w:t>
      </w:r>
      <w:proofErr w:type="spellStart"/>
      <w:r w:rsidRPr="00CD77FD">
        <w:rPr>
          <w:color w:val="000000"/>
          <w:sz w:val="24"/>
          <w:szCs w:val="24"/>
          <w:lang w:eastAsia="da-DK"/>
        </w:rPr>
        <w:t>carbamazepin</w:t>
      </w:r>
      <w:proofErr w:type="spellEnd"/>
      <w:r w:rsidRPr="00CD77FD">
        <w:rPr>
          <w:color w:val="000000"/>
          <w:sz w:val="24"/>
          <w:szCs w:val="24"/>
          <w:lang w:eastAsia="da-DK"/>
        </w:rPr>
        <w:t xml:space="preserve"> eller </w:t>
      </w:r>
      <w:proofErr w:type="spellStart"/>
      <w:r w:rsidRPr="00CD77FD">
        <w:rPr>
          <w:color w:val="000000"/>
          <w:sz w:val="24"/>
          <w:szCs w:val="24"/>
          <w:lang w:eastAsia="da-DK"/>
        </w:rPr>
        <w:t>aminoglutethimid</w:t>
      </w:r>
      <w:proofErr w:type="spellEnd"/>
      <w:r w:rsidRPr="00CD77FD">
        <w:rPr>
          <w:color w:val="000000"/>
          <w:sz w:val="24"/>
          <w:szCs w:val="24"/>
          <w:lang w:eastAsia="da-DK"/>
        </w:rPr>
        <w:t xml:space="preserve"> kan øge risikoen for </w:t>
      </w:r>
      <w:proofErr w:type="spellStart"/>
      <w:r w:rsidRPr="00CD77FD">
        <w:rPr>
          <w:color w:val="000000"/>
          <w:sz w:val="24"/>
          <w:szCs w:val="24"/>
          <w:lang w:eastAsia="da-DK"/>
        </w:rPr>
        <w:t>hyponatriæmi</w:t>
      </w:r>
      <w:proofErr w:type="spellEnd"/>
      <w:r w:rsidRPr="00CD77FD">
        <w:rPr>
          <w:color w:val="000000"/>
          <w:sz w:val="24"/>
          <w:szCs w:val="24"/>
          <w:lang w:eastAsia="da-DK"/>
        </w:rPr>
        <w:t xml:space="preserve">.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keepNext/>
        <w:autoSpaceDE w:val="0"/>
        <w:autoSpaceDN w:val="0"/>
        <w:adjustRightInd w:val="0"/>
        <w:ind w:left="851"/>
        <w:rPr>
          <w:i/>
          <w:color w:val="000000"/>
          <w:sz w:val="24"/>
          <w:szCs w:val="24"/>
          <w:lang w:eastAsia="da-DK"/>
        </w:rPr>
      </w:pPr>
      <w:r w:rsidRPr="00CD77FD">
        <w:rPr>
          <w:i/>
          <w:color w:val="000000"/>
          <w:sz w:val="24"/>
          <w:szCs w:val="24"/>
          <w:lang w:eastAsia="da-DK"/>
        </w:rPr>
        <w:t xml:space="preserve">Andre </w:t>
      </w:r>
      <w:proofErr w:type="spellStart"/>
      <w:r w:rsidRPr="00CD77FD">
        <w:rPr>
          <w:i/>
          <w:color w:val="000000"/>
          <w:sz w:val="24"/>
          <w:szCs w:val="24"/>
          <w:lang w:eastAsia="da-DK"/>
        </w:rPr>
        <w:t>antihypertensive</w:t>
      </w:r>
      <w:proofErr w:type="spellEnd"/>
      <w:r w:rsidRPr="00CD77FD">
        <w:rPr>
          <w:i/>
          <w:color w:val="000000"/>
          <w:sz w:val="24"/>
          <w:szCs w:val="24"/>
          <w:lang w:eastAsia="da-DK"/>
        </w:rPr>
        <w:t xml:space="preserve"> midler</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Effekten af ​​andre visse </w:t>
      </w:r>
      <w:proofErr w:type="spellStart"/>
      <w:r w:rsidRPr="00CD77FD">
        <w:rPr>
          <w:color w:val="000000"/>
          <w:sz w:val="24"/>
          <w:szCs w:val="24"/>
          <w:lang w:eastAsia="da-DK"/>
        </w:rPr>
        <w:t>antihypertensiva</w:t>
      </w:r>
      <w:proofErr w:type="spellEnd"/>
      <w:r w:rsidRPr="00CD77FD">
        <w:rPr>
          <w:color w:val="000000"/>
          <w:sz w:val="24"/>
          <w:szCs w:val="24"/>
          <w:lang w:eastAsia="da-DK"/>
        </w:rPr>
        <w:t xml:space="preserve"> (</w:t>
      </w:r>
      <w:proofErr w:type="spellStart"/>
      <w:r w:rsidRPr="00CD77FD">
        <w:rPr>
          <w:color w:val="000000"/>
          <w:sz w:val="24"/>
          <w:szCs w:val="24"/>
          <w:lang w:eastAsia="da-DK"/>
        </w:rPr>
        <w:t>diuretika</w:t>
      </w:r>
      <w:proofErr w:type="spellEnd"/>
      <w:r w:rsidRPr="00CD77FD">
        <w:rPr>
          <w:color w:val="000000"/>
          <w:sz w:val="24"/>
          <w:szCs w:val="24"/>
          <w:lang w:eastAsia="da-DK"/>
        </w:rPr>
        <w:t xml:space="preserve"> og andre lægemidler med blodtrykssænkende potentiale) kan forstærkes af samtidig administration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proofErr w:type="spellStart"/>
      <w:r w:rsidRPr="00CD77FD">
        <w:rPr>
          <w:i/>
          <w:color w:val="000000"/>
          <w:sz w:val="24"/>
          <w:szCs w:val="24"/>
          <w:lang w:eastAsia="da-DK"/>
        </w:rPr>
        <w:t>Hæmmere</w:t>
      </w:r>
      <w:proofErr w:type="spellEnd"/>
      <w:r w:rsidRPr="00CD77FD">
        <w:rPr>
          <w:i/>
          <w:color w:val="000000"/>
          <w:sz w:val="24"/>
          <w:szCs w:val="24"/>
          <w:lang w:eastAsia="da-DK"/>
        </w:rPr>
        <w:t xml:space="preserve"> af </w:t>
      </w:r>
      <w:proofErr w:type="spellStart"/>
      <w:r w:rsidRPr="00CD77FD">
        <w:rPr>
          <w:i/>
          <w:color w:val="000000"/>
          <w:sz w:val="24"/>
          <w:szCs w:val="24"/>
          <w:lang w:eastAsia="da-DK"/>
        </w:rPr>
        <w:t>angiotensin</w:t>
      </w:r>
      <w:proofErr w:type="spellEnd"/>
      <w:r w:rsidRPr="00CD77FD">
        <w:rPr>
          <w:i/>
          <w:color w:val="000000"/>
          <w:sz w:val="24"/>
          <w:szCs w:val="24"/>
          <w:lang w:eastAsia="da-DK"/>
        </w:rPr>
        <w:t xml:space="preserve">-konverterende enzym (ACE) og </w:t>
      </w:r>
      <w:proofErr w:type="spellStart"/>
      <w:r w:rsidRPr="00CD77FD">
        <w:rPr>
          <w:i/>
          <w:color w:val="000000"/>
          <w:sz w:val="24"/>
          <w:szCs w:val="24"/>
          <w:lang w:eastAsia="da-DK"/>
        </w:rPr>
        <w:t>angiotensin</w:t>
      </w:r>
      <w:proofErr w:type="spellEnd"/>
      <w:r w:rsidRPr="00CD77FD">
        <w:rPr>
          <w:i/>
          <w:color w:val="000000"/>
          <w:sz w:val="24"/>
          <w:szCs w:val="24"/>
          <w:lang w:eastAsia="da-DK"/>
        </w:rPr>
        <w:t xml:space="preserve"> II-receptorantagonister</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Virkningerne af andre </w:t>
      </w:r>
      <w:proofErr w:type="spellStart"/>
      <w:r w:rsidRPr="00CD77FD">
        <w:rPr>
          <w:color w:val="000000"/>
          <w:sz w:val="24"/>
          <w:szCs w:val="24"/>
          <w:lang w:eastAsia="da-DK"/>
        </w:rPr>
        <w:t>antihypertensiva</w:t>
      </w:r>
      <w:proofErr w:type="spellEnd"/>
      <w:r w:rsidRPr="00CD77FD">
        <w:rPr>
          <w:color w:val="000000"/>
          <w:sz w:val="24"/>
          <w:szCs w:val="24"/>
          <w:lang w:eastAsia="da-DK"/>
        </w:rPr>
        <w:t xml:space="preserve"> kan forstærkes ved samtidig administration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Der er set svære blodtryksfald, der i ekstreme tilfælde har været ledsaget af </w:t>
      </w:r>
      <w:proofErr w:type="spellStart"/>
      <w:r w:rsidRPr="00CD77FD">
        <w:rPr>
          <w:color w:val="000000"/>
          <w:sz w:val="24"/>
          <w:szCs w:val="24"/>
          <w:lang w:eastAsia="da-DK"/>
        </w:rPr>
        <w:t>shock</w:t>
      </w:r>
      <w:proofErr w:type="spellEnd"/>
      <w:r w:rsidRPr="00CD77FD">
        <w:rPr>
          <w:color w:val="000000"/>
          <w:sz w:val="24"/>
          <w:szCs w:val="24"/>
          <w:lang w:eastAsia="da-DK"/>
        </w:rPr>
        <w:t xml:space="preserve"> og forværring af nyrefunktionen (akut nyresvigt i enkeltstående tilfælde), særligt når der er blevet administreret en ACE-hæmmer for første gang eller for første gang ved høj dosering (</w:t>
      </w:r>
      <w:proofErr w:type="spellStart"/>
      <w:r w:rsidRPr="00CD77FD">
        <w:rPr>
          <w:color w:val="000000"/>
          <w:sz w:val="24"/>
          <w:szCs w:val="24"/>
          <w:lang w:eastAsia="da-DK"/>
        </w:rPr>
        <w:t>first</w:t>
      </w:r>
      <w:proofErr w:type="spellEnd"/>
      <w:r w:rsidRPr="00CD77FD">
        <w:rPr>
          <w:color w:val="000000"/>
          <w:sz w:val="24"/>
          <w:szCs w:val="24"/>
          <w:lang w:eastAsia="da-DK"/>
        </w:rPr>
        <w:t xml:space="preserve"> </w:t>
      </w:r>
      <w:proofErr w:type="spellStart"/>
      <w:r w:rsidRPr="00CD77FD">
        <w:rPr>
          <w:color w:val="000000"/>
          <w:sz w:val="24"/>
          <w:szCs w:val="24"/>
          <w:lang w:eastAsia="da-DK"/>
        </w:rPr>
        <w:t>dose</w:t>
      </w:r>
      <w:proofErr w:type="spellEnd"/>
      <w:r w:rsidRPr="00CD77FD">
        <w:rPr>
          <w:color w:val="000000"/>
          <w:sz w:val="24"/>
          <w:szCs w:val="24"/>
          <w:lang w:eastAsia="da-DK"/>
        </w:rPr>
        <w:t xml:space="preserve"> hypotension). Hvis det er muligt, bør </w:t>
      </w:r>
      <w:proofErr w:type="spellStart"/>
      <w:r w:rsidRPr="00CD77FD">
        <w:rPr>
          <w:color w:val="000000"/>
          <w:sz w:val="24"/>
          <w:szCs w:val="24"/>
          <w:lang w:eastAsia="da-DK"/>
        </w:rPr>
        <w:t>furosemidbehandlingen</w:t>
      </w:r>
      <w:proofErr w:type="spellEnd"/>
      <w:r w:rsidRPr="00CD77FD">
        <w:rPr>
          <w:color w:val="000000"/>
          <w:sz w:val="24"/>
          <w:szCs w:val="24"/>
          <w:lang w:eastAsia="da-DK"/>
        </w:rPr>
        <w:t xml:space="preserve"> afbrydes midlertidigt (eller i det mindste reduceres dosis) i tre dage før behandling med en ACE-hæmmer eller en </w:t>
      </w:r>
      <w:proofErr w:type="spellStart"/>
      <w:r w:rsidRPr="00CD77FD">
        <w:rPr>
          <w:color w:val="000000"/>
          <w:sz w:val="24"/>
          <w:szCs w:val="24"/>
          <w:lang w:eastAsia="da-DK"/>
        </w:rPr>
        <w:t>angiotensin</w:t>
      </w:r>
      <w:proofErr w:type="spellEnd"/>
      <w:r w:rsidRPr="00CD77FD">
        <w:rPr>
          <w:color w:val="000000"/>
          <w:sz w:val="24"/>
          <w:szCs w:val="24"/>
          <w:lang w:eastAsia="da-DK"/>
        </w:rPr>
        <w:t xml:space="preserve"> II-receptorantagonister indledes eller dosis af en ACE-hæmmer eller </w:t>
      </w:r>
      <w:proofErr w:type="spellStart"/>
      <w:r w:rsidRPr="00CD77FD">
        <w:rPr>
          <w:color w:val="000000"/>
          <w:sz w:val="24"/>
          <w:szCs w:val="24"/>
          <w:lang w:eastAsia="da-DK"/>
        </w:rPr>
        <w:t>angiotensin</w:t>
      </w:r>
      <w:proofErr w:type="spellEnd"/>
      <w:r w:rsidRPr="00CD77FD">
        <w:rPr>
          <w:color w:val="000000"/>
          <w:sz w:val="24"/>
          <w:szCs w:val="24"/>
          <w:lang w:eastAsia="da-DK"/>
        </w:rPr>
        <w:t xml:space="preserve"> II-receptorantagonister øges.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Patienter, der tager </w:t>
      </w:r>
      <w:proofErr w:type="spellStart"/>
      <w:r w:rsidRPr="00CD77FD">
        <w:rPr>
          <w:color w:val="000000"/>
          <w:sz w:val="24"/>
          <w:szCs w:val="24"/>
          <w:lang w:eastAsia="da-DK"/>
        </w:rPr>
        <w:t>diuretika</w:t>
      </w:r>
      <w:proofErr w:type="spellEnd"/>
      <w:r w:rsidRPr="00CD77FD">
        <w:rPr>
          <w:color w:val="000000"/>
          <w:sz w:val="24"/>
          <w:szCs w:val="24"/>
          <w:lang w:eastAsia="da-DK"/>
        </w:rPr>
        <w:t xml:space="preserve"> kan risikere forøget hypotension og forringelse af nyrefunktionen. Nedsat nyrefunktion kan også forekomme under den første samtidige administration, eller med den første administration af høje doser af ACE eller en antagonist af </w:t>
      </w:r>
      <w:proofErr w:type="spellStart"/>
      <w:r w:rsidRPr="00CD77FD">
        <w:rPr>
          <w:color w:val="000000"/>
          <w:sz w:val="24"/>
          <w:szCs w:val="24"/>
          <w:lang w:eastAsia="da-DK"/>
        </w:rPr>
        <w:t>angiotensin</w:t>
      </w:r>
      <w:proofErr w:type="spellEnd"/>
      <w:r w:rsidRPr="00CD77FD">
        <w:rPr>
          <w:color w:val="000000"/>
          <w:sz w:val="24"/>
          <w:szCs w:val="24"/>
          <w:lang w:eastAsia="da-DK"/>
        </w:rPr>
        <w:t xml:space="preserve"> II-receptoren.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proofErr w:type="spellStart"/>
      <w:r w:rsidRPr="00CD77FD">
        <w:rPr>
          <w:i/>
          <w:color w:val="000000"/>
          <w:sz w:val="24"/>
          <w:szCs w:val="24"/>
          <w:lang w:eastAsia="da-DK"/>
        </w:rPr>
        <w:t>Thiazider</w:t>
      </w:r>
      <w:proofErr w:type="spellEnd"/>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Der kan opstå en </w:t>
      </w:r>
      <w:proofErr w:type="spellStart"/>
      <w:r w:rsidRPr="00CD77FD">
        <w:rPr>
          <w:color w:val="000000"/>
          <w:sz w:val="24"/>
          <w:szCs w:val="24"/>
          <w:lang w:eastAsia="da-DK"/>
        </w:rPr>
        <w:t>synergistisk</w:t>
      </w:r>
      <w:proofErr w:type="spellEnd"/>
      <w:r w:rsidRPr="00CD77FD">
        <w:rPr>
          <w:color w:val="000000"/>
          <w:sz w:val="24"/>
          <w:szCs w:val="24"/>
          <w:lang w:eastAsia="da-DK"/>
        </w:rPr>
        <w:t xml:space="preserve"> effekt af diurese som følge af interaktion mellem </w:t>
      </w:r>
      <w:proofErr w:type="spellStart"/>
      <w:r w:rsidRPr="00CD77FD">
        <w:rPr>
          <w:color w:val="000000"/>
          <w:sz w:val="24"/>
          <w:szCs w:val="24"/>
          <w:lang w:eastAsia="da-DK"/>
        </w:rPr>
        <w:t>furosemid</w:t>
      </w:r>
      <w:proofErr w:type="spellEnd"/>
      <w:r w:rsidRPr="00CD77FD">
        <w:rPr>
          <w:color w:val="000000"/>
          <w:sz w:val="24"/>
          <w:szCs w:val="24"/>
          <w:lang w:eastAsia="da-DK"/>
        </w:rPr>
        <w:t xml:space="preserve"> og </w:t>
      </w:r>
      <w:proofErr w:type="spellStart"/>
      <w:r w:rsidRPr="00CD77FD">
        <w:rPr>
          <w:color w:val="000000"/>
          <w:sz w:val="24"/>
          <w:szCs w:val="24"/>
          <w:lang w:eastAsia="da-DK"/>
        </w:rPr>
        <w:t>thiazider</w:t>
      </w:r>
      <w:proofErr w:type="spellEnd"/>
      <w:r w:rsidRPr="00CD77FD">
        <w:rPr>
          <w:color w:val="000000"/>
          <w:sz w:val="24"/>
          <w:szCs w:val="24"/>
          <w:lang w:eastAsia="da-DK"/>
        </w:rPr>
        <w:t xml:space="preserve">.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r w:rsidRPr="00CD77FD">
        <w:rPr>
          <w:i/>
          <w:color w:val="000000"/>
          <w:sz w:val="24"/>
          <w:szCs w:val="24"/>
          <w:lang w:eastAsia="da-DK"/>
        </w:rPr>
        <w:t>Diabeteslægemidler</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Der kan forekomme et fald i glukosetolerance, da </w:t>
      </w:r>
      <w:proofErr w:type="spellStart"/>
      <w:r w:rsidRPr="00CD77FD">
        <w:rPr>
          <w:color w:val="000000"/>
          <w:sz w:val="24"/>
          <w:szCs w:val="24"/>
          <w:lang w:eastAsia="da-DK"/>
        </w:rPr>
        <w:t>furosemid</w:t>
      </w:r>
      <w:proofErr w:type="spellEnd"/>
      <w:r w:rsidRPr="00CD77FD">
        <w:rPr>
          <w:color w:val="000000"/>
          <w:sz w:val="24"/>
          <w:szCs w:val="24"/>
          <w:lang w:eastAsia="da-DK"/>
        </w:rPr>
        <w:t xml:space="preserve"> kan reducere disse lægemidlers virkning.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proofErr w:type="spellStart"/>
      <w:r w:rsidRPr="00CD77FD">
        <w:rPr>
          <w:i/>
          <w:color w:val="000000"/>
          <w:sz w:val="24"/>
          <w:szCs w:val="24"/>
          <w:lang w:eastAsia="da-DK"/>
        </w:rPr>
        <w:t>Metformin</w:t>
      </w:r>
      <w:proofErr w:type="spellEnd"/>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Blodets indhold af </w:t>
      </w:r>
      <w:proofErr w:type="spellStart"/>
      <w:r w:rsidRPr="00CD77FD">
        <w:rPr>
          <w:color w:val="000000"/>
          <w:sz w:val="24"/>
          <w:szCs w:val="24"/>
          <w:lang w:eastAsia="da-DK"/>
        </w:rPr>
        <w:t>metformin</w:t>
      </w:r>
      <w:proofErr w:type="spellEnd"/>
      <w:r w:rsidRPr="00CD77FD">
        <w:rPr>
          <w:color w:val="000000"/>
          <w:sz w:val="24"/>
          <w:szCs w:val="24"/>
          <w:lang w:eastAsia="da-DK"/>
        </w:rPr>
        <w:t xml:space="preserve"> kan øges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Omvendt kan </w:t>
      </w:r>
      <w:proofErr w:type="spellStart"/>
      <w:r w:rsidRPr="00CD77FD">
        <w:rPr>
          <w:color w:val="000000"/>
          <w:sz w:val="24"/>
          <w:szCs w:val="24"/>
          <w:lang w:eastAsia="da-DK"/>
        </w:rPr>
        <w:t>metformin</w:t>
      </w:r>
      <w:proofErr w:type="spellEnd"/>
      <w:r w:rsidRPr="00CD77FD">
        <w:rPr>
          <w:color w:val="000000"/>
          <w:sz w:val="24"/>
          <w:szCs w:val="24"/>
          <w:lang w:eastAsia="da-DK"/>
        </w:rPr>
        <w:t xml:space="preserve"> reducere </w:t>
      </w:r>
      <w:proofErr w:type="spellStart"/>
      <w:r w:rsidRPr="00CD77FD">
        <w:rPr>
          <w:color w:val="000000"/>
          <w:sz w:val="24"/>
          <w:szCs w:val="24"/>
          <w:lang w:eastAsia="da-DK"/>
        </w:rPr>
        <w:t>furosemidkoncentration</w:t>
      </w:r>
      <w:proofErr w:type="spellEnd"/>
      <w:r w:rsidRPr="00CD77FD">
        <w:rPr>
          <w:color w:val="000000"/>
          <w:sz w:val="24"/>
          <w:szCs w:val="24"/>
          <w:lang w:eastAsia="da-DK"/>
        </w:rPr>
        <w:t xml:space="preserve">. Risikoen er forbundet med en øget forekomst af </w:t>
      </w:r>
      <w:proofErr w:type="spellStart"/>
      <w:r w:rsidRPr="00CD77FD">
        <w:rPr>
          <w:color w:val="000000"/>
          <w:sz w:val="24"/>
          <w:szCs w:val="24"/>
          <w:lang w:eastAsia="da-DK"/>
        </w:rPr>
        <w:t>laktatacidose</w:t>
      </w:r>
      <w:proofErr w:type="spellEnd"/>
      <w:r w:rsidRPr="00CD77FD">
        <w:rPr>
          <w:color w:val="000000"/>
          <w:sz w:val="24"/>
          <w:szCs w:val="24"/>
          <w:lang w:eastAsia="da-DK"/>
        </w:rPr>
        <w:t xml:space="preserve"> ved funktionel nyreinsufficiens.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r w:rsidRPr="00CD77FD">
        <w:rPr>
          <w:i/>
          <w:color w:val="000000"/>
          <w:sz w:val="24"/>
          <w:szCs w:val="24"/>
          <w:lang w:eastAsia="da-DK"/>
        </w:rPr>
        <w:t xml:space="preserve">Hjerteglykosider (fx. </w:t>
      </w:r>
      <w:proofErr w:type="spellStart"/>
      <w:r w:rsidRPr="00CD77FD">
        <w:rPr>
          <w:i/>
          <w:color w:val="000000"/>
          <w:sz w:val="24"/>
          <w:szCs w:val="24"/>
          <w:lang w:eastAsia="da-DK"/>
        </w:rPr>
        <w:t>digoxin</w:t>
      </w:r>
      <w:proofErr w:type="spellEnd"/>
      <w:r w:rsidRPr="00CD77FD">
        <w:rPr>
          <w:i/>
          <w:color w:val="000000"/>
          <w:sz w:val="24"/>
          <w:szCs w:val="24"/>
          <w:lang w:eastAsia="da-DK"/>
        </w:rPr>
        <w:t>) og andre lægemidler, der kan forårsage forlængelse af QT-intervallet</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Et fald i kaliumniveauer kan øge digitalis-toksicitet; kaliumniveauer skal derfor overvåges.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Nogle elektrolytforstyrrelser kan øge toksiciteten af ​​visse samtidigt administrerede lægemidler, der kan forårsage forlængelse af QT-intervallet (fx. klasse Ia </w:t>
      </w:r>
      <w:proofErr w:type="spellStart"/>
      <w:r w:rsidRPr="00CD77FD">
        <w:rPr>
          <w:color w:val="000000"/>
          <w:sz w:val="24"/>
          <w:szCs w:val="24"/>
          <w:lang w:eastAsia="da-DK"/>
        </w:rPr>
        <w:t>antiarytmika</w:t>
      </w:r>
      <w:proofErr w:type="spellEnd"/>
      <w:r w:rsidRPr="00CD77FD">
        <w:rPr>
          <w:color w:val="000000"/>
          <w:sz w:val="24"/>
          <w:szCs w:val="24"/>
          <w:lang w:eastAsia="da-DK"/>
        </w:rPr>
        <w:t xml:space="preserve"> og klasse III </w:t>
      </w:r>
      <w:proofErr w:type="spellStart"/>
      <w:r w:rsidRPr="00CD77FD">
        <w:rPr>
          <w:color w:val="000000"/>
          <w:sz w:val="24"/>
          <w:szCs w:val="24"/>
          <w:lang w:eastAsia="da-DK"/>
        </w:rPr>
        <w:t>antiarytmika</w:t>
      </w:r>
      <w:proofErr w:type="spellEnd"/>
      <w:r w:rsidRPr="00CD77FD">
        <w:rPr>
          <w:color w:val="000000"/>
          <w:sz w:val="24"/>
          <w:szCs w:val="24"/>
          <w:lang w:eastAsia="da-DK"/>
        </w:rPr>
        <w:t xml:space="preserve"> såsom </w:t>
      </w:r>
      <w:proofErr w:type="spellStart"/>
      <w:r w:rsidRPr="00CD77FD">
        <w:rPr>
          <w:color w:val="000000"/>
          <w:sz w:val="24"/>
          <w:szCs w:val="24"/>
          <w:lang w:eastAsia="da-DK"/>
        </w:rPr>
        <w:t>amiodaron</w:t>
      </w:r>
      <w:proofErr w:type="spellEnd"/>
      <w:r w:rsidRPr="00CD77FD">
        <w:rPr>
          <w:color w:val="000000"/>
          <w:sz w:val="24"/>
          <w:szCs w:val="24"/>
          <w:lang w:eastAsia="da-DK"/>
        </w:rPr>
        <w:t xml:space="preserve">, </w:t>
      </w:r>
      <w:proofErr w:type="spellStart"/>
      <w:r w:rsidRPr="00CD77FD">
        <w:rPr>
          <w:color w:val="000000"/>
          <w:sz w:val="24"/>
          <w:szCs w:val="24"/>
          <w:lang w:eastAsia="da-DK"/>
        </w:rPr>
        <w:t>sotalol</w:t>
      </w:r>
      <w:proofErr w:type="spellEnd"/>
      <w:r w:rsidRPr="00CD77FD">
        <w:rPr>
          <w:color w:val="000000"/>
          <w:sz w:val="24"/>
          <w:szCs w:val="24"/>
          <w:lang w:eastAsia="da-DK"/>
        </w:rPr>
        <w:t xml:space="preserve">, </w:t>
      </w:r>
      <w:proofErr w:type="spellStart"/>
      <w:r w:rsidRPr="00CD77FD">
        <w:rPr>
          <w:color w:val="000000"/>
          <w:sz w:val="24"/>
          <w:szCs w:val="24"/>
          <w:lang w:eastAsia="da-DK"/>
        </w:rPr>
        <w:t>dofetilid</w:t>
      </w:r>
      <w:proofErr w:type="spellEnd"/>
      <w:r w:rsidRPr="00CD77FD">
        <w:rPr>
          <w:color w:val="000000"/>
          <w:sz w:val="24"/>
          <w:szCs w:val="24"/>
          <w:lang w:eastAsia="da-DK"/>
        </w:rPr>
        <w:t xml:space="preserve">, </w:t>
      </w:r>
      <w:proofErr w:type="spellStart"/>
      <w:r w:rsidRPr="00CD77FD">
        <w:rPr>
          <w:color w:val="000000"/>
          <w:sz w:val="24"/>
          <w:szCs w:val="24"/>
          <w:lang w:eastAsia="da-DK"/>
        </w:rPr>
        <w:t>ibutilid</w:t>
      </w:r>
      <w:proofErr w:type="spellEnd"/>
      <w:r w:rsidRPr="00CD77FD">
        <w:rPr>
          <w:color w:val="000000"/>
          <w:sz w:val="24"/>
          <w:szCs w:val="24"/>
          <w:lang w:eastAsia="da-DK"/>
        </w:rPr>
        <w:t xml:space="preserve"> og </w:t>
      </w:r>
      <w:proofErr w:type="spellStart"/>
      <w:r w:rsidRPr="00CD77FD">
        <w:rPr>
          <w:color w:val="000000"/>
          <w:sz w:val="24"/>
          <w:szCs w:val="24"/>
          <w:lang w:eastAsia="da-DK"/>
        </w:rPr>
        <w:t>quinoloner</w:t>
      </w:r>
      <w:proofErr w:type="spellEnd"/>
      <w:r w:rsidRPr="00CD77FD">
        <w:rPr>
          <w:color w:val="000000"/>
          <w:sz w:val="24"/>
          <w:szCs w:val="24"/>
          <w:lang w:eastAsia="da-DK"/>
        </w:rPr>
        <w:t xml:space="preserve">). Kalium-plasma niveauer og EKG skal overvåges.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proofErr w:type="spellStart"/>
      <w:r w:rsidRPr="00CD77FD">
        <w:rPr>
          <w:i/>
          <w:color w:val="000000"/>
          <w:sz w:val="24"/>
          <w:szCs w:val="24"/>
          <w:lang w:eastAsia="da-DK"/>
        </w:rPr>
        <w:t>Fibrater</w:t>
      </w:r>
      <w:proofErr w:type="spellEnd"/>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lastRenderedPageBreak/>
        <w:t xml:space="preserve">Blodets indhold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og </w:t>
      </w:r>
      <w:proofErr w:type="spellStart"/>
      <w:r w:rsidRPr="00CD77FD">
        <w:rPr>
          <w:color w:val="000000"/>
          <w:sz w:val="24"/>
          <w:szCs w:val="24"/>
          <w:lang w:eastAsia="da-DK"/>
        </w:rPr>
        <w:t>fibrinsyrederivater</w:t>
      </w:r>
      <w:proofErr w:type="spellEnd"/>
      <w:r w:rsidRPr="00CD77FD">
        <w:rPr>
          <w:color w:val="000000"/>
          <w:sz w:val="24"/>
          <w:szCs w:val="24"/>
          <w:lang w:eastAsia="da-DK"/>
        </w:rPr>
        <w:t xml:space="preserve"> (fx. </w:t>
      </w:r>
      <w:proofErr w:type="spellStart"/>
      <w:r w:rsidRPr="00CD77FD">
        <w:rPr>
          <w:color w:val="000000"/>
          <w:sz w:val="24"/>
          <w:szCs w:val="24"/>
          <w:lang w:eastAsia="da-DK"/>
        </w:rPr>
        <w:t>clofibrat</w:t>
      </w:r>
      <w:proofErr w:type="spellEnd"/>
      <w:r w:rsidRPr="00CD77FD">
        <w:rPr>
          <w:color w:val="000000"/>
          <w:sz w:val="24"/>
          <w:szCs w:val="24"/>
          <w:lang w:eastAsia="da-DK"/>
        </w:rPr>
        <w:t xml:space="preserve"> og </w:t>
      </w:r>
      <w:proofErr w:type="spellStart"/>
      <w:r w:rsidRPr="00CD77FD">
        <w:rPr>
          <w:color w:val="000000"/>
          <w:sz w:val="24"/>
          <w:szCs w:val="24"/>
          <w:lang w:eastAsia="da-DK"/>
        </w:rPr>
        <w:t>fenofibrat</w:t>
      </w:r>
      <w:proofErr w:type="spellEnd"/>
      <w:r w:rsidRPr="00CD77FD">
        <w:rPr>
          <w:color w:val="000000"/>
          <w:sz w:val="24"/>
          <w:szCs w:val="24"/>
          <w:lang w:eastAsia="da-DK"/>
        </w:rPr>
        <w:t xml:space="preserve">) kan øges ved samtidig administration (især i tilfælde af hypoalbuminæmi). Forøgelsen af ​​dets virkning/toksicitet skal overvåges.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r w:rsidRPr="00CD77FD">
        <w:rPr>
          <w:i/>
          <w:color w:val="000000"/>
          <w:sz w:val="24"/>
          <w:szCs w:val="24"/>
          <w:lang w:eastAsia="da-DK"/>
        </w:rPr>
        <w:t>Non-</w:t>
      </w:r>
      <w:proofErr w:type="spellStart"/>
      <w:r w:rsidRPr="00CD77FD">
        <w:rPr>
          <w:i/>
          <w:color w:val="000000"/>
          <w:sz w:val="24"/>
          <w:szCs w:val="24"/>
          <w:lang w:eastAsia="da-DK"/>
        </w:rPr>
        <w:t>steroide</w:t>
      </w:r>
      <w:proofErr w:type="spellEnd"/>
      <w:r w:rsidRPr="00CD77FD">
        <w:rPr>
          <w:i/>
          <w:color w:val="000000"/>
          <w:sz w:val="24"/>
          <w:szCs w:val="24"/>
          <w:lang w:eastAsia="da-DK"/>
        </w:rPr>
        <w:t xml:space="preserve"> anti-inflammatoriske midler og høje doser </w:t>
      </w:r>
      <w:proofErr w:type="spellStart"/>
      <w:r w:rsidRPr="00CD77FD">
        <w:rPr>
          <w:i/>
          <w:color w:val="000000"/>
          <w:sz w:val="24"/>
          <w:szCs w:val="24"/>
          <w:lang w:eastAsia="da-DK"/>
        </w:rPr>
        <w:t>salicylater</w:t>
      </w:r>
      <w:proofErr w:type="spellEnd"/>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Non-</w:t>
      </w:r>
      <w:proofErr w:type="spellStart"/>
      <w:r w:rsidRPr="00CD77FD">
        <w:rPr>
          <w:color w:val="000000"/>
          <w:sz w:val="24"/>
          <w:szCs w:val="24"/>
          <w:lang w:eastAsia="da-DK"/>
        </w:rPr>
        <w:t>steroide</w:t>
      </w:r>
      <w:proofErr w:type="spellEnd"/>
      <w:r w:rsidRPr="00CD77FD">
        <w:rPr>
          <w:color w:val="000000"/>
          <w:sz w:val="24"/>
          <w:szCs w:val="24"/>
          <w:lang w:eastAsia="da-DK"/>
        </w:rPr>
        <w:t xml:space="preserve"> anti-inflammatoriske midler (herunder </w:t>
      </w:r>
      <w:proofErr w:type="spellStart"/>
      <w:r w:rsidRPr="00CD77FD">
        <w:rPr>
          <w:color w:val="000000"/>
          <w:sz w:val="24"/>
          <w:szCs w:val="24"/>
          <w:lang w:eastAsia="da-DK"/>
        </w:rPr>
        <w:t>coxiber</w:t>
      </w:r>
      <w:proofErr w:type="spellEnd"/>
      <w:r w:rsidRPr="00CD77FD">
        <w:rPr>
          <w:color w:val="000000"/>
          <w:sz w:val="24"/>
          <w:szCs w:val="24"/>
          <w:lang w:eastAsia="da-DK"/>
        </w:rPr>
        <w:t xml:space="preserve">) kan fremkalde akut nyresvigt i tilfælde af allerede eksisterende </w:t>
      </w:r>
      <w:proofErr w:type="spellStart"/>
      <w:r w:rsidRPr="00CD77FD">
        <w:rPr>
          <w:color w:val="000000"/>
          <w:sz w:val="24"/>
          <w:szCs w:val="24"/>
          <w:lang w:eastAsia="da-DK"/>
        </w:rPr>
        <w:t>hypovolæmi</w:t>
      </w:r>
      <w:proofErr w:type="spellEnd"/>
      <w:r w:rsidRPr="00CD77FD">
        <w:rPr>
          <w:color w:val="000000"/>
          <w:sz w:val="24"/>
          <w:szCs w:val="24"/>
          <w:lang w:eastAsia="da-DK"/>
        </w:rPr>
        <w:t xml:space="preserve"> og reducere den diuretiske, </w:t>
      </w:r>
      <w:proofErr w:type="spellStart"/>
      <w:r w:rsidRPr="00CD77FD">
        <w:rPr>
          <w:color w:val="000000"/>
          <w:sz w:val="24"/>
          <w:szCs w:val="24"/>
          <w:lang w:eastAsia="da-DK"/>
        </w:rPr>
        <w:t>natriuretiske</w:t>
      </w:r>
      <w:proofErr w:type="spellEnd"/>
      <w:r w:rsidRPr="00CD77FD">
        <w:rPr>
          <w:color w:val="000000"/>
          <w:sz w:val="24"/>
          <w:szCs w:val="24"/>
          <w:lang w:eastAsia="da-DK"/>
        </w:rPr>
        <w:t xml:space="preserve"> og </w:t>
      </w:r>
      <w:proofErr w:type="spellStart"/>
      <w:r w:rsidRPr="00CD77FD">
        <w:rPr>
          <w:color w:val="000000"/>
          <w:sz w:val="24"/>
          <w:szCs w:val="24"/>
          <w:lang w:eastAsia="da-DK"/>
        </w:rPr>
        <w:t>antihypertensive</w:t>
      </w:r>
      <w:proofErr w:type="spellEnd"/>
      <w:r w:rsidRPr="00CD77FD">
        <w:rPr>
          <w:color w:val="000000"/>
          <w:sz w:val="24"/>
          <w:szCs w:val="24"/>
          <w:lang w:eastAsia="da-DK"/>
        </w:rPr>
        <w:t xml:space="preserve"> virkning. Ved samtidig administration af høje doser af </w:t>
      </w:r>
      <w:proofErr w:type="spellStart"/>
      <w:r w:rsidRPr="00CD77FD">
        <w:rPr>
          <w:color w:val="000000"/>
          <w:sz w:val="24"/>
          <w:szCs w:val="24"/>
          <w:lang w:eastAsia="da-DK"/>
        </w:rPr>
        <w:t>salicylater</w:t>
      </w:r>
      <w:proofErr w:type="spellEnd"/>
      <w:r w:rsidRPr="00CD77FD">
        <w:rPr>
          <w:color w:val="000000"/>
          <w:sz w:val="24"/>
          <w:szCs w:val="24"/>
          <w:lang w:eastAsia="da-DK"/>
        </w:rPr>
        <w:t xml:space="preserve"> kan dispositionen for salicylsyretoksicitet øges på grund af en reduceret </w:t>
      </w:r>
      <w:proofErr w:type="spellStart"/>
      <w:r w:rsidRPr="00CD77FD">
        <w:rPr>
          <w:color w:val="000000"/>
          <w:sz w:val="24"/>
          <w:szCs w:val="24"/>
          <w:lang w:eastAsia="da-DK"/>
        </w:rPr>
        <w:t>renaludskillelse</w:t>
      </w:r>
      <w:proofErr w:type="spellEnd"/>
      <w:r w:rsidRPr="00CD77FD">
        <w:rPr>
          <w:color w:val="000000"/>
          <w:sz w:val="24"/>
          <w:szCs w:val="24"/>
          <w:lang w:eastAsia="da-DK"/>
        </w:rPr>
        <w:t xml:space="preserve"> eller en modificeret nyrefunktion.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proofErr w:type="spellStart"/>
      <w:r w:rsidRPr="00CD77FD">
        <w:rPr>
          <w:i/>
          <w:color w:val="000000"/>
          <w:sz w:val="24"/>
          <w:szCs w:val="24"/>
          <w:lang w:eastAsia="da-DK"/>
        </w:rPr>
        <w:t>Nefrotoksiske</w:t>
      </w:r>
      <w:proofErr w:type="spellEnd"/>
      <w:r w:rsidRPr="00CD77FD">
        <w:rPr>
          <w:i/>
          <w:color w:val="000000"/>
          <w:sz w:val="24"/>
          <w:szCs w:val="24"/>
          <w:lang w:eastAsia="da-DK"/>
        </w:rPr>
        <w:t xml:space="preserve"> lægemidler (fx. </w:t>
      </w:r>
      <w:proofErr w:type="spellStart"/>
      <w:r w:rsidRPr="00CD77FD">
        <w:rPr>
          <w:i/>
          <w:color w:val="000000"/>
          <w:sz w:val="24"/>
          <w:szCs w:val="24"/>
          <w:lang w:eastAsia="da-DK"/>
        </w:rPr>
        <w:t>polymyxiner</w:t>
      </w:r>
      <w:proofErr w:type="spellEnd"/>
      <w:r w:rsidRPr="00CD77FD">
        <w:rPr>
          <w:i/>
          <w:color w:val="000000"/>
          <w:sz w:val="24"/>
          <w:szCs w:val="24"/>
          <w:lang w:eastAsia="da-DK"/>
        </w:rPr>
        <w:t xml:space="preserve">, </w:t>
      </w:r>
      <w:proofErr w:type="spellStart"/>
      <w:r w:rsidRPr="00CD77FD">
        <w:rPr>
          <w:i/>
          <w:color w:val="000000"/>
          <w:sz w:val="24"/>
          <w:szCs w:val="24"/>
          <w:lang w:eastAsia="da-DK"/>
        </w:rPr>
        <w:t>aminoglycosider</w:t>
      </w:r>
      <w:proofErr w:type="spellEnd"/>
      <w:r w:rsidRPr="00CD77FD">
        <w:rPr>
          <w:i/>
          <w:color w:val="000000"/>
          <w:sz w:val="24"/>
          <w:szCs w:val="24"/>
          <w:lang w:eastAsia="da-DK"/>
        </w:rPr>
        <w:t xml:space="preserve">, </w:t>
      </w:r>
      <w:proofErr w:type="spellStart"/>
      <w:r w:rsidRPr="00CD77FD">
        <w:rPr>
          <w:i/>
          <w:color w:val="000000"/>
          <w:sz w:val="24"/>
          <w:szCs w:val="24"/>
          <w:lang w:eastAsia="da-DK"/>
        </w:rPr>
        <w:t>cephalosporiner</w:t>
      </w:r>
      <w:proofErr w:type="spellEnd"/>
      <w:r w:rsidRPr="00CD77FD">
        <w:rPr>
          <w:i/>
          <w:color w:val="000000"/>
          <w:sz w:val="24"/>
          <w:szCs w:val="24"/>
          <w:lang w:eastAsia="da-DK"/>
        </w:rPr>
        <w:t xml:space="preserve"> </w:t>
      </w:r>
      <w:proofErr w:type="spellStart"/>
      <w:r w:rsidRPr="00CD77FD">
        <w:rPr>
          <w:i/>
          <w:color w:val="000000"/>
          <w:sz w:val="24"/>
          <w:szCs w:val="24"/>
          <w:lang w:eastAsia="da-DK"/>
        </w:rPr>
        <w:t>organoplatiner</w:t>
      </w:r>
      <w:proofErr w:type="spellEnd"/>
      <w:r w:rsidRPr="00CD77FD">
        <w:rPr>
          <w:i/>
          <w:color w:val="000000"/>
          <w:sz w:val="24"/>
          <w:szCs w:val="24"/>
          <w:lang w:eastAsia="da-DK"/>
        </w:rPr>
        <w:t xml:space="preserve">, </w:t>
      </w:r>
      <w:proofErr w:type="spellStart"/>
      <w:r w:rsidRPr="00CD77FD">
        <w:rPr>
          <w:i/>
          <w:color w:val="000000"/>
          <w:sz w:val="24"/>
          <w:szCs w:val="24"/>
          <w:lang w:eastAsia="da-DK"/>
        </w:rPr>
        <w:t>immunosuppressiver</w:t>
      </w:r>
      <w:proofErr w:type="spellEnd"/>
      <w:r w:rsidRPr="00CD77FD">
        <w:rPr>
          <w:i/>
          <w:color w:val="000000"/>
          <w:sz w:val="24"/>
          <w:szCs w:val="24"/>
          <w:lang w:eastAsia="da-DK"/>
        </w:rPr>
        <w:t xml:space="preserve">, jodholdige kontrastmidler, </w:t>
      </w:r>
      <w:proofErr w:type="spellStart"/>
      <w:r w:rsidRPr="00CD77FD">
        <w:rPr>
          <w:i/>
          <w:color w:val="000000"/>
          <w:sz w:val="24"/>
          <w:szCs w:val="24"/>
          <w:lang w:eastAsia="da-DK"/>
        </w:rPr>
        <w:t>foscarnet</w:t>
      </w:r>
      <w:proofErr w:type="spellEnd"/>
      <w:r w:rsidRPr="00CD77FD">
        <w:rPr>
          <w:i/>
          <w:color w:val="000000"/>
          <w:sz w:val="24"/>
          <w:szCs w:val="24"/>
          <w:lang w:eastAsia="da-DK"/>
        </w:rPr>
        <w:t xml:space="preserve">, </w:t>
      </w:r>
      <w:proofErr w:type="spellStart"/>
      <w:r w:rsidRPr="00CD77FD">
        <w:rPr>
          <w:i/>
          <w:color w:val="000000"/>
          <w:sz w:val="24"/>
          <w:szCs w:val="24"/>
          <w:lang w:eastAsia="da-DK"/>
        </w:rPr>
        <w:t>pentamidin</w:t>
      </w:r>
      <w:proofErr w:type="spellEnd"/>
      <w:r w:rsidRPr="00CD77FD">
        <w:rPr>
          <w:i/>
          <w:color w:val="000000"/>
          <w:sz w:val="24"/>
          <w:szCs w:val="24"/>
          <w:lang w:eastAsia="da-DK"/>
        </w:rPr>
        <w:t>)</w:t>
      </w:r>
    </w:p>
    <w:p w:rsidR="00CD77FD" w:rsidRPr="00CD77FD" w:rsidRDefault="00CD77FD" w:rsidP="00CD77FD">
      <w:pPr>
        <w:ind w:left="851"/>
        <w:rPr>
          <w:sz w:val="24"/>
          <w:szCs w:val="24"/>
          <w:lang w:eastAsia="da-DK"/>
        </w:rPr>
      </w:pPr>
      <w:proofErr w:type="spellStart"/>
      <w:r w:rsidRPr="00CD77FD">
        <w:rPr>
          <w:sz w:val="24"/>
          <w:szCs w:val="24"/>
          <w:lang w:eastAsia="da-DK"/>
        </w:rPr>
        <w:t>Furosemid</w:t>
      </w:r>
      <w:proofErr w:type="spellEnd"/>
      <w:r w:rsidRPr="00CD77FD">
        <w:rPr>
          <w:sz w:val="24"/>
          <w:szCs w:val="24"/>
          <w:lang w:eastAsia="da-DK"/>
        </w:rPr>
        <w:t xml:space="preserve"> kan forstærke de </w:t>
      </w:r>
      <w:proofErr w:type="spellStart"/>
      <w:r w:rsidRPr="00CD77FD">
        <w:rPr>
          <w:sz w:val="24"/>
          <w:szCs w:val="24"/>
          <w:lang w:eastAsia="da-DK"/>
        </w:rPr>
        <w:t>nefrotoksiske</w:t>
      </w:r>
      <w:proofErr w:type="spellEnd"/>
      <w:r w:rsidRPr="00CD77FD">
        <w:rPr>
          <w:sz w:val="24"/>
          <w:szCs w:val="24"/>
          <w:lang w:eastAsia="da-DK"/>
        </w:rPr>
        <w:t xml:space="preserve"> virkninger af </w:t>
      </w:r>
      <w:proofErr w:type="spellStart"/>
      <w:r w:rsidRPr="00CD77FD">
        <w:rPr>
          <w:sz w:val="24"/>
          <w:szCs w:val="24"/>
          <w:lang w:eastAsia="da-DK"/>
        </w:rPr>
        <w:t>nefrotoksiske</w:t>
      </w:r>
      <w:proofErr w:type="spellEnd"/>
      <w:r w:rsidRPr="00CD77FD">
        <w:rPr>
          <w:sz w:val="24"/>
          <w:szCs w:val="24"/>
          <w:lang w:eastAsia="da-DK"/>
        </w:rPr>
        <w:t xml:space="preserve"> lægemidler.</w:t>
      </w:r>
    </w:p>
    <w:p w:rsidR="00CD77FD" w:rsidRPr="00CD77FD" w:rsidRDefault="00CD77FD" w:rsidP="00CD77FD">
      <w:pPr>
        <w:ind w:left="851"/>
        <w:rPr>
          <w:color w:val="000000"/>
          <w:sz w:val="24"/>
          <w:szCs w:val="24"/>
          <w:lang w:eastAsia="da-DK"/>
        </w:rPr>
      </w:pPr>
      <w:r w:rsidRPr="00CD77FD">
        <w:rPr>
          <w:color w:val="000000"/>
          <w:sz w:val="24"/>
          <w:szCs w:val="24"/>
          <w:lang w:eastAsia="da-DK"/>
        </w:rPr>
        <w:t xml:space="preserve">Antibiotika såsom </w:t>
      </w:r>
      <w:proofErr w:type="spellStart"/>
      <w:r w:rsidRPr="00CD77FD">
        <w:rPr>
          <w:color w:val="000000"/>
          <w:sz w:val="24"/>
          <w:szCs w:val="24"/>
          <w:lang w:eastAsia="da-DK"/>
        </w:rPr>
        <w:t>cephalosporiner</w:t>
      </w:r>
      <w:proofErr w:type="spellEnd"/>
      <w:r w:rsidRPr="00CD77FD">
        <w:rPr>
          <w:color w:val="000000"/>
          <w:sz w:val="24"/>
          <w:szCs w:val="24"/>
          <w:lang w:eastAsia="da-DK"/>
        </w:rPr>
        <w:t xml:space="preserve">: patienter, der får behandling med </w:t>
      </w:r>
      <w:proofErr w:type="spellStart"/>
      <w:r w:rsidRPr="00CD77FD">
        <w:rPr>
          <w:color w:val="000000"/>
          <w:sz w:val="24"/>
          <w:szCs w:val="24"/>
          <w:lang w:eastAsia="da-DK"/>
        </w:rPr>
        <w:t>furosemid</w:t>
      </w:r>
      <w:proofErr w:type="spellEnd"/>
      <w:r w:rsidRPr="00CD77FD">
        <w:rPr>
          <w:color w:val="000000"/>
          <w:sz w:val="24"/>
          <w:szCs w:val="24"/>
          <w:lang w:eastAsia="da-DK"/>
        </w:rPr>
        <w:t xml:space="preserve"> og høje doser af visse </w:t>
      </w:r>
      <w:proofErr w:type="spellStart"/>
      <w:r w:rsidRPr="00CD77FD">
        <w:rPr>
          <w:color w:val="000000"/>
          <w:sz w:val="24"/>
          <w:szCs w:val="24"/>
          <w:lang w:eastAsia="da-DK"/>
        </w:rPr>
        <w:t>cephalosporiner</w:t>
      </w:r>
      <w:proofErr w:type="spellEnd"/>
      <w:r w:rsidRPr="00CD77FD">
        <w:rPr>
          <w:color w:val="000000"/>
          <w:sz w:val="24"/>
          <w:szCs w:val="24"/>
          <w:lang w:eastAsia="da-DK"/>
        </w:rPr>
        <w:t xml:space="preserve"> kan udvikle nedsat nyrefunktion.</w:t>
      </w:r>
    </w:p>
    <w:p w:rsidR="00CD77FD" w:rsidRPr="00CD77FD" w:rsidRDefault="00CD77FD" w:rsidP="00CD77FD">
      <w:pPr>
        <w:ind w:left="851"/>
        <w:rPr>
          <w:b/>
          <w:i/>
          <w:sz w:val="24"/>
          <w:szCs w:val="24"/>
          <w:lang w:eastAsia="da-DK"/>
        </w:rPr>
      </w:pPr>
      <w:r w:rsidRPr="00CD77FD">
        <w:rPr>
          <w:color w:val="000000"/>
          <w:sz w:val="24"/>
          <w:szCs w:val="24"/>
          <w:lang w:eastAsia="da-DK"/>
        </w:rPr>
        <w:t xml:space="preserve">Der er risiko for </w:t>
      </w:r>
      <w:proofErr w:type="spellStart"/>
      <w:r w:rsidRPr="00CD77FD">
        <w:rPr>
          <w:color w:val="000000"/>
          <w:sz w:val="24"/>
          <w:szCs w:val="24"/>
          <w:lang w:eastAsia="da-DK"/>
        </w:rPr>
        <w:t>cytotoksiske</w:t>
      </w:r>
      <w:proofErr w:type="spellEnd"/>
      <w:r w:rsidRPr="00CD77FD">
        <w:rPr>
          <w:color w:val="000000"/>
          <w:sz w:val="24"/>
          <w:szCs w:val="24"/>
          <w:lang w:eastAsia="da-DK"/>
        </w:rPr>
        <w:t xml:space="preserve"> virkninger, hvis </w:t>
      </w:r>
      <w:proofErr w:type="spellStart"/>
      <w:r w:rsidRPr="00CD77FD">
        <w:rPr>
          <w:color w:val="000000"/>
          <w:sz w:val="24"/>
          <w:szCs w:val="24"/>
          <w:lang w:eastAsia="da-DK"/>
        </w:rPr>
        <w:t>cisplatin</w:t>
      </w:r>
      <w:proofErr w:type="spellEnd"/>
      <w:r w:rsidRPr="00CD77FD">
        <w:rPr>
          <w:color w:val="000000"/>
          <w:sz w:val="24"/>
          <w:szCs w:val="24"/>
          <w:lang w:eastAsia="da-DK"/>
        </w:rPr>
        <w:t xml:space="preserve"> og </w:t>
      </w:r>
      <w:proofErr w:type="spellStart"/>
      <w:r w:rsidRPr="00CD77FD">
        <w:rPr>
          <w:color w:val="000000"/>
          <w:sz w:val="24"/>
          <w:szCs w:val="24"/>
          <w:lang w:eastAsia="da-DK"/>
        </w:rPr>
        <w:t>furosemid</w:t>
      </w:r>
      <w:proofErr w:type="spellEnd"/>
      <w:r w:rsidRPr="00CD77FD">
        <w:rPr>
          <w:color w:val="000000"/>
          <w:sz w:val="24"/>
          <w:szCs w:val="24"/>
          <w:lang w:eastAsia="da-DK"/>
        </w:rPr>
        <w:t xml:space="preserve"> gives samtidig.</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Derudover kan </w:t>
      </w:r>
      <w:proofErr w:type="spellStart"/>
      <w:r w:rsidRPr="00CD77FD">
        <w:rPr>
          <w:color w:val="000000"/>
          <w:sz w:val="24"/>
          <w:szCs w:val="24"/>
          <w:lang w:eastAsia="da-DK"/>
        </w:rPr>
        <w:t>cisplatins</w:t>
      </w:r>
      <w:proofErr w:type="spellEnd"/>
      <w:r w:rsidRPr="00CD77FD">
        <w:rPr>
          <w:color w:val="000000"/>
          <w:sz w:val="24"/>
          <w:szCs w:val="24"/>
          <w:lang w:eastAsia="da-DK"/>
        </w:rPr>
        <w:t xml:space="preserve"> </w:t>
      </w:r>
      <w:proofErr w:type="spellStart"/>
      <w:r w:rsidRPr="00CD77FD">
        <w:rPr>
          <w:color w:val="000000"/>
          <w:sz w:val="24"/>
          <w:szCs w:val="24"/>
          <w:lang w:eastAsia="da-DK"/>
        </w:rPr>
        <w:t>nefrotoksicitet</w:t>
      </w:r>
      <w:proofErr w:type="spellEnd"/>
      <w:r w:rsidRPr="00CD77FD">
        <w:rPr>
          <w:color w:val="000000"/>
          <w:sz w:val="24"/>
          <w:szCs w:val="24"/>
          <w:lang w:eastAsia="da-DK"/>
        </w:rPr>
        <w:t xml:space="preserve"> muligvis øges, hvis </w:t>
      </w:r>
      <w:proofErr w:type="spellStart"/>
      <w:r w:rsidRPr="00CD77FD">
        <w:rPr>
          <w:color w:val="000000"/>
          <w:sz w:val="24"/>
          <w:szCs w:val="24"/>
          <w:lang w:eastAsia="da-DK"/>
        </w:rPr>
        <w:t>furosemid</w:t>
      </w:r>
      <w:proofErr w:type="spellEnd"/>
      <w:r w:rsidRPr="00CD77FD">
        <w:rPr>
          <w:color w:val="000000"/>
          <w:sz w:val="24"/>
          <w:szCs w:val="24"/>
          <w:lang w:eastAsia="da-DK"/>
        </w:rPr>
        <w:t xml:space="preserve"> ikke administreres i lave doser (f.eks. 40 mg hos patienter med normal nyrefunktion) og med positive væskebalancer, når det bruges til at opnå tvungen diurese under behandlingen med </w:t>
      </w:r>
      <w:proofErr w:type="spellStart"/>
      <w:r w:rsidRPr="00CD77FD">
        <w:rPr>
          <w:color w:val="000000"/>
          <w:sz w:val="24"/>
          <w:szCs w:val="24"/>
          <w:lang w:eastAsia="da-DK"/>
        </w:rPr>
        <w:t>cisplatin</w:t>
      </w:r>
      <w:proofErr w:type="spellEnd"/>
      <w:r w:rsidRPr="00CD77FD">
        <w:rPr>
          <w:color w:val="000000"/>
          <w:sz w:val="24"/>
          <w:szCs w:val="24"/>
          <w:lang w:eastAsia="da-DK"/>
        </w:rPr>
        <w:t xml:space="preserve">.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r w:rsidRPr="00CD77FD">
        <w:rPr>
          <w:i/>
          <w:color w:val="000000"/>
          <w:sz w:val="24"/>
          <w:szCs w:val="24"/>
          <w:lang w:eastAsia="da-DK"/>
        </w:rPr>
        <w:t xml:space="preserve">Lægemidler, som undergår betydelig </w:t>
      </w:r>
      <w:proofErr w:type="spellStart"/>
      <w:r w:rsidRPr="00CD77FD">
        <w:rPr>
          <w:i/>
          <w:color w:val="000000"/>
          <w:sz w:val="24"/>
          <w:szCs w:val="24"/>
          <w:lang w:eastAsia="da-DK"/>
        </w:rPr>
        <w:t>renaltubulær</w:t>
      </w:r>
      <w:proofErr w:type="spellEnd"/>
      <w:r w:rsidRPr="00CD77FD">
        <w:rPr>
          <w:i/>
          <w:color w:val="000000"/>
          <w:sz w:val="24"/>
          <w:szCs w:val="24"/>
          <w:lang w:eastAsia="da-DK"/>
        </w:rPr>
        <w:t xml:space="preserve"> sekretion</w:t>
      </w:r>
    </w:p>
    <w:p w:rsidR="00CD77FD" w:rsidRPr="00CD77FD" w:rsidRDefault="00CD77FD" w:rsidP="00CD77FD">
      <w:pPr>
        <w:autoSpaceDE w:val="0"/>
        <w:autoSpaceDN w:val="0"/>
        <w:adjustRightInd w:val="0"/>
        <w:ind w:left="851"/>
        <w:rPr>
          <w:color w:val="000000"/>
          <w:sz w:val="24"/>
          <w:szCs w:val="24"/>
          <w:lang w:eastAsia="da-DK"/>
        </w:rPr>
      </w:pPr>
      <w:proofErr w:type="spellStart"/>
      <w:r w:rsidRPr="00CD77FD">
        <w:rPr>
          <w:color w:val="000000"/>
          <w:sz w:val="24"/>
          <w:szCs w:val="24"/>
          <w:lang w:eastAsia="da-DK"/>
        </w:rPr>
        <w:t>Probenecid</w:t>
      </w:r>
      <w:proofErr w:type="spellEnd"/>
      <w:r w:rsidRPr="00CD77FD">
        <w:rPr>
          <w:color w:val="000000"/>
          <w:sz w:val="24"/>
          <w:szCs w:val="24"/>
          <w:lang w:eastAsia="da-DK"/>
        </w:rPr>
        <w:t xml:space="preserve">, </w:t>
      </w:r>
      <w:proofErr w:type="spellStart"/>
      <w:r w:rsidRPr="00CD77FD">
        <w:rPr>
          <w:color w:val="000000"/>
          <w:sz w:val="24"/>
          <w:szCs w:val="24"/>
          <w:lang w:eastAsia="da-DK"/>
        </w:rPr>
        <w:t>methotrexat</w:t>
      </w:r>
      <w:proofErr w:type="spellEnd"/>
      <w:r w:rsidRPr="00CD77FD">
        <w:rPr>
          <w:color w:val="000000"/>
          <w:sz w:val="24"/>
          <w:szCs w:val="24"/>
          <w:lang w:eastAsia="da-DK"/>
        </w:rPr>
        <w:t xml:space="preserve"> og andre lægemidler, der, på samme måde som </w:t>
      </w:r>
      <w:proofErr w:type="spellStart"/>
      <w:r w:rsidRPr="00CD77FD">
        <w:rPr>
          <w:color w:val="000000"/>
          <w:sz w:val="24"/>
          <w:szCs w:val="24"/>
          <w:lang w:eastAsia="da-DK"/>
        </w:rPr>
        <w:t>furosemid</w:t>
      </w:r>
      <w:proofErr w:type="spellEnd"/>
      <w:r w:rsidRPr="00CD77FD">
        <w:rPr>
          <w:color w:val="000000"/>
          <w:sz w:val="24"/>
          <w:szCs w:val="24"/>
          <w:lang w:eastAsia="da-DK"/>
        </w:rPr>
        <w:t xml:space="preserve">, gennemgår en udtalt </w:t>
      </w:r>
      <w:proofErr w:type="spellStart"/>
      <w:r w:rsidRPr="00CD77FD">
        <w:rPr>
          <w:color w:val="000000"/>
          <w:sz w:val="24"/>
          <w:szCs w:val="24"/>
          <w:lang w:eastAsia="da-DK"/>
        </w:rPr>
        <w:t>renal</w:t>
      </w:r>
      <w:proofErr w:type="spellEnd"/>
      <w:r w:rsidRPr="00CD77FD">
        <w:rPr>
          <w:color w:val="000000"/>
          <w:sz w:val="24"/>
          <w:szCs w:val="24"/>
          <w:lang w:eastAsia="da-DK"/>
        </w:rPr>
        <w:t xml:space="preserve"> </w:t>
      </w:r>
      <w:proofErr w:type="spellStart"/>
      <w:r w:rsidRPr="00CD77FD">
        <w:rPr>
          <w:color w:val="000000"/>
          <w:sz w:val="24"/>
          <w:szCs w:val="24"/>
          <w:lang w:eastAsia="da-DK"/>
        </w:rPr>
        <w:t>tubulær</w:t>
      </w:r>
      <w:proofErr w:type="spellEnd"/>
      <w:r w:rsidRPr="00CD77FD">
        <w:rPr>
          <w:color w:val="000000"/>
          <w:sz w:val="24"/>
          <w:szCs w:val="24"/>
          <w:lang w:eastAsia="da-DK"/>
        </w:rPr>
        <w:t xml:space="preserve"> sekretion, reducerer muligvis </w:t>
      </w:r>
      <w:proofErr w:type="spellStart"/>
      <w:r w:rsidRPr="00CD77FD">
        <w:rPr>
          <w:color w:val="000000"/>
          <w:sz w:val="24"/>
          <w:szCs w:val="24"/>
          <w:lang w:eastAsia="da-DK"/>
        </w:rPr>
        <w:t>furosemids</w:t>
      </w:r>
      <w:proofErr w:type="spellEnd"/>
      <w:r w:rsidRPr="00CD77FD">
        <w:rPr>
          <w:color w:val="000000"/>
          <w:sz w:val="24"/>
          <w:szCs w:val="24"/>
          <w:lang w:eastAsia="da-DK"/>
        </w:rPr>
        <w:t xml:space="preserve"> effekt. Omvendt nedsætter </w:t>
      </w:r>
      <w:proofErr w:type="spellStart"/>
      <w:r w:rsidRPr="00CD77FD">
        <w:rPr>
          <w:color w:val="000000"/>
          <w:sz w:val="24"/>
          <w:szCs w:val="24"/>
          <w:lang w:eastAsia="da-DK"/>
        </w:rPr>
        <w:t>furosemid</w:t>
      </w:r>
      <w:proofErr w:type="spellEnd"/>
      <w:r w:rsidRPr="00CD77FD">
        <w:rPr>
          <w:color w:val="000000"/>
          <w:sz w:val="24"/>
          <w:szCs w:val="24"/>
          <w:lang w:eastAsia="da-DK"/>
        </w:rPr>
        <w:t xml:space="preserve"> muligvis disse produkters </w:t>
      </w:r>
      <w:proofErr w:type="spellStart"/>
      <w:r w:rsidRPr="00CD77FD">
        <w:rPr>
          <w:color w:val="000000"/>
          <w:sz w:val="24"/>
          <w:szCs w:val="24"/>
          <w:lang w:eastAsia="da-DK"/>
        </w:rPr>
        <w:t>renale</w:t>
      </w:r>
      <w:proofErr w:type="spellEnd"/>
      <w:r w:rsidRPr="00CD77FD">
        <w:rPr>
          <w:color w:val="000000"/>
          <w:sz w:val="24"/>
          <w:szCs w:val="24"/>
          <w:lang w:eastAsia="da-DK"/>
        </w:rPr>
        <w:t xml:space="preserve"> elimination. Højdosisbehandling (især af både </w:t>
      </w:r>
      <w:proofErr w:type="spellStart"/>
      <w:r w:rsidRPr="00CD77FD">
        <w:rPr>
          <w:color w:val="000000"/>
          <w:sz w:val="24"/>
          <w:szCs w:val="24"/>
          <w:lang w:eastAsia="da-DK"/>
        </w:rPr>
        <w:t>furosemid</w:t>
      </w:r>
      <w:proofErr w:type="spellEnd"/>
      <w:r w:rsidRPr="00CD77FD">
        <w:rPr>
          <w:color w:val="000000"/>
          <w:sz w:val="24"/>
          <w:szCs w:val="24"/>
          <w:lang w:eastAsia="da-DK"/>
        </w:rPr>
        <w:t xml:space="preserve"> og de andre lægemidler) kan medføre forhøjede serumniveauer og en større risiko for bivirkninger på grund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eller det lægemiddel, der administreres samtidigt.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r w:rsidRPr="00CD77FD">
        <w:rPr>
          <w:i/>
          <w:color w:val="000000"/>
          <w:sz w:val="24"/>
          <w:szCs w:val="24"/>
          <w:lang w:eastAsia="da-DK"/>
        </w:rPr>
        <w:t xml:space="preserve">Perifere </w:t>
      </w:r>
      <w:proofErr w:type="spellStart"/>
      <w:r w:rsidRPr="00CD77FD">
        <w:rPr>
          <w:i/>
          <w:color w:val="000000"/>
          <w:sz w:val="24"/>
          <w:szCs w:val="24"/>
          <w:lang w:eastAsia="da-DK"/>
        </w:rPr>
        <w:t>adrenerge</w:t>
      </w:r>
      <w:proofErr w:type="spellEnd"/>
      <w:r w:rsidRPr="00CD77FD">
        <w:rPr>
          <w:i/>
          <w:color w:val="000000"/>
          <w:sz w:val="24"/>
          <w:szCs w:val="24"/>
          <w:lang w:eastAsia="da-DK"/>
        </w:rPr>
        <w:t xml:space="preserve"> </w:t>
      </w:r>
      <w:proofErr w:type="spellStart"/>
      <w:r w:rsidRPr="00CD77FD">
        <w:rPr>
          <w:i/>
          <w:color w:val="000000"/>
          <w:sz w:val="24"/>
          <w:szCs w:val="24"/>
          <w:lang w:eastAsia="da-DK"/>
        </w:rPr>
        <w:t>hæmmere</w:t>
      </w:r>
      <w:proofErr w:type="spellEnd"/>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Disse stoffers virkninger kan forstærkes ved samtidig administration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proofErr w:type="spellStart"/>
      <w:r w:rsidRPr="00CD77FD">
        <w:rPr>
          <w:i/>
          <w:color w:val="000000"/>
          <w:sz w:val="24"/>
          <w:szCs w:val="24"/>
          <w:lang w:eastAsia="da-DK"/>
        </w:rPr>
        <w:t>Phenobarbital</w:t>
      </w:r>
      <w:proofErr w:type="spellEnd"/>
      <w:r w:rsidRPr="00CD77FD">
        <w:rPr>
          <w:i/>
          <w:color w:val="000000"/>
          <w:sz w:val="24"/>
          <w:szCs w:val="24"/>
          <w:lang w:eastAsia="da-DK"/>
        </w:rPr>
        <w:t xml:space="preserve"> og </w:t>
      </w:r>
      <w:proofErr w:type="spellStart"/>
      <w:r w:rsidRPr="00CD77FD">
        <w:rPr>
          <w:i/>
          <w:color w:val="000000"/>
          <w:sz w:val="24"/>
          <w:szCs w:val="24"/>
          <w:lang w:eastAsia="da-DK"/>
        </w:rPr>
        <w:t>phenytoin</w:t>
      </w:r>
      <w:proofErr w:type="spellEnd"/>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Efter samtidig administration af disse lægemidler kan der forekomme svækkelse af </w:t>
      </w:r>
      <w:proofErr w:type="spellStart"/>
      <w:r w:rsidRPr="00CD77FD">
        <w:rPr>
          <w:color w:val="000000"/>
          <w:sz w:val="24"/>
          <w:szCs w:val="24"/>
          <w:lang w:eastAsia="da-DK"/>
        </w:rPr>
        <w:t>furosemids</w:t>
      </w:r>
      <w:proofErr w:type="spellEnd"/>
      <w:r w:rsidRPr="00CD77FD">
        <w:rPr>
          <w:color w:val="000000"/>
          <w:sz w:val="24"/>
          <w:szCs w:val="24"/>
          <w:lang w:eastAsia="da-DK"/>
        </w:rPr>
        <w:t xml:space="preserve"> virkning.</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proofErr w:type="spellStart"/>
      <w:r w:rsidRPr="00CD77FD">
        <w:rPr>
          <w:i/>
          <w:color w:val="000000"/>
          <w:sz w:val="24"/>
          <w:szCs w:val="24"/>
          <w:lang w:eastAsia="da-DK"/>
        </w:rPr>
        <w:t>Tubokurarin</w:t>
      </w:r>
      <w:proofErr w:type="spellEnd"/>
      <w:r w:rsidRPr="00CD77FD">
        <w:rPr>
          <w:i/>
          <w:color w:val="000000"/>
          <w:sz w:val="24"/>
          <w:szCs w:val="24"/>
          <w:lang w:eastAsia="da-DK"/>
        </w:rPr>
        <w:t xml:space="preserve">, </w:t>
      </w:r>
      <w:proofErr w:type="spellStart"/>
      <w:r w:rsidRPr="00CD77FD">
        <w:rPr>
          <w:i/>
          <w:color w:val="000000"/>
          <w:sz w:val="24"/>
          <w:szCs w:val="24"/>
          <w:lang w:eastAsia="da-DK"/>
        </w:rPr>
        <w:t>kurarinderivater</w:t>
      </w:r>
      <w:proofErr w:type="spellEnd"/>
      <w:r w:rsidRPr="00CD77FD">
        <w:rPr>
          <w:i/>
          <w:color w:val="000000"/>
          <w:sz w:val="24"/>
          <w:szCs w:val="24"/>
          <w:lang w:eastAsia="da-DK"/>
        </w:rPr>
        <w:t xml:space="preserve"> og </w:t>
      </w:r>
      <w:proofErr w:type="spellStart"/>
      <w:r w:rsidRPr="00CD77FD">
        <w:rPr>
          <w:i/>
          <w:color w:val="000000"/>
          <w:sz w:val="24"/>
          <w:szCs w:val="24"/>
          <w:lang w:eastAsia="da-DK"/>
        </w:rPr>
        <w:t>succinylcholin</w:t>
      </w:r>
      <w:proofErr w:type="spellEnd"/>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Disse stoffers muskelafslappende virkning kan forøges eller forlænges af </w:t>
      </w:r>
      <w:proofErr w:type="spellStart"/>
      <w:r w:rsidRPr="00CD77FD">
        <w:rPr>
          <w:color w:val="000000"/>
          <w:sz w:val="24"/>
          <w:szCs w:val="24"/>
          <w:lang w:eastAsia="da-DK"/>
        </w:rPr>
        <w:t>furosemid</w:t>
      </w:r>
      <w:proofErr w:type="spellEnd"/>
      <w:r w:rsidRPr="00CD77FD">
        <w:rPr>
          <w:color w:val="000000"/>
          <w:sz w:val="24"/>
          <w:szCs w:val="24"/>
          <w:lang w:eastAsia="da-DK"/>
        </w:rPr>
        <w:t>.</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 </w:t>
      </w:r>
    </w:p>
    <w:p w:rsidR="00CD77FD" w:rsidRPr="00CD77FD" w:rsidRDefault="00CD77FD" w:rsidP="00CD77FD">
      <w:pPr>
        <w:autoSpaceDE w:val="0"/>
        <w:autoSpaceDN w:val="0"/>
        <w:adjustRightInd w:val="0"/>
        <w:ind w:left="851"/>
        <w:rPr>
          <w:i/>
          <w:color w:val="000000"/>
          <w:sz w:val="24"/>
          <w:szCs w:val="24"/>
          <w:lang w:eastAsia="da-DK"/>
        </w:rPr>
      </w:pPr>
      <w:proofErr w:type="spellStart"/>
      <w:r w:rsidRPr="00CD77FD">
        <w:rPr>
          <w:i/>
          <w:color w:val="000000"/>
          <w:sz w:val="24"/>
          <w:szCs w:val="24"/>
          <w:lang w:eastAsia="da-DK"/>
        </w:rPr>
        <w:t>Glukokortikoider</w:t>
      </w:r>
      <w:proofErr w:type="spellEnd"/>
      <w:r w:rsidRPr="00CD77FD">
        <w:rPr>
          <w:i/>
          <w:color w:val="000000"/>
          <w:sz w:val="24"/>
          <w:szCs w:val="24"/>
          <w:lang w:eastAsia="da-DK"/>
        </w:rPr>
        <w:t xml:space="preserve">, </w:t>
      </w:r>
      <w:proofErr w:type="spellStart"/>
      <w:r w:rsidRPr="00CD77FD">
        <w:rPr>
          <w:i/>
          <w:color w:val="000000"/>
          <w:sz w:val="24"/>
          <w:szCs w:val="24"/>
          <w:lang w:eastAsia="da-DK"/>
        </w:rPr>
        <w:t>carbenoxolon</w:t>
      </w:r>
      <w:proofErr w:type="spellEnd"/>
      <w:r w:rsidRPr="00CD77FD">
        <w:rPr>
          <w:i/>
          <w:color w:val="000000"/>
          <w:sz w:val="24"/>
          <w:szCs w:val="24"/>
          <w:lang w:eastAsia="da-DK"/>
        </w:rPr>
        <w:t xml:space="preserve">, </w:t>
      </w:r>
      <w:proofErr w:type="spellStart"/>
      <w:r w:rsidRPr="00CD77FD">
        <w:rPr>
          <w:i/>
          <w:color w:val="000000"/>
          <w:sz w:val="24"/>
          <w:szCs w:val="24"/>
          <w:lang w:eastAsia="da-DK"/>
        </w:rPr>
        <w:t>amphotericin</w:t>
      </w:r>
      <w:proofErr w:type="spellEnd"/>
      <w:r w:rsidRPr="00CD77FD">
        <w:rPr>
          <w:i/>
          <w:color w:val="000000"/>
          <w:sz w:val="24"/>
          <w:szCs w:val="24"/>
          <w:lang w:eastAsia="da-DK"/>
        </w:rPr>
        <w:t xml:space="preserve"> B, Penicillin G, ACTH, </w:t>
      </w:r>
      <w:proofErr w:type="spellStart"/>
      <w:r w:rsidRPr="00CD77FD">
        <w:rPr>
          <w:i/>
          <w:color w:val="000000"/>
          <w:sz w:val="24"/>
          <w:szCs w:val="24"/>
          <w:lang w:eastAsia="da-DK"/>
        </w:rPr>
        <w:t>laksantia</w:t>
      </w:r>
      <w:proofErr w:type="spellEnd"/>
      <w:r w:rsidRPr="00CD77FD">
        <w:rPr>
          <w:i/>
          <w:color w:val="000000"/>
          <w:sz w:val="24"/>
          <w:szCs w:val="24"/>
          <w:lang w:eastAsia="da-DK"/>
        </w:rPr>
        <w:t xml:space="preserve"> og lakrids</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Samtidig administration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med </w:t>
      </w:r>
      <w:proofErr w:type="spellStart"/>
      <w:r w:rsidRPr="00CD77FD">
        <w:rPr>
          <w:color w:val="000000"/>
          <w:sz w:val="24"/>
          <w:szCs w:val="24"/>
          <w:lang w:eastAsia="da-DK"/>
        </w:rPr>
        <w:t>glukokortikoider</w:t>
      </w:r>
      <w:proofErr w:type="spellEnd"/>
      <w:r w:rsidRPr="00CD77FD">
        <w:rPr>
          <w:color w:val="000000"/>
          <w:sz w:val="24"/>
          <w:szCs w:val="24"/>
          <w:lang w:eastAsia="da-DK"/>
        </w:rPr>
        <w:t xml:space="preserve">, </w:t>
      </w:r>
      <w:proofErr w:type="spellStart"/>
      <w:r w:rsidRPr="00CD77FD">
        <w:rPr>
          <w:color w:val="000000"/>
          <w:sz w:val="24"/>
          <w:szCs w:val="24"/>
          <w:lang w:eastAsia="da-DK"/>
        </w:rPr>
        <w:t>carbenoxolon</w:t>
      </w:r>
      <w:proofErr w:type="spellEnd"/>
      <w:r w:rsidRPr="00CD77FD">
        <w:rPr>
          <w:color w:val="000000"/>
          <w:sz w:val="24"/>
          <w:szCs w:val="24"/>
          <w:lang w:eastAsia="da-DK"/>
        </w:rPr>
        <w:t xml:space="preserve">, større mængde lakrids eller langvarig brug af afføringsmidler kan øge kaliumtab. I forbindelse med </w:t>
      </w:r>
      <w:proofErr w:type="spellStart"/>
      <w:r w:rsidRPr="00CD77FD">
        <w:rPr>
          <w:color w:val="000000"/>
          <w:sz w:val="24"/>
          <w:szCs w:val="24"/>
          <w:lang w:eastAsia="da-DK"/>
        </w:rPr>
        <w:t>glukokortikoider</w:t>
      </w:r>
      <w:proofErr w:type="spellEnd"/>
      <w:r w:rsidRPr="00CD77FD">
        <w:rPr>
          <w:color w:val="000000"/>
          <w:sz w:val="24"/>
          <w:szCs w:val="24"/>
          <w:lang w:eastAsia="da-DK"/>
        </w:rPr>
        <w:t xml:space="preserve"> bør </w:t>
      </w:r>
      <w:proofErr w:type="spellStart"/>
      <w:r w:rsidRPr="00CD77FD">
        <w:rPr>
          <w:color w:val="000000"/>
          <w:sz w:val="24"/>
          <w:szCs w:val="24"/>
          <w:lang w:eastAsia="da-DK"/>
        </w:rPr>
        <w:t>hypokaliæmi</w:t>
      </w:r>
      <w:proofErr w:type="spellEnd"/>
      <w:r w:rsidRPr="00CD77FD">
        <w:rPr>
          <w:color w:val="000000"/>
          <w:sz w:val="24"/>
          <w:szCs w:val="24"/>
          <w:lang w:eastAsia="da-DK"/>
        </w:rPr>
        <w:t xml:space="preserve"> overvejes og dens forværring med overforbrug af afføringsmidler. Da dette kan føre til irreversible høreskader, må denne kombination kun bruges, hvis der er tvingende medicinske årsager. </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Kaliumniveau bør overvåges.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ind w:left="851"/>
        <w:rPr>
          <w:i/>
          <w:sz w:val="24"/>
          <w:szCs w:val="24"/>
          <w:lang w:eastAsia="da-DK"/>
        </w:rPr>
      </w:pPr>
      <w:proofErr w:type="spellStart"/>
      <w:r w:rsidRPr="00CD77FD">
        <w:rPr>
          <w:i/>
          <w:sz w:val="24"/>
          <w:szCs w:val="24"/>
          <w:lang w:eastAsia="da-DK"/>
        </w:rPr>
        <w:t>Sukralfat</w:t>
      </w:r>
      <w:proofErr w:type="spellEnd"/>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lastRenderedPageBreak/>
        <w:t xml:space="preserve">Samtidig administration af </w:t>
      </w:r>
      <w:proofErr w:type="spellStart"/>
      <w:r w:rsidRPr="00CD77FD">
        <w:rPr>
          <w:color w:val="000000"/>
          <w:sz w:val="24"/>
          <w:szCs w:val="24"/>
          <w:lang w:eastAsia="da-DK"/>
        </w:rPr>
        <w:t>sukralfat</w:t>
      </w:r>
      <w:proofErr w:type="spellEnd"/>
      <w:r w:rsidRPr="00CD77FD">
        <w:rPr>
          <w:color w:val="000000"/>
          <w:sz w:val="24"/>
          <w:szCs w:val="24"/>
          <w:lang w:eastAsia="da-DK"/>
        </w:rPr>
        <w:t xml:space="preserve"> og </w:t>
      </w:r>
      <w:proofErr w:type="spellStart"/>
      <w:r w:rsidRPr="00CD77FD">
        <w:rPr>
          <w:color w:val="000000"/>
          <w:sz w:val="24"/>
          <w:szCs w:val="24"/>
          <w:lang w:eastAsia="da-DK"/>
        </w:rPr>
        <w:t>furosemid</w:t>
      </w:r>
      <w:proofErr w:type="spellEnd"/>
      <w:r w:rsidRPr="00CD77FD">
        <w:rPr>
          <w:color w:val="000000"/>
          <w:sz w:val="24"/>
          <w:szCs w:val="24"/>
          <w:lang w:eastAsia="da-DK"/>
        </w:rPr>
        <w:t xml:space="preserve"> kan reducere </w:t>
      </w:r>
      <w:proofErr w:type="spellStart"/>
      <w:r w:rsidRPr="00CD77FD">
        <w:rPr>
          <w:color w:val="000000"/>
          <w:sz w:val="24"/>
          <w:szCs w:val="24"/>
          <w:lang w:eastAsia="da-DK"/>
        </w:rPr>
        <w:t>furosemids</w:t>
      </w:r>
      <w:proofErr w:type="spellEnd"/>
      <w:r w:rsidRPr="00CD77FD">
        <w:rPr>
          <w:color w:val="000000"/>
          <w:sz w:val="24"/>
          <w:szCs w:val="24"/>
          <w:lang w:eastAsia="da-DK"/>
        </w:rPr>
        <w:t xml:space="preserve"> </w:t>
      </w:r>
      <w:proofErr w:type="spellStart"/>
      <w:r w:rsidRPr="00CD77FD">
        <w:rPr>
          <w:color w:val="000000"/>
          <w:sz w:val="24"/>
          <w:szCs w:val="24"/>
          <w:lang w:eastAsia="da-DK"/>
        </w:rPr>
        <w:t>natriuretiske</w:t>
      </w:r>
      <w:proofErr w:type="spellEnd"/>
      <w:r w:rsidRPr="00CD77FD">
        <w:rPr>
          <w:color w:val="000000"/>
          <w:sz w:val="24"/>
          <w:szCs w:val="24"/>
          <w:lang w:eastAsia="da-DK"/>
        </w:rPr>
        <w:t xml:space="preserve"> og </w:t>
      </w:r>
      <w:proofErr w:type="spellStart"/>
      <w:r w:rsidRPr="00CD77FD">
        <w:rPr>
          <w:color w:val="000000"/>
          <w:sz w:val="24"/>
          <w:szCs w:val="24"/>
          <w:lang w:eastAsia="da-DK"/>
        </w:rPr>
        <w:t>antihypertensive</w:t>
      </w:r>
      <w:proofErr w:type="spellEnd"/>
      <w:r w:rsidRPr="00CD77FD">
        <w:rPr>
          <w:color w:val="000000"/>
          <w:sz w:val="24"/>
          <w:szCs w:val="24"/>
          <w:lang w:eastAsia="da-DK"/>
        </w:rPr>
        <w:t xml:space="preserve"> effekt. Patienter, der får begge lægemidler, bør observeres nøje for at afgøre, om der er opnået den ønskede diuretiske og/eller </w:t>
      </w:r>
      <w:proofErr w:type="spellStart"/>
      <w:r w:rsidRPr="00CD77FD">
        <w:rPr>
          <w:color w:val="000000"/>
          <w:sz w:val="24"/>
          <w:szCs w:val="24"/>
          <w:lang w:eastAsia="da-DK"/>
        </w:rPr>
        <w:t>antihypertensive</w:t>
      </w:r>
      <w:proofErr w:type="spellEnd"/>
      <w:r w:rsidRPr="00CD77FD">
        <w:rPr>
          <w:color w:val="000000"/>
          <w:sz w:val="24"/>
          <w:szCs w:val="24"/>
          <w:lang w:eastAsia="da-DK"/>
        </w:rPr>
        <w:t xml:space="preserve"> effekt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Indtaget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og </w:t>
      </w:r>
      <w:proofErr w:type="spellStart"/>
      <w:r w:rsidRPr="00CD77FD">
        <w:rPr>
          <w:color w:val="000000"/>
          <w:sz w:val="24"/>
          <w:szCs w:val="24"/>
          <w:lang w:eastAsia="da-DK"/>
        </w:rPr>
        <w:t>sukralfat</w:t>
      </w:r>
      <w:proofErr w:type="spellEnd"/>
      <w:r w:rsidRPr="00CD77FD">
        <w:rPr>
          <w:color w:val="000000"/>
          <w:sz w:val="24"/>
          <w:szCs w:val="24"/>
          <w:lang w:eastAsia="da-DK"/>
        </w:rPr>
        <w:t xml:space="preserve"> skal adskilles af mindst to timer.</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ind w:left="851"/>
        <w:rPr>
          <w:i/>
          <w:sz w:val="24"/>
          <w:szCs w:val="24"/>
          <w:lang w:eastAsia="da-DK"/>
        </w:rPr>
      </w:pPr>
      <w:r w:rsidRPr="00CD77FD">
        <w:rPr>
          <w:i/>
          <w:sz w:val="24"/>
          <w:szCs w:val="24"/>
          <w:lang w:eastAsia="da-DK"/>
        </w:rPr>
        <w:t xml:space="preserve">Orale </w:t>
      </w:r>
      <w:proofErr w:type="spellStart"/>
      <w:r w:rsidRPr="00CD77FD">
        <w:rPr>
          <w:i/>
          <w:sz w:val="24"/>
          <w:szCs w:val="24"/>
          <w:lang w:eastAsia="da-DK"/>
        </w:rPr>
        <w:t>antikoagulantia</w:t>
      </w:r>
      <w:proofErr w:type="spellEnd"/>
    </w:p>
    <w:p w:rsidR="00CD77FD" w:rsidRPr="00CD77FD" w:rsidRDefault="00CD77FD" w:rsidP="00CD77FD">
      <w:pPr>
        <w:autoSpaceDE w:val="0"/>
        <w:autoSpaceDN w:val="0"/>
        <w:adjustRightInd w:val="0"/>
        <w:ind w:left="851"/>
        <w:rPr>
          <w:color w:val="000000"/>
          <w:sz w:val="24"/>
          <w:szCs w:val="24"/>
          <w:lang w:eastAsia="da-DK"/>
        </w:rPr>
      </w:pPr>
      <w:proofErr w:type="spellStart"/>
      <w:r w:rsidRPr="00CD77FD">
        <w:rPr>
          <w:color w:val="000000"/>
          <w:sz w:val="24"/>
          <w:szCs w:val="24"/>
          <w:lang w:eastAsia="da-DK"/>
        </w:rPr>
        <w:t>Furosemid</w:t>
      </w:r>
      <w:proofErr w:type="spellEnd"/>
      <w:r w:rsidRPr="00CD77FD">
        <w:rPr>
          <w:color w:val="000000"/>
          <w:sz w:val="24"/>
          <w:szCs w:val="24"/>
          <w:lang w:eastAsia="da-DK"/>
        </w:rPr>
        <w:t xml:space="preserve"> øger virkningen af ​​orale </w:t>
      </w:r>
      <w:proofErr w:type="spellStart"/>
      <w:r w:rsidRPr="00CD77FD">
        <w:rPr>
          <w:color w:val="000000"/>
          <w:sz w:val="24"/>
          <w:szCs w:val="24"/>
          <w:lang w:eastAsia="da-DK"/>
        </w:rPr>
        <w:t>antikoagulantia</w:t>
      </w:r>
      <w:proofErr w:type="spellEnd"/>
      <w:r w:rsidRPr="00CD77FD">
        <w:rPr>
          <w:color w:val="000000"/>
          <w:sz w:val="24"/>
          <w:szCs w:val="24"/>
          <w:lang w:eastAsia="da-DK"/>
        </w:rPr>
        <w:t>.</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proofErr w:type="spellStart"/>
      <w:r w:rsidRPr="00CD77FD">
        <w:rPr>
          <w:i/>
          <w:color w:val="000000"/>
          <w:sz w:val="24"/>
          <w:szCs w:val="24"/>
          <w:lang w:eastAsia="da-DK"/>
        </w:rPr>
        <w:t>Teophyllin</w:t>
      </w:r>
      <w:proofErr w:type="spellEnd"/>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Virkningerne af </w:t>
      </w:r>
      <w:proofErr w:type="spellStart"/>
      <w:r w:rsidRPr="00CD77FD">
        <w:rPr>
          <w:color w:val="000000"/>
          <w:sz w:val="24"/>
          <w:szCs w:val="24"/>
          <w:lang w:eastAsia="da-DK"/>
        </w:rPr>
        <w:t>theophyllin</w:t>
      </w:r>
      <w:proofErr w:type="spellEnd"/>
      <w:r w:rsidRPr="00CD77FD">
        <w:rPr>
          <w:color w:val="000000"/>
          <w:sz w:val="24"/>
          <w:szCs w:val="24"/>
          <w:lang w:eastAsia="da-DK"/>
        </w:rPr>
        <w:t xml:space="preserve"> og kurare-lignende </w:t>
      </w:r>
      <w:proofErr w:type="spellStart"/>
      <w:r w:rsidRPr="00CD77FD">
        <w:rPr>
          <w:color w:val="000000"/>
          <w:sz w:val="24"/>
          <w:szCs w:val="24"/>
          <w:lang w:eastAsia="da-DK"/>
        </w:rPr>
        <w:t>muskelrelaksantia</w:t>
      </w:r>
      <w:proofErr w:type="spellEnd"/>
      <w:r w:rsidRPr="00CD77FD">
        <w:rPr>
          <w:color w:val="000000"/>
          <w:sz w:val="24"/>
          <w:szCs w:val="24"/>
          <w:lang w:eastAsia="da-DK"/>
        </w:rPr>
        <w:t xml:space="preserve"> kan forstærkes.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i/>
          <w:color w:val="000000"/>
          <w:sz w:val="24"/>
          <w:szCs w:val="24"/>
          <w:lang w:eastAsia="da-DK"/>
        </w:rPr>
      </w:pPr>
      <w:proofErr w:type="spellStart"/>
      <w:r w:rsidRPr="00CD77FD">
        <w:rPr>
          <w:i/>
          <w:color w:val="000000"/>
          <w:sz w:val="24"/>
          <w:szCs w:val="24"/>
          <w:lang w:eastAsia="da-DK"/>
        </w:rPr>
        <w:t>Pressoraminer</w:t>
      </w:r>
      <w:proofErr w:type="spellEnd"/>
      <w:r w:rsidRPr="00CD77FD">
        <w:rPr>
          <w:i/>
          <w:color w:val="000000"/>
          <w:sz w:val="24"/>
          <w:szCs w:val="24"/>
          <w:lang w:eastAsia="da-DK"/>
        </w:rPr>
        <w:t xml:space="preserve"> (fx. adrenalin (</w:t>
      </w:r>
      <w:proofErr w:type="spellStart"/>
      <w:r w:rsidRPr="00CD77FD">
        <w:rPr>
          <w:i/>
          <w:color w:val="000000"/>
          <w:sz w:val="24"/>
          <w:szCs w:val="24"/>
          <w:lang w:eastAsia="da-DK"/>
        </w:rPr>
        <w:t>epinephrin</w:t>
      </w:r>
      <w:proofErr w:type="spellEnd"/>
      <w:r w:rsidRPr="00CD77FD">
        <w:rPr>
          <w:i/>
          <w:color w:val="000000"/>
          <w:sz w:val="24"/>
          <w:szCs w:val="24"/>
          <w:lang w:eastAsia="da-DK"/>
        </w:rPr>
        <w:t>), noradrenalin (noradrenalin))</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Samtidig brug af </w:t>
      </w:r>
      <w:proofErr w:type="spellStart"/>
      <w:r w:rsidRPr="00CD77FD">
        <w:rPr>
          <w:color w:val="000000"/>
          <w:sz w:val="24"/>
          <w:szCs w:val="24"/>
          <w:lang w:eastAsia="da-DK"/>
        </w:rPr>
        <w:t>furosemid</w:t>
      </w:r>
      <w:proofErr w:type="spellEnd"/>
      <w:r w:rsidRPr="00CD77FD">
        <w:rPr>
          <w:color w:val="000000"/>
          <w:sz w:val="24"/>
          <w:szCs w:val="24"/>
          <w:lang w:eastAsia="da-DK"/>
        </w:rPr>
        <w:t xml:space="preserve"> kan svække effekten af ​​</w:t>
      </w:r>
      <w:proofErr w:type="spellStart"/>
      <w:r w:rsidRPr="00CD77FD">
        <w:rPr>
          <w:color w:val="000000"/>
          <w:sz w:val="24"/>
          <w:szCs w:val="24"/>
          <w:lang w:eastAsia="da-DK"/>
        </w:rPr>
        <w:t>pressoraminer</w:t>
      </w:r>
      <w:proofErr w:type="spellEnd"/>
      <w:r w:rsidRPr="00CD77FD">
        <w:rPr>
          <w:color w:val="000000"/>
          <w:sz w:val="24"/>
          <w:szCs w:val="24"/>
          <w:lang w:eastAsia="da-DK"/>
        </w:rPr>
        <w:t xml:space="preserve">. </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pStyle w:val="Default"/>
        <w:ind w:left="851"/>
      </w:pPr>
      <w:proofErr w:type="spellStart"/>
      <w:r w:rsidRPr="00CD77FD">
        <w:t>Levothyroxin</w:t>
      </w:r>
      <w:proofErr w:type="spellEnd"/>
      <w:r w:rsidRPr="00CD77FD">
        <w:t xml:space="preserve">: </w:t>
      </w:r>
    </w:p>
    <w:p w:rsidR="00CD77FD" w:rsidRPr="00CD77FD" w:rsidRDefault="00CD77FD" w:rsidP="00CD77FD">
      <w:pPr>
        <w:pStyle w:val="Default"/>
        <w:ind w:left="851"/>
      </w:pPr>
      <w:r w:rsidRPr="00CD77FD">
        <w:t xml:space="preserve">Høje doser </w:t>
      </w:r>
      <w:proofErr w:type="spellStart"/>
      <w:r w:rsidRPr="00CD77FD">
        <w:t>furosemid</w:t>
      </w:r>
      <w:proofErr w:type="spellEnd"/>
      <w:r w:rsidRPr="00CD77FD">
        <w:t xml:space="preserve"> kan hæmme bindingen af </w:t>
      </w:r>
      <w:proofErr w:type="spellStart"/>
      <w:r w:rsidRPr="00CD77FD">
        <w:t>thyroideahormon</w:t>
      </w:r>
      <w:proofErr w:type="spellEnd"/>
      <w:r w:rsidRPr="00CD77FD">
        <w:t xml:space="preserve"> til transportproteiner. Dette kan resultere i en initial transitorisk stigning i frie </w:t>
      </w:r>
      <w:proofErr w:type="spellStart"/>
      <w:r w:rsidRPr="00CD77FD">
        <w:t>thyroideahormoner</w:t>
      </w:r>
      <w:proofErr w:type="spellEnd"/>
      <w:r w:rsidRPr="00CD77FD">
        <w:t xml:space="preserve">, efterfulgt af et fald i det samlede niveau af </w:t>
      </w:r>
      <w:proofErr w:type="spellStart"/>
      <w:r w:rsidRPr="00CD77FD">
        <w:t>thyroideahormon</w:t>
      </w:r>
      <w:proofErr w:type="spellEnd"/>
      <w:r w:rsidRPr="00CD77FD">
        <w:t xml:space="preserve">. </w:t>
      </w:r>
      <w:proofErr w:type="spellStart"/>
      <w:r w:rsidRPr="00CD77FD">
        <w:t>Thyroideahormonniveauerne</w:t>
      </w:r>
      <w:proofErr w:type="spellEnd"/>
      <w:r w:rsidRPr="00CD77FD">
        <w:t xml:space="preserve"> bør monitoreres.</w:t>
      </w:r>
    </w:p>
    <w:p w:rsidR="00CD77FD" w:rsidRPr="00CD77FD" w:rsidRDefault="00CD77FD" w:rsidP="00CD77FD">
      <w:pPr>
        <w:autoSpaceDE w:val="0"/>
        <w:autoSpaceDN w:val="0"/>
        <w:adjustRightInd w:val="0"/>
        <w:ind w:left="851"/>
        <w:rPr>
          <w:color w:val="000000"/>
          <w:sz w:val="24"/>
          <w:szCs w:val="24"/>
          <w:lang w:eastAsia="da-DK"/>
        </w:rPr>
      </w:pPr>
    </w:p>
    <w:p w:rsidR="00CD77FD" w:rsidRPr="00CD77FD" w:rsidRDefault="00CD77FD" w:rsidP="00CD77FD">
      <w:pPr>
        <w:autoSpaceDE w:val="0"/>
        <w:autoSpaceDN w:val="0"/>
        <w:adjustRightInd w:val="0"/>
        <w:ind w:left="851"/>
        <w:rPr>
          <w:color w:val="000000"/>
          <w:sz w:val="24"/>
          <w:szCs w:val="24"/>
          <w:u w:val="single"/>
          <w:lang w:eastAsia="da-DK"/>
        </w:rPr>
      </w:pPr>
      <w:r w:rsidRPr="00CD77FD">
        <w:rPr>
          <w:color w:val="000000"/>
          <w:sz w:val="24"/>
          <w:szCs w:val="24"/>
          <w:u w:val="single"/>
          <w:lang w:eastAsia="da-DK"/>
        </w:rPr>
        <w:t>Andre interaktioner</w:t>
      </w:r>
    </w:p>
    <w:p w:rsidR="00CD77FD" w:rsidRPr="00CD77FD" w:rsidRDefault="00CD77FD" w:rsidP="00CD77FD">
      <w:pPr>
        <w:ind w:left="851"/>
        <w:rPr>
          <w:sz w:val="24"/>
          <w:szCs w:val="24"/>
          <w:lang w:eastAsia="da-DK"/>
        </w:rPr>
      </w:pPr>
      <w:r w:rsidRPr="00CD77FD">
        <w:rPr>
          <w:sz w:val="24"/>
          <w:szCs w:val="24"/>
          <w:lang w:eastAsia="da-DK"/>
        </w:rPr>
        <w:t xml:space="preserve">Samtidig brug af </w:t>
      </w:r>
      <w:proofErr w:type="spellStart"/>
      <w:r w:rsidRPr="00CD77FD">
        <w:rPr>
          <w:sz w:val="24"/>
          <w:szCs w:val="24"/>
          <w:lang w:eastAsia="da-DK"/>
        </w:rPr>
        <w:t>ciclosporin</w:t>
      </w:r>
      <w:proofErr w:type="spellEnd"/>
      <w:r w:rsidRPr="00CD77FD">
        <w:rPr>
          <w:sz w:val="24"/>
          <w:szCs w:val="24"/>
          <w:lang w:eastAsia="da-DK"/>
        </w:rPr>
        <w:t xml:space="preserve"> og </w:t>
      </w:r>
      <w:proofErr w:type="spellStart"/>
      <w:r w:rsidRPr="00CD77FD">
        <w:rPr>
          <w:sz w:val="24"/>
          <w:szCs w:val="24"/>
          <w:lang w:eastAsia="da-DK"/>
        </w:rPr>
        <w:t>furosemid</w:t>
      </w:r>
      <w:proofErr w:type="spellEnd"/>
      <w:r w:rsidRPr="00CD77FD">
        <w:rPr>
          <w:sz w:val="24"/>
          <w:szCs w:val="24"/>
          <w:lang w:eastAsia="da-DK"/>
        </w:rPr>
        <w:t xml:space="preserve"> er forbundet med en øget risiko for urinsyregigt.</w:t>
      </w:r>
    </w:p>
    <w:p w:rsidR="00CD77FD" w:rsidRPr="00CD77FD" w:rsidRDefault="00CD77FD" w:rsidP="00CD77FD">
      <w:pPr>
        <w:ind w:left="851"/>
        <w:rPr>
          <w:sz w:val="24"/>
          <w:szCs w:val="24"/>
          <w:lang w:eastAsia="da-DK"/>
        </w:rPr>
      </w:pPr>
    </w:p>
    <w:p w:rsidR="00CD77FD" w:rsidRPr="00CD77FD" w:rsidRDefault="00CD77FD" w:rsidP="00CD77FD">
      <w:pPr>
        <w:ind w:left="851"/>
        <w:rPr>
          <w:sz w:val="24"/>
          <w:szCs w:val="24"/>
          <w:lang w:eastAsia="da-DK"/>
        </w:rPr>
      </w:pPr>
      <w:r w:rsidRPr="00CD77FD">
        <w:rPr>
          <w:sz w:val="24"/>
          <w:szCs w:val="24"/>
        </w:rPr>
        <w:t xml:space="preserve">Kraftig diurese kan forekomme, hvis </w:t>
      </w:r>
      <w:proofErr w:type="spellStart"/>
      <w:r w:rsidRPr="00CD77FD">
        <w:rPr>
          <w:sz w:val="24"/>
          <w:szCs w:val="24"/>
        </w:rPr>
        <w:t>metolazon</w:t>
      </w:r>
      <w:proofErr w:type="spellEnd"/>
      <w:r w:rsidRPr="00CD77FD">
        <w:rPr>
          <w:sz w:val="24"/>
          <w:szCs w:val="24"/>
        </w:rPr>
        <w:t xml:space="preserve"> administreres samtidigt.</w:t>
      </w:r>
    </w:p>
    <w:p w:rsidR="00CD77FD" w:rsidRPr="00CD77FD" w:rsidRDefault="00CD77FD" w:rsidP="00CD77FD">
      <w:pPr>
        <w:autoSpaceDE w:val="0"/>
        <w:autoSpaceDN w:val="0"/>
        <w:adjustRightInd w:val="0"/>
        <w:ind w:left="851" w:hanging="851"/>
        <w:rPr>
          <w:sz w:val="24"/>
          <w:szCs w:val="24"/>
        </w:rPr>
      </w:pPr>
    </w:p>
    <w:p w:rsidR="00CD77FD" w:rsidRPr="00CD77FD" w:rsidRDefault="00CD77FD" w:rsidP="00CD77FD">
      <w:pPr>
        <w:ind w:left="851" w:hanging="851"/>
        <w:rPr>
          <w:b/>
          <w:sz w:val="24"/>
          <w:szCs w:val="24"/>
        </w:rPr>
      </w:pPr>
      <w:r w:rsidRPr="00CD77FD">
        <w:rPr>
          <w:b/>
          <w:sz w:val="24"/>
          <w:szCs w:val="24"/>
        </w:rPr>
        <w:t>4.6</w:t>
      </w:r>
      <w:r w:rsidRPr="00CD77FD">
        <w:rPr>
          <w:b/>
          <w:sz w:val="24"/>
          <w:szCs w:val="24"/>
        </w:rPr>
        <w:tab/>
        <w:t>Fertilitet, graviditet og amning</w:t>
      </w:r>
    </w:p>
    <w:p w:rsidR="00CD77FD" w:rsidRPr="00CD77FD" w:rsidRDefault="00CD77FD" w:rsidP="00CD77FD">
      <w:pPr>
        <w:pStyle w:val="Default"/>
        <w:ind w:left="851"/>
      </w:pPr>
    </w:p>
    <w:p w:rsidR="00CD77FD" w:rsidRPr="00CD77FD" w:rsidRDefault="00CD77FD" w:rsidP="00CD77FD">
      <w:pPr>
        <w:pStyle w:val="Default"/>
        <w:ind w:left="851"/>
        <w:rPr>
          <w:u w:val="single"/>
        </w:rPr>
      </w:pPr>
      <w:r w:rsidRPr="00CD77FD">
        <w:rPr>
          <w:u w:val="single"/>
        </w:rPr>
        <w:t xml:space="preserve">Brug under graviditet </w:t>
      </w:r>
    </w:p>
    <w:p w:rsidR="00CD77FD" w:rsidRPr="00CD77FD" w:rsidRDefault="00CD77FD" w:rsidP="00CD77FD">
      <w:pPr>
        <w:pStyle w:val="Default"/>
        <w:ind w:left="851"/>
      </w:pPr>
      <w:proofErr w:type="spellStart"/>
      <w:r w:rsidRPr="00CD77FD">
        <w:t>Furosemid</w:t>
      </w:r>
      <w:proofErr w:type="spellEnd"/>
      <w:r w:rsidRPr="00CD77FD">
        <w:t xml:space="preserve"> må ikke anvendes under graviditet, medmindre der er tvingende medicinske årsager. </w:t>
      </w:r>
      <w:proofErr w:type="spellStart"/>
      <w:r w:rsidRPr="00CD77FD">
        <w:t>Furosemid</w:t>
      </w:r>
      <w:proofErr w:type="spellEnd"/>
      <w:r w:rsidRPr="00CD77FD">
        <w:t xml:space="preserve"> passerer placentabarrieren og kan derfor forårsage øget diurese hos fosteret. Behandling under graviditet kræver overvågning af fostrets vækst. </w:t>
      </w:r>
    </w:p>
    <w:p w:rsidR="00CD77FD" w:rsidRPr="00CD77FD" w:rsidRDefault="00CD77FD" w:rsidP="00CD77FD">
      <w:pPr>
        <w:pStyle w:val="Default"/>
        <w:ind w:left="851"/>
      </w:pPr>
    </w:p>
    <w:p w:rsidR="00CD77FD" w:rsidRPr="00CD77FD" w:rsidRDefault="00CD77FD" w:rsidP="00CD77FD">
      <w:pPr>
        <w:pStyle w:val="Default"/>
        <w:ind w:left="851"/>
      </w:pPr>
      <w:proofErr w:type="spellStart"/>
      <w:r w:rsidRPr="00CD77FD">
        <w:t>Diuretikabehandling</w:t>
      </w:r>
      <w:proofErr w:type="spellEnd"/>
      <w:r w:rsidRPr="00CD77FD">
        <w:t xml:space="preserve"> af ødemer og hypertension, forårsaget af graviditet, anbefales generelt ikke, eftersom den fysiologiske </w:t>
      </w:r>
      <w:proofErr w:type="spellStart"/>
      <w:r w:rsidRPr="00CD77FD">
        <w:t>hypovolæmi</w:t>
      </w:r>
      <w:proofErr w:type="spellEnd"/>
      <w:r w:rsidRPr="00CD77FD">
        <w:t xml:space="preserve"> kan forværres og den </w:t>
      </w:r>
      <w:proofErr w:type="spellStart"/>
      <w:r w:rsidRPr="00CD77FD">
        <w:t>placentale</w:t>
      </w:r>
      <w:proofErr w:type="spellEnd"/>
      <w:r w:rsidRPr="00CD77FD">
        <w:t xml:space="preserve"> perfusion muligvis reduceres. </w:t>
      </w:r>
    </w:p>
    <w:p w:rsidR="00CD77FD" w:rsidRPr="00CD77FD" w:rsidRDefault="00CD77FD" w:rsidP="00CD77FD">
      <w:pPr>
        <w:pStyle w:val="Default"/>
        <w:ind w:left="851"/>
      </w:pPr>
      <w:r w:rsidRPr="00CD77FD">
        <w:t xml:space="preserve">Hvis brugen af </w:t>
      </w:r>
      <w:proofErr w:type="spellStart"/>
      <w:r w:rsidRPr="00CD77FD">
        <w:t>furosemid</w:t>
      </w:r>
      <w:proofErr w:type="spellEnd"/>
      <w:r w:rsidRPr="00CD77FD">
        <w:t xml:space="preserve"> er nødvendig til behandling af hjerte- eller nyreinsufficiens under graviditet, skal der foretages nøje overvågning af elektrolyt-, hæmatokritværdier og fostrets vækst. Mulig fortrængning af bilirubin fra albuminbindingen og dermed øget risiko for </w:t>
      </w:r>
      <w:proofErr w:type="spellStart"/>
      <w:r w:rsidRPr="00CD77FD">
        <w:t>icterus</w:t>
      </w:r>
      <w:proofErr w:type="spellEnd"/>
      <w:r w:rsidRPr="00CD77FD">
        <w:t xml:space="preserve"> </w:t>
      </w:r>
      <w:proofErr w:type="spellStart"/>
      <w:r w:rsidRPr="00CD77FD">
        <w:t>nuclearis</w:t>
      </w:r>
      <w:proofErr w:type="spellEnd"/>
      <w:r w:rsidRPr="00CD77FD">
        <w:t xml:space="preserve"> i </w:t>
      </w:r>
      <w:proofErr w:type="spellStart"/>
      <w:r w:rsidRPr="00CD77FD">
        <w:t>hyperbilirubinæmi</w:t>
      </w:r>
      <w:proofErr w:type="spellEnd"/>
      <w:r w:rsidRPr="00CD77FD">
        <w:t xml:space="preserve"> drøftes for </w:t>
      </w:r>
      <w:proofErr w:type="spellStart"/>
      <w:r w:rsidRPr="00CD77FD">
        <w:t>furosemid</w:t>
      </w:r>
      <w:proofErr w:type="spellEnd"/>
      <w:r w:rsidRPr="00CD77FD">
        <w:t xml:space="preserve">. </w:t>
      </w:r>
      <w:proofErr w:type="spellStart"/>
      <w:r w:rsidRPr="00CD77FD">
        <w:t>Furosemid</w:t>
      </w:r>
      <w:proofErr w:type="spellEnd"/>
      <w:r w:rsidRPr="00CD77FD">
        <w:t xml:space="preserve"> kan prædisponere fosteret til </w:t>
      </w:r>
      <w:proofErr w:type="spellStart"/>
      <w:r w:rsidRPr="00CD77FD">
        <w:t>hypercalcuri</w:t>
      </w:r>
      <w:proofErr w:type="spellEnd"/>
      <w:r w:rsidRPr="00CD77FD">
        <w:t xml:space="preserve">, </w:t>
      </w:r>
      <w:proofErr w:type="spellStart"/>
      <w:r w:rsidRPr="00CD77FD">
        <w:t>nephrocalcinose</w:t>
      </w:r>
      <w:proofErr w:type="spellEnd"/>
      <w:r w:rsidRPr="00CD77FD">
        <w:t xml:space="preserve">, og sekundær </w:t>
      </w:r>
      <w:proofErr w:type="spellStart"/>
      <w:r w:rsidRPr="00CD77FD">
        <w:t>hyperparathyroidisme</w:t>
      </w:r>
      <w:proofErr w:type="spellEnd"/>
      <w:r w:rsidRPr="00CD77FD">
        <w:t xml:space="preserve">. </w:t>
      </w:r>
    </w:p>
    <w:p w:rsidR="00CD77FD" w:rsidRPr="00CD77FD" w:rsidRDefault="00CD77FD" w:rsidP="00CD77FD">
      <w:pPr>
        <w:pStyle w:val="Default"/>
        <w:ind w:left="851"/>
      </w:pPr>
    </w:p>
    <w:p w:rsidR="00CD77FD" w:rsidRPr="00CD77FD" w:rsidRDefault="00CD77FD" w:rsidP="00CD77FD">
      <w:pPr>
        <w:pStyle w:val="Default"/>
        <w:ind w:left="851"/>
      </w:pPr>
      <w:proofErr w:type="spellStart"/>
      <w:r w:rsidRPr="00CD77FD">
        <w:t>Furosemid</w:t>
      </w:r>
      <w:proofErr w:type="spellEnd"/>
      <w:r w:rsidRPr="00CD77FD">
        <w:t xml:space="preserve"> når 100 % af den </w:t>
      </w:r>
      <w:proofErr w:type="spellStart"/>
      <w:r w:rsidRPr="00CD77FD">
        <w:t>maternelle</w:t>
      </w:r>
      <w:proofErr w:type="spellEnd"/>
      <w:r w:rsidRPr="00CD77FD">
        <w:t xml:space="preserve"> serumkoncentration i navlestrengsblod. Hidtil er der ikke rapporteret om misdannelser hos mennesker, som kan være forbundet med eksponeringen af </w:t>
      </w:r>
      <w:proofErr w:type="spellStart"/>
      <w:r w:rsidRPr="00CD77FD">
        <w:t>furosemid</w:t>
      </w:r>
      <w:proofErr w:type="spellEnd"/>
      <w:r w:rsidRPr="00CD77FD">
        <w:t xml:space="preserve">. Der foreligger imidlertid utilstrækkelig dokumentation, som kan give en endelig vurdering af en mulig skadelig effekt på embryonet/fostret. </w:t>
      </w:r>
    </w:p>
    <w:p w:rsidR="00CD77FD" w:rsidRPr="00CD77FD" w:rsidRDefault="00CD77FD" w:rsidP="00CD77FD">
      <w:pPr>
        <w:pStyle w:val="Default"/>
        <w:ind w:left="851"/>
      </w:pPr>
    </w:p>
    <w:p w:rsidR="00CD77FD" w:rsidRPr="00CD77FD" w:rsidRDefault="00CD77FD" w:rsidP="00CD77FD">
      <w:pPr>
        <w:pStyle w:val="Default"/>
        <w:ind w:left="851"/>
        <w:rPr>
          <w:u w:val="single"/>
        </w:rPr>
      </w:pPr>
      <w:r w:rsidRPr="00CD77FD">
        <w:rPr>
          <w:u w:val="single"/>
        </w:rPr>
        <w:t xml:space="preserve">Brug under amning </w:t>
      </w:r>
    </w:p>
    <w:p w:rsidR="00CD77FD" w:rsidRPr="00CD77FD" w:rsidRDefault="00CD77FD" w:rsidP="00CD77FD">
      <w:pPr>
        <w:autoSpaceDE w:val="0"/>
        <w:autoSpaceDN w:val="0"/>
        <w:adjustRightInd w:val="0"/>
        <w:ind w:left="851"/>
        <w:rPr>
          <w:color w:val="000000"/>
          <w:sz w:val="24"/>
          <w:szCs w:val="24"/>
        </w:rPr>
      </w:pPr>
      <w:proofErr w:type="spellStart"/>
      <w:r w:rsidRPr="00CD77FD">
        <w:rPr>
          <w:sz w:val="24"/>
          <w:szCs w:val="24"/>
        </w:rPr>
        <w:t>Furosemid</w:t>
      </w:r>
      <w:proofErr w:type="spellEnd"/>
      <w:r w:rsidRPr="00CD77FD">
        <w:rPr>
          <w:sz w:val="24"/>
          <w:szCs w:val="24"/>
        </w:rPr>
        <w:t xml:space="preserve"> passerer over i modermælken og kan hæmme amning. Kvinder må ikke amme, hvis de behandles med </w:t>
      </w:r>
      <w:proofErr w:type="spellStart"/>
      <w:r w:rsidRPr="00CD77FD">
        <w:rPr>
          <w:sz w:val="24"/>
          <w:szCs w:val="24"/>
        </w:rPr>
        <w:t>furosemid</w:t>
      </w:r>
      <w:proofErr w:type="spellEnd"/>
      <w:r w:rsidRPr="00CD77FD">
        <w:rPr>
          <w:sz w:val="24"/>
          <w:szCs w:val="24"/>
        </w:rPr>
        <w:t xml:space="preserve"> (se pkt. 4.3).</w:t>
      </w:r>
    </w:p>
    <w:p w:rsidR="00CD77FD" w:rsidRPr="00CD77FD" w:rsidRDefault="00CD77FD" w:rsidP="00CD77FD">
      <w:pPr>
        <w:ind w:left="851" w:hanging="851"/>
        <w:rPr>
          <w:sz w:val="24"/>
          <w:szCs w:val="24"/>
        </w:rPr>
      </w:pPr>
    </w:p>
    <w:p w:rsidR="00CD77FD" w:rsidRPr="00CD77FD" w:rsidRDefault="00CD77FD" w:rsidP="00CD77FD">
      <w:pPr>
        <w:ind w:left="851" w:hanging="851"/>
        <w:rPr>
          <w:b/>
          <w:sz w:val="24"/>
          <w:szCs w:val="24"/>
        </w:rPr>
      </w:pPr>
      <w:r w:rsidRPr="00CD77FD">
        <w:rPr>
          <w:b/>
          <w:sz w:val="24"/>
          <w:szCs w:val="24"/>
        </w:rPr>
        <w:lastRenderedPageBreak/>
        <w:t>4.7</w:t>
      </w:r>
      <w:r w:rsidRPr="00CD77FD">
        <w:rPr>
          <w:b/>
          <w:sz w:val="24"/>
          <w:szCs w:val="24"/>
        </w:rPr>
        <w:tab/>
        <w:t>Virkning på evnen til at føre motorkøretøj og betjene maskiner</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Ikke mærkning.</w:t>
      </w:r>
    </w:p>
    <w:p w:rsidR="00CD77FD" w:rsidRPr="00CD77FD" w:rsidRDefault="00CD77FD" w:rsidP="00CD77FD">
      <w:pPr>
        <w:autoSpaceDE w:val="0"/>
        <w:autoSpaceDN w:val="0"/>
        <w:adjustRightInd w:val="0"/>
        <w:ind w:left="851"/>
        <w:rPr>
          <w:color w:val="000000"/>
          <w:sz w:val="24"/>
          <w:szCs w:val="24"/>
          <w:lang w:eastAsia="da-DK"/>
        </w:rPr>
      </w:pPr>
      <w:proofErr w:type="spellStart"/>
      <w:r w:rsidRPr="00CD77FD">
        <w:rPr>
          <w:color w:val="000000"/>
          <w:sz w:val="24"/>
          <w:szCs w:val="24"/>
          <w:lang w:eastAsia="da-DK"/>
        </w:rPr>
        <w:t>Furosemid</w:t>
      </w:r>
      <w:proofErr w:type="spellEnd"/>
      <w:r w:rsidRPr="00CD77FD">
        <w:rPr>
          <w:color w:val="000000"/>
          <w:sz w:val="24"/>
          <w:szCs w:val="24"/>
          <w:lang w:eastAsia="da-DK"/>
        </w:rPr>
        <w:t xml:space="preserve"> påvirker i ubetydelig grad evnen til at føre motorkøretøj eller betjene maskiner.</w:t>
      </w:r>
    </w:p>
    <w:p w:rsidR="00CD77FD" w:rsidRPr="00CD77FD" w:rsidRDefault="00CD77FD" w:rsidP="00CD77FD">
      <w:pPr>
        <w:autoSpaceDE w:val="0"/>
        <w:autoSpaceDN w:val="0"/>
        <w:adjustRightInd w:val="0"/>
        <w:ind w:left="851"/>
        <w:rPr>
          <w:color w:val="000000"/>
          <w:sz w:val="24"/>
          <w:szCs w:val="24"/>
          <w:lang w:eastAsia="da-DK"/>
        </w:rPr>
      </w:pPr>
      <w:r w:rsidRPr="00CD77FD">
        <w:rPr>
          <w:color w:val="000000"/>
          <w:sz w:val="24"/>
          <w:szCs w:val="24"/>
          <w:lang w:eastAsia="da-DK"/>
        </w:rPr>
        <w:t xml:space="preserve">Patienter reagerer individuelt på </w:t>
      </w:r>
      <w:proofErr w:type="spellStart"/>
      <w:r w:rsidRPr="00CD77FD">
        <w:rPr>
          <w:color w:val="000000"/>
          <w:sz w:val="24"/>
          <w:szCs w:val="24"/>
          <w:lang w:eastAsia="da-DK"/>
        </w:rPr>
        <w:t>Furosemid</w:t>
      </w:r>
      <w:proofErr w:type="spellEnd"/>
      <w:r w:rsidRPr="00CD77FD">
        <w:rPr>
          <w:color w:val="000000"/>
          <w:sz w:val="24"/>
          <w:szCs w:val="24"/>
          <w:lang w:eastAsia="da-DK"/>
        </w:rPr>
        <w:t xml:space="preserve"> "</w:t>
      </w:r>
      <w:proofErr w:type="spellStart"/>
      <w:r w:rsidRPr="00CD77FD">
        <w:rPr>
          <w:color w:val="000000"/>
          <w:sz w:val="24"/>
          <w:szCs w:val="24"/>
          <w:lang w:eastAsia="da-DK"/>
        </w:rPr>
        <w:t>Accord</w:t>
      </w:r>
      <w:proofErr w:type="spellEnd"/>
      <w:r w:rsidRPr="00CD77FD">
        <w:rPr>
          <w:color w:val="000000"/>
          <w:sz w:val="24"/>
          <w:szCs w:val="24"/>
          <w:lang w:eastAsia="da-DK"/>
        </w:rPr>
        <w:t xml:space="preserve">". </w:t>
      </w:r>
    </w:p>
    <w:p w:rsidR="00CD77FD" w:rsidRPr="00CD77FD" w:rsidRDefault="00CD77FD" w:rsidP="00CD77FD">
      <w:pPr>
        <w:ind w:left="851"/>
        <w:rPr>
          <w:sz w:val="24"/>
          <w:szCs w:val="24"/>
          <w:lang w:eastAsia="da-DK"/>
        </w:rPr>
      </w:pPr>
      <w:r w:rsidRPr="00CD77FD">
        <w:rPr>
          <w:sz w:val="24"/>
          <w:szCs w:val="24"/>
          <w:lang w:eastAsia="da-DK"/>
        </w:rPr>
        <w:t xml:space="preserve">Evnen til at føre motorkøretøj eller betjene maskiner kan forbigående blive reduceret på grund af behandling med </w:t>
      </w:r>
      <w:proofErr w:type="spellStart"/>
      <w:r w:rsidRPr="00CD77FD">
        <w:rPr>
          <w:sz w:val="24"/>
          <w:szCs w:val="24"/>
          <w:lang w:eastAsia="da-DK"/>
        </w:rPr>
        <w:t>furosemid</w:t>
      </w:r>
      <w:proofErr w:type="spellEnd"/>
      <w:r w:rsidRPr="00CD77FD">
        <w:rPr>
          <w:sz w:val="24"/>
          <w:szCs w:val="24"/>
          <w:lang w:eastAsia="da-DK"/>
        </w:rPr>
        <w:t>, især i starten af ​​behandlingen, ændring af medicinering eller i kombination med alkohol.</w:t>
      </w:r>
    </w:p>
    <w:p w:rsidR="00CD77FD" w:rsidRPr="00CD77FD" w:rsidRDefault="00CD77FD" w:rsidP="00CD77FD">
      <w:pPr>
        <w:autoSpaceDE w:val="0"/>
        <w:autoSpaceDN w:val="0"/>
        <w:adjustRightInd w:val="0"/>
        <w:ind w:left="851" w:hanging="851"/>
        <w:rPr>
          <w:sz w:val="24"/>
          <w:szCs w:val="24"/>
        </w:rPr>
      </w:pPr>
    </w:p>
    <w:p w:rsidR="00CD77FD" w:rsidRPr="00CD77FD" w:rsidRDefault="00CD77FD" w:rsidP="00CD77FD">
      <w:pPr>
        <w:ind w:left="851" w:hanging="851"/>
        <w:rPr>
          <w:b/>
          <w:sz w:val="24"/>
          <w:szCs w:val="24"/>
        </w:rPr>
      </w:pPr>
      <w:r w:rsidRPr="00CD77FD">
        <w:rPr>
          <w:b/>
          <w:sz w:val="24"/>
          <w:szCs w:val="24"/>
        </w:rPr>
        <w:t>4.8</w:t>
      </w:r>
      <w:r w:rsidRPr="00CD77FD">
        <w:rPr>
          <w:b/>
          <w:sz w:val="24"/>
          <w:szCs w:val="24"/>
        </w:rPr>
        <w:tab/>
        <w:t>Bivirkninger</w:t>
      </w:r>
    </w:p>
    <w:p w:rsidR="00CD77FD" w:rsidRPr="00CD77FD" w:rsidRDefault="00CD77FD" w:rsidP="00CD77FD">
      <w:pPr>
        <w:pStyle w:val="Default"/>
        <w:ind w:left="851"/>
      </w:pPr>
      <w:r w:rsidRPr="00CD77FD">
        <w:t xml:space="preserve">Bivirkningernes hyppighed er klassificeret i henhold til følgende konvention: </w:t>
      </w:r>
    </w:p>
    <w:p w:rsidR="00CD77FD" w:rsidRPr="00CD77FD" w:rsidRDefault="00CD77FD" w:rsidP="00CD77FD">
      <w:pPr>
        <w:pStyle w:val="Default"/>
        <w:ind w:left="851"/>
      </w:pPr>
      <w:r w:rsidRPr="00CD77FD">
        <w:t xml:space="preserve">Meget almindelig (≥1/10) </w:t>
      </w:r>
    </w:p>
    <w:p w:rsidR="00CD77FD" w:rsidRPr="00CD77FD" w:rsidRDefault="00CD77FD" w:rsidP="00CD77FD">
      <w:pPr>
        <w:pStyle w:val="Default"/>
        <w:ind w:left="851"/>
      </w:pPr>
      <w:r w:rsidRPr="00CD77FD">
        <w:t xml:space="preserve">Almindelig (≥1/100 til &lt;1/10) </w:t>
      </w:r>
    </w:p>
    <w:p w:rsidR="00CD77FD" w:rsidRPr="00CD77FD" w:rsidRDefault="00CD77FD" w:rsidP="00CD77FD">
      <w:pPr>
        <w:pStyle w:val="Default"/>
        <w:ind w:left="851"/>
      </w:pPr>
      <w:r w:rsidRPr="00CD77FD">
        <w:t xml:space="preserve">Ikke almindelig (≥1/1.000 til &lt;1/100) </w:t>
      </w:r>
    </w:p>
    <w:p w:rsidR="00CD77FD" w:rsidRPr="00CD77FD" w:rsidRDefault="00CD77FD" w:rsidP="00CD77FD">
      <w:pPr>
        <w:pStyle w:val="Default"/>
        <w:ind w:left="851"/>
      </w:pPr>
      <w:r w:rsidRPr="00CD77FD">
        <w:t xml:space="preserve">Sjælden (1/10.000 til &lt;/1.000) </w:t>
      </w:r>
    </w:p>
    <w:p w:rsidR="00CD77FD" w:rsidRPr="00CD77FD" w:rsidRDefault="00CD77FD" w:rsidP="00CD77FD">
      <w:pPr>
        <w:pStyle w:val="Default"/>
        <w:ind w:left="851"/>
      </w:pPr>
      <w:r w:rsidRPr="00CD77FD">
        <w:t xml:space="preserve">Meget sjælden (&lt;1/10.000). Ikke kendt (kan ikke estimeres ud fra forhåndenværende data). </w:t>
      </w:r>
    </w:p>
    <w:p w:rsidR="00CD77FD" w:rsidRPr="00CD77FD" w:rsidRDefault="00CD77FD" w:rsidP="00CD77FD">
      <w:pPr>
        <w:pStyle w:val="Default"/>
        <w:ind w:left="851"/>
      </w:pPr>
    </w:p>
    <w:p w:rsidR="00CD77FD" w:rsidRPr="00CD77FD" w:rsidRDefault="00CD77FD" w:rsidP="00CD77FD">
      <w:pPr>
        <w:pStyle w:val="Default"/>
        <w:keepNext/>
        <w:ind w:left="851"/>
      </w:pPr>
      <w:r w:rsidRPr="00CD77FD">
        <w:rPr>
          <w:u w:val="single"/>
        </w:rPr>
        <w:t xml:space="preserve">Blod- og lymfesystem </w:t>
      </w:r>
    </w:p>
    <w:p w:rsidR="00CD77FD" w:rsidRPr="00CD77FD" w:rsidRDefault="00CD77FD" w:rsidP="00CD77FD">
      <w:pPr>
        <w:pStyle w:val="Default"/>
        <w:ind w:left="851"/>
        <w:rPr>
          <w:color w:val="auto"/>
        </w:rPr>
      </w:pPr>
      <w:r w:rsidRPr="00CD77FD">
        <w:t xml:space="preserve">Almindelig: </w:t>
      </w:r>
      <w:proofErr w:type="spellStart"/>
      <w:r w:rsidRPr="00CD77FD">
        <w:t>Hæmokoncentration</w:t>
      </w:r>
      <w:proofErr w:type="spellEnd"/>
      <w:r w:rsidRPr="00CD77FD">
        <w:t>.</w:t>
      </w:r>
    </w:p>
    <w:p w:rsidR="00CD77FD" w:rsidRPr="00CD77FD" w:rsidRDefault="00CD77FD" w:rsidP="00CD77FD">
      <w:pPr>
        <w:pStyle w:val="Default"/>
        <w:ind w:left="851"/>
      </w:pPr>
      <w:r w:rsidRPr="00CD77FD">
        <w:rPr>
          <w:color w:val="auto"/>
        </w:rPr>
        <w:t>Ikke almindelig:</w:t>
      </w:r>
      <w:r w:rsidRPr="00CD77FD">
        <w:t xml:space="preserve"> </w:t>
      </w:r>
      <w:proofErr w:type="spellStart"/>
      <w:r w:rsidRPr="00CD77FD">
        <w:t>Trombocytopeni</w:t>
      </w:r>
      <w:proofErr w:type="spellEnd"/>
      <w:r w:rsidRPr="00CD77FD">
        <w:t xml:space="preserve">. </w:t>
      </w:r>
      <w:proofErr w:type="spellStart"/>
      <w:r w:rsidRPr="00CD77FD">
        <w:t>Trombocytopeni</w:t>
      </w:r>
      <w:proofErr w:type="spellEnd"/>
      <w:r w:rsidRPr="00CD77FD">
        <w:t xml:space="preserve"> kan blive manifest, især med en stigning i blødningstendens. </w:t>
      </w:r>
    </w:p>
    <w:p w:rsidR="00CD77FD" w:rsidRPr="00CD77FD" w:rsidRDefault="00CD77FD" w:rsidP="00CD77FD">
      <w:pPr>
        <w:pStyle w:val="Default"/>
        <w:ind w:left="851"/>
      </w:pPr>
      <w:r w:rsidRPr="00CD77FD">
        <w:t xml:space="preserve">Sjælden: </w:t>
      </w:r>
      <w:proofErr w:type="spellStart"/>
      <w:r w:rsidRPr="00CD77FD">
        <w:t>Eosinofili</w:t>
      </w:r>
      <w:proofErr w:type="spellEnd"/>
      <w:r w:rsidRPr="00CD77FD">
        <w:t xml:space="preserve">, </w:t>
      </w:r>
      <w:proofErr w:type="spellStart"/>
      <w:r w:rsidRPr="00CD77FD">
        <w:t>leukopeni</w:t>
      </w:r>
      <w:proofErr w:type="spellEnd"/>
      <w:r w:rsidRPr="00CD77FD">
        <w:t xml:space="preserve">. </w:t>
      </w:r>
    </w:p>
    <w:p w:rsidR="00CD77FD" w:rsidRPr="00CD77FD" w:rsidRDefault="00CD77FD" w:rsidP="00CD77FD">
      <w:pPr>
        <w:pStyle w:val="Default"/>
        <w:ind w:left="851"/>
      </w:pPr>
      <w:r w:rsidRPr="00CD77FD">
        <w:rPr>
          <w:color w:val="auto"/>
        </w:rPr>
        <w:t>Meget sjælden:</w:t>
      </w:r>
      <w:r w:rsidRPr="00CD77FD">
        <w:t xml:space="preserve"> </w:t>
      </w:r>
      <w:proofErr w:type="spellStart"/>
      <w:r w:rsidRPr="00CD77FD">
        <w:t>Hæmolytisk</w:t>
      </w:r>
      <w:proofErr w:type="spellEnd"/>
      <w:r w:rsidRPr="00CD77FD">
        <w:t xml:space="preserve"> anæmi, </w:t>
      </w:r>
      <w:proofErr w:type="spellStart"/>
      <w:r w:rsidRPr="00CD77FD">
        <w:t>aplastisk</w:t>
      </w:r>
      <w:proofErr w:type="spellEnd"/>
      <w:r w:rsidRPr="00CD77FD">
        <w:t xml:space="preserve"> anæmi, </w:t>
      </w:r>
      <w:proofErr w:type="spellStart"/>
      <w:r w:rsidRPr="00CD77FD">
        <w:t>agranulocytose</w:t>
      </w:r>
      <w:proofErr w:type="spellEnd"/>
      <w:r w:rsidRPr="00CD77FD">
        <w:t xml:space="preserve">. </w:t>
      </w:r>
    </w:p>
    <w:p w:rsidR="00CD77FD" w:rsidRPr="00CD77FD" w:rsidRDefault="00CD77FD" w:rsidP="00CD77FD">
      <w:pPr>
        <w:pStyle w:val="Default"/>
        <w:ind w:left="851"/>
      </w:pPr>
    </w:p>
    <w:p w:rsidR="00CD77FD" w:rsidRPr="00CD77FD" w:rsidRDefault="00CD77FD" w:rsidP="00CD77FD">
      <w:pPr>
        <w:pStyle w:val="Default"/>
        <w:ind w:left="851"/>
      </w:pPr>
      <w:r w:rsidRPr="00CD77FD">
        <w:rPr>
          <w:u w:val="single"/>
        </w:rPr>
        <w:t xml:space="preserve">Immunsystemet </w:t>
      </w:r>
    </w:p>
    <w:p w:rsidR="00CD77FD" w:rsidRPr="00CD77FD" w:rsidRDefault="00CD77FD" w:rsidP="00CD77FD">
      <w:pPr>
        <w:pStyle w:val="Default"/>
        <w:ind w:left="851"/>
      </w:pPr>
      <w:r w:rsidRPr="00CD77FD">
        <w:t xml:space="preserve">Sjælden: Svære </w:t>
      </w:r>
      <w:proofErr w:type="spellStart"/>
      <w:r w:rsidRPr="00CD77FD">
        <w:t>anafylaktiske</w:t>
      </w:r>
      <w:proofErr w:type="spellEnd"/>
      <w:r w:rsidRPr="00CD77FD">
        <w:t xml:space="preserve"> og </w:t>
      </w:r>
      <w:proofErr w:type="spellStart"/>
      <w:r w:rsidRPr="00CD77FD">
        <w:t>anafylaktoide</w:t>
      </w:r>
      <w:proofErr w:type="spellEnd"/>
      <w:r w:rsidRPr="00CD77FD">
        <w:t xml:space="preserve"> reaktioner</w:t>
      </w:r>
    </w:p>
    <w:p w:rsidR="00CD77FD" w:rsidRPr="00CD77FD" w:rsidRDefault="00CD77FD" w:rsidP="00CD77FD">
      <w:pPr>
        <w:pStyle w:val="Default"/>
        <w:ind w:left="851"/>
      </w:pPr>
      <w:r w:rsidRPr="00CD77FD">
        <w:t xml:space="preserve">Ikke kendt: forværring eller aktivering af systemisk lupus </w:t>
      </w:r>
      <w:proofErr w:type="spellStart"/>
      <w:r w:rsidRPr="00CD77FD">
        <w:t>erythematosus</w:t>
      </w:r>
      <w:proofErr w:type="spellEnd"/>
      <w:r w:rsidRPr="00CD77FD">
        <w:t>.</w:t>
      </w:r>
    </w:p>
    <w:p w:rsidR="00CD77FD" w:rsidRPr="00CD77FD" w:rsidRDefault="00CD77FD" w:rsidP="00CD77FD">
      <w:pPr>
        <w:pStyle w:val="Default"/>
        <w:ind w:left="851"/>
      </w:pPr>
    </w:p>
    <w:p w:rsidR="00CD77FD" w:rsidRPr="00CD77FD" w:rsidRDefault="00CD77FD" w:rsidP="00CD77FD">
      <w:pPr>
        <w:pStyle w:val="Default"/>
        <w:ind w:left="851"/>
      </w:pPr>
      <w:r w:rsidRPr="00CD77FD">
        <w:rPr>
          <w:u w:val="single"/>
        </w:rPr>
        <w:t xml:space="preserve">Metabolisme og ernæring </w:t>
      </w:r>
    </w:p>
    <w:p w:rsidR="00CD77FD" w:rsidRPr="00CD77FD" w:rsidRDefault="00CD77FD" w:rsidP="00CD77FD">
      <w:pPr>
        <w:pStyle w:val="Default"/>
        <w:ind w:left="851"/>
      </w:pPr>
      <w:r w:rsidRPr="00CD77FD">
        <w:t xml:space="preserve">Meget almindelig: Elektrolytforstyrrelser (herunder symptomatiske), dehydrering og </w:t>
      </w:r>
      <w:proofErr w:type="spellStart"/>
      <w:r w:rsidRPr="00CD77FD">
        <w:t>hypovolæmi</w:t>
      </w:r>
      <w:proofErr w:type="spellEnd"/>
      <w:r w:rsidRPr="00CD77FD">
        <w:t xml:space="preserve"> (især hos ældre patienter). Øget </w:t>
      </w:r>
      <w:proofErr w:type="spellStart"/>
      <w:r w:rsidRPr="00CD77FD">
        <w:t>kreatinin</w:t>
      </w:r>
      <w:proofErr w:type="spellEnd"/>
      <w:r w:rsidRPr="00CD77FD">
        <w:t xml:space="preserve"> i blodet, øget triglycerid i blodet.</w:t>
      </w:r>
    </w:p>
    <w:p w:rsidR="00CD77FD" w:rsidRPr="00CD77FD" w:rsidRDefault="00CD77FD" w:rsidP="00CD77FD">
      <w:pPr>
        <w:pStyle w:val="Default"/>
        <w:ind w:left="851"/>
      </w:pPr>
      <w:r w:rsidRPr="00CD77FD">
        <w:t xml:space="preserve">Almindelig: </w:t>
      </w:r>
      <w:proofErr w:type="spellStart"/>
      <w:r w:rsidRPr="00CD77FD">
        <w:t>Hyponatriæmi</w:t>
      </w:r>
      <w:proofErr w:type="spellEnd"/>
      <w:r w:rsidRPr="00CD77FD">
        <w:t xml:space="preserve">, </w:t>
      </w:r>
      <w:proofErr w:type="spellStart"/>
      <w:r w:rsidRPr="00CD77FD">
        <w:t>hypochloræmi</w:t>
      </w:r>
      <w:proofErr w:type="spellEnd"/>
      <w:r w:rsidRPr="00CD77FD">
        <w:t xml:space="preserve">, </w:t>
      </w:r>
      <w:proofErr w:type="spellStart"/>
      <w:r w:rsidRPr="00CD77FD">
        <w:t>hypokaliæmi</w:t>
      </w:r>
      <w:proofErr w:type="spellEnd"/>
      <w:r w:rsidRPr="00CD77FD">
        <w:t>, forhøjet kolesterol. Forhøjet urinsyre i blodet og anfald af podagra, forhøjet urinvolumen.</w:t>
      </w:r>
    </w:p>
    <w:p w:rsidR="00CD77FD" w:rsidRPr="00CD77FD" w:rsidRDefault="00CD77FD" w:rsidP="00CD77FD">
      <w:pPr>
        <w:pStyle w:val="Default"/>
        <w:ind w:left="851"/>
      </w:pPr>
      <w:r w:rsidRPr="00CD77FD">
        <w:t xml:space="preserve">Ikke almindelig: Nedsat </w:t>
      </w:r>
      <w:proofErr w:type="spellStart"/>
      <w:r w:rsidRPr="00CD77FD">
        <w:t>glucosetolerance</w:t>
      </w:r>
      <w:proofErr w:type="spellEnd"/>
      <w:r w:rsidRPr="00CD77FD">
        <w:t>.</w:t>
      </w:r>
    </w:p>
    <w:p w:rsidR="00CD77FD" w:rsidRPr="00CD77FD" w:rsidRDefault="00CD77FD" w:rsidP="00CD77FD">
      <w:pPr>
        <w:pStyle w:val="Default"/>
        <w:ind w:left="851"/>
      </w:pPr>
      <w:r w:rsidRPr="00CD77FD">
        <w:t xml:space="preserve">Ikke kendt: </w:t>
      </w:r>
      <w:proofErr w:type="spellStart"/>
      <w:r w:rsidRPr="00CD77FD">
        <w:t>Hypocalcæmi</w:t>
      </w:r>
      <w:proofErr w:type="spellEnd"/>
      <w:r w:rsidRPr="00CD77FD">
        <w:t xml:space="preserve">, </w:t>
      </w:r>
      <w:proofErr w:type="spellStart"/>
      <w:r w:rsidRPr="00CD77FD">
        <w:t>hypomagnesiæmi</w:t>
      </w:r>
      <w:proofErr w:type="spellEnd"/>
      <w:r w:rsidRPr="00CD77FD">
        <w:t xml:space="preserve">, forhøjet </w:t>
      </w:r>
      <w:proofErr w:type="spellStart"/>
      <w:r w:rsidRPr="00CD77FD">
        <w:t>blodurea</w:t>
      </w:r>
      <w:proofErr w:type="spellEnd"/>
      <w:r w:rsidRPr="00CD77FD">
        <w:t xml:space="preserve">, metabolisk </w:t>
      </w:r>
      <w:proofErr w:type="spellStart"/>
      <w:r w:rsidRPr="00CD77FD">
        <w:t>alkalose</w:t>
      </w:r>
      <w:proofErr w:type="spellEnd"/>
      <w:r w:rsidRPr="00CD77FD">
        <w:t xml:space="preserve">, </w:t>
      </w:r>
      <w:proofErr w:type="spellStart"/>
      <w:r w:rsidRPr="00CD77FD">
        <w:t>pseudo</w:t>
      </w:r>
      <w:proofErr w:type="spellEnd"/>
      <w:r w:rsidRPr="00CD77FD">
        <w:t>-</w:t>
      </w:r>
      <w:proofErr w:type="spellStart"/>
      <w:r w:rsidRPr="00CD77FD">
        <w:t>Bartter</w:t>
      </w:r>
      <w:proofErr w:type="spellEnd"/>
      <w:r w:rsidRPr="00CD77FD">
        <w:t>-syndrom.</w:t>
      </w:r>
    </w:p>
    <w:p w:rsidR="00CD77FD" w:rsidRPr="00CD77FD" w:rsidRDefault="00CD77FD" w:rsidP="00CD77FD">
      <w:pPr>
        <w:pStyle w:val="Default"/>
        <w:ind w:left="851"/>
      </w:pPr>
    </w:p>
    <w:p w:rsidR="00CD77FD" w:rsidRPr="00CD77FD" w:rsidRDefault="00CD77FD" w:rsidP="00CD77FD">
      <w:pPr>
        <w:pStyle w:val="Default"/>
        <w:ind w:left="851"/>
      </w:pPr>
      <w:r w:rsidRPr="00CD77FD">
        <w:rPr>
          <w:u w:val="single"/>
        </w:rPr>
        <w:t xml:space="preserve">Nervesystemet </w:t>
      </w:r>
    </w:p>
    <w:p w:rsidR="00CD77FD" w:rsidRPr="00CD77FD" w:rsidRDefault="00CD77FD" w:rsidP="00CD77FD">
      <w:pPr>
        <w:pStyle w:val="Default"/>
        <w:ind w:left="851"/>
      </w:pPr>
      <w:r w:rsidRPr="00CD77FD">
        <w:t>Almindelig: Leverencefalopati hos patienter med nedsat leverfunktion (se pkt. 4.3).</w:t>
      </w:r>
    </w:p>
    <w:p w:rsidR="00CD77FD" w:rsidRPr="00CD77FD" w:rsidRDefault="00CD77FD" w:rsidP="00CD77FD">
      <w:pPr>
        <w:pStyle w:val="Default"/>
        <w:ind w:left="851"/>
      </w:pPr>
      <w:r w:rsidRPr="00CD77FD">
        <w:t xml:space="preserve">Sjælden: </w:t>
      </w:r>
      <w:proofErr w:type="spellStart"/>
      <w:r w:rsidRPr="00CD77FD">
        <w:t>Paræstesi</w:t>
      </w:r>
      <w:proofErr w:type="spellEnd"/>
      <w:r w:rsidRPr="00CD77FD">
        <w:t>.</w:t>
      </w:r>
    </w:p>
    <w:p w:rsidR="00CD77FD" w:rsidRPr="00CD77FD" w:rsidRDefault="00CD77FD" w:rsidP="00CD77FD">
      <w:pPr>
        <w:pStyle w:val="Default"/>
        <w:ind w:left="851"/>
      </w:pPr>
      <w:r w:rsidRPr="00CD77FD">
        <w:t>Ikke kendt: Svimmelhed, besvimelse og bevidstløshed (forårsaget af symptomatisk hypotension), hovedpine.</w:t>
      </w:r>
    </w:p>
    <w:p w:rsidR="00CD77FD" w:rsidRPr="00CD77FD" w:rsidRDefault="00CD77FD" w:rsidP="00CD77FD">
      <w:pPr>
        <w:pStyle w:val="Default"/>
        <w:ind w:left="851"/>
      </w:pPr>
    </w:p>
    <w:p w:rsidR="00CD77FD" w:rsidRPr="00CD77FD" w:rsidRDefault="00CD77FD" w:rsidP="00CD77FD">
      <w:pPr>
        <w:pStyle w:val="Default"/>
        <w:ind w:left="851"/>
      </w:pPr>
      <w:r w:rsidRPr="00CD77FD">
        <w:rPr>
          <w:u w:val="single"/>
        </w:rPr>
        <w:t xml:space="preserve">Øre og labyrint </w:t>
      </w:r>
    </w:p>
    <w:p w:rsidR="00CD77FD" w:rsidRPr="00CD77FD" w:rsidRDefault="00CD77FD" w:rsidP="00CD77FD">
      <w:pPr>
        <w:pStyle w:val="Default"/>
        <w:ind w:left="851"/>
        <w:jc w:val="both"/>
      </w:pPr>
      <w:r w:rsidRPr="00CD77FD">
        <w:t xml:space="preserve">Ikke almindelig: Hørelidelser. Der er rapporteret tilfælde af døvhed, af og til irreversibel, efter oral eller intravenøs administration af </w:t>
      </w:r>
      <w:proofErr w:type="spellStart"/>
      <w:r w:rsidRPr="00CD77FD">
        <w:t>furosemid</w:t>
      </w:r>
      <w:proofErr w:type="spellEnd"/>
      <w:r w:rsidRPr="00CD77FD">
        <w:t xml:space="preserve"> (se pkt. 4.4).</w:t>
      </w:r>
    </w:p>
    <w:p w:rsidR="00CD77FD" w:rsidRPr="00CD77FD" w:rsidRDefault="00CD77FD" w:rsidP="00CD77FD">
      <w:pPr>
        <w:pStyle w:val="Default"/>
        <w:ind w:left="851"/>
        <w:jc w:val="both"/>
      </w:pPr>
      <w:r w:rsidRPr="00CD77FD">
        <w:t>Meget sjælden: Tinnitus.</w:t>
      </w:r>
    </w:p>
    <w:p w:rsidR="00CD77FD" w:rsidRPr="00CD77FD" w:rsidRDefault="00CD77FD" w:rsidP="00CD77FD">
      <w:pPr>
        <w:pStyle w:val="Default"/>
        <w:ind w:left="851"/>
      </w:pPr>
    </w:p>
    <w:p w:rsidR="00CD77FD" w:rsidRPr="00CD77FD" w:rsidRDefault="00CD77FD" w:rsidP="00CD77FD">
      <w:pPr>
        <w:pStyle w:val="Default"/>
        <w:ind w:left="851"/>
      </w:pPr>
      <w:r w:rsidRPr="00CD77FD">
        <w:rPr>
          <w:u w:val="single"/>
        </w:rPr>
        <w:t xml:space="preserve">Mave-tarm-kanalen </w:t>
      </w:r>
    </w:p>
    <w:p w:rsidR="00CD77FD" w:rsidRPr="00CD77FD" w:rsidRDefault="00CD77FD" w:rsidP="00CD77FD">
      <w:pPr>
        <w:pStyle w:val="Default"/>
        <w:ind w:left="851"/>
        <w:jc w:val="both"/>
      </w:pPr>
      <w:r w:rsidRPr="00CD77FD">
        <w:t>Ikke almindelig: Kvalme.</w:t>
      </w:r>
    </w:p>
    <w:p w:rsidR="00CD77FD" w:rsidRPr="00CD77FD" w:rsidRDefault="00CD77FD" w:rsidP="00CD77FD">
      <w:pPr>
        <w:pStyle w:val="Default"/>
        <w:ind w:left="851"/>
      </w:pPr>
      <w:r w:rsidRPr="00CD77FD">
        <w:t>Sjælden: Opkastning, diarré.</w:t>
      </w:r>
    </w:p>
    <w:p w:rsidR="00CD77FD" w:rsidRPr="00CD77FD" w:rsidRDefault="00CD77FD" w:rsidP="00CD77FD">
      <w:pPr>
        <w:pStyle w:val="Default"/>
        <w:ind w:left="851"/>
      </w:pPr>
      <w:r w:rsidRPr="00CD77FD">
        <w:t xml:space="preserve">Meget sjælden: Akut </w:t>
      </w:r>
      <w:proofErr w:type="spellStart"/>
      <w:r w:rsidRPr="00CD77FD">
        <w:t>pancreatitis</w:t>
      </w:r>
      <w:proofErr w:type="spellEnd"/>
    </w:p>
    <w:p w:rsidR="00CD77FD" w:rsidRPr="00CD77FD" w:rsidRDefault="00CD77FD" w:rsidP="00CD77FD">
      <w:pPr>
        <w:pStyle w:val="Default"/>
        <w:ind w:left="851"/>
        <w:rPr>
          <w:u w:val="single"/>
        </w:rPr>
      </w:pPr>
    </w:p>
    <w:p w:rsidR="00CD77FD" w:rsidRPr="00CD77FD" w:rsidRDefault="00CD77FD" w:rsidP="00CD77FD">
      <w:pPr>
        <w:pStyle w:val="Default"/>
        <w:ind w:left="851"/>
      </w:pPr>
      <w:r w:rsidRPr="00CD77FD">
        <w:rPr>
          <w:u w:val="single"/>
        </w:rPr>
        <w:t xml:space="preserve">Lever og galdeveje </w:t>
      </w:r>
    </w:p>
    <w:p w:rsidR="00CD77FD" w:rsidRPr="00CD77FD" w:rsidRDefault="00CD77FD" w:rsidP="00CD77FD">
      <w:pPr>
        <w:pStyle w:val="Default"/>
        <w:ind w:left="851"/>
      </w:pPr>
      <w:r w:rsidRPr="00CD77FD">
        <w:t xml:space="preserve">Meget sjælden: </w:t>
      </w:r>
      <w:proofErr w:type="spellStart"/>
      <w:r w:rsidRPr="00CD77FD">
        <w:t>Kolestase</w:t>
      </w:r>
      <w:proofErr w:type="spellEnd"/>
      <w:r w:rsidRPr="00CD77FD">
        <w:t>, Stigninger</w:t>
      </w:r>
      <w:r w:rsidRPr="00CD77FD">
        <w:rPr>
          <w:color w:val="auto"/>
        </w:rPr>
        <w:t xml:space="preserve"> i </w:t>
      </w:r>
      <w:proofErr w:type="spellStart"/>
      <w:r w:rsidRPr="00CD77FD">
        <w:rPr>
          <w:color w:val="auto"/>
        </w:rPr>
        <w:t>levertransaminaser</w:t>
      </w:r>
      <w:proofErr w:type="spellEnd"/>
      <w:r w:rsidRPr="00CD77FD">
        <w:t>.</w:t>
      </w:r>
    </w:p>
    <w:p w:rsidR="00CD77FD" w:rsidRPr="00CD77FD" w:rsidRDefault="00CD77FD" w:rsidP="00CD77FD">
      <w:pPr>
        <w:pStyle w:val="Default"/>
        <w:ind w:left="720"/>
        <w:jc w:val="both"/>
      </w:pPr>
    </w:p>
    <w:p w:rsidR="00CD77FD" w:rsidRPr="00CD77FD" w:rsidRDefault="00CD77FD" w:rsidP="00CD77FD">
      <w:pPr>
        <w:pStyle w:val="Default"/>
        <w:ind w:left="851"/>
        <w:jc w:val="both"/>
        <w:rPr>
          <w:u w:val="single"/>
        </w:rPr>
      </w:pPr>
      <w:proofErr w:type="spellStart"/>
      <w:r w:rsidRPr="00CD77FD">
        <w:rPr>
          <w:u w:val="single"/>
        </w:rPr>
        <w:t>Vaskulære</w:t>
      </w:r>
      <w:proofErr w:type="spellEnd"/>
      <w:r w:rsidRPr="00CD77FD">
        <w:rPr>
          <w:u w:val="single"/>
        </w:rPr>
        <w:t xml:space="preserve"> sygdomme</w:t>
      </w:r>
    </w:p>
    <w:p w:rsidR="00CD77FD" w:rsidRPr="00CD77FD" w:rsidRDefault="00CD77FD" w:rsidP="00CD77FD">
      <w:pPr>
        <w:pStyle w:val="Default"/>
        <w:ind w:left="851"/>
        <w:jc w:val="both"/>
      </w:pPr>
      <w:r w:rsidRPr="00CD77FD">
        <w:t xml:space="preserve">Meget almindelig: Hypotension, inklusive </w:t>
      </w:r>
      <w:proofErr w:type="spellStart"/>
      <w:r w:rsidRPr="00CD77FD">
        <w:t>ortostatisk</w:t>
      </w:r>
      <w:proofErr w:type="spellEnd"/>
      <w:r w:rsidRPr="00CD77FD">
        <w:t xml:space="preserve"> hypotension.</w:t>
      </w:r>
    </w:p>
    <w:p w:rsidR="00CD77FD" w:rsidRPr="00CD77FD" w:rsidRDefault="00CD77FD" w:rsidP="00CD77FD">
      <w:pPr>
        <w:pStyle w:val="Default"/>
        <w:ind w:left="851"/>
        <w:jc w:val="both"/>
      </w:pPr>
      <w:r w:rsidRPr="00CD77FD">
        <w:t xml:space="preserve">Sjælden: </w:t>
      </w:r>
      <w:proofErr w:type="spellStart"/>
      <w:r w:rsidRPr="00CD77FD">
        <w:t>Vaskulitis</w:t>
      </w:r>
      <w:proofErr w:type="spellEnd"/>
      <w:r w:rsidRPr="00CD77FD">
        <w:t>.</w:t>
      </w:r>
    </w:p>
    <w:p w:rsidR="00CD77FD" w:rsidRPr="00CD77FD" w:rsidRDefault="00CD77FD" w:rsidP="00CD77FD">
      <w:pPr>
        <w:pStyle w:val="Default"/>
        <w:ind w:left="851"/>
        <w:jc w:val="both"/>
      </w:pPr>
      <w:r w:rsidRPr="00CD77FD">
        <w:t>Ikke kendt: Trombose.</w:t>
      </w:r>
    </w:p>
    <w:p w:rsidR="00CD77FD" w:rsidRPr="00CD77FD" w:rsidRDefault="00CD77FD" w:rsidP="00CD77FD">
      <w:pPr>
        <w:pStyle w:val="Default"/>
        <w:ind w:left="851"/>
      </w:pPr>
    </w:p>
    <w:p w:rsidR="00CD77FD" w:rsidRPr="00CD77FD" w:rsidRDefault="00CD77FD" w:rsidP="00CD77FD">
      <w:pPr>
        <w:pStyle w:val="Default"/>
        <w:ind w:left="851"/>
      </w:pPr>
      <w:r w:rsidRPr="00CD77FD">
        <w:rPr>
          <w:u w:val="single"/>
        </w:rPr>
        <w:t xml:space="preserve">Hud og subkutane væv </w:t>
      </w:r>
    </w:p>
    <w:p w:rsidR="00CD77FD" w:rsidRPr="00CD77FD" w:rsidRDefault="00CD77FD" w:rsidP="00CD77FD">
      <w:pPr>
        <w:pStyle w:val="Default"/>
        <w:ind w:left="851"/>
      </w:pPr>
      <w:r w:rsidRPr="00CD77FD">
        <w:rPr>
          <w:color w:val="auto"/>
        </w:rPr>
        <w:t>Ikke almindelig:</w:t>
      </w:r>
      <w:r w:rsidRPr="00CD77FD">
        <w:t xml:space="preserve"> </w:t>
      </w:r>
      <w:proofErr w:type="spellStart"/>
      <w:r w:rsidRPr="00CD77FD">
        <w:t>Pruritus</w:t>
      </w:r>
      <w:proofErr w:type="spellEnd"/>
      <w:r w:rsidRPr="00CD77FD">
        <w:t xml:space="preserve">, </w:t>
      </w:r>
      <w:proofErr w:type="spellStart"/>
      <w:r w:rsidRPr="00CD77FD">
        <w:t>bulløs</w:t>
      </w:r>
      <w:proofErr w:type="spellEnd"/>
      <w:r w:rsidRPr="00CD77FD">
        <w:t xml:space="preserve"> </w:t>
      </w:r>
      <w:proofErr w:type="spellStart"/>
      <w:r w:rsidRPr="00CD77FD">
        <w:t>dermatitis</w:t>
      </w:r>
      <w:proofErr w:type="spellEnd"/>
      <w:r w:rsidRPr="00CD77FD">
        <w:t xml:space="preserve">, udslæt, nældefeber, </w:t>
      </w:r>
      <w:proofErr w:type="spellStart"/>
      <w:r w:rsidRPr="00CD77FD">
        <w:t>purpura</w:t>
      </w:r>
      <w:proofErr w:type="spellEnd"/>
      <w:r w:rsidRPr="00CD77FD">
        <w:t xml:space="preserve">, </w:t>
      </w:r>
      <w:proofErr w:type="spellStart"/>
      <w:r w:rsidRPr="00CD77FD">
        <w:t>erythema</w:t>
      </w:r>
      <w:proofErr w:type="spellEnd"/>
      <w:r w:rsidRPr="00CD77FD">
        <w:t xml:space="preserve"> multiforme, </w:t>
      </w:r>
      <w:proofErr w:type="spellStart"/>
      <w:r w:rsidRPr="00CD77FD">
        <w:t>pemfigoid</w:t>
      </w:r>
      <w:proofErr w:type="spellEnd"/>
      <w:r w:rsidRPr="00CD77FD">
        <w:t xml:space="preserve">, </w:t>
      </w:r>
      <w:proofErr w:type="spellStart"/>
      <w:r w:rsidRPr="00CD77FD">
        <w:t>eksfoliativ</w:t>
      </w:r>
      <w:proofErr w:type="spellEnd"/>
      <w:r w:rsidRPr="00CD77FD">
        <w:t xml:space="preserve"> </w:t>
      </w:r>
      <w:proofErr w:type="spellStart"/>
      <w:r w:rsidRPr="00CD77FD">
        <w:t>dermatitis</w:t>
      </w:r>
      <w:proofErr w:type="spellEnd"/>
      <w:r w:rsidRPr="00CD77FD">
        <w:t xml:space="preserve">, lysfølsomhedsreaktion) </w:t>
      </w:r>
    </w:p>
    <w:p w:rsidR="00CD77FD" w:rsidRPr="00CD77FD" w:rsidRDefault="00CD77FD" w:rsidP="00CD77FD">
      <w:pPr>
        <w:pStyle w:val="Default"/>
        <w:ind w:left="851"/>
      </w:pPr>
      <w:r w:rsidRPr="00CD77FD">
        <w:t xml:space="preserve">Ikke kendt: Stevens-Johnsons syndrom, toksisk </w:t>
      </w:r>
      <w:proofErr w:type="spellStart"/>
      <w:r w:rsidRPr="00CD77FD">
        <w:t>epidermal</w:t>
      </w:r>
      <w:proofErr w:type="spellEnd"/>
      <w:r w:rsidRPr="00CD77FD">
        <w:t xml:space="preserve"> </w:t>
      </w:r>
      <w:proofErr w:type="spellStart"/>
      <w:r w:rsidRPr="00CD77FD">
        <w:t>nekrolyse</w:t>
      </w:r>
      <w:proofErr w:type="spellEnd"/>
      <w:r w:rsidRPr="00CD77FD">
        <w:t xml:space="preserve">, akut generaliseret </w:t>
      </w:r>
      <w:proofErr w:type="spellStart"/>
      <w:r w:rsidRPr="00CD77FD">
        <w:t>eksantematøs</w:t>
      </w:r>
      <w:proofErr w:type="spellEnd"/>
      <w:r w:rsidRPr="00CD77FD">
        <w:t xml:space="preserve"> </w:t>
      </w:r>
      <w:proofErr w:type="spellStart"/>
      <w:r w:rsidRPr="00CD77FD">
        <w:t>pustulose</w:t>
      </w:r>
      <w:proofErr w:type="spellEnd"/>
      <w:r w:rsidRPr="00CD77FD">
        <w:t xml:space="preserve"> (AGEP) og lægemiddeludslæt med </w:t>
      </w:r>
      <w:proofErr w:type="spellStart"/>
      <w:r w:rsidRPr="00CD77FD">
        <w:t>eosinofili</w:t>
      </w:r>
      <w:proofErr w:type="spellEnd"/>
      <w:r w:rsidRPr="00CD77FD">
        <w:t xml:space="preserve"> og systemiske symptomer (DRESS), </w:t>
      </w:r>
      <w:proofErr w:type="spellStart"/>
      <w:r w:rsidRPr="00CD77FD">
        <w:t>lichenoidreaktioner</w:t>
      </w:r>
      <w:proofErr w:type="spellEnd"/>
      <w:r w:rsidRPr="00CD77FD">
        <w:t>.</w:t>
      </w:r>
    </w:p>
    <w:p w:rsidR="00CD77FD" w:rsidRPr="00CD77FD" w:rsidRDefault="00CD77FD" w:rsidP="00CD77FD">
      <w:pPr>
        <w:pStyle w:val="Default"/>
        <w:ind w:left="851"/>
      </w:pPr>
    </w:p>
    <w:p w:rsidR="00CD77FD" w:rsidRPr="00CD77FD" w:rsidRDefault="00CD77FD" w:rsidP="00CD77FD">
      <w:pPr>
        <w:pStyle w:val="Default"/>
        <w:ind w:left="851"/>
      </w:pPr>
      <w:r w:rsidRPr="00CD77FD">
        <w:rPr>
          <w:u w:val="single"/>
        </w:rPr>
        <w:t xml:space="preserve">Knogler, led, muskler og bindevæv </w:t>
      </w:r>
    </w:p>
    <w:p w:rsidR="00CD77FD" w:rsidRPr="00CD77FD" w:rsidRDefault="00CD77FD" w:rsidP="00CD77FD">
      <w:pPr>
        <w:pStyle w:val="Default"/>
        <w:ind w:left="851"/>
      </w:pPr>
      <w:r w:rsidRPr="00CD77FD">
        <w:t xml:space="preserve">Ikke kendt: Der er rapporteret tilfælde af </w:t>
      </w:r>
      <w:proofErr w:type="spellStart"/>
      <w:r w:rsidRPr="00CD77FD">
        <w:t>rabdomyolyse</w:t>
      </w:r>
      <w:proofErr w:type="spellEnd"/>
      <w:r w:rsidRPr="00CD77FD">
        <w:t xml:space="preserve">, ofte i forbindelse med svær </w:t>
      </w:r>
      <w:proofErr w:type="spellStart"/>
      <w:r w:rsidRPr="00CD77FD">
        <w:t>hypokaliæmi</w:t>
      </w:r>
      <w:proofErr w:type="spellEnd"/>
      <w:r w:rsidRPr="00CD77FD">
        <w:t xml:space="preserve"> (se pkt. 4.3).</w:t>
      </w:r>
    </w:p>
    <w:p w:rsidR="00CD77FD" w:rsidRPr="00CD77FD" w:rsidRDefault="00CD77FD" w:rsidP="00CD77FD">
      <w:pPr>
        <w:pStyle w:val="Default"/>
        <w:ind w:left="851"/>
      </w:pPr>
    </w:p>
    <w:p w:rsidR="00CD77FD" w:rsidRPr="00CD77FD" w:rsidRDefault="00CD77FD" w:rsidP="00CD77FD">
      <w:pPr>
        <w:pStyle w:val="Default"/>
        <w:ind w:left="851"/>
      </w:pPr>
      <w:r w:rsidRPr="00CD77FD">
        <w:rPr>
          <w:u w:val="single"/>
        </w:rPr>
        <w:t xml:space="preserve">Nyrer og urinveje </w:t>
      </w:r>
    </w:p>
    <w:p w:rsidR="00CD77FD" w:rsidRPr="00CD77FD" w:rsidRDefault="00CD77FD" w:rsidP="00CD77FD">
      <w:pPr>
        <w:pStyle w:val="Default"/>
        <w:ind w:left="851"/>
        <w:jc w:val="both"/>
      </w:pPr>
      <w:r w:rsidRPr="00CD77FD">
        <w:t xml:space="preserve">Almindelig: Øget urinvolumen. </w:t>
      </w:r>
    </w:p>
    <w:p w:rsidR="00CD77FD" w:rsidRPr="00CD77FD" w:rsidRDefault="00CD77FD" w:rsidP="00CD77FD">
      <w:pPr>
        <w:pStyle w:val="Default"/>
        <w:ind w:left="851"/>
        <w:jc w:val="both"/>
      </w:pPr>
      <w:r w:rsidRPr="00CD77FD">
        <w:t xml:space="preserve">Sjælden: </w:t>
      </w:r>
      <w:proofErr w:type="spellStart"/>
      <w:r w:rsidRPr="00CD77FD">
        <w:t>Tubulo-interstitiel</w:t>
      </w:r>
      <w:proofErr w:type="spellEnd"/>
      <w:r w:rsidRPr="00CD77FD">
        <w:t xml:space="preserve"> </w:t>
      </w:r>
      <w:proofErr w:type="spellStart"/>
      <w:r w:rsidRPr="00CD77FD">
        <w:t>nefritis</w:t>
      </w:r>
      <w:proofErr w:type="spellEnd"/>
      <w:r w:rsidRPr="00CD77FD">
        <w:t>.</w:t>
      </w:r>
    </w:p>
    <w:p w:rsidR="00CD77FD" w:rsidRPr="00CD77FD" w:rsidRDefault="00CD77FD" w:rsidP="00CD77FD">
      <w:pPr>
        <w:pStyle w:val="Default"/>
        <w:ind w:left="851"/>
      </w:pPr>
      <w:r w:rsidRPr="00CD77FD">
        <w:t xml:space="preserve">Ikke kendt: Øget urinnatrium, øget </w:t>
      </w:r>
      <w:proofErr w:type="spellStart"/>
      <w:r w:rsidRPr="00CD77FD">
        <w:t>urinchlorid</w:t>
      </w:r>
      <w:proofErr w:type="spellEnd"/>
      <w:r w:rsidRPr="00CD77FD">
        <w:t xml:space="preserve">, urinretention (hos patienter med partiel obstruktion af urinafløbet (se pkt. 4.4), </w:t>
      </w:r>
      <w:proofErr w:type="spellStart"/>
      <w:r w:rsidRPr="00CD77FD">
        <w:t>nefrokalcinose</w:t>
      </w:r>
      <w:proofErr w:type="spellEnd"/>
      <w:r w:rsidRPr="00CD77FD">
        <w:t>/</w:t>
      </w:r>
      <w:proofErr w:type="spellStart"/>
      <w:r w:rsidRPr="00CD77FD">
        <w:t>nefrolithiasis</w:t>
      </w:r>
      <w:proofErr w:type="spellEnd"/>
      <w:r w:rsidRPr="00CD77FD">
        <w:t xml:space="preserve"> hos præmature spædbørn (se pkt. 4.4), nyresvigt (se pkt. 4.5).</w:t>
      </w:r>
    </w:p>
    <w:p w:rsidR="00CD77FD" w:rsidRPr="00CD77FD" w:rsidRDefault="00CD77FD" w:rsidP="00CD77FD">
      <w:pPr>
        <w:ind w:left="851"/>
        <w:rPr>
          <w:color w:val="000000"/>
          <w:sz w:val="24"/>
          <w:szCs w:val="24"/>
          <w:u w:val="single"/>
        </w:rPr>
      </w:pPr>
    </w:p>
    <w:p w:rsidR="00CD77FD" w:rsidRPr="00CD77FD" w:rsidRDefault="00CD77FD" w:rsidP="00CD77FD">
      <w:pPr>
        <w:pStyle w:val="Default"/>
        <w:ind w:left="851"/>
        <w:jc w:val="both"/>
      </w:pPr>
      <w:r w:rsidRPr="00CD77FD">
        <w:t>Medfødte, familiære og genetiske sygdomme</w:t>
      </w:r>
    </w:p>
    <w:p w:rsidR="00CD77FD" w:rsidRPr="00CD77FD" w:rsidRDefault="00CD77FD" w:rsidP="00CD77FD">
      <w:pPr>
        <w:pStyle w:val="Default"/>
        <w:ind w:left="851"/>
        <w:jc w:val="both"/>
      </w:pPr>
      <w:r w:rsidRPr="00CD77FD">
        <w:t xml:space="preserve">Ikke kendt: Forhøjet risiko for persisterende patent </w:t>
      </w:r>
      <w:proofErr w:type="spellStart"/>
      <w:r w:rsidRPr="00CD77FD">
        <w:t>ductus</w:t>
      </w:r>
      <w:proofErr w:type="spellEnd"/>
      <w:r w:rsidRPr="00CD77FD">
        <w:t xml:space="preserve"> </w:t>
      </w:r>
      <w:proofErr w:type="spellStart"/>
      <w:r w:rsidRPr="00CD77FD">
        <w:t>arteriosus</w:t>
      </w:r>
      <w:proofErr w:type="spellEnd"/>
      <w:r w:rsidRPr="00CD77FD">
        <w:t xml:space="preserve">, når </w:t>
      </w:r>
      <w:proofErr w:type="spellStart"/>
      <w:r w:rsidRPr="00CD77FD">
        <w:t>furosemid</w:t>
      </w:r>
      <w:proofErr w:type="spellEnd"/>
      <w:r w:rsidRPr="00CD77FD">
        <w:t xml:space="preserve"> administreres til præmature spædbørn i de første leveuger (se pkt. 4.4).</w:t>
      </w:r>
    </w:p>
    <w:p w:rsidR="00CD77FD" w:rsidRPr="00CD77FD" w:rsidRDefault="00CD77FD" w:rsidP="00CD77FD">
      <w:pPr>
        <w:pStyle w:val="Default"/>
        <w:ind w:left="851"/>
        <w:jc w:val="both"/>
      </w:pPr>
    </w:p>
    <w:p w:rsidR="00CD77FD" w:rsidRPr="00CD77FD" w:rsidRDefault="00CD77FD" w:rsidP="00CD77FD">
      <w:pPr>
        <w:pStyle w:val="Default"/>
        <w:ind w:left="851"/>
      </w:pPr>
      <w:r w:rsidRPr="00CD77FD">
        <w:rPr>
          <w:u w:val="single"/>
        </w:rPr>
        <w:t xml:space="preserve">Almene symptomer og reaktioner på administrationsstedet </w:t>
      </w:r>
    </w:p>
    <w:p w:rsidR="00CD77FD" w:rsidRPr="00CD77FD" w:rsidRDefault="00CD77FD" w:rsidP="00CD77FD">
      <w:pPr>
        <w:pStyle w:val="Default"/>
        <w:ind w:left="851"/>
      </w:pPr>
      <w:r w:rsidRPr="00CD77FD">
        <w:rPr>
          <w:color w:val="auto"/>
        </w:rPr>
        <w:t>Sjælden:</w:t>
      </w:r>
      <w:r w:rsidRPr="00CD77FD">
        <w:t xml:space="preserve"> Feber.</w:t>
      </w:r>
    </w:p>
    <w:p w:rsidR="00CD77FD" w:rsidRPr="00CD77FD" w:rsidRDefault="00CD77FD" w:rsidP="00CD77FD">
      <w:pPr>
        <w:pStyle w:val="Default"/>
        <w:ind w:left="851"/>
      </w:pPr>
      <w:r w:rsidRPr="00CD77FD">
        <w:rPr>
          <w:color w:val="auto"/>
        </w:rPr>
        <w:t>Ikke kendt</w:t>
      </w:r>
      <w:r w:rsidRPr="00CD77FD">
        <w:t>: Efter IM-injektion kan der forekomme lokale reaktioner såsom smerte.</w:t>
      </w:r>
    </w:p>
    <w:p w:rsidR="00CD77FD" w:rsidRPr="00CD77FD" w:rsidRDefault="00CD77FD" w:rsidP="00CD77FD">
      <w:pPr>
        <w:pStyle w:val="Default"/>
        <w:ind w:left="851"/>
        <w:rPr>
          <w:u w:val="single"/>
        </w:rPr>
      </w:pPr>
    </w:p>
    <w:p w:rsidR="00CD77FD" w:rsidRPr="00CD77FD" w:rsidRDefault="00CD77FD" w:rsidP="00CD77FD">
      <w:pPr>
        <w:autoSpaceDE w:val="0"/>
        <w:autoSpaceDN w:val="0"/>
        <w:ind w:left="851"/>
        <w:rPr>
          <w:sz w:val="24"/>
          <w:szCs w:val="24"/>
          <w:u w:val="single"/>
          <w:lang w:eastAsia="da-DK"/>
        </w:rPr>
      </w:pPr>
      <w:r w:rsidRPr="00CD77FD">
        <w:rPr>
          <w:sz w:val="24"/>
          <w:szCs w:val="24"/>
          <w:u w:val="single"/>
          <w:lang w:eastAsia="da-DK"/>
        </w:rPr>
        <w:t>Indberetning af formodede bivirkninger</w:t>
      </w:r>
    </w:p>
    <w:p w:rsidR="00CD77FD" w:rsidRPr="00CD77FD" w:rsidRDefault="00CD77FD" w:rsidP="00CD77FD">
      <w:pPr>
        <w:ind w:left="851"/>
        <w:rPr>
          <w:sz w:val="24"/>
          <w:szCs w:val="24"/>
          <w:lang w:eastAsia="da-DK"/>
        </w:rPr>
      </w:pPr>
      <w:r w:rsidRPr="00CD77FD">
        <w:rPr>
          <w:sz w:val="24"/>
          <w:szCs w:val="24"/>
          <w:lang w:eastAsia="da-DK"/>
        </w:rPr>
        <w:t>Når lægemidlet er godkendt, er indberetning af formodede bivirkninger vigtig. Det muliggør løbende overvågning af benefit/</w:t>
      </w:r>
      <w:proofErr w:type="spellStart"/>
      <w:r w:rsidRPr="00CD77FD">
        <w:rPr>
          <w:sz w:val="24"/>
          <w:szCs w:val="24"/>
          <w:lang w:eastAsia="da-DK"/>
        </w:rPr>
        <w:t>risk</w:t>
      </w:r>
      <w:proofErr w:type="spellEnd"/>
      <w:r w:rsidRPr="00CD77FD">
        <w:rPr>
          <w:sz w:val="24"/>
          <w:szCs w:val="24"/>
          <w:lang w:eastAsia="da-DK"/>
        </w:rPr>
        <w:t>-forholdet for lægemidlet. Sundhedspersoner anmodes om at indberette alle formodede bivirkninger via:</w:t>
      </w:r>
    </w:p>
    <w:p w:rsidR="00CD77FD" w:rsidRPr="00CD77FD" w:rsidRDefault="00CD77FD" w:rsidP="00CD77FD">
      <w:pPr>
        <w:ind w:left="851"/>
        <w:rPr>
          <w:sz w:val="24"/>
          <w:szCs w:val="24"/>
          <w:lang w:eastAsia="da-DK"/>
        </w:rPr>
      </w:pPr>
    </w:p>
    <w:p w:rsidR="00CD77FD" w:rsidRPr="00CD77FD" w:rsidRDefault="00CD77FD" w:rsidP="00CD77FD">
      <w:pPr>
        <w:ind w:left="851"/>
        <w:rPr>
          <w:sz w:val="24"/>
          <w:szCs w:val="24"/>
          <w:lang w:eastAsia="da-DK"/>
        </w:rPr>
      </w:pPr>
      <w:r w:rsidRPr="00CD77FD">
        <w:rPr>
          <w:sz w:val="24"/>
          <w:szCs w:val="24"/>
          <w:lang w:eastAsia="da-DK"/>
        </w:rPr>
        <w:t>Lægemiddelstyrelsen</w:t>
      </w:r>
    </w:p>
    <w:p w:rsidR="00CD77FD" w:rsidRPr="00CD77FD" w:rsidRDefault="00CD77FD" w:rsidP="00CD77FD">
      <w:pPr>
        <w:ind w:left="851"/>
        <w:rPr>
          <w:sz w:val="24"/>
          <w:szCs w:val="24"/>
          <w:lang w:eastAsia="da-DK"/>
        </w:rPr>
      </w:pPr>
      <w:r w:rsidRPr="00CD77FD">
        <w:rPr>
          <w:sz w:val="24"/>
          <w:szCs w:val="24"/>
          <w:lang w:eastAsia="da-DK"/>
        </w:rPr>
        <w:t>Axel Heides Gade 1</w:t>
      </w:r>
    </w:p>
    <w:p w:rsidR="00CD77FD" w:rsidRPr="00CD77FD" w:rsidRDefault="00CD77FD" w:rsidP="00CD77FD">
      <w:pPr>
        <w:ind w:left="851"/>
        <w:rPr>
          <w:sz w:val="24"/>
          <w:szCs w:val="24"/>
          <w:lang w:eastAsia="da-DK"/>
        </w:rPr>
      </w:pPr>
      <w:r w:rsidRPr="00CD77FD">
        <w:rPr>
          <w:sz w:val="24"/>
          <w:szCs w:val="24"/>
          <w:lang w:eastAsia="da-DK"/>
        </w:rPr>
        <w:t>DK-2300 København S</w:t>
      </w:r>
    </w:p>
    <w:p w:rsidR="00CD77FD" w:rsidRPr="00CD77FD" w:rsidRDefault="00CD77FD" w:rsidP="00CD77FD">
      <w:pPr>
        <w:ind w:left="851"/>
        <w:rPr>
          <w:sz w:val="24"/>
          <w:szCs w:val="24"/>
          <w:lang w:eastAsia="da-DK"/>
        </w:rPr>
      </w:pPr>
      <w:r w:rsidRPr="00CD77FD">
        <w:rPr>
          <w:sz w:val="24"/>
          <w:szCs w:val="24"/>
          <w:lang w:eastAsia="da-DK"/>
        </w:rPr>
        <w:t>Websted: www.meldenbivirkning.dk</w:t>
      </w:r>
    </w:p>
    <w:p w:rsidR="00CD77FD" w:rsidRPr="00CD77FD" w:rsidRDefault="00CD77FD" w:rsidP="00CD77FD">
      <w:pPr>
        <w:autoSpaceDE w:val="0"/>
        <w:autoSpaceDN w:val="0"/>
        <w:adjustRightInd w:val="0"/>
        <w:ind w:left="851" w:hanging="851"/>
        <w:rPr>
          <w:sz w:val="24"/>
          <w:szCs w:val="24"/>
        </w:rPr>
      </w:pPr>
    </w:p>
    <w:p w:rsidR="00CD77FD" w:rsidRPr="00CD77FD" w:rsidRDefault="00CD77FD" w:rsidP="00CD77FD">
      <w:pPr>
        <w:ind w:left="851" w:hanging="851"/>
        <w:rPr>
          <w:b/>
          <w:sz w:val="24"/>
          <w:szCs w:val="24"/>
        </w:rPr>
      </w:pPr>
      <w:r w:rsidRPr="00CD77FD">
        <w:rPr>
          <w:b/>
          <w:sz w:val="24"/>
          <w:szCs w:val="24"/>
        </w:rPr>
        <w:t>4.9</w:t>
      </w:r>
      <w:r w:rsidRPr="00CD77FD">
        <w:rPr>
          <w:b/>
          <w:sz w:val="24"/>
          <w:szCs w:val="24"/>
        </w:rPr>
        <w:tab/>
        <w:t>Overdosering</w:t>
      </w:r>
    </w:p>
    <w:p w:rsidR="00CD77FD" w:rsidRPr="00CD77FD" w:rsidRDefault="00CD77FD" w:rsidP="00CD77FD">
      <w:pPr>
        <w:ind w:left="851"/>
        <w:rPr>
          <w:sz w:val="24"/>
          <w:szCs w:val="24"/>
        </w:rPr>
      </w:pPr>
      <w:r w:rsidRPr="00CD77FD">
        <w:rPr>
          <w:sz w:val="24"/>
          <w:szCs w:val="24"/>
        </w:rPr>
        <w:t xml:space="preserve">Det kliniske billede ved akut eller kronisk overdosering afhænger primært af omfanget og konsekvenserne af elektrolyt- og væsketab (fx. </w:t>
      </w:r>
      <w:proofErr w:type="spellStart"/>
      <w:r w:rsidRPr="00CD77FD">
        <w:rPr>
          <w:sz w:val="24"/>
          <w:szCs w:val="24"/>
        </w:rPr>
        <w:t>hypovolæmi</w:t>
      </w:r>
      <w:proofErr w:type="spellEnd"/>
      <w:r w:rsidRPr="00CD77FD">
        <w:rPr>
          <w:sz w:val="24"/>
          <w:szCs w:val="24"/>
        </w:rPr>
        <w:t xml:space="preserve">, dehydrering, </w:t>
      </w:r>
      <w:proofErr w:type="spellStart"/>
      <w:r w:rsidRPr="00CD77FD">
        <w:rPr>
          <w:sz w:val="24"/>
          <w:szCs w:val="24"/>
        </w:rPr>
        <w:t>hæmokoncentration</w:t>
      </w:r>
      <w:proofErr w:type="spellEnd"/>
      <w:r w:rsidRPr="00CD77FD">
        <w:rPr>
          <w:sz w:val="24"/>
          <w:szCs w:val="24"/>
        </w:rPr>
        <w:t xml:space="preserve">, </w:t>
      </w:r>
      <w:proofErr w:type="spellStart"/>
      <w:r w:rsidRPr="00CD77FD">
        <w:rPr>
          <w:sz w:val="24"/>
          <w:szCs w:val="24"/>
        </w:rPr>
        <w:t>hjertearytmi</w:t>
      </w:r>
      <w:proofErr w:type="spellEnd"/>
      <w:r w:rsidRPr="00CD77FD">
        <w:rPr>
          <w:sz w:val="24"/>
          <w:szCs w:val="24"/>
        </w:rPr>
        <w:t xml:space="preserve"> - herunder AV-blokering og ventrikelflimren) på grund af overdreven diurese. </w:t>
      </w:r>
    </w:p>
    <w:p w:rsidR="00CD77FD" w:rsidRPr="00CD77FD" w:rsidRDefault="00CD77FD" w:rsidP="00CD77FD">
      <w:pPr>
        <w:pStyle w:val="Default"/>
        <w:ind w:left="851" w:right="360"/>
      </w:pPr>
    </w:p>
    <w:p w:rsidR="00CD77FD" w:rsidRPr="00CD77FD" w:rsidRDefault="00CD77FD" w:rsidP="00CD77FD">
      <w:pPr>
        <w:pStyle w:val="Default"/>
        <w:ind w:left="851" w:right="360"/>
        <w:rPr>
          <w:u w:val="single"/>
        </w:rPr>
      </w:pPr>
      <w:r w:rsidRPr="00CD77FD">
        <w:rPr>
          <w:u w:val="single"/>
        </w:rPr>
        <w:lastRenderedPageBreak/>
        <w:t>Symptomer</w:t>
      </w:r>
    </w:p>
    <w:p w:rsidR="00CD77FD" w:rsidRPr="00CD77FD" w:rsidRDefault="00CD77FD" w:rsidP="00CD77FD">
      <w:pPr>
        <w:pStyle w:val="Default"/>
        <w:ind w:left="851"/>
      </w:pPr>
      <w:r w:rsidRPr="00CD77FD">
        <w:t xml:space="preserve">Symptomer på disse forstyrrelser omfatter svær hypotension (forløber til chok), akut nyresvigt, trombose, deliriske tilstande, paralyse, apati og forvirring. </w:t>
      </w:r>
    </w:p>
    <w:p w:rsidR="00CD77FD" w:rsidRPr="00CD77FD" w:rsidRDefault="00CD77FD" w:rsidP="00CD77FD">
      <w:pPr>
        <w:pStyle w:val="Default"/>
        <w:ind w:left="851"/>
      </w:pPr>
    </w:p>
    <w:p w:rsidR="00CD77FD" w:rsidRPr="00CD77FD" w:rsidRDefault="00CD77FD" w:rsidP="00CD77FD">
      <w:pPr>
        <w:pStyle w:val="Default"/>
        <w:ind w:left="851"/>
        <w:rPr>
          <w:u w:val="single"/>
        </w:rPr>
      </w:pPr>
      <w:r w:rsidRPr="00CD77FD">
        <w:rPr>
          <w:u w:val="single"/>
        </w:rPr>
        <w:t>Behandling</w:t>
      </w:r>
    </w:p>
    <w:p w:rsidR="00CD77FD" w:rsidRPr="00CD77FD" w:rsidRDefault="00CD77FD" w:rsidP="00CD77FD">
      <w:pPr>
        <w:pStyle w:val="Default"/>
        <w:ind w:left="851"/>
      </w:pPr>
      <w:r w:rsidRPr="00CD77FD">
        <w:t xml:space="preserve">Ved de første tegn på </w:t>
      </w:r>
      <w:proofErr w:type="spellStart"/>
      <w:r w:rsidRPr="00CD77FD">
        <w:t>shock</w:t>
      </w:r>
      <w:proofErr w:type="spellEnd"/>
      <w:r w:rsidRPr="00CD77FD">
        <w:t xml:space="preserve"> (hypotension, </w:t>
      </w:r>
      <w:proofErr w:type="spellStart"/>
      <w:r w:rsidRPr="00CD77FD">
        <w:t>sudorese</w:t>
      </w:r>
      <w:proofErr w:type="spellEnd"/>
      <w:r w:rsidRPr="00CD77FD">
        <w:t xml:space="preserve">, kvalme, cyanose) bør injektionen straks afbrydes, patienten placeres med hovedet nedad og sikring af frie luftveje. </w:t>
      </w:r>
    </w:p>
    <w:p w:rsidR="00CD77FD" w:rsidRPr="00CD77FD" w:rsidRDefault="00CD77FD" w:rsidP="00CD77FD">
      <w:pPr>
        <w:pStyle w:val="Default"/>
        <w:ind w:left="851"/>
      </w:pPr>
      <w:r w:rsidRPr="00CD77FD">
        <w:t xml:space="preserve">Væskesubstitution og korrektion af elektrolytforstyrrelser; overvågning af metaboliske funktioner og vedligeholdelse af urinproduktion. </w:t>
      </w:r>
    </w:p>
    <w:p w:rsidR="00CD77FD" w:rsidRPr="00CD77FD" w:rsidRDefault="00CD77FD" w:rsidP="00CD77FD">
      <w:pPr>
        <w:pStyle w:val="Default"/>
        <w:ind w:left="851"/>
      </w:pPr>
    </w:p>
    <w:p w:rsidR="00CD77FD" w:rsidRPr="00CD77FD" w:rsidRDefault="00CD77FD" w:rsidP="00CD77FD">
      <w:pPr>
        <w:pStyle w:val="Default"/>
        <w:ind w:left="851"/>
      </w:pPr>
      <w:r w:rsidRPr="00CD77FD">
        <w:t xml:space="preserve">Korrigér </w:t>
      </w:r>
      <w:proofErr w:type="spellStart"/>
      <w:r w:rsidRPr="00CD77FD">
        <w:t>hypovolæmi</w:t>
      </w:r>
      <w:proofErr w:type="spellEnd"/>
      <w:r w:rsidRPr="00CD77FD">
        <w:t xml:space="preserve"> med tilgængelige midler og supplér med kunstig ventilation, ilt og i tilfælde af </w:t>
      </w:r>
      <w:proofErr w:type="spellStart"/>
      <w:r w:rsidRPr="00CD77FD">
        <w:t>anafylaktisk</w:t>
      </w:r>
      <w:proofErr w:type="spellEnd"/>
      <w:r w:rsidRPr="00CD77FD">
        <w:t xml:space="preserve"> chok med antihistaminer. </w:t>
      </w:r>
    </w:p>
    <w:p w:rsidR="00CD77FD" w:rsidRPr="00CD77FD" w:rsidRDefault="00CD77FD" w:rsidP="00CD77FD">
      <w:pPr>
        <w:pStyle w:val="Default"/>
        <w:ind w:left="851"/>
      </w:pPr>
    </w:p>
    <w:p w:rsidR="00CD77FD" w:rsidRPr="00CD77FD" w:rsidRDefault="00CD77FD" w:rsidP="00CD77FD">
      <w:pPr>
        <w:ind w:left="851"/>
        <w:rPr>
          <w:sz w:val="24"/>
          <w:szCs w:val="24"/>
        </w:rPr>
      </w:pPr>
      <w:r w:rsidRPr="00CD77FD">
        <w:rPr>
          <w:sz w:val="24"/>
          <w:szCs w:val="24"/>
        </w:rPr>
        <w:t xml:space="preserve">Der kendes ingen specifik </w:t>
      </w:r>
      <w:proofErr w:type="spellStart"/>
      <w:r w:rsidRPr="00CD77FD">
        <w:rPr>
          <w:sz w:val="24"/>
          <w:szCs w:val="24"/>
        </w:rPr>
        <w:t>antidot</w:t>
      </w:r>
      <w:proofErr w:type="spellEnd"/>
      <w:r w:rsidRPr="00CD77FD">
        <w:rPr>
          <w:sz w:val="24"/>
          <w:szCs w:val="24"/>
        </w:rPr>
        <w:t xml:space="preserve"> mod </w:t>
      </w:r>
      <w:proofErr w:type="spellStart"/>
      <w:r w:rsidRPr="00CD77FD">
        <w:rPr>
          <w:sz w:val="24"/>
          <w:szCs w:val="24"/>
        </w:rPr>
        <w:t>furosemid</w:t>
      </w:r>
      <w:proofErr w:type="spellEnd"/>
      <w:r w:rsidRPr="00CD77FD">
        <w:rPr>
          <w:sz w:val="24"/>
          <w:szCs w:val="24"/>
        </w:rPr>
        <w:t xml:space="preserve">. Hvis overdosering har fundet sted under parenteral behandling består behandlingen i princippet i opfølgning og understøttende behandling. Hæmodialyse accelererer ikke </w:t>
      </w:r>
      <w:proofErr w:type="spellStart"/>
      <w:r w:rsidRPr="00CD77FD">
        <w:rPr>
          <w:sz w:val="24"/>
          <w:szCs w:val="24"/>
        </w:rPr>
        <w:t>furosemids</w:t>
      </w:r>
      <w:proofErr w:type="spellEnd"/>
      <w:r w:rsidRPr="00CD77FD">
        <w:rPr>
          <w:sz w:val="24"/>
          <w:szCs w:val="24"/>
        </w:rPr>
        <w:t xml:space="preserve"> elimination.</w:t>
      </w:r>
    </w:p>
    <w:p w:rsidR="00CD77FD" w:rsidRPr="00CD77FD" w:rsidRDefault="00CD77FD" w:rsidP="00CD77FD">
      <w:pPr>
        <w:ind w:left="851"/>
        <w:rPr>
          <w:sz w:val="24"/>
          <w:szCs w:val="24"/>
        </w:rPr>
      </w:pPr>
    </w:p>
    <w:p w:rsidR="00CD77FD" w:rsidRPr="00CD77FD" w:rsidRDefault="00CD77FD" w:rsidP="00CD77FD">
      <w:pPr>
        <w:ind w:left="851" w:hanging="851"/>
        <w:rPr>
          <w:b/>
          <w:sz w:val="24"/>
          <w:szCs w:val="24"/>
        </w:rPr>
      </w:pPr>
      <w:r w:rsidRPr="00CD77FD">
        <w:rPr>
          <w:b/>
          <w:sz w:val="24"/>
          <w:szCs w:val="24"/>
        </w:rPr>
        <w:t>4.10</w:t>
      </w:r>
      <w:r w:rsidRPr="00CD77FD">
        <w:rPr>
          <w:b/>
          <w:sz w:val="24"/>
          <w:szCs w:val="24"/>
        </w:rPr>
        <w:tab/>
        <w:t>Udlevering</w:t>
      </w:r>
    </w:p>
    <w:p w:rsidR="00CD77FD" w:rsidRPr="00CD77FD" w:rsidRDefault="00CD77FD" w:rsidP="00CD77FD">
      <w:pPr>
        <w:ind w:left="851" w:hanging="851"/>
        <w:rPr>
          <w:sz w:val="24"/>
          <w:szCs w:val="24"/>
        </w:rPr>
      </w:pPr>
      <w:r w:rsidRPr="00CD77FD">
        <w:rPr>
          <w:sz w:val="24"/>
          <w:szCs w:val="24"/>
        </w:rPr>
        <w:tab/>
        <w:t>B</w:t>
      </w:r>
    </w:p>
    <w:p w:rsidR="00CD77FD" w:rsidRPr="00CD77FD" w:rsidRDefault="00CD77FD" w:rsidP="00CD77FD">
      <w:pPr>
        <w:ind w:left="851" w:hanging="851"/>
        <w:rPr>
          <w:sz w:val="24"/>
          <w:szCs w:val="24"/>
        </w:rPr>
      </w:pPr>
    </w:p>
    <w:p w:rsidR="00CD77FD" w:rsidRPr="00CD77FD" w:rsidRDefault="00CD77FD" w:rsidP="00CD77FD">
      <w:pPr>
        <w:ind w:left="851" w:hanging="851"/>
        <w:rPr>
          <w:sz w:val="24"/>
          <w:szCs w:val="24"/>
        </w:rPr>
      </w:pPr>
    </w:p>
    <w:p w:rsidR="00CD77FD" w:rsidRPr="00CD77FD" w:rsidRDefault="00CD77FD" w:rsidP="00CD77FD">
      <w:pPr>
        <w:keepNext/>
        <w:ind w:left="851" w:hanging="851"/>
        <w:rPr>
          <w:b/>
          <w:sz w:val="24"/>
          <w:szCs w:val="24"/>
        </w:rPr>
      </w:pPr>
      <w:r w:rsidRPr="00CD77FD">
        <w:rPr>
          <w:b/>
          <w:sz w:val="24"/>
          <w:szCs w:val="24"/>
        </w:rPr>
        <w:t>5.</w:t>
      </w:r>
      <w:r w:rsidRPr="00CD77FD">
        <w:rPr>
          <w:b/>
          <w:sz w:val="24"/>
          <w:szCs w:val="24"/>
        </w:rPr>
        <w:tab/>
        <w:t>FARMAKOLOGISKE EGENSKABER</w:t>
      </w:r>
    </w:p>
    <w:p w:rsidR="00CD77FD" w:rsidRPr="00CD77FD" w:rsidRDefault="00CD77FD" w:rsidP="00CD77FD">
      <w:pPr>
        <w:ind w:left="851"/>
        <w:rPr>
          <w:sz w:val="24"/>
          <w:szCs w:val="24"/>
        </w:rPr>
      </w:pPr>
    </w:p>
    <w:p w:rsidR="00CD77FD" w:rsidRPr="00CD77FD" w:rsidRDefault="00CD77FD" w:rsidP="00CD77FD">
      <w:pPr>
        <w:ind w:left="851" w:hanging="851"/>
        <w:rPr>
          <w:b/>
          <w:sz w:val="24"/>
          <w:szCs w:val="24"/>
        </w:rPr>
      </w:pPr>
      <w:r w:rsidRPr="00CD77FD">
        <w:rPr>
          <w:b/>
          <w:sz w:val="24"/>
          <w:szCs w:val="24"/>
        </w:rPr>
        <w:t>5.1</w:t>
      </w:r>
      <w:r w:rsidRPr="00CD77FD">
        <w:rPr>
          <w:b/>
          <w:sz w:val="24"/>
          <w:szCs w:val="24"/>
        </w:rPr>
        <w:tab/>
      </w:r>
      <w:proofErr w:type="spellStart"/>
      <w:r w:rsidRPr="00CD77FD">
        <w:rPr>
          <w:b/>
          <w:sz w:val="24"/>
          <w:szCs w:val="24"/>
        </w:rPr>
        <w:t>Farmakodynamiske</w:t>
      </w:r>
      <w:proofErr w:type="spellEnd"/>
      <w:r w:rsidRPr="00CD77FD">
        <w:rPr>
          <w:b/>
          <w:sz w:val="24"/>
          <w:szCs w:val="24"/>
        </w:rPr>
        <w:t xml:space="preserve"> egenskaber</w:t>
      </w:r>
    </w:p>
    <w:p w:rsidR="00CD77FD" w:rsidRPr="00CD77FD" w:rsidRDefault="00CD77FD" w:rsidP="00CD77FD">
      <w:pPr>
        <w:pStyle w:val="Default"/>
        <w:ind w:left="851"/>
      </w:pPr>
      <w:proofErr w:type="spellStart"/>
      <w:r w:rsidRPr="00CD77FD">
        <w:t>Farmakoterapeutisk</w:t>
      </w:r>
      <w:proofErr w:type="spellEnd"/>
      <w:r w:rsidRPr="00CD77FD">
        <w:t xml:space="preserve"> klassifikation: </w:t>
      </w:r>
      <w:proofErr w:type="spellStart"/>
      <w:r w:rsidRPr="00CD77FD">
        <w:t>Diuretikum</w:t>
      </w:r>
      <w:proofErr w:type="spellEnd"/>
      <w:r w:rsidRPr="00CD77FD">
        <w:t>, sulfonamider, usammensatte.</w:t>
      </w:r>
    </w:p>
    <w:p w:rsidR="00CD77FD" w:rsidRPr="00CD77FD" w:rsidRDefault="00CD77FD" w:rsidP="00CD77FD">
      <w:pPr>
        <w:pStyle w:val="Default"/>
        <w:ind w:left="851"/>
      </w:pPr>
      <w:r w:rsidRPr="00CD77FD">
        <w:t>ATC-kode: C 03 CA 01.</w:t>
      </w:r>
    </w:p>
    <w:p w:rsidR="00CD77FD" w:rsidRPr="00CD77FD" w:rsidRDefault="00CD77FD" w:rsidP="00CD77FD">
      <w:pPr>
        <w:pStyle w:val="Default"/>
        <w:ind w:left="851"/>
      </w:pPr>
    </w:p>
    <w:p w:rsidR="00CD77FD" w:rsidRPr="00CD77FD" w:rsidRDefault="00CD77FD" w:rsidP="00CD77FD">
      <w:pPr>
        <w:pStyle w:val="Default"/>
        <w:ind w:left="851"/>
      </w:pPr>
      <w:proofErr w:type="spellStart"/>
      <w:r w:rsidRPr="00CD77FD">
        <w:t>Furosemid</w:t>
      </w:r>
      <w:proofErr w:type="spellEnd"/>
      <w:r w:rsidRPr="00CD77FD">
        <w:t xml:space="preserve"> er et stærkt diuretisk hurtigvirkende middel. Fra et farmakologisk synspunkt hæmmer </w:t>
      </w:r>
      <w:proofErr w:type="spellStart"/>
      <w:r w:rsidRPr="00CD77FD">
        <w:t>furosemid</w:t>
      </w:r>
      <w:proofErr w:type="spellEnd"/>
      <w:r w:rsidRPr="00CD77FD">
        <w:t xml:space="preserve"> </w:t>
      </w:r>
      <w:proofErr w:type="spellStart"/>
      <w:r w:rsidRPr="00CD77FD">
        <w:t>reabsorptionen</w:t>
      </w:r>
      <w:proofErr w:type="spellEnd"/>
      <w:r w:rsidRPr="00CD77FD">
        <w:t xml:space="preserve"> af følgende elektrolytter Na</w:t>
      </w:r>
      <w:r w:rsidRPr="00CD77FD">
        <w:rPr>
          <w:vertAlign w:val="superscript"/>
        </w:rPr>
        <w:t>+</w:t>
      </w:r>
      <w:r w:rsidRPr="00CD77FD">
        <w:t>, K</w:t>
      </w:r>
      <w:r w:rsidRPr="00CD77FD">
        <w:rPr>
          <w:vertAlign w:val="superscript"/>
        </w:rPr>
        <w:t>+</w:t>
      </w:r>
      <w:r w:rsidRPr="00CD77FD">
        <w:rPr>
          <w:position w:val="10"/>
          <w:vertAlign w:val="superscript"/>
        </w:rPr>
        <w:t xml:space="preserve"> </w:t>
      </w:r>
      <w:r w:rsidRPr="00CD77FD">
        <w:t>og 2CL</w:t>
      </w:r>
      <w:r w:rsidRPr="00CD77FD">
        <w:rPr>
          <w:vertAlign w:val="superscript"/>
        </w:rPr>
        <w:t>-</w:t>
      </w:r>
      <w:r w:rsidRPr="00CD77FD">
        <w:t xml:space="preserve">, som ligger på den </w:t>
      </w:r>
      <w:proofErr w:type="spellStart"/>
      <w:r w:rsidRPr="00CD77FD">
        <w:t>luminale</w:t>
      </w:r>
      <w:proofErr w:type="spellEnd"/>
      <w:r w:rsidRPr="00CD77FD">
        <w:t xml:space="preserve"> cellemembran i den </w:t>
      </w:r>
      <w:proofErr w:type="spellStart"/>
      <w:r w:rsidRPr="00CD77FD">
        <w:t>ascenderende</w:t>
      </w:r>
      <w:proofErr w:type="spellEnd"/>
      <w:r w:rsidRPr="00CD77FD">
        <w:t xml:space="preserve"> gren af </w:t>
      </w:r>
      <w:proofErr w:type="spellStart"/>
      <w:r w:rsidRPr="00CD77FD">
        <w:t>Henles</w:t>
      </w:r>
      <w:proofErr w:type="spellEnd"/>
      <w:r w:rsidRPr="00CD77FD">
        <w:t xml:space="preserve"> slynge. Som følge heraf afhænger </w:t>
      </w:r>
      <w:proofErr w:type="spellStart"/>
      <w:r w:rsidRPr="00CD77FD">
        <w:t>furosemids</w:t>
      </w:r>
      <w:proofErr w:type="spellEnd"/>
      <w:r w:rsidRPr="00CD77FD">
        <w:t xml:space="preserve"> effektivitet af, at lægemidlet når frem til det </w:t>
      </w:r>
      <w:proofErr w:type="spellStart"/>
      <w:r w:rsidRPr="00CD77FD">
        <w:t>tubulære</w:t>
      </w:r>
      <w:proofErr w:type="spellEnd"/>
      <w:r w:rsidRPr="00CD77FD">
        <w:t xml:space="preserve"> lumen via en anion-transportmekanisme. Den diuretiske virkning skyldes hæmning af </w:t>
      </w:r>
      <w:proofErr w:type="spellStart"/>
      <w:r w:rsidRPr="00CD77FD">
        <w:t>natriumchlorids</w:t>
      </w:r>
      <w:proofErr w:type="spellEnd"/>
      <w:r w:rsidRPr="00CD77FD">
        <w:t xml:space="preserve"> </w:t>
      </w:r>
      <w:proofErr w:type="spellStart"/>
      <w:r w:rsidRPr="00CD77FD">
        <w:t>reabsorption</w:t>
      </w:r>
      <w:proofErr w:type="spellEnd"/>
      <w:r w:rsidRPr="00CD77FD">
        <w:t xml:space="preserve"> i denne del af </w:t>
      </w:r>
      <w:proofErr w:type="spellStart"/>
      <w:r w:rsidRPr="00CD77FD">
        <w:t>Henles</w:t>
      </w:r>
      <w:proofErr w:type="spellEnd"/>
      <w:r w:rsidRPr="00CD77FD">
        <w:t xml:space="preserve"> slynge. Herved kan natriumudskillelsen udgøre op mod 35 % af den </w:t>
      </w:r>
      <w:proofErr w:type="spellStart"/>
      <w:r w:rsidRPr="00CD77FD">
        <w:t>glomerulært</w:t>
      </w:r>
      <w:proofErr w:type="spellEnd"/>
      <w:r w:rsidRPr="00CD77FD">
        <w:t xml:space="preserve"> </w:t>
      </w:r>
      <w:proofErr w:type="spellStart"/>
      <w:r w:rsidRPr="00CD77FD">
        <w:t>udfiltrerede</w:t>
      </w:r>
      <w:proofErr w:type="spellEnd"/>
      <w:r w:rsidRPr="00CD77FD">
        <w:t xml:space="preserve"> natriummængde. De sekundære virkninger af øget eliminering af natrium er: Øget diurese og øget </w:t>
      </w:r>
      <w:proofErr w:type="spellStart"/>
      <w:r w:rsidRPr="00CD77FD">
        <w:t>distal</w:t>
      </w:r>
      <w:proofErr w:type="spellEnd"/>
      <w:r w:rsidRPr="00CD77FD">
        <w:t xml:space="preserve"> </w:t>
      </w:r>
      <w:proofErr w:type="spellStart"/>
      <w:r w:rsidRPr="00CD77FD">
        <w:t>tubulær</w:t>
      </w:r>
      <w:proofErr w:type="spellEnd"/>
      <w:r w:rsidRPr="00CD77FD">
        <w:t xml:space="preserve"> kaliumsekretion. Udskillelsen af calcium, magnesium, ammonium og bikarbonat øges også. </w:t>
      </w:r>
    </w:p>
    <w:p w:rsidR="00CD77FD" w:rsidRPr="00CD77FD" w:rsidRDefault="00CD77FD" w:rsidP="00CD77FD">
      <w:pPr>
        <w:pStyle w:val="Default"/>
        <w:ind w:left="851"/>
      </w:pPr>
    </w:p>
    <w:p w:rsidR="00CD77FD" w:rsidRPr="00CD77FD" w:rsidRDefault="00CD77FD" w:rsidP="00CD77FD">
      <w:pPr>
        <w:pStyle w:val="Default"/>
        <w:ind w:left="851"/>
      </w:pPr>
      <w:proofErr w:type="spellStart"/>
      <w:r w:rsidRPr="00CD77FD">
        <w:t>Furosemid</w:t>
      </w:r>
      <w:proofErr w:type="spellEnd"/>
      <w:r w:rsidRPr="00CD77FD">
        <w:t xml:space="preserve"> hæmmer feedback-mekanismen ved </w:t>
      </w:r>
      <w:proofErr w:type="spellStart"/>
      <w:r w:rsidRPr="00CD77FD">
        <w:t>macula</w:t>
      </w:r>
      <w:proofErr w:type="spellEnd"/>
      <w:r w:rsidRPr="00CD77FD">
        <w:t xml:space="preserve"> </w:t>
      </w:r>
      <w:proofErr w:type="spellStart"/>
      <w:r w:rsidRPr="00CD77FD">
        <w:t>densa</w:t>
      </w:r>
      <w:proofErr w:type="spellEnd"/>
      <w:r w:rsidRPr="00CD77FD">
        <w:t xml:space="preserve"> og inducerer dosisafhængig stimulering af </w:t>
      </w:r>
      <w:proofErr w:type="spellStart"/>
      <w:r w:rsidRPr="00CD77FD">
        <w:t>renin</w:t>
      </w:r>
      <w:proofErr w:type="spellEnd"/>
      <w:r w:rsidRPr="00CD77FD">
        <w:t>-</w:t>
      </w:r>
      <w:proofErr w:type="spellStart"/>
      <w:r w:rsidRPr="00CD77FD">
        <w:t>angiotensin</w:t>
      </w:r>
      <w:proofErr w:type="spellEnd"/>
      <w:r w:rsidRPr="00CD77FD">
        <w:t>-</w:t>
      </w:r>
      <w:proofErr w:type="spellStart"/>
      <w:r w:rsidRPr="00CD77FD">
        <w:t>aldosteron</w:t>
      </w:r>
      <w:proofErr w:type="spellEnd"/>
      <w:r w:rsidRPr="00CD77FD">
        <w:t xml:space="preserve">-systemet. </w:t>
      </w:r>
    </w:p>
    <w:p w:rsidR="00CD77FD" w:rsidRPr="00CD77FD" w:rsidRDefault="00CD77FD" w:rsidP="00CD77FD">
      <w:pPr>
        <w:pStyle w:val="Default"/>
        <w:ind w:left="851"/>
      </w:pPr>
    </w:p>
    <w:p w:rsidR="00CD77FD" w:rsidRPr="00CD77FD" w:rsidRDefault="00CD77FD" w:rsidP="00CD77FD">
      <w:pPr>
        <w:pStyle w:val="Default"/>
        <w:ind w:left="851"/>
      </w:pPr>
      <w:r w:rsidRPr="00CD77FD">
        <w:t xml:space="preserve">Ved hjerteinsufficiens reducerer </w:t>
      </w:r>
      <w:proofErr w:type="spellStart"/>
      <w:r w:rsidRPr="00CD77FD">
        <w:t>furosemid</w:t>
      </w:r>
      <w:proofErr w:type="spellEnd"/>
      <w:r w:rsidRPr="00CD77FD">
        <w:t xml:space="preserve"> </w:t>
      </w:r>
      <w:proofErr w:type="gramStart"/>
      <w:r w:rsidRPr="00CD77FD">
        <w:t>akut hjertets</w:t>
      </w:r>
      <w:proofErr w:type="gramEnd"/>
      <w:r w:rsidRPr="00CD77FD">
        <w:t xml:space="preserve"> fyldningstryk (gennem dilatation af de venøse </w:t>
      </w:r>
      <w:proofErr w:type="spellStart"/>
      <w:r w:rsidRPr="00CD77FD">
        <w:t>kapacitanskar</w:t>
      </w:r>
      <w:proofErr w:type="spellEnd"/>
      <w:r w:rsidRPr="00CD77FD">
        <w:t xml:space="preserve">). Denne tidlige </w:t>
      </w:r>
      <w:proofErr w:type="spellStart"/>
      <w:r w:rsidRPr="00CD77FD">
        <w:t>vaskulære</w:t>
      </w:r>
      <w:proofErr w:type="spellEnd"/>
      <w:r w:rsidRPr="00CD77FD">
        <w:t xml:space="preserve"> effekt synes at være </w:t>
      </w:r>
      <w:proofErr w:type="spellStart"/>
      <w:r w:rsidRPr="00CD77FD">
        <w:t>prostaglandinmedieret</w:t>
      </w:r>
      <w:proofErr w:type="spellEnd"/>
      <w:r w:rsidRPr="00CD77FD">
        <w:t xml:space="preserve"> og forudsætter adækvat nyrefunktion med aktivering af </w:t>
      </w:r>
      <w:proofErr w:type="spellStart"/>
      <w:r w:rsidRPr="00CD77FD">
        <w:t>renin</w:t>
      </w:r>
      <w:proofErr w:type="spellEnd"/>
      <w:r w:rsidRPr="00CD77FD">
        <w:t>-</w:t>
      </w:r>
      <w:proofErr w:type="spellStart"/>
      <w:r w:rsidRPr="00CD77FD">
        <w:t>angiotensin</w:t>
      </w:r>
      <w:proofErr w:type="spellEnd"/>
      <w:r w:rsidRPr="00CD77FD">
        <w:t>-</w:t>
      </w:r>
      <w:proofErr w:type="spellStart"/>
      <w:r w:rsidRPr="00CD77FD">
        <w:t>aldosteron</w:t>
      </w:r>
      <w:proofErr w:type="spellEnd"/>
      <w:r w:rsidRPr="00CD77FD">
        <w:t xml:space="preserve">-systemet og intakt </w:t>
      </w:r>
      <w:proofErr w:type="spellStart"/>
      <w:r w:rsidRPr="00CD77FD">
        <w:t>prostaglandinsyntese</w:t>
      </w:r>
      <w:proofErr w:type="spellEnd"/>
      <w:r w:rsidRPr="00CD77FD">
        <w:t xml:space="preserve">. Som følge af den </w:t>
      </w:r>
      <w:proofErr w:type="spellStart"/>
      <w:r w:rsidRPr="00CD77FD">
        <w:t>natriuretiske</w:t>
      </w:r>
      <w:proofErr w:type="spellEnd"/>
      <w:r w:rsidRPr="00CD77FD">
        <w:t xml:space="preserve"> virkning sænker </w:t>
      </w:r>
      <w:proofErr w:type="spellStart"/>
      <w:r w:rsidRPr="00CD77FD">
        <w:t>furosemid</w:t>
      </w:r>
      <w:proofErr w:type="spellEnd"/>
      <w:r w:rsidRPr="00CD77FD">
        <w:t xml:space="preserve"> yderligere den </w:t>
      </w:r>
      <w:proofErr w:type="spellStart"/>
      <w:r w:rsidRPr="00CD77FD">
        <w:t>vaskulære</w:t>
      </w:r>
      <w:proofErr w:type="spellEnd"/>
      <w:r w:rsidRPr="00CD77FD">
        <w:t xml:space="preserve"> følsomhed for </w:t>
      </w:r>
      <w:proofErr w:type="spellStart"/>
      <w:r w:rsidRPr="00CD77FD">
        <w:t>katekolaminer</w:t>
      </w:r>
      <w:proofErr w:type="spellEnd"/>
      <w:r w:rsidRPr="00CD77FD">
        <w:t xml:space="preserve">, der er forhøjet hos </w:t>
      </w:r>
      <w:proofErr w:type="spellStart"/>
      <w:r w:rsidRPr="00CD77FD">
        <w:t>hypertonikere</w:t>
      </w:r>
      <w:proofErr w:type="spellEnd"/>
      <w:r w:rsidRPr="00CD77FD">
        <w:t xml:space="preserve">. </w:t>
      </w:r>
    </w:p>
    <w:p w:rsidR="00CD77FD" w:rsidRPr="00CD77FD" w:rsidRDefault="00CD77FD" w:rsidP="00CD77FD">
      <w:pPr>
        <w:pStyle w:val="Default"/>
        <w:ind w:left="851"/>
      </w:pPr>
    </w:p>
    <w:p w:rsidR="00CD77FD" w:rsidRPr="00CD77FD" w:rsidRDefault="00CD77FD" w:rsidP="00CD77FD">
      <w:pPr>
        <w:pStyle w:val="Default"/>
        <w:ind w:left="851"/>
      </w:pPr>
      <w:proofErr w:type="spellStart"/>
      <w:r w:rsidRPr="00CD77FD">
        <w:t>Furosemids</w:t>
      </w:r>
      <w:proofErr w:type="spellEnd"/>
      <w:r w:rsidRPr="00CD77FD">
        <w:t xml:space="preserve"> diuretiske virkning indtræder inden for 15 minutter efter intravenøs indgift. </w:t>
      </w:r>
    </w:p>
    <w:p w:rsidR="00CD77FD" w:rsidRPr="00CD77FD" w:rsidRDefault="00CD77FD" w:rsidP="00CD77FD">
      <w:pPr>
        <w:pStyle w:val="Default"/>
        <w:ind w:left="851"/>
      </w:pPr>
    </w:p>
    <w:p w:rsidR="00CD77FD" w:rsidRPr="00CD77FD" w:rsidRDefault="00CD77FD" w:rsidP="00CD77FD">
      <w:pPr>
        <w:pStyle w:val="Default"/>
        <w:ind w:left="851"/>
      </w:pPr>
      <w:r w:rsidRPr="00CD77FD">
        <w:lastRenderedPageBreak/>
        <w:t xml:space="preserve">Hos raske forsøgspersoner er påvist en dosisafhængig stigning i diurese og </w:t>
      </w:r>
      <w:proofErr w:type="spellStart"/>
      <w:r w:rsidRPr="00CD77FD">
        <w:t>natriurese</w:t>
      </w:r>
      <w:proofErr w:type="spellEnd"/>
      <w:r w:rsidRPr="00CD77FD">
        <w:t xml:space="preserve"> efter doser på 10-100 mg </w:t>
      </w:r>
      <w:proofErr w:type="spellStart"/>
      <w:r w:rsidRPr="00CD77FD">
        <w:t>furosemid</w:t>
      </w:r>
      <w:proofErr w:type="spellEnd"/>
      <w:r w:rsidRPr="00CD77FD">
        <w:t xml:space="preserve">. Virkningsvarigheden hos raske forsøgspersoner er ca. 3 timer efter intravenøs indgift af 20 mg samt 3-6 timer efter oral indgift af 40 mg. </w:t>
      </w:r>
    </w:p>
    <w:p w:rsidR="00CD77FD" w:rsidRPr="00CD77FD" w:rsidRDefault="00CD77FD" w:rsidP="00CD77FD">
      <w:pPr>
        <w:pStyle w:val="Default"/>
        <w:ind w:left="851"/>
      </w:pPr>
    </w:p>
    <w:p w:rsidR="00CD77FD" w:rsidRPr="00CD77FD" w:rsidRDefault="00CD77FD" w:rsidP="00CD77FD">
      <w:pPr>
        <w:pStyle w:val="Default"/>
        <w:ind w:left="851"/>
      </w:pPr>
      <w:r w:rsidRPr="00CD77FD">
        <w:t xml:space="preserve">Hos patienter er der en S-formet sammenhæng mellem den </w:t>
      </w:r>
      <w:proofErr w:type="spellStart"/>
      <w:r w:rsidRPr="00CD77FD">
        <w:t>intratubulære</w:t>
      </w:r>
      <w:proofErr w:type="spellEnd"/>
      <w:r w:rsidRPr="00CD77FD">
        <w:t xml:space="preserve"> koncentration af ubundet (frit) </w:t>
      </w:r>
      <w:proofErr w:type="spellStart"/>
      <w:r w:rsidRPr="00CD77FD">
        <w:t>furosemid</w:t>
      </w:r>
      <w:proofErr w:type="spellEnd"/>
      <w:r w:rsidRPr="00CD77FD">
        <w:t xml:space="preserve"> (estimeret ved hjælp af </w:t>
      </w:r>
      <w:proofErr w:type="spellStart"/>
      <w:r w:rsidRPr="00CD77FD">
        <w:t>furosemids</w:t>
      </w:r>
      <w:proofErr w:type="spellEnd"/>
      <w:r w:rsidRPr="00CD77FD">
        <w:t xml:space="preserve"> udskillelseshastighed med urinen) og den </w:t>
      </w:r>
      <w:proofErr w:type="spellStart"/>
      <w:r w:rsidRPr="00CD77FD">
        <w:t>natriuretiske</w:t>
      </w:r>
      <w:proofErr w:type="spellEnd"/>
      <w:r w:rsidRPr="00CD77FD">
        <w:t xml:space="preserve"> virkning. </w:t>
      </w:r>
      <w:proofErr w:type="spellStart"/>
      <w:r w:rsidRPr="00CD77FD">
        <w:t>Furosemids</w:t>
      </w:r>
      <w:proofErr w:type="spellEnd"/>
      <w:r w:rsidRPr="00CD77FD">
        <w:t xml:space="preserve"> minimale effektive udskillelseshastighed er ca. 10 </w:t>
      </w:r>
      <w:proofErr w:type="spellStart"/>
      <w:r w:rsidRPr="00CD77FD">
        <w:t>mcg</w:t>
      </w:r>
      <w:proofErr w:type="spellEnd"/>
      <w:r w:rsidRPr="00CD77FD">
        <w:t xml:space="preserve">/min. Derfor er kontinuerlig infusion mere effektiv end intermitterende </w:t>
      </w:r>
      <w:proofErr w:type="spellStart"/>
      <w:r w:rsidRPr="00CD77FD">
        <w:t>bolusinjektioner</w:t>
      </w:r>
      <w:proofErr w:type="spellEnd"/>
      <w:r w:rsidRPr="00CD77FD">
        <w:t xml:space="preserve">. Desuden stiger effekten ikke yderligere over en vis </w:t>
      </w:r>
      <w:proofErr w:type="spellStart"/>
      <w:r w:rsidRPr="00CD77FD">
        <w:t>bolusdosis</w:t>
      </w:r>
      <w:proofErr w:type="spellEnd"/>
      <w:r w:rsidRPr="00CD77FD">
        <w:t xml:space="preserve">. </w:t>
      </w:r>
      <w:proofErr w:type="spellStart"/>
      <w:r w:rsidRPr="00CD77FD">
        <w:t>Furosemids</w:t>
      </w:r>
      <w:proofErr w:type="spellEnd"/>
      <w:r w:rsidRPr="00CD77FD">
        <w:t xml:space="preserve"> virkning reduceres, hvis den </w:t>
      </w:r>
      <w:proofErr w:type="spellStart"/>
      <w:r w:rsidRPr="00CD77FD">
        <w:t>tubulære</w:t>
      </w:r>
      <w:proofErr w:type="spellEnd"/>
      <w:r w:rsidRPr="00CD77FD">
        <w:t xml:space="preserve"> sekretion nedsættes eller stoffet </w:t>
      </w:r>
      <w:proofErr w:type="spellStart"/>
      <w:r w:rsidRPr="00CD77FD">
        <w:t>intratubulært</w:t>
      </w:r>
      <w:proofErr w:type="spellEnd"/>
      <w:r w:rsidRPr="00CD77FD">
        <w:t xml:space="preserve"> bindes til albumin. </w:t>
      </w:r>
    </w:p>
    <w:p w:rsidR="00CD77FD" w:rsidRPr="00CD77FD" w:rsidRDefault="00CD77FD" w:rsidP="00CD77FD">
      <w:pPr>
        <w:autoSpaceDE w:val="0"/>
        <w:autoSpaceDN w:val="0"/>
        <w:adjustRightInd w:val="0"/>
        <w:ind w:left="851"/>
        <w:rPr>
          <w:sz w:val="24"/>
          <w:szCs w:val="24"/>
        </w:rPr>
      </w:pPr>
    </w:p>
    <w:p w:rsidR="00CD77FD" w:rsidRPr="00CD77FD" w:rsidRDefault="00CD77FD" w:rsidP="00CD77FD">
      <w:pPr>
        <w:ind w:left="851" w:hanging="851"/>
        <w:rPr>
          <w:b/>
          <w:sz w:val="24"/>
          <w:szCs w:val="24"/>
        </w:rPr>
      </w:pPr>
      <w:r w:rsidRPr="00CD77FD">
        <w:rPr>
          <w:b/>
          <w:sz w:val="24"/>
          <w:szCs w:val="24"/>
        </w:rPr>
        <w:t>5.2</w:t>
      </w:r>
      <w:r w:rsidRPr="00CD77FD">
        <w:rPr>
          <w:b/>
          <w:sz w:val="24"/>
          <w:szCs w:val="24"/>
        </w:rPr>
        <w:tab/>
      </w:r>
      <w:proofErr w:type="spellStart"/>
      <w:r w:rsidRPr="00CD77FD">
        <w:rPr>
          <w:b/>
          <w:sz w:val="24"/>
          <w:szCs w:val="24"/>
        </w:rPr>
        <w:t>Farmakokinetiske</w:t>
      </w:r>
      <w:proofErr w:type="spellEnd"/>
      <w:r w:rsidRPr="00CD77FD">
        <w:rPr>
          <w:b/>
          <w:sz w:val="24"/>
          <w:szCs w:val="24"/>
        </w:rPr>
        <w:t xml:space="preserve"> egenskaber</w:t>
      </w:r>
    </w:p>
    <w:p w:rsidR="00CD77FD" w:rsidRPr="00CD77FD" w:rsidRDefault="00CD77FD" w:rsidP="00CD77FD">
      <w:pPr>
        <w:pStyle w:val="Default"/>
        <w:ind w:left="851"/>
        <w:rPr>
          <w:u w:val="single"/>
        </w:rPr>
      </w:pPr>
    </w:p>
    <w:p w:rsidR="00CD77FD" w:rsidRPr="00CD77FD" w:rsidRDefault="00CD77FD" w:rsidP="00CD77FD">
      <w:pPr>
        <w:pStyle w:val="Default"/>
        <w:ind w:left="851"/>
      </w:pPr>
      <w:r w:rsidRPr="00CD77FD">
        <w:rPr>
          <w:u w:val="single"/>
        </w:rPr>
        <w:t>Fordeling</w:t>
      </w:r>
    </w:p>
    <w:p w:rsidR="00CD77FD" w:rsidRPr="00CD77FD" w:rsidRDefault="00CD77FD" w:rsidP="00CD77FD">
      <w:pPr>
        <w:pStyle w:val="Default"/>
        <w:ind w:left="851"/>
      </w:pPr>
      <w:proofErr w:type="spellStart"/>
      <w:r w:rsidRPr="00CD77FD">
        <w:t>Furosemids</w:t>
      </w:r>
      <w:proofErr w:type="spellEnd"/>
      <w:r w:rsidRPr="00CD77FD">
        <w:t xml:space="preserve"> fordelingsvolumen er 0,1-0,2 l/kg legemsvægt. Fordelingsvolumen kan øges afhængigt af samtidig sygdom. </w:t>
      </w:r>
    </w:p>
    <w:p w:rsidR="00CD77FD" w:rsidRPr="00CD77FD" w:rsidRDefault="00CD77FD" w:rsidP="00CD77FD">
      <w:pPr>
        <w:pStyle w:val="Default"/>
        <w:ind w:left="851"/>
      </w:pPr>
      <w:r w:rsidRPr="00CD77FD">
        <w:t xml:space="preserve">Over 98 % er bundet til plasmaproteiner, overvejende albumin. </w:t>
      </w:r>
    </w:p>
    <w:p w:rsidR="00CD77FD" w:rsidRPr="00CD77FD" w:rsidRDefault="00CD77FD" w:rsidP="00CD77FD">
      <w:pPr>
        <w:pStyle w:val="Default"/>
        <w:ind w:left="851"/>
      </w:pPr>
    </w:p>
    <w:p w:rsidR="00CD77FD" w:rsidRPr="00CD77FD" w:rsidRDefault="00CD77FD" w:rsidP="00CD77FD">
      <w:pPr>
        <w:pStyle w:val="Default"/>
        <w:ind w:left="851"/>
      </w:pPr>
      <w:r w:rsidRPr="00CD77FD">
        <w:rPr>
          <w:u w:val="single"/>
        </w:rPr>
        <w:t xml:space="preserve">Elimination </w:t>
      </w:r>
    </w:p>
    <w:p w:rsidR="00CD77FD" w:rsidRPr="00CD77FD" w:rsidRDefault="00CD77FD" w:rsidP="00CD77FD">
      <w:pPr>
        <w:pStyle w:val="Default"/>
        <w:ind w:left="851"/>
      </w:pPr>
      <w:proofErr w:type="spellStart"/>
      <w:r w:rsidRPr="00CD77FD">
        <w:t>Furosemid</w:t>
      </w:r>
      <w:proofErr w:type="spellEnd"/>
      <w:r w:rsidRPr="00CD77FD">
        <w:t xml:space="preserve"> elimineres overvejende </w:t>
      </w:r>
      <w:proofErr w:type="spellStart"/>
      <w:r w:rsidRPr="00CD77FD">
        <w:t>uomdannet</w:t>
      </w:r>
      <w:proofErr w:type="spellEnd"/>
      <w:r w:rsidRPr="00CD77FD">
        <w:t xml:space="preserve">, primært ved sekretion til proksimale </w:t>
      </w:r>
      <w:proofErr w:type="spellStart"/>
      <w:r w:rsidRPr="00CD77FD">
        <w:t>nyretubuli</w:t>
      </w:r>
      <w:proofErr w:type="spellEnd"/>
      <w:r w:rsidRPr="00CD77FD">
        <w:t xml:space="preserve">. Efter intravenøs administration udskilles 60-70 % </w:t>
      </w:r>
      <w:proofErr w:type="spellStart"/>
      <w:r w:rsidRPr="00CD77FD">
        <w:t>furosemid</w:t>
      </w:r>
      <w:proofErr w:type="spellEnd"/>
      <w:r w:rsidRPr="00CD77FD">
        <w:t xml:space="preserve"> ad denne vej. </w:t>
      </w:r>
      <w:proofErr w:type="spellStart"/>
      <w:r w:rsidRPr="00CD77FD">
        <w:t>Furosemid</w:t>
      </w:r>
      <w:proofErr w:type="spellEnd"/>
      <w:r w:rsidRPr="00CD77FD">
        <w:t xml:space="preserve"> </w:t>
      </w:r>
      <w:proofErr w:type="spellStart"/>
      <w:r w:rsidRPr="00CD77FD">
        <w:t>glukuronidmetabolit</w:t>
      </w:r>
      <w:proofErr w:type="spellEnd"/>
      <w:r w:rsidRPr="00CD77FD">
        <w:t xml:space="preserve"> udgør 10-20 % i urinen. Resten udskilles i fæces, formentlig via galden. Terminal halveringstid efter intravenøs administration er 1-1,5 time. </w:t>
      </w:r>
    </w:p>
    <w:p w:rsidR="00CD77FD" w:rsidRPr="00CD77FD" w:rsidRDefault="00CD77FD" w:rsidP="00CD77FD">
      <w:pPr>
        <w:pStyle w:val="Default"/>
        <w:ind w:left="851"/>
      </w:pPr>
      <w:proofErr w:type="spellStart"/>
      <w:r w:rsidRPr="00CD77FD">
        <w:t>Furosemid</w:t>
      </w:r>
      <w:proofErr w:type="spellEnd"/>
      <w:r w:rsidRPr="00CD77FD">
        <w:t xml:space="preserve"> udskilles i modermælk. </w:t>
      </w:r>
      <w:proofErr w:type="spellStart"/>
      <w:r w:rsidRPr="00CD77FD">
        <w:t>Furosemid</w:t>
      </w:r>
      <w:proofErr w:type="spellEnd"/>
      <w:r w:rsidRPr="00CD77FD">
        <w:t xml:space="preserve"> passerer placentabarrieren og overføres langsomt til fosteret. </w:t>
      </w:r>
      <w:proofErr w:type="spellStart"/>
      <w:r w:rsidRPr="00CD77FD">
        <w:t>Furosemid</w:t>
      </w:r>
      <w:proofErr w:type="spellEnd"/>
      <w:r w:rsidRPr="00CD77FD">
        <w:t xml:space="preserve"> genfindes i samme koncentrationer hos moderen, fosteret og den nyfødte. </w:t>
      </w:r>
    </w:p>
    <w:p w:rsidR="00CD77FD" w:rsidRPr="00CD77FD" w:rsidRDefault="00CD77FD" w:rsidP="00CD77FD">
      <w:pPr>
        <w:pStyle w:val="Default"/>
        <w:ind w:left="851"/>
      </w:pPr>
    </w:p>
    <w:p w:rsidR="00CD77FD" w:rsidRPr="00CD77FD" w:rsidRDefault="00CD77FD" w:rsidP="00CD77FD">
      <w:pPr>
        <w:pStyle w:val="Default"/>
        <w:ind w:left="851"/>
      </w:pPr>
      <w:r w:rsidRPr="00CD77FD">
        <w:rPr>
          <w:u w:val="single"/>
        </w:rPr>
        <w:t xml:space="preserve">Nedsat nyrefunktion </w:t>
      </w:r>
    </w:p>
    <w:p w:rsidR="00CD77FD" w:rsidRPr="00CD77FD" w:rsidRDefault="00CD77FD" w:rsidP="00CD77FD">
      <w:pPr>
        <w:pStyle w:val="Default"/>
        <w:ind w:left="851"/>
      </w:pPr>
      <w:r w:rsidRPr="00CD77FD">
        <w:t xml:space="preserve">I tilfælde af nedsat nyrefunktion er </w:t>
      </w:r>
      <w:proofErr w:type="spellStart"/>
      <w:r w:rsidRPr="00CD77FD">
        <w:t>furosemids</w:t>
      </w:r>
      <w:proofErr w:type="spellEnd"/>
      <w:r w:rsidRPr="00CD77FD">
        <w:t xml:space="preserve"> eliminering langsommere og halveringstiden øges. Hos patienter med terminal nyresygdom er den gennemsnitlige halveringstid 9,7 timer. Ved multiorgansvigt kan halveringstiden variere fra 20-24 timer. </w:t>
      </w:r>
    </w:p>
    <w:p w:rsidR="00CD77FD" w:rsidRPr="00CD77FD" w:rsidRDefault="00CD77FD" w:rsidP="00CD77FD">
      <w:pPr>
        <w:pStyle w:val="Default"/>
        <w:ind w:left="851"/>
      </w:pPr>
      <w:r w:rsidRPr="00CD77FD">
        <w:t xml:space="preserve">Ved </w:t>
      </w:r>
      <w:proofErr w:type="spellStart"/>
      <w:r w:rsidRPr="00CD77FD">
        <w:t>nefrotisk</w:t>
      </w:r>
      <w:proofErr w:type="spellEnd"/>
      <w:r w:rsidRPr="00CD77FD">
        <w:t xml:space="preserve"> syndrom medfører den nedsatte plasmaproteinkoncentration en øget koncentration af ubundet (frit) </w:t>
      </w:r>
      <w:proofErr w:type="spellStart"/>
      <w:r w:rsidRPr="00CD77FD">
        <w:t>furosemid</w:t>
      </w:r>
      <w:proofErr w:type="spellEnd"/>
      <w:r w:rsidRPr="00CD77FD">
        <w:t xml:space="preserve">. På den anden side nedsættes effekten af </w:t>
      </w:r>
      <w:proofErr w:type="spellStart"/>
      <w:r w:rsidRPr="00CD77FD">
        <w:t>furosemid</w:t>
      </w:r>
      <w:proofErr w:type="spellEnd"/>
      <w:r w:rsidRPr="00CD77FD">
        <w:t xml:space="preserve"> hos disse patienter pga. nedsat sekretion samt binding til </w:t>
      </w:r>
      <w:proofErr w:type="spellStart"/>
      <w:r w:rsidRPr="00CD77FD">
        <w:t>intratubulært</w:t>
      </w:r>
      <w:proofErr w:type="spellEnd"/>
      <w:r w:rsidRPr="00CD77FD">
        <w:t xml:space="preserve"> albumin. </w:t>
      </w:r>
    </w:p>
    <w:p w:rsidR="00CD77FD" w:rsidRPr="00CD77FD" w:rsidRDefault="00CD77FD" w:rsidP="00CD77FD">
      <w:pPr>
        <w:pStyle w:val="Default"/>
        <w:ind w:left="851"/>
      </w:pPr>
      <w:proofErr w:type="spellStart"/>
      <w:r w:rsidRPr="00CD77FD">
        <w:t>Furosemid</w:t>
      </w:r>
      <w:proofErr w:type="spellEnd"/>
      <w:r w:rsidRPr="00CD77FD">
        <w:t xml:space="preserve"> er dårligt </w:t>
      </w:r>
      <w:proofErr w:type="spellStart"/>
      <w:r w:rsidRPr="00CD77FD">
        <w:t>dialyserbart</w:t>
      </w:r>
      <w:proofErr w:type="spellEnd"/>
      <w:r w:rsidRPr="00CD77FD">
        <w:t xml:space="preserve"> hos patienter i hæmodialyse, </w:t>
      </w:r>
      <w:proofErr w:type="spellStart"/>
      <w:r w:rsidRPr="00CD77FD">
        <w:t>peritonealdialyse</w:t>
      </w:r>
      <w:proofErr w:type="spellEnd"/>
      <w:r w:rsidRPr="00CD77FD">
        <w:t xml:space="preserve"> og CAPD (kontinuerlig ambulant </w:t>
      </w:r>
      <w:proofErr w:type="spellStart"/>
      <w:r w:rsidRPr="00CD77FD">
        <w:t>peritonealdialyse</w:t>
      </w:r>
      <w:proofErr w:type="spellEnd"/>
      <w:r w:rsidRPr="00CD77FD">
        <w:t xml:space="preserve">). </w:t>
      </w:r>
    </w:p>
    <w:p w:rsidR="00CD77FD" w:rsidRPr="00CD77FD" w:rsidRDefault="00CD77FD" w:rsidP="00CD77FD">
      <w:pPr>
        <w:pStyle w:val="Default"/>
        <w:ind w:left="851"/>
      </w:pPr>
    </w:p>
    <w:p w:rsidR="00CD77FD" w:rsidRPr="00CD77FD" w:rsidRDefault="00CD77FD" w:rsidP="00CD77FD">
      <w:pPr>
        <w:pStyle w:val="Default"/>
        <w:ind w:left="851"/>
      </w:pPr>
      <w:r w:rsidRPr="00CD77FD">
        <w:rPr>
          <w:u w:val="single"/>
        </w:rPr>
        <w:t xml:space="preserve">Nedsat leverfunktion </w:t>
      </w:r>
    </w:p>
    <w:p w:rsidR="00CD77FD" w:rsidRPr="00CD77FD" w:rsidRDefault="00CD77FD" w:rsidP="00CD77FD">
      <w:pPr>
        <w:pStyle w:val="Default"/>
        <w:ind w:left="851"/>
      </w:pPr>
      <w:r w:rsidRPr="00CD77FD">
        <w:t xml:space="preserve">Ved leverinsufficiens er halveringstiden øget 30-90 %, primært som følge af et større fordelingsvolumen. Biliær elimination kan blive reduceret (op til 50 %). Desuden udviser alle </w:t>
      </w:r>
      <w:proofErr w:type="spellStart"/>
      <w:r w:rsidRPr="00CD77FD">
        <w:t>farmakokinetiske</w:t>
      </w:r>
      <w:proofErr w:type="spellEnd"/>
      <w:r w:rsidRPr="00CD77FD">
        <w:t xml:space="preserve"> parametre en bred variation i denne patientgruppe. </w:t>
      </w:r>
    </w:p>
    <w:p w:rsidR="00CD77FD" w:rsidRPr="00CD77FD" w:rsidRDefault="00CD77FD" w:rsidP="00CD77FD">
      <w:pPr>
        <w:pStyle w:val="Default"/>
        <w:ind w:left="851"/>
      </w:pPr>
    </w:p>
    <w:p w:rsidR="00CD77FD" w:rsidRPr="00CD77FD" w:rsidRDefault="00CD77FD" w:rsidP="00CD77FD">
      <w:pPr>
        <w:pStyle w:val="Default"/>
        <w:ind w:left="851"/>
      </w:pPr>
      <w:r w:rsidRPr="00CD77FD">
        <w:rPr>
          <w:u w:val="single"/>
        </w:rPr>
        <w:t xml:space="preserve">Kongestiv hjerteinsufficiens, svær hypertension, ældre </w:t>
      </w:r>
    </w:p>
    <w:p w:rsidR="00CD77FD" w:rsidRPr="00CD77FD" w:rsidRDefault="00CD77FD" w:rsidP="00CD77FD">
      <w:pPr>
        <w:pStyle w:val="Default"/>
        <w:ind w:left="851"/>
      </w:pPr>
      <w:proofErr w:type="spellStart"/>
      <w:r w:rsidRPr="00CD77FD">
        <w:t>Furosemids</w:t>
      </w:r>
      <w:proofErr w:type="spellEnd"/>
      <w:r w:rsidRPr="00CD77FD">
        <w:t xml:space="preserve"> eliminationen er mindsket pga. nedsat nyrefunktion hos patienter med kongestiv hjerte-insufficiens eller svær hypertension samt hos ældre. </w:t>
      </w:r>
    </w:p>
    <w:p w:rsidR="00CD77FD" w:rsidRPr="00CD77FD" w:rsidRDefault="00CD77FD" w:rsidP="00CD77FD">
      <w:pPr>
        <w:pStyle w:val="Default"/>
        <w:ind w:left="851"/>
      </w:pPr>
    </w:p>
    <w:p w:rsidR="00CD77FD" w:rsidRPr="00CD77FD" w:rsidRDefault="00CD77FD" w:rsidP="00CD77FD">
      <w:pPr>
        <w:pStyle w:val="Default"/>
        <w:ind w:left="851"/>
      </w:pPr>
      <w:r w:rsidRPr="00CD77FD">
        <w:rPr>
          <w:u w:val="single"/>
        </w:rPr>
        <w:t xml:space="preserve">Præmature og nyfødte </w:t>
      </w:r>
    </w:p>
    <w:p w:rsidR="00CD77FD" w:rsidRPr="00CD77FD" w:rsidRDefault="00CD77FD" w:rsidP="00CD77FD">
      <w:pPr>
        <w:ind w:left="851"/>
        <w:rPr>
          <w:sz w:val="24"/>
          <w:szCs w:val="24"/>
        </w:rPr>
      </w:pPr>
      <w:r w:rsidRPr="00CD77FD">
        <w:rPr>
          <w:sz w:val="24"/>
          <w:szCs w:val="24"/>
        </w:rPr>
        <w:t xml:space="preserve">Afhængig af nyrernes modning kan eliminationen være nedsat. </w:t>
      </w:r>
      <w:proofErr w:type="spellStart"/>
      <w:r w:rsidRPr="00CD77FD">
        <w:rPr>
          <w:sz w:val="24"/>
          <w:szCs w:val="24"/>
        </w:rPr>
        <w:t>Metaboliseringen</w:t>
      </w:r>
      <w:proofErr w:type="spellEnd"/>
      <w:r w:rsidRPr="00CD77FD">
        <w:rPr>
          <w:sz w:val="24"/>
          <w:szCs w:val="24"/>
        </w:rPr>
        <w:t xml:space="preserve"> reduceres, hvis spædbarnets kapacitet til </w:t>
      </w:r>
      <w:proofErr w:type="spellStart"/>
      <w:r w:rsidRPr="00CD77FD">
        <w:rPr>
          <w:sz w:val="24"/>
          <w:szCs w:val="24"/>
        </w:rPr>
        <w:t>glukuronering</w:t>
      </w:r>
      <w:proofErr w:type="spellEnd"/>
      <w:r w:rsidRPr="00CD77FD">
        <w:rPr>
          <w:sz w:val="24"/>
          <w:szCs w:val="24"/>
        </w:rPr>
        <w:t xml:space="preserve"> er forringet. Terminal halveringstid er mindre end 12 timer hos nyfødte.</w:t>
      </w:r>
    </w:p>
    <w:p w:rsidR="00CD77FD" w:rsidRPr="00CD77FD" w:rsidRDefault="00CD77FD" w:rsidP="00CD77FD">
      <w:pPr>
        <w:autoSpaceDE w:val="0"/>
        <w:autoSpaceDN w:val="0"/>
        <w:adjustRightInd w:val="0"/>
        <w:ind w:left="851" w:hanging="851"/>
        <w:rPr>
          <w:sz w:val="24"/>
          <w:szCs w:val="24"/>
        </w:rPr>
      </w:pPr>
    </w:p>
    <w:p w:rsidR="00CD77FD" w:rsidRPr="00CD77FD" w:rsidRDefault="00CD77FD" w:rsidP="00CD77FD">
      <w:pPr>
        <w:ind w:left="851" w:hanging="851"/>
        <w:rPr>
          <w:b/>
          <w:sz w:val="24"/>
          <w:szCs w:val="24"/>
        </w:rPr>
      </w:pPr>
      <w:r w:rsidRPr="00CD77FD">
        <w:rPr>
          <w:b/>
          <w:sz w:val="24"/>
          <w:szCs w:val="24"/>
        </w:rPr>
        <w:t>5.3</w:t>
      </w:r>
      <w:r w:rsidRPr="00CD77FD">
        <w:rPr>
          <w:b/>
          <w:sz w:val="24"/>
          <w:szCs w:val="24"/>
        </w:rPr>
        <w:tab/>
        <w:t>Non-kliniske sikkerhedsdata</w:t>
      </w:r>
    </w:p>
    <w:p w:rsidR="00CD77FD" w:rsidRPr="00CD77FD" w:rsidRDefault="00CD77FD" w:rsidP="00CD77FD">
      <w:pPr>
        <w:pStyle w:val="Normalindrykning"/>
        <w:spacing w:after="0"/>
        <w:ind w:left="851" w:hanging="851"/>
        <w:rPr>
          <w:sz w:val="24"/>
          <w:szCs w:val="24"/>
          <w:lang w:val="da-DK"/>
        </w:rPr>
      </w:pPr>
      <w:r w:rsidRPr="00CD77FD">
        <w:rPr>
          <w:sz w:val="24"/>
          <w:szCs w:val="24"/>
          <w:lang w:val="da-DK"/>
        </w:rPr>
        <w:tab/>
        <w:t xml:space="preserve">Studier af kronisk toksicitet hos rotter og hunde medførte nyreforandringer (bl.a. fiberdegeneration og </w:t>
      </w:r>
      <w:proofErr w:type="spellStart"/>
      <w:r w:rsidRPr="00CD77FD">
        <w:rPr>
          <w:sz w:val="24"/>
          <w:szCs w:val="24"/>
          <w:lang w:val="da-DK"/>
        </w:rPr>
        <w:t>nefrocalcirose</w:t>
      </w:r>
      <w:proofErr w:type="spellEnd"/>
      <w:r w:rsidRPr="00CD77FD">
        <w:rPr>
          <w:sz w:val="24"/>
          <w:szCs w:val="24"/>
          <w:lang w:val="da-DK"/>
        </w:rPr>
        <w:t xml:space="preserve">). </w:t>
      </w:r>
      <w:proofErr w:type="spellStart"/>
      <w:r w:rsidRPr="00CD77FD">
        <w:rPr>
          <w:sz w:val="24"/>
          <w:szCs w:val="24"/>
          <w:lang w:val="da-DK"/>
        </w:rPr>
        <w:t>Furosemid</w:t>
      </w:r>
      <w:proofErr w:type="spellEnd"/>
      <w:r w:rsidRPr="00CD77FD">
        <w:rPr>
          <w:sz w:val="24"/>
          <w:szCs w:val="24"/>
          <w:lang w:val="da-DK"/>
        </w:rPr>
        <w:t xml:space="preserve"> viste ikke genotoksisk eller </w:t>
      </w:r>
      <w:proofErr w:type="spellStart"/>
      <w:r w:rsidRPr="00CD77FD">
        <w:rPr>
          <w:sz w:val="24"/>
          <w:szCs w:val="24"/>
          <w:lang w:val="da-DK"/>
        </w:rPr>
        <w:t>karcinogent</w:t>
      </w:r>
      <w:proofErr w:type="spellEnd"/>
      <w:r w:rsidRPr="00CD77FD">
        <w:rPr>
          <w:sz w:val="24"/>
          <w:szCs w:val="24"/>
          <w:lang w:val="da-DK"/>
        </w:rPr>
        <w:t xml:space="preserve"> potentiale.</w:t>
      </w:r>
    </w:p>
    <w:p w:rsidR="00CD77FD" w:rsidRPr="00CD77FD" w:rsidRDefault="00CD77FD" w:rsidP="00CD77FD">
      <w:pPr>
        <w:pStyle w:val="Normalindrykning"/>
        <w:spacing w:after="0"/>
        <w:ind w:left="851" w:hanging="851"/>
        <w:rPr>
          <w:sz w:val="24"/>
          <w:szCs w:val="24"/>
          <w:lang w:val="da-DK"/>
        </w:rPr>
      </w:pPr>
    </w:p>
    <w:p w:rsidR="00CD77FD" w:rsidRPr="00CD77FD" w:rsidRDefault="00CD77FD" w:rsidP="00CD77FD">
      <w:pPr>
        <w:suppressAutoHyphens/>
        <w:autoSpaceDE w:val="0"/>
        <w:autoSpaceDN w:val="0"/>
        <w:adjustRightInd w:val="0"/>
        <w:ind w:left="851"/>
        <w:rPr>
          <w:sz w:val="24"/>
          <w:szCs w:val="24"/>
        </w:rPr>
      </w:pPr>
      <w:r w:rsidRPr="00CD77FD">
        <w:rPr>
          <w:sz w:val="24"/>
          <w:szCs w:val="24"/>
        </w:rPr>
        <w:t xml:space="preserve">I forsøg med reproduktiv toksikologi hos rottefostre forekom der et begrænset antal differentierede </w:t>
      </w:r>
      <w:proofErr w:type="spellStart"/>
      <w:r w:rsidRPr="00CD77FD">
        <w:rPr>
          <w:sz w:val="24"/>
          <w:szCs w:val="24"/>
        </w:rPr>
        <w:t>glomeruli</w:t>
      </w:r>
      <w:proofErr w:type="spellEnd"/>
      <w:r w:rsidRPr="00CD77FD">
        <w:rPr>
          <w:sz w:val="24"/>
          <w:szCs w:val="24"/>
        </w:rPr>
        <w:t xml:space="preserve">, knoglemisdannelser af </w:t>
      </w:r>
      <w:proofErr w:type="spellStart"/>
      <w:r w:rsidRPr="00CD77FD">
        <w:rPr>
          <w:sz w:val="24"/>
          <w:szCs w:val="24"/>
        </w:rPr>
        <w:t>scapula</w:t>
      </w:r>
      <w:proofErr w:type="spellEnd"/>
      <w:r w:rsidRPr="00CD77FD">
        <w:rPr>
          <w:sz w:val="24"/>
          <w:szCs w:val="24"/>
        </w:rPr>
        <w:t xml:space="preserve">, humerus og ribben (induceret af </w:t>
      </w:r>
      <w:proofErr w:type="spellStart"/>
      <w:r w:rsidRPr="00CD77FD">
        <w:rPr>
          <w:sz w:val="24"/>
          <w:szCs w:val="24"/>
        </w:rPr>
        <w:t>hypokaliæmi</w:t>
      </w:r>
      <w:proofErr w:type="spellEnd"/>
      <w:r w:rsidRPr="00CD77FD">
        <w:rPr>
          <w:sz w:val="24"/>
          <w:szCs w:val="24"/>
        </w:rPr>
        <w:t xml:space="preserve">) samt </w:t>
      </w:r>
      <w:proofErr w:type="spellStart"/>
      <w:r w:rsidRPr="00CD77FD">
        <w:rPr>
          <w:sz w:val="24"/>
          <w:szCs w:val="24"/>
        </w:rPr>
        <w:t>hydronefrose</w:t>
      </w:r>
      <w:proofErr w:type="spellEnd"/>
      <w:r w:rsidRPr="00CD77FD">
        <w:rPr>
          <w:sz w:val="24"/>
          <w:szCs w:val="24"/>
        </w:rPr>
        <w:t xml:space="preserve"> i muse- og kaninfostre efter administration af høje doser. Resultaterne af en undersøgelse med mus og en ud af ​​tre undersøgelser med kaniner viste en øget forekomst og sværhedsgrad af </w:t>
      </w:r>
      <w:proofErr w:type="spellStart"/>
      <w:r w:rsidRPr="00CD77FD">
        <w:rPr>
          <w:sz w:val="24"/>
          <w:szCs w:val="24"/>
        </w:rPr>
        <w:t>hydronefrose</w:t>
      </w:r>
      <w:proofErr w:type="spellEnd"/>
      <w:r w:rsidRPr="00CD77FD">
        <w:rPr>
          <w:sz w:val="24"/>
          <w:szCs w:val="24"/>
        </w:rPr>
        <w:t xml:space="preserve"> (udspilning af nyrebækkenet og, i nogle tilfælde, af urinlederne) hos fostre fra de behandlede moderdyr i forhold til dem fra kontrolgruppe. </w:t>
      </w:r>
    </w:p>
    <w:p w:rsidR="00CD77FD" w:rsidRPr="00CD77FD" w:rsidRDefault="00CD77FD" w:rsidP="00CD77FD">
      <w:pPr>
        <w:pStyle w:val="Default"/>
        <w:ind w:left="851"/>
      </w:pPr>
      <w:r w:rsidRPr="00CD77FD">
        <w:t xml:space="preserve">Præmature kaniner, der fik </w:t>
      </w:r>
      <w:proofErr w:type="spellStart"/>
      <w:r w:rsidRPr="00CD77FD">
        <w:t>furosemid</w:t>
      </w:r>
      <w:proofErr w:type="spellEnd"/>
      <w:r w:rsidRPr="00CD77FD">
        <w:t xml:space="preserve">, havde en højere forekomst af </w:t>
      </w:r>
      <w:proofErr w:type="spellStart"/>
      <w:r w:rsidRPr="00CD77FD">
        <w:t>intraventrikulær</w:t>
      </w:r>
      <w:proofErr w:type="spellEnd"/>
      <w:r w:rsidRPr="00CD77FD">
        <w:t xml:space="preserve"> blødning end saltvandsbehandlede i samme kuld, muligvis på grund </w:t>
      </w:r>
      <w:proofErr w:type="spellStart"/>
      <w:r w:rsidRPr="00CD77FD">
        <w:t>furosemid</w:t>
      </w:r>
      <w:proofErr w:type="spellEnd"/>
      <w:r w:rsidRPr="00CD77FD">
        <w:t xml:space="preserve">-induceret </w:t>
      </w:r>
      <w:proofErr w:type="spellStart"/>
      <w:r w:rsidRPr="00CD77FD">
        <w:t>intrakraniel</w:t>
      </w:r>
      <w:proofErr w:type="spellEnd"/>
      <w:r w:rsidRPr="00CD77FD">
        <w:t xml:space="preserve"> hypotension.</w:t>
      </w:r>
    </w:p>
    <w:p w:rsidR="00CD77FD" w:rsidRPr="00CD77FD" w:rsidRDefault="00CD77FD" w:rsidP="00CD77FD">
      <w:pPr>
        <w:ind w:left="851" w:hanging="851"/>
        <w:rPr>
          <w:sz w:val="24"/>
          <w:szCs w:val="24"/>
        </w:rPr>
      </w:pPr>
    </w:p>
    <w:p w:rsidR="00CD77FD" w:rsidRPr="00CD77FD" w:rsidRDefault="00CD77FD" w:rsidP="00CD77FD">
      <w:pPr>
        <w:ind w:left="851" w:hanging="851"/>
        <w:rPr>
          <w:sz w:val="24"/>
          <w:szCs w:val="24"/>
        </w:rPr>
      </w:pPr>
    </w:p>
    <w:p w:rsidR="00CD77FD" w:rsidRPr="00CD77FD" w:rsidRDefault="00CD77FD" w:rsidP="00CD77FD">
      <w:pPr>
        <w:keepNext/>
        <w:ind w:left="851" w:hanging="851"/>
        <w:rPr>
          <w:b/>
          <w:sz w:val="24"/>
          <w:szCs w:val="24"/>
        </w:rPr>
      </w:pPr>
      <w:r w:rsidRPr="00CD77FD">
        <w:rPr>
          <w:b/>
          <w:sz w:val="24"/>
          <w:szCs w:val="24"/>
        </w:rPr>
        <w:t>6.</w:t>
      </w:r>
      <w:r w:rsidRPr="00CD77FD">
        <w:rPr>
          <w:b/>
          <w:sz w:val="24"/>
          <w:szCs w:val="24"/>
        </w:rPr>
        <w:tab/>
        <w:t>FARMACEUTISKE OPLYSNINGER</w:t>
      </w:r>
    </w:p>
    <w:p w:rsidR="00CD77FD" w:rsidRPr="00CD77FD" w:rsidRDefault="00CD77FD" w:rsidP="00CD77FD">
      <w:pPr>
        <w:keepNext/>
        <w:ind w:left="851" w:hanging="851"/>
        <w:rPr>
          <w:b/>
          <w:sz w:val="24"/>
          <w:szCs w:val="24"/>
        </w:rPr>
      </w:pPr>
    </w:p>
    <w:p w:rsidR="00CD77FD" w:rsidRPr="00CD77FD" w:rsidRDefault="00CD77FD" w:rsidP="00CD77FD">
      <w:pPr>
        <w:keepNext/>
        <w:ind w:left="851" w:hanging="851"/>
        <w:rPr>
          <w:b/>
          <w:sz w:val="24"/>
          <w:szCs w:val="24"/>
        </w:rPr>
      </w:pPr>
      <w:r w:rsidRPr="00CD77FD">
        <w:rPr>
          <w:b/>
          <w:sz w:val="24"/>
          <w:szCs w:val="24"/>
        </w:rPr>
        <w:t>6.1</w:t>
      </w:r>
      <w:r w:rsidRPr="00CD77FD">
        <w:rPr>
          <w:b/>
          <w:sz w:val="24"/>
          <w:szCs w:val="24"/>
        </w:rPr>
        <w:tab/>
        <w:t>Hjælpestoffer</w:t>
      </w:r>
    </w:p>
    <w:p w:rsidR="00CD77FD" w:rsidRPr="00CD77FD" w:rsidRDefault="00CD77FD" w:rsidP="00CD77FD">
      <w:pPr>
        <w:pStyle w:val="Normalindrykning"/>
        <w:keepNext/>
        <w:spacing w:after="0"/>
        <w:ind w:left="851" w:hanging="851"/>
        <w:rPr>
          <w:sz w:val="24"/>
          <w:szCs w:val="24"/>
          <w:lang w:val="da-DK"/>
        </w:rPr>
      </w:pPr>
      <w:r w:rsidRPr="00CD77FD">
        <w:rPr>
          <w:sz w:val="24"/>
          <w:szCs w:val="24"/>
          <w:lang w:val="da-DK"/>
        </w:rPr>
        <w:tab/>
      </w:r>
      <w:proofErr w:type="spellStart"/>
      <w:r w:rsidRPr="00CD77FD">
        <w:rPr>
          <w:sz w:val="24"/>
          <w:szCs w:val="24"/>
          <w:lang w:val="da-DK"/>
        </w:rPr>
        <w:t>Natriumchlorid</w:t>
      </w:r>
      <w:proofErr w:type="spellEnd"/>
    </w:p>
    <w:p w:rsidR="00CD77FD" w:rsidRPr="00CD77FD" w:rsidRDefault="00CD77FD" w:rsidP="00CD77FD">
      <w:pPr>
        <w:pStyle w:val="Normalindrykning"/>
        <w:keepNext/>
        <w:spacing w:after="0"/>
        <w:ind w:left="851"/>
        <w:rPr>
          <w:sz w:val="24"/>
          <w:szCs w:val="24"/>
          <w:lang w:val="da-DK"/>
        </w:rPr>
      </w:pPr>
      <w:r w:rsidRPr="00CD77FD">
        <w:rPr>
          <w:sz w:val="24"/>
          <w:szCs w:val="24"/>
          <w:lang w:val="da-DK"/>
        </w:rPr>
        <w:t>Natriumhydroxid</w:t>
      </w:r>
    </w:p>
    <w:p w:rsidR="00CD77FD" w:rsidRPr="00CD77FD" w:rsidRDefault="00CD77FD" w:rsidP="00CD77FD">
      <w:pPr>
        <w:pStyle w:val="Normalindrykning"/>
        <w:spacing w:after="0"/>
        <w:ind w:left="851"/>
        <w:rPr>
          <w:sz w:val="24"/>
          <w:szCs w:val="24"/>
          <w:lang w:val="da-DK"/>
        </w:rPr>
      </w:pPr>
      <w:r w:rsidRPr="00CD77FD">
        <w:rPr>
          <w:sz w:val="24"/>
          <w:szCs w:val="24"/>
          <w:lang w:val="da-DK"/>
        </w:rPr>
        <w:t xml:space="preserve">Vand til injektionsvæsker </w:t>
      </w:r>
    </w:p>
    <w:p w:rsidR="00CD77FD" w:rsidRPr="00CD77FD" w:rsidRDefault="00CD77FD" w:rsidP="00CD77FD">
      <w:pPr>
        <w:ind w:left="851" w:hanging="851"/>
        <w:rPr>
          <w:sz w:val="24"/>
          <w:szCs w:val="24"/>
        </w:rPr>
      </w:pPr>
    </w:p>
    <w:p w:rsidR="00CD77FD" w:rsidRPr="00CD77FD" w:rsidRDefault="00CD77FD" w:rsidP="00CD77FD">
      <w:pPr>
        <w:ind w:left="851" w:hanging="851"/>
        <w:rPr>
          <w:b/>
          <w:sz w:val="24"/>
          <w:szCs w:val="24"/>
        </w:rPr>
      </w:pPr>
      <w:r w:rsidRPr="00CD77FD">
        <w:rPr>
          <w:b/>
          <w:sz w:val="24"/>
          <w:szCs w:val="24"/>
        </w:rPr>
        <w:t>6.2</w:t>
      </w:r>
      <w:r w:rsidRPr="00CD77FD">
        <w:rPr>
          <w:b/>
          <w:sz w:val="24"/>
          <w:szCs w:val="24"/>
        </w:rPr>
        <w:tab/>
        <w:t>Uforligeligheder</w:t>
      </w:r>
    </w:p>
    <w:p w:rsidR="00CD77FD" w:rsidRPr="00CD77FD" w:rsidRDefault="00CD77FD" w:rsidP="00CD77FD">
      <w:pPr>
        <w:ind w:left="851"/>
        <w:rPr>
          <w:sz w:val="24"/>
          <w:szCs w:val="24"/>
        </w:rPr>
      </w:pPr>
      <w:proofErr w:type="spellStart"/>
      <w:r w:rsidRPr="00CD77FD">
        <w:rPr>
          <w:sz w:val="24"/>
          <w:szCs w:val="24"/>
        </w:rPr>
        <w:t>Furosemid</w:t>
      </w:r>
      <w:proofErr w:type="spellEnd"/>
      <w:r w:rsidRPr="00CD77FD">
        <w:rPr>
          <w:sz w:val="24"/>
          <w:szCs w:val="24"/>
        </w:rPr>
        <w:t xml:space="preserve"> kan </w:t>
      </w:r>
      <w:proofErr w:type="spellStart"/>
      <w:r w:rsidRPr="00CD77FD">
        <w:rPr>
          <w:sz w:val="24"/>
          <w:szCs w:val="24"/>
        </w:rPr>
        <w:t>præcipitere</w:t>
      </w:r>
      <w:proofErr w:type="spellEnd"/>
      <w:r w:rsidRPr="00CD77FD">
        <w:rPr>
          <w:sz w:val="24"/>
          <w:szCs w:val="24"/>
        </w:rPr>
        <w:t xml:space="preserve"> ud af opløsning i væsker med lav pH. Dette lægemiddel må ikke anvendes samtidig med andre lægemidler, med undtagelse af de, der er nævnt i pkt. 6.6.</w:t>
      </w:r>
    </w:p>
    <w:p w:rsidR="00CD77FD" w:rsidRPr="00CD77FD" w:rsidRDefault="00CD77FD" w:rsidP="00CD77FD">
      <w:pPr>
        <w:ind w:left="851"/>
        <w:rPr>
          <w:sz w:val="24"/>
          <w:szCs w:val="24"/>
        </w:rPr>
      </w:pPr>
    </w:p>
    <w:p w:rsidR="00CD77FD" w:rsidRPr="00CD77FD" w:rsidRDefault="00CD77FD" w:rsidP="00CD77FD">
      <w:pPr>
        <w:ind w:left="851" w:hanging="851"/>
        <w:rPr>
          <w:b/>
          <w:sz w:val="24"/>
          <w:szCs w:val="24"/>
        </w:rPr>
      </w:pPr>
      <w:r w:rsidRPr="00CD77FD">
        <w:rPr>
          <w:b/>
          <w:sz w:val="24"/>
          <w:szCs w:val="24"/>
        </w:rPr>
        <w:t>6.3</w:t>
      </w:r>
      <w:r w:rsidRPr="00CD77FD">
        <w:rPr>
          <w:b/>
          <w:sz w:val="24"/>
          <w:szCs w:val="24"/>
        </w:rPr>
        <w:tab/>
        <w:t>Opbevaringstid</w:t>
      </w:r>
    </w:p>
    <w:p w:rsidR="00CD77FD" w:rsidRPr="00CD77FD" w:rsidRDefault="00CD77FD" w:rsidP="00CD77FD">
      <w:pPr>
        <w:pStyle w:val="Normalindrykning"/>
        <w:spacing w:after="0"/>
        <w:ind w:left="851"/>
        <w:rPr>
          <w:sz w:val="24"/>
          <w:szCs w:val="24"/>
          <w:lang w:val="da-DK"/>
        </w:rPr>
      </w:pPr>
      <w:r w:rsidRPr="00CD77FD">
        <w:rPr>
          <w:sz w:val="24"/>
          <w:szCs w:val="24"/>
          <w:lang w:val="da-DK"/>
        </w:rPr>
        <w:t>Uåbnet (2 ml, 4 ml og 5 ml ampul): 3 år.</w:t>
      </w:r>
    </w:p>
    <w:p w:rsidR="00CD77FD" w:rsidRPr="00CD77FD" w:rsidRDefault="00CD77FD" w:rsidP="00CD77FD">
      <w:pPr>
        <w:pStyle w:val="Normalindrykning"/>
        <w:spacing w:after="0"/>
        <w:ind w:left="851"/>
        <w:rPr>
          <w:sz w:val="24"/>
          <w:szCs w:val="24"/>
          <w:lang w:val="da-DK"/>
        </w:rPr>
      </w:pPr>
      <w:r w:rsidRPr="00CD77FD">
        <w:rPr>
          <w:sz w:val="24"/>
          <w:szCs w:val="24"/>
          <w:lang w:val="da-DK"/>
        </w:rPr>
        <w:t>Uåbnet (25 ml hætteglas): 2 år.</w:t>
      </w:r>
    </w:p>
    <w:p w:rsidR="00CD77FD" w:rsidRPr="00CD77FD" w:rsidRDefault="00CD77FD" w:rsidP="00CD77FD">
      <w:pPr>
        <w:pStyle w:val="Normalindrykning"/>
        <w:spacing w:after="0"/>
        <w:ind w:left="851"/>
        <w:rPr>
          <w:sz w:val="24"/>
          <w:szCs w:val="24"/>
          <w:lang w:val="da-DK"/>
        </w:rPr>
      </w:pPr>
    </w:p>
    <w:p w:rsidR="00CD77FD" w:rsidRPr="00CD77FD" w:rsidRDefault="00CD77FD" w:rsidP="00CD77FD">
      <w:pPr>
        <w:pStyle w:val="Normalindrykning"/>
        <w:spacing w:after="0"/>
        <w:ind w:left="851"/>
        <w:rPr>
          <w:sz w:val="24"/>
          <w:szCs w:val="24"/>
          <w:lang w:val="da-DK"/>
        </w:rPr>
      </w:pPr>
      <w:r w:rsidRPr="00CD77FD">
        <w:rPr>
          <w:sz w:val="24"/>
          <w:szCs w:val="24"/>
          <w:lang w:val="da-DK"/>
        </w:rPr>
        <w:t>Efter første åbning: Efter åbning bør produktet straks anvendes.</w:t>
      </w:r>
    </w:p>
    <w:p w:rsidR="00CD77FD" w:rsidRPr="00CD77FD" w:rsidRDefault="00CD77FD" w:rsidP="00CD77FD">
      <w:pPr>
        <w:pStyle w:val="Normalindrykning"/>
        <w:spacing w:after="0"/>
        <w:ind w:left="851"/>
        <w:rPr>
          <w:sz w:val="24"/>
          <w:szCs w:val="24"/>
          <w:lang w:val="da-DK"/>
        </w:rPr>
      </w:pPr>
    </w:p>
    <w:p w:rsidR="00CD77FD" w:rsidRPr="00CD77FD" w:rsidRDefault="00CD77FD" w:rsidP="00CD77FD">
      <w:pPr>
        <w:pStyle w:val="Normalindrykning"/>
        <w:spacing w:after="0"/>
        <w:ind w:left="851"/>
        <w:rPr>
          <w:sz w:val="24"/>
          <w:szCs w:val="24"/>
          <w:lang w:val="da-DK"/>
        </w:rPr>
      </w:pPr>
      <w:r w:rsidRPr="00CD77FD">
        <w:rPr>
          <w:sz w:val="24"/>
          <w:szCs w:val="24"/>
          <w:lang w:val="da-DK"/>
        </w:rPr>
        <w:t xml:space="preserve">Efter fortynding: Der er påvist kemisk og fysisk stabilitet under brug i 24 timer ved 25 </w:t>
      </w:r>
      <w:r w:rsidRPr="00CD77FD">
        <w:rPr>
          <w:sz w:val="24"/>
          <w:szCs w:val="24"/>
        </w:rPr>
        <w:sym w:font="Symbol" w:char="F0B0"/>
      </w:r>
      <w:r w:rsidRPr="00CD77FD">
        <w:rPr>
          <w:sz w:val="24"/>
          <w:szCs w:val="24"/>
          <w:lang w:val="da-DK"/>
        </w:rPr>
        <w:t xml:space="preserve">C, beskyttet mod lys.  </w:t>
      </w:r>
    </w:p>
    <w:p w:rsidR="00CD77FD" w:rsidRPr="00CD77FD" w:rsidRDefault="00CD77FD" w:rsidP="00CD77FD">
      <w:pPr>
        <w:pStyle w:val="Normalindrykning"/>
        <w:spacing w:after="0"/>
        <w:ind w:left="851"/>
        <w:rPr>
          <w:sz w:val="24"/>
          <w:szCs w:val="24"/>
          <w:lang w:val="da-DK"/>
        </w:rPr>
      </w:pPr>
      <w:r w:rsidRPr="00CD77FD">
        <w:rPr>
          <w:sz w:val="24"/>
          <w:szCs w:val="24"/>
          <w:lang w:val="da-DK"/>
        </w:rPr>
        <w:t>Af mikrobiologiske hensyn skal produktet anvendes straks.  Hvis præparatet ikke anvendes straks, er brugsopbevaringstider og -forhold før anvendelse brugerens ansvar. Det bør sædvanligvis ikke opbevares længere end 24 timer ved 2-8 °C, med mindre fortynding har fundet sted under kontrollerede og validerede aseptiske forhold.</w:t>
      </w:r>
    </w:p>
    <w:p w:rsidR="00CD77FD" w:rsidRPr="00CD77FD" w:rsidRDefault="00CD77FD" w:rsidP="00CD77FD">
      <w:pPr>
        <w:ind w:left="851"/>
        <w:rPr>
          <w:sz w:val="24"/>
          <w:szCs w:val="24"/>
        </w:rPr>
      </w:pPr>
    </w:p>
    <w:p w:rsidR="00CD77FD" w:rsidRPr="00CD77FD" w:rsidRDefault="00CD77FD" w:rsidP="00CD77FD">
      <w:pPr>
        <w:ind w:left="851" w:hanging="851"/>
        <w:rPr>
          <w:b/>
          <w:sz w:val="24"/>
          <w:szCs w:val="24"/>
        </w:rPr>
      </w:pPr>
      <w:r w:rsidRPr="00CD77FD">
        <w:rPr>
          <w:b/>
          <w:sz w:val="24"/>
          <w:szCs w:val="24"/>
        </w:rPr>
        <w:t>6.4</w:t>
      </w:r>
      <w:r w:rsidRPr="00CD77FD">
        <w:rPr>
          <w:b/>
          <w:sz w:val="24"/>
          <w:szCs w:val="24"/>
        </w:rPr>
        <w:tab/>
        <w:t>Særlige opbevaringsforhold</w:t>
      </w:r>
    </w:p>
    <w:p w:rsidR="00CD77FD" w:rsidRPr="00CD77FD" w:rsidRDefault="00CD77FD" w:rsidP="00CD77FD">
      <w:pPr>
        <w:pStyle w:val="Normalindrykning"/>
        <w:spacing w:after="0"/>
        <w:ind w:left="851" w:hanging="851"/>
        <w:rPr>
          <w:sz w:val="24"/>
          <w:szCs w:val="24"/>
          <w:lang w:val="da-DK"/>
        </w:rPr>
      </w:pPr>
      <w:r w:rsidRPr="00CD77FD">
        <w:rPr>
          <w:sz w:val="24"/>
          <w:szCs w:val="24"/>
          <w:lang w:val="da-DK"/>
        </w:rPr>
        <w:tab/>
        <w:t xml:space="preserve">Må ikke opbevares over 25 </w:t>
      </w:r>
      <w:r w:rsidRPr="00CD77FD">
        <w:rPr>
          <w:sz w:val="24"/>
          <w:szCs w:val="24"/>
          <w:lang w:val="da-DK"/>
        </w:rPr>
        <w:sym w:font="Symbol" w:char="F0B0"/>
      </w:r>
      <w:r w:rsidRPr="00CD77FD">
        <w:rPr>
          <w:sz w:val="24"/>
          <w:szCs w:val="24"/>
          <w:lang w:val="da-DK"/>
        </w:rPr>
        <w:t>C.</w:t>
      </w:r>
    </w:p>
    <w:p w:rsidR="00CD77FD" w:rsidRPr="00CD77FD" w:rsidRDefault="00CD77FD" w:rsidP="00CD77FD">
      <w:pPr>
        <w:pStyle w:val="Normalindrykning"/>
        <w:spacing w:after="0"/>
        <w:ind w:left="851"/>
        <w:rPr>
          <w:sz w:val="24"/>
          <w:szCs w:val="24"/>
          <w:lang w:val="da-DK"/>
        </w:rPr>
      </w:pPr>
      <w:r w:rsidRPr="00CD77FD">
        <w:rPr>
          <w:sz w:val="24"/>
          <w:szCs w:val="24"/>
          <w:lang w:val="da-DK"/>
        </w:rPr>
        <w:t>Må ikke opbevares i køleskab.</w:t>
      </w:r>
    </w:p>
    <w:p w:rsidR="00CD77FD" w:rsidRPr="00CD77FD" w:rsidRDefault="00CD77FD" w:rsidP="00CD77FD">
      <w:pPr>
        <w:pStyle w:val="Normalindrykning"/>
        <w:spacing w:after="0"/>
        <w:ind w:left="851"/>
        <w:rPr>
          <w:sz w:val="24"/>
          <w:szCs w:val="24"/>
          <w:lang w:val="da-DK"/>
        </w:rPr>
      </w:pPr>
      <w:r w:rsidRPr="00CD77FD">
        <w:rPr>
          <w:sz w:val="24"/>
          <w:szCs w:val="24"/>
          <w:lang w:val="da-DK"/>
        </w:rPr>
        <w:t>Opbevar ampuller/hætteglas i den ydre karton for at beskytte mod lys.</w:t>
      </w:r>
    </w:p>
    <w:p w:rsidR="00CD77FD" w:rsidRPr="00CD77FD" w:rsidRDefault="00CD77FD" w:rsidP="00CD77FD">
      <w:pPr>
        <w:pStyle w:val="Normalindrykning"/>
        <w:spacing w:after="0"/>
        <w:ind w:left="851"/>
        <w:rPr>
          <w:sz w:val="24"/>
          <w:szCs w:val="24"/>
          <w:lang w:val="da-DK"/>
        </w:rPr>
      </w:pPr>
    </w:p>
    <w:p w:rsidR="00CD77FD" w:rsidRPr="00CD77FD" w:rsidRDefault="00CD77FD" w:rsidP="00CD77FD">
      <w:pPr>
        <w:ind w:left="851" w:hanging="851"/>
        <w:rPr>
          <w:sz w:val="24"/>
          <w:szCs w:val="24"/>
        </w:rPr>
      </w:pPr>
      <w:r w:rsidRPr="00CD77FD">
        <w:rPr>
          <w:sz w:val="24"/>
          <w:szCs w:val="24"/>
        </w:rPr>
        <w:t xml:space="preserve">              Opbevaringsforhold for det fortyndede lægemiddel, se pkt. 6.3.</w:t>
      </w:r>
    </w:p>
    <w:p w:rsidR="00CD77FD" w:rsidRPr="00CD77FD" w:rsidRDefault="00CD77FD" w:rsidP="00CD77FD">
      <w:pPr>
        <w:ind w:left="851" w:hanging="851"/>
        <w:rPr>
          <w:sz w:val="24"/>
          <w:szCs w:val="24"/>
        </w:rPr>
      </w:pPr>
    </w:p>
    <w:p w:rsidR="00CD77FD" w:rsidRPr="00CD77FD" w:rsidRDefault="00CD77FD" w:rsidP="00CD77FD">
      <w:pPr>
        <w:ind w:left="851" w:hanging="851"/>
        <w:rPr>
          <w:b/>
          <w:sz w:val="24"/>
          <w:szCs w:val="24"/>
        </w:rPr>
      </w:pPr>
      <w:r w:rsidRPr="00CD77FD">
        <w:rPr>
          <w:b/>
          <w:sz w:val="24"/>
          <w:szCs w:val="24"/>
        </w:rPr>
        <w:t>6.5</w:t>
      </w:r>
      <w:r w:rsidRPr="00CD77FD">
        <w:rPr>
          <w:b/>
          <w:sz w:val="24"/>
          <w:szCs w:val="24"/>
        </w:rPr>
        <w:tab/>
        <w:t>Emballagetype og pakningsstørrelser</w:t>
      </w:r>
    </w:p>
    <w:p w:rsidR="00CD77FD" w:rsidRPr="00CD77FD" w:rsidRDefault="00CD77FD" w:rsidP="00CD77FD">
      <w:pPr>
        <w:pStyle w:val="Normalindrykning"/>
        <w:spacing w:after="0"/>
        <w:ind w:left="2410" w:hanging="1559"/>
        <w:rPr>
          <w:sz w:val="24"/>
          <w:szCs w:val="24"/>
          <w:lang w:val="da-DK"/>
        </w:rPr>
      </w:pPr>
      <w:r w:rsidRPr="00CD77FD">
        <w:rPr>
          <w:sz w:val="24"/>
          <w:szCs w:val="24"/>
          <w:lang w:val="da-DK"/>
        </w:rPr>
        <w:lastRenderedPageBreak/>
        <w:t>20 mg i 2 ml:</w:t>
      </w:r>
      <w:r w:rsidRPr="00CD77FD">
        <w:rPr>
          <w:sz w:val="24"/>
          <w:szCs w:val="24"/>
          <w:lang w:val="da-DK"/>
        </w:rPr>
        <w:tab/>
        <w:t>Ravfarvet ampul med to hvide ringe og hvid OPC-prik med 2 ml opløsning.</w:t>
      </w:r>
    </w:p>
    <w:p w:rsidR="00CD77FD" w:rsidRPr="00CD77FD" w:rsidRDefault="00CD77FD" w:rsidP="00CD77FD">
      <w:pPr>
        <w:pStyle w:val="Normalindrykning"/>
        <w:spacing w:after="0"/>
        <w:ind w:left="2410" w:hanging="1559"/>
        <w:rPr>
          <w:sz w:val="24"/>
          <w:szCs w:val="24"/>
          <w:lang w:val="da-DK"/>
        </w:rPr>
      </w:pPr>
      <w:r w:rsidRPr="00CD77FD">
        <w:rPr>
          <w:sz w:val="24"/>
          <w:szCs w:val="24"/>
          <w:lang w:val="da-DK"/>
        </w:rPr>
        <w:t>40 mg i 4 ml:</w:t>
      </w:r>
      <w:r w:rsidRPr="00CD77FD">
        <w:rPr>
          <w:sz w:val="24"/>
          <w:szCs w:val="24"/>
          <w:lang w:val="da-DK"/>
        </w:rPr>
        <w:tab/>
        <w:t>Ravfarvet 5 ml ampul med hvid afbrækning og blå ring med 4 ml opløsning.</w:t>
      </w:r>
    </w:p>
    <w:p w:rsidR="00CD77FD" w:rsidRPr="00CD77FD" w:rsidRDefault="00CD77FD" w:rsidP="00CD77FD">
      <w:pPr>
        <w:pStyle w:val="Normalindrykning"/>
        <w:spacing w:after="0"/>
        <w:ind w:left="2410" w:hanging="1559"/>
        <w:rPr>
          <w:sz w:val="24"/>
          <w:szCs w:val="24"/>
          <w:lang w:val="da-DK"/>
        </w:rPr>
      </w:pPr>
      <w:r w:rsidRPr="00CD77FD">
        <w:rPr>
          <w:sz w:val="24"/>
          <w:szCs w:val="24"/>
          <w:lang w:val="da-DK"/>
        </w:rPr>
        <w:t>50 mg i 5 ml:</w:t>
      </w:r>
      <w:r w:rsidRPr="00CD77FD">
        <w:rPr>
          <w:sz w:val="24"/>
          <w:szCs w:val="24"/>
          <w:lang w:val="da-DK"/>
        </w:rPr>
        <w:tab/>
        <w:t>Ravfarvet 5 ml ampul med hvid afbrækning og hvid ring med 5 ml opløsning.</w:t>
      </w:r>
    </w:p>
    <w:p w:rsidR="00CD77FD" w:rsidRPr="00CD77FD" w:rsidRDefault="00CD77FD" w:rsidP="00CD77FD">
      <w:pPr>
        <w:pStyle w:val="Normalindrykning"/>
        <w:spacing w:after="0"/>
        <w:ind w:left="2410" w:hanging="1559"/>
        <w:rPr>
          <w:sz w:val="24"/>
          <w:szCs w:val="24"/>
          <w:lang w:val="da-DK"/>
        </w:rPr>
      </w:pPr>
      <w:r w:rsidRPr="00CD77FD">
        <w:rPr>
          <w:sz w:val="24"/>
          <w:szCs w:val="24"/>
          <w:lang w:val="da-DK"/>
        </w:rPr>
        <w:t>250 mg i 25 ml:</w:t>
      </w:r>
      <w:r w:rsidRPr="00CD77FD">
        <w:rPr>
          <w:sz w:val="24"/>
          <w:szCs w:val="24"/>
          <w:lang w:val="da-DK"/>
        </w:rPr>
        <w:tab/>
        <w:t xml:space="preserve">Type I ravfarvet hætteglas forseglet med en </w:t>
      </w:r>
      <w:proofErr w:type="spellStart"/>
      <w:r w:rsidRPr="00CD77FD">
        <w:rPr>
          <w:sz w:val="24"/>
          <w:szCs w:val="24"/>
          <w:lang w:val="da-DK"/>
        </w:rPr>
        <w:t>chlorbutylgummiprop</w:t>
      </w:r>
      <w:proofErr w:type="spellEnd"/>
      <w:r w:rsidRPr="00CD77FD">
        <w:rPr>
          <w:sz w:val="24"/>
          <w:szCs w:val="24"/>
          <w:lang w:val="da-DK"/>
        </w:rPr>
        <w:t xml:space="preserve"> og aluminiumsforsegling og en rød afbrækningshætte indeholdende 25 ml opløsning.</w:t>
      </w:r>
    </w:p>
    <w:p w:rsidR="00CD77FD" w:rsidRPr="00CD77FD" w:rsidRDefault="00CD77FD" w:rsidP="00CD77FD">
      <w:pPr>
        <w:ind w:left="851"/>
        <w:rPr>
          <w:sz w:val="24"/>
          <w:szCs w:val="24"/>
        </w:rPr>
      </w:pPr>
    </w:p>
    <w:p w:rsidR="00CD77FD" w:rsidRPr="00CD77FD" w:rsidRDefault="00CD77FD" w:rsidP="00CD77FD">
      <w:pPr>
        <w:ind w:left="851"/>
        <w:rPr>
          <w:sz w:val="24"/>
          <w:szCs w:val="24"/>
          <w:u w:val="single"/>
        </w:rPr>
      </w:pPr>
      <w:r w:rsidRPr="00CD77FD">
        <w:rPr>
          <w:sz w:val="24"/>
          <w:szCs w:val="24"/>
          <w:u w:val="single"/>
        </w:rPr>
        <w:t>Pakningsstørrelser</w:t>
      </w:r>
    </w:p>
    <w:p w:rsidR="00CD77FD" w:rsidRPr="00CD77FD" w:rsidRDefault="00CD77FD" w:rsidP="00CD77FD">
      <w:pPr>
        <w:ind w:left="851"/>
        <w:rPr>
          <w:color w:val="000000"/>
          <w:sz w:val="24"/>
          <w:szCs w:val="24"/>
        </w:rPr>
      </w:pPr>
      <w:r w:rsidRPr="00CD77FD">
        <w:rPr>
          <w:sz w:val="24"/>
          <w:szCs w:val="24"/>
        </w:rPr>
        <w:t>5 og 10×2 ml ampuller</w:t>
      </w:r>
    </w:p>
    <w:p w:rsidR="00CD77FD" w:rsidRPr="00CD77FD" w:rsidRDefault="00CD77FD" w:rsidP="00CD77FD">
      <w:pPr>
        <w:ind w:left="851"/>
        <w:rPr>
          <w:color w:val="000000"/>
          <w:sz w:val="24"/>
          <w:szCs w:val="24"/>
        </w:rPr>
      </w:pPr>
      <w:r w:rsidRPr="00CD77FD">
        <w:rPr>
          <w:sz w:val="24"/>
          <w:szCs w:val="24"/>
        </w:rPr>
        <w:t>1, 5, og 10×4 ml</w:t>
      </w:r>
      <w:r w:rsidRPr="00CD77FD">
        <w:rPr>
          <w:color w:val="000000"/>
          <w:sz w:val="24"/>
          <w:szCs w:val="24"/>
        </w:rPr>
        <w:t xml:space="preserve"> ampuller</w:t>
      </w:r>
    </w:p>
    <w:p w:rsidR="00CD77FD" w:rsidRPr="00CD77FD" w:rsidRDefault="00CD77FD" w:rsidP="00CD77FD">
      <w:pPr>
        <w:pStyle w:val="Brdtekstindrykning3"/>
        <w:spacing w:after="0"/>
        <w:ind w:left="851"/>
        <w:rPr>
          <w:color w:val="000000"/>
          <w:sz w:val="24"/>
          <w:szCs w:val="24"/>
        </w:rPr>
      </w:pPr>
      <w:r w:rsidRPr="00CD77FD">
        <w:rPr>
          <w:sz w:val="24"/>
          <w:szCs w:val="24"/>
        </w:rPr>
        <w:t>5 og 10×5 ml</w:t>
      </w:r>
      <w:r w:rsidRPr="00CD77FD">
        <w:rPr>
          <w:color w:val="000000"/>
          <w:sz w:val="24"/>
          <w:szCs w:val="24"/>
        </w:rPr>
        <w:t xml:space="preserve"> ampuller</w:t>
      </w:r>
    </w:p>
    <w:p w:rsidR="00CD77FD" w:rsidRPr="00CD77FD" w:rsidRDefault="00CD77FD" w:rsidP="00CD77FD">
      <w:pPr>
        <w:ind w:left="851"/>
        <w:rPr>
          <w:sz w:val="24"/>
          <w:szCs w:val="24"/>
          <w:lang w:bidi="da-DK"/>
        </w:rPr>
      </w:pPr>
      <w:r w:rsidRPr="00CD77FD">
        <w:rPr>
          <w:sz w:val="24"/>
          <w:szCs w:val="24"/>
          <w:lang w:bidi="da-DK"/>
        </w:rPr>
        <w:t>1, 5 og 10×25 ml hætteglas</w:t>
      </w:r>
    </w:p>
    <w:p w:rsidR="00CD77FD" w:rsidRPr="00CD77FD" w:rsidRDefault="00CD77FD" w:rsidP="00CD77FD">
      <w:pPr>
        <w:ind w:left="851"/>
        <w:rPr>
          <w:sz w:val="24"/>
          <w:szCs w:val="24"/>
        </w:rPr>
      </w:pPr>
    </w:p>
    <w:p w:rsidR="00CD77FD" w:rsidRPr="00CD77FD" w:rsidRDefault="00CD77FD" w:rsidP="00CD77FD">
      <w:pPr>
        <w:ind w:left="851"/>
        <w:rPr>
          <w:sz w:val="24"/>
          <w:szCs w:val="24"/>
        </w:rPr>
      </w:pPr>
      <w:r w:rsidRPr="00CD77FD">
        <w:rPr>
          <w:sz w:val="24"/>
          <w:szCs w:val="24"/>
        </w:rPr>
        <w:t>Ikke alle pakningsstørrelser er nødvendigvis markedsført.</w:t>
      </w:r>
    </w:p>
    <w:p w:rsidR="00CD77FD" w:rsidRPr="00CD77FD" w:rsidRDefault="00CD77FD" w:rsidP="00CD77FD">
      <w:pPr>
        <w:ind w:left="851" w:hanging="851"/>
        <w:rPr>
          <w:sz w:val="24"/>
          <w:szCs w:val="24"/>
        </w:rPr>
      </w:pPr>
    </w:p>
    <w:p w:rsidR="00CD77FD" w:rsidRPr="00CD77FD" w:rsidRDefault="00CD77FD" w:rsidP="00CD77FD">
      <w:pPr>
        <w:ind w:left="851" w:hanging="851"/>
        <w:rPr>
          <w:sz w:val="24"/>
          <w:szCs w:val="24"/>
        </w:rPr>
      </w:pPr>
    </w:p>
    <w:p w:rsidR="00CD77FD" w:rsidRPr="00CD77FD" w:rsidRDefault="00CD77FD" w:rsidP="00CD77FD">
      <w:pPr>
        <w:ind w:left="851" w:hanging="851"/>
        <w:rPr>
          <w:b/>
          <w:sz w:val="24"/>
          <w:szCs w:val="24"/>
        </w:rPr>
      </w:pPr>
      <w:r w:rsidRPr="00CD77FD">
        <w:rPr>
          <w:b/>
          <w:sz w:val="24"/>
          <w:szCs w:val="24"/>
        </w:rPr>
        <w:t>6.6</w:t>
      </w:r>
      <w:r w:rsidRPr="00CD77FD">
        <w:rPr>
          <w:b/>
          <w:sz w:val="24"/>
          <w:szCs w:val="24"/>
        </w:rPr>
        <w:tab/>
        <w:t>Regler for bortskaffelse og anden håndtering</w:t>
      </w:r>
    </w:p>
    <w:p w:rsidR="00CD77FD" w:rsidRPr="00CD77FD" w:rsidRDefault="00CD77FD" w:rsidP="00CD77FD">
      <w:pPr>
        <w:pStyle w:val="Default"/>
        <w:ind w:left="851"/>
      </w:pPr>
      <w:proofErr w:type="spellStart"/>
      <w:r w:rsidRPr="00CD77FD">
        <w:t>Furosemid</w:t>
      </w:r>
      <w:proofErr w:type="spellEnd"/>
      <w:r w:rsidRPr="00CD77FD">
        <w:t xml:space="preserve">-injektion fortyndet til 1 mg/ml er kompatibel med 0,90 % NaCl-infusionsvæske, og sammensat </w:t>
      </w:r>
      <w:proofErr w:type="spellStart"/>
      <w:r w:rsidRPr="00CD77FD">
        <w:t>natriumlactat</w:t>
      </w:r>
      <w:proofErr w:type="spellEnd"/>
      <w:r w:rsidRPr="00CD77FD">
        <w:t>-injektionsvæske i 24 timer. Fortyndingen af ​​opløsning til injektion skal foretages under aseptiske forhold.</w:t>
      </w:r>
    </w:p>
    <w:p w:rsidR="00CD77FD" w:rsidRPr="00CD77FD" w:rsidRDefault="00CD77FD" w:rsidP="00CD77FD">
      <w:pPr>
        <w:pStyle w:val="Default"/>
        <w:ind w:left="851"/>
      </w:pPr>
    </w:p>
    <w:p w:rsidR="00CD77FD" w:rsidRPr="00CD77FD" w:rsidRDefault="00CD77FD" w:rsidP="00CD77FD">
      <w:pPr>
        <w:pStyle w:val="Default"/>
        <w:ind w:left="851"/>
      </w:pPr>
      <w:r w:rsidRPr="00CD77FD">
        <w:t>Opløsningen skal inspiceres visuelt for</w:t>
      </w:r>
      <w:r w:rsidRPr="00CD77FD">
        <w:rPr>
          <w:color w:val="auto"/>
        </w:rPr>
        <w:t xml:space="preserve"> partikler </w:t>
      </w:r>
      <w:r w:rsidRPr="00CD77FD">
        <w:t xml:space="preserve">og misfarvning før administration. Opløsningen bør kun </w:t>
      </w:r>
      <w:r w:rsidRPr="00CD77FD">
        <w:rPr>
          <w:color w:val="auto"/>
        </w:rPr>
        <w:t>anvendes</w:t>
      </w:r>
      <w:r w:rsidRPr="00CD77FD">
        <w:t xml:space="preserve">, hvis opløsningen er klar og fri for partikler. Ikke anvendt lægemiddel samt affald heraf skal bortskaffes i henhold til lokale retningslinjer. Kun til engangsbrug, resterende indhold kasseres efter brug.  </w:t>
      </w:r>
    </w:p>
    <w:p w:rsidR="00CD77FD" w:rsidRPr="00CD77FD" w:rsidRDefault="00CD77FD" w:rsidP="00CD77FD">
      <w:pPr>
        <w:pStyle w:val="Default"/>
        <w:ind w:left="851"/>
      </w:pPr>
    </w:p>
    <w:p w:rsidR="00CD77FD" w:rsidRPr="00CD77FD" w:rsidRDefault="00CD77FD" w:rsidP="00CD77FD">
      <w:pPr>
        <w:ind w:left="851"/>
        <w:rPr>
          <w:sz w:val="24"/>
          <w:szCs w:val="24"/>
        </w:rPr>
      </w:pPr>
      <w:proofErr w:type="spellStart"/>
      <w:r w:rsidRPr="00CD77FD">
        <w:rPr>
          <w:sz w:val="24"/>
          <w:szCs w:val="24"/>
        </w:rPr>
        <w:t>Furosemid</w:t>
      </w:r>
      <w:proofErr w:type="spellEnd"/>
      <w:r w:rsidRPr="00CD77FD">
        <w:rPr>
          <w:sz w:val="24"/>
          <w:szCs w:val="24"/>
        </w:rPr>
        <w:t xml:space="preserve"> "</w:t>
      </w:r>
      <w:proofErr w:type="spellStart"/>
      <w:r w:rsidRPr="00CD77FD">
        <w:rPr>
          <w:sz w:val="24"/>
          <w:szCs w:val="24"/>
        </w:rPr>
        <w:t>Accord</w:t>
      </w:r>
      <w:proofErr w:type="spellEnd"/>
      <w:r w:rsidRPr="00CD77FD">
        <w:rPr>
          <w:sz w:val="24"/>
          <w:szCs w:val="24"/>
        </w:rPr>
        <w:t xml:space="preserve">" 10 mg/ml </w:t>
      </w:r>
      <w:r w:rsidRPr="00CD77FD">
        <w:rPr>
          <w:sz w:val="24"/>
          <w:szCs w:val="24"/>
          <w:lang w:bidi="da-DK"/>
        </w:rPr>
        <w:t>injektions-/infusionsvæske, opløsning</w:t>
      </w:r>
      <w:r w:rsidRPr="00CD77FD">
        <w:rPr>
          <w:b/>
          <w:sz w:val="24"/>
          <w:szCs w:val="24"/>
          <w:lang w:bidi="da-DK"/>
        </w:rPr>
        <w:t xml:space="preserve"> </w:t>
      </w:r>
      <w:r w:rsidRPr="00CD77FD">
        <w:rPr>
          <w:sz w:val="24"/>
          <w:szCs w:val="24"/>
        </w:rPr>
        <w:t xml:space="preserve">må ikke blandes med andre lægemidler i indsprøjtningsflasken. </w:t>
      </w:r>
    </w:p>
    <w:p w:rsidR="00CD77FD" w:rsidRPr="00CD77FD" w:rsidRDefault="00CD77FD" w:rsidP="00CD77FD">
      <w:pPr>
        <w:pStyle w:val="Normalindrykning"/>
        <w:spacing w:after="0"/>
        <w:ind w:left="851"/>
        <w:rPr>
          <w:sz w:val="24"/>
          <w:szCs w:val="24"/>
          <w:lang w:val="da-DK"/>
        </w:rPr>
      </w:pPr>
    </w:p>
    <w:p w:rsidR="00CD77FD" w:rsidRPr="00CD77FD" w:rsidRDefault="00CD77FD" w:rsidP="00CD77FD">
      <w:pPr>
        <w:ind w:left="851" w:hanging="851"/>
        <w:rPr>
          <w:b/>
          <w:sz w:val="24"/>
          <w:szCs w:val="24"/>
        </w:rPr>
      </w:pPr>
      <w:r w:rsidRPr="00CD77FD">
        <w:rPr>
          <w:b/>
          <w:sz w:val="24"/>
          <w:szCs w:val="24"/>
        </w:rPr>
        <w:t>7.</w:t>
      </w:r>
      <w:r w:rsidRPr="00CD77FD">
        <w:rPr>
          <w:b/>
          <w:sz w:val="24"/>
          <w:szCs w:val="24"/>
        </w:rPr>
        <w:tab/>
        <w:t>INDEHAVER AF MARKEDSFØRINGSTILLADELSEN</w:t>
      </w:r>
    </w:p>
    <w:p w:rsidR="00CD77FD" w:rsidRPr="00CD77FD" w:rsidRDefault="00CD77FD" w:rsidP="00CD77FD">
      <w:pPr>
        <w:tabs>
          <w:tab w:val="num" w:pos="1404"/>
        </w:tabs>
        <w:ind w:left="851"/>
        <w:rPr>
          <w:sz w:val="24"/>
          <w:szCs w:val="24"/>
          <w:lang w:eastAsia="da-DK"/>
        </w:rPr>
      </w:pPr>
      <w:proofErr w:type="spellStart"/>
      <w:r w:rsidRPr="00CD77FD">
        <w:rPr>
          <w:sz w:val="24"/>
          <w:szCs w:val="24"/>
          <w:lang w:eastAsia="da-DK"/>
        </w:rPr>
        <w:t>Accord</w:t>
      </w:r>
      <w:proofErr w:type="spellEnd"/>
      <w:r w:rsidRPr="00CD77FD">
        <w:rPr>
          <w:sz w:val="24"/>
          <w:szCs w:val="24"/>
          <w:lang w:eastAsia="da-DK"/>
        </w:rPr>
        <w:t xml:space="preserve"> Healthcare B.V.</w:t>
      </w:r>
    </w:p>
    <w:p w:rsidR="00CD77FD" w:rsidRPr="00CD77FD" w:rsidRDefault="00CD77FD" w:rsidP="00CD77FD">
      <w:pPr>
        <w:tabs>
          <w:tab w:val="num" w:pos="1404"/>
        </w:tabs>
        <w:ind w:left="851"/>
        <w:rPr>
          <w:sz w:val="24"/>
          <w:szCs w:val="24"/>
          <w:lang w:eastAsia="da-DK"/>
        </w:rPr>
      </w:pPr>
      <w:proofErr w:type="spellStart"/>
      <w:r w:rsidRPr="00CD77FD">
        <w:rPr>
          <w:sz w:val="24"/>
          <w:szCs w:val="24"/>
          <w:lang w:eastAsia="da-DK"/>
        </w:rPr>
        <w:t>Winthontlaan</w:t>
      </w:r>
      <w:proofErr w:type="spellEnd"/>
      <w:r w:rsidRPr="00CD77FD">
        <w:rPr>
          <w:sz w:val="24"/>
          <w:szCs w:val="24"/>
          <w:lang w:eastAsia="da-DK"/>
        </w:rPr>
        <w:t xml:space="preserve"> 200</w:t>
      </w:r>
    </w:p>
    <w:p w:rsidR="00CD77FD" w:rsidRPr="00CD77FD" w:rsidRDefault="00CD77FD" w:rsidP="00CD77FD">
      <w:pPr>
        <w:tabs>
          <w:tab w:val="num" w:pos="1404"/>
        </w:tabs>
        <w:ind w:left="851"/>
        <w:rPr>
          <w:sz w:val="24"/>
          <w:szCs w:val="24"/>
          <w:lang w:eastAsia="da-DK"/>
        </w:rPr>
      </w:pPr>
      <w:r w:rsidRPr="00CD77FD">
        <w:rPr>
          <w:sz w:val="24"/>
          <w:szCs w:val="24"/>
          <w:lang w:eastAsia="da-DK"/>
        </w:rPr>
        <w:t>3526 KV Utrecht</w:t>
      </w:r>
    </w:p>
    <w:p w:rsidR="00CD77FD" w:rsidRPr="00CD77FD" w:rsidRDefault="00CD77FD" w:rsidP="00CD77FD">
      <w:pPr>
        <w:pStyle w:val="Normalindrykning"/>
        <w:spacing w:after="0"/>
        <w:ind w:left="851"/>
        <w:rPr>
          <w:sz w:val="24"/>
          <w:szCs w:val="24"/>
          <w:lang w:val="da-DK"/>
        </w:rPr>
      </w:pPr>
      <w:r w:rsidRPr="00CD77FD">
        <w:rPr>
          <w:sz w:val="24"/>
          <w:szCs w:val="24"/>
          <w:lang w:val="da-DK" w:eastAsia="da-DK"/>
        </w:rPr>
        <w:t>Holland</w:t>
      </w:r>
    </w:p>
    <w:p w:rsidR="00CD77FD" w:rsidRPr="00CD77FD" w:rsidRDefault="00CD77FD" w:rsidP="00CD77FD">
      <w:pPr>
        <w:ind w:left="851" w:hanging="851"/>
        <w:rPr>
          <w:sz w:val="24"/>
          <w:szCs w:val="24"/>
        </w:rPr>
      </w:pPr>
    </w:p>
    <w:p w:rsidR="00CD77FD" w:rsidRPr="00CD77FD" w:rsidRDefault="00CD77FD" w:rsidP="00CD77FD">
      <w:pPr>
        <w:ind w:left="851" w:hanging="851"/>
        <w:rPr>
          <w:b/>
          <w:sz w:val="24"/>
          <w:szCs w:val="24"/>
        </w:rPr>
      </w:pPr>
      <w:r w:rsidRPr="00CD77FD">
        <w:rPr>
          <w:b/>
          <w:sz w:val="24"/>
          <w:szCs w:val="24"/>
        </w:rPr>
        <w:t>8.</w:t>
      </w:r>
      <w:r w:rsidRPr="00CD77FD">
        <w:rPr>
          <w:b/>
          <w:sz w:val="24"/>
          <w:szCs w:val="24"/>
        </w:rPr>
        <w:tab/>
        <w:t>MARKEDSFØRINGSTILLADELSESNUMMER (-NUMRE)</w:t>
      </w:r>
    </w:p>
    <w:p w:rsidR="00CD77FD" w:rsidRPr="00CD77FD" w:rsidRDefault="00CD77FD" w:rsidP="00CD77FD">
      <w:pPr>
        <w:ind w:left="851" w:hanging="851"/>
        <w:rPr>
          <w:sz w:val="24"/>
          <w:szCs w:val="24"/>
        </w:rPr>
      </w:pPr>
      <w:r w:rsidRPr="00CD77FD">
        <w:rPr>
          <w:sz w:val="24"/>
          <w:szCs w:val="24"/>
        </w:rPr>
        <w:tab/>
        <w:t>55263</w:t>
      </w:r>
    </w:p>
    <w:p w:rsidR="00CD77FD" w:rsidRPr="00CD77FD" w:rsidRDefault="00CD77FD" w:rsidP="00CD77FD">
      <w:pPr>
        <w:ind w:left="851" w:hanging="851"/>
        <w:jc w:val="both"/>
        <w:rPr>
          <w:sz w:val="24"/>
          <w:szCs w:val="24"/>
        </w:rPr>
      </w:pPr>
    </w:p>
    <w:p w:rsidR="00CD77FD" w:rsidRPr="00CD77FD" w:rsidRDefault="00CD77FD" w:rsidP="00CD77FD">
      <w:pPr>
        <w:ind w:left="851" w:hanging="851"/>
        <w:rPr>
          <w:b/>
          <w:sz w:val="24"/>
          <w:szCs w:val="24"/>
        </w:rPr>
      </w:pPr>
      <w:r w:rsidRPr="00CD77FD">
        <w:rPr>
          <w:b/>
          <w:sz w:val="24"/>
          <w:szCs w:val="24"/>
        </w:rPr>
        <w:t>9.</w:t>
      </w:r>
      <w:r w:rsidRPr="00CD77FD">
        <w:rPr>
          <w:b/>
          <w:sz w:val="24"/>
          <w:szCs w:val="24"/>
        </w:rPr>
        <w:tab/>
        <w:t>DATO FOR FØRSTE MARKEDSFØRINGSTILLADELSE</w:t>
      </w:r>
    </w:p>
    <w:p w:rsidR="00CD77FD" w:rsidRPr="00CD77FD" w:rsidRDefault="00CD77FD" w:rsidP="00CD77FD">
      <w:pPr>
        <w:ind w:left="851" w:hanging="851"/>
        <w:rPr>
          <w:sz w:val="24"/>
          <w:szCs w:val="24"/>
        </w:rPr>
      </w:pPr>
      <w:r w:rsidRPr="00CD77FD">
        <w:rPr>
          <w:sz w:val="24"/>
          <w:szCs w:val="24"/>
        </w:rPr>
        <w:tab/>
        <w:t>8. september 2015</w:t>
      </w:r>
    </w:p>
    <w:p w:rsidR="00CD77FD" w:rsidRPr="00CD77FD" w:rsidRDefault="00CD77FD" w:rsidP="00CD77FD">
      <w:pPr>
        <w:ind w:left="851" w:hanging="851"/>
        <w:rPr>
          <w:sz w:val="24"/>
          <w:szCs w:val="24"/>
        </w:rPr>
      </w:pPr>
    </w:p>
    <w:p w:rsidR="00CD77FD" w:rsidRPr="00CD77FD" w:rsidRDefault="00CD77FD" w:rsidP="00CD77FD">
      <w:pPr>
        <w:ind w:left="851" w:hanging="851"/>
        <w:rPr>
          <w:b/>
          <w:sz w:val="24"/>
          <w:szCs w:val="24"/>
        </w:rPr>
      </w:pPr>
      <w:r w:rsidRPr="00CD77FD">
        <w:rPr>
          <w:b/>
          <w:sz w:val="24"/>
          <w:szCs w:val="24"/>
        </w:rPr>
        <w:t>10.</w:t>
      </w:r>
      <w:r w:rsidRPr="00CD77FD">
        <w:rPr>
          <w:b/>
          <w:sz w:val="24"/>
          <w:szCs w:val="24"/>
        </w:rPr>
        <w:tab/>
        <w:t>DATO FOR ÆNDRING AF TEKSTEN</w:t>
      </w:r>
    </w:p>
    <w:p w:rsidR="00CD77FD" w:rsidRPr="00CD77FD" w:rsidRDefault="00CD77FD" w:rsidP="00CD77FD">
      <w:pPr>
        <w:ind w:left="851" w:hanging="851"/>
        <w:rPr>
          <w:sz w:val="24"/>
          <w:szCs w:val="24"/>
        </w:rPr>
      </w:pPr>
      <w:r w:rsidRPr="00CD77FD">
        <w:rPr>
          <w:sz w:val="24"/>
          <w:szCs w:val="24"/>
        </w:rPr>
        <w:tab/>
      </w:r>
    </w:p>
    <w:p w:rsidR="00CD77FD" w:rsidRPr="00CD77FD" w:rsidRDefault="00CD77FD" w:rsidP="00CD77FD">
      <w:pPr>
        <w:tabs>
          <w:tab w:val="left" w:pos="567"/>
          <w:tab w:val="left" w:pos="709"/>
          <w:tab w:val="left" w:pos="851"/>
        </w:tabs>
        <w:rPr>
          <w:sz w:val="24"/>
          <w:szCs w:val="24"/>
        </w:rPr>
      </w:pPr>
      <w:r>
        <w:rPr>
          <w:sz w:val="24"/>
          <w:szCs w:val="24"/>
        </w:rPr>
        <w:tab/>
      </w:r>
      <w:r>
        <w:rPr>
          <w:sz w:val="24"/>
          <w:szCs w:val="24"/>
        </w:rPr>
        <w:tab/>
      </w:r>
      <w:r>
        <w:rPr>
          <w:sz w:val="24"/>
          <w:szCs w:val="24"/>
        </w:rPr>
        <w:tab/>
        <w:t>29. januar 2025</w:t>
      </w:r>
    </w:p>
    <w:p w:rsidR="009260DE" w:rsidRPr="00CD77FD" w:rsidRDefault="009260DE" w:rsidP="00CD77FD">
      <w:pPr>
        <w:ind w:left="851" w:hanging="851"/>
        <w:rPr>
          <w:sz w:val="24"/>
          <w:szCs w:val="24"/>
        </w:rPr>
      </w:pPr>
    </w:p>
    <w:sectPr w:rsidR="009260DE" w:rsidRPr="00CD77F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AE3" w:rsidRDefault="00E17AE3">
      <w:r>
        <w:separator/>
      </w:r>
    </w:p>
  </w:endnote>
  <w:endnote w:type="continuationSeparator" w:id="0">
    <w:p w:rsidR="00E17AE3" w:rsidRDefault="00E1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17AE3">
      <w:rPr>
        <w:i/>
        <w:noProof/>
        <w:sz w:val="18"/>
        <w:szCs w:val="18"/>
      </w:rPr>
      <w:t>Dokument2206</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AE3" w:rsidRDefault="00E17AE3">
      <w:r>
        <w:separator/>
      </w:r>
    </w:p>
  </w:footnote>
  <w:footnote w:type="continuationSeparator" w:id="0">
    <w:p w:rsidR="00E17AE3" w:rsidRDefault="00E17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4F97107"/>
    <w:multiLevelType w:val="hybridMultilevel"/>
    <w:tmpl w:val="18143A9A"/>
    <w:lvl w:ilvl="0" w:tplc="565EE77C">
      <w:start w:val="4"/>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E3"/>
    <w:rsid w:val="000259B9"/>
    <w:rsid w:val="00041491"/>
    <w:rsid w:val="00050D16"/>
    <w:rsid w:val="00074F2A"/>
    <w:rsid w:val="000A1CA8"/>
    <w:rsid w:val="000A466B"/>
    <w:rsid w:val="000B058C"/>
    <w:rsid w:val="000E4EE6"/>
    <w:rsid w:val="001454E2"/>
    <w:rsid w:val="00206CE8"/>
    <w:rsid w:val="0021526C"/>
    <w:rsid w:val="00283A2B"/>
    <w:rsid w:val="002A270A"/>
    <w:rsid w:val="002B30AD"/>
    <w:rsid w:val="002C2C01"/>
    <w:rsid w:val="00380E33"/>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4ECE"/>
    <w:rsid w:val="00C36276"/>
    <w:rsid w:val="00C42586"/>
    <w:rsid w:val="00C60CCD"/>
    <w:rsid w:val="00C84483"/>
    <w:rsid w:val="00C95551"/>
    <w:rsid w:val="00CB20D7"/>
    <w:rsid w:val="00CD461D"/>
    <w:rsid w:val="00CD77FD"/>
    <w:rsid w:val="00D020B0"/>
    <w:rsid w:val="00D11748"/>
    <w:rsid w:val="00D366CF"/>
    <w:rsid w:val="00E108AA"/>
    <w:rsid w:val="00E17AE3"/>
    <w:rsid w:val="00E31812"/>
    <w:rsid w:val="00E3749A"/>
    <w:rsid w:val="00E57763"/>
    <w:rsid w:val="00E6395D"/>
    <w:rsid w:val="00E7437F"/>
    <w:rsid w:val="00E865B8"/>
    <w:rsid w:val="00EC0B9B"/>
    <w:rsid w:val="00ED5E9F"/>
    <w:rsid w:val="00F0707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32E231-4387-4E9A-AB8E-E0E50262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E17AE3"/>
    <w:pPr>
      <w:keepNext/>
      <w:spacing w:before="240" w:after="60"/>
      <w:outlineLvl w:val="3"/>
    </w:pPr>
    <w:rPr>
      <w:sz w:val="22"/>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semiHidden/>
    <w:rsid w:val="00E17AE3"/>
    <w:rPr>
      <w:sz w:val="22"/>
      <w:lang w:val="en-GB" w:eastAsia="en-GB"/>
    </w:rPr>
  </w:style>
  <w:style w:type="paragraph" w:styleId="Normalindrykning">
    <w:name w:val="Normal Indent"/>
    <w:basedOn w:val="Normal"/>
    <w:unhideWhenUsed/>
    <w:rsid w:val="00E17AE3"/>
    <w:pPr>
      <w:spacing w:after="120"/>
      <w:ind w:left="720"/>
    </w:pPr>
    <w:rPr>
      <w:sz w:val="22"/>
      <w:lang w:val="en-GB" w:eastAsia="en-GB"/>
    </w:rPr>
  </w:style>
  <w:style w:type="paragraph" w:styleId="Brdtekst2">
    <w:name w:val="Body Text 2"/>
    <w:basedOn w:val="Normal"/>
    <w:link w:val="Brdtekst2Tegn"/>
    <w:uiPriority w:val="99"/>
    <w:semiHidden/>
    <w:unhideWhenUsed/>
    <w:rsid w:val="00E17AE3"/>
    <w:pPr>
      <w:spacing w:after="120" w:line="480" w:lineRule="auto"/>
    </w:pPr>
    <w:rPr>
      <w:sz w:val="22"/>
      <w:lang w:val="en-GB" w:eastAsia="en-GB"/>
    </w:rPr>
  </w:style>
  <w:style w:type="character" w:customStyle="1" w:styleId="Brdtekst2Tegn">
    <w:name w:val="Brødtekst 2 Tegn"/>
    <w:basedOn w:val="Standardskrifttypeiafsnit"/>
    <w:link w:val="Brdtekst2"/>
    <w:uiPriority w:val="99"/>
    <w:semiHidden/>
    <w:rsid w:val="00E17AE3"/>
    <w:rPr>
      <w:sz w:val="22"/>
      <w:lang w:val="en-GB" w:eastAsia="en-GB"/>
    </w:rPr>
  </w:style>
  <w:style w:type="paragraph" w:styleId="Brdtekstindrykning3">
    <w:name w:val="Body Text Indent 3"/>
    <w:basedOn w:val="Normal"/>
    <w:link w:val="Brdtekstindrykning3Tegn"/>
    <w:uiPriority w:val="99"/>
    <w:semiHidden/>
    <w:unhideWhenUsed/>
    <w:rsid w:val="00E17A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17AE3"/>
    <w:rPr>
      <w:sz w:val="16"/>
      <w:szCs w:val="16"/>
      <w:lang w:eastAsia="en-US"/>
    </w:rPr>
  </w:style>
  <w:style w:type="paragraph" w:customStyle="1" w:styleId="Default">
    <w:name w:val="Default"/>
    <w:rsid w:val="00E17AE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4752</Words>
  <Characters>31785</Characters>
  <Application>Microsoft Office Word</Application>
  <DocSecurity>4</DocSecurity>
  <Lines>264</Lines>
  <Paragraphs>72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2023111036 Punkt 2, 4.5, 4.6, 4.8, 5.1, 6.3, 6.6</dc:description>
  <cp:lastModifiedBy>Alexandra Wæver</cp:lastModifiedBy>
  <cp:revision>2</cp:revision>
  <cp:lastPrinted>2012-08-22T08:53:00Z</cp:lastPrinted>
  <dcterms:created xsi:type="dcterms:W3CDTF">2025-01-29T09:13:00Z</dcterms:created>
  <dcterms:modified xsi:type="dcterms:W3CDTF">2025-01-29T09:13:00Z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