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6105E" w14:textId="77777777" w:rsidR="009260DE" w:rsidRPr="00FC0E09" w:rsidRDefault="0021526C" w:rsidP="009260DE">
      <w:pPr>
        <w:rPr>
          <w:sz w:val="24"/>
          <w:szCs w:val="24"/>
        </w:rPr>
      </w:pPr>
      <w:bookmarkStart w:id="0" w:name="_GoBack"/>
      <w:bookmarkEnd w:id="0"/>
      <w:r w:rsidRPr="00FC0E09">
        <w:rPr>
          <w:noProof/>
          <w:sz w:val="24"/>
          <w:szCs w:val="24"/>
          <w:lang w:eastAsia="da-DK"/>
        </w:rPr>
        <w:drawing>
          <wp:anchor distT="0" distB="0" distL="114300" distR="114300" simplePos="0" relativeHeight="251658240" behindDoc="0" locked="0" layoutInCell="1" allowOverlap="1" wp14:anchorId="18E11682" wp14:editId="0E292BE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C0E09">
        <w:rPr>
          <w:sz w:val="24"/>
          <w:szCs w:val="24"/>
        </w:rPr>
        <w:br w:type="textWrapping" w:clear="all"/>
      </w:r>
    </w:p>
    <w:p w14:paraId="2A93A438" w14:textId="4947260C" w:rsidR="009260DE" w:rsidRPr="00FC0E09" w:rsidRDefault="009260DE" w:rsidP="009260DE">
      <w:pPr>
        <w:pStyle w:val="Titel"/>
        <w:tabs>
          <w:tab w:val="right" w:pos="9356"/>
        </w:tabs>
        <w:jc w:val="left"/>
        <w:rPr>
          <w:b w:val="0"/>
          <w:szCs w:val="24"/>
          <w:lang w:eastAsia="en-US"/>
        </w:rPr>
      </w:pPr>
      <w:r w:rsidRPr="00FC0E09">
        <w:rPr>
          <w:b w:val="0"/>
          <w:szCs w:val="24"/>
          <w:lang w:eastAsia="en-US"/>
        </w:rPr>
        <w:tab/>
      </w:r>
      <w:r w:rsidR="00841D6E">
        <w:rPr>
          <w:szCs w:val="24"/>
        </w:rPr>
        <w:t>7. februar 2024</w:t>
      </w:r>
    </w:p>
    <w:p w14:paraId="7D0FB555" w14:textId="77777777" w:rsidR="009260DE" w:rsidRPr="00FC0E09" w:rsidRDefault="009260DE" w:rsidP="009260DE">
      <w:pPr>
        <w:pStyle w:val="Titel"/>
        <w:tabs>
          <w:tab w:val="left" w:pos="8222"/>
        </w:tabs>
        <w:jc w:val="left"/>
        <w:rPr>
          <w:b w:val="0"/>
          <w:szCs w:val="24"/>
        </w:rPr>
      </w:pPr>
    </w:p>
    <w:p w14:paraId="5EAC7889" w14:textId="77777777" w:rsidR="009260DE" w:rsidRPr="00FC0E09" w:rsidRDefault="009260DE" w:rsidP="009260DE">
      <w:pPr>
        <w:pStyle w:val="Titel"/>
        <w:jc w:val="left"/>
        <w:rPr>
          <w:b w:val="0"/>
          <w:szCs w:val="24"/>
        </w:rPr>
      </w:pPr>
    </w:p>
    <w:p w14:paraId="199906F3" w14:textId="77777777" w:rsidR="009260DE" w:rsidRPr="00FC0E09" w:rsidRDefault="009260DE" w:rsidP="009260DE">
      <w:pPr>
        <w:pStyle w:val="Titel"/>
        <w:jc w:val="left"/>
        <w:rPr>
          <w:b w:val="0"/>
          <w:szCs w:val="24"/>
        </w:rPr>
      </w:pPr>
    </w:p>
    <w:p w14:paraId="1EAC5053" w14:textId="77777777" w:rsidR="009260DE" w:rsidRPr="00FC0E09" w:rsidRDefault="009260DE" w:rsidP="009260DE">
      <w:pPr>
        <w:jc w:val="center"/>
        <w:rPr>
          <w:b/>
          <w:sz w:val="24"/>
          <w:szCs w:val="24"/>
        </w:rPr>
      </w:pPr>
      <w:r w:rsidRPr="00FC0E09">
        <w:rPr>
          <w:b/>
          <w:sz w:val="24"/>
          <w:szCs w:val="24"/>
        </w:rPr>
        <w:t>PRODUKTRESUMÉ</w:t>
      </w:r>
    </w:p>
    <w:p w14:paraId="539254E5" w14:textId="77777777" w:rsidR="009260DE" w:rsidRPr="00FC0E09" w:rsidRDefault="009260DE" w:rsidP="009260DE">
      <w:pPr>
        <w:jc w:val="center"/>
        <w:rPr>
          <w:b/>
          <w:sz w:val="24"/>
          <w:szCs w:val="24"/>
        </w:rPr>
      </w:pPr>
    </w:p>
    <w:p w14:paraId="2FCFBFBE" w14:textId="77777777" w:rsidR="009260DE" w:rsidRPr="00FC0E09" w:rsidRDefault="009260DE" w:rsidP="009260DE">
      <w:pPr>
        <w:jc w:val="center"/>
        <w:rPr>
          <w:b/>
          <w:sz w:val="24"/>
          <w:szCs w:val="24"/>
        </w:rPr>
      </w:pPr>
      <w:r w:rsidRPr="00FC0E09">
        <w:rPr>
          <w:b/>
          <w:sz w:val="24"/>
          <w:szCs w:val="24"/>
        </w:rPr>
        <w:t>for</w:t>
      </w:r>
    </w:p>
    <w:p w14:paraId="4FFB9ABD" w14:textId="77777777" w:rsidR="000B058C" w:rsidRPr="00FC0E09" w:rsidRDefault="000B058C" w:rsidP="009260DE">
      <w:pPr>
        <w:jc w:val="center"/>
        <w:rPr>
          <w:b/>
          <w:sz w:val="24"/>
          <w:szCs w:val="24"/>
        </w:rPr>
      </w:pPr>
    </w:p>
    <w:p w14:paraId="026C1FC7" w14:textId="563EA399" w:rsidR="009260DE" w:rsidRPr="00FC0E09" w:rsidRDefault="002B3106" w:rsidP="009260DE">
      <w:pPr>
        <w:jc w:val="center"/>
        <w:rPr>
          <w:b/>
          <w:sz w:val="24"/>
          <w:szCs w:val="24"/>
        </w:rPr>
      </w:pPr>
      <w:proofErr w:type="spellStart"/>
      <w:r w:rsidRPr="00FC0E09">
        <w:rPr>
          <w:b/>
          <w:sz w:val="24"/>
          <w:szCs w:val="24"/>
        </w:rPr>
        <w:t>Furosemid</w:t>
      </w:r>
      <w:proofErr w:type="spellEnd"/>
      <w:r w:rsidRPr="00FC0E09">
        <w:rPr>
          <w:b/>
          <w:sz w:val="24"/>
          <w:szCs w:val="24"/>
        </w:rPr>
        <w:t xml:space="preserve"> "</w:t>
      </w:r>
      <w:proofErr w:type="spellStart"/>
      <w:r w:rsidRPr="00FC0E09">
        <w:rPr>
          <w:b/>
          <w:sz w:val="24"/>
          <w:szCs w:val="24"/>
        </w:rPr>
        <w:t>Basi</w:t>
      </w:r>
      <w:proofErr w:type="spellEnd"/>
      <w:r w:rsidRPr="00FC0E09">
        <w:rPr>
          <w:b/>
          <w:sz w:val="24"/>
          <w:szCs w:val="24"/>
        </w:rPr>
        <w:t>", injektions-/infusionsvæske, opløsning</w:t>
      </w:r>
    </w:p>
    <w:p w14:paraId="090BC3FA" w14:textId="77777777" w:rsidR="009260DE" w:rsidRPr="00FC0E09" w:rsidRDefault="009260DE" w:rsidP="009260DE">
      <w:pPr>
        <w:jc w:val="both"/>
        <w:rPr>
          <w:sz w:val="24"/>
          <w:szCs w:val="24"/>
        </w:rPr>
      </w:pPr>
    </w:p>
    <w:p w14:paraId="236A0785" w14:textId="77777777" w:rsidR="009260DE" w:rsidRPr="00FC0E09" w:rsidRDefault="009260DE" w:rsidP="009260DE">
      <w:pPr>
        <w:jc w:val="both"/>
        <w:rPr>
          <w:sz w:val="24"/>
          <w:szCs w:val="24"/>
        </w:rPr>
      </w:pPr>
    </w:p>
    <w:p w14:paraId="35AF3E8B" w14:textId="77777777" w:rsidR="009260DE" w:rsidRPr="00FC0E09" w:rsidRDefault="009260DE" w:rsidP="009260DE">
      <w:pPr>
        <w:tabs>
          <w:tab w:val="left" w:pos="851"/>
        </w:tabs>
        <w:ind w:left="851" w:hanging="851"/>
        <w:rPr>
          <w:b/>
          <w:sz w:val="24"/>
          <w:szCs w:val="24"/>
        </w:rPr>
      </w:pPr>
      <w:r w:rsidRPr="00FC0E09">
        <w:rPr>
          <w:b/>
          <w:sz w:val="24"/>
          <w:szCs w:val="24"/>
        </w:rPr>
        <w:t>0.</w:t>
      </w:r>
      <w:r w:rsidRPr="00FC0E09">
        <w:rPr>
          <w:b/>
          <w:sz w:val="24"/>
          <w:szCs w:val="24"/>
        </w:rPr>
        <w:tab/>
        <w:t>D.SP.NR.</w:t>
      </w:r>
    </w:p>
    <w:p w14:paraId="1EFF1ECC" w14:textId="639EF83A" w:rsidR="009260DE" w:rsidRPr="00FC0E09" w:rsidRDefault="002B3106" w:rsidP="009260DE">
      <w:pPr>
        <w:tabs>
          <w:tab w:val="left" w:pos="851"/>
        </w:tabs>
        <w:ind w:left="851"/>
        <w:rPr>
          <w:sz w:val="24"/>
          <w:szCs w:val="24"/>
        </w:rPr>
      </w:pPr>
      <w:r w:rsidRPr="00FC0E09">
        <w:rPr>
          <w:sz w:val="24"/>
          <w:szCs w:val="24"/>
        </w:rPr>
        <w:t>32623</w:t>
      </w:r>
    </w:p>
    <w:p w14:paraId="3C4D2E0F" w14:textId="77777777" w:rsidR="009260DE" w:rsidRPr="00FC0E09" w:rsidRDefault="009260DE" w:rsidP="009260DE">
      <w:pPr>
        <w:tabs>
          <w:tab w:val="left" w:pos="851"/>
        </w:tabs>
        <w:ind w:left="851"/>
        <w:rPr>
          <w:sz w:val="24"/>
          <w:szCs w:val="24"/>
        </w:rPr>
      </w:pPr>
    </w:p>
    <w:p w14:paraId="77ECC6E5" w14:textId="77777777" w:rsidR="009260DE" w:rsidRPr="00FC0E09" w:rsidRDefault="009260DE" w:rsidP="009260DE">
      <w:pPr>
        <w:tabs>
          <w:tab w:val="left" w:pos="851"/>
        </w:tabs>
        <w:ind w:left="851" w:hanging="851"/>
        <w:rPr>
          <w:b/>
          <w:sz w:val="24"/>
          <w:szCs w:val="24"/>
        </w:rPr>
      </w:pPr>
      <w:r w:rsidRPr="00FC0E09">
        <w:rPr>
          <w:b/>
          <w:sz w:val="24"/>
          <w:szCs w:val="24"/>
        </w:rPr>
        <w:t>1.</w:t>
      </w:r>
      <w:r w:rsidRPr="00FC0E09">
        <w:rPr>
          <w:b/>
          <w:sz w:val="24"/>
          <w:szCs w:val="24"/>
        </w:rPr>
        <w:tab/>
        <w:t>LÆGEMIDLETS NAVN</w:t>
      </w:r>
    </w:p>
    <w:p w14:paraId="51972A0A" w14:textId="4AA0F599" w:rsidR="009260DE" w:rsidRPr="00FC0E09" w:rsidRDefault="002B3106" w:rsidP="009260DE">
      <w:pPr>
        <w:tabs>
          <w:tab w:val="left" w:pos="851"/>
        </w:tabs>
        <w:ind w:left="851"/>
        <w:rPr>
          <w:sz w:val="24"/>
          <w:szCs w:val="24"/>
        </w:rPr>
      </w:pPr>
      <w:proofErr w:type="spellStart"/>
      <w:r w:rsidRPr="00FC0E09">
        <w:rPr>
          <w:sz w:val="24"/>
          <w:szCs w:val="24"/>
        </w:rPr>
        <w:t>Furosemid</w:t>
      </w:r>
      <w:proofErr w:type="spellEnd"/>
      <w:r w:rsidRPr="00FC0E09">
        <w:rPr>
          <w:sz w:val="24"/>
          <w:szCs w:val="24"/>
        </w:rPr>
        <w:t xml:space="preserve"> "</w:t>
      </w:r>
      <w:proofErr w:type="spellStart"/>
      <w:r w:rsidRPr="00FC0E09">
        <w:rPr>
          <w:sz w:val="24"/>
          <w:szCs w:val="24"/>
        </w:rPr>
        <w:t>Basi</w:t>
      </w:r>
      <w:proofErr w:type="spellEnd"/>
      <w:r w:rsidRPr="00FC0E09">
        <w:rPr>
          <w:sz w:val="24"/>
          <w:szCs w:val="24"/>
        </w:rPr>
        <w:t>"</w:t>
      </w:r>
    </w:p>
    <w:p w14:paraId="2F349C5F" w14:textId="77777777" w:rsidR="009260DE" w:rsidRPr="00FC0E09" w:rsidRDefault="009260DE" w:rsidP="009260DE">
      <w:pPr>
        <w:tabs>
          <w:tab w:val="left" w:pos="851"/>
        </w:tabs>
        <w:ind w:left="851"/>
        <w:rPr>
          <w:sz w:val="24"/>
          <w:szCs w:val="24"/>
        </w:rPr>
      </w:pPr>
    </w:p>
    <w:p w14:paraId="105FC115" w14:textId="77777777" w:rsidR="009260DE" w:rsidRPr="00FC0E09" w:rsidRDefault="009260DE" w:rsidP="009260DE">
      <w:pPr>
        <w:tabs>
          <w:tab w:val="left" w:pos="851"/>
        </w:tabs>
        <w:ind w:left="851" w:hanging="851"/>
        <w:rPr>
          <w:b/>
          <w:sz w:val="24"/>
          <w:szCs w:val="24"/>
        </w:rPr>
      </w:pPr>
      <w:r w:rsidRPr="00FC0E09">
        <w:rPr>
          <w:b/>
          <w:sz w:val="24"/>
          <w:szCs w:val="24"/>
        </w:rPr>
        <w:t>2.</w:t>
      </w:r>
      <w:r w:rsidRPr="00FC0E09">
        <w:rPr>
          <w:b/>
          <w:sz w:val="24"/>
          <w:szCs w:val="24"/>
        </w:rPr>
        <w:tab/>
        <w:t>KVALITATIV OG KVANTITATIV SAMMENSÆTNING</w:t>
      </w:r>
    </w:p>
    <w:p w14:paraId="00AA0525" w14:textId="77777777" w:rsidR="00813C4E" w:rsidRPr="00FC0E09" w:rsidRDefault="00813C4E" w:rsidP="001251A0">
      <w:pPr>
        <w:ind w:left="851"/>
        <w:rPr>
          <w:sz w:val="24"/>
          <w:szCs w:val="24"/>
        </w:rPr>
      </w:pPr>
      <w:r w:rsidRPr="00FC0E09">
        <w:rPr>
          <w:sz w:val="24"/>
          <w:szCs w:val="24"/>
          <w:lang w:bidi="da-DK"/>
        </w:rPr>
        <w:t xml:space="preserve">Hver ampul indeholder 20 mg </w:t>
      </w:r>
      <w:proofErr w:type="spellStart"/>
      <w:r w:rsidRPr="00FC0E09">
        <w:rPr>
          <w:sz w:val="24"/>
          <w:szCs w:val="24"/>
          <w:lang w:bidi="da-DK"/>
        </w:rPr>
        <w:t>furosemid</w:t>
      </w:r>
      <w:proofErr w:type="spellEnd"/>
      <w:r w:rsidRPr="00FC0E09">
        <w:rPr>
          <w:sz w:val="24"/>
          <w:szCs w:val="24"/>
          <w:lang w:bidi="da-DK"/>
        </w:rPr>
        <w:t>.</w:t>
      </w:r>
    </w:p>
    <w:p w14:paraId="15941DEF" w14:textId="77777777" w:rsidR="00813C4E" w:rsidRPr="00FC0E09" w:rsidRDefault="00813C4E" w:rsidP="001251A0">
      <w:pPr>
        <w:ind w:left="851"/>
        <w:rPr>
          <w:sz w:val="24"/>
          <w:szCs w:val="24"/>
        </w:rPr>
      </w:pPr>
      <w:r w:rsidRPr="00FC0E09">
        <w:rPr>
          <w:sz w:val="24"/>
          <w:szCs w:val="24"/>
          <w:lang w:bidi="da-DK"/>
        </w:rPr>
        <w:t xml:space="preserve">Hver 1 ml opløsning indeholder 10 mg </w:t>
      </w:r>
      <w:proofErr w:type="spellStart"/>
      <w:r w:rsidRPr="00FC0E09">
        <w:rPr>
          <w:sz w:val="24"/>
          <w:szCs w:val="24"/>
          <w:lang w:bidi="da-DK"/>
        </w:rPr>
        <w:t>furosemid</w:t>
      </w:r>
      <w:proofErr w:type="spellEnd"/>
      <w:r w:rsidRPr="00FC0E09">
        <w:rPr>
          <w:sz w:val="24"/>
          <w:szCs w:val="24"/>
          <w:lang w:bidi="da-DK"/>
        </w:rPr>
        <w:t>.</w:t>
      </w:r>
    </w:p>
    <w:p w14:paraId="6E4D03DC" w14:textId="77777777" w:rsidR="00813C4E" w:rsidRPr="00FC0E09" w:rsidRDefault="00813C4E" w:rsidP="001251A0">
      <w:pPr>
        <w:ind w:left="851"/>
        <w:rPr>
          <w:sz w:val="24"/>
          <w:szCs w:val="24"/>
        </w:rPr>
      </w:pPr>
    </w:p>
    <w:p w14:paraId="1B99F072" w14:textId="77777777" w:rsidR="00813C4E" w:rsidRPr="00FC0E09" w:rsidRDefault="00813C4E" w:rsidP="001251A0">
      <w:pPr>
        <w:ind w:left="851"/>
        <w:rPr>
          <w:bCs/>
          <w:noProof/>
          <w:sz w:val="24"/>
          <w:szCs w:val="24"/>
          <w:u w:val="single"/>
          <w:lang w:val="de-DE"/>
        </w:rPr>
      </w:pPr>
      <w:r w:rsidRPr="00FC0E09">
        <w:rPr>
          <w:noProof/>
          <w:sz w:val="24"/>
          <w:szCs w:val="24"/>
          <w:u w:val="single"/>
          <w:lang w:bidi="da-DK"/>
        </w:rPr>
        <w:t>Hjælpestof, som behandleren skal være opmærksom på</w:t>
      </w:r>
    </w:p>
    <w:p w14:paraId="7BA9F54A" w14:textId="77777777" w:rsidR="00813C4E" w:rsidRPr="00FC0E09" w:rsidRDefault="00813C4E" w:rsidP="001251A0">
      <w:pPr>
        <w:ind w:left="851"/>
        <w:rPr>
          <w:iCs/>
          <w:sz w:val="24"/>
          <w:szCs w:val="24"/>
          <w:u w:val="single"/>
        </w:rPr>
      </w:pPr>
      <w:r w:rsidRPr="00FC0E09">
        <w:rPr>
          <w:sz w:val="24"/>
          <w:szCs w:val="24"/>
          <w:lang w:bidi="da-DK"/>
        </w:rPr>
        <w:t>Hver ml opløsning indeholder ca. 3 mg natrium.</w:t>
      </w:r>
    </w:p>
    <w:p w14:paraId="42341AB5" w14:textId="77777777" w:rsidR="00813C4E" w:rsidRPr="00FC0E09" w:rsidRDefault="00813C4E" w:rsidP="001251A0">
      <w:pPr>
        <w:ind w:left="851"/>
        <w:rPr>
          <w:sz w:val="24"/>
          <w:szCs w:val="24"/>
        </w:rPr>
      </w:pPr>
      <w:r w:rsidRPr="00FC0E09">
        <w:rPr>
          <w:sz w:val="24"/>
          <w:szCs w:val="24"/>
          <w:lang w:bidi="da-DK"/>
        </w:rPr>
        <w:t>Alle hjælpestoffer er anført under pkt. 6.1.</w:t>
      </w:r>
    </w:p>
    <w:p w14:paraId="53F98F65" w14:textId="77777777" w:rsidR="009260DE" w:rsidRPr="00FC0E09" w:rsidRDefault="009260DE" w:rsidP="009260DE">
      <w:pPr>
        <w:tabs>
          <w:tab w:val="left" w:pos="851"/>
        </w:tabs>
        <w:ind w:left="851"/>
        <w:rPr>
          <w:sz w:val="24"/>
          <w:szCs w:val="24"/>
        </w:rPr>
      </w:pPr>
    </w:p>
    <w:p w14:paraId="27FF03EA" w14:textId="77777777" w:rsidR="009260DE" w:rsidRPr="00FC0E09" w:rsidRDefault="009260DE" w:rsidP="009260DE">
      <w:pPr>
        <w:tabs>
          <w:tab w:val="left" w:pos="851"/>
        </w:tabs>
        <w:ind w:left="851" w:hanging="851"/>
        <w:rPr>
          <w:b/>
          <w:sz w:val="24"/>
          <w:szCs w:val="24"/>
        </w:rPr>
      </w:pPr>
      <w:r w:rsidRPr="00FC0E09">
        <w:rPr>
          <w:b/>
          <w:sz w:val="24"/>
          <w:szCs w:val="24"/>
        </w:rPr>
        <w:t>3.</w:t>
      </w:r>
      <w:r w:rsidRPr="00FC0E09">
        <w:rPr>
          <w:b/>
          <w:sz w:val="24"/>
          <w:szCs w:val="24"/>
        </w:rPr>
        <w:tab/>
        <w:t>LÆGEMIDDELFORM</w:t>
      </w:r>
    </w:p>
    <w:p w14:paraId="0713E7A8" w14:textId="2B8E1766" w:rsidR="00813C4E" w:rsidRPr="00FC0E09" w:rsidRDefault="00813C4E" w:rsidP="001251A0">
      <w:pPr>
        <w:ind w:left="851"/>
        <w:rPr>
          <w:sz w:val="24"/>
          <w:szCs w:val="24"/>
        </w:rPr>
      </w:pPr>
      <w:r w:rsidRPr="00FC0E09">
        <w:rPr>
          <w:sz w:val="24"/>
          <w:szCs w:val="24"/>
          <w:lang w:bidi="da-DK"/>
        </w:rPr>
        <w:t>Injektions-/infusionsvæske, opløsning</w:t>
      </w:r>
    </w:p>
    <w:p w14:paraId="21AAD21A" w14:textId="77777777" w:rsidR="00813C4E" w:rsidRPr="00FC0E09" w:rsidRDefault="00813C4E" w:rsidP="001251A0">
      <w:pPr>
        <w:ind w:left="851"/>
        <w:rPr>
          <w:sz w:val="24"/>
          <w:szCs w:val="24"/>
        </w:rPr>
      </w:pPr>
      <w:r w:rsidRPr="00FC0E09">
        <w:rPr>
          <w:sz w:val="24"/>
          <w:szCs w:val="24"/>
          <w:lang w:bidi="da-DK"/>
        </w:rPr>
        <w:t xml:space="preserve">Klar og farveløs opløsning, fri for partikler, med en pH på 8,0-9,3 og en </w:t>
      </w:r>
      <w:proofErr w:type="spellStart"/>
      <w:r w:rsidRPr="00FC0E09">
        <w:rPr>
          <w:sz w:val="24"/>
          <w:szCs w:val="24"/>
          <w:lang w:bidi="da-DK"/>
        </w:rPr>
        <w:t>osmolalitet</w:t>
      </w:r>
      <w:proofErr w:type="spellEnd"/>
      <w:r w:rsidRPr="00FC0E09">
        <w:rPr>
          <w:sz w:val="24"/>
          <w:szCs w:val="24"/>
          <w:lang w:bidi="da-DK"/>
        </w:rPr>
        <w:t xml:space="preserve"> på 250-400 </w:t>
      </w:r>
      <w:proofErr w:type="spellStart"/>
      <w:r w:rsidRPr="00FC0E09">
        <w:rPr>
          <w:sz w:val="24"/>
          <w:szCs w:val="24"/>
          <w:lang w:bidi="da-DK"/>
        </w:rPr>
        <w:t>mOsmol</w:t>
      </w:r>
      <w:proofErr w:type="spellEnd"/>
      <w:r w:rsidRPr="00FC0E09">
        <w:rPr>
          <w:sz w:val="24"/>
          <w:szCs w:val="24"/>
          <w:lang w:bidi="da-DK"/>
        </w:rPr>
        <w:t>.</w:t>
      </w:r>
    </w:p>
    <w:p w14:paraId="7D1E88E9" w14:textId="77777777" w:rsidR="009260DE" w:rsidRPr="00FC0E09" w:rsidRDefault="009260DE" w:rsidP="009260DE">
      <w:pPr>
        <w:tabs>
          <w:tab w:val="left" w:pos="851"/>
        </w:tabs>
        <w:ind w:left="851"/>
        <w:rPr>
          <w:sz w:val="24"/>
          <w:szCs w:val="24"/>
        </w:rPr>
      </w:pPr>
    </w:p>
    <w:p w14:paraId="1777607D" w14:textId="77777777" w:rsidR="009260DE" w:rsidRPr="00FC0E09" w:rsidRDefault="009260DE" w:rsidP="009260DE">
      <w:pPr>
        <w:tabs>
          <w:tab w:val="left" w:pos="851"/>
        </w:tabs>
        <w:ind w:left="851"/>
        <w:rPr>
          <w:sz w:val="24"/>
          <w:szCs w:val="24"/>
        </w:rPr>
      </w:pPr>
    </w:p>
    <w:p w14:paraId="59BD490A" w14:textId="77777777" w:rsidR="009260DE" w:rsidRPr="00FC0E09" w:rsidRDefault="009260DE" w:rsidP="009260DE">
      <w:pPr>
        <w:tabs>
          <w:tab w:val="left" w:pos="851"/>
        </w:tabs>
        <w:ind w:left="851" w:hanging="851"/>
        <w:rPr>
          <w:b/>
          <w:sz w:val="24"/>
          <w:szCs w:val="24"/>
        </w:rPr>
      </w:pPr>
      <w:r w:rsidRPr="00FC0E09">
        <w:rPr>
          <w:b/>
          <w:sz w:val="24"/>
          <w:szCs w:val="24"/>
        </w:rPr>
        <w:t>4.</w:t>
      </w:r>
      <w:r w:rsidRPr="00FC0E09">
        <w:rPr>
          <w:b/>
          <w:sz w:val="24"/>
          <w:szCs w:val="24"/>
        </w:rPr>
        <w:tab/>
        <w:t>KLINISKE OPLYSNINGER</w:t>
      </w:r>
    </w:p>
    <w:p w14:paraId="4DA7F639" w14:textId="77777777" w:rsidR="009260DE" w:rsidRPr="00FC0E09" w:rsidRDefault="009260DE" w:rsidP="009260DE">
      <w:pPr>
        <w:tabs>
          <w:tab w:val="left" w:pos="851"/>
        </w:tabs>
        <w:ind w:left="851"/>
        <w:rPr>
          <w:b/>
          <w:sz w:val="24"/>
          <w:szCs w:val="24"/>
        </w:rPr>
      </w:pPr>
    </w:p>
    <w:p w14:paraId="3F9DD0A2" w14:textId="77777777" w:rsidR="009260DE" w:rsidRPr="00FC0E09" w:rsidRDefault="009260DE" w:rsidP="009260DE">
      <w:pPr>
        <w:tabs>
          <w:tab w:val="left" w:pos="851"/>
        </w:tabs>
        <w:ind w:left="851" w:hanging="851"/>
        <w:rPr>
          <w:b/>
          <w:sz w:val="24"/>
          <w:szCs w:val="24"/>
          <w:u w:val="single"/>
        </w:rPr>
      </w:pPr>
      <w:r w:rsidRPr="00FC0E09">
        <w:rPr>
          <w:b/>
          <w:sz w:val="24"/>
          <w:szCs w:val="24"/>
        </w:rPr>
        <w:t>4.1</w:t>
      </w:r>
      <w:r w:rsidRPr="00FC0E09">
        <w:rPr>
          <w:b/>
          <w:sz w:val="24"/>
          <w:szCs w:val="24"/>
        </w:rPr>
        <w:tab/>
        <w:t>Terapeutiske indikationer</w:t>
      </w:r>
    </w:p>
    <w:p w14:paraId="312CB93D" w14:textId="7DC8AE66" w:rsidR="00813C4E" w:rsidRPr="00FC0E09" w:rsidRDefault="00813C4E" w:rsidP="001251A0">
      <w:pPr>
        <w:ind w:left="851"/>
        <w:rPr>
          <w:sz w:val="24"/>
          <w:szCs w:val="24"/>
        </w:rPr>
      </w:pPr>
      <w:proofErr w:type="spellStart"/>
      <w:r w:rsidRPr="00FC0E09">
        <w:rPr>
          <w:sz w:val="24"/>
          <w:szCs w:val="24"/>
          <w:lang w:bidi="da-DK"/>
        </w:rPr>
        <w:t>Furosemid</w:t>
      </w:r>
      <w:proofErr w:type="spellEnd"/>
      <w:r w:rsidRPr="00FC0E09">
        <w:rPr>
          <w:sz w:val="24"/>
          <w:szCs w:val="24"/>
          <w:lang w:bidi="da-DK"/>
        </w:rPr>
        <w:t xml:space="preserve"> </w:t>
      </w:r>
      <w:r w:rsidR="00EF7FC9">
        <w:rPr>
          <w:sz w:val="24"/>
          <w:szCs w:val="24"/>
          <w:lang w:bidi="da-DK"/>
        </w:rPr>
        <w:t>"</w:t>
      </w:r>
      <w:proofErr w:type="spellStart"/>
      <w:r w:rsidR="00EF7FC9">
        <w:rPr>
          <w:sz w:val="24"/>
          <w:szCs w:val="24"/>
          <w:lang w:bidi="da-DK"/>
        </w:rPr>
        <w:t>Basi</w:t>
      </w:r>
      <w:proofErr w:type="spellEnd"/>
      <w:r w:rsidR="00EF7FC9">
        <w:rPr>
          <w:sz w:val="24"/>
          <w:szCs w:val="24"/>
          <w:lang w:bidi="da-DK"/>
        </w:rPr>
        <w:t>"</w:t>
      </w:r>
      <w:r w:rsidRPr="00FC0E09">
        <w:rPr>
          <w:sz w:val="24"/>
          <w:szCs w:val="24"/>
          <w:lang w:bidi="da-DK"/>
        </w:rPr>
        <w:t xml:space="preserve"> er indiceret, når der ikke opnås tilstrækkelig diurese ved oral administration af </w:t>
      </w:r>
      <w:proofErr w:type="spellStart"/>
      <w:r w:rsidRPr="00FC0E09">
        <w:rPr>
          <w:sz w:val="24"/>
          <w:szCs w:val="24"/>
          <w:lang w:bidi="da-DK"/>
        </w:rPr>
        <w:t>furosemid</w:t>
      </w:r>
      <w:proofErr w:type="spellEnd"/>
      <w:r w:rsidRPr="00FC0E09">
        <w:rPr>
          <w:sz w:val="24"/>
          <w:szCs w:val="24"/>
          <w:lang w:bidi="da-DK"/>
        </w:rPr>
        <w:t>, eller når oral anvendelse ikke er mulig:</w:t>
      </w:r>
    </w:p>
    <w:p w14:paraId="1BCB17BA" w14:textId="77777777" w:rsidR="00813C4E" w:rsidRPr="00C811E5" w:rsidRDefault="00813C4E" w:rsidP="00C811E5">
      <w:pPr>
        <w:pStyle w:val="Listeafsnit"/>
        <w:numPr>
          <w:ilvl w:val="0"/>
          <w:numId w:val="8"/>
        </w:numPr>
        <w:ind w:left="1276" w:hanging="425"/>
        <w:rPr>
          <w:sz w:val="24"/>
          <w:szCs w:val="24"/>
        </w:rPr>
      </w:pPr>
      <w:r w:rsidRPr="00C811E5">
        <w:rPr>
          <w:sz w:val="24"/>
          <w:szCs w:val="24"/>
          <w:lang w:bidi="da-DK"/>
        </w:rPr>
        <w:t xml:space="preserve">ødemer og/eller </w:t>
      </w:r>
      <w:proofErr w:type="spellStart"/>
      <w:r w:rsidRPr="00C811E5">
        <w:rPr>
          <w:sz w:val="24"/>
          <w:szCs w:val="24"/>
          <w:lang w:bidi="da-DK"/>
        </w:rPr>
        <w:t>ascites</w:t>
      </w:r>
      <w:proofErr w:type="spellEnd"/>
      <w:r w:rsidRPr="00C811E5">
        <w:rPr>
          <w:sz w:val="24"/>
          <w:szCs w:val="24"/>
          <w:lang w:bidi="da-DK"/>
        </w:rPr>
        <w:t xml:space="preserve"> sekundært til hjerte- eller leversygdomme</w:t>
      </w:r>
    </w:p>
    <w:p w14:paraId="595A07BF" w14:textId="77777777" w:rsidR="00813C4E" w:rsidRPr="00C811E5" w:rsidRDefault="00813C4E" w:rsidP="00C811E5">
      <w:pPr>
        <w:pStyle w:val="Listeafsnit"/>
        <w:numPr>
          <w:ilvl w:val="0"/>
          <w:numId w:val="8"/>
        </w:numPr>
        <w:ind w:left="1276" w:hanging="425"/>
        <w:rPr>
          <w:sz w:val="24"/>
          <w:szCs w:val="24"/>
        </w:rPr>
      </w:pPr>
      <w:r w:rsidRPr="00C811E5">
        <w:rPr>
          <w:sz w:val="24"/>
          <w:szCs w:val="24"/>
          <w:lang w:bidi="da-DK"/>
        </w:rPr>
        <w:t>ødemer sekundært til nyresygdomme</w:t>
      </w:r>
    </w:p>
    <w:p w14:paraId="6DE807AC" w14:textId="77777777" w:rsidR="00813C4E" w:rsidRPr="00C811E5" w:rsidRDefault="00813C4E" w:rsidP="00C811E5">
      <w:pPr>
        <w:pStyle w:val="Listeafsnit"/>
        <w:numPr>
          <w:ilvl w:val="0"/>
          <w:numId w:val="8"/>
        </w:numPr>
        <w:ind w:left="1276" w:hanging="425"/>
        <w:rPr>
          <w:sz w:val="24"/>
          <w:szCs w:val="24"/>
        </w:rPr>
      </w:pPr>
      <w:r w:rsidRPr="00C811E5">
        <w:rPr>
          <w:sz w:val="24"/>
          <w:szCs w:val="24"/>
          <w:lang w:bidi="da-DK"/>
        </w:rPr>
        <w:t>lungeødem (f.eks. ved akut hjertesvigt)</w:t>
      </w:r>
    </w:p>
    <w:p w14:paraId="797B30CA" w14:textId="77777777" w:rsidR="00813C4E" w:rsidRPr="00C811E5" w:rsidRDefault="00813C4E" w:rsidP="00C811E5">
      <w:pPr>
        <w:pStyle w:val="Listeafsnit"/>
        <w:numPr>
          <w:ilvl w:val="0"/>
          <w:numId w:val="8"/>
        </w:numPr>
        <w:ind w:left="1276" w:hanging="425"/>
        <w:rPr>
          <w:sz w:val="24"/>
          <w:szCs w:val="24"/>
        </w:rPr>
      </w:pPr>
      <w:proofErr w:type="spellStart"/>
      <w:r w:rsidRPr="00C811E5">
        <w:rPr>
          <w:sz w:val="24"/>
          <w:szCs w:val="24"/>
          <w:lang w:bidi="da-DK"/>
        </w:rPr>
        <w:t>hypertensive</w:t>
      </w:r>
      <w:proofErr w:type="spellEnd"/>
      <w:r w:rsidRPr="00C811E5">
        <w:rPr>
          <w:sz w:val="24"/>
          <w:szCs w:val="24"/>
          <w:lang w:bidi="da-DK"/>
        </w:rPr>
        <w:t xml:space="preserve"> kriser (i tillæg til andre terapeutiske foranstaltninger).</w:t>
      </w:r>
    </w:p>
    <w:p w14:paraId="060BB763" w14:textId="77777777" w:rsidR="00813C4E" w:rsidRPr="00FC0E09" w:rsidRDefault="00813C4E" w:rsidP="001251A0">
      <w:pPr>
        <w:ind w:left="851"/>
        <w:rPr>
          <w:sz w:val="24"/>
          <w:szCs w:val="24"/>
        </w:rPr>
      </w:pPr>
    </w:p>
    <w:p w14:paraId="0A870A24" w14:textId="659B68E4" w:rsidR="00813C4E" w:rsidRPr="00FC0E09" w:rsidRDefault="00813C4E" w:rsidP="001251A0">
      <w:pPr>
        <w:ind w:left="851"/>
        <w:rPr>
          <w:sz w:val="24"/>
          <w:szCs w:val="24"/>
        </w:rPr>
      </w:pPr>
      <w:bookmarkStart w:id="1" w:name="_Hlk117172883"/>
      <w:proofErr w:type="spellStart"/>
      <w:r w:rsidRPr="00FC0E09">
        <w:rPr>
          <w:sz w:val="24"/>
          <w:szCs w:val="24"/>
          <w:lang w:bidi="da-DK"/>
        </w:rPr>
        <w:t>Furosemid</w:t>
      </w:r>
      <w:proofErr w:type="spellEnd"/>
      <w:r w:rsidRPr="00FC0E09">
        <w:rPr>
          <w:sz w:val="24"/>
          <w:szCs w:val="24"/>
          <w:lang w:bidi="da-DK"/>
        </w:rPr>
        <w:t xml:space="preserve"> </w:t>
      </w:r>
      <w:r w:rsidR="00EF7FC9">
        <w:rPr>
          <w:sz w:val="24"/>
          <w:szCs w:val="24"/>
          <w:lang w:bidi="da-DK"/>
        </w:rPr>
        <w:t>"</w:t>
      </w:r>
      <w:proofErr w:type="spellStart"/>
      <w:r w:rsidR="00EF7FC9">
        <w:rPr>
          <w:sz w:val="24"/>
          <w:szCs w:val="24"/>
          <w:lang w:bidi="da-DK"/>
        </w:rPr>
        <w:t>Basi</w:t>
      </w:r>
      <w:proofErr w:type="spellEnd"/>
      <w:r w:rsidR="00EF7FC9">
        <w:rPr>
          <w:sz w:val="24"/>
          <w:szCs w:val="24"/>
          <w:lang w:bidi="da-DK"/>
        </w:rPr>
        <w:t>"</w:t>
      </w:r>
      <w:r w:rsidRPr="00FC0E09">
        <w:rPr>
          <w:sz w:val="24"/>
          <w:szCs w:val="24"/>
          <w:lang w:bidi="da-DK"/>
        </w:rPr>
        <w:t xml:space="preserve"> er indiceret til voksne og unge i alderen 15 år og derover. Dette lægemiddel må kun undtagelsesvis anvendes til spædbørn og børn under 15 år</w:t>
      </w:r>
      <w:bookmarkEnd w:id="1"/>
      <w:r w:rsidRPr="00FC0E09">
        <w:rPr>
          <w:sz w:val="24"/>
          <w:szCs w:val="24"/>
          <w:lang w:bidi="da-DK"/>
        </w:rPr>
        <w:t>.</w:t>
      </w:r>
    </w:p>
    <w:p w14:paraId="1F7D6C3E" w14:textId="482B3E74" w:rsidR="00EF7FC9" w:rsidRDefault="00EF7FC9">
      <w:pPr>
        <w:rPr>
          <w:sz w:val="24"/>
          <w:szCs w:val="24"/>
        </w:rPr>
      </w:pPr>
      <w:r>
        <w:rPr>
          <w:sz w:val="24"/>
          <w:szCs w:val="24"/>
        </w:rPr>
        <w:br w:type="page"/>
      </w:r>
    </w:p>
    <w:p w14:paraId="3E07B1A5" w14:textId="77777777" w:rsidR="009260DE" w:rsidRPr="00FC0E09" w:rsidRDefault="009260DE" w:rsidP="009260DE">
      <w:pPr>
        <w:tabs>
          <w:tab w:val="left" w:pos="851"/>
        </w:tabs>
        <w:ind w:left="851"/>
        <w:rPr>
          <w:sz w:val="24"/>
          <w:szCs w:val="24"/>
        </w:rPr>
      </w:pPr>
    </w:p>
    <w:p w14:paraId="29AE4E75" w14:textId="77777777" w:rsidR="009260DE" w:rsidRPr="00FC0E09" w:rsidRDefault="009260DE" w:rsidP="009260DE">
      <w:pPr>
        <w:tabs>
          <w:tab w:val="left" w:pos="851"/>
        </w:tabs>
        <w:ind w:left="851" w:hanging="851"/>
        <w:rPr>
          <w:b/>
          <w:sz w:val="24"/>
          <w:szCs w:val="24"/>
        </w:rPr>
      </w:pPr>
      <w:r w:rsidRPr="00FC0E09">
        <w:rPr>
          <w:b/>
          <w:sz w:val="24"/>
          <w:szCs w:val="24"/>
        </w:rPr>
        <w:t>4.2</w:t>
      </w:r>
      <w:r w:rsidRPr="00FC0E09">
        <w:rPr>
          <w:b/>
          <w:sz w:val="24"/>
          <w:szCs w:val="24"/>
        </w:rPr>
        <w:tab/>
        <w:t xml:space="preserve">Dosering og </w:t>
      </w:r>
      <w:r w:rsidR="002C1EC0" w:rsidRPr="00FC0E09">
        <w:rPr>
          <w:b/>
          <w:sz w:val="24"/>
          <w:szCs w:val="24"/>
        </w:rPr>
        <w:t>administration</w:t>
      </w:r>
    </w:p>
    <w:p w14:paraId="268C5CE7" w14:textId="77777777" w:rsidR="00813C4E" w:rsidRPr="00FC0E09" w:rsidRDefault="00813C4E" w:rsidP="001251A0">
      <w:pPr>
        <w:ind w:left="851"/>
        <w:rPr>
          <w:sz w:val="24"/>
          <w:szCs w:val="24"/>
        </w:rPr>
      </w:pPr>
      <w:r w:rsidRPr="00FC0E09">
        <w:rPr>
          <w:sz w:val="24"/>
          <w:szCs w:val="24"/>
          <w:lang w:bidi="da-DK"/>
        </w:rPr>
        <w:t>Doseringen bør etableres individuelt, hovedsageligt afhængigt af behandlingens succes. Der bør altid anvendes den laveste dosis, hvor den ønskede effekt opnås.</w:t>
      </w:r>
    </w:p>
    <w:p w14:paraId="71D4E03C" w14:textId="77777777" w:rsidR="00813C4E" w:rsidRPr="00FC0E09" w:rsidRDefault="00813C4E" w:rsidP="001251A0">
      <w:pPr>
        <w:ind w:left="851"/>
        <w:rPr>
          <w:sz w:val="24"/>
          <w:szCs w:val="24"/>
        </w:rPr>
      </w:pPr>
    </w:p>
    <w:p w14:paraId="0EAB413B" w14:textId="77777777" w:rsidR="00813C4E" w:rsidRPr="00FC0E09" w:rsidRDefault="00813C4E" w:rsidP="001251A0">
      <w:pPr>
        <w:ind w:left="851"/>
        <w:rPr>
          <w:sz w:val="24"/>
          <w:szCs w:val="24"/>
          <w:u w:val="single"/>
        </w:rPr>
      </w:pPr>
      <w:r w:rsidRPr="00FC0E09">
        <w:rPr>
          <w:sz w:val="24"/>
          <w:szCs w:val="24"/>
          <w:u w:val="single"/>
          <w:lang w:bidi="da-DK"/>
        </w:rPr>
        <w:t>Dosering</w:t>
      </w:r>
    </w:p>
    <w:p w14:paraId="5AF22968" w14:textId="77777777" w:rsidR="00813C4E" w:rsidRPr="00FC0E09" w:rsidRDefault="00813C4E" w:rsidP="001251A0">
      <w:pPr>
        <w:ind w:left="851"/>
        <w:rPr>
          <w:sz w:val="24"/>
          <w:szCs w:val="24"/>
          <w:u w:val="single"/>
        </w:rPr>
      </w:pPr>
    </w:p>
    <w:p w14:paraId="172B64BC" w14:textId="77777777" w:rsidR="00813C4E" w:rsidRPr="00FC0E09" w:rsidRDefault="00813C4E" w:rsidP="001251A0">
      <w:pPr>
        <w:ind w:left="851"/>
        <w:rPr>
          <w:i/>
          <w:iCs/>
          <w:sz w:val="24"/>
          <w:szCs w:val="24"/>
        </w:rPr>
      </w:pPr>
      <w:r w:rsidRPr="00FC0E09">
        <w:rPr>
          <w:i/>
          <w:sz w:val="24"/>
          <w:szCs w:val="24"/>
          <w:lang w:bidi="da-DK"/>
        </w:rPr>
        <w:t>Voksne</w:t>
      </w:r>
    </w:p>
    <w:p w14:paraId="76C42DA0" w14:textId="77777777" w:rsidR="00813C4E" w:rsidRPr="00FC0E09" w:rsidRDefault="00813C4E" w:rsidP="001251A0">
      <w:pPr>
        <w:ind w:left="851"/>
        <w:rPr>
          <w:sz w:val="24"/>
          <w:szCs w:val="24"/>
          <w:u w:val="single"/>
        </w:rPr>
      </w:pPr>
    </w:p>
    <w:p w14:paraId="5F174F34" w14:textId="77777777" w:rsidR="00813C4E" w:rsidRPr="00FC0E09" w:rsidRDefault="00813C4E" w:rsidP="001251A0">
      <w:pPr>
        <w:ind w:left="851"/>
        <w:rPr>
          <w:i/>
          <w:iCs/>
          <w:sz w:val="24"/>
          <w:szCs w:val="24"/>
        </w:rPr>
      </w:pPr>
      <w:r w:rsidRPr="00FC0E09">
        <w:rPr>
          <w:i/>
          <w:sz w:val="24"/>
          <w:szCs w:val="24"/>
          <w:lang w:bidi="da-DK"/>
        </w:rPr>
        <w:t xml:space="preserve">Ødemer og/eller </w:t>
      </w:r>
      <w:proofErr w:type="spellStart"/>
      <w:r w:rsidRPr="00FC0E09">
        <w:rPr>
          <w:i/>
          <w:sz w:val="24"/>
          <w:szCs w:val="24"/>
          <w:lang w:bidi="da-DK"/>
        </w:rPr>
        <w:t>ascites</w:t>
      </w:r>
      <w:proofErr w:type="spellEnd"/>
      <w:r w:rsidRPr="00FC0E09">
        <w:rPr>
          <w:i/>
          <w:sz w:val="24"/>
          <w:szCs w:val="24"/>
          <w:lang w:bidi="da-DK"/>
        </w:rPr>
        <w:t xml:space="preserve"> sekundært til hjerte- eller leversygdomme </w:t>
      </w:r>
    </w:p>
    <w:p w14:paraId="1C46764E" w14:textId="77777777" w:rsidR="00813C4E" w:rsidRPr="00FC0E09" w:rsidRDefault="00813C4E" w:rsidP="001251A0">
      <w:pPr>
        <w:ind w:left="851"/>
        <w:rPr>
          <w:sz w:val="24"/>
          <w:szCs w:val="24"/>
        </w:rPr>
      </w:pPr>
      <w:r w:rsidRPr="00FC0E09">
        <w:rPr>
          <w:sz w:val="24"/>
          <w:szCs w:val="24"/>
          <w:lang w:bidi="da-DK"/>
        </w:rPr>
        <w:t xml:space="preserve">Startdosis 2-4 ml (svarende til 20-40 mg </w:t>
      </w:r>
      <w:proofErr w:type="spellStart"/>
      <w:r w:rsidRPr="00FC0E09">
        <w:rPr>
          <w:sz w:val="24"/>
          <w:szCs w:val="24"/>
          <w:lang w:bidi="da-DK"/>
        </w:rPr>
        <w:t>furosemid</w:t>
      </w:r>
      <w:proofErr w:type="spellEnd"/>
      <w:r w:rsidRPr="00FC0E09">
        <w:rPr>
          <w:sz w:val="24"/>
          <w:szCs w:val="24"/>
          <w:lang w:bidi="da-DK"/>
        </w:rPr>
        <w:t>) intravenøst. Ved ødemer, der er vanskelige at mobilisere, kan denne dosis gentages med passende intervaller, indtil diurese begynder.</w:t>
      </w:r>
    </w:p>
    <w:p w14:paraId="56353DD7" w14:textId="77777777" w:rsidR="00813C4E" w:rsidRPr="00FC0E09" w:rsidRDefault="00813C4E" w:rsidP="001251A0">
      <w:pPr>
        <w:ind w:left="851"/>
        <w:rPr>
          <w:sz w:val="24"/>
          <w:szCs w:val="24"/>
        </w:rPr>
      </w:pPr>
    </w:p>
    <w:p w14:paraId="53924116" w14:textId="77777777" w:rsidR="00813C4E" w:rsidRPr="00FC0E09" w:rsidRDefault="00813C4E" w:rsidP="001251A0">
      <w:pPr>
        <w:ind w:left="851"/>
        <w:rPr>
          <w:i/>
          <w:iCs/>
          <w:sz w:val="24"/>
          <w:szCs w:val="24"/>
        </w:rPr>
      </w:pPr>
      <w:r w:rsidRPr="00FC0E09">
        <w:rPr>
          <w:i/>
          <w:sz w:val="24"/>
          <w:szCs w:val="24"/>
          <w:lang w:bidi="da-DK"/>
        </w:rPr>
        <w:t>Ødemer sekundært til nyresygdomme</w:t>
      </w:r>
    </w:p>
    <w:p w14:paraId="2CD7DCFC" w14:textId="77777777" w:rsidR="00813C4E" w:rsidRPr="00FC0E09" w:rsidRDefault="00813C4E" w:rsidP="001251A0">
      <w:pPr>
        <w:ind w:left="851"/>
        <w:rPr>
          <w:sz w:val="24"/>
          <w:szCs w:val="24"/>
        </w:rPr>
      </w:pPr>
      <w:r w:rsidRPr="00FC0E09">
        <w:rPr>
          <w:sz w:val="24"/>
          <w:szCs w:val="24"/>
          <w:lang w:bidi="da-DK"/>
        </w:rPr>
        <w:t xml:space="preserve">Startdosis 2-4 ml (svarende til 20-40 mg </w:t>
      </w:r>
      <w:proofErr w:type="spellStart"/>
      <w:r w:rsidRPr="00FC0E09">
        <w:rPr>
          <w:sz w:val="24"/>
          <w:szCs w:val="24"/>
          <w:lang w:bidi="da-DK"/>
        </w:rPr>
        <w:t>furosemid</w:t>
      </w:r>
      <w:proofErr w:type="spellEnd"/>
      <w:r w:rsidRPr="00FC0E09">
        <w:rPr>
          <w:sz w:val="24"/>
          <w:szCs w:val="24"/>
          <w:lang w:bidi="da-DK"/>
        </w:rPr>
        <w:t>) intravenøst. Ved ødemer, der er vanskelige at mobilisere, kan denne dosis gentages med passende intervaller, indtil diurese begynder.</w:t>
      </w:r>
    </w:p>
    <w:p w14:paraId="704569EA" w14:textId="77777777" w:rsidR="00813C4E" w:rsidRPr="00FC0E09" w:rsidRDefault="00813C4E" w:rsidP="001251A0">
      <w:pPr>
        <w:ind w:left="851"/>
        <w:rPr>
          <w:sz w:val="24"/>
          <w:szCs w:val="24"/>
        </w:rPr>
      </w:pPr>
      <w:r w:rsidRPr="00FC0E09">
        <w:rPr>
          <w:sz w:val="24"/>
          <w:szCs w:val="24"/>
          <w:lang w:bidi="da-DK"/>
        </w:rPr>
        <w:t xml:space="preserve">Ved </w:t>
      </w:r>
      <w:proofErr w:type="spellStart"/>
      <w:r w:rsidRPr="00FC0E09">
        <w:rPr>
          <w:sz w:val="24"/>
          <w:szCs w:val="24"/>
          <w:lang w:bidi="da-DK"/>
        </w:rPr>
        <w:t>nefrotisk</w:t>
      </w:r>
      <w:proofErr w:type="spellEnd"/>
      <w:r w:rsidRPr="00FC0E09">
        <w:rPr>
          <w:sz w:val="24"/>
          <w:szCs w:val="24"/>
          <w:lang w:bidi="da-DK"/>
        </w:rPr>
        <w:t xml:space="preserve"> syndrom skal dosis fastsættes med forsigtighed på grund af risikoen for en stigning i bivirkningerne.</w:t>
      </w:r>
    </w:p>
    <w:p w14:paraId="31FD22F4" w14:textId="77777777" w:rsidR="00813C4E" w:rsidRPr="00FC0E09" w:rsidRDefault="00813C4E" w:rsidP="001251A0">
      <w:pPr>
        <w:ind w:left="851"/>
        <w:rPr>
          <w:sz w:val="24"/>
          <w:szCs w:val="24"/>
        </w:rPr>
      </w:pPr>
    </w:p>
    <w:p w14:paraId="5732C8AD" w14:textId="77777777" w:rsidR="00813C4E" w:rsidRPr="00FC0E09" w:rsidRDefault="00813C4E" w:rsidP="001251A0">
      <w:pPr>
        <w:ind w:left="851"/>
        <w:rPr>
          <w:i/>
          <w:iCs/>
          <w:sz w:val="24"/>
          <w:szCs w:val="24"/>
        </w:rPr>
      </w:pPr>
      <w:r w:rsidRPr="00FC0E09">
        <w:rPr>
          <w:i/>
          <w:sz w:val="24"/>
          <w:szCs w:val="24"/>
          <w:lang w:bidi="da-DK"/>
        </w:rPr>
        <w:t>Lungeødem (f.eks. ved akut hjertesvigt)</w:t>
      </w:r>
    </w:p>
    <w:p w14:paraId="52496D1D" w14:textId="77777777" w:rsidR="00813C4E" w:rsidRPr="00FC0E09" w:rsidRDefault="00813C4E" w:rsidP="001251A0">
      <w:pPr>
        <w:ind w:left="851"/>
        <w:rPr>
          <w:sz w:val="24"/>
          <w:szCs w:val="24"/>
        </w:rPr>
      </w:pPr>
      <w:r w:rsidRPr="00FC0E09">
        <w:rPr>
          <w:sz w:val="24"/>
          <w:szCs w:val="24"/>
          <w:lang w:bidi="da-DK"/>
        </w:rPr>
        <w:t xml:space="preserve">Anvendes sammen med andre terapeutiske foranstaltninger. Startdosis 2-4 ml (svarende til 20-40 mg </w:t>
      </w:r>
      <w:proofErr w:type="spellStart"/>
      <w:r w:rsidRPr="00FC0E09">
        <w:rPr>
          <w:sz w:val="24"/>
          <w:szCs w:val="24"/>
          <w:lang w:bidi="da-DK"/>
        </w:rPr>
        <w:t>furosemid</w:t>
      </w:r>
      <w:proofErr w:type="spellEnd"/>
      <w:r w:rsidRPr="00FC0E09">
        <w:rPr>
          <w:sz w:val="24"/>
          <w:szCs w:val="24"/>
          <w:lang w:bidi="da-DK"/>
        </w:rPr>
        <w:t>) intravenøst.</w:t>
      </w:r>
    </w:p>
    <w:p w14:paraId="65EBCA53" w14:textId="77777777" w:rsidR="00813C4E" w:rsidRPr="00FC0E09" w:rsidRDefault="00813C4E" w:rsidP="001251A0">
      <w:pPr>
        <w:ind w:left="851"/>
        <w:rPr>
          <w:sz w:val="24"/>
          <w:szCs w:val="24"/>
        </w:rPr>
      </w:pPr>
      <w:r w:rsidRPr="00FC0E09">
        <w:rPr>
          <w:sz w:val="24"/>
          <w:szCs w:val="24"/>
          <w:lang w:bidi="da-DK"/>
        </w:rPr>
        <w:t>Hvis der stadig ikke er nogen stigning i diurese, gentages behandlingen efter 30-60 minutter, om nødvendigt med dobbelt dosis.</w:t>
      </w:r>
    </w:p>
    <w:p w14:paraId="21BDB55C" w14:textId="77777777" w:rsidR="00813C4E" w:rsidRPr="00FC0E09" w:rsidRDefault="00813C4E" w:rsidP="001251A0">
      <w:pPr>
        <w:ind w:left="851"/>
        <w:rPr>
          <w:sz w:val="24"/>
          <w:szCs w:val="24"/>
          <w:u w:val="single"/>
        </w:rPr>
      </w:pPr>
    </w:p>
    <w:p w14:paraId="05E350C9" w14:textId="77777777" w:rsidR="00813C4E" w:rsidRPr="00FC0E09" w:rsidRDefault="00813C4E" w:rsidP="001251A0">
      <w:pPr>
        <w:ind w:left="851"/>
        <w:rPr>
          <w:i/>
          <w:iCs/>
          <w:sz w:val="24"/>
          <w:szCs w:val="24"/>
        </w:rPr>
      </w:pPr>
      <w:proofErr w:type="spellStart"/>
      <w:r w:rsidRPr="00FC0E09">
        <w:rPr>
          <w:i/>
          <w:sz w:val="24"/>
          <w:szCs w:val="24"/>
          <w:lang w:bidi="da-DK"/>
        </w:rPr>
        <w:t>Hypertensiv</w:t>
      </w:r>
      <w:proofErr w:type="spellEnd"/>
      <w:r w:rsidRPr="00FC0E09">
        <w:rPr>
          <w:i/>
          <w:sz w:val="24"/>
          <w:szCs w:val="24"/>
          <w:lang w:bidi="da-DK"/>
        </w:rPr>
        <w:t xml:space="preserve"> krise</w:t>
      </w:r>
    </w:p>
    <w:p w14:paraId="7C9ED1A2" w14:textId="77777777" w:rsidR="00813C4E" w:rsidRPr="00FC0E09" w:rsidRDefault="00813C4E" w:rsidP="001251A0">
      <w:pPr>
        <w:ind w:left="851"/>
        <w:rPr>
          <w:sz w:val="24"/>
          <w:szCs w:val="24"/>
        </w:rPr>
      </w:pPr>
      <w:r w:rsidRPr="00FC0E09">
        <w:rPr>
          <w:sz w:val="24"/>
          <w:szCs w:val="24"/>
          <w:lang w:bidi="da-DK"/>
        </w:rPr>
        <w:t xml:space="preserve">Dosis er 2-4 ml (svarende til 20-40 mg </w:t>
      </w:r>
      <w:proofErr w:type="spellStart"/>
      <w:r w:rsidRPr="00FC0E09">
        <w:rPr>
          <w:sz w:val="24"/>
          <w:szCs w:val="24"/>
          <w:lang w:bidi="da-DK"/>
        </w:rPr>
        <w:t>furosemid</w:t>
      </w:r>
      <w:proofErr w:type="spellEnd"/>
      <w:r w:rsidRPr="00FC0E09">
        <w:rPr>
          <w:sz w:val="24"/>
          <w:szCs w:val="24"/>
          <w:lang w:bidi="da-DK"/>
        </w:rPr>
        <w:t>) i tillæg til andre terapeutiske foranstaltninger.</w:t>
      </w:r>
    </w:p>
    <w:p w14:paraId="73DD30E7" w14:textId="77777777" w:rsidR="00813C4E" w:rsidRPr="00FC0E09" w:rsidRDefault="00813C4E" w:rsidP="001251A0">
      <w:pPr>
        <w:ind w:left="851"/>
        <w:rPr>
          <w:sz w:val="24"/>
          <w:szCs w:val="24"/>
        </w:rPr>
      </w:pPr>
    </w:p>
    <w:p w14:paraId="07AA1445" w14:textId="77777777" w:rsidR="00813C4E" w:rsidRPr="00FC0E09" w:rsidRDefault="00813C4E" w:rsidP="001251A0">
      <w:pPr>
        <w:ind w:left="851"/>
        <w:rPr>
          <w:sz w:val="24"/>
          <w:szCs w:val="24"/>
        </w:rPr>
      </w:pPr>
      <w:r w:rsidRPr="00FC0E09">
        <w:rPr>
          <w:sz w:val="24"/>
          <w:szCs w:val="24"/>
          <w:lang w:bidi="da-DK"/>
        </w:rPr>
        <w:t xml:space="preserve">Hos voksne bør den maksimale daglige dosis af </w:t>
      </w:r>
      <w:proofErr w:type="spellStart"/>
      <w:r w:rsidRPr="00FC0E09">
        <w:rPr>
          <w:sz w:val="24"/>
          <w:szCs w:val="24"/>
          <w:lang w:bidi="da-DK"/>
        </w:rPr>
        <w:t>furosemid</w:t>
      </w:r>
      <w:proofErr w:type="spellEnd"/>
      <w:r w:rsidRPr="00FC0E09">
        <w:rPr>
          <w:sz w:val="24"/>
          <w:szCs w:val="24"/>
          <w:lang w:bidi="da-DK"/>
        </w:rPr>
        <w:t xml:space="preserve"> ikke overstige 1500 mg.</w:t>
      </w:r>
    </w:p>
    <w:p w14:paraId="22D84268" w14:textId="77777777" w:rsidR="00813C4E" w:rsidRPr="00FC0E09" w:rsidRDefault="00813C4E" w:rsidP="001251A0">
      <w:pPr>
        <w:ind w:left="851"/>
        <w:rPr>
          <w:sz w:val="24"/>
          <w:szCs w:val="24"/>
          <w:u w:val="single"/>
        </w:rPr>
      </w:pPr>
    </w:p>
    <w:p w14:paraId="5D78511E" w14:textId="77777777" w:rsidR="00813C4E" w:rsidRPr="00FC0E09" w:rsidRDefault="00813C4E" w:rsidP="001251A0">
      <w:pPr>
        <w:ind w:left="851"/>
        <w:rPr>
          <w:i/>
          <w:iCs/>
          <w:sz w:val="24"/>
          <w:szCs w:val="24"/>
        </w:rPr>
      </w:pPr>
      <w:r w:rsidRPr="00FC0E09">
        <w:rPr>
          <w:i/>
          <w:sz w:val="24"/>
          <w:szCs w:val="24"/>
          <w:lang w:bidi="da-DK"/>
        </w:rPr>
        <w:t>Ældre</w:t>
      </w:r>
    </w:p>
    <w:p w14:paraId="2C099B78" w14:textId="77777777" w:rsidR="00813C4E" w:rsidRPr="00FC0E09" w:rsidRDefault="00813C4E" w:rsidP="001251A0">
      <w:pPr>
        <w:ind w:left="851"/>
        <w:rPr>
          <w:sz w:val="24"/>
          <w:szCs w:val="24"/>
        </w:rPr>
      </w:pPr>
      <w:r w:rsidRPr="00FC0E09">
        <w:rPr>
          <w:sz w:val="24"/>
          <w:szCs w:val="24"/>
          <w:lang w:bidi="da-DK"/>
        </w:rPr>
        <w:t>Den anbefalede startdosis er 20 mg daglig og øges gradvist, indtil det krævede respons er opnået.</w:t>
      </w:r>
    </w:p>
    <w:p w14:paraId="079E118E" w14:textId="77777777" w:rsidR="00813C4E" w:rsidRPr="00FC0E09" w:rsidRDefault="00813C4E" w:rsidP="001251A0">
      <w:pPr>
        <w:ind w:left="851"/>
        <w:rPr>
          <w:sz w:val="24"/>
          <w:szCs w:val="24"/>
          <w:u w:val="single"/>
        </w:rPr>
      </w:pPr>
    </w:p>
    <w:p w14:paraId="56142896" w14:textId="77777777" w:rsidR="00813C4E" w:rsidRPr="00FC0E09" w:rsidRDefault="00813C4E" w:rsidP="001251A0">
      <w:pPr>
        <w:ind w:left="851"/>
        <w:rPr>
          <w:bCs/>
          <w:i/>
          <w:iCs/>
          <w:sz w:val="24"/>
          <w:szCs w:val="24"/>
        </w:rPr>
      </w:pPr>
      <w:r w:rsidRPr="00FC0E09">
        <w:rPr>
          <w:i/>
          <w:sz w:val="24"/>
          <w:szCs w:val="24"/>
          <w:lang w:bidi="da-DK"/>
        </w:rPr>
        <w:t>Pædiatrisk population</w:t>
      </w:r>
    </w:p>
    <w:p w14:paraId="0518B6AD" w14:textId="77777777" w:rsidR="00813C4E" w:rsidRPr="00FC0E09" w:rsidRDefault="00813C4E" w:rsidP="001251A0">
      <w:pPr>
        <w:ind w:left="851"/>
        <w:rPr>
          <w:sz w:val="24"/>
          <w:szCs w:val="24"/>
        </w:rPr>
      </w:pPr>
      <w:r w:rsidRPr="00FC0E09">
        <w:rPr>
          <w:sz w:val="24"/>
          <w:szCs w:val="24"/>
          <w:lang w:bidi="da-DK"/>
        </w:rPr>
        <w:t xml:space="preserve">Spædbørn og børn under 15 år bør kun gives </w:t>
      </w:r>
      <w:proofErr w:type="spellStart"/>
      <w:r w:rsidRPr="00FC0E09">
        <w:rPr>
          <w:sz w:val="24"/>
          <w:szCs w:val="24"/>
          <w:lang w:bidi="da-DK"/>
        </w:rPr>
        <w:t>furosemid</w:t>
      </w:r>
      <w:proofErr w:type="spellEnd"/>
      <w:r w:rsidRPr="00FC0E09">
        <w:rPr>
          <w:sz w:val="24"/>
          <w:szCs w:val="24"/>
          <w:lang w:bidi="da-DK"/>
        </w:rPr>
        <w:t xml:space="preserve"> parenteralt som en undtagelse i truende situationer. Den gennemsnitlige daglige dosis er 0,5 mg </w:t>
      </w:r>
      <w:proofErr w:type="spellStart"/>
      <w:r w:rsidRPr="00FC0E09">
        <w:rPr>
          <w:sz w:val="24"/>
          <w:szCs w:val="24"/>
          <w:lang w:bidi="da-DK"/>
        </w:rPr>
        <w:t>furosemid</w:t>
      </w:r>
      <w:proofErr w:type="spellEnd"/>
      <w:r w:rsidRPr="00FC0E09">
        <w:rPr>
          <w:sz w:val="24"/>
          <w:szCs w:val="24"/>
          <w:lang w:bidi="da-DK"/>
        </w:rPr>
        <w:t xml:space="preserve">/kg legemsvægt. Undtagelsesvis kan op til 1 mg </w:t>
      </w:r>
      <w:proofErr w:type="spellStart"/>
      <w:r w:rsidRPr="00FC0E09">
        <w:rPr>
          <w:sz w:val="24"/>
          <w:szCs w:val="24"/>
          <w:lang w:bidi="da-DK"/>
        </w:rPr>
        <w:t>furosemid</w:t>
      </w:r>
      <w:proofErr w:type="spellEnd"/>
      <w:r w:rsidRPr="00FC0E09">
        <w:rPr>
          <w:sz w:val="24"/>
          <w:szCs w:val="24"/>
          <w:lang w:bidi="da-DK"/>
        </w:rPr>
        <w:t>/kg kropsvægt injiceres intravenøst.</w:t>
      </w:r>
    </w:p>
    <w:p w14:paraId="2024B556" w14:textId="77777777" w:rsidR="00813C4E" w:rsidRPr="00FC0E09" w:rsidRDefault="00813C4E" w:rsidP="001251A0">
      <w:pPr>
        <w:ind w:left="851"/>
        <w:rPr>
          <w:sz w:val="24"/>
          <w:szCs w:val="24"/>
        </w:rPr>
      </w:pPr>
    </w:p>
    <w:p w14:paraId="3B4D5758" w14:textId="77777777" w:rsidR="00813C4E" w:rsidRPr="00FC0E09" w:rsidRDefault="00813C4E" w:rsidP="001251A0">
      <w:pPr>
        <w:ind w:left="851"/>
        <w:rPr>
          <w:sz w:val="24"/>
          <w:szCs w:val="24"/>
          <w:u w:val="single"/>
        </w:rPr>
      </w:pPr>
      <w:r w:rsidRPr="00FC0E09">
        <w:rPr>
          <w:sz w:val="24"/>
          <w:szCs w:val="24"/>
          <w:u w:val="single"/>
          <w:lang w:bidi="da-DK"/>
        </w:rPr>
        <w:t xml:space="preserve">Administration </w:t>
      </w:r>
    </w:p>
    <w:p w14:paraId="623932E3" w14:textId="77777777" w:rsidR="00813C4E" w:rsidRPr="00FC0E09" w:rsidRDefault="00813C4E" w:rsidP="001251A0">
      <w:pPr>
        <w:ind w:left="851"/>
        <w:rPr>
          <w:bCs/>
          <w:sz w:val="24"/>
          <w:szCs w:val="24"/>
        </w:rPr>
      </w:pPr>
      <w:r w:rsidRPr="00FC0E09">
        <w:rPr>
          <w:sz w:val="24"/>
          <w:szCs w:val="24"/>
          <w:lang w:bidi="da-DK"/>
        </w:rPr>
        <w:t>Intravenøs eller intramuskulær.</w:t>
      </w:r>
    </w:p>
    <w:p w14:paraId="4B1D10C3" w14:textId="77777777" w:rsidR="00C811E5" w:rsidRDefault="00C811E5" w:rsidP="001251A0">
      <w:pPr>
        <w:ind w:left="851"/>
        <w:rPr>
          <w:sz w:val="24"/>
          <w:szCs w:val="24"/>
          <w:lang w:bidi="da-DK"/>
        </w:rPr>
      </w:pPr>
    </w:p>
    <w:p w14:paraId="1A9FBF13" w14:textId="5B911156" w:rsidR="00813C4E" w:rsidRPr="00FC0E09" w:rsidRDefault="00813C4E" w:rsidP="001251A0">
      <w:pPr>
        <w:ind w:left="851"/>
        <w:rPr>
          <w:bCs/>
          <w:sz w:val="24"/>
          <w:szCs w:val="24"/>
        </w:rPr>
      </w:pPr>
      <w:r w:rsidRPr="00FC0E09">
        <w:rPr>
          <w:sz w:val="24"/>
          <w:szCs w:val="24"/>
          <w:lang w:bidi="da-DK"/>
        </w:rPr>
        <w:t xml:space="preserve">Som regel administreres </w:t>
      </w:r>
      <w:proofErr w:type="spellStart"/>
      <w:r w:rsidRPr="00FC0E09">
        <w:rPr>
          <w:sz w:val="24"/>
          <w:szCs w:val="24"/>
          <w:lang w:bidi="da-DK"/>
        </w:rPr>
        <w:t>Furosemid</w:t>
      </w:r>
      <w:proofErr w:type="spellEnd"/>
      <w:r w:rsidRPr="00FC0E09">
        <w:rPr>
          <w:sz w:val="24"/>
          <w:szCs w:val="24"/>
          <w:lang w:bidi="da-DK"/>
        </w:rPr>
        <w:t xml:space="preserve"> </w:t>
      </w:r>
      <w:r w:rsidR="00EF7FC9">
        <w:rPr>
          <w:sz w:val="24"/>
          <w:szCs w:val="24"/>
          <w:lang w:bidi="da-DK"/>
        </w:rPr>
        <w:t>"</w:t>
      </w:r>
      <w:proofErr w:type="spellStart"/>
      <w:r w:rsidR="00EF7FC9">
        <w:rPr>
          <w:sz w:val="24"/>
          <w:szCs w:val="24"/>
          <w:lang w:bidi="da-DK"/>
        </w:rPr>
        <w:t>Basi</w:t>
      </w:r>
      <w:proofErr w:type="spellEnd"/>
      <w:r w:rsidR="00EF7FC9">
        <w:rPr>
          <w:sz w:val="24"/>
          <w:szCs w:val="24"/>
          <w:lang w:bidi="da-DK"/>
        </w:rPr>
        <w:t>"</w:t>
      </w:r>
      <w:r w:rsidRPr="00FC0E09">
        <w:rPr>
          <w:sz w:val="24"/>
          <w:szCs w:val="24"/>
          <w:lang w:bidi="da-DK"/>
        </w:rPr>
        <w:t xml:space="preserve"> 10 mg/ml injektions-/infusionsvæske, opløsning intravenøst. I undtagelsestilfælde, hvor hverken oral eller intravenøs administration er mulig, kan </w:t>
      </w:r>
      <w:proofErr w:type="spellStart"/>
      <w:r w:rsidRPr="00FC0E09">
        <w:rPr>
          <w:sz w:val="24"/>
          <w:szCs w:val="24"/>
          <w:lang w:bidi="da-DK"/>
        </w:rPr>
        <w:t>Furosemid</w:t>
      </w:r>
      <w:proofErr w:type="spellEnd"/>
      <w:r w:rsidRPr="00FC0E09">
        <w:rPr>
          <w:sz w:val="24"/>
          <w:szCs w:val="24"/>
          <w:lang w:bidi="da-DK"/>
        </w:rPr>
        <w:t xml:space="preserve"> </w:t>
      </w:r>
      <w:r w:rsidR="00EF7FC9">
        <w:rPr>
          <w:sz w:val="24"/>
          <w:szCs w:val="24"/>
          <w:lang w:bidi="da-DK"/>
        </w:rPr>
        <w:t>"</w:t>
      </w:r>
      <w:proofErr w:type="spellStart"/>
      <w:r w:rsidR="00EF7FC9">
        <w:rPr>
          <w:sz w:val="24"/>
          <w:szCs w:val="24"/>
          <w:lang w:bidi="da-DK"/>
        </w:rPr>
        <w:t>Basi</w:t>
      </w:r>
      <w:proofErr w:type="spellEnd"/>
      <w:r w:rsidR="00EF7FC9">
        <w:rPr>
          <w:sz w:val="24"/>
          <w:szCs w:val="24"/>
          <w:lang w:bidi="da-DK"/>
        </w:rPr>
        <w:t>"</w:t>
      </w:r>
      <w:r w:rsidRPr="00FC0E09">
        <w:rPr>
          <w:sz w:val="24"/>
          <w:szCs w:val="24"/>
          <w:lang w:bidi="da-DK"/>
        </w:rPr>
        <w:t xml:space="preserve"> 10 mg/ml injektions-/infusionsvæske, opløsning administreres intramuskulært, men ikke i akutte situationer (f.eks. ikke ved lungeødem) og ikke ved højere doser.</w:t>
      </w:r>
    </w:p>
    <w:p w14:paraId="7D71FBD0" w14:textId="77777777" w:rsidR="00813C4E" w:rsidRPr="00FC0E09" w:rsidRDefault="00813C4E" w:rsidP="001251A0">
      <w:pPr>
        <w:ind w:left="851"/>
        <w:rPr>
          <w:bCs/>
          <w:sz w:val="24"/>
          <w:szCs w:val="24"/>
        </w:rPr>
      </w:pPr>
    </w:p>
    <w:p w14:paraId="18D65872" w14:textId="77777777" w:rsidR="00813C4E" w:rsidRPr="00FC0E09" w:rsidRDefault="00813C4E" w:rsidP="001251A0">
      <w:pPr>
        <w:ind w:left="851"/>
        <w:rPr>
          <w:bCs/>
          <w:sz w:val="24"/>
          <w:szCs w:val="24"/>
        </w:rPr>
      </w:pPr>
      <w:r w:rsidRPr="00FC0E09">
        <w:rPr>
          <w:sz w:val="24"/>
          <w:szCs w:val="24"/>
          <w:lang w:bidi="da-DK"/>
        </w:rPr>
        <w:lastRenderedPageBreak/>
        <w:t xml:space="preserve">Parenteral administration af </w:t>
      </w:r>
      <w:proofErr w:type="spellStart"/>
      <w:r w:rsidRPr="00FC0E09">
        <w:rPr>
          <w:sz w:val="24"/>
          <w:szCs w:val="24"/>
          <w:lang w:bidi="da-DK"/>
        </w:rPr>
        <w:t>furosemid</w:t>
      </w:r>
      <w:proofErr w:type="spellEnd"/>
      <w:r w:rsidRPr="00FC0E09">
        <w:rPr>
          <w:sz w:val="24"/>
          <w:szCs w:val="24"/>
          <w:lang w:bidi="da-DK"/>
        </w:rPr>
        <w:t xml:space="preserve"> er kun indiceret i tilfælde, hvor oral administration ikke er mulig eller ikke effektiv (f.eks. hos patienter med dårlig tarmabsorption), eller når en hurtig effekt er påkrævet.</w:t>
      </w:r>
    </w:p>
    <w:p w14:paraId="720BC6E2" w14:textId="77777777" w:rsidR="00813C4E" w:rsidRPr="00FC0E09" w:rsidRDefault="00813C4E" w:rsidP="001251A0">
      <w:pPr>
        <w:ind w:left="851"/>
        <w:rPr>
          <w:bCs/>
          <w:sz w:val="24"/>
          <w:szCs w:val="24"/>
        </w:rPr>
      </w:pPr>
      <w:r w:rsidRPr="00FC0E09">
        <w:rPr>
          <w:sz w:val="24"/>
          <w:szCs w:val="24"/>
          <w:lang w:bidi="da-DK"/>
        </w:rPr>
        <w:t xml:space="preserve">For at opnå optimal effekt og undertrykke modregulering bør en kontinuerlig </w:t>
      </w:r>
      <w:proofErr w:type="spellStart"/>
      <w:r w:rsidRPr="00FC0E09">
        <w:rPr>
          <w:sz w:val="24"/>
          <w:szCs w:val="24"/>
          <w:lang w:bidi="da-DK"/>
        </w:rPr>
        <w:t>furosemidinfusion</w:t>
      </w:r>
      <w:proofErr w:type="spellEnd"/>
      <w:r w:rsidRPr="00FC0E09">
        <w:rPr>
          <w:sz w:val="24"/>
          <w:szCs w:val="24"/>
          <w:lang w:bidi="da-DK"/>
        </w:rPr>
        <w:t xml:space="preserve"> foretrækkes frem for de gentagne injektioner.</w:t>
      </w:r>
    </w:p>
    <w:p w14:paraId="48D9B227" w14:textId="77777777" w:rsidR="00813C4E" w:rsidRPr="00FC0E09" w:rsidRDefault="00813C4E" w:rsidP="001251A0">
      <w:pPr>
        <w:ind w:left="851"/>
        <w:rPr>
          <w:bCs/>
          <w:sz w:val="24"/>
          <w:szCs w:val="24"/>
        </w:rPr>
      </w:pPr>
      <w:r w:rsidRPr="00FC0E09">
        <w:rPr>
          <w:sz w:val="24"/>
          <w:szCs w:val="24"/>
          <w:lang w:bidi="da-DK"/>
        </w:rPr>
        <w:t xml:space="preserve">Parenteral anvendelse af </w:t>
      </w:r>
      <w:proofErr w:type="spellStart"/>
      <w:r w:rsidRPr="00FC0E09">
        <w:rPr>
          <w:sz w:val="24"/>
          <w:szCs w:val="24"/>
          <w:lang w:bidi="da-DK"/>
        </w:rPr>
        <w:t>furosemid</w:t>
      </w:r>
      <w:proofErr w:type="spellEnd"/>
      <w:r w:rsidRPr="00FC0E09">
        <w:rPr>
          <w:sz w:val="24"/>
          <w:szCs w:val="24"/>
          <w:lang w:bidi="da-DK"/>
        </w:rPr>
        <w:t xml:space="preserve"> bør skiftes til oral administration, så snart behandlingen tillader det.</w:t>
      </w:r>
    </w:p>
    <w:p w14:paraId="62946B4A" w14:textId="77777777" w:rsidR="00813C4E" w:rsidRPr="00FC0E09" w:rsidRDefault="00813C4E" w:rsidP="001251A0">
      <w:pPr>
        <w:ind w:left="851"/>
        <w:rPr>
          <w:bCs/>
          <w:sz w:val="24"/>
          <w:szCs w:val="24"/>
        </w:rPr>
      </w:pPr>
    </w:p>
    <w:p w14:paraId="72E4F003" w14:textId="739491AB" w:rsidR="00813C4E" w:rsidRPr="00FC0E09" w:rsidRDefault="00813C4E" w:rsidP="001251A0">
      <w:pPr>
        <w:ind w:left="851"/>
        <w:rPr>
          <w:sz w:val="24"/>
          <w:szCs w:val="24"/>
        </w:rPr>
      </w:pPr>
      <w:r w:rsidRPr="00FC0E09">
        <w:rPr>
          <w:sz w:val="24"/>
          <w:szCs w:val="24"/>
          <w:lang w:bidi="da-DK"/>
        </w:rPr>
        <w:t xml:space="preserve">Ved intravenøs anvendelse skal </w:t>
      </w:r>
      <w:proofErr w:type="spellStart"/>
      <w:r w:rsidRPr="00FC0E09">
        <w:rPr>
          <w:sz w:val="24"/>
          <w:szCs w:val="24"/>
          <w:lang w:bidi="da-DK"/>
        </w:rPr>
        <w:t>Furosemid</w:t>
      </w:r>
      <w:proofErr w:type="spellEnd"/>
      <w:r w:rsidRPr="00FC0E09">
        <w:rPr>
          <w:sz w:val="24"/>
          <w:szCs w:val="24"/>
          <w:lang w:bidi="da-DK"/>
        </w:rPr>
        <w:t xml:space="preserve"> </w:t>
      </w:r>
      <w:r w:rsidR="00EF7FC9">
        <w:rPr>
          <w:sz w:val="24"/>
          <w:szCs w:val="24"/>
          <w:lang w:bidi="da-DK"/>
        </w:rPr>
        <w:t>"</w:t>
      </w:r>
      <w:proofErr w:type="spellStart"/>
      <w:r w:rsidR="00EF7FC9">
        <w:rPr>
          <w:sz w:val="24"/>
          <w:szCs w:val="24"/>
          <w:lang w:bidi="da-DK"/>
        </w:rPr>
        <w:t>Basi</w:t>
      </w:r>
      <w:proofErr w:type="spellEnd"/>
      <w:r w:rsidR="00EF7FC9">
        <w:rPr>
          <w:sz w:val="24"/>
          <w:szCs w:val="24"/>
          <w:lang w:bidi="da-DK"/>
        </w:rPr>
        <w:t>"</w:t>
      </w:r>
      <w:r w:rsidRPr="00FC0E09">
        <w:rPr>
          <w:sz w:val="24"/>
          <w:szCs w:val="24"/>
          <w:lang w:bidi="da-DK"/>
        </w:rPr>
        <w:t xml:space="preserve"> 10 mg/ml injektions-/infusionsvæske, opløsning injiceres langsomt. Injektionshastigheden på 0,4 ml injektions-/infusionsopløsning (svarende til 4 mg </w:t>
      </w:r>
      <w:proofErr w:type="spellStart"/>
      <w:r w:rsidRPr="00FC0E09">
        <w:rPr>
          <w:sz w:val="24"/>
          <w:szCs w:val="24"/>
          <w:lang w:bidi="da-DK"/>
        </w:rPr>
        <w:t>furosemid</w:t>
      </w:r>
      <w:proofErr w:type="spellEnd"/>
      <w:r w:rsidRPr="00FC0E09">
        <w:rPr>
          <w:sz w:val="24"/>
          <w:szCs w:val="24"/>
          <w:lang w:bidi="da-DK"/>
        </w:rPr>
        <w:t>) pr. minut må ikke overskrides. Hos patienter med fremskredent nyresvigt (</w:t>
      </w:r>
      <w:proofErr w:type="spellStart"/>
      <w:r w:rsidRPr="00FC0E09">
        <w:rPr>
          <w:sz w:val="24"/>
          <w:szCs w:val="24"/>
          <w:lang w:bidi="da-DK"/>
        </w:rPr>
        <w:t>serumkreatinin</w:t>
      </w:r>
      <w:proofErr w:type="spellEnd"/>
      <w:r w:rsidRPr="00FC0E09">
        <w:rPr>
          <w:sz w:val="24"/>
          <w:szCs w:val="24"/>
          <w:lang w:bidi="da-DK"/>
        </w:rPr>
        <w:t xml:space="preserve"> &gt;5 mg/dl) bør injektionshastigheden ikke overstige 0,25 ml opløsning pr. minut (svarende til 2,5 mg </w:t>
      </w:r>
      <w:proofErr w:type="spellStart"/>
      <w:r w:rsidRPr="00FC0E09">
        <w:rPr>
          <w:sz w:val="24"/>
          <w:szCs w:val="24"/>
          <w:lang w:bidi="da-DK"/>
        </w:rPr>
        <w:t>furosemid</w:t>
      </w:r>
      <w:proofErr w:type="spellEnd"/>
      <w:r w:rsidRPr="00FC0E09">
        <w:rPr>
          <w:sz w:val="24"/>
          <w:szCs w:val="24"/>
          <w:lang w:bidi="da-DK"/>
        </w:rPr>
        <w:t xml:space="preserve"> pr. minut).</w:t>
      </w:r>
    </w:p>
    <w:p w14:paraId="53D8A623" w14:textId="77777777" w:rsidR="00813C4E" w:rsidRPr="00FC0E09" w:rsidRDefault="00813C4E" w:rsidP="001251A0">
      <w:pPr>
        <w:ind w:left="851"/>
        <w:rPr>
          <w:sz w:val="24"/>
          <w:szCs w:val="24"/>
        </w:rPr>
      </w:pPr>
    </w:p>
    <w:p w14:paraId="396A8114" w14:textId="77777777" w:rsidR="00813C4E" w:rsidRPr="00FC0E09" w:rsidRDefault="00813C4E" w:rsidP="001251A0">
      <w:pPr>
        <w:ind w:left="851"/>
        <w:rPr>
          <w:bCs/>
          <w:sz w:val="24"/>
          <w:szCs w:val="24"/>
        </w:rPr>
      </w:pPr>
      <w:r w:rsidRPr="00FC0E09">
        <w:rPr>
          <w:sz w:val="24"/>
          <w:szCs w:val="24"/>
          <w:lang w:bidi="da-DK"/>
        </w:rPr>
        <w:t xml:space="preserve">I tilfælde, hvor en dosisforøgelse til 25 ml er påkrævet (svarende til 250 mg </w:t>
      </w:r>
      <w:proofErr w:type="spellStart"/>
      <w:r w:rsidRPr="00FC0E09">
        <w:rPr>
          <w:sz w:val="24"/>
          <w:szCs w:val="24"/>
          <w:lang w:bidi="da-DK"/>
        </w:rPr>
        <w:t>furosemid</w:t>
      </w:r>
      <w:proofErr w:type="spellEnd"/>
      <w:r w:rsidRPr="00FC0E09">
        <w:rPr>
          <w:sz w:val="24"/>
          <w:szCs w:val="24"/>
          <w:lang w:bidi="da-DK"/>
        </w:rPr>
        <w:t>), skal denne dosis administreres via en sprøjtepumpe. Om nødvendigt kan opløsningen fortyndes.</w:t>
      </w:r>
    </w:p>
    <w:p w14:paraId="45E6B97A" w14:textId="77777777" w:rsidR="00813C4E" w:rsidRPr="00FC0E09" w:rsidRDefault="00813C4E" w:rsidP="001251A0">
      <w:pPr>
        <w:ind w:left="851"/>
        <w:rPr>
          <w:bCs/>
          <w:sz w:val="24"/>
          <w:szCs w:val="24"/>
        </w:rPr>
      </w:pPr>
    </w:p>
    <w:p w14:paraId="3F6655A9" w14:textId="4F91B1F9" w:rsidR="00813C4E" w:rsidRPr="00FC0E09" w:rsidRDefault="00813C4E" w:rsidP="001251A0">
      <w:pPr>
        <w:ind w:left="851"/>
        <w:rPr>
          <w:bCs/>
          <w:sz w:val="24"/>
          <w:szCs w:val="24"/>
        </w:rPr>
      </w:pPr>
      <w:proofErr w:type="spellStart"/>
      <w:r w:rsidRPr="00FC0E09">
        <w:rPr>
          <w:sz w:val="24"/>
          <w:szCs w:val="24"/>
          <w:lang w:bidi="da-DK"/>
        </w:rPr>
        <w:t>Furosemid</w:t>
      </w:r>
      <w:proofErr w:type="spellEnd"/>
      <w:r w:rsidRPr="00FC0E09">
        <w:rPr>
          <w:sz w:val="24"/>
          <w:szCs w:val="24"/>
          <w:lang w:bidi="da-DK"/>
        </w:rPr>
        <w:t xml:space="preserve"> </w:t>
      </w:r>
      <w:r w:rsidR="00EF7FC9">
        <w:rPr>
          <w:sz w:val="24"/>
          <w:szCs w:val="24"/>
          <w:lang w:bidi="da-DK"/>
        </w:rPr>
        <w:t>"</w:t>
      </w:r>
      <w:proofErr w:type="spellStart"/>
      <w:r w:rsidR="00EF7FC9">
        <w:rPr>
          <w:sz w:val="24"/>
          <w:szCs w:val="24"/>
          <w:lang w:bidi="da-DK"/>
        </w:rPr>
        <w:t>Basi</w:t>
      </w:r>
      <w:proofErr w:type="spellEnd"/>
      <w:r w:rsidR="00EF7FC9">
        <w:rPr>
          <w:sz w:val="24"/>
          <w:szCs w:val="24"/>
          <w:lang w:bidi="da-DK"/>
        </w:rPr>
        <w:t>"</w:t>
      </w:r>
      <w:r w:rsidRPr="00FC0E09">
        <w:rPr>
          <w:sz w:val="24"/>
          <w:szCs w:val="24"/>
          <w:lang w:bidi="da-DK"/>
        </w:rPr>
        <w:t xml:space="preserve"> 10 mg/ml injektions-/infusionsvæske, opløsning må ikke gives sammen med andre lægemidler i en blandingssprøjte.</w:t>
      </w:r>
    </w:p>
    <w:p w14:paraId="53F11427" w14:textId="77777777" w:rsidR="00813C4E" w:rsidRPr="00FC0E09" w:rsidRDefault="00813C4E" w:rsidP="001251A0">
      <w:pPr>
        <w:ind w:left="851"/>
        <w:rPr>
          <w:bCs/>
          <w:sz w:val="24"/>
          <w:szCs w:val="24"/>
        </w:rPr>
      </w:pPr>
      <w:r w:rsidRPr="00FC0E09">
        <w:rPr>
          <w:sz w:val="24"/>
          <w:szCs w:val="24"/>
          <w:lang w:bidi="da-DK"/>
        </w:rPr>
        <w:t>Det skal sikres, at pH-værdien i brugsopløsningen ligger i det svagt alkaliske til neutrale område (pH ikke lavere end 7). Syreopløsninger må ikke anvendes, da det aktive stof kan udfældes.</w:t>
      </w:r>
    </w:p>
    <w:p w14:paraId="629EFB40" w14:textId="77777777" w:rsidR="00813C4E" w:rsidRPr="00FC0E09" w:rsidRDefault="00813C4E" w:rsidP="001251A0">
      <w:pPr>
        <w:ind w:left="851"/>
        <w:rPr>
          <w:bCs/>
          <w:sz w:val="24"/>
          <w:szCs w:val="24"/>
        </w:rPr>
      </w:pPr>
    </w:p>
    <w:p w14:paraId="0819B359" w14:textId="77777777" w:rsidR="00813C4E" w:rsidRPr="00FC0E09" w:rsidRDefault="00813C4E" w:rsidP="001251A0">
      <w:pPr>
        <w:ind w:left="851"/>
        <w:rPr>
          <w:bCs/>
          <w:sz w:val="24"/>
          <w:szCs w:val="24"/>
        </w:rPr>
      </w:pPr>
      <w:r w:rsidRPr="00FC0E09">
        <w:rPr>
          <w:sz w:val="24"/>
          <w:szCs w:val="24"/>
          <w:lang w:bidi="da-DK"/>
        </w:rPr>
        <w:t>For instruktioner om fortynding af lægemidlet før administration, se pkt. 6.6.</w:t>
      </w:r>
    </w:p>
    <w:p w14:paraId="5D0222CA" w14:textId="77777777" w:rsidR="00813C4E" w:rsidRPr="00C811E5" w:rsidRDefault="00813C4E" w:rsidP="001251A0">
      <w:pPr>
        <w:ind w:left="851"/>
        <w:rPr>
          <w:sz w:val="24"/>
          <w:szCs w:val="24"/>
        </w:rPr>
      </w:pPr>
    </w:p>
    <w:p w14:paraId="35FD87D5" w14:textId="77777777" w:rsidR="00813C4E" w:rsidRPr="00FC0E09" w:rsidRDefault="00813C4E" w:rsidP="001251A0">
      <w:pPr>
        <w:ind w:left="851"/>
        <w:rPr>
          <w:bCs/>
          <w:sz w:val="24"/>
          <w:szCs w:val="24"/>
          <w:u w:val="single"/>
        </w:rPr>
      </w:pPr>
      <w:r w:rsidRPr="00FC0E09">
        <w:rPr>
          <w:sz w:val="24"/>
          <w:szCs w:val="24"/>
          <w:u w:val="single"/>
          <w:lang w:bidi="da-DK"/>
        </w:rPr>
        <w:t>Varighed af brug</w:t>
      </w:r>
    </w:p>
    <w:p w14:paraId="5A50D829" w14:textId="77777777" w:rsidR="00813C4E" w:rsidRPr="00FC0E09" w:rsidRDefault="00813C4E" w:rsidP="001251A0">
      <w:pPr>
        <w:ind w:left="851"/>
        <w:rPr>
          <w:bCs/>
          <w:sz w:val="24"/>
          <w:szCs w:val="24"/>
        </w:rPr>
      </w:pPr>
      <w:r w:rsidRPr="00FC0E09">
        <w:rPr>
          <w:sz w:val="24"/>
          <w:szCs w:val="24"/>
          <w:lang w:bidi="da-DK"/>
        </w:rPr>
        <w:t>Varigheden af brugen afhænger af sygdommens art og sværhedsgrad.</w:t>
      </w:r>
    </w:p>
    <w:p w14:paraId="0F890307" w14:textId="77777777" w:rsidR="009260DE" w:rsidRPr="00FC0E09" w:rsidRDefault="009260DE" w:rsidP="009260DE">
      <w:pPr>
        <w:tabs>
          <w:tab w:val="left" w:pos="851"/>
        </w:tabs>
        <w:ind w:left="851"/>
        <w:rPr>
          <w:sz w:val="24"/>
          <w:szCs w:val="24"/>
        </w:rPr>
      </w:pPr>
    </w:p>
    <w:p w14:paraId="1645E4F5" w14:textId="77777777" w:rsidR="009260DE" w:rsidRPr="00FC0E09" w:rsidRDefault="009260DE" w:rsidP="009260DE">
      <w:pPr>
        <w:tabs>
          <w:tab w:val="left" w:pos="851"/>
        </w:tabs>
        <w:ind w:left="851" w:hanging="851"/>
        <w:rPr>
          <w:b/>
          <w:sz w:val="24"/>
          <w:szCs w:val="24"/>
        </w:rPr>
      </w:pPr>
      <w:r w:rsidRPr="00FC0E09">
        <w:rPr>
          <w:b/>
          <w:sz w:val="24"/>
          <w:szCs w:val="24"/>
        </w:rPr>
        <w:t>4.3</w:t>
      </w:r>
      <w:r w:rsidRPr="00FC0E09">
        <w:rPr>
          <w:b/>
          <w:sz w:val="24"/>
          <w:szCs w:val="24"/>
        </w:rPr>
        <w:tab/>
        <w:t>Kontraindikationer</w:t>
      </w:r>
    </w:p>
    <w:p w14:paraId="5A56F051" w14:textId="77777777" w:rsidR="00813C4E" w:rsidRPr="00C811E5" w:rsidRDefault="00813C4E" w:rsidP="00C811E5">
      <w:pPr>
        <w:pStyle w:val="Listeafsnit"/>
        <w:numPr>
          <w:ilvl w:val="0"/>
          <w:numId w:val="9"/>
        </w:numPr>
        <w:ind w:left="1276" w:hanging="425"/>
        <w:rPr>
          <w:sz w:val="24"/>
          <w:szCs w:val="24"/>
        </w:rPr>
      </w:pPr>
      <w:r w:rsidRPr="00C811E5">
        <w:rPr>
          <w:sz w:val="24"/>
          <w:szCs w:val="24"/>
          <w:lang w:bidi="da-DK"/>
        </w:rPr>
        <w:t>Overfølsomhed over for det aktive stof eller over for et eller flere af hjælpestofferne anført i pkt. 6.1.</w:t>
      </w:r>
    </w:p>
    <w:p w14:paraId="544E447E" w14:textId="77777777" w:rsidR="00813C4E" w:rsidRPr="00C811E5" w:rsidRDefault="00813C4E" w:rsidP="00C811E5">
      <w:pPr>
        <w:pStyle w:val="Listeafsnit"/>
        <w:numPr>
          <w:ilvl w:val="0"/>
          <w:numId w:val="9"/>
        </w:numPr>
        <w:ind w:left="1276" w:hanging="425"/>
        <w:rPr>
          <w:sz w:val="24"/>
          <w:szCs w:val="24"/>
        </w:rPr>
      </w:pPr>
      <w:r w:rsidRPr="00C811E5">
        <w:rPr>
          <w:sz w:val="24"/>
          <w:szCs w:val="24"/>
          <w:lang w:bidi="da-DK"/>
        </w:rPr>
        <w:t xml:space="preserve">Overfølsomhed over for sulfonamider (mulig krydsallergi med </w:t>
      </w:r>
      <w:proofErr w:type="spellStart"/>
      <w:r w:rsidRPr="00C811E5">
        <w:rPr>
          <w:sz w:val="24"/>
          <w:szCs w:val="24"/>
          <w:lang w:bidi="da-DK"/>
        </w:rPr>
        <w:t>furosemid</w:t>
      </w:r>
      <w:proofErr w:type="spellEnd"/>
      <w:r w:rsidRPr="00C811E5">
        <w:rPr>
          <w:sz w:val="24"/>
          <w:szCs w:val="24"/>
          <w:lang w:bidi="da-DK"/>
        </w:rPr>
        <w:t>).</w:t>
      </w:r>
    </w:p>
    <w:p w14:paraId="59A67348" w14:textId="77777777" w:rsidR="00813C4E" w:rsidRPr="00C811E5" w:rsidRDefault="00813C4E" w:rsidP="00C811E5">
      <w:pPr>
        <w:pStyle w:val="Listeafsnit"/>
        <w:numPr>
          <w:ilvl w:val="0"/>
          <w:numId w:val="9"/>
        </w:numPr>
        <w:ind w:left="1276" w:hanging="425"/>
        <w:rPr>
          <w:sz w:val="24"/>
          <w:szCs w:val="24"/>
        </w:rPr>
      </w:pPr>
      <w:r w:rsidRPr="00C811E5">
        <w:rPr>
          <w:sz w:val="24"/>
          <w:szCs w:val="24"/>
          <w:lang w:bidi="da-DK"/>
        </w:rPr>
        <w:t xml:space="preserve">Nyresvigt med </w:t>
      </w:r>
      <w:proofErr w:type="spellStart"/>
      <w:r w:rsidRPr="00C811E5">
        <w:rPr>
          <w:sz w:val="24"/>
          <w:szCs w:val="24"/>
          <w:lang w:bidi="da-DK"/>
        </w:rPr>
        <w:t>anuri</w:t>
      </w:r>
      <w:proofErr w:type="spellEnd"/>
      <w:r w:rsidRPr="00C811E5">
        <w:rPr>
          <w:sz w:val="24"/>
          <w:szCs w:val="24"/>
          <w:lang w:bidi="da-DK"/>
        </w:rPr>
        <w:t xml:space="preserve">, der ikke reagerer på </w:t>
      </w:r>
      <w:proofErr w:type="spellStart"/>
      <w:r w:rsidRPr="00C811E5">
        <w:rPr>
          <w:sz w:val="24"/>
          <w:szCs w:val="24"/>
          <w:lang w:bidi="da-DK"/>
        </w:rPr>
        <w:t>furosemidbehandling</w:t>
      </w:r>
      <w:proofErr w:type="spellEnd"/>
      <w:r w:rsidRPr="00C811E5">
        <w:rPr>
          <w:sz w:val="24"/>
          <w:szCs w:val="24"/>
          <w:lang w:bidi="da-DK"/>
        </w:rPr>
        <w:t>.</w:t>
      </w:r>
    </w:p>
    <w:p w14:paraId="61A1855E" w14:textId="77777777" w:rsidR="00813C4E" w:rsidRPr="00C811E5" w:rsidRDefault="00813C4E" w:rsidP="00C811E5">
      <w:pPr>
        <w:pStyle w:val="Listeafsnit"/>
        <w:numPr>
          <w:ilvl w:val="0"/>
          <w:numId w:val="9"/>
        </w:numPr>
        <w:ind w:left="1276" w:hanging="425"/>
        <w:rPr>
          <w:sz w:val="24"/>
          <w:szCs w:val="24"/>
        </w:rPr>
      </w:pPr>
      <w:r w:rsidRPr="00C811E5">
        <w:rPr>
          <w:sz w:val="24"/>
          <w:szCs w:val="24"/>
          <w:lang w:bidi="da-DK"/>
        </w:rPr>
        <w:t xml:space="preserve">Koma og </w:t>
      </w:r>
      <w:proofErr w:type="spellStart"/>
      <w:r w:rsidRPr="00C811E5">
        <w:rPr>
          <w:sz w:val="24"/>
          <w:szCs w:val="24"/>
          <w:lang w:bidi="da-DK"/>
        </w:rPr>
        <w:t>hepatisk</w:t>
      </w:r>
      <w:proofErr w:type="spellEnd"/>
      <w:r w:rsidRPr="00C811E5">
        <w:rPr>
          <w:sz w:val="24"/>
          <w:szCs w:val="24"/>
          <w:lang w:bidi="da-DK"/>
        </w:rPr>
        <w:t xml:space="preserve"> koma forbundet med </w:t>
      </w:r>
      <w:proofErr w:type="spellStart"/>
      <w:r w:rsidRPr="00C811E5">
        <w:rPr>
          <w:sz w:val="24"/>
          <w:szCs w:val="24"/>
          <w:lang w:bidi="da-DK"/>
        </w:rPr>
        <w:t>hepatisk</w:t>
      </w:r>
      <w:proofErr w:type="spellEnd"/>
      <w:r w:rsidRPr="00C811E5">
        <w:rPr>
          <w:sz w:val="24"/>
          <w:szCs w:val="24"/>
          <w:lang w:bidi="da-DK"/>
        </w:rPr>
        <w:t xml:space="preserve"> encefalopati.</w:t>
      </w:r>
    </w:p>
    <w:p w14:paraId="0C865CCA" w14:textId="77777777" w:rsidR="00813C4E" w:rsidRPr="00C811E5" w:rsidRDefault="00813C4E" w:rsidP="00C811E5">
      <w:pPr>
        <w:pStyle w:val="Listeafsnit"/>
        <w:numPr>
          <w:ilvl w:val="0"/>
          <w:numId w:val="9"/>
        </w:numPr>
        <w:ind w:left="1276" w:hanging="425"/>
        <w:rPr>
          <w:sz w:val="24"/>
          <w:szCs w:val="24"/>
        </w:rPr>
      </w:pPr>
      <w:r w:rsidRPr="00C811E5">
        <w:rPr>
          <w:sz w:val="24"/>
          <w:szCs w:val="24"/>
          <w:lang w:bidi="da-DK"/>
        </w:rPr>
        <w:t xml:space="preserve">Svær </w:t>
      </w:r>
      <w:proofErr w:type="spellStart"/>
      <w:r w:rsidRPr="00C811E5">
        <w:rPr>
          <w:sz w:val="24"/>
          <w:szCs w:val="24"/>
          <w:lang w:bidi="da-DK"/>
        </w:rPr>
        <w:t>hypokaliæmi</w:t>
      </w:r>
      <w:proofErr w:type="spellEnd"/>
      <w:r w:rsidRPr="00C811E5">
        <w:rPr>
          <w:sz w:val="24"/>
          <w:szCs w:val="24"/>
          <w:lang w:bidi="da-DK"/>
        </w:rPr>
        <w:t xml:space="preserve"> (se pkt. 4.8).</w:t>
      </w:r>
    </w:p>
    <w:p w14:paraId="19A26B9B" w14:textId="77777777" w:rsidR="00813C4E" w:rsidRPr="00C811E5" w:rsidRDefault="00813C4E" w:rsidP="00C811E5">
      <w:pPr>
        <w:pStyle w:val="Listeafsnit"/>
        <w:numPr>
          <w:ilvl w:val="0"/>
          <w:numId w:val="9"/>
        </w:numPr>
        <w:ind w:left="1276" w:hanging="425"/>
        <w:rPr>
          <w:sz w:val="24"/>
          <w:szCs w:val="24"/>
        </w:rPr>
      </w:pPr>
      <w:r w:rsidRPr="00C811E5">
        <w:rPr>
          <w:sz w:val="24"/>
          <w:szCs w:val="24"/>
          <w:lang w:bidi="da-DK"/>
        </w:rPr>
        <w:t xml:space="preserve">Alvorlig </w:t>
      </w:r>
      <w:proofErr w:type="spellStart"/>
      <w:r w:rsidRPr="00C811E5">
        <w:rPr>
          <w:sz w:val="24"/>
          <w:szCs w:val="24"/>
          <w:lang w:bidi="da-DK"/>
        </w:rPr>
        <w:t>hyponatriæmi</w:t>
      </w:r>
      <w:proofErr w:type="spellEnd"/>
      <w:r w:rsidRPr="00C811E5">
        <w:rPr>
          <w:sz w:val="24"/>
          <w:szCs w:val="24"/>
          <w:lang w:bidi="da-DK"/>
        </w:rPr>
        <w:t>.</w:t>
      </w:r>
    </w:p>
    <w:p w14:paraId="0706D1F5" w14:textId="77777777" w:rsidR="00813C4E" w:rsidRPr="00C811E5" w:rsidRDefault="00813C4E" w:rsidP="00C811E5">
      <w:pPr>
        <w:pStyle w:val="Listeafsnit"/>
        <w:numPr>
          <w:ilvl w:val="0"/>
          <w:numId w:val="9"/>
        </w:numPr>
        <w:ind w:left="1276" w:hanging="425"/>
        <w:rPr>
          <w:sz w:val="24"/>
          <w:szCs w:val="24"/>
        </w:rPr>
      </w:pPr>
      <w:proofErr w:type="spellStart"/>
      <w:r w:rsidRPr="00C811E5">
        <w:rPr>
          <w:sz w:val="24"/>
          <w:szCs w:val="24"/>
          <w:lang w:bidi="da-DK"/>
        </w:rPr>
        <w:t>Hypovolæmi</w:t>
      </w:r>
      <w:proofErr w:type="spellEnd"/>
      <w:r w:rsidRPr="00C811E5">
        <w:rPr>
          <w:sz w:val="24"/>
          <w:szCs w:val="24"/>
          <w:lang w:bidi="da-DK"/>
        </w:rPr>
        <w:t xml:space="preserve"> eller dehydrering.</w:t>
      </w:r>
    </w:p>
    <w:p w14:paraId="2BB163C5" w14:textId="77777777" w:rsidR="00813C4E" w:rsidRPr="00C811E5" w:rsidRDefault="00813C4E" w:rsidP="00C811E5">
      <w:pPr>
        <w:pStyle w:val="Listeafsnit"/>
        <w:numPr>
          <w:ilvl w:val="0"/>
          <w:numId w:val="9"/>
        </w:numPr>
        <w:ind w:left="1276" w:hanging="425"/>
        <w:rPr>
          <w:sz w:val="24"/>
          <w:szCs w:val="24"/>
        </w:rPr>
      </w:pPr>
      <w:r w:rsidRPr="00C811E5">
        <w:rPr>
          <w:sz w:val="24"/>
          <w:szCs w:val="24"/>
          <w:lang w:bidi="da-DK"/>
        </w:rPr>
        <w:t>Amning.</w:t>
      </w:r>
    </w:p>
    <w:p w14:paraId="074D0077" w14:textId="77777777" w:rsidR="009260DE" w:rsidRPr="00FC0E09" w:rsidRDefault="009260DE" w:rsidP="009260DE">
      <w:pPr>
        <w:tabs>
          <w:tab w:val="left" w:pos="851"/>
        </w:tabs>
        <w:ind w:left="851"/>
        <w:rPr>
          <w:sz w:val="24"/>
          <w:szCs w:val="24"/>
        </w:rPr>
      </w:pPr>
    </w:p>
    <w:p w14:paraId="30179C6A" w14:textId="77777777" w:rsidR="009260DE" w:rsidRPr="00FC0E09" w:rsidRDefault="009260DE" w:rsidP="009260DE">
      <w:pPr>
        <w:tabs>
          <w:tab w:val="left" w:pos="851"/>
        </w:tabs>
        <w:ind w:left="851" w:hanging="851"/>
        <w:rPr>
          <w:b/>
          <w:sz w:val="24"/>
          <w:szCs w:val="24"/>
        </w:rPr>
      </w:pPr>
      <w:r w:rsidRPr="00FC0E09">
        <w:rPr>
          <w:b/>
          <w:sz w:val="24"/>
          <w:szCs w:val="24"/>
        </w:rPr>
        <w:t>4.4</w:t>
      </w:r>
      <w:r w:rsidRPr="00FC0E09">
        <w:rPr>
          <w:b/>
          <w:sz w:val="24"/>
          <w:szCs w:val="24"/>
        </w:rPr>
        <w:tab/>
        <w:t>Særlige advarsler og forsigtighedsregler vedrørende brugen</w:t>
      </w:r>
    </w:p>
    <w:p w14:paraId="2DF46D71" w14:textId="77777777" w:rsidR="00813C4E" w:rsidRPr="00FC0E09" w:rsidRDefault="00813C4E" w:rsidP="001251A0">
      <w:pPr>
        <w:ind w:left="851"/>
        <w:rPr>
          <w:sz w:val="24"/>
          <w:szCs w:val="24"/>
          <w:lang w:eastAsia="en-GB"/>
        </w:rPr>
      </w:pPr>
      <w:r w:rsidRPr="00FC0E09">
        <w:rPr>
          <w:sz w:val="24"/>
          <w:szCs w:val="24"/>
          <w:lang w:bidi="da-DK"/>
        </w:rPr>
        <w:t>Særlig omhyggelig overvågning er påkrævet i følgende tilfælde:</w:t>
      </w:r>
    </w:p>
    <w:p w14:paraId="15174F16" w14:textId="77777777" w:rsidR="00813C4E" w:rsidRPr="00C811E5" w:rsidRDefault="00813C4E" w:rsidP="00C811E5">
      <w:pPr>
        <w:pStyle w:val="Listeafsnit"/>
        <w:numPr>
          <w:ilvl w:val="0"/>
          <w:numId w:val="10"/>
        </w:numPr>
        <w:ind w:left="1276" w:hanging="425"/>
        <w:rPr>
          <w:sz w:val="24"/>
          <w:szCs w:val="24"/>
          <w:lang w:eastAsia="en-GB"/>
        </w:rPr>
      </w:pPr>
      <w:r w:rsidRPr="00C811E5">
        <w:rPr>
          <w:sz w:val="24"/>
          <w:szCs w:val="24"/>
          <w:lang w:bidi="da-DK"/>
        </w:rPr>
        <w:t>hypotension;</w:t>
      </w:r>
    </w:p>
    <w:p w14:paraId="3A41B9F6" w14:textId="77777777" w:rsidR="00813C4E" w:rsidRPr="00C811E5" w:rsidRDefault="00813C4E" w:rsidP="00C811E5">
      <w:pPr>
        <w:pStyle w:val="Listeafsnit"/>
        <w:numPr>
          <w:ilvl w:val="0"/>
          <w:numId w:val="10"/>
        </w:numPr>
        <w:ind w:left="1276" w:hanging="425"/>
        <w:rPr>
          <w:sz w:val="24"/>
          <w:szCs w:val="24"/>
          <w:lang w:eastAsia="en-GB"/>
        </w:rPr>
      </w:pPr>
      <w:r w:rsidRPr="00C811E5">
        <w:rPr>
          <w:sz w:val="24"/>
          <w:szCs w:val="24"/>
          <w:lang w:bidi="da-DK"/>
        </w:rPr>
        <w:t xml:space="preserve">manifest eller latent diabetes mellitus (regelmæssig </w:t>
      </w:r>
      <w:proofErr w:type="spellStart"/>
      <w:r w:rsidRPr="00C811E5">
        <w:rPr>
          <w:sz w:val="24"/>
          <w:szCs w:val="24"/>
          <w:lang w:bidi="da-DK"/>
        </w:rPr>
        <w:t>glykæmisk</w:t>
      </w:r>
      <w:proofErr w:type="spellEnd"/>
      <w:r w:rsidRPr="00C811E5">
        <w:rPr>
          <w:sz w:val="24"/>
          <w:szCs w:val="24"/>
          <w:lang w:bidi="da-DK"/>
        </w:rPr>
        <w:t xml:space="preserve"> monitorering nødvendig);</w:t>
      </w:r>
    </w:p>
    <w:p w14:paraId="0687EA56" w14:textId="77777777" w:rsidR="00813C4E" w:rsidRPr="00C811E5" w:rsidRDefault="00813C4E" w:rsidP="00C811E5">
      <w:pPr>
        <w:pStyle w:val="Listeafsnit"/>
        <w:numPr>
          <w:ilvl w:val="0"/>
          <w:numId w:val="10"/>
        </w:numPr>
        <w:ind w:left="1276" w:hanging="425"/>
        <w:rPr>
          <w:sz w:val="24"/>
          <w:szCs w:val="24"/>
          <w:lang w:eastAsia="en-GB"/>
        </w:rPr>
      </w:pPr>
      <w:r w:rsidRPr="00C811E5">
        <w:rPr>
          <w:sz w:val="24"/>
          <w:szCs w:val="24"/>
          <w:lang w:bidi="da-DK"/>
        </w:rPr>
        <w:t>podagra (regelmæssig overvågning af urinsyre i serum);</w:t>
      </w:r>
    </w:p>
    <w:p w14:paraId="2735A229" w14:textId="77777777" w:rsidR="00813C4E" w:rsidRPr="00C811E5" w:rsidRDefault="00813C4E" w:rsidP="00C811E5">
      <w:pPr>
        <w:pStyle w:val="Listeafsnit"/>
        <w:numPr>
          <w:ilvl w:val="0"/>
          <w:numId w:val="10"/>
        </w:numPr>
        <w:ind w:left="1276" w:hanging="425"/>
        <w:rPr>
          <w:sz w:val="24"/>
          <w:szCs w:val="24"/>
          <w:lang w:eastAsia="en-GB"/>
        </w:rPr>
      </w:pPr>
      <w:r w:rsidRPr="00C811E5">
        <w:rPr>
          <w:sz w:val="24"/>
          <w:szCs w:val="24"/>
          <w:lang w:bidi="da-DK"/>
        </w:rPr>
        <w:t xml:space="preserve">urinobstruktion (f.eks. i prostatahypertrofi, </w:t>
      </w:r>
      <w:proofErr w:type="spellStart"/>
      <w:r w:rsidRPr="00C811E5">
        <w:rPr>
          <w:sz w:val="24"/>
          <w:szCs w:val="24"/>
          <w:lang w:bidi="da-DK"/>
        </w:rPr>
        <w:t>hydronefrose</w:t>
      </w:r>
      <w:proofErr w:type="spellEnd"/>
      <w:r w:rsidRPr="00C811E5">
        <w:rPr>
          <w:sz w:val="24"/>
          <w:szCs w:val="24"/>
          <w:lang w:bidi="da-DK"/>
        </w:rPr>
        <w:t xml:space="preserve">, </w:t>
      </w:r>
      <w:proofErr w:type="spellStart"/>
      <w:r w:rsidRPr="00C811E5">
        <w:rPr>
          <w:sz w:val="24"/>
          <w:szCs w:val="24"/>
          <w:lang w:bidi="da-DK"/>
        </w:rPr>
        <w:t>ureterstenose</w:t>
      </w:r>
      <w:proofErr w:type="spellEnd"/>
      <w:r w:rsidRPr="00C811E5">
        <w:rPr>
          <w:sz w:val="24"/>
          <w:szCs w:val="24"/>
          <w:lang w:bidi="da-DK"/>
        </w:rPr>
        <w:t>);</w:t>
      </w:r>
    </w:p>
    <w:p w14:paraId="4F9ACC38" w14:textId="77777777" w:rsidR="00813C4E" w:rsidRPr="00C811E5" w:rsidRDefault="00813C4E" w:rsidP="00C811E5">
      <w:pPr>
        <w:pStyle w:val="Listeafsnit"/>
        <w:numPr>
          <w:ilvl w:val="0"/>
          <w:numId w:val="10"/>
        </w:numPr>
        <w:ind w:left="1276" w:hanging="425"/>
        <w:rPr>
          <w:sz w:val="24"/>
          <w:szCs w:val="24"/>
          <w:lang w:eastAsia="en-GB"/>
        </w:rPr>
      </w:pPr>
      <w:proofErr w:type="spellStart"/>
      <w:r w:rsidRPr="00C811E5">
        <w:rPr>
          <w:sz w:val="24"/>
          <w:szCs w:val="24"/>
          <w:lang w:bidi="da-DK"/>
        </w:rPr>
        <w:t>hypoproteinæmi</w:t>
      </w:r>
      <w:proofErr w:type="spellEnd"/>
      <w:r w:rsidRPr="00C811E5">
        <w:rPr>
          <w:sz w:val="24"/>
          <w:szCs w:val="24"/>
          <w:lang w:bidi="da-DK"/>
        </w:rPr>
        <w:t xml:space="preserve">, f.eks. ved </w:t>
      </w:r>
      <w:proofErr w:type="spellStart"/>
      <w:r w:rsidRPr="00C811E5">
        <w:rPr>
          <w:sz w:val="24"/>
          <w:szCs w:val="24"/>
          <w:lang w:bidi="da-DK"/>
        </w:rPr>
        <w:t>nefrotisk</w:t>
      </w:r>
      <w:proofErr w:type="spellEnd"/>
      <w:r w:rsidRPr="00C811E5">
        <w:rPr>
          <w:sz w:val="24"/>
          <w:szCs w:val="24"/>
          <w:lang w:bidi="da-DK"/>
        </w:rPr>
        <w:t xml:space="preserve"> syndrom (omhyggelig titrering af doseringen);</w:t>
      </w:r>
    </w:p>
    <w:p w14:paraId="00996B92" w14:textId="77777777" w:rsidR="00813C4E" w:rsidRPr="00C811E5" w:rsidRDefault="00813C4E" w:rsidP="00C811E5">
      <w:pPr>
        <w:pStyle w:val="Listeafsnit"/>
        <w:numPr>
          <w:ilvl w:val="0"/>
          <w:numId w:val="10"/>
        </w:numPr>
        <w:ind w:left="1276" w:hanging="425"/>
        <w:rPr>
          <w:sz w:val="24"/>
          <w:szCs w:val="24"/>
          <w:lang w:eastAsia="en-GB"/>
        </w:rPr>
      </w:pPr>
      <w:proofErr w:type="spellStart"/>
      <w:r w:rsidRPr="00C811E5">
        <w:rPr>
          <w:sz w:val="24"/>
          <w:szCs w:val="24"/>
          <w:lang w:bidi="da-DK"/>
        </w:rPr>
        <w:t>hepatorenalt</w:t>
      </w:r>
      <w:proofErr w:type="spellEnd"/>
      <w:r w:rsidRPr="00C811E5">
        <w:rPr>
          <w:sz w:val="24"/>
          <w:szCs w:val="24"/>
          <w:lang w:bidi="da-DK"/>
        </w:rPr>
        <w:t xml:space="preserve"> syndrom (hurtigt fremadskridende nyresvigt kombineret med alvorlig leversygdom, f.eks. </w:t>
      </w:r>
      <w:proofErr w:type="spellStart"/>
      <w:r w:rsidRPr="00C811E5">
        <w:rPr>
          <w:sz w:val="24"/>
          <w:szCs w:val="24"/>
          <w:lang w:bidi="da-DK"/>
        </w:rPr>
        <w:t>levercirrhose</w:t>
      </w:r>
      <w:proofErr w:type="spellEnd"/>
      <w:r w:rsidRPr="00C811E5">
        <w:rPr>
          <w:sz w:val="24"/>
          <w:szCs w:val="24"/>
          <w:lang w:bidi="da-DK"/>
        </w:rPr>
        <w:t>);</w:t>
      </w:r>
    </w:p>
    <w:p w14:paraId="18C070BF" w14:textId="77777777" w:rsidR="00813C4E" w:rsidRPr="00C811E5" w:rsidRDefault="00813C4E" w:rsidP="00C811E5">
      <w:pPr>
        <w:pStyle w:val="Listeafsnit"/>
        <w:numPr>
          <w:ilvl w:val="0"/>
          <w:numId w:val="10"/>
        </w:numPr>
        <w:ind w:left="1276" w:hanging="425"/>
        <w:rPr>
          <w:sz w:val="24"/>
          <w:szCs w:val="24"/>
          <w:lang w:eastAsia="en-GB"/>
        </w:rPr>
      </w:pPr>
      <w:r w:rsidRPr="00C811E5">
        <w:rPr>
          <w:sz w:val="24"/>
          <w:szCs w:val="24"/>
          <w:lang w:bidi="da-DK"/>
        </w:rPr>
        <w:lastRenderedPageBreak/>
        <w:t xml:space="preserve">patienter, som ville have særlig risiko for en uønsket alvorlig </w:t>
      </w:r>
      <w:proofErr w:type="spellStart"/>
      <w:r w:rsidRPr="00C811E5">
        <w:rPr>
          <w:sz w:val="24"/>
          <w:szCs w:val="24"/>
          <w:lang w:bidi="da-DK"/>
        </w:rPr>
        <w:t>hypotensiv</w:t>
      </w:r>
      <w:proofErr w:type="spellEnd"/>
      <w:r w:rsidRPr="00C811E5">
        <w:rPr>
          <w:sz w:val="24"/>
          <w:szCs w:val="24"/>
          <w:lang w:bidi="da-DK"/>
        </w:rPr>
        <w:t xml:space="preserve"> episode, f.eks. patienter med </w:t>
      </w:r>
      <w:proofErr w:type="spellStart"/>
      <w:r w:rsidRPr="00C811E5">
        <w:rPr>
          <w:sz w:val="24"/>
          <w:szCs w:val="24"/>
          <w:lang w:bidi="da-DK"/>
        </w:rPr>
        <w:t>cerebrovaskulær</w:t>
      </w:r>
      <w:proofErr w:type="spellEnd"/>
      <w:r w:rsidRPr="00C811E5">
        <w:rPr>
          <w:sz w:val="24"/>
          <w:szCs w:val="24"/>
          <w:lang w:bidi="da-DK"/>
        </w:rPr>
        <w:t xml:space="preserve"> iskæmi eller </w:t>
      </w:r>
      <w:proofErr w:type="spellStart"/>
      <w:r w:rsidRPr="00C811E5">
        <w:rPr>
          <w:sz w:val="24"/>
          <w:szCs w:val="24"/>
          <w:lang w:bidi="da-DK"/>
        </w:rPr>
        <w:t>koronar</w:t>
      </w:r>
      <w:proofErr w:type="spellEnd"/>
      <w:r w:rsidRPr="00C811E5">
        <w:rPr>
          <w:sz w:val="24"/>
          <w:szCs w:val="24"/>
          <w:lang w:bidi="da-DK"/>
        </w:rPr>
        <w:t xml:space="preserve"> hjertesygdom;</w:t>
      </w:r>
    </w:p>
    <w:p w14:paraId="29B2056A" w14:textId="77777777" w:rsidR="00813C4E" w:rsidRPr="00C811E5" w:rsidRDefault="00813C4E" w:rsidP="00C811E5">
      <w:pPr>
        <w:pStyle w:val="Listeafsnit"/>
        <w:numPr>
          <w:ilvl w:val="0"/>
          <w:numId w:val="10"/>
        </w:numPr>
        <w:ind w:left="1276" w:hanging="425"/>
        <w:rPr>
          <w:sz w:val="24"/>
          <w:szCs w:val="24"/>
          <w:lang w:eastAsia="en-GB"/>
        </w:rPr>
      </w:pPr>
      <w:r w:rsidRPr="00C811E5">
        <w:rPr>
          <w:sz w:val="24"/>
          <w:szCs w:val="24"/>
          <w:lang w:bidi="da-DK"/>
        </w:rPr>
        <w:t xml:space="preserve">præmature spædbørn (risiko for udvikling af </w:t>
      </w:r>
      <w:proofErr w:type="spellStart"/>
      <w:r w:rsidRPr="00C811E5">
        <w:rPr>
          <w:sz w:val="24"/>
          <w:szCs w:val="24"/>
          <w:lang w:bidi="da-DK"/>
        </w:rPr>
        <w:t>nefrocalcinose</w:t>
      </w:r>
      <w:proofErr w:type="spellEnd"/>
      <w:r w:rsidRPr="00C811E5">
        <w:rPr>
          <w:sz w:val="24"/>
          <w:szCs w:val="24"/>
          <w:lang w:bidi="da-DK"/>
        </w:rPr>
        <w:t>/</w:t>
      </w:r>
      <w:proofErr w:type="spellStart"/>
      <w:r w:rsidRPr="00C811E5">
        <w:rPr>
          <w:sz w:val="24"/>
          <w:szCs w:val="24"/>
          <w:lang w:bidi="da-DK"/>
        </w:rPr>
        <w:t>nefrolitiasis</w:t>
      </w:r>
      <w:proofErr w:type="spellEnd"/>
      <w:r w:rsidRPr="00C811E5">
        <w:rPr>
          <w:sz w:val="24"/>
          <w:szCs w:val="24"/>
          <w:lang w:bidi="da-DK"/>
        </w:rPr>
        <w:t xml:space="preserve">; overvågning af nyrefunktion, </w:t>
      </w:r>
      <w:proofErr w:type="spellStart"/>
      <w:r w:rsidRPr="00C811E5">
        <w:rPr>
          <w:sz w:val="24"/>
          <w:szCs w:val="24"/>
          <w:lang w:bidi="da-DK"/>
        </w:rPr>
        <w:t>renal</w:t>
      </w:r>
      <w:proofErr w:type="spellEnd"/>
      <w:r w:rsidRPr="00C811E5">
        <w:rPr>
          <w:sz w:val="24"/>
          <w:szCs w:val="24"/>
          <w:lang w:bidi="da-DK"/>
        </w:rPr>
        <w:t xml:space="preserve"> ultralyd).</w:t>
      </w:r>
    </w:p>
    <w:p w14:paraId="2D867110" w14:textId="77777777" w:rsidR="00813C4E" w:rsidRPr="00FC0E09" w:rsidRDefault="00813C4E" w:rsidP="001251A0">
      <w:pPr>
        <w:ind w:left="851"/>
        <w:rPr>
          <w:sz w:val="24"/>
          <w:szCs w:val="24"/>
          <w:lang w:eastAsia="en-GB"/>
        </w:rPr>
      </w:pPr>
    </w:p>
    <w:p w14:paraId="19AC41D4" w14:textId="77777777" w:rsidR="00813C4E" w:rsidRPr="00FC0E09" w:rsidRDefault="00813C4E" w:rsidP="001251A0">
      <w:pPr>
        <w:ind w:left="851"/>
        <w:rPr>
          <w:sz w:val="24"/>
          <w:szCs w:val="24"/>
          <w:lang w:eastAsia="en-GB"/>
        </w:rPr>
      </w:pPr>
      <w:r w:rsidRPr="00FC0E09">
        <w:rPr>
          <w:sz w:val="24"/>
          <w:szCs w:val="24"/>
          <w:lang w:bidi="da-DK"/>
        </w:rPr>
        <w:t xml:space="preserve">Patienter i behandling med </w:t>
      </w:r>
      <w:proofErr w:type="spellStart"/>
      <w:r w:rsidRPr="00FC0E09">
        <w:rPr>
          <w:sz w:val="24"/>
          <w:szCs w:val="24"/>
          <w:lang w:bidi="da-DK"/>
        </w:rPr>
        <w:t>furosemid</w:t>
      </w:r>
      <w:proofErr w:type="spellEnd"/>
      <w:r w:rsidRPr="00FC0E09">
        <w:rPr>
          <w:sz w:val="24"/>
          <w:szCs w:val="24"/>
          <w:lang w:bidi="da-DK"/>
        </w:rPr>
        <w:t xml:space="preserve"> kan opleve symptomatisk hypotension med svimmelhed, besvimelse eller bevidsthedstab. Dette gælder især for ældre, patienter, der samtidig tager andre lægemidler, der kan forårsage hypotension, og patienter med andre lidelser forbundet med risiko for hypotension.</w:t>
      </w:r>
    </w:p>
    <w:p w14:paraId="00661708" w14:textId="77777777" w:rsidR="00813C4E" w:rsidRPr="00FC0E09" w:rsidRDefault="00813C4E" w:rsidP="001251A0">
      <w:pPr>
        <w:ind w:left="851"/>
        <w:rPr>
          <w:sz w:val="24"/>
          <w:szCs w:val="24"/>
          <w:lang w:eastAsia="en-GB"/>
        </w:rPr>
      </w:pPr>
    </w:p>
    <w:p w14:paraId="678E41CB" w14:textId="77777777" w:rsidR="00813C4E" w:rsidRPr="00FC0E09" w:rsidRDefault="00813C4E" w:rsidP="001251A0">
      <w:pPr>
        <w:ind w:left="851"/>
        <w:rPr>
          <w:sz w:val="24"/>
          <w:szCs w:val="24"/>
          <w:lang w:eastAsia="en-GB"/>
        </w:rPr>
      </w:pPr>
      <w:r w:rsidRPr="00FC0E09">
        <w:rPr>
          <w:sz w:val="24"/>
          <w:szCs w:val="24"/>
          <w:lang w:bidi="da-DK"/>
        </w:rPr>
        <w:t xml:space="preserve">Hos patienter med vandladningsforstyrrelser (f.eks. ved prostatahypertrofi) må </w:t>
      </w:r>
      <w:proofErr w:type="spellStart"/>
      <w:r w:rsidRPr="00FC0E09">
        <w:rPr>
          <w:sz w:val="24"/>
          <w:szCs w:val="24"/>
          <w:lang w:bidi="da-DK"/>
        </w:rPr>
        <w:t>furosemid</w:t>
      </w:r>
      <w:proofErr w:type="spellEnd"/>
      <w:r w:rsidRPr="00FC0E09">
        <w:rPr>
          <w:sz w:val="24"/>
          <w:szCs w:val="24"/>
          <w:lang w:bidi="da-DK"/>
        </w:rPr>
        <w:t xml:space="preserve"> kun anvendes, hvis der sikres fri urinstrøm, da enhver pludselig diurese kan føre til urinretention med overudvidelse af blæren.</w:t>
      </w:r>
    </w:p>
    <w:p w14:paraId="577EED90" w14:textId="77777777" w:rsidR="00813C4E" w:rsidRPr="00FC0E09" w:rsidRDefault="00813C4E" w:rsidP="001251A0">
      <w:pPr>
        <w:ind w:left="851"/>
        <w:rPr>
          <w:sz w:val="24"/>
          <w:szCs w:val="24"/>
          <w:lang w:eastAsia="en-GB"/>
        </w:rPr>
      </w:pPr>
    </w:p>
    <w:p w14:paraId="3B6C9191" w14:textId="63C0BB4E" w:rsidR="00813C4E" w:rsidRPr="00FC0E09" w:rsidRDefault="00813C4E" w:rsidP="001251A0">
      <w:pPr>
        <w:ind w:left="851"/>
        <w:rPr>
          <w:sz w:val="24"/>
          <w:szCs w:val="24"/>
          <w:lang w:eastAsia="en-GB"/>
        </w:rPr>
      </w:pPr>
      <w:proofErr w:type="spellStart"/>
      <w:r w:rsidRPr="00FC0E09">
        <w:rPr>
          <w:sz w:val="24"/>
          <w:szCs w:val="24"/>
          <w:lang w:bidi="da-DK"/>
        </w:rPr>
        <w:t>Furosemid</w:t>
      </w:r>
      <w:proofErr w:type="spellEnd"/>
      <w:r w:rsidRPr="00FC0E09">
        <w:rPr>
          <w:sz w:val="24"/>
          <w:szCs w:val="24"/>
          <w:lang w:bidi="da-DK"/>
        </w:rPr>
        <w:t xml:space="preserve"> fører til øget udskillelse af natrium og </w:t>
      </w:r>
      <w:proofErr w:type="spellStart"/>
      <w:r w:rsidRPr="00FC0E09">
        <w:rPr>
          <w:sz w:val="24"/>
          <w:szCs w:val="24"/>
          <w:lang w:bidi="da-DK"/>
        </w:rPr>
        <w:t>chlorid</w:t>
      </w:r>
      <w:proofErr w:type="spellEnd"/>
      <w:r w:rsidRPr="00FC0E09">
        <w:rPr>
          <w:sz w:val="24"/>
          <w:szCs w:val="24"/>
          <w:lang w:bidi="da-DK"/>
        </w:rPr>
        <w:t xml:space="preserve"> og følgelig af vand. Udskillelse af andre elektrolytter (især kalium, calcium og magnesium) øges også. Da forstyrrelser i væske- og elektrolytbalancen ofte observeres under behandling med </w:t>
      </w:r>
      <w:proofErr w:type="spellStart"/>
      <w:r w:rsidRPr="00FC0E09">
        <w:rPr>
          <w:sz w:val="24"/>
          <w:szCs w:val="24"/>
          <w:lang w:bidi="da-DK"/>
        </w:rPr>
        <w:t>Furosemid</w:t>
      </w:r>
      <w:proofErr w:type="spellEnd"/>
      <w:r w:rsidRPr="00FC0E09">
        <w:rPr>
          <w:sz w:val="24"/>
          <w:szCs w:val="24"/>
          <w:lang w:bidi="da-DK"/>
        </w:rPr>
        <w:t xml:space="preserve"> </w:t>
      </w:r>
      <w:r w:rsidR="00EF7FC9">
        <w:rPr>
          <w:sz w:val="24"/>
          <w:szCs w:val="24"/>
          <w:lang w:bidi="da-DK"/>
        </w:rPr>
        <w:t>"</w:t>
      </w:r>
      <w:proofErr w:type="spellStart"/>
      <w:r w:rsidR="00EF7FC9">
        <w:rPr>
          <w:sz w:val="24"/>
          <w:szCs w:val="24"/>
          <w:lang w:bidi="da-DK"/>
        </w:rPr>
        <w:t>Basi</w:t>
      </w:r>
      <w:proofErr w:type="spellEnd"/>
      <w:r w:rsidR="00EF7FC9">
        <w:rPr>
          <w:sz w:val="24"/>
          <w:szCs w:val="24"/>
          <w:lang w:bidi="da-DK"/>
        </w:rPr>
        <w:t>"</w:t>
      </w:r>
      <w:r w:rsidRPr="00FC0E09">
        <w:rPr>
          <w:sz w:val="24"/>
          <w:szCs w:val="24"/>
          <w:lang w:bidi="da-DK"/>
        </w:rPr>
        <w:t xml:space="preserve"> 10</w:t>
      </w:r>
      <w:r w:rsidR="00141E6F">
        <w:rPr>
          <w:sz w:val="24"/>
          <w:szCs w:val="24"/>
          <w:lang w:bidi="da-DK"/>
        </w:rPr>
        <w:t> </w:t>
      </w:r>
      <w:r w:rsidRPr="00FC0E09">
        <w:rPr>
          <w:sz w:val="24"/>
          <w:szCs w:val="24"/>
          <w:lang w:bidi="da-DK"/>
        </w:rPr>
        <w:t>mg/ml injektions-/infusionsvæske, opløsning som følge af øget elektrolytudskillelse, er regelmæssig overvågning af serumelektrolytter indiceret.</w:t>
      </w:r>
    </w:p>
    <w:p w14:paraId="4F1942DD" w14:textId="77777777" w:rsidR="00813C4E" w:rsidRPr="00FC0E09" w:rsidRDefault="00813C4E" w:rsidP="001251A0">
      <w:pPr>
        <w:ind w:left="851"/>
        <w:rPr>
          <w:sz w:val="24"/>
          <w:szCs w:val="24"/>
          <w:lang w:eastAsia="en-GB"/>
        </w:rPr>
      </w:pPr>
    </w:p>
    <w:p w14:paraId="1726F44D" w14:textId="1E16B698" w:rsidR="00813C4E" w:rsidRPr="00FC0E09" w:rsidRDefault="00813C4E" w:rsidP="001251A0">
      <w:pPr>
        <w:ind w:left="851"/>
        <w:rPr>
          <w:sz w:val="24"/>
          <w:szCs w:val="24"/>
          <w:lang w:eastAsia="en-GB"/>
        </w:rPr>
      </w:pPr>
      <w:r w:rsidRPr="00FC0E09">
        <w:rPr>
          <w:sz w:val="24"/>
          <w:szCs w:val="24"/>
          <w:lang w:bidi="da-DK"/>
        </w:rPr>
        <w:t xml:space="preserve">Især under langtidsbehandling med </w:t>
      </w:r>
      <w:proofErr w:type="spellStart"/>
      <w:r w:rsidRPr="00FC0E09">
        <w:rPr>
          <w:sz w:val="24"/>
          <w:szCs w:val="24"/>
          <w:lang w:bidi="da-DK"/>
        </w:rPr>
        <w:t>Furosemid</w:t>
      </w:r>
      <w:proofErr w:type="spellEnd"/>
      <w:r w:rsidRPr="00FC0E09">
        <w:rPr>
          <w:sz w:val="24"/>
          <w:szCs w:val="24"/>
          <w:lang w:bidi="da-DK"/>
        </w:rPr>
        <w:t xml:space="preserve"> </w:t>
      </w:r>
      <w:r w:rsidR="00EF7FC9">
        <w:rPr>
          <w:sz w:val="24"/>
          <w:szCs w:val="24"/>
          <w:lang w:bidi="da-DK"/>
        </w:rPr>
        <w:t>"</w:t>
      </w:r>
      <w:proofErr w:type="spellStart"/>
      <w:r w:rsidR="00EF7FC9">
        <w:rPr>
          <w:sz w:val="24"/>
          <w:szCs w:val="24"/>
          <w:lang w:bidi="da-DK"/>
        </w:rPr>
        <w:t>Basi</w:t>
      </w:r>
      <w:proofErr w:type="spellEnd"/>
      <w:r w:rsidR="00EF7FC9">
        <w:rPr>
          <w:sz w:val="24"/>
          <w:szCs w:val="24"/>
          <w:lang w:bidi="da-DK"/>
        </w:rPr>
        <w:t>"</w:t>
      </w:r>
      <w:r w:rsidRPr="00FC0E09">
        <w:rPr>
          <w:sz w:val="24"/>
          <w:szCs w:val="24"/>
          <w:lang w:bidi="da-DK"/>
        </w:rPr>
        <w:t xml:space="preserve"> 10 mg/ml injektions-/infusionsvæske, opløsning skal serumelektrolytter (især kalium, natrium, calcium), </w:t>
      </w:r>
      <w:proofErr w:type="spellStart"/>
      <w:r w:rsidRPr="00FC0E09">
        <w:rPr>
          <w:sz w:val="24"/>
          <w:szCs w:val="24"/>
          <w:lang w:bidi="da-DK"/>
        </w:rPr>
        <w:t>bicarbonat</w:t>
      </w:r>
      <w:proofErr w:type="spellEnd"/>
      <w:r w:rsidRPr="00FC0E09">
        <w:rPr>
          <w:sz w:val="24"/>
          <w:szCs w:val="24"/>
          <w:lang w:bidi="da-DK"/>
        </w:rPr>
        <w:t xml:space="preserve">, </w:t>
      </w:r>
      <w:proofErr w:type="spellStart"/>
      <w:r w:rsidRPr="00FC0E09">
        <w:rPr>
          <w:sz w:val="24"/>
          <w:szCs w:val="24"/>
          <w:lang w:bidi="da-DK"/>
        </w:rPr>
        <w:t>kreatinin</w:t>
      </w:r>
      <w:proofErr w:type="spellEnd"/>
      <w:r w:rsidRPr="00FC0E09">
        <w:rPr>
          <w:sz w:val="24"/>
          <w:szCs w:val="24"/>
          <w:lang w:bidi="da-DK"/>
        </w:rPr>
        <w:t>, urinstof og urinsyre samt blodsukker overvåges regelmæssigt.</w:t>
      </w:r>
    </w:p>
    <w:p w14:paraId="4C76E38C" w14:textId="77777777" w:rsidR="00813C4E" w:rsidRPr="00FC0E09" w:rsidRDefault="00813C4E" w:rsidP="001251A0">
      <w:pPr>
        <w:ind w:left="851"/>
        <w:rPr>
          <w:sz w:val="24"/>
          <w:szCs w:val="24"/>
          <w:lang w:eastAsia="en-GB"/>
        </w:rPr>
      </w:pPr>
    </w:p>
    <w:p w14:paraId="080446D5" w14:textId="77777777" w:rsidR="00813C4E" w:rsidRPr="00FC0E09" w:rsidRDefault="00813C4E" w:rsidP="001251A0">
      <w:pPr>
        <w:ind w:left="851"/>
        <w:rPr>
          <w:sz w:val="24"/>
          <w:szCs w:val="24"/>
          <w:lang w:eastAsia="en-GB"/>
        </w:rPr>
      </w:pPr>
      <w:r w:rsidRPr="00FC0E09">
        <w:rPr>
          <w:sz w:val="24"/>
          <w:szCs w:val="24"/>
          <w:lang w:bidi="da-DK"/>
        </w:rPr>
        <w:t xml:space="preserve">Særligt tæt overvågning er påkrævet hos patienter med høj risiko for at udvikle elektrolytforstyrrelser eller i tilfælde af mere alvorligt væsketab (f.eks. på grund af opkastning, diarré eller intensiv svedtendens). </w:t>
      </w:r>
      <w:proofErr w:type="spellStart"/>
      <w:r w:rsidRPr="00FC0E09">
        <w:rPr>
          <w:sz w:val="24"/>
          <w:szCs w:val="24"/>
          <w:lang w:bidi="da-DK"/>
        </w:rPr>
        <w:t>Hypovolæmi</w:t>
      </w:r>
      <w:proofErr w:type="spellEnd"/>
      <w:r w:rsidRPr="00FC0E09">
        <w:rPr>
          <w:sz w:val="24"/>
          <w:szCs w:val="24"/>
          <w:lang w:bidi="da-DK"/>
        </w:rPr>
        <w:t xml:space="preserve"> eller dehydrering samt markerede elektrolytforstyrrelser eller syre-base-ubalancer skal korrigeres. Dette kan nødvendiggøre midlertidig </w:t>
      </w:r>
      <w:proofErr w:type="spellStart"/>
      <w:r w:rsidRPr="00FC0E09">
        <w:rPr>
          <w:sz w:val="24"/>
          <w:szCs w:val="24"/>
          <w:lang w:bidi="da-DK"/>
        </w:rPr>
        <w:t>seponering</w:t>
      </w:r>
      <w:proofErr w:type="spellEnd"/>
      <w:r w:rsidRPr="00FC0E09">
        <w:rPr>
          <w:sz w:val="24"/>
          <w:szCs w:val="24"/>
          <w:lang w:bidi="da-DK"/>
        </w:rPr>
        <w:t xml:space="preserve"> af behandling med </w:t>
      </w:r>
      <w:proofErr w:type="spellStart"/>
      <w:r w:rsidRPr="00FC0E09">
        <w:rPr>
          <w:sz w:val="24"/>
          <w:szCs w:val="24"/>
          <w:lang w:bidi="da-DK"/>
        </w:rPr>
        <w:t>furosemid</w:t>
      </w:r>
      <w:proofErr w:type="spellEnd"/>
      <w:r w:rsidRPr="00FC0E09">
        <w:rPr>
          <w:sz w:val="24"/>
          <w:szCs w:val="24"/>
          <w:lang w:bidi="da-DK"/>
        </w:rPr>
        <w:t>.</w:t>
      </w:r>
    </w:p>
    <w:p w14:paraId="271E0C1B" w14:textId="77777777" w:rsidR="00813C4E" w:rsidRPr="00FC0E09" w:rsidRDefault="00813C4E" w:rsidP="001251A0">
      <w:pPr>
        <w:ind w:left="851"/>
        <w:rPr>
          <w:sz w:val="24"/>
          <w:szCs w:val="24"/>
          <w:lang w:eastAsia="en-GB"/>
        </w:rPr>
      </w:pPr>
    </w:p>
    <w:p w14:paraId="46C34086" w14:textId="77777777" w:rsidR="00813C4E" w:rsidRPr="00FC0E09" w:rsidRDefault="00813C4E" w:rsidP="001251A0">
      <w:pPr>
        <w:ind w:left="851"/>
        <w:rPr>
          <w:sz w:val="24"/>
          <w:szCs w:val="24"/>
          <w:lang w:eastAsia="en-GB"/>
        </w:rPr>
      </w:pPr>
      <w:r w:rsidRPr="00FC0E09">
        <w:rPr>
          <w:sz w:val="24"/>
          <w:szCs w:val="24"/>
          <w:lang w:bidi="da-DK"/>
        </w:rPr>
        <w:t xml:space="preserve">Den mulige udvikling af elektrolytforstyrrelser påvirkes af underliggende sygdomme (f.eks. </w:t>
      </w:r>
      <w:proofErr w:type="spellStart"/>
      <w:r w:rsidRPr="00FC0E09">
        <w:rPr>
          <w:sz w:val="24"/>
          <w:szCs w:val="24"/>
          <w:lang w:bidi="da-DK"/>
        </w:rPr>
        <w:t>levercirrhose</w:t>
      </w:r>
      <w:proofErr w:type="spellEnd"/>
      <w:r w:rsidRPr="00FC0E09">
        <w:rPr>
          <w:sz w:val="24"/>
          <w:szCs w:val="24"/>
          <w:lang w:bidi="da-DK"/>
        </w:rPr>
        <w:t>, hjertesvigt), samtidig medicinering (se pkt. 4.5) og kost.</w:t>
      </w:r>
    </w:p>
    <w:p w14:paraId="4B8F30EB" w14:textId="77777777" w:rsidR="00813C4E" w:rsidRPr="00FC0E09" w:rsidRDefault="00813C4E" w:rsidP="001251A0">
      <w:pPr>
        <w:ind w:left="851"/>
        <w:rPr>
          <w:sz w:val="24"/>
          <w:szCs w:val="24"/>
          <w:lang w:eastAsia="en-GB"/>
        </w:rPr>
      </w:pPr>
    </w:p>
    <w:p w14:paraId="4F5471D9" w14:textId="77777777" w:rsidR="00813C4E" w:rsidRPr="00FC0E09" w:rsidRDefault="00813C4E" w:rsidP="001251A0">
      <w:pPr>
        <w:ind w:left="851"/>
        <w:rPr>
          <w:sz w:val="24"/>
          <w:szCs w:val="24"/>
          <w:lang w:eastAsia="en-GB"/>
        </w:rPr>
      </w:pPr>
      <w:r w:rsidRPr="00FC0E09">
        <w:rPr>
          <w:sz w:val="24"/>
          <w:szCs w:val="24"/>
          <w:lang w:bidi="da-DK"/>
        </w:rPr>
        <w:t>Vægttabet forårsaget af øget urinudskillelse bør ikke overstige 1 kg/dag, uanset graden af urinudskillelse.</w:t>
      </w:r>
    </w:p>
    <w:p w14:paraId="75A080CC" w14:textId="77777777" w:rsidR="00813C4E" w:rsidRPr="00FC0E09" w:rsidRDefault="00813C4E" w:rsidP="001251A0">
      <w:pPr>
        <w:ind w:left="851"/>
        <w:rPr>
          <w:sz w:val="24"/>
          <w:szCs w:val="24"/>
          <w:lang w:eastAsia="en-GB"/>
        </w:rPr>
      </w:pPr>
    </w:p>
    <w:p w14:paraId="297A12B0" w14:textId="77777777" w:rsidR="00813C4E" w:rsidRPr="00FC0E09" w:rsidRDefault="00813C4E" w:rsidP="001251A0">
      <w:pPr>
        <w:ind w:left="851"/>
        <w:rPr>
          <w:sz w:val="24"/>
          <w:szCs w:val="24"/>
          <w:lang w:eastAsia="en-GB"/>
        </w:rPr>
      </w:pPr>
      <w:r w:rsidRPr="00FC0E09">
        <w:rPr>
          <w:sz w:val="24"/>
          <w:szCs w:val="24"/>
          <w:lang w:bidi="da-DK"/>
        </w:rPr>
        <w:t xml:space="preserve">Ved </w:t>
      </w:r>
      <w:proofErr w:type="spellStart"/>
      <w:r w:rsidRPr="00FC0E09">
        <w:rPr>
          <w:sz w:val="24"/>
          <w:szCs w:val="24"/>
          <w:lang w:bidi="da-DK"/>
        </w:rPr>
        <w:t>nefrotisk</w:t>
      </w:r>
      <w:proofErr w:type="spellEnd"/>
      <w:r w:rsidRPr="00FC0E09">
        <w:rPr>
          <w:sz w:val="24"/>
          <w:szCs w:val="24"/>
          <w:lang w:bidi="da-DK"/>
        </w:rPr>
        <w:t xml:space="preserve"> syndrom skal dosis fastsættes med forsigtighed på grund af risikoen for en stigning i bivirkningerne.</w:t>
      </w:r>
    </w:p>
    <w:p w14:paraId="4B2BB816" w14:textId="77777777" w:rsidR="00813C4E" w:rsidRPr="00FC0E09" w:rsidRDefault="00813C4E" w:rsidP="001251A0">
      <w:pPr>
        <w:ind w:left="851"/>
        <w:rPr>
          <w:sz w:val="24"/>
          <w:szCs w:val="24"/>
          <w:lang w:eastAsia="en-GB"/>
        </w:rPr>
      </w:pPr>
    </w:p>
    <w:p w14:paraId="67420F23" w14:textId="77777777" w:rsidR="00813C4E" w:rsidRPr="00FC0E09" w:rsidRDefault="00813C4E" w:rsidP="001251A0">
      <w:pPr>
        <w:ind w:left="851"/>
        <w:rPr>
          <w:sz w:val="24"/>
          <w:szCs w:val="24"/>
          <w:lang w:eastAsia="en-GB"/>
        </w:rPr>
      </w:pPr>
      <w:r w:rsidRPr="00FC0E09">
        <w:rPr>
          <w:sz w:val="24"/>
          <w:szCs w:val="24"/>
          <w:lang w:bidi="da-DK"/>
        </w:rPr>
        <w:t xml:space="preserve">Samtidig brug af </w:t>
      </w:r>
      <w:proofErr w:type="spellStart"/>
      <w:r w:rsidRPr="00FC0E09">
        <w:rPr>
          <w:sz w:val="24"/>
          <w:szCs w:val="24"/>
          <w:lang w:bidi="da-DK"/>
        </w:rPr>
        <w:t>risperidon</w:t>
      </w:r>
      <w:proofErr w:type="spellEnd"/>
      <w:r w:rsidRPr="00FC0E09">
        <w:rPr>
          <w:sz w:val="24"/>
          <w:szCs w:val="24"/>
          <w:lang w:bidi="da-DK"/>
        </w:rPr>
        <w:t>:</w:t>
      </w:r>
    </w:p>
    <w:p w14:paraId="6C4BA82D" w14:textId="77777777" w:rsidR="00813C4E" w:rsidRPr="00FC0E09" w:rsidRDefault="00813C4E" w:rsidP="001251A0">
      <w:pPr>
        <w:ind w:left="851"/>
        <w:rPr>
          <w:sz w:val="24"/>
          <w:szCs w:val="24"/>
          <w:lang w:eastAsia="en-GB"/>
        </w:rPr>
      </w:pPr>
      <w:r w:rsidRPr="00FC0E09">
        <w:rPr>
          <w:sz w:val="24"/>
          <w:szCs w:val="24"/>
          <w:lang w:bidi="da-DK"/>
        </w:rPr>
        <w:t xml:space="preserve">I placebokontrollerede studier med </w:t>
      </w:r>
      <w:proofErr w:type="spellStart"/>
      <w:r w:rsidRPr="00FC0E09">
        <w:rPr>
          <w:sz w:val="24"/>
          <w:szCs w:val="24"/>
          <w:lang w:bidi="da-DK"/>
        </w:rPr>
        <w:t>risperidon</w:t>
      </w:r>
      <w:proofErr w:type="spellEnd"/>
      <w:r w:rsidRPr="00FC0E09">
        <w:rPr>
          <w:sz w:val="24"/>
          <w:szCs w:val="24"/>
          <w:lang w:bidi="da-DK"/>
        </w:rPr>
        <w:t xml:space="preserve"> hos ældre patienter med demens sås en højere forekomst af mortalitet hos patienter behandlet samtidig med </w:t>
      </w:r>
      <w:proofErr w:type="spellStart"/>
      <w:r w:rsidRPr="00FC0E09">
        <w:rPr>
          <w:sz w:val="24"/>
          <w:szCs w:val="24"/>
          <w:lang w:bidi="da-DK"/>
        </w:rPr>
        <w:t>furosemid</w:t>
      </w:r>
      <w:proofErr w:type="spellEnd"/>
      <w:r w:rsidRPr="00FC0E09">
        <w:rPr>
          <w:sz w:val="24"/>
          <w:szCs w:val="24"/>
          <w:lang w:bidi="da-DK"/>
        </w:rPr>
        <w:t xml:space="preserve"> og </w:t>
      </w:r>
      <w:proofErr w:type="spellStart"/>
      <w:r w:rsidRPr="00FC0E09">
        <w:rPr>
          <w:sz w:val="24"/>
          <w:szCs w:val="24"/>
          <w:lang w:bidi="da-DK"/>
        </w:rPr>
        <w:t>risperidon</w:t>
      </w:r>
      <w:proofErr w:type="spellEnd"/>
      <w:r w:rsidRPr="00FC0E09">
        <w:rPr>
          <w:sz w:val="24"/>
          <w:szCs w:val="24"/>
          <w:lang w:bidi="da-DK"/>
        </w:rPr>
        <w:t xml:space="preserve"> (7,3 %; gennemsnitsalder 89 år, aldersinterval 75 til 97 år) sammenlignet med patienter, der havde fået </w:t>
      </w:r>
      <w:proofErr w:type="spellStart"/>
      <w:r w:rsidRPr="00FC0E09">
        <w:rPr>
          <w:sz w:val="24"/>
          <w:szCs w:val="24"/>
          <w:lang w:bidi="da-DK"/>
        </w:rPr>
        <w:t>risperidon</w:t>
      </w:r>
      <w:proofErr w:type="spellEnd"/>
      <w:r w:rsidRPr="00FC0E09">
        <w:rPr>
          <w:sz w:val="24"/>
          <w:szCs w:val="24"/>
          <w:lang w:bidi="da-DK"/>
        </w:rPr>
        <w:t xml:space="preserve"> alene (3,1 %; gennemsnitsalder 84 år, aldersinterval 70 til 96 år) eller </w:t>
      </w:r>
      <w:proofErr w:type="spellStart"/>
      <w:r w:rsidRPr="00FC0E09">
        <w:rPr>
          <w:sz w:val="24"/>
          <w:szCs w:val="24"/>
          <w:lang w:bidi="da-DK"/>
        </w:rPr>
        <w:t>furosemid</w:t>
      </w:r>
      <w:proofErr w:type="spellEnd"/>
      <w:r w:rsidRPr="00FC0E09">
        <w:rPr>
          <w:sz w:val="24"/>
          <w:szCs w:val="24"/>
          <w:lang w:bidi="da-DK"/>
        </w:rPr>
        <w:t xml:space="preserve"> alene (4,1 %; gennemsnitsalder 80 år, aldersinterval 67 til 90 år). Samtidig brug af </w:t>
      </w:r>
      <w:proofErr w:type="spellStart"/>
      <w:r w:rsidRPr="00FC0E09">
        <w:rPr>
          <w:sz w:val="24"/>
          <w:szCs w:val="24"/>
          <w:lang w:bidi="da-DK"/>
        </w:rPr>
        <w:t>risperidon</w:t>
      </w:r>
      <w:proofErr w:type="spellEnd"/>
      <w:r w:rsidRPr="00FC0E09">
        <w:rPr>
          <w:sz w:val="24"/>
          <w:szCs w:val="24"/>
          <w:lang w:bidi="da-DK"/>
        </w:rPr>
        <w:t xml:space="preserve"> og andre </w:t>
      </w:r>
      <w:proofErr w:type="spellStart"/>
      <w:r w:rsidRPr="00FC0E09">
        <w:rPr>
          <w:sz w:val="24"/>
          <w:szCs w:val="24"/>
          <w:lang w:bidi="da-DK"/>
        </w:rPr>
        <w:t>diuretika</w:t>
      </w:r>
      <w:proofErr w:type="spellEnd"/>
      <w:r w:rsidRPr="00FC0E09">
        <w:rPr>
          <w:sz w:val="24"/>
          <w:szCs w:val="24"/>
          <w:lang w:bidi="da-DK"/>
        </w:rPr>
        <w:t xml:space="preserve"> (hovedsageligt lavdosis-</w:t>
      </w:r>
      <w:proofErr w:type="spellStart"/>
      <w:r w:rsidRPr="00FC0E09">
        <w:rPr>
          <w:sz w:val="24"/>
          <w:szCs w:val="24"/>
          <w:lang w:bidi="da-DK"/>
        </w:rPr>
        <w:t>thiaziddiuretika</w:t>
      </w:r>
      <w:proofErr w:type="spellEnd"/>
      <w:r w:rsidRPr="00FC0E09">
        <w:rPr>
          <w:sz w:val="24"/>
          <w:szCs w:val="24"/>
          <w:lang w:bidi="da-DK"/>
        </w:rPr>
        <w:t>) var ikke forbundet med lignende fund.</w:t>
      </w:r>
    </w:p>
    <w:p w14:paraId="2D7FA6DB" w14:textId="77777777" w:rsidR="00813C4E" w:rsidRPr="00FC0E09" w:rsidRDefault="00813C4E" w:rsidP="001251A0">
      <w:pPr>
        <w:ind w:left="851"/>
        <w:rPr>
          <w:sz w:val="24"/>
          <w:szCs w:val="24"/>
          <w:lang w:eastAsia="en-GB"/>
        </w:rPr>
      </w:pPr>
    </w:p>
    <w:p w14:paraId="1530F79A" w14:textId="77777777" w:rsidR="00813C4E" w:rsidRPr="00FC0E09" w:rsidRDefault="00813C4E" w:rsidP="001251A0">
      <w:pPr>
        <w:ind w:left="851"/>
        <w:rPr>
          <w:sz w:val="24"/>
          <w:szCs w:val="24"/>
          <w:lang w:eastAsia="en-GB"/>
        </w:rPr>
      </w:pPr>
      <w:r w:rsidRPr="00FC0E09">
        <w:rPr>
          <w:sz w:val="24"/>
          <w:szCs w:val="24"/>
          <w:lang w:bidi="da-DK"/>
        </w:rPr>
        <w:t xml:space="preserve">Ingen </w:t>
      </w:r>
      <w:proofErr w:type="spellStart"/>
      <w:r w:rsidRPr="00FC0E09">
        <w:rPr>
          <w:sz w:val="24"/>
          <w:szCs w:val="24"/>
          <w:lang w:bidi="da-DK"/>
        </w:rPr>
        <w:t>patofysiologisk</w:t>
      </w:r>
      <w:proofErr w:type="spellEnd"/>
      <w:r w:rsidRPr="00FC0E09">
        <w:rPr>
          <w:sz w:val="24"/>
          <w:szCs w:val="24"/>
          <w:lang w:bidi="da-DK"/>
        </w:rPr>
        <w:t xml:space="preserve"> mekanisme kunne identificeres til at forklare dette fund, og der blev ikke etableret noget konsistent mønster for dødsårsag. Der bør dog udvises forsigtighed, og risici og fordele ved denne kombination eller samtidig behandling med andre potente </w:t>
      </w:r>
      <w:proofErr w:type="spellStart"/>
      <w:r w:rsidRPr="00FC0E09">
        <w:rPr>
          <w:sz w:val="24"/>
          <w:szCs w:val="24"/>
          <w:lang w:bidi="da-DK"/>
        </w:rPr>
        <w:lastRenderedPageBreak/>
        <w:t>diuretika</w:t>
      </w:r>
      <w:proofErr w:type="spellEnd"/>
      <w:r w:rsidRPr="00FC0E09">
        <w:rPr>
          <w:sz w:val="24"/>
          <w:szCs w:val="24"/>
          <w:lang w:bidi="da-DK"/>
        </w:rPr>
        <w:t xml:space="preserve"> bør overvejes, inden der træffes beslutning om anvendelse. Der var ingen øget forekomst af mortalitet hos patienter, der havde fået andre </w:t>
      </w:r>
      <w:proofErr w:type="spellStart"/>
      <w:r w:rsidRPr="00FC0E09">
        <w:rPr>
          <w:sz w:val="24"/>
          <w:szCs w:val="24"/>
          <w:lang w:bidi="da-DK"/>
        </w:rPr>
        <w:t>diuretika</w:t>
      </w:r>
      <w:proofErr w:type="spellEnd"/>
      <w:r w:rsidRPr="00FC0E09">
        <w:rPr>
          <w:sz w:val="24"/>
          <w:szCs w:val="24"/>
          <w:lang w:bidi="da-DK"/>
        </w:rPr>
        <w:t xml:space="preserve"> som samtidig behandling med </w:t>
      </w:r>
      <w:proofErr w:type="spellStart"/>
      <w:r w:rsidRPr="00FC0E09">
        <w:rPr>
          <w:sz w:val="24"/>
          <w:szCs w:val="24"/>
          <w:lang w:bidi="da-DK"/>
        </w:rPr>
        <w:t>risperidon</w:t>
      </w:r>
      <w:proofErr w:type="spellEnd"/>
      <w:r w:rsidRPr="00FC0E09">
        <w:rPr>
          <w:sz w:val="24"/>
          <w:szCs w:val="24"/>
          <w:lang w:bidi="da-DK"/>
        </w:rPr>
        <w:t>. Uanset behandling var dehydrering en samlet risikofaktor for mortalitet og bør derfor undgås hos ældre patienter med demens (se pkt. 4.3).</w:t>
      </w:r>
    </w:p>
    <w:p w14:paraId="129792D5" w14:textId="77777777" w:rsidR="00813C4E" w:rsidRPr="00FC0E09" w:rsidRDefault="00813C4E" w:rsidP="001251A0">
      <w:pPr>
        <w:ind w:left="851"/>
        <w:rPr>
          <w:sz w:val="24"/>
          <w:szCs w:val="24"/>
          <w:lang w:eastAsia="en-GB"/>
        </w:rPr>
      </w:pPr>
    </w:p>
    <w:p w14:paraId="5BE8BE95" w14:textId="77777777" w:rsidR="00813C4E" w:rsidRPr="00FC0E09" w:rsidRDefault="00813C4E" w:rsidP="001251A0">
      <w:pPr>
        <w:ind w:left="851"/>
        <w:rPr>
          <w:sz w:val="24"/>
          <w:szCs w:val="24"/>
          <w:lang w:eastAsia="en-GB"/>
        </w:rPr>
      </w:pPr>
      <w:r w:rsidRPr="00FC0E09">
        <w:rPr>
          <w:sz w:val="24"/>
          <w:szCs w:val="24"/>
          <w:lang w:bidi="da-DK"/>
        </w:rPr>
        <w:t xml:space="preserve">Der er potentiale for </w:t>
      </w:r>
      <w:proofErr w:type="spellStart"/>
      <w:r w:rsidRPr="00FC0E09">
        <w:rPr>
          <w:sz w:val="24"/>
          <w:szCs w:val="24"/>
          <w:lang w:bidi="da-DK"/>
        </w:rPr>
        <w:t>exacerbation</w:t>
      </w:r>
      <w:proofErr w:type="spellEnd"/>
      <w:r w:rsidRPr="00FC0E09">
        <w:rPr>
          <w:sz w:val="24"/>
          <w:szCs w:val="24"/>
          <w:lang w:bidi="da-DK"/>
        </w:rPr>
        <w:t xml:space="preserve"> eller aktivering af systemisk lupus </w:t>
      </w:r>
      <w:proofErr w:type="spellStart"/>
      <w:r w:rsidRPr="00FC0E09">
        <w:rPr>
          <w:sz w:val="24"/>
          <w:szCs w:val="24"/>
          <w:lang w:bidi="da-DK"/>
        </w:rPr>
        <w:t>erythematosus</w:t>
      </w:r>
      <w:proofErr w:type="spellEnd"/>
      <w:r w:rsidRPr="00FC0E09">
        <w:rPr>
          <w:sz w:val="24"/>
          <w:szCs w:val="24"/>
          <w:lang w:bidi="da-DK"/>
        </w:rPr>
        <w:t>.</w:t>
      </w:r>
    </w:p>
    <w:p w14:paraId="0AE445BB" w14:textId="77777777" w:rsidR="00813C4E" w:rsidRPr="00FC0E09" w:rsidRDefault="00813C4E" w:rsidP="001251A0">
      <w:pPr>
        <w:ind w:left="851"/>
        <w:rPr>
          <w:sz w:val="24"/>
          <w:szCs w:val="24"/>
          <w:lang w:eastAsia="en-GB"/>
        </w:rPr>
      </w:pPr>
    </w:p>
    <w:p w14:paraId="7253C41D" w14:textId="77777777" w:rsidR="00813C4E" w:rsidRPr="00FC0E09" w:rsidRDefault="00813C4E" w:rsidP="001251A0">
      <w:pPr>
        <w:ind w:left="851"/>
        <w:rPr>
          <w:noProof/>
          <w:sz w:val="24"/>
          <w:szCs w:val="24"/>
          <w:u w:val="single"/>
        </w:rPr>
      </w:pPr>
      <w:r w:rsidRPr="00FC0E09">
        <w:rPr>
          <w:noProof/>
          <w:sz w:val="24"/>
          <w:szCs w:val="24"/>
          <w:u w:val="single"/>
          <w:lang w:bidi="da-DK"/>
        </w:rPr>
        <w:t>Pædiatrisk population</w:t>
      </w:r>
    </w:p>
    <w:p w14:paraId="12977AAF" w14:textId="77777777" w:rsidR="00813C4E" w:rsidRPr="00FC0E09" w:rsidRDefault="00813C4E" w:rsidP="001251A0">
      <w:pPr>
        <w:ind w:left="851"/>
        <w:rPr>
          <w:sz w:val="24"/>
          <w:szCs w:val="24"/>
          <w:lang w:eastAsia="en-GB"/>
        </w:rPr>
      </w:pPr>
      <w:r w:rsidRPr="00FC0E09">
        <w:rPr>
          <w:sz w:val="24"/>
          <w:szCs w:val="24"/>
          <w:lang w:bidi="da-DK"/>
        </w:rPr>
        <w:t xml:space="preserve">Hos præmature spædbørn med respiratorisk </w:t>
      </w:r>
      <w:proofErr w:type="spellStart"/>
      <w:r w:rsidRPr="00FC0E09">
        <w:rPr>
          <w:sz w:val="24"/>
          <w:szCs w:val="24"/>
          <w:lang w:bidi="da-DK"/>
        </w:rPr>
        <w:t>distresssyndrom</w:t>
      </w:r>
      <w:proofErr w:type="spellEnd"/>
      <w:r w:rsidRPr="00FC0E09">
        <w:rPr>
          <w:sz w:val="24"/>
          <w:szCs w:val="24"/>
          <w:lang w:bidi="da-DK"/>
        </w:rPr>
        <w:t xml:space="preserve"> kan diuretisk behandling med </w:t>
      </w:r>
      <w:proofErr w:type="spellStart"/>
      <w:r w:rsidRPr="00FC0E09">
        <w:rPr>
          <w:sz w:val="24"/>
          <w:szCs w:val="24"/>
          <w:lang w:bidi="da-DK"/>
        </w:rPr>
        <w:t>furosemid</w:t>
      </w:r>
      <w:proofErr w:type="spellEnd"/>
      <w:r w:rsidRPr="00FC0E09">
        <w:rPr>
          <w:sz w:val="24"/>
          <w:szCs w:val="24"/>
          <w:lang w:bidi="da-DK"/>
        </w:rPr>
        <w:t xml:space="preserve"> i de første uger af livet øge risikoen for persisterende </w:t>
      </w:r>
      <w:proofErr w:type="spellStart"/>
      <w:r w:rsidRPr="00FC0E09">
        <w:rPr>
          <w:sz w:val="24"/>
          <w:szCs w:val="24"/>
          <w:lang w:bidi="da-DK"/>
        </w:rPr>
        <w:t>ductus</w:t>
      </w:r>
      <w:proofErr w:type="spellEnd"/>
      <w:r w:rsidRPr="00FC0E09">
        <w:rPr>
          <w:sz w:val="24"/>
          <w:szCs w:val="24"/>
          <w:lang w:bidi="da-DK"/>
        </w:rPr>
        <w:t xml:space="preserve"> </w:t>
      </w:r>
      <w:proofErr w:type="spellStart"/>
      <w:r w:rsidRPr="00FC0E09">
        <w:rPr>
          <w:sz w:val="24"/>
          <w:szCs w:val="24"/>
          <w:lang w:bidi="da-DK"/>
        </w:rPr>
        <w:t>arteriosus</w:t>
      </w:r>
      <w:proofErr w:type="spellEnd"/>
      <w:r w:rsidRPr="00FC0E09">
        <w:rPr>
          <w:sz w:val="24"/>
          <w:szCs w:val="24"/>
          <w:lang w:bidi="da-DK"/>
        </w:rPr>
        <w:t>.</w:t>
      </w:r>
    </w:p>
    <w:p w14:paraId="584A3FA6" w14:textId="77777777" w:rsidR="00813C4E" w:rsidRPr="00FC0E09" w:rsidRDefault="00813C4E" w:rsidP="001251A0">
      <w:pPr>
        <w:ind w:left="851"/>
        <w:rPr>
          <w:sz w:val="24"/>
          <w:szCs w:val="24"/>
          <w:lang w:eastAsia="en-GB"/>
        </w:rPr>
      </w:pPr>
    </w:p>
    <w:p w14:paraId="3378A65C" w14:textId="77777777" w:rsidR="00813C4E" w:rsidRPr="00FC0E09" w:rsidRDefault="00813C4E" w:rsidP="001251A0">
      <w:pPr>
        <w:ind w:left="851"/>
        <w:rPr>
          <w:sz w:val="24"/>
          <w:szCs w:val="24"/>
          <w:u w:val="single"/>
          <w:lang w:eastAsia="en-GB"/>
        </w:rPr>
      </w:pPr>
      <w:r w:rsidRPr="00FC0E09">
        <w:rPr>
          <w:sz w:val="24"/>
          <w:szCs w:val="24"/>
          <w:u w:val="single"/>
          <w:lang w:bidi="da-DK"/>
        </w:rPr>
        <w:t>Hjælpestoffer</w:t>
      </w:r>
    </w:p>
    <w:p w14:paraId="3692F635" w14:textId="77777777" w:rsidR="00813C4E" w:rsidRPr="00FC0E09" w:rsidRDefault="00813C4E" w:rsidP="001251A0">
      <w:pPr>
        <w:ind w:left="851"/>
        <w:rPr>
          <w:sz w:val="24"/>
          <w:szCs w:val="24"/>
          <w:lang w:eastAsia="en-GB"/>
        </w:rPr>
      </w:pPr>
      <w:bookmarkStart w:id="2" w:name="_Hlk138952896"/>
      <w:r w:rsidRPr="00FC0E09">
        <w:rPr>
          <w:sz w:val="24"/>
          <w:szCs w:val="24"/>
          <w:lang w:bidi="da-DK"/>
        </w:rPr>
        <w:t>Dette lægemiddel indeholder mindre end 1 mmol (23 mg) natrium pr. ampul, dvs. det er i det væsentlige natriumfrit.</w:t>
      </w:r>
      <w:bookmarkEnd w:id="2"/>
    </w:p>
    <w:p w14:paraId="4A9E4D3B" w14:textId="77777777" w:rsidR="009260DE" w:rsidRPr="00FC0E09" w:rsidRDefault="009260DE" w:rsidP="009260DE">
      <w:pPr>
        <w:tabs>
          <w:tab w:val="left" w:pos="851"/>
        </w:tabs>
        <w:ind w:left="851"/>
        <w:rPr>
          <w:sz w:val="24"/>
          <w:szCs w:val="24"/>
        </w:rPr>
      </w:pPr>
    </w:p>
    <w:p w14:paraId="3605B477" w14:textId="77777777" w:rsidR="009260DE" w:rsidRPr="00FC0E09" w:rsidRDefault="009260DE" w:rsidP="009260DE">
      <w:pPr>
        <w:tabs>
          <w:tab w:val="left" w:pos="851"/>
        </w:tabs>
        <w:ind w:left="851" w:hanging="851"/>
        <w:rPr>
          <w:b/>
          <w:sz w:val="24"/>
          <w:szCs w:val="24"/>
        </w:rPr>
      </w:pPr>
      <w:r w:rsidRPr="00FC0E09">
        <w:rPr>
          <w:b/>
          <w:sz w:val="24"/>
          <w:szCs w:val="24"/>
        </w:rPr>
        <w:t>4.5</w:t>
      </w:r>
      <w:r w:rsidRPr="00FC0E09">
        <w:rPr>
          <w:b/>
          <w:sz w:val="24"/>
          <w:szCs w:val="24"/>
        </w:rPr>
        <w:tab/>
        <w:t>Interaktion med andre lægemidler og andre former for interaktion</w:t>
      </w:r>
    </w:p>
    <w:p w14:paraId="17E713CB" w14:textId="77777777" w:rsidR="00C811E5" w:rsidRDefault="00C811E5" w:rsidP="001251A0">
      <w:pPr>
        <w:ind w:left="851"/>
        <w:rPr>
          <w:sz w:val="24"/>
          <w:szCs w:val="24"/>
          <w:lang w:bidi="da-DK"/>
        </w:rPr>
      </w:pPr>
    </w:p>
    <w:p w14:paraId="62F9D603" w14:textId="4AB4DF4B" w:rsidR="00813C4E" w:rsidRPr="00C811E5" w:rsidRDefault="00813C4E" w:rsidP="001251A0">
      <w:pPr>
        <w:ind w:left="851"/>
        <w:rPr>
          <w:sz w:val="24"/>
          <w:szCs w:val="24"/>
          <w:u w:val="single"/>
        </w:rPr>
      </w:pPr>
      <w:proofErr w:type="spellStart"/>
      <w:r w:rsidRPr="00C811E5">
        <w:rPr>
          <w:sz w:val="24"/>
          <w:szCs w:val="24"/>
          <w:u w:val="single"/>
          <w:lang w:bidi="da-DK"/>
        </w:rPr>
        <w:t>Glukokortikoider</w:t>
      </w:r>
      <w:proofErr w:type="spellEnd"/>
      <w:r w:rsidRPr="00C811E5">
        <w:rPr>
          <w:sz w:val="24"/>
          <w:szCs w:val="24"/>
          <w:u w:val="single"/>
          <w:lang w:bidi="da-DK"/>
        </w:rPr>
        <w:t xml:space="preserve">, </w:t>
      </w:r>
      <w:proofErr w:type="spellStart"/>
      <w:r w:rsidRPr="00C811E5">
        <w:rPr>
          <w:sz w:val="24"/>
          <w:szCs w:val="24"/>
          <w:u w:val="single"/>
          <w:lang w:bidi="da-DK"/>
        </w:rPr>
        <w:t>carbenoxolon</w:t>
      </w:r>
      <w:proofErr w:type="spellEnd"/>
      <w:r w:rsidRPr="00C811E5">
        <w:rPr>
          <w:sz w:val="24"/>
          <w:szCs w:val="24"/>
          <w:u w:val="single"/>
          <w:lang w:bidi="da-DK"/>
        </w:rPr>
        <w:t>, afføringsmidler og lakrids</w:t>
      </w:r>
    </w:p>
    <w:p w14:paraId="25940D2E" w14:textId="77777777" w:rsidR="00813C4E" w:rsidRPr="00FC0E09" w:rsidRDefault="00813C4E" w:rsidP="001251A0">
      <w:pPr>
        <w:ind w:left="851"/>
        <w:rPr>
          <w:sz w:val="24"/>
          <w:szCs w:val="24"/>
        </w:rPr>
      </w:pPr>
      <w:r w:rsidRPr="00FC0E09">
        <w:rPr>
          <w:sz w:val="24"/>
          <w:szCs w:val="24"/>
          <w:lang w:bidi="da-DK"/>
        </w:rPr>
        <w:t xml:space="preserve">Samtidig brug af </w:t>
      </w:r>
      <w:proofErr w:type="spellStart"/>
      <w:r w:rsidRPr="00FC0E09">
        <w:rPr>
          <w:sz w:val="24"/>
          <w:szCs w:val="24"/>
          <w:lang w:bidi="da-DK"/>
        </w:rPr>
        <w:t>furosemid</w:t>
      </w:r>
      <w:proofErr w:type="spellEnd"/>
      <w:r w:rsidRPr="00FC0E09">
        <w:rPr>
          <w:sz w:val="24"/>
          <w:szCs w:val="24"/>
          <w:lang w:bidi="da-DK"/>
        </w:rPr>
        <w:t xml:space="preserve"> og </w:t>
      </w:r>
      <w:proofErr w:type="spellStart"/>
      <w:r w:rsidRPr="00FC0E09">
        <w:rPr>
          <w:sz w:val="24"/>
          <w:szCs w:val="24"/>
          <w:lang w:bidi="da-DK"/>
        </w:rPr>
        <w:t>glukokortikoider</w:t>
      </w:r>
      <w:proofErr w:type="spellEnd"/>
      <w:r w:rsidRPr="00FC0E09">
        <w:rPr>
          <w:sz w:val="24"/>
          <w:szCs w:val="24"/>
          <w:lang w:bidi="da-DK"/>
        </w:rPr>
        <w:t xml:space="preserve">, </w:t>
      </w:r>
      <w:proofErr w:type="spellStart"/>
      <w:r w:rsidRPr="00FC0E09">
        <w:rPr>
          <w:sz w:val="24"/>
          <w:szCs w:val="24"/>
          <w:lang w:bidi="da-DK"/>
        </w:rPr>
        <w:t>carbenoxolon</w:t>
      </w:r>
      <w:proofErr w:type="spellEnd"/>
      <w:r w:rsidRPr="00FC0E09">
        <w:rPr>
          <w:sz w:val="24"/>
          <w:szCs w:val="24"/>
          <w:lang w:bidi="da-DK"/>
        </w:rPr>
        <w:t xml:space="preserve"> eller afføringsmidler kan føre til øgede kaliumtab med risiko for udvikling af </w:t>
      </w:r>
      <w:proofErr w:type="spellStart"/>
      <w:r w:rsidRPr="00FC0E09">
        <w:rPr>
          <w:sz w:val="24"/>
          <w:szCs w:val="24"/>
          <w:lang w:bidi="da-DK"/>
        </w:rPr>
        <w:t>hypokaliæmi</w:t>
      </w:r>
      <w:proofErr w:type="spellEnd"/>
      <w:r w:rsidRPr="00FC0E09">
        <w:rPr>
          <w:sz w:val="24"/>
          <w:szCs w:val="24"/>
          <w:lang w:bidi="da-DK"/>
        </w:rPr>
        <w:t>.</w:t>
      </w:r>
    </w:p>
    <w:p w14:paraId="3BCA5A41" w14:textId="77777777" w:rsidR="00813C4E" w:rsidRPr="00FC0E09" w:rsidRDefault="00813C4E" w:rsidP="001251A0">
      <w:pPr>
        <w:ind w:left="851"/>
        <w:rPr>
          <w:sz w:val="24"/>
          <w:szCs w:val="24"/>
        </w:rPr>
      </w:pPr>
      <w:r w:rsidRPr="00FC0E09">
        <w:rPr>
          <w:sz w:val="24"/>
          <w:szCs w:val="24"/>
          <w:lang w:bidi="da-DK"/>
        </w:rPr>
        <w:t xml:space="preserve">I denne henseende fungerer store mængder lakrids som </w:t>
      </w:r>
      <w:proofErr w:type="spellStart"/>
      <w:r w:rsidRPr="00FC0E09">
        <w:rPr>
          <w:sz w:val="24"/>
          <w:szCs w:val="24"/>
          <w:lang w:bidi="da-DK"/>
        </w:rPr>
        <w:t>carbenoxolon</w:t>
      </w:r>
      <w:proofErr w:type="spellEnd"/>
      <w:r w:rsidRPr="00FC0E09">
        <w:rPr>
          <w:sz w:val="24"/>
          <w:szCs w:val="24"/>
          <w:lang w:bidi="da-DK"/>
        </w:rPr>
        <w:t>.</w:t>
      </w:r>
    </w:p>
    <w:p w14:paraId="5CF54076" w14:textId="77777777" w:rsidR="00813C4E" w:rsidRPr="00FC0E09" w:rsidRDefault="00813C4E" w:rsidP="001251A0">
      <w:pPr>
        <w:ind w:left="851"/>
        <w:rPr>
          <w:sz w:val="24"/>
          <w:szCs w:val="24"/>
        </w:rPr>
      </w:pPr>
    </w:p>
    <w:p w14:paraId="47B6C855" w14:textId="77777777" w:rsidR="00813C4E" w:rsidRPr="00C811E5" w:rsidRDefault="00813C4E" w:rsidP="001251A0">
      <w:pPr>
        <w:ind w:left="851"/>
        <w:rPr>
          <w:sz w:val="24"/>
          <w:szCs w:val="24"/>
          <w:u w:val="single"/>
        </w:rPr>
      </w:pPr>
      <w:r w:rsidRPr="00C811E5">
        <w:rPr>
          <w:sz w:val="24"/>
          <w:szCs w:val="24"/>
          <w:u w:val="single"/>
          <w:lang w:bidi="da-DK"/>
        </w:rPr>
        <w:t>Ikke-</w:t>
      </w:r>
      <w:proofErr w:type="spellStart"/>
      <w:r w:rsidRPr="00C811E5">
        <w:rPr>
          <w:sz w:val="24"/>
          <w:szCs w:val="24"/>
          <w:u w:val="single"/>
          <w:lang w:bidi="da-DK"/>
        </w:rPr>
        <w:t>steroide</w:t>
      </w:r>
      <w:proofErr w:type="spellEnd"/>
      <w:r w:rsidRPr="00C811E5">
        <w:rPr>
          <w:sz w:val="24"/>
          <w:szCs w:val="24"/>
          <w:u w:val="single"/>
          <w:lang w:bidi="da-DK"/>
        </w:rPr>
        <w:t xml:space="preserve"> antiinflammatoriske lægemidler (</w:t>
      </w:r>
      <w:proofErr w:type="spellStart"/>
      <w:r w:rsidRPr="00C811E5">
        <w:rPr>
          <w:sz w:val="24"/>
          <w:szCs w:val="24"/>
          <w:u w:val="single"/>
          <w:lang w:bidi="da-DK"/>
        </w:rPr>
        <w:t>NSAID'er</w:t>
      </w:r>
      <w:proofErr w:type="spellEnd"/>
      <w:r w:rsidRPr="00C811E5">
        <w:rPr>
          <w:sz w:val="24"/>
          <w:szCs w:val="24"/>
          <w:u w:val="single"/>
          <w:lang w:bidi="da-DK"/>
        </w:rPr>
        <w:t>) og højdosis-</w:t>
      </w:r>
      <w:proofErr w:type="spellStart"/>
      <w:r w:rsidRPr="00C811E5">
        <w:rPr>
          <w:sz w:val="24"/>
          <w:szCs w:val="24"/>
          <w:u w:val="single"/>
          <w:lang w:bidi="da-DK"/>
        </w:rPr>
        <w:t>salicylater</w:t>
      </w:r>
      <w:proofErr w:type="spellEnd"/>
    </w:p>
    <w:p w14:paraId="4A303A12" w14:textId="77777777" w:rsidR="00813C4E" w:rsidRPr="00FC0E09" w:rsidRDefault="00813C4E" w:rsidP="001251A0">
      <w:pPr>
        <w:ind w:left="851"/>
        <w:rPr>
          <w:sz w:val="24"/>
          <w:szCs w:val="24"/>
        </w:rPr>
      </w:pPr>
      <w:proofErr w:type="spellStart"/>
      <w:r w:rsidRPr="00FC0E09">
        <w:rPr>
          <w:sz w:val="24"/>
          <w:szCs w:val="24"/>
          <w:lang w:bidi="da-DK"/>
        </w:rPr>
        <w:t>NSAID'er</w:t>
      </w:r>
      <w:proofErr w:type="spellEnd"/>
      <w:r w:rsidRPr="00FC0E09">
        <w:rPr>
          <w:sz w:val="24"/>
          <w:szCs w:val="24"/>
          <w:lang w:bidi="da-DK"/>
        </w:rPr>
        <w:t xml:space="preserve"> (f.eks. </w:t>
      </w:r>
      <w:proofErr w:type="spellStart"/>
      <w:r w:rsidRPr="00FC0E09">
        <w:rPr>
          <w:sz w:val="24"/>
          <w:szCs w:val="24"/>
          <w:lang w:bidi="da-DK"/>
        </w:rPr>
        <w:t>indomethacin</w:t>
      </w:r>
      <w:proofErr w:type="spellEnd"/>
      <w:r w:rsidRPr="00FC0E09">
        <w:rPr>
          <w:sz w:val="24"/>
          <w:szCs w:val="24"/>
          <w:lang w:bidi="da-DK"/>
        </w:rPr>
        <w:t xml:space="preserve"> og acetylsalicylsyre) kan dæmpe virkningen af </w:t>
      </w:r>
      <w:proofErr w:type="spellStart"/>
      <w:r w:rsidRPr="00FC0E09">
        <w:rPr>
          <w:sz w:val="24"/>
          <w:szCs w:val="24"/>
          <w:lang w:bidi="da-DK"/>
        </w:rPr>
        <w:t>furosemid</w:t>
      </w:r>
      <w:proofErr w:type="spellEnd"/>
      <w:r w:rsidRPr="00FC0E09">
        <w:rPr>
          <w:sz w:val="24"/>
          <w:szCs w:val="24"/>
          <w:lang w:bidi="da-DK"/>
        </w:rPr>
        <w:t xml:space="preserve">. Hos patienter, der udvikler </w:t>
      </w:r>
      <w:proofErr w:type="spellStart"/>
      <w:r w:rsidRPr="00FC0E09">
        <w:rPr>
          <w:sz w:val="24"/>
          <w:szCs w:val="24"/>
          <w:lang w:bidi="da-DK"/>
        </w:rPr>
        <w:t>hypovolæmi</w:t>
      </w:r>
      <w:proofErr w:type="spellEnd"/>
      <w:r w:rsidRPr="00FC0E09">
        <w:rPr>
          <w:sz w:val="24"/>
          <w:szCs w:val="24"/>
          <w:lang w:bidi="da-DK"/>
        </w:rPr>
        <w:t xml:space="preserve"> under </w:t>
      </w:r>
      <w:proofErr w:type="spellStart"/>
      <w:r w:rsidRPr="00FC0E09">
        <w:rPr>
          <w:sz w:val="24"/>
          <w:szCs w:val="24"/>
          <w:lang w:bidi="da-DK"/>
        </w:rPr>
        <w:t>furosemidbehandling</w:t>
      </w:r>
      <w:proofErr w:type="spellEnd"/>
      <w:r w:rsidRPr="00FC0E09">
        <w:rPr>
          <w:sz w:val="24"/>
          <w:szCs w:val="24"/>
          <w:lang w:bidi="da-DK"/>
        </w:rPr>
        <w:t xml:space="preserve"> eller med dehydrering, kan samtidig administration af </w:t>
      </w:r>
      <w:proofErr w:type="spellStart"/>
      <w:r w:rsidRPr="00FC0E09">
        <w:rPr>
          <w:sz w:val="24"/>
          <w:szCs w:val="24"/>
          <w:lang w:bidi="da-DK"/>
        </w:rPr>
        <w:t>NSAID'er</w:t>
      </w:r>
      <w:proofErr w:type="spellEnd"/>
      <w:r w:rsidRPr="00FC0E09">
        <w:rPr>
          <w:sz w:val="24"/>
          <w:szCs w:val="24"/>
          <w:lang w:bidi="da-DK"/>
        </w:rPr>
        <w:t xml:space="preserve"> udløse akut nyresvigt.</w:t>
      </w:r>
    </w:p>
    <w:p w14:paraId="3730B289" w14:textId="77777777" w:rsidR="00813C4E" w:rsidRPr="00FC0E09" w:rsidRDefault="00813C4E" w:rsidP="001251A0">
      <w:pPr>
        <w:ind w:left="851"/>
        <w:rPr>
          <w:sz w:val="24"/>
          <w:szCs w:val="24"/>
        </w:rPr>
      </w:pPr>
      <w:r w:rsidRPr="00FC0E09">
        <w:rPr>
          <w:sz w:val="24"/>
          <w:szCs w:val="24"/>
          <w:lang w:bidi="da-DK"/>
        </w:rPr>
        <w:t>Toksiciteten af højdosis-</w:t>
      </w:r>
      <w:proofErr w:type="spellStart"/>
      <w:r w:rsidRPr="00FC0E09">
        <w:rPr>
          <w:sz w:val="24"/>
          <w:szCs w:val="24"/>
          <w:lang w:bidi="da-DK"/>
        </w:rPr>
        <w:t>salicylater</w:t>
      </w:r>
      <w:proofErr w:type="spellEnd"/>
      <w:r w:rsidRPr="00FC0E09">
        <w:rPr>
          <w:sz w:val="24"/>
          <w:szCs w:val="24"/>
          <w:lang w:bidi="da-DK"/>
        </w:rPr>
        <w:t xml:space="preserve"> kan forstærkes ved samtidig brug af </w:t>
      </w:r>
      <w:proofErr w:type="spellStart"/>
      <w:r w:rsidRPr="00FC0E09">
        <w:rPr>
          <w:sz w:val="24"/>
          <w:szCs w:val="24"/>
          <w:lang w:bidi="da-DK"/>
        </w:rPr>
        <w:t>furosemid</w:t>
      </w:r>
      <w:proofErr w:type="spellEnd"/>
      <w:r w:rsidRPr="00FC0E09">
        <w:rPr>
          <w:sz w:val="24"/>
          <w:szCs w:val="24"/>
          <w:lang w:bidi="da-DK"/>
        </w:rPr>
        <w:t>.</w:t>
      </w:r>
    </w:p>
    <w:p w14:paraId="623DFE1F" w14:textId="77777777" w:rsidR="00813C4E" w:rsidRPr="00FC0E09" w:rsidRDefault="00813C4E" w:rsidP="001251A0">
      <w:pPr>
        <w:ind w:left="851"/>
        <w:rPr>
          <w:sz w:val="24"/>
          <w:szCs w:val="24"/>
        </w:rPr>
      </w:pPr>
    </w:p>
    <w:p w14:paraId="7F4AC89E" w14:textId="77777777" w:rsidR="00813C4E" w:rsidRPr="00C811E5" w:rsidRDefault="00813C4E" w:rsidP="001251A0">
      <w:pPr>
        <w:ind w:left="851"/>
        <w:rPr>
          <w:sz w:val="24"/>
          <w:szCs w:val="24"/>
          <w:u w:val="single"/>
        </w:rPr>
      </w:pPr>
      <w:r w:rsidRPr="00C811E5">
        <w:rPr>
          <w:sz w:val="24"/>
          <w:szCs w:val="24"/>
          <w:u w:val="single"/>
          <w:lang w:bidi="da-DK"/>
        </w:rPr>
        <w:t xml:space="preserve">Lægemidler, der gennemgår betydelig </w:t>
      </w:r>
      <w:proofErr w:type="spellStart"/>
      <w:r w:rsidRPr="00C811E5">
        <w:rPr>
          <w:sz w:val="24"/>
          <w:szCs w:val="24"/>
          <w:u w:val="single"/>
          <w:lang w:bidi="da-DK"/>
        </w:rPr>
        <w:t>renal</w:t>
      </w:r>
      <w:proofErr w:type="spellEnd"/>
      <w:r w:rsidRPr="00C811E5">
        <w:rPr>
          <w:sz w:val="24"/>
          <w:szCs w:val="24"/>
          <w:u w:val="single"/>
          <w:lang w:bidi="da-DK"/>
        </w:rPr>
        <w:t xml:space="preserve"> </w:t>
      </w:r>
      <w:proofErr w:type="spellStart"/>
      <w:r w:rsidRPr="00C811E5">
        <w:rPr>
          <w:sz w:val="24"/>
          <w:szCs w:val="24"/>
          <w:u w:val="single"/>
          <w:lang w:bidi="da-DK"/>
        </w:rPr>
        <w:t>tubulær</w:t>
      </w:r>
      <w:proofErr w:type="spellEnd"/>
      <w:r w:rsidRPr="00C811E5">
        <w:rPr>
          <w:sz w:val="24"/>
          <w:szCs w:val="24"/>
          <w:u w:val="single"/>
          <w:lang w:bidi="da-DK"/>
        </w:rPr>
        <w:t xml:space="preserve"> sekretion</w:t>
      </w:r>
    </w:p>
    <w:p w14:paraId="72FF6209" w14:textId="77777777" w:rsidR="00813C4E" w:rsidRPr="00FC0E09" w:rsidRDefault="00813C4E" w:rsidP="001251A0">
      <w:pPr>
        <w:ind w:left="851"/>
        <w:rPr>
          <w:sz w:val="24"/>
          <w:szCs w:val="24"/>
        </w:rPr>
      </w:pPr>
      <w:proofErr w:type="spellStart"/>
      <w:r w:rsidRPr="00FC0E09">
        <w:rPr>
          <w:sz w:val="24"/>
          <w:szCs w:val="24"/>
          <w:lang w:bidi="da-DK"/>
        </w:rPr>
        <w:t>Probenecid</w:t>
      </w:r>
      <w:proofErr w:type="spellEnd"/>
      <w:r w:rsidRPr="00FC0E09">
        <w:rPr>
          <w:sz w:val="24"/>
          <w:szCs w:val="24"/>
          <w:lang w:bidi="da-DK"/>
        </w:rPr>
        <w:t xml:space="preserve">, </w:t>
      </w:r>
      <w:proofErr w:type="spellStart"/>
      <w:r w:rsidRPr="00FC0E09">
        <w:rPr>
          <w:sz w:val="24"/>
          <w:szCs w:val="24"/>
          <w:lang w:bidi="da-DK"/>
        </w:rPr>
        <w:t>methotrexat</w:t>
      </w:r>
      <w:proofErr w:type="spellEnd"/>
      <w:r w:rsidRPr="00FC0E09">
        <w:rPr>
          <w:sz w:val="24"/>
          <w:szCs w:val="24"/>
          <w:lang w:bidi="da-DK"/>
        </w:rPr>
        <w:t xml:space="preserve"> og andre lægemidler, der ligesom </w:t>
      </w:r>
      <w:proofErr w:type="spellStart"/>
      <w:r w:rsidRPr="00FC0E09">
        <w:rPr>
          <w:sz w:val="24"/>
          <w:szCs w:val="24"/>
          <w:lang w:bidi="da-DK"/>
        </w:rPr>
        <w:t>furosemid</w:t>
      </w:r>
      <w:proofErr w:type="spellEnd"/>
      <w:r w:rsidRPr="00FC0E09">
        <w:rPr>
          <w:sz w:val="24"/>
          <w:szCs w:val="24"/>
          <w:lang w:bidi="da-DK"/>
        </w:rPr>
        <w:t xml:space="preserve"> gennemgår betydelig </w:t>
      </w:r>
      <w:proofErr w:type="spellStart"/>
      <w:r w:rsidRPr="00FC0E09">
        <w:rPr>
          <w:sz w:val="24"/>
          <w:szCs w:val="24"/>
          <w:lang w:bidi="da-DK"/>
        </w:rPr>
        <w:t>renal</w:t>
      </w:r>
      <w:proofErr w:type="spellEnd"/>
      <w:r w:rsidRPr="00FC0E09">
        <w:rPr>
          <w:sz w:val="24"/>
          <w:szCs w:val="24"/>
          <w:lang w:bidi="da-DK"/>
        </w:rPr>
        <w:t xml:space="preserve"> </w:t>
      </w:r>
      <w:proofErr w:type="spellStart"/>
      <w:r w:rsidRPr="00FC0E09">
        <w:rPr>
          <w:sz w:val="24"/>
          <w:szCs w:val="24"/>
          <w:lang w:bidi="da-DK"/>
        </w:rPr>
        <w:t>tubulær</w:t>
      </w:r>
      <w:proofErr w:type="spellEnd"/>
      <w:r w:rsidRPr="00FC0E09">
        <w:rPr>
          <w:sz w:val="24"/>
          <w:szCs w:val="24"/>
          <w:lang w:bidi="da-DK"/>
        </w:rPr>
        <w:t xml:space="preserve"> sekretion, kan reducere virkningen af </w:t>
      </w:r>
      <w:proofErr w:type="spellStart"/>
      <w:r w:rsidRPr="00FC0E09">
        <w:rPr>
          <w:sz w:val="24"/>
          <w:szCs w:val="24"/>
          <w:lang w:bidi="da-DK"/>
        </w:rPr>
        <w:t>furosemid</w:t>
      </w:r>
      <w:proofErr w:type="spellEnd"/>
      <w:r w:rsidRPr="00FC0E09">
        <w:rPr>
          <w:sz w:val="24"/>
          <w:szCs w:val="24"/>
          <w:lang w:bidi="da-DK"/>
        </w:rPr>
        <w:t>.</w:t>
      </w:r>
    </w:p>
    <w:p w14:paraId="4A60F139" w14:textId="77777777" w:rsidR="00813C4E" w:rsidRPr="00FC0E09" w:rsidRDefault="00813C4E" w:rsidP="001251A0">
      <w:pPr>
        <w:ind w:left="851"/>
        <w:rPr>
          <w:sz w:val="24"/>
          <w:szCs w:val="24"/>
        </w:rPr>
      </w:pPr>
      <w:r w:rsidRPr="00FC0E09">
        <w:rPr>
          <w:sz w:val="24"/>
          <w:szCs w:val="24"/>
          <w:lang w:bidi="da-DK"/>
        </w:rPr>
        <w:t xml:space="preserve">Omvendt kan </w:t>
      </w:r>
      <w:proofErr w:type="spellStart"/>
      <w:r w:rsidRPr="00FC0E09">
        <w:rPr>
          <w:sz w:val="24"/>
          <w:szCs w:val="24"/>
          <w:lang w:bidi="da-DK"/>
        </w:rPr>
        <w:t>furosemid</w:t>
      </w:r>
      <w:proofErr w:type="spellEnd"/>
      <w:r w:rsidRPr="00FC0E09">
        <w:rPr>
          <w:sz w:val="24"/>
          <w:szCs w:val="24"/>
          <w:lang w:bidi="da-DK"/>
        </w:rPr>
        <w:t xml:space="preserve"> reducere </w:t>
      </w:r>
      <w:proofErr w:type="spellStart"/>
      <w:r w:rsidRPr="00FC0E09">
        <w:rPr>
          <w:sz w:val="24"/>
          <w:szCs w:val="24"/>
          <w:lang w:bidi="da-DK"/>
        </w:rPr>
        <w:t>renal</w:t>
      </w:r>
      <w:proofErr w:type="spellEnd"/>
      <w:r w:rsidRPr="00FC0E09">
        <w:rPr>
          <w:sz w:val="24"/>
          <w:szCs w:val="24"/>
          <w:lang w:bidi="da-DK"/>
        </w:rPr>
        <w:t xml:space="preserve"> eliminering af </w:t>
      </w:r>
      <w:proofErr w:type="spellStart"/>
      <w:r w:rsidRPr="00FC0E09">
        <w:rPr>
          <w:sz w:val="24"/>
          <w:szCs w:val="24"/>
          <w:lang w:bidi="da-DK"/>
        </w:rPr>
        <w:t>probenecid</w:t>
      </w:r>
      <w:proofErr w:type="spellEnd"/>
      <w:r w:rsidRPr="00FC0E09">
        <w:rPr>
          <w:sz w:val="24"/>
          <w:szCs w:val="24"/>
          <w:lang w:bidi="da-DK"/>
        </w:rPr>
        <w:t xml:space="preserve"> og </w:t>
      </w:r>
      <w:proofErr w:type="spellStart"/>
      <w:r w:rsidRPr="00FC0E09">
        <w:rPr>
          <w:sz w:val="24"/>
          <w:szCs w:val="24"/>
          <w:lang w:bidi="da-DK"/>
        </w:rPr>
        <w:t>methotrexat</w:t>
      </w:r>
      <w:proofErr w:type="spellEnd"/>
      <w:r w:rsidRPr="00FC0E09">
        <w:rPr>
          <w:sz w:val="24"/>
          <w:szCs w:val="24"/>
          <w:lang w:bidi="da-DK"/>
        </w:rPr>
        <w:t>.</w:t>
      </w:r>
    </w:p>
    <w:p w14:paraId="0412FE96" w14:textId="77777777" w:rsidR="00813C4E" w:rsidRPr="00FC0E09" w:rsidRDefault="00813C4E" w:rsidP="001251A0">
      <w:pPr>
        <w:ind w:left="851"/>
        <w:rPr>
          <w:sz w:val="24"/>
          <w:szCs w:val="24"/>
        </w:rPr>
      </w:pPr>
      <w:r w:rsidRPr="00FC0E09">
        <w:rPr>
          <w:sz w:val="24"/>
          <w:szCs w:val="24"/>
          <w:lang w:bidi="da-DK"/>
        </w:rPr>
        <w:t xml:space="preserve">Ved højdosisbehandling (især hvis både dosis af </w:t>
      </w:r>
      <w:proofErr w:type="spellStart"/>
      <w:r w:rsidRPr="00FC0E09">
        <w:rPr>
          <w:sz w:val="24"/>
          <w:szCs w:val="24"/>
          <w:lang w:bidi="da-DK"/>
        </w:rPr>
        <w:t>furosemid</w:t>
      </w:r>
      <w:proofErr w:type="spellEnd"/>
      <w:r w:rsidRPr="00FC0E09">
        <w:rPr>
          <w:sz w:val="24"/>
          <w:szCs w:val="24"/>
          <w:lang w:bidi="da-DK"/>
        </w:rPr>
        <w:t xml:space="preserve"> og det andet lægemiddel er høj), kan dette føre til forhøjede serumniveauer og en større risiko for bivirkninger på grund af </w:t>
      </w:r>
      <w:proofErr w:type="spellStart"/>
      <w:r w:rsidRPr="00FC0E09">
        <w:rPr>
          <w:sz w:val="24"/>
          <w:szCs w:val="24"/>
          <w:lang w:bidi="da-DK"/>
        </w:rPr>
        <w:t>furosemid</w:t>
      </w:r>
      <w:proofErr w:type="spellEnd"/>
      <w:r w:rsidRPr="00FC0E09">
        <w:rPr>
          <w:sz w:val="24"/>
          <w:szCs w:val="24"/>
          <w:lang w:bidi="da-DK"/>
        </w:rPr>
        <w:t xml:space="preserve"> eller samtidig medicinering.</w:t>
      </w:r>
    </w:p>
    <w:p w14:paraId="67BD8307" w14:textId="77777777" w:rsidR="00813C4E" w:rsidRPr="00FC0E09" w:rsidRDefault="00813C4E" w:rsidP="001251A0">
      <w:pPr>
        <w:ind w:left="851"/>
        <w:rPr>
          <w:sz w:val="24"/>
          <w:szCs w:val="24"/>
        </w:rPr>
      </w:pPr>
    </w:p>
    <w:p w14:paraId="6C5888C5" w14:textId="77777777" w:rsidR="00813C4E" w:rsidRPr="00C811E5" w:rsidRDefault="00813C4E" w:rsidP="001251A0">
      <w:pPr>
        <w:ind w:left="851"/>
        <w:rPr>
          <w:sz w:val="24"/>
          <w:szCs w:val="24"/>
          <w:u w:val="single"/>
        </w:rPr>
      </w:pPr>
      <w:proofErr w:type="spellStart"/>
      <w:r w:rsidRPr="00C811E5">
        <w:rPr>
          <w:sz w:val="24"/>
          <w:szCs w:val="24"/>
          <w:u w:val="single"/>
          <w:lang w:bidi="da-DK"/>
        </w:rPr>
        <w:t>Phenytoin</w:t>
      </w:r>
      <w:proofErr w:type="spellEnd"/>
    </w:p>
    <w:p w14:paraId="1B83D69E" w14:textId="77777777" w:rsidR="00813C4E" w:rsidRPr="00FC0E09" w:rsidRDefault="00813C4E" w:rsidP="001251A0">
      <w:pPr>
        <w:ind w:left="851"/>
        <w:rPr>
          <w:sz w:val="24"/>
          <w:szCs w:val="24"/>
        </w:rPr>
      </w:pPr>
      <w:r w:rsidRPr="00FC0E09">
        <w:rPr>
          <w:sz w:val="24"/>
          <w:szCs w:val="24"/>
          <w:lang w:bidi="da-DK"/>
        </w:rPr>
        <w:t xml:space="preserve">Dæmpning af virkningen af </w:t>
      </w:r>
      <w:proofErr w:type="spellStart"/>
      <w:r w:rsidRPr="00FC0E09">
        <w:rPr>
          <w:sz w:val="24"/>
          <w:szCs w:val="24"/>
          <w:lang w:bidi="da-DK"/>
        </w:rPr>
        <w:t>furosemid</w:t>
      </w:r>
      <w:proofErr w:type="spellEnd"/>
      <w:r w:rsidRPr="00FC0E09">
        <w:rPr>
          <w:sz w:val="24"/>
          <w:szCs w:val="24"/>
          <w:lang w:bidi="da-DK"/>
        </w:rPr>
        <w:t xml:space="preserve"> er blevet beskrevet ved samtidig administration af </w:t>
      </w:r>
      <w:proofErr w:type="spellStart"/>
      <w:r w:rsidRPr="00FC0E09">
        <w:rPr>
          <w:sz w:val="24"/>
          <w:szCs w:val="24"/>
          <w:lang w:bidi="da-DK"/>
        </w:rPr>
        <w:t>phenytoin</w:t>
      </w:r>
      <w:proofErr w:type="spellEnd"/>
      <w:r w:rsidRPr="00FC0E09">
        <w:rPr>
          <w:sz w:val="24"/>
          <w:szCs w:val="24"/>
          <w:lang w:bidi="da-DK"/>
        </w:rPr>
        <w:t>.</w:t>
      </w:r>
    </w:p>
    <w:p w14:paraId="2BCD385A" w14:textId="77777777" w:rsidR="00813C4E" w:rsidRPr="00FC0E09" w:rsidRDefault="00813C4E" w:rsidP="001251A0">
      <w:pPr>
        <w:ind w:left="851"/>
        <w:rPr>
          <w:sz w:val="24"/>
          <w:szCs w:val="24"/>
        </w:rPr>
      </w:pPr>
    </w:p>
    <w:p w14:paraId="7AF79D13" w14:textId="77777777" w:rsidR="00813C4E" w:rsidRPr="00C811E5" w:rsidRDefault="00813C4E" w:rsidP="001251A0">
      <w:pPr>
        <w:ind w:left="851"/>
        <w:rPr>
          <w:sz w:val="24"/>
          <w:szCs w:val="24"/>
          <w:u w:val="single"/>
        </w:rPr>
      </w:pPr>
      <w:r w:rsidRPr="00C811E5">
        <w:rPr>
          <w:sz w:val="24"/>
          <w:szCs w:val="24"/>
          <w:u w:val="single"/>
          <w:lang w:bidi="da-DK"/>
        </w:rPr>
        <w:t>Hjerteglykosider og lægemidler, der kan forårsage forlængelse af QT-intervallet</w:t>
      </w:r>
    </w:p>
    <w:p w14:paraId="0851CD94" w14:textId="77777777" w:rsidR="00813C4E" w:rsidRPr="00FC0E09" w:rsidRDefault="00813C4E" w:rsidP="001251A0">
      <w:pPr>
        <w:ind w:left="851"/>
        <w:rPr>
          <w:sz w:val="24"/>
          <w:szCs w:val="24"/>
        </w:rPr>
      </w:pPr>
      <w:r w:rsidRPr="00FC0E09">
        <w:rPr>
          <w:sz w:val="24"/>
          <w:szCs w:val="24"/>
          <w:lang w:bidi="da-DK"/>
        </w:rPr>
        <w:t xml:space="preserve">Ved samtidig behandling med hjerteglykosider skal det huskes, at hvis </w:t>
      </w:r>
      <w:proofErr w:type="spellStart"/>
      <w:r w:rsidRPr="00FC0E09">
        <w:rPr>
          <w:sz w:val="24"/>
          <w:szCs w:val="24"/>
          <w:lang w:bidi="da-DK"/>
        </w:rPr>
        <w:t>hypokaliæmi</w:t>
      </w:r>
      <w:proofErr w:type="spellEnd"/>
      <w:r w:rsidRPr="00FC0E09">
        <w:rPr>
          <w:sz w:val="24"/>
          <w:szCs w:val="24"/>
          <w:lang w:bidi="da-DK"/>
        </w:rPr>
        <w:t xml:space="preserve"> og/eller </w:t>
      </w:r>
      <w:proofErr w:type="spellStart"/>
      <w:r w:rsidRPr="00FC0E09">
        <w:rPr>
          <w:sz w:val="24"/>
          <w:szCs w:val="24"/>
          <w:lang w:bidi="da-DK"/>
        </w:rPr>
        <w:t>hypomagnesiæmi</w:t>
      </w:r>
      <w:proofErr w:type="spellEnd"/>
      <w:r w:rsidRPr="00FC0E09">
        <w:rPr>
          <w:sz w:val="24"/>
          <w:szCs w:val="24"/>
          <w:lang w:bidi="da-DK"/>
        </w:rPr>
        <w:t xml:space="preserve"> udvikles under </w:t>
      </w:r>
      <w:proofErr w:type="spellStart"/>
      <w:r w:rsidRPr="00FC0E09">
        <w:rPr>
          <w:sz w:val="24"/>
          <w:szCs w:val="24"/>
          <w:lang w:bidi="da-DK"/>
        </w:rPr>
        <w:t>furosemidbehandling</w:t>
      </w:r>
      <w:proofErr w:type="spellEnd"/>
      <w:r w:rsidRPr="00FC0E09">
        <w:rPr>
          <w:sz w:val="24"/>
          <w:szCs w:val="24"/>
          <w:lang w:bidi="da-DK"/>
        </w:rPr>
        <w:t xml:space="preserve">, vil </w:t>
      </w:r>
      <w:proofErr w:type="spellStart"/>
      <w:r w:rsidRPr="00FC0E09">
        <w:rPr>
          <w:sz w:val="24"/>
          <w:szCs w:val="24"/>
          <w:lang w:bidi="da-DK"/>
        </w:rPr>
        <w:t>myokardiefølsomheden</w:t>
      </w:r>
      <w:proofErr w:type="spellEnd"/>
      <w:r w:rsidRPr="00FC0E09">
        <w:rPr>
          <w:sz w:val="24"/>
          <w:szCs w:val="24"/>
          <w:lang w:bidi="da-DK"/>
        </w:rPr>
        <w:t xml:space="preserve"> over for hjerteglykosider blive øget.</w:t>
      </w:r>
    </w:p>
    <w:p w14:paraId="45485AFE" w14:textId="77777777" w:rsidR="00813C4E" w:rsidRPr="00FC0E09" w:rsidRDefault="00813C4E" w:rsidP="001251A0">
      <w:pPr>
        <w:ind w:left="851"/>
        <w:rPr>
          <w:sz w:val="24"/>
          <w:szCs w:val="24"/>
        </w:rPr>
      </w:pPr>
      <w:r w:rsidRPr="00FC0E09">
        <w:rPr>
          <w:sz w:val="24"/>
          <w:szCs w:val="24"/>
          <w:lang w:bidi="da-DK"/>
        </w:rPr>
        <w:t xml:space="preserve">Der er større risiko for </w:t>
      </w:r>
      <w:proofErr w:type="spellStart"/>
      <w:r w:rsidRPr="00FC0E09">
        <w:rPr>
          <w:sz w:val="24"/>
          <w:szCs w:val="24"/>
          <w:lang w:bidi="da-DK"/>
        </w:rPr>
        <w:t>ventrikulære</w:t>
      </w:r>
      <w:proofErr w:type="spellEnd"/>
      <w:r w:rsidRPr="00FC0E09">
        <w:rPr>
          <w:sz w:val="24"/>
          <w:szCs w:val="24"/>
          <w:lang w:bidi="da-DK"/>
        </w:rPr>
        <w:t xml:space="preserve"> </w:t>
      </w:r>
      <w:proofErr w:type="spellStart"/>
      <w:r w:rsidRPr="00FC0E09">
        <w:rPr>
          <w:sz w:val="24"/>
          <w:szCs w:val="24"/>
          <w:lang w:bidi="da-DK"/>
        </w:rPr>
        <w:t>arytmier</w:t>
      </w:r>
      <w:proofErr w:type="spellEnd"/>
      <w:r w:rsidRPr="00FC0E09">
        <w:rPr>
          <w:sz w:val="24"/>
          <w:szCs w:val="24"/>
          <w:lang w:bidi="da-DK"/>
        </w:rPr>
        <w:t xml:space="preserve"> (inklusive </w:t>
      </w:r>
      <w:proofErr w:type="spellStart"/>
      <w:r w:rsidRPr="00FC0E09">
        <w:rPr>
          <w:sz w:val="24"/>
          <w:szCs w:val="24"/>
          <w:lang w:bidi="da-DK"/>
        </w:rPr>
        <w:t>torsades</w:t>
      </w:r>
      <w:proofErr w:type="spellEnd"/>
      <w:r w:rsidRPr="00FC0E09">
        <w:rPr>
          <w:sz w:val="24"/>
          <w:szCs w:val="24"/>
          <w:lang w:bidi="da-DK"/>
        </w:rPr>
        <w:t xml:space="preserve"> de pointes) ved samtidig brug af lægemidler, der kan forårsage langt QT-intervalsyndrom (f.eks. </w:t>
      </w:r>
      <w:proofErr w:type="spellStart"/>
      <w:r w:rsidRPr="00FC0E09">
        <w:rPr>
          <w:sz w:val="24"/>
          <w:szCs w:val="24"/>
          <w:lang w:bidi="da-DK"/>
        </w:rPr>
        <w:t>terfenadin</w:t>
      </w:r>
      <w:proofErr w:type="spellEnd"/>
      <w:r w:rsidRPr="00FC0E09">
        <w:rPr>
          <w:sz w:val="24"/>
          <w:szCs w:val="24"/>
          <w:lang w:bidi="da-DK"/>
        </w:rPr>
        <w:t>, nogle klasse I- og III-</w:t>
      </w:r>
      <w:proofErr w:type="spellStart"/>
      <w:r w:rsidRPr="00FC0E09">
        <w:rPr>
          <w:sz w:val="24"/>
          <w:szCs w:val="24"/>
          <w:lang w:bidi="da-DK"/>
        </w:rPr>
        <w:t>antiarytmika</w:t>
      </w:r>
      <w:proofErr w:type="spellEnd"/>
      <w:r w:rsidRPr="00FC0E09">
        <w:rPr>
          <w:sz w:val="24"/>
          <w:szCs w:val="24"/>
          <w:lang w:bidi="da-DK"/>
        </w:rPr>
        <w:t>) og ved tilstedeværelse af elektrolytforstyrrelser.</w:t>
      </w:r>
    </w:p>
    <w:p w14:paraId="03D78CE8" w14:textId="77777777" w:rsidR="00813C4E" w:rsidRPr="00FC0E09" w:rsidRDefault="00813C4E" w:rsidP="001251A0">
      <w:pPr>
        <w:ind w:left="851"/>
        <w:rPr>
          <w:sz w:val="24"/>
          <w:szCs w:val="24"/>
        </w:rPr>
      </w:pPr>
    </w:p>
    <w:p w14:paraId="7F455075" w14:textId="77777777" w:rsidR="00813C4E" w:rsidRPr="00C811E5" w:rsidRDefault="00813C4E" w:rsidP="001251A0">
      <w:pPr>
        <w:ind w:left="851"/>
        <w:rPr>
          <w:sz w:val="24"/>
          <w:szCs w:val="24"/>
          <w:u w:val="single"/>
        </w:rPr>
      </w:pPr>
      <w:proofErr w:type="spellStart"/>
      <w:r w:rsidRPr="00C811E5">
        <w:rPr>
          <w:sz w:val="24"/>
          <w:szCs w:val="24"/>
          <w:u w:val="single"/>
          <w:lang w:bidi="da-DK"/>
        </w:rPr>
        <w:t>Nefrotoksiske</w:t>
      </w:r>
      <w:proofErr w:type="spellEnd"/>
      <w:r w:rsidRPr="00C811E5">
        <w:rPr>
          <w:sz w:val="24"/>
          <w:szCs w:val="24"/>
          <w:u w:val="single"/>
          <w:lang w:bidi="da-DK"/>
        </w:rPr>
        <w:t xml:space="preserve"> lægemidler</w:t>
      </w:r>
    </w:p>
    <w:p w14:paraId="212C90D7" w14:textId="77777777" w:rsidR="00813C4E" w:rsidRPr="00FC0E09" w:rsidRDefault="00813C4E" w:rsidP="001251A0">
      <w:pPr>
        <w:ind w:left="851"/>
        <w:rPr>
          <w:sz w:val="24"/>
          <w:szCs w:val="24"/>
        </w:rPr>
      </w:pPr>
      <w:proofErr w:type="spellStart"/>
      <w:r w:rsidRPr="00FC0E09">
        <w:rPr>
          <w:sz w:val="24"/>
          <w:szCs w:val="24"/>
          <w:lang w:bidi="da-DK"/>
        </w:rPr>
        <w:t>Furosemid</w:t>
      </w:r>
      <w:proofErr w:type="spellEnd"/>
      <w:r w:rsidRPr="00FC0E09">
        <w:rPr>
          <w:sz w:val="24"/>
          <w:szCs w:val="24"/>
          <w:lang w:bidi="da-DK"/>
        </w:rPr>
        <w:t xml:space="preserve"> kan forstærke de skadelige virkninger af </w:t>
      </w:r>
      <w:proofErr w:type="spellStart"/>
      <w:r w:rsidRPr="00FC0E09">
        <w:rPr>
          <w:sz w:val="24"/>
          <w:szCs w:val="24"/>
          <w:lang w:bidi="da-DK"/>
        </w:rPr>
        <w:t>nefrotoksiske</w:t>
      </w:r>
      <w:proofErr w:type="spellEnd"/>
      <w:r w:rsidRPr="00FC0E09">
        <w:rPr>
          <w:sz w:val="24"/>
          <w:szCs w:val="24"/>
          <w:lang w:bidi="da-DK"/>
        </w:rPr>
        <w:t xml:space="preserve"> lægemidler (f.eks. antibiotika såsom </w:t>
      </w:r>
      <w:proofErr w:type="spellStart"/>
      <w:r w:rsidRPr="00FC0E09">
        <w:rPr>
          <w:sz w:val="24"/>
          <w:szCs w:val="24"/>
          <w:lang w:bidi="da-DK"/>
        </w:rPr>
        <w:t>aminoglycosider</w:t>
      </w:r>
      <w:proofErr w:type="spellEnd"/>
      <w:r w:rsidRPr="00FC0E09">
        <w:rPr>
          <w:sz w:val="24"/>
          <w:szCs w:val="24"/>
          <w:lang w:bidi="da-DK"/>
        </w:rPr>
        <w:t xml:space="preserve">, </w:t>
      </w:r>
      <w:proofErr w:type="spellStart"/>
      <w:r w:rsidRPr="00FC0E09">
        <w:rPr>
          <w:sz w:val="24"/>
          <w:szCs w:val="24"/>
          <w:lang w:bidi="da-DK"/>
        </w:rPr>
        <w:t>cephalosporiner</w:t>
      </w:r>
      <w:proofErr w:type="spellEnd"/>
      <w:r w:rsidRPr="00FC0E09">
        <w:rPr>
          <w:sz w:val="24"/>
          <w:szCs w:val="24"/>
          <w:lang w:bidi="da-DK"/>
        </w:rPr>
        <w:t xml:space="preserve">, </w:t>
      </w:r>
      <w:proofErr w:type="spellStart"/>
      <w:r w:rsidRPr="00FC0E09">
        <w:rPr>
          <w:sz w:val="24"/>
          <w:szCs w:val="24"/>
          <w:lang w:bidi="da-DK"/>
        </w:rPr>
        <w:t>polymyxiner</w:t>
      </w:r>
      <w:proofErr w:type="spellEnd"/>
      <w:r w:rsidRPr="00FC0E09">
        <w:rPr>
          <w:sz w:val="24"/>
          <w:szCs w:val="24"/>
          <w:lang w:bidi="da-DK"/>
        </w:rPr>
        <w:t>).</w:t>
      </w:r>
    </w:p>
    <w:p w14:paraId="45BD5728" w14:textId="77777777" w:rsidR="00813C4E" w:rsidRPr="00FC0E09" w:rsidRDefault="00813C4E" w:rsidP="001251A0">
      <w:pPr>
        <w:ind w:left="851"/>
        <w:rPr>
          <w:sz w:val="24"/>
          <w:szCs w:val="24"/>
        </w:rPr>
      </w:pPr>
      <w:r w:rsidRPr="00FC0E09">
        <w:rPr>
          <w:sz w:val="24"/>
          <w:szCs w:val="24"/>
          <w:lang w:bidi="da-DK"/>
        </w:rPr>
        <w:lastRenderedPageBreak/>
        <w:t xml:space="preserve">Nyrefunktionen kan forværres hos patienter, der samtidig behandles med </w:t>
      </w:r>
      <w:proofErr w:type="spellStart"/>
      <w:r w:rsidRPr="00FC0E09">
        <w:rPr>
          <w:sz w:val="24"/>
          <w:szCs w:val="24"/>
          <w:lang w:bidi="da-DK"/>
        </w:rPr>
        <w:t>furosemid</w:t>
      </w:r>
      <w:proofErr w:type="spellEnd"/>
      <w:r w:rsidRPr="00FC0E09">
        <w:rPr>
          <w:sz w:val="24"/>
          <w:szCs w:val="24"/>
          <w:lang w:bidi="da-DK"/>
        </w:rPr>
        <w:t xml:space="preserve"> og høje doser af visse </w:t>
      </w:r>
      <w:proofErr w:type="spellStart"/>
      <w:r w:rsidRPr="00FC0E09">
        <w:rPr>
          <w:sz w:val="24"/>
          <w:szCs w:val="24"/>
          <w:lang w:bidi="da-DK"/>
        </w:rPr>
        <w:t>cephalosporiner</w:t>
      </w:r>
      <w:proofErr w:type="spellEnd"/>
      <w:r w:rsidRPr="00FC0E09">
        <w:rPr>
          <w:sz w:val="24"/>
          <w:szCs w:val="24"/>
          <w:lang w:bidi="da-DK"/>
        </w:rPr>
        <w:t>.</w:t>
      </w:r>
    </w:p>
    <w:p w14:paraId="0BC56536" w14:textId="77777777" w:rsidR="00813C4E" w:rsidRPr="00FC0E09" w:rsidRDefault="00813C4E" w:rsidP="001251A0">
      <w:pPr>
        <w:ind w:left="851"/>
        <w:rPr>
          <w:sz w:val="24"/>
          <w:szCs w:val="24"/>
        </w:rPr>
      </w:pPr>
      <w:r w:rsidRPr="00FC0E09">
        <w:rPr>
          <w:sz w:val="24"/>
          <w:szCs w:val="24"/>
          <w:lang w:bidi="da-DK"/>
        </w:rPr>
        <w:t xml:space="preserve">Hvis forceret diurese med </w:t>
      </w:r>
      <w:proofErr w:type="spellStart"/>
      <w:r w:rsidRPr="00FC0E09">
        <w:rPr>
          <w:sz w:val="24"/>
          <w:szCs w:val="24"/>
          <w:lang w:bidi="da-DK"/>
        </w:rPr>
        <w:t>furosemid</w:t>
      </w:r>
      <w:proofErr w:type="spellEnd"/>
      <w:r w:rsidRPr="00FC0E09">
        <w:rPr>
          <w:sz w:val="24"/>
          <w:szCs w:val="24"/>
          <w:lang w:bidi="da-DK"/>
        </w:rPr>
        <w:t xml:space="preserve"> forfølges under behandling med </w:t>
      </w:r>
      <w:proofErr w:type="spellStart"/>
      <w:r w:rsidRPr="00FC0E09">
        <w:rPr>
          <w:sz w:val="24"/>
          <w:szCs w:val="24"/>
          <w:lang w:bidi="da-DK"/>
        </w:rPr>
        <w:t>cisplatin</w:t>
      </w:r>
      <w:proofErr w:type="spellEnd"/>
      <w:r w:rsidRPr="00FC0E09">
        <w:rPr>
          <w:sz w:val="24"/>
          <w:szCs w:val="24"/>
          <w:lang w:bidi="da-DK"/>
        </w:rPr>
        <w:t xml:space="preserve">, må </w:t>
      </w:r>
      <w:proofErr w:type="spellStart"/>
      <w:r w:rsidRPr="00FC0E09">
        <w:rPr>
          <w:sz w:val="24"/>
          <w:szCs w:val="24"/>
          <w:lang w:bidi="da-DK"/>
        </w:rPr>
        <w:t>furosemid</w:t>
      </w:r>
      <w:proofErr w:type="spellEnd"/>
      <w:r w:rsidRPr="00FC0E09">
        <w:rPr>
          <w:sz w:val="24"/>
          <w:szCs w:val="24"/>
          <w:lang w:bidi="da-DK"/>
        </w:rPr>
        <w:t xml:space="preserve"> kun administreres ved lave doser (f.eks. 40 mg til patienter med normal nyrefunktion), og hvis væskebalancen er positiv. Ellers kan </w:t>
      </w:r>
      <w:proofErr w:type="spellStart"/>
      <w:r w:rsidRPr="00FC0E09">
        <w:rPr>
          <w:sz w:val="24"/>
          <w:szCs w:val="24"/>
          <w:lang w:bidi="da-DK"/>
        </w:rPr>
        <w:t>cisplatins</w:t>
      </w:r>
      <w:proofErr w:type="spellEnd"/>
      <w:r w:rsidRPr="00FC0E09">
        <w:rPr>
          <w:sz w:val="24"/>
          <w:szCs w:val="24"/>
          <w:lang w:bidi="da-DK"/>
        </w:rPr>
        <w:t xml:space="preserve"> </w:t>
      </w:r>
      <w:proofErr w:type="spellStart"/>
      <w:r w:rsidRPr="00FC0E09">
        <w:rPr>
          <w:sz w:val="24"/>
          <w:szCs w:val="24"/>
          <w:lang w:bidi="da-DK"/>
        </w:rPr>
        <w:t>nefrotoksicitet</w:t>
      </w:r>
      <w:proofErr w:type="spellEnd"/>
      <w:r w:rsidRPr="00FC0E09">
        <w:rPr>
          <w:sz w:val="24"/>
          <w:szCs w:val="24"/>
          <w:lang w:bidi="da-DK"/>
        </w:rPr>
        <w:t xml:space="preserve"> forstærkes.</w:t>
      </w:r>
    </w:p>
    <w:p w14:paraId="2EC88DA1" w14:textId="77777777" w:rsidR="00813C4E" w:rsidRPr="00FC0E09" w:rsidRDefault="00813C4E" w:rsidP="001251A0">
      <w:pPr>
        <w:ind w:left="851"/>
        <w:rPr>
          <w:sz w:val="24"/>
          <w:szCs w:val="24"/>
        </w:rPr>
      </w:pPr>
    </w:p>
    <w:p w14:paraId="5EEE1820" w14:textId="77777777" w:rsidR="00813C4E" w:rsidRPr="00C811E5" w:rsidRDefault="00813C4E" w:rsidP="001251A0">
      <w:pPr>
        <w:ind w:left="851"/>
        <w:rPr>
          <w:sz w:val="24"/>
          <w:szCs w:val="24"/>
          <w:u w:val="single"/>
        </w:rPr>
      </w:pPr>
      <w:proofErr w:type="spellStart"/>
      <w:r w:rsidRPr="00C811E5">
        <w:rPr>
          <w:sz w:val="24"/>
          <w:szCs w:val="24"/>
          <w:u w:val="single"/>
          <w:lang w:bidi="da-DK"/>
        </w:rPr>
        <w:t>Ototoksiske</w:t>
      </w:r>
      <w:proofErr w:type="spellEnd"/>
      <w:r w:rsidRPr="00C811E5">
        <w:rPr>
          <w:sz w:val="24"/>
          <w:szCs w:val="24"/>
          <w:u w:val="single"/>
          <w:lang w:bidi="da-DK"/>
        </w:rPr>
        <w:t xml:space="preserve"> lægemidler</w:t>
      </w:r>
    </w:p>
    <w:p w14:paraId="6F207E21" w14:textId="77777777" w:rsidR="00813C4E" w:rsidRPr="00FC0E09" w:rsidRDefault="00813C4E" w:rsidP="001251A0">
      <w:pPr>
        <w:ind w:left="851"/>
        <w:rPr>
          <w:sz w:val="24"/>
          <w:szCs w:val="24"/>
        </w:rPr>
      </w:pPr>
      <w:proofErr w:type="spellStart"/>
      <w:r w:rsidRPr="00FC0E09">
        <w:rPr>
          <w:sz w:val="24"/>
          <w:szCs w:val="24"/>
          <w:lang w:bidi="da-DK"/>
        </w:rPr>
        <w:t>Ototoksiciteten</w:t>
      </w:r>
      <w:proofErr w:type="spellEnd"/>
      <w:r w:rsidRPr="00FC0E09">
        <w:rPr>
          <w:sz w:val="24"/>
          <w:szCs w:val="24"/>
          <w:lang w:bidi="da-DK"/>
        </w:rPr>
        <w:t xml:space="preserve"> af </w:t>
      </w:r>
      <w:proofErr w:type="spellStart"/>
      <w:r w:rsidRPr="00FC0E09">
        <w:rPr>
          <w:sz w:val="24"/>
          <w:szCs w:val="24"/>
          <w:lang w:bidi="da-DK"/>
        </w:rPr>
        <w:t>aminoglycosider</w:t>
      </w:r>
      <w:proofErr w:type="spellEnd"/>
      <w:r w:rsidRPr="00FC0E09">
        <w:rPr>
          <w:sz w:val="24"/>
          <w:szCs w:val="24"/>
          <w:lang w:bidi="da-DK"/>
        </w:rPr>
        <w:t xml:space="preserve"> (f.eks. </w:t>
      </w:r>
      <w:proofErr w:type="spellStart"/>
      <w:r w:rsidRPr="00FC0E09">
        <w:rPr>
          <w:sz w:val="24"/>
          <w:szCs w:val="24"/>
          <w:lang w:bidi="da-DK"/>
        </w:rPr>
        <w:t>kanamycin</w:t>
      </w:r>
      <w:proofErr w:type="spellEnd"/>
      <w:r w:rsidRPr="00FC0E09">
        <w:rPr>
          <w:sz w:val="24"/>
          <w:szCs w:val="24"/>
          <w:lang w:bidi="da-DK"/>
        </w:rPr>
        <w:t xml:space="preserve">, gentamicin, </w:t>
      </w:r>
      <w:proofErr w:type="spellStart"/>
      <w:r w:rsidRPr="00FC0E09">
        <w:rPr>
          <w:sz w:val="24"/>
          <w:szCs w:val="24"/>
          <w:lang w:bidi="da-DK"/>
        </w:rPr>
        <w:t>tobramycin</w:t>
      </w:r>
      <w:proofErr w:type="spellEnd"/>
      <w:r w:rsidRPr="00FC0E09">
        <w:rPr>
          <w:sz w:val="24"/>
          <w:szCs w:val="24"/>
          <w:lang w:bidi="da-DK"/>
        </w:rPr>
        <w:t xml:space="preserve">) og andre </w:t>
      </w:r>
      <w:proofErr w:type="spellStart"/>
      <w:r w:rsidRPr="00FC0E09">
        <w:rPr>
          <w:sz w:val="24"/>
          <w:szCs w:val="24"/>
          <w:lang w:bidi="da-DK"/>
        </w:rPr>
        <w:t>ototoksiske</w:t>
      </w:r>
      <w:proofErr w:type="spellEnd"/>
      <w:r w:rsidRPr="00FC0E09">
        <w:rPr>
          <w:sz w:val="24"/>
          <w:szCs w:val="24"/>
          <w:lang w:bidi="da-DK"/>
        </w:rPr>
        <w:t xml:space="preserve"> lægemidler kan øges ved samtidig administration af </w:t>
      </w:r>
      <w:proofErr w:type="spellStart"/>
      <w:r w:rsidRPr="00FC0E09">
        <w:rPr>
          <w:sz w:val="24"/>
          <w:szCs w:val="24"/>
          <w:lang w:bidi="da-DK"/>
        </w:rPr>
        <w:t>furosemid</w:t>
      </w:r>
      <w:proofErr w:type="spellEnd"/>
      <w:r w:rsidRPr="00FC0E09">
        <w:rPr>
          <w:sz w:val="24"/>
          <w:szCs w:val="24"/>
          <w:lang w:bidi="da-DK"/>
        </w:rPr>
        <w:t>. Eventuelle høreforstyrrelser, der opstår, kan være irreversible. Samtidig brug af ovennævnte lægemidler bør derfor undgås.</w:t>
      </w:r>
    </w:p>
    <w:p w14:paraId="4C93B784" w14:textId="77777777" w:rsidR="00813C4E" w:rsidRPr="00FC0E09" w:rsidRDefault="00813C4E" w:rsidP="001251A0">
      <w:pPr>
        <w:ind w:left="851"/>
        <w:rPr>
          <w:sz w:val="24"/>
          <w:szCs w:val="24"/>
        </w:rPr>
      </w:pPr>
      <w:r w:rsidRPr="00FC0E09">
        <w:rPr>
          <w:sz w:val="24"/>
          <w:szCs w:val="24"/>
          <w:lang w:bidi="da-DK"/>
        </w:rPr>
        <w:t xml:space="preserve">Muligheden for høreskader skal tages i betragtning ved samtidig brug af </w:t>
      </w:r>
      <w:proofErr w:type="spellStart"/>
      <w:r w:rsidRPr="00FC0E09">
        <w:rPr>
          <w:sz w:val="24"/>
          <w:szCs w:val="24"/>
          <w:lang w:bidi="da-DK"/>
        </w:rPr>
        <w:t>cisplatin</w:t>
      </w:r>
      <w:proofErr w:type="spellEnd"/>
      <w:r w:rsidRPr="00FC0E09">
        <w:rPr>
          <w:sz w:val="24"/>
          <w:szCs w:val="24"/>
          <w:lang w:bidi="da-DK"/>
        </w:rPr>
        <w:t xml:space="preserve"> og </w:t>
      </w:r>
      <w:proofErr w:type="spellStart"/>
      <w:r w:rsidRPr="00FC0E09">
        <w:rPr>
          <w:sz w:val="24"/>
          <w:szCs w:val="24"/>
          <w:lang w:bidi="da-DK"/>
        </w:rPr>
        <w:t>furosemid</w:t>
      </w:r>
      <w:proofErr w:type="spellEnd"/>
      <w:r w:rsidRPr="00FC0E09">
        <w:rPr>
          <w:sz w:val="24"/>
          <w:szCs w:val="24"/>
          <w:lang w:bidi="da-DK"/>
        </w:rPr>
        <w:t>.</w:t>
      </w:r>
    </w:p>
    <w:p w14:paraId="59F422C9" w14:textId="77777777" w:rsidR="00813C4E" w:rsidRPr="00FC0E09" w:rsidRDefault="00813C4E" w:rsidP="001251A0">
      <w:pPr>
        <w:ind w:left="851"/>
        <w:rPr>
          <w:sz w:val="24"/>
          <w:szCs w:val="24"/>
        </w:rPr>
      </w:pPr>
    </w:p>
    <w:p w14:paraId="05E75F13" w14:textId="77777777" w:rsidR="00813C4E" w:rsidRPr="00C811E5" w:rsidRDefault="00813C4E" w:rsidP="001251A0">
      <w:pPr>
        <w:ind w:left="851"/>
        <w:rPr>
          <w:sz w:val="24"/>
          <w:szCs w:val="24"/>
          <w:u w:val="single"/>
        </w:rPr>
      </w:pPr>
      <w:proofErr w:type="spellStart"/>
      <w:r w:rsidRPr="00C811E5">
        <w:rPr>
          <w:sz w:val="24"/>
          <w:szCs w:val="24"/>
          <w:u w:val="single"/>
          <w:lang w:bidi="da-DK"/>
        </w:rPr>
        <w:t>Lithium</w:t>
      </w:r>
      <w:proofErr w:type="spellEnd"/>
    </w:p>
    <w:p w14:paraId="18371E84" w14:textId="77777777" w:rsidR="00813C4E" w:rsidRPr="00FC0E09" w:rsidRDefault="00813C4E" w:rsidP="001251A0">
      <w:pPr>
        <w:ind w:left="851"/>
        <w:rPr>
          <w:sz w:val="24"/>
          <w:szCs w:val="24"/>
        </w:rPr>
      </w:pPr>
      <w:r w:rsidRPr="00FC0E09">
        <w:rPr>
          <w:sz w:val="24"/>
          <w:szCs w:val="24"/>
          <w:lang w:bidi="da-DK"/>
        </w:rPr>
        <w:t xml:space="preserve">Samtidig administration af </w:t>
      </w:r>
      <w:proofErr w:type="spellStart"/>
      <w:r w:rsidRPr="00FC0E09">
        <w:rPr>
          <w:sz w:val="24"/>
          <w:szCs w:val="24"/>
          <w:lang w:bidi="da-DK"/>
        </w:rPr>
        <w:t>furosemid</w:t>
      </w:r>
      <w:proofErr w:type="spellEnd"/>
      <w:r w:rsidRPr="00FC0E09">
        <w:rPr>
          <w:sz w:val="24"/>
          <w:szCs w:val="24"/>
          <w:lang w:bidi="da-DK"/>
        </w:rPr>
        <w:t xml:space="preserve"> og </w:t>
      </w:r>
      <w:proofErr w:type="spellStart"/>
      <w:r w:rsidRPr="00FC0E09">
        <w:rPr>
          <w:sz w:val="24"/>
          <w:szCs w:val="24"/>
          <w:lang w:bidi="da-DK"/>
        </w:rPr>
        <w:t>lithium</w:t>
      </w:r>
      <w:proofErr w:type="spellEnd"/>
      <w:r w:rsidRPr="00FC0E09">
        <w:rPr>
          <w:sz w:val="24"/>
          <w:szCs w:val="24"/>
          <w:lang w:bidi="da-DK"/>
        </w:rPr>
        <w:t xml:space="preserve"> fører til forstærkning af de </w:t>
      </w:r>
      <w:proofErr w:type="spellStart"/>
      <w:r w:rsidRPr="00FC0E09">
        <w:rPr>
          <w:sz w:val="24"/>
          <w:szCs w:val="24"/>
          <w:lang w:bidi="da-DK"/>
        </w:rPr>
        <w:t>kardio</w:t>
      </w:r>
      <w:proofErr w:type="spellEnd"/>
      <w:r w:rsidRPr="00FC0E09">
        <w:rPr>
          <w:sz w:val="24"/>
          <w:szCs w:val="24"/>
          <w:lang w:bidi="da-DK"/>
        </w:rPr>
        <w:t xml:space="preserve">- og </w:t>
      </w:r>
      <w:proofErr w:type="spellStart"/>
      <w:r w:rsidRPr="00FC0E09">
        <w:rPr>
          <w:sz w:val="24"/>
          <w:szCs w:val="24"/>
          <w:lang w:bidi="da-DK"/>
        </w:rPr>
        <w:t>neurotoksiske</w:t>
      </w:r>
      <w:proofErr w:type="spellEnd"/>
      <w:r w:rsidRPr="00FC0E09">
        <w:rPr>
          <w:sz w:val="24"/>
          <w:szCs w:val="24"/>
          <w:lang w:bidi="da-DK"/>
        </w:rPr>
        <w:t xml:space="preserve"> virkninger af </w:t>
      </w:r>
      <w:proofErr w:type="spellStart"/>
      <w:r w:rsidRPr="00FC0E09">
        <w:rPr>
          <w:sz w:val="24"/>
          <w:szCs w:val="24"/>
          <w:lang w:bidi="da-DK"/>
        </w:rPr>
        <w:t>lithium</w:t>
      </w:r>
      <w:proofErr w:type="spellEnd"/>
      <w:r w:rsidRPr="00FC0E09">
        <w:rPr>
          <w:sz w:val="24"/>
          <w:szCs w:val="24"/>
          <w:lang w:bidi="da-DK"/>
        </w:rPr>
        <w:t xml:space="preserve"> på grund af nedsat udskillelse af </w:t>
      </w:r>
      <w:proofErr w:type="spellStart"/>
      <w:r w:rsidRPr="00FC0E09">
        <w:rPr>
          <w:sz w:val="24"/>
          <w:szCs w:val="24"/>
          <w:lang w:bidi="da-DK"/>
        </w:rPr>
        <w:t>lithium</w:t>
      </w:r>
      <w:proofErr w:type="spellEnd"/>
      <w:r w:rsidRPr="00FC0E09">
        <w:rPr>
          <w:sz w:val="24"/>
          <w:szCs w:val="24"/>
          <w:lang w:bidi="da-DK"/>
        </w:rPr>
        <w:t xml:space="preserve">. Derfor anbefales omhyggelig monitorering af </w:t>
      </w:r>
      <w:proofErr w:type="spellStart"/>
      <w:r w:rsidRPr="00FC0E09">
        <w:rPr>
          <w:sz w:val="24"/>
          <w:szCs w:val="24"/>
          <w:lang w:bidi="da-DK"/>
        </w:rPr>
        <w:t>lithiumplasmaniveauet</w:t>
      </w:r>
      <w:proofErr w:type="spellEnd"/>
      <w:r w:rsidRPr="00FC0E09">
        <w:rPr>
          <w:sz w:val="24"/>
          <w:szCs w:val="24"/>
          <w:lang w:bidi="da-DK"/>
        </w:rPr>
        <w:t xml:space="preserve"> hos patienter, der får denne kombination.</w:t>
      </w:r>
    </w:p>
    <w:p w14:paraId="159A73CA" w14:textId="77777777" w:rsidR="00813C4E" w:rsidRPr="00FC0E09" w:rsidRDefault="00813C4E" w:rsidP="001251A0">
      <w:pPr>
        <w:ind w:left="851"/>
        <w:rPr>
          <w:sz w:val="24"/>
          <w:szCs w:val="24"/>
        </w:rPr>
      </w:pPr>
    </w:p>
    <w:p w14:paraId="6158CAF2" w14:textId="77777777" w:rsidR="00813C4E" w:rsidRPr="00C811E5" w:rsidRDefault="00813C4E" w:rsidP="001251A0">
      <w:pPr>
        <w:ind w:left="851"/>
        <w:rPr>
          <w:sz w:val="24"/>
          <w:szCs w:val="24"/>
          <w:u w:val="single"/>
        </w:rPr>
      </w:pPr>
      <w:r w:rsidRPr="00C811E5">
        <w:rPr>
          <w:sz w:val="24"/>
          <w:szCs w:val="24"/>
          <w:u w:val="single"/>
          <w:lang w:bidi="da-DK"/>
        </w:rPr>
        <w:t xml:space="preserve">Andre </w:t>
      </w:r>
      <w:proofErr w:type="spellStart"/>
      <w:r w:rsidRPr="00C811E5">
        <w:rPr>
          <w:sz w:val="24"/>
          <w:szCs w:val="24"/>
          <w:u w:val="single"/>
          <w:lang w:bidi="da-DK"/>
        </w:rPr>
        <w:t>antihypertensive</w:t>
      </w:r>
      <w:proofErr w:type="spellEnd"/>
      <w:r w:rsidRPr="00C811E5">
        <w:rPr>
          <w:sz w:val="24"/>
          <w:szCs w:val="24"/>
          <w:u w:val="single"/>
          <w:lang w:bidi="da-DK"/>
        </w:rPr>
        <w:t xml:space="preserve"> lægemidler</w:t>
      </w:r>
    </w:p>
    <w:p w14:paraId="266E9975" w14:textId="77777777" w:rsidR="00813C4E" w:rsidRPr="00FC0E09" w:rsidRDefault="00813C4E" w:rsidP="001251A0">
      <w:pPr>
        <w:ind w:left="851"/>
        <w:rPr>
          <w:sz w:val="24"/>
          <w:szCs w:val="24"/>
        </w:rPr>
      </w:pPr>
      <w:r w:rsidRPr="00FC0E09">
        <w:rPr>
          <w:sz w:val="24"/>
          <w:szCs w:val="24"/>
          <w:lang w:bidi="da-DK"/>
        </w:rPr>
        <w:t xml:space="preserve">Hvis andre </w:t>
      </w:r>
      <w:proofErr w:type="spellStart"/>
      <w:r w:rsidRPr="00FC0E09">
        <w:rPr>
          <w:sz w:val="24"/>
          <w:szCs w:val="24"/>
          <w:lang w:bidi="da-DK"/>
        </w:rPr>
        <w:t>antihypertensiva</w:t>
      </w:r>
      <w:proofErr w:type="spellEnd"/>
      <w:r w:rsidRPr="00FC0E09">
        <w:rPr>
          <w:sz w:val="24"/>
          <w:szCs w:val="24"/>
          <w:lang w:bidi="da-DK"/>
        </w:rPr>
        <w:t xml:space="preserve">, </w:t>
      </w:r>
      <w:proofErr w:type="spellStart"/>
      <w:r w:rsidRPr="00FC0E09">
        <w:rPr>
          <w:sz w:val="24"/>
          <w:szCs w:val="24"/>
          <w:lang w:bidi="da-DK"/>
        </w:rPr>
        <w:t>diuretika</w:t>
      </w:r>
      <w:proofErr w:type="spellEnd"/>
      <w:r w:rsidRPr="00FC0E09">
        <w:rPr>
          <w:sz w:val="24"/>
          <w:szCs w:val="24"/>
          <w:lang w:bidi="da-DK"/>
        </w:rPr>
        <w:t xml:space="preserve"> eller lægemidler med </w:t>
      </w:r>
      <w:proofErr w:type="spellStart"/>
      <w:r w:rsidRPr="00FC0E09">
        <w:rPr>
          <w:sz w:val="24"/>
          <w:szCs w:val="24"/>
          <w:lang w:bidi="da-DK"/>
        </w:rPr>
        <w:t>hypotensivt</w:t>
      </w:r>
      <w:proofErr w:type="spellEnd"/>
      <w:r w:rsidRPr="00FC0E09">
        <w:rPr>
          <w:sz w:val="24"/>
          <w:szCs w:val="24"/>
          <w:lang w:bidi="da-DK"/>
        </w:rPr>
        <w:t xml:space="preserve"> potentiale administreres samtidig med </w:t>
      </w:r>
      <w:proofErr w:type="spellStart"/>
      <w:r w:rsidRPr="00FC0E09">
        <w:rPr>
          <w:sz w:val="24"/>
          <w:szCs w:val="24"/>
          <w:lang w:bidi="da-DK"/>
        </w:rPr>
        <w:t>furosemid</w:t>
      </w:r>
      <w:proofErr w:type="spellEnd"/>
      <w:r w:rsidRPr="00FC0E09">
        <w:rPr>
          <w:sz w:val="24"/>
          <w:szCs w:val="24"/>
          <w:lang w:bidi="da-DK"/>
        </w:rPr>
        <w:t>, kan der forventes et relativt kraftigt fald i blodtrykket.</w:t>
      </w:r>
    </w:p>
    <w:p w14:paraId="7C01D46C" w14:textId="77777777" w:rsidR="00813C4E" w:rsidRPr="00FC0E09" w:rsidRDefault="00813C4E" w:rsidP="001251A0">
      <w:pPr>
        <w:ind w:left="851"/>
        <w:rPr>
          <w:sz w:val="24"/>
          <w:szCs w:val="24"/>
        </w:rPr>
      </w:pPr>
    </w:p>
    <w:p w14:paraId="6D3F38E7" w14:textId="77777777" w:rsidR="00813C4E" w:rsidRPr="00C811E5" w:rsidRDefault="00813C4E" w:rsidP="001251A0">
      <w:pPr>
        <w:ind w:left="851"/>
        <w:rPr>
          <w:sz w:val="24"/>
          <w:szCs w:val="24"/>
          <w:u w:val="single"/>
        </w:rPr>
      </w:pPr>
      <w:r w:rsidRPr="00C811E5">
        <w:rPr>
          <w:sz w:val="24"/>
          <w:szCs w:val="24"/>
          <w:u w:val="single"/>
          <w:lang w:bidi="da-DK"/>
        </w:rPr>
        <w:t>ACE-</w:t>
      </w:r>
      <w:proofErr w:type="spellStart"/>
      <w:r w:rsidRPr="00C811E5">
        <w:rPr>
          <w:sz w:val="24"/>
          <w:szCs w:val="24"/>
          <w:u w:val="single"/>
          <w:lang w:bidi="da-DK"/>
        </w:rPr>
        <w:t>hæmmere</w:t>
      </w:r>
      <w:proofErr w:type="spellEnd"/>
      <w:r w:rsidRPr="00C811E5">
        <w:rPr>
          <w:sz w:val="24"/>
          <w:szCs w:val="24"/>
          <w:u w:val="single"/>
          <w:lang w:bidi="da-DK"/>
        </w:rPr>
        <w:t xml:space="preserve"> eller </w:t>
      </w:r>
      <w:proofErr w:type="spellStart"/>
      <w:r w:rsidRPr="00C811E5">
        <w:rPr>
          <w:sz w:val="24"/>
          <w:szCs w:val="24"/>
          <w:u w:val="single"/>
          <w:lang w:bidi="da-DK"/>
        </w:rPr>
        <w:t>angiotensin</w:t>
      </w:r>
      <w:proofErr w:type="spellEnd"/>
      <w:r w:rsidRPr="00C811E5">
        <w:rPr>
          <w:sz w:val="24"/>
          <w:szCs w:val="24"/>
          <w:u w:val="single"/>
          <w:lang w:bidi="da-DK"/>
        </w:rPr>
        <w:t xml:space="preserve"> II-receptorantagonister</w:t>
      </w:r>
    </w:p>
    <w:p w14:paraId="2D76F7EC" w14:textId="77777777" w:rsidR="00813C4E" w:rsidRPr="00FC0E09" w:rsidRDefault="00813C4E" w:rsidP="001251A0">
      <w:pPr>
        <w:ind w:left="851"/>
        <w:rPr>
          <w:sz w:val="24"/>
          <w:szCs w:val="24"/>
        </w:rPr>
      </w:pPr>
      <w:r w:rsidRPr="00FC0E09">
        <w:rPr>
          <w:sz w:val="24"/>
          <w:szCs w:val="24"/>
          <w:lang w:bidi="da-DK"/>
        </w:rPr>
        <w:t xml:space="preserve">Alvorlige </w:t>
      </w:r>
      <w:proofErr w:type="spellStart"/>
      <w:r w:rsidRPr="00FC0E09">
        <w:rPr>
          <w:sz w:val="24"/>
          <w:szCs w:val="24"/>
          <w:lang w:bidi="da-DK"/>
        </w:rPr>
        <w:t>hypotensive</w:t>
      </w:r>
      <w:proofErr w:type="spellEnd"/>
      <w:r w:rsidRPr="00FC0E09">
        <w:rPr>
          <w:sz w:val="24"/>
          <w:szCs w:val="24"/>
          <w:lang w:bidi="da-DK"/>
        </w:rPr>
        <w:t xml:space="preserve"> episoder eller endda </w:t>
      </w:r>
      <w:proofErr w:type="spellStart"/>
      <w:r w:rsidRPr="00FC0E09">
        <w:rPr>
          <w:sz w:val="24"/>
          <w:szCs w:val="24"/>
          <w:lang w:bidi="da-DK"/>
        </w:rPr>
        <w:t>shock</w:t>
      </w:r>
      <w:proofErr w:type="spellEnd"/>
      <w:r w:rsidRPr="00FC0E09">
        <w:rPr>
          <w:sz w:val="24"/>
          <w:szCs w:val="24"/>
          <w:lang w:bidi="da-DK"/>
        </w:rPr>
        <w:t xml:space="preserve"> og forværring af nyrefunktionen (akut nyresvigt i individuelle tilfælde) er blevet observeret, især når en ACE-hæmmer eller </w:t>
      </w:r>
      <w:proofErr w:type="spellStart"/>
      <w:r w:rsidRPr="00FC0E09">
        <w:rPr>
          <w:sz w:val="24"/>
          <w:szCs w:val="24"/>
          <w:lang w:bidi="da-DK"/>
        </w:rPr>
        <w:t>angiotensin</w:t>
      </w:r>
      <w:proofErr w:type="spellEnd"/>
      <w:r w:rsidRPr="00FC0E09">
        <w:rPr>
          <w:sz w:val="24"/>
          <w:szCs w:val="24"/>
          <w:lang w:bidi="da-DK"/>
        </w:rPr>
        <w:t xml:space="preserve"> II-receptorantagonist er blevet givet for første gang eller for første gang i en højere dosis. Hvis det er muligt, bør behandlingen med </w:t>
      </w:r>
      <w:proofErr w:type="spellStart"/>
      <w:r w:rsidRPr="00FC0E09">
        <w:rPr>
          <w:sz w:val="24"/>
          <w:szCs w:val="24"/>
          <w:lang w:bidi="da-DK"/>
        </w:rPr>
        <w:t>furosemid</w:t>
      </w:r>
      <w:proofErr w:type="spellEnd"/>
      <w:r w:rsidRPr="00FC0E09">
        <w:rPr>
          <w:sz w:val="24"/>
          <w:szCs w:val="24"/>
          <w:lang w:bidi="da-DK"/>
        </w:rPr>
        <w:t xml:space="preserve"> derfor afbrydes midlertidigt, eller dosis bør som minimum reduceres i 3 dage, før behandling med en ACE-hæmmer eller </w:t>
      </w:r>
      <w:proofErr w:type="spellStart"/>
      <w:r w:rsidRPr="00FC0E09">
        <w:rPr>
          <w:sz w:val="24"/>
          <w:szCs w:val="24"/>
          <w:lang w:bidi="da-DK"/>
        </w:rPr>
        <w:t>angiotensin</w:t>
      </w:r>
      <w:proofErr w:type="spellEnd"/>
      <w:r w:rsidRPr="00FC0E09">
        <w:rPr>
          <w:sz w:val="24"/>
          <w:szCs w:val="24"/>
          <w:lang w:bidi="da-DK"/>
        </w:rPr>
        <w:t xml:space="preserve"> II-receptorantagonist påbegyndes eller dosis øges.</w:t>
      </w:r>
    </w:p>
    <w:p w14:paraId="4811D1E8" w14:textId="77777777" w:rsidR="00813C4E" w:rsidRPr="00FC0E09" w:rsidRDefault="00813C4E" w:rsidP="001251A0">
      <w:pPr>
        <w:ind w:left="851"/>
        <w:rPr>
          <w:sz w:val="24"/>
          <w:szCs w:val="24"/>
        </w:rPr>
      </w:pPr>
    </w:p>
    <w:p w14:paraId="6EAE7B75" w14:textId="77777777" w:rsidR="00813C4E" w:rsidRPr="00C811E5" w:rsidRDefault="00813C4E" w:rsidP="001251A0">
      <w:pPr>
        <w:ind w:left="851"/>
        <w:rPr>
          <w:sz w:val="24"/>
          <w:szCs w:val="24"/>
          <w:u w:val="single"/>
        </w:rPr>
      </w:pPr>
      <w:proofErr w:type="spellStart"/>
      <w:r w:rsidRPr="00C811E5">
        <w:rPr>
          <w:sz w:val="24"/>
          <w:szCs w:val="24"/>
          <w:u w:val="single"/>
          <w:lang w:bidi="da-DK"/>
        </w:rPr>
        <w:t>Theophyllin</w:t>
      </w:r>
      <w:proofErr w:type="spellEnd"/>
      <w:r w:rsidRPr="00C811E5">
        <w:rPr>
          <w:sz w:val="24"/>
          <w:szCs w:val="24"/>
          <w:u w:val="single"/>
          <w:lang w:bidi="da-DK"/>
        </w:rPr>
        <w:t xml:space="preserve"> og muskelafslappende midler af kuraretypen</w:t>
      </w:r>
    </w:p>
    <w:p w14:paraId="36C330F7" w14:textId="77777777" w:rsidR="00813C4E" w:rsidRPr="00FC0E09" w:rsidRDefault="00813C4E" w:rsidP="001251A0">
      <w:pPr>
        <w:ind w:left="851"/>
        <w:rPr>
          <w:sz w:val="24"/>
          <w:szCs w:val="24"/>
        </w:rPr>
      </w:pPr>
      <w:r w:rsidRPr="00FC0E09">
        <w:rPr>
          <w:sz w:val="24"/>
          <w:szCs w:val="24"/>
          <w:lang w:bidi="da-DK"/>
        </w:rPr>
        <w:t xml:space="preserve">Virkningen af </w:t>
      </w:r>
      <w:proofErr w:type="spellStart"/>
      <w:r w:rsidRPr="00FC0E09">
        <w:rPr>
          <w:sz w:val="24"/>
          <w:szCs w:val="24"/>
          <w:lang w:bidi="da-DK"/>
        </w:rPr>
        <w:t>theophyllin</w:t>
      </w:r>
      <w:proofErr w:type="spellEnd"/>
      <w:r w:rsidRPr="00FC0E09">
        <w:rPr>
          <w:sz w:val="24"/>
          <w:szCs w:val="24"/>
          <w:lang w:bidi="da-DK"/>
        </w:rPr>
        <w:t xml:space="preserve"> eller muskelafslappende midler af kuraretypen kan forstærkes af </w:t>
      </w:r>
      <w:proofErr w:type="spellStart"/>
      <w:r w:rsidRPr="00FC0E09">
        <w:rPr>
          <w:sz w:val="24"/>
          <w:szCs w:val="24"/>
          <w:lang w:bidi="da-DK"/>
        </w:rPr>
        <w:t>furosemid</w:t>
      </w:r>
      <w:proofErr w:type="spellEnd"/>
      <w:r w:rsidRPr="00FC0E09">
        <w:rPr>
          <w:sz w:val="24"/>
          <w:szCs w:val="24"/>
          <w:lang w:bidi="da-DK"/>
        </w:rPr>
        <w:t>.</w:t>
      </w:r>
    </w:p>
    <w:p w14:paraId="793A3823" w14:textId="77777777" w:rsidR="00813C4E" w:rsidRPr="00FC0E09" w:rsidRDefault="00813C4E" w:rsidP="001251A0">
      <w:pPr>
        <w:ind w:left="851"/>
        <w:rPr>
          <w:sz w:val="24"/>
          <w:szCs w:val="24"/>
        </w:rPr>
      </w:pPr>
    </w:p>
    <w:p w14:paraId="498890B3" w14:textId="77777777" w:rsidR="00813C4E" w:rsidRPr="00C811E5" w:rsidRDefault="00813C4E" w:rsidP="001251A0">
      <w:pPr>
        <w:ind w:left="851"/>
        <w:rPr>
          <w:sz w:val="24"/>
          <w:szCs w:val="24"/>
          <w:u w:val="single"/>
        </w:rPr>
      </w:pPr>
      <w:proofErr w:type="spellStart"/>
      <w:r w:rsidRPr="00C811E5">
        <w:rPr>
          <w:sz w:val="24"/>
          <w:szCs w:val="24"/>
          <w:u w:val="single"/>
          <w:lang w:bidi="da-DK"/>
        </w:rPr>
        <w:t>Antidiabetika</w:t>
      </w:r>
      <w:proofErr w:type="spellEnd"/>
    </w:p>
    <w:p w14:paraId="1723F1C8" w14:textId="77777777" w:rsidR="00813C4E" w:rsidRPr="00FC0E09" w:rsidRDefault="00813C4E" w:rsidP="001251A0">
      <w:pPr>
        <w:ind w:left="851"/>
        <w:rPr>
          <w:sz w:val="24"/>
          <w:szCs w:val="24"/>
        </w:rPr>
      </w:pPr>
      <w:r w:rsidRPr="00FC0E09">
        <w:rPr>
          <w:sz w:val="24"/>
          <w:szCs w:val="24"/>
          <w:lang w:bidi="da-DK"/>
        </w:rPr>
        <w:t xml:space="preserve">Virkningen af </w:t>
      </w:r>
      <w:proofErr w:type="spellStart"/>
      <w:r w:rsidRPr="00FC0E09">
        <w:rPr>
          <w:sz w:val="24"/>
          <w:szCs w:val="24"/>
          <w:lang w:bidi="da-DK"/>
        </w:rPr>
        <w:t>antidiabetika</w:t>
      </w:r>
      <w:proofErr w:type="spellEnd"/>
      <w:r w:rsidRPr="00FC0E09">
        <w:rPr>
          <w:sz w:val="24"/>
          <w:szCs w:val="24"/>
          <w:lang w:bidi="da-DK"/>
        </w:rPr>
        <w:t xml:space="preserve"> kan svækkes ved samtidig brug af </w:t>
      </w:r>
      <w:proofErr w:type="spellStart"/>
      <w:r w:rsidRPr="00FC0E09">
        <w:rPr>
          <w:sz w:val="24"/>
          <w:szCs w:val="24"/>
          <w:lang w:bidi="da-DK"/>
        </w:rPr>
        <w:t>furosemid</w:t>
      </w:r>
      <w:proofErr w:type="spellEnd"/>
      <w:r w:rsidRPr="00FC0E09">
        <w:rPr>
          <w:sz w:val="24"/>
          <w:szCs w:val="24"/>
          <w:lang w:bidi="da-DK"/>
        </w:rPr>
        <w:t>.</w:t>
      </w:r>
    </w:p>
    <w:p w14:paraId="58FF3576" w14:textId="77777777" w:rsidR="00813C4E" w:rsidRPr="00FC0E09" w:rsidRDefault="00813C4E" w:rsidP="001251A0">
      <w:pPr>
        <w:ind w:left="851"/>
        <w:rPr>
          <w:sz w:val="24"/>
          <w:szCs w:val="24"/>
        </w:rPr>
      </w:pPr>
    </w:p>
    <w:p w14:paraId="51B2C55C" w14:textId="77777777" w:rsidR="00813C4E" w:rsidRPr="00C811E5" w:rsidRDefault="00813C4E" w:rsidP="001251A0">
      <w:pPr>
        <w:ind w:left="851"/>
        <w:rPr>
          <w:sz w:val="24"/>
          <w:szCs w:val="24"/>
          <w:u w:val="single"/>
        </w:rPr>
      </w:pPr>
      <w:proofErr w:type="spellStart"/>
      <w:r w:rsidRPr="00C811E5">
        <w:rPr>
          <w:sz w:val="24"/>
          <w:szCs w:val="24"/>
          <w:u w:val="single"/>
          <w:lang w:bidi="da-DK"/>
        </w:rPr>
        <w:t>Sympatomimetika</w:t>
      </w:r>
      <w:proofErr w:type="spellEnd"/>
    </w:p>
    <w:p w14:paraId="524A3DED" w14:textId="77777777" w:rsidR="00813C4E" w:rsidRPr="00FC0E09" w:rsidRDefault="00813C4E" w:rsidP="001251A0">
      <w:pPr>
        <w:ind w:left="851"/>
        <w:rPr>
          <w:sz w:val="24"/>
          <w:szCs w:val="24"/>
        </w:rPr>
      </w:pPr>
      <w:r w:rsidRPr="00FC0E09">
        <w:rPr>
          <w:sz w:val="24"/>
          <w:szCs w:val="24"/>
          <w:lang w:bidi="da-DK"/>
        </w:rPr>
        <w:t xml:space="preserve">Effekten </w:t>
      </w:r>
      <w:proofErr w:type="spellStart"/>
      <w:r w:rsidRPr="00FC0E09">
        <w:rPr>
          <w:sz w:val="24"/>
          <w:szCs w:val="24"/>
          <w:lang w:bidi="da-DK"/>
        </w:rPr>
        <w:t>hypertensive</w:t>
      </w:r>
      <w:proofErr w:type="spellEnd"/>
      <w:r w:rsidRPr="00FC0E09">
        <w:rPr>
          <w:sz w:val="24"/>
          <w:szCs w:val="24"/>
          <w:lang w:bidi="da-DK"/>
        </w:rPr>
        <w:t xml:space="preserve"> </w:t>
      </w:r>
      <w:proofErr w:type="spellStart"/>
      <w:r w:rsidRPr="00FC0E09">
        <w:rPr>
          <w:sz w:val="24"/>
          <w:szCs w:val="24"/>
          <w:lang w:bidi="da-DK"/>
        </w:rPr>
        <w:t>sympatomimetika</w:t>
      </w:r>
      <w:proofErr w:type="spellEnd"/>
      <w:r w:rsidRPr="00FC0E09">
        <w:rPr>
          <w:sz w:val="24"/>
          <w:szCs w:val="24"/>
          <w:lang w:bidi="da-DK"/>
        </w:rPr>
        <w:t xml:space="preserve"> (f.eks. adrenalin, noradrenalin) kan svækkes ved samtidig brug af </w:t>
      </w:r>
      <w:proofErr w:type="spellStart"/>
      <w:r w:rsidRPr="00FC0E09">
        <w:rPr>
          <w:sz w:val="24"/>
          <w:szCs w:val="24"/>
          <w:lang w:bidi="da-DK"/>
        </w:rPr>
        <w:t>furosemid</w:t>
      </w:r>
      <w:proofErr w:type="spellEnd"/>
      <w:r w:rsidRPr="00FC0E09">
        <w:rPr>
          <w:sz w:val="24"/>
          <w:szCs w:val="24"/>
          <w:lang w:bidi="da-DK"/>
        </w:rPr>
        <w:t>.</w:t>
      </w:r>
    </w:p>
    <w:p w14:paraId="05368F55" w14:textId="77777777" w:rsidR="00813C4E" w:rsidRPr="00FC0E09" w:rsidRDefault="00813C4E" w:rsidP="001251A0">
      <w:pPr>
        <w:ind w:left="851"/>
        <w:rPr>
          <w:sz w:val="24"/>
          <w:szCs w:val="24"/>
        </w:rPr>
      </w:pPr>
    </w:p>
    <w:p w14:paraId="19256861" w14:textId="77777777" w:rsidR="00813C4E" w:rsidRPr="00C811E5" w:rsidRDefault="00813C4E" w:rsidP="001251A0">
      <w:pPr>
        <w:ind w:left="851"/>
        <w:rPr>
          <w:sz w:val="24"/>
          <w:szCs w:val="24"/>
          <w:u w:val="single"/>
        </w:rPr>
      </w:pPr>
      <w:proofErr w:type="spellStart"/>
      <w:r w:rsidRPr="00C811E5">
        <w:rPr>
          <w:sz w:val="24"/>
          <w:szCs w:val="24"/>
          <w:u w:val="single"/>
          <w:lang w:bidi="da-DK"/>
        </w:rPr>
        <w:t>Risperidon</w:t>
      </w:r>
      <w:proofErr w:type="spellEnd"/>
    </w:p>
    <w:p w14:paraId="4B220311" w14:textId="77777777" w:rsidR="00813C4E" w:rsidRPr="00FC0E09" w:rsidRDefault="00813C4E" w:rsidP="001251A0">
      <w:pPr>
        <w:ind w:left="851"/>
        <w:rPr>
          <w:sz w:val="24"/>
          <w:szCs w:val="24"/>
        </w:rPr>
      </w:pPr>
      <w:r w:rsidRPr="00FC0E09">
        <w:rPr>
          <w:sz w:val="24"/>
          <w:szCs w:val="24"/>
          <w:lang w:bidi="da-DK"/>
        </w:rPr>
        <w:t xml:space="preserve">Der skal udvises forsigtighed hos patienter, der behandles med </w:t>
      </w:r>
      <w:proofErr w:type="spellStart"/>
      <w:r w:rsidRPr="00FC0E09">
        <w:rPr>
          <w:sz w:val="24"/>
          <w:szCs w:val="24"/>
          <w:lang w:bidi="da-DK"/>
        </w:rPr>
        <w:t>risperidon</w:t>
      </w:r>
      <w:proofErr w:type="spellEnd"/>
      <w:r w:rsidRPr="00FC0E09">
        <w:rPr>
          <w:sz w:val="24"/>
          <w:szCs w:val="24"/>
          <w:lang w:bidi="da-DK"/>
        </w:rPr>
        <w:t xml:space="preserve">, og risici og fordele ved en sådan kombination eller samtidig behandling med </w:t>
      </w:r>
      <w:proofErr w:type="spellStart"/>
      <w:r w:rsidRPr="00FC0E09">
        <w:rPr>
          <w:sz w:val="24"/>
          <w:szCs w:val="24"/>
          <w:lang w:bidi="da-DK"/>
        </w:rPr>
        <w:t>furosemid</w:t>
      </w:r>
      <w:proofErr w:type="spellEnd"/>
      <w:r w:rsidRPr="00FC0E09">
        <w:rPr>
          <w:sz w:val="24"/>
          <w:szCs w:val="24"/>
          <w:lang w:bidi="da-DK"/>
        </w:rPr>
        <w:t xml:space="preserve"> eller med andre potente </w:t>
      </w:r>
      <w:proofErr w:type="spellStart"/>
      <w:r w:rsidRPr="00FC0E09">
        <w:rPr>
          <w:sz w:val="24"/>
          <w:szCs w:val="24"/>
          <w:lang w:bidi="da-DK"/>
        </w:rPr>
        <w:t>diuretika</w:t>
      </w:r>
      <w:proofErr w:type="spellEnd"/>
      <w:r w:rsidRPr="00FC0E09">
        <w:rPr>
          <w:sz w:val="24"/>
          <w:szCs w:val="24"/>
          <w:lang w:bidi="da-DK"/>
        </w:rPr>
        <w:t xml:space="preserve"> bør afvejes, før der træffes beslutning om behandling (se pkt. 4.4 angående øget mortalitet hos ældre patienter med demens, der samtidig får </w:t>
      </w:r>
      <w:proofErr w:type="spellStart"/>
      <w:r w:rsidRPr="00FC0E09">
        <w:rPr>
          <w:sz w:val="24"/>
          <w:szCs w:val="24"/>
          <w:lang w:bidi="da-DK"/>
        </w:rPr>
        <w:t>risperidon</w:t>
      </w:r>
      <w:proofErr w:type="spellEnd"/>
      <w:r w:rsidRPr="00FC0E09">
        <w:rPr>
          <w:sz w:val="24"/>
          <w:szCs w:val="24"/>
          <w:lang w:bidi="da-DK"/>
        </w:rPr>
        <w:t>).</w:t>
      </w:r>
    </w:p>
    <w:p w14:paraId="72DC74FF" w14:textId="77777777" w:rsidR="00813C4E" w:rsidRPr="00FC0E09" w:rsidRDefault="00813C4E" w:rsidP="001251A0">
      <w:pPr>
        <w:ind w:left="851"/>
        <w:rPr>
          <w:sz w:val="24"/>
          <w:szCs w:val="24"/>
        </w:rPr>
      </w:pPr>
    </w:p>
    <w:p w14:paraId="0E8141F7" w14:textId="77777777" w:rsidR="00813C4E" w:rsidRPr="00C811E5" w:rsidRDefault="00813C4E" w:rsidP="001251A0">
      <w:pPr>
        <w:ind w:left="851"/>
        <w:rPr>
          <w:sz w:val="24"/>
          <w:szCs w:val="24"/>
          <w:u w:val="single"/>
        </w:rPr>
      </w:pPr>
      <w:proofErr w:type="spellStart"/>
      <w:r w:rsidRPr="00C811E5">
        <w:rPr>
          <w:sz w:val="24"/>
          <w:szCs w:val="24"/>
          <w:u w:val="single"/>
          <w:lang w:bidi="da-DK"/>
        </w:rPr>
        <w:lastRenderedPageBreak/>
        <w:t>Levothyroxin</w:t>
      </w:r>
      <w:proofErr w:type="spellEnd"/>
    </w:p>
    <w:p w14:paraId="0FCC66CB" w14:textId="77777777" w:rsidR="00813C4E" w:rsidRPr="00FC0E09" w:rsidRDefault="00813C4E" w:rsidP="001251A0">
      <w:pPr>
        <w:ind w:left="851"/>
        <w:rPr>
          <w:sz w:val="24"/>
          <w:szCs w:val="24"/>
        </w:rPr>
      </w:pPr>
      <w:r w:rsidRPr="00FC0E09">
        <w:rPr>
          <w:sz w:val="24"/>
          <w:szCs w:val="24"/>
          <w:lang w:bidi="da-DK"/>
        </w:rPr>
        <w:t xml:space="preserve">Høje doser </w:t>
      </w:r>
      <w:proofErr w:type="spellStart"/>
      <w:r w:rsidRPr="00FC0E09">
        <w:rPr>
          <w:sz w:val="24"/>
          <w:szCs w:val="24"/>
          <w:lang w:bidi="da-DK"/>
        </w:rPr>
        <w:t>furosemid</w:t>
      </w:r>
      <w:proofErr w:type="spellEnd"/>
      <w:r w:rsidRPr="00FC0E09">
        <w:rPr>
          <w:sz w:val="24"/>
          <w:szCs w:val="24"/>
          <w:lang w:bidi="da-DK"/>
        </w:rPr>
        <w:t xml:space="preserve"> kan hæmme bindingen af </w:t>
      </w:r>
      <w:proofErr w:type="spellStart"/>
      <w:r w:rsidRPr="00FC0E09">
        <w:rPr>
          <w:sz w:val="24"/>
          <w:szCs w:val="24"/>
          <w:lang w:bidi="da-DK"/>
        </w:rPr>
        <w:t>thyroideahormoner</w:t>
      </w:r>
      <w:proofErr w:type="spellEnd"/>
      <w:r w:rsidRPr="00FC0E09">
        <w:rPr>
          <w:sz w:val="24"/>
          <w:szCs w:val="24"/>
          <w:lang w:bidi="da-DK"/>
        </w:rPr>
        <w:t xml:space="preserve"> til transportproteiner. Dette kan resultere i en indledende forbigående stigning i frie </w:t>
      </w:r>
      <w:proofErr w:type="spellStart"/>
      <w:r w:rsidRPr="00FC0E09">
        <w:rPr>
          <w:sz w:val="24"/>
          <w:szCs w:val="24"/>
          <w:lang w:bidi="da-DK"/>
        </w:rPr>
        <w:t>thyriodeahormoner</w:t>
      </w:r>
      <w:proofErr w:type="spellEnd"/>
      <w:r w:rsidRPr="00FC0E09">
        <w:rPr>
          <w:sz w:val="24"/>
          <w:szCs w:val="24"/>
          <w:lang w:bidi="da-DK"/>
        </w:rPr>
        <w:t xml:space="preserve"> efterfulgt overordnet af et fald i det samlede </w:t>
      </w:r>
      <w:proofErr w:type="spellStart"/>
      <w:r w:rsidRPr="00FC0E09">
        <w:rPr>
          <w:sz w:val="24"/>
          <w:szCs w:val="24"/>
          <w:lang w:bidi="da-DK"/>
        </w:rPr>
        <w:t>thyroideahormonniveau</w:t>
      </w:r>
      <w:proofErr w:type="spellEnd"/>
      <w:r w:rsidRPr="00FC0E09">
        <w:rPr>
          <w:sz w:val="24"/>
          <w:szCs w:val="24"/>
          <w:lang w:bidi="da-DK"/>
        </w:rPr>
        <w:t xml:space="preserve">. </w:t>
      </w:r>
      <w:proofErr w:type="spellStart"/>
      <w:r w:rsidRPr="00FC0E09">
        <w:rPr>
          <w:sz w:val="24"/>
          <w:szCs w:val="24"/>
          <w:lang w:bidi="da-DK"/>
        </w:rPr>
        <w:t>Thyreoideahormonniveauer</w:t>
      </w:r>
      <w:proofErr w:type="spellEnd"/>
      <w:r w:rsidRPr="00FC0E09">
        <w:rPr>
          <w:sz w:val="24"/>
          <w:szCs w:val="24"/>
          <w:lang w:bidi="da-DK"/>
        </w:rPr>
        <w:t xml:space="preserve"> bør overvåges.</w:t>
      </w:r>
    </w:p>
    <w:p w14:paraId="2F9026DB" w14:textId="77777777" w:rsidR="00813C4E" w:rsidRPr="00FC0E09" w:rsidRDefault="00813C4E" w:rsidP="001251A0">
      <w:pPr>
        <w:ind w:left="851"/>
        <w:rPr>
          <w:sz w:val="24"/>
          <w:szCs w:val="24"/>
        </w:rPr>
      </w:pPr>
    </w:p>
    <w:p w14:paraId="482F605F" w14:textId="77777777" w:rsidR="00813C4E" w:rsidRPr="00C811E5" w:rsidRDefault="00813C4E" w:rsidP="001251A0">
      <w:pPr>
        <w:ind w:left="851"/>
        <w:rPr>
          <w:sz w:val="24"/>
          <w:szCs w:val="24"/>
          <w:u w:val="single"/>
        </w:rPr>
      </w:pPr>
      <w:r w:rsidRPr="00C811E5">
        <w:rPr>
          <w:sz w:val="24"/>
          <w:szCs w:val="24"/>
          <w:u w:val="single"/>
          <w:lang w:bidi="da-DK"/>
        </w:rPr>
        <w:t>Andre interaktioner</w:t>
      </w:r>
    </w:p>
    <w:p w14:paraId="5C90FAEC" w14:textId="77777777" w:rsidR="00813C4E" w:rsidRPr="00FC0E09" w:rsidRDefault="00813C4E" w:rsidP="001251A0">
      <w:pPr>
        <w:ind w:left="851"/>
        <w:rPr>
          <w:sz w:val="24"/>
          <w:szCs w:val="24"/>
        </w:rPr>
      </w:pPr>
      <w:r w:rsidRPr="00FC0E09">
        <w:rPr>
          <w:sz w:val="24"/>
          <w:szCs w:val="24"/>
          <w:lang w:bidi="da-DK"/>
        </w:rPr>
        <w:t xml:space="preserve">Samtidig brug af </w:t>
      </w:r>
      <w:proofErr w:type="spellStart"/>
      <w:r w:rsidRPr="00FC0E09">
        <w:rPr>
          <w:sz w:val="24"/>
          <w:szCs w:val="24"/>
          <w:lang w:bidi="da-DK"/>
        </w:rPr>
        <w:t>ciclosporin</w:t>
      </w:r>
      <w:proofErr w:type="spellEnd"/>
      <w:r w:rsidRPr="00FC0E09">
        <w:rPr>
          <w:sz w:val="24"/>
          <w:szCs w:val="24"/>
          <w:lang w:bidi="da-DK"/>
        </w:rPr>
        <w:t xml:space="preserve"> A og </w:t>
      </w:r>
      <w:proofErr w:type="spellStart"/>
      <w:r w:rsidRPr="00FC0E09">
        <w:rPr>
          <w:sz w:val="24"/>
          <w:szCs w:val="24"/>
          <w:lang w:bidi="da-DK"/>
        </w:rPr>
        <w:t>furosemid</w:t>
      </w:r>
      <w:proofErr w:type="spellEnd"/>
      <w:r w:rsidRPr="00FC0E09">
        <w:rPr>
          <w:sz w:val="24"/>
          <w:szCs w:val="24"/>
          <w:lang w:bidi="da-DK"/>
        </w:rPr>
        <w:t xml:space="preserve"> er forbundet med en øget risiko for </w:t>
      </w:r>
      <w:proofErr w:type="spellStart"/>
      <w:r w:rsidRPr="00FC0E09">
        <w:rPr>
          <w:sz w:val="24"/>
          <w:szCs w:val="24"/>
          <w:lang w:bidi="da-DK"/>
        </w:rPr>
        <w:t>arthritis</w:t>
      </w:r>
      <w:proofErr w:type="spellEnd"/>
      <w:r w:rsidRPr="00FC0E09">
        <w:rPr>
          <w:sz w:val="24"/>
          <w:szCs w:val="24"/>
          <w:lang w:bidi="da-DK"/>
        </w:rPr>
        <w:t xml:space="preserve"> </w:t>
      </w:r>
      <w:proofErr w:type="spellStart"/>
      <w:r w:rsidRPr="00FC0E09">
        <w:rPr>
          <w:sz w:val="24"/>
          <w:szCs w:val="24"/>
          <w:lang w:bidi="da-DK"/>
        </w:rPr>
        <w:t>urica</w:t>
      </w:r>
      <w:proofErr w:type="spellEnd"/>
      <w:r w:rsidRPr="00FC0E09">
        <w:rPr>
          <w:sz w:val="24"/>
          <w:szCs w:val="24"/>
          <w:lang w:bidi="da-DK"/>
        </w:rPr>
        <w:t xml:space="preserve"> som følge af </w:t>
      </w:r>
      <w:proofErr w:type="spellStart"/>
      <w:r w:rsidRPr="00FC0E09">
        <w:rPr>
          <w:sz w:val="24"/>
          <w:szCs w:val="24"/>
          <w:lang w:bidi="da-DK"/>
        </w:rPr>
        <w:t>hyperurikæmi</w:t>
      </w:r>
      <w:proofErr w:type="spellEnd"/>
      <w:r w:rsidRPr="00FC0E09">
        <w:rPr>
          <w:sz w:val="24"/>
          <w:szCs w:val="24"/>
          <w:lang w:bidi="da-DK"/>
        </w:rPr>
        <w:t xml:space="preserve"> forårsaget af </w:t>
      </w:r>
      <w:proofErr w:type="spellStart"/>
      <w:r w:rsidRPr="00FC0E09">
        <w:rPr>
          <w:sz w:val="24"/>
          <w:szCs w:val="24"/>
          <w:lang w:bidi="da-DK"/>
        </w:rPr>
        <w:t>furosemid</w:t>
      </w:r>
      <w:proofErr w:type="spellEnd"/>
      <w:r w:rsidRPr="00FC0E09">
        <w:rPr>
          <w:sz w:val="24"/>
          <w:szCs w:val="24"/>
          <w:lang w:bidi="da-DK"/>
        </w:rPr>
        <w:t xml:space="preserve"> og nedsat udskillelse af </w:t>
      </w:r>
      <w:proofErr w:type="spellStart"/>
      <w:r w:rsidRPr="00FC0E09">
        <w:rPr>
          <w:sz w:val="24"/>
          <w:szCs w:val="24"/>
          <w:lang w:bidi="da-DK"/>
        </w:rPr>
        <w:t>renal</w:t>
      </w:r>
      <w:proofErr w:type="spellEnd"/>
      <w:r w:rsidRPr="00FC0E09">
        <w:rPr>
          <w:sz w:val="24"/>
          <w:szCs w:val="24"/>
          <w:lang w:bidi="da-DK"/>
        </w:rPr>
        <w:t xml:space="preserve"> urinsyre forårsaget af </w:t>
      </w:r>
      <w:proofErr w:type="spellStart"/>
      <w:r w:rsidRPr="00FC0E09">
        <w:rPr>
          <w:sz w:val="24"/>
          <w:szCs w:val="24"/>
          <w:lang w:bidi="da-DK"/>
        </w:rPr>
        <w:t>ciclosporin</w:t>
      </w:r>
      <w:proofErr w:type="spellEnd"/>
      <w:r w:rsidRPr="00FC0E09">
        <w:rPr>
          <w:sz w:val="24"/>
          <w:szCs w:val="24"/>
          <w:lang w:bidi="da-DK"/>
        </w:rPr>
        <w:t>.</w:t>
      </w:r>
    </w:p>
    <w:p w14:paraId="40F7047B" w14:textId="77777777" w:rsidR="00813C4E" w:rsidRPr="00FC0E09" w:rsidRDefault="00813C4E" w:rsidP="001251A0">
      <w:pPr>
        <w:ind w:left="851"/>
        <w:rPr>
          <w:sz w:val="24"/>
          <w:szCs w:val="24"/>
        </w:rPr>
      </w:pPr>
      <w:r w:rsidRPr="00FC0E09">
        <w:rPr>
          <w:sz w:val="24"/>
          <w:szCs w:val="24"/>
          <w:lang w:bidi="da-DK"/>
        </w:rPr>
        <w:t xml:space="preserve">Hos patienter med høj risiko for nyreskade på grund af røntgenkontrastmedier forekom forværring af nyrefunktionen hyppigere ved </w:t>
      </w:r>
      <w:proofErr w:type="spellStart"/>
      <w:r w:rsidRPr="00FC0E09">
        <w:rPr>
          <w:sz w:val="24"/>
          <w:szCs w:val="24"/>
          <w:lang w:bidi="da-DK"/>
        </w:rPr>
        <w:t>furosemidbehandling</w:t>
      </w:r>
      <w:proofErr w:type="spellEnd"/>
      <w:r w:rsidRPr="00FC0E09">
        <w:rPr>
          <w:sz w:val="24"/>
          <w:szCs w:val="24"/>
          <w:lang w:bidi="da-DK"/>
        </w:rPr>
        <w:t xml:space="preserve"> efter en røntgenkontrastundersøgelse end hos risikopatienter, som kun fik intravenøs hydrering før kontrastundersøgelsen.</w:t>
      </w:r>
    </w:p>
    <w:p w14:paraId="5F73A6DE" w14:textId="77777777" w:rsidR="00813C4E" w:rsidRPr="00FC0E09" w:rsidRDefault="00813C4E" w:rsidP="001251A0">
      <w:pPr>
        <w:ind w:left="851"/>
        <w:rPr>
          <w:sz w:val="24"/>
          <w:szCs w:val="24"/>
        </w:rPr>
      </w:pPr>
    </w:p>
    <w:p w14:paraId="72D577B9" w14:textId="77777777" w:rsidR="00813C4E" w:rsidRPr="00FC0E09" w:rsidRDefault="00813C4E" w:rsidP="001251A0">
      <w:pPr>
        <w:ind w:left="851"/>
        <w:rPr>
          <w:sz w:val="24"/>
          <w:szCs w:val="24"/>
        </w:rPr>
      </w:pPr>
      <w:r w:rsidRPr="00FC0E09">
        <w:rPr>
          <w:sz w:val="24"/>
          <w:szCs w:val="24"/>
          <w:lang w:bidi="da-DK"/>
        </w:rPr>
        <w:t xml:space="preserve">I isolerede tilfælde kan intravenøs administration af </w:t>
      </w:r>
      <w:proofErr w:type="spellStart"/>
      <w:r w:rsidRPr="00FC0E09">
        <w:rPr>
          <w:sz w:val="24"/>
          <w:szCs w:val="24"/>
          <w:lang w:bidi="da-DK"/>
        </w:rPr>
        <w:t>furosemid</w:t>
      </w:r>
      <w:proofErr w:type="spellEnd"/>
      <w:r w:rsidRPr="00FC0E09">
        <w:rPr>
          <w:sz w:val="24"/>
          <w:szCs w:val="24"/>
          <w:lang w:bidi="da-DK"/>
        </w:rPr>
        <w:t xml:space="preserve"> inden for 24 timer efter indtagelse af </w:t>
      </w:r>
      <w:proofErr w:type="spellStart"/>
      <w:r w:rsidRPr="00FC0E09">
        <w:rPr>
          <w:sz w:val="24"/>
          <w:szCs w:val="24"/>
          <w:lang w:bidi="da-DK"/>
        </w:rPr>
        <w:t>chloralhydrat</w:t>
      </w:r>
      <w:proofErr w:type="spellEnd"/>
      <w:r w:rsidRPr="00FC0E09">
        <w:rPr>
          <w:sz w:val="24"/>
          <w:szCs w:val="24"/>
          <w:lang w:bidi="da-DK"/>
        </w:rPr>
        <w:t xml:space="preserve"> resultere i fornemmelser af varme, svedtendens, rastløshed, kvalme, hypertension og </w:t>
      </w:r>
      <w:proofErr w:type="spellStart"/>
      <w:r w:rsidRPr="00FC0E09">
        <w:rPr>
          <w:sz w:val="24"/>
          <w:szCs w:val="24"/>
          <w:lang w:bidi="da-DK"/>
        </w:rPr>
        <w:t>takykardi</w:t>
      </w:r>
      <w:proofErr w:type="spellEnd"/>
      <w:r w:rsidRPr="00FC0E09">
        <w:rPr>
          <w:sz w:val="24"/>
          <w:szCs w:val="24"/>
          <w:lang w:bidi="da-DK"/>
        </w:rPr>
        <w:t xml:space="preserve">. Samtidig brug af </w:t>
      </w:r>
      <w:proofErr w:type="spellStart"/>
      <w:r w:rsidRPr="00FC0E09">
        <w:rPr>
          <w:sz w:val="24"/>
          <w:szCs w:val="24"/>
          <w:lang w:bidi="da-DK"/>
        </w:rPr>
        <w:t>furosemid</w:t>
      </w:r>
      <w:proofErr w:type="spellEnd"/>
      <w:r w:rsidRPr="00FC0E09">
        <w:rPr>
          <w:sz w:val="24"/>
          <w:szCs w:val="24"/>
          <w:lang w:bidi="da-DK"/>
        </w:rPr>
        <w:t xml:space="preserve"> og </w:t>
      </w:r>
      <w:proofErr w:type="spellStart"/>
      <w:r w:rsidRPr="00FC0E09">
        <w:rPr>
          <w:sz w:val="24"/>
          <w:szCs w:val="24"/>
          <w:lang w:bidi="da-DK"/>
        </w:rPr>
        <w:t>chloralhydrat</w:t>
      </w:r>
      <w:proofErr w:type="spellEnd"/>
      <w:r w:rsidRPr="00FC0E09">
        <w:rPr>
          <w:sz w:val="24"/>
          <w:szCs w:val="24"/>
          <w:lang w:bidi="da-DK"/>
        </w:rPr>
        <w:t xml:space="preserve"> bør derfor undgås.</w:t>
      </w:r>
    </w:p>
    <w:p w14:paraId="6C9F2CF6" w14:textId="77777777" w:rsidR="009260DE" w:rsidRPr="00FC0E09" w:rsidRDefault="009260DE" w:rsidP="009260DE">
      <w:pPr>
        <w:tabs>
          <w:tab w:val="left" w:pos="851"/>
        </w:tabs>
        <w:ind w:left="851"/>
        <w:rPr>
          <w:sz w:val="24"/>
          <w:szCs w:val="24"/>
        </w:rPr>
      </w:pPr>
    </w:p>
    <w:p w14:paraId="318CDA8B" w14:textId="77777777" w:rsidR="009260DE" w:rsidRPr="00FC0E09" w:rsidRDefault="009260DE" w:rsidP="009260DE">
      <w:pPr>
        <w:tabs>
          <w:tab w:val="left" w:pos="851"/>
        </w:tabs>
        <w:ind w:left="851" w:hanging="851"/>
        <w:rPr>
          <w:b/>
          <w:sz w:val="24"/>
          <w:szCs w:val="24"/>
        </w:rPr>
      </w:pPr>
      <w:r w:rsidRPr="00FC0E09">
        <w:rPr>
          <w:b/>
          <w:sz w:val="24"/>
          <w:szCs w:val="24"/>
        </w:rPr>
        <w:t>4.6</w:t>
      </w:r>
      <w:r w:rsidRPr="00FC0E09">
        <w:rPr>
          <w:b/>
          <w:sz w:val="24"/>
          <w:szCs w:val="24"/>
        </w:rPr>
        <w:tab/>
      </w:r>
      <w:r w:rsidR="0071241E" w:rsidRPr="00FC0E09">
        <w:rPr>
          <w:b/>
          <w:sz w:val="24"/>
          <w:szCs w:val="24"/>
        </w:rPr>
        <w:t>Fertilitet, g</w:t>
      </w:r>
      <w:r w:rsidRPr="00FC0E09">
        <w:rPr>
          <w:b/>
          <w:sz w:val="24"/>
          <w:szCs w:val="24"/>
        </w:rPr>
        <w:t>raviditet og amning</w:t>
      </w:r>
    </w:p>
    <w:p w14:paraId="6DD98754" w14:textId="77777777" w:rsidR="00C811E5" w:rsidRDefault="00C811E5" w:rsidP="001251A0">
      <w:pPr>
        <w:ind w:left="851"/>
        <w:rPr>
          <w:noProof/>
          <w:sz w:val="24"/>
          <w:szCs w:val="24"/>
          <w:lang w:bidi="da-DK"/>
        </w:rPr>
      </w:pPr>
    </w:p>
    <w:p w14:paraId="47D70C66" w14:textId="16EF1A88" w:rsidR="00813C4E" w:rsidRPr="00C811E5" w:rsidRDefault="00813C4E" w:rsidP="001251A0">
      <w:pPr>
        <w:ind w:left="851"/>
        <w:rPr>
          <w:noProof/>
          <w:sz w:val="24"/>
          <w:szCs w:val="24"/>
          <w:u w:val="single"/>
        </w:rPr>
      </w:pPr>
      <w:r w:rsidRPr="00C811E5">
        <w:rPr>
          <w:noProof/>
          <w:sz w:val="24"/>
          <w:szCs w:val="24"/>
          <w:u w:val="single"/>
          <w:lang w:bidi="da-DK"/>
        </w:rPr>
        <w:t>Graviditet</w:t>
      </w:r>
    </w:p>
    <w:p w14:paraId="20038304" w14:textId="77777777" w:rsidR="00813C4E" w:rsidRPr="00FC0E09" w:rsidRDefault="00813C4E" w:rsidP="001251A0">
      <w:pPr>
        <w:ind w:left="851"/>
        <w:rPr>
          <w:noProof/>
          <w:sz w:val="24"/>
          <w:szCs w:val="24"/>
        </w:rPr>
      </w:pPr>
      <w:r w:rsidRPr="00FC0E09">
        <w:rPr>
          <w:noProof/>
          <w:sz w:val="24"/>
          <w:szCs w:val="24"/>
          <w:lang w:bidi="da-DK"/>
        </w:rPr>
        <w:t>Furosemid bør kun anvendes under graviditet i korte perioder og kun efter en særlig omhyggelig gennemgang af indikationen for dets anvendelse, da furosemid krydser placentabarrieren.</w:t>
      </w:r>
    </w:p>
    <w:p w14:paraId="41C601C0" w14:textId="77777777" w:rsidR="00813C4E" w:rsidRPr="00FC0E09" w:rsidRDefault="00813C4E" w:rsidP="001251A0">
      <w:pPr>
        <w:ind w:left="851"/>
        <w:rPr>
          <w:noProof/>
          <w:sz w:val="24"/>
          <w:szCs w:val="24"/>
        </w:rPr>
      </w:pPr>
      <w:r w:rsidRPr="00FC0E09">
        <w:rPr>
          <w:noProof/>
          <w:sz w:val="24"/>
          <w:szCs w:val="24"/>
          <w:lang w:bidi="da-DK"/>
        </w:rPr>
        <w:t>Diuretika er ikke egnede til rutinemæssig behandling af hypertension og ødemer under graviditet, da de forringer placentaperfusion og dermed intrauterin vækst.</w:t>
      </w:r>
    </w:p>
    <w:p w14:paraId="643DFFA9" w14:textId="77777777" w:rsidR="00813C4E" w:rsidRPr="00FC0E09" w:rsidRDefault="00813C4E" w:rsidP="001251A0">
      <w:pPr>
        <w:ind w:left="851"/>
        <w:rPr>
          <w:noProof/>
          <w:sz w:val="24"/>
          <w:szCs w:val="24"/>
        </w:rPr>
      </w:pPr>
      <w:r w:rsidRPr="00FC0E09">
        <w:rPr>
          <w:noProof/>
          <w:sz w:val="24"/>
          <w:szCs w:val="24"/>
          <w:lang w:bidi="da-DK"/>
        </w:rPr>
        <w:t>Hvis det er nødvendigt at administrere furosemid til gravide kvinder med hjertesvigt eller nedsat nyrefunktion, skal elektrolytter og hæmatokrit samt fostervækst overvåges nøje. Forskydning af bilirubin fra dets albuminbindingssteder og dermed en øget risiko for kernikterus ved tilstedeværelse af hyperbilirubinæmi er blevet diskuteret for furosemid.</w:t>
      </w:r>
    </w:p>
    <w:p w14:paraId="3985D93A" w14:textId="77777777" w:rsidR="00813C4E" w:rsidRPr="00FC0E09" w:rsidRDefault="00813C4E" w:rsidP="001251A0">
      <w:pPr>
        <w:ind w:left="851"/>
        <w:rPr>
          <w:noProof/>
          <w:sz w:val="24"/>
          <w:szCs w:val="24"/>
        </w:rPr>
      </w:pPr>
      <w:r w:rsidRPr="00FC0E09">
        <w:rPr>
          <w:noProof/>
          <w:sz w:val="24"/>
          <w:szCs w:val="24"/>
          <w:lang w:bidi="da-DK"/>
        </w:rPr>
        <w:t xml:space="preserve">Furosemid krydser placenta og når 100 % af moderens serumkoncentrationer i navlestrengsblod. Der er hidtil ikke rapporteret misdannelser hos mennesker, som kan være forbundet med eksponering for furosemid. Der er dog begrænset erfaring med henblik på at muliggøre en endelig vurdering af eventuelle skadelige virkninger på embryoet/fosteret. Føtal urinproduktion kan stimuleres </w:t>
      </w:r>
      <w:r w:rsidRPr="00FC0E09">
        <w:rPr>
          <w:i/>
          <w:noProof/>
          <w:sz w:val="24"/>
          <w:szCs w:val="24"/>
          <w:lang w:bidi="da-DK"/>
        </w:rPr>
        <w:t>in utero</w:t>
      </w:r>
      <w:r w:rsidRPr="00FC0E09">
        <w:rPr>
          <w:noProof/>
          <w:sz w:val="24"/>
          <w:szCs w:val="24"/>
          <w:lang w:bidi="da-DK"/>
        </w:rPr>
        <w:t>. Ved behandling af præmature spædbørn med furosemid er urolithiasis blevet observeret.</w:t>
      </w:r>
    </w:p>
    <w:p w14:paraId="5EEB4FF3" w14:textId="77777777" w:rsidR="00813C4E" w:rsidRPr="00FC0E09" w:rsidRDefault="00813C4E" w:rsidP="001251A0">
      <w:pPr>
        <w:ind w:left="851"/>
        <w:rPr>
          <w:noProof/>
          <w:sz w:val="24"/>
          <w:szCs w:val="24"/>
        </w:rPr>
      </w:pPr>
    </w:p>
    <w:p w14:paraId="0466FADE" w14:textId="77777777" w:rsidR="00813C4E" w:rsidRPr="00C811E5" w:rsidRDefault="00813C4E" w:rsidP="001251A0">
      <w:pPr>
        <w:ind w:left="851"/>
        <w:rPr>
          <w:noProof/>
          <w:sz w:val="24"/>
          <w:szCs w:val="24"/>
          <w:u w:val="single"/>
        </w:rPr>
      </w:pPr>
      <w:r w:rsidRPr="00C811E5">
        <w:rPr>
          <w:noProof/>
          <w:sz w:val="24"/>
          <w:szCs w:val="24"/>
          <w:u w:val="single"/>
          <w:lang w:bidi="da-DK"/>
        </w:rPr>
        <w:t>Amning</w:t>
      </w:r>
    </w:p>
    <w:p w14:paraId="7DB2C51A" w14:textId="77777777" w:rsidR="00813C4E" w:rsidRPr="00FC0E09" w:rsidRDefault="00813C4E" w:rsidP="001251A0">
      <w:pPr>
        <w:ind w:left="851"/>
        <w:rPr>
          <w:noProof/>
          <w:sz w:val="24"/>
          <w:szCs w:val="24"/>
        </w:rPr>
      </w:pPr>
      <w:r w:rsidRPr="00FC0E09">
        <w:rPr>
          <w:noProof/>
          <w:sz w:val="24"/>
          <w:szCs w:val="24"/>
          <w:lang w:bidi="da-DK"/>
        </w:rPr>
        <w:t xml:space="preserve">Furosemid udskilles i modermælk og hæmmer mælkeproduktionen. Kvinder må derfor ikke behandles med furosemid, hvis de ammer. Hvis det er relevant, bør amning seponeres (se også </w:t>
      </w:r>
      <w:r w:rsidRPr="00FC0E09">
        <w:rPr>
          <w:sz w:val="24"/>
          <w:szCs w:val="24"/>
          <w:lang w:bidi="da-DK"/>
        </w:rPr>
        <w:t xml:space="preserve">pkt. </w:t>
      </w:r>
      <w:r w:rsidRPr="00FC0E09">
        <w:rPr>
          <w:noProof/>
          <w:sz w:val="24"/>
          <w:szCs w:val="24"/>
          <w:lang w:bidi="da-DK"/>
        </w:rPr>
        <w:t>4.3).</w:t>
      </w:r>
    </w:p>
    <w:p w14:paraId="4E4067F6" w14:textId="77777777" w:rsidR="00813C4E" w:rsidRPr="00FC0E09" w:rsidRDefault="00813C4E" w:rsidP="001251A0">
      <w:pPr>
        <w:ind w:left="851"/>
        <w:rPr>
          <w:noProof/>
          <w:sz w:val="24"/>
          <w:szCs w:val="24"/>
        </w:rPr>
      </w:pPr>
    </w:p>
    <w:p w14:paraId="17E12967" w14:textId="77777777" w:rsidR="00813C4E" w:rsidRPr="00C811E5" w:rsidRDefault="00813C4E" w:rsidP="001251A0">
      <w:pPr>
        <w:ind w:left="851"/>
        <w:rPr>
          <w:noProof/>
          <w:sz w:val="24"/>
          <w:szCs w:val="24"/>
          <w:u w:val="single"/>
        </w:rPr>
      </w:pPr>
      <w:r w:rsidRPr="00C811E5">
        <w:rPr>
          <w:noProof/>
          <w:sz w:val="24"/>
          <w:szCs w:val="24"/>
          <w:u w:val="single"/>
          <w:lang w:bidi="da-DK"/>
        </w:rPr>
        <w:t>Fertilitet</w:t>
      </w:r>
    </w:p>
    <w:p w14:paraId="33FE1083" w14:textId="77777777" w:rsidR="00813C4E" w:rsidRPr="00FC0E09" w:rsidRDefault="00813C4E" w:rsidP="001251A0">
      <w:pPr>
        <w:ind w:left="851"/>
        <w:rPr>
          <w:noProof/>
          <w:sz w:val="24"/>
          <w:szCs w:val="24"/>
        </w:rPr>
      </w:pPr>
      <w:r w:rsidRPr="00FC0E09">
        <w:rPr>
          <w:noProof/>
          <w:sz w:val="24"/>
          <w:szCs w:val="24"/>
          <w:lang w:bidi="da-DK"/>
        </w:rPr>
        <w:t>Der foreligger ingen data.</w:t>
      </w:r>
    </w:p>
    <w:p w14:paraId="018D8B17" w14:textId="77777777" w:rsidR="009260DE" w:rsidRPr="00FC0E09" w:rsidRDefault="009260DE" w:rsidP="009260DE">
      <w:pPr>
        <w:tabs>
          <w:tab w:val="left" w:pos="851"/>
        </w:tabs>
        <w:ind w:left="851"/>
        <w:rPr>
          <w:sz w:val="24"/>
          <w:szCs w:val="24"/>
        </w:rPr>
      </w:pPr>
    </w:p>
    <w:p w14:paraId="2E1D9E17" w14:textId="77777777" w:rsidR="009260DE" w:rsidRPr="00FC0E09" w:rsidRDefault="009260DE" w:rsidP="009260DE">
      <w:pPr>
        <w:tabs>
          <w:tab w:val="left" w:pos="851"/>
        </w:tabs>
        <w:ind w:left="851" w:hanging="851"/>
        <w:rPr>
          <w:b/>
          <w:sz w:val="24"/>
          <w:szCs w:val="24"/>
        </w:rPr>
      </w:pPr>
      <w:r w:rsidRPr="00FC0E09">
        <w:rPr>
          <w:b/>
          <w:sz w:val="24"/>
          <w:szCs w:val="24"/>
        </w:rPr>
        <w:t>4.7</w:t>
      </w:r>
      <w:r w:rsidRPr="00FC0E09">
        <w:rPr>
          <w:b/>
          <w:sz w:val="24"/>
          <w:szCs w:val="24"/>
        </w:rPr>
        <w:tab/>
        <w:t xml:space="preserve">Virkning på evnen til at føre motorkøretøj </w:t>
      </w:r>
      <w:r w:rsidR="0071241E" w:rsidRPr="00FC0E09">
        <w:rPr>
          <w:b/>
          <w:sz w:val="24"/>
          <w:szCs w:val="24"/>
        </w:rPr>
        <w:t>og</w:t>
      </w:r>
      <w:r w:rsidRPr="00FC0E09">
        <w:rPr>
          <w:b/>
          <w:sz w:val="24"/>
          <w:szCs w:val="24"/>
        </w:rPr>
        <w:t xml:space="preserve"> betjene maskiner</w:t>
      </w:r>
    </w:p>
    <w:p w14:paraId="3684182D" w14:textId="77777777" w:rsidR="00C811E5" w:rsidRDefault="00C811E5" w:rsidP="001251A0">
      <w:pPr>
        <w:ind w:left="851"/>
        <w:rPr>
          <w:sz w:val="24"/>
          <w:szCs w:val="24"/>
          <w:lang w:bidi="da-DK"/>
        </w:rPr>
      </w:pPr>
      <w:r>
        <w:rPr>
          <w:sz w:val="24"/>
          <w:szCs w:val="24"/>
          <w:lang w:bidi="da-DK"/>
        </w:rPr>
        <w:t>Ikke mærkning.</w:t>
      </w:r>
    </w:p>
    <w:p w14:paraId="62CF2E31" w14:textId="72440516" w:rsidR="00813C4E" w:rsidRPr="00FC0E09" w:rsidRDefault="00813C4E" w:rsidP="001251A0">
      <w:pPr>
        <w:ind w:left="851"/>
        <w:rPr>
          <w:sz w:val="24"/>
          <w:szCs w:val="24"/>
        </w:rPr>
      </w:pPr>
      <w:r w:rsidRPr="00FC0E09">
        <w:rPr>
          <w:sz w:val="24"/>
          <w:szCs w:val="24"/>
          <w:lang w:bidi="da-DK"/>
        </w:rPr>
        <w:t xml:space="preserve">Selv når det anvendes som anvist, kan dette lægemiddel påvirke reaktionsevnen i en sådan grad, at evnen til at føre motorkøretøj, betjene maskiner eller udføre farlige opgaver kan </w:t>
      </w:r>
      <w:r w:rsidRPr="00FC0E09">
        <w:rPr>
          <w:sz w:val="24"/>
          <w:szCs w:val="24"/>
          <w:lang w:bidi="da-DK"/>
        </w:rPr>
        <w:lastRenderedPageBreak/>
        <w:t>være nedsat. Det gælder især i starten af behandlingen, ved dosisøgning eller skift af lægemidler og i forbindelse med indtag af alkohol.</w:t>
      </w:r>
    </w:p>
    <w:p w14:paraId="4CF60A74" w14:textId="77777777" w:rsidR="009260DE" w:rsidRPr="00FC0E09" w:rsidRDefault="009260DE" w:rsidP="009260DE">
      <w:pPr>
        <w:tabs>
          <w:tab w:val="left" w:pos="851"/>
        </w:tabs>
        <w:ind w:left="851"/>
        <w:rPr>
          <w:sz w:val="24"/>
          <w:szCs w:val="24"/>
        </w:rPr>
      </w:pPr>
    </w:p>
    <w:p w14:paraId="15FBE5B3" w14:textId="77777777" w:rsidR="009260DE" w:rsidRPr="00FC0E09" w:rsidRDefault="009260DE" w:rsidP="009260DE">
      <w:pPr>
        <w:tabs>
          <w:tab w:val="left" w:pos="851"/>
        </w:tabs>
        <w:ind w:left="851" w:hanging="851"/>
        <w:rPr>
          <w:b/>
          <w:sz w:val="24"/>
          <w:szCs w:val="24"/>
        </w:rPr>
      </w:pPr>
      <w:r w:rsidRPr="00FC0E09">
        <w:rPr>
          <w:b/>
          <w:sz w:val="24"/>
          <w:szCs w:val="24"/>
        </w:rPr>
        <w:t>4.8</w:t>
      </w:r>
      <w:r w:rsidRPr="00FC0E09">
        <w:rPr>
          <w:b/>
          <w:sz w:val="24"/>
          <w:szCs w:val="24"/>
        </w:rPr>
        <w:tab/>
        <w:t>Bivirkninger</w:t>
      </w:r>
    </w:p>
    <w:p w14:paraId="473AE157" w14:textId="77777777" w:rsidR="00813C4E" w:rsidRPr="00FC0E09" w:rsidRDefault="00813C4E" w:rsidP="001251A0">
      <w:pPr>
        <w:ind w:left="851"/>
        <w:rPr>
          <w:sz w:val="24"/>
          <w:szCs w:val="24"/>
        </w:rPr>
      </w:pPr>
      <w:r w:rsidRPr="00FC0E09">
        <w:rPr>
          <w:sz w:val="24"/>
          <w:szCs w:val="24"/>
          <w:lang w:bidi="da-DK"/>
        </w:rPr>
        <w:t>Følgende vurderinger anvendes til at udtrykke hyppigheden af bivirkninger:</w:t>
      </w:r>
    </w:p>
    <w:p w14:paraId="38E39EF2" w14:textId="77777777" w:rsidR="00813C4E" w:rsidRPr="00FC0E09" w:rsidRDefault="00813C4E" w:rsidP="001251A0">
      <w:pPr>
        <w:ind w:left="851"/>
        <w:rPr>
          <w:sz w:val="24"/>
          <w:szCs w:val="24"/>
        </w:rPr>
      </w:pPr>
      <w:r w:rsidRPr="00FC0E09">
        <w:rPr>
          <w:sz w:val="24"/>
          <w:szCs w:val="24"/>
          <w:lang w:bidi="da-DK"/>
        </w:rPr>
        <w:t>Meget almindelig (≥1/10)</w:t>
      </w:r>
    </w:p>
    <w:p w14:paraId="0F5589AD" w14:textId="77777777" w:rsidR="00813C4E" w:rsidRPr="00FC0E09" w:rsidRDefault="00813C4E" w:rsidP="001251A0">
      <w:pPr>
        <w:ind w:left="851"/>
        <w:rPr>
          <w:sz w:val="24"/>
          <w:szCs w:val="24"/>
        </w:rPr>
      </w:pPr>
      <w:r w:rsidRPr="00FC0E09">
        <w:rPr>
          <w:sz w:val="24"/>
          <w:szCs w:val="24"/>
          <w:lang w:bidi="da-DK"/>
        </w:rPr>
        <w:t>Almindelig (≥1/100 til &lt;1/10)</w:t>
      </w:r>
    </w:p>
    <w:p w14:paraId="5F8F6A91" w14:textId="77777777" w:rsidR="00813C4E" w:rsidRPr="00FC0E09" w:rsidRDefault="00813C4E" w:rsidP="001251A0">
      <w:pPr>
        <w:ind w:left="851"/>
        <w:rPr>
          <w:sz w:val="24"/>
          <w:szCs w:val="24"/>
        </w:rPr>
      </w:pPr>
      <w:r w:rsidRPr="00FC0E09">
        <w:rPr>
          <w:sz w:val="24"/>
          <w:szCs w:val="24"/>
          <w:lang w:bidi="da-DK"/>
        </w:rPr>
        <w:t>Ikke almindelig (≥1/1 000 til &lt;1/100)</w:t>
      </w:r>
    </w:p>
    <w:p w14:paraId="1BF829C6" w14:textId="77777777" w:rsidR="00813C4E" w:rsidRPr="00FC0E09" w:rsidRDefault="00813C4E" w:rsidP="001251A0">
      <w:pPr>
        <w:ind w:left="851"/>
        <w:rPr>
          <w:sz w:val="24"/>
          <w:szCs w:val="24"/>
        </w:rPr>
      </w:pPr>
      <w:r w:rsidRPr="00FC0E09">
        <w:rPr>
          <w:sz w:val="24"/>
          <w:szCs w:val="24"/>
          <w:lang w:bidi="da-DK"/>
        </w:rPr>
        <w:t>Sjælden (≥1/10 000 til &lt;1/1 000)</w:t>
      </w:r>
    </w:p>
    <w:p w14:paraId="1A675664" w14:textId="04A04181" w:rsidR="00813C4E" w:rsidRPr="00FC0E09" w:rsidRDefault="00813C4E" w:rsidP="001251A0">
      <w:pPr>
        <w:ind w:left="851"/>
        <w:rPr>
          <w:sz w:val="24"/>
          <w:szCs w:val="24"/>
        </w:rPr>
      </w:pPr>
      <w:r w:rsidRPr="00FC0E09">
        <w:rPr>
          <w:sz w:val="24"/>
          <w:szCs w:val="24"/>
          <w:lang w:bidi="da-DK"/>
        </w:rPr>
        <w:t>Meget sjælden</w:t>
      </w:r>
      <w:r w:rsidR="00C811E5">
        <w:rPr>
          <w:sz w:val="24"/>
          <w:szCs w:val="24"/>
          <w:lang w:bidi="da-DK"/>
        </w:rPr>
        <w:t xml:space="preserve"> </w:t>
      </w:r>
      <w:r w:rsidRPr="00FC0E09">
        <w:rPr>
          <w:sz w:val="24"/>
          <w:szCs w:val="24"/>
          <w:lang w:bidi="da-DK"/>
        </w:rPr>
        <w:t>(&lt;1/10 000)</w:t>
      </w:r>
    </w:p>
    <w:p w14:paraId="0969FC6B" w14:textId="77777777" w:rsidR="00813C4E" w:rsidRPr="00FC0E09" w:rsidRDefault="00813C4E" w:rsidP="001251A0">
      <w:pPr>
        <w:ind w:left="851"/>
        <w:rPr>
          <w:sz w:val="24"/>
          <w:szCs w:val="24"/>
        </w:rPr>
      </w:pPr>
      <w:r w:rsidRPr="00FC0E09">
        <w:rPr>
          <w:sz w:val="24"/>
          <w:szCs w:val="24"/>
          <w:lang w:bidi="da-DK"/>
        </w:rPr>
        <w:t>Ikke kendt (kan ikke estimeres ud fra forhåndenværende data)</w:t>
      </w:r>
    </w:p>
    <w:p w14:paraId="4205504A" w14:textId="77777777" w:rsidR="00813C4E" w:rsidRPr="00FC0E09" w:rsidRDefault="00813C4E" w:rsidP="001251A0">
      <w:pPr>
        <w:ind w:left="851"/>
        <w:rPr>
          <w:sz w:val="24"/>
          <w:szCs w:val="24"/>
        </w:rPr>
      </w:pPr>
    </w:p>
    <w:p w14:paraId="60E6024B" w14:textId="77777777" w:rsidR="00813C4E" w:rsidRPr="00FC0E09" w:rsidRDefault="00813C4E" w:rsidP="001251A0">
      <w:pPr>
        <w:ind w:left="851"/>
        <w:rPr>
          <w:sz w:val="24"/>
          <w:szCs w:val="24"/>
        </w:rPr>
      </w:pPr>
      <w:r w:rsidRPr="00FC0E09">
        <w:rPr>
          <w:sz w:val="24"/>
          <w:szCs w:val="24"/>
          <w:lang w:bidi="da-DK"/>
        </w:rPr>
        <w:t xml:space="preserve">Frekvensraterne for bivirkninger er baseret på litteraturdata og vedrører forsøg, hvor i alt 1387 patienter blev behandlet med forskellige doser </w:t>
      </w:r>
      <w:proofErr w:type="spellStart"/>
      <w:r w:rsidRPr="00FC0E09">
        <w:rPr>
          <w:sz w:val="24"/>
          <w:szCs w:val="24"/>
          <w:lang w:bidi="da-DK"/>
        </w:rPr>
        <w:t>furosemid</w:t>
      </w:r>
      <w:proofErr w:type="spellEnd"/>
      <w:r w:rsidRPr="00FC0E09">
        <w:rPr>
          <w:sz w:val="24"/>
          <w:szCs w:val="24"/>
          <w:lang w:bidi="da-DK"/>
        </w:rPr>
        <w:t xml:space="preserve"> ved forskellige indikationer.</w:t>
      </w:r>
    </w:p>
    <w:p w14:paraId="72F2E829" w14:textId="77777777" w:rsidR="00813C4E" w:rsidRPr="00FC0E09" w:rsidRDefault="00813C4E" w:rsidP="001251A0">
      <w:pPr>
        <w:ind w:left="851"/>
        <w:rPr>
          <w:sz w:val="24"/>
          <w:szCs w:val="24"/>
        </w:rPr>
      </w:pPr>
    </w:p>
    <w:p w14:paraId="6BC162D4" w14:textId="77777777" w:rsidR="00813C4E" w:rsidRPr="00FC0E09" w:rsidRDefault="00813C4E" w:rsidP="00141E6F">
      <w:pPr>
        <w:tabs>
          <w:tab w:val="left" w:pos="2977"/>
        </w:tabs>
        <w:ind w:left="851"/>
        <w:rPr>
          <w:sz w:val="24"/>
          <w:szCs w:val="24"/>
          <w:u w:val="single"/>
        </w:rPr>
      </w:pPr>
      <w:r w:rsidRPr="00FC0E09">
        <w:rPr>
          <w:sz w:val="24"/>
          <w:szCs w:val="24"/>
          <w:u w:val="single"/>
          <w:lang w:bidi="da-DK"/>
        </w:rPr>
        <w:t>Blod og lymfesystem</w:t>
      </w:r>
    </w:p>
    <w:p w14:paraId="74F95B9E" w14:textId="1716CDBA" w:rsidR="00813C4E" w:rsidRPr="00FC0E09" w:rsidRDefault="00813C4E" w:rsidP="00141E6F">
      <w:pPr>
        <w:tabs>
          <w:tab w:val="left" w:pos="2977"/>
        </w:tabs>
        <w:ind w:left="851"/>
        <w:rPr>
          <w:sz w:val="24"/>
          <w:szCs w:val="24"/>
        </w:rPr>
      </w:pPr>
      <w:r w:rsidRPr="00FC0E09">
        <w:rPr>
          <w:i/>
          <w:sz w:val="24"/>
          <w:szCs w:val="24"/>
          <w:lang w:bidi="da-DK"/>
        </w:rPr>
        <w:t>Almindelig:</w:t>
      </w:r>
      <w:r w:rsidRPr="00FC0E09">
        <w:rPr>
          <w:sz w:val="24"/>
          <w:szCs w:val="24"/>
          <w:lang w:bidi="da-DK"/>
        </w:rPr>
        <w:t xml:space="preserve"> </w:t>
      </w:r>
      <w:r w:rsidR="00141E6F">
        <w:rPr>
          <w:sz w:val="24"/>
          <w:szCs w:val="24"/>
          <w:lang w:bidi="da-DK"/>
        </w:rPr>
        <w:tab/>
      </w:r>
      <w:proofErr w:type="spellStart"/>
      <w:r w:rsidRPr="00FC0E09">
        <w:rPr>
          <w:sz w:val="24"/>
          <w:szCs w:val="24"/>
          <w:lang w:bidi="da-DK"/>
        </w:rPr>
        <w:t>Hæmokoncentration</w:t>
      </w:r>
      <w:proofErr w:type="spellEnd"/>
      <w:r w:rsidRPr="00FC0E09">
        <w:rPr>
          <w:sz w:val="24"/>
          <w:szCs w:val="24"/>
          <w:lang w:bidi="da-DK"/>
        </w:rPr>
        <w:t xml:space="preserve"> (hvis diurese er for høj).</w:t>
      </w:r>
    </w:p>
    <w:p w14:paraId="1D3CBF4D" w14:textId="60DF0C58" w:rsidR="00813C4E" w:rsidRPr="00FC0E09" w:rsidRDefault="00813C4E" w:rsidP="00141E6F">
      <w:pPr>
        <w:tabs>
          <w:tab w:val="left" w:pos="2977"/>
        </w:tabs>
        <w:ind w:left="851"/>
        <w:rPr>
          <w:sz w:val="24"/>
          <w:szCs w:val="24"/>
        </w:rPr>
      </w:pPr>
      <w:r w:rsidRPr="00FC0E09">
        <w:rPr>
          <w:i/>
          <w:sz w:val="24"/>
          <w:szCs w:val="24"/>
          <w:lang w:bidi="da-DK"/>
        </w:rPr>
        <w:t>Ikke almindelig</w:t>
      </w:r>
      <w:r w:rsidRPr="00FC0E09">
        <w:rPr>
          <w:sz w:val="24"/>
          <w:szCs w:val="24"/>
          <w:lang w:bidi="da-DK"/>
        </w:rPr>
        <w:t xml:space="preserve">: </w:t>
      </w:r>
      <w:r w:rsidR="00141E6F">
        <w:rPr>
          <w:sz w:val="24"/>
          <w:szCs w:val="24"/>
          <w:lang w:bidi="da-DK"/>
        </w:rPr>
        <w:tab/>
      </w:r>
      <w:proofErr w:type="spellStart"/>
      <w:r w:rsidRPr="00FC0E09">
        <w:rPr>
          <w:sz w:val="24"/>
          <w:szCs w:val="24"/>
          <w:lang w:bidi="da-DK"/>
        </w:rPr>
        <w:t>Trombocytopeni</w:t>
      </w:r>
      <w:proofErr w:type="spellEnd"/>
      <w:r w:rsidRPr="00FC0E09">
        <w:rPr>
          <w:sz w:val="24"/>
          <w:szCs w:val="24"/>
          <w:lang w:bidi="da-DK"/>
        </w:rPr>
        <w:t>.</w:t>
      </w:r>
    </w:p>
    <w:p w14:paraId="3E83AD09" w14:textId="67E97983" w:rsidR="00813C4E" w:rsidRPr="00FC0E09" w:rsidRDefault="00813C4E" w:rsidP="00141E6F">
      <w:pPr>
        <w:tabs>
          <w:tab w:val="left" w:pos="2977"/>
        </w:tabs>
        <w:ind w:left="851"/>
        <w:rPr>
          <w:sz w:val="24"/>
          <w:szCs w:val="24"/>
        </w:rPr>
      </w:pPr>
      <w:r w:rsidRPr="00FC0E09">
        <w:rPr>
          <w:i/>
          <w:sz w:val="24"/>
          <w:szCs w:val="24"/>
          <w:lang w:bidi="da-DK"/>
        </w:rPr>
        <w:t>Sjælden</w:t>
      </w:r>
      <w:r w:rsidRPr="00FC0E09">
        <w:rPr>
          <w:sz w:val="24"/>
          <w:szCs w:val="24"/>
          <w:lang w:bidi="da-DK"/>
        </w:rPr>
        <w:t xml:space="preserve">: </w:t>
      </w:r>
      <w:r w:rsidR="00141E6F">
        <w:rPr>
          <w:sz w:val="24"/>
          <w:szCs w:val="24"/>
          <w:lang w:bidi="da-DK"/>
        </w:rPr>
        <w:tab/>
      </w:r>
      <w:proofErr w:type="spellStart"/>
      <w:r w:rsidRPr="00FC0E09">
        <w:rPr>
          <w:sz w:val="24"/>
          <w:szCs w:val="24"/>
          <w:lang w:bidi="da-DK"/>
        </w:rPr>
        <w:t>Eosinofili</w:t>
      </w:r>
      <w:proofErr w:type="spellEnd"/>
      <w:r w:rsidRPr="00FC0E09">
        <w:rPr>
          <w:sz w:val="24"/>
          <w:szCs w:val="24"/>
          <w:lang w:bidi="da-DK"/>
        </w:rPr>
        <w:t xml:space="preserve">, </w:t>
      </w:r>
      <w:proofErr w:type="spellStart"/>
      <w:r w:rsidRPr="00FC0E09">
        <w:rPr>
          <w:sz w:val="24"/>
          <w:szCs w:val="24"/>
          <w:lang w:bidi="da-DK"/>
        </w:rPr>
        <w:t>leukopeni</w:t>
      </w:r>
      <w:proofErr w:type="spellEnd"/>
      <w:r w:rsidRPr="00FC0E09">
        <w:rPr>
          <w:sz w:val="24"/>
          <w:szCs w:val="24"/>
          <w:lang w:bidi="da-DK"/>
        </w:rPr>
        <w:t>.</w:t>
      </w:r>
    </w:p>
    <w:p w14:paraId="5C9217B9" w14:textId="02E785DD" w:rsidR="00813C4E" w:rsidRPr="00FC0E09" w:rsidRDefault="00813C4E" w:rsidP="00141E6F">
      <w:pPr>
        <w:tabs>
          <w:tab w:val="left" w:pos="2977"/>
        </w:tabs>
        <w:ind w:left="851"/>
        <w:rPr>
          <w:sz w:val="24"/>
          <w:szCs w:val="24"/>
        </w:rPr>
      </w:pPr>
      <w:r w:rsidRPr="00FC0E09">
        <w:rPr>
          <w:i/>
          <w:sz w:val="24"/>
          <w:szCs w:val="24"/>
          <w:lang w:bidi="da-DK"/>
        </w:rPr>
        <w:t>Meget sjælden</w:t>
      </w:r>
      <w:r w:rsidRPr="00FC0E09">
        <w:rPr>
          <w:sz w:val="24"/>
          <w:szCs w:val="24"/>
          <w:lang w:bidi="da-DK"/>
        </w:rPr>
        <w:t xml:space="preserve">: </w:t>
      </w:r>
      <w:r w:rsidR="00141E6F">
        <w:rPr>
          <w:sz w:val="24"/>
          <w:szCs w:val="24"/>
          <w:lang w:bidi="da-DK"/>
        </w:rPr>
        <w:tab/>
      </w:r>
      <w:proofErr w:type="spellStart"/>
      <w:r w:rsidRPr="00FC0E09">
        <w:rPr>
          <w:sz w:val="24"/>
          <w:szCs w:val="24"/>
          <w:lang w:bidi="da-DK"/>
        </w:rPr>
        <w:t>Hæmolytisk</w:t>
      </w:r>
      <w:proofErr w:type="spellEnd"/>
      <w:r w:rsidRPr="00FC0E09">
        <w:rPr>
          <w:sz w:val="24"/>
          <w:szCs w:val="24"/>
          <w:lang w:bidi="da-DK"/>
        </w:rPr>
        <w:t xml:space="preserve"> anæmi, </w:t>
      </w:r>
      <w:proofErr w:type="spellStart"/>
      <w:r w:rsidRPr="00FC0E09">
        <w:rPr>
          <w:sz w:val="24"/>
          <w:szCs w:val="24"/>
          <w:lang w:bidi="da-DK"/>
        </w:rPr>
        <w:t>aplastisk</w:t>
      </w:r>
      <w:proofErr w:type="spellEnd"/>
      <w:r w:rsidRPr="00FC0E09">
        <w:rPr>
          <w:sz w:val="24"/>
          <w:szCs w:val="24"/>
          <w:lang w:bidi="da-DK"/>
        </w:rPr>
        <w:t xml:space="preserve"> anæmi, </w:t>
      </w:r>
      <w:proofErr w:type="spellStart"/>
      <w:r w:rsidRPr="00FC0E09">
        <w:rPr>
          <w:sz w:val="24"/>
          <w:szCs w:val="24"/>
          <w:lang w:bidi="da-DK"/>
        </w:rPr>
        <w:t>agranulocytose</w:t>
      </w:r>
      <w:proofErr w:type="spellEnd"/>
      <w:r w:rsidRPr="00FC0E09">
        <w:rPr>
          <w:sz w:val="24"/>
          <w:szCs w:val="24"/>
          <w:lang w:bidi="da-DK"/>
        </w:rPr>
        <w:t>.</w:t>
      </w:r>
    </w:p>
    <w:p w14:paraId="6BA4EBCC" w14:textId="77777777" w:rsidR="00813C4E" w:rsidRPr="00FC0E09" w:rsidRDefault="00813C4E" w:rsidP="00141E6F">
      <w:pPr>
        <w:tabs>
          <w:tab w:val="left" w:pos="2977"/>
        </w:tabs>
        <w:ind w:left="851"/>
        <w:rPr>
          <w:sz w:val="24"/>
          <w:szCs w:val="24"/>
        </w:rPr>
      </w:pPr>
      <w:r w:rsidRPr="00FC0E09">
        <w:rPr>
          <w:sz w:val="24"/>
          <w:szCs w:val="24"/>
          <w:lang w:bidi="da-DK"/>
        </w:rPr>
        <w:t xml:space="preserve">Tegn på </w:t>
      </w:r>
      <w:proofErr w:type="spellStart"/>
      <w:r w:rsidRPr="00FC0E09">
        <w:rPr>
          <w:sz w:val="24"/>
          <w:szCs w:val="24"/>
          <w:lang w:bidi="da-DK"/>
        </w:rPr>
        <w:t>agranulocytose</w:t>
      </w:r>
      <w:proofErr w:type="spellEnd"/>
      <w:r w:rsidRPr="00FC0E09">
        <w:rPr>
          <w:sz w:val="24"/>
          <w:szCs w:val="24"/>
          <w:lang w:bidi="da-DK"/>
        </w:rPr>
        <w:t xml:space="preserve"> kan omfatte feber med kulderystelser, slimhindeforandringer og ondt i halsen.</w:t>
      </w:r>
    </w:p>
    <w:p w14:paraId="30F6D7EA" w14:textId="77777777" w:rsidR="00813C4E" w:rsidRPr="00FC0E09" w:rsidRDefault="00813C4E" w:rsidP="00141E6F">
      <w:pPr>
        <w:tabs>
          <w:tab w:val="left" w:pos="2977"/>
        </w:tabs>
        <w:ind w:left="851"/>
        <w:rPr>
          <w:sz w:val="24"/>
          <w:szCs w:val="24"/>
          <w:u w:val="single"/>
        </w:rPr>
      </w:pPr>
    </w:p>
    <w:p w14:paraId="08C5E794" w14:textId="77777777" w:rsidR="00813C4E" w:rsidRPr="00FC0E09" w:rsidRDefault="00813C4E" w:rsidP="00141E6F">
      <w:pPr>
        <w:tabs>
          <w:tab w:val="left" w:pos="2977"/>
        </w:tabs>
        <w:ind w:left="851"/>
        <w:rPr>
          <w:sz w:val="24"/>
          <w:szCs w:val="24"/>
          <w:u w:val="single"/>
        </w:rPr>
      </w:pPr>
      <w:r w:rsidRPr="00FC0E09">
        <w:rPr>
          <w:sz w:val="24"/>
          <w:szCs w:val="24"/>
          <w:u w:val="single"/>
          <w:lang w:bidi="da-DK"/>
        </w:rPr>
        <w:t>Immunsystemet</w:t>
      </w:r>
    </w:p>
    <w:p w14:paraId="2B51DBC1" w14:textId="070718A6" w:rsidR="00813C4E" w:rsidRPr="00FC0E09" w:rsidRDefault="00813C4E" w:rsidP="00141E6F">
      <w:pPr>
        <w:tabs>
          <w:tab w:val="left" w:pos="2977"/>
        </w:tabs>
        <w:ind w:left="851"/>
        <w:rPr>
          <w:sz w:val="24"/>
          <w:szCs w:val="24"/>
        </w:rPr>
      </w:pPr>
      <w:r w:rsidRPr="00FC0E09">
        <w:rPr>
          <w:i/>
          <w:sz w:val="24"/>
          <w:szCs w:val="24"/>
          <w:lang w:bidi="da-DK"/>
        </w:rPr>
        <w:t>Ikke almindelig</w:t>
      </w:r>
      <w:r w:rsidRPr="00FC0E09">
        <w:rPr>
          <w:sz w:val="24"/>
          <w:szCs w:val="24"/>
          <w:lang w:bidi="da-DK"/>
        </w:rPr>
        <w:t xml:space="preserve">: </w:t>
      </w:r>
      <w:r w:rsidR="00141E6F">
        <w:rPr>
          <w:sz w:val="24"/>
          <w:szCs w:val="24"/>
          <w:lang w:bidi="da-DK"/>
        </w:rPr>
        <w:tab/>
      </w:r>
      <w:r w:rsidRPr="00FC0E09">
        <w:rPr>
          <w:sz w:val="24"/>
          <w:szCs w:val="24"/>
          <w:lang w:bidi="da-DK"/>
        </w:rPr>
        <w:t xml:space="preserve">Allergiske </w:t>
      </w:r>
      <w:proofErr w:type="spellStart"/>
      <w:r w:rsidRPr="00FC0E09">
        <w:rPr>
          <w:sz w:val="24"/>
          <w:szCs w:val="24"/>
          <w:lang w:bidi="da-DK"/>
        </w:rPr>
        <w:t>mucokutane</w:t>
      </w:r>
      <w:proofErr w:type="spellEnd"/>
      <w:r w:rsidRPr="00FC0E09">
        <w:rPr>
          <w:sz w:val="24"/>
          <w:szCs w:val="24"/>
          <w:lang w:bidi="da-DK"/>
        </w:rPr>
        <w:t xml:space="preserve"> reaktioner (se ”Hud og subkutane væv”).</w:t>
      </w:r>
    </w:p>
    <w:p w14:paraId="7E683D6C" w14:textId="36740EBC" w:rsidR="00813C4E" w:rsidRPr="00FC0E09" w:rsidRDefault="00813C4E" w:rsidP="00141E6F">
      <w:pPr>
        <w:tabs>
          <w:tab w:val="left" w:pos="2977"/>
        </w:tabs>
        <w:ind w:left="2975" w:hanging="2124"/>
        <w:rPr>
          <w:sz w:val="24"/>
          <w:szCs w:val="24"/>
        </w:rPr>
      </w:pPr>
      <w:r w:rsidRPr="00FC0E09">
        <w:rPr>
          <w:i/>
          <w:sz w:val="24"/>
          <w:szCs w:val="24"/>
          <w:lang w:bidi="da-DK"/>
        </w:rPr>
        <w:t>Sjælden</w:t>
      </w:r>
      <w:r w:rsidRPr="00FC0E09">
        <w:rPr>
          <w:sz w:val="24"/>
          <w:szCs w:val="24"/>
          <w:lang w:bidi="da-DK"/>
        </w:rPr>
        <w:t xml:space="preserve">: </w:t>
      </w:r>
      <w:r w:rsidR="00141E6F">
        <w:rPr>
          <w:sz w:val="24"/>
          <w:szCs w:val="24"/>
          <w:lang w:bidi="da-DK"/>
        </w:rPr>
        <w:tab/>
      </w:r>
      <w:r w:rsidR="00141E6F">
        <w:rPr>
          <w:sz w:val="24"/>
          <w:szCs w:val="24"/>
          <w:lang w:bidi="da-DK"/>
        </w:rPr>
        <w:tab/>
      </w:r>
      <w:r w:rsidRPr="00FC0E09">
        <w:rPr>
          <w:sz w:val="24"/>
          <w:szCs w:val="24"/>
          <w:lang w:bidi="da-DK"/>
        </w:rPr>
        <w:t xml:space="preserve">Alvorlige </w:t>
      </w:r>
      <w:proofErr w:type="spellStart"/>
      <w:r w:rsidRPr="00FC0E09">
        <w:rPr>
          <w:sz w:val="24"/>
          <w:szCs w:val="24"/>
          <w:lang w:bidi="da-DK"/>
        </w:rPr>
        <w:t>anafylaktiske</w:t>
      </w:r>
      <w:proofErr w:type="spellEnd"/>
      <w:r w:rsidRPr="00FC0E09">
        <w:rPr>
          <w:sz w:val="24"/>
          <w:szCs w:val="24"/>
          <w:lang w:bidi="da-DK"/>
        </w:rPr>
        <w:t xml:space="preserve"> og </w:t>
      </w:r>
      <w:proofErr w:type="spellStart"/>
      <w:r w:rsidRPr="00FC0E09">
        <w:rPr>
          <w:sz w:val="24"/>
          <w:szCs w:val="24"/>
          <w:lang w:bidi="da-DK"/>
        </w:rPr>
        <w:t>anafylaktoide</w:t>
      </w:r>
      <w:proofErr w:type="spellEnd"/>
      <w:r w:rsidRPr="00FC0E09">
        <w:rPr>
          <w:sz w:val="24"/>
          <w:szCs w:val="24"/>
          <w:lang w:bidi="da-DK"/>
        </w:rPr>
        <w:t xml:space="preserve"> reaktioner såsom </w:t>
      </w:r>
      <w:proofErr w:type="spellStart"/>
      <w:r w:rsidRPr="00FC0E09">
        <w:rPr>
          <w:sz w:val="24"/>
          <w:szCs w:val="24"/>
          <w:lang w:bidi="da-DK"/>
        </w:rPr>
        <w:t>anafylaktisk</w:t>
      </w:r>
      <w:proofErr w:type="spellEnd"/>
      <w:r w:rsidRPr="00FC0E09">
        <w:rPr>
          <w:sz w:val="24"/>
          <w:szCs w:val="24"/>
          <w:lang w:bidi="da-DK"/>
        </w:rPr>
        <w:t xml:space="preserve"> </w:t>
      </w:r>
      <w:proofErr w:type="spellStart"/>
      <w:r w:rsidRPr="00FC0E09">
        <w:rPr>
          <w:sz w:val="24"/>
          <w:szCs w:val="24"/>
          <w:lang w:bidi="da-DK"/>
        </w:rPr>
        <w:t>shock</w:t>
      </w:r>
      <w:proofErr w:type="spellEnd"/>
      <w:r w:rsidRPr="00FC0E09">
        <w:rPr>
          <w:sz w:val="24"/>
          <w:szCs w:val="24"/>
          <w:lang w:bidi="da-DK"/>
        </w:rPr>
        <w:t xml:space="preserve"> (se pkt. 4.9 for behandling). Indledende tegn på </w:t>
      </w:r>
      <w:proofErr w:type="spellStart"/>
      <w:r w:rsidRPr="00FC0E09">
        <w:rPr>
          <w:sz w:val="24"/>
          <w:szCs w:val="24"/>
          <w:lang w:bidi="da-DK"/>
        </w:rPr>
        <w:t>shock</w:t>
      </w:r>
      <w:proofErr w:type="spellEnd"/>
      <w:r w:rsidRPr="00FC0E09">
        <w:rPr>
          <w:sz w:val="24"/>
          <w:szCs w:val="24"/>
          <w:lang w:bidi="da-DK"/>
        </w:rPr>
        <w:t xml:space="preserve"> omfatter hudreaktioner såsom rødme eller </w:t>
      </w:r>
      <w:proofErr w:type="spellStart"/>
      <w:r w:rsidRPr="00FC0E09">
        <w:rPr>
          <w:sz w:val="24"/>
          <w:szCs w:val="24"/>
          <w:lang w:bidi="da-DK"/>
        </w:rPr>
        <w:t>urticaria</w:t>
      </w:r>
      <w:proofErr w:type="spellEnd"/>
      <w:r w:rsidRPr="00FC0E09">
        <w:rPr>
          <w:sz w:val="24"/>
          <w:szCs w:val="24"/>
          <w:lang w:bidi="da-DK"/>
        </w:rPr>
        <w:t>, rastløshed, hovedpine, svedtendens, kvalme, cyanose.</w:t>
      </w:r>
    </w:p>
    <w:p w14:paraId="00094EED" w14:textId="1D661253" w:rsidR="00813C4E" w:rsidRPr="00FC0E09" w:rsidRDefault="00813C4E" w:rsidP="00141E6F">
      <w:pPr>
        <w:tabs>
          <w:tab w:val="left" w:pos="2977"/>
        </w:tabs>
        <w:ind w:left="851"/>
        <w:rPr>
          <w:sz w:val="24"/>
          <w:szCs w:val="24"/>
        </w:rPr>
      </w:pPr>
      <w:r w:rsidRPr="00FC0E09">
        <w:rPr>
          <w:i/>
          <w:sz w:val="24"/>
          <w:szCs w:val="24"/>
          <w:lang w:bidi="da-DK"/>
        </w:rPr>
        <w:t>Ikke kendt</w:t>
      </w:r>
      <w:r w:rsidRPr="00FC0E09">
        <w:rPr>
          <w:sz w:val="24"/>
          <w:szCs w:val="24"/>
          <w:lang w:bidi="da-DK"/>
        </w:rPr>
        <w:t xml:space="preserve">: </w:t>
      </w:r>
      <w:r w:rsidR="00141E6F">
        <w:rPr>
          <w:sz w:val="24"/>
          <w:szCs w:val="24"/>
          <w:lang w:bidi="da-DK"/>
        </w:rPr>
        <w:tab/>
      </w:r>
      <w:proofErr w:type="spellStart"/>
      <w:r w:rsidRPr="00FC0E09">
        <w:rPr>
          <w:sz w:val="24"/>
          <w:szCs w:val="24"/>
          <w:lang w:bidi="da-DK"/>
        </w:rPr>
        <w:t>Exacerbation</w:t>
      </w:r>
      <w:proofErr w:type="spellEnd"/>
      <w:r w:rsidRPr="00FC0E09">
        <w:rPr>
          <w:sz w:val="24"/>
          <w:szCs w:val="24"/>
          <w:lang w:bidi="da-DK"/>
        </w:rPr>
        <w:t xml:space="preserve"> eller aktivering af systemisk lupus </w:t>
      </w:r>
      <w:proofErr w:type="spellStart"/>
      <w:r w:rsidRPr="00FC0E09">
        <w:rPr>
          <w:sz w:val="24"/>
          <w:szCs w:val="24"/>
          <w:lang w:bidi="da-DK"/>
        </w:rPr>
        <w:t>erythematosus</w:t>
      </w:r>
      <w:proofErr w:type="spellEnd"/>
      <w:r w:rsidRPr="00FC0E09">
        <w:rPr>
          <w:sz w:val="24"/>
          <w:szCs w:val="24"/>
          <w:lang w:bidi="da-DK"/>
        </w:rPr>
        <w:t>.</w:t>
      </w:r>
    </w:p>
    <w:p w14:paraId="002582CA" w14:textId="77777777" w:rsidR="00813C4E" w:rsidRPr="00FC0E09" w:rsidRDefault="00813C4E" w:rsidP="00141E6F">
      <w:pPr>
        <w:tabs>
          <w:tab w:val="left" w:pos="2977"/>
        </w:tabs>
        <w:ind w:left="851"/>
        <w:rPr>
          <w:sz w:val="24"/>
          <w:szCs w:val="24"/>
        </w:rPr>
      </w:pPr>
    </w:p>
    <w:p w14:paraId="3A1724B3" w14:textId="77777777" w:rsidR="00813C4E" w:rsidRPr="00FC0E09" w:rsidRDefault="00813C4E" w:rsidP="00141E6F">
      <w:pPr>
        <w:tabs>
          <w:tab w:val="left" w:pos="2977"/>
        </w:tabs>
        <w:ind w:left="851"/>
        <w:rPr>
          <w:sz w:val="24"/>
          <w:szCs w:val="24"/>
        </w:rPr>
      </w:pPr>
      <w:r w:rsidRPr="00FC0E09">
        <w:rPr>
          <w:sz w:val="24"/>
          <w:szCs w:val="24"/>
          <w:u w:val="single"/>
          <w:lang w:bidi="da-DK"/>
        </w:rPr>
        <w:t>Metabolisme og ernæring</w:t>
      </w:r>
      <w:r w:rsidRPr="00FC0E09">
        <w:rPr>
          <w:sz w:val="24"/>
          <w:szCs w:val="24"/>
          <w:lang w:bidi="da-DK"/>
        </w:rPr>
        <w:t xml:space="preserve"> (se pkt. 4.4)</w:t>
      </w:r>
    </w:p>
    <w:p w14:paraId="24E7B9B2" w14:textId="6FD9AD53" w:rsidR="00813C4E" w:rsidRPr="00FC0E09" w:rsidRDefault="00813C4E" w:rsidP="00141E6F">
      <w:pPr>
        <w:tabs>
          <w:tab w:val="left" w:pos="2977"/>
        </w:tabs>
        <w:ind w:left="2975" w:hanging="2124"/>
        <w:rPr>
          <w:sz w:val="24"/>
          <w:szCs w:val="24"/>
        </w:rPr>
      </w:pPr>
      <w:r w:rsidRPr="00FC0E09">
        <w:rPr>
          <w:i/>
          <w:sz w:val="24"/>
          <w:szCs w:val="24"/>
          <w:lang w:bidi="da-DK"/>
        </w:rPr>
        <w:t>Meget almindelig</w:t>
      </w:r>
      <w:r w:rsidRPr="00FC0E09">
        <w:rPr>
          <w:sz w:val="24"/>
          <w:szCs w:val="24"/>
          <w:lang w:bidi="da-DK"/>
        </w:rPr>
        <w:t xml:space="preserve">: </w:t>
      </w:r>
      <w:r w:rsidR="00141E6F">
        <w:rPr>
          <w:sz w:val="24"/>
          <w:szCs w:val="24"/>
          <w:lang w:bidi="da-DK"/>
        </w:rPr>
        <w:tab/>
      </w:r>
      <w:r w:rsidRPr="00FC0E09">
        <w:rPr>
          <w:sz w:val="24"/>
          <w:szCs w:val="24"/>
          <w:lang w:bidi="da-DK"/>
        </w:rPr>
        <w:t xml:space="preserve">Elektrolytforstyrrelser (inklusive symptomatiske), dehydrering og </w:t>
      </w:r>
      <w:proofErr w:type="spellStart"/>
      <w:r w:rsidRPr="00FC0E09">
        <w:rPr>
          <w:sz w:val="24"/>
          <w:szCs w:val="24"/>
          <w:lang w:bidi="da-DK"/>
        </w:rPr>
        <w:t>hypovolæmi</w:t>
      </w:r>
      <w:proofErr w:type="spellEnd"/>
      <w:r w:rsidRPr="00FC0E09">
        <w:rPr>
          <w:sz w:val="24"/>
          <w:szCs w:val="24"/>
          <w:lang w:bidi="da-DK"/>
        </w:rPr>
        <w:t xml:space="preserve"> (især hos ældre patienter), forhøjet mængde triglycerider i blodet.</w:t>
      </w:r>
    </w:p>
    <w:p w14:paraId="68CB97D6" w14:textId="53F315DF" w:rsidR="00813C4E" w:rsidRPr="00FC0E09" w:rsidRDefault="00813C4E" w:rsidP="00141E6F">
      <w:pPr>
        <w:tabs>
          <w:tab w:val="left" w:pos="2977"/>
        </w:tabs>
        <w:ind w:left="2975" w:hanging="2124"/>
        <w:rPr>
          <w:sz w:val="24"/>
          <w:szCs w:val="24"/>
        </w:rPr>
      </w:pPr>
      <w:r w:rsidRPr="00FC0E09">
        <w:rPr>
          <w:i/>
          <w:sz w:val="24"/>
          <w:szCs w:val="24"/>
          <w:lang w:bidi="da-DK"/>
        </w:rPr>
        <w:t>Almindelig</w:t>
      </w:r>
      <w:r w:rsidRPr="00FC0E09">
        <w:rPr>
          <w:sz w:val="24"/>
          <w:szCs w:val="24"/>
          <w:lang w:bidi="da-DK"/>
        </w:rPr>
        <w:t xml:space="preserve">: </w:t>
      </w:r>
      <w:r w:rsidR="00141E6F">
        <w:rPr>
          <w:sz w:val="24"/>
          <w:szCs w:val="24"/>
          <w:lang w:bidi="da-DK"/>
        </w:rPr>
        <w:tab/>
      </w:r>
      <w:r w:rsidR="00141E6F">
        <w:rPr>
          <w:sz w:val="24"/>
          <w:szCs w:val="24"/>
          <w:lang w:bidi="da-DK"/>
        </w:rPr>
        <w:tab/>
      </w:r>
      <w:proofErr w:type="spellStart"/>
      <w:r w:rsidRPr="00FC0E09">
        <w:rPr>
          <w:sz w:val="24"/>
          <w:szCs w:val="24"/>
          <w:lang w:bidi="da-DK"/>
        </w:rPr>
        <w:t>Hyponatriæmi</w:t>
      </w:r>
      <w:proofErr w:type="spellEnd"/>
      <w:r w:rsidRPr="00FC0E09">
        <w:rPr>
          <w:sz w:val="24"/>
          <w:szCs w:val="24"/>
          <w:lang w:bidi="da-DK"/>
        </w:rPr>
        <w:t xml:space="preserve"> og </w:t>
      </w:r>
      <w:proofErr w:type="spellStart"/>
      <w:r w:rsidRPr="00FC0E09">
        <w:rPr>
          <w:sz w:val="24"/>
          <w:szCs w:val="24"/>
          <w:lang w:bidi="da-DK"/>
        </w:rPr>
        <w:t>hypochloræmi</w:t>
      </w:r>
      <w:proofErr w:type="spellEnd"/>
      <w:r w:rsidRPr="00FC0E09">
        <w:rPr>
          <w:sz w:val="24"/>
          <w:szCs w:val="24"/>
          <w:lang w:bidi="da-DK"/>
        </w:rPr>
        <w:t xml:space="preserve"> (især med begrænset indtagelse af </w:t>
      </w:r>
      <w:proofErr w:type="spellStart"/>
      <w:r w:rsidRPr="00FC0E09">
        <w:rPr>
          <w:sz w:val="24"/>
          <w:szCs w:val="24"/>
          <w:lang w:bidi="da-DK"/>
        </w:rPr>
        <w:t>natriumchlorid</w:t>
      </w:r>
      <w:proofErr w:type="spellEnd"/>
      <w:r w:rsidRPr="00FC0E09">
        <w:rPr>
          <w:sz w:val="24"/>
          <w:szCs w:val="24"/>
          <w:lang w:bidi="da-DK"/>
        </w:rPr>
        <w:t xml:space="preserve">), </w:t>
      </w:r>
      <w:proofErr w:type="spellStart"/>
      <w:r w:rsidRPr="00FC0E09">
        <w:rPr>
          <w:sz w:val="24"/>
          <w:szCs w:val="24"/>
          <w:lang w:bidi="da-DK"/>
        </w:rPr>
        <w:t>hypokaliæmi</w:t>
      </w:r>
      <w:proofErr w:type="spellEnd"/>
      <w:r w:rsidRPr="00FC0E09">
        <w:rPr>
          <w:sz w:val="24"/>
          <w:szCs w:val="24"/>
          <w:lang w:bidi="da-DK"/>
        </w:rPr>
        <w:t xml:space="preserve"> (især ved samtidig reduktion af kaliumindtaget og/eller øget kaliumtab, f.eks. på grund af opkastning eller kronisk diarré), forhøjet kolesterol i blodet, forhøjet urinsyre i blodet og opblussen af podagra.</w:t>
      </w:r>
    </w:p>
    <w:p w14:paraId="658CD318" w14:textId="64904C71" w:rsidR="00813C4E" w:rsidRPr="00FC0E09" w:rsidRDefault="00813C4E" w:rsidP="00141E6F">
      <w:pPr>
        <w:tabs>
          <w:tab w:val="left" w:pos="2977"/>
        </w:tabs>
        <w:ind w:left="2975" w:hanging="2124"/>
        <w:rPr>
          <w:sz w:val="24"/>
          <w:szCs w:val="24"/>
        </w:rPr>
      </w:pPr>
      <w:r w:rsidRPr="00FC0E09">
        <w:rPr>
          <w:i/>
          <w:sz w:val="24"/>
          <w:szCs w:val="24"/>
          <w:lang w:bidi="da-DK"/>
        </w:rPr>
        <w:t>Ikke almindelig</w:t>
      </w:r>
      <w:r w:rsidRPr="00FC0E09">
        <w:rPr>
          <w:sz w:val="24"/>
          <w:szCs w:val="24"/>
          <w:lang w:bidi="da-DK"/>
        </w:rPr>
        <w:t xml:space="preserve">: </w:t>
      </w:r>
      <w:r w:rsidR="00141E6F">
        <w:rPr>
          <w:sz w:val="24"/>
          <w:szCs w:val="24"/>
          <w:lang w:bidi="da-DK"/>
        </w:rPr>
        <w:tab/>
      </w:r>
      <w:r w:rsidR="00141E6F">
        <w:rPr>
          <w:sz w:val="24"/>
          <w:szCs w:val="24"/>
          <w:lang w:bidi="da-DK"/>
        </w:rPr>
        <w:tab/>
      </w:r>
      <w:r w:rsidRPr="00FC0E09">
        <w:rPr>
          <w:sz w:val="24"/>
          <w:szCs w:val="24"/>
          <w:lang w:bidi="da-DK"/>
        </w:rPr>
        <w:t xml:space="preserve">Nedsat glukosetolerance og </w:t>
      </w:r>
      <w:proofErr w:type="spellStart"/>
      <w:r w:rsidRPr="00FC0E09">
        <w:rPr>
          <w:sz w:val="24"/>
          <w:szCs w:val="24"/>
          <w:lang w:bidi="da-DK"/>
        </w:rPr>
        <w:t>hyperglykæmi</w:t>
      </w:r>
      <w:proofErr w:type="spellEnd"/>
      <w:r w:rsidRPr="00FC0E09">
        <w:rPr>
          <w:sz w:val="24"/>
          <w:szCs w:val="24"/>
          <w:lang w:bidi="da-DK"/>
        </w:rPr>
        <w:t>. Hos patienter med manifest diabetes mellitus kan dette føre til forværring af metabolisk status. Latent diabetes mellitus kan blive manifest (se pkt. 4.4).</w:t>
      </w:r>
    </w:p>
    <w:p w14:paraId="668B1E34" w14:textId="16BB7B17" w:rsidR="00813C4E" w:rsidRPr="00FC0E09" w:rsidRDefault="00813C4E" w:rsidP="00141E6F">
      <w:pPr>
        <w:tabs>
          <w:tab w:val="left" w:pos="2977"/>
        </w:tabs>
        <w:ind w:left="2975" w:hanging="2124"/>
        <w:rPr>
          <w:sz w:val="24"/>
          <w:szCs w:val="24"/>
        </w:rPr>
      </w:pPr>
      <w:r w:rsidRPr="00FC0E09">
        <w:rPr>
          <w:i/>
          <w:sz w:val="24"/>
          <w:szCs w:val="24"/>
          <w:lang w:bidi="da-DK"/>
        </w:rPr>
        <w:t>Ikke kendt</w:t>
      </w:r>
      <w:r w:rsidRPr="00FC0E09">
        <w:rPr>
          <w:sz w:val="24"/>
          <w:szCs w:val="24"/>
          <w:lang w:bidi="da-DK"/>
        </w:rPr>
        <w:t xml:space="preserve">: </w:t>
      </w:r>
      <w:r w:rsidR="00141E6F">
        <w:rPr>
          <w:sz w:val="24"/>
          <w:szCs w:val="24"/>
          <w:lang w:bidi="da-DK"/>
        </w:rPr>
        <w:tab/>
      </w:r>
      <w:r w:rsidR="00141E6F">
        <w:rPr>
          <w:sz w:val="24"/>
          <w:szCs w:val="24"/>
          <w:lang w:bidi="da-DK"/>
        </w:rPr>
        <w:tab/>
      </w:r>
      <w:proofErr w:type="spellStart"/>
      <w:r w:rsidRPr="00FC0E09">
        <w:rPr>
          <w:sz w:val="24"/>
          <w:szCs w:val="24"/>
          <w:lang w:bidi="da-DK"/>
        </w:rPr>
        <w:t>Hypocalcæmi</w:t>
      </w:r>
      <w:proofErr w:type="spellEnd"/>
      <w:r w:rsidRPr="00FC0E09">
        <w:rPr>
          <w:sz w:val="24"/>
          <w:szCs w:val="24"/>
          <w:lang w:bidi="da-DK"/>
        </w:rPr>
        <w:t xml:space="preserve">, </w:t>
      </w:r>
      <w:proofErr w:type="spellStart"/>
      <w:r w:rsidRPr="00FC0E09">
        <w:rPr>
          <w:sz w:val="24"/>
          <w:szCs w:val="24"/>
          <w:lang w:bidi="da-DK"/>
        </w:rPr>
        <w:t>hypomagnesiæmi</w:t>
      </w:r>
      <w:proofErr w:type="spellEnd"/>
      <w:r w:rsidRPr="00FC0E09">
        <w:rPr>
          <w:sz w:val="24"/>
          <w:szCs w:val="24"/>
          <w:lang w:bidi="da-DK"/>
        </w:rPr>
        <w:t xml:space="preserve">, metabolisk </w:t>
      </w:r>
      <w:proofErr w:type="spellStart"/>
      <w:r w:rsidRPr="00FC0E09">
        <w:rPr>
          <w:sz w:val="24"/>
          <w:szCs w:val="24"/>
          <w:lang w:bidi="da-DK"/>
        </w:rPr>
        <w:t>acidose</w:t>
      </w:r>
      <w:proofErr w:type="spellEnd"/>
      <w:r w:rsidRPr="00FC0E09">
        <w:rPr>
          <w:sz w:val="24"/>
          <w:szCs w:val="24"/>
          <w:lang w:bidi="da-DK"/>
        </w:rPr>
        <w:t xml:space="preserve">, </w:t>
      </w:r>
      <w:proofErr w:type="spellStart"/>
      <w:r w:rsidRPr="00FC0E09">
        <w:rPr>
          <w:sz w:val="24"/>
          <w:szCs w:val="24"/>
          <w:lang w:bidi="da-DK"/>
        </w:rPr>
        <w:t>pseudo-Bartters</w:t>
      </w:r>
      <w:proofErr w:type="spellEnd"/>
      <w:r w:rsidRPr="00FC0E09">
        <w:rPr>
          <w:sz w:val="24"/>
          <w:szCs w:val="24"/>
          <w:lang w:bidi="da-DK"/>
        </w:rPr>
        <w:t xml:space="preserve"> syndrom (forbundet med misbrug og/eller langvarig brug af </w:t>
      </w:r>
      <w:proofErr w:type="spellStart"/>
      <w:r w:rsidRPr="00FC0E09">
        <w:rPr>
          <w:sz w:val="24"/>
          <w:szCs w:val="24"/>
          <w:lang w:bidi="da-DK"/>
        </w:rPr>
        <w:t>furosemid</w:t>
      </w:r>
      <w:proofErr w:type="spellEnd"/>
      <w:r w:rsidRPr="00FC0E09">
        <w:rPr>
          <w:sz w:val="24"/>
          <w:szCs w:val="24"/>
          <w:lang w:bidi="da-DK"/>
        </w:rPr>
        <w:t>).</w:t>
      </w:r>
    </w:p>
    <w:p w14:paraId="02128C9B" w14:textId="77777777" w:rsidR="00813C4E" w:rsidRPr="00FC0E09" w:rsidRDefault="00813C4E" w:rsidP="00141E6F">
      <w:pPr>
        <w:tabs>
          <w:tab w:val="left" w:pos="2977"/>
        </w:tabs>
        <w:ind w:left="851"/>
        <w:rPr>
          <w:sz w:val="24"/>
          <w:szCs w:val="24"/>
        </w:rPr>
      </w:pPr>
      <w:r w:rsidRPr="00FC0E09">
        <w:rPr>
          <w:sz w:val="24"/>
          <w:szCs w:val="24"/>
          <w:lang w:bidi="da-DK"/>
        </w:rPr>
        <w:t xml:space="preserve">Almindeligt observerede symptomer på </w:t>
      </w:r>
      <w:proofErr w:type="spellStart"/>
      <w:r w:rsidRPr="00FC0E09">
        <w:rPr>
          <w:sz w:val="24"/>
          <w:szCs w:val="24"/>
          <w:lang w:bidi="da-DK"/>
        </w:rPr>
        <w:t>hyponatriæmi</w:t>
      </w:r>
      <w:proofErr w:type="spellEnd"/>
      <w:r w:rsidRPr="00FC0E09">
        <w:rPr>
          <w:sz w:val="24"/>
          <w:szCs w:val="24"/>
          <w:lang w:bidi="da-DK"/>
        </w:rPr>
        <w:t xml:space="preserve"> er apati, lægkramper, anoreksi, asteni, døsighed, opkastning og forvirring.</w:t>
      </w:r>
    </w:p>
    <w:p w14:paraId="1CA8D660" w14:textId="77777777" w:rsidR="00813C4E" w:rsidRPr="00FC0E09" w:rsidRDefault="00813C4E" w:rsidP="00141E6F">
      <w:pPr>
        <w:tabs>
          <w:tab w:val="left" w:pos="2977"/>
        </w:tabs>
        <w:ind w:left="851"/>
        <w:rPr>
          <w:sz w:val="24"/>
          <w:szCs w:val="24"/>
        </w:rPr>
      </w:pPr>
      <w:proofErr w:type="spellStart"/>
      <w:r w:rsidRPr="00FC0E09">
        <w:rPr>
          <w:sz w:val="24"/>
          <w:szCs w:val="24"/>
          <w:lang w:bidi="da-DK"/>
        </w:rPr>
        <w:t>Hypokaliæmi</w:t>
      </w:r>
      <w:proofErr w:type="spellEnd"/>
      <w:r w:rsidRPr="00FC0E09">
        <w:rPr>
          <w:sz w:val="24"/>
          <w:szCs w:val="24"/>
          <w:lang w:bidi="da-DK"/>
        </w:rPr>
        <w:t xml:space="preserve"> kan manifestere sig som </w:t>
      </w:r>
      <w:proofErr w:type="spellStart"/>
      <w:r w:rsidRPr="00FC0E09">
        <w:rPr>
          <w:sz w:val="24"/>
          <w:szCs w:val="24"/>
          <w:lang w:bidi="da-DK"/>
        </w:rPr>
        <w:t>neuromuskulære</w:t>
      </w:r>
      <w:proofErr w:type="spellEnd"/>
      <w:r w:rsidRPr="00FC0E09">
        <w:rPr>
          <w:sz w:val="24"/>
          <w:szCs w:val="24"/>
          <w:lang w:bidi="da-DK"/>
        </w:rPr>
        <w:t xml:space="preserve"> (muskelsvaghed, </w:t>
      </w:r>
      <w:proofErr w:type="spellStart"/>
      <w:r w:rsidRPr="00FC0E09">
        <w:rPr>
          <w:sz w:val="24"/>
          <w:szCs w:val="24"/>
          <w:lang w:bidi="da-DK"/>
        </w:rPr>
        <w:t>paræstesi</w:t>
      </w:r>
      <w:proofErr w:type="spellEnd"/>
      <w:r w:rsidRPr="00FC0E09">
        <w:rPr>
          <w:sz w:val="24"/>
          <w:szCs w:val="24"/>
          <w:lang w:bidi="da-DK"/>
        </w:rPr>
        <w:t xml:space="preserve">, parese), tarm (opkastning, forstoppelse, </w:t>
      </w:r>
      <w:proofErr w:type="spellStart"/>
      <w:r w:rsidRPr="00FC0E09">
        <w:rPr>
          <w:sz w:val="24"/>
          <w:szCs w:val="24"/>
          <w:lang w:bidi="da-DK"/>
        </w:rPr>
        <w:t>meteorisme</w:t>
      </w:r>
      <w:proofErr w:type="spellEnd"/>
      <w:r w:rsidRPr="00FC0E09">
        <w:rPr>
          <w:sz w:val="24"/>
          <w:szCs w:val="24"/>
          <w:lang w:bidi="da-DK"/>
        </w:rPr>
        <w:t>), nyre- (</w:t>
      </w:r>
      <w:proofErr w:type="spellStart"/>
      <w:r w:rsidRPr="00FC0E09">
        <w:rPr>
          <w:sz w:val="24"/>
          <w:szCs w:val="24"/>
          <w:lang w:bidi="da-DK"/>
        </w:rPr>
        <w:t>polyuri</w:t>
      </w:r>
      <w:proofErr w:type="spellEnd"/>
      <w:r w:rsidRPr="00FC0E09">
        <w:rPr>
          <w:sz w:val="24"/>
          <w:szCs w:val="24"/>
          <w:lang w:bidi="da-DK"/>
        </w:rPr>
        <w:t xml:space="preserve">, polydipsi) og </w:t>
      </w:r>
      <w:r w:rsidRPr="00FC0E09">
        <w:rPr>
          <w:sz w:val="24"/>
          <w:szCs w:val="24"/>
          <w:lang w:bidi="da-DK"/>
        </w:rPr>
        <w:lastRenderedPageBreak/>
        <w:t xml:space="preserve">hjertesymptomer (impulsdannelse og ledningsforstyrrelser). Alvorlige kaliumtab kan føre til paralytisk </w:t>
      </w:r>
      <w:proofErr w:type="spellStart"/>
      <w:r w:rsidRPr="00FC0E09">
        <w:rPr>
          <w:sz w:val="24"/>
          <w:szCs w:val="24"/>
          <w:lang w:bidi="da-DK"/>
        </w:rPr>
        <w:t>ileus</w:t>
      </w:r>
      <w:proofErr w:type="spellEnd"/>
      <w:r w:rsidRPr="00FC0E09">
        <w:rPr>
          <w:sz w:val="24"/>
          <w:szCs w:val="24"/>
          <w:lang w:bidi="da-DK"/>
        </w:rPr>
        <w:t xml:space="preserve"> eller nedsat bevidsthed og endda koma.</w:t>
      </w:r>
    </w:p>
    <w:p w14:paraId="1434DFF8" w14:textId="77777777" w:rsidR="00813C4E" w:rsidRPr="00FC0E09" w:rsidRDefault="00813C4E" w:rsidP="00141E6F">
      <w:pPr>
        <w:tabs>
          <w:tab w:val="left" w:pos="2977"/>
        </w:tabs>
        <w:ind w:left="851"/>
        <w:rPr>
          <w:sz w:val="24"/>
          <w:szCs w:val="24"/>
        </w:rPr>
      </w:pPr>
      <w:proofErr w:type="spellStart"/>
      <w:r w:rsidRPr="00FC0E09">
        <w:rPr>
          <w:sz w:val="24"/>
          <w:szCs w:val="24"/>
          <w:lang w:bidi="da-DK"/>
        </w:rPr>
        <w:t>Hypocalcæmi</w:t>
      </w:r>
      <w:proofErr w:type="spellEnd"/>
      <w:r w:rsidRPr="00FC0E09">
        <w:rPr>
          <w:sz w:val="24"/>
          <w:szCs w:val="24"/>
          <w:lang w:bidi="da-DK"/>
        </w:rPr>
        <w:t xml:space="preserve"> kan inducere tetani i sjældne tilfælde.</w:t>
      </w:r>
    </w:p>
    <w:p w14:paraId="4B80F553" w14:textId="77777777" w:rsidR="00813C4E" w:rsidRPr="00FC0E09" w:rsidRDefault="00813C4E" w:rsidP="00141E6F">
      <w:pPr>
        <w:tabs>
          <w:tab w:val="left" w:pos="2977"/>
        </w:tabs>
        <w:ind w:left="851"/>
        <w:rPr>
          <w:sz w:val="24"/>
          <w:szCs w:val="24"/>
        </w:rPr>
      </w:pPr>
      <w:r w:rsidRPr="00FC0E09">
        <w:rPr>
          <w:sz w:val="24"/>
          <w:szCs w:val="24"/>
          <w:lang w:bidi="da-DK"/>
        </w:rPr>
        <w:t xml:space="preserve">Som følge af </w:t>
      </w:r>
      <w:proofErr w:type="spellStart"/>
      <w:r w:rsidRPr="00FC0E09">
        <w:rPr>
          <w:sz w:val="24"/>
          <w:szCs w:val="24"/>
          <w:lang w:bidi="da-DK"/>
        </w:rPr>
        <w:t>hypomagnesiæmi</w:t>
      </w:r>
      <w:proofErr w:type="spellEnd"/>
      <w:r w:rsidRPr="00FC0E09">
        <w:rPr>
          <w:sz w:val="24"/>
          <w:szCs w:val="24"/>
          <w:lang w:bidi="da-DK"/>
        </w:rPr>
        <w:t xml:space="preserve"> er tetani eller forekomst af </w:t>
      </w:r>
      <w:proofErr w:type="spellStart"/>
      <w:r w:rsidRPr="00FC0E09">
        <w:rPr>
          <w:sz w:val="24"/>
          <w:szCs w:val="24"/>
          <w:lang w:bidi="da-DK"/>
        </w:rPr>
        <w:t>hjertearytmier</w:t>
      </w:r>
      <w:proofErr w:type="spellEnd"/>
      <w:r w:rsidRPr="00FC0E09">
        <w:rPr>
          <w:sz w:val="24"/>
          <w:szCs w:val="24"/>
          <w:lang w:bidi="da-DK"/>
        </w:rPr>
        <w:t xml:space="preserve"> blevet observeret i sjældne tilfælde.</w:t>
      </w:r>
    </w:p>
    <w:p w14:paraId="2D504EE4" w14:textId="77777777" w:rsidR="00813C4E" w:rsidRPr="00FC0E09" w:rsidRDefault="00813C4E" w:rsidP="00141E6F">
      <w:pPr>
        <w:tabs>
          <w:tab w:val="left" w:pos="2977"/>
        </w:tabs>
        <w:ind w:left="851"/>
        <w:rPr>
          <w:sz w:val="24"/>
          <w:szCs w:val="24"/>
        </w:rPr>
      </w:pPr>
    </w:p>
    <w:p w14:paraId="7CEF3D38" w14:textId="77777777" w:rsidR="00813C4E" w:rsidRPr="00FC0E09" w:rsidRDefault="00813C4E" w:rsidP="00141E6F">
      <w:pPr>
        <w:tabs>
          <w:tab w:val="left" w:pos="2977"/>
        </w:tabs>
        <w:ind w:left="851"/>
        <w:rPr>
          <w:sz w:val="24"/>
          <w:szCs w:val="24"/>
          <w:u w:val="single"/>
        </w:rPr>
      </w:pPr>
      <w:r w:rsidRPr="00FC0E09">
        <w:rPr>
          <w:sz w:val="24"/>
          <w:szCs w:val="24"/>
          <w:u w:val="single"/>
          <w:lang w:bidi="da-DK"/>
        </w:rPr>
        <w:t>Nervesystemet</w:t>
      </w:r>
    </w:p>
    <w:p w14:paraId="010C769F" w14:textId="611FB7CB" w:rsidR="00813C4E" w:rsidRPr="00FC0E09" w:rsidRDefault="00813C4E" w:rsidP="00141E6F">
      <w:pPr>
        <w:tabs>
          <w:tab w:val="left" w:pos="2977"/>
        </w:tabs>
        <w:ind w:left="2975" w:hanging="2124"/>
        <w:rPr>
          <w:sz w:val="24"/>
          <w:szCs w:val="24"/>
        </w:rPr>
      </w:pPr>
      <w:r w:rsidRPr="00FC0E09">
        <w:rPr>
          <w:i/>
          <w:sz w:val="24"/>
          <w:szCs w:val="24"/>
          <w:lang w:bidi="da-DK"/>
        </w:rPr>
        <w:t>Almindelig</w:t>
      </w:r>
      <w:r w:rsidRPr="00FC0E09">
        <w:rPr>
          <w:sz w:val="24"/>
          <w:szCs w:val="24"/>
          <w:lang w:bidi="da-DK"/>
        </w:rPr>
        <w:t xml:space="preserve">: </w:t>
      </w:r>
      <w:r w:rsidR="00141E6F">
        <w:rPr>
          <w:sz w:val="24"/>
          <w:szCs w:val="24"/>
          <w:lang w:bidi="da-DK"/>
        </w:rPr>
        <w:tab/>
      </w:r>
      <w:r w:rsidR="00141E6F">
        <w:rPr>
          <w:sz w:val="24"/>
          <w:szCs w:val="24"/>
          <w:lang w:bidi="da-DK"/>
        </w:rPr>
        <w:tab/>
      </w:r>
      <w:proofErr w:type="spellStart"/>
      <w:r w:rsidRPr="00FC0E09">
        <w:rPr>
          <w:sz w:val="24"/>
          <w:szCs w:val="24"/>
          <w:lang w:bidi="da-DK"/>
        </w:rPr>
        <w:t>Hepatisk</w:t>
      </w:r>
      <w:proofErr w:type="spellEnd"/>
      <w:r w:rsidRPr="00FC0E09">
        <w:rPr>
          <w:sz w:val="24"/>
          <w:szCs w:val="24"/>
          <w:lang w:bidi="da-DK"/>
        </w:rPr>
        <w:t xml:space="preserve"> encefalopati hos patienter med nedsat leverfunktion (se pkt. 4.3).</w:t>
      </w:r>
    </w:p>
    <w:p w14:paraId="562F6D2E" w14:textId="18DADC3D" w:rsidR="00813C4E" w:rsidRPr="00FC0E09" w:rsidRDefault="00813C4E" w:rsidP="00141E6F">
      <w:pPr>
        <w:tabs>
          <w:tab w:val="left" w:pos="2977"/>
        </w:tabs>
        <w:ind w:left="851"/>
        <w:rPr>
          <w:sz w:val="24"/>
          <w:szCs w:val="24"/>
        </w:rPr>
      </w:pPr>
      <w:r w:rsidRPr="00FC0E09">
        <w:rPr>
          <w:i/>
          <w:sz w:val="24"/>
          <w:szCs w:val="24"/>
          <w:lang w:bidi="da-DK"/>
        </w:rPr>
        <w:t>Sjælden</w:t>
      </w:r>
      <w:r w:rsidRPr="00FC0E09">
        <w:rPr>
          <w:sz w:val="24"/>
          <w:szCs w:val="24"/>
          <w:lang w:bidi="da-DK"/>
        </w:rPr>
        <w:t xml:space="preserve">: </w:t>
      </w:r>
      <w:r w:rsidR="00141E6F">
        <w:rPr>
          <w:sz w:val="24"/>
          <w:szCs w:val="24"/>
          <w:lang w:bidi="da-DK"/>
        </w:rPr>
        <w:tab/>
      </w:r>
      <w:proofErr w:type="spellStart"/>
      <w:r w:rsidRPr="00FC0E09">
        <w:rPr>
          <w:sz w:val="24"/>
          <w:szCs w:val="24"/>
          <w:lang w:bidi="da-DK"/>
        </w:rPr>
        <w:t>Paræstesier</w:t>
      </w:r>
      <w:proofErr w:type="spellEnd"/>
      <w:r w:rsidRPr="00FC0E09">
        <w:rPr>
          <w:sz w:val="24"/>
          <w:szCs w:val="24"/>
          <w:lang w:bidi="da-DK"/>
        </w:rPr>
        <w:t>.</w:t>
      </w:r>
    </w:p>
    <w:p w14:paraId="747C591F" w14:textId="1F3FBC72" w:rsidR="00813C4E" w:rsidRPr="00FC0E09" w:rsidRDefault="00813C4E" w:rsidP="00141E6F">
      <w:pPr>
        <w:tabs>
          <w:tab w:val="left" w:pos="2977"/>
        </w:tabs>
        <w:ind w:left="851"/>
        <w:rPr>
          <w:sz w:val="24"/>
          <w:szCs w:val="24"/>
        </w:rPr>
      </w:pPr>
      <w:r w:rsidRPr="00FC0E09">
        <w:rPr>
          <w:i/>
          <w:sz w:val="24"/>
          <w:szCs w:val="24"/>
          <w:lang w:bidi="da-DK"/>
        </w:rPr>
        <w:t>Ikke kendt:</w:t>
      </w:r>
      <w:r w:rsidRPr="00FC0E09">
        <w:rPr>
          <w:sz w:val="24"/>
          <w:szCs w:val="24"/>
          <w:lang w:bidi="da-DK"/>
        </w:rPr>
        <w:t xml:space="preserve"> </w:t>
      </w:r>
      <w:r w:rsidR="00141E6F">
        <w:rPr>
          <w:sz w:val="24"/>
          <w:szCs w:val="24"/>
          <w:lang w:bidi="da-DK"/>
        </w:rPr>
        <w:tab/>
      </w:r>
      <w:r w:rsidRPr="00FC0E09">
        <w:rPr>
          <w:sz w:val="24"/>
          <w:szCs w:val="24"/>
          <w:lang w:bidi="da-DK"/>
        </w:rPr>
        <w:t>Svimmelhed, besvimelse og tab af bevidsthed, hovedpine.</w:t>
      </w:r>
    </w:p>
    <w:p w14:paraId="6173F6A4" w14:textId="77777777" w:rsidR="00813C4E" w:rsidRPr="00FC0E09" w:rsidRDefault="00813C4E" w:rsidP="00141E6F">
      <w:pPr>
        <w:tabs>
          <w:tab w:val="left" w:pos="2977"/>
        </w:tabs>
        <w:ind w:left="851"/>
        <w:rPr>
          <w:sz w:val="24"/>
          <w:szCs w:val="24"/>
        </w:rPr>
      </w:pPr>
    </w:p>
    <w:p w14:paraId="38C9DF80" w14:textId="77777777" w:rsidR="00813C4E" w:rsidRPr="00FC0E09" w:rsidRDefault="00813C4E" w:rsidP="00141E6F">
      <w:pPr>
        <w:tabs>
          <w:tab w:val="left" w:pos="2977"/>
        </w:tabs>
        <w:ind w:left="851"/>
        <w:rPr>
          <w:sz w:val="24"/>
          <w:szCs w:val="24"/>
          <w:u w:val="single"/>
        </w:rPr>
      </w:pPr>
      <w:r w:rsidRPr="00FC0E09">
        <w:rPr>
          <w:sz w:val="24"/>
          <w:szCs w:val="24"/>
          <w:u w:val="single"/>
          <w:lang w:bidi="da-DK"/>
        </w:rPr>
        <w:t>Øre og labyrint</w:t>
      </w:r>
    </w:p>
    <w:p w14:paraId="338FF6E2" w14:textId="3D89C95A" w:rsidR="00813C4E" w:rsidRPr="00FC0E09" w:rsidRDefault="00813C4E" w:rsidP="00141E6F">
      <w:pPr>
        <w:tabs>
          <w:tab w:val="left" w:pos="2977"/>
        </w:tabs>
        <w:ind w:left="2975" w:hanging="2124"/>
        <w:rPr>
          <w:sz w:val="24"/>
          <w:szCs w:val="24"/>
        </w:rPr>
      </w:pPr>
      <w:r w:rsidRPr="00FC0E09">
        <w:rPr>
          <w:i/>
          <w:sz w:val="24"/>
          <w:szCs w:val="24"/>
          <w:lang w:bidi="da-DK"/>
        </w:rPr>
        <w:t>Ikke almindelig</w:t>
      </w:r>
      <w:r w:rsidRPr="00FC0E09">
        <w:rPr>
          <w:sz w:val="24"/>
          <w:szCs w:val="24"/>
          <w:lang w:bidi="da-DK"/>
        </w:rPr>
        <w:t xml:space="preserve">: </w:t>
      </w:r>
      <w:r w:rsidR="00141E6F">
        <w:rPr>
          <w:sz w:val="24"/>
          <w:szCs w:val="24"/>
          <w:lang w:bidi="da-DK"/>
        </w:rPr>
        <w:tab/>
      </w:r>
      <w:r w:rsidR="00141E6F">
        <w:rPr>
          <w:sz w:val="24"/>
          <w:szCs w:val="24"/>
          <w:lang w:bidi="da-DK"/>
        </w:rPr>
        <w:tab/>
      </w:r>
      <w:r w:rsidRPr="00FC0E09">
        <w:rPr>
          <w:sz w:val="24"/>
          <w:szCs w:val="24"/>
          <w:lang w:bidi="da-DK"/>
        </w:rPr>
        <w:t xml:space="preserve">Høreforstyrrelser, for det meste reversible, især hos patienter med nedsat nyrefunktion eller </w:t>
      </w:r>
      <w:proofErr w:type="spellStart"/>
      <w:r w:rsidRPr="00FC0E09">
        <w:rPr>
          <w:sz w:val="24"/>
          <w:szCs w:val="24"/>
          <w:lang w:bidi="da-DK"/>
        </w:rPr>
        <w:t>hypoproteinæmi</w:t>
      </w:r>
      <w:proofErr w:type="spellEnd"/>
      <w:r w:rsidRPr="00FC0E09">
        <w:rPr>
          <w:sz w:val="24"/>
          <w:szCs w:val="24"/>
          <w:lang w:bidi="da-DK"/>
        </w:rPr>
        <w:t xml:space="preserve"> (f.eks. i tilfælde af </w:t>
      </w:r>
      <w:proofErr w:type="spellStart"/>
      <w:r w:rsidRPr="00FC0E09">
        <w:rPr>
          <w:sz w:val="24"/>
          <w:szCs w:val="24"/>
          <w:lang w:bidi="da-DK"/>
        </w:rPr>
        <w:t>nefrotisk</w:t>
      </w:r>
      <w:proofErr w:type="spellEnd"/>
      <w:r w:rsidRPr="00FC0E09">
        <w:rPr>
          <w:sz w:val="24"/>
          <w:szCs w:val="24"/>
          <w:lang w:bidi="da-DK"/>
        </w:rPr>
        <w:t xml:space="preserve"> syndrom), og/eller hvis intravenøse injektioner er for hurtige. Døvhed (nogle gange irreversibel).</w:t>
      </w:r>
    </w:p>
    <w:p w14:paraId="34FF1D96" w14:textId="69FE5264" w:rsidR="00813C4E" w:rsidRPr="00FC0E09" w:rsidRDefault="00813C4E" w:rsidP="00141E6F">
      <w:pPr>
        <w:tabs>
          <w:tab w:val="left" w:pos="2977"/>
        </w:tabs>
        <w:ind w:left="851"/>
        <w:rPr>
          <w:sz w:val="24"/>
          <w:szCs w:val="24"/>
        </w:rPr>
      </w:pPr>
      <w:r w:rsidRPr="00FC0E09">
        <w:rPr>
          <w:i/>
          <w:sz w:val="24"/>
          <w:szCs w:val="24"/>
          <w:lang w:bidi="da-DK"/>
        </w:rPr>
        <w:t>Sjælden</w:t>
      </w:r>
      <w:r w:rsidRPr="00FC0E09">
        <w:rPr>
          <w:sz w:val="24"/>
          <w:szCs w:val="24"/>
          <w:lang w:bidi="da-DK"/>
        </w:rPr>
        <w:t xml:space="preserve">: </w:t>
      </w:r>
      <w:r w:rsidR="00141E6F">
        <w:rPr>
          <w:sz w:val="24"/>
          <w:szCs w:val="24"/>
          <w:lang w:bidi="da-DK"/>
        </w:rPr>
        <w:tab/>
      </w:r>
      <w:r w:rsidRPr="00FC0E09">
        <w:rPr>
          <w:sz w:val="24"/>
          <w:szCs w:val="24"/>
          <w:lang w:bidi="da-DK"/>
        </w:rPr>
        <w:t>Tinnitus.</w:t>
      </w:r>
    </w:p>
    <w:p w14:paraId="3A1EC308" w14:textId="77777777" w:rsidR="00813C4E" w:rsidRPr="00FC0E09" w:rsidRDefault="00813C4E" w:rsidP="00141E6F">
      <w:pPr>
        <w:tabs>
          <w:tab w:val="left" w:pos="2977"/>
        </w:tabs>
        <w:ind w:left="851"/>
        <w:rPr>
          <w:sz w:val="24"/>
          <w:szCs w:val="24"/>
        </w:rPr>
      </w:pPr>
    </w:p>
    <w:p w14:paraId="492CE4F2" w14:textId="77777777" w:rsidR="00813C4E" w:rsidRPr="00FC0E09" w:rsidRDefault="00813C4E" w:rsidP="00141E6F">
      <w:pPr>
        <w:tabs>
          <w:tab w:val="left" w:pos="2977"/>
        </w:tabs>
        <w:ind w:left="851"/>
        <w:rPr>
          <w:sz w:val="24"/>
          <w:szCs w:val="24"/>
          <w:u w:val="single"/>
        </w:rPr>
      </w:pPr>
      <w:proofErr w:type="spellStart"/>
      <w:r w:rsidRPr="00FC0E09">
        <w:rPr>
          <w:sz w:val="24"/>
          <w:szCs w:val="24"/>
          <w:u w:val="single"/>
          <w:lang w:bidi="da-DK"/>
        </w:rPr>
        <w:t>Vaskulære</w:t>
      </w:r>
      <w:proofErr w:type="spellEnd"/>
      <w:r w:rsidRPr="00FC0E09">
        <w:rPr>
          <w:sz w:val="24"/>
          <w:szCs w:val="24"/>
          <w:u w:val="single"/>
          <w:lang w:bidi="da-DK"/>
        </w:rPr>
        <w:t xml:space="preserve"> sygdomme</w:t>
      </w:r>
    </w:p>
    <w:p w14:paraId="42C719C8" w14:textId="77777777" w:rsidR="00141E6F" w:rsidRDefault="00813C4E" w:rsidP="00141E6F">
      <w:pPr>
        <w:tabs>
          <w:tab w:val="left" w:pos="2977"/>
        </w:tabs>
        <w:ind w:left="851"/>
        <w:rPr>
          <w:sz w:val="24"/>
          <w:szCs w:val="24"/>
          <w:lang w:bidi="da-DK"/>
        </w:rPr>
      </w:pPr>
      <w:r w:rsidRPr="00FC0E09">
        <w:rPr>
          <w:i/>
          <w:sz w:val="24"/>
          <w:szCs w:val="24"/>
          <w:lang w:bidi="da-DK"/>
        </w:rPr>
        <w:t>Meget almindelig</w:t>
      </w:r>
      <w:r w:rsidRPr="00FC0E09">
        <w:rPr>
          <w:sz w:val="24"/>
          <w:szCs w:val="24"/>
          <w:lang w:bidi="da-DK"/>
        </w:rPr>
        <w:t xml:space="preserve"> (ved intravenøs infusion): </w:t>
      </w:r>
    </w:p>
    <w:p w14:paraId="5A57E5FD" w14:textId="6B34D489" w:rsidR="00813C4E" w:rsidRPr="00FC0E09" w:rsidRDefault="00141E6F" w:rsidP="00141E6F">
      <w:pPr>
        <w:tabs>
          <w:tab w:val="left" w:pos="2977"/>
        </w:tabs>
        <w:ind w:left="851"/>
        <w:rPr>
          <w:sz w:val="24"/>
          <w:szCs w:val="24"/>
        </w:rPr>
      </w:pPr>
      <w:r>
        <w:rPr>
          <w:i/>
          <w:sz w:val="24"/>
          <w:szCs w:val="24"/>
          <w:lang w:bidi="da-DK"/>
        </w:rPr>
        <w:tab/>
      </w:r>
      <w:r w:rsidR="00813C4E" w:rsidRPr="00FC0E09">
        <w:rPr>
          <w:sz w:val="24"/>
          <w:szCs w:val="24"/>
          <w:lang w:bidi="da-DK"/>
        </w:rPr>
        <w:t xml:space="preserve">Hypotension inklusive </w:t>
      </w:r>
      <w:proofErr w:type="spellStart"/>
      <w:r w:rsidR="00813C4E" w:rsidRPr="00FC0E09">
        <w:rPr>
          <w:sz w:val="24"/>
          <w:szCs w:val="24"/>
          <w:lang w:bidi="da-DK"/>
        </w:rPr>
        <w:t>ortostatisk</w:t>
      </w:r>
      <w:proofErr w:type="spellEnd"/>
      <w:r w:rsidR="00813C4E" w:rsidRPr="00FC0E09">
        <w:rPr>
          <w:sz w:val="24"/>
          <w:szCs w:val="24"/>
          <w:lang w:bidi="da-DK"/>
        </w:rPr>
        <w:t xml:space="preserve"> syndrom (se pkt. 4.4).</w:t>
      </w:r>
    </w:p>
    <w:p w14:paraId="791EFF16" w14:textId="64CA8587" w:rsidR="00813C4E" w:rsidRPr="00FC0E09" w:rsidRDefault="00813C4E" w:rsidP="00141E6F">
      <w:pPr>
        <w:tabs>
          <w:tab w:val="left" w:pos="2977"/>
        </w:tabs>
        <w:ind w:left="851"/>
        <w:rPr>
          <w:sz w:val="24"/>
          <w:szCs w:val="24"/>
        </w:rPr>
      </w:pPr>
      <w:r w:rsidRPr="00FC0E09">
        <w:rPr>
          <w:i/>
          <w:sz w:val="24"/>
          <w:szCs w:val="24"/>
          <w:lang w:bidi="da-DK"/>
        </w:rPr>
        <w:t>Sjælden</w:t>
      </w:r>
      <w:r w:rsidRPr="00FC0E09">
        <w:rPr>
          <w:sz w:val="24"/>
          <w:szCs w:val="24"/>
          <w:lang w:bidi="da-DK"/>
        </w:rPr>
        <w:t xml:space="preserve">: </w:t>
      </w:r>
      <w:r w:rsidR="00141E6F">
        <w:rPr>
          <w:sz w:val="24"/>
          <w:szCs w:val="24"/>
          <w:lang w:bidi="da-DK"/>
        </w:rPr>
        <w:tab/>
      </w:r>
      <w:proofErr w:type="spellStart"/>
      <w:r w:rsidRPr="00FC0E09">
        <w:rPr>
          <w:sz w:val="24"/>
          <w:szCs w:val="24"/>
          <w:lang w:bidi="da-DK"/>
        </w:rPr>
        <w:t>Vaskulitis</w:t>
      </w:r>
      <w:proofErr w:type="spellEnd"/>
      <w:r w:rsidRPr="00FC0E09">
        <w:rPr>
          <w:sz w:val="24"/>
          <w:szCs w:val="24"/>
          <w:lang w:bidi="da-DK"/>
        </w:rPr>
        <w:t>.</w:t>
      </w:r>
    </w:p>
    <w:p w14:paraId="352CE993" w14:textId="48716C53" w:rsidR="00813C4E" w:rsidRPr="00FC0E09" w:rsidRDefault="00813C4E" w:rsidP="00141E6F">
      <w:pPr>
        <w:tabs>
          <w:tab w:val="left" w:pos="2977"/>
        </w:tabs>
        <w:ind w:left="851"/>
        <w:rPr>
          <w:sz w:val="24"/>
          <w:szCs w:val="24"/>
        </w:rPr>
      </w:pPr>
      <w:r w:rsidRPr="00FC0E09">
        <w:rPr>
          <w:i/>
          <w:sz w:val="24"/>
          <w:szCs w:val="24"/>
          <w:lang w:bidi="da-DK"/>
        </w:rPr>
        <w:t>Ikke kendt</w:t>
      </w:r>
      <w:r w:rsidRPr="00FC0E09">
        <w:rPr>
          <w:sz w:val="24"/>
          <w:szCs w:val="24"/>
          <w:lang w:bidi="da-DK"/>
        </w:rPr>
        <w:t xml:space="preserve">: </w:t>
      </w:r>
      <w:r w:rsidR="00141E6F">
        <w:rPr>
          <w:sz w:val="24"/>
          <w:szCs w:val="24"/>
          <w:lang w:bidi="da-DK"/>
        </w:rPr>
        <w:tab/>
      </w:r>
      <w:r w:rsidRPr="00FC0E09">
        <w:rPr>
          <w:sz w:val="24"/>
          <w:szCs w:val="24"/>
          <w:lang w:bidi="da-DK"/>
        </w:rPr>
        <w:t>Trombose (især hos ældre patienter).</w:t>
      </w:r>
    </w:p>
    <w:p w14:paraId="17098C8A" w14:textId="77777777" w:rsidR="00813C4E" w:rsidRPr="00FC0E09" w:rsidRDefault="00813C4E" w:rsidP="00141E6F">
      <w:pPr>
        <w:tabs>
          <w:tab w:val="left" w:pos="2977"/>
        </w:tabs>
        <w:ind w:left="851"/>
        <w:rPr>
          <w:sz w:val="24"/>
          <w:szCs w:val="24"/>
        </w:rPr>
      </w:pPr>
      <w:r w:rsidRPr="00FC0E09">
        <w:rPr>
          <w:sz w:val="24"/>
          <w:szCs w:val="24"/>
          <w:lang w:bidi="da-DK"/>
        </w:rPr>
        <w:t xml:space="preserve">Hvis diurese er overdreven, kan der opstå kredsløbsproblemer (inklusive kredsløbskollaps), især hos ældre patienter og børn, der hovedsageligt manifesterer sig som hovedpine, svimmelhed, synsforstyrrelser, tør mund og tørst, hypotension og </w:t>
      </w:r>
      <w:proofErr w:type="spellStart"/>
      <w:r w:rsidRPr="00FC0E09">
        <w:rPr>
          <w:sz w:val="24"/>
          <w:szCs w:val="24"/>
          <w:lang w:bidi="da-DK"/>
        </w:rPr>
        <w:t>ortostatisk</w:t>
      </w:r>
      <w:proofErr w:type="spellEnd"/>
      <w:r w:rsidRPr="00FC0E09">
        <w:rPr>
          <w:sz w:val="24"/>
          <w:szCs w:val="24"/>
          <w:lang w:bidi="da-DK"/>
        </w:rPr>
        <w:t xml:space="preserve"> </w:t>
      </w:r>
      <w:proofErr w:type="spellStart"/>
      <w:r w:rsidRPr="00FC0E09">
        <w:rPr>
          <w:sz w:val="24"/>
          <w:szCs w:val="24"/>
          <w:lang w:bidi="da-DK"/>
        </w:rPr>
        <w:t>dysregulering</w:t>
      </w:r>
      <w:proofErr w:type="spellEnd"/>
      <w:r w:rsidRPr="00FC0E09">
        <w:rPr>
          <w:sz w:val="24"/>
          <w:szCs w:val="24"/>
          <w:lang w:bidi="da-DK"/>
        </w:rPr>
        <w:t>.</w:t>
      </w:r>
    </w:p>
    <w:p w14:paraId="64613F54" w14:textId="77777777" w:rsidR="00813C4E" w:rsidRPr="00FC0E09" w:rsidRDefault="00813C4E" w:rsidP="00141E6F">
      <w:pPr>
        <w:tabs>
          <w:tab w:val="left" w:pos="2977"/>
        </w:tabs>
        <w:ind w:left="851"/>
        <w:rPr>
          <w:sz w:val="24"/>
          <w:szCs w:val="24"/>
        </w:rPr>
      </w:pPr>
    </w:p>
    <w:p w14:paraId="01C77860" w14:textId="77777777" w:rsidR="00813C4E" w:rsidRPr="00FC0E09" w:rsidRDefault="00813C4E" w:rsidP="00141E6F">
      <w:pPr>
        <w:tabs>
          <w:tab w:val="left" w:pos="2977"/>
        </w:tabs>
        <w:ind w:left="851"/>
        <w:rPr>
          <w:sz w:val="24"/>
          <w:szCs w:val="24"/>
          <w:u w:val="single"/>
        </w:rPr>
      </w:pPr>
      <w:r w:rsidRPr="00FC0E09">
        <w:rPr>
          <w:sz w:val="24"/>
          <w:szCs w:val="24"/>
          <w:u w:val="single"/>
          <w:lang w:bidi="da-DK"/>
        </w:rPr>
        <w:t>Mave-tarm-kanalen</w:t>
      </w:r>
    </w:p>
    <w:p w14:paraId="5C619BD8" w14:textId="425595A7" w:rsidR="00813C4E" w:rsidRPr="00FC0E09" w:rsidRDefault="00813C4E" w:rsidP="00141E6F">
      <w:pPr>
        <w:tabs>
          <w:tab w:val="left" w:pos="2977"/>
        </w:tabs>
        <w:ind w:left="851"/>
        <w:rPr>
          <w:sz w:val="24"/>
          <w:szCs w:val="24"/>
        </w:rPr>
      </w:pPr>
      <w:r w:rsidRPr="00FC0E09">
        <w:rPr>
          <w:i/>
          <w:sz w:val="24"/>
          <w:szCs w:val="24"/>
          <w:lang w:bidi="da-DK"/>
        </w:rPr>
        <w:t>Ikke almindelig</w:t>
      </w:r>
      <w:r w:rsidRPr="00FC0E09">
        <w:rPr>
          <w:sz w:val="24"/>
          <w:szCs w:val="24"/>
          <w:lang w:bidi="da-DK"/>
        </w:rPr>
        <w:t xml:space="preserve">: </w:t>
      </w:r>
      <w:r w:rsidR="00141E6F">
        <w:rPr>
          <w:sz w:val="24"/>
          <w:szCs w:val="24"/>
          <w:lang w:bidi="da-DK"/>
        </w:rPr>
        <w:tab/>
      </w:r>
      <w:r w:rsidRPr="00FC0E09">
        <w:rPr>
          <w:sz w:val="24"/>
          <w:szCs w:val="24"/>
          <w:lang w:bidi="da-DK"/>
        </w:rPr>
        <w:t>Kvalme.</w:t>
      </w:r>
    </w:p>
    <w:p w14:paraId="27A48451" w14:textId="685AF7EA" w:rsidR="00813C4E" w:rsidRPr="00FC0E09" w:rsidRDefault="00813C4E" w:rsidP="00141E6F">
      <w:pPr>
        <w:tabs>
          <w:tab w:val="left" w:pos="2977"/>
        </w:tabs>
        <w:ind w:left="851"/>
        <w:rPr>
          <w:sz w:val="24"/>
          <w:szCs w:val="24"/>
        </w:rPr>
      </w:pPr>
      <w:r w:rsidRPr="00FC0E09">
        <w:rPr>
          <w:i/>
          <w:sz w:val="24"/>
          <w:szCs w:val="24"/>
          <w:lang w:bidi="da-DK"/>
        </w:rPr>
        <w:t>Sjælden</w:t>
      </w:r>
      <w:r w:rsidRPr="00FC0E09">
        <w:rPr>
          <w:sz w:val="24"/>
          <w:szCs w:val="24"/>
          <w:lang w:bidi="da-DK"/>
        </w:rPr>
        <w:t xml:space="preserve">: </w:t>
      </w:r>
      <w:r w:rsidR="00141E6F">
        <w:rPr>
          <w:sz w:val="24"/>
          <w:szCs w:val="24"/>
          <w:lang w:bidi="da-DK"/>
        </w:rPr>
        <w:tab/>
      </w:r>
      <w:r w:rsidRPr="00FC0E09">
        <w:rPr>
          <w:sz w:val="24"/>
          <w:szCs w:val="24"/>
          <w:lang w:bidi="da-DK"/>
        </w:rPr>
        <w:t>Opkastning, diarré.</w:t>
      </w:r>
    </w:p>
    <w:p w14:paraId="6D74CF8B" w14:textId="04E5BA75" w:rsidR="00813C4E" w:rsidRPr="00FC0E09" w:rsidRDefault="00813C4E" w:rsidP="00141E6F">
      <w:pPr>
        <w:tabs>
          <w:tab w:val="left" w:pos="2977"/>
        </w:tabs>
        <w:ind w:left="851"/>
        <w:rPr>
          <w:sz w:val="24"/>
          <w:szCs w:val="24"/>
        </w:rPr>
      </w:pPr>
      <w:r w:rsidRPr="00FC0E09">
        <w:rPr>
          <w:i/>
          <w:sz w:val="24"/>
          <w:szCs w:val="24"/>
          <w:lang w:bidi="da-DK"/>
        </w:rPr>
        <w:t>Meget sjælden</w:t>
      </w:r>
      <w:r w:rsidRPr="00FC0E09">
        <w:rPr>
          <w:sz w:val="24"/>
          <w:szCs w:val="24"/>
          <w:lang w:bidi="da-DK"/>
        </w:rPr>
        <w:t xml:space="preserve">: </w:t>
      </w:r>
      <w:r w:rsidR="00141E6F">
        <w:rPr>
          <w:sz w:val="24"/>
          <w:szCs w:val="24"/>
          <w:lang w:bidi="da-DK"/>
        </w:rPr>
        <w:tab/>
      </w:r>
      <w:r w:rsidRPr="00FC0E09">
        <w:rPr>
          <w:sz w:val="24"/>
          <w:szCs w:val="24"/>
          <w:lang w:bidi="da-DK"/>
        </w:rPr>
        <w:t xml:space="preserve">Akut </w:t>
      </w:r>
      <w:proofErr w:type="spellStart"/>
      <w:r w:rsidRPr="00FC0E09">
        <w:rPr>
          <w:sz w:val="24"/>
          <w:szCs w:val="24"/>
          <w:lang w:bidi="da-DK"/>
        </w:rPr>
        <w:t>pankreatitis</w:t>
      </w:r>
      <w:proofErr w:type="spellEnd"/>
      <w:r w:rsidRPr="00FC0E09">
        <w:rPr>
          <w:sz w:val="24"/>
          <w:szCs w:val="24"/>
          <w:lang w:bidi="da-DK"/>
        </w:rPr>
        <w:t>.</w:t>
      </w:r>
    </w:p>
    <w:p w14:paraId="354B0993" w14:textId="77777777" w:rsidR="00813C4E" w:rsidRPr="00FC0E09" w:rsidRDefault="00813C4E" w:rsidP="00141E6F">
      <w:pPr>
        <w:tabs>
          <w:tab w:val="left" w:pos="2977"/>
        </w:tabs>
        <w:ind w:left="851"/>
        <w:rPr>
          <w:sz w:val="24"/>
          <w:szCs w:val="24"/>
        </w:rPr>
      </w:pPr>
    </w:p>
    <w:p w14:paraId="1ABB0C78" w14:textId="77777777" w:rsidR="00813C4E" w:rsidRPr="00FC0E09" w:rsidRDefault="00813C4E" w:rsidP="00141E6F">
      <w:pPr>
        <w:tabs>
          <w:tab w:val="left" w:pos="2977"/>
        </w:tabs>
        <w:ind w:left="851"/>
        <w:rPr>
          <w:sz w:val="24"/>
          <w:szCs w:val="24"/>
          <w:u w:val="single"/>
        </w:rPr>
      </w:pPr>
      <w:r w:rsidRPr="00FC0E09">
        <w:rPr>
          <w:sz w:val="24"/>
          <w:szCs w:val="24"/>
          <w:u w:val="single"/>
          <w:lang w:bidi="da-DK"/>
        </w:rPr>
        <w:t>Lever og galdeveje</w:t>
      </w:r>
    </w:p>
    <w:p w14:paraId="14DA16B0" w14:textId="7C2EC3F0" w:rsidR="00813C4E" w:rsidRPr="00FC0E09" w:rsidRDefault="00813C4E" w:rsidP="00141E6F">
      <w:pPr>
        <w:tabs>
          <w:tab w:val="left" w:pos="2977"/>
        </w:tabs>
        <w:ind w:left="851"/>
        <w:rPr>
          <w:sz w:val="24"/>
          <w:szCs w:val="24"/>
        </w:rPr>
      </w:pPr>
      <w:r w:rsidRPr="00FC0E09">
        <w:rPr>
          <w:i/>
          <w:sz w:val="24"/>
          <w:szCs w:val="24"/>
          <w:lang w:bidi="da-DK"/>
        </w:rPr>
        <w:t>Meget sjælden</w:t>
      </w:r>
      <w:r w:rsidRPr="00FC0E09">
        <w:rPr>
          <w:sz w:val="24"/>
          <w:szCs w:val="24"/>
          <w:lang w:bidi="da-DK"/>
        </w:rPr>
        <w:t xml:space="preserve">: </w:t>
      </w:r>
      <w:r w:rsidR="00141E6F">
        <w:rPr>
          <w:sz w:val="24"/>
          <w:szCs w:val="24"/>
          <w:lang w:bidi="da-DK"/>
        </w:rPr>
        <w:tab/>
      </w:r>
      <w:proofErr w:type="spellStart"/>
      <w:r w:rsidRPr="00FC0E09">
        <w:rPr>
          <w:sz w:val="24"/>
          <w:szCs w:val="24"/>
          <w:lang w:bidi="da-DK"/>
        </w:rPr>
        <w:t>Intrahepatisk</w:t>
      </w:r>
      <w:proofErr w:type="spellEnd"/>
      <w:r w:rsidRPr="00FC0E09">
        <w:rPr>
          <w:sz w:val="24"/>
          <w:szCs w:val="24"/>
          <w:lang w:bidi="da-DK"/>
        </w:rPr>
        <w:t xml:space="preserve"> </w:t>
      </w:r>
      <w:proofErr w:type="spellStart"/>
      <w:r w:rsidRPr="00FC0E09">
        <w:rPr>
          <w:sz w:val="24"/>
          <w:szCs w:val="24"/>
          <w:lang w:bidi="da-DK"/>
        </w:rPr>
        <w:t>kolestase</w:t>
      </w:r>
      <w:proofErr w:type="spellEnd"/>
      <w:r w:rsidRPr="00FC0E09">
        <w:rPr>
          <w:sz w:val="24"/>
          <w:szCs w:val="24"/>
          <w:lang w:bidi="da-DK"/>
        </w:rPr>
        <w:t xml:space="preserve">, forhøjede </w:t>
      </w:r>
      <w:proofErr w:type="spellStart"/>
      <w:r w:rsidRPr="00FC0E09">
        <w:rPr>
          <w:sz w:val="24"/>
          <w:szCs w:val="24"/>
          <w:lang w:bidi="da-DK"/>
        </w:rPr>
        <w:t>transaminaser</w:t>
      </w:r>
      <w:proofErr w:type="spellEnd"/>
      <w:r w:rsidRPr="00FC0E09">
        <w:rPr>
          <w:sz w:val="24"/>
          <w:szCs w:val="24"/>
          <w:lang w:bidi="da-DK"/>
        </w:rPr>
        <w:t>.</w:t>
      </w:r>
    </w:p>
    <w:p w14:paraId="0DA50F2B" w14:textId="77777777" w:rsidR="00813C4E" w:rsidRPr="00FC0E09" w:rsidRDefault="00813C4E" w:rsidP="00141E6F">
      <w:pPr>
        <w:tabs>
          <w:tab w:val="left" w:pos="2977"/>
        </w:tabs>
        <w:ind w:left="851"/>
        <w:rPr>
          <w:sz w:val="24"/>
          <w:szCs w:val="24"/>
        </w:rPr>
      </w:pPr>
    </w:p>
    <w:p w14:paraId="1043A510" w14:textId="77777777" w:rsidR="00813C4E" w:rsidRPr="00FC0E09" w:rsidRDefault="00813C4E" w:rsidP="00141E6F">
      <w:pPr>
        <w:tabs>
          <w:tab w:val="left" w:pos="2977"/>
        </w:tabs>
        <w:ind w:left="851"/>
        <w:rPr>
          <w:sz w:val="24"/>
          <w:szCs w:val="24"/>
          <w:u w:val="single"/>
        </w:rPr>
      </w:pPr>
      <w:r w:rsidRPr="00FC0E09">
        <w:rPr>
          <w:sz w:val="24"/>
          <w:szCs w:val="24"/>
          <w:u w:val="single"/>
          <w:lang w:bidi="da-DK"/>
        </w:rPr>
        <w:t>Hud og subkutane væv</w:t>
      </w:r>
    </w:p>
    <w:p w14:paraId="0E201262" w14:textId="41102899" w:rsidR="00813C4E" w:rsidRPr="00FC0E09" w:rsidRDefault="00813C4E" w:rsidP="00141E6F">
      <w:pPr>
        <w:tabs>
          <w:tab w:val="left" w:pos="2977"/>
        </w:tabs>
        <w:ind w:left="2975" w:hanging="2124"/>
        <w:rPr>
          <w:sz w:val="24"/>
          <w:szCs w:val="24"/>
        </w:rPr>
      </w:pPr>
      <w:r w:rsidRPr="00FC0E09">
        <w:rPr>
          <w:i/>
          <w:sz w:val="24"/>
          <w:szCs w:val="24"/>
          <w:lang w:bidi="da-DK"/>
        </w:rPr>
        <w:t>Ikke almindelig</w:t>
      </w:r>
      <w:r w:rsidRPr="00FC0E09">
        <w:rPr>
          <w:sz w:val="24"/>
          <w:szCs w:val="24"/>
          <w:lang w:bidi="da-DK"/>
        </w:rPr>
        <w:t xml:space="preserve">: </w:t>
      </w:r>
      <w:r w:rsidR="00141E6F">
        <w:rPr>
          <w:sz w:val="24"/>
          <w:szCs w:val="24"/>
          <w:lang w:bidi="da-DK"/>
        </w:rPr>
        <w:tab/>
      </w:r>
      <w:r w:rsidR="00141E6F">
        <w:rPr>
          <w:sz w:val="24"/>
          <w:szCs w:val="24"/>
          <w:lang w:bidi="da-DK"/>
        </w:rPr>
        <w:tab/>
      </w:r>
      <w:proofErr w:type="spellStart"/>
      <w:r w:rsidRPr="00FC0E09">
        <w:rPr>
          <w:sz w:val="24"/>
          <w:szCs w:val="24"/>
          <w:lang w:bidi="da-DK"/>
        </w:rPr>
        <w:t>Pruritus</w:t>
      </w:r>
      <w:proofErr w:type="spellEnd"/>
      <w:r w:rsidRPr="00FC0E09">
        <w:rPr>
          <w:sz w:val="24"/>
          <w:szCs w:val="24"/>
          <w:lang w:bidi="da-DK"/>
        </w:rPr>
        <w:t xml:space="preserve">, </w:t>
      </w:r>
      <w:proofErr w:type="spellStart"/>
      <w:r w:rsidRPr="00FC0E09">
        <w:rPr>
          <w:sz w:val="24"/>
          <w:szCs w:val="24"/>
          <w:lang w:bidi="da-DK"/>
        </w:rPr>
        <w:t>urticaria</w:t>
      </w:r>
      <w:proofErr w:type="spellEnd"/>
      <w:r w:rsidRPr="00FC0E09">
        <w:rPr>
          <w:sz w:val="24"/>
          <w:szCs w:val="24"/>
          <w:lang w:bidi="da-DK"/>
        </w:rPr>
        <w:t xml:space="preserve">, udslæt, </w:t>
      </w:r>
      <w:proofErr w:type="spellStart"/>
      <w:r w:rsidRPr="00FC0E09">
        <w:rPr>
          <w:sz w:val="24"/>
          <w:szCs w:val="24"/>
          <w:lang w:bidi="da-DK"/>
        </w:rPr>
        <w:t>bulløs</w:t>
      </w:r>
      <w:proofErr w:type="spellEnd"/>
      <w:r w:rsidRPr="00FC0E09">
        <w:rPr>
          <w:sz w:val="24"/>
          <w:szCs w:val="24"/>
          <w:lang w:bidi="da-DK"/>
        </w:rPr>
        <w:t xml:space="preserve"> </w:t>
      </w:r>
      <w:proofErr w:type="spellStart"/>
      <w:r w:rsidRPr="00FC0E09">
        <w:rPr>
          <w:sz w:val="24"/>
          <w:szCs w:val="24"/>
          <w:lang w:bidi="da-DK"/>
        </w:rPr>
        <w:t>dermatitis</w:t>
      </w:r>
      <w:proofErr w:type="spellEnd"/>
      <w:r w:rsidRPr="00FC0E09">
        <w:rPr>
          <w:sz w:val="24"/>
          <w:szCs w:val="24"/>
          <w:lang w:bidi="da-DK"/>
        </w:rPr>
        <w:t xml:space="preserve">, </w:t>
      </w:r>
      <w:proofErr w:type="spellStart"/>
      <w:r w:rsidRPr="00FC0E09">
        <w:rPr>
          <w:sz w:val="24"/>
          <w:szCs w:val="24"/>
          <w:lang w:bidi="da-DK"/>
        </w:rPr>
        <w:t>erythema</w:t>
      </w:r>
      <w:proofErr w:type="spellEnd"/>
      <w:r w:rsidRPr="00FC0E09">
        <w:rPr>
          <w:sz w:val="24"/>
          <w:szCs w:val="24"/>
          <w:lang w:bidi="da-DK"/>
        </w:rPr>
        <w:t xml:space="preserve"> multiforme, </w:t>
      </w:r>
      <w:proofErr w:type="spellStart"/>
      <w:r w:rsidRPr="00FC0E09">
        <w:rPr>
          <w:sz w:val="24"/>
          <w:szCs w:val="24"/>
          <w:lang w:bidi="da-DK"/>
        </w:rPr>
        <w:t>pemfigoid</w:t>
      </w:r>
      <w:proofErr w:type="spellEnd"/>
      <w:r w:rsidRPr="00FC0E09">
        <w:rPr>
          <w:sz w:val="24"/>
          <w:szCs w:val="24"/>
          <w:lang w:bidi="da-DK"/>
        </w:rPr>
        <w:t xml:space="preserve">, </w:t>
      </w:r>
      <w:proofErr w:type="spellStart"/>
      <w:r w:rsidRPr="00FC0E09">
        <w:rPr>
          <w:sz w:val="24"/>
          <w:szCs w:val="24"/>
          <w:lang w:bidi="da-DK"/>
        </w:rPr>
        <w:t>eksfoliativ</w:t>
      </w:r>
      <w:proofErr w:type="spellEnd"/>
      <w:r w:rsidRPr="00FC0E09">
        <w:rPr>
          <w:sz w:val="24"/>
          <w:szCs w:val="24"/>
          <w:lang w:bidi="da-DK"/>
        </w:rPr>
        <w:t xml:space="preserve"> </w:t>
      </w:r>
      <w:proofErr w:type="spellStart"/>
      <w:r w:rsidRPr="00FC0E09">
        <w:rPr>
          <w:sz w:val="24"/>
          <w:szCs w:val="24"/>
          <w:lang w:bidi="da-DK"/>
        </w:rPr>
        <w:t>dermatitis</w:t>
      </w:r>
      <w:proofErr w:type="spellEnd"/>
      <w:r w:rsidRPr="00FC0E09">
        <w:rPr>
          <w:sz w:val="24"/>
          <w:szCs w:val="24"/>
          <w:lang w:bidi="da-DK"/>
        </w:rPr>
        <w:t xml:space="preserve">, </w:t>
      </w:r>
      <w:proofErr w:type="spellStart"/>
      <w:r w:rsidRPr="00FC0E09">
        <w:rPr>
          <w:sz w:val="24"/>
          <w:szCs w:val="24"/>
          <w:lang w:bidi="da-DK"/>
        </w:rPr>
        <w:t>purpura</w:t>
      </w:r>
      <w:proofErr w:type="spellEnd"/>
      <w:r w:rsidRPr="00FC0E09">
        <w:rPr>
          <w:sz w:val="24"/>
          <w:szCs w:val="24"/>
          <w:lang w:bidi="da-DK"/>
        </w:rPr>
        <w:t>, lysfølsomhed.</w:t>
      </w:r>
    </w:p>
    <w:p w14:paraId="7F6DFC95" w14:textId="2419BA2C" w:rsidR="00813C4E" w:rsidRPr="00FC0E09" w:rsidRDefault="00813C4E" w:rsidP="00141E6F">
      <w:pPr>
        <w:tabs>
          <w:tab w:val="left" w:pos="2977"/>
        </w:tabs>
        <w:ind w:left="2975" w:hanging="2124"/>
        <w:rPr>
          <w:sz w:val="24"/>
          <w:szCs w:val="24"/>
        </w:rPr>
      </w:pPr>
      <w:r w:rsidRPr="00FC0E09">
        <w:rPr>
          <w:i/>
          <w:sz w:val="24"/>
          <w:szCs w:val="24"/>
          <w:lang w:bidi="da-DK"/>
        </w:rPr>
        <w:t>Ikke kendt</w:t>
      </w:r>
      <w:r w:rsidRPr="00FC0E09">
        <w:rPr>
          <w:sz w:val="24"/>
          <w:szCs w:val="24"/>
          <w:lang w:bidi="da-DK"/>
        </w:rPr>
        <w:t xml:space="preserve">: </w:t>
      </w:r>
      <w:r w:rsidR="00141E6F">
        <w:rPr>
          <w:sz w:val="24"/>
          <w:szCs w:val="24"/>
          <w:lang w:bidi="da-DK"/>
        </w:rPr>
        <w:tab/>
      </w:r>
      <w:r w:rsidR="00141E6F">
        <w:rPr>
          <w:sz w:val="24"/>
          <w:szCs w:val="24"/>
          <w:lang w:bidi="da-DK"/>
        </w:rPr>
        <w:tab/>
      </w:r>
      <w:r w:rsidRPr="00FC0E09">
        <w:rPr>
          <w:sz w:val="24"/>
          <w:szCs w:val="24"/>
          <w:lang w:bidi="da-DK"/>
        </w:rPr>
        <w:t xml:space="preserve">Stevens-Johnsons syndrom, toksisk </w:t>
      </w:r>
      <w:proofErr w:type="spellStart"/>
      <w:r w:rsidRPr="00FC0E09">
        <w:rPr>
          <w:sz w:val="24"/>
          <w:szCs w:val="24"/>
          <w:lang w:bidi="da-DK"/>
        </w:rPr>
        <w:t>epidermal</w:t>
      </w:r>
      <w:proofErr w:type="spellEnd"/>
      <w:r w:rsidRPr="00FC0E09">
        <w:rPr>
          <w:sz w:val="24"/>
          <w:szCs w:val="24"/>
          <w:lang w:bidi="da-DK"/>
        </w:rPr>
        <w:t xml:space="preserve"> </w:t>
      </w:r>
      <w:proofErr w:type="spellStart"/>
      <w:r w:rsidRPr="00FC0E09">
        <w:rPr>
          <w:sz w:val="24"/>
          <w:szCs w:val="24"/>
          <w:lang w:bidi="da-DK"/>
        </w:rPr>
        <w:t>nekrolyse</w:t>
      </w:r>
      <w:proofErr w:type="spellEnd"/>
      <w:r w:rsidRPr="00FC0E09">
        <w:rPr>
          <w:sz w:val="24"/>
          <w:szCs w:val="24"/>
          <w:lang w:bidi="da-DK"/>
        </w:rPr>
        <w:t xml:space="preserve">, akut generaliseret </w:t>
      </w:r>
      <w:proofErr w:type="spellStart"/>
      <w:r w:rsidRPr="00FC0E09">
        <w:rPr>
          <w:sz w:val="24"/>
          <w:szCs w:val="24"/>
          <w:lang w:bidi="da-DK"/>
        </w:rPr>
        <w:t>eksantematøs</w:t>
      </w:r>
      <w:proofErr w:type="spellEnd"/>
      <w:r w:rsidRPr="00FC0E09">
        <w:rPr>
          <w:sz w:val="24"/>
          <w:szCs w:val="24"/>
          <w:lang w:bidi="da-DK"/>
        </w:rPr>
        <w:t xml:space="preserve"> </w:t>
      </w:r>
      <w:proofErr w:type="spellStart"/>
      <w:r w:rsidRPr="00FC0E09">
        <w:rPr>
          <w:sz w:val="24"/>
          <w:szCs w:val="24"/>
          <w:lang w:bidi="da-DK"/>
        </w:rPr>
        <w:t>pustulose</w:t>
      </w:r>
      <w:proofErr w:type="spellEnd"/>
      <w:r w:rsidRPr="00FC0E09">
        <w:rPr>
          <w:sz w:val="24"/>
          <w:szCs w:val="24"/>
          <w:lang w:bidi="da-DK"/>
        </w:rPr>
        <w:t xml:space="preserve"> (AGEP), lægemiddeludslæt med </w:t>
      </w:r>
      <w:proofErr w:type="spellStart"/>
      <w:r w:rsidRPr="00FC0E09">
        <w:rPr>
          <w:sz w:val="24"/>
          <w:szCs w:val="24"/>
          <w:lang w:bidi="da-DK"/>
        </w:rPr>
        <w:t>eosinofili</w:t>
      </w:r>
      <w:proofErr w:type="spellEnd"/>
      <w:r w:rsidRPr="00FC0E09">
        <w:rPr>
          <w:sz w:val="24"/>
          <w:szCs w:val="24"/>
          <w:lang w:bidi="da-DK"/>
        </w:rPr>
        <w:t xml:space="preserve"> og systemiske symptomer (DRESS), </w:t>
      </w:r>
      <w:proofErr w:type="spellStart"/>
      <w:r w:rsidRPr="00FC0E09">
        <w:rPr>
          <w:sz w:val="24"/>
          <w:szCs w:val="24"/>
          <w:lang w:bidi="da-DK"/>
        </w:rPr>
        <w:t>lichenoide</w:t>
      </w:r>
      <w:proofErr w:type="spellEnd"/>
      <w:r w:rsidRPr="00FC0E09">
        <w:rPr>
          <w:sz w:val="24"/>
          <w:szCs w:val="24"/>
          <w:lang w:bidi="da-DK"/>
        </w:rPr>
        <w:t xml:space="preserve"> reaktioner.</w:t>
      </w:r>
    </w:p>
    <w:p w14:paraId="397FEF2B" w14:textId="77777777" w:rsidR="00813C4E" w:rsidRPr="00FC0E09" w:rsidRDefault="00813C4E" w:rsidP="00141E6F">
      <w:pPr>
        <w:tabs>
          <w:tab w:val="left" w:pos="2977"/>
        </w:tabs>
        <w:ind w:left="851"/>
        <w:rPr>
          <w:sz w:val="24"/>
          <w:szCs w:val="24"/>
        </w:rPr>
      </w:pPr>
    </w:p>
    <w:p w14:paraId="7C071504" w14:textId="77777777" w:rsidR="00813C4E" w:rsidRPr="00FC0E09" w:rsidRDefault="00813C4E" w:rsidP="00141E6F">
      <w:pPr>
        <w:tabs>
          <w:tab w:val="left" w:pos="2977"/>
        </w:tabs>
        <w:ind w:left="851"/>
        <w:rPr>
          <w:sz w:val="24"/>
          <w:szCs w:val="24"/>
          <w:u w:val="single"/>
        </w:rPr>
      </w:pPr>
      <w:r w:rsidRPr="00FC0E09">
        <w:rPr>
          <w:sz w:val="24"/>
          <w:szCs w:val="24"/>
          <w:u w:val="single"/>
          <w:lang w:bidi="da-DK"/>
        </w:rPr>
        <w:t>Knogler, led, muskler og bindevæv</w:t>
      </w:r>
    </w:p>
    <w:p w14:paraId="36BE36D6" w14:textId="6E4B810F" w:rsidR="00813C4E" w:rsidRPr="00FC0E09" w:rsidRDefault="00813C4E" w:rsidP="00141E6F">
      <w:pPr>
        <w:tabs>
          <w:tab w:val="left" w:pos="2977"/>
        </w:tabs>
        <w:ind w:left="2975" w:hanging="2124"/>
        <w:rPr>
          <w:sz w:val="24"/>
          <w:szCs w:val="24"/>
        </w:rPr>
      </w:pPr>
      <w:r w:rsidRPr="00FC0E09">
        <w:rPr>
          <w:i/>
          <w:sz w:val="24"/>
          <w:szCs w:val="24"/>
          <w:lang w:bidi="da-DK"/>
        </w:rPr>
        <w:t>Ikke kendt:</w:t>
      </w:r>
      <w:r w:rsidRPr="00FC0E09">
        <w:rPr>
          <w:sz w:val="24"/>
          <w:szCs w:val="24"/>
          <w:lang w:bidi="da-DK"/>
        </w:rPr>
        <w:t xml:space="preserve"> </w:t>
      </w:r>
      <w:r w:rsidR="00141E6F">
        <w:rPr>
          <w:sz w:val="24"/>
          <w:szCs w:val="24"/>
          <w:lang w:bidi="da-DK"/>
        </w:rPr>
        <w:tab/>
      </w:r>
      <w:r w:rsidR="00141E6F">
        <w:rPr>
          <w:sz w:val="24"/>
          <w:szCs w:val="24"/>
          <w:lang w:bidi="da-DK"/>
        </w:rPr>
        <w:tab/>
      </w:r>
      <w:r w:rsidRPr="00FC0E09">
        <w:rPr>
          <w:sz w:val="24"/>
          <w:szCs w:val="24"/>
          <w:lang w:bidi="da-DK"/>
        </w:rPr>
        <w:t xml:space="preserve">Tilfælde af </w:t>
      </w:r>
      <w:proofErr w:type="spellStart"/>
      <w:r w:rsidRPr="00FC0E09">
        <w:rPr>
          <w:sz w:val="24"/>
          <w:szCs w:val="24"/>
          <w:lang w:bidi="da-DK"/>
        </w:rPr>
        <w:t>rabdomyolyse</w:t>
      </w:r>
      <w:proofErr w:type="spellEnd"/>
      <w:r w:rsidRPr="00FC0E09">
        <w:rPr>
          <w:sz w:val="24"/>
          <w:szCs w:val="24"/>
          <w:lang w:bidi="da-DK"/>
        </w:rPr>
        <w:t xml:space="preserve">, ofte i forbindelse med svær </w:t>
      </w:r>
      <w:proofErr w:type="spellStart"/>
      <w:r w:rsidRPr="00FC0E09">
        <w:rPr>
          <w:sz w:val="24"/>
          <w:szCs w:val="24"/>
          <w:lang w:bidi="da-DK"/>
        </w:rPr>
        <w:t>hypokaliæmi</w:t>
      </w:r>
      <w:proofErr w:type="spellEnd"/>
      <w:r w:rsidRPr="00FC0E09">
        <w:rPr>
          <w:sz w:val="24"/>
          <w:szCs w:val="24"/>
          <w:lang w:bidi="da-DK"/>
        </w:rPr>
        <w:t xml:space="preserve"> (se pkt. 4.3).</w:t>
      </w:r>
    </w:p>
    <w:p w14:paraId="3A4A774D" w14:textId="77777777" w:rsidR="00813C4E" w:rsidRPr="00FC0E09" w:rsidRDefault="00813C4E" w:rsidP="00141E6F">
      <w:pPr>
        <w:tabs>
          <w:tab w:val="left" w:pos="2977"/>
        </w:tabs>
        <w:ind w:left="851"/>
        <w:rPr>
          <w:sz w:val="24"/>
          <w:szCs w:val="24"/>
        </w:rPr>
      </w:pPr>
    </w:p>
    <w:p w14:paraId="55CF8A5B" w14:textId="77777777" w:rsidR="00813C4E" w:rsidRPr="00FC0E09" w:rsidRDefault="00813C4E" w:rsidP="00141E6F">
      <w:pPr>
        <w:tabs>
          <w:tab w:val="left" w:pos="2977"/>
        </w:tabs>
        <w:ind w:left="851"/>
        <w:rPr>
          <w:sz w:val="24"/>
          <w:szCs w:val="24"/>
          <w:u w:val="single"/>
        </w:rPr>
      </w:pPr>
      <w:r w:rsidRPr="00FC0E09">
        <w:rPr>
          <w:sz w:val="24"/>
          <w:szCs w:val="24"/>
          <w:u w:val="single"/>
          <w:lang w:bidi="da-DK"/>
        </w:rPr>
        <w:t>Nyrer og urinveje</w:t>
      </w:r>
    </w:p>
    <w:p w14:paraId="15FBA68B" w14:textId="61A3044C" w:rsidR="00813C4E" w:rsidRPr="00FC0E09" w:rsidRDefault="00813C4E" w:rsidP="00141E6F">
      <w:pPr>
        <w:tabs>
          <w:tab w:val="left" w:pos="2977"/>
        </w:tabs>
        <w:ind w:left="851"/>
        <w:rPr>
          <w:sz w:val="24"/>
          <w:szCs w:val="24"/>
        </w:rPr>
      </w:pPr>
      <w:r w:rsidRPr="00FC0E09">
        <w:rPr>
          <w:i/>
          <w:sz w:val="24"/>
          <w:szCs w:val="24"/>
          <w:lang w:bidi="da-DK"/>
        </w:rPr>
        <w:t>Meget almindelig</w:t>
      </w:r>
      <w:r w:rsidRPr="00FC0E09">
        <w:rPr>
          <w:sz w:val="24"/>
          <w:szCs w:val="24"/>
          <w:lang w:bidi="da-DK"/>
        </w:rPr>
        <w:t xml:space="preserve">: </w:t>
      </w:r>
      <w:r w:rsidR="00141E6F">
        <w:rPr>
          <w:sz w:val="24"/>
          <w:szCs w:val="24"/>
          <w:lang w:bidi="da-DK"/>
        </w:rPr>
        <w:tab/>
      </w:r>
      <w:r w:rsidRPr="00FC0E09">
        <w:rPr>
          <w:sz w:val="24"/>
          <w:szCs w:val="24"/>
          <w:lang w:bidi="da-DK"/>
        </w:rPr>
        <w:t xml:space="preserve">Forhøjet </w:t>
      </w:r>
      <w:proofErr w:type="spellStart"/>
      <w:r w:rsidRPr="00FC0E09">
        <w:rPr>
          <w:sz w:val="24"/>
          <w:szCs w:val="24"/>
          <w:lang w:bidi="da-DK"/>
        </w:rPr>
        <w:t>kreatinin</w:t>
      </w:r>
      <w:proofErr w:type="spellEnd"/>
      <w:r w:rsidRPr="00FC0E09">
        <w:rPr>
          <w:sz w:val="24"/>
          <w:szCs w:val="24"/>
          <w:lang w:bidi="da-DK"/>
        </w:rPr>
        <w:t xml:space="preserve"> i blodet.</w:t>
      </w:r>
    </w:p>
    <w:p w14:paraId="7230E208" w14:textId="45E8CE85" w:rsidR="00813C4E" w:rsidRPr="00FC0E09" w:rsidRDefault="00813C4E" w:rsidP="00141E6F">
      <w:pPr>
        <w:tabs>
          <w:tab w:val="left" w:pos="2977"/>
        </w:tabs>
        <w:ind w:left="851"/>
        <w:rPr>
          <w:sz w:val="24"/>
          <w:szCs w:val="24"/>
        </w:rPr>
      </w:pPr>
      <w:r w:rsidRPr="00FC0E09">
        <w:rPr>
          <w:i/>
          <w:sz w:val="24"/>
          <w:szCs w:val="24"/>
          <w:lang w:bidi="da-DK"/>
        </w:rPr>
        <w:lastRenderedPageBreak/>
        <w:t>Almindelig</w:t>
      </w:r>
      <w:r w:rsidRPr="00FC0E09">
        <w:rPr>
          <w:sz w:val="24"/>
          <w:szCs w:val="24"/>
          <w:lang w:bidi="da-DK"/>
        </w:rPr>
        <w:t xml:space="preserve">: </w:t>
      </w:r>
      <w:r w:rsidR="00141E6F">
        <w:rPr>
          <w:sz w:val="24"/>
          <w:szCs w:val="24"/>
          <w:lang w:bidi="da-DK"/>
        </w:rPr>
        <w:tab/>
      </w:r>
      <w:r w:rsidRPr="00FC0E09">
        <w:rPr>
          <w:sz w:val="24"/>
          <w:szCs w:val="24"/>
          <w:lang w:bidi="da-DK"/>
        </w:rPr>
        <w:t>Øget urinvolumen.</w:t>
      </w:r>
    </w:p>
    <w:p w14:paraId="585C4E4E" w14:textId="0F47A846" w:rsidR="00813C4E" w:rsidRPr="00FC0E09" w:rsidRDefault="00813C4E" w:rsidP="00141E6F">
      <w:pPr>
        <w:tabs>
          <w:tab w:val="left" w:pos="2977"/>
        </w:tabs>
        <w:ind w:left="851"/>
        <w:rPr>
          <w:sz w:val="24"/>
          <w:szCs w:val="24"/>
        </w:rPr>
      </w:pPr>
      <w:r w:rsidRPr="00FC0E09">
        <w:rPr>
          <w:i/>
          <w:sz w:val="24"/>
          <w:szCs w:val="24"/>
          <w:lang w:bidi="da-DK"/>
        </w:rPr>
        <w:t>Sjælden</w:t>
      </w:r>
      <w:r w:rsidRPr="00FC0E09">
        <w:rPr>
          <w:sz w:val="24"/>
          <w:szCs w:val="24"/>
          <w:lang w:bidi="da-DK"/>
        </w:rPr>
        <w:t xml:space="preserve">: </w:t>
      </w:r>
      <w:r w:rsidR="00141E6F">
        <w:rPr>
          <w:sz w:val="24"/>
          <w:szCs w:val="24"/>
          <w:lang w:bidi="da-DK"/>
        </w:rPr>
        <w:tab/>
      </w:r>
      <w:proofErr w:type="spellStart"/>
      <w:r w:rsidRPr="00FC0E09">
        <w:rPr>
          <w:sz w:val="24"/>
          <w:szCs w:val="24"/>
          <w:lang w:bidi="da-DK"/>
        </w:rPr>
        <w:t>Tubulointerstitiel</w:t>
      </w:r>
      <w:proofErr w:type="spellEnd"/>
      <w:r w:rsidRPr="00FC0E09">
        <w:rPr>
          <w:sz w:val="24"/>
          <w:szCs w:val="24"/>
          <w:lang w:bidi="da-DK"/>
        </w:rPr>
        <w:t xml:space="preserve"> </w:t>
      </w:r>
      <w:proofErr w:type="spellStart"/>
      <w:r w:rsidRPr="00FC0E09">
        <w:rPr>
          <w:sz w:val="24"/>
          <w:szCs w:val="24"/>
          <w:lang w:bidi="da-DK"/>
        </w:rPr>
        <w:t>nefritis</w:t>
      </w:r>
      <w:proofErr w:type="spellEnd"/>
      <w:r w:rsidRPr="00FC0E09">
        <w:rPr>
          <w:sz w:val="24"/>
          <w:szCs w:val="24"/>
          <w:lang w:bidi="da-DK"/>
        </w:rPr>
        <w:t>.</w:t>
      </w:r>
    </w:p>
    <w:p w14:paraId="6834FAD9" w14:textId="23CD1986" w:rsidR="00813C4E" w:rsidRPr="00FC0E09" w:rsidRDefault="00813C4E" w:rsidP="00141E6F">
      <w:pPr>
        <w:tabs>
          <w:tab w:val="left" w:pos="2977"/>
        </w:tabs>
        <w:ind w:left="2975" w:hanging="2124"/>
        <w:rPr>
          <w:sz w:val="24"/>
          <w:szCs w:val="24"/>
        </w:rPr>
      </w:pPr>
      <w:r w:rsidRPr="00FC0E09">
        <w:rPr>
          <w:i/>
          <w:sz w:val="24"/>
          <w:szCs w:val="24"/>
          <w:lang w:bidi="da-DK"/>
        </w:rPr>
        <w:t>Ikke kendt</w:t>
      </w:r>
      <w:r w:rsidRPr="00FC0E09">
        <w:rPr>
          <w:sz w:val="24"/>
          <w:szCs w:val="24"/>
          <w:lang w:bidi="da-DK"/>
        </w:rPr>
        <w:t xml:space="preserve">: </w:t>
      </w:r>
      <w:r w:rsidR="00141E6F">
        <w:rPr>
          <w:sz w:val="24"/>
          <w:szCs w:val="24"/>
          <w:lang w:bidi="da-DK"/>
        </w:rPr>
        <w:tab/>
      </w:r>
      <w:r w:rsidR="00141E6F">
        <w:rPr>
          <w:sz w:val="24"/>
          <w:szCs w:val="24"/>
          <w:lang w:bidi="da-DK"/>
        </w:rPr>
        <w:tab/>
      </w:r>
      <w:r w:rsidRPr="00FC0E09">
        <w:rPr>
          <w:sz w:val="24"/>
          <w:szCs w:val="24"/>
          <w:lang w:bidi="da-DK"/>
        </w:rPr>
        <w:t xml:space="preserve">Forhøjet natrium i urinen, forhøjet </w:t>
      </w:r>
      <w:proofErr w:type="spellStart"/>
      <w:r w:rsidRPr="00FC0E09">
        <w:rPr>
          <w:sz w:val="24"/>
          <w:szCs w:val="24"/>
          <w:lang w:bidi="da-DK"/>
        </w:rPr>
        <w:t>chlorid</w:t>
      </w:r>
      <w:proofErr w:type="spellEnd"/>
      <w:r w:rsidRPr="00FC0E09">
        <w:rPr>
          <w:sz w:val="24"/>
          <w:szCs w:val="24"/>
          <w:lang w:bidi="da-DK"/>
        </w:rPr>
        <w:t xml:space="preserve"> i urinen, forhøjet urinstof i blodet, symptomer på urinobstruktion (f.eks. hos patienter med prostatahypertrofi, </w:t>
      </w:r>
      <w:proofErr w:type="spellStart"/>
      <w:r w:rsidRPr="00FC0E09">
        <w:rPr>
          <w:sz w:val="24"/>
          <w:szCs w:val="24"/>
          <w:lang w:bidi="da-DK"/>
        </w:rPr>
        <w:t>hydronefrose</w:t>
      </w:r>
      <w:proofErr w:type="spellEnd"/>
      <w:r w:rsidRPr="00FC0E09">
        <w:rPr>
          <w:sz w:val="24"/>
          <w:szCs w:val="24"/>
          <w:lang w:bidi="da-DK"/>
        </w:rPr>
        <w:t xml:space="preserve">, </w:t>
      </w:r>
      <w:proofErr w:type="spellStart"/>
      <w:r w:rsidRPr="00FC0E09">
        <w:rPr>
          <w:sz w:val="24"/>
          <w:szCs w:val="24"/>
          <w:lang w:bidi="da-DK"/>
        </w:rPr>
        <w:t>ureterisk</w:t>
      </w:r>
      <w:proofErr w:type="spellEnd"/>
      <w:r w:rsidRPr="00FC0E09">
        <w:rPr>
          <w:sz w:val="24"/>
          <w:szCs w:val="24"/>
          <w:lang w:bidi="da-DK"/>
        </w:rPr>
        <w:t xml:space="preserve"> stenose) og endda urinretention med sekundære komplikationer (se pkt. 4.4), </w:t>
      </w:r>
      <w:proofErr w:type="spellStart"/>
      <w:r w:rsidRPr="00FC0E09">
        <w:rPr>
          <w:sz w:val="24"/>
          <w:szCs w:val="24"/>
          <w:lang w:bidi="da-DK"/>
        </w:rPr>
        <w:t>nefrocalcinose</w:t>
      </w:r>
      <w:proofErr w:type="spellEnd"/>
      <w:r w:rsidRPr="00FC0E09">
        <w:rPr>
          <w:sz w:val="24"/>
          <w:szCs w:val="24"/>
          <w:lang w:bidi="da-DK"/>
        </w:rPr>
        <w:t xml:space="preserve"> og/eller </w:t>
      </w:r>
      <w:proofErr w:type="spellStart"/>
      <w:r w:rsidRPr="00FC0E09">
        <w:rPr>
          <w:sz w:val="24"/>
          <w:szCs w:val="24"/>
          <w:lang w:bidi="da-DK"/>
        </w:rPr>
        <w:t>nefrolitiasis</w:t>
      </w:r>
      <w:proofErr w:type="spellEnd"/>
      <w:r w:rsidRPr="00FC0E09">
        <w:rPr>
          <w:sz w:val="24"/>
          <w:szCs w:val="24"/>
          <w:lang w:bidi="da-DK"/>
        </w:rPr>
        <w:t xml:space="preserve"> hos præmature spædbørn (se pkt. 4.4), nyresvigt (se pkt. 4.5).</w:t>
      </w:r>
    </w:p>
    <w:p w14:paraId="538841FB" w14:textId="77777777" w:rsidR="00813C4E" w:rsidRPr="00FC0E09" w:rsidRDefault="00813C4E" w:rsidP="00141E6F">
      <w:pPr>
        <w:tabs>
          <w:tab w:val="left" w:pos="2977"/>
        </w:tabs>
        <w:ind w:left="851"/>
        <w:rPr>
          <w:sz w:val="24"/>
          <w:szCs w:val="24"/>
        </w:rPr>
      </w:pPr>
    </w:p>
    <w:p w14:paraId="2D580A49" w14:textId="77777777" w:rsidR="00813C4E" w:rsidRPr="00FC0E09" w:rsidRDefault="00813C4E" w:rsidP="00141E6F">
      <w:pPr>
        <w:tabs>
          <w:tab w:val="left" w:pos="2977"/>
        </w:tabs>
        <w:ind w:left="851"/>
        <w:rPr>
          <w:sz w:val="24"/>
          <w:szCs w:val="24"/>
          <w:u w:val="single"/>
        </w:rPr>
      </w:pPr>
      <w:r w:rsidRPr="00FC0E09">
        <w:rPr>
          <w:sz w:val="24"/>
          <w:szCs w:val="24"/>
          <w:u w:val="single"/>
          <w:lang w:bidi="da-DK"/>
        </w:rPr>
        <w:t>Medfødte, familiære og genetiske sygdomme</w:t>
      </w:r>
    </w:p>
    <w:p w14:paraId="258F4CAA" w14:textId="0240182C" w:rsidR="00813C4E" w:rsidRPr="00FC0E09" w:rsidRDefault="00813C4E" w:rsidP="00141E6F">
      <w:pPr>
        <w:tabs>
          <w:tab w:val="left" w:pos="2977"/>
        </w:tabs>
        <w:ind w:left="2975" w:hanging="2124"/>
        <w:rPr>
          <w:sz w:val="24"/>
          <w:szCs w:val="24"/>
        </w:rPr>
      </w:pPr>
      <w:r w:rsidRPr="00FC0E09">
        <w:rPr>
          <w:i/>
          <w:sz w:val="24"/>
          <w:szCs w:val="24"/>
          <w:lang w:bidi="da-DK"/>
        </w:rPr>
        <w:t>Ikke kendt:</w:t>
      </w:r>
      <w:r w:rsidRPr="00FC0E09">
        <w:rPr>
          <w:sz w:val="24"/>
          <w:szCs w:val="24"/>
          <w:lang w:bidi="da-DK"/>
        </w:rPr>
        <w:t xml:space="preserve"> </w:t>
      </w:r>
      <w:r w:rsidR="00141E6F">
        <w:rPr>
          <w:sz w:val="24"/>
          <w:szCs w:val="24"/>
          <w:lang w:bidi="da-DK"/>
        </w:rPr>
        <w:tab/>
      </w:r>
      <w:r w:rsidR="00141E6F">
        <w:rPr>
          <w:sz w:val="24"/>
          <w:szCs w:val="24"/>
          <w:lang w:bidi="da-DK"/>
        </w:rPr>
        <w:tab/>
      </w:r>
      <w:r w:rsidRPr="00FC0E09">
        <w:rPr>
          <w:sz w:val="24"/>
          <w:szCs w:val="24"/>
          <w:lang w:bidi="da-DK"/>
        </w:rPr>
        <w:t xml:space="preserve">Øget risiko for åben </w:t>
      </w:r>
      <w:proofErr w:type="spellStart"/>
      <w:r w:rsidRPr="00FC0E09">
        <w:rPr>
          <w:sz w:val="24"/>
          <w:szCs w:val="24"/>
          <w:lang w:bidi="da-DK"/>
        </w:rPr>
        <w:t>ductus</w:t>
      </w:r>
      <w:proofErr w:type="spellEnd"/>
      <w:r w:rsidRPr="00FC0E09">
        <w:rPr>
          <w:sz w:val="24"/>
          <w:szCs w:val="24"/>
          <w:lang w:bidi="da-DK"/>
        </w:rPr>
        <w:t xml:space="preserve"> </w:t>
      </w:r>
      <w:proofErr w:type="spellStart"/>
      <w:r w:rsidRPr="00FC0E09">
        <w:rPr>
          <w:sz w:val="24"/>
          <w:szCs w:val="24"/>
          <w:lang w:bidi="da-DK"/>
        </w:rPr>
        <w:t>arteriosus</w:t>
      </w:r>
      <w:proofErr w:type="spellEnd"/>
      <w:r w:rsidRPr="00FC0E09">
        <w:rPr>
          <w:sz w:val="24"/>
          <w:szCs w:val="24"/>
          <w:lang w:bidi="da-DK"/>
        </w:rPr>
        <w:t xml:space="preserve">, når for tidligt fødte børn behandles med </w:t>
      </w:r>
      <w:proofErr w:type="spellStart"/>
      <w:r w:rsidRPr="00FC0E09">
        <w:rPr>
          <w:sz w:val="24"/>
          <w:szCs w:val="24"/>
          <w:lang w:bidi="da-DK"/>
        </w:rPr>
        <w:t>furosemid</w:t>
      </w:r>
      <w:proofErr w:type="spellEnd"/>
      <w:r w:rsidRPr="00FC0E09">
        <w:rPr>
          <w:sz w:val="24"/>
          <w:szCs w:val="24"/>
          <w:lang w:bidi="da-DK"/>
        </w:rPr>
        <w:t xml:space="preserve"> i de første leveuger.</w:t>
      </w:r>
    </w:p>
    <w:p w14:paraId="057CEDCD" w14:textId="77777777" w:rsidR="00813C4E" w:rsidRPr="00FC0E09" w:rsidRDefault="00813C4E" w:rsidP="00141E6F">
      <w:pPr>
        <w:tabs>
          <w:tab w:val="left" w:pos="2977"/>
        </w:tabs>
        <w:ind w:left="851"/>
        <w:rPr>
          <w:sz w:val="24"/>
          <w:szCs w:val="24"/>
        </w:rPr>
      </w:pPr>
    </w:p>
    <w:p w14:paraId="24BB955C" w14:textId="77777777" w:rsidR="00813C4E" w:rsidRPr="00FC0E09" w:rsidRDefault="00813C4E" w:rsidP="00141E6F">
      <w:pPr>
        <w:tabs>
          <w:tab w:val="left" w:pos="2977"/>
        </w:tabs>
        <w:ind w:left="851"/>
        <w:rPr>
          <w:sz w:val="24"/>
          <w:szCs w:val="24"/>
          <w:u w:val="single"/>
        </w:rPr>
      </w:pPr>
      <w:r w:rsidRPr="00FC0E09">
        <w:rPr>
          <w:sz w:val="24"/>
          <w:szCs w:val="24"/>
          <w:u w:val="single"/>
          <w:lang w:bidi="da-DK"/>
        </w:rPr>
        <w:t>Almene symptomer og reaktioner på administrationsstedet</w:t>
      </w:r>
    </w:p>
    <w:p w14:paraId="4B5DB3A0" w14:textId="6FEC0867" w:rsidR="00813C4E" w:rsidRPr="00FC0E09" w:rsidRDefault="00813C4E" w:rsidP="00141E6F">
      <w:pPr>
        <w:tabs>
          <w:tab w:val="left" w:pos="2977"/>
        </w:tabs>
        <w:ind w:left="851"/>
        <w:rPr>
          <w:sz w:val="24"/>
          <w:szCs w:val="24"/>
        </w:rPr>
      </w:pPr>
      <w:r w:rsidRPr="00FC0E09">
        <w:rPr>
          <w:i/>
          <w:sz w:val="24"/>
          <w:szCs w:val="24"/>
          <w:lang w:bidi="da-DK"/>
        </w:rPr>
        <w:t>Sjælden</w:t>
      </w:r>
      <w:r w:rsidRPr="00FC0E09">
        <w:rPr>
          <w:sz w:val="24"/>
          <w:szCs w:val="24"/>
          <w:lang w:bidi="da-DK"/>
        </w:rPr>
        <w:t xml:space="preserve">: </w:t>
      </w:r>
      <w:r w:rsidR="00141E6F">
        <w:rPr>
          <w:sz w:val="24"/>
          <w:szCs w:val="24"/>
          <w:lang w:bidi="da-DK"/>
        </w:rPr>
        <w:tab/>
      </w:r>
      <w:r w:rsidRPr="00FC0E09">
        <w:rPr>
          <w:sz w:val="24"/>
          <w:szCs w:val="24"/>
          <w:lang w:bidi="da-DK"/>
        </w:rPr>
        <w:t>Feber.</w:t>
      </w:r>
    </w:p>
    <w:p w14:paraId="64C0ECB8" w14:textId="4D0B4F01" w:rsidR="00813C4E" w:rsidRPr="00FC0E09" w:rsidRDefault="00813C4E" w:rsidP="00141E6F">
      <w:pPr>
        <w:tabs>
          <w:tab w:val="left" w:pos="2977"/>
        </w:tabs>
        <w:ind w:left="851"/>
        <w:rPr>
          <w:sz w:val="24"/>
          <w:szCs w:val="24"/>
        </w:rPr>
      </w:pPr>
      <w:r w:rsidRPr="00FC0E09">
        <w:rPr>
          <w:i/>
          <w:sz w:val="24"/>
          <w:szCs w:val="24"/>
          <w:lang w:bidi="da-DK"/>
        </w:rPr>
        <w:t>Ikke kendt</w:t>
      </w:r>
      <w:r w:rsidRPr="00FC0E09">
        <w:rPr>
          <w:sz w:val="24"/>
          <w:szCs w:val="24"/>
          <w:lang w:bidi="da-DK"/>
        </w:rPr>
        <w:t xml:space="preserve">: </w:t>
      </w:r>
      <w:r w:rsidR="00141E6F">
        <w:rPr>
          <w:sz w:val="24"/>
          <w:szCs w:val="24"/>
          <w:lang w:bidi="da-DK"/>
        </w:rPr>
        <w:tab/>
      </w:r>
      <w:r w:rsidRPr="00FC0E09">
        <w:rPr>
          <w:sz w:val="24"/>
          <w:szCs w:val="24"/>
          <w:lang w:bidi="da-DK"/>
        </w:rPr>
        <w:t>Efter intramuskulær injektion, lokale reaktioner såsom smerte.</w:t>
      </w:r>
    </w:p>
    <w:p w14:paraId="584648C0" w14:textId="77777777" w:rsidR="00813C4E" w:rsidRPr="00FC0E09" w:rsidRDefault="00813C4E" w:rsidP="001251A0">
      <w:pPr>
        <w:ind w:left="851"/>
        <w:rPr>
          <w:sz w:val="24"/>
          <w:szCs w:val="24"/>
          <w:u w:val="single"/>
        </w:rPr>
      </w:pPr>
    </w:p>
    <w:p w14:paraId="1B61DBE6" w14:textId="77777777" w:rsidR="00813C4E" w:rsidRPr="00FC0E09" w:rsidRDefault="00813C4E" w:rsidP="001251A0">
      <w:pPr>
        <w:ind w:left="851"/>
        <w:rPr>
          <w:sz w:val="24"/>
          <w:szCs w:val="24"/>
          <w:u w:val="single"/>
        </w:rPr>
      </w:pPr>
      <w:r w:rsidRPr="00FC0E09">
        <w:rPr>
          <w:sz w:val="24"/>
          <w:szCs w:val="24"/>
          <w:u w:val="single"/>
          <w:lang w:bidi="da-DK"/>
        </w:rPr>
        <w:t>Indberetning af formodede bivirkninger</w:t>
      </w:r>
    </w:p>
    <w:p w14:paraId="143DBA7C" w14:textId="77777777" w:rsidR="00813C4E" w:rsidRPr="00FC0E09" w:rsidRDefault="00813C4E" w:rsidP="001251A0">
      <w:pPr>
        <w:ind w:left="851"/>
        <w:rPr>
          <w:sz w:val="24"/>
          <w:szCs w:val="24"/>
          <w:lang w:bidi="da-DK"/>
        </w:rPr>
      </w:pPr>
      <w:r w:rsidRPr="00FC0E09">
        <w:rPr>
          <w:sz w:val="24"/>
          <w:szCs w:val="24"/>
          <w:lang w:bidi="da-DK"/>
        </w:rPr>
        <w:t>Når lægemidlet er godkendt, er indberetning af formodede bivirkninger vigtig. Det muliggør løbende overvågning af benefit/</w:t>
      </w:r>
      <w:proofErr w:type="spellStart"/>
      <w:r w:rsidRPr="00FC0E09">
        <w:rPr>
          <w:sz w:val="24"/>
          <w:szCs w:val="24"/>
          <w:lang w:bidi="da-DK"/>
        </w:rPr>
        <w:t>risk</w:t>
      </w:r>
      <w:proofErr w:type="spellEnd"/>
      <w:r w:rsidRPr="00FC0E09">
        <w:rPr>
          <w:sz w:val="24"/>
          <w:szCs w:val="24"/>
          <w:lang w:bidi="da-DK"/>
        </w:rPr>
        <w:t>-forholdet for lægemidlet. Sundhedspersoner anmodes om at indberette alle formodede bivirkninger via:</w:t>
      </w:r>
    </w:p>
    <w:p w14:paraId="1F27D5CE" w14:textId="77777777" w:rsidR="00813C4E" w:rsidRPr="00FC0E09" w:rsidRDefault="00813C4E" w:rsidP="001251A0">
      <w:pPr>
        <w:ind w:left="851"/>
        <w:rPr>
          <w:sz w:val="24"/>
          <w:szCs w:val="24"/>
          <w:lang w:bidi="da-DK"/>
        </w:rPr>
      </w:pPr>
    </w:p>
    <w:p w14:paraId="5642007F" w14:textId="77777777" w:rsidR="00813C4E" w:rsidRPr="00FC0E09" w:rsidRDefault="00813C4E" w:rsidP="001251A0">
      <w:pPr>
        <w:ind w:left="851"/>
        <w:rPr>
          <w:noProof/>
          <w:sz w:val="24"/>
          <w:szCs w:val="24"/>
        </w:rPr>
      </w:pPr>
      <w:r w:rsidRPr="00FC0E09">
        <w:rPr>
          <w:noProof/>
          <w:sz w:val="24"/>
          <w:szCs w:val="24"/>
        </w:rPr>
        <w:t>Lægemiddelstyrelsen</w:t>
      </w:r>
    </w:p>
    <w:p w14:paraId="3D19FEF9" w14:textId="77777777" w:rsidR="00813C4E" w:rsidRPr="00FC0E09" w:rsidRDefault="00813C4E" w:rsidP="001251A0">
      <w:pPr>
        <w:ind w:left="851"/>
        <w:rPr>
          <w:noProof/>
          <w:sz w:val="24"/>
          <w:szCs w:val="24"/>
        </w:rPr>
      </w:pPr>
      <w:r w:rsidRPr="00FC0E09">
        <w:rPr>
          <w:noProof/>
          <w:sz w:val="24"/>
          <w:szCs w:val="24"/>
        </w:rPr>
        <w:t>Axel Heides Gade 1</w:t>
      </w:r>
    </w:p>
    <w:p w14:paraId="29577372" w14:textId="77777777" w:rsidR="00813C4E" w:rsidRPr="00FC0E09" w:rsidRDefault="00813C4E" w:rsidP="001251A0">
      <w:pPr>
        <w:ind w:left="851"/>
        <w:rPr>
          <w:noProof/>
          <w:sz w:val="24"/>
          <w:szCs w:val="24"/>
        </w:rPr>
      </w:pPr>
      <w:r w:rsidRPr="00FC0E09">
        <w:rPr>
          <w:noProof/>
          <w:sz w:val="24"/>
          <w:szCs w:val="24"/>
        </w:rPr>
        <w:t>DK-2300 København S</w:t>
      </w:r>
    </w:p>
    <w:p w14:paraId="1AF49FDA" w14:textId="77777777" w:rsidR="00813C4E" w:rsidRPr="00FC0E09" w:rsidRDefault="00813C4E" w:rsidP="001251A0">
      <w:pPr>
        <w:ind w:left="851"/>
        <w:rPr>
          <w:noProof/>
          <w:sz w:val="24"/>
          <w:szCs w:val="24"/>
        </w:rPr>
      </w:pPr>
      <w:r w:rsidRPr="00FC0E09">
        <w:rPr>
          <w:noProof/>
          <w:sz w:val="24"/>
          <w:szCs w:val="24"/>
        </w:rPr>
        <w:t>Websted: www.meldenbivirkning.dk</w:t>
      </w:r>
    </w:p>
    <w:p w14:paraId="6F11C0AF" w14:textId="77777777" w:rsidR="009260DE" w:rsidRPr="00FC0E09" w:rsidRDefault="009260DE" w:rsidP="00A10294">
      <w:pPr>
        <w:tabs>
          <w:tab w:val="left" w:pos="851"/>
        </w:tabs>
        <w:ind w:left="851"/>
        <w:rPr>
          <w:sz w:val="24"/>
          <w:szCs w:val="24"/>
        </w:rPr>
      </w:pPr>
    </w:p>
    <w:p w14:paraId="1719EE64" w14:textId="77777777" w:rsidR="009260DE" w:rsidRPr="00FC0E09" w:rsidRDefault="009260DE" w:rsidP="009260DE">
      <w:pPr>
        <w:tabs>
          <w:tab w:val="left" w:pos="851"/>
        </w:tabs>
        <w:ind w:left="851" w:hanging="851"/>
        <w:rPr>
          <w:b/>
          <w:sz w:val="24"/>
          <w:szCs w:val="24"/>
        </w:rPr>
      </w:pPr>
      <w:r w:rsidRPr="00FC0E09">
        <w:rPr>
          <w:b/>
          <w:sz w:val="24"/>
          <w:szCs w:val="24"/>
        </w:rPr>
        <w:t>4.9</w:t>
      </w:r>
      <w:r w:rsidRPr="00FC0E09">
        <w:rPr>
          <w:b/>
          <w:sz w:val="24"/>
          <w:szCs w:val="24"/>
        </w:rPr>
        <w:tab/>
        <w:t>Overdosering</w:t>
      </w:r>
    </w:p>
    <w:p w14:paraId="28CDDFFE" w14:textId="77777777" w:rsidR="00C811E5" w:rsidRDefault="00C811E5" w:rsidP="001251A0">
      <w:pPr>
        <w:ind w:left="851"/>
        <w:rPr>
          <w:noProof/>
          <w:sz w:val="24"/>
          <w:szCs w:val="24"/>
          <w:lang w:bidi="da-DK"/>
        </w:rPr>
      </w:pPr>
    </w:p>
    <w:p w14:paraId="2B3CC8BB" w14:textId="12FDAC76" w:rsidR="00813C4E" w:rsidRPr="00C811E5" w:rsidRDefault="00813C4E" w:rsidP="001251A0">
      <w:pPr>
        <w:ind w:left="851"/>
        <w:rPr>
          <w:i/>
          <w:iCs/>
          <w:noProof/>
          <w:sz w:val="24"/>
          <w:szCs w:val="24"/>
        </w:rPr>
      </w:pPr>
      <w:r w:rsidRPr="00C811E5">
        <w:rPr>
          <w:i/>
          <w:noProof/>
          <w:sz w:val="24"/>
          <w:szCs w:val="24"/>
          <w:lang w:bidi="da-DK"/>
        </w:rPr>
        <w:t>a) Symptomer på overdosering</w:t>
      </w:r>
    </w:p>
    <w:p w14:paraId="55ED8B25" w14:textId="77777777" w:rsidR="00813C4E" w:rsidRPr="00FC0E09" w:rsidRDefault="00813C4E" w:rsidP="001251A0">
      <w:pPr>
        <w:ind w:left="851"/>
        <w:rPr>
          <w:noProof/>
          <w:sz w:val="24"/>
          <w:szCs w:val="24"/>
        </w:rPr>
      </w:pPr>
      <w:r w:rsidRPr="00FC0E09">
        <w:rPr>
          <w:noProof/>
          <w:sz w:val="24"/>
          <w:szCs w:val="24"/>
          <w:lang w:bidi="da-DK"/>
        </w:rPr>
        <w:t>Det kliniske billede ved akut eller kronisk overdosering afhænger af omfanget af væske- og elektrolyttab. Overdosering kan føre til hypotension, ortostatisk dysregulering, elektrolytforstyrrelser (hypokaliæmi, hyponatriæmi, hypochloræmi) eller alkalose.</w:t>
      </w:r>
    </w:p>
    <w:p w14:paraId="14FFE2C9" w14:textId="77777777" w:rsidR="00813C4E" w:rsidRPr="00FC0E09" w:rsidRDefault="00813C4E" w:rsidP="001251A0">
      <w:pPr>
        <w:ind w:left="851"/>
        <w:rPr>
          <w:noProof/>
          <w:sz w:val="24"/>
          <w:szCs w:val="24"/>
        </w:rPr>
      </w:pPr>
      <w:r w:rsidRPr="00FC0E09">
        <w:rPr>
          <w:noProof/>
          <w:sz w:val="24"/>
          <w:szCs w:val="24"/>
          <w:lang w:bidi="da-DK"/>
        </w:rPr>
        <w:t>I mere alvorlige tilfælde af væskeudtømning kan der forekomme markant hypovolæmi, dehydrering, kredsløbskollaps og hæmokoncentration med trombotisk tendens. Hvis væske- og elektrolyttab er hurtige, kan der forekomme deliriøse tilstande. I sjældne tilfælde kan anafylaktisk shock (symptomer: svedtendens, kvalme, cyanose, alvorlig hypotensiv episode, nedsat bevidsthed eller endda koma) forekomme.</w:t>
      </w:r>
    </w:p>
    <w:p w14:paraId="37ABF26A" w14:textId="77777777" w:rsidR="00813C4E" w:rsidRPr="00FC0E09" w:rsidRDefault="00813C4E" w:rsidP="001251A0">
      <w:pPr>
        <w:ind w:left="851"/>
        <w:rPr>
          <w:noProof/>
          <w:sz w:val="24"/>
          <w:szCs w:val="24"/>
        </w:rPr>
      </w:pPr>
    </w:p>
    <w:p w14:paraId="5A7FAB97" w14:textId="77777777" w:rsidR="00813C4E" w:rsidRPr="00C811E5" w:rsidRDefault="00813C4E" w:rsidP="001251A0">
      <w:pPr>
        <w:ind w:left="851"/>
        <w:rPr>
          <w:i/>
          <w:iCs/>
          <w:noProof/>
          <w:sz w:val="24"/>
          <w:szCs w:val="24"/>
        </w:rPr>
      </w:pPr>
      <w:r w:rsidRPr="00C811E5">
        <w:rPr>
          <w:i/>
          <w:noProof/>
          <w:sz w:val="24"/>
          <w:szCs w:val="24"/>
          <w:lang w:bidi="da-DK"/>
        </w:rPr>
        <w:t>b) Terapeutiske tiltag i tilfælde af overdosering</w:t>
      </w:r>
    </w:p>
    <w:p w14:paraId="6EE6ACF3" w14:textId="6BE638FA" w:rsidR="00813C4E" w:rsidRPr="00FC0E09" w:rsidRDefault="00813C4E" w:rsidP="001251A0">
      <w:pPr>
        <w:ind w:left="851"/>
        <w:rPr>
          <w:noProof/>
          <w:sz w:val="24"/>
          <w:szCs w:val="24"/>
        </w:rPr>
      </w:pPr>
      <w:r w:rsidRPr="00FC0E09">
        <w:rPr>
          <w:noProof/>
          <w:sz w:val="24"/>
          <w:szCs w:val="24"/>
          <w:lang w:bidi="da-DK"/>
        </w:rPr>
        <w:t xml:space="preserve">I tilfælde af overdosering eller tegn på hypovolæmi (hypotension, ortostatisk dysregulering) skal behandlingen med Furosemid </w:t>
      </w:r>
      <w:r w:rsidR="00EF7FC9">
        <w:rPr>
          <w:noProof/>
          <w:sz w:val="24"/>
          <w:szCs w:val="24"/>
          <w:lang w:bidi="da-DK"/>
        </w:rPr>
        <w:t>"Basi"</w:t>
      </w:r>
      <w:r w:rsidRPr="00FC0E09">
        <w:rPr>
          <w:noProof/>
          <w:sz w:val="24"/>
          <w:szCs w:val="24"/>
          <w:lang w:bidi="da-DK"/>
        </w:rPr>
        <w:t xml:space="preserve"> 10 mg/ml injektions-/infusions</w:t>
      </w:r>
      <w:r w:rsidR="00C811E5">
        <w:rPr>
          <w:noProof/>
          <w:sz w:val="24"/>
          <w:szCs w:val="24"/>
          <w:lang w:bidi="da-DK"/>
        </w:rPr>
        <w:softHyphen/>
      </w:r>
      <w:r w:rsidRPr="00FC0E09">
        <w:rPr>
          <w:noProof/>
          <w:sz w:val="24"/>
          <w:szCs w:val="24"/>
          <w:lang w:bidi="da-DK"/>
        </w:rPr>
        <w:t>væske, opløsning straks seponeres.</w:t>
      </w:r>
    </w:p>
    <w:p w14:paraId="2285D21A" w14:textId="77777777" w:rsidR="00813C4E" w:rsidRPr="00FC0E09" w:rsidRDefault="00813C4E" w:rsidP="001251A0">
      <w:pPr>
        <w:ind w:left="851"/>
        <w:rPr>
          <w:noProof/>
          <w:sz w:val="24"/>
          <w:szCs w:val="24"/>
        </w:rPr>
      </w:pPr>
      <w:r w:rsidRPr="00FC0E09">
        <w:rPr>
          <w:noProof/>
          <w:sz w:val="24"/>
          <w:szCs w:val="24"/>
          <w:lang w:bidi="da-DK"/>
        </w:rPr>
        <w:t>Ud over overvågning af vitale parametre skal følgende overvåges gentagne gange og anomalier korrigeres efter behov: Væske- og elektrolytbalance, syre-base-balance, blodglukose og urinstoffer.</w:t>
      </w:r>
    </w:p>
    <w:p w14:paraId="02D9F19C" w14:textId="77777777" w:rsidR="00813C4E" w:rsidRPr="00FC0E09" w:rsidRDefault="00813C4E" w:rsidP="001251A0">
      <w:pPr>
        <w:ind w:left="851"/>
        <w:rPr>
          <w:noProof/>
          <w:sz w:val="24"/>
          <w:szCs w:val="24"/>
        </w:rPr>
      </w:pPr>
      <w:r w:rsidRPr="00FC0E09">
        <w:rPr>
          <w:noProof/>
          <w:sz w:val="24"/>
          <w:szCs w:val="24"/>
          <w:lang w:bidi="da-DK"/>
        </w:rPr>
        <w:t>Hos patienter med vandladningsforstyrrelser (f.eks. hos patienter med prostatahypertrofi) skal der sikres fri urinstrøm, da enhver pludselig diurese kan føre til urinretention med overudvidelse af blæren.</w:t>
      </w:r>
    </w:p>
    <w:p w14:paraId="7E16B00E" w14:textId="77777777" w:rsidR="00813C4E" w:rsidRPr="00FC0E09" w:rsidRDefault="00813C4E" w:rsidP="001251A0">
      <w:pPr>
        <w:ind w:left="851"/>
        <w:rPr>
          <w:noProof/>
          <w:sz w:val="24"/>
          <w:szCs w:val="24"/>
          <w:u w:val="single"/>
        </w:rPr>
      </w:pPr>
    </w:p>
    <w:p w14:paraId="476D06BE" w14:textId="77777777" w:rsidR="00813C4E" w:rsidRPr="00FC0E09" w:rsidRDefault="00813C4E" w:rsidP="001251A0">
      <w:pPr>
        <w:ind w:left="851"/>
        <w:rPr>
          <w:noProof/>
          <w:sz w:val="24"/>
          <w:szCs w:val="24"/>
        </w:rPr>
      </w:pPr>
      <w:r w:rsidRPr="00FC0E09">
        <w:rPr>
          <w:noProof/>
          <w:sz w:val="24"/>
          <w:szCs w:val="24"/>
          <w:lang w:bidi="da-DK"/>
        </w:rPr>
        <w:t>Behandling for hypovolæmi: Volumenerstatning.</w:t>
      </w:r>
    </w:p>
    <w:p w14:paraId="3CA888F5" w14:textId="77777777" w:rsidR="00813C4E" w:rsidRPr="00FC0E09" w:rsidRDefault="00813C4E" w:rsidP="001251A0">
      <w:pPr>
        <w:ind w:left="851"/>
        <w:rPr>
          <w:noProof/>
          <w:sz w:val="24"/>
          <w:szCs w:val="24"/>
        </w:rPr>
      </w:pPr>
      <w:r w:rsidRPr="00FC0E09">
        <w:rPr>
          <w:noProof/>
          <w:sz w:val="24"/>
          <w:szCs w:val="24"/>
          <w:lang w:bidi="da-DK"/>
        </w:rPr>
        <w:lastRenderedPageBreak/>
        <w:t>Behandling af hypokaliæmi: Kaliumerstatning.</w:t>
      </w:r>
    </w:p>
    <w:p w14:paraId="289AE1FE" w14:textId="77777777" w:rsidR="00813C4E" w:rsidRPr="00FC0E09" w:rsidRDefault="00813C4E" w:rsidP="001251A0">
      <w:pPr>
        <w:ind w:left="851"/>
        <w:rPr>
          <w:noProof/>
          <w:sz w:val="24"/>
          <w:szCs w:val="24"/>
        </w:rPr>
      </w:pPr>
      <w:r w:rsidRPr="00FC0E09">
        <w:rPr>
          <w:noProof/>
          <w:sz w:val="24"/>
          <w:szCs w:val="24"/>
          <w:lang w:bidi="da-DK"/>
        </w:rPr>
        <w:t>Behandling for kredsløbskollaps: Shockposition, om nødvendigt shockbehandling.</w:t>
      </w:r>
    </w:p>
    <w:p w14:paraId="58DC8F95" w14:textId="77777777" w:rsidR="00813C4E" w:rsidRPr="00FC0E09" w:rsidRDefault="00813C4E" w:rsidP="001251A0">
      <w:pPr>
        <w:ind w:left="851"/>
        <w:rPr>
          <w:noProof/>
          <w:sz w:val="24"/>
          <w:szCs w:val="24"/>
        </w:rPr>
      </w:pPr>
    </w:p>
    <w:p w14:paraId="207D3DD1" w14:textId="77777777" w:rsidR="00813C4E" w:rsidRPr="00C811E5" w:rsidRDefault="00813C4E" w:rsidP="001251A0">
      <w:pPr>
        <w:ind w:left="851"/>
        <w:rPr>
          <w:i/>
          <w:iCs/>
          <w:noProof/>
          <w:sz w:val="24"/>
          <w:szCs w:val="24"/>
        </w:rPr>
      </w:pPr>
      <w:r w:rsidRPr="00C811E5">
        <w:rPr>
          <w:i/>
          <w:noProof/>
          <w:sz w:val="24"/>
          <w:szCs w:val="24"/>
          <w:lang w:bidi="da-DK"/>
        </w:rPr>
        <w:t>Nødforanstaltninger til anafylaktisk shock</w:t>
      </w:r>
    </w:p>
    <w:p w14:paraId="7FB949F9" w14:textId="77777777" w:rsidR="00813C4E" w:rsidRPr="00FC0E09" w:rsidRDefault="00813C4E" w:rsidP="001251A0">
      <w:pPr>
        <w:ind w:left="851"/>
        <w:rPr>
          <w:noProof/>
          <w:sz w:val="24"/>
          <w:szCs w:val="24"/>
        </w:rPr>
      </w:pPr>
      <w:r w:rsidRPr="00FC0E09">
        <w:rPr>
          <w:noProof/>
          <w:sz w:val="24"/>
          <w:szCs w:val="24"/>
          <w:lang w:bidi="da-DK"/>
        </w:rPr>
        <w:t>Ved de første tegn (f.eks. kutane reaktioner såsom urticaria eller rødmen, rastløshed, hovedpine, svedtendens, kvalme, cyanose):</w:t>
      </w:r>
    </w:p>
    <w:p w14:paraId="0257C781" w14:textId="15A87C55" w:rsidR="00813C4E" w:rsidRPr="00C811E5" w:rsidRDefault="00813C4E" w:rsidP="00C811E5">
      <w:pPr>
        <w:pStyle w:val="Listeafsnit"/>
        <w:numPr>
          <w:ilvl w:val="0"/>
          <w:numId w:val="10"/>
        </w:numPr>
        <w:ind w:left="1276" w:hanging="425"/>
        <w:rPr>
          <w:noProof/>
          <w:sz w:val="24"/>
          <w:szCs w:val="24"/>
        </w:rPr>
      </w:pPr>
      <w:r w:rsidRPr="00C811E5">
        <w:rPr>
          <w:noProof/>
          <w:sz w:val="24"/>
          <w:szCs w:val="24"/>
          <w:lang w:bidi="da-DK"/>
        </w:rPr>
        <w:t>Stop injektionen eller infusionen, oprethold venøs adgang.</w:t>
      </w:r>
    </w:p>
    <w:p w14:paraId="7C8D3EA8" w14:textId="05496282" w:rsidR="00813C4E" w:rsidRPr="00C811E5" w:rsidRDefault="00813C4E" w:rsidP="00C811E5">
      <w:pPr>
        <w:pStyle w:val="Listeafsnit"/>
        <w:numPr>
          <w:ilvl w:val="0"/>
          <w:numId w:val="10"/>
        </w:numPr>
        <w:ind w:left="1276" w:hanging="425"/>
        <w:rPr>
          <w:noProof/>
          <w:sz w:val="24"/>
          <w:szCs w:val="24"/>
        </w:rPr>
      </w:pPr>
      <w:r w:rsidRPr="00C811E5">
        <w:rPr>
          <w:noProof/>
          <w:sz w:val="24"/>
          <w:szCs w:val="24"/>
          <w:lang w:bidi="da-DK"/>
        </w:rPr>
        <w:t>Ud over standard nødprocedurer, Trendelenburg-position, vedligeholdelse af luftvejens åbenhed, iltadministration.</w:t>
      </w:r>
    </w:p>
    <w:p w14:paraId="51A9A5F9" w14:textId="3B1B2AF4" w:rsidR="00813C4E" w:rsidRPr="00C811E5" w:rsidRDefault="00813C4E" w:rsidP="00C811E5">
      <w:pPr>
        <w:pStyle w:val="Listeafsnit"/>
        <w:numPr>
          <w:ilvl w:val="0"/>
          <w:numId w:val="10"/>
        </w:numPr>
        <w:ind w:left="1276" w:hanging="425"/>
        <w:rPr>
          <w:noProof/>
          <w:sz w:val="24"/>
          <w:szCs w:val="24"/>
        </w:rPr>
      </w:pPr>
      <w:r w:rsidRPr="00C811E5">
        <w:rPr>
          <w:noProof/>
          <w:sz w:val="24"/>
          <w:szCs w:val="24"/>
          <w:lang w:bidi="da-DK"/>
        </w:rPr>
        <w:t>Om nødvendigt skal der gennemføres andre foranstaltninger, herunder intensive behandlingsforanstaltninger efter behov (administration af epinefrin, volumenerstatninger, glukokortikoider osv.).</w:t>
      </w:r>
    </w:p>
    <w:p w14:paraId="6B4E959C" w14:textId="77777777" w:rsidR="009260DE" w:rsidRPr="00FC0E09" w:rsidRDefault="009260DE" w:rsidP="009260DE">
      <w:pPr>
        <w:tabs>
          <w:tab w:val="left" w:pos="851"/>
        </w:tabs>
        <w:ind w:left="851"/>
        <w:rPr>
          <w:sz w:val="24"/>
          <w:szCs w:val="24"/>
        </w:rPr>
      </w:pPr>
    </w:p>
    <w:p w14:paraId="40CE5F8F" w14:textId="77777777" w:rsidR="009260DE" w:rsidRPr="00FC0E09" w:rsidRDefault="009260DE" w:rsidP="009260DE">
      <w:pPr>
        <w:tabs>
          <w:tab w:val="left" w:pos="851"/>
        </w:tabs>
        <w:ind w:left="851" w:hanging="851"/>
        <w:rPr>
          <w:b/>
          <w:sz w:val="24"/>
          <w:szCs w:val="24"/>
        </w:rPr>
      </w:pPr>
      <w:r w:rsidRPr="00FC0E09">
        <w:rPr>
          <w:b/>
          <w:sz w:val="24"/>
          <w:szCs w:val="24"/>
        </w:rPr>
        <w:t>4.10</w:t>
      </w:r>
      <w:r w:rsidRPr="00FC0E09">
        <w:rPr>
          <w:b/>
          <w:sz w:val="24"/>
          <w:szCs w:val="24"/>
        </w:rPr>
        <w:tab/>
        <w:t>Udlevering</w:t>
      </w:r>
    </w:p>
    <w:p w14:paraId="4834BB5A" w14:textId="71EC8E34" w:rsidR="009260DE" w:rsidRPr="00FC0E09" w:rsidRDefault="00813C4E" w:rsidP="009260DE">
      <w:pPr>
        <w:tabs>
          <w:tab w:val="left" w:pos="851"/>
        </w:tabs>
        <w:ind w:left="851"/>
        <w:rPr>
          <w:sz w:val="24"/>
          <w:szCs w:val="24"/>
        </w:rPr>
      </w:pPr>
      <w:r w:rsidRPr="00FC0E09">
        <w:rPr>
          <w:sz w:val="24"/>
          <w:szCs w:val="24"/>
        </w:rPr>
        <w:t>B</w:t>
      </w:r>
    </w:p>
    <w:p w14:paraId="2A0453B3" w14:textId="77777777" w:rsidR="009260DE" w:rsidRPr="00FC0E09" w:rsidRDefault="009260DE" w:rsidP="009260DE">
      <w:pPr>
        <w:tabs>
          <w:tab w:val="left" w:pos="851"/>
        </w:tabs>
        <w:ind w:left="851"/>
        <w:rPr>
          <w:sz w:val="24"/>
          <w:szCs w:val="24"/>
        </w:rPr>
      </w:pPr>
    </w:p>
    <w:p w14:paraId="030BB201" w14:textId="77777777" w:rsidR="009260DE" w:rsidRPr="00FC0E09" w:rsidRDefault="009260DE" w:rsidP="009260DE">
      <w:pPr>
        <w:tabs>
          <w:tab w:val="left" w:pos="851"/>
        </w:tabs>
        <w:ind w:left="851"/>
        <w:rPr>
          <w:sz w:val="24"/>
          <w:szCs w:val="24"/>
        </w:rPr>
      </w:pPr>
    </w:p>
    <w:p w14:paraId="72B877C6" w14:textId="77777777" w:rsidR="009260DE" w:rsidRPr="00FC0E09" w:rsidRDefault="009260DE" w:rsidP="009260DE">
      <w:pPr>
        <w:tabs>
          <w:tab w:val="left" w:pos="851"/>
        </w:tabs>
        <w:ind w:left="851" w:hanging="851"/>
        <w:rPr>
          <w:b/>
          <w:sz w:val="24"/>
          <w:szCs w:val="24"/>
        </w:rPr>
      </w:pPr>
      <w:r w:rsidRPr="00FC0E09">
        <w:rPr>
          <w:b/>
          <w:sz w:val="24"/>
          <w:szCs w:val="24"/>
        </w:rPr>
        <w:t>5.</w:t>
      </w:r>
      <w:r w:rsidRPr="00FC0E09">
        <w:rPr>
          <w:b/>
          <w:sz w:val="24"/>
          <w:szCs w:val="24"/>
        </w:rPr>
        <w:tab/>
        <w:t>FARMAKOLOGISKE EGENSKABER</w:t>
      </w:r>
    </w:p>
    <w:p w14:paraId="29D7D59A" w14:textId="77777777" w:rsidR="009260DE" w:rsidRPr="00FC0E09" w:rsidRDefault="009260DE" w:rsidP="009260DE">
      <w:pPr>
        <w:tabs>
          <w:tab w:val="left" w:pos="851"/>
        </w:tabs>
        <w:ind w:left="851"/>
        <w:rPr>
          <w:sz w:val="24"/>
          <w:szCs w:val="24"/>
        </w:rPr>
      </w:pPr>
    </w:p>
    <w:p w14:paraId="582A4A4A" w14:textId="77777777" w:rsidR="009260DE" w:rsidRPr="00FC0E09" w:rsidRDefault="009260DE" w:rsidP="009260DE">
      <w:pPr>
        <w:tabs>
          <w:tab w:val="num" w:pos="851"/>
        </w:tabs>
        <w:ind w:left="851" w:hanging="851"/>
        <w:rPr>
          <w:b/>
          <w:sz w:val="24"/>
          <w:szCs w:val="24"/>
        </w:rPr>
      </w:pPr>
      <w:r w:rsidRPr="00FC0E09">
        <w:rPr>
          <w:b/>
          <w:sz w:val="24"/>
          <w:szCs w:val="24"/>
        </w:rPr>
        <w:t>5.1</w:t>
      </w:r>
      <w:r w:rsidRPr="00FC0E09">
        <w:rPr>
          <w:b/>
          <w:sz w:val="24"/>
          <w:szCs w:val="24"/>
        </w:rPr>
        <w:tab/>
      </w:r>
      <w:proofErr w:type="spellStart"/>
      <w:r w:rsidRPr="00FC0E09">
        <w:rPr>
          <w:b/>
          <w:sz w:val="24"/>
          <w:szCs w:val="24"/>
        </w:rPr>
        <w:t>Farmakodynamiske</w:t>
      </w:r>
      <w:proofErr w:type="spellEnd"/>
      <w:r w:rsidRPr="00FC0E09">
        <w:rPr>
          <w:b/>
          <w:sz w:val="24"/>
          <w:szCs w:val="24"/>
        </w:rPr>
        <w:t xml:space="preserve"> egenskaber</w:t>
      </w:r>
    </w:p>
    <w:p w14:paraId="022E1797" w14:textId="77777777" w:rsidR="00813C4E" w:rsidRPr="00FC0E09" w:rsidRDefault="00813C4E" w:rsidP="001251A0">
      <w:pPr>
        <w:ind w:left="851"/>
        <w:rPr>
          <w:sz w:val="24"/>
          <w:szCs w:val="24"/>
        </w:rPr>
      </w:pPr>
      <w:proofErr w:type="spellStart"/>
      <w:r w:rsidRPr="00FC0E09">
        <w:rPr>
          <w:sz w:val="24"/>
          <w:szCs w:val="24"/>
          <w:lang w:bidi="da-DK"/>
        </w:rPr>
        <w:t>Farmakoterapeutisk</w:t>
      </w:r>
      <w:proofErr w:type="spellEnd"/>
      <w:r w:rsidRPr="00FC0E09">
        <w:rPr>
          <w:sz w:val="24"/>
          <w:szCs w:val="24"/>
          <w:lang w:bidi="da-DK"/>
        </w:rPr>
        <w:t xml:space="preserve"> klassifikation: Sulfonamider, usammensatte, ATC- kode: C03CA01</w:t>
      </w:r>
    </w:p>
    <w:p w14:paraId="3D4BAB49" w14:textId="77777777" w:rsidR="00813C4E" w:rsidRPr="00FC0E09" w:rsidRDefault="00813C4E" w:rsidP="001251A0">
      <w:pPr>
        <w:ind w:left="851"/>
        <w:rPr>
          <w:sz w:val="24"/>
          <w:szCs w:val="24"/>
        </w:rPr>
      </w:pPr>
    </w:p>
    <w:p w14:paraId="1AF6E88A" w14:textId="77777777" w:rsidR="00813C4E" w:rsidRPr="00FC0E09" w:rsidRDefault="00813C4E" w:rsidP="001251A0">
      <w:pPr>
        <w:ind w:left="851"/>
        <w:rPr>
          <w:sz w:val="24"/>
          <w:szCs w:val="24"/>
        </w:rPr>
      </w:pPr>
      <w:proofErr w:type="spellStart"/>
      <w:r w:rsidRPr="00FC0E09">
        <w:rPr>
          <w:sz w:val="24"/>
          <w:szCs w:val="24"/>
          <w:lang w:bidi="da-DK"/>
        </w:rPr>
        <w:t>Furosemid</w:t>
      </w:r>
      <w:proofErr w:type="spellEnd"/>
      <w:r w:rsidRPr="00FC0E09">
        <w:rPr>
          <w:sz w:val="24"/>
          <w:szCs w:val="24"/>
          <w:lang w:bidi="da-DK"/>
        </w:rPr>
        <w:t xml:space="preserve"> er et potent, kort- og hurtigtvirkende loop-</w:t>
      </w:r>
      <w:proofErr w:type="spellStart"/>
      <w:r w:rsidRPr="00FC0E09">
        <w:rPr>
          <w:sz w:val="24"/>
          <w:szCs w:val="24"/>
          <w:lang w:bidi="da-DK"/>
        </w:rPr>
        <w:t>diuretikum</w:t>
      </w:r>
      <w:proofErr w:type="spellEnd"/>
      <w:r w:rsidRPr="00FC0E09">
        <w:rPr>
          <w:sz w:val="24"/>
          <w:szCs w:val="24"/>
          <w:lang w:bidi="da-DK"/>
        </w:rPr>
        <w:t>. Ved at blokere Na</w:t>
      </w:r>
      <w:r w:rsidRPr="00FC0E09">
        <w:rPr>
          <w:sz w:val="24"/>
          <w:szCs w:val="24"/>
          <w:vertAlign w:val="superscript"/>
          <w:lang w:bidi="da-DK"/>
        </w:rPr>
        <w:t>+</w:t>
      </w:r>
      <w:r w:rsidRPr="00FC0E09">
        <w:rPr>
          <w:sz w:val="24"/>
          <w:szCs w:val="24"/>
          <w:lang w:bidi="da-DK"/>
        </w:rPr>
        <w:t>-/2Cl</w:t>
      </w:r>
      <w:r w:rsidRPr="00FC0E09">
        <w:rPr>
          <w:sz w:val="24"/>
          <w:szCs w:val="24"/>
          <w:vertAlign w:val="superscript"/>
          <w:lang w:bidi="da-DK"/>
        </w:rPr>
        <w:t>-</w:t>
      </w:r>
      <w:r w:rsidRPr="00FC0E09">
        <w:rPr>
          <w:sz w:val="24"/>
          <w:szCs w:val="24"/>
          <w:lang w:bidi="da-DK"/>
        </w:rPr>
        <w:t>-/K</w:t>
      </w:r>
      <w:r w:rsidRPr="00FC0E09">
        <w:rPr>
          <w:sz w:val="24"/>
          <w:szCs w:val="24"/>
          <w:vertAlign w:val="superscript"/>
          <w:lang w:bidi="da-DK"/>
        </w:rPr>
        <w:t>+</w:t>
      </w:r>
      <w:r w:rsidRPr="00FC0E09">
        <w:rPr>
          <w:sz w:val="24"/>
          <w:szCs w:val="24"/>
          <w:lang w:bidi="da-DK"/>
        </w:rPr>
        <w:t xml:space="preserve">-ionbæreren hæmmer det </w:t>
      </w:r>
      <w:proofErr w:type="spellStart"/>
      <w:r w:rsidRPr="00FC0E09">
        <w:rPr>
          <w:sz w:val="24"/>
          <w:szCs w:val="24"/>
          <w:lang w:bidi="da-DK"/>
        </w:rPr>
        <w:t>reabsorptionen</w:t>
      </w:r>
      <w:proofErr w:type="spellEnd"/>
      <w:r w:rsidRPr="00FC0E09">
        <w:rPr>
          <w:sz w:val="24"/>
          <w:szCs w:val="24"/>
          <w:lang w:bidi="da-DK"/>
        </w:rPr>
        <w:t xml:space="preserve"> af disse ioner i det </w:t>
      </w:r>
      <w:proofErr w:type="spellStart"/>
      <w:r w:rsidRPr="00FC0E09">
        <w:rPr>
          <w:sz w:val="24"/>
          <w:szCs w:val="24"/>
          <w:lang w:bidi="da-DK"/>
        </w:rPr>
        <w:t>ascenderende</w:t>
      </w:r>
      <w:proofErr w:type="spellEnd"/>
      <w:r w:rsidRPr="00FC0E09">
        <w:rPr>
          <w:sz w:val="24"/>
          <w:szCs w:val="24"/>
          <w:lang w:bidi="da-DK"/>
        </w:rPr>
        <w:t xml:space="preserve"> ben af </w:t>
      </w:r>
      <w:proofErr w:type="spellStart"/>
      <w:r w:rsidRPr="00FC0E09">
        <w:rPr>
          <w:sz w:val="24"/>
          <w:szCs w:val="24"/>
          <w:lang w:bidi="da-DK"/>
        </w:rPr>
        <w:t>Henles</w:t>
      </w:r>
      <w:proofErr w:type="spellEnd"/>
      <w:r w:rsidRPr="00FC0E09">
        <w:rPr>
          <w:sz w:val="24"/>
          <w:szCs w:val="24"/>
          <w:lang w:bidi="da-DK"/>
        </w:rPr>
        <w:t xml:space="preserve"> slynge. Således kan fraktioneret natriumudskillelse udgøre op til 35 % af natrium filtreret af </w:t>
      </w:r>
      <w:proofErr w:type="spellStart"/>
      <w:r w:rsidRPr="00FC0E09">
        <w:rPr>
          <w:sz w:val="24"/>
          <w:szCs w:val="24"/>
          <w:lang w:bidi="da-DK"/>
        </w:rPr>
        <w:t>glomeruli</w:t>
      </w:r>
      <w:proofErr w:type="spellEnd"/>
      <w:r w:rsidRPr="00FC0E09">
        <w:rPr>
          <w:sz w:val="24"/>
          <w:szCs w:val="24"/>
          <w:lang w:bidi="da-DK"/>
        </w:rPr>
        <w:t>. Som følge af øget natriumudskillelse er der øget urinudskillelse og en stigning i K</w:t>
      </w:r>
      <w:r w:rsidRPr="00FC0E09">
        <w:rPr>
          <w:sz w:val="24"/>
          <w:szCs w:val="24"/>
          <w:vertAlign w:val="superscript"/>
          <w:lang w:bidi="da-DK"/>
        </w:rPr>
        <w:t>+</w:t>
      </w:r>
      <w:r w:rsidRPr="00FC0E09">
        <w:rPr>
          <w:sz w:val="24"/>
          <w:szCs w:val="24"/>
          <w:lang w:bidi="da-DK"/>
        </w:rPr>
        <w:t xml:space="preserve">-sekretion i de </w:t>
      </w:r>
      <w:proofErr w:type="spellStart"/>
      <w:r w:rsidRPr="00FC0E09">
        <w:rPr>
          <w:sz w:val="24"/>
          <w:szCs w:val="24"/>
          <w:lang w:bidi="da-DK"/>
        </w:rPr>
        <w:t>distale</w:t>
      </w:r>
      <w:proofErr w:type="spellEnd"/>
      <w:r w:rsidRPr="00FC0E09">
        <w:rPr>
          <w:sz w:val="24"/>
          <w:szCs w:val="24"/>
          <w:lang w:bidi="da-DK"/>
        </w:rPr>
        <w:t xml:space="preserve"> </w:t>
      </w:r>
      <w:proofErr w:type="spellStart"/>
      <w:r w:rsidRPr="00FC0E09">
        <w:rPr>
          <w:sz w:val="24"/>
          <w:szCs w:val="24"/>
          <w:lang w:bidi="da-DK"/>
        </w:rPr>
        <w:t>tubuli</w:t>
      </w:r>
      <w:proofErr w:type="spellEnd"/>
      <w:r w:rsidRPr="00FC0E09">
        <w:rPr>
          <w:sz w:val="24"/>
          <w:szCs w:val="24"/>
          <w:lang w:bidi="da-DK"/>
        </w:rPr>
        <w:t xml:space="preserve"> som en sekundær virkning af osmotisk bundet vand. Elimineringen af Ca</w:t>
      </w:r>
      <w:r w:rsidRPr="00FC0E09">
        <w:rPr>
          <w:sz w:val="24"/>
          <w:szCs w:val="24"/>
          <w:vertAlign w:val="superscript"/>
          <w:lang w:bidi="da-DK"/>
        </w:rPr>
        <w:t>2+</w:t>
      </w:r>
      <w:r w:rsidRPr="00FC0E09">
        <w:rPr>
          <w:sz w:val="24"/>
          <w:szCs w:val="24"/>
          <w:lang w:bidi="da-DK"/>
        </w:rPr>
        <w:t>- og Mg</w:t>
      </w:r>
      <w:r w:rsidRPr="00FC0E09">
        <w:rPr>
          <w:sz w:val="24"/>
          <w:szCs w:val="24"/>
          <w:vertAlign w:val="superscript"/>
          <w:lang w:bidi="da-DK"/>
        </w:rPr>
        <w:t>2+</w:t>
      </w:r>
      <w:r w:rsidRPr="00FC0E09">
        <w:rPr>
          <w:sz w:val="24"/>
          <w:szCs w:val="24"/>
          <w:lang w:bidi="da-DK"/>
        </w:rPr>
        <w:t xml:space="preserve">-ioner øges også. Ud over tab af de førnævnte elektrolytter kan der være nedsat urinsyreudskillelse og forstyrrelser i syre-base-balancen med tendens til metabolisk </w:t>
      </w:r>
      <w:proofErr w:type="spellStart"/>
      <w:r w:rsidRPr="00FC0E09">
        <w:rPr>
          <w:sz w:val="24"/>
          <w:szCs w:val="24"/>
          <w:lang w:bidi="da-DK"/>
        </w:rPr>
        <w:t>alkalose</w:t>
      </w:r>
      <w:proofErr w:type="spellEnd"/>
      <w:r w:rsidRPr="00FC0E09">
        <w:rPr>
          <w:sz w:val="24"/>
          <w:szCs w:val="24"/>
          <w:lang w:bidi="da-DK"/>
        </w:rPr>
        <w:t>.</w:t>
      </w:r>
    </w:p>
    <w:p w14:paraId="0D43B886" w14:textId="77777777" w:rsidR="00813C4E" w:rsidRPr="00FC0E09" w:rsidRDefault="00813C4E" w:rsidP="001251A0">
      <w:pPr>
        <w:ind w:left="851"/>
        <w:rPr>
          <w:sz w:val="24"/>
          <w:szCs w:val="24"/>
        </w:rPr>
      </w:pPr>
    </w:p>
    <w:p w14:paraId="7A0A9D9B" w14:textId="77777777" w:rsidR="00813C4E" w:rsidRPr="00FC0E09" w:rsidRDefault="00813C4E" w:rsidP="001251A0">
      <w:pPr>
        <w:ind w:left="851"/>
        <w:rPr>
          <w:sz w:val="24"/>
          <w:szCs w:val="24"/>
        </w:rPr>
      </w:pPr>
      <w:proofErr w:type="spellStart"/>
      <w:r w:rsidRPr="00FC0E09">
        <w:rPr>
          <w:sz w:val="24"/>
          <w:szCs w:val="24"/>
          <w:lang w:bidi="da-DK"/>
        </w:rPr>
        <w:t>Furosemid</w:t>
      </w:r>
      <w:proofErr w:type="spellEnd"/>
      <w:r w:rsidRPr="00FC0E09">
        <w:rPr>
          <w:sz w:val="24"/>
          <w:szCs w:val="24"/>
          <w:lang w:bidi="da-DK"/>
        </w:rPr>
        <w:t xml:space="preserve"> afbryder den </w:t>
      </w:r>
      <w:proofErr w:type="spellStart"/>
      <w:r w:rsidRPr="00FC0E09">
        <w:rPr>
          <w:sz w:val="24"/>
          <w:szCs w:val="24"/>
          <w:lang w:bidi="da-DK"/>
        </w:rPr>
        <w:t>tubuloglomerulære</w:t>
      </w:r>
      <w:proofErr w:type="spellEnd"/>
      <w:r w:rsidRPr="00FC0E09">
        <w:rPr>
          <w:sz w:val="24"/>
          <w:szCs w:val="24"/>
          <w:lang w:bidi="da-DK"/>
        </w:rPr>
        <w:t xml:space="preserve"> feedbackmekanisme ved </w:t>
      </w:r>
      <w:proofErr w:type="spellStart"/>
      <w:r w:rsidRPr="00FC0E09">
        <w:rPr>
          <w:sz w:val="24"/>
          <w:szCs w:val="24"/>
          <w:lang w:bidi="da-DK"/>
        </w:rPr>
        <w:t>macula</w:t>
      </w:r>
      <w:proofErr w:type="spellEnd"/>
      <w:r w:rsidRPr="00FC0E09">
        <w:rPr>
          <w:sz w:val="24"/>
          <w:szCs w:val="24"/>
          <w:lang w:bidi="da-DK"/>
        </w:rPr>
        <w:t xml:space="preserve"> </w:t>
      </w:r>
      <w:proofErr w:type="spellStart"/>
      <w:r w:rsidRPr="00FC0E09">
        <w:rPr>
          <w:sz w:val="24"/>
          <w:szCs w:val="24"/>
          <w:lang w:bidi="da-DK"/>
        </w:rPr>
        <w:t>densa</w:t>
      </w:r>
      <w:proofErr w:type="spellEnd"/>
      <w:r w:rsidRPr="00FC0E09">
        <w:rPr>
          <w:sz w:val="24"/>
          <w:szCs w:val="24"/>
          <w:lang w:bidi="da-DK"/>
        </w:rPr>
        <w:t xml:space="preserve">, og der er derfor ingen dæmpning af </w:t>
      </w:r>
      <w:proofErr w:type="spellStart"/>
      <w:r w:rsidRPr="00FC0E09">
        <w:rPr>
          <w:sz w:val="24"/>
          <w:szCs w:val="24"/>
          <w:lang w:bidi="da-DK"/>
        </w:rPr>
        <w:t>saluretisk</w:t>
      </w:r>
      <w:proofErr w:type="spellEnd"/>
      <w:r w:rsidRPr="00FC0E09">
        <w:rPr>
          <w:sz w:val="24"/>
          <w:szCs w:val="24"/>
          <w:lang w:bidi="da-DK"/>
        </w:rPr>
        <w:t xml:space="preserve"> aktivitet.</w:t>
      </w:r>
    </w:p>
    <w:p w14:paraId="044D349B" w14:textId="77777777" w:rsidR="00813C4E" w:rsidRPr="00FC0E09" w:rsidRDefault="00813C4E" w:rsidP="001251A0">
      <w:pPr>
        <w:ind w:left="851"/>
        <w:rPr>
          <w:sz w:val="24"/>
          <w:szCs w:val="24"/>
        </w:rPr>
      </w:pPr>
      <w:proofErr w:type="spellStart"/>
      <w:r w:rsidRPr="00FC0E09">
        <w:rPr>
          <w:sz w:val="24"/>
          <w:szCs w:val="24"/>
          <w:lang w:bidi="da-DK"/>
        </w:rPr>
        <w:t>Furosemid</w:t>
      </w:r>
      <w:proofErr w:type="spellEnd"/>
      <w:r w:rsidRPr="00FC0E09">
        <w:rPr>
          <w:sz w:val="24"/>
          <w:szCs w:val="24"/>
          <w:lang w:bidi="da-DK"/>
        </w:rPr>
        <w:t xml:space="preserve"> fører til dosisafhængig stimulering af </w:t>
      </w:r>
      <w:proofErr w:type="spellStart"/>
      <w:r w:rsidRPr="00FC0E09">
        <w:rPr>
          <w:sz w:val="24"/>
          <w:szCs w:val="24"/>
          <w:lang w:bidi="da-DK"/>
        </w:rPr>
        <w:t>renin</w:t>
      </w:r>
      <w:proofErr w:type="spellEnd"/>
      <w:r w:rsidRPr="00FC0E09">
        <w:rPr>
          <w:sz w:val="24"/>
          <w:szCs w:val="24"/>
          <w:lang w:bidi="da-DK"/>
        </w:rPr>
        <w:t>-</w:t>
      </w:r>
      <w:proofErr w:type="spellStart"/>
      <w:r w:rsidRPr="00FC0E09">
        <w:rPr>
          <w:sz w:val="24"/>
          <w:szCs w:val="24"/>
          <w:lang w:bidi="da-DK"/>
        </w:rPr>
        <w:t>angiotensin</w:t>
      </w:r>
      <w:proofErr w:type="spellEnd"/>
      <w:r w:rsidRPr="00FC0E09">
        <w:rPr>
          <w:sz w:val="24"/>
          <w:szCs w:val="24"/>
          <w:lang w:bidi="da-DK"/>
        </w:rPr>
        <w:t>-</w:t>
      </w:r>
      <w:proofErr w:type="spellStart"/>
      <w:r w:rsidRPr="00FC0E09">
        <w:rPr>
          <w:sz w:val="24"/>
          <w:szCs w:val="24"/>
          <w:lang w:bidi="da-DK"/>
        </w:rPr>
        <w:t>aldosteron</w:t>
      </w:r>
      <w:proofErr w:type="spellEnd"/>
      <w:r w:rsidRPr="00FC0E09">
        <w:rPr>
          <w:sz w:val="24"/>
          <w:szCs w:val="24"/>
          <w:lang w:bidi="da-DK"/>
        </w:rPr>
        <w:t>-systemet.</w:t>
      </w:r>
    </w:p>
    <w:p w14:paraId="20E7C400" w14:textId="77777777" w:rsidR="00813C4E" w:rsidRPr="00FC0E09" w:rsidRDefault="00813C4E" w:rsidP="001251A0">
      <w:pPr>
        <w:ind w:left="851"/>
        <w:rPr>
          <w:sz w:val="24"/>
          <w:szCs w:val="24"/>
        </w:rPr>
      </w:pPr>
    </w:p>
    <w:p w14:paraId="7656F57C" w14:textId="77777777" w:rsidR="00813C4E" w:rsidRPr="00FC0E09" w:rsidRDefault="00813C4E" w:rsidP="001251A0">
      <w:pPr>
        <w:ind w:left="851"/>
        <w:rPr>
          <w:sz w:val="24"/>
          <w:szCs w:val="24"/>
        </w:rPr>
      </w:pPr>
      <w:r w:rsidRPr="00FC0E09">
        <w:rPr>
          <w:sz w:val="24"/>
          <w:szCs w:val="24"/>
          <w:lang w:bidi="da-DK"/>
        </w:rPr>
        <w:t xml:space="preserve">Ved hjertesvigt fører </w:t>
      </w:r>
      <w:proofErr w:type="spellStart"/>
      <w:r w:rsidRPr="00FC0E09">
        <w:rPr>
          <w:sz w:val="24"/>
          <w:szCs w:val="24"/>
          <w:lang w:bidi="da-DK"/>
        </w:rPr>
        <w:t>furosemid</w:t>
      </w:r>
      <w:proofErr w:type="spellEnd"/>
      <w:r w:rsidRPr="00FC0E09">
        <w:rPr>
          <w:sz w:val="24"/>
          <w:szCs w:val="24"/>
          <w:lang w:bidi="da-DK"/>
        </w:rPr>
        <w:t xml:space="preserve"> til en akut reduktion i hjerte-</w:t>
      </w:r>
      <w:proofErr w:type="spellStart"/>
      <w:r w:rsidRPr="00FC0E09">
        <w:rPr>
          <w:sz w:val="24"/>
          <w:szCs w:val="24"/>
          <w:lang w:bidi="da-DK"/>
        </w:rPr>
        <w:t>preload</w:t>
      </w:r>
      <w:proofErr w:type="spellEnd"/>
      <w:r w:rsidRPr="00FC0E09">
        <w:rPr>
          <w:sz w:val="24"/>
          <w:szCs w:val="24"/>
          <w:lang w:bidi="da-DK"/>
        </w:rPr>
        <w:t xml:space="preserve"> på grund af dilatation af venøse </w:t>
      </w:r>
      <w:proofErr w:type="spellStart"/>
      <w:r w:rsidRPr="00FC0E09">
        <w:rPr>
          <w:sz w:val="24"/>
          <w:szCs w:val="24"/>
          <w:lang w:bidi="da-DK"/>
        </w:rPr>
        <w:t>kapacitanskar</w:t>
      </w:r>
      <w:proofErr w:type="spellEnd"/>
      <w:r w:rsidRPr="00FC0E09">
        <w:rPr>
          <w:sz w:val="24"/>
          <w:szCs w:val="24"/>
          <w:lang w:bidi="da-DK"/>
        </w:rPr>
        <w:t xml:space="preserve">. Denne tidlige </w:t>
      </w:r>
      <w:proofErr w:type="spellStart"/>
      <w:r w:rsidRPr="00FC0E09">
        <w:rPr>
          <w:sz w:val="24"/>
          <w:szCs w:val="24"/>
          <w:lang w:bidi="da-DK"/>
        </w:rPr>
        <w:t>vaskulære</w:t>
      </w:r>
      <w:proofErr w:type="spellEnd"/>
      <w:r w:rsidRPr="00FC0E09">
        <w:rPr>
          <w:sz w:val="24"/>
          <w:szCs w:val="24"/>
          <w:lang w:bidi="da-DK"/>
        </w:rPr>
        <w:t xml:space="preserve"> virkning ser ud til at være medieret af </w:t>
      </w:r>
      <w:proofErr w:type="spellStart"/>
      <w:r w:rsidRPr="00FC0E09">
        <w:rPr>
          <w:sz w:val="24"/>
          <w:szCs w:val="24"/>
          <w:lang w:bidi="da-DK"/>
        </w:rPr>
        <w:t>prostaglandiner</w:t>
      </w:r>
      <w:proofErr w:type="spellEnd"/>
      <w:r w:rsidRPr="00FC0E09">
        <w:rPr>
          <w:sz w:val="24"/>
          <w:szCs w:val="24"/>
          <w:lang w:bidi="da-DK"/>
        </w:rPr>
        <w:t xml:space="preserve"> og afhænger af tilstrækkelig nyrefunktion med aktivering af </w:t>
      </w:r>
      <w:proofErr w:type="spellStart"/>
      <w:r w:rsidRPr="00FC0E09">
        <w:rPr>
          <w:sz w:val="24"/>
          <w:szCs w:val="24"/>
          <w:lang w:bidi="da-DK"/>
        </w:rPr>
        <w:t>renin</w:t>
      </w:r>
      <w:proofErr w:type="spellEnd"/>
      <w:r w:rsidRPr="00FC0E09">
        <w:rPr>
          <w:sz w:val="24"/>
          <w:szCs w:val="24"/>
          <w:lang w:bidi="da-DK"/>
        </w:rPr>
        <w:t>-</w:t>
      </w:r>
      <w:proofErr w:type="spellStart"/>
      <w:r w:rsidRPr="00FC0E09">
        <w:rPr>
          <w:sz w:val="24"/>
          <w:szCs w:val="24"/>
          <w:lang w:bidi="da-DK"/>
        </w:rPr>
        <w:t>angiotensin</w:t>
      </w:r>
      <w:proofErr w:type="spellEnd"/>
      <w:r w:rsidRPr="00FC0E09">
        <w:rPr>
          <w:sz w:val="24"/>
          <w:szCs w:val="24"/>
          <w:lang w:bidi="da-DK"/>
        </w:rPr>
        <w:t>-</w:t>
      </w:r>
      <w:proofErr w:type="spellStart"/>
      <w:r w:rsidRPr="00FC0E09">
        <w:rPr>
          <w:sz w:val="24"/>
          <w:szCs w:val="24"/>
          <w:lang w:bidi="da-DK"/>
        </w:rPr>
        <w:t>aldosteron</w:t>
      </w:r>
      <w:proofErr w:type="spellEnd"/>
      <w:r w:rsidRPr="00FC0E09">
        <w:rPr>
          <w:sz w:val="24"/>
          <w:szCs w:val="24"/>
          <w:lang w:bidi="da-DK"/>
        </w:rPr>
        <w:t xml:space="preserve">-systemet og intakt </w:t>
      </w:r>
      <w:proofErr w:type="spellStart"/>
      <w:r w:rsidRPr="00FC0E09">
        <w:rPr>
          <w:sz w:val="24"/>
          <w:szCs w:val="24"/>
          <w:lang w:bidi="da-DK"/>
        </w:rPr>
        <w:t>prostaglandinsyntese</w:t>
      </w:r>
      <w:proofErr w:type="spellEnd"/>
      <w:r w:rsidRPr="00FC0E09">
        <w:rPr>
          <w:sz w:val="24"/>
          <w:szCs w:val="24"/>
          <w:lang w:bidi="da-DK"/>
        </w:rPr>
        <w:t>.</w:t>
      </w:r>
    </w:p>
    <w:p w14:paraId="01148CD0" w14:textId="77777777" w:rsidR="00813C4E" w:rsidRPr="00FC0E09" w:rsidRDefault="00813C4E" w:rsidP="001251A0">
      <w:pPr>
        <w:ind w:left="851"/>
        <w:rPr>
          <w:sz w:val="24"/>
          <w:szCs w:val="24"/>
        </w:rPr>
      </w:pPr>
      <w:r w:rsidRPr="00FC0E09">
        <w:rPr>
          <w:sz w:val="24"/>
          <w:szCs w:val="24"/>
          <w:lang w:bidi="da-DK"/>
        </w:rPr>
        <w:t xml:space="preserve">Den </w:t>
      </w:r>
      <w:proofErr w:type="spellStart"/>
      <w:r w:rsidRPr="00FC0E09">
        <w:rPr>
          <w:sz w:val="24"/>
          <w:szCs w:val="24"/>
          <w:lang w:bidi="da-DK"/>
        </w:rPr>
        <w:t>hypotensive</w:t>
      </w:r>
      <w:proofErr w:type="spellEnd"/>
      <w:r w:rsidRPr="00FC0E09">
        <w:rPr>
          <w:sz w:val="24"/>
          <w:szCs w:val="24"/>
          <w:lang w:bidi="da-DK"/>
        </w:rPr>
        <w:t xml:space="preserve"> virkning af </w:t>
      </w:r>
      <w:proofErr w:type="spellStart"/>
      <w:r w:rsidRPr="00FC0E09">
        <w:rPr>
          <w:sz w:val="24"/>
          <w:szCs w:val="24"/>
          <w:lang w:bidi="da-DK"/>
        </w:rPr>
        <w:t>furosemid</w:t>
      </w:r>
      <w:proofErr w:type="spellEnd"/>
      <w:r w:rsidRPr="00FC0E09">
        <w:rPr>
          <w:sz w:val="24"/>
          <w:szCs w:val="24"/>
          <w:lang w:bidi="da-DK"/>
        </w:rPr>
        <w:t xml:space="preserve"> er resultatet af øget udskillelse af </w:t>
      </w:r>
      <w:proofErr w:type="spellStart"/>
      <w:r w:rsidRPr="00FC0E09">
        <w:rPr>
          <w:sz w:val="24"/>
          <w:szCs w:val="24"/>
          <w:lang w:bidi="da-DK"/>
        </w:rPr>
        <w:t>natriumchlorid</w:t>
      </w:r>
      <w:proofErr w:type="spellEnd"/>
      <w:r w:rsidRPr="00FC0E09">
        <w:rPr>
          <w:sz w:val="24"/>
          <w:szCs w:val="24"/>
          <w:lang w:bidi="da-DK"/>
        </w:rPr>
        <w:t xml:space="preserve"> og nedsat respons af de </w:t>
      </w:r>
      <w:proofErr w:type="spellStart"/>
      <w:r w:rsidRPr="00FC0E09">
        <w:rPr>
          <w:sz w:val="24"/>
          <w:szCs w:val="24"/>
          <w:lang w:bidi="da-DK"/>
        </w:rPr>
        <w:t>vaskulære</w:t>
      </w:r>
      <w:proofErr w:type="spellEnd"/>
      <w:r w:rsidRPr="00FC0E09">
        <w:rPr>
          <w:sz w:val="24"/>
          <w:szCs w:val="24"/>
          <w:lang w:bidi="da-DK"/>
        </w:rPr>
        <w:t xml:space="preserve"> glatte muskler til </w:t>
      </w:r>
      <w:proofErr w:type="spellStart"/>
      <w:r w:rsidRPr="00FC0E09">
        <w:rPr>
          <w:sz w:val="24"/>
          <w:szCs w:val="24"/>
          <w:lang w:bidi="da-DK"/>
        </w:rPr>
        <w:t>vasokonstriktive</w:t>
      </w:r>
      <w:proofErr w:type="spellEnd"/>
      <w:r w:rsidRPr="00FC0E09">
        <w:rPr>
          <w:sz w:val="24"/>
          <w:szCs w:val="24"/>
          <w:lang w:bidi="da-DK"/>
        </w:rPr>
        <w:t xml:space="preserve"> stimuli samt en reduktion i blodvolumen.</w:t>
      </w:r>
    </w:p>
    <w:p w14:paraId="27ACFC41" w14:textId="77777777" w:rsidR="009260DE" w:rsidRPr="00FC0E09" w:rsidRDefault="009260DE" w:rsidP="009260DE">
      <w:pPr>
        <w:tabs>
          <w:tab w:val="left" w:pos="851"/>
        </w:tabs>
        <w:ind w:left="851"/>
        <w:rPr>
          <w:sz w:val="24"/>
          <w:szCs w:val="24"/>
        </w:rPr>
      </w:pPr>
    </w:p>
    <w:p w14:paraId="3256015C" w14:textId="77777777" w:rsidR="009260DE" w:rsidRPr="00FC0E09" w:rsidRDefault="009260DE" w:rsidP="009260DE">
      <w:pPr>
        <w:tabs>
          <w:tab w:val="left" w:pos="851"/>
        </w:tabs>
        <w:ind w:left="851" w:hanging="851"/>
        <w:rPr>
          <w:b/>
          <w:sz w:val="24"/>
          <w:szCs w:val="24"/>
        </w:rPr>
      </w:pPr>
      <w:r w:rsidRPr="00FC0E09">
        <w:rPr>
          <w:b/>
          <w:sz w:val="24"/>
          <w:szCs w:val="24"/>
        </w:rPr>
        <w:t>5.2</w:t>
      </w:r>
      <w:r w:rsidRPr="00FC0E09">
        <w:rPr>
          <w:b/>
          <w:sz w:val="24"/>
          <w:szCs w:val="24"/>
        </w:rPr>
        <w:tab/>
      </w:r>
      <w:proofErr w:type="spellStart"/>
      <w:r w:rsidRPr="00FC0E09">
        <w:rPr>
          <w:b/>
          <w:sz w:val="24"/>
          <w:szCs w:val="24"/>
        </w:rPr>
        <w:t>Farmakokinetiske</w:t>
      </w:r>
      <w:proofErr w:type="spellEnd"/>
      <w:r w:rsidRPr="00FC0E09">
        <w:rPr>
          <w:b/>
          <w:sz w:val="24"/>
          <w:szCs w:val="24"/>
        </w:rPr>
        <w:t xml:space="preserve"> egenskaber</w:t>
      </w:r>
    </w:p>
    <w:p w14:paraId="181E6970" w14:textId="77777777" w:rsidR="00C811E5" w:rsidRDefault="00C811E5" w:rsidP="001251A0">
      <w:pPr>
        <w:ind w:left="851"/>
        <w:rPr>
          <w:noProof/>
          <w:sz w:val="24"/>
          <w:szCs w:val="24"/>
          <w:lang w:bidi="da-DK"/>
        </w:rPr>
      </w:pPr>
    </w:p>
    <w:p w14:paraId="66B4090A" w14:textId="4600648E" w:rsidR="00813C4E" w:rsidRPr="00C811E5" w:rsidRDefault="00813C4E" w:rsidP="001251A0">
      <w:pPr>
        <w:ind w:left="851"/>
        <w:rPr>
          <w:iCs/>
          <w:noProof/>
          <w:sz w:val="24"/>
          <w:szCs w:val="24"/>
          <w:u w:val="single"/>
        </w:rPr>
      </w:pPr>
      <w:r w:rsidRPr="00C811E5">
        <w:rPr>
          <w:noProof/>
          <w:sz w:val="24"/>
          <w:szCs w:val="24"/>
          <w:u w:val="single"/>
          <w:lang w:bidi="da-DK"/>
        </w:rPr>
        <w:t>Absorption</w:t>
      </w:r>
    </w:p>
    <w:p w14:paraId="23CBC0CB" w14:textId="77777777" w:rsidR="00813C4E" w:rsidRPr="00FC0E09" w:rsidRDefault="00813C4E" w:rsidP="001251A0">
      <w:pPr>
        <w:ind w:left="851"/>
        <w:rPr>
          <w:iCs/>
          <w:noProof/>
          <w:sz w:val="24"/>
          <w:szCs w:val="24"/>
        </w:rPr>
      </w:pPr>
      <w:r w:rsidRPr="00FC0E09">
        <w:rPr>
          <w:noProof/>
          <w:sz w:val="24"/>
          <w:szCs w:val="24"/>
          <w:lang w:bidi="da-DK"/>
        </w:rPr>
        <w:t>Efter intravenøs administration af furosemid kan virkningsindtræden forventes inden for 2 til 15 minutter.</w:t>
      </w:r>
    </w:p>
    <w:p w14:paraId="5AAFDE65" w14:textId="65D9E69D" w:rsidR="00563FC7" w:rsidRDefault="00563FC7">
      <w:pPr>
        <w:rPr>
          <w:iCs/>
          <w:noProof/>
          <w:sz w:val="24"/>
          <w:szCs w:val="24"/>
        </w:rPr>
      </w:pPr>
      <w:r>
        <w:rPr>
          <w:iCs/>
          <w:noProof/>
          <w:sz w:val="24"/>
          <w:szCs w:val="24"/>
        </w:rPr>
        <w:br w:type="page"/>
      </w:r>
    </w:p>
    <w:p w14:paraId="7370F431" w14:textId="77777777" w:rsidR="00813C4E" w:rsidRPr="00FC0E09" w:rsidRDefault="00813C4E" w:rsidP="001251A0">
      <w:pPr>
        <w:ind w:left="851"/>
        <w:rPr>
          <w:iCs/>
          <w:noProof/>
          <w:sz w:val="24"/>
          <w:szCs w:val="24"/>
        </w:rPr>
      </w:pPr>
    </w:p>
    <w:p w14:paraId="27F3C0CE" w14:textId="77777777" w:rsidR="00813C4E" w:rsidRPr="00C811E5" w:rsidRDefault="00813C4E" w:rsidP="001251A0">
      <w:pPr>
        <w:ind w:left="851"/>
        <w:rPr>
          <w:iCs/>
          <w:noProof/>
          <w:sz w:val="24"/>
          <w:szCs w:val="24"/>
          <w:u w:val="single"/>
        </w:rPr>
      </w:pPr>
      <w:r w:rsidRPr="00C811E5">
        <w:rPr>
          <w:noProof/>
          <w:sz w:val="24"/>
          <w:szCs w:val="24"/>
          <w:u w:val="single"/>
          <w:lang w:bidi="da-DK"/>
        </w:rPr>
        <w:t>Fordeling</w:t>
      </w:r>
    </w:p>
    <w:p w14:paraId="4D3858D4" w14:textId="77777777" w:rsidR="00813C4E" w:rsidRPr="00FC0E09" w:rsidRDefault="00813C4E" w:rsidP="001251A0">
      <w:pPr>
        <w:ind w:left="851"/>
        <w:rPr>
          <w:iCs/>
          <w:noProof/>
          <w:sz w:val="24"/>
          <w:szCs w:val="24"/>
        </w:rPr>
      </w:pPr>
      <w:r w:rsidRPr="00FC0E09">
        <w:rPr>
          <w:noProof/>
          <w:sz w:val="24"/>
          <w:szCs w:val="24"/>
          <w:lang w:bidi="da-DK"/>
        </w:rPr>
        <w:t>Plasmaproteinbinding af furosemid er ca. 95 %; ved nedsat nyrefunktion kan det reduceres med op til 10 %. Det relative fordelingsvolumen er 0,2 l/kg kropsvægt (hos nyfødte, 0,8 l/kg kropsvægt).</w:t>
      </w:r>
    </w:p>
    <w:p w14:paraId="05B4AD7D" w14:textId="77777777" w:rsidR="00813C4E" w:rsidRPr="00FC0E09" w:rsidRDefault="00813C4E" w:rsidP="001251A0">
      <w:pPr>
        <w:ind w:left="851"/>
        <w:rPr>
          <w:iCs/>
          <w:noProof/>
          <w:sz w:val="24"/>
          <w:szCs w:val="24"/>
        </w:rPr>
      </w:pPr>
    </w:p>
    <w:p w14:paraId="7F703A2C" w14:textId="77777777" w:rsidR="00813C4E" w:rsidRPr="00C811E5" w:rsidRDefault="00813C4E" w:rsidP="001251A0">
      <w:pPr>
        <w:ind w:left="851"/>
        <w:rPr>
          <w:iCs/>
          <w:noProof/>
          <w:sz w:val="24"/>
          <w:szCs w:val="24"/>
          <w:u w:val="single"/>
        </w:rPr>
      </w:pPr>
      <w:r w:rsidRPr="00C811E5">
        <w:rPr>
          <w:noProof/>
          <w:sz w:val="24"/>
          <w:szCs w:val="24"/>
          <w:u w:val="single"/>
          <w:lang w:bidi="da-DK"/>
        </w:rPr>
        <w:t>Biotransformation og elimination</w:t>
      </w:r>
    </w:p>
    <w:p w14:paraId="0F7498CE" w14:textId="77777777" w:rsidR="00813C4E" w:rsidRPr="00FC0E09" w:rsidRDefault="00813C4E" w:rsidP="001251A0">
      <w:pPr>
        <w:ind w:left="851"/>
        <w:rPr>
          <w:iCs/>
          <w:noProof/>
          <w:sz w:val="24"/>
          <w:szCs w:val="24"/>
        </w:rPr>
      </w:pPr>
      <w:r w:rsidRPr="00FC0E09">
        <w:rPr>
          <w:noProof/>
          <w:sz w:val="24"/>
          <w:szCs w:val="24"/>
          <w:lang w:bidi="da-DK"/>
        </w:rPr>
        <w:t>Furosemid gennemgår kun mindre levermetabolisme (ca. 10 %) og udskilles hovedsageligt i uændret form. Eliminering sker via nyrerne (to tredjedele) og galden og fæces (en tredjedel).</w:t>
      </w:r>
    </w:p>
    <w:p w14:paraId="0716E331" w14:textId="77777777" w:rsidR="00813C4E" w:rsidRPr="00FC0E09" w:rsidRDefault="00813C4E" w:rsidP="001251A0">
      <w:pPr>
        <w:ind w:left="851"/>
        <w:rPr>
          <w:iCs/>
          <w:noProof/>
          <w:sz w:val="24"/>
          <w:szCs w:val="24"/>
        </w:rPr>
      </w:pPr>
    </w:p>
    <w:p w14:paraId="141685CD" w14:textId="77777777" w:rsidR="00813C4E" w:rsidRPr="00FC0E09" w:rsidRDefault="00813C4E" w:rsidP="001251A0">
      <w:pPr>
        <w:ind w:left="851"/>
        <w:rPr>
          <w:iCs/>
          <w:noProof/>
          <w:sz w:val="24"/>
          <w:szCs w:val="24"/>
        </w:rPr>
      </w:pPr>
      <w:r w:rsidRPr="00FC0E09">
        <w:rPr>
          <w:noProof/>
          <w:sz w:val="24"/>
          <w:szCs w:val="24"/>
          <w:lang w:bidi="da-DK"/>
        </w:rPr>
        <w:t>Hos patienter med normal nyrefunktion er eliminationshalveringstiden ca. 1 time; den kan forlænges til op til 24 timer i tilfælde af terminalt nyresvigt.</w:t>
      </w:r>
    </w:p>
    <w:p w14:paraId="2C08D2B4" w14:textId="77777777" w:rsidR="009260DE" w:rsidRPr="00FC0E09" w:rsidRDefault="009260DE" w:rsidP="009260DE">
      <w:pPr>
        <w:tabs>
          <w:tab w:val="left" w:pos="851"/>
        </w:tabs>
        <w:ind w:left="851"/>
        <w:rPr>
          <w:sz w:val="24"/>
          <w:szCs w:val="24"/>
        </w:rPr>
      </w:pPr>
    </w:p>
    <w:p w14:paraId="6988009B" w14:textId="77777777" w:rsidR="009260DE" w:rsidRPr="00FC0E09" w:rsidRDefault="009260DE" w:rsidP="009260DE">
      <w:pPr>
        <w:tabs>
          <w:tab w:val="left" w:pos="851"/>
        </w:tabs>
        <w:ind w:left="851" w:hanging="851"/>
        <w:rPr>
          <w:b/>
          <w:sz w:val="24"/>
          <w:szCs w:val="24"/>
        </w:rPr>
      </w:pPr>
      <w:r w:rsidRPr="00FC0E09">
        <w:rPr>
          <w:b/>
          <w:sz w:val="24"/>
          <w:szCs w:val="24"/>
        </w:rPr>
        <w:t>5.3</w:t>
      </w:r>
      <w:r w:rsidRPr="00FC0E09">
        <w:rPr>
          <w:b/>
          <w:sz w:val="24"/>
          <w:szCs w:val="24"/>
        </w:rPr>
        <w:tab/>
      </w:r>
      <w:r w:rsidR="00BD7931" w:rsidRPr="00FC0E09">
        <w:rPr>
          <w:b/>
          <w:sz w:val="24"/>
          <w:szCs w:val="24"/>
        </w:rPr>
        <w:t>Non-</w:t>
      </w:r>
      <w:r w:rsidRPr="00FC0E09">
        <w:rPr>
          <w:b/>
          <w:sz w:val="24"/>
          <w:szCs w:val="24"/>
        </w:rPr>
        <w:t>kliniske sikkerhedsdata</w:t>
      </w:r>
    </w:p>
    <w:p w14:paraId="6BF0167D" w14:textId="77777777" w:rsidR="00813C4E" w:rsidRPr="00FC0E09" w:rsidRDefault="00813C4E" w:rsidP="001251A0">
      <w:pPr>
        <w:ind w:left="851"/>
        <w:rPr>
          <w:sz w:val="24"/>
          <w:szCs w:val="24"/>
        </w:rPr>
      </w:pPr>
      <w:r w:rsidRPr="00FC0E09">
        <w:rPr>
          <w:sz w:val="24"/>
          <w:szCs w:val="24"/>
          <w:lang w:bidi="da-DK"/>
        </w:rPr>
        <w:t>Akut oral toksicitet var lav hos alle testede arter. Undersøgelser af kronisk toksicitet hos rotter og hunde førte til ændringer i nyrerne (herunder fibrose og forkalkning af nyrerne).</w:t>
      </w:r>
    </w:p>
    <w:p w14:paraId="749BB377" w14:textId="77777777" w:rsidR="00813C4E" w:rsidRPr="00FC0E09" w:rsidRDefault="00813C4E" w:rsidP="001251A0">
      <w:pPr>
        <w:ind w:left="851"/>
        <w:rPr>
          <w:sz w:val="24"/>
          <w:szCs w:val="24"/>
        </w:rPr>
      </w:pPr>
    </w:p>
    <w:p w14:paraId="1440D864" w14:textId="77777777" w:rsidR="00813C4E" w:rsidRPr="00FC0E09" w:rsidRDefault="00813C4E" w:rsidP="001251A0">
      <w:pPr>
        <w:ind w:left="851"/>
        <w:rPr>
          <w:sz w:val="24"/>
          <w:szCs w:val="24"/>
        </w:rPr>
      </w:pPr>
      <w:r w:rsidRPr="00FC0E09">
        <w:rPr>
          <w:sz w:val="24"/>
          <w:szCs w:val="24"/>
          <w:lang w:bidi="da-DK"/>
        </w:rPr>
        <w:t xml:space="preserve">In </w:t>
      </w:r>
      <w:proofErr w:type="spellStart"/>
      <w:r w:rsidRPr="00FC0E09">
        <w:rPr>
          <w:sz w:val="24"/>
          <w:szCs w:val="24"/>
          <w:lang w:bidi="da-DK"/>
        </w:rPr>
        <w:t>vitro</w:t>
      </w:r>
      <w:proofErr w:type="spellEnd"/>
      <w:r w:rsidRPr="00FC0E09">
        <w:rPr>
          <w:sz w:val="24"/>
          <w:szCs w:val="24"/>
          <w:lang w:bidi="da-DK"/>
        </w:rPr>
        <w:t xml:space="preserve"> og in </w:t>
      </w:r>
      <w:proofErr w:type="spellStart"/>
      <w:r w:rsidRPr="00FC0E09">
        <w:rPr>
          <w:sz w:val="24"/>
          <w:szCs w:val="24"/>
          <w:lang w:bidi="da-DK"/>
        </w:rPr>
        <w:t>vivo</w:t>
      </w:r>
      <w:proofErr w:type="spellEnd"/>
      <w:r w:rsidRPr="00FC0E09">
        <w:rPr>
          <w:sz w:val="24"/>
          <w:szCs w:val="24"/>
          <w:lang w:bidi="da-DK"/>
        </w:rPr>
        <w:t xml:space="preserve"> genetiske toksikologiske analyser viste ingen klinisk relevante indikationer på noget genotoksisk potentiale for </w:t>
      </w:r>
      <w:proofErr w:type="spellStart"/>
      <w:r w:rsidRPr="00FC0E09">
        <w:rPr>
          <w:sz w:val="24"/>
          <w:szCs w:val="24"/>
          <w:lang w:bidi="da-DK"/>
        </w:rPr>
        <w:t>furosemid</w:t>
      </w:r>
      <w:proofErr w:type="spellEnd"/>
      <w:r w:rsidRPr="00FC0E09">
        <w:rPr>
          <w:sz w:val="24"/>
          <w:szCs w:val="24"/>
          <w:lang w:bidi="da-DK"/>
        </w:rPr>
        <w:t>.</w:t>
      </w:r>
    </w:p>
    <w:p w14:paraId="16BA270F" w14:textId="77777777" w:rsidR="00813C4E" w:rsidRPr="00FC0E09" w:rsidRDefault="00813C4E" w:rsidP="001251A0">
      <w:pPr>
        <w:ind w:left="851"/>
        <w:rPr>
          <w:sz w:val="24"/>
          <w:szCs w:val="24"/>
        </w:rPr>
      </w:pPr>
    </w:p>
    <w:p w14:paraId="7E791CCC" w14:textId="77777777" w:rsidR="00813C4E" w:rsidRPr="00FC0E09" w:rsidRDefault="00813C4E" w:rsidP="001251A0">
      <w:pPr>
        <w:ind w:left="851"/>
        <w:rPr>
          <w:sz w:val="24"/>
          <w:szCs w:val="24"/>
        </w:rPr>
      </w:pPr>
      <w:r w:rsidRPr="00FC0E09">
        <w:rPr>
          <w:sz w:val="24"/>
          <w:szCs w:val="24"/>
          <w:lang w:bidi="da-DK"/>
        </w:rPr>
        <w:t xml:space="preserve">Langtidsstudier med rotter og mus viste ingen tegn på </w:t>
      </w:r>
      <w:proofErr w:type="spellStart"/>
      <w:r w:rsidRPr="00FC0E09">
        <w:rPr>
          <w:sz w:val="24"/>
          <w:szCs w:val="24"/>
          <w:lang w:bidi="da-DK"/>
        </w:rPr>
        <w:t>tumorigenicitet</w:t>
      </w:r>
      <w:proofErr w:type="spellEnd"/>
      <w:r w:rsidRPr="00FC0E09">
        <w:rPr>
          <w:sz w:val="24"/>
          <w:szCs w:val="24"/>
          <w:lang w:bidi="da-DK"/>
        </w:rPr>
        <w:t>.</w:t>
      </w:r>
    </w:p>
    <w:p w14:paraId="0752C0B7" w14:textId="77777777" w:rsidR="00813C4E" w:rsidRPr="00FC0E09" w:rsidRDefault="00813C4E" w:rsidP="001251A0">
      <w:pPr>
        <w:ind w:left="851"/>
        <w:rPr>
          <w:sz w:val="24"/>
          <w:szCs w:val="24"/>
        </w:rPr>
      </w:pPr>
    </w:p>
    <w:p w14:paraId="0CB7D0AD" w14:textId="77777777" w:rsidR="00813C4E" w:rsidRPr="00FC0E09" w:rsidRDefault="00813C4E" w:rsidP="001251A0">
      <w:pPr>
        <w:ind w:left="851"/>
        <w:rPr>
          <w:sz w:val="24"/>
          <w:szCs w:val="24"/>
        </w:rPr>
      </w:pPr>
      <w:r w:rsidRPr="00FC0E09">
        <w:rPr>
          <w:sz w:val="24"/>
          <w:szCs w:val="24"/>
          <w:lang w:bidi="da-DK"/>
        </w:rPr>
        <w:t xml:space="preserve">I reproduktionstoksikologiske studier efter administration af høje doser forekom et reduceret antal differentierede </w:t>
      </w:r>
      <w:proofErr w:type="spellStart"/>
      <w:r w:rsidRPr="00FC0E09">
        <w:rPr>
          <w:sz w:val="24"/>
          <w:szCs w:val="24"/>
          <w:lang w:bidi="da-DK"/>
        </w:rPr>
        <w:t>glomeruli</w:t>
      </w:r>
      <w:proofErr w:type="spellEnd"/>
      <w:r w:rsidRPr="00FC0E09">
        <w:rPr>
          <w:sz w:val="24"/>
          <w:szCs w:val="24"/>
          <w:lang w:bidi="da-DK"/>
        </w:rPr>
        <w:t xml:space="preserve"> og skeletanomalier i </w:t>
      </w:r>
      <w:proofErr w:type="spellStart"/>
      <w:r w:rsidRPr="00FC0E09">
        <w:rPr>
          <w:sz w:val="24"/>
          <w:szCs w:val="24"/>
          <w:lang w:bidi="da-DK"/>
        </w:rPr>
        <w:t>scapula</w:t>
      </w:r>
      <w:proofErr w:type="spellEnd"/>
      <w:r w:rsidRPr="00FC0E09">
        <w:rPr>
          <w:sz w:val="24"/>
          <w:szCs w:val="24"/>
          <w:lang w:bidi="da-DK"/>
        </w:rPr>
        <w:t xml:space="preserve">, humerus og ribben (på grund af </w:t>
      </w:r>
      <w:proofErr w:type="spellStart"/>
      <w:r w:rsidRPr="00FC0E09">
        <w:rPr>
          <w:sz w:val="24"/>
          <w:szCs w:val="24"/>
          <w:lang w:bidi="da-DK"/>
        </w:rPr>
        <w:t>hypokaliæmi</w:t>
      </w:r>
      <w:proofErr w:type="spellEnd"/>
      <w:r w:rsidRPr="00FC0E09">
        <w:rPr>
          <w:sz w:val="24"/>
          <w:szCs w:val="24"/>
          <w:lang w:bidi="da-DK"/>
        </w:rPr>
        <w:t xml:space="preserve">) hos rottefostre samt </w:t>
      </w:r>
      <w:proofErr w:type="spellStart"/>
      <w:r w:rsidRPr="00FC0E09">
        <w:rPr>
          <w:sz w:val="24"/>
          <w:szCs w:val="24"/>
          <w:lang w:bidi="da-DK"/>
        </w:rPr>
        <w:t>hydronefrose</w:t>
      </w:r>
      <w:proofErr w:type="spellEnd"/>
      <w:r w:rsidRPr="00FC0E09">
        <w:rPr>
          <w:sz w:val="24"/>
          <w:szCs w:val="24"/>
          <w:lang w:bidi="da-DK"/>
        </w:rPr>
        <w:t xml:space="preserve"> hos muse- og kaninfostre.</w:t>
      </w:r>
    </w:p>
    <w:p w14:paraId="183B0CF8" w14:textId="77777777" w:rsidR="009260DE" w:rsidRPr="00FC0E09" w:rsidRDefault="009260DE" w:rsidP="009260DE">
      <w:pPr>
        <w:tabs>
          <w:tab w:val="left" w:pos="851"/>
        </w:tabs>
        <w:ind w:left="851"/>
        <w:rPr>
          <w:sz w:val="24"/>
          <w:szCs w:val="24"/>
        </w:rPr>
      </w:pPr>
    </w:p>
    <w:p w14:paraId="2C6D384C" w14:textId="77777777" w:rsidR="009260DE" w:rsidRPr="00FC0E09" w:rsidRDefault="009260DE" w:rsidP="009260DE">
      <w:pPr>
        <w:tabs>
          <w:tab w:val="left" w:pos="851"/>
        </w:tabs>
        <w:ind w:left="851"/>
        <w:rPr>
          <w:sz w:val="24"/>
          <w:szCs w:val="24"/>
        </w:rPr>
      </w:pPr>
    </w:p>
    <w:p w14:paraId="751589E8" w14:textId="77777777" w:rsidR="009260DE" w:rsidRPr="00FC0E09" w:rsidRDefault="009260DE" w:rsidP="009260DE">
      <w:pPr>
        <w:tabs>
          <w:tab w:val="left" w:pos="851"/>
        </w:tabs>
        <w:ind w:left="851" w:hanging="851"/>
        <w:rPr>
          <w:b/>
          <w:sz w:val="24"/>
          <w:szCs w:val="24"/>
        </w:rPr>
      </w:pPr>
      <w:r w:rsidRPr="00FC0E09">
        <w:rPr>
          <w:b/>
          <w:sz w:val="24"/>
          <w:szCs w:val="24"/>
        </w:rPr>
        <w:t>6.</w:t>
      </w:r>
      <w:r w:rsidRPr="00FC0E09">
        <w:rPr>
          <w:b/>
          <w:sz w:val="24"/>
          <w:szCs w:val="24"/>
        </w:rPr>
        <w:tab/>
        <w:t>FARMACEUTISKE OPLYSNINGER</w:t>
      </w:r>
    </w:p>
    <w:p w14:paraId="5658825D" w14:textId="77777777" w:rsidR="009260DE" w:rsidRPr="00FC0E09" w:rsidRDefault="009260DE" w:rsidP="009260DE">
      <w:pPr>
        <w:tabs>
          <w:tab w:val="left" w:pos="851"/>
        </w:tabs>
        <w:ind w:left="851"/>
        <w:rPr>
          <w:sz w:val="24"/>
          <w:szCs w:val="24"/>
        </w:rPr>
      </w:pPr>
    </w:p>
    <w:p w14:paraId="1C8E1802" w14:textId="77777777" w:rsidR="009260DE" w:rsidRPr="00FC0E09" w:rsidRDefault="009260DE" w:rsidP="009260DE">
      <w:pPr>
        <w:tabs>
          <w:tab w:val="left" w:pos="851"/>
        </w:tabs>
        <w:ind w:left="851" w:hanging="851"/>
        <w:rPr>
          <w:b/>
          <w:sz w:val="24"/>
          <w:szCs w:val="24"/>
        </w:rPr>
      </w:pPr>
      <w:r w:rsidRPr="00FC0E09">
        <w:rPr>
          <w:b/>
          <w:sz w:val="24"/>
          <w:szCs w:val="24"/>
        </w:rPr>
        <w:t>6.1</w:t>
      </w:r>
      <w:r w:rsidRPr="00FC0E09">
        <w:rPr>
          <w:b/>
          <w:sz w:val="24"/>
          <w:szCs w:val="24"/>
        </w:rPr>
        <w:tab/>
        <w:t>Hjælpestoffer</w:t>
      </w:r>
    </w:p>
    <w:p w14:paraId="74A272BF" w14:textId="77777777" w:rsidR="00813C4E" w:rsidRPr="00FC0E09" w:rsidRDefault="00813C4E" w:rsidP="001251A0">
      <w:pPr>
        <w:ind w:left="851"/>
        <w:rPr>
          <w:noProof/>
          <w:sz w:val="24"/>
          <w:szCs w:val="24"/>
        </w:rPr>
      </w:pPr>
      <w:r w:rsidRPr="00FC0E09">
        <w:rPr>
          <w:noProof/>
          <w:sz w:val="24"/>
          <w:szCs w:val="24"/>
          <w:lang w:bidi="da-DK"/>
        </w:rPr>
        <w:t>Natriumchlorid</w:t>
      </w:r>
    </w:p>
    <w:p w14:paraId="1718F73C" w14:textId="77777777" w:rsidR="00813C4E" w:rsidRPr="00FC0E09" w:rsidRDefault="00813C4E" w:rsidP="001251A0">
      <w:pPr>
        <w:ind w:left="851"/>
        <w:rPr>
          <w:noProof/>
          <w:sz w:val="24"/>
          <w:szCs w:val="24"/>
        </w:rPr>
      </w:pPr>
      <w:r w:rsidRPr="00FC0E09">
        <w:rPr>
          <w:noProof/>
          <w:sz w:val="24"/>
          <w:szCs w:val="24"/>
          <w:lang w:bidi="da-DK"/>
        </w:rPr>
        <w:t>Natriumhydroxid (til justering af pH)</w:t>
      </w:r>
    </w:p>
    <w:p w14:paraId="123BBFA0" w14:textId="61BFBCF6" w:rsidR="009260DE" w:rsidRPr="00FC0E09" w:rsidRDefault="00813C4E" w:rsidP="00C811E5">
      <w:pPr>
        <w:ind w:left="851"/>
        <w:rPr>
          <w:sz w:val="24"/>
          <w:szCs w:val="24"/>
        </w:rPr>
      </w:pPr>
      <w:r w:rsidRPr="00FC0E09">
        <w:rPr>
          <w:noProof/>
          <w:sz w:val="24"/>
          <w:szCs w:val="24"/>
          <w:lang w:bidi="da-DK"/>
        </w:rPr>
        <w:t>Vand til injektioner</w:t>
      </w:r>
    </w:p>
    <w:p w14:paraId="193307C3" w14:textId="77777777" w:rsidR="009260DE" w:rsidRPr="00FC0E09" w:rsidRDefault="009260DE" w:rsidP="009260DE">
      <w:pPr>
        <w:tabs>
          <w:tab w:val="left" w:pos="851"/>
        </w:tabs>
        <w:ind w:left="851"/>
        <w:rPr>
          <w:sz w:val="24"/>
          <w:szCs w:val="24"/>
        </w:rPr>
      </w:pPr>
    </w:p>
    <w:p w14:paraId="55BD84E0" w14:textId="77777777" w:rsidR="009260DE" w:rsidRPr="00FC0E09" w:rsidRDefault="009260DE" w:rsidP="009260DE">
      <w:pPr>
        <w:tabs>
          <w:tab w:val="left" w:pos="851"/>
        </w:tabs>
        <w:ind w:left="851" w:hanging="851"/>
        <w:rPr>
          <w:b/>
          <w:sz w:val="24"/>
          <w:szCs w:val="24"/>
        </w:rPr>
      </w:pPr>
      <w:r w:rsidRPr="00FC0E09">
        <w:rPr>
          <w:b/>
          <w:sz w:val="24"/>
          <w:szCs w:val="24"/>
        </w:rPr>
        <w:t>6.2</w:t>
      </w:r>
      <w:r w:rsidRPr="00FC0E09">
        <w:rPr>
          <w:b/>
          <w:sz w:val="24"/>
          <w:szCs w:val="24"/>
        </w:rPr>
        <w:tab/>
        <w:t>Uforligeligheder</w:t>
      </w:r>
    </w:p>
    <w:p w14:paraId="003DF94C" w14:textId="6EDF651A" w:rsidR="00813C4E" w:rsidRPr="00FC0E09" w:rsidRDefault="00813C4E" w:rsidP="001251A0">
      <w:pPr>
        <w:ind w:left="851"/>
        <w:rPr>
          <w:sz w:val="24"/>
          <w:szCs w:val="24"/>
        </w:rPr>
      </w:pPr>
      <w:r w:rsidRPr="00FC0E09">
        <w:rPr>
          <w:sz w:val="24"/>
          <w:szCs w:val="24"/>
          <w:lang w:bidi="da-DK"/>
        </w:rPr>
        <w:t xml:space="preserve">Injektionsvæsker med sur eller svagt sur reaktion og markeret bufferkapacitet i syreområdet må ikke blandes med </w:t>
      </w:r>
      <w:proofErr w:type="spellStart"/>
      <w:r w:rsidRPr="00FC0E09">
        <w:rPr>
          <w:sz w:val="24"/>
          <w:szCs w:val="24"/>
          <w:lang w:bidi="da-DK"/>
        </w:rPr>
        <w:t>Furosemid</w:t>
      </w:r>
      <w:proofErr w:type="spellEnd"/>
      <w:r w:rsidRPr="00FC0E09">
        <w:rPr>
          <w:sz w:val="24"/>
          <w:szCs w:val="24"/>
          <w:lang w:bidi="da-DK"/>
        </w:rPr>
        <w:t xml:space="preserve"> </w:t>
      </w:r>
      <w:r w:rsidR="00EF7FC9">
        <w:rPr>
          <w:sz w:val="24"/>
          <w:szCs w:val="24"/>
          <w:lang w:bidi="da-DK"/>
        </w:rPr>
        <w:t>"Basi"</w:t>
      </w:r>
      <w:r w:rsidRPr="00FC0E09">
        <w:rPr>
          <w:sz w:val="24"/>
          <w:szCs w:val="24"/>
          <w:lang w:bidi="da-DK"/>
        </w:rPr>
        <w:t xml:space="preserve">10 mg/ml injektions-/infusionsvæske, opløsning. Sådanne blandinger forskyder pH-niveauet til inden for syreområdet, og </w:t>
      </w:r>
      <w:proofErr w:type="spellStart"/>
      <w:r w:rsidRPr="00FC0E09">
        <w:rPr>
          <w:sz w:val="24"/>
          <w:szCs w:val="24"/>
          <w:lang w:bidi="da-DK"/>
        </w:rPr>
        <w:t>furosemid</w:t>
      </w:r>
      <w:proofErr w:type="spellEnd"/>
      <w:r w:rsidRPr="00FC0E09">
        <w:rPr>
          <w:sz w:val="24"/>
          <w:szCs w:val="24"/>
          <w:lang w:bidi="da-DK"/>
        </w:rPr>
        <w:t>, som er tungtopløseligt, udfældes som en krystallinsk aflejring.</w:t>
      </w:r>
    </w:p>
    <w:p w14:paraId="64917A66" w14:textId="77777777" w:rsidR="00813C4E" w:rsidRPr="00FC0E09" w:rsidRDefault="00813C4E" w:rsidP="001251A0">
      <w:pPr>
        <w:ind w:left="851"/>
        <w:rPr>
          <w:sz w:val="24"/>
          <w:szCs w:val="24"/>
        </w:rPr>
      </w:pPr>
    </w:p>
    <w:p w14:paraId="3C119830" w14:textId="77777777" w:rsidR="00813C4E" w:rsidRPr="00FC0E09" w:rsidRDefault="00813C4E" w:rsidP="001251A0">
      <w:pPr>
        <w:ind w:left="851"/>
        <w:rPr>
          <w:sz w:val="24"/>
          <w:szCs w:val="24"/>
        </w:rPr>
      </w:pPr>
      <w:r w:rsidRPr="00FC0E09">
        <w:rPr>
          <w:sz w:val="24"/>
          <w:szCs w:val="24"/>
          <w:lang w:bidi="da-DK"/>
        </w:rPr>
        <w:t>Dette lægemiddel må ikke blandes med andre lægemidler end dem, der er anført under pkt. 6.6.</w:t>
      </w:r>
    </w:p>
    <w:p w14:paraId="1AE5E6AF" w14:textId="77777777" w:rsidR="009260DE" w:rsidRPr="00FC0E09" w:rsidRDefault="009260DE" w:rsidP="009260DE">
      <w:pPr>
        <w:tabs>
          <w:tab w:val="left" w:pos="851"/>
        </w:tabs>
        <w:ind w:left="851"/>
        <w:rPr>
          <w:sz w:val="24"/>
          <w:szCs w:val="24"/>
        </w:rPr>
      </w:pPr>
    </w:p>
    <w:p w14:paraId="00CF8CE3" w14:textId="77777777" w:rsidR="009260DE" w:rsidRPr="00FC0E09" w:rsidRDefault="009260DE" w:rsidP="009260DE">
      <w:pPr>
        <w:tabs>
          <w:tab w:val="left" w:pos="851"/>
        </w:tabs>
        <w:ind w:left="851" w:hanging="851"/>
        <w:rPr>
          <w:b/>
          <w:sz w:val="24"/>
          <w:szCs w:val="24"/>
        </w:rPr>
      </w:pPr>
      <w:r w:rsidRPr="00FC0E09">
        <w:rPr>
          <w:b/>
          <w:sz w:val="24"/>
          <w:szCs w:val="24"/>
        </w:rPr>
        <w:t>6.3</w:t>
      </w:r>
      <w:r w:rsidRPr="00FC0E09">
        <w:rPr>
          <w:b/>
          <w:sz w:val="24"/>
          <w:szCs w:val="24"/>
        </w:rPr>
        <w:tab/>
        <w:t>Opbevaringstid</w:t>
      </w:r>
    </w:p>
    <w:p w14:paraId="3449135A" w14:textId="77777777" w:rsidR="00813C4E" w:rsidRPr="00FC0E09" w:rsidRDefault="00813C4E" w:rsidP="001251A0">
      <w:pPr>
        <w:ind w:left="851"/>
        <w:rPr>
          <w:sz w:val="24"/>
          <w:szCs w:val="24"/>
        </w:rPr>
      </w:pPr>
      <w:r w:rsidRPr="00FC0E09">
        <w:rPr>
          <w:sz w:val="24"/>
          <w:szCs w:val="24"/>
          <w:lang w:bidi="da-DK"/>
        </w:rPr>
        <w:t>5 år</w:t>
      </w:r>
    </w:p>
    <w:p w14:paraId="72782C39" w14:textId="77777777" w:rsidR="00813C4E" w:rsidRPr="00FC0E09" w:rsidRDefault="00813C4E" w:rsidP="001251A0">
      <w:pPr>
        <w:ind w:left="851"/>
        <w:rPr>
          <w:sz w:val="24"/>
          <w:szCs w:val="24"/>
        </w:rPr>
      </w:pPr>
    </w:p>
    <w:p w14:paraId="07458052" w14:textId="77777777" w:rsidR="00813C4E" w:rsidRPr="00FC0E09" w:rsidRDefault="00813C4E" w:rsidP="001251A0">
      <w:pPr>
        <w:ind w:left="851"/>
        <w:rPr>
          <w:bCs/>
          <w:sz w:val="24"/>
          <w:szCs w:val="24"/>
        </w:rPr>
      </w:pPr>
      <w:bookmarkStart w:id="3" w:name="_Hlk71906261"/>
      <w:r w:rsidRPr="00FC0E09">
        <w:rPr>
          <w:sz w:val="24"/>
          <w:szCs w:val="24"/>
          <w:u w:val="single"/>
          <w:lang w:bidi="da-DK"/>
        </w:rPr>
        <w:t>Efter første åbning</w:t>
      </w:r>
      <w:r w:rsidRPr="00FC0E09">
        <w:rPr>
          <w:sz w:val="24"/>
          <w:szCs w:val="24"/>
          <w:lang w:bidi="da-DK"/>
        </w:rPr>
        <w:t>:</w:t>
      </w:r>
      <w:bookmarkEnd w:id="3"/>
      <w:r w:rsidRPr="00FC0E09">
        <w:rPr>
          <w:sz w:val="24"/>
          <w:szCs w:val="24"/>
          <w:lang w:bidi="da-DK"/>
        </w:rPr>
        <w:t xml:space="preserve"> </w:t>
      </w:r>
    </w:p>
    <w:p w14:paraId="105875C6" w14:textId="77777777" w:rsidR="00813C4E" w:rsidRPr="00FC0E09" w:rsidRDefault="00813C4E" w:rsidP="001251A0">
      <w:pPr>
        <w:ind w:left="851"/>
        <w:rPr>
          <w:sz w:val="24"/>
          <w:szCs w:val="24"/>
        </w:rPr>
      </w:pPr>
      <w:r w:rsidRPr="00FC0E09">
        <w:rPr>
          <w:sz w:val="24"/>
          <w:szCs w:val="24"/>
          <w:lang w:bidi="da-DK"/>
        </w:rPr>
        <w:t xml:space="preserve">Under brug har det vist fysisk og kemisk stabilitet i 24 timer ved stuetemperatur. </w:t>
      </w:r>
    </w:p>
    <w:p w14:paraId="2CAAF84F" w14:textId="77777777" w:rsidR="00813C4E" w:rsidRPr="00FC0E09" w:rsidRDefault="00813C4E" w:rsidP="001251A0">
      <w:pPr>
        <w:ind w:left="851"/>
        <w:rPr>
          <w:sz w:val="24"/>
          <w:szCs w:val="24"/>
        </w:rPr>
      </w:pPr>
      <w:r w:rsidRPr="00FC0E09">
        <w:rPr>
          <w:sz w:val="24"/>
          <w:szCs w:val="24"/>
          <w:lang w:bidi="da-DK"/>
        </w:rPr>
        <w:t>Fra et mikrobiologisk synspunkt skal lægemidlet bruges med det samme. Ellers er holdbarheden og betingelserne før brug brugerens ansvar.</w:t>
      </w:r>
    </w:p>
    <w:p w14:paraId="3604BE33" w14:textId="77777777" w:rsidR="00813C4E" w:rsidRPr="00C811E5" w:rsidRDefault="00813C4E" w:rsidP="001251A0">
      <w:pPr>
        <w:ind w:left="851"/>
        <w:rPr>
          <w:sz w:val="24"/>
          <w:szCs w:val="24"/>
        </w:rPr>
      </w:pPr>
    </w:p>
    <w:p w14:paraId="6F0179A6" w14:textId="77777777" w:rsidR="00813C4E" w:rsidRPr="00FC0E09" w:rsidRDefault="00813C4E" w:rsidP="001251A0">
      <w:pPr>
        <w:ind w:left="851"/>
        <w:rPr>
          <w:bCs/>
          <w:sz w:val="24"/>
          <w:szCs w:val="24"/>
          <w:u w:val="single"/>
        </w:rPr>
      </w:pPr>
      <w:bookmarkStart w:id="4" w:name="_Hlk71906276"/>
      <w:r w:rsidRPr="00FC0E09">
        <w:rPr>
          <w:sz w:val="24"/>
          <w:szCs w:val="24"/>
          <w:u w:val="single"/>
          <w:lang w:bidi="da-DK"/>
        </w:rPr>
        <w:t>Holdbarhed efter fortynding</w:t>
      </w:r>
      <w:r w:rsidRPr="00FC0E09">
        <w:rPr>
          <w:sz w:val="24"/>
          <w:szCs w:val="24"/>
          <w:lang w:bidi="da-DK"/>
        </w:rPr>
        <w:t>:</w:t>
      </w:r>
    </w:p>
    <w:bookmarkEnd w:id="4"/>
    <w:p w14:paraId="26A4CE51" w14:textId="77777777" w:rsidR="00813C4E" w:rsidRPr="00FC0E09" w:rsidRDefault="00813C4E" w:rsidP="001251A0">
      <w:pPr>
        <w:ind w:left="851"/>
        <w:rPr>
          <w:sz w:val="24"/>
          <w:szCs w:val="24"/>
        </w:rPr>
      </w:pPr>
      <w:r w:rsidRPr="00FC0E09">
        <w:rPr>
          <w:sz w:val="24"/>
          <w:szCs w:val="24"/>
          <w:lang w:bidi="da-DK"/>
        </w:rPr>
        <w:t>Kemisk og fysisk stabilitet efter brug er blevet påvist i 24 timer ved 25 °C.</w:t>
      </w:r>
    </w:p>
    <w:p w14:paraId="1B8BBA64" w14:textId="77777777" w:rsidR="00813C4E" w:rsidRPr="00FC0E09" w:rsidRDefault="00813C4E" w:rsidP="001251A0">
      <w:pPr>
        <w:ind w:left="851"/>
        <w:rPr>
          <w:sz w:val="24"/>
          <w:szCs w:val="24"/>
        </w:rPr>
      </w:pPr>
      <w:r w:rsidRPr="00FC0E09">
        <w:rPr>
          <w:sz w:val="24"/>
          <w:szCs w:val="24"/>
          <w:lang w:bidi="da-DK"/>
        </w:rPr>
        <w:t>Fra et mikrobiologisk synspunkt bør lægemidlet bruges med det samme. Hvis det ikke bruges med det samme, er opbevaringstider og -forhold inden brug brugerens ansvar.</w:t>
      </w:r>
    </w:p>
    <w:p w14:paraId="3BBE350F" w14:textId="77777777" w:rsidR="009260DE" w:rsidRPr="00FC0E09" w:rsidRDefault="009260DE" w:rsidP="009260DE">
      <w:pPr>
        <w:tabs>
          <w:tab w:val="left" w:pos="851"/>
        </w:tabs>
        <w:ind w:left="851"/>
        <w:rPr>
          <w:sz w:val="24"/>
          <w:szCs w:val="24"/>
        </w:rPr>
      </w:pPr>
    </w:p>
    <w:p w14:paraId="0B06669E" w14:textId="77777777" w:rsidR="009260DE" w:rsidRPr="00FC0E09" w:rsidRDefault="009260DE" w:rsidP="009260DE">
      <w:pPr>
        <w:tabs>
          <w:tab w:val="left" w:pos="851"/>
        </w:tabs>
        <w:ind w:left="851" w:hanging="851"/>
        <w:rPr>
          <w:b/>
          <w:sz w:val="24"/>
          <w:szCs w:val="24"/>
        </w:rPr>
      </w:pPr>
      <w:r w:rsidRPr="00FC0E09">
        <w:rPr>
          <w:b/>
          <w:sz w:val="24"/>
          <w:szCs w:val="24"/>
        </w:rPr>
        <w:t>6.4</w:t>
      </w:r>
      <w:r w:rsidRPr="00FC0E09">
        <w:rPr>
          <w:b/>
          <w:sz w:val="24"/>
          <w:szCs w:val="24"/>
        </w:rPr>
        <w:tab/>
        <w:t>Særlige opbevaringsforhold</w:t>
      </w:r>
    </w:p>
    <w:p w14:paraId="1851EF90" w14:textId="77777777" w:rsidR="00813C4E" w:rsidRPr="00FC0E09" w:rsidRDefault="00813C4E" w:rsidP="001251A0">
      <w:pPr>
        <w:ind w:left="851"/>
        <w:rPr>
          <w:noProof/>
          <w:sz w:val="24"/>
          <w:szCs w:val="24"/>
        </w:rPr>
      </w:pPr>
      <w:r w:rsidRPr="00FC0E09">
        <w:rPr>
          <w:noProof/>
          <w:sz w:val="24"/>
          <w:szCs w:val="24"/>
          <w:lang w:bidi="da-DK"/>
        </w:rPr>
        <w:t>Må ikke opbevares ved temperaturer over 25 ºC.</w:t>
      </w:r>
    </w:p>
    <w:p w14:paraId="1A601CBD" w14:textId="77777777" w:rsidR="00813C4E" w:rsidRPr="00FC0E09" w:rsidRDefault="00813C4E" w:rsidP="001251A0">
      <w:pPr>
        <w:ind w:left="851"/>
        <w:rPr>
          <w:noProof/>
          <w:sz w:val="24"/>
          <w:szCs w:val="24"/>
        </w:rPr>
      </w:pPr>
      <w:r w:rsidRPr="00FC0E09">
        <w:rPr>
          <w:noProof/>
          <w:sz w:val="24"/>
          <w:szCs w:val="24"/>
          <w:lang w:bidi="da-DK"/>
        </w:rPr>
        <w:t xml:space="preserve">Opbevares i den originale emballage for at beskytte mod lys. </w:t>
      </w:r>
    </w:p>
    <w:p w14:paraId="743B45B0" w14:textId="77777777" w:rsidR="00813C4E" w:rsidRPr="00FC0E09" w:rsidRDefault="00813C4E" w:rsidP="001251A0">
      <w:pPr>
        <w:ind w:left="851"/>
        <w:rPr>
          <w:noProof/>
          <w:sz w:val="24"/>
          <w:szCs w:val="24"/>
        </w:rPr>
      </w:pPr>
      <w:r w:rsidRPr="00FC0E09">
        <w:rPr>
          <w:noProof/>
          <w:sz w:val="24"/>
          <w:szCs w:val="24"/>
          <w:lang w:bidi="da-DK"/>
        </w:rPr>
        <w:t>Opbevaringsforhold efter fortynding af lægemidlet, se pkt. 6.3.</w:t>
      </w:r>
    </w:p>
    <w:p w14:paraId="59EDAE0E" w14:textId="77777777" w:rsidR="009260DE" w:rsidRPr="00FC0E09" w:rsidRDefault="009260DE" w:rsidP="009260DE">
      <w:pPr>
        <w:tabs>
          <w:tab w:val="left" w:pos="851"/>
        </w:tabs>
        <w:ind w:left="851"/>
        <w:rPr>
          <w:sz w:val="24"/>
          <w:szCs w:val="24"/>
        </w:rPr>
      </w:pPr>
    </w:p>
    <w:p w14:paraId="0E3B2375" w14:textId="77777777" w:rsidR="009260DE" w:rsidRPr="00FC0E09" w:rsidRDefault="009260DE" w:rsidP="009260DE">
      <w:pPr>
        <w:tabs>
          <w:tab w:val="left" w:pos="851"/>
        </w:tabs>
        <w:ind w:left="851" w:hanging="851"/>
        <w:rPr>
          <w:b/>
          <w:sz w:val="24"/>
          <w:szCs w:val="24"/>
        </w:rPr>
      </w:pPr>
      <w:r w:rsidRPr="00FC0E09">
        <w:rPr>
          <w:b/>
          <w:sz w:val="24"/>
          <w:szCs w:val="24"/>
        </w:rPr>
        <w:t>6.5</w:t>
      </w:r>
      <w:r w:rsidRPr="00FC0E09">
        <w:rPr>
          <w:b/>
          <w:sz w:val="24"/>
          <w:szCs w:val="24"/>
        </w:rPr>
        <w:tab/>
        <w:t>Emballagetype og pakningsstørrelser</w:t>
      </w:r>
    </w:p>
    <w:p w14:paraId="1DB66FC5" w14:textId="77777777" w:rsidR="00813C4E" w:rsidRPr="00FC0E09" w:rsidRDefault="00813C4E" w:rsidP="001251A0">
      <w:pPr>
        <w:ind w:left="851"/>
        <w:rPr>
          <w:sz w:val="24"/>
          <w:szCs w:val="24"/>
        </w:rPr>
      </w:pPr>
      <w:r w:rsidRPr="00FC0E09">
        <w:rPr>
          <w:sz w:val="24"/>
          <w:szCs w:val="24"/>
          <w:lang w:bidi="da-DK"/>
        </w:rPr>
        <w:t>2 ml opløsning fyldt i ravfarvet OPC-ampul (</w:t>
      </w:r>
      <w:proofErr w:type="spellStart"/>
      <w:r w:rsidRPr="00FC0E09">
        <w:rPr>
          <w:sz w:val="24"/>
          <w:szCs w:val="24"/>
          <w:lang w:bidi="da-DK"/>
        </w:rPr>
        <w:t>one</w:t>
      </w:r>
      <w:proofErr w:type="spellEnd"/>
      <w:r w:rsidRPr="00FC0E09">
        <w:rPr>
          <w:sz w:val="24"/>
          <w:szCs w:val="24"/>
          <w:lang w:bidi="da-DK"/>
        </w:rPr>
        <w:t>-point-cut).</w:t>
      </w:r>
    </w:p>
    <w:p w14:paraId="7AEA9627" w14:textId="77777777" w:rsidR="00813C4E" w:rsidRPr="00FC0E09" w:rsidRDefault="00813C4E" w:rsidP="001251A0">
      <w:pPr>
        <w:ind w:left="851"/>
        <w:rPr>
          <w:sz w:val="24"/>
          <w:szCs w:val="24"/>
        </w:rPr>
      </w:pPr>
    </w:p>
    <w:p w14:paraId="148F6236" w14:textId="77777777" w:rsidR="00813C4E" w:rsidRPr="00FC0E09" w:rsidRDefault="00813C4E" w:rsidP="001251A0">
      <w:pPr>
        <w:ind w:left="851"/>
        <w:rPr>
          <w:sz w:val="24"/>
          <w:szCs w:val="24"/>
        </w:rPr>
      </w:pPr>
      <w:r w:rsidRPr="00FC0E09">
        <w:rPr>
          <w:sz w:val="24"/>
          <w:szCs w:val="24"/>
          <w:lang w:bidi="da-DK"/>
        </w:rPr>
        <w:t>Pakningsstørrelser: 50 ampuller</w:t>
      </w:r>
    </w:p>
    <w:p w14:paraId="673D75EF" w14:textId="77777777" w:rsidR="009260DE" w:rsidRPr="00FC0E09" w:rsidRDefault="009260DE" w:rsidP="009260DE">
      <w:pPr>
        <w:tabs>
          <w:tab w:val="left" w:pos="851"/>
        </w:tabs>
        <w:ind w:left="851"/>
        <w:rPr>
          <w:sz w:val="24"/>
          <w:szCs w:val="24"/>
        </w:rPr>
      </w:pPr>
    </w:p>
    <w:p w14:paraId="3BE2516D" w14:textId="77777777" w:rsidR="009260DE" w:rsidRPr="00FC0E09" w:rsidRDefault="009260DE" w:rsidP="009260DE">
      <w:pPr>
        <w:tabs>
          <w:tab w:val="left" w:pos="851"/>
        </w:tabs>
        <w:ind w:left="851" w:hanging="851"/>
        <w:rPr>
          <w:b/>
          <w:sz w:val="24"/>
          <w:szCs w:val="24"/>
        </w:rPr>
      </w:pPr>
      <w:r w:rsidRPr="00FC0E09">
        <w:rPr>
          <w:b/>
          <w:sz w:val="24"/>
          <w:szCs w:val="24"/>
        </w:rPr>
        <w:t>6.6</w:t>
      </w:r>
      <w:r w:rsidRPr="00FC0E09">
        <w:rPr>
          <w:b/>
          <w:sz w:val="24"/>
          <w:szCs w:val="24"/>
        </w:rPr>
        <w:tab/>
        <w:t xml:space="preserve">Regler for </w:t>
      </w:r>
      <w:r w:rsidR="00BD7931" w:rsidRPr="00FC0E09">
        <w:rPr>
          <w:b/>
          <w:sz w:val="24"/>
          <w:szCs w:val="24"/>
        </w:rPr>
        <w:t>bortskaffelse</w:t>
      </w:r>
      <w:r w:rsidRPr="00FC0E09">
        <w:rPr>
          <w:b/>
          <w:sz w:val="24"/>
          <w:szCs w:val="24"/>
        </w:rPr>
        <w:t xml:space="preserve"> og anden håndtering</w:t>
      </w:r>
    </w:p>
    <w:p w14:paraId="3E669218" w14:textId="77777777" w:rsidR="00813C4E" w:rsidRPr="00FC0E09" w:rsidRDefault="00813C4E" w:rsidP="001251A0">
      <w:pPr>
        <w:ind w:left="851"/>
        <w:rPr>
          <w:iCs/>
          <w:noProof/>
          <w:sz w:val="24"/>
          <w:szCs w:val="24"/>
        </w:rPr>
      </w:pPr>
      <w:r w:rsidRPr="00FC0E09">
        <w:rPr>
          <w:noProof/>
          <w:sz w:val="24"/>
          <w:szCs w:val="24"/>
          <w:lang w:bidi="da-DK"/>
        </w:rPr>
        <w:t>Kun til engangsbrug.</w:t>
      </w:r>
    </w:p>
    <w:p w14:paraId="7FFF7938" w14:textId="77777777" w:rsidR="00813C4E" w:rsidRPr="00FC0E09" w:rsidRDefault="00813C4E" w:rsidP="001251A0">
      <w:pPr>
        <w:ind w:left="851"/>
        <w:rPr>
          <w:iCs/>
          <w:noProof/>
          <w:sz w:val="24"/>
          <w:szCs w:val="24"/>
        </w:rPr>
      </w:pPr>
    </w:p>
    <w:p w14:paraId="06DA616B" w14:textId="77777777" w:rsidR="00813C4E" w:rsidRPr="00FC0E09" w:rsidRDefault="00813C4E" w:rsidP="001251A0">
      <w:pPr>
        <w:ind w:left="851"/>
        <w:rPr>
          <w:iCs/>
          <w:noProof/>
          <w:sz w:val="24"/>
          <w:szCs w:val="24"/>
        </w:rPr>
      </w:pPr>
      <w:r w:rsidRPr="00FC0E09">
        <w:rPr>
          <w:noProof/>
          <w:sz w:val="24"/>
          <w:szCs w:val="24"/>
          <w:lang w:bidi="da-DK"/>
        </w:rPr>
        <w:t>Lægemidlet skal anvendes umiddelbart efter åbning af ampullen. Eventuelt resterende indhold efter brug skal kasseres.</w:t>
      </w:r>
    </w:p>
    <w:p w14:paraId="02D7F3F5" w14:textId="77777777" w:rsidR="00813C4E" w:rsidRPr="00FC0E09" w:rsidRDefault="00813C4E" w:rsidP="001251A0">
      <w:pPr>
        <w:ind w:left="851"/>
        <w:rPr>
          <w:iCs/>
          <w:noProof/>
          <w:sz w:val="24"/>
          <w:szCs w:val="24"/>
        </w:rPr>
      </w:pPr>
    </w:p>
    <w:p w14:paraId="31B6A651" w14:textId="77777777" w:rsidR="00813C4E" w:rsidRPr="00FC0E09" w:rsidRDefault="00813C4E" w:rsidP="001251A0">
      <w:pPr>
        <w:ind w:left="851"/>
        <w:rPr>
          <w:iCs/>
          <w:noProof/>
          <w:sz w:val="24"/>
          <w:szCs w:val="24"/>
        </w:rPr>
      </w:pPr>
      <w:r w:rsidRPr="00FC0E09">
        <w:rPr>
          <w:noProof/>
          <w:sz w:val="24"/>
          <w:szCs w:val="24"/>
          <w:lang w:bidi="da-DK"/>
        </w:rPr>
        <w:t>Lægemidlet skal inspiceres visuelt før brug. Lægemidlet må ikke anvendes, hvis der er synlige tegn på forringelse (f.eks. partikler eller misfarvning).</w:t>
      </w:r>
    </w:p>
    <w:p w14:paraId="471740A1" w14:textId="77777777" w:rsidR="00813C4E" w:rsidRPr="00FC0E09" w:rsidRDefault="00813C4E" w:rsidP="001251A0">
      <w:pPr>
        <w:ind w:left="851"/>
        <w:rPr>
          <w:iCs/>
          <w:noProof/>
          <w:sz w:val="24"/>
          <w:szCs w:val="24"/>
        </w:rPr>
      </w:pPr>
    </w:p>
    <w:p w14:paraId="62172ABE" w14:textId="77777777" w:rsidR="00813C4E" w:rsidRPr="00FC0E09" w:rsidRDefault="00813C4E" w:rsidP="001251A0">
      <w:pPr>
        <w:ind w:left="851"/>
        <w:rPr>
          <w:iCs/>
          <w:noProof/>
          <w:sz w:val="24"/>
          <w:szCs w:val="24"/>
        </w:rPr>
      </w:pPr>
      <w:bookmarkStart w:id="5" w:name="_Hlk71905946"/>
      <w:r w:rsidRPr="00FC0E09">
        <w:rPr>
          <w:noProof/>
          <w:sz w:val="24"/>
          <w:szCs w:val="24"/>
          <w:lang w:bidi="da-DK"/>
        </w:rPr>
        <w:t>Kan fortyndes med:</w:t>
      </w:r>
    </w:p>
    <w:p w14:paraId="2DCF9517" w14:textId="77777777" w:rsidR="00813C4E" w:rsidRPr="00C811E5" w:rsidRDefault="00813C4E" w:rsidP="00C811E5">
      <w:pPr>
        <w:pStyle w:val="Listeafsnit"/>
        <w:numPr>
          <w:ilvl w:val="0"/>
          <w:numId w:val="12"/>
        </w:numPr>
        <w:ind w:left="1276" w:hanging="425"/>
        <w:rPr>
          <w:iCs/>
          <w:noProof/>
          <w:sz w:val="24"/>
          <w:szCs w:val="24"/>
        </w:rPr>
      </w:pPr>
      <w:r w:rsidRPr="00C811E5">
        <w:rPr>
          <w:noProof/>
          <w:sz w:val="24"/>
          <w:szCs w:val="24"/>
          <w:lang w:bidi="da-DK"/>
        </w:rPr>
        <w:t>Natriumchlorid 9 mg/ml (0,9 %) injektionsopløsning</w:t>
      </w:r>
    </w:p>
    <w:p w14:paraId="0F975393" w14:textId="77777777" w:rsidR="00813C4E" w:rsidRPr="00C811E5" w:rsidRDefault="00813C4E" w:rsidP="00C811E5">
      <w:pPr>
        <w:pStyle w:val="Listeafsnit"/>
        <w:numPr>
          <w:ilvl w:val="0"/>
          <w:numId w:val="12"/>
        </w:numPr>
        <w:ind w:left="1276" w:hanging="425"/>
        <w:rPr>
          <w:iCs/>
          <w:noProof/>
          <w:sz w:val="24"/>
          <w:szCs w:val="24"/>
        </w:rPr>
      </w:pPr>
      <w:r w:rsidRPr="00C811E5">
        <w:rPr>
          <w:noProof/>
          <w:sz w:val="24"/>
          <w:szCs w:val="24"/>
          <w:lang w:bidi="da-DK"/>
        </w:rPr>
        <w:t>Ringers væske</w:t>
      </w:r>
    </w:p>
    <w:p w14:paraId="3B6DD511" w14:textId="77777777" w:rsidR="00813C4E" w:rsidRPr="00C811E5" w:rsidRDefault="00813C4E" w:rsidP="00C811E5">
      <w:pPr>
        <w:pStyle w:val="Listeafsnit"/>
        <w:numPr>
          <w:ilvl w:val="0"/>
          <w:numId w:val="12"/>
        </w:numPr>
        <w:ind w:left="1276" w:hanging="425"/>
        <w:rPr>
          <w:iCs/>
          <w:noProof/>
          <w:sz w:val="24"/>
          <w:szCs w:val="24"/>
        </w:rPr>
      </w:pPr>
      <w:r w:rsidRPr="00C811E5">
        <w:rPr>
          <w:noProof/>
          <w:sz w:val="24"/>
          <w:szCs w:val="24"/>
          <w:lang w:bidi="da-DK"/>
        </w:rPr>
        <w:t>Ringers laktat</w:t>
      </w:r>
    </w:p>
    <w:bookmarkEnd w:id="5"/>
    <w:p w14:paraId="7F93BC85" w14:textId="77777777" w:rsidR="00813C4E" w:rsidRPr="00FC0E09" w:rsidRDefault="00813C4E" w:rsidP="001251A0">
      <w:pPr>
        <w:ind w:left="851"/>
        <w:rPr>
          <w:iCs/>
          <w:noProof/>
          <w:sz w:val="24"/>
          <w:szCs w:val="24"/>
        </w:rPr>
      </w:pPr>
    </w:p>
    <w:p w14:paraId="61B4483B" w14:textId="77777777" w:rsidR="00813C4E" w:rsidRPr="00FC0E09" w:rsidRDefault="00813C4E" w:rsidP="001251A0">
      <w:pPr>
        <w:ind w:left="851"/>
        <w:rPr>
          <w:iCs/>
          <w:noProof/>
          <w:sz w:val="24"/>
          <w:szCs w:val="24"/>
        </w:rPr>
      </w:pPr>
      <w:r w:rsidRPr="00FC0E09">
        <w:rPr>
          <w:noProof/>
          <w:sz w:val="24"/>
          <w:szCs w:val="24"/>
          <w:lang w:bidi="da-DK"/>
        </w:rPr>
        <w:t>Ikke anvendt lægemiddel samt affald heraf skal bortskaffes i henhold til lokale retningslinjer.</w:t>
      </w:r>
    </w:p>
    <w:p w14:paraId="551BD03E" w14:textId="77777777" w:rsidR="009260DE" w:rsidRPr="00FC0E09" w:rsidRDefault="009260DE" w:rsidP="000730CA">
      <w:pPr>
        <w:tabs>
          <w:tab w:val="left" w:pos="851"/>
        </w:tabs>
        <w:ind w:left="851"/>
        <w:rPr>
          <w:sz w:val="24"/>
          <w:szCs w:val="24"/>
        </w:rPr>
      </w:pPr>
    </w:p>
    <w:p w14:paraId="2710CC31" w14:textId="77777777" w:rsidR="009260DE" w:rsidRPr="00FC0E09" w:rsidRDefault="009260DE" w:rsidP="009260DE">
      <w:pPr>
        <w:tabs>
          <w:tab w:val="left" w:pos="851"/>
        </w:tabs>
        <w:ind w:left="851" w:hanging="851"/>
        <w:rPr>
          <w:b/>
          <w:sz w:val="24"/>
          <w:szCs w:val="24"/>
        </w:rPr>
      </w:pPr>
      <w:r w:rsidRPr="00FC0E09">
        <w:rPr>
          <w:b/>
          <w:sz w:val="24"/>
          <w:szCs w:val="24"/>
        </w:rPr>
        <w:t>7.</w:t>
      </w:r>
      <w:r w:rsidRPr="00FC0E09">
        <w:rPr>
          <w:b/>
          <w:sz w:val="24"/>
          <w:szCs w:val="24"/>
        </w:rPr>
        <w:tab/>
        <w:t>INDEHAVER AF MARKEDSFØRINGSTILLADELSEN</w:t>
      </w:r>
    </w:p>
    <w:p w14:paraId="0B991858" w14:textId="77777777" w:rsidR="00813C4E" w:rsidRPr="00FC0E09" w:rsidRDefault="00813C4E" w:rsidP="001251A0">
      <w:pPr>
        <w:ind w:left="851"/>
        <w:rPr>
          <w:sz w:val="24"/>
          <w:szCs w:val="24"/>
          <w:lang w:val="pt-PT"/>
        </w:rPr>
      </w:pPr>
      <w:proofErr w:type="spellStart"/>
      <w:r w:rsidRPr="00FC0E09">
        <w:rPr>
          <w:sz w:val="24"/>
          <w:szCs w:val="24"/>
          <w:lang w:bidi="da-DK"/>
        </w:rPr>
        <w:t>Laboratórios</w:t>
      </w:r>
      <w:proofErr w:type="spellEnd"/>
      <w:r w:rsidRPr="00FC0E09">
        <w:rPr>
          <w:sz w:val="24"/>
          <w:szCs w:val="24"/>
          <w:lang w:bidi="da-DK"/>
        </w:rPr>
        <w:t xml:space="preserve"> </w:t>
      </w:r>
      <w:proofErr w:type="spellStart"/>
      <w:r w:rsidRPr="00FC0E09">
        <w:rPr>
          <w:sz w:val="24"/>
          <w:szCs w:val="24"/>
          <w:lang w:bidi="da-DK"/>
        </w:rPr>
        <w:t>Basi</w:t>
      </w:r>
      <w:proofErr w:type="spellEnd"/>
      <w:r w:rsidRPr="00FC0E09">
        <w:rPr>
          <w:sz w:val="24"/>
          <w:szCs w:val="24"/>
          <w:lang w:bidi="da-DK"/>
        </w:rPr>
        <w:t xml:space="preserve"> – </w:t>
      </w:r>
      <w:proofErr w:type="spellStart"/>
      <w:r w:rsidRPr="00FC0E09">
        <w:rPr>
          <w:sz w:val="24"/>
          <w:szCs w:val="24"/>
          <w:lang w:bidi="da-DK"/>
        </w:rPr>
        <w:t>Indústria</w:t>
      </w:r>
      <w:proofErr w:type="spellEnd"/>
      <w:r w:rsidRPr="00FC0E09">
        <w:rPr>
          <w:sz w:val="24"/>
          <w:szCs w:val="24"/>
          <w:lang w:bidi="da-DK"/>
        </w:rPr>
        <w:t xml:space="preserve"> </w:t>
      </w:r>
      <w:proofErr w:type="spellStart"/>
      <w:r w:rsidRPr="00FC0E09">
        <w:rPr>
          <w:sz w:val="24"/>
          <w:szCs w:val="24"/>
          <w:lang w:bidi="da-DK"/>
        </w:rPr>
        <w:t>Farmacêutica</w:t>
      </w:r>
      <w:proofErr w:type="spellEnd"/>
      <w:r w:rsidRPr="00FC0E09">
        <w:rPr>
          <w:sz w:val="24"/>
          <w:szCs w:val="24"/>
          <w:lang w:bidi="da-DK"/>
        </w:rPr>
        <w:t>, S.A.</w:t>
      </w:r>
    </w:p>
    <w:p w14:paraId="0B47A3EA" w14:textId="77777777" w:rsidR="00813C4E" w:rsidRPr="00FC0E09" w:rsidRDefault="00813C4E" w:rsidP="001251A0">
      <w:pPr>
        <w:ind w:left="851"/>
        <w:rPr>
          <w:sz w:val="24"/>
          <w:szCs w:val="24"/>
          <w:lang w:val="pt-PT"/>
        </w:rPr>
      </w:pPr>
      <w:r w:rsidRPr="00FC0E09">
        <w:rPr>
          <w:sz w:val="24"/>
          <w:szCs w:val="24"/>
          <w:lang w:val="en-US" w:bidi="da-DK"/>
        </w:rPr>
        <w:t xml:space="preserve">Parque Industrial Manuel </w:t>
      </w:r>
      <w:proofErr w:type="spellStart"/>
      <w:r w:rsidRPr="00FC0E09">
        <w:rPr>
          <w:sz w:val="24"/>
          <w:szCs w:val="24"/>
          <w:lang w:val="en-US" w:bidi="da-DK"/>
        </w:rPr>
        <w:t>Lourenço</w:t>
      </w:r>
      <w:proofErr w:type="spellEnd"/>
      <w:r w:rsidRPr="00FC0E09">
        <w:rPr>
          <w:sz w:val="24"/>
          <w:szCs w:val="24"/>
          <w:lang w:val="en-US" w:bidi="da-DK"/>
        </w:rPr>
        <w:t xml:space="preserve"> Ferreira, </w:t>
      </w:r>
      <w:proofErr w:type="spellStart"/>
      <w:r w:rsidRPr="00FC0E09">
        <w:rPr>
          <w:sz w:val="24"/>
          <w:szCs w:val="24"/>
          <w:lang w:val="en-US" w:bidi="da-DK"/>
        </w:rPr>
        <w:t>Lote</w:t>
      </w:r>
      <w:proofErr w:type="spellEnd"/>
      <w:r w:rsidRPr="00FC0E09">
        <w:rPr>
          <w:sz w:val="24"/>
          <w:szCs w:val="24"/>
          <w:lang w:val="en-US" w:bidi="da-DK"/>
        </w:rPr>
        <w:t xml:space="preserve"> 15</w:t>
      </w:r>
    </w:p>
    <w:p w14:paraId="7CD3477C" w14:textId="77777777" w:rsidR="00937370" w:rsidRPr="00841D6E" w:rsidRDefault="00813C4E" w:rsidP="001251A0">
      <w:pPr>
        <w:ind w:left="851"/>
        <w:rPr>
          <w:sz w:val="24"/>
          <w:szCs w:val="24"/>
          <w:lang w:bidi="da-DK"/>
        </w:rPr>
      </w:pPr>
      <w:r w:rsidRPr="00841D6E">
        <w:rPr>
          <w:sz w:val="24"/>
          <w:szCs w:val="24"/>
          <w:lang w:bidi="da-DK"/>
        </w:rPr>
        <w:t xml:space="preserve">3450-232 </w:t>
      </w:r>
      <w:proofErr w:type="spellStart"/>
      <w:r w:rsidRPr="00841D6E">
        <w:rPr>
          <w:sz w:val="24"/>
          <w:szCs w:val="24"/>
          <w:lang w:bidi="da-DK"/>
        </w:rPr>
        <w:t>Mortágua</w:t>
      </w:r>
      <w:proofErr w:type="spellEnd"/>
    </w:p>
    <w:p w14:paraId="56680779" w14:textId="14CC4DD9" w:rsidR="00813C4E" w:rsidRPr="00FC0E09" w:rsidRDefault="00813C4E" w:rsidP="001251A0">
      <w:pPr>
        <w:ind w:left="851"/>
        <w:rPr>
          <w:sz w:val="24"/>
          <w:szCs w:val="24"/>
          <w:lang w:val="pt-PT"/>
        </w:rPr>
      </w:pPr>
      <w:r w:rsidRPr="00841D6E">
        <w:rPr>
          <w:sz w:val="24"/>
          <w:szCs w:val="24"/>
          <w:lang w:bidi="da-DK"/>
        </w:rPr>
        <w:t>Portugal</w:t>
      </w:r>
    </w:p>
    <w:p w14:paraId="6F845759" w14:textId="77777777" w:rsidR="00641C65" w:rsidRPr="00FC0E09" w:rsidRDefault="00641C65" w:rsidP="009260DE">
      <w:pPr>
        <w:tabs>
          <w:tab w:val="left" w:pos="851"/>
        </w:tabs>
        <w:ind w:left="851"/>
        <w:rPr>
          <w:sz w:val="24"/>
          <w:szCs w:val="24"/>
        </w:rPr>
      </w:pPr>
    </w:p>
    <w:p w14:paraId="4317E672" w14:textId="77777777" w:rsidR="009260DE" w:rsidRPr="00FC0E09" w:rsidRDefault="009260DE" w:rsidP="009260DE">
      <w:pPr>
        <w:tabs>
          <w:tab w:val="left" w:pos="851"/>
        </w:tabs>
        <w:ind w:left="851" w:hanging="851"/>
        <w:rPr>
          <w:b/>
          <w:sz w:val="24"/>
          <w:szCs w:val="24"/>
        </w:rPr>
      </w:pPr>
      <w:r w:rsidRPr="00FC0E09">
        <w:rPr>
          <w:b/>
          <w:sz w:val="24"/>
          <w:szCs w:val="24"/>
        </w:rPr>
        <w:t>8.</w:t>
      </w:r>
      <w:r w:rsidRPr="00FC0E09">
        <w:rPr>
          <w:b/>
          <w:sz w:val="24"/>
          <w:szCs w:val="24"/>
        </w:rPr>
        <w:tab/>
        <w:t>MARKEDSFØRINGSTILLADELSESNUMMER (</w:t>
      </w:r>
      <w:r w:rsidR="00BF6243" w:rsidRPr="00FC0E09">
        <w:rPr>
          <w:b/>
          <w:sz w:val="24"/>
          <w:szCs w:val="24"/>
        </w:rPr>
        <w:t>-</w:t>
      </w:r>
      <w:r w:rsidRPr="00FC0E09">
        <w:rPr>
          <w:b/>
          <w:sz w:val="24"/>
          <w:szCs w:val="24"/>
        </w:rPr>
        <w:t>NUMRE)</w:t>
      </w:r>
    </w:p>
    <w:p w14:paraId="06F079A9" w14:textId="400547C6" w:rsidR="009260DE" w:rsidRPr="00FC0E09" w:rsidRDefault="00937370" w:rsidP="009260DE">
      <w:pPr>
        <w:tabs>
          <w:tab w:val="left" w:pos="851"/>
        </w:tabs>
        <w:ind w:left="851"/>
        <w:rPr>
          <w:sz w:val="24"/>
          <w:szCs w:val="24"/>
        </w:rPr>
      </w:pPr>
      <w:r w:rsidRPr="00FC0E09">
        <w:rPr>
          <w:sz w:val="24"/>
          <w:szCs w:val="24"/>
        </w:rPr>
        <w:t>66584</w:t>
      </w:r>
    </w:p>
    <w:p w14:paraId="5277FE7E" w14:textId="77777777" w:rsidR="009260DE" w:rsidRPr="00FC0E09" w:rsidRDefault="009260DE" w:rsidP="009260DE">
      <w:pPr>
        <w:tabs>
          <w:tab w:val="left" w:pos="851"/>
        </w:tabs>
        <w:ind w:left="851"/>
        <w:jc w:val="both"/>
        <w:rPr>
          <w:sz w:val="24"/>
          <w:szCs w:val="24"/>
        </w:rPr>
      </w:pPr>
    </w:p>
    <w:p w14:paraId="606B0728" w14:textId="77777777" w:rsidR="009260DE" w:rsidRPr="00FC0E09" w:rsidRDefault="009260DE" w:rsidP="009260DE">
      <w:pPr>
        <w:tabs>
          <w:tab w:val="left" w:pos="851"/>
        </w:tabs>
        <w:ind w:left="851" w:hanging="851"/>
        <w:rPr>
          <w:b/>
          <w:sz w:val="24"/>
          <w:szCs w:val="24"/>
        </w:rPr>
      </w:pPr>
      <w:r w:rsidRPr="00FC0E09">
        <w:rPr>
          <w:b/>
          <w:sz w:val="24"/>
          <w:szCs w:val="24"/>
        </w:rPr>
        <w:t>9.</w:t>
      </w:r>
      <w:r w:rsidRPr="00FC0E09">
        <w:rPr>
          <w:b/>
          <w:sz w:val="24"/>
          <w:szCs w:val="24"/>
        </w:rPr>
        <w:tab/>
        <w:t>DATO FOR FØRSTE MARKEDSFØRINGSTILLADELSE</w:t>
      </w:r>
    </w:p>
    <w:p w14:paraId="04FE6C24" w14:textId="1D7431D2" w:rsidR="009260DE" w:rsidRPr="00FC0E09" w:rsidRDefault="00841D6E" w:rsidP="009260DE">
      <w:pPr>
        <w:tabs>
          <w:tab w:val="left" w:pos="851"/>
        </w:tabs>
        <w:ind w:left="851"/>
        <w:rPr>
          <w:sz w:val="24"/>
          <w:szCs w:val="24"/>
        </w:rPr>
      </w:pPr>
      <w:r>
        <w:rPr>
          <w:sz w:val="24"/>
          <w:szCs w:val="24"/>
        </w:rPr>
        <w:t>7. februar 2024</w:t>
      </w:r>
    </w:p>
    <w:p w14:paraId="2F87560E" w14:textId="77777777" w:rsidR="009260DE" w:rsidRPr="00FC0E09" w:rsidRDefault="009260DE" w:rsidP="009260DE">
      <w:pPr>
        <w:tabs>
          <w:tab w:val="left" w:pos="851"/>
        </w:tabs>
        <w:ind w:left="851"/>
        <w:rPr>
          <w:sz w:val="24"/>
          <w:szCs w:val="24"/>
        </w:rPr>
      </w:pPr>
    </w:p>
    <w:p w14:paraId="75FD1AAB" w14:textId="77777777" w:rsidR="009260DE" w:rsidRPr="00FC0E09" w:rsidRDefault="009260DE" w:rsidP="009260DE">
      <w:pPr>
        <w:tabs>
          <w:tab w:val="left" w:pos="851"/>
        </w:tabs>
        <w:ind w:left="851" w:hanging="851"/>
        <w:rPr>
          <w:b/>
          <w:sz w:val="24"/>
          <w:szCs w:val="24"/>
        </w:rPr>
      </w:pPr>
      <w:r w:rsidRPr="00FC0E09">
        <w:rPr>
          <w:b/>
          <w:sz w:val="24"/>
          <w:szCs w:val="24"/>
        </w:rPr>
        <w:t>10.</w:t>
      </w:r>
      <w:r w:rsidRPr="00FC0E09">
        <w:rPr>
          <w:b/>
          <w:sz w:val="24"/>
          <w:szCs w:val="24"/>
        </w:rPr>
        <w:tab/>
        <w:t>DATO FOR ÆNDRING AF TEKSTEN</w:t>
      </w:r>
    </w:p>
    <w:p w14:paraId="072EEFA4" w14:textId="1F781FA1" w:rsidR="00FC0E09" w:rsidRPr="00FC0E09" w:rsidRDefault="00937370">
      <w:pPr>
        <w:tabs>
          <w:tab w:val="left" w:pos="851"/>
        </w:tabs>
        <w:ind w:left="851"/>
        <w:rPr>
          <w:sz w:val="24"/>
          <w:szCs w:val="24"/>
        </w:rPr>
      </w:pPr>
      <w:r w:rsidRPr="00FC0E09">
        <w:rPr>
          <w:sz w:val="24"/>
          <w:szCs w:val="24"/>
        </w:rPr>
        <w:t>-</w:t>
      </w:r>
    </w:p>
    <w:sectPr w:rsidR="00FC0E09" w:rsidRPr="00FC0E0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7D932" w14:textId="77777777" w:rsidR="00F542AC" w:rsidRDefault="00F542AC">
      <w:r>
        <w:separator/>
      </w:r>
    </w:p>
  </w:endnote>
  <w:endnote w:type="continuationSeparator" w:id="0">
    <w:p w14:paraId="25D97030" w14:textId="77777777" w:rsidR="00F542AC" w:rsidRDefault="00F5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7820" w14:textId="77777777" w:rsidR="000259B9" w:rsidRDefault="000259B9">
    <w:pPr>
      <w:pStyle w:val="Sidefod"/>
      <w:pBdr>
        <w:bottom w:val="single" w:sz="6" w:space="1" w:color="auto"/>
      </w:pBdr>
    </w:pPr>
  </w:p>
  <w:p w14:paraId="24CE233E" w14:textId="77777777" w:rsidR="000259B9" w:rsidRDefault="000259B9" w:rsidP="00C42586">
    <w:pPr>
      <w:pStyle w:val="Sidefod"/>
      <w:tabs>
        <w:tab w:val="clear" w:pos="4819"/>
        <w:tab w:val="left" w:pos="8505"/>
      </w:tabs>
      <w:rPr>
        <w:i/>
        <w:sz w:val="18"/>
        <w:szCs w:val="18"/>
      </w:rPr>
    </w:pPr>
  </w:p>
  <w:p w14:paraId="132ABD2B" w14:textId="47133D8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F7FC9">
      <w:rPr>
        <w:i/>
        <w:noProof/>
        <w:sz w:val="18"/>
        <w:szCs w:val="18"/>
      </w:rPr>
      <w:t>Furosemid Basi, injektions--infusionsvæske, opløsning 10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B096C" w14:textId="77777777" w:rsidR="00F542AC" w:rsidRDefault="00F542AC">
      <w:r>
        <w:separator/>
      </w:r>
    </w:p>
  </w:footnote>
  <w:footnote w:type="continuationSeparator" w:id="0">
    <w:p w14:paraId="0C1BACA9" w14:textId="77777777" w:rsidR="00F542AC" w:rsidRDefault="00F54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06FA6"/>
    <w:multiLevelType w:val="hybridMultilevel"/>
    <w:tmpl w:val="141499EC"/>
    <w:lvl w:ilvl="0" w:tplc="474EFFDE">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DA07CBF"/>
    <w:multiLevelType w:val="hybridMultilevel"/>
    <w:tmpl w:val="FF16A7F8"/>
    <w:lvl w:ilvl="0" w:tplc="474EFFDE">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51816CE"/>
    <w:multiLevelType w:val="hybridMultilevel"/>
    <w:tmpl w:val="0262C3E8"/>
    <w:lvl w:ilvl="0" w:tplc="474EFFDE">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8C90FC8"/>
    <w:multiLevelType w:val="hybridMultilevel"/>
    <w:tmpl w:val="A99AE4BA"/>
    <w:lvl w:ilvl="0" w:tplc="474EFFDE">
      <w:start w:val="4"/>
      <w:numFmt w:val="bullet"/>
      <w:lvlText w:val="-"/>
      <w:lvlJc w:val="left"/>
      <w:pPr>
        <w:ind w:left="720" w:hanging="360"/>
      </w:pPr>
      <w:rPr>
        <w:rFonts w:ascii="Times New Roman" w:eastAsia="Times New Roman" w:hAnsi="Times New Roman" w:cs="Times New Roman"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25322FD"/>
    <w:multiLevelType w:val="hybridMultilevel"/>
    <w:tmpl w:val="1B62E43A"/>
    <w:lvl w:ilvl="0" w:tplc="474EFFDE">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7AAF4DCC"/>
    <w:multiLevelType w:val="hybridMultilevel"/>
    <w:tmpl w:val="8C52C6B4"/>
    <w:lvl w:ilvl="0" w:tplc="474EFFDE">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num>
  <w:num w:numId="8">
    <w:abstractNumId w:val="10"/>
  </w:num>
  <w:num w:numId="9">
    <w:abstractNumId w:val="4"/>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AC"/>
    <w:rsid w:val="000259B9"/>
    <w:rsid w:val="00041491"/>
    <w:rsid w:val="00050D16"/>
    <w:rsid w:val="000730CA"/>
    <w:rsid w:val="00074F2A"/>
    <w:rsid w:val="000A1CA8"/>
    <w:rsid w:val="000A466B"/>
    <w:rsid w:val="000B058C"/>
    <w:rsid w:val="000D68B0"/>
    <w:rsid w:val="000E4EE6"/>
    <w:rsid w:val="001251A0"/>
    <w:rsid w:val="00141E6F"/>
    <w:rsid w:val="001454E2"/>
    <w:rsid w:val="00206CE8"/>
    <w:rsid w:val="0021526C"/>
    <w:rsid w:val="00283A2B"/>
    <w:rsid w:val="002B30AD"/>
    <w:rsid w:val="002B3106"/>
    <w:rsid w:val="002C1EC0"/>
    <w:rsid w:val="002C2C01"/>
    <w:rsid w:val="003A29AE"/>
    <w:rsid w:val="003A32D7"/>
    <w:rsid w:val="003B4074"/>
    <w:rsid w:val="003C769A"/>
    <w:rsid w:val="003D3A90"/>
    <w:rsid w:val="003F1838"/>
    <w:rsid w:val="004251C1"/>
    <w:rsid w:val="0045746C"/>
    <w:rsid w:val="0049104B"/>
    <w:rsid w:val="004E3B12"/>
    <w:rsid w:val="00532310"/>
    <w:rsid w:val="00563FC7"/>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13C4E"/>
    <w:rsid w:val="0082576E"/>
    <w:rsid w:val="00841D6E"/>
    <w:rsid w:val="0089346F"/>
    <w:rsid w:val="00907F75"/>
    <w:rsid w:val="009260DE"/>
    <w:rsid w:val="0093258A"/>
    <w:rsid w:val="00937370"/>
    <w:rsid w:val="009C7BA3"/>
    <w:rsid w:val="009D1F5A"/>
    <w:rsid w:val="00A10294"/>
    <w:rsid w:val="00B003BF"/>
    <w:rsid w:val="00B373D7"/>
    <w:rsid w:val="00B55271"/>
    <w:rsid w:val="00BD7931"/>
    <w:rsid w:val="00BF6243"/>
    <w:rsid w:val="00C3039E"/>
    <w:rsid w:val="00C36276"/>
    <w:rsid w:val="00C42586"/>
    <w:rsid w:val="00C45F6B"/>
    <w:rsid w:val="00C60CCD"/>
    <w:rsid w:val="00C811E5"/>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EF7FC9"/>
    <w:rsid w:val="00F542AC"/>
    <w:rsid w:val="00F66D4F"/>
    <w:rsid w:val="00FB6D01"/>
    <w:rsid w:val="00FC0E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0C6EB"/>
  <w15:chartTrackingRefBased/>
  <w15:docId w15:val="{9A06FEB9-7C98-412C-9FE8-39DB12FE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13C4E"/>
    <w:pPr>
      <w:spacing w:before="120" w:after="120"/>
      <w:jc w:val="both"/>
    </w:pPr>
    <w:rPr>
      <w:sz w:val="22"/>
      <w:lang w:val="en-US"/>
    </w:rPr>
  </w:style>
  <w:style w:type="paragraph" w:styleId="Listeafsnit">
    <w:name w:val="List Paragraph"/>
    <w:basedOn w:val="Normal"/>
    <w:uiPriority w:val="34"/>
    <w:qFormat/>
    <w:rsid w:val="00C81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0197">
      <w:bodyDiv w:val="1"/>
      <w:marLeft w:val="0"/>
      <w:marRight w:val="0"/>
      <w:marTop w:val="0"/>
      <w:marBottom w:val="0"/>
      <w:divBdr>
        <w:top w:val="none" w:sz="0" w:space="0" w:color="auto"/>
        <w:left w:val="none" w:sz="0" w:space="0" w:color="auto"/>
        <w:bottom w:val="none" w:sz="0" w:space="0" w:color="auto"/>
        <w:right w:val="none" w:sz="0" w:space="0" w:color="auto"/>
      </w:divBdr>
    </w:div>
    <w:div w:id="107092013">
      <w:bodyDiv w:val="1"/>
      <w:marLeft w:val="0"/>
      <w:marRight w:val="0"/>
      <w:marTop w:val="0"/>
      <w:marBottom w:val="0"/>
      <w:divBdr>
        <w:top w:val="none" w:sz="0" w:space="0" w:color="auto"/>
        <w:left w:val="none" w:sz="0" w:space="0" w:color="auto"/>
        <w:bottom w:val="none" w:sz="0" w:space="0" w:color="auto"/>
        <w:right w:val="none" w:sz="0" w:space="0" w:color="auto"/>
      </w:divBdr>
    </w:div>
    <w:div w:id="1147636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1698101">
      <w:bodyDiv w:val="1"/>
      <w:marLeft w:val="0"/>
      <w:marRight w:val="0"/>
      <w:marTop w:val="0"/>
      <w:marBottom w:val="0"/>
      <w:divBdr>
        <w:top w:val="none" w:sz="0" w:space="0" w:color="auto"/>
        <w:left w:val="none" w:sz="0" w:space="0" w:color="auto"/>
        <w:bottom w:val="none" w:sz="0" w:space="0" w:color="auto"/>
        <w:right w:val="none" w:sz="0" w:space="0" w:color="auto"/>
      </w:divBdr>
    </w:div>
    <w:div w:id="376206450">
      <w:bodyDiv w:val="1"/>
      <w:marLeft w:val="0"/>
      <w:marRight w:val="0"/>
      <w:marTop w:val="0"/>
      <w:marBottom w:val="0"/>
      <w:divBdr>
        <w:top w:val="none" w:sz="0" w:space="0" w:color="auto"/>
        <w:left w:val="none" w:sz="0" w:space="0" w:color="auto"/>
        <w:bottom w:val="none" w:sz="0" w:space="0" w:color="auto"/>
        <w:right w:val="none" w:sz="0" w:space="0" w:color="auto"/>
      </w:divBdr>
    </w:div>
    <w:div w:id="535585031">
      <w:bodyDiv w:val="1"/>
      <w:marLeft w:val="0"/>
      <w:marRight w:val="0"/>
      <w:marTop w:val="0"/>
      <w:marBottom w:val="0"/>
      <w:divBdr>
        <w:top w:val="none" w:sz="0" w:space="0" w:color="auto"/>
        <w:left w:val="none" w:sz="0" w:space="0" w:color="auto"/>
        <w:bottom w:val="none" w:sz="0" w:space="0" w:color="auto"/>
        <w:right w:val="none" w:sz="0" w:space="0" w:color="auto"/>
      </w:divBdr>
    </w:div>
    <w:div w:id="603339604">
      <w:bodyDiv w:val="1"/>
      <w:marLeft w:val="0"/>
      <w:marRight w:val="0"/>
      <w:marTop w:val="0"/>
      <w:marBottom w:val="0"/>
      <w:divBdr>
        <w:top w:val="none" w:sz="0" w:space="0" w:color="auto"/>
        <w:left w:val="none" w:sz="0" w:space="0" w:color="auto"/>
        <w:bottom w:val="none" w:sz="0" w:space="0" w:color="auto"/>
        <w:right w:val="none" w:sz="0" w:space="0" w:color="auto"/>
      </w:divBdr>
    </w:div>
    <w:div w:id="654913893">
      <w:bodyDiv w:val="1"/>
      <w:marLeft w:val="0"/>
      <w:marRight w:val="0"/>
      <w:marTop w:val="0"/>
      <w:marBottom w:val="0"/>
      <w:divBdr>
        <w:top w:val="none" w:sz="0" w:space="0" w:color="auto"/>
        <w:left w:val="none" w:sz="0" w:space="0" w:color="auto"/>
        <w:bottom w:val="none" w:sz="0" w:space="0" w:color="auto"/>
        <w:right w:val="none" w:sz="0" w:space="0" w:color="auto"/>
      </w:divBdr>
    </w:div>
    <w:div w:id="692458988">
      <w:bodyDiv w:val="1"/>
      <w:marLeft w:val="0"/>
      <w:marRight w:val="0"/>
      <w:marTop w:val="0"/>
      <w:marBottom w:val="0"/>
      <w:divBdr>
        <w:top w:val="none" w:sz="0" w:space="0" w:color="auto"/>
        <w:left w:val="none" w:sz="0" w:space="0" w:color="auto"/>
        <w:bottom w:val="none" w:sz="0" w:space="0" w:color="auto"/>
        <w:right w:val="none" w:sz="0" w:space="0" w:color="auto"/>
      </w:divBdr>
    </w:div>
    <w:div w:id="786048642">
      <w:bodyDiv w:val="1"/>
      <w:marLeft w:val="0"/>
      <w:marRight w:val="0"/>
      <w:marTop w:val="0"/>
      <w:marBottom w:val="0"/>
      <w:divBdr>
        <w:top w:val="none" w:sz="0" w:space="0" w:color="auto"/>
        <w:left w:val="none" w:sz="0" w:space="0" w:color="auto"/>
        <w:bottom w:val="none" w:sz="0" w:space="0" w:color="auto"/>
        <w:right w:val="none" w:sz="0" w:space="0" w:color="auto"/>
      </w:divBdr>
    </w:div>
    <w:div w:id="786583927">
      <w:bodyDiv w:val="1"/>
      <w:marLeft w:val="0"/>
      <w:marRight w:val="0"/>
      <w:marTop w:val="0"/>
      <w:marBottom w:val="0"/>
      <w:divBdr>
        <w:top w:val="none" w:sz="0" w:space="0" w:color="auto"/>
        <w:left w:val="none" w:sz="0" w:space="0" w:color="auto"/>
        <w:bottom w:val="none" w:sz="0" w:space="0" w:color="auto"/>
        <w:right w:val="none" w:sz="0" w:space="0" w:color="auto"/>
      </w:divBdr>
    </w:div>
    <w:div w:id="786856840">
      <w:bodyDiv w:val="1"/>
      <w:marLeft w:val="0"/>
      <w:marRight w:val="0"/>
      <w:marTop w:val="0"/>
      <w:marBottom w:val="0"/>
      <w:divBdr>
        <w:top w:val="none" w:sz="0" w:space="0" w:color="auto"/>
        <w:left w:val="none" w:sz="0" w:space="0" w:color="auto"/>
        <w:bottom w:val="none" w:sz="0" w:space="0" w:color="auto"/>
        <w:right w:val="none" w:sz="0" w:space="0" w:color="auto"/>
      </w:divBdr>
    </w:div>
    <w:div w:id="867335482">
      <w:bodyDiv w:val="1"/>
      <w:marLeft w:val="0"/>
      <w:marRight w:val="0"/>
      <w:marTop w:val="0"/>
      <w:marBottom w:val="0"/>
      <w:divBdr>
        <w:top w:val="none" w:sz="0" w:space="0" w:color="auto"/>
        <w:left w:val="none" w:sz="0" w:space="0" w:color="auto"/>
        <w:bottom w:val="none" w:sz="0" w:space="0" w:color="auto"/>
        <w:right w:val="none" w:sz="0" w:space="0" w:color="auto"/>
      </w:divBdr>
    </w:div>
    <w:div w:id="896933090">
      <w:bodyDiv w:val="1"/>
      <w:marLeft w:val="0"/>
      <w:marRight w:val="0"/>
      <w:marTop w:val="0"/>
      <w:marBottom w:val="0"/>
      <w:divBdr>
        <w:top w:val="none" w:sz="0" w:space="0" w:color="auto"/>
        <w:left w:val="none" w:sz="0" w:space="0" w:color="auto"/>
        <w:bottom w:val="none" w:sz="0" w:space="0" w:color="auto"/>
        <w:right w:val="none" w:sz="0" w:space="0" w:color="auto"/>
      </w:divBdr>
    </w:div>
    <w:div w:id="973438786">
      <w:bodyDiv w:val="1"/>
      <w:marLeft w:val="0"/>
      <w:marRight w:val="0"/>
      <w:marTop w:val="0"/>
      <w:marBottom w:val="0"/>
      <w:divBdr>
        <w:top w:val="none" w:sz="0" w:space="0" w:color="auto"/>
        <w:left w:val="none" w:sz="0" w:space="0" w:color="auto"/>
        <w:bottom w:val="none" w:sz="0" w:space="0" w:color="auto"/>
        <w:right w:val="none" w:sz="0" w:space="0" w:color="auto"/>
      </w:divBdr>
    </w:div>
    <w:div w:id="1026368128">
      <w:bodyDiv w:val="1"/>
      <w:marLeft w:val="0"/>
      <w:marRight w:val="0"/>
      <w:marTop w:val="0"/>
      <w:marBottom w:val="0"/>
      <w:divBdr>
        <w:top w:val="none" w:sz="0" w:space="0" w:color="auto"/>
        <w:left w:val="none" w:sz="0" w:space="0" w:color="auto"/>
        <w:bottom w:val="none" w:sz="0" w:space="0" w:color="auto"/>
        <w:right w:val="none" w:sz="0" w:space="0" w:color="auto"/>
      </w:divBdr>
    </w:div>
    <w:div w:id="1513445758">
      <w:bodyDiv w:val="1"/>
      <w:marLeft w:val="0"/>
      <w:marRight w:val="0"/>
      <w:marTop w:val="0"/>
      <w:marBottom w:val="0"/>
      <w:divBdr>
        <w:top w:val="none" w:sz="0" w:space="0" w:color="auto"/>
        <w:left w:val="none" w:sz="0" w:space="0" w:color="auto"/>
        <w:bottom w:val="none" w:sz="0" w:space="0" w:color="auto"/>
        <w:right w:val="none" w:sz="0" w:space="0" w:color="auto"/>
      </w:divBdr>
    </w:div>
    <w:div w:id="1672102298">
      <w:bodyDiv w:val="1"/>
      <w:marLeft w:val="0"/>
      <w:marRight w:val="0"/>
      <w:marTop w:val="0"/>
      <w:marBottom w:val="0"/>
      <w:divBdr>
        <w:top w:val="none" w:sz="0" w:space="0" w:color="auto"/>
        <w:left w:val="none" w:sz="0" w:space="0" w:color="auto"/>
        <w:bottom w:val="none" w:sz="0" w:space="0" w:color="auto"/>
        <w:right w:val="none" w:sz="0" w:space="0" w:color="auto"/>
      </w:divBdr>
    </w:div>
    <w:div w:id="1879774388">
      <w:bodyDiv w:val="1"/>
      <w:marLeft w:val="0"/>
      <w:marRight w:val="0"/>
      <w:marTop w:val="0"/>
      <w:marBottom w:val="0"/>
      <w:divBdr>
        <w:top w:val="none" w:sz="0" w:space="0" w:color="auto"/>
        <w:left w:val="none" w:sz="0" w:space="0" w:color="auto"/>
        <w:bottom w:val="none" w:sz="0" w:space="0" w:color="auto"/>
        <w:right w:val="none" w:sz="0" w:space="0" w:color="auto"/>
      </w:divBdr>
    </w:div>
    <w:div w:id="1980916155">
      <w:bodyDiv w:val="1"/>
      <w:marLeft w:val="0"/>
      <w:marRight w:val="0"/>
      <w:marTop w:val="0"/>
      <w:marBottom w:val="0"/>
      <w:divBdr>
        <w:top w:val="none" w:sz="0" w:space="0" w:color="auto"/>
        <w:left w:val="none" w:sz="0" w:space="0" w:color="auto"/>
        <w:bottom w:val="none" w:sz="0" w:space="0" w:color="auto"/>
        <w:right w:val="none" w:sz="0" w:space="0" w:color="auto"/>
      </w:divBdr>
    </w:div>
    <w:div w:id="199479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28</TotalTime>
  <Pages>13</Pages>
  <Words>3869</Words>
  <Characters>26307</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30116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2021081189, MT</dc:description>
  <cp:lastModifiedBy>Gitte Jørgensen</cp:lastModifiedBy>
  <cp:revision>10</cp:revision>
  <cp:lastPrinted>2012-08-22T08:53:00Z</cp:lastPrinted>
  <dcterms:created xsi:type="dcterms:W3CDTF">2024-02-06T09:31:00Z</dcterms:created>
  <dcterms:modified xsi:type="dcterms:W3CDTF">2024-02-07T12:35:00Z</dcterms:modified>
</cp:coreProperties>
</file>