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8F40F" w14:textId="033E10A4" w:rsidR="009260DE" w:rsidRPr="00EB2922" w:rsidRDefault="0021526C" w:rsidP="00DD7B00">
      <w:pPr>
        <w:rPr>
          <w:sz w:val="24"/>
          <w:szCs w:val="24"/>
        </w:rPr>
      </w:pPr>
      <w:bookmarkStart w:id="0" w:name="_GoBack"/>
      <w:bookmarkEnd w:id="0"/>
      <w:r w:rsidRPr="00EB2922">
        <w:rPr>
          <w:noProof/>
          <w:sz w:val="24"/>
          <w:szCs w:val="24"/>
          <w:lang w:eastAsia="da-DK"/>
        </w:rPr>
        <w:drawing>
          <wp:anchor distT="0" distB="0" distL="114300" distR="114300" simplePos="0" relativeHeight="251658240" behindDoc="0" locked="0" layoutInCell="1" allowOverlap="1" wp14:anchorId="14104219" wp14:editId="4EC470AE">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EB2922">
        <w:rPr>
          <w:sz w:val="24"/>
          <w:szCs w:val="24"/>
        </w:rPr>
        <w:br w:type="textWrapping" w:clear="all"/>
      </w:r>
    </w:p>
    <w:p w14:paraId="0177E9A6" w14:textId="5FC712C0" w:rsidR="009260DE" w:rsidRPr="00EB2922" w:rsidRDefault="009260DE" w:rsidP="009260DE">
      <w:pPr>
        <w:pStyle w:val="Titel"/>
        <w:tabs>
          <w:tab w:val="right" w:pos="9356"/>
        </w:tabs>
        <w:jc w:val="left"/>
        <w:rPr>
          <w:b w:val="0"/>
          <w:szCs w:val="24"/>
          <w:lang w:eastAsia="en-US"/>
        </w:rPr>
      </w:pPr>
      <w:r w:rsidRPr="00EB2922">
        <w:rPr>
          <w:b w:val="0"/>
          <w:szCs w:val="24"/>
          <w:lang w:eastAsia="en-US"/>
        </w:rPr>
        <w:tab/>
      </w:r>
      <w:r w:rsidR="00F54083">
        <w:rPr>
          <w:szCs w:val="24"/>
        </w:rPr>
        <w:t>27. november 2025</w:t>
      </w:r>
    </w:p>
    <w:p w14:paraId="704B4511" w14:textId="77777777" w:rsidR="009260DE" w:rsidRPr="00EB2922" w:rsidRDefault="009260DE" w:rsidP="009260DE">
      <w:pPr>
        <w:pStyle w:val="Titel"/>
        <w:tabs>
          <w:tab w:val="left" w:pos="8222"/>
        </w:tabs>
        <w:jc w:val="left"/>
        <w:rPr>
          <w:b w:val="0"/>
          <w:szCs w:val="24"/>
        </w:rPr>
      </w:pPr>
    </w:p>
    <w:p w14:paraId="12A58D1F" w14:textId="77777777" w:rsidR="009260DE" w:rsidRPr="00EB2922" w:rsidRDefault="009260DE" w:rsidP="009260DE">
      <w:pPr>
        <w:pStyle w:val="Titel"/>
        <w:jc w:val="left"/>
        <w:rPr>
          <w:b w:val="0"/>
          <w:szCs w:val="24"/>
        </w:rPr>
      </w:pPr>
    </w:p>
    <w:p w14:paraId="7423AB83" w14:textId="77777777" w:rsidR="009260DE" w:rsidRPr="00EB2922" w:rsidRDefault="009260DE" w:rsidP="009260DE">
      <w:pPr>
        <w:pStyle w:val="Titel"/>
        <w:jc w:val="left"/>
        <w:rPr>
          <w:b w:val="0"/>
          <w:szCs w:val="24"/>
        </w:rPr>
      </w:pPr>
    </w:p>
    <w:p w14:paraId="1777A4D9" w14:textId="77777777" w:rsidR="009260DE" w:rsidRPr="00EB2922" w:rsidRDefault="009260DE" w:rsidP="009260DE">
      <w:pPr>
        <w:jc w:val="center"/>
        <w:rPr>
          <w:b/>
          <w:sz w:val="24"/>
          <w:szCs w:val="24"/>
        </w:rPr>
      </w:pPr>
      <w:r w:rsidRPr="00EB2922">
        <w:rPr>
          <w:b/>
          <w:sz w:val="24"/>
          <w:szCs w:val="24"/>
        </w:rPr>
        <w:t>PRODUKTRESUMÉ</w:t>
      </w:r>
    </w:p>
    <w:p w14:paraId="63FBCDCE" w14:textId="77777777" w:rsidR="009260DE" w:rsidRPr="00EB2922" w:rsidRDefault="009260DE" w:rsidP="009260DE">
      <w:pPr>
        <w:jc w:val="center"/>
        <w:rPr>
          <w:b/>
          <w:sz w:val="24"/>
          <w:szCs w:val="24"/>
        </w:rPr>
      </w:pPr>
    </w:p>
    <w:p w14:paraId="4E1341C9" w14:textId="77777777" w:rsidR="009260DE" w:rsidRPr="00EB2922" w:rsidRDefault="009260DE" w:rsidP="009260DE">
      <w:pPr>
        <w:jc w:val="center"/>
        <w:rPr>
          <w:b/>
          <w:sz w:val="24"/>
          <w:szCs w:val="24"/>
        </w:rPr>
      </w:pPr>
      <w:r w:rsidRPr="00EB2922">
        <w:rPr>
          <w:b/>
          <w:sz w:val="24"/>
          <w:szCs w:val="24"/>
        </w:rPr>
        <w:t>for</w:t>
      </w:r>
    </w:p>
    <w:p w14:paraId="53CF8FB7" w14:textId="77777777" w:rsidR="000B058C" w:rsidRPr="00EB2922" w:rsidRDefault="000B058C" w:rsidP="009260DE">
      <w:pPr>
        <w:jc w:val="center"/>
        <w:rPr>
          <w:b/>
          <w:sz w:val="24"/>
          <w:szCs w:val="24"/>
        </w:rPr>
      </w:pPr>
    </w:p>
    <w:p w14:paraId="5CC93532" w14:textId="17D83F1C" w:rsidR="009260DE" w:rsidRPr="00F54083" w:rsidRDefault="00F02057" w:rsidP="009260DE">
      <w:pPr>
        <w:jc w:val="center"/>
        <w:rPr>
          <w:b/>
          <w:sz w:val="24"/>
          <w:szCs w:val="24"/>
        </w:rPr>
      </w:pPr>
      <w:proofErr w:type="spellStart"/>
      <w:r w:rsidRPr="00F54083">
        <w:rPr>
          <w:b/>
          <w:sz w:val="24"/>
          <w:szCs w:val="24"/>
        </w:rPr>
        <w:t>Furosemid</w:t>
      </w:r>
      <w:proofErr w:type="spellEnd"/>
      <w:r w:rsidRPr="00F54083">
        <w:rPr>
          <w:b/>
          <w:sz w:val="24"/>
          <w:szCs w:val="24"/>
        </w:rPr>
        <w:t xml:space="preserve"> "</w:t>
      </w:r>
      <w:proofErr w:type="spellStart"/>
      <w:r w:rsidRPr="00F54083">
        <w:rPr>
          <w:b/>
          <w:sz w:val="24"/>
          <w:szCs w:val="24"/>
        </w:rPr>
        <w:t>Teva</w:t>
      </w:r>
      <w:proofErr w:type="spellEnd"/>
      <w:r w:rsidRPr="00F54083">
        <w:rPr>
          <w:b/>
          <w:sz w:val="24"/>
          <w:szCs w:val="24"/>
        </w:rPr>
        <w:t xml:space="preserve"> B.V.", tabletter</w:t>
      </w:r>
    </w:p>
    <w:p w14:paraId="2E0AB793" w14:textId="77777777" w:rsidR="009260DE" w:rsidRPr="00F54083" w:rsidRDefault="009260DE" w:rsidP="009260DE">
      <w:pPr>
        <w:jc w:val="both"/>
        <w:rPr>
          <w:sz w:val="24"/>
          <w:szCs w:val="24"/>
        </w:rPr>
      </w:pPr>
    </w:p>
    <w:p w14:paraId="6C315845" w14:textId="77777777" w:rsidR="009260DE" w:rsidRPr="00F54083" w:rsidRDefault="009260DE" w:rsidP="009260DE">
      <w:pPr>
        <w:jc w:val="both"/>
        <w:rPr>
          <w:sz w:val="24"/>
          <w:szCs w:val="24"/>
        </w:rPr>
      </w:pPr>
    </w:p>
    <w:p w14:paraId="3C142F0D" w14:textId="77777777" w:rsidR="009260DE" w:rsidRPr="00EB2922" w:rsidRDefault="009260DE" w:rsidP="009260DE">
      <w:pPr>
        <w:tabs>
          <w:tab w:val="left" w:pos="851"/>
        </w:tabs>
        <w:ind w:left="851" w:hanging="851"/>
        <w:rPr>
          <w:b/>
          <w:sz w:val="24"/>
          <w:szCs w:val="24"/>
        </w:rPr>
      </w:pPr>
      <w:r w:rsidRPr="00EB2922">
        <w:rPr>
          <w:b/>
          <w:sz w:val="24"/>
          <w:szCs w:val="24"/>
        </w:rPr>
        <w:t>0.</w:t>
      </w:r>
      <w:r w:rsidRPr="00EB2922">
        <w:rPr>
          <w:b/>
          <w:sz w:val="24"/>
          <w:szCs w:val="24"/>
        </w:rPr>
        <w:tab/>
        <w:t>D.SP.NR.</w:t>
      </w:r>
    </w:p>
    <w:p w14:paraId="6D5DD36C" w14:textId="3763BEB7" w:rsidR="009260DE" w:rsidRPr="00EB2922" w:rsidRDefault="00F02057" w:rsidP="009260DE">
      <w:pPr>
        <w:tabs>
          <w:tab w:val="left" w:pos="851"/>
        </w:tabs>
        <w:ind w:left="851"/>
        <w:rPr>
          <w:sz w:val="24"/>
          <w:szCs w:val="24"/>
        </w:rPr>
      </w:pPr>
      <w:r w:rsidRPr="00EB2922">
        <w:rPr>
          <w:sz w:val="24"/>
          <w:szCs w:val="24"/>
        </w:rPr>
        <w:t>34103</w:t>
      </w:r>
    </w:p>
    <w:p w14:paraId="4384BDEF" w14:textId="77777777" w:rsidR="009260DE" w:rsidRPr="00EB2922" w:rsidRDefault="009260DE" w:rsidP="009260DE">
      <w:pPr>
        <w:tabs>
          <w:tab w:val="left" w:pos="851"/>
        </w:tabs>
        <w:ind w:left="851"/>
        <w:rPr>
          <w:sz w:val="24"/>
          <w:szCs w:val="24"/>
        </w:rPr>
      </w:pPr>
    </w:p>
    <w:p w14:paraId="567762A6" w14:textId="77777777" w:rsidR="009260DE" w:rsidRPr="00EB2922" w:rsidRDefault="009260DE" w:rsidP="009260DE">
      <w:pPr>
        <w:tabs>
          <w:tab w:val="left" w:pos="851"/>
        </w:tabs>
        <w:ind w:left="851" w:hanging="851"/>
        <w:rPr>
          <w:b/>
          <w:sz w:val="24"/>
          <w:szCs w:val="24"/>
        </w:rPr>
      </w:pPr>
      <w:r w:rsidRPr="00EB2922">
        <w:rPr>
          <w:b/>
          <w:sz w:val="24"/>
          <w:szCs w:val="24"/>
        </w:rPr>
        <w:t>1.</w:t>
      </w:r>
      <w:r w:rsidRPr="00EB2922">
        <w:rPr>
          <w:b/>
          <w:sz w:val="24"/>
          <w:szCs w:val="24"/>
        </w:rPr>
        <w:tab/>
        <w:t>LÆGEMIDLETS NAVN</w:t>
      </w:r>
    </w:p>
    <w:p w14:paraId="3D105891" w14:textId="756A8BB3" w:rsidR="009260DE" w:rsidRPr="00EB2922" w:rsidRDefault="00F02057" w:rsidP="009260DE">
      <w:pPr>
        <w:tabs>
          <w:tab w:val="left" w:pos="851"/>
        </w:tabs>
        <w:ind w:left="851"/>
        <w:rPr>
          <w:sz w:val="24"/>
          <w:szCs w:val="24"/>
        </w:rPr>
      </w:pPr>
      <w:proofErr w:type="spellStart"/>
      <w:r w:rsidRPr="00EB2922">
        <w:rPr>
          <w:sz w:val="24"/>
          <w:szCs w:val="24"/>
        </w:rPr>
        <w:t>Furosemid</w:t>
      </w:r>
      <w:proofErr w:type="spellEnd"/>
      <w:r w:rsidRPr="00EB2922">
        <w:rPr>
          <w:sz w:val="24"/>
          <w:szCs w:val="24"/>
        </w:rPr>
        <w:t xml:space="preserve"> "</w:t>
      </w:r>
      <w:proofErr w:type="spellStart"/>
      <w:r w:rsidRPr="00EB2922">
        <w:rPr>
          <w:sz w:val="24"/>
          <w:szCs w:val="24"/>
        </w:rPr>
        <w:t>Teva</w:t>
      </w:r>
      <w:proofErr w:type="spellEnd"/>
      <w:r w:rsidRPr="00EB2922">
        <w:rPr>
          <w:sz w:val="24"/>
          <w:szCs w:val="24"/>
        </w:rPr>
        <w:t xml:space="preserve"> B.V."</w:t>
      </w:r>
    </w:p>
    <w:p w14:paraId="3722797C" w14:textId="77777777" w:rsidR="009260DE" w:rsidRPr="00EB2922" w:rsidRDefault="009260DE" w:rsidP="009260DE">
      <w:pPr>
        <w:tabs>
          <w:tab w:val="left" w:pos="851"/>
        </w:tabs>
        <w:ind w:left="851"/>
        <w:rPr>
          <w:sz w:val="24"/>
          <w:szCs w:val="24"/>
        </w:rPr>
      </w:pPr>
    </w:p>
    <w:p w14:paraId="409B5679" w14:textId="77777777" w:rsidR="009260DE" w:rsidRPr="00EB2922" w:rsidRDefault="009260DE" w:rsidP="009260DE">
      <w:pPr>
        <w:tabs>
          <w:tab w:val="left" w:pos="851"/>
        </w:tabs>
        <w:ind w:left="851" w:hanging="851"/>
        <w:rPr>
          <w:b/>
          <w:sz w:val="24"/>
          <w:szCs w:val="24"/>
        </w:rPr>
      </w:pPr>
      <w:r w:rsidRPr="00EB2922">
        <w:rPr>
          <w:b/>
          <w:sz w:val="24"/>
          <w:szCs w:val="24"/>
        </w:rPr>
        <w:t>2.</w:t>
      </w:r>
      <w:r w:rsidRPr="00EB2922">
        <w:rPr>
          <w:b/>
          <w:sz w:val="24"/>
          <w:szCs w:val="24"/>
        </w:rPr>
        <w:tab/>
        <w:t>KVALITATIV OG KVANTITATIV SAMMENSÆTNING</w:t>
      </w:r>
    </w:p>
    <w:p w14:paraId="5E994B1A" w14:textId="77777777" w:rsidR="00CA7B30" w:rsidRPr="00EB2922" w:rsidRDefault="00CA7B30" w:rsidP="00DD7B00">
      <w:pPr>
        <w:ind w:left="851"/>
        <w:rPr>
          <w:sz w:val="24"/>
          <w:szCs w:val="24"/>
          <w:lang w:val="nb-NO"/>
        </w:rPr>
      </w:pPr>
      <w:r w:rsidRPr="00EB2922">
        <w:rPr>
          <w:sz w:val="24"/>
          <w:szCs w:val="24"/>
          <w:lang w:val="nb-NO"/>
        </w:rPr>
        <w:t>Hver tablet indeholder 250 mg furosemid.</w:t>
      </w:r>
    </w:p>
    <w:p w14:paraId="39E30255" w14:textId="77777777" w:rsidR="00CA7B30" w:rsidRPr="00EB2922" w:rsidRDefault="00CA7B30" w:rsidP="00DD7B00">
      <w:pPr>
        <w:ind w:left="851"/>
        <w:rPr>
          <w:sz w:val="24"/>
          <w:szCs w:val="24"/>
          <w:lang w:val="nb-NO"/>
        </w:rPr>
      </w:pPr>
      <w:r w:rsidRPr="00EB2922">
        <w:rPr>
          <w:sz w:val="24"/>
          <w:szCs w:val="24"/>
          <w:lang w:val="nb-NO"/>
        </w:rPr>
        <w:t>Hver tablet indeholder 500 mg furosemid.</w:t>
      </w:r>
    </w:p>
    <w:p w14:paraId="54DD4135" w14:textId="77777777" w:rsidR="00CA7B30" w:rsidRPr="00EB2922" w:rsidRDefault="00CA7B30" w:rsidP="00DD7B00">
      <w:pPr>
        <w:ind w:left="851"/>
        <w:rPr>
          <w:sz w:val="24"/>
          <w:szCs w:val="24"/>
          <w:lang w:val="nb-NO"/>
        </w:rPr>
      </w:pPr>
    </w:p>
    <w:p w14:paraId="471B6F49" w14:textId="77777777" w:rsidR="00CA7B30" w:rsidRPr="00EB2922" w:rsidRDefault="00CA7B30" w:rsidP="00DD7B00">
      <w:pPr>
        <w:ind w:left="851"/>
        <w:rPr>
          <w:sz w:val="24"/>
          <w:szCs w:val="24"/>
          <w:u w:val="single"/>
          <w:lang w:val="nb-NO"/>
        </w:rPr>
      </w:pPr>
      <w:r w:rsidRPr="00EB2922">
        <w:rPr>
          <w:sz w:val="24"/>
          <w:szCs w:val="24"/>
          <w:u w:val="single"/>
          <w:lang w:val="nb-NO"/>
        </w:rPr>
        <w:t>Hjælpestof, som behandleren skal være opmærksom på</w:t>
      </w:r>
    </w:p>
    <w:p w14:paraId="028925FB" w14:textId="77777777" w:rsidR="00CA7B30" w:rsidRPr="00EB2922" w:rsidRDefault="00CA7B30" w:rsidP="00DD7B00">
      <w:pPr>
        <w:ind w:left="851"/>
        <w:rPr>
          <w:sz w:val="24"/>
          <w:szCs w:val="24"/>
          <w:lang w:val="nb-NO"/>
        </w:rPr>
      </w:pPr>
      <w:r w:rsidRPr="00EB2922">
        <w:rPr>
          <w:sz w:val="24"/>
          <w:szCs w:val="24"/>
          <w:lang w:val="nb-NO"/>
        </w:rPr>
        <w:t>Hver tablet indeholder 64,2 mg lactosemonohydrat.</w:t>
      </w:r>
    </w:p>
    <w:p w14:paraId="6282B538" w14:textId="77777777" w:rsidR="00CA7B30" w:rsidRPr="00EB2922" w:rsidRDefault="00CA7B30" w:rsidP="00DD7B00">
      <w:pPr>
        <w:ind w:left="851"/>
        <w:rPr>
          <w:sz w:val="24"/>
          <w:szCs w:val="24"/>
          <w:lang w:val="nb-NO"/>
        </w:rPr>
      </w:pPr>
      <w:r w:rsidRPr="00EB2922">
        <w:rPr>
          <w:sz w:val="24"/>
          <w:szCs w:val="24"/>
          <w:lang w:val="nb-NO"/>
        </w:rPr>
        <w:t>Hver tablet indeholder 128,4 mg lactosemonohydrat.</w:t>
      </w:r>
    </w:p>
    <w:p w14:paraId="4B6F1789" w14:textId="77777777" w:rsidR="00CA7B30" w:rsidRPr="00EB2922" w:rsidRDefault="00CA7B30" w:rsidP="00DD7B00">
      <w:pPr>
        <w:ind w:left="851"/>
        <w:rPr>
          <w:sz w:val="24"/>
          <w:szCs w:val="24"/>
          <w:lang w:val="nb-NO"/>
        </w:rPr>
      </w:pPr>
    </w:p>
    <w:p w14:paraId="7FE6CCB7" w14:textId="77777777" w:rsidR="00CA7B30" w:rsidRPr="00EB2922" w:rsidRDefault="00CA7B30" w:rsidP="00DD7B00">
      <w:pPr>
        <w:ind w:left="851"/>
        <w:rPr>
          <w:sz w:val="24"/>
          <w:szCs w:val="24"/>
          <w:lang w:val="nb-NO"/>
        </w:rPr>
      </w:pPr>
      <w:r w:rsidRPr="00EB2922">
        <w:rPr>
          <w:sz w:val="24"/>
          <w:szCs w:val="24"/>
          <w:lang w:val="nb-NO"/>
        </w:rPr>
        <w:t>Alle hjælpestoffer er anført under pkt. 6.1.</w:t>
      </w:r>
    </w:p>
    <w:p w14:paraId="22B586AD" w14:textId="77777777" w:rsidR="009260DE" w:rsidRPr="00EB2922" w:rsidRDefault="009260DE" w:rsidP="009260DE">
      <w:pPr>
        <w:tabs>
          <w:tab w:val="left" w:pos="851"/>
        </w:tabs>
        <w:ind w:left="851"/>
        <w:rPr>
          <w:sz w:val="24"/>
          <w:szCs w:val="24"/>
          <w:lang w:val="nb-NO"/>
        </w:rPr>
      </w:pPr>
    </w:p>
    <w:p w14:paraId="28FC72BE" w14:textId="77777777" w:rsidR="009260DE" w:rsidRPr="00EB2922" w:rsidRDefault="009260DE" w:rsidP="009260DE">
      <w:pPr>
        <w:tabs>
          <w:tab w:val="left" w:pos="851"/>
        </w:tabs>
        <w:ind w:left="851" w:hanging="851"/>
        <w:rPr>
          <w:b/>
          <w:sz w:val="24"/>
          <w:szCs w:val="24"/>
        </w:rPr>
      </w:pPr>
      <w:r w:rsidRPr="00EB2922">
        <w:rPr>
          <w:b/>
          <w:sz w:val="24"/>
          <w:szCs w:val="24"/>
        </w:rPr>
        <w:t>3.</w:t>
      </w:r>
      <w:r w:rsidRPr="00EB2922">
        <w:rPr>
          <w:b/>
          <w:sz w:val="24"/>
          <w:szCs w:val="24"/>
        </w:rPr>
        <w:tab/>
        <w:t>LÆGEMIDDELFORM</w:t>
      </w:r>
    </w:p>
    <w:p w14:paraId="5B2EC09C" w14:textId="01A5D886" w:rsidR="00CA7B30" w:rsidRPr="00EB2922" w:rsidRDefault="00CA7B30" w:rsidP="00DD7B00">
      <w:pPr>
        <w:ind w:left="851"/>
        <w:rPr>
          <w:sz w:val="24"/>
          <w:szCs w:val="24"/>
          <w:lang w:val="nb-NO"/>
        </w:rPr>
      </w:pPr>
      <w:r w:rsidRPr="00EB2922">
        <w:rPr>
          <w:sz w:val="24"/>
          <w:szCs w:val="24"/>
          <w:lang w:val="nb-NO"/>
        </w:rPr>
        <w:t>Tablet</w:t>
      </w:r>
      <w:r w:rsidR="00EB2922">
        <w:rPr>
          <w:sz w:val="24"/>
          <w:szCs w:val="24"/>
          <w:lang w:val="nb-NO"/>
        </w:rPr>
        <w:t>ter</w:t>
      </w:r>
    </w:p>
    <w:p w14:paraId="2BA0144A" w14:textId="77777777" w:rsidR="00CA7B30" w:rsidRPr="00EB2922" w:rsidRDefault="00CA7B30" w:rsidP="00DD7B00">
      <w:pPr>
        <w:ind w:left="851"/>
        <w:rPr>
          <w:sz w:val="24"/>
          <w:szCs w:val="24"/>
          <w:lang w:val="nb-NO"/>
        </w:rPr>
      </w:pPr>
    </w:p>
    <w:p w14:paraId="373718C6" w14:textId="22F9AFE0" w:rsidR="00CA7B30" w:rsidRPr="00EB2922" w:rsidRDefault="00CA7B30" w:rsidP="00DF5171">
      <w:pPr>
        <w:tabs>
          <w:tab w:val="left" w:pos="1843"/>
        </w:tabs>
        <w:ind w:left="1843" w:hanging="992"/>
        <w:rPr>
          <w:sz w:val="24"/>
          <w:szCs w:val="24"/>
          <w:lang w:val="nb-NO"/>
        </w:rPr>
      </w:pPr>
      <w:r w:rsidRPr="00EB2922">
        <w:rPr>
          <w:sz w:val="24"/>
          <w:szCs w:val="24"/>
          <w:lang w:val="nb-NO"/>
        </w:rPr>
        <w:t xml:space="preserve">250 mg: </w:t>
      </w:r>
      <w:r w:rsidR="00DF5171">
        <w:rPr>
          <w:sz w:val="24"/>
          <w:szCs w:val="24"/>
          <w:lang w:val="nb-NO"/>
        </w:rPr>
        <w:tab/>
      </w:r>
      <w:r w:rsidRPr="00EB2922">
        <w:rPr>
          <w:sz w:val="24"/>
          <w:szCs w:val="24"/>
          <w:lang w:val="nb-NO"/>
        </w:rPr>
        <w:t xml:space="preserve">Hvide eller næsten hvide, runde, bikonvekse tabletter med krydsdelekærv på den ene side, den anden side er glat. Diameter: ca. 11 mm. </w:t>
      </w:r>
    </w:p>
    <w:p w14:paraId="57BE3F1E" w14:textId="5FDCE616" w:rsidR="00CA7B30" w:rsidRPr="00EB2922" w:rsidRDefault="00CA7B30" w:rsidP="00DF5171">
      <w:pPr>
        <w:tabs>
          <w:tab w:val="left" w:pos="1843"/>
        </w:tabs>
        <w:ind w:left="1843" w:hanging="992"/>
        <w:rPr>
          <w:sz w:val="24"/>
          <w:szCs w:val="24"/>
          <w:lang w:val="nb-NO"/>
        </w:rPr>
      </w:pPr>
      <w:r w:rsidRPr="00EB2922">
        <w:rPr>
          <w:sz w:val="24"/>
          <w:szCs w:val="24"/>
          <w:lang w:val="nb-NO"/>
        </w:rPr>
        <w:t xml:space="preserve">500 mg: </w:t>
      </w:r>
      <w:r w:rsidR="00DF5171">
        <w:rPr>
          <w:sz w:val="24"/>
          <w:szCs w:val="24"/>
          <w:lang w:val="nb-NO"/>
        </w:rPr>
        <w:tab/>
      </w:r>
      <w:r w:rsidRPr="00EB2922">
        <w:rPr>
          <w:sz w:val="24"/>
          <w:szCs w:val="24"/>
          <w:lang w:val="nb-NO"/>
        </w:rPr>
        <w:t xml:space="preserve">Hvide eller næsten hvide, runde, bikonvekse tabletter med krydsdelekærv på den ene side, den anden side er glat. Diameter: ca. 14 mm. </w:t>
      </w:r>
    </w:p>
    <w:p w14:paraId="38883DE9" w14:textId="77777777" w:rsidR="00CA7B30" w:rsidRPr="00EB2922" w:rsidRDefault="00CA7B30" w:rsidP="00DD7B00">
      <w:pPr>
        <w:ind w:left="851"/>
        <w:rPr>
          <w:sz w:val="24"/>
          <w:szCs w:val="24"/>
          <w:lang w:val="nb-NO"/>
        </w:rPr>
      </w:pPr>
    </w:p>
    <w:p w14:paraId="5DBBEF94" w14:textId="77777777" w:rsidR="00CA7B30" w:rsidRPr="00EB2922" w:rsidRDefault="00CA7B30" w:rsidP="00DD7B00">
      <w:pPr>
        <w:ind w:left="851"/>
        <w:rPr>
          <w:sz w:val="24"/>
          <w:szCs w:val="24"/>
          <w:lang w:val="nb-NO"/>
        </w:rPr>
      </w:pPr>
      <w:r w:rsidRPr="00EB2922">
        <w:rPr>
          <w:sz w:val="24"/>
          <w:szCs w:val="24"/>
          <w:lang w:val="nb-NO"/>
        </w:rPr>
        <w:t>Tabletten kan deles i lige store doser.</w:t>
      </w:r>
    </w:p>
    <w:p w14:paraId="325B59E8" w14:textId="77777777" w:rsidR="009260DE" w:rsidRPr="00EB2922" w:rsidRDefault="009260DE" w:rsidP="009260DE">
      <w:pPr>
        <w:tabs>
          <w:tab w:val="left" w:pos="851"/>
        </w:tabs>
        <w:ind w:left="851"/>
        <w:rPr>
          <w:sz w:val="24"/>
          <w:szCs w:val="24"/>
        </w:rPr>
      </w:pPr>
    </w:p>
    <w:p w14:paraId="7594DDD6" w14:textId="77777777" w:rsidR="009260DE" w:rsidRPr="00EB2922" w:rsidRDefault="009260DE" w:rsidP="009260DE">
      <w:pPr>
        <w:tabs>
          <w:tab w:val="left" w:pos="851"/>
        </w:tabs>
        <w:ind w:left="851"/>
        <w:rPr>
          <w:sz w:val="24"/>
          <w:szCs w:val="24"/>
        </w:rPr>
      </w:pPr>
    </w:p>
    <w:p w14:paraId="6B0F62A9" w14:textId="77777777" w:rsidR="009260DE" w:rsidRPr="00EB2922" w:rsidRDefault="009260DE" w:rsidP="009260DE">
      <w:pPr>
        <w:tabs>
          <w:tab w:val="left" w:pos="851"/>
        </w:tabs>
        <w:ind w:left="851" w:hanging="851"/>
        <w:rPr>
          <w:b/>
          <w:sz w:val="24"/>
          <w:szCs w:val="24"/>
        </w:rPr>
      </w:pPr>
      <w:r w:rsidRPr="00EB2922">
        <w:rPr>
          <w:b/>
          <w:sz w:val="24"/>
          <w:szCs w:val="24"/>
        </w:rPr>
        <w:t>4.</w:t>
      </w:r>
      <w:r w:rsidRPr="00EB2922">
        <w:rPr>
          <w:b/>
          <w:sz w:val="24"/>
          <w:szCs w:val="24"/>
        </w:rPr>
        <w:tab/>
        <w:t>KLINISKE OPLYSNINGER</w:t>
      </w:r>
    </w:p>
    <w:p w14:paraId="4848DA6A" w14:textId="77777777" w:rsidR="009260DE" w:rsidRPr="00EB2922" w:rsidRDefault="009260DE" w:rsidP="009260DE">
      <w:pPr>
        <w:tabs>
          <w:tab w:val="left" w:pos="851"/>
        </w:tabs>
        <w:ind w:left="851"/>
        <w:rPr>
          <w:b/>
          <w:sz w:val="24"/>
          <w:szCs w:val="24"/>
        </w:rPr>
      </w:pPr>
    </w:p>
    <w:p w14:paraId="2DEFF970" w14:textId="77777777" w:rsidR="009260DE" w:rsidRPr="00EB2922" w:rsidRDefault="009260DE" w:rsidP="009260DE">
      <w:pPr>
        <w:tabs>
          <w:tab w:val="left" w:pos="851"/>
        </w:tabs>
        <w:ind w:left="851" w:hanging="851"/>
        <w:rPr>
          <w:b/>
          <w:sz w:val="24"/>
          <w:szCs w:val="24"/>
          <w:u w:val="single"/>
        </w:rPr>
      </w:pPr>
      <w:r w:rsidRPr="00EB2922">
        <w:rPr>
          <w:b/>
          <w:sz w:val="24"/>
          <w:szCs w:val="24"/>
        </w:rPr>
        <w:t>4.1</w:t>
      </w:r>
      <w:r w:rsidRPr="00EB2922">
        <w:rPr>
          <w:b/>
          <w:sz w:val="24"/>
          <w:szCs w:val="24"/>
        </w:rPr>
        <w:tab/>
        <w:t>Terapeutiske indikationer</w:t>
      </w:r>
    </w:p>
    <w:p w14:paraId="2FE3C19F" w14:textId="0533F039" w:rsidR="00CA7B30" w:rsidRPr="00EB2922" w:rsidRDefault="00CA7B30" w:rsidP="00DD7B00">
      <w:pPr>
        <w:ind w:left="851"/>
        <w:rPr>
          <w:sz w:val="24"/>
          <w:szCs w:val="24"/>
          <w:lang w:val="nb-NO"/>
        </w:rPr>
      </w:pPr>
      <w:bookmarkStart w:id="1" w:name="_Hlk209172200"/>
      <w:r w:rsidRPr="00EB2922">
        <w:rPr>
          <w:sz w:val="24"/>
          <w:szCs w:val="24"/>
          <w:lang w:val="nb-NO"/>
        </w:rPr>
        <w:t xml:space="preserve">Furosemid </w:t>
      </w:r>
      <w:r w:rsidR="00EB2922">
        <w:rPr>
          <w:sz w:val="24"/>
          <w:szCs w:val="24"/>
          <w:lang w:val="nb-NO"/>
        </w:rPr>
        <w:t>"Teva B.V."</w:t>
      </w:r>
      <w:r w:rsidRPr="00EB2922">
        <w:rPr>
          <w:sz w:val="24"/>
          <w:szCs w:val="24"/>
          <w:lang w:val="nb-NO"/>
        </w:rPr>
        <w:t xml:space="preserve"> er indiceret til voksne patienter med ødemer og alvorlig nedsat glomerulær filtrationsrate (glomerulær filtrationsrate (GFR) &lt; 20 ml/min).</w:t>
      </w:r>
      <w:bookmarkEnd w:id="1"/>
    </w:p>
    <w:p w14:paraId="5C4A9D92" w14:textId="17658A0D" w:rsidR="00700219" w:rsidRDefault="00700219">
      <w:pPr>
        <w:rPr>
          <w:sz w:val="24"/>
          <w:szCs w:val="24"/>
        </w:rPr>
      </w:pPr>
      <w:r>
        <w:rPr>
          <w:sz w:val="24"/>
          <w:szCs w:val="24"/>
        </w:rPr>
        <w:br w:type="page"/>
      </w:r>
    </w:p>
    <w:p w14:paraId="2D6DD9E3" w14:textId="77777777" w:rsidR="009260DE" w:rsidRPr="00EB2922" w:rsidRDefault="009260DE" w:rsidP="009260DE">
      <w:pPr>
        <w:tabs>
          <w:tab w:val="left" w:pos="851"/>
        </w:tabs>
        <w:ind w:left="851"/>
        <w:rPr>
          <w:sz w:val="24"/>
          <w:szCs w:val="24"/>
        </w:rPr>
      </w:pPr>
    </w:p>
    <w:p w14:paraId="358BC959" w14:textId="77777777" w:rsidR="009260DE" w:rsidRPr="00EB2922" w:rsidRDefault="009260DE" w:rsidP="009260DE">
      <w:pPr>
        <w:tabs>
          <w:tab w:val="left" w:pos="851"/>
        </w:tabs>
        <w:ind w:left="851" w:hanging="851"/>
        <w:rPr>
          <w:b/>
          <w:sz w:val="24"/>
          <w:szCs w:val="24"/>
        </w:rPr>
      </w:pPr>
      <w:r w:rsidRPr="00EB2922">
        <w:rPr>
          <w:b/>
          <w:sz w:val="24"/>
          <w:szCs w:val="24"/>
        </w:rPr>
        <w:t>4.2</w:t>
      </w:r>
      <w:r w:rsidRPr="00EB2922">
        <w:rPr>
          <w:b/>
          <w:sz w:val="24"/>
          <w:szCs w:val="24"/>
        </w:rPr>
        <w:tab/>
        <w:t xml:space="preserve">Dosering og </w:t>
      </w:r>
      <w:r w:rsidR="002C1EC0" w:rsidRPr="00EB2922">
        <w:rPr>
          <w:b/>
          <w:sz w:val="24"/>
          <w:szCs w:val="24"/>
        </w:rPr>
        <w:t>administration</w:t>
      </w:r>
    </w:p>
    <w:p w14:paraId="3F5EC994" w14:textId="77777777" w:rsidR="00EB2922" w:rsidRDefault="00EB2922" w:rsidP="00DD7B00">
      <w:pPr>
        <w:ind w:left="851"/>
        <w:rPr>
          <w:sz w:val="24"/>
          <w:szCs w:val="24"/>
          <w:lang w:val="nb-NO"/>
        </w:rPr>
      </w:pPr>
    </w:p>
    <w:p w14:paraId="63BCFFBE" w14:textId="122C0F97" w:rsidR="00CA7B30" w:rsidRPr="00EB2922" w:rsidRDefault="00CA7B30" w:rsidP="00DD7B00">
      <w:pPr>
        <w:ind w:left="851"/>
        <w:rPr>
          <w:sz w:val="24"/>
          <w:szCs w:val="24"/>
          <w:u w:val="single"/>
          <w:lang w:val="nb-NO"/>
        </w:rPr>
      </w:pPr>
      <w:r w:rsidRPr="00EB2922">
        <w:rPr>
          <w:sz w:val="24"/>
          <w:szCs w:val="24"/>
          <w:u w:val="single"/>
          <w:lang w:val="nb-NO"/>
        </w:rPr>
        <w:t>Dosering</w:t>
      </w:r>
    </w:p>
    <w:p w14:paraId="64ABF99B" w14:textId="77777777" w:rsidR="00CA7B30" w:rsidRPr="00EB2922" w:rsidRDefault="00CA7B30" w:rsidP="00DD7B00">
      <w:pPr>
        <w:ind w:left="851"/>
        <w:rPr>
          <w:sz w:val="24"/>
          <w:szCs w:val="24"/>
          <w:lang w:val="nb-NO"/>
        </w:rPr>
      </w:pPr>
    </w:p>
    <w:p w14:paraId="3493AA7E" w14:textId="77777777" w:rsidR="00CA7B30" w:rsidRPr="00EB2922" w:rsidRDefault="00CA7B30" w:rsidP="00DD7B00">
      <w:pPr>
        <w:ind w:left="851"/>
        <w:rPr>
          <w:sz w:val="24"/>
          <w:szCs w:val="24"/>
          <w:lang w:val="nb-NO"/>
        </w:rPr>
      </w:pPr>
      <w:r w:rsidRPr="00EB2922">
        <w:rPr>
          <w:sz w:val="24"/>
          <w:szCs w:val="24"/>
          <w:lang w:val="nb-NO"/>
        </w:rPr>
        <w:t xml:space="preserve">Doseringen bør tilpasses individuelt, primært baseret på behandlingsrespons. Den laveste virksomme dosis skal altid anvendes. </w:t>
      </w:r>
    </w:p>
    <w:p w14:paraId="20006EEE" w14:textId="77777777" w:rsidR="00CA7B30" w:rsidRPr="00EB2922" w:rsidRDefault="00CA7B30" w:rsidP="00DD7B00">
      <w:pPr>
        <w:ind w:left="851"/>
        <w:rPr>
          <w:sz w:val="24"/>
          <w:szCs w:val="24"/>
          <w:lang w:val="nb-NO"/>
        </w:rPr>
      </w:pPr>
    </w:p>
    <w:p w14:paraId="4BAC5B0E" w14:textId="77777777" w:rsidR="00CA7B30" w:rsidRPr="00EB2922" w:rsidRDefault="00CA7B30" w:rsidP="00DD7B00">
      <w:pPr>
        <w:ind w:left="851"/>
        <w:rPr>
          <w:i/>
          <w:sz w:val="24"/>
          <w:szCs w:val="24"/>
          <w:u w:val="single"/>
          <w:lang w:val="nb-NO"/>
        </w:rPr>
      </w:pPr>
      <w:r w:rsidRPr="00EB2922">
        <w:rPr>
          <w:i/>
          <w:sz w:val="24"/>
          <w:szCs w:val="24"/>
          <w:u w:val="single"/>
          <w:lang w:val="nb-NO"/>
        </w:rPr>
        <w:t>Voksne</w:t>
      </w:r>
    </w:p>
    <w:p w14:paraId="2E2E0393" w14:textId="77777777" w:rsidR="00CA7B30" w:rsidRPr="00EB2922" w:rsidRDefault="00CA7B30" w:rsidP="00DD7B00">
      <w:pPr>
        <w:ind w:left="851"/>
        <w:rPr>
          <w:i/>
          <w:sz w:val="24"/>
          <w:szCs w:val="24"/>
          <w:lang w:val="nb-NO"/>
        </w:rPr>
      </w:pPr>
    </w:p>
    <w:p w14:paraId="364BEFED" w14:textId="77777777" w:rsidR="00CA7B30" w:rsidRPr="00EB2922" w:rsidRDefault="00CA7B30" w:rsidP="00DD7B00">
      <w:pPr>
        <w:ind w:left="851"/>
        <w:rPr>
          <w:iCs/>
          <w:sz w:val="24"/>
          <w:szCs w:val="24"/>
        </w:rPr>
      </w:pPr>
      <w:r w:rsidRPr="00EB2922">
        <w:rPr>
          <w:iCs/>
          <w:sz w:val="24"/>
          <w:szCs w:val="24"/>
          <w:lang w:val="nb-NO"/>
        </w:rPr>
        <w:t xml:space="preserve">Ved nefrotisk syndrom er dosis normalt 250 mg til 500 mg dagligt. </w:t>
      </w:r>
      <w:r w:rsidRPr="00EB2922">
        <w:rPr>
          <w:iCs/>
          <w:sz w:val="24"/>
          <w:szCs w:val="24"/>
        </w:rPr>
        <w:t xml:space="preserve">Til andre indikationer kan dosis variere fra 250 mg til 1.500 mg </w:t>
      </w:r>
      <w:proofErr w:type="spellStart"/>
      <w:r w:rsidRPr="00EB2922">
        <w:rPr>
          <w:iCs/>
          <w:sz w:val="24"/>
          <w:szCs w:val="24"/>
        </w:rPr>
        <w:t>furosemid</w:t>
      </w:r>
      <w:proofErr w:type="spellEnd"/>
      <w:r w:rsidRPr="00EB2922">
        <w:rPr>
          <w:iCs/>
          <w:sz w:val="24"/>
          <w:szCs w:val="24"/>
        </w:rPr>
        <w:t xml:space="preserve"> dagligt. </w:t>
      </w:r>
    </w:p>
    <w:p w14:paraId="1A40228E" w14:textId="77777777" w:rsidR="00CA7B30" w:rsidRPr="00EB2922" w:rsidRDefault="00CA7B30" w:rsidP="00DD7B00">
      <w:pPr>
        <w:ind w:left="851"/>
        <w:rPr>
          <w:iCs/>
          <w:sz w:val="24"/>
          <w:szCs w:val="24"/>
        </w:rPr>
      </w:pPr>
    </w:p>
    <w:p w14:paraId="297A51B1" w14:textId="77777777" w:rsidR="00CA7B30" w:rsidRPr="00EB2922" w:rsidRDefault="00CA7B30" w:rsidP="00DD7B00">
      <w:pPr>
        <w:ind w:left="851"/>
        <w:rPr>
          <w:iCs/>
          <w:sz w:val="24"/>
          <w:szCs w:val="24"/>
        </w:rPr>
      </w:pPr>
      <w:r w:rsidRPr="00EB2922">
        <w:rPr>
          <w:iCs/>
          <w:sz w:val="24"/>
          <w:szCs w:val="24"/>
        </w:rPr>
        <w:t>Dosis skal justeres forsigtigt hos patienter med kronisk nyreinsufficiens for gradvist at afhjælpe ødem.</w:t>
      </w:r>
    </w:p>
    <w:p w14:paraId="549CBE4E" w14:textId="77777777" w:rsidR="00CA7B30" w:rsidRPr="00EB2922" w:rsidRDefault="00CA7B30" w:rsidP="00DD7B00">
      <w:pPr>
        <w:ind w:left="851"/>
        <w:rPr>
          <w:iCs/>
          <w:sz w:val="24"/>
          <w:szCs w:val="24"/>
        </w:rPr>
      </w:pPr>
    </w:p>
    <w:p w14:paraId="1C3D895C" w14:textId="6A4C96AE" w:rsidR="00CA7B30" w:rsidRPr="00EB2922" w:rsidRDefault="00CA7B30" w:rsidP="00DD7B00">
      <w:pPr>
        <w:ind w:left="851"/>
        <w:rPr>
          <w:iCs/>
          <w:sz w:val="24"/>
          <w:szCs w:val="24"/>
        </w:rPr>
      </w:pPr>
      <w:r w:rsidRPr="00EB2922">
        <w:rPr>
          <w:iCs/>
          <w:sz w:val="24"/>
          <w:szCs w:val="24"/>
        </w:rPr>
        <w:t>Patientens hydreringstilstand og serum-elektrolytter bør kontrolleres, og behandlings</w:t>
      </w:r>
      <w:r w:rsidR="00700219">
        <w:rPr>
          <w:iCs/>
          <w:sz w:val="24"/>
          <w:szCs w:val="24"/>
        </w:rPr>
        <w:softHyphen/>
      </w:r>
      <w:r w:rsidRPr="00EB2922">
        <w:rPr>
          <w:iCs/>
          <w:sz w:val="24"/>
          <w:szCs w:val="24"/>
        </w:rPr>
        <w:t>responsen bør evalueres periodisk.</w:t>
      </w:r>
    </w:p>
    <w:p w14:paraId="7FCB4BC9" w14:textId="77777777" w:rsidR="00CA7B30" w:rsidRPr="00EB2922" w:rsidRDefault="00CA7B30" w:rsidP="00DD7B00">
      <w:pPr>
        <w:ind w:left="851"/>
        <w:rPr>
          <w:iCs/>
          <w:sz w:val="24"/>
          <w:szCs w:val="24"/>
        </w:rPr>
      </w:pPr>
    </w:p>
    <w:p w14:paraId="35275528" w14:textId="77777777" w:rsidR="00CA7B30" w:rsidRPr="00EB2922" w:rsidRDefault="00CA7B30" w:rsidP="00DD7B00">
      <w:pPr>
        <w:ind w:left="851"/>
        <w:rPr>
          <w:iCs/>
          <w:sz w:val="24"/>
          <w:szCs w:val="24"/>
        </w:rPr>
      </w:pPr>
      <w:r w:rsidRPr="00EB2922">
        <w:rPr>
          <w:iCs/>
          <w:sz w:val="24"/>
          <w:szCs w:val="24"/>
        </w:rPr>
        <w:t>Behandlingens varighed afhænger af sygdommens karakter og sværhedsgrad.</w:t>
      </w:r>
    </w:p>
    <w:p w14:paraId="40FAB22D" w14:textId="77777777" w:rsidR="00CA7B30" w:rsidRPr="00EB2922" w:rsidRDefault="00CA7B30" w:rsidP="00DD7B00">
      <w:pPr>
        <w:ind w:left="851"/>
        <w:rPr>
          <w:iCs/>
          <w:sz w:val="24"/>
          <w:szCs w:val="24"/>
        </w:rPr>
      </w:pPr>
    </w:p>
    <w:p w14:paraId="6C924F99" w14:textId="77777777" w:rsidR="00CA7B30" w:rsidRPr="00EB2922" w:rsidRDefault="00CA7B30" w:rsidP="00DD7B00">
      <w:pPr>
        <w:ind w:left="851"/>
        <w:rPr>
          <w:sz w:val="24"/>
          <w:szCs w:val="24"/>
          <w:u w:val="single"/>
        </w:rPr>
      </w:pPr>
      <w:r w:rsidRPr="00EB2922">
        <w:rPr>
          <w:i/>
          <w:sz w:val="24"/>
          <w:szCs w:val="24"/>
          <w:u w:val="single"/>
        </w:rPr>
        <w:t>Pædiatrisk population</w:t>
      </w:r>
    </w:p>
    <w:p w14:paraId="440485F6" w14:textId="77777777" w:rsidR="00CA7B30" w:rsidRPr="00EB2922" w:rsidRDefault="00CA7B30" w:rsidP="00DD7B00">
      <w:pPr>
        <w:ind w:left="851"/>
        <w:rPr>
          <w:sz w:val="24"/>
          <w:szCs w:val="24"/>
        </w:rPr>
      </w:pPr>
    </w:p>
    <w:p w14:paraId="7C93FF10" w14:textId="326815AC" w:rsidR="00CA7B30" w:rsidRPr="00EB2922" w:rsidRDefault="00CA7B30" w:rsidP="00DD7B00">
      <w:pPr>
        <w:ind w:left="851"/>
        <w:rPr>
          <w:sz w:val="24"/>
          <w:szCs w:val="24"/>
        </w:rPr>
      </w:pPr>
      <w:proofErr w:type="spellStart"/>
      <w:r w:rsidRPr="00EB2922">
        <w:rPr>
          <w:sz w:val="24"/>
          <w:szCs w:val="24"/>
        </w:rPr>
        <w:t>Furosemid</w:t>
      </w:r>
      <w:proofErr w:type="spellEnd"/>
      <w:r w:rsidRPr="00EB2922">
        <w:rPr>
          <w:sz w:val="24"/>
          <w:szCs w:val="24"/>
        </w:rPr>
        <w:t xml:space="preserve"> </w:t>
      </w:r>
      <w:r w:rsidR="00EB2922">
        <w:rPr>
          <w:sz w:val="24"/>
          <w:szCs w:val="24"/>
        </w:rPr>
        <w:t>"</w:t>
      </w:r>
      <w:proofErr w:type="spellStart"/>
      <w:r w:rsidR="00EB2922">
        <w:rPr>
          <w:sz w:val="24"/>
          <w:szCs w:val="24"/>
        </w:rPr>
        <w:t>Teva</w:t>
      </w:r>
      <w:proofErr w:type="spellEnd"/>
      <w:r w:rsidR="00EB2922">
        <w:rPr>
          <w:sz w:val="24"/>
          <w:szCs w:val="24"/>
        </w:rPr>
        <w:t xml:space="preserve"> </w:t>
      </w:r>
      <w:proofErr w:type="spellStart"/>
      <w:r w:rsidR="00EB2922">
        <w:rPr>
          <w:sz w:val="24"/>
          <w:szCs w:val="24"/>
        </w:rPr>
        <w:t>B.V."</w:t>
      </w:r>
      <w:r w:rsidRPr="00EB2922">
        <w:rPr>
          <w:sz w:val="24"/>
          <w:szCs w:val="24"/>
        </w:rPr>
        <w:t>s</w:t>
      </w:r>
      <w:proofErr w:type="spellEnd"/>
      <w:r w:rsidRPr="00EB2922">
        <w:rPr>
          <w:sz w:val="24"/>
          <w:szCs w:val="24"/>
        </w:rPr>
        <w:t xml:space="preserve"> sikkerhed og virkning hos børn og unge under 18 år er ikke klarlagt.</w:t>
      </w:r>
    </w:p>
    <w:p w14:paraId="54ACFAB4" w14:textId="77777777" w:rsidR="00CA7B30" w:rsidRPr="00EB2922" w:rsidRDefault="00CA7B30" w:rsidP="00DD7B00">
      <w:pPr>
        <w:ind w:left="851"/>
        <w:rPr>
          <w:sz w:val="24"/>
          <w:szCs w:val="24"/>
        </w:rPr>
      </w:pPr>
      <w:r w:rsidRPr="00EB2922">
        <w:rPr>
          <w:sz w:val="24"/>
          <w:szCs w:val="24"/>
        </w:rPr>
        <w:t>Der foreligger ingen data.</w:t>
      </w:r>
    </w:p>
    <w:p w14:paraId="0B1AA8D4" w14:textId="77777777" w:rsidR="00CA7B30" w:rsidRPr="00EB2922" w:rsidRDefault="00CA7B30" w:rsidP="00DD7B00">
      <w:pPr>
        <w:ind w:left="851"/>
        <w:rPr>
          <w:sz w:val="24"/>
          <w:szCs w:val="24"/>
        </w:rPr>
      </w:pPr>
      <w:r w:rsidRPr="00EB2922">
        <w:rPr>
          <w:sz w:val="24"/>
          <w:szCs w:val="24"/>
        </w:rPr>
        <w:t>Andre lægemiddelformer/styrker kan være mere egnet til administration til denne population.</w:t>
      </w:r>
    </w:p>
    <w:p w14:paraId="18CB93E7" w14:textId="77777777" w:rsidR="00CA7B30" w:rsidRPr="00EB2922" w:rsidRDefault="00CA7B30" w:rsidP="00DD7B00">
      <w:pPr>
        <w:ind w:left="851"/>
        <w:rPr>
          <w:sz w:val="24"/>
          <w:szCs w:val="24"/>
        </w:rPr>
      </w:pPr>
    </w:p>
    <w:p w14:paraId="54F5B1F3" w14:textId="77777777" w:rsidR="00CA7B30" w:rsidRPr="00EB2922" w:rsidRDefault="00CA7B30" w:rsidP="00DD7B00">
      <w:pPr>
        <w:ind w:left="851"/>
        <w:rPr>
          <w:i/>
          <w:iCs/>
          <w:sz w:val="24"/>
          <w:szCs w:val="24"/>
          <w:u w:val="single"/>
        </w:rPr>
      </w:pPr>
      <w:r w:rsidRPr="00EB2922">
        <w:rPr>
          <w:i/>
          <w:iCs/>
          <w:sz w:val="24"/>
          <w:szCs w:val="24"/>
          <w:u w:val="single"/>
        </w:rPr>
        <w:t>Ældre</w:t>
      </w:r>
    </w:p>
    <w:p w14:paraId="70B8977C" w14:textId="77777777" w:rsidR="00CA7B30" w:rsidRPr="00EB2922" w:rsidRDefault="00CA7B30" w:rsidP="00DD7B00">
      <w:pPr>
        <w:ind w:left="851"/>
        <w:rPr>
          <w:sz w:val="24"/>
          <w:szCs w:val="24"/>
        </w:rPr>
      </w:pPr>
    </w:p>
    <w:p w14:paraId="74985293" w14:textId="77777777" w:rsidR="00CA7B30" w:rsidRPr="00EB2922" w:rsidRDefault="00CA7B30" w:rsidP="00DD7B00">
      <w:pPr>
        <w:ind w:left="851"/>
        <w:rPr>
          <w:sz w:val="24"/>
          <w:szCs w:val="24"/>
        </w:rPr>
      </w:pPr>
      <w:r w:rsidRPr="00EB2922">
        <w:rPr>
          <w:sz w:val="24"/>
          <w:szCs w:val="24"/>
        </w:rPr>
        <w:t>Forsigtig titrering med lav startdosis anbefales, indtil ønsket terapeutiske respons er opnået.</w:t>
      </w:r>
    </w:p>
    <w:p w14:paraId="12A4CC37" w14:textId="77777777" w:rsidR="00CA7B30" w:rsidRPr="00EB2922" w:rsidRDefault="00CA7B30" w:rsidP="00DD7B00">
      <w:pPr>
        <w:ind w:left="851"/>
        <w:rPr>
          <w:sz w:val="24"/>
          <w:szCs w:val="24"/>
        </w:rPr>
      </w:pPr>
    </w:p>
    <w:p w14:paraId="573B025E" w14:textId="77777777" w:rsidR="00CA7B30" w:rsidRPr="00EB2922" w:rsidRDefault="00CA7B30" w:rsidP="00DD7B00">
      <w:pPr>
        <w:ind w:left="851"/>
        <w:rPr>
          <w:sz w:val="24"/>
          <w:szCs w:val="24"/>
          <w:u w:val="single"/>
        </w:rPr>
      </w:pPr>
      <w:r w:rsidRPr="00EB2922">
        <w:rPr>
          <w:sz w:val="24"/>
          <w:szCs w:val="24"/>
          <w:u w:val="single"/>
        </w:rPr>
        <w:t>Administration</w:t>
      </w:r>
    </w:p>
    <w:p w14:paraId="48C1EE58" w14:textId="77777777" w:rsidR="00EB2922" w:rsidRDefault="00CA7B30" w:rsidP="00DD7B00">
      <w:pPr>
        <w:ind w:left="851"/>
        <w:rPr>
          <w:iCs/>
          <w:sz w:val="24"/>
          <w:szCs w:val="24"/>
        </w:rPr>
      </w:pPr>
      <w:r w:rsidRPr="00EB2922">
        <w:rPr>
          <w:iCs/>
          <w:sz w:val="24"/>
          <w:szCs w:val="24"/>
        </w:rPr>
        <w:t xml:space="preserve">Til oral administration. </w:t>
      </w:r>
    </w:p>
    <w:p w14:paraId="0DD6A652" w14:textId="5E143855" w:rsidR="00CA7B30" w:rsidRPr="00EB2922" w:rsidRDefault="00CA7B30" w:rsidP="00DD7B00">
      <w:pPr>
        <w:ind w:left="851"/>
        <w:rPr>
          <w:i/>
          <w:sz w:val="24"/>
          <w:szCs w:val="24"/>
        </w:rPr>
      </w:pPr>
      <w:r w:rsidRPr="00EB2922">
        <w:rPr>
          <w:iCs/>
          <w:sz w:val="24"/>
          <w:szCs w:val="24"/>
        </w:rPr>
        <w:t>Tabletterne bør synkes hele med rigelig væske og på tom mave.</w:t>
      </w:r>
    </w:p>
    <w:p w14:paraId="0C21A78E" w14:textId="77777777" w:rsidR="009260DE" w:rsidRPr="00EB2922" w:rsidRDefault="009260DE" w:rsidP="009260DE">
      <w:pPr>
        <w:tabs>
          <w:tab w:val="left" w:pos="851"/>
        </w:tabs>
        <w:ind w:left="851"/>
        <w:rPr>
          <w:sz w:val="24"/>
          <w:szCs w:val="24"/>
        </w:rPr>
      </w:pPr>
    </w:p>
    <w:p w14:paraId="0225B5CD" w14:textId="77777777" w:rsidR="009260DE" w:rsidRPr="00EB2922" w:rsidRDefault="009260DE" w:rsidP="009260DE">
      <w:pPr>
        <w:tabs>
          <w:tab w:val="left" w:pos="851"/>
        </w:tabs>
        <w:ind w:left="851" w:hanging="851"/>
        <w:rPr>
          <w:b/>
          <w:sz w:val="24"/>
          <w:szCs w:val="24"/>
        </w:rPr>
      </w:pPr>
      <w:r w:rsidRPr="00EB2922">
        <w:rPr>
          <w:b/>
          <w:sz w:val="24"/>
          <w:szCs w:val="24"/>
        </w:rPr>
        <w:t>4.3</w:t>
      </w:r>
      <w:r w:rsidRPr="00EB2922">
        <w:rPr>
          <w:b/>
          <w:sz w:val="24"/>
          <w:szCs w:val="24"/>
        </w:rPr>
        <w:tab/>
        <w:t>Kontraindikationer</w:t>
      </w:r>
    </w:p>
    <w:p w14:paraId="4848680A" w14:textId="77777777" w:rsidR="00CA7B30" w:rsidRPr="00EB2922" w:rsidRDefault="00CA7B30" w:rsidP="00DD7B00">
      <w:pPr>
        <w:pStyle w:val="Listeafsnit"/>
        <w:numPr>
          <w:ilvl w:val="0"/>
          <w:numId w:val="9"/>
        </w:numPr>
        <w:ind w:left="1276" w:hanging="425"/>
        <w:rPr>
          <w:sz w:val="24"/>
          <w:szCs w:val="24"/>
        </w:rPr>
      </w:pPr>
      <w:r w:rsidRPr="00EB2922">
        <w:rPr>
          <w:sz w:val="24"/>
          <w:szCs w:val="24"/>
        </w:rPr>
        <w:t xml:space="preserve">Overfølsomhed over for det aktive stof eller over for et eller flere af hjælpestofferne anført i pkt. 6.1. Patienter med overfølsomhed over for sulfonamider (f.eks. sulfonamid-antibiotika eller </w:t>
      </w:r>
      <w:proofErr w:type="spellStart"/>
      <w:r w:rsidRPr="00EB2922">
        <w:rPr>
          <w:sz w:val="24"/>
          <w:szCs w:val="24"/>
        </w:rPr>
        <w:t>sulfonylurinstoffer</w:t>
      </w:r>
      <w:proofErr w:type="spellEnd"/>
      <w:r w:rsidRPr="00EB2922">
        <w:rPr>
          <w:sz w:val="24"/>
          <w:szCs w:val="24"/>
        </w:rPr>
        <w:t xml:space="preserve">) kan udvise krydsreaktion over for </w:t>
      </w:r>
      <w:proofErr w:type="spellStart"/>
      <w:r w:rsidRPr="00EB2922">
        <w:rPr>
          <w:sz w:val="24"/>
          <w:szCs w:val="24"/>
        </w:rPr>
        <w:t>furosemid</w:t>
      </w:r>
      <w:proofErr w:type="spellEnd"/>
      <w:r w:rsidRPr="00EB2922">
        <w:rPr>
          <w:sz w:val="24"/>
          <w:szCs w:val="24"/>
        </w:rPr>
        <w:t>.</w:t>
      </w:r>
    </w:p>
    <w:p w14:paraId="1CCC1603" w14:textId="77777777" w:rsidR="00CA7B30" w:rsidRPr="00EB2922" w:rsidRDefault="00CA7B30" w:rsidP="00DD7B00">
      <w:pPr>
        <w:pStyle w:val="Listeafsnit"/>
        <w:numPr>
          <w:ilvl w:val="0"/>
          <w:numId w:val="9"/>
        </w:numPr>
        <w:ind w:left="1276" w:hanging="425"/>
        <w:rPr>
          <w:sz w:val="24"/>
          <w:szCs w:val="24"/>
        </w:rPr>
      </w:pPr>
      <w:r w:rsidRPr="00EB2922">
        <w:rPr>
          <w:sz w:val="24"/>
          <w:szCs w:val="24"/>
        </w:rPr>
        <w:t>Ved normal nyrefunktion og nedsat nyrefunktion med GFR &gt; 20 ml/min på grund af risikoen for alvorligt væske- og elektrolyttab i sådanne tilfælde.</w:t>
      </w:r>
    </w:p>
    <w:p w14:paraId="5C75246A" w14:textId="77777777" w:rsidR="00CA7B30" w:rsidRPr="00EB2922" w:rsidRDefault="00CA7B30" w:rsidP="00DD7B00">
      <w:pPr>
        <w:pStyle w:val="Listeafsnit"/>
        <w:numPr>
          <w:ilvl w:val="0"/>
          <w:numId w:val="9"/>
        </w:numPr>
        <w:ind w:left="1276" w:hanging="425"/>
        <w:rPr>
          <w:sz w:val="24"/>
          <w:szCs w:val="24"/>
        </w:rPr>
      </w:pPr>
      <w:r w:rsidRPr="00EB2922">
        <w:rPr>
          <w:sz w:val="24"/>
          <w:szCs w:val="24"/>
        </w:rPr>
        <w:t xml:space="preserve">Prækomatøse eller komatøse tilstande i forbindelse med </w:t>
      </w:r>
      <w:proofErr w:type="spellStart"/>
      <w:r w:rsidRPr="00EB2922">
        <w:rPr>
          <w:sz w:val="24"/>
          <w:szCs w:val="24"/>
        </w:rPr>
        <w:t>hepatisk</w:t>
      </w:r>
      <w:proofErr w:type="spellEnd"/>
      <w:r w:rsidRPr="00EB2922">
        <w:rPr>
          <w:sz w:val="24"/>
          <w:szCs w:val="24"/>
        </w:rPr>
        <w:t xml:space="preserve"> encefalopati.</w:t>
      </w:r>
    </w:p>
    <w:p w14:paraId="1502E09C" w14:textId="77777777" w:rsidR="00CA7B30" w:rsidRPr="00EB2922" w:rsidRDefault="00CA7B30" w:rsidP="00DD7B00">
      <w:pPr>
        <w:pStyle w:val="Listeafsnit"/>
        <w:numPr>
          <w:ilvl w:val="0"/>
          <w:numId w:val="9"/>
        </w:numPr>
        <w:ind w:left="1276" w:hanging="425"/>
        <w:rPr>
          <w:sz w:val="24"/>
          <w:szCs w:val="24"/>
        </w:rPr>
      </w:pPr>
      <w:proofErr w:type="spellStart"/>
      <w:r w:rsidRPr="00EB2922">
        <w:rPr>
          <w:sz w:val="24"/>
          <w:szCs w:val="24"/>
        </w:rPr>
        <w:t>Anurisk</w:t>
      </w:r>
      <w:proofErr w:type="spellEnd"/>
      <w:r w:rsidRPr="00EB2922">
        <w:rPr>
          <w:sz w:val="24"/>
          <w:szCs w:val="24"/>
        </w:rPr>
        <w:t xml:space="preserve"> nyreinsufficiens</w:t>
      </w:r>
    </w:p>
    <w:p w14:paraId="2A6F7BF1" w14:textId="77777777" w:rsidR="00CA7B30" w:rsidRPr="00EB2922" w:rsidRDefault="00CA7B30" w:rsidP="00DD7B00">
      <w:pPr>
        <w:pStyle w:val="Listeafsnit"/>
        <w:numPr>
          <w:ilvl w:val="0"/>
          <w:numId w:val="9"/>
        </w:numPr>
        <w:ind w:left="1276" w:hanging="425"/>
        <w:rPr>
          <w:sz w:val="24"/>
          <w:szCs w:val="24"/>
        </w:rPr>
      </w:pPr>
      <w:proofErr w:type="spellStart"/>
      <w:r w:rsidRPr="00EB2922">
        <w:rPr>
          <w:sz w:val="24"/>
          <w:szCs w:val="24"/>
        </w:rPr>
        <w:t>Hypokaliæmi</w:t>
      </w:r>
      <w:proofErr w:type="spellEnd"/>
      <w:r w:rsidRPr="00EB2922">
        <w:rPr>
          <w:sz w:val="24"/>
          <w:szCs w:val="24"/>
        </w:rPr>
        <w:t>.</w:t>
      </w:r>
    </w:p>
    <w:p w14:paraId="11F29A08" w14:textId="77777777" w:rsidR="00CA7B30" w:rsidRPr="00EB2922" w:rsidRDefault="00CA7B30" w:rsidP="00DD7B00">
      <w:pPr>
        <w:pStyle w:val="Listeafsnit"/>
        <w:numPr>
          <w:ilvl w:val="0"/>
          <w:numId w:val="9"/>
        </w:numPr>
        <w:ind w:left="1276" w:hanging="425"/>
        <w:rPr>
          <w:sz w:val="24"/>
          <w:szCs w:val="24"/>
        </w:rPr>
      </w:pPr>
      <w:proofErr w:type="spellStart"/>
      <w:r w:rsidRPr="00EB2922">
        <w:rPr>
          <w:sz w:val="24"/>
          <w:szCs w:val="24"/>
        </w:rPr>
        <w:t>Hyponatriæmi</w:t>
      </w:r>
      <w:proofErr w:type="spellEnd"/>
      <w:r w:rsidRPr="00EB2922">
        <w:rPr>
          <w:sz w:val="24"/>
          <w:szCs w:val="24"/>
        </w:rPr>
        <w:t>.</w:t>
      </w:r>
    </w:p>
    <w:p w14:paraId="230BD157" w14:textId="77777777" w:rsidR="00CA7B30" w:rsidRPr="00EB2922" w:rsidRDefault="00CA7B30" w:rsidP="00DD7B00">
      <w:pPr>
        <w:pStyle w:val="Listeafsnit"/>
        <w:numPr>
          <w:ilvl w:val="0"/>
          <w:numId w:val="9"/>
        </w:numPr>
        <w:ind w:left="1276" w:hanging="425"/>
        <w:rPr>
          <w:sz w:val="24"/>
          <w:szCs w:val="24"/>
        </w:rPr>
      </w:pPr>
      <w:proofErr w:type="spellStart"/>
      <w:r w:rsidRPr="00EB2922">
        <w:rPr>
          <w:sz w:val="24"/>
          <w:szCs w:val="24"/>
        </w:rPr>
        <w:t>Hypovolæmi</w:t>
      </w:r>
      <w:proofErr w:type="spellEnd"/>
      <w:r w:rsidRPr="00EB2922">
        <w:rPr>
          <w:sz w:val="24"/>
          <w:szCs w:val="24"/>
        </w:rPr>
        <w:t xml:space="preserve"> eller dehydrering.</w:t>
      </w:r>
    </w:p>
    <w:p w14:paraId="176AC56F" w14:textId="77777777" w:rsidR="00CA7B30" w:rsidRPr="00EB2922" w:rsidRDefault="00CA7B30" w:rsidP="00DD7B00">
      <w:pPr>
        <w:pStyle w:val="Listeafsnit"/>
        <w:numPr>
          <w:ilvl w:val="0"/>
          <w:numId w:val="9"/>
        </w:numPr>
        <w:ind w:left="1276" w:hanging="425"/>
        <w:rPr>
          <w:sz w:val="24"/>
          <w:szCs w:val="24"/>
        </w:rPr>
      </w:pPr>
      <w:r w:rsidRPr="00EB2922">
        <w:rPr>
          <w:sz w:val="24"/>
          <w:szCs w:val="24"/>
        </w:rPr>
        <w:t xml:space="preserve">Ammende. </w:t>
      </w:r>
    </w:p>
    <w:p w14:paraId="7624EA18" w14:textId="77777777" w:rsidR="00CA7B30" w:rsidRPr="00EB2922" w:rsidRDefault="00CA7B30" w:rsidP="00DD7B00">
      <w:pPr>
        <w:pStyle w:val="Listeafsnit"/>
        <w:numPr>
          <w:ilvl w:val="0"/>
          <w:numId w:val="9"/>
        </w:numPr>
        <w:ind w:left="1276" w:hanging="425"/>
        <w:rPr>
          <w:sz w:val="24"/>
          <w:szCs w:val="24"/>
        </w:rPr>
      </w:pPr>
      <w:r w:rsidRPr="00EB2922">
        <w:rPr>
          <w:sz w:val="24"/>
          <w:szCs w:val="24"/>
        </w:rPr>
        <w:lastRenderedPageBreak/>
        <w:t xml:space="preserve">Forgiftning med hjerteglykosider (f.eks. </w:t>
      </w:r>
      <w:proofErr w:type="spellStart"/>
      <w:r w:rsidRPr="00EB2922">
        <w:rPr>
          <w:sz w:val="24"/>
          <w:szCs w:val="24"/>
        </w:rPr>
        <w:t>digoxin</w:t>
      </w:r>
      <w:proofErr w:type="spellEnd"/>
      <w:r w:rsidRPr="00EB2922">
        <w:rPr>
          <w:sz w:val="24"/>
          <w:szCs w:val="24"/>
        </w:rPr>
        <w:t xml:space="preserve">, </w:t>
      </w:r>
      <w:proofErr w:type="spellStart"/>
      <w:r w:rsidRPr="00EB2922">
        <w:rPr>
          <w:sz w:val="24"/>
          <w:szCs w:val="24"/>
        </w:rPr>
        <w:t>digitoxin</w:t>
      </w:r>
      <w:proofErr w:type="spellEnd"/>
      <w:r w:rsidRPr="00EB2922">
        <w:rPr>
          <w:sz w:val="24"/>
          <w:szCs w:val="24"/>
        </w:rPr>
        <w:t>).</w:t>
      </w:r>
    </w:p>
    <w:p w14:paraId="01359275" w14:textId="77777777" w:rsidR="00CA7B30" w:rsidRPr="00EB2922" w:rsidRDefault="00CA7B30" w:rsidP="00DD7B00">
      <w:pPr>
        <w:pStyle w:val="Listeafsnit"/>
        <w:numPr>
          <w:ilvl w:val="0"/>
          <w:numId w:val="9"/>
        </w:numPr>
        <w:ind w:left="1276" w:hanging="425"/>
        <w:rPr>
          <w:sz w:val="24"/>
          <w:szCs w:val="24"/>
        </w:rPr>
      </w:pPr>
      <w:r w:rsidRPr="00EB2922">
        <w:rPr>
          <w:sz w:val="24"/>
          <w:szCs w:val="24"/>
        </w:rPr>
        <w:t>Addisons sygdom.</w:t>
      </w:r>
    </w:p>
    <w:p w14:paraId="7CB09C79" w14:textId="77777777" w:rsidR="009260DE" w:rsidRPr="00EB2922" w:rsidRDefault="009260DE" w:rsidP="009260DE">
      <w:pPr>
        <w:tabs>
          <w:tab w:val="left" w:pos="851"/>
        </w:tabs>
        <w:ind w:left="851"/>
        <w:rPr>
          <w:sz w:val="24"/>
          <w:szCs w:val="24"/>
        </w:rPr>
      </w:pPr>
    </w:p>
    <w:p w14:paraId="1E6FDB80" w14:textId="77777777" w:rsidR="009260DE" w:rsidRPr="00EB2922" w:rsidRDefault="009260DE" w:rsidP="009260DE">
      <w:pPr>
        <w:tabs>
          <w:tab w:val="left" w:pos="851"/>
        </w:tabs>
        <w:ind w:left="851" w:hanging="851"/>
        <w:rPr>
          <w:b/>
          <w:sz w:val="24"/>
          <w:szCs w:val="24"/>
        </w:rPr>
      </w:pPr>
      <w:r w:rsidRPr="00EB2922">
        <w:rPr>
          <w:b/>
          <w:sz w:val="24"/>
          <w:szCs w:val="24"/>
        </w:rPr>
        <w:t>4.4</w:t>
      </w:r>
      <w:r w:rsidRPr="00EB2922">
        <w:rPr>
          <w:b/>
          <w:sz w:val="24"/>
          <w:szCs w:val="24"/>
        </w:rPr>
        <w:tab/>
        <w:t>Særlige advarsler og forsigtighedsregler vedrørende brugen</w:t>
      </w:r>
    </w:p>
    <w:p w14:paraId="676BA4FA" w14:textId="77777777" w:rsidR="00CA7B30" w:rsidRPr="00EB2922" w:rsidRDefault="00CA7B30" w:rsidP="00DD7B00">
      <w:pPr>
        <w:ind w:left="851"/>
        <w:rPr>
          <w:sz w:val="24"/>
          <w:szCs w:val="24"/>
          <w:lang w:eastAsia="en-GB"/>
        </w:rPr>
      </w:pPr>
      <w:r w:rsidRPr="00EB2922">
        <w:rPr>
          <w:sz w:val="24"/>
          <w:szCs w:val="24"/>
          <w:lang w:eastAsia="en-GB"/>
        </w:rPr>
        <w:t xml:space="preserve">Diuretisk virkning bør monitoreres regelmæssigt. </w:t>
      </w:r>
    </w:p>
    <w:p w14:paraId="27A500C2" w14:textId="77777777" w:rsidR="00CA7B30" w:rsidRPr="00EB2922" w:rsidRDefault="00CA7B30" w:rsidP="00DD7B00">
      <w:pPr>
        <w:ind w:left="851"/>
        <w:rPr>
          <w:sz w:val="24"/>
          <w:szCs w:val="24"/>
          <w:lang w:eastAsia="en-GB"/>
        </w:rPr>
      </w:pPr>
    </w:p>
    <w:p w14:paraId="001AE893" w14:textId="77777777" w:rsidR="00CA7B30" w:rsidRPr="00EB2922" w:rsidRDefault="00CA7B30" w:rsidP="00DD7B00">
      <w:pPr>
        <w:ind w:left="851"/>
        <w:rPr>
          <w:sz w:val="24"/>
          <w:szCs w:val="24"/>
          <w:lang w:eastAsia="en-GB"/>
        </w:rPr>
      </w:pPr>
      <w:r w:rsidRPr="00EB2922">
        <w:rPr>
          <w:sz w:val="24"/>
          <w:szCs w:val="24"/>
          <w:lang w:eastAsia="en-GB"/>
        </w:rPr>
        <w:t>Hos følgende patientgrupper er omhyggelig monitorering særlig vigtig:</w:t>
      </w:r>
    </w:p>
    <w:p w14:paraId="2358F791" w14:textId="77777777" w:rsidR="00CA7B30" w:rsidRPr="00EB2922" w:rsidRDefault="00CA7B30" w:rsidP="00DD7B00">
      <w:pPr>
        <w:ind w:left="851"/>
        <w:rPr>
          <w:sz w:val="24"/>
          <w:szCs w:val="24"/>
          <w:lang w:eastAsia="en-GB"/>
        </w:rPr>
      </w:pPr>
    </w:p>
    <w:p w14:paraId="271E36F1" w14:textId="77777777" w:rsidR="00CA7B30" w:rsidRPr="00EB2922" w:rsidRDefault="00CA7B30" w:rsidP="00EB2922">
      <w:pPr>
        <w:pStyle w:val="Listeafsnit"/>
        <w:numPr>
          <w:ilvl w:val="0"/>
          <w:numId w:val="10"/>
        </w:numPr>
        <w:ind w:left="1276" w:hanging="425"/>
        <w:rPr>
          <w:sz w:val="24"/>
          <w:szCs w:val="24"/>
          <w:lang w:eastAsia="en-GB"/>
        </w:rPr>
      </w:pPr>
      <w:r w:rsidRPr="00EB2922">
        <w:rPr>
          <w:sz w:val="24"/>
          <w:szCs w:val="24"/>
          <w:lang w:eastAsia="en-GB"/>
        </w:rPr>
        <w:t>Hypotension</w:t>
      </w:r>
    </w:p>
    <w:p w14:paraId="4D2E856E" w14:textId="77777777" w:rsidR="00CA7B30" w:rsidRPr="00EB2922" w:rsidRDefault="00CA7B30" w:rsidP="00EB2922">
      <w:pPr>
        <w:pStyle w:val="Listeafsnit"/>
        <w:numPr>
          <w:ilvl w:val="0"/>
          <w:numId w:val="10"/>
        </w:numPr>
        <w:ind w:left="1276" w:hanging="425"/>
        <w:rPr>
          <w:sz w:val="24"/>
          <w:szCs w:val="24"/>
          <w:lang w:eastAsia="en-GB"/>
        </w:rPr>
      </w:pPr>
      <w:r w:rsidRPr="00EB2922">
        <w:rPr>
          <w:sz w:val="24"/>
          <w:szCs w:val="24"/>
          <w:lang w:eastAsia="en-GB"/>
        </w:rPr>
        <w:t>Urinsyregigt (serum-urinsyre bør monitoreres regelmæssigt)</w:t>
      </w:r>
    </w:p>
    <w:p w14:paraId="0CC1AA8D" w14:textId="77777777" w:rsidR="00CA7B30" w:rsidRPr="00EB2922" w:rsidRDefault="00CA7B30" w:rsidP="00EB2922">
      <w:pPr>
        <w:pStyle w:val="Listeafsnit"/>
        <w:numPr>
          <w:ilvl w:val="0"/>
          <w:numId w:val="10"/>
        </w:numPr>
        <w:ind w:left="1276" w:hanging="425"/>
        <w:rPr>
          <w:sz w:val="24"/>
          <w:szCs w:val="24"/>
          <w:lang w:eastAsia="en-GB"/>
        </w:rPr>
      </w:pPr>
      <w:r w:rsidRPr="00EB2922">
        <w:rPr>
          <w:sz w:val="24"/>
          <w:szCs w:val="24"/>
          <w:lang w:eastAsia="en-GB"/>
        </w:rPr>
        <w:t xml:space="preserve">Urinvejsobstruktion (f.eks. prostatahypertrofi, </w:t>
      </w:r>
      <w:proofErr w:type="spellStart"/>
      <w:r w:rsidRPr="00EB2922">
        <w:rPr>
          <w:sz w:val="24"/>
          <w:szCs w:val="24"/>
          <w:lang w:eastAsia="en-GB"/>
        </w:rPr>
        <w:t>hydronefrose</w:t>
      </w:r>
      <w:proofErr w:type="spellEnd"/>
      <w:r w:rsidRPr="00EB2922">
        <w:rPr>
          <w:sz w:val="24"/>
          <w:szCs w:val="24"/>
          <w:lang w:eastAsia="en-GB"/>
        </w:rPr>
        <w:t xml:space="preserve">, </w:t>
      </w:r>
      <w:proofErr w:type="spellStart"/>
      <w:r w:rsidRPr="00EB2922">
        <w:rPr>
          <w:sz w:val="24"/>
          <w:szCs w:val="24"/>
          <w:lang w:eastAsia="en-GB"/>
        </w:rPr>
        <w:t>ureterstenose</w:t>
      </w:r>
      <w:proofErr w:type="spellEnd"/>
      <w:r w:rsidRPr="00EB2922">
        <w:rPr>
          <w:sz w:val="24"/>
          <w:szCs w:val="24"/>
          <w:lang w:eastAsia="en-GB"/>
        </w:rPr>
        <w:t>).</w:t>
      </w:r>
    </w:p>
    <w:p w14:paraId="7CB891AD" w14:textId="77777777" w:rsidR="00CA7B30" w:rsidRPr="00EB2922" w:rsidRDefault="00CA7B30" w:rsidP="00EB2922">
      <w:pPr>
        <w:pStyle w:val="Listeafsnit"/>
        <w:numPr>
          <w:ilvl w:val="0"/>
          <w:numId w:val="10"/>
        </w:numPr>
        <w:ind w:left="1276" w:hanging="425"/>
        <w:rPr>
          <w:sz w:val="24"/>
          <w:szCs w:val="24"/>
          <w:lang w:eastAsia="en-GB"/>
        </w:rPr>
      </w:pPr>
      <w:proofErr w:type="spellStart"/>
      <w:r w:rsidRPr="00EB2922">
        <w:rPr>
          <w:sz w:val="24"/>
          <w:szCs w:val="24"/>
        </w:rPr>
        <w:t>Hypoproteinæmi</w:t>
      </w:r>
      <w:proofErr w:type="spellEnd"/>
      <w:r w:rsidRPr="00EB2922">
        <w:rPr>
          <w:sz w:val="24"/>
          <w:szCs w:val="24"/>
        </w:rPr>
        <w:t xml:space="preserve">, f.eks. ved </w:t>
      </w:r>
      <w:proofErr w:type="spellStart"/>
      <w:r w:rsidRPr="00EB2922">
        <w:rPr>
          <w:sz w:val="24"/>
          <w:szCs w:val="24"/>
        </w:rPr>
        <w:t>nefrotisk</w:t>
      </w:r>
      <w:proofErr w:type="spellEnd"/>
      <w:r w:rsidRPr="00EB2922">
        <w:rPr>
          <w:sz w:val="24"/>
          <w:szCs w:val="24"/>
        </w:rPr>
        <w:t xml:space="preserve"> syndrom (dosis skal titreres forsigtigt)</w:t>
      </w:r>
    </w:p>
    <w:p w14:paraId="4FB98B5D" w14:textId="77777777" w:rsidR="00CA7B30" w:rsidRPr="00EB2922" w:rsidRDefault="00CA7B30" w:rsidP="00EB2922">
      <w:pPr>
        <w:pStyle w:val="Listeafsnit"/>
        <w:numPr>
          <w:ilvl w:val="0"/>
          <w:numId w:val="10"/>
        </w:numPr>
        <w:ind w:left="1276" w:hanging="425"/>
        <w:rPr>
          <w:sz w:val="24"/>
          <w:szCs w:val="24"/>
          <w:lang w:eastAsia="en-GB"/>
        </w:rPr>
      </w:pPr>
      <w:proofErr w:type="spellStart"/>
      <w:r w:rsidRPr="00EB2922">
        <w:rPr>
          <w:sz w:val="24"/>
          <w:szCs w:val="24"/>
          <w:lang w:eastAsia="en-GB"/>
        </w:rPr>
        <w:t>Levercirrhose</w:t>
      </w:r>
      <w:proofErr w:type="spellEnd"/>
      <w:r w:rsidRPr="00EB2922">
        <w:rPr>
          <w:sz w:val="24"/>
          <w:szCs w:val="24"/>
          <w:lang w:eastAsia="en-GB"/>
        </w:rPr>
        <w:t xml:space="preserve"> og samtidig nedsat nyrefunktion</w:t>
      </w:r>
    </w:p>
    <w:p w14:paraId="1C244FD2" w14:textId="77777777" w:rsidR="00CA7B30" w:rsidRPr="00EB2922" w:rsidRDefault="00CA7B30" w:rsidP="00EB2922">
      <w:pPr>
        <w:pStyle w:val="Listeafsnit"/>
        <w:numPr>
          <w:ilvl w:val="0"/>
          <w:numId w:val="10"/>
        </w:numPr>
        <w:ind w:left="1276" w:hanging="425"/>
        <w:rPr>
          <w:sz w:val="24"/>
          <w:szCs w:val="24"/>
          <w:lang w:eastAsia="en-GB"/>
        </w:rPr>
      </w:pPr>
      <w:r w:rsidRPr="00EB2922">
        <w:rPr>
          <w:sz w:val="24"/>
          <w:szCs w:val="24"/>
          <w:lang w:eastAsia="en-GB"/>
        </w:rPr>
        <w:t xml:space="preserve">Patienter med særlig risiko for et pludseligt, uventet blodtryksfald, f.eks. patienter med </w:t>
      </w:r>
      <w:proofErr w:type="spellStart"/>
      <w:r w:rsidRPr="00EB2922">
        <w:rPr>
          <w:sz w:val="24"/>
          <w:szCs w:val="24"/>
          <w:lang w:eastAsia="en-GB"/>
        </w:rPr>
        <w:t>cerebrovaskulære</w:t>
      </w:r>
      <w:proofErr w:type="spellEnd"/>
      <w:r w:rsidRPr="00EB2922">
        <w:rPr>
          <w:sz w:val="24"/>
          <w:szCs w:val="24"/>
          <w:lang w:eastAsia="en-GB"/>
        </w:rPr>
        <w:t xml:space="preserve"> sygdomme eller iskæmisk hjertesygdom</w:t>
      </w:r>
    </w:p>
    <w:p w14:paraId="3816E762" w14:textId="77777777" w:rsidR="00CA7B30" w:rsidRPr="00EB2922" w:rsidRDefault="00CA7B30" w:rsidP="00EB2922">
      <w:pPr>
        <w:pStyle w:val="Listeafsnit"/>
        <w:numPr>
          <w:ilvl w:val="0"/>
          <w:numId w:val="10"/>
        </w:numPr>
        <w:ind w:left="1276" w:hanging="425"/>
        <w:rPr>
          <w:sz w:val="24"/>
          <w:szCs w:val="24"/>
          <w:lang w:eastAsia="en-GB"/>
        </w:rPr>
      </w:pPr>
      <w:r w:rsidRPr="00EB2922">
        <w:rPr>
          <w:sz w:val="24"/>
          <w:szCs w:val="24"/>
          <w:lang w:eastAsia="en-GB"/>
        </w:rPr>
        <w:t xml:space="preserve">Hos præmature børn (risiko for udvikling af </w:t>
      </w:r>
      <w:proofErr w:type="spellStart"/>
      <w:r w:rsidRPr="00EB2922">
        <w:rPr>
          <w:sz w:val="24"/>
          <w:szCs w:val="24"/>
          <w:lang w:eastAsia="en-GB"/>
        </w:rPr>
        <w:t>nefrocalcinose</w:t>
      </w:r>
      <w:proofErr w:type="spellEnd"/>
      <w:r w:rsidRPr="00EB2922">
        <w:rPr>
          <w:sz w:val="24"/>
          <w:szCs w:val="24"/>
          <w:lang w:eastAsia="en-GB"/>
        </w:rPr>
        <w:t>/</w:t>
      </w:r>
      <w:proofErr w:type="spellStart"/>
      <w:r w:rsidRPr="00EB2922">
        <w:rPr>
          <w:sz w:val="24"/>
          <w:szCs w:val="24"/>
          <w:lang w:eastAsia="en-GB"/>
        </w:rPr>
        <w:t>nephrolithiasis</w:t>
      </w:r>
      <w:proofErr w:type="spellEnd"/>
      <w:r w:rsidRPr="00EB2922">
        <w:rPr>
          <w:sz w:val="24"/>
          <w:szCs w:val="24"/>
          <w:lang w:eastAsia="en-GB"/>
        </w:rPr>
        <w:t>; nyrefunktionen skal kontrolleres, og nyrerne ultralydsscannes).</w:t>
      </w:r>
    </w:p>
    <w:p w14:paraId="61B76800" w14:textId="77777777" w:rsidR="00CA7B30" w:rsidRPr="00EB2922" w:rsidRDefault="00CA7B30" w:rsidP="00DD7B00">
      <w:pPr>
        <w:ind w:left="851"/>
        <w:rPr>
          <w:sz w:val="24"/>
          <w:szCs w:val="24"/>
          <w:lang w:eastAsia="en-GB"/>
        </w:rPr>
      </w:pPr>
    </w:p>
    <w:p w14:paraId="541DBA31" w14:textId="77777777" w:rsidR="00CA7B30" w:rsidRPr="00EB2922" w:rsidRDefault="00CA7B30" w:rsidP="00DD7B00">
      <w:pPr>
        <w:ind w:left="851"/>
        <w:rPr>
          <w:sz w:val="24"/>
          <w:szCs w:val="24"/>
          <w:lang w:eastAsia="en-GB"/>
        </w:rPr>
      </w:pPr>
      <w:proofErr w:type="spellStart"/>
      <w:r w:rsidRPr="00EB2922">
        <w:rPr>
          <w:sz w:val="24"/>
          <w:szCs w:val="24"/>
          <w:lang w:eastAsia="en-GB"/>
        </w:rPr>
        <w:t>Furosemid</w:t>
      </w:r>
      <w:proofErr w:type="spellEnd"/>
      <w:r w:rsidRPr="00EB2922">
        <w:rPr>
          <w:sz w:val="24"/>
          <w:szCs w:val="24"/>
          <w:lang w:eastAsia="en-GB"/>
        </w:rPr>
        <w:t xml:space="preserve"> bør kun anvendes til patienter med en med en tydelig reduktion i </w:t>
      </w:r>
      <w:proofErr w:type="spellStart"/>
      <w:r w:rsidRPr="00EB2922">
        <w:rPr>
          <w:sz w:val="24"/>
          <w:szCs w:val="24"/>
          <w:lang w:eastAsia="en-GB"/>
        </w:rPr>
        <w:t>glomerulær</w:t>
      </w:r>
      <w:proofErr w:type="spellEnd"/>
      <w:r w:rsidRPr="00EB2922">
        <w:rPr>
          <w:sz w:val="24"/>
          <w:szCs w:val="24"/>
          <w:lang w:eastAsia="en-GB"/>
        </w:rPr>
        <w:t xml:space="preserve"> filtrationsrate. Ellers er der risiko for stort væske- og elektrolyttab.</w:t>
      </w:r>
    </w:p>
    <w:p w14:paraId="137CBCC0" w14:textId="77777777" w:rsidR="00CA7B30" w:rsidRPr="00EB2922" w:rsidRDefault="00CA7B30" w:rsidP="00DD7B00">
      <w:pPr>
        <w:ind w:left="851"/>
        <w:rPr>
          <w:sz w:val="24"/>
          <w:szCs w:val="24"/>
          <w:lang w:eastAsia="en-GB"/>
        </w:rPr>
      </w:pPr>
    </w:p>
    <w:p w14:paraId="3361C826" w14:textId="77777777" w:rsidR="00CA7B30" w:rsidRPr="00EB2922" w:rsidRDefault="00CA7B30" w:rsidP="00DD7B00">
      <w:pPr>
        <w:ind w:left="851"/>
        <w:rPr>
          <w:sz w:val="24"/>
          <w:szCs w:val="24"/>
          <w:lang w:eastAsia="en-GB"/>
        </w:rPr>
      </w:pPr>
      <w:r w:rsidRPr="00EB2922">
        <w:rPr>
          <w:sz w:val="24"/>
          <w:szCs w:val="24"/>
          <w:lang w:eastAsia="en-GB"/>
        </w:rPr>
        <w:t xml:space="preserve">Fotosensitivitetsreaktioner er rapporteret med </w:t>
      </w:r>
      <w:proofErr w:type="spellStart"/>
      <w:r w:rsidRPr="00EB2922">
        <w:rPr>
          <w:sz w:val="24"/>
          <w:szCs w:val="24"/>
          <w:lang w:eastAsia="en-GB"/>
        </w:rPr>
        <w:t>furosemid</w:t>
      </w:r>
      <w:proofErr w:type="spellEnd"/>
      <w:r w:rsidRPr="00EB2922">
        <w:rPr>
          <w:sz w:val="24"/>
          <w:szCs w:val="24"/>
          <w:lang w:eastAsia="en-GB"/>
        </w:rPr>
        <w:t xml:space="preserve"> (se pkt. 4.8). Hvis fotosensitivitetsreaktioner opstår under behandlingen, anbefales det at seponere behandlingen. Hvis genoptagelse af behandling er nødvendig, anbefales det at beskytte hudområder, der udsættes for sollys eller kunstigt UVA-lys.</w:t>
      </w:r>
    </w:p>
    <w:p w14:paraId="49482EB3" w14:textId="77777777" w:rsidR="00CA7B30" w:rsidRPr="00EB2922" w:rsidRDefault="00CA7B30" w:rsidP="00DD7B00">
      <w:pPr>
        <w:ind w:left="851"/>
        <w:rPr>
          <w:sz w:val="24"/>
          <w:szCs w:val="24"/>
          <w:lang w:eastAsia="en-GB"/>
        </w:rPr>
      </w:pPr>
      <w:r w:rsidRPr="00EB2922">
        <w:rPr>
          <w:sz w:val="24"/>
          <w:szCs w:val="24"/>
          <w:lang w:eastAsia="en-GB"/>
        </w:rPr>
        <w:t xml:space="preserve">Hos præmature spædbørn med respiratorisk </w:t>
      </w:r>
      <w:proofErr w:type="spellStart"/>
      <w:r w:rsidRPr="00EB2922">
        <w:rPr>
          <w:sz w:val="24"/>
          <w:szCs w:val="24"/>
          <w:lang w:eastAsia="en-GB"/>
        </w:rPr>
        <w:t>distress</w:t>
      </w:r>
      <w:proofErr w:type="spellEnd"/>
      <w:r w:rsidRPr="00EB2922">
        <w:rPr>
          <w:sz w:val="24"/>
          <w:szCs w:val="24"/>
          <w:lang w:eastAsia="en-GB"/>
        </w:rPr>
        <w:t xml:space="preserve">-syndrom kan diuretisk behandling med </w:t>
      </w:r>
      <w:proofErr w:type="spellStart"/>
      <w:r w:rsidRPr="00EB2922">
        <w:rPr>
          <w:sz w:val="24"/>
          <w:szCs w:val="24"/>
          <w:lang w:eastAsia="en-GB"/>
        </w:rPr>
        <w:t>furosemid</w:t>
      </w:r>
      <w:proofErr w:type="spellEnd"/>
      <w:r w:rsidRPr="00EB2922">
        <w:rPr>
          <w:sz w:val="24"/>
          <w:szCs w:val="24"/>
          <w:lang w:eastAsia="en-GB"/>
        </w:rPr>
        <w:t xml:space="preserve"> i de første leveuger øge risikoen for persisterende </w:t>
      </w:r>
      <w:proofErr w:type="spellStart"/>
      <w:r w:rsidRPr="00EB2922">
        <w:rPr>
          <w:i/>
          <w:iCs/>
          <w:sz w:val="24"/>
          <w:szCs w:val="24"/>
          <w:lang w:eastAsia="en-GB"/>
        </w:rPr>
        <w:t>ductus</w:t>
      </w:r>
      <w:proofErr w:type="spellEnd"/>
      <w:r w:rsidRPr="00EB2922">
        <w:rPr>
          <w:i/>
          <w:iCs/>
          <w:sz w:val="24"/>
          <w:szCs w:val="24"/>
          <w:lang w:eastAsia="en-GB"/>
        </w:rPr>
        <w:t xml:space="preserve"> </w:t>
      </w:r>
      <w:proofErr w:type="spellStart"/>
      <w:r w:rsidRPr="00EB2922">
        <w:rPr>
          <w:i/>
          <w:iCs/>
          <w:sz w:val="24"/>
          <w:szCs w:val="24"/>
          <w:lang w:eastAsia="en-GB"/>
        </w:rPr>
        <w:t>arteriosus</w:t>
      </w:r>
      <w:proofErr w:type="spellEnd"/>
      <w:r w:rsidRPr="00EB2922">
        <w:rPr>
          <w:sz w:val="24"/>
          <w:szCs w:val="24"/>
          <w:lang w:eastAsia="en-GB"/>
        </w:rPr>
        <w:t>.</w:t>
      </w:r>
    </w:p>
    <w:p w14:paraId="71345B25" w14:textId="77777777" w:rsidR="00CA7B30" w:rsidRPr="00EB2922" w:rsidRDefault="00CA7B30" w:rsidP="00DD7B00">
      <w:pPr>
        <w:ind w:left="851"/>
        <w:rPr>
          <w:sz w:val="24"/>
          <w:szCs w:val="24"/>
          <w:lang w:eastAsia="en-GB"/>
        </w:rPr>
      </w:pPr>
    </w:p>
    <w:p w14:paraId="00999DA5" w14:textId="07377586" w:rsidR="00CA7B30" w:rsidRPr="00EB2922" w:rsidRDefault="00CA7B30" w:rsidP="00DD7B00">
      <w:pPr>
        <w:ind w:left="851"/>
        <w:rPr>
          <w:sz w:val="24"/>
          <w:szCs w:val="24"/>
          <w:lang w:eastAsia="en-GB"/>
        </w:rPr>
      </w:pPr>
      <w:r w:rsidRPr="00EB2922">
        <w:rPr>
          <w:sz w:val="24"/>
          <w:szCs w:val="24"/>
          <w:lang w:eastAsia="en-GB"/>
        </w:rPr>
        <w:t xml:space="preserve">Symptomatisk hypotension førende til svimmelhed, besvimelse eller bevidsthedstab kan forekomme hos patienter behandlet med </w:t>
      </w:r>
      <w:proofErr w:type="spellStart"/>
      <w:r w:rsidRPr="00EB2922">
        <w:rPr>
          <w:sz w:val="24"/>
          <w:szCs w:val="24"/>
          <w:lang w:eastAsia="en-GB"/>
        </w:rPr>
        <w:t>furosemid</w:t>
      </w:r>
      <w:proofErr w:type="spellEnd"/>
      <w:r w:rsidRPr="00EB2922">
        <w:rPr>
          <w:sz w:val="24"/>
          <w:szCs w:val="24"/>
          <w:lang w:eastAsia="en-GB"/>
        </w:rPr>
        <w:t>. Det ses især hos ældre eller patienter, som får andre lægemidler, der kan forårsage hypotension, samt patienter med andre sygdomme, som medfører en risiko for hypotension.</w:t>
      </w:r>
    </w:p>
    <w:p w14:paraId="20417884" w14:textId="77777777" w:rsidR="00CA7B30" w:rsidRPr="00EB2922" w:rsidRDefault="00CA7B30" w:rsidP="00DD7B00">
      <w:pPr>
        <w:ind w:left="851"/>
        <w:rPr>
          <w:sz w:val="24"/>
          <w:szCs w:val="24"/>
          <w:lang w:eastAsia="en-GB"/>
        </w:rPr>
      </w:pPr>
    </w:p>
    <w:p w14:paraId="0AB934ED" w14:textId="77777777" w:rsidR="00CA7B30" w:rsidRPr="00EB2922" w:rsidRDefault="00CA7B30" w:rsidP="00DD7B00">
      <w:pPr>
        <w:ind w:left="851"/>
        <w:rPr>
          <w:sz w:val="24"/>
          <w:szCs w:val="24"/>
          <w:lang w:eastAsia="en-GB"/>
        </w:rPr>
      </w:pPr>
      <w:r w:rsidRPr="00EB2922">
        <w:rPr>
          <w:sz w:val="24"/>
          <w:szCs w:val="24"/>
          <w:lang w:eastAsia="en-GB"/>
        </w:rPr>
        <w:t xml:space="preserve">Serum-elektrolytter (primært kalium, natrium, calcium, magnesium, </w:t>
      </w:r>
      <w:proofErr w:type="spellStart"/>
      <w:r w:rsidRPr="00EB2922">
        <w:rPr>
          <w:sz w:val="24"/>
          <w:szCs w:val="24"/>
          <w:lang w:eastAsia="en-GB"/>
        </w:rPr>
        <w:t>chlorid</w:t>
      </w:r>
      <w:proofErr w:type="spellEnd"/>
      <w:r w:rsidRPr="00EB2922">
        <w:rPr>
          <w:sz w:val="24"/>
          <w:szCs w:val="24"/>
          <w:lang w:eastAsia="en-GB"/>
        </w:rPr>
        <w:t xml:space="preserve">), </w:t>
      </w:r>
      <w:proofErr w:type="spellStart"/>
      <w:r w:rsidRPr="00EB2922">
        <w:rPr>
          <w:sz w:val="24"/>
          <w:szCs w:val="24"/>
          <w:lang w:eastAsia="en-GB"/>
        </w:rPr>
        <w:t>bicarbonat</w:t>
      </w:r>
      <w:proofErr w:type="spellEnd"/>
      <w:r w:rsidRPr="00EB2922">
        <w:rPr>
          <w:sz w:val="24"/>
          <w:szCs w:val="24"/>
          <w:lang w:eastAsia="en-GB"/>
        </w:rPr>
        <w:t xml:space="preserve">, </w:t>
      </w:r>
      <w:proofErr w:type="spellStart"/>
      <w:r w:rsidRPr="00EB2922">
        <w:rPr>
          <w:sz w:val="24"/>
          <w:szCs w:val="24"/>
          <w:lang w:eastAsia="en-GB"/>
        </w:rPr>
        <w:t>kreatinin</w:t>
      </w:r>
      <w:proofErr w:type="spellEnd"/>
      <w:r w:rsidRPr="00EB2922">
        <w:rPr>
          <w:sz w:val="24"/>
          <w:szCs w:val="24"/>
          <w:lang w:eastAsia="en-GB"/>
        </w:rPr>
        <w:t xml:space="preserve">, urinstof, urinsyre og </w:t>
      </w:r>
      <w:proofErr w:type="spellStart"/>
      <w:r w:rsidRPr="00EB2922">
        <w:rPr>
          <w:sz w:val="24"/>
          <w:szCs w:val="24"/>
          <w:lang w:eastAsia="en-GB"/>
        </w:rPr>
        <w:t>blodglucose</w:t>
      </w:r>
      <w:proofErr w:type="spellEnd"/>
      <w:r w:rsidRPr="00EB2922">
        <w:rPr>
          <w:sz w:val="24"/>
          <w:szCs w:val="24"/>
          <w:lang w:eastAsia="en-GB"/>
        </w:rPr>
        <w:t xml:space="preserve"> bør monitoreres regelmæssigt under langtidsbehandling med </w:t>
      </w:r>
      <w:proofErr w:type="spellStart"/>
      <w:r w:rsidRPr="00EB2922">
        <w:rPr>
          <w:sz w:val="24"/>
          <w:szCs w:val="24"/>
          <w:lang w:eastAsia="en-GB"/>
        </w:rPr>
        <w:t>furosemid</w:t>
      </w:r>
      <w:proofErr w:type="spellEnd"/>
      <w:r w:rsidRPr="00EB2922">
        <w:rPr>
          <w:sz w:val="24"/>
          <w:szCs w:val="24"/>
          <w:lang w:eastAsia="en-GB"/>
        </w:rPr>
        <w:t xml:space="preserve">. Regelmæssig monitorering er nødvendig hos patienter med høj risiko for udvikling af elektrolytforstyrrelser eller ved betydeligt væsketab (f.eks. som følge af opkastning, diarré eller kraftig svedtendens). </w:t>
      </w:r>
      <w:proofErr w:type="spellStart"/>
      <w:r w:rsidRPr="00EB2922">
        <w:rPr>
          <w:sz w:val="24"/>
          <w:szCs w:val="24"/>
          <w:lang w:eastAsia="en-GB"/>
        </w:rPr>
        <w:t>Hypovolæmi</w:t>
      </w:r>
      <w:proofErr w:type="spellEnd"/>
      <w:r w:rsidRPr="00EB2922">
        <w:rPr>
          <w:sz w:val="24"/>
          <w:szCs w:val="24"/>
          <w:lang w:eastAsia="en-GB"/>
        </w:rPr>
        <w:t>, dehydrering, betydelige elektrolytforstyrrelser og syre-base-forstyrrelser bør korrigeres, og behandlingen seponeres om nødvendigt.</w:t>
      </w:r>
    </w:p>
    <w:p w14:paraId="7E302652" w14:textId="77777777" w:rsidR="00CA7B30" w:rsidRPr="00EB2922" w:rsidRDefault="00CA7B30" w:rsidP="00DD7B00">
      <w:pPr>
        <w:ind w:left="851"/>
        <w:rPr>
          <w:bCs/>
          <w:sz w:val="24"/>
          <w:szCs w:val="24"/>
          <w:lang w:eastAsia="en-GB"/>
        </w:rPr>
      </w:pPr>
    </w:p>
    <w:p w14:paraId="183B2585" w14:textId="77777777" w:rsidR="00CA7B30" w:rsidRPr="00EB2922" w:rsidRDefault="00CA7B30" w:rsidP="00DD7B00">
      <w:pPr>
        <w:ind w:left="851"/>
        <w:rPr>
          <w:sz w:val="24"/>
          <w:szCs w:val="24"/>
          <w:u w:val="single"/>
          <w:lang w:eastAsia="en-GB"/>
        </w:rPr>
      </w:pPr>
      <w:proofErr w:type="spellStart"/>
      <w:r w:rsidRPr="00EB2922">
        <w:rPr>
          <w:sz w:val="24"/>
          <w:szCs w:val="24"/>
          <w:u w:val="single"/>
          <w:lang w:eastAsia="en-GB"/>
        </w:rPr>
        <w:t>Hypokaliæmi</w:t>
      </w:r>
      <w:proofErr w:type="spellEnd"/>
    </w:p>
    <w:p w14:paraId="301B15A4" w14:textId="77777777" w:rsidR="00CA7B30" w:rsidRPr="00EB2922" w:rsidRDefault="00CA7B30" w:rsidP="00DD7B00">
      <w:pPr>
        <w:ind w:left="851"/>
        <w:rPr>
          <w:sz w:val="24"/>
          <w:szCs w:val="24"/>
          <w:u w:val="single"/>
          <w:lang w:eastAsia="en-GB"/>
        </w:rPr>
      </w:pPr>
    </w:p>
    <w:p w14:paraId="1A1A0282" w14:textId="2B830BF5" w:rsidR="00CA7B30" w:rsidRPr="00EB2922" w:rsidRDefault="00CA7B30" w:rsidP="00DD7B00">
      <w:pPr>
        <w:ind w:left="851"/>
        <w:rPr>
          <w:sz w:val="24"/>
          <w:szCs w:val="24"/>
          <w:lang w:eastAsia="en-GB"/>
        </w:rPr>
      </w:pPr>
      <w:proofErr w:type="spellStart"/>
      <w:r w:rsidRPr="00EB2922">
        <w:rPr>
          <w:sz w:val="24"/>
          <w:szCs w:val="24"/>
          <w:lang w:eastAsia="en-GB"/>
        </w:rPr>
        <w:t>Hypokaliæmi</w:t>
      </w:r>
      <w:proofErr w:type="spellEnd"/>
      <w:r w:rsidRPr="00EB2922">
        <w:rPr>
          <w:sz w:val="24"/>
          <w:szCs w:val="24"/>
          <w:lang w:eastAsia="en-GB"/>
        </w:rPr>
        <w:t xml:space="preserve"> bør tages i betragtning, især hos ældre patienter, patienter med levercirrose, ved samtidig behandling med </w:t>
      </w:r>
      <w:proofErr w:type="spellStart"/>
      <w:r w:rsidRPr="00EB2922">
        <w:rPr>
          <w:sz w:val="24"/>
          <w:szCs w:val="24"/>
          <w:lang w:eastAsia="en-GB"/>
        </w:rPr>
        <w:t>kortikosteroider</w:t>
      </w:r>
      <w:proofErr w:type="spellEnd"/>
      <w:r w:rsidRPr="00EB2922">
        <w:rPr>
          <w:sz w:val="24"/>
          <w:szCs w:val="24"/>
          <w:lang w:eastAsia="en-GB"/>
        </w:rPr>
        <w:t xml:space="preserve">, ensidig kost og misbrug af afføringsmidler. Det anbefales altid at overvåge plasmakalium regelmæssigt, især ved højere doser og hos patienter med nedsat nyrefunktion, og at iværksætte supplerende kaliumbehandling, hvis det er nødvendigt. Dette er særligt vigtigt ved samtidig behandling med </w:t>
      </w:r>
      <w:proofErr w:type="spellStart"/>
      <w:r w:rsidRPr="00EB2922">
        <w:rPr>
          <w:sz w:val="24"/>
          <w:szCs w:val="24"/>
          <w:lang w:eastAsia="en-GB"/>
        </w:rPr>
        <w:t>digoxin</w:t>
      </w:r>
      <w:proofErr w:type="spellEnd"/>
      <w:r w:rsidRPr="00EB2922">
        <w:rPr>
          <w:sz w:val="24"/>
          <w:szCs w:val="24"/>
          <w:lang w:eastAsia="en-GB"/>
        </w:rPr>
        <w:t xml:space="preserve">, da kaliumunderskud kan fremkalde eller forværre symptomer på digitalisforgiftning. Ved langtidsbehandling med </w:t>
      </w:r>
      <w:proofErr w:type="spellStart"/>
      <w:r w:rsidRPr="00EB2922">
        <w:rPr>
          <w:sz w:val="24"/>
          <w:szCs w:val="24"/>
        </w:rPr>
        <w:t>Furosemid</w:t>
      </w:r>
      <w:proofErr w:type="spellEnd"/>
      <w:r w:rsidRPr="00EB2922">
        <w:rPr>
          <w:sz w:val="24"/>
          <w:szCs w:val="24"/>
        </w:rPr>
        <w:t xml:space="preserve"> </w:t>
      </w:r>
      <w:r w:rsidR="00EB2922">
        <w:rPr>
          <w:sz w:val="24"/>
          <w:szCs w:val="24"/>
        </w:rPr>
        <w:t>"</w:t>
      </w:r>
      <w:proofErr w:type="spellStart"/>
      <w:r w:rsidR="00EB2922">
        <w:rPr>
          <w:sz w:val="24"/>
          <w:szCs w:val="24"/>
        </w:rPr>
        <w:t>Teva</w:t>
      </w:r>
      <w:proofErr w:type="spellEnd"/>
      <w:r w:rsidR="00EB2922">
        <w:rPr>
          <w:sz w:val="24"/>
          <w:szCs w:val="24"/>
        </w:rPr>
        <w:t xml:space="preserve"> B.V."</w:t>
      </w:r>
      <w:r w:rsidRPr="00EB2922">
        <w:rPr>
          <w:sz w:val="24"/>
          <w:szCs w:val="24"/>
          <w:lang w:eastAsia="en-GB"/>
        </w:rPr>
        <w:t xml:space="preserve"> anbefales det at ordinere en kaliumrig kost (kartofler, bananer, tomater, citrusfrugter, frugtjuice, tørret frugt, blomkål og spinat). </w:t>
      </w:r>
    </w:p>
    <w:p w14:paraId="72DEE51A" w14:textId="77777777" w:rsidR="00CA7B30" w:rsidRPr="00EB2922" w:rsidRDefault="00CA7B30" w:rsidP="00DD7B00">
      <w:pPr>
        <w:ind w:left="851"/>
        <w:rPr>
          <w:sz w:val="24"/>
          <w:szCs w:val="24"/>
          <w:lang w:eastAsia="en-GB"/>
        </w:rPr>
      </w:pPr>
    </w:p>
    <w:p w14:paraId="6C081945" w14:textId="77777777" w:rsidR="00CA7B30" w:rsidRPr="00EB2922" w:rsidRDefault="00CA7B30" w:rsidP="00DD7B00">
      <w:pPr>
        <w:ind w:left="851"/>
        <w:rPr>
          <w:sz w:val="24"/>
          <w:szCs w:val="24"/>
          <w:u w:val="single"/>
          <w:lang w:eastAsia="en-GB"/>
        </w:rPr>
      </w:pPr>
      <w:proofErr w:type="spellStart"/>
      <w:r w:rsidRPr="00EB2922">
        <w:rPr>
          <w:sz w:val="24"/>
          <w:szCs w:val="24"/>
          <w:u w:val="single"/>
          <w:lang w:eastAsia="en-GB"/>
        </w:rPr>
        <w:t>Blodglucose</w:t>
      </w:r>
      <w:proofErr w:type="spellEnd"/>
    </w:p>
    <w:p w14:paraId="0DBE4B9A" w14:textId="77777777" w:rsidR="00CA7B30" w:rsidRPr="00EB2922" w:rsidRDefault="00CA7B30" w:rsidP="00DD7B00">
      <w:pPr>
        <w:ind w:left="851"/>
        <w:rPr>
          <w:sz w:val="24"/>
          <w:szCs w:val="24"/>
          <w:u w:val="single"/>
          <w:lang w:eastAsia="en-GB"/>
        </w:rPr>
      </w:pPr>
    </w:p>
    <w:p w14:paraId="58671D33" w14:textId="77777777" w:rsidR="00CA7B30" w:rsidRPr="00EB2922" w:rsidRDefault="00CA7B30" w:rsidP="00DD7B00">
      <w:pPr>
        <w:ind w:left="851"/>
        <w:rPr>
          <w:sz w:val="24"/>
          <w:szCs w:val="24"/>
          <w:lang w:eastAsia="en-GB"/>
        </w:rPr>
      </w:pPr>
      <w:r w:rsidRPr="00EB2922">
        <w:rPr>
          <w:sz w:val="24"/>
          <w:szCs w:val="24"/>
          <w:lang w:eastAsia="en-GB"/>
        </w:rPr>
        <w:t xml:space="preserve">Den </w:t>
      </w:r>
      <w:proofErr w:type="spellStart"/>
      <w:r w:rsidRPr="00EB2922">
        <w:rPr>
          <w:sz w:val="24"/>
          <w:szCs w:val="24"/>
          <w:lang w:eastAsia="en-GB"/>
        </w:rPr>
        <w:t>hyperglykæmiske</w:t>
      </w:r>
      <w:proofErr w:type="spellEnd"/>
      <w:r w:rsidRPr="00EB2922">
        <w:rPr>
          <w:sz w:val="24"/>
          <w:szCs w:val="24"/>
          <w:lang w:eastAsia="en-GB"/>
        </w:rPr>
        <w:t xml:space="preserve"> effekt er beskeden. </w:t>
      </w:r>
      <w:proofErr w:type="spellStart"/>
      <w:r w:rsidRPr="00EB2922">
        <w:rPr>
          <w:sz w:val="24"/>
          <w:szCs w:val="24"/>
          <w:lang w:eastAsia="en-GB"/>
        </w:rPr>
        <w:t>Blodglucosekontrol</w:t>
      </w:r>
      <w:proofErr w:type="spellEnd"/>
      <w:r w:rsidRPr="00EB2922">
        <w:rPr>
          <w:sz w:val="24"/>
          <w:szCs w:val="24"/>
          <w:lang w:eastAsia="en-GB"/>
        </w:rPr>
        <w:t xml:space="preserve"> bør intensiveres hos diabetikere og prædiabetikere.</w:t>
      </w:r>
    </w:p>
    <w:p w14:paraId="06D80798" w14:textId="693E60CF" w:rsidR="00CA7B30" w:rsidRPr="00EB2922" w:rsidRDefault="00CA7B30" w:rsidP="00DD7B00">
      <w:pPr>
        <w:ind w:left="851"/>
        <w:rPr>
          <w:sz w:val="24"/>
          <w:szCs w:val="24"/>
          <w:lang w:eastAsia="en-GB"/>
        </w:rPr>
      </w:pPr>
    </w:p>
    <w:p w14:paraId="28A8126F" w14:textId="77777777" w:rsidR="00CA7B30" w:rsidRPr="00EB2922" w:rsidRDefault="00CA7B30" w:rsidP="00DD7B00">
      <w:pPr>
        <w:ind w:left="851"/>
        <w:rPr>
          <w:sz w:val="24"/>
          <w:szCs w:val="24"/>
          <w:u w:val="single"/>
          <w:lang w:eastAsia="en-GB"/>
        </w:rPr>
      </w:pPr>
      <w:r w:rsidRPr="00EB2922">
        <w:rPr>
          <w:sz w:val="24"/>
          <w:szCs w:val="24"/>
          <w:u w:val="single"/>
          <w:lang w:eastAsia="en-GB"/>
        </w:rPr>
        <w:t>Nyrefunktion</w:t>
      </w:r>
    </w:p>
    <w:p w14:paraId="52D7F95A" w14:textId="77777777" w:rsidR="00CA7B30" w:rsidRPr="00EB2922" w:rsidRDefault="00CA7B30" w:rsidP="00DD7B00">
      <w:pPr>
        <w:ind w:left="851"/>
        <w:rPr>
          <w:sz w:val="24"/>
          <w:szCs w:val="24"/>
          <w:u w:val="single"/>
          <w:lang w:eastAsia="en-GB"/>
        </w:rPr>
      </w:pPr>
    </w:p>
    <w:p w14:paraId="4285C10B" w14:textId="77777777" w:rsidR="00CA7B30" w:rsidRPr="00EB2922" w:rsidRDefault="00CA7B30" w:rsidP="00DD7B00">
      <w:pPr>
        <w:ind w:left="851"/>
        <w:rPr>
          <w:sz w:val="24"/>
          <w:szCs w:val="24"/>
          <w:lang w:eastAsia="en-GB"/>
        </w:rPr>
      </w:pPr>
      <w:r w:rsidRPr="00EB2922">
        <w:rPr>
          <w:sz w:val="24"/>
          <w:szCs w:val="24"/>
          <w:lang w:eastAsia="en-GB"/>
        </w:rPr>
        <w:t>Kraftig diurese ved nedsat nyrefunktion kan medføre reversibel forringelse af nyrefunktionen. Tilstrækkelig væsketilførsel er nødvendig hos disse patienter. Nyrefunktionen bør derfor monitoreres regelmæssigt.</w:t>
      </w:r>
    </w:p>
    <w:p w14:paraId="204BAA8D" w14:textId="77777777" w:rsidR="00CA7B30" w:rsidRPr="00EB2922" w:rsidRDefault="00CA7B30" w:rsidP="00DD7B00">
      <w:pPr>
        <w:ind w:left="851"/>
        <w:rPr>
          <w:sz w:val="24"/>
          <w:szCs w:val="24"/>
          <w:lang w:eastAsia="en-GB"/>
        </w:rPr>
      </w:pPr>
      <w:r w:rsidRPr="00EB2922">
        <w:rPr>
          <w:sz w:val="24"/>
          <w:szCs w:val="24"/>
          <w:lang w:eastAsia="en-GB"/>
        </w:rPr>
        <w:t xml:space="preserve">Diuresen må sikres opretholdt. Hos patienter med partiel obstruktion af urinvejene (f.eks. patienter med </w:t>
      </w:r>
      <w:proofErr w:type="spellStart"/>
      <w:r w:rsidRPr="00EB2922">
        <w:rPr>
          <w:sz w:val="24"/>
          <w:szCs w:val="24"/>
          <w:lang w:eastAsia="en-GB"/>
        </w:rPr>
        <w:t>hydronefrose</w:t>
      </w:r>
      <w:proofErr w:type="spellEnd"/>
      <w:r w:rsidRPr="00EB2922">
        <w:rPr>
          <w:sz w:val="24"/>
          <w:szCs w:val="24"/>
          <w:lang w:eastAsia="en-GB"/>
        </w:rPr>
        <w:t xml:space="preserve">, </w:t>
      </w:r>
      <w:proofErr w:type="spellStart"/>
      <w:r w:rsidRPr="00EB2922">
        <w:rPr>
          <w:sz w:val="24"/>
          <w:szCs w:val="24"/>
          <w:lang w:eastAsia="en-GB"/>
        </w:rPr>
        <w:t>nefrolithiasis</w:t>
      </w:r>
      <w:proofErr w:type="spellEnd"/>
      <w:r w:rsidRPr="00EB2922">
        <w:rPr>
          <w:sz w:val="24"/>
          <w:szCs w:val="24"/>
          <w:lang w:eastAsia="en-GB"/>
        </w:rPr>
        <w:t xml:space="preserve">, blærelidelser, </w:t>
      </w:r>
      <w:proofErr w:type="spellStart"/>
      <w:r w:rsidRPr="00EB2922">
        <w:rPr>
          <w:sz w:val="24"/>
          <w:szCs w:val="24"/>
          <w:lang w:eastAsia="en-GB"/>
        </w:rPr>
        <w:t>prostatahyperplasi</w:t>
      </w:r>
      <w:proofErr w:type="spellEnd"/>
      <w:r w:rsidRPr="00EB2922">
        <w:rPr>
          <w:sz w:val="24"/>
          <w:szCs w:val="24"/>
          <w:lang w:eastAsia="en-GB"/>
        </w:rPr>
        <w:t xml:space="preserve"> eller </w:t>
      </w:r>
      <w:proofErr w:type="spellStart"/>
      <w:r w:rsidRPr="00EB2922">
        <w:rPr>
          <w:sz w:val="24"/>
          <w:szCs w:val="24"/>
          <w:lang w:eastAsia="en-GB"/>
        </w:rPr>
        <w:t>ureterstriktur</w:t>
      </w:r>
      <w:proofErr w:type="spellEnd"/>
      <w:r w:rsidRPr="00EB2922">
        <w:rPr>
          <w:sz w:val="24"/>
          <w:szCs w:val="24"/>
          <w:lang w:eastAsia="en-GB"/>
        </w:rPr>
        <w:t>) kan øget urinproduktion fremprovokere eller forværre komplikationer. Til disse patienter er omhyggelig kontrol påkrævet, især i behandlingens initiale fase.</w:t>
      </w:r>
    </w:p>
    <w:p w14:paraId="11DA97C0" w14:textId="2C195C93" w:rsidR="00CA7B30" w:rsidRPr="00EB2922" w:rsidRDefault="00CA7B30" w:rsidP="00DD7B00">
      <w:pPr>
        <w:ind w:left="851"/>
        <w:rPr>
          <w:sz w:val="24"/>
          <w:szCs w:val="24"/>
          <w:lang w:eastAsia="en-GB"/>
        </w:rPr>
      </w:pPr>
    </w:p>
    <w:p w14:paraId="09FC60E4" w14:textId="77777777" w:rsidR="00CA7B30" w:rsidRPr="00EB2922" w:rsidRDefault="00CA7B30" w:rsidP="00DD7B00">
      <w:pPr>
        <w:ind w:left="851"/>
        <w:rPr>
          <w:sz w:val="24"/>
          <w:szCs w:val="24"/>
          <w:u w:val="single"/>
          <w:lang w:eastAsia="en-GB"/>
        </w:rPr>
      </w:pPr>
      <w:r w:rsidRPr="00EB2922">
        <w:rPr>
          <w:sz w:val="24"/>
          <w:szCs w:val="24"/>
          <w:u w:val="single"/>
          <w:lang w:eastAsia="en-GB"/>
        </w:rPr>
        <w:t>Metabolisme</w:t>
      </w:r>
    </w:p>
    <w:p w14:paraId="321DD0E3" w14:textId="77777777" w:rsidR="00CA7B30" w:rsidRPr="00EB2922" w:rsidRDefault="00CA7B30" w:rsidP="00DD7B00">
      <w:pPr>
        <w:ind w:left="851"/>
        <w:rPr>
          <w:sz w:val="24"/>
          <w:szCs w:val="24"/>
          <w:u w:val="single"/>
          <w:lang w:eastAsia="en-GB"/>
        </w:rPr>
      </w:pPr>
    </w:p>
    <w:p w14:paraId="3CE367EF" w14:textId="740FF478" w:rsidR="00CA7B30" w:rsidRPr="00EB2922" w:rsidRDefault="00CA7B30" w:rsidP="00DD7B00">
      <w:pPr>
        <w:ind w:left="851"/>
        <w:rPr>
          <w:sz w:val="24"/>
          <w:szCs w:val="24"/>
          <w:lang w:eastAsia="en-GB"/>
        </w:rPr>
      </w:pPr>
      <w:r w:rsidRPr="00EB2922">
        <w:rPr>
          <w:sz w:val="24"/>
          <w:szCs w:val="24"/>
          <w:lang w:eastAsia="en-GB"/>
        </w:rPr>
        <w:t xml:space="preserve">En eksisterende metabolisk </w:t>
      </w:r>
      <w:proofErr w:type="spellStart"/>
      <w:r w:rsidRPr="00EB2922">
        <w:rPr>
          <w:sz w:val="24"/>
          <w:szCs w:val="24"/>
          <w:lang w:eastAsia="en-GB"/>
        </w:rPr>
        <w:t>alkalose</w:t>
      </w:r>
      <w:proofErr w:type="spellEnd"/>
      <w:r w:rsidRPr="00EB2922">
        <w:rPr>
          <w:sz w:val="24"/>
          <w:szCs w:val="24"/>
          <w:lang w:eastAsia="en-GB"/>
        </w:rPr>
        <w:t xml:space="preserve"> kan forværres under behandling med </w:t>
      </w:r>
      <w:proofErr w:type="spellStart"/>
      <w:r w:rsidRPr="00EB2922">
        <w:rPr>
          <w:sz w:val="24"/>
          <w:szCs w:val="24"/>
        </w:rPr>
        <w:t>Furosemid</w:t>
      </w:r>
      <w:proofErr w:type="spellEnd"/>
      <w:r w:rsidRPr="00EB2922">
        <w:rPr>
          <w:sz w:val="24"/>
          <w:szCs w:val="24"/>
        </w:rPr>
        <w:t xml:space="preserve"> </w:t>
      </w:r>
      <w:r w:rsidR="00EB2922">
        <w:rPr>
          <w:sz w:val="24"/>
          <w:szCs w:val="24"/>
        </w:rPr>
        <w:t>"</w:t>
      </w:r>
      <w:proofErr w:type="spellStart"/>
      <w:r w:rsidR="00EB2922">
        <w:rPr>
          <w:sz w:val="24"/>
          <w:szCs w:val="24"/>
        </w:rPr>
        <w:t>Teva</w:t>
      </w:r>
      <w:proofErr w:type="spellEnd"/>
      <w:r w:rsidR="00EB2922">
        <w:rPr>
          <w:sz w:val="24"/>
          <w:szCs w:val="24"/>
        </w:rPr>
        <w:t xml:space="preserve"> B.V."</w:t>
      </w:r>
      <w:r w:rsidRPr="00EB2922">
        <w:rPr>
          <w:sz w:val="24"/>
          <w:szCs w:val="24"/>
          <w:lang w:eastAsia="en-GB"/>
        </w:rPr>
        <w:t xml:space="preserve"> (f.eks. ved </w:t>
      </w:r>
      <w:proofErr w:type="spellStart"/>
      <w:r w:rsidRPr="00EB2922">
        <w:rPr>
          <w:sz w:val="24"/>
          <w:szCs w:val="24"/>
          <w:lang w:eastAsia="en-GB"/>
        </w:rPr>
        <w:t>dekompenseret</w:t>
      </w:r>
      <w:proofErr w:type="spellEnd"/>
      <w:r w:rsidRPr="00EB2922">
        <w:rPr>
          <w:sz w:val="24"/>
          <w:szCs w:val="24"/>
          <w:lang w:eastAsia="en-GB"/>
        </w:rPr>
        <w:t xml:space="preserve"> levercirrose).</w:t>
      </w:r>
    </w:p>
    <w:p w14:paraId="7B1722FF" w14:textId="7ECCCFB8" w:rsidR="00CA7B30" w:rsidRPr="00EB2922" w:rsidRDefault="00CA7B30" w:rsidP="00DD7B00">
      <w:pPr>
        <w:ind w:left="851"/>
        <w:rPr>
          <w:sz w:val="24"/>
          <w:szCs w:val="24"/>
          <w:lang w:eastAsia="en-GB"/>
        </w:rPr>
      </w:pPr>
      <w:r w:rsidRPr="00EB2922">
        <w:rPr>
          <w:sz w:val="24"/>
          <w:szCs w:val="24"/>
          <w:lang w:eastAsia="en-GB"/>
        </w:rPr>
        <w:t xml:space="preserve">Under behandling med </w:t>
      </w:r>
      <w:proofErr w:type="spellStart"/>
      <w:r w:rsidRPr="00EB2922">
        <w:rPr>
          <w:sz w:val="24"/>
          <w:szCs w:val="24"/>
        </w:rPr>
        <w:t>Furosemid</w:t>
      </w:r>
      <w:proofErr w:type="spellEnd"/>
      <w:r w:rsidRPr="00EB2922">
        <w:rPr>
          <w:sz w:val="24"/>
          <w:szCs w:val="24"/>
        </w:rPr>
        <w:t xml:space="preserve"> </w:t>
      </w:r>
      <w:r w:rsidR="00EB2922">
        <w:rPr>
          <w:sz w:val="24"/>
          <w:szCs w:val="24"/>
        </w:rPr>
        <w:t>"</w:t>
      </w:r>
      <w:proofErr w:type="spellStart"/>
      <w:r w:rsidR="00EB2922">
        <w:rPr>
          <w:sz w:val="24"/>
          <w:szCs w:val="24"/>
        </w:rPr>
        <w:t>Teva</w:t>
      </w:r>
      <w:proofErr w:type="spellEnd"/>
      <w:r w:rsidR="00EB2922">
        <w:rPr>
          <w:sz w:val="24"/>
          <w:szCs w:val="24"/>
        </w:rPr>
        <w:t xml:space="preserve"> B.V."</w:t>
      </w:r>
      <w:r w:rsidRPr="00EB2922">
        <w:rPr>
          <w:sz w:val="24"/>
          <w:szCs w:val="24"/>
          <w:lang w:eastAsia="en-GB"/>
        </w:rPr>
        <w:t xml:space="preserve"> kan plasmaniveauet af urinsyre stige; dette medfører dog kun undtagelsesvist symptomer på urinsyregigt.</w:t>
      </w:r>
    </w:p>
    <w:p w14:paraId="41A69569" w14:textId="77777777" w:rsidR="00CA7B30" w:rsidRPr="00EB2922" w:rsidRDefault="00CA7B30" w:rsidP="00DD7B00">
      <w:pPr>
        <w:ind w:left="851"/>
        <w:rPr>
          <w:sz w:val="24"/>
          <w:szCs w:val="24"/>
          <w:lang w:eastAsia="en-GB"/>
        </w:rPr>
      </w:pPr>
      <w:r w:rsidRPr="00EB2922">
        <w:rPr>
          <w:sz w:val="24"/>
          <w:szCs w:val="24"/>
          <w:lang w:eastAsia="en-GB"/>
        </w:rPr>
        <w:t>Kolesterol- og triglyceridniveauerne i blodet kan også stige midlertidigt. Ved fortsat behandling normaliseres værdierne som regel inden for seks måneder.</w:t>
      </w:r>
    </w:p>
    <w:p w14:paraId="2EBEB1E4" w14:textId="64013483" w:rsidR="00CA7B30" w:rsidRPr="00EB2922" w:rsidRDefault="00CA7B30" w:rsidP="00DD7B00">
      <w:pPr>
        <w:ind w:left="851"/>
        <w:rPr>
          <w:sz w:val="24"/>
          <w:szCs w:val="24"/>
          <w:lang w:eastAsia="en-GB"/>
        </w:rPr>
      </w:pPr>
    </w:p>
    <w:p w14:paraId="64BB3C03" w14:textId="77777777" w:rsidR="00CA7B30" w:rsidRPr="00EB2922" w:rsidRDefault="00CA7B30" w:rsidP="00DD7B00">
      <w:pPr>
        <w:ind w:left="851"/>
        <w:rPr>
          <w:sz w:val="24"/>
          <w:szCs w:val="24"/>
          <w:u w:val="single"/>
          <w:lang w:eastAsia="en-GB"/>
        </w:rPr>
      </w:pPr>
      <w:proofErr w:type="spellStart"/>
      <w:r w:rsidRPr="00EB2922">
        <w:rPr>
          <w:sz w:val="24"/>
          <w:szCs w:val="24"/>
          <w:u w:val="single"/>
          <w:lang w:eastAsia="en-GB"/>
        </w:rPr>
        <w:t>Hypercalcæmi</w:t>
      </w:r>
      <w:proofErr w:type="spellEnd"/>
      <w:r w:rsidRPr="00EB2922">
        <w:rPr>
          <w:sz w:val="24"/>
          <w:szCs w:val="24"/>
          <w:u w:val="single"/>
          <w:lang w:eastAsia="en-GB"/>
        </w:rPr>
        <w:t xml:space="preserve"> </w:t>
      </w:r>
    </w:p>
    <w:p w14:paraId="7DFA242A" w14:textId="77777777" w:rsidR="00CA7B30" w:rsidRPr="00EB2922" w:rsidRDefault="00CA7B30" w:rsidP="00DD7B00">
      <w:pPr>
        <w:ind w:left="851"/>
        <w:rPr>
          <w:sz w:val="24"/>
          <w:szCs w:val="24"/>
          <w:u w:val="single"/>
          <w:lang w:eastAsia="en-GB"/>
        </w:rPr>
      </w:pPr>
    </w:p>
    <w:p w14:paraId="004A60BD" w14:textId="33E9248D" w:rsidR="00CA7B30" w:rsidRPr="00EB2922" w:rsidRDefault="00CA7B30" w:rsidP="00DD7B00">
      <w:pPr>
        <w:ind w:left="851"/>
        <w:rPr>
          <w:sz w:val="24"/>
          <w:szCs w:val="24"/>
          <w:lang w:eastAsia="en-GB"/>
        </w:rPr>
      </w:pPr>
      <w:r w:rsidRPr="00EB2922">
        <w:rPr>
          <w:sz w:val="24"/>
          <w:szCs w:val="24"/>
          <w:lang w:eastAsia="en-GB"/>
        </w:rPr>
        <w:t xml:space="preserve">Ved akut </w:t>
      </w:r>
      <w:proofErr w:type="spellStart"/>
      <w:r w:rsidRPr="00EB2922">
        <w:rPr>
          <w:sz w:val="24"/>
          <w:szCs w:val="24"/>
          <w:lang w:eastAsia="en-GB"/>
        </w:rPr>
        <w:t>hypercalcæmi</w:t>
      </w:r>
      <w:proofErr w:type="spellEnd"/>
      <w:r w:rsidRPr="00EB2922">
        <w:rPr>
          <w:sz w:val="24"/>
          <w:szCs w:val="24"/>
          <w:lang w:eastAsia="en-GB"/>
        </w:rPr>
        <w:t xml:space="preserve"> vil patienten ofte være dehydreret som følge af opkastning og diurese. Dehydrering bør derfor korrigeres før administration af </w:t>
      </w:r>
      <w:proofErr w:type="spellStart"/>
      <w:r w:rsidRPr="00EB2922">
        <w:rPr>
          <w:sz w:val="24"/>
          <w:szCs w:val="24"/>
        </w:rPr>
        <w:t>Furosemid</w:t>
      </w:r>
      <w:proofErr w:type="spellEnd"/>
      <w:r w:rsidRPr="00EB2922">
        <w:rPr>
          <w:sz w:val="24"/>
          <w:szCs w:val="24"/>
        </w:rPr>
        <w:t xml:space="preserve"> </w:t>
      </w:r>
      <w:r w:rsidR="00EB2922">
        <w:rPr>
          <w:sz w:val="24"/>
          <w:szCs w:val="24"/>
        </w:rPr>
        <w:t>"</w:t>
      </w:r>
      <w:proofErr w:type="spellStart"/>
      <w:r w:rsidR="00EB2922">
        <w:rPr>
          <w:sz w:val="24"/>
          <w:szCs w:val="24"/>
        </w:rPr>
        <w:t>Teva</w:t>
      </w:r>
      <w:proofErr w:type="spellEnd"/>
      <w:r w:rsidR="00EB2922">
        <w:rPr>
          <w:sz w:val="24"/>
          <w:szCs w:val="24"/>
        </w:rPr>
        <w:t xml:space="preserve"> B.V."</w:t>
      </w:r>
    </w:p>
    <w:p w14:paraId="406DE157" w14:textId="77777777" w:rsidR="00CA7B30" w:rsidRPr="00EB2922" w:rsidRDefault="00CA7B30" w:rsidP="00DD7B00">
      <w:pPr>
        <w:ind w:left="851"/>
        <w:rPr>
          <w:sz w:val="24"/>
          <w:szCs w:val="24"/>
          <w:lang w:eastAsia="en-GB"/>
        </w:rPr>
      </w:pPr>
      <w:r w:rsidRPr="00EB2922">
        <w:rPr>
          <w:sz w:val="24"/>
          <w:szCs w:val="24"/>
          <w:lang w:eastAsia="en-GB"/>
        </w:rPr>
        <w:t xml:space="preserve">Behandling af </w:t>
      </w:r>
      <w:proofErr w:type="spellStart"/>
      <w:r w:rsidRPr="00EB2922">
        <w:rPr>
          <w:sz w:val="24"/>
          <w:szCs w:val="24"/>
          <w:lang w:eastAsia="en-GB"/>
        </w:rPr>
        <w:t>hypercalcæmi</w:t>
      </w:r>
      <w:proofErr w:type="spellEnd"/>
      <w:r w:rsidRPr="00EB2922">
        <w:rPr>
          <w:sz w:val="24"/>
          <w:szCs w:val="24"/>
          <w:lang w:eastAsia="en-GB"/>
        </w:rPr>
        <w:t xml:space="preserve"> med høje doser </w:t>
      </w:r>
      <w:proofErr w:type="spellStart"/>
      <w:r w:rsidRPr="00EB2922">
        <w:rPr>
          <w:sz w:val="24"/>
          <w:szCs w:val="24"/>
          <w:lang w:eastAsia="en-GB"/>
        </w:rPr>
        <w:t>furosemid</w:t>
      </w:r>
      <w:proofErr w:type="spellEnd"/>
      <w:r w:rsidRPr="00EB2922">
        <w:rPr>
          <w:sz w:val="24"/>
          <w:szCs w:val="24"/>
          <w:lang w:eastAsia="en-GB"/>
        </w:rPr>
        <w:t xml:space="preserve"> medfører tab af væske og elektrolytter. Nøjagtig væske- og elektrolytkorrektion er nødvendig ved denne behandling.</w:t>
      </w:r>
    </w:p>
    <w:p w14:paraId="526AA6AA" w14:textId="77777777" w:rsidR="00CA7B30" w:rsidRPr="00EB2922" w:rsidRDefault="00CA7B30" w:rsidP="00DD7B00">
      <w:pPr>
        <w:ind w:left="851"/>
        <w:rPr>
          <w:sz w:val="24"/>
          <w:szCs w:val="24"/>
          <w:lang w:eastAsia="en-GB"/>
        </w:rPr>
      </w:pPr>
    </w:p>
    <w:p w14:paraId="6088AABD" w14:textId="77777777" w:rsidR="00CA7B30" w:rsidRPr="00EB2922" w:rsidRDefault="00CA7B30" w:rsidP="00DD7B00">
      <w:pPr>
        <w:ind w:left="851"/>
        <w:rPr>
          <w:sz w:val="24"/>
          <w:szCs w:val="24"/>
          <w:u w:val="single"/>
          <w:lang w:eastAsia="en-GB"/>
        </w:rPr>
      </w:pPr>
      <w:proofErr w:type="spellStart"/>
      <w:r w:rsidRPr="00EB2922">
        <w:rPr>
          <w:sz w:val="24"/>
          <w:szCs w:val="24"/>
          <w:u w:val="single"/>
          <w:lang w:eastAsia="en-GB"/>
        </w:rPr>
        <w:t>Levothyroxin</w:t>
      </w:r>
      <w:proofErr w:type="spellEnd"/>
    </w:p>
    <w:p w14:paraId="760AEC79" w14:textId="77777777" w:rsidR="00CA7B30" w:rsidRPr="00EB2922" w:rsidRDefault="00CA7B30" w:rsidP="00DD7B00">
      <w:pPr>
        <w:ind w:left="851"/>
        <w:rPr>
          <w:sz w:val="24"/>
          <w:szCs w:val="24"/>
          <w:u w:val="single"/>
          <w:lang w:eastAsia="en-GB"/>
        </w:rPr>
      </w:pPr>
    </w:p>
    <w:p w14:paraId="1C1ED9AB" w14:textId="77777777" w:rsidR="00CA7B30" w:rsidRPr="00EB2922" w:rsidRDefault="00CA7B30" w:rsidP="00DD7B00">
      <w:pPr>
        <w:ind w:left="851"/>
        <w:rPr>
          <w:sz w:val="24"/>
          <w:szCs w:val="24"/>
          <w:lang w:eastAsia="en-GB"/>
        </w:rPr>
      </w:pPr>
      <w:r w:rsidRPr="00EB2922">
        <w:rPr>
          <w:sz w:val="24"/>
          <w:szCs w:val="24"/>
          <w:lang w:eastAsia="en-GB"/>
        </w:rPr>
        <w:t xml:space="preserve">Høje doser </w:t>
      </w:r>
      <w:proofErr w:type="spellStart"/>
      <w:r w:rsidRPr="00EB2922">
        <w:rPr>
          <w:sz w:val="24"/>
          <w:szCs w:val="24"/>
          <w:lang w:eastAsia="en-GB"/>
        </w:rPr>
        <w:t>furosemid</w:t>
      </w:r>
      <w:proofErr w:type="spellEnd"/>
      <w:r w:rsidRPr="00EB2922">
        <w:rPr>
          <w:sz w:val="24"/>
          <w:szCs w:val="24"/>
          <w:lang w:eastAsia="en-GB"/>
        </w:rPr>
        <w:t xml:space="preserve"> kan hæmme proteinbindingen af </w:t>
      </w:r>
      <w:proofErr w:type="spellStart"/>
      <w:r w:rsidRPr="00EB2922">
        <w:rPr>
          <w:sz w:val="24"/>
          <w:szCs w:val="24"/>
          <w:lang w:eastAsia="en-GB"/>
        </w:rPr>
        <w:t>thyreoideahormoner</w:t>
      </w:r>
      <w:proofErr w:type="spellEnd"/>
      <w:r w:rsidRPr="00EB2922">
        <w:rPr>
          <w:sz w:val="24"/>
          <w:szCs w:val="24"/>
          <w:lang w:eastAsia="en-GB"/>
        </w:rPr>
        <w:t xml:space="preserve"> og dermed føre til en initialt forbigående stigning i mængden af frit </w:t>
      </w:r>
      <w:proofErr w:type="spellStart"/>
      <w:r w:rsidRPr="00EB2922">
        <w:rPr>
          <w:sz w:val="24"/>
          <w:szCs w:val="24"/>
          <w:lang w:eastAsia="en-GB"/>
        </w:rPr>
        <w:t>thyreoideahormon</w:t>
      </w:r>
      <w:proofErr w:type="spellEnd"/>
      <w:r w:rsidRPr="00EB2922">
        <w:rPr>
          <w:sz w:val="24"/>
          <w:szCs w:val="24"/>
          <w:lang w:eastAsia="en-GB"/>
        </w:rPr>
        <w:t xml:space="preserve">, efterfulgt af et generelt fald i det samlede niveau af </w:t>
      </w:r>
      <w:proofErr w:type="spellStart"/>
      <w:r w:rsidRPr="00EB2922">
        <w:rPr>
          <w:sz w:val="24"/>
          <w:szCs w:val="24"/>
          <w:lang w:eastAsia="en-GB"/>
        </w:rPr>
        <w:t>thyreoideahormon</w:t>
      </w:r>
      <w:proofErr w:type="spellEnd"/>
      <w:r w:rsidRPr="00EB2922">
        <w:rPr>
          <w:sz w:val="24"/>
          <w:szCs w:val="24"/>
          <w:lang w:eastAsia="en-GB"/>
        </w:rPr>
        <w:t xml:space="preserve">. </w:t>
      </w:r>
      <w:proofErr w:type="spellStart"/>
      <w:r w:rsidRPr="00EB2922">
        <w:rPr>
          <w:sz w:val="24"/>
          <w:szCs w:val="24"/>
          <w:lang w:eastAsia="en-GB"/>
        </w:rPr>
        <w:t>Thyreoideahormonniveau</w:t>
      </w:r>
      <w:proofErr w:type="spellEnd"/>
      <w:r w:rsidRPr="00EB2922">
        <w:rPr>
          <w:sz w:val="24"/>
          <w:szCs w:val="24"/>
          <w:lang w:eastAsia="en-GB"/>
        </w:rPr>
        <w:t xml:space="preserve"> bør overvåges.</w:t>
      </w:r>
    </w:p>
    <w:p w14:paraId="66912466" w14:textId="77777777" w:rsidR="00CA7B30" w:rsidRPr="00EB2922" w:rsidRDefault="00CA7B30" w:rsidP="00DD7B00">
      <w:pPr>
        <w:ind w:left="851"/>
        <w:rPr>
          <w:sz w:val="24"/>
          <w:szCs w:val="24"/>
          <w:lang w:eastAsia="en-GB"/>
        </w:rPr>
      </w:pPr>
    </w:p>
    <w:p w14:paraId="692E4E7E" w14:textId="77777777" w:rsidR="00CA7B30" w:rsidRPr="00EB2922" w:rsidRDefault="00CA7B30" w:rsidP="00DD7B00">
      <w:pPr>
        <w:ind w:left="851"/>
        <w:rPr>
          <w:sz w:val="24"/>
          <w:szCs w:val="24"/>
          <w:lang w:eastAsia="en-GB"/>
        </w:rPr>
      </w:pPr>
      <w:r w:rsidRPr="00EB2922">
        <w:rPr>
          <w:sz w:val="24"/>
          <w:szCs w:val="24"/>
          <w:lang w:eastAsia="en-GB"/>
        </w:rPr>
        <w:t>Vægttabet som følge af øget urinproduktion bør ikke overstige 1 kg/dag, uafhængigt af graden af diurese.</w:t>
      </w:r>
    </w:p>
    <w:p w14:paraId="30863820" w14:textId="77777777" w:rsidR="00CA7B30" w:rsidRPr="00EB2922" w:rsidRDefault="00CA7B30" w:rsidP="00DD7B00">
      <w:pPr>
        <w:ind w:left="851"/>
        <w:rPr>
          <w:sz w:val="24"/>
          <w:szCs w:val="24"/>
          <w:lang w:eastAsia="en-GB"/>
        </w:rPr>
      </w:pPr>
    </w:p>
    <w:p w14:paraId="2824033C" w14:textId="77777777" w:rsidR="00CA7B30" w:rsidRPr="00EB2922" w:rsidRDefault="00CA7B30" w:rsidP="00DD7B00">
      <w:pPr>
        <w:ind w:left="851"/>
        <w:rPr>
          <w:sz w:val="24"/>
          <w:szCs w:val="24"/>
          <w:lang w:eastAsia="en-GB"/>
        </w:rPr>
      </w:pPr>
      <w:r w:rsidRPr="00EB2922">
        <w:rPr>
          <w:sz w:val="24"/>
          <w:szCs w:val="24"/>
          <w:lang w:eastAsia="en-GB"/>
        </w:rPr>
        <w:t xml:space="preserve">Dosis bør justeres med forsigtighed hos patienter med </w:t>
      </w:r>
      <w:proofErr w:type="spellStart"/>
      <w:r w:rsidRPr="00EB2922">
        <w:rPr>
          <w:sz w:val="24"/>
          <w:szCs w:val="24"/>
          <w:lang w:eastAsia="en-GB"/>
        </w:rPr>
        <w:t>nefrotisk</w:t>
      </w:r>
      <w:proofErr w:type="spellEnd"/>
      <w:r w:rsidRPr="00EB2922">
        <w:rPr>
          <w:sz w:val="24"/>
          <w:szCs w:val="24"/>
          <w:lang w:eastAsia="en-GB"/>
        </w:rPr>
        <w:t xml:space="preserve"> syndrom på grund af øget risiko for bivirkninger.</w:t>
      </w:r>
    </w:p>
    <w:p w14:paraId="089CE5F3" w14:textId="77777777" w:rsidR="00CA7B30" w:rsidRPr="00EB2922" w:rsidRDefault="00CA7B30" w:rsidP="00DD7B00">
      <w:pPr>
        <w:ind w:left="851"/>
        <w:rPr>
          <w:bCs/>
          <w:sz w:val="24"/>
          <w:szCs w:val="24"/>
          <w:lang w:eastAsia="en-GB"/>
        </w:rPr>
      </w:pPr>
    </w:p>
    <w:p w14:paraId="062E43E4" w14:textId="77777777" w:rsidR="00CA7B30" w:rsidRPr="00EB2922" w:rsidRDefault="00CA7B30" w:rsidP="00DD7B00">
      <w:pPr>
        <w:ind w:left="851"/>
        <w:rPr>
          <w:i/>
          <w:iCs/>
          <w:sz w:val="24"/>
          <w:szCs w:val="24"/>
          <w:u w:val="single"/>
          <w:lang w:eastAsia="en-GB"/>
        </w:rPr>
      </w:pPr>
      <w:r w:rsidRPr="00EB2922">
        <w:rPr>
          <w:i/>
          <w:iCs/>
          <w:sz w:val="24"/>
          <w:szCs w:val="24"/>
          <w:u w:val="single"/>
          <w:lang w:eastAsia="en-GB"/>
        </w:rPr>
        <w:t xml:space="preserve">Samtidig behandling med </w:t>
      </w:r>
      <w:proofErr w:type="spellStart"/>
      <w:r w:rsidRPr="00EB2922">
        <w:rPr>
          <w:i/>
          <w:iCs/>
          <w:sz w:val="24"/>
          <w:szCs w:val="24"/>
          <w:u w:val="single"/>
          <w:lang w:eastAsia="en-GB"/>
        </w:rPr>
        <w:t>risperidon</w:t>
      </w:r>
      <w:proofErr w:type="spellEnd"/>
    </w:p>
    <w:p w14:paraId="37EF468A" w14:textId="77777777" w:rsidR="00CA7B30" w:rsidRPr="00EB2922" w:rsidRDefault="00CA7B30" w:rsidP="00DD7B00">
      <w:pPr>
        <w:ind w:left="851"/>
        <w:rPr>
          <w:i/>
          <w:iCs/>
          <w:sz w:val="24"/>
          <w:szCs w:val="24"/>
          <w:u w:val="single"/>
          <w:lang w:eastAsia="en-GB"/>
        </w:rPr>
      </w:pPr>
    </w:p>
    <w:p w14:paraId="7171E543" w14:textId="77777777" w:rsidR="00CA7B30" w:rsidRPr="00EB2922" w:rsidRDefault="00CA7B30" w:rsidP="00DD7B00">
      <w:pPr>
        <w:ind w:left="851"/>
        <w:rPr>
          <w:sz w:val="24"/>
          <w:szCs w:val="24"/>
          <w:lang w:eastAsia="en-GB"/>
        </w:rPr>
      </w:pPr>
      <w:r w:rsidRPr="00EB2922">
        <w:rPr>
          <w:sz w:val="24"/>
          <w:szCs w:val="24"/>
          <w:lang w:eastAsia="en-GB"/>
        </w:rPr>
        <w:t xml:space="preserve">I placebokontrollede studier med </w:t>
      </w:r>
      <w:proofErr w:type="spellStart"/>
      <w:r w:rsidRPr="00EB2922">
        <w:rPr>
          <w:sz w:val="24"/>
          <w:szCs w:val="24"/>
          <w:lang w:eastAsia="en-GB"/>
        </w:rPr>
        <w:t>risperidon</w:t>
      </w:r>
      <w:proofErr w:type="spellEnd"/>
      <w:r w:rsidRPr="00EB2922">
        <w:rPr>
          <w:sz w:val="24"/>
          <w:szCs w:val="24"/>
          <w:lang w:eastAsia="en-GB"/>
        </w:rPr>
        <w:t xml:space="preserve"> hos ældre patienter med demens er der observeret en højere forekomst af mortalitet hos patienter behandlet med både </w:t>
      </w:r>
      <w:proofErr w:type="spellStart"/>
      <w:r w:rsidRPr="00EB2922">
        <w:rPr>
          <w:sz w:val="24"/>
          <w:szCs w:val="24"/>
          <w:lang w:eastAsia="en-GB"/>
        </w:rPr>
        <w:t>furosemid</w:t>
      </w:r>
      <w:proofErr w:type="spellEnd"/>
      <w:r w:rsidRPr="00EB2922">
        <w:rPr>
          <w:sz w:val="24"/>
          <w:szCs w:val="24"/>
          <w:lang w:eastAsia="en-GB"/>
        </w:rPr>
        <w:t xml:space="preserve"> og </w:t>
      </w:r>
      <w:proofErr w:type="spellStart"/>
      <w:r w:rsidRPr="00EB2922">
        <w:rPr>
          <w:sz w:val="24"/>
          <w:szCs w:val="24"/>
          <w:lang w:eastAsia="en-GB"/>
        </w:rPr>
        <w:t>risperidon</w:t>
      </w:r>
      <w:proofErr w:type="spellEnd"/>
      <w:r w:rsidRPr="00EB2922">
        <w:rPr>
          <w:sz w:val="24"/>
          <w:szCs w:val="24"/>
          <w:lang w:eastAsia="en-GB"/>
        </w:rPr>
        <w:t xml:space="preserve"> (7,3 %, gennemsnitsalder 89 år, i aldersgruppen 75-97 år) i sammenligning med patienter behandlet med </w:t>
      </w:r>
      <w:proofErr w:type="spellStart"/>
      <w:r w:rsidRPr="00EB2922">
        <w:rPr>
          <w:sz w:val="24"/>
          <w:szCs w:val="24"/>
          <w:lang w:eastAsia="en-GB"/>
        </w:rPr>
        <w:t>risperidon</w:t>
      </w:r>
      <w:proofErr w:type="spellEnd"/>
      <w:r w:rsidRPr="00EB2922">
        <w:rPr>
          <w:sz w:val="24"/>
          <w:szCs w:val="24"/>
          <w:lang w:eastAsia="en-GB"/>
        </w:rPr>
        <w:t xml:space="preserve"> alene (3,1 %, gennemsnitsalder 84 år, i </w:t>
      </w:r>
      <w:r w:rsidRPr="00EB2922">
        <w:rPr>
          <w:sz w:val="24"/>
          <w:szCs w:val="24"/>
          <w:lang w:eastAsia="en-GB"/>
        </w:rPr>
        <w:lastRenderedPageBreak/>
        <w:t xml:space="preserve">aldersgruppen 70-96 år) eller </w:t>
      </w:r>
      <w:proofErr w:type="spellStart"/>
      <w:r w:rsidRPr="00EB2922">
        <w:rPr>
          <w:sz w:val="24"/>
          <w:szCs w:val="24"/>
          <w:lang w:eastAsia="en-GB"/>
        </w:rPr>
        <w:t>furosemid</w:t>
      </w:r>
      <w:proofErr w:type="spellEnd"/>
      <w:r w:rsidRPr="00EB2922">
        <w:rPr>
          <w:sz w:val="24"/>
          <w:szCs w:val="24"/>
          <w:lang w:eastAsia="en-GB"/>
        </w:rPr>
        <w:t xml:space="preserve"> alene (4,1 %, gennemsnitsalder 80 år, i aldersgruppen 67-90 år). Samtidig anvendelse af </w:t>
      </w:r>
      <w:proofErr w:type="spellStart"/>
      <w:r w:rsidRPr="00EB2922">
        <w:rPr>
          <w:sz w:val="24"/>
          <w:szCs w:val="24"/>
          <w:lang w:eastAsia="en-GB"/>
        </w:rPr>
        <w:t>risperidon</w:t>
      </w:r>
      <w:proofErr w:type="spellEnd"/>
      <w:r w:rsidRPr="00EB2922">
        <w:rPr>
          <w:sz w:val="24"/>
          <w:szCs w:val="24"/>
          <w:lang w:eastAsia="en-GB"/>
        </w:rPr>
        <w:t xml:space="preserve"> med andre </w:t>
      </w:r>
      <w:proofErr w:type="spellStart"/>
      <w:r w:rsidRPr="00EB2922">
        <w:rPr>
          <w:sz w:val="24"/>
          <w:szCs w:val="24"/>
          <w:lang w:eastAsia="en-GB"/>
        </w:rPr>
        <w:t>diuretika</w:t>
      </w:r>
      <w:proofErr w:type="spellEnd"/>
      <w:r w:rsidRPr="00EB2922">
        <w:rPr>
          <w:sz w:val="24"/>
          <w:szCs w:val="24"/>
          <w:lang w:eastAsia="en-GB"/>
        </w:rPr>
        <w:t xml:space="preserve"> (hovedsageligt </w:t>
      </w:r>
      <w:proofErr w:type="spellStart"/>
      <w:r w:rsidRPr="00EB2922">
        <w:rPr>
          <w:sz w:val="24"/>
          <w:szCs w:val="24"/>
          <w:lang w:eastAsia="en-GB"/>
        </w:rPr>
        <w:t>thiazider</w:t>
      </w:r>
      <w:proofErr w:type="spellEnd"/>
      <w:r w:rsidRPr="00EB2922">
        <w:rPr>
          <w:sz w:val="24"/>
          <w:szCs w:val="24"/>
          <w:lang w:eastAsia="en-GB"/>
        </w:rPr>
        <w:t xml:space="preserve"> anvendt i lave doser) var ikke forbundet med lignende resultater.</w:t>
      </w:r>
    </w:p>
    <w:p w14:paraId="39751FF8" w14:textId="77777777" w:rsidR="00CA7B30" w:rsidRPr="00EB2922" w:rsidRDefault="00CA7B30" w:rsidP="00DD7B00">
      <w:pPr>
        <w:ind w:left="851"/>
        <w:rPr>
          <w:sz w:val="24"/>
          <w:szCs w:val="24"/>
          <w:lang w:eastAsia="en-GB"/>
        </w:rPr>
      </w:pPr>
    </w:p>
    <w:p w14:paraId="5D5844D5" w14:textId="77777777" w:rsidR="00CA7B30" w:rsidRPr="00EB2922" w:rsidRDefault="00CA7B30" w:rsidP="00DD7B00">
      <w:pPr>
        <w:ind w:left="851"/>
        <w:rPr>
          <w:spacing w:val="-2"/>
          <w:sz w:val="24"/>
          <w:szCs w:val="24"/>
        </w:rPr>
      </w:pPr>
      <w:r w:rsidRPr="00EB2922">
        <w:rPr>
          <w:sz w:val="24"/>
          <w:szCs w:val="24"/>
          <w:lang w:eastAsia="en-GB"/>
        </w:rPr>
        <w:t xml:space="preserve">Der er ikke identificeret en </w:t>
      </w:r>
      <w:proofErr w:type="spellStart"/>
      <w:r w:rsidRPr="00EB2922">
        <w:rPr>
          <w:sz w:val="24"/>
          <w:szCs w:val="24"/>
          <w:lang w:eastAsia="en-GB"/>
        </w:rPr>
        <w:t>patofysiologisk</w:t>
      </w:r>
      <w:proofErr w:type="spellEnd"/>
      <w:r w:rsidRPr="00EB2922">
        <w:rPr>
          <w:sz w:val="24"/>
          <w:szCs w:val="24"/>
          <w:lang w:eastAsia="en-GB"/>
        </w:rPr>
        <w:t xml:space="preserve"> mekanisme eller konsistent mønster for dødsårsagen for disse observationer. </w:t>
      </w:r>
      <w:r w:rsidRPr="00EB2922">
        <w:rPr>
          <w:sz w:val="24"/>
          <w:szCs w:val="24"/>
        </w:rPr>
        <w:t xml:space="preserve">Ikke desto mindre bør der udvises forsigtighed, og risici og fordele ved denne kombination eller samtidig administration med andre potente </w:t>
      </w:r>
      <w:proofErr w:type="spellStart"/>
      <w:r w:rsidRPr="00EB2922">
        <w:rPr>
          <w:sz w:val="24"/>
          <w:szCs w:val="24"/>
        </w:rPr>
        <w:t>diuretika</w:t>
      </w:r>
      <w:proofErr w:type="spellEnd"/>
      <w:r w:rsidRPr="00EB2922">
        <w:rPr>
          <w:sz w:val="24"/>
          <w:szCs w:val="24"/>
        </w:rPr>
        <w:t xml:space="preserve"> bør overvejes, før der tages en beslutning om anvendelse. Der var ingen øget mortalitetsforekomst blandt patienter i behandling med andre </w:t>
      </w:r>
      <w:proofErr w:type="spellStart"/>
      <w:r w:rsidRPr="00EB2922">
        <w:rPr>
          <w:sz w:val="24"/>
          <w:szCs w:val="24"/>
        </w:rPr>
        <w:t>diuretika</w:t>
      </w:r>
      <w:proofErr w:type="spellEnd"/>
      <w:r w:rsidRPr="00EB2922">
        <w:rPr>
          <w:sz w:val="24"/>
          <w:szCs w:val="24"/>
        </w:rPr>
        <w:t xml:space="preserve"> samtidigt med </w:t>
      </w:r>
      <w:proofErr w:type="spellStart"/>
      <w:r w:rsidRPr="00EB2922">
        <w:rPr>
          <w:sz w:val="24"/>
          <w:szCs w:val="24"/>
        </w:rPr>
        <w:t>risperidon</w:t>
      </w:r>
      <w:proofErr w:type="spellEnd"/>
      <w:r w:rsidRPr="00EB2922">
        <w:rPr>
          <w:sz w:val="24"/>
          <w:szCs w:val="24"/>
        </w:rPr>
        <w:t>. Dehydrering var en gennemgående risikofaktor for mortalitet uanset behandlingen og bør derfor undgås hos ældre patienter med demens (se pkt. 4.3).</w:t>
      </w:r>
    </w:p>
    <w:p w14:paraId="1E55941F" w14:textId="77777777" w:rsidR="00CA7B30" w:rsidRPr="00EB2922" w:rsidRDefault="00CA7B30" w:rsidP="00DD7B00">
      <w:pPr>
        <w:ind w:left="851"/>
        <w:rPr>
          <w:sz w:val="24"/>
          <w:szCs w:val="24"/>
          <w:lang w:eastAsia="en-GB"/>
        </w:rPr>
      </w:pPr>
    </w:p>
    <w:p w14:paraId="54201C96" w14:textId="77777777" w:rsidR="00CA7B30" w:rsidRPr="00EB2922" w:rsidRDefault="00CA7B30" w:rsidP="00DD7B00">
      <w:pPr>
        <w:ind w:left="851"/>
        <w:rPr>
          <w:sz w:val="24"/>
          <w:szCs w:val="24"/>
          <w:lang w:eastAsia="en-GB"/>
        </w:rPr>
      </w:pPr>
      <w:r w:rsidRPr="00EB2922">
        <w:rPr>
          <w:sz w:val="24"/>
          <w:szCs w:val="24"/>
          <w:lang w:eastAsia="en-GB"/>
        </w:rPr>
        <w:t xml:space="preserve">Der er risiko for forværring eller aktivering af systemisk lupus </w:t>
      </w:r>
      <w:proofErr w:type="spellStart"/>
      <w:r w:rsidRPr="00EB2922">
        <w:rPr>
          <w:sz w:val="24"/>
          <w:szCs w:val="24"/>
          <w:lang w:eastAsia="en-GB"/>
        </w:rPr>
        <w:t>erythematosus</w:t>
      </w:r>
      <w:proofErr w:type="spellEnd"/>
      <w:r w:rsidRPr="00EB2922">
        <w:rPr>
          <w:sz w:val="24"/>
          <w:szCs w:val="24"/>
          <w:lang w:eastAsia="en-GB"/>
        </w:rPr>
        <w:t>.</w:t>
      </w:r>
    </w:p>
    <w:p w14:paraId="6EF59097" w14:textId="77777777" w:rsidR="00CA7B30" w:rsidRPr="00EB2922" w:rsidRDefault="00CA7B30" w:rsidP="00DD7B00">
      <w:pPr>
        <w:ind w:left="851"/>
        <w:rPr>
          <w:sz w:val="24"/>
          <w:szCs w:val="24"/>
          <w:lang w:eastAsia="en-GB"/>
        </w:rPr>
      </w:pPr>
    </w:p>
    <w:p w14:paraId="5DB8D27C" w14:textId="77777777" w:rsidR="00CA7B30" w:rsidRPr="00EB2922" w:rsidRDefault="00CA7B30" w:rsidP="00DD7B00">
      <w:pPr>
        <w:ind w:left="851"/>
        <w:rPr>
          <w:sz w:val="24"/>
          <w:szCs w:val="24"/>
          <w:lang w:eastAsia="en-GB"/>
        </w:rPr>
      </w:pPr>
      <w:proofErr w:type="spellStart"/>
      <w:r w:rsidRPr="00EB2922">
        <w:rPr>
          <w:sz w:val="24"/>
          <w:szCs w:val="24"/>
          <w:lang w:eastAsia="en-GB"/>
        </w:rPr>
        <w:t>Furosemid</w:t>
      </w:r>
      <w:proofErr w:type="spellEnd"/>
      <w:r w:rsidRPr="00EB2922">
        <w:rPr>
          <w:sz w:val="24"/>
          <w:szCs w:val="24"/>
          <w:lang w:eastAsia="en-GB"/>
        </w:rPr>
        <w:t xml:space="preserve"> anbefales ikke til forebyggende diurese hos patienter i højrisiko for kontrastmiddel-induceret </w:t>
      </w:r>
      <w:proofErr w:type="spellStart"/>
      <w:r w:rsidRPr="00EB2922">
        <w:rPr>
          <w:sz w:val="24"/>
          <w:szCs w:val="24"/>
          <w:lang w:eastAsia="en-GB"/>
        </w:rPr>
        <w:t>nefropati</w:t>
      </w:r>
      <w:proofErr w:type="spellEnd"/>
      <w:r w:rsidRPr="00EB2922">
        <w:rPr>
          <w:sz w:val="24"/>
          <w:szCs w:val="24"/>
          <w:lang w:eastAsia="en-GB"/>
        </w:rPr>
        <w:t xml:space="preserve"> (se pkt. 4.5).</w:t>
      </w:r>
    </w:p>
    <w:p w14:paraId="166FD2F7" w14:textId="77777777" w:rsidR="00CA7B30" w:rsidRPr="00EB2922" w:rsidRDefault="00CA7B30" w:rsidP="00DD7B00">
      <w:pPr>
        <w:ind w:left="851"/>
        <w:rPr>
          <w:sz w:val="24"/>
          <w:szCs w:val="24"/>
          <w:lang w:eastAsia="en-GB"/>
        </w:rPr>
      </w:pPr>
    </w:p>
    <w:p w14:paraId="5AFD0121" w14:textId="77777777" w:rsidR="00CA7B30" w:rsidRPr="00EB2922" w:rsidRDefault="00CA7B30" w:rsidP="00DD7B00">
      <w:pPr>
        <w:ind w:left="851"/>
        <w:rPr>
          <w:sz w:val="24"/>
          <w:szCs w:val="24"/>
          <w:u w:val="single"/>
        </w:rPr>
      </w:pPr>
      <w:r w:rsidRPr="00EB2922">
        <w:rPr>
          <w:sz w:val="24"/>
          <w:szCs w:val="24"/>
          <w:u w:val="single"/>
        </w:rPr>
        <w:t>Hjælpestoffer</w:t>
      </w:r>
    </w:p>
    <w:p w14:paraId="3721400E" w14:textId="77777777" w:rsidR="00CA7B30" w:rsidRPr="00EB2922" w:rsidRDefault="00CA7B30" w:rsidP="00DD7B00">
      <w:pPr>
        <w:ind w:left="851"/>
        <w:rPr>
          <w:sz w:val="24"/>
          <w:szCs w:val="24"/>
        </w:rPr>
      </w:pPr>
    </w:p>
    <w:p w14:paraId="11A33699" w14:textId="77777777" w:rsidR="00CA7B30" w:rsidRPr="00EB2922" w:rsidRDefault="00CA7B30" w:rsidP="00DD7B00">
      <w:pPr>
        <w:ind w:left="851"/>
        <w:rPr>
          <w:i/>
          <w:sz w:val="24"/>
          <w:szCs w:val="24"/>
        </w:rPr>
      </w:pPr>
      <w:proofErr w:type="spellStart"/>
      <w:r w:rsidRPr="00EB2922">
        <w:rPr>
          <w:i/>
          <w:sz w:val="24"/>
          <w:szCs w:val="24"/>
        </w:rPr>
        <w:t>Lactose</w:t>
      </w:r>
      <w:proofErr w:type="spellEnd"/>
    </w:p>
    <w:p w14:paraId="3D72596F" w14:textId="77777777" w:rsidR="00CA7B30" w:rsidRPr="00EB2922" w:rsidRDefault="00CA7B30" w:rsidP="00DD7B00">
      <w:pPr>
        <w:ind w:left="851"/>
        <w:rPr>
          <w:iCs/>
          <w:sz w:val="24"/>
          <w:szCs w:val="24"/>
        </w:rPr>
      </w:pPr>
      <w:r w:rsidRPr="00EB2922">
        <w:rPr>
          <w:iCs/>
          <w:sz w:val="24"/>
          <w:szCs w:val="24"/>
        </w:rPr>
        <w:t xml:space="preserve">Bør ikke anvendes til patienter med hereditær </w:t>
      </w:r>
      <w:proofErr w:type="spellStart"/>
      <w:r w:rsidRPr="00EB2922">
        <w:rPr>
          <w:iCs/>
          <w:sz w:val="24"/>
          <w:szCs w:val="24"/>
        </w:rPr>
        <w:t>galactoseintolerans</w:t>
      </w:r>
      <w:proofErr w:type="spellEnd"/>
      <w:r w:rsidRPr="00EB2922">
        <w:rPr>
          <w:iCs/>
          <w:sz w:val="24"/>
          <w:szCs w:val="24"/>
        </w:rPr>
        <w:t xml:space="preserve">, total </w:t>
      </w:r>
      <w:proofErr w:type="spellStart"/>
      <w:r w:rsidRPr="00EB2922">
        <w:rPr>
          <w:iCs/>
          <w:sz w:val="24"/>
          <w:szCs w:val="24"/>
        </w:rPr>
        <w:t>lactasemangel</w:t>
      </w:r>
      <w:proofErr w:type="spellEnd"/>
      <w:r w:rsidRPr="00EB2922">
        <w:rPr>
          <w:iCs/>
          <w:sz w:val="24"/>
          <w:szCs w:val="24"/>
        </w:rPr>
        <w:t xml:space="preserve"> eller </w:t>
      </w:r>
      <w:proofErr w:type="spellStart"/>
      <w:r w:rsidRPr="00EB2922">
        <w:rPr>
          <w:iCs/>
          <w:sz w:val="24"/>
          <w:szCs w:val="24"/>
        </w:rPr>
        <w:t>glucose</w:t>
      </w:r>
      <w:proofErr w:type="spellEnd"/>
      <w:r w:rsidRPr="00EB2922">
        <w:rPr>
          <w:iCs/>
          <w:sz w:val="24"/>
          <w:szCs w:val="24"/>
        </w:rPr>
        <w:t>/</w:t>
      </w:r>
      <w:proofErr w:type="spellStart"/>
      <w:r w:rsidRPr="00EB2922">
        <w:rPr>
          <w:iCs/>
          <w:sz w:val="24"/>
          <w:szCs w:val="24"/>
        </w:rPr>
        <w:t>galactosemalabsorption</w:t>
      </w:r>
      <w:proofErr w:type="spellEnd"/>
      <w:r w:rsidRPr="00EB2922">
        <w:rPr>
          <w:iCs/>
          <w:sz w:val="24"/>
          <w:szCs w:val="24"/>
        </w:rPr>
        <w:t>.</w:t>
      </w:r>
    </w:p>
    <w:p w14:paraId="66DDC699" w14:textId="77777777" w:rsidR="00CA7B30" w:rsidRPr="00EB2922" w:rsidRDefault="00CA7B30" w:rsidP="00DD7B00">
      <w:pPr>
        <w:ind w:left="851"/>
        <w:rPr>
          <w:iCs/>
          <w:sz w:val="24"/>
          <w:szCs w:val="24"/>
        </w:rPr>
      </w:pPr>
    </w:p>
    <w:p w14:paraId="6518BC2A" w14:textId="77777777" w:rsidR="00CA7B30" w:rsidRPr="00EB2922" w:rsidRDefault="00CA7B30" w:rsidP="00DD7B00">
      <w:pPr>
        <w:ind w:left="851"/>
        <w:rPr>
          <w:i/>
          <w:sz w:val="24"/>
          <w:szCs w:val="24"/>
        </w:rPr>
      </w:pPr>
      <w:r w:rsidRPr="00EB2922">
        <w:rPr>
          <w:i/>
          <w:sz w:val="24"/>
          <w:szCs w:val="24"/>
        </w:rPr>
        <w:t>Natrium</w:t>
      </w:r>
    </w:p>
    <w:p w14:paraId="00F77645" w14:textId="77777777" w:rsidR="00CA7B30" w:rsidRPr="00EB2922" w:rsidRDefault="00CA7B30" w:rsidP="00DD7B00">
      <w:pPr>
        <w:ind w:left="851"/>
        <w:rPr>
          <w:sz w:val="24"/>
          <w:szCs w:val="24"/>
        </w:rPr>
      </w:pPr>
      <w:r w:rsidRPr="00EB2922">
        <w:rPr>
          <w:sz w:val="24"/>
          <w:szCs w:val="24"/>
        </w:rPr>
        <w:t>Dette lægemiddel indeholder mindre end 1 mmol (23 mg) natrium pr. tablet, dvs. det er i det væsentlige natriumfrit.</w:t>
      </w:r>
    </w:p>
    <w:p w14:paraId="1161307A" w14:textId="77777777" w:rsidR="009260DE" w:rsidRPr="00EB2922" w:rsidRDefault="009260DE" w:rsidP="009260DE">
      <w:pPr>
        <w:tabs>
          <w:tab w:val="left" w:pos="851"/>
        </w:tabs>
        <w:ind w:left="851"/>
        <w:rPr>
          <w:sz w:val="24"/>
          <w:szCs w:val="24"/>
        </w:rPr>
      </w:pPr>
    </w:p>
    <w:p w14:paraId="588D7862" w14:textId="77777777" w:rsidR="009260DE" w:rsidRPr="00EB2922" w:rsidRDefault="009260DE" w:rsidP="009260DE">
      <w:pPr>
        <w:tabs>
          <w:tab w:val="left" w:pos="851"/>
        </w:tabs>
        <w:ind w:left="851" w:hanging="851"/>
        <w:rPr>
          <w:b/>
          <w:sz w:val="24"/>
          <w:szCs w:val="24"/>
        </w:rPr>
      </w:pPr>
      <w:r w:rsidRPr="00EB2922">
        <w:rPr>
          <w:b/>
          <w:sz w:val="24"/>
          <w:szCs w:val="24"/>
        </w:rPr>
        <w:t>4.5</w:t>
      </w:r>
      <w:r w:rsidRPr="00EB2922">
        <w:rPr>
          <w:b/>
          <w:sz w:val="24"/>
          <w:szCs w:val="24"/>
        </w:rPr>
        <w:tab/>
        <w:t>Interaktion med andre lægemidler og andre former for interaktion</w:t>
      </w:r>
    </w:p>
    <w:p w14:paraId="0C129D1F" w14:textId="77777777" w:rsidR="00CA7B30" w:rsidRPr="00EB2922" w:rsidRDefault="00CA7B30" w:rsidP="00DD7B00">
      <w:pPr>
        <w:ind w:left="851"/>
        <w:rPr>
          <w:sz w:val="24"/>
          <w:szCs w:val="24"/>
        </w:rPr>
      </w:pPr>
      <w:r w:rsidRPr="00EB2922">
        <w:rPr>
          <w:sz w:val="24"/>
          <w:szCs w:val="24"/>
        </w:rPr>
        <w:t xml:space="preserve">Samtidig administration af </w:t>
      </w:r>
      <w:proofErr w:type="spellStart"/>
      <w:r w:rsidRPr="00EB2922">
        <w:rPr>
          <w:sz w:val="24"/>
          <w:szCs w:val="24"/>
        </w:rPr>
        <w:t>furosemid</w:t>
      </w:r>
      <w:proofErr w:type="spellEnd"/>
      <w:r w:rsidRPr="00EB2922">
        <w:rPr>
          <w:sz w:val="24"/>
          <w:szCs w:val="24"/>
        </w:rPr>
        <w:t xml:space="preserve"> og </w:t>
      </w:r>
      <w:proofErr w:type="spellStart"/>
      <w:r w:rsidRPr="00EB2922">
        <w:rPr>
          <w:sz w:val="24"/>
          <w:szCs w:val="24"/>
        </w:rPr>
        <w:t>glukokortikoider</w:t>
      </w:r>
      <w:proofErr w:type="spellEnd"/>
      <w:r w:rsidRPr="00EB2922">
        <w:rPr>
          <w:sz w:val="24"/>
          <w:szCs w:val="24"/>
        </w:rPr>
        <w:t xml:space="preserve">, </w:t>
      </w:r>
      <w:proofErr w:type="spellStart"/>
      <w:r w:rsidRPr="00EB2922">
        <w:rPr>
          <w:sz w:val="24"/>
          <w:szCs w:val="24"/>
        </w:rPr>
        <w:t>carbenoxolon</w:t>
      </w:r>
      <w:proofErr w:type="spellEnd"/>
      <w:r w:rsidRPr="00EB2922">
        <w:rPr>
          <w:sz w:val="24"/>
          <w:szCs w:val="24"/>
        </w:rPr>
        <w:t xml:space="preserve"> eller afføringsmidler kan medføre øget tab af kalium og dermed risiko for </w:t>
      </w:r>
      <w:proofErr w:type="spellStart"/>
      <w:r w:rsidRPr="00EB2922">
        <w:rPr>
          <w:sz w:val="24"/>
          <w:szCs w:val="24"/>
        </w:rPr>
        <w:t>hypokaliæmi</w:t>
      </w:r>
      <w:proofErr w:type="spellEnd"/>
      <w:r w:rsidRPr="00EB2922">
        <w:rPr>
          <w:sz w:val="24"/>
          <w:szCs w:val="24"/>
        </w:rPr>
        <w:t xml:space="preserve">. Store mængder lakrids kan virke som </w:t>
      </w:r>
      <w:proofErr w:type="spellStart"/>
      <w:r w:rsidRPr="00EB2922">
        <w:rPr>
          <w:sz w:val="24"/>
          <w:szCs w:val="24"/>
        </w:rPr>
        <w:t>carbenoxolon</w:t>
      </w:r>
      <w:proofErr w:type="spellEnd"/>
      <w:r w:rsidRPr="00EB2922">
        <w:rPr>
          <w:sz w:val="24"/>
          <w:szCs w:val="24"/>
        </w:rPr>
        <w:t xml:space="preserve"> i denne sammenhæng.</w:t>
      </w:r>
    </w:p>
    <w:p w14:paraId="4122602A" w14:textId="77777777" w:rsidR="00CA7B30" w:rsidRPr="00EB2922" w:rsidRDefault="00CA7B30" w:rsidP="00DD7B00">
      <w:pPr>
        <w:ind w:left="851"/>
        <w:rPr>
          <w:sz w:val="24"/>
          <w:szCs w:val="24"/>
        </w:rPr>
      </w:pPr>
    </w:p>
    <w:p w14:paraId="5ED0040C" w14:textId="77777777" w:rsidR="00CA7B30" w:rsidRPr="00EB2922" w:rsidRDefault="00CA7B30" w:rsidP="00DD7B00">
      <w:pPr>
        <w:ind w:left="851"/>
        <w:rPr>
          <w:sz w:val="24"/>
          <w:szCs w:val="24"/>
        </w:rPr>
      </w:pPr>
      <w:r w:rsidRPr="00EB2922">
        <w:rPr>
          <w:sz w:val="24"/>
          <w:szCs w:val="24"/>
        </w:rPr>
        <w:t xml:space="preserve">Samtidig administration af </w:t>
      </w:r>
      <w:proofErr w:type="spellStart"/>
      <w:r w:rsidRPr="00EB2922">
        <w:rPr>
          <w:sz w:val="24"/>
          <w:szCs w:val="24"/>
        </w:rPr>
        <w:t>carbamazepin</w:t>
      </w:r>
      <w:proofErr w:type="spellEnd"/>
      <w:r w:rsidRPr="00EB2922">
        <w:rPr>
          <w:sz w:val="24"/>
          <w:szCs w:val="24"/>
        </w:rPr>
        <w:t xml:space="preserve"> kan øge risikoen for </w:t>
      </w:r>
      <w:proofErr w:type="spellStart"/>
      <w:r w:rsidRPr="00EB2922">
        <w:rPr>
          <w:sz w:val="24"/>
          <w:szCs w:val="24"/>
        </w:rPr>
        <w:t>hyponatriæmi</w:t>
      </w:r>
      <w:proofErr w:type="spellEnd"/>
      <w:r w:rsidRPr="00EB2922">
        <w:rPr>
          <w:sz w:val="24"/>
          <w:szCs w:val="24"/>
        </w:rPr>
        <w:t>.</w:t>
      </w:r>
    </w:p>
    <w:p w14:paraId="6D382390" w14:textId="77777777" w:rsidR="00CA7B30" w:rsidRPr="00EB2922" w:rsidRDefault="00CA7B30" w:rsidP="00DD7B00">
      <w:pPr>
        <w:ind w:left="851"/>
        <w:rPr>
          <w:sz w:val="24"/>
          <w:szCs w:val="24"/>
        </w:rPr>
      </w:pPr>
    </w:p>
    <w:p w14:paraId="1DB93809" w14:textId="7FED3482" w:rsidR="00CA7B30" w:rsidRPr="00EB2922" w:rsidRDefault="00CA7B30" w:rsidP="00DD7B00">
      <w:pPr>
        <w:ind w:left="851"/>
        <w:rPr>
          <w:sz w:val="24"/>
          <w:szCs w:val="24"/>
        </w:rPr>
      </w:pPr>
      <w:r w:rsidRPr="00EB2922">
        <w:rPr>
          <w:sz w:val="24"/>
          <w:szCs w:val="24"/>
        </w:rPr>
        <w:t>Non-</w:t>
      </w:r>
      <w:proofErr w:type="spellStart"/>
      <w:r w:rsidRPr="00EB2922">
        <w:rPr>
          <w:sz w:val="24"/>
          <w:szCs w:val="24"/>
        </w:rPr>
        <w:t>steroide</w:t>
      </w:r>
      <w:proofErr w:type="spellEnd"/>
      <w:r w:rsidRPr="00EB2922">
        <w:rPr>
          <w:sz w:val="24"/>
          <w:szCs w:val="24"/>
        </w:rPr>
        <w:t xml:space="preserve"> antiinflammatoriske lægemidler (</w:t>
      </w:r>
      <w:proofErr w:type="spellStart"/>
      <w:r w:rsidRPr="00EB2922">
        <w:rPr>
          <w:sz w:val="24"/>
          <w:szCs w:val="24"/>
        </w:rPr>
        <w:t>NSAID’er</w:t>
      </w:r>
      <w:proofErr w:type="spellEnd"/>
      <w:r w:rsidRPr="00EB2922">
        <w:rPr>
          <w:sz w:val="24"/>
          <w:szCs w:val="24"/>
        </w:rPr>
        <w:t xml:space="preserve"> (f.eks. </w:t>
      </w:r>
      <w:proofErr w:type="spellStart"/>
      <w:r w:rsidRPr="00EB2922">
        <w:rPr>
          <w:sz w:val="24"/>
          <w:szCs w:val="24"/>
        </w:rPr>
        <w:t>indometacin</w:t>
      </w:r>
      <w:proofErr w:type="spellEnd"/>
      <w:r w:rsidRPr="00EB2922">
        <w:rPr>
          <w:sz w:val="24"/>
          <w:szCs w:val="24"/>
        </w:rPr>
        <w:t xml:space="preserve">, acetylsalicylsyre) kan reducere virkningen af </w:t>
      </w:r>
      <w:proofErr w:type="spellStart"/>
      <w:r w:rsidRPr="00EB2922">
        <w:rPr>
          <w:sz w:val="24"/>
          <w:szCs w:val="24"/>
        </w:rPr>
        <w:t>furosemid</w:t>
      </w:r>
      <w:proofErr w:type="spellEnd"/>
      <w:r w:rsidRPr="00EB2922">
        <w:rPr>
          <w:sz w:val="24"/>
          <w:szCs w:val="24"/>
        </w:rPr>
        <w:t xml:space="preserve">. </w:t>
      </w:r>
      <w:proofErr w:type="spellStart"/>
      <w:r w:rsidRPr="00EB2922">
        <w:rPr>
          <w:sz w:val="24"/>
          <w:szCs w:val="24"/>
        </w:rPr>
        <w:t>NSAID</w:t>
      </w:r>
      <w:r w:rsidR="00EB2922">
        <w:rPr>
          <w:sz w:val="24"/>
          <w:szCs w:val="24"/>
        </w:rPr>
        <w:t>'</w:t>
      </w:r>
      <w:r w:rsidRPr="00EB2922">
        <w:rPr>
          <w:sz w:val="24"/>
          <w:szCs w:val="24"/>
        </w:rPr>
        <w:t>er</w:t>
      </w:r>
      <w:proofErr w:type="spellEnd"/>
      <w:r w:rsidRPr="00EB2922">
        <w:rPr>
          <w:sz w:val="24"/>
          <w:szCs w:val="24"/>
        </w:rPr>
        <w:t xml:space="preserve"> kan forårsage akut nyresvigt hos patienter i behandling med </w:t>
      </w:r>
      <w:proofErr w:type="spellStart"/>
      <w:r w:rsidRPr="00EB2922">
        <w:rPr>
          <w:sz w:val="24"/>
          <w:szCs w:val="24"/>
        </w:rPr>
        <w:t>furosemid</w:t>
      </w:r>
      <w:proofErr w:type="spellEnd"/>
      <w:r w:rsidRPr="00EB2922">
        <w:rPr>
          <w:sz w:val="24"/>
          <w:szCs w:val="24"/>
        </w:rPr>
        <w:t xml:space="preserve">, og som udvikler dehydrering eller </w:t>
      </w:r>
      <w:proofErr w:type="spellStart"/>
      <w:r w:rsidRPr="00EB2922">
        <w:rPr>
          <w:sz w:val="24"/>
          <w:szCs w:val="24"/>
        </w:rPr>
        <w:t>hypovolæmi</w:t>
      </w:r>
      <w:proofErr w:type="spellEnd"/>
      <w:r w:rsidRPr="00EB2922">
        <w:rPr>
          <w:sz w:val="24"/>
          <w:szCs w:val="24"/>
        </w:rPr>
        <w:t>.</w:t>
      </w:r>
    </w:p>
    <w:p w14:paraId="65A77A53" w14:textId="77777777" w:rsidR="00CA7B30" w:rsidRPr="00EB2922" w:rsidRDefault="00CA7B30" w:rsidP="00DD7B00">
      <w:pPr>
        <w:ind w:left="851"/>
        <w:rPr>
          <w:sz w:val="24"/>
          <w:szCs w:val="24"/>
        </w:rPr>
      </w:pPr>
    </w:p>
    <w:p w14:paraId="650C9FD0" w14:textId="77777777" w:rsidR="00CA7B30" w:rsidRPr="00EB2922" w:rsidRDefault="00CA7B30" w:rsidP="00DD7B00">
      <w:pPr>
        <w:ind w:left="851"/>
        <w:rPr>
          <w:sz w:val="24"/>
          <w:szCs w:val="24"/>
        </w:rPr>
      </w:pPr>
      <w:proofErr w:type="spellStart"/>
      <w:r w:rsidRPr="00EB2922">
        <w:rPr>
          <w:sz w:val="24"/>
          <w:szCs w:val="24"/>
        </w:rPr>
        <w:t>Probenecid</w:t>
      </w:r>
      <w:proofErr w:type="spellEnd"/>
      <w:r w:rsidRPr="00EB2922">
        <w:rPr>
          <w:sz w:val="24"/>
          <w:szCs w:val="24"/>
        </w:rPr>
        <w:t xml:space="preserve">, </w:t>
      </w:r>
      <w:proofErr w:type="spellStart"/>
      <w:r w:rsidRPr="00EB2922">
        <w:rPr>
          <w:sz w:val="24"/>
          <w:szCs w:val="24"/>
        </w:rPr>
        <w:t>methotrexat</w:t>
      </w:r>
      <w:proofErr w:type="spellEnd"/>
      <w:r w:rsidRPr="00EB2922">
        <w:rPr>
          <w:sz w:val="24"/>
          <w:szCs w:val="24"/>
        </w:rPr>
        <w:t xml:space="preserve"> og andre lægemidler, der ligesom </w:t>
      </w:r>
      <w:proofErr w:type="spellStart"/>
      <w:r w:rsidRPr="00EB2922">
        <w:rPr>
          <w:sz w:val="24"/>
          <w:szCs w:val="24"/>
        </w:rPr>
        <w:t>furosemid</w:t>
      </w:r>
      <w:proofErr w:type="spellEnd"/>
      <w:r w:rsidRPr="00EB2922">
        <w:rPr>
          <w:sz w:val="24"/>
          <w:szCs w:val="24"/>
        </w:rPr>
        <w:t xml:space="preserve"> gennemgår betydelig </w:t>
      </w:r>
      <w:proofErr w:type="spellStart"/>
      <w:r w:rsidRPr="00EB2922">
        <w:rPr>
          <w:sz w:val="24"/>
          <w:szCs w:val="24"/>
        </w:rPr>
        <w:t>renal</w:t>
      </w:r>
      <w:proofErr w:type="spellEnd"/>
      <w:r w:rsidRPr="00EB2922">
        <w:rPr>
          <w:sz w:val="24"/>
          <w:szCs w:val="24"/>
        </w:rPr>
        <w:t xml:space="preserve"> </w:t>
      </w:r>
      <w:proofErr w:type="spellStart"/>
      <w:r w:rsidRPr="00EB2922">
        <w:rPr>
          <w:sz w:val="24"/>
          <w:szCs w:val="24"/>
        </w:rPr>
        <w:t>tubulær</w:t>
      </w:r>
      <w:proofErr w:type="spellEnd"/>
      <w:r w:rsidRPr="00EB2922">
        <w:rPr>
          <w:sz w:val="24"/>
          <w:szCs w:val="24"/>
        </w:rPr>
        <w:t xml:space="preserve"> sekretion, kan reducere virkningen af </w:t>
      </w:r>
      <w:proofErr w:type="spellStart"/>
      <w:r w:rsidRPr="00EB2922">
        <w:rPr>
          <w:sz w:val="24"/>
          <w:szCs w:val="24"/>
        </w:rPr>
        <w:t>furosemid</w:t>
      </w:r>
      <w:proofErr w:type="spellEnd"/>
      <w:r w:rsidRPr="00EB2922">
        <w:rPr>
          <w:sz w:val="24"/>
          <w:szCs w:val="24"/>
        </w:rPr>
        <w:t xml:space="preserve">. </w:t>
      </w:r>
      <w:proofErr w:type="spellStart"/>
      <w:r w:rsidRPr="00EB2922">
        <w:rPr>
          <w:sz w:val="24"/>
          <w:szCs w:val="24"/>
        </w:rPr>
        <w:t>Furosemid</w:t>
      </w:r>
      <w:proofErr w:type="spellEnd"/>
      <w:r w:rsidRPr="00EB2922">
        <w:rPr>
          <w:sz w:val="24"/>
          <w:szCs w:val="24"/>
        </w:rPr>
        <w:t xml:space="preserve"> kan reducere den </w:t>
      </w:r>
      <w:proofErr w:type="spellStart"/>
      <w:r w:rsidRPr="00EB2922">
        <w:rPr>
          <w:sz w:val="24"/>
          <w:szCs w:val="24"/>
        </w:rPr>
        <w:t>renale</w:t>
      </w:r>
      <w:proofErr w:type="spellEnd"/>
      <w:r w:rsidRPr="00EB2922">
        <w:rPr>
          <w:sz w:val="24"/>
          <w:szCs w:val="24"/>
        </w:rPr>
        <w:t xml:space="preserve"> elimination af disse lægemidler. Ved højdosisbehandling (især med både </w:t>
      </w:r>
      <w:proofErr w:type="spellStart"/>
      <w:r w:rsidRPr="00EB2922">
        <w:rPr>
          <w:sz w:val="24"/>
          <w:szCs w:val="24"/>
        </w:rPr>
        <w:t>furosemid</w:t>
      </w:r>
      <w:proofErr w:type="spellEnd"/>
      <w:r w:rsidRPr="00EB2922">
        <w:rPr>
          <w:sz w:val="24"/>
          <w:szCs w:val="24"/>
        </w:rPr>
        <w:t xml:space="preserve"> og de andre lægemidler) kan serum-koncentrationen af </w:t>
      </w:r>
      <w:proofErr w:type="spellStart"/>
      <w:r w:rsidRPr="00EB2922">
        <w:rPr>
          <w:sz w:val="24"/>
          <w:szCs w:val="24"/>
        </w:rPr>
        <w:t>furosemid</w:t>
      </w:r>
      <w:proofErr w:type="spellEnd"/>
      <w:r w:rsidRPr="00EB2922">
        <w:rPr>
          <w:sz w:val="24"/>
          <w:szCs w:val="24"/>
        </w:rPr>
        <w:t xml:space="preserve"> eller det samtidigt anvendte lægemiddel stige med øget risiko for bivirkninger.</w:t>
      </w:r>
    </w:p>
    <w:p w14:paraId="305BCA5A" w14:textId="77777777" w:rsidR="00CA7B30" w:rsidRPr="00EB2922" w:rsidRDefault="00CA7B30" w:rsidP="00DD7B00">
      <w:pPr>
        <w:ind w:left="851"/>
        <w:rPr>
          <w:sz w:val="24"/>
          <w:szCs w:val="24"/>
        </w:rPr>
      </w:pPr>
    </w:p>
    <w:p w14:paraId="4C6EA5BA" w14:textId="77777777" w:rsidR="00CA7B30" w:rsidRPr="00EB2922" w:rsidRDefault="00CA7B30" w:rsidP="00DD7B00">
      <w:pPr>
        <w:ind w:left="851"/>
        <w:rPr>
          <w:sz w:val="24"/>
          <w:szCs w:val="24"/>
        </w:rPr>
      </w:pPr>
      <w:proofErr w:type="spellStart"/>
      <w:r w:rsidRPr="00EB2922">
        <w:rPr>
          <w:sz w:val="24"/>
          <w:szCs w:val="24"/>
        </w:rPr>
        <w:t>Furosemids</w:t>
      </w:r>
      <w:proofErr w:type="spellEnd"/>
      <w:r w:rsidRPr="00EB2922">
        <w:rPr>
          <w:sz w:val="24"/>
          <w:szCs w:val="24"/>
        </w:rPr>
        <w:t xml:space="preserve"> effekt kan svækkes af samtidig administration af </w:t>
      </w:r>
      <w:proofErr w:type="spellStart"/>
      <w:r w:rsidRPr="00EB2922">
        <w:rPr>
          <w:sz w:val="24"/>
          <w:szCs w:val="24"/>
        </w:rPr>
        <w:t>phenytoin</w:t>
      </w:r>
      <w:proofErr w:type="spellEnd"/>
      <w:r w:rsidRPr="00EB2922">
        <w:rPr>
          <w:sz w:val="24"/>
          <w:szCs w:val="24"/>
        </w:rPr>
        <w:t>.</w:t>
      </w:r>
    </w:p>
    <w:p w14:paraId="4BD8B1E7" w14:textId="77777777" w:rsidR="00CA7B30" w:rsidRPr="00EB2922" w:rsidRDefault="00CA7B30" w:rsidP="00DD7B00">
      <w:pPr>
        <w:ind w:left="851"/>
        <w:rPr>
          <w:sz w:val="24"/>
          <w:szCs w:val="24"/>
        </w:rPr>
      </w:pPr>
    </w:p>
    <w:p w14:paraId="532DC2E2" w14:textId="77777777" w:rsidR="00CA7B30" w:rsidRPr="00EB2922" w:rsidRDefault="00CA7B30" w:rsidP="00DD7B00">
      <w:pPr>
        <w:ind w:left="851"/>
        <w:rPr>
          <w:sz w:val="24"/>
          <w:szCs w:val="24"/>
        </w:rPr>
      </w:pPr>
      <w:r w:rsidRPr="00EB2922">
        <w:rPr>
          <w:sz w:val="24"/>
          <w:szCs w:val="24"/>
        </w:rPr>
        <w:t xml:space="preserve">Da </w:t>
      </w:r>
      <w:proofErr w:type="spellStart"/>
      <w:r w:rsidRPr="00EB2922">
        <w:rPr>
          <w:sz w:val="24"/>
          <w:szCs w:val="24"/>
        </w:rPr>
        <w:t>sucralfat</w:t>
      </w:r>
      <w:proofErr w:type="spellEnd"/>
      <w:r w:rsidRPr="00EB2922">
        <w:rPr>
          <w:sz w:val="24"/>
          <w:szCs w:val="24"/>
        </w:rPr>
        <w:t xml:space="preserve"> nedsætter den </w:t>
      </w:r>
      <w:proofErr w:type="spellStart"/>
      <w:r w:rsidRPr="00EB2922">
        <w:rPr>
          <w:sz w:val="24"/>
          <w:szCs w:val="24"/>
        </w:rPr>
        <w:t>intestinale</w:t>
      </w:r>
      <w:proofErr w:type="spellEnd"/>
      <w:r w:rsidRPr="00EB2922">
        <w:rPr>
          <w:sz w:val="24"/>
          <w:szCs w:val="24"/>
        </w:rPr>
        <w:t xml:space="preserve"> absorption af </w:t>
      </w:r>
      <w:proofErr w:type="spellStart"/>
      <w:r w:rsidRPr="00EB2922">
        <w:rPr>
          <w:sz w:val="24"/>
          <w:szCs w:val="24"/>
        </w:rPr>
        <w:t>furosemid</w:t>
      </w:r>
      <w:proofErr w:type="spellEnd"/>
      <w:r w:rsidRPr="00EB2922">
        <w:rPr>
          <w:sz w:val="24"/>
          <w:szCs w:val="24"/>
        </w:rPr>
        <w:t xml:space="preserve"> og dermed reducerer dets virkning, bør de to lægemidler administreres med mindst 2 timers mellemrum.</w:t>
      </w:r>
    </w:p>
    <w:p w14:paraId="1D9A3B62" w14:textId="77777777" w:rsidR="00CA7B30" w:rsidRPr="00EB2922" w:rsidRDefault="00CA7B30" w:rsidP="00DD7B00">
      <w:pPr>
        <w:ind w:left="851"/>
        <w:rPr>
          <w:sz w:val="24"/>
          <w:szCs w:val="24"/>
        </w:rPr>
      </w:pPr>
    </w:p>
    <w:p w14:paraId="40E4EBEE" w14:textId="77777777" w:rsidR="00CA7B30" w:rsidRPr="00EB2922" w:rsidRDefault="00CA7B30" w:rsidP="00DD7B00">
      <w:pPr>
        <w:ind w:left="851"/>
        <w:rPr>
          <w:sz w:val="24"/>
          <w:szCs w:val="24"/>
        </w:rPr>
      </w:pPr>
      <w:r w:rsidRPr="00EB2922">
        <w:rPr>
          <w:sz w:val="24"/>
          <w:szCs w:val="24"/>
        </w:rPr>
        <w:lastRenderedPageBreak/>
        <w:t xml:space="preserve">Det bør tages i betragtning, at </w:t>
      </w:r>
      <w:proofErr w:type="spellStart"/>
      <w:r w:rsidRPr="00EB2922">
        <w:rPr>
          <w:sz w:val="24"/>
          <w:szCs w:val="24"/>
        </w:rPr>
        <w:t>myokardiets</w:t>
      </w:r>
      <w:proofErr w:type="spellEnd"/>
      <w:r w:rsidRPr="00EB2922">
        <w:rPr>
          <w:sz w:val="24"/>
          <w:szCs w:val="24"/>
        </w:rPr>
        <w:t xml:space="preserve"> følsomhed over for hjerteglykosider kan være øget som følge af </w:t>
      </w:r>
      <w:proofErr w:type="spellStart"/>
      <w:r w:rsidRPr="00EB2922">
        <w:rPr>
          <w:sz w:val="24"/>
          <w:szCs w:val="24"/>
        </w:rPr>
        <w:t>furosemid</w:t>
      </w:r>
      <w:proofErr w:type="spellEnd"/>
      <w:r w:rsidRPr="00EB2922">
        <w:rPr>
          <w:sz w:val="24"/>
          <w:szCs w:val="24"/>
        </w:rPr>
        <w:t xml:space="preserve">-induceret </w:t>
      </w:r>
      <w:proofErr w:type="spellStart"/>
      <w:r w:rsidRPr="00EB2922">
        <w:rPr>
          <w:sz w:val="24"/>
          <w:szCs w:val="24"/>
        </w:rPr>
        <w:t>hypokaliæmi</w:t>
      </w:r>
      <w:proofErr w:type="spellEnd"/>
      <w:r w:rsidRPr="00EB2922">
        <w:rPr>
          <w:sz w:val="24"/>
          <w:szCs w:val="24"/>
        </w:rPr>
        <w:t xml:space="preserve"> og/eller </w:t>
      </w:r>
      <w:proofErr w:type="spellStart"/>
      <w:r w:rsidRPr="00EB2922">
        <w:rPr>
          <w:sz w:val="24"/>
          <w:szCs w:val="24"/>
        </w:rPr>
        <w:t>hypomagnesiæmi</w:t>
      </w:r>
      <w:proofErr w:type="spellEnd"/>
      <w:r w:rsidRPr="00EB2922">
        <w:rPr>
          <w:sz w:val="24"/>
          <w:szCs w:val="24"/>
        </w:rPr>
        <w:t xml:space="preserve">. Risikoen for </w:t>
      </w:r>
      <w:proofErr w:type="spellStart"/>
      <w:r w:rsidRPr="00EB2922">
        <w:rPr>
          <w:sz w:val="24"/>
          <w:szCs w:val="24"/>
        </w:rPr>
        <w:t>ventrikulære</w:t>
      </w:r>
      <w:proofErr w:type="spellEnd"/>
      <w:r w:rsidRPr="00EB2922">
        <w:rPr>
          <w:sz w:val="24"/>
          <w:szCs w:val="24"/>
        </w:rPr>
        <w:t xml:space="preserve"> </w:t>
      </w:r>
      <w:proofErr w:type="spellStart"/>
      <w:r w:rsidRPr="00EB2922">
        <w:rPr>
          <w:sz w:val="24"/>
          <w:szCs w:val="24"/>
        </w:rPr>
        <w:t>arytmier</w:t>
      </w:r>
      <w:proofErr w:type="spellEnd"/>
      <w:r w:rsidRPr="00EB2922">
        <w:rPr>
          <w:sz w:val="24"/>
          <w:szCs w:val="24"/>
        </w:rPr>
        <w:t xml:space="preserve"> (herunder </w:t>
      </w:r>
      <w:proofErr w:type="spellStart"/>
      <w:r w:rsidRPr="00EB2922">
        <w:rPr>
          <w:i/>
          <w:iCs/>
          <w:sz w:val="24"/>
          <w:szCs w:val="24"/>
        </w:rPr>
        <w:t>torsades</w:t>
      </w:r>
      <w:proofErr w:type="spellEnd"/>
      <w:r w:rsidRPr="00EB2922">
        <w:rPr>
          <w:i/>
          <w:iCs/>
          <w:sz w:val="24"/>
          <w:szCs w:val="24"/>
        </w:rPr>
        <w:t xml:space="preserve"> de pointes</w:t>
      </w:r>
      <w:r w:rsidRPr="00EB2922">
        <w:rPr>
          <w:sz w:val="24"/>
          <w:szCs w:val="24"/>
        </w:rPr>
        <w:t xml:space="preserve">) kan være øget ved samtidig behandling med lægemidler forbundet med langt QT-syndrom (f.eks. </w:t>
      </w:r>
      <w:proofErr w:type="spellStart"/>
      <w:r w:rsidRPr="00EB2922">
        <w:rPr>
          <w:sz w:val="24"/>
          <w:szCs w:val="24"/>
        </w:rPr>
        <w:t>terfenadin</w:t>
      </w:r>
      <w:proofErr w:type="spellEnd"/>
      <w:r w:rsidRPr="00EB2922">
        <w:rPr>
          <w:sz w:val="24"/>
          <w:szCs w:val="24"/>
        </w:rPr>
        <w:t xml:space="preserve">, nogle </w:t>
      </w:r>
      <w:proofErr w:type="gramStart"/>
      <w:r w:rsidRPr="00EB2922">
        <w:rPr>
          <w:sz w:val="24"/>
          <w:szCs w:val="24"/>
        </w:rPr>
        <w:t>klasse</w:t>
      </w:r>
      <w:proofErr w:type="gramEnd"/>
      <w:r w:rsidRPr="00EB2922">
        <w:rPr>
          <w:sz w:val="24"/>
          <w:szCs w:val="24"/>
        </w:rPr>
        <w:t xml:space="preserve"> I og III </w:t>
      </w:r>
      <w:proofErr w:type="spellStart"/>
      <w:r w:rsidRPr="00EB2922">
        <w:rPr>
          <w:sz w:val="24"/>
          <w:szCs w:val="24"/>
        </w:rPr>
        <w:t>antiarytmika</w:t>
      </w:r>
      <w:proofErr w:type="spellEnd"/>
      <w:r w:rsidRPr="00EB2922">
        <w:rPr>
          <w:sz w:val="24"/>
          <w:szCs w:val="24"/>
        </w:rPr>
        <w:t>) og ved tilstedeværelse af elektrolytforstyrrelser.</w:t>
      </w:r>
    </w:p>
    <w:p w14:paraId="293BCE52" w14:textId="77777777" w:rsidR="00CA7B30" w:rsidRPr="00EB2922" w:rsidRDefault="00CA7B30" w:rsidP="00DD7B00">
      <w:pPr>
        <w:ind w:left="851"/>
        <w:rPr>
          <w:sz w:val="24"/>
          <w:szCs w:val="24"/>
        </w:rPr>
      </w:pPr>
    </w:p>
    <w:p w14:paraId="7666F6DA" w14:textId="77777777" w:rsidR="00CA7B30" w:rsidRPr="00EB2922" w:rsidRDefault="00CA7B30" w:rsidP="00DD7B00">
      <w:pPr>
        <w:ind w:left="851"/>
        <w:rPr>
          <w:sz w:val="24"/>
          <w:szCs w:val="24"/>
        </w:rPr>
      </w:pPr>
      <w:r w:rsidRPr="00EB2922">
        <w:rPr>
          <w:sz w:val="24"/>
          <w:szCs w:val="24"/>
        </w:rPr>
        <w:t xml:space="preserve">Toksiciteten af højdosis </w:t>
      </w:r>
      <w:proofErr w:type="spellStart"/>
      <w:r w:rsidRPr="00EB2922">
        <w:rPr>
          <w:sz w:val="24"/>
          <w:szCs w:val="24"/>
        </w:rPr>
        <w:t>salicylater</w:t>
      </w:r>
      <w:proofErr w:type="spellEnd"/>
      <w:r w:rsidRPr="00EB2922">
        <w:rPr>
          <w:sz w:val="24"/>
          <w:szCs w:val="24"/>
        </w:rPr>
        <w:t xml:space="preserve"> kan være øget under samtidig behandling med </w:t>
      </w:r>
      <w:proofErr w:type="spellStart"/>
      <w:r w:rsidRPr="00EB2922">
        <w:rPr>
          <w:sz w:val="24"/>
          <w:szCs w:val="24"/>
        </w:rPr>
        <w:t>furosemid</w:t>
      </w:r>
      <w:proofErr w:type="spellEnd"/>
      <w:r w:rsidRPr="00EB2922">
        <w:rPr>
          <w:sz w:val="24"/>
          <w:szCs w:val="24"/>
        </w:rPr>
        <w:t>.</w:t>
      </w:r>
    </w:p>
    <w:p w14:paraId="67190BF1" w14:textId="77777777" w:rsidR="00CA7B30" w:rsidRPr="00EB2922" w:rsidRDefault="00CA7B30" w:rsidP="00DD7B00">
      <w:pPr>
        <w:ind w:left="851"/>
        <w:rPr>
          <w:sz w:val="24"/>
          <w:szCs w:val="24"/>
        </w:rPr>
      </w:pPr>
    </w:p>
    <w:p w14:paraId="46EC1B67" w14:textId="77777777" w:rsidR="00CA7B30" w:rsidRPr="00EB2922" w:rsidRDefault="00CA7B30" w:rsidP="00DD7B00">
      <w:pPr>
        <w:ind w:left="851"/>
        <w:rPr>
          <w:sz w:val="24"/>
          <w:szCs w:val="24"/>
        </w:rPr>
      </w:pPr>
      <w:proofErr w:type="spellStart"/>
      <w:r w:rsidRPr="00EB2922">
        <w:rPr>
          <w:sz w:val="24"/>
          <w:szCs w:val="24"/>
        </w:rPr>
        <w:t>Furosemid</w:t>
      </w:r>
      <w:proofErr w:type="spellEnd"/>
      <w:r w:rsidRPr="00EB2922">
        <w:rPr>
          <w:sz w:val="24"/>
          <w:szCs w:val="24"/>
        </w:rPr>
        <w:t xml:space="preserve"> kan øge bivirkningerne af </w:t>
      </w:r>
      <w:proofErr w:type="spellStart"/>
      <w:r w:rsidRPr="00EB2922">
        <w:rPr>
          <w:sz w:val="24"/>
          <w:szCs w:val="24"/>
        </w:rPr>
        <w:t>nefrotoksiske</w:t>
      </w:r>
      <w:proofErr w:type="spellEnd"/>
      <w:r w:rsidRPr="00EB2922">
        <w:rPr>
          <w:sz w:val="24"/>
          <w:szCs w:val="24"/>
        </w:rPr>
        <w:t xml:space="preserve"> stoffer (f.eks. antibiotika såsom aminoglykosider, </w:t>
      </w:r>
      <w:proofErr w:type="spellStart"/>
      <w:r w:rsidRPr="00EB2922">
        <w:rPr>
          <w:sz w:val="24"/>
          <w:szCs w:val="24"/>
        </w:rPr>
        <w:t>cefalosporiner</w:t>
      </w:r>
      <w:proofErr w:type="spellEnd"/>
      <w:r w:rsidRPr="00EB2922">
        <w:rPr>
          <w:sz w:val="24"/>
          <w:szCs w:val="24"/>
        </w:rPr>
        <w:t xml:space="preserve"> og </w:t>
      </w:r>
      <w:proofErr w:type="spellStart"/>
      <w:r w:rsidRPr="00EB2922">
        <w:rPr>
          <w:sz w:val="24"/>
          <w:szCs w:val="24"/>
        </w:rPr>
        <w:t>polymyxiner</w:t>
      </w:r>
      <w:proofErr w:type="spellEnd"/>
      <w:r w:rsidRPr="00EB2922">
        <w:rPr>
          <w:sz w:val="24"/>
          <w:szCs w:val="24"/>
        </w:rPr>
        <w:t>).</w:t>
      </w:r>
    </w:p>
    <w:p w14:paraId="6AE42C1C" w14:textId="77777777" w:rsidR="00CA7B30" w:rsidRPr="00EB2922" w:rsidRDefault="00CA7B30" w:rsidP="00DD7B00">
      <w:pPr>
        <w:ind w:left="851"/>
        <w:rPr>
          <w:sz w:val="24"/>
          <w:szCs w:val="24"/>
        </w:rPr>
      </w:pPr>
    </w:p>
    <w:p w14:paraId="4E7D2B60" w14:textId="77777777" w:rsidR="00CA7B30" w:rsidRPr="00EB2922" w:rsidRDefault="00CA7B30" w:rsidP="00DD7B00">
      <w:pPr>
        <w:ind w:left="851"/>
        <w:rPr>
          <w:sz w:val="24"/>
          <w:szCs w:val="24"/>
        </w:rPr>
      </w:pPr>
      <w:r w:rsidRPr="00EB2922">
        <w:rPr>
          <w:sz w:val="24"/>
          <w:szCs w:val="24"/>
        </w:rPr>
        <w:t xml:space="preserve">Forringelse af nyrefunktionen kan udvikles hos patienter, der er i behandling med </w:t>
      </w:r>
      <w:proofErr w:type="spellStart"/>
      <w:r w:rsidRPr="00EB2922">
        <w:rPr>
          <w:sz w:val="24"/>
          <w:szCs w:val="24"/>
        </w:rPr>
        <w:t>furosemid</w:t>
      </w:r>
      <w:proofErr w:type="spellEnd"/>
      <w:r w:rsidRPr="00EB2922">
        <w:rPr>
          <w:sz w:val="24"/>
          <w:szCs w:val="24"/>
        </w:rPr>
        <w:t xml:space="preserve"> og højdosis </w:t>
      </w:r>
      <w:proofErr w:type="spellStart"/>
      <w:r w:rsidRPr="00EB2922">
        <w:rPr>
          <w:sz w:val="24"/>
          <w:szCs w:val="24"/>
        </w:rPr>
        <w:t>cefalosporiner</w:t>
      </w:r>
      <w:proofErr w:type="spellEnd"/>
      <w:r w:rsidRPr="00EB2922">
        <w:rPr>
          <w:sz w:val="24"/>
          <w:szCs w:val="24"/>
        </w:rPr>
        <w:t xml:space="preserve"> samtidig.</w:t>
      </w:r>
    </w:p>
    <w:p w14:paraId="32F5EFCC" w14:textId="77777777" w:rsidR="00CA7B30" w:rsidRPr="00EB2922" w:rsidRDefault="00CA7B30" w:rsidP="00DD7B00">
      <w:pPr>
        <w:ind w:left="851"/>
        <w:rPr>
          <w:sz w:val="24"/>
          <w:szCs w:val="24"/>
        </w:rPr>
      </w:pPr>
    </w:p>
    <w:p w14:paraId="1FFD2A7F" w14:textId="77777777" w:rsidR="00CA7B30" w:rsidRPr="00EB2922" w:rsidRDefault="00CA7B30" w:rsidP="00DD7B00">
      <w:pPr>
        <w:ind w:left="851"/>
        <w:rPr>
          <w:sz w:val="24"/>
          <w:szCs w:val="24"/>
        </w:rPr>
      </w:pPr>
      <w:proofErr w:type="spellStart"/>
      <w:r w:rsidRPr="00EB2922">
        <w:rPr>
          <w:sz w:val="24"/>
          <w:szCs w:val="24"/>
        </w:rPr>
        <w:t>Furosemid</w:t>
      </w:r>
      <w:proofErr w:type="spellEnd"/>
      <w:r w:rsidRPr="00EB2922">
        <w:rPr>
          <w:sz w:val="24"/>
          <w:szCs w:val="24"/>
        </w:rPr>
        <w:t xml:space="preserve"> kan forstærke </w:t>
      </w:r>
      <w:proofErr w:type="spellStart"/>
      <w:r w:rsidRPr="00EB2922">
        <w:rPr>
          <w:sz w:val="24"/>
          <w:szCs w:val="24"/>
        </w:rPr>
        <w:t>ototoksiciteten</w:t>
      </w:r>
      <w:proofErr w:type="spellEnd"/>
      <w:r w:rsidRPr="00EB2922">
        <w:rPr>
          <w:sz w:val="24"/>
          <w:szCs w:val="24"/>
        </w:rPr>
        <w:t xml:space="preserve"> af aminoglykosider (f.eks. </w:t>
      </w:r>
      <w:proofErr w:type="spellStart"/>
      <w:r w:rsidRPr="00EB2922">
        <w:rPr>
          <w:sz w:val="24"/>
          <w:szCs w:val="24"/>
        </w:rPr>
        <w:t>kanamycin</w:t>
      </w:r>
      <w:proofErr w:type="spellEnd"/>
      <w:r w:rsidRPr="00EB2922">
        <w:rPr>
          <w:sz w:val="24"/>
          <w:szCs w:val="24"/>
        </w:rPr>
        <w:t xml:space="preserve">, gentamicin, </w:t>
      </w:r>
      <w:proofErr w:type="spellStart"/>
      <w:r w:rsidRPr="00EB2922">
        <w:rPr>
          <w:sz w:val="24"/>
          <w:szCs w:val="24"/>
        </w:rPr>
        <w:t>tobramycin</w:t>
      </w:r>
      <w:proofErr w:type="spellEnd"/>
      <w:r w:rsidRPr="00EB2922">
        <w:rPr>
          <w:sz w:val="24"/>
          <w:szCs w:val="24"/>
        </w:rPr>
        <w:t xml:space="preserve">) og andre </w:t>
      </w:r>
      <w:proofErr w:type="spellStart"/>
      <w:r w:rsidRPr="00EB2922">
        <w:rPr>
          <w:sz w:val="24"/>
          <w:szCs w:val="24"/>
        </w:rPr>
        <w:t>ototoksiske</w:t>
      </w:r>
      <w:proofErr w:type="spellEnd"/>
      <w:r w:rsidRPr="00EB2922">
        <w:rPr>
          <w:sz w:val="24"/>
          <w:szCs w:val="24"/>
        </w:rPr>
        <w:t xml:space="preserve"> lægemidler ved samtidig behandling. De resulterende høreforstyrrelser kan være irreversible. Kombinationen af disse stoffer bør derfor undgås.</w:t>
      </w:r>
    </w:p>
    <w:p w14:paraId="4E540541" w14:textId="77777777" w:rsidR="00CA7B30" w:rsidRPr="00EB2922" w:rsidRDefault="00CA7B30" w:rsidP="00DD7B00">
      <w:pPr>
        <w:ind w:left="851"/>
        <w:rPr>
          <w:sz w:val="24"/>
          <w:szCs w:val="24"/>
        </w:rPr>
      </w:pPr>
    </w:p>
    <w:p w14:paraId="085A7485" w14:textId="77777777" w:rsidR="00CA7B30" w:rsidRPr="00EB2922" w:rsidRDefault="00CA7B30" w:rsidP="00DD7B00">
      <w:pPr>
        <w:ind w:left="851"/>
        <w:rPr>
          <w:sz w:val="24"/>
          <w:szCs w:val="24"/>
        </w:rPr>
      </w:pPr>
      <w:r w:rsidRPr="00EB2922">
        <w:rPr>
          <w:sz w:val="24"/>
          <w:szCs w:val="24"/>
        </w:rPr>
        <w:t xml:space="preserve">Muligheden for høreforstyrrelser skal tages i betragtning ved samtidig administration af </w:t>
      </w:r>
      <w:proofErr w:type="spellStart"/>
      <w:r w:rsidRPr="00EB2922">
        <w:rPr>
          <w:sz w:val="24"/>
          <w:szCs w:val="24"/>
        </w:rPr>
        <w:t>cisplatin</w:t>
      </w:r>
      <w:proofErr w:type="spellEnd"/>
      <w:r w:rsidRPr="00EB2922">
        <w:rPr>
          <w:sz w:val="24"/>
          <w:szCs w:val="24"/>
        </w:rPr>
        <w:t xml:space="preserve"> og </w:t>
      </w:r>
      <w:proofErr w:type="spellStart"/>
      <w:r w:rsidRPr="00EB2922">
        <w:rPr>
          <w:sz w:val="24"/>
          <w:szCs w:val="24"/>
        </w:rPr>
        <w:t>furosemid</w:t>
      </w:r>
      <w:proofErr w:type="spellEnd"/>
      <w:r w:rsidRPr="00EB2922">
        <w:rPr>
          <w:sz w:val="24"/>
          <w:szCs w:val="24"/>
        </w:rPr>
        <w:t xml:space="preserve">. Hvis tvungen diurese med </w:t>
      </w:r>
      <w:proofErr w:type="spellStart"/>
      <w:r w:rsidRPr="00EB2922">
        <w:rPr>
          <w:sz w:val="24"/>
          <w:szCs w:val="24"/>
        </w:rPr>
        <w:t>furosemid</w:t>
      </w:r>
      <w:proofErr w:type="spellEnd"/>
      <w:r w:rsidRPr="00EB2922">
        <w:rPr>
          <w:sz w:val="24"/>
          <w:szCs w:val="24"/>
        </w:rPr>
        <w:t xml:space="preserve"> anses for nødvendig under behandling med </w:t>
      </w:r>
      <w:proofErr w:type="spellStart"/>
      <w:r w:rsidRPr="00EB2922">
        <w:rPr>
          <w:sz w:val="24"/>
          <w:szCs w:val="24"/>
        </w:rPr>
        <w:t>cisplatin</w:t>
      </w:r>
      <w:proofErr w:type="spellEnd"/>
      <w:r w:rsidRPr="00EB2922">
        <w:rPr>
          <w:sz w:val="24"/>
          <w:szCs w:val="24"/>
        </w:rPr>
        <w:t xml:space="preserve">, bør </w:t>
      </w:r>
      <w:proofErr w:type="spellStart"/>
      <w:r w:rsidRPr="00EB2922">
        <w:rPr>
          <w:sz w:val="24"/>
          <w:szCs w:val="24"/>
        </w:rPr>
        <w:t>furosemid</w:t>
      </w:r>
      <w:proofErr w:type="spellEnd"/>
      <w:r w:rsidRPr="00EB2922">
        <w:rPr>
          <w:sz w:val="24"/>
          <w:szCs w:val="24"/>
        </w:rPr>
        <w:t xml:space="preserve"> kun anvendes i lave doser (f.eks. 40 mg ved normal nyrefunktion) og hos patienter med positiv væskebalance. Ellers kan </w:t>
      </w:r>
      <w:proofErr w:type="spellStart"/>
      <w:r w:rsidRPr="00EB2922">
        <w:rPr>
          <w:sz w:val="24"/>
          <w:szCs w:val="24"/>
        </w:rPr>
        <w:t>cisplatins</w:t>
      </w:r>
      <w:proofErr w:type="spellEnd"/>
      <w:r w:rsidRPr="00EB2922">
        <w:rPr>
          <w:sz w:val="24"/>
          <w:szCs w:val="24"/>
        </w:rPr>
        <w:t xml:space="preserve"> </w:t>
      </w:r>
      <w:proofErr w:type="spellStart"/>
      <w:r w:rsidRPr="00EB2922">
        <w:rPr>
          <w:sz w:val="24"/>
          <w:szCs w:val="24"/>
        </w:rPr>
        <w:t>nefrotoksicitet</w:t>
      </w:r>
      <w:proofErr w:type="spellEnd"/>
      <w:r w:rsidRPr="00EB2922">
        <w:rPr>
          <w:sz w:val="24"/>
          <w:szCs w:val="24"/>
        </w:rPr>
        <w:t xml:space="preserve"> forstærkes.</w:t>
      </w:r>
    </w:p>
    <w:p w14:paraId="1134C6FF" w14:textId="77777777" w:rsidR="00CA7B30" w:rsidRPr="00EB2922" w:rsidRDefault="00CA7B30" w:rsidP="00DD7B00">
      <w:pPr>
        <w:ind w:left="851"/>
        <w:rPr>
          <w:sz w:val="24"/>
          <w:szCs w:val="24"/>
        </w:rPr>
      </w:pPr>
    </w:p>
    <w:p w14:paraId="30C2CC5A" w14:textId="77777777" w:rsidR="00CA7B30" w:rsidRPr="00EB2922" w:rsidRDefault="00CA7B30" w:rsidP="00DD7B00">
      <w:pPr>
        <w:ind w:left="851"/>
        <w:rPr>
          <w:sz w:val="24"/>
          <w:szCs w:val="24"/>
        </w:rPr>
      </w:pPr>
      <w:proofErr w:type="spellStart"/>
      <w:r w:rsidRPr="00EB2922">
        <w:rPr>
          <w:sz w:val="24"/>
          <w:szCs w:val="24"/>
        </w:rPr>
        <w:t>Furosemid</w:t>
      </w:r>
      <w:proofErr w:type="spellEnd"/>
      <w:r w:rsidRPr="00EB2922">
        <w:rPr>
          <w:sz w:val="24"/>
          <w:szCs w:val="24"/>
        </w:rPr>
        <w:t xml:space="preserve"> nedsætter udskillelsen af </w:t>
      </w:r>
      <w:proofErr w:type="spellStart"/>
      <w:r w:rsidRPr="00EB2922">
        <w:rPr>
          <w:sz w:val="24"/>
          <w:szCs w:val="24"/>
        </w:rPr>
        <w:t>lithiumsalte</w:t>
      </w:r>
      <w:proofErr w:type="spellEnd"/>
      <w:r w:rsidRPr="00EB2922">
        <w:rPr>
          <w:sz w:val="24"/>
          <w:szCs w:val="24"/>
        </w:rPr>
        <w:t xml:space="preserve"> og kan derved øge </w:t>
      </w:r>
      <w:proofErr w:type="spellStart"/>
      <w:r w:rsidRPr="00EB2922">
        <w:rPr>
          <w:sz w:val="24"/>
          <w:szCs w:val="24"/>
        </w:rPr>
        <w:t>lithiums</w:t>
      </w:r>
      <w:proofErr w:type="spellEnd"/>
      <w:r w:rsidRPr="00EB2922">
        <w:rPr>
          <w:sz w:val="24"/>
          <w:szCs w:val="24"/>
        </w:rPr>
        <w:t xml:space="preserve"> </w:t>
      </w:r>
      <w:proofErr w:type="spellStart"/>
      <w:r w:rsidRPr="00EB2922">
        <w:rPr>
          <w:sz w:val="24"/>
          <w:szCs w:val="24"/>
        </w:rPr>
        <w:t>kardio</w:t>
      </w:r>
      <w:proofErr w:type="spellEnd"/>
      <w:r w:rsidRPr="00EB2922">
        <w:rPr>
          <w:sz w:val="24"/>
          <w:szCs w:val="24"/>
        </w:rPr>
        <w:t xml:space="preserve">- og </w:t>
      </w:r>
      <w:proofErr w:type="spellStart"/>
      <w:r w:rsidRPr="00EB2922">
        <w:rPr>
          <w:sz w:val="24"/>
          <w:szCs w:val="24"/>
        </w:rPr>
        <w:t>neurotoksiske</w:t>
      </w:r>
      <w:proofErr w:type="spellEnd"/>
      <w:r w:rsidRPr="00EB2922">
        <w:rPr>
          <w:sz w:val="24"/>
          <w:szCs w:val="24"/>
        </w:rPr>
        <w:t xml:space="preserve"> virkninger. Derfor anbefales det, at </w:t>
      </w:r>
      <w:proofErr w:type="spellStart"/>
      <w:r w:rsidRPr="00EB2922">
        <w:rPr>
          <w:sz w:val="24"/>
          <w:szCs w:val="24"/>
        </w:rPr>
        <w:t>lithiumkoncentrationen</w:t>
      </w:r>
      <w:proofErr w:type="spellEnd"/>
      <w:r w:rsidRPr="00EB2922">
        <w:rPr>
          <w:sz w:val="24"/>
          <w:szCs w:val="24"/>
        </w:rPr>
        <w:t xml:space="preserve"> kontrolleres omhyggeligt hos patienter, der behandles med begge lægemidler.</w:t>
      </w:r>
    </w:p>
    <w:p w14:paraId="3C265683" w14:textId="77777777" w:rsidR="00CA7B30" w:rsidRPr="00EB2922" w:rsidRDefault="00CA7B30" w:rsidP="00DD7B00">
      <w:pPr>
        <w:ind w:left="851"/>
        <w:rPr>
          <w:sz w:val="24"/>
          <w:szCs w:val="24"/>
        </w:rPr>
      </w:pPr>
    </w:p>
    <w:p w14:paraId="25D1B3D0" w14:textId="77777777" w:rsidR="00CA7B30" w:rsidRPr="00EB2922" w:rsidRDefault="00CA7B30" w:rsidP="00DD7B00">
      <w:pPr>
        <w:ind w:left="851"/>
        <w:rPr>
          <w:sz w:val="24"/>
          <w:szCs w:val="24"/>
        </w:rPr>
      </w:pPr>
      <w:r w:rsidRPr="00EB2922">
        <w:rPr>
          <w:sz w:val="24"/>
          <w:szCs w:val="24"/>
        </w:rPr>
        <w:t xml:space="preserve">Hvis </w:t>
      </w:r>
      <w:proofErr w:type="spellStart"/>
      <w:r w:rsidRPr="00EB2922">
        <w:rPr>
          <w:sz w:val="24"/>
          <w:szCs w:val="24"/>
        </w:rPr>
        <w:t>antihypertensiva</w:t>
      </w:r>
      <w:proofErr w:type="spellEnd"/>
      <w:r w:rsidRPr="00EB2922">
        <w:rPr>
          <w:sz w:val="24"/>
          <w:szCs w:val="24"/>
        </w:rPr>
        <w:t xml:space="preserve">, </w:t>
      </w:r>
      <w:proofErr w:type="spellStart"/>
      <w:r w:rsidRPr="00EB2922">
        <w:rPr>
          <w:sz w:val="24"/>
          <w:szCs w:val="24"/>
        </w:rPr>
        <w:t>diuretika</w:t>
      </w:r>
      <w:proofErr w:type="spellEnd"/>
      <w:r w:rsidRPr="00EB2922">
        <w:rPr>
          <w:sz w:val="24"/>
          <w:szCs w:val="24"/>
        </w:rPr>
        <w:t xml:space="preserve"> eller andre lægemidler med blodtrykssænkende potentiale anvendes samtidig med </w:t>
      </w:r>
      <w:proofErr w:type="spellStart"/>
      <w:r w:rsidRPr="00EB2922">
        <w:rPr>
          <w:sz w:val="24"/>
          <w:szCs w:val="24"/>
        </w:rPr>
        <w:t>furosemid</w:t>
      </w:r>
      <w:proofErr w:type="spellEnd"/>
      <w:r w:rsidRPr="00EB2922">
        <w:rPr>
          <w:sz w:val="24"/>
          <w:szCs w:val="24"/>
        </w:rPr>
        <w:t xml:space="preserve">, må et mere udtalt blodtryksfald forventes. Især er der rapporteret om kraftige blodtryksfald med risiko for </w:t>
      </w:r>
      <w:proofErr w:type="spellStart"/>
      <w:r w:rsidRPr="00EB2922">
        <w:rPr>
          <w:sz w:val="24"/>
          <w:szCs w:val="24"/>
        </w:rPr>
        <w:t>shock</w:t>
      </w:r>
      <w:proofErr w:type="spellEnd"/>
      <w:r w:rsidRPr="00EB2922">
        <w:rPr>
          <w:sz w:val="24"/>
          <w:szCs w:val="24"/>
        </w:rPr>
        <w:t xml:space="preserve"> og forværring af nyrefunktionen (i enkelte tilfælde akut nyresvigt), når </w:t>
      </w:r>
      <w:proofErr w:type="spellStart"/>
      <w:r w:rsidRPr="00EB2922">
        <w:rPr>
          <w:sz w:val="24"/>
          <w:szCs w:val="24"/>
        </w:rPr>
        <w:t>angiotensinkonverterende</w:t>
      </w:r>
      <w:proofErr w:type="spellEnd"/>
      <w:r w:rsidRPr="00EB2922">
        <w:rPr>
          <w:sz w:val="24"/>
          <w:szCs w:val="24"/>
        </w:rPr>
        <w:t xml:space="preserve"> </w:t>
      </w:r>
      <w:proofErr w:type="spellStart"/>
      <w:r w:rsidRPr="00EB2922">
        <w:rPr>
          <w:sz w:val="24"/>
          <w:szCs w:val="24"/>
        </w:rPr>
        <w:t>enzymhæmmere</w:t>
      </w:r>
      <w:proofErr w:type="spellEnd"/>
      <w:r w:rsidRPr="00EB2922">
        <w:rPr>
          <w:sz w:val="24"/>
          <w:szCs w:val="24"/>
        </w:rPr>
        <w:t xml:space="preserve"> (ACE-</w:t>
      </w:r>
      <w:proofErr w:type="spellStart"/>
      <w:r w:rsidRPr="00EB2922">
        <w:rPr>
          <w:sz w:val="24"/>
          <w:szCs w:val="24"/>
        </w:rPr>
        <w:t>hæmmere</w:t>
      </w:r>
      <w:proofErr w:type="spellEnd"/>
      <w:r w:rsidRPr="00EB2922">
        <w:rPr>
          <w:sz w:val="24"/>
          <w:szCs w:val="24"/>
        </w:rPr>
        <w:t xml:space="preserve">) eller </w:t>
      </w:r>
      <w:proofErr w:type="spellStart"/>
      <w:r w:rsidRPr="00EB2922">
        <w:rPr>
          <w:sz w:val="24"/>
          <w:szCs w:val="24"/>
        </w:rPr>
        <w:t>angiotensin</w:t>
      </w:r>
      <w:proofErr w:type="spellEnd"/>
      <w:r w:rsidRPr="00EB2922">
        <w:rPr>
          <w:sz w:val="24"/>
          <w:szCs w:val="24"/>
        </w:rPr>
        <w:t xml:space="preserve"> II-receptorblokkere (ARB) anvendes for første gang eller for første gang benyttes i en højere dosis. Derfor bør </w:t>
      </w:r>
      <w:proofErr w:type="spellStart"/>
      <w:r w:rsidRPr="00EB2922">
        <w:rPr>
          <w:sz w:val="24"/>
          <w:szCs w:val="24"/>
        </w:rPr>
        <w:t>furosemidbehandlingen</w:t>
      </w:r>
      <w:proofErr w:type="spellEnd"/>
      <w:r w:rsidRPr="00EB2922">
        <w:rPr>
          <w:sz w:val="24"/>
          <w:szCs w:val="24"/>
        </w:rPr>
        <w:t xml:space="preserve"> om muligt seponeres midlertidigt eller dosis heraf i det mindste reduceres i tre dage, inden behandlingen med ACE-hæmmer eller ARB påbegyndes, eller dosis forhøjes. </w:t>
      </w:r>
    </w:p>
    <w:p w14:paraId="78EBEC54" w14:textId="77777777" w:rsidR="00CA7B30" w:rsidRPr="00EB2922" w:rsidRDefault="00CA7B30" w:rsidP="00DD7B00">
      <w:pPr>
        <w:ind w:left="851"/>
        <w:rPr>
          <w:sz w:val="24"/>
          <w:szCs w:val="24"/>
        </w:rPr>
      </w:pPr>
      <w:proofErr w:type="spellStart"/>
      <w:r w:rsidRPr="00EB2922">
        <w:rPr>
          <w:sz w:val="24"/>
          <w:szCs w:val="24"/>
        </w:rPr>
        <w:t>Furosemid</w:t>
      </w:r>
      <w:proofErr w:type="spellEnd"/>
      <w:r w:rsidRPr="00EB2922">
        <w:rPr>
          <w:sz w:val="24"/>
          <w:szCs w:val="24"/>
        </w:rPr>
        <w:t xml:space="preserve"> kan øge virkningen af </w:t>
      </w:r>
      <w:proofErr w:type="spellStart"/>
      <w:r w:rsidRPr="00EB2922">
        <w:rPr>
          <w:sz w:val="24"/>
          <w:szCs w:val="24"/>
        </w:rPr>
        <w:t>theophyllin</w:t>
      </w:r>
      <w:proofErr w:type="spellEnd"/>
      <w:r w:rsidRPr="00EB2922">
        <w:rPr>
          <w:sz w:val="24"/>
          <w:szCs w:val="24"/>
        </w:rPr>
        <w:t xml:space="preserve"> og </w:t>
      </w:r>
      <w:proofErr w:type="spellStart"/>
      <w:r w:rsidRPr="00EB2922">
        <w:rPr>
          <w:sz w:val="24"/>
          <w:szCs w:val="24"/>
        </w:rPr>
        <w:t>curare</w:t>
      </w:r>
      <w:proofErr w:type="spellEnd"/>
      <w:r w:rsidRPr="00EB2922">
        <w:rPr>
          <w:sz w:val="24"/>
          <w:szCs w:val="24"/>
        </w:rPr>
        <w:t xml:space="preserve">-lignende </w:t>
      </w:r>
      <w:proofErr w:type="spellStart"/>
      <w:r w:rsidRPr="00EB2922">
        <w:rPr>
          <w:sz w:val="24"/>
          <w:szCs w:val="24"/>
        </w:rPr>
        <w:t>muskelrelaksantia</w:t>
      </w:r>
      <w:proofErr w:type="spellEnd"/>
      <w:r w:rsidRPr="00EB2922">
        <w:rPr>
          <w:sz w:val="24"/>
          <w:szCs w:val="24"/>
        </w:rPr>
        <w:t>.</w:t>
      </w:r>
    </w:p>
    <w:p w14:paraId="0DD65472" w14:textId="77777777" w:rsidR="00CA7B30" w:rsidRPr="00EB2922" w:rsidRDefault="00CA7B30" w:rsidP="00DD7B00">
      <w:pPr>
        <w:ind w:left="851"/>
        <w:rPr>
          <w:sz w:val="24"/>
          <w:szCs w:val="24"/>
        </w:rPr>
      </w:pPr>
    </w:p>
    <w:p w14:paraId="72724BB0" w14:textId="77777777" w:rsidR="00CA7B30" w:rsidRPr="00EB2922" w:rsidRDefault="00CA7B30" w:rsidP="00DD7B00">
      <w:pPr>
        <w:ind w:left="851"/>
        <w:rPr>
          <w:sz w:val="24"/>
          <w:szCs w:val="24"/>
        </w:rPr>
      </w:pPr>
      <w:r w:rsidRPr="00EB2922">
        <w:rPr>
          <w:sz w:val="24"/>
          <w:szCs w:val="24"/>
        </w:rPr>
        <w:t xml:space="preserve">Virkningen af </w:t>
      </w:r>
      <w:proofErr w:type="spellStart"/>
      <w:r w:rsidRPr="00EB2922">
        <w:rPr>
          <w:sz w:val="24"/>
          <w:szCs w:val="24"/>
        </w:rPr>
        <w:t>antidiabetika</w:t>
      </w:r>
      <w:proofErr w:type="spellEnd"/>
      <w:r w:rsidRPr="00EB2922">
        <w:rPr>
          <w:sz w:val="24"/>
          <w:szCs w:val="24"/>
        </w:rPr>
        <w:t xml:space="preserve"> og blodtryksforøgende </w:t>
      </w:r>
      <w:proofErr w:type="spellStart"/>
      <w:r w:rsidRPr="00EB2922">
        <w:rPr>
          <w:sz w:val="24"/>
          <w:szCs w:val="24"/>
        </w:rPr>
        <w:t>sympatomimetika</w:t>
      </w:r>
      <w:proofErr w:type="spellEnd"/>
      <w:r w:rsidRPr="00EB2922">
        <w:rPr>
          <w:sz w:val="24"/>
          <w:szCs w:val="24"/>
        </w:rPr>
        <w:t xml:space="preserve"> (f.eks. adrenalin, noradrenalin) kan nedsættes. </w:t>
      </w:r>
    </w:p>
    <w:p w14:paraId="25CE9A92" w14:textId="77777777" w:rsidR="00CA7B30" w:rsidRPr="00EB2922" w:rsidRDefault="00CA7B30" w:rsidP="00DD7B00">
      <w:pPr>
        <w:ind w:left="851"/>
        <w:rPr>
          <w:sz w:val="24"/>
          <w:szCs w:val="24"/>
        </w:rPr>
      </w:pPr>
    </w:p>
    <w:p w14:paraId="020CA1CB" w14:textId="77777777" w:rsidR="00CA7B30" w:rsidRPr="00EB2922" w:rsidRDefault="00CA7B30" w:rsidP="00DD7B00">
      <w:pPr>
        <w:ind w:left="851"/>
        <w:rPr>
          <w:sz w:val="24"/>
          <w:szCs w:val="24"/>
        </w:rPr>
      </w:pPr>
      <w:r w:rsidRPr="00EB2922">
        <w:rPr>
          <w:sz w:val="24"/>
          <w:szCs w:val="24"/>
        </w:rPr>
        <w:t xml:space="preserve">Før der tages beslutning om samtidig behandling med </w:t>
      </w:r>
      <w:proofErr w:type="spellStart"/>
      <w:r w:rsidRPr="00EB2922">
        <w:rPr>
          <w:sz w:val="24"/>
          <w:szCs w:val="24"/>
        </w:rPr>
        <w:t>risperidon</w:t>
      </w:r>
      <w:proofErr w:type="spellEnd"/>
      <w:r w:rsidRPr="00EB2922">
        <w:rPr>
          <w:sz w:val="24"/>
          <w:szCs w:val="24"/>
        </w:rPr>
        <w:t xml:space="preserve"> og </w:t>
      </w:r>
      <w:proofErr w:type="spellStart"/>
      <w:r w:rsidRPr="00EB2922">
        <w:rPr>
          <w:sz w:val="24"/>
          <w:szCs w:val="24"/>
        </w:rPr>
        <w:t>furosemid</w:t>
      </w:r>
      <w:proofErr w:type="spellEnd"/>
      <w:r w:rsidRPr="00EB2922">
        <w:rPr>
          <w:sz w:val="24"/>
          <w:szCs w:val="24"/>
        </w:rPr>
        <w:t xml:space="preserve"> eller andre potente </w:t>
      </w:r>
      <w:proofErr w:type="spellStart"/>
      <w:r w:rsidRPr="00EB2922">
        <w:rPr>
          <w:sz w:val="24"/>
          <w:szCs w:val="24"/>
        </w:rPr>
        <w:t>diuretika</w:t>
      </w:r>
      <w:proofErr w:type="spellEnd"/>
      <w:r w:rsidRPr="00EB2922">
        <w:rPr>
          <w:sz w:val="24"/>
          <w:szCs w:val="24"/>
        </w:rPr>
        <w:t xml:space="preserve">, bør der udvises forsigtighed og foretages overvejelse af risici og fordele ved kombinationen eller samtidig behandling (se pkt. 4.4). </w:t>
      </w:r>
    </w:p>
    <w:p w14:paraId="39A7988D" w14:textId="77777777" w:rsidR="00CA7B30" w:rsidRPr="00EB2922" w:rsidRDefault="00CA7B30" w:rsidP="00DD7B00">
      <w:pPr>
        <w:ind w:left="851"/>
        <w:rPr>
          <w:sz w:val="24"/>
          <w:szCs w:val="24"/>
        </w:rPr>
      </w:pPr>
    </w:p>
    <w:p w14:paraId="6D942EB7" w14:textId="77777777" w:rsidR="00CA7B30" w:rsidRPr="00EB2922" w:rsidRDefault="00CA7B30" w:rsidP="00DD7B00">
      <w:pPr>
        <w:ind w:left="851"/>
        <w:rPr>
          <w:sz w:val="24"/>
          <w:szCs w:val="24"/>
        </w:rPr>
      </w:pPr>
      <w:r w:rsidRPr="00EB2922">
        <w:rPr>
          <w:sz w:val="24"/>
          <w:szCs w:val="24"/>
        </w:rPr>
        <w:t xml:space="preserve">Høje doser af </w:t>
      </w:r>
      <w:proofErr w:type="spellStart"/>
      <w:r w:rsidRPr="00EB2922">
        <w:rPr>
          <w:sz w:val="24"/>
          <w:szCs w:val="24"/>
        </w:rPr>
        <w:t>furosemid</w:t>
      </w:r>
      <w:proofErr w:type="spellEnd"/>
      <w:r w:rsidRPr="00EB2922">
        <w:rPr>
          <w:sz w:val="24"/>
          <w:szCs w:val="24"/>
        </w:rPr>
        <w:t xml:space="preserve"> kan hæmme bindingen af </w:t>
      </w:r>
      <w:proofErr w:type="spellStart"/>
      <w:r w:rsidRPr="00EB2922">
        <w:rPr>
          <w:sz w:val="24"/>
          <w:szCs w:val="24"/>
        </w:rPr>
        <w:t>thyreoideahormoner</w:t>
      </w:r>
      <w:proofErr w:type="spellEnd"/>
      <w:r w:rsidRPr="00EB2922">
        <w:rPr>
          <w:sz w:val="24"/>
          <w:szCs w:val="24"/>
        </w:rPr>
        <w:t xml:space="preserve"> (f.eks. </w:t>
      </w:r>
      <w:proofErr w:type="spellStart"/>
      <w:r w:rsidRPr="00EB2922">
        <w:rPr>
          <w:sz w:val="24"/>
          <w:szCs w:val="24"/>
        </w:rPr>
        <w:t>levothyroxin</w:t>
      </w:r>
      <w:proofErr w:type="spellEnd"/>
      <w:r w:rsidRPr="00EB2922">
        <w:rPr>
          <w:sz w:val="24"/>
          <w:szCs w:val="24"/>
        </w:rPr>
        <w:t xml:space="preserve">) til bindingsproteiner. Dette kan medføre en initial, forbigående stigning i frit </w:t>
      </w:r>
      <w:proofErr w:type="spellStart"/>
      <w:r w:rsidRPr="00EB2922">
        <w:rPr>
          <w:sz w:val="24"/>
          <w:szCs w:val="24"/>
        </w:rPr>
        <w:t>thyreoideahormon</w:t>
      </w:r>
      <w:proofErr w:type="spellEnd"/>
      <w:r w:rsidRPr="00EB2922">
        <w:rPr>
          <w:sz w:val="24"/>
          <w:szCs w:val="24"/>
        </w:rPr>
        <w:t xml:space="preserve"> efterfulgt af et generelt fald i det samlede niveau af </w:t>
      </w:r>
      <w:proofErr w:type="spellStart"/>
      <w:r w:rsidRPr="00EB2922">
        <w:rPr>
          <w:sz w:val="24"/>
          <w:szCs w:val="24"/>
        </w:rPr>
        <w:t>thyreoideahormon</w:t>
      </w:r>
      <w:proofErr w:type="spellEnd"/>
      <w:r w:rsidRPr="00EB2922">
        <w:rPr>
          <w:sz w:val="24"/>
          <w:szCs w:val="24"/>
        </w:rPr>
        <w:t xml:space="preserve">. </w:t>
      </w:r>
      <w:proofErr w:type="spellStart"/>
      <w:r w:rsidRPr="00EB2922">
        <w:rPr>
          <w:sz w:val="24"/>
          <w:szCs w:val="24"/>
        </w:rPr>
        <w:t>Thyreoideahormonniveauerne</w:t>
      </w:r>
      <w:proofErr w:type="spellEnd"/>
      <w:r w:rsidRPr="00EB2922">
        <w:rPr>
          <w:sz w:val="24"/>
          <w:szCs w:val="24"/>
        </w:rPr>
        <w:t xml:space="preserve"> bør overvåges.</w:t>
      </w:r>
    </w:p>
    <w:p w14:paraId="68D11CFC" w14:textId="77777777" w:rsidR="00CA7B30" w:rsidRPr="00EB2922" w:rsidRDefault="00CA7B30" w:rsidP="00DD7B00">
      <w:pPr>
        <w:ind w:left="851"/>
        <w:rPr>
          <w:sz w:val="24"/>
          <w:szCs w:val="24"/>
        </w:rPr>
      </w:pPr>
    </w:p>
    <w:p w14:paraId="3951EF27" w14:textId="77777777" w:rsidR="00CA7B30" w:rsidRPr="00EB2922" w:rsidRDefault="00CA7B30" w:rsidP="00DD7B00">
      <w:pPr>
        <w:ind w:left="851"/>
        <w:rPr>
          <w:sz w:val="24"/>
          <w:szCs w:val="24"/>
        </w:rPr>
      </w:pPr>
      <w:r w:rsidRPr="00EB2922">
        <w:rPr>
          <w:sz w:val="24"/>
          <w:szCs w:val="24"/>
        </w:rPr>
        <w:t xml:space="preserve">Samtidig anvendelse af </w:t>
      </w:r>
      <w:proofErr w:type="spellStart"/>
      <w:r w:rsidRPr="00EB2922">
        <w:rPr>
          <w:sz w:val="24"/>
          <w:szCs w:val="24"/>
        </w:rPr>
        <w:t>ciclosporin</w:t>
      </w:r>
      <w:proofErr w:type="spellEnd"/>
      <w:r w:rsidRPr="00EB2922">
        <w:rPr>
          <w:sz w:val="24"/>
          <w:szCs w:val="24"/>
        </w:rPr>
        <w:t xml:space="preserve"> A og </w:t>
      </w:r>
      <w:proofErr w:type="spellStart"/>
      <w:r w:rsidRPr="00EB2922">
        <w:rPr>
          <w:sz w:val="24"/>
          <w:szCs w:val="24"/>
        </w:rPr>
        <w:t>furosemid</w:t>
      </w:r>
      <w:proofErr w:type="spellEnd"/>
      <w:r w:rsidRPr="00EB2922">
        <w:rPr>
          <w:sz w:val="24"/>
          <w:szCs w:val="24"/>
        </w:rPr>
        <w:t xml:space="preserve"> associeres med forhøjet risiko for </w:t>
      </w:r>
      <w:proofErr w:type="spellStart"/>
      <w:r w:rsidRPr="00EB2922">
        <w:rPr>
          <w:sz w:val="24"/>
          <w:szCs w:val="24"/>
        </w:rPr>
        <w:t>arthritis</w:t>
      </w:r>
      <w:proofErr w:type="spellEnd"/>
      <w:r w:rsidRPr="00EB2922">
        <w:rPr>
          <w:sz w:val="24"/>
          <w:szCs w:val="24"/>
        </w:rPr>
        <w:t xml:space="preserve"> </w:t>
      </w:r>
      <w:proofErr w:type="spellStart"/>
      <w:r w:rsidRPr="00EB2922">
        <w:rPr>
          <w:sz w:val="24"/>
          <w:szCs w:val="24"/>
        </w:rPr>
        <w:t>urica</w:t>
      </w:r>
      <w:proofErr w:type="spellEnd"/>
      <w:r w:rsidRPr="00EB2922">
        <w:rPr>
          <w:sz w:val="24"/>
          <w:szCs w:val="24"/>
        </w:rPr>
        <w:t xml:space="preserve">, sekundært til </w:t>
      </w:r>
      <w:proofErr w:type="spellStart"/>
      <w:r w:rsidRPr="00EB2922">
        <w:rPr>
          <w:sz w:val="24"/>
          <w:szCs w:val="24"/>
        </w:rPr>
        <w:t>furosemid</w:t>
      </w:r>
      <w:proofErr w:type="spellEnd"/>
      <w:r w:rsidRPr="00EB2922">
        <w:rPr>
          <w:sz w:val="24"/>
          <w:szCs w:val="24"/>
        </w:rPr>
        <w:t xml:space="preserve">-induceret </w:t>
      </w:r>
      <w:proofErr w:type="spellStart"/>
      <w:r w:rsidRPr="00EB2922">
        <w:rPr>
          <w:sz w:val="24"/>
          <w:szCs w:val="24"/>
        </w:rPr>
        <w:t>hyperurikæmi</w:t>
      </w:r>
      <w:proofErr w:type="spellEnd"/>
      <w:r w:rsidRPr="00EB2922">
        <w:rPr>
          <w:sz w:val="24"/>
          <w:szCs w:val="24"/>
        </w:rPr>
        <w:t xml:space="preserve"> og </w:t>
      </w:r>
      <w:proofErr w:type="spellStart"/>
      <w:r w:rsidRPr="00EB2922">
        <w:rPr>
          <w:sz w:val="24"/>
          <w:szCs w:val="24"/>
        </w:rPr>
        <w:t>ciclosporins</w:t>
      </w:r>
      <w:proofErr w:type="spellEnd"/>
      <w:r w:rsidRPr="00EB2922">
        <w:rPr>
          <w:sz w:val="24"/>
          <w:szCs w:val="24"/>
        </w:rPr>
        <w:t xml:space="preserve"> nedsættelse af den </w:t>
      </w:r>
      <w:proofErr w:type="spellStart"/>
      <w:r w:rsidRPr="00EB2922">
        <w:rPr>
          <w:sz w:val="24"/>
          <w:szCs w:val="24"/>
        </w:rPr>
        <w:t>renale</w:t>
      </w:r>
      <w:proofErr w:type="spellEnd"/>
      <w:r w:rsidRPr="00EB2922">
        <w:rPr>
          <w:sz w:val="24"/>
          <w:szCs w:val="24"/>
        </w:rPr>
        <w:t xml:space="preserve"> udskillelse af urinsyre.</w:t>
      </w:r>
    </w:p>
    <w:p w14:paraId="17506B76" w14:textId="77777777" w:rsidR="00CA7B30" w:rsidRPr="00EB2922" w:rsidRDefault="00CA7B30" w:rsidP="00DD7B00">
      <w:pPr>
        <w:ind w:left="851"/>
        <w:rPr>
          <w:sz w:val="24"/>
          <w:szCs w:val="24"/>
        </w:rPr>
      </w:pPr>
    </w:p>
    <w:p w14:paraId="03373B81" w14:textId="77777777" w:rsidR="00CA7B30" w:rsidRPr="00EB2922" w:rsidRDefault="00CA7B30" w:rsidP="00DD7B00">
      <w:pPr>
        <w:ind w:left="851"/>
        <w:rPr>
          <w:sz w:val="24"/>
          <w:szCs w:val="24"/>
        </w:rPr>
      </w:pPr>
      <w:r w:rsidRPr="00EB2922">
        <w:rPr>
          <w:sz w:val="24"/>
          <w:szCs w:val="24"/>
        </w:rPr>
        <w:t xml:space="preserve">Patienter i behandling med </w:t>
      </w:r>
      <w:proofErr w:type="spellStart"/>
      <w:r w:rsidRPr="00EB2922">
        <w:rPr>
          <w:sz w:val="24"/>
          <w:szCs w:val="24"/>
        </w:rPr>
        <w:t>furosemid</w:t>
      </w:r>
      <w:proofErr w:type="spellEnd"/>
      <w:r w:rsidRPr="00EB2922">
        <w:rPr>
          <w:sz w:val="24"/>
          <w:szCs w:val="24"/>
        </w:rPr>
        <w:t xml:space="preserve"> var mere tilbøjelige til at opleve kontrastmiddel-induceret nyreskade sammenlignet med de højrisiko-patienter, der kun fik intravenøs væske (hydrering) før kontrastmiddelbehandlingen.</w:t>
      </w:r>
    </w:p>
    <w:p w14:paraId="78F268BA" w14:textId="77777777" w:rsidR="00CA7B30" w:rsidRPr="00EB2922" w:rsidRDefault="00CA7B30" w:rsidP="00DD7B00">
      <w:pPr>
        <w:ind w:left="851"/>
        <w:rPr>
          <w:sz w:val="24"/>
          <w:szCs w:val="24"/>
        </w:rPr>
      </w:pPr>
    </w:p>
    <w:p w14:paraId="06A88F81" w14:textId="77777777" w:rsidR="00CA7B30" w:rsidRPr="00EB2922" w:rsidRDefault="00CA7B30" w:rsidP="00DD7B00">
      <w:pPr>
        <w:ind w:left="851"/>
        <w:rPr>
          <w:sz w:val="24"/>
          <w:szCs w:val="24"/>
        </w:rPr>
      </w:pPr>
      <w:r w:rsidRPr="00EB2922">
        <w:rPr>
          <w:sz w:val="24"/>
          <w:szCs w:val="24"/>
        </w:rPr>
        <w:t xml:space="preserve">I enkeltstående tilfælde kan intravenøs administration af </w:t>
      </w:r>
      <w:proofErr w:type="spellStart"/>
      <w:r w:rsidRPr="00EB2922">
        <w:rPr>
          <w:sz w:val="24"/>
          <w:szCs w:val="24"/>
        </w:rPr>
        <w:t>furosemid</w:t>
      </w:r>
      <w:proofErr w:type="spellEnd"/>
      <w:r w:rsidRPr="00EB2922">
        <w:rPr>
          <w:sz w:val="24"/>
          <w:szCs w:val="24"/>
        </w:rPr>
        <w:t xml:space="preserve"> efter administration af </w:t>
      </w:r>
      <w:proofErr w:type="spellStart"/>
      <w:r w:rsidRPr="00EB2922">
        <w:rPr>
          <w:sz w:val="24"/>
          <w:szCs w:val="24"/>
        </w:rPr>
        <w:t>chloralhydrat</w:t>
      </w:r>
      <w:proofErr w:type="spellEnd"/>
      <w:r w:rsidRPr="00EB2922">
        <w:rPr>
          <w:sz w:val="24"/>
          <w:szCs w:val="24"/>
        </w:rPr>
        <w:t xml:space="preserve"> medføre hedeture, svedtendens, uro, kvalme, blodtryksstigning og </w:t>
      </w:r>
      <w:proofErr w:type="spellStart"/>
      <w:r w:rsidRPr="00EB2922">
        <w:rPr>
          <w:sz w:val="24"/>
          <w:szCs w:val="24"/>
        </w:rPr>
        <w:t>takykardi</w:t>
      </w:r>
      <w:proofErr w:type="spellEnd"/>
      <w:r w:rsidRPr="00EB2922">
        <w:rPr>
          <w:sz w:val="24"/>
          <w:szCs w:val="24"/>
        </w:rPr>
        <w:t xml:space="preserve"> inden for 24 timer. Derfor bør samtidig anvendelse af </w:t>
      </w:r>
      <w:proofErr w:type="spellStart"/>
      <w:r w:rsidRPr="00EB2922">
        <w:rPr>
          <w:sz w:val="24"/>
          <w:szCs w:val="24"/>
        </w:rPr>
        <w:t>furosemid</w:t>
      </w:r>
      <w:proofErr w:type="spellEnd"/>
      <w:r w:rsidRPr="00EB2922">
        <w:rPr>
          <w:sz w:val="24"/>
          <w:szCs w:val="24"/>
        </w:rPr>
        <w:t xml:space="preserve"> og </w:t>
      </w:r>
      <w:proofErr w:type="spellStart"/>
      <w:r w:rsidRPr="00EB2922">
        <w:rPr>
          <w:sz w:val="24"/>
          <w:szCs w:val="24"/>
        </w:rPr>
        <w:t>chloralhydrat</w:t>
      </w:r>
      <w:proofErr w:type="spellEnd"/>
      <w:r w:rsidRPr="00EB2922">
        <w:rPr>
          <w:sz w:val="24"/>
          <w:szCs w:val="24"/>
        </w:rPr>
        <w:t xml:space="preserve"> undgås. </w:t>
      </w:r>
    </w:p>
    <w:p w14:paraId="0B95E982" w14:textId="77777777" w:rsidR="00CA7B30" w:rsidRPr="00EB2922" w:rsidRDefault="00CA7B30" w:rsidP="00DD7B00">
      <w:pPr>
        <w:ind w:left="851"/>
        <w:rPr>
          <w:sz w:val="24"/>
          <w:szCs w:val="24"/>
        </w:rPr>
      </w:pPr>
    </w:p>
    <w:p w14:paraId="112BE90F" w14:textId="77777777" w:rsidR="00CA7B30" w:rsidRPr="00EB2922" w:rsidRDefault="00CA7B30" w:rsidP="00DD7B00">
      <w:pPr>
        <w:ind w:left="851"/>
        <w:rPr>
          <w:sz w:val="24"/>
          <w:szCs w:val="24"/>
        </w:rPr>
      </w:pPr>
      <w:proofErr w:type="spellStart"/>
      <w:r w:rsidRPr="00EB2922">
        <w:rPr>
          <w:sz w:val="24"/>
          <w:szCs w:val="24"/>
        </w:rPr>
        <w:t>Aliskiren</w:t>
      </w:r>
      <w:proofErr w:type="spellEnd"/>
      <w:r w:rsidRPr="00EB2922">
        <w:rPr>
          <w:sz w:val="24"/>
          <w:szCs w:val="24"/>
        </w:rPr>
        <w:t xml:space="preserve"> nedsætter plasmakoncentrationen af oralt administreret </w:t>
      </w:r>
      <w:proofErr w:type="spellStart"/>
      <w:r w:rsidRPr="00EB2922">
        <w:rPr>
          <w:sz w:val="24"/>
          <w:szCs w:val="24"/>
        </w:rPr>
        <w:t>furosemid</w:t>
      </w:r>
      <w:proofErr w:type="spellEnd"/>
      <w:r w:rsidRPr="00EB2922">
        <w:rPr>
          <w:sz w:val="24"/>
          <w:szCs w:val="24"/>
        </w:rPr>
        <w:t xml:space="preserve">. Det anbefales at monitorere den diuretiske effekt af </w:t>
      </w:r>
      <w:proofErr w:type="spellStart"/>
      <w:r w:rsidRPr="00EB2922">
        <w:rPr>
          <w:sz w:val="24"/>
          <w:szCs w:val="24"/>
        </w:rPr>
        <w:t>furosemid</w:t>
      </w:r>
      <w:proofErr w:type="spellEnd"/>
      <w:r w:rsidRPr="00EB2922">
        <w:rPr>
          <w:sz w:val="24"/>
          <w:szCs w:val="24"/>
        </w:rPr>
        <w:t xml:space="preserve"> ved opstart og dosisjustering af samtidig behandling med </w:t>
      </w:r>
      <w:proofErr w:type="spellStart"/>
      <w:r w:rsidRPr="00EB2922">
        <w:rPr>
          <w:sz w:val="24"/>
          <w:szCs w:val="24"/>
        </w:rPr>
        <w:t>aliskiren</w:t>
      </w:r>
      <w:proofErr w:type="spellEnd"/>
      <w:r w:rsidRPr="00EB2922">
        <w:rPr>
          <w:sz w:val="24"/>
          <w:szCs w:val="24"/>
        </w:rPr>
        <w:t>.</w:t>
      </w:r>
    </w:p>
    <w:p w14:paraId="0CDD49AE" w14:textId="77777777" w:rsidR="009260DE" w:rsidRPr="00EB2922" w:rsidRDefault="009260DE" w:rsidP="009260DE">
      <w:pPr>
        <w:tabs>
          <w:tab w:val="left" w:pos="851"/>
        </w:tabs>
        <w:ind w:left="851"/>
        <w:rPr>
          <w:sz w:val="24"/>
          <w:szCs w:val="24"/>
        </w:rPr>
      </w:pPr>
    </w:p>
    <w:p w14:paraId="206058A7" w14:textId="77777777" w:rsidR="009260DE" w:rsidRPr="00EB2922" w:rsidRDefault="009260DE" w:rsidP="009260DE">
      <w:pPr>
        <w:tabs>
          <w:tab w:val="left" w:pos="851"/>
        </w:tabs>
        <w:ind w:left="851" w:hanging="851"/>
        <w:rPr>
          <w:b/>
          <w:sz w:val="24"/>
          <w:szCs w:val="24"/>
        </w:rPr>
      </w:pPr>
      <w:r w:rsidRPr="00EB2922">
        <w:rPr>
          <w:b/>
          <w:sz w:val="24"/>
          <w:szCs w:val="24"/>
        </w:rPr>
        <w:t>4.6</w:t>
      </w:r>
      <w:r w:rsidRPr="00EB2922">
        <w:rPr>
          <w:b/>
          <w:sz w:val="24"/>
          <w:szCs w:val="24"/>
        </w:rPr>
        <w:tab/>
      </w:r>
      <w:r w:rsidR="0071241E" w:rsidRPr="00EB2922">
        <w:rPr>
          <w:b/>
          <w:sz w:val="24"/>
          <w:szCs w:val="24"/>
        </w:rPr>
        <w:t>Fertilitet, g</w:t>
      </w:r>
      <w:r w:rsidRPr="00EB2922">
        <w:rPr>
          <w:b/>
          <w:sz w:val="24"/>
          <w:szCs w:val="24"/>
        </w:rPr>
        <w:t>raviditet og amning</w:t>
      </w:r>
    </w:p>
    <w:p w14:paraId="22C58831" w14:textId="77777777" w:rsidR="00EB2922" w:rsidRDefault="00EB2922" w:rsidP="00DD7B00">
      <w:pPr>
        <w:ind w:left="851"/>
        <w:rPr>
          <w:sz w:val="24"/>
          <w:szCs w:val="24"/>
        </w:rPr>
      </w:pPr>
    </w:p>
    <w:p w14:paraId="391BEA78" w14:textId="4A0451DE" w:rsidR="00CA7B30" w:rsidRPr="00EB2922" w:rsidRDefault="00CA7B30" w:rsidP="00DD7B00">
      <w:pPr>
        <w:ind w:left="851"/>
        <w:rPr>
          <w:i/>
          <w:sz w:val="24"/>
          <w:szCs w:val="24"/>
          <w:u w:val="single"/>
        </w:rPr>
      </w:pPr>
      <w:r w:rsidRPr="00EB2922">
        <w:rPr>
          <w:i/>
          <w:sz w:val="24"/>
          <w:szCs w:val="24"/>
          <w:u w:val="single"/>
        </w:rPr>
        <w:t>Graviditet</w:t>
      </w:r>
    </w:p>
    <w:p w14:paraId="7EFED807" w14:textId="77777777" w:rsidR="00CA7B30" w:rsidRPr="00EB2922" w:rsidRDefault="00CA7B30" w:rsidP="00DD7B00">
      <w:pPr>
        <w:ind w:left="851"/>
        <w:rPr>
          <w:sz w:val="24"/>
          <w:szCs w:val="24"/>
        </w:rPr>
      </w:pPr>
      <w:proofErr w:type="spellStart"/>
      <w:r w:rsidRPr="00EB2922">
        <w:rPr>
          <w:sz w:val="24"/>
          <w:szCs w:val="24"/>
        </w:rPr>
        <w:t>Furosemid</w:t>
      </w:r>
      <w:proofErr w:type="spellEnd"/>
      <w:r w:rsidRPr="00EB2922">
        <w:rPr>
          <w:sz w:val="24"/>
          <w:szCs w:val="24"/>
        </w:rPr>
        <w:t xml:space="preserve"> bør kun anvendes under graviditet i korte perioder, og kun hvis det er absolut nødvendigt, da det passerer placenta.</w:t>
      </w:r>
    </w:p>
    <w:p w14:paraId="11B28DF7" w14:textId="77777777" w:rsidR="00CA7B30" w:rsidRPr="00EB2922" w:rsidRDefault="00CA7B30" w:rsidP="00DD7B00">
      <w:pPr>
        <w:ind w:left="851"/>
        <w:rPr>
          <w:sz w:val="24"/>
          <w:szCs w:val="24"/>
        </w:rPr>
      </w:pPr>
    </w:p>
    <w:p w14:paraId="09FCF54E" w14:textId="77777777" w:rsidR="00CA7B30" w:rsidRPr="00EB2922" w:rsidRDefault="00CA7B30" w:rsidP="00DD7B00">
      <w:pPr>
        <w:ind w:left="851"/>
        <w:rPr>
          <w:sz w:val="24"/>
          <w:szCs w:val="24"/>
        </w:rPr>
      </w:pPr>
      <w:proofErr w:type="spellStart"/>
      <w:r w:rsidRPr="00EB2922">
        <w:rPr>
          <w:sz w:val="24"/>
          <w:szCs w:val="24"/>
        </w:rPr>
        <w:t>Diuretika</w:t>
      </w:r>
      <w:proofErr w:type="spellEnd"/>
      <w:r w:rsidRPr="00EB2922">
        <w:rPr>
          <w:sz w:val="24"/>
          <w:szCs w:val="24"/>
        </w:rPr>
        <w:t xml:space="preserve"> er ikke rutinemæssigt indiceret til behandling af hypertension og ødemer under graviditet, da de kan reducere den </w:t>
      </w:r>
      <w:proofErr w:type="spellStart"/>
      <w:r w:rsidRPr="00EB2922">
        <w:rPr>
          <w:sz w:val="24"/>
          <w:szCs w:val="24"/>
        </w:rPr>
        <w:t>placentale</w:t>
      </w:r>
      <w:proofErr w:type="spellEnd"/>
      <w:r w:rsidRPr="00EB2922">
        <w:rPr>
          <w:sz w:val="24"/>
          <w:szCs w:val="24"/>
        </w:rPr>
        <w:t xml:space="preserve"> perfusion og dermed hæmme den intrauterine vækst.</w:t>
      </w:r>
    </w:p>
    <w:p w14:paraId="485B6A22" w14:textId="77777777" w:rsidR="00CA7B30" w:rsidRPr="00EB2922" w:rsidRDefault="00CA7B30" w:rsidP="00DD7B00">
      <w:pPr>
        <w:ind w:left="851"/>
        <w:rPr>
          <w:sz w:val="24"/>
          <w:szCs w:val="24"/>
        </w:rPr>
      </w:pPr>
    </w:p>
    <w:p w14:paraId="7603680D" w14:textId="77777777" w:rsidR="00CA7B30" w:rsidRPr="00EB2922" w:rsidRDefault="00CA7B30" w:rsidP="00DD7B00">
      <w:pPr>
        <w:ind w:left="851"/>
        <w:rPr>
          <w:sz w:val="24"/>
          <w:szCs w:val="24"/>
        </w:rPr>
      </w:pPr>
      <w:r w:rsidRPr="00EB2922">
        <w:rPr>
          <w:sz w:val="24"/>
          <w:szCs w:val="24"/>
        </w:rPr>
        <w:t xml:space="preserve">Hvis brugen af </w:t>
      </w:r>
      <w:proofErr w:type="spellStart"/>
      <w:r w:rsidRPr="00EB2922">
        <w:rPr>
          <w:sz w:val="24"/>
          <w:szCs w:val="24"/>
        </w:rPr>
        <w:t>furosemid</w:t>
      </w:r>
      <w:proofErr w:type="spellEnd"/>
      <w:r w:rsidRPr="00EB2922">
        <w:rPr>
          <w:sz w:val="24"/>
          <w:szCs w:val="24"/>
        </w:rPr>
        <w:t xml:space="preserve"> er nødvendigt til behandling af hjerte- eller nyreinsufficiens under graviditet, skal der foretages nøje monitorering af elektrolyt- og hæmatokritværdier og fosterets vækst. </w:t>
      </w:r>
    </w:p>
    <w:p w14:paraId="7BBBA26C" w14:textId="77777777" w:rsidR="00CA7B30" w:rsidRPr="00EB2922" w:rsidRDefault="00CA7B30" w:rsidP="00DD7B00">
      <w:pPr>
        <w:ind w:left="851"/>
        <w:rPr>
          <w:sz w:val="24"/>
          <w:szCs w:val="24"/>
        </w:rPr>
      </w:pPr>
      <w:r w:rsidRPr="00EB2922">
        <w:rPr>
          <w:sz w:val="24"/>
          <w:szCs w:val="24"/>
        </w:rPr>
        <w:t xml:space="preserve">Mulig fortrængning af bilirubin fra albuminbindingen og dermed øget risiko for </w:t>
      </w:r>
      <w:proofErr w:type="spellStart"/>
      <w:r w:rsidRPr="00EB2922">
        <w:rPr>
          <w:sz w:val="24"/>
          <w:szCs w:val="24"/>
        </w:rPr>
        <w:t>icterus</w:t>
      </w:r>
      <w:proofErr w:type="spellEnd"/>
      <w:r w:rsidRPr="00EB2922">
        <w:rPr>
          <w:sz w:val="24"/>
          <w:szCs w:val="24"/>
        </w:rPr>
        <w:t xml:space="preserve"> </w:t>
      </w:r>
      <w:proofErr w:type="spellStart"/>
      <w:r w:rsidRPr="00EB2922">
        <w:rPr>
          <w:sz w:val="24"/>
          <w:szCs w:val="24"/>
        </w:rPr>
        <w:t>nuclearis</w:t>
      </w:r>
      <w:proofErr w:type="spellEnd"/>
      <w:r w:rsidRPr="00EB2922">
        <w:rPr>
          <w:sz w:val="24"/>
          <w:szCs w:val="24"/>
        </w:rPr>
        <w:t xml:space="preserve"> i </w:t>
      </w:r>
      <w:proofErr w:type="spellStart"/>
      <w:r w:rsidRPr="00EB2922">
        <w:rPr>
          <w:sz w:val="24"/>
          <w:szCs w:val="24"/>
        </w:rPr>
        <w:t>hyperbilirubinæmi</w:t>
      </w:r>
      <w:proofErr w:type="spellEnd"/>
      <w:r w:rsidRPr="00EB2922">
        <w:rPr>
          <w:sz w:val="24"/>
          <w:szCs w:val="24"/>
        </w:rPr>
        <w:t xml:space="preserve"> rapporteres i forbindelse med </w:t>
      </w:r>
      <w:proofErr w:type="spellStart"/>
      <w:r w:rsidRPr="00EB2922">
        <w:rPr>
          <w:sz w:val="24"/>
          <w:szCs w:val="24"/>
        </w:rPr>
        <w:t>furosemid</w:t>
      </w:r>
      <w:proofErr w:type="spellEnd"/>
      <w:r w:rsidRPr="00EB2922">
        <w:rPr>
          <w:sz w:val="24"/>
          <w:szCs w:val="24"/>
        </w:rPr>
        <w:t xml:space="preserve">. </w:t>
      </w:r>
    </w:p>
    <w:p w14:paraId="6852F20F" w14:textId="77777777" w:rsidR="00CA7B30" w:rsidRPr="00EB2922" w:rsidRDefault="00CA7B30" w:rsidP="00DD7B00">
      <w:pPr>
        <w:ind w:left="851"/>
        <w:rPr>
          <w:sz w:val="24"/>
          <w:szCs w:val="24"/>
        </w:rPr>
      </w:pPr>
    </w:p>
    <w:p w14:paraId="511D07C9" w14:textId="77777777" w:rsidR="00CA7B30" w:rsidRPr="00EB2922" w:rsidRDefault="00CA7B30" w:rsidP="00DD7B00">
      <w:pPr>
        <w:ind w:left="851"/>
        <w:rPr>
          <w:sz w:val="24"/>
          <w:szCs w:val="24"/>
        </w:rPr>
      </w:pPr>
      <w:proofErr w:type="spellStart"/>
      <w:r w:rsidRPr="00EB2922">
        <w:rPr>
          <w:sz w:val="24"/>
          <w:szCs w:val="24"/>
        </w:rPr>
        <w:t>Furosemid</w:t>
      </w:r>
      <w:proofErr w:type="spellEnd"/>
      <w:r w:rsidRPr="00EB2922">
        <w:rPr>
          <w:sz w:val="24"/>
          <w:szCs w:val="24"/>
        </w:rPr>
        <w:t xml:space="preserve"> passerer placenta og når 100 % af den </w:t>
      </w:r>
      <w:proofErr w:type="spellStart"/>
      <w:r w:rsidRPr="00EB2922">
        <w:rPr>
          <w:sz w:val="24"/>
          <w:szCs w:val="24"/>
        </w:rPr>
        <w:t>maternelle</w:t>
      </w:r>
      <w:proofErr w:type="spellEnd"/>
      <w:r w:rsidRPr="00EB2922">
        <w:rPr>
          <w:sz w:val="24"/>
          <w:szCs w:val="24"/>
        </w:rPr>
        <w:t xml:space="preserve"> serum-koncentration i navleblod. Hidtil er der ikke rapporteret om misdannelser hos mennesker, som kan være forbundet med eksponeringen af </w:t>
      </w:r>
      <w:proofErr w:type="spellStart"/>
      <w:r w:rsidRPr="00EB2922">
        <w:rPr>
          <w:sz w:val="24"/>
          <w:szCs w:val="24"/>
        </w:rPr>
        <w:t>furosemid</w:t>
      </w:r>
      <w:proofErr w:type="spellEnd"/>
      <w:r w:rsidRPr="00EB2922">
        <w:rPr>
          <w:sz w:val="24"/>
          <w:szCs w:val="24"/>
        </w:rPr>
        <w:t xml:space="preserve">. Der foreligger imidlertid ikke tilstrækkelig dokumentation, som kan give en endelig vurdering af en mulig skadelig effekt på embryonet/fostret. Fostrets urinproduktion i uterus kan blive stimuleret. Der er observeret </w:t>
      </w:r>
      <w:proofErr w:type="spellStart"/>
      <w:r w:rsidRPr="00EB2922">
        <w:rPr>
          <w:sz w:val="24"/>
          <w:szCs w:val="24"/>
        </w:rPr>
        <w:t>urolithiasis</w:t>
      </w:r>
      <w:proofErr w:type="spellEnd"/>
      <w:r w:rsidRPr="00EB2922">
        <w:rPr>
          <w:sz w:val="24"/>
          <w:szCs w:val="24"/>
        </w:rPr>
        <w:t xml:space="preserve"> efter behandling med </w:t>
      </w:r>
      <w:proofErr w:type="spellStart"/>
      <w:r w:rsidRPr="00EB2922">
        <w:rPr>
          <w:sz w:val="24"/>
          <w:szCs w:val="24"/>
        </w:rPr>
        <w:t>furosemid</w:t>
      </w:r>
      <w:proofErr w:type="spellEnd"/>
      <w:r w:rsidRPr="00EB2922">
        <w:rPr>
          <w:sz w:val="24"/>
          <w:szCs w:val="24"/>
        </w:rPr>
        <w:t xml:space="preserve"> hos præmature spædbørn.</w:t>
      </w:r>
    </w:p>
    <w:p w14:paraId="61C077CB" w14:textId="41E606E6" w:rsidR="00CA7B30" w:rsidRPr="00EB2922" w:rsidRDefault="00CA7B30" w:rsidP="00DD7B00">
      <w:pPr>
        <w:ind w:left="851"/>
        <w:rPr>
          <w:sz w:val="24"/>
          <w:szCs w:val="24"/>
        </w:rPr>
      </w:pPr>
    </w:p>
    <w:p w14:paraId="2FC0956B" w14:textId="77777777" w:rsidR="00CA7B30" w:rsidRPr="00EB2922" w:rsidRDefault="00CA7B30" w:rsidP="00DD7B00">
      <w:pPr>
        <w:ind w:left="851"/>
        <w:rPr>
          <w:i/>
          <w:sz w:val="24"/>
          <w:szCs w:val="24"/>
          <w:u w:val="single"/>
        </w:rPr>
      </w:pPr>
      <w:r w:rsidRPr="00EB2922">
        <w:rPr>
          <w:i/>
          <w:sz w:val="24"/>
          <w:szCs w:val="24"/>
          <w:u w:val="single"/>
        </w:rPr>
        <w:t>Amning</w:t>
      </w:r>
    </w:p>
    <w:p w14:paraId="0A30E837" w14:textId="77777777" w:rsidR="00CA7B30" w:rsidRPr="00EB2922" w:rsidRDefault="00CA7B30" w:rsidP="00DD7B00">
      <w:pPr>
        <w:ind w:left="851"/>
        <w:rPr>
          <w:sz w:val="24"/>
          <w:szCs w:val="24"/>
        </w:rPr>
      </w:pPr>
      <w:proofErr w:type="spellStart"/>
      <w:r w:rsidRPr="00EB2922">
        <w:rPr>
          <w:sz w:val="24"/>
          <w:szCs w:val="24"/>
        </w:rPr>
        <w:t>Furosemid</w:t>
      </w:r>
      <w:proofErr w:type="spellEnd"/>
      <w:r w:rsidRPr="00EB2922">
        <w:rPr>
          <w:sz w:val="24"/>
          <w:szCs w:val="24"/>
        </w:rPr>
        <w:t xml:space="preserve"> udskilles i modermælk og hæmmer laktationen. </w:t>
      </w:r>
      <w:proofErr w:type="spellStart"/>
      <w:r w:rsidRPr="00EB2922">
        <w:rPr>
          <w:sz w:val="24"/>
          <w:szCs w:val="24"/>
        </w:rPr>
        <w:t>Furosemid</w:t>
      </w:r>
      <w:proofErr w:type="spellEnd"/>
      <w:r w:rsidRPr="00EB2922">
        <w:rPr>
          <w:sz w:val="24"/>
          <w:szCs w:val="24"/>
        </w:rPr>
        <w:t xml:space="preserve"> må derfor ikke anvendes til ammende kvinder. Alternativt bør amningen ophøre (se pkt. 4.3).</w:t>
      </w:r>
    </w:p>
    <w:p w14:paraId="47367925" w14:textId="77777777" w:rsidR="009260DE" w:rsidRPr="00EB2922" w:rsidRDefault="009260DE" w:rsidP="009260DE">
      <w:pPr>
        <w:tabs>
          <w:tab w:val="left" w:pos="851"/>
        </w:tabs>
        <w:ind w:left="851"/>
        <w:rPr>
          <w:sz w:val="24"/>
          <w:szCs w:val="24"/>
        </w:rPr>
      </w:pPr>
    </w:p>
    <w:p w14:paraId="0FD2691F" w14:textId="77777777" w:rsidR="009260DE" w:rsidRPr="00EB2922" w:rsidRDefault="009260DE" w:rsidP="009260DE">
      <w:pPr>
        <w:tabs>
          <w:tab w:val="left" w:pos="851"/>
        </w:tabs>
        <w:ind w:left="851" w:hanging="851"/>
        <w:rPr>
          <w:b/>
          <w:sz w:val="24"/>
          <w:szCs w:val="24"/>
        </w:rPr>
      </w:pPr>
      <w:r w:rsidRPr="00EB2922">
        <w:rPr>
          <w:b/>
          <w:sz w:val="24"/>
          <w:szCs w:val="24"/>
        </w:rPr>
        <w:t>4.7</w:t>
      </w:r>
      <w:r w:rsidRPr="00EB2922">
        <w:rPr>
          <w:b/>
          <w:sz w:val="24"/>
          <w:szCs w:val="24"/>
        </w:rPr>
        <w:tab/>
        <w:t xml:space="preserve">Virkning på evnen til at føre motorkøretøj </w:t>
      </w:r>
      <w:r w:rsidR="0071241E" w:rsidRPr="00EB2922">
        <w:rPr>
          <w:b/>
          <w:sz w:val="24"/>
          <w:szCs w:val="24"/>
        </w:rPr>
        <w:t>og</w:t>
      </w:r>
      <w:r w:rsidRPr="00EB2922">
        <w:rPr>
          <w:b/>
          <w:sz w:val="24"/>
          <w:szCs w:val="24"/>
        </w:rPr>
        <w:t xml:space="preserve"> betjene maskiner</w:t>
      </w:r>
    </w:p>
    <w:p w14:paraId="6A99747D" w14:textId="77777777" w:rsidR="00CA7B30" w:rsidRPr="00EB2922" w:rsidRDefault="00CA7B30" w:rsidP="00DD7B00">
      <w:pPr>
        <w:ind w:left="851"/>
        <w:rPr>
          <w:sz w:val="24"/>
          <w:szCs w:val="24"/>
        </w:rPr>
      </w:pPr>
      <w:r w:rsidRPr="00EB2922">
        <w:rPr>
          <w:sz w:val="24"/>
          <w:szCs w:val="24"/>
        </w:rPr>
        <w:t>Ikke mærkning</w:t>
      </w:r>
    </w:p>
    <w:p w14:paraId="1C16C398" w14:textId="77777777" w:rsidR="00CA7B30" w:rsidRPr="00EB2922" w:rsidRDefault="00CA7B30" w:rsidP="00DD7B00">
      <w:pPr>
        <w:ind w:left="851"/>
        <w:rPr>
          <w:sz w:val="24"/>
          <w:szCs w:val="24"/>
        </w:rPr>
      </w:pPr>
      <w:proofErr w:type="spellStart"/>
      <w:r w:rsidRPr="00EB2922">
        <w:rPr>
          <w:sz w:val="24"/>
          <w:szCs w:val="24"/>
        </w:rPr>
        <w:t>Furosemid</w:t>
      </w:r>
      <w:proofErr w:type="spellEnd"/>
      <w:r w:rsidRPr="00EB2922">
        <w:rPr>
          <w:sz w:val="24"/>
          <w:szCs w:val="24"/>
        </w:rPr>
        <w:t xml:space="preserve"> påvirker i mindre grad evnen til at føre motorkøretøj og betjene maskiner.</w:t>
      </w:r>
      <w:r w:rsidRPr="00EB2922">
        <w:rPr>
          <w:color w:val="424242"/>
          <w:sz w:val="24"/>
          <w:szCs w:val="24"/>
          <w:shd w:val="clear" w:color="auto" w:fill="FAFAFA"/>
        </w:rPr>
        <w:t xml:space="preserve"> </w:t>
      </w:r>
      <w:proofErr w:type="spellStart"/>
      <w:r w:rsidRPr="00EB2922">
        <w:rPr>
          <w:sz w:val="24"/>
          <w:szCs w:val="24"/>
        </w:rPr>
        <w:t>Furosemid</w:t>
      </w:r>
      <w:proofErr w:type="spellEnd"/>
      <w:r w:rsidRPr="00EB2922">
        <w:rPr>
          <w:sz w:val="24"/>
          <w:szCs w:val="24"/>
        </w:rPr>
        <w:t xml:space="preserve"> kan fremkalde forskellige individuelle reaktioner, som kan påvirke evnen til at føre motorkøretøj og betjene maskiner. Dette gælder især ved behandlingsstart, ved dosisøgning, ved ændring af behandling samt ved samtidig indtagelse af alkohol.</w:t>
      </w:r>
    </w:p>
    <w:p w14:paraId="1CD27DC2" w14:textId="77777777" w:rsidR="009260DE" w:rsidRPr="00EB2922" w:rsidRDefault="009260DE" w:rsidP="009260DE">
      <w:pPr>
        <w:tabs>
          <w:tab w:val="left" w:pos="851"/>
        </w:tabs>
        <w:ind w:left="851"/>
        <w:rPr>
          <w:sz w:val="24"/>
          <w:szCs w:val="24"/>
        </w:rPr>
      </w:pPr>
    </w:p>
    <w:p w14:paraId="522F4727" w14:textId="77777777" w:rsidR="009260DE" w:rsidRPr="00EB2922" w:rsidRDefault="009260DE" w:rsidP="009260DE">
      <w:pPr>
        <w:tabs>
          <w:tab w:val="left" w:pos="851"/>
        </w:tabs>
        <w:ind w:left="851" w:hanging="851"/>
        <w:rPr>
          <w:b/>
          <w:sz w:val="24"/>
          <w:szCs w:val="24"/>
        </w:rPr>
      </w:pPr>
      <w:r w:rsidRPr="00EB2922">
        <w:rPr>
          <w:b/>
          <w:sz w:val="24"/>
          <w:szCs w:val="24"/>
        </w:rPr>
        <w:lastRenderedPageBreak/>
        <w:t>4.8</w:t>
      </w:r>
      <w:r w:rsidRPr="00EB2922">
        <w:rPr>
          <w:b/>
          <w:sz w:val="24"/>
          <w:szCs w:val="24"/>
        </w:rPr>
        <w:tab/>
        <w:t>Bivirkninger</w:t>
      </w:r>
    </w:p>
    <w:p w14:paraId="20D546E4" w14:textId="77777777" w:rsidR="00CA7B30" w:rsidRPr="00EB2922" w:rsidRDefault="00CA7B30" w:rsidP="00DD7B00">
      <w:pPr>
        <w:ind w:left="851"/>
        <w:rPr>
          <w:sz w:val="24"/>
          <w:szCs w:val="24"/>
        </w:rPr>
      </w:pPr>
      <w:r w:rsidRPr="00EB2922">
        <w:rPr>
          <w:sz w:val="24"/>
          <w:szCs w:val="24"/>
        </w:rPr>
        <w:t>Bivirkninger er kategoriseret efter følgende hyppigheder:</w:t>
      </w:r>
    </w:p>
    <w:p w14:paraId="310D51ED" w14:textId="77777777" w:rsidR="00CA7B30" w:rsidRPr="00EB2922" w:rsidRDefault="00CA7B30" w:rsidP="00DD7B00">
      <w:pPr>
        <w:ind w:left="851"/>
        <w:rPr>
          <w:sz w:val="24"/>
          <w:szCs w:val="24"/>
        </w:rPr>
      </w:pPr>
    </w:p>
    <w:p w14:paraId="670CB44E" w14:textId="173D7A6A" w:rsidR="00CA7B30" w:rsidRPr="00EB2922" w:rsidRDefault="00CA7B30" w:rsidP="00700219">
      <w:pPr>
        <w:tabs>
          <w:tab w:val="left" w:pos="2835"/>
        </w:tabs>
        <w:ind w:left="851"/>
        <w:rPr>
          <w:sz w:val="24"/>
          <w:szCs w:val="24"/>
        </w:rPr>
      </w:pPr>
      <w:r w:rsidRPr="00EB2922">
        <w:rPr>
          <w:sz w:val="24"/>
          <w:szCs w:val="24"/>
        </w:rPr>
        <w:t>Meget almindelig </w:t>
      </w:r>
      <w:r w:rsidR="00700219">
        <w:rPr>
          <w:sz w:val="24"/>
          <w:szCs w:val="24"/>
        </w:rPr>
        <w:tab/>
      </w:r>
      <w:r w:rsidRPr="00EB2922">
        <w:rPr>
          <w:sz w:val="24"/>
          <w:szCs w:val="24"/>
        </w:rPr>
        <w:t>(≥1/10)</w:t>
      </w:r>
    </w:p>
    <w:p w14:paraId="6D6E11EA" w14:textId="77777777" w:rsidR="00CA7B30" w:rsidRPr="00EB2922" w:rsidRDefault="00CA7B30" w:rsidP="00700219">
      <w:pPr>
        <w:tabs>
          <w:tab w:val="left" w:pos="2835"/>
        </w:tabs>
        <w:ind w:left="851"/>
        <w:rPr>
          <w:sz w:val="24"/>
          <w:szCs w:val="24"/>
        </w:rPr>
      </w:pPr>
      <w:r w:rsidRPr="00EB2922">
        <w:rPr>
          <w:sz w:val="24"/>
          <w:szCs w:val="24"/>
        </w:rPr>
        <w:t>Almindelig </w:t>
      </w:r>
      <w:r w:rsidRPr="00EB2922">
        <w:rPr>
          <w:sz w:val="24"/>
          <w:szCs w:val="24"/>
        </w:rPr>
        <w:tab/>
        <w:t>(≥1/100 til &lt;1/10)</w:t>
      </w:r>
    </w:p>
    <w:p w14:paraId="32B22855" w14:textId="77777777" w:rsidR="00CA7B30" w:rsidRPr="00EB2922" w:rsidRDefault="00CA7B30" w:rsidP="00700219">
      <w:pPr>
        <w:tabs>
          <w:tab w:val="left" w:pos="2835"/>
        </w:tabs>
        <w:ind w:left="851"/>
        <w:rPr>
          <w:sz w:val="24"/>
          <w:szCs w:val="24"/>
        </w:rPr>
      </w:pPr>
      <w:r w:rsidRPr="00EB2922">
        <w:rPr>
          <w:sz w:val="24"/>
          <w:szCs w:val="24"/>
        </w:rPr>
        <w:t>Ikke almindelig </w:t>
      </w:r>
      <w:r w:rsidRPr="00EB2922">
        <w:rPr>
          <w:sz w:val="24"/>
          <w:szCs w:val="24"/>
        </w:rPr>
        <w:tab/>
        <w:t>(≥1/1.000 til &lt;1/100)</w:t>
      </w:r>
    </w:p>
    <w:p w14:paraId="77C21520" w14:textId="77777777" w:rsidR="00CA7B30" w:rsidRPr="00EB2922" w:rsidRDefault="00CA7B30" w:rsidP="00700219">
      <w:pPr>
        <w:tabs>
          <w:tab w:val="left" w:pos="2835"/>
        </w:tabs>
        <w:ind w:left="851"/>
        <w:rPr>
          <w:sz w:val="24"/>
          <w:szCs w:val="24"/>
        </w:rPr>
      </w:pPr>
      <w:r w:rsidRPr="00EB2922">
        <w:rPr>
          <w:sz w:val="24"/>
          <w:szCs w:val="24"/>
        </w:rPr>
        <w:t>Sjælden </w:t>
      </w:r>
      <w:r w:rsidRPr="00EB2922">
        <w:rPr>
          <w:sz w:val="24"/>
          <w:szCs w:val="24"/>
        </w:rPr>
        <w:tab/>
        <w:t>(≥1/10.000 til &lt;1/1.000)</w:t>
      </w:r>
    </w:p>
    <w:p w14:paraId="6BB15B11" w14:textId="77777777" w:rsidR="00CA7B30" w:rsidRPr="00EB2922" w:rsidRDefault="00CA7B30" w:rsidP="00700219">
      <w:pPr>
        <w:tabs>
          <w:tab w:val="left" w:pos="2835"/>
        </w:tabs>
        <w:ind w:left="851"/>
        <w:rPr>
          <w:sz w:val="24"/>
          <w:szCs w:val="24"/>
        </w:rPr>
      </w:pPr>
      <w:r w:rsidRPr="00EB2922">
        <w:rPr>
          <w:sz w:val="24"/>
          <w:szCs w:val="24"/>
        </w:rPr>
        <w:t>Meget sjælden</w:t>
      </w:r>
      <w:r w:rsidRPr="00EB2922">
        <w:rPr>
          <w:sz w:val="24"/>
          <w:szCs w:val="24"/>
        </w:rPr>
        <w:tab/>
        <w:t>(&lt;1/10.000)</w:t>
      </w:r>
    </w:p>
    <w:p w14:paraId="0DFF917E" w14:textId="77777777" w:rsidR="00CA7B30" w:rsidRPr="00EB2922" w:rsidRDefault="00CA7B30" w:rsidP="00700219">
      <w:pPr>
        <w:tabs>
          <w:tab w:val="left" w:pos="2835"/>
        </w:tabs>
        <w:ind w:left="851"/>
        <w:rPr>
          <w:sz w:val="24"/>
          <w:szCs w:val="24"/>
        </w:rPr>
      </w:pPr>
      <w:r w:rsidRPr="00EB2922">
        <w:rPr>
          <w:sz w:val="24"/>
          <w:szCs w:val="24"/>
        </w:rPr>
        <w:t>Ikke kendt </w:t>
      </w:r>
      <w:r w:rsidRPr="00EB2922">
        <w:rPr>
          <w:sz w:val="24"/>
          <w:szCs w:val="24"/>
        </w:rPr>
        <w:tab/>
        <w:t>(kan ikke estimeres ud fra forhåndenværende data)</w:t>
      </w:r>
    </w:p>
    <w:p w14:paraId="207D3B0F" w14:textId="70461F87" w:rsidR="00CA7B30" w:rsidRPr="00EB2922" w:rsidRDefault="00CA7B30" w:rsidP="00DD7B00">
      <w:pPr>
        <w:ind w:left="851"/>
        <w:rPr>
          <w:sz w:val="24"/>
          <w:szCs w:val="24"/>
        </w:rPr>
      </w:pPr>
    </w:p>
    <w:p w14:paraId="7F4F6F55" w14:textId="77777777" w:rsidR="00CA7B30" w:rsidRPr="00EB2922" w:rsidRDefault="00CA7B30" w:rsidP="00DD7B00">
      <w:pPr>
        <w:ind w:left="851"/>
        <w:rPr>
          <w:sz w:val="24"/>
          <w:szCs w:val="24"/>
          <w:u w:val="single"/>
        </w:rPr>
      </w:pPr>
      <w:r w:rsidRPr="00EB2922">
        <w:rPr>
          <w:sz w:val="24"/>
          <w:szCs w:val="24"/>
          <w:u w:val="single"/>
        </w:rPr>
        <w:t>Blod og lymfesystemet</w:t>
      </w:r>
    </w:p>
    <w:p w14:paraId="256F1B9F" w14:textId="77777777" w:rsidR="00CA7B30" w:rsidRPr="00EB2922" w:rsidRDefault="00CA7B30" w:rsidP="00EB2922">
      <w:pPr>
        <w:tabs>
          <w:tab w:val="left" w:pos="2835"/>
        </w:tabs>
        <w:ind w:left="851"/>
        <w:rPr>
          <w:sz w:val="24"/>
          <w:szCs w:val="24"/>
        </w:rPr>
      </w:pPr>
      <w:r w:rsidRPr="00EB2922">
        <w:rPr>
          <w:i/>
          <w:iCs/>
          <w:sz w:val="24"/>
          <w:szCs w:val="24"/>
        </w:rPr>
        <w:t xml:space="preserve">Almindelig: </w:t>
      </w:r>
      <w:r w:rsidRPr="00EB2922">
        <w:rPr>
          <w:i/>
          <w:iCs/>
          <w:sz w:val="24"/>
          <w:szCs w:val="24"/>
        </w:rPr>
        <w:tab/>
      </w:r>
      <w:proofErr w:type="spellStart"/>
      <w:r w:rsidRPr="00EB2922">
        <w:rPr>
          <w:sz w:val="24"/>
          <w:szCs w:val="24"/>
        </w:rPr>
        <w:t>Hæmokoncentration</w:t>
      </w:r>
      <w:proofErr w:type="spellEnd"/>
      <w:r w:rsidRPr="00EB2922">
        <w:rPr>
          <w:sz w:val="24"/>
          <w:szCs w:val="24"/>
        </w:rPr>
        <w:t xml:space="preserve"> (ved overdreven diurese)</w:t>
      </w:r>
    </w:p>
    <w:p w14:paraId="32837376" w14:textId="77777777" w:rsidR="00CA7B30" w:rsidRPr="00EB2922" w:rsidRDefault="00CA7B30" w:rsidP="00EB2922">
      <w:pPr>
        <w:tabs>
          <w:tab w:val="left" w:pos="2835"/>
        </w:tabs>
        <w:ind w:left="851"/>
        <w:rPr>
          <w:sz w:val="24"/>
          <w:szCs w:val="24"/>
        </w:rPr>
      </w:pPr>
      <w:r w:rsidRPr="00EB2922">
        <w:rPr>
          <w:i/>
          <w:iCs/>
          <w:sz w:val="24"/>
          <w:szCs w:val="24"/>
        </w:rPr>
        <w:t>Ikke almindelig:</w:t>
      </w:r>
      <w:r w:rsidRPr="00EB2922">
        <w:rPr>
          <w:sz w:val="24"/>
          <w:szCs w:val="24"/>
        </w:rPr>
        <w:t xml:space="preserve"> </w:t>
      </w:r>
      <w:r w:rsidRPr="00EB2922">
        <w:rPr>
          <w:sz w:val="24"/>
          <w:szCs w:val="24"/>
        </w:rPr>
        <w:tab/>
      </w:r>
      <w:proofErr w:type="spellStart"/>
      <w:r w:rsidRPr="00EB2922">
        <w:rPr>
          <w:sz w:val="24"/>
          <w:szCs w:val="24"/>
        </w:rPr>
        <w:t>Trombocytopeni</w:t>
      </w:r>
      <w:proofErr w:type="spellEnd"/>
    </w:p>
    <w:p w14:paraId="77F14164" w14:textId="77777777" w:rsidR="00CA7B30" w:rsidRPr="00EB2922" w:rsidRDefault="00CA7B30" w:rsidP="00EB2922">
      <w:pPr>
        <w:tabs>
          <w:tab w:val="left" w:pos="2835"/>
        </w:tabs>
        <w:ind w:left="851"/>
        <w:rPr>
          <w:sz w:val="24"/>
          <w:szCs w:val="24"/>
        </w:rPr>
      </w:pPr>
      <w:r w:rsidRPr="00EB2922">
        <w:rPr>
          <w:i/>
          <w:iCs/>
          <w:sz w:val="24"/>
          <w:szCs w:val="24"/>
        </w:rPr>
        <w:t>Sjælden:</w:t>
      </w:r>
      <w:r w:rsidRPr="00EB2922">
        <w:rPr>
          <w:sz w:val="24"/>
          <w:szCs w:val="24"/>
        </w:rPr>
        <w:t xml:space="preserve"> </w:t>
      </w:r>
      <w:r w:rsidRPr="00EB2922">
        <w:rPr>
          <w:sz w:val="24"/>
          <w:szCs w:val="24"/>
        </w:rPr>
        <w:tab/>
      </w:r>
      <w:proofErr w:type="spellStart"/>
      <w:r w:rsidRPr="00EB2922">
        <w:rPr>
          <w:sz w:val="24"/>
          <w:szCs w:val="24"/>
        </w:rPr>
        <w:t>Eosinofili</w:t>
      </w:r>
      <w:proofErr w:type="spellEnd"/>
      <w:r w:rsidRPr="00EB2922">
        <w:rPr>
          <w:sz w:val="24"/>
          <w:szCs w:val="24"/>
        </w:rPr>
        <w:t xml:space="preserve">, </w:t>
      </w:r>
      <w:proofErr w:type="spellStart"/>
      <w:r w:rsidRPr="00EB2922">
        <w:rPr>
          <w:sz w:val="24"/>
          <w:szCs w:val="24"/>
        </w:rPr>
        <w:t>leukopeni</w:t>
      </w:r>
      <w:proofErr w:type="spellEnd"/>
    </w:p>
    <w:p w14:paraId="7D669D20" w14:textId="77777777" w:rsidR="00CA7B30" w:rsidRPr="00EB2922" w:rsidRDefault="00CA7B30" w:rsidP="00EB2922">
      <w:pPr>
        <w:tabs>
          <w:tab w:val="left" w:pos="2835"/>
        </w:tabs>
        <w:ind w:left="851"/>
        <w:rPr>
          <w:sz w:val="24"/>
          <w:szCs w:val="24"/>
        </w:rPr>
      </w:pPr>
      <w:r w:rsidRPr="00EB2922">
        <w:rPr>
          <w:i/>
          <w:iCs/>
          <w:sz w:val="24"/>
          <w:szCs w:val="24"/>
        </w:rPr>
        <w:t>Meget sjælden:</w:t>
      </w:r>
      <w:r w:rsidRPr="00EB2922">
        <w:rPr>
          <w:sz w:val="24"/>
          <w:szCs w:val="24"/>
        </w:rPr>
        <w:t xml:space="preserve"> </w:t>
      </w:r>
      <w:r w:rsidRPr="00EB2922">
        <w:rPr>
          <w:sz w:val="24"/>
          <w:szCs w:val="24"/>
        </w:rPr>
        <w:tab/>
      </w:r>
      <w:proofErr w:type="spellStart"/>
      <w:r w:rsidRPr="00EB2922">
        <w:rPr>
          <w:sz w:val="24"/>
          <w:szCs w:val="24"/>
        </w:rPr>
        <w:t>Hæmolytisk</w:t>
      </w:r>
      <w:proofErr w:type="spellEnd"/>
      <w:r w:rsidRPr="00EB2922">
        <w:rPr>
          <w:sz w:val="24"/>
          <w:szCs w:val="24"/>
        </w:rPr>
        <w:t xml:space="preserve"> anæmi, </w:t>
      </w:r>
      <w:proofErr w:type="spellStart"/>
      <w:r w:rsidRPr="00EB2922">
        <w:rPr>
          <w:sz w:val="24"/>
          <w:szCs w:val="24"/>
        </w:rPr>
        <w:t>aplastisk</w:t>
      </w:r>
      <w:proofErr w:type="spellEnd"/>
      <w:r w:rsidRPr="00EB2922">
        <w:rPr>
          <w:sz w:val="24"/>
          <w:szCs w:val="24"/>
        </w:rPr>
        <w:t xml:space="preserve"> anæmi, </w:t>
      </w:r>
      <w:proofErr w:type="spellStart"/>
      <w:r w:rsidRPr="00EB2922">
        <w:rPr>
          <w:sz w:val="24"/>
          <w:szCs w:val="24"/>
        </w:rPr>
        <w:t>agranulocytose</w:t>
      </w:r>
      <w:proofErr w:type="spellEnd"/>
    </w:p>
    <w:p w14:paraId="64A6C1F2" w14:textId="77777777" w:rsidR="00CA7B30" w:rsidRPr="00EB2922" w:rsidRDefault="00CA7B30" w:rsidP="00DD7B00">
      <w:pPr>
        <w:ind w:left="851"/>
        <w:rPr>
          <w:sz w:val="24"/>
          <w:szCs w:val="24"/>
        </w:rPr>
      </w:pPr>
    </w:p>
    <w:p w14:paraId="6C6B3B5A" w14:textId="77777777" w:rsidR="00CA7B30" w:rsidRPr="00EB2922" w:rsidRDefault="00CA7B30" w:rsidP="00DD7B00">
      <w:pPr>
        <w:ind w:left="851"/>
        <w:rPr>
          <w:sz w:val="24"/>
          <w:szCs w:val="24"/>
          <w:u w:val="single"/>
        </w:rPr>
      </w:pPr>
      <w:r w:rsidRPr="00EB2922">
        <w:rPr>
          <w:sz w:val="24"/>
          <w:szCs w:val="24"/>
          <w:u w:val="single"/>
        </w:rPr>
        <w:t>Immunsystemet</w:t>
      </w:r>
    </w:p>
    <w:p w14:paraId="68D0CEC0" w14:textId="17CEC04A" w:rsidR="00CA7B30" w:rsidRPr="00EB2922" w:rsidRDefault="00CA7B30" w:rsidP="00EB2922">
      <w:pPr>
        <w:tabs>
          <w:tab w:val="left" w:pos="2835"/>
        </w:tabs>
        <w:ind w:left="2831" w:hanging="1980"/>
        <w:rPr>
          <w:sz w:val="24"/>
          <w:szCs w:val="24"/>
        </w:rPr>
      </w:pPr>
      <w:r w:rsidRPr="00EB2922">
        <w:rPr>
          <w:i/>
          <w:iCs/>
          <w:sz w:val="24"/>
          <w:szCs w:val="24"/>
        </w:rPr>
        <w:t>Ikke almindelig:</w:t>
      </w:r>
      <w:r w:rsidRPr="00EB2922">
        <w:rPr>
          <w:sz w:val="24"/>
          <w:szCs w:val="24"/>
        </w:rPr>
        <w:t xml:space="preserve"> </w:t>
      </w:r>
      <w:r w:rsidRPr="00EB2922">
        <w:rPr>
          <w:sz w:val="24"/>
          <w:szCs w:val="24"/>
        </w:rPr>
        <w:tab/>
      </w:r>
      <w:r w:rsidR="00EB2922">
        <w:rPr>
          <w:sz w:val="24"/>
          <w:szCs w:val="24"/>
        </w:rPr>
        <w:tab/>
      </w:r>
      <w:r w:rsidRPr="00EB2922">
        <w:rPr>
          <w:sz w:val="24"/>
          <w:szCs w:val="24"/>
        </w:rPr>
        <w:t>Kløe, hud- og slimhindereaktioner (se ”Hud og subkutane væv” nedenfor)</w:t>
      </w:r>
    </w:p>
    <w:p w14:paraId="2D987AB0" w14:textId="71B39D17" w:rsidR="00CA7B30" w:rsidRPr="00EB2922" w:rsidRDefault="00CA7B30" w:rsidP="00EB2922">
      <w:pPr>
        <w:tabs>
          <w:tab w:val="left" w:pos="2835"/>
        </w:tabs>
        <w:ind w:left="2831" w:hanging="1980"/>
        <w:rPr>
          <w:sz w:val="24"/>
          <w:szCs w:val="24"/>
        </w:rPr>
      </w:pPr>
      <w:r w:rsidRPr="00EB2922">
        <w:rPr>
          <w:i/>
          <w:iCs/>
          <w:sz w:val="24"/>
          <w:szCs w:val="24"/>
        </w:rPr>
        <w:t>Sjælden:</w:t>
      </w:r>
      <w:r w:rsidRPr="00EB2922">
        <w:rPr>
          <w:sz w:val="24"/>
          <w:szCs w:val="24"/>
        </w:rPr>
        <w:t xml:space="preserve"> </w:t>
      </w:r>
      <w:r w:rsidRPr="00EB2922">
        <w:rPr>
          <w:sz w:val="24"/>
          <w:szCs w:val="24"/>
        </w:rPr>
        <w:tab/>
      </w:r>
      <w:r w:rsidR="00EB2922">
        <w:rPr>
          <w:sz w:val="24"/>
          <w:szCs w:val="24"/>
        </w:rPr>
        <w:tab/>
      </w:r>
      <w:r w:rsidRPr="00EB2922">
        <w:rPr>
          <w:sz w:val="24"/>
          <w:szCs w:val="24"/>
        </w:rPr>
        <w:t xml:space="preserve">Svære </w:t>
      </w:r>
      <w:proofErr w:type="spellStart"/>
      <w:r w:rsidRPr="00EB2922">
        <w:rPr>
          <w:sz w:val="24"/>
          <w:szCs w:val="24"/>
        </w:rPr>
        <w:t>anafylaktiske</w:t>
      </w:r>
      <w:proofErr w:type="spellEnd"/>
      <w:r w:rsidRPr="00EB2922">
        <w:rPr>
          <w:sz w:val="24"/>
          <w:szCs w:val="24"/>
        </w:rPr>
        <w:t xml:space="preserve"> og </w:t>
      </w:r>
      <w:proofErr w:type="spellStart"/>
      <w:r w:rsidRPr="00EB2922">
        <w:rPr>
          <w:sz w:val="24"/>
          <w:szCs w:val="24"/>
        </w:rPr>
        <w:t>anafylaktoide</w:t>
      </w:r>
      <w:proofErr w:type="spellEnd"/>
      <w:r w:rsidRPr="00EB2922">
        <w:rPr>
          <w:sz w:val="24"/>
          <w:szCs w:val="24"/>
        </w:rPr>
        <w:t xml:space="preserve"> reaktioner såsom </w:t>
      </w:r>
      <w:proofErr w:type="spellStart"/>
      <w:r w:rsidRPr="00EB2922">
        <w:rPr>
          <w:sz w:val="24"/>
          <w:szCs w:val="24"/>
        </w:rPr>
        <w:t>anafylaktisk</w:t>
      </w:r>
      <w:proofErr w:type="spellEnd"/>
      <w:r w:rsidRPr="00EB2922">
        <w:rPr>
          <w:sz w:val="24"/>
          <w:szCs w:val="24"/>
        </w:rPr>
        <w:t xml:space="preserve"> </w:t>
      </w:r>
      <w:proofErr w:type="spellStart"/>
      <w:r w:rsidRPr="00EB2922">
        <w:rPr>
          <w:sz w:val="24"/>
          <w:szCs w:val="24"/>
        </w:rPr>
        <w:t>shock</w:t>
      </w:r>
      <w:proofErr w:type="spellEnd"/>
      <w:r w:rsidRPr="00EB2922">
        <w:rPr>
          <w:sz w:val="24"/>
          <w:szCs w:val="24"/>
        </w:rPr>
        <w:t xml:space="preserve"> (se pkt. 4.9)</w:t>
      </w:r>
    </w:p>
    <w:p w14:paraId="4DA76ABC" w14:textId="77777777" w:rsidR="00CA7B30" w:rsidRPr="00EB2922" w:rsidRDefault="00CA7B30" w:rsidP="00EB2922">
      <w:pPr>
        <w:tabs>
          <w:tab w:val="left" w:pos="2835"/>
        </w:tabs>
        <w:ind w:left="851"/>
        <w:rPr>
          <w:sz w:val="24"/>
          <w:szCs w:val="24"/>
        </w:rPr>
      </w:pPr>
      <w:r w:rsidRPr="00EB2922">
        <w:rPr>
          <w:i/>
          <w:iCs/>
          <w:sz w:val="24"/>
          <w:szCs w:val="24"/>
        </w:rPr>
        <w:t>Ikke kendt:</w:t>
      </w:r>
      <w:r w:rsidRPr="00EB2922">
        <w:rPr>
          <w:i/>
          <w:iCs/>
          <w:sz w:val="24"/>
          <w:szCs w:val="24"/>
        </w:rPr>
        <w:tab/>
      </w:r>
      <w:r w:rsidRPr="00EB2922">
        <w:rPr>
          <w:sz w:val="24"/>
          <w:szCs w:val="24"/>
        </w:rPr>
        <w:t xml:space="preserve">Forværring eller aktivering af systemisk lupus </w:t>
      </w:r>
      <w:proofErr w:type="spellStart"/>
      <w:r w:rsidRPr="00EB2922">
        <w:rPr>
          <w:sz w:val="24"/>
          <w:szCs w:val="24"/>
        </w:rPr>
        <w:t>erythematosus</w:t>
      </w:r>
      <w:proofErr w:type="spellEnd"/>
    </w:p>
    <w:p w14:paraId="2AB67C00" w14:textId="77777777" w:rsidR="00CA7B30" w:rsidRPr="00EB2922" w:rsidRDefault="00CA7B30" w:rsidP="00DD7B00">
      <w:pPr>
        <w:ind w:left="851"/>
        <w:rPr>
          <w:sz w:val="24"/>
          <w:szCs w:val="24"/>
        </w:rPr>
      </w:pPr>
    </w:p>
    <w:p w14:paraId="35BFCD57" w14:textId="77777777" w:rsidR="00CA7B30" w:rsidRPr="00EB2922" w:rsidRDefault="00CA7B30" w:rsidP="00DD7B00">
      <w:pPr>
        <w:ind w:left="851"/>
        <w:rPr>
          <w:sz w:val="24"/>
          <w:szCs w:val="24"/>
          <w:u w:val="single"/>
        </w:rPr>
      </w:pPr>
      <w:r w:rsidRPr="00EB2922">
        <w:rPr>
          <w:sz w:val="24"/>
          <w:szCs w:val="24"/>
          <w:u w:val="single"/>
        </w:rPr>
        <w:t>Det endokrine system</w:t>
      </w:r>
    </w:p>
    <w:p w14:paraId="1A354512" w14:textId="75A4536B" w:rsidR="00CA7B30" w:rsidRPr="00EB2922" w:rsidRDefault="00CA7B30" w:rsidP="00DD7B00">
      <w:pPr>
        <w:ind w:left="851"/>
        <w:rPr>
          <w:sz w:val="24"/>
          <w:szCs w:val="24"/>
        </w:rPr>
      </w:pPr>
      <w:proofErr w:type="spellStart"/>
      <w:r w:rsidRPr="00EB2922">
        <w:rPr>
          <w:sz w:val="24"/>
          <w:szCs w:val="24"/>
        </w:rPr>
        <w:t>Glucosetolerancen</w:t>
      </w:r>
      <w:proofErr w:type="spellEnd"/>
      <w:r w:rsidRPr="00EB2922">
        <w:rPr>
          <w:sz w:val="24"/>
          <w:szCs w:val="24"/>
        </w:rPr>
        <w:t xml:space="preserve"> kan forringes ved behandling med </w:t>
      </w:r>
      <w:proofErr w:type="spellStart"/>
      <w:r w:rsidRPr="00EB2922">
        <w:rPr>
          <w:sz w:val="24"/>
          <w:szCs w:val="24"/>
        </w:rPr>
        <w:t>furosemid</w:t>
      </w:r>
      <w:proofErr w:type="spellEnd"/>
      <w:r w:rsidRPr="00EB2922">
        <w:rPr>
          <w:sz w:val="24"/>
          <w:szCs w:val="24"/>
        </w:rPr>
        <w:t xml:space="preserve"> og </w:t>
      </w:r>
      <w:proofErr w:type="spellStart"/>
      <w:r w:rsidRPr="00EB2922">
        <w:rPr>
          <w:sz w:val="24"/>
          <w:szCs w:val="24"/>
        </w:rPr>
        <w:t>hyperglykæmi</w:t>
      </w:r>
      <w:proofErr w:type="spellEnd"/>
      <w:r w:rsidRPr="00EB2922">
        <w:rPr>
          <w:sz w:val="24"/>
          <w:szCs w:val="24"/>
        </w:rPr>
        <w:t xml:space="preserve"> kan udvikles. Hos patienter med manifest diabetes mellitus kan dette føre til forværring af den metaboliske tilstand. Latent diabetes mellitus kan blive manifest.</w:t>
      </w:r>
    </w:p>
    <w:p w14:paraId="08A77B70" w14:textId="77777777" w:rsidR="00CA7B30" w:rsidRPr="00EB2922" w:rsidRDefault="00CA7B30" w:rsidP="00DD7B00">
      <w:pPr>
        <w:ind w:left="851"/>
        <w:rPr>
          <w:sz w:val="24"/>
          <w:szCs w:val="24"/>
        </w:rPr>
      </w:pPr>
    </w:p>
    <w:p w14:paraId="1C373E7F" w14:textId="77777777" w:rsidR="00CA7B30" w:rsidRPr="00EB2922" w:rsidRDefault="00CA7B30" w:rsidP="00DD7B00">
      <w:pPr>
        <w:ind w:left="851"/>
        <w:rPr>
          <w:sz w:val="24"/>
          <w:szCs w:val="24"/>
          <w:u w:val="single"/>
        </w:rPr>
      </w:pPr>
      <w:r w:rsidRPr="00EB2922">
        <w:rPr>
          <w:sz w:val="24"/>
          <w:szCs w:val="24"/>
          <w:u w:val="single"/>
        </w:rPr>
        <w:t>Metabolisme og ernæring (se pkt. 4.4)</w:t>
      </w:r>
    </w:p>
    <w:p w14:paraId="0E655A91" w14:textId="77777777" w:rsidR="00CA7B30" w:rsidRPr="00EB2922" w:rsidRDefault="00CA7B30" w:rsidP="00EB2922">
      <w:pPr>
        <w:tabs>
          <w:tab w:val="left" w:pos="2835"/>
        </w:tabs>
        <w:ind w:left="2835" w:hanging="1984"/>
        <w:rPr>
          <w:sz w:val="24"/>
          <w:szCs w:val="24"/>
        </w:rPr>
      </w:pPr>
      <w:r w:rsidRPr="00EB2922">
        <w:rPr>
          <w:i/>
          <w:iCs/>
          <w:sz w:val="24"/>
          <w:szCs w:val="24"/>
        </w:rPr>
        <w:t>Meget almindelig:</w:t>
      </w:r>
      <w:r w:rsidRPr="00EB2922">
        <w:rPr>
          <w:sz w:val="24"/>
          <w:szCs w:val="24"/>
        </w:rPr>
        <w:t xml:space="preserve"> </w:t>
      </w:r>
      <w:r w:rsidRPr="00EB2922">
        <w:rPr>
          <w:sz w:val="24"/>
          <w:szCs w:val="24"/>
        </w:rPr>
        <w:tab/>
        <w:t xml:space="preserve">Forstyrrelser i elektrolytbalancen (også symptomatiske), dehydrering og </w:t>
      </w:r>
      <w:proofErr w:type="spellStart"/>
      <w:r w:rsidRPr="00EB2922">
        <w:rPr>
          <w:sz w:val="24"/>
          <w:szCs w:val="24"/>
        </w:rPr>
        <w:t>hypovolæmi</w:t>
      </w:r>
      <w:proofErr w:type="spellEnd"/>
      <w:r w:rsidRPr="00EB2922">
        <w:rPr>
          <w:sz w:val="24"/>
          <w:szCs w:val="24"/>
        </w:rPr>
        <w:t xml:space="preserve"> (især hos ældre patienter), forhøjede triglycerider i blodet</w:t>
      </w:r>
    </w:p>
    <w:p w14:paraId="61502AA4" w14:textId="4CABC9BA" w:rsidR="00CA7B30" w:rsidRPr="00EB2922" w:rsidRDefault="00CA7B30" w:rsidP="00EB2922">
      <w:pPr>
        <w:tabs>
          <w:tab w:val="left" w:pos="2835"/>
        </w:tabs>
        <w:ind w:left="2831" w:hanging="1980"/>
        <w:rPr>
          <w:sz w:val="24"/>
          <w:szCs w:val="24"/>
        </w:rPr>
      </w:pPr>
      <w:r w:rsidRPr="00EB2922">
        <w:rPr>
          <w:i/>
          <w:iCs/>
          <w:sz w:val="24"/>
          <w:szCs w:val="24"/>
        </w:rPr>
        <w:t>Almindelig:</w:t>
      </w:r>
      <w:r w:rsidRPr="00EB2922">
        <w:rPr>
          <w:sz w:val="24"/>
          <w:szCs w:val="24"/>
        </w:rPr>
        <w:t xml:space="preserve"> </w:t>
      </w:r>
      <w:r w:rsidRPr="00EB2922">
        <w:rPr>
          <w:sz w:val="24"/>
          <w:szCs w:val="24"/>
        </w:rPr>
        <w:tab/>
      </w:r>
      <w:proofErr w:type="spellStart"/>
      <w:r w:rsidRPr="00EB2922">
        <w:rPr>
          <w:sz w:val="24"/>
          <w:szCs w:val="24"/>
        </w:rPr>
        <w:t>Hyponatriæmi</w:t>
      </w:r>
      <w:proofErr w:type="spellEnd"/>
      <w:r w:rsidRPr="00EB2922">
        <w:rPr>
          <w:sz w:val="24"/>
          <w:szCs w:val="24"/>
        </w:rPr>
        <w:t xml:space="preserve">, </w:t>
      </w:r>
      <w:proofErr w:type="spellStart"/>
      <w:r w:rsidRPr="00EB2922">
        <w:rPr>
          <w:sz w:val="24"/>
          <w:szCs w:val="24"/>
        </w:rPr>
        <w:t>hypokloræmi</w:t>
      </w:r>
      <w:proofErr w:type="spellEnd"/>
      <w:r w:rsidRPr="00EB2922">
        <w:rPr>
          <w:sz w:val="24"/>
          <w:szCs w:val="24"/>
        </w:rPr>
        <w:t xml:space="preserve">, </w:t>
      </w:r>
      <w:proofErr w:type="spellStart"/>
      <w:r w:rsidRPr="00EB2922">
        <w:rPr>
          <w:sz w:val="24"/>
          <w:szCs w:val="24"/>
        </w:rPr>
        <w:t>hypokaliæmi</w:t>
      </w:r>
      <w:proofErr w:type="spellEnd"/>
      <w:r w:rsidRPr="00EB2922">
        <w:rPr>
          <w:sz w:val="24"/>
          <w:szCs w:val="24"/>
        </w:rPr>
        <w:t>, forhøjet kolesterol i blodet, forhøjet urinsyre i blodet, urinsyregigtanfald</w:t>
      </w:r>
    </w:p>
    <w:p w14:paraId="5B80B7BC" w14:textId="6899BC14" w:rsidR="00CA7B30" w:rsidRPr="00EB2922" w:rsidRDefault="00CA7B30" w:rsidP="00EB2922">
      <w:pPr>
        <w:tabs>
          <w:tab w:val="left" w:pos="2835"/>
        </w:tabs>
        <w:ind w:left="2831" w:hanging="1980"/>
        <w:rPr>
          <w:sz w:val="24"/>
          <w:szCs w:val="24"/>
        </w:rPr>
      </w:pPr>
      <w:r w:rsidRPr="00EB2922">
        <w:rPr>
          <w:i/>
          <w:iCs/>
          <w:sz w:val="24"/>
          <w:szCs w:val="24"/>
        </w:rPr>
        <w:t>Ikke kendt:</w:t>
      </w:r>
      <w:r w:rsidRPr="00EB2922">
        <w:rPr>
          <w:sz w:val="24"/>
          <w:szCs w:val="24"/>
        </w:rPr>
        <w:t xml:space="preserve"> </w:t>
      </w:r>
      <w:r w:rsidRPr="00EB2922">
        <w:rPr>
          <w:sz w:val="24"/>
          <w:szCs w:val="24"/>
        </w:rPr>
        <w:tab/>
      </w:r>
      <w:proofErr w:type="spellStart"/>
      <w:r w:rsidRPr="00EB2922">
        <w:rPr>
          <w:sz w:val="24"/>
          <w:szCs w:val="24"/>
        </w:rPr>
        <w:t>Hypocalcæmi</w:t>
      </w:r>
      <w:proofErr w:type="spellEnd"/>
      <w:r w:rsidRPr="00EB2922">
        <w:rPr>
          <w:sz w:val="24"/>
          <w:szCs w:val="24"/>
        </w:rPr>
        <w:t xml:space="preserve">, </w:t>
      </w:r>
      <w:proofErr w:type="spellStart"/>
      <w:r w:rsidRPr="00EB2922">
        <w:rPr>
          <w:sz w:val="24"/>
          <w:szCs w:val="24"/>
        </w:rPr>
        <w:t>hypomagnesiæmi</w:t>
      </w:r>
      <w:proofErr w:type="spellEnd"/>
      <w:r w:rsidRPr="00EB2922">
        <w:rPr>
          <w:sz w:val="24"/>
          <w:szCs w:val="24"/>
        </w:rPr>
        <w:t xml:space="preserve">, </w:t>
      </w:r>
      <w:proofErr w:type="spellStart"/>
      <w:r w:rsidRPr="00EB2922">
        <w:rPr>
          <w:sz w:val="24"/>
          <w:szCs w:val="24"/>
        </w:rPr>
        <w:t>hyperglykæmi</w:t>
      </w:r>
      <w:proofErr w:type="spellEnd"/>
      <w:r w:rsidRPr="00EB2922">
        <w:rPr>
          <w:sz w:val="24"/>
          <w:szCs w:val="24"/>
        </w:rPr>
        <w:t xml:space="preserve">, metabolisk </w:t>
      </w:r>
      <w:proofErr w:type="spellStart"/>
      <w:r w:rsidRPr="00EB2922">
        <w:rPr>
          <w:sz w:val="24"/>
          <w:szCs w:val="24"/>
        </w:rPr>
        <w:t>alkalose</w:t>
      </w:r>
      <w:proofErr w:type="spellEnd"/>
      <w:r w:rsidRPr="00EB2922">
        <w:rPr>
          <w:sz w:val="24"/>
          <w:szCs w:val="24"/>
        </w:rPr>
        <w:t xml:space="preserve">, </w:t>
      </w:r>
      <w:proofErr w:type="spellStart"/>
      <w:r w:rsidRPr="00EB2922">
        <w:rPr>
          <w:sz w:val="24"/>
          <w:szCs w:val="24"/>
        </w:rPr>
        <w:t>Pseudo-Bartter</w:t>
      </w:r>
      <w:proofErr w:type="spellEnd"/>
      <w:r w:rsidRPr="00EB2922">
        <w:rPr>
          <w:sz w:val="24"/>
          <w:szCs w:val="24"/>
        </w:rPr>
        <w:t xml:space="preserve"> syndrom</w:t>
      </w:r>
    </w:p>
    <w:p w14:paraId="74157F2F" w14:textId="77777777" w:rsidR="00CA7B30" w:rsidRPr="00EB2922" w:rsidRDefault="00CA7B30" w:rsidP="00DD7B00">
      <w:pPr>
        <w:ind w:left="851"/>
        <w:rPr>
          <w:sz w:val="24"/>
          <w:szCs w:val="24"/>
        </w:rPr>
      </w:pPr>
    </w:p>
    <w:p w14:paraId="77BD30BF" w14:textId="77777777" w:rsidR="00CA7B30" w:rsidRPr="00EB2922" w:rsidRDefault="00CA7B30" w:rsidP="00DD7B00">
      <w:pPr>
        <w:ind w:left="851"/>
        <w:rPr>
          <w:sz w:val="24"/>
          <w:szCs w:val="24"/>
        </w:rPr>
      </w:pPr>
      <w:r w:rsidRPr="00EB2922">
        <w:rPr>
          <w:sz w:val="24"/>
          <w:szCs w:val="24"/>
        </w:rPr>
        <w:t xml:space="preserve">Væske- og elektrolytforstyrrelser ses ofte under behandling med </w:t>
      </w:r>
      <w:proofErr w:type="spellStart"/>
      <w:r w:rsidRPr="00EB2922">
        <w:rPr>
          <w:sz w:val="24"/>
          <w:szCs w:val="24"/>
        </w:rPr>
        <w:t>furosemid</w:t>
      </w:r>
      <w:proofErr w:type="spellEnd"/>
      <w:r w:rsidRPr="00EB2922">
        <w:rPr>
          <w:sz w:val="24"/>
          <w:szCs w:val="24"/>
        </w:rPr>
        <w:t xml:space="preserve"> pga. øget elektrolyttab. Regelmæssig monitorering af serum-elektrolytter (især kalium, natrium og calcium) anbefales.</w:t>
      </w:r>
    </w:p>
    <w:p w14:paraId="30040733" w14:textId="77777777" w:rsidR="00CA7B30" w:rsidRPr="00EB2922" w:rsidRDefault="00CA7B30" w:rsidP="00DD7B00">
      <w:pPr>
        <w:ind w:left="851"/>
        <w:rPr>
          <w:sz w:val="24"/>
          <w:szCs w:val="24"/>
        </w:rPr>
      </w:pPr>
    </w:p>
    <w:p w14:paraId="2594F417" w14:textId="77777777" w:rsidR="00CA7B30" w:rsidRPr="00EB2922" w:rsidRDefault="00CA7B30" w:rsidP="00DD7B00">
      <w:pPr>
        <w:ind w:left="851"/>
        <w:rPr>
          <w:sz w:val="24"/>
          <w:szCs w:val="24"/>
        </w:rPr>
      </w:pPr>
      <w:r w:rsidRPr="00EB2922">
        <w:rPr>
          <w:sz w:val="24"/>
          <w:szCs w:val="24"/>
        </w:rPr>
        <w:t xml:space="preserve">Risikoen for elektrolytforstyrrelser afhænger af </w:t>
      </w:r>
      <w:proofErr w:type="spellStart"/>
      <w:r w:rsidRPr="00EB2922">
        <w:rPr>
          <w:sz w:val="24"/>
          <w:szCs w:val="24"/>
        </w:rPr>
        <w:t>komorbiditeter</w:t>
      </w:r>
      <w:proofErr w:type="spellEnd"/>
      <w:r w:rsidRPr="00EB2922">
        <w:rPr>
          <w:sz w:val="24"/>
          <w:szCs w:val="24"/>
        </w:rPr>
        <w:t xml:space="preserve"> (f.eks. levercirrose, hjertesvigt), anden samtidig behandling (se pkt. 4.5) og ernæring.</w:t>
      </w:r>
    </w:p>
    <w:p w14:paraId="5E64D18C" w14:textId="77777777" w:rsidR="00CA7B30" w:rsidRPr="00EB2922" w:rsidRDefault="00CA7B30" w:rsidP="00DD7B00">
      <w:pPr>
        <w:ind w:left="851"/>
        <w:rPr>
          <w:sz w:val="24"/>
          <w:szCs w:val="24"/>
        </w:rPr>
      </w:pPr>
    </w:p>
    <w:p w14:paraId="5CC7D4BB" w14:textId="77777777" w:rsidR="00CA7B30" w:rsidRPr="00EB2922" w:rsidRDefault="00CA7B30" w:rsidP="00DD7B00">
      <w:pPr>
        <w:ind w:left="851"/>
        <w:rPr>
          <w:sz w:val="24"/>
          <w:szCs w:val="24"/>
        </w:rPr>
      </w:pPr>
      <w:proofErr w:type="spellStart"/>
      <w:r w:rsidRPr="00EB2922">
        <w:rPr>
          <w:sz w:val="24"/>
          <w:szCs w:val="24"/>
        </w:rPr>
        <w:t>Hyponatriæmi</w:t>
      </w:r>
      <w:proofErr w:type="spellEnd"/>
      <w:r w:rsidRPr="00EB2922">
        <w:rPr>
          <w:sz w:val="24"/>
          <w:szCs w:val="24"/>
        </w:rPr>
        <w:t xml:space="preserve"> og relaterede symptomer kan skyldes øget </w:t>
      </w:r>
      <w:proofErr w:type="spellStart"/>
      <w:r w:rsidRPr="00EB2922">
        <w:rPr>
          <w:sz w:val="24"/>
          <w:szCs w:val="24"/>
        </w:rPr>
        <w:t>renalt</w:t>
      </w:r>
      <w:proofErr w:type="spellEnd"/>
      <w:r w:rsidRPr="00EB2922">
        <w:rPr>
          <w:sz w:val="24"/>
          <w:szCs w:val="24"/>
        </w:rPr>
        <w:t xml:space="preserve"> natriumtab, især ved reduceret natriumindtag. Almindelige symptomer på </w:t>
      </w:r>
      <w:proofErr w:type="spellStart"/>
      <w:r w:rsidRPr="00EB2922">
        <w:rPr>
          <w:sz w:val="24"/>
          <w:szCs w:val="24"/>
        </w:rPr>
        <w:t>natriumdepletion</w:t>
      </w:r>
      <w:proofErr w:type="spellEnd"/>
      <w:r w:rsidRPr="00EB2922">
        <w:rPr>
          <w:sz w:val="24"/>
          <w:szCs w:val="24"/>
        </w:rPr>
        <w:t xml:space="preserve"> er apati, </w:t>
      </w:r>
      <w:proofErr w:type="spellStart"/>
      <w:r w:rsidRPr="00EB2922">
        <w:rPr>
          <w:sz w:val="24"/>
          <w:szCs w:val="24"/>
        </w:rPr>
        <w:t>benkramper</w:t>
      </w:r>
      <w:proofErr w:type="spellEnd"/>
      <w:r w:rsidRPr="00EB2922">
        <w:rPr>
          <w:sz w:val="24"/>
          <w:szCs w:val="24"/>
        </w:rPr>
        <w:t>, appetitløshed, opkastning og konfusion.</w:t>
      </w:r>
    </w:p>
    <w:p w14:paraId="7938E0D9" w14:textId="77777777" w:rsidR="00CA7B30" w:rsidRPr="00EB2922" w:rsidRDefault="00CA7B30" w:rsidP="00DD7B00">
      <w:pPr>
        <w:ind w:left="851"/>
        <w:rPr>
          <w:sz w:val="24"/>
          <w:szCs w:val="24"/>
        </w:rPr>
      </w:pPr>
    </w:p>
    <w:p w14:paraId="1616D9A6" w14:textId="77777777" w:rsidR="00CA7B30" w:rsidRPr="00EB2922" w:rsidRDefault="00CA7B30" w:rsidP="00DD7B00">
      <w:pPr>
        <w:ind w:left="851"/>
        <w:rPr>
          <w:sz w:val="24"/>
          <w:szCs w:val="24"/>
        </w:rPr>
      </w:pPr>
      <w:proofErr w:type="spellStart"/>
      <w:r w:rsidRPr="00EB2922">
        <w:rPr>
          <w:sz w:val="24"/>
          <w:szCs w:val="24"/>
        </w:rPr>
        <w:t>Hypokaliæmi</w:t>
      </w:r>
      <w:proofErr w:type="spellEnd"/>
      <w:r w:rsidRPr="00EB2922">
        <w:rPr>
          <w:sz w:val="24"/>
          <w:szCs w:val="24"/>
        </w:rPr>
        <w:t xml:space="preserve"> kan medføre </w:t>
      </w:r>
      <w:proofErr w:type="spellStart"/>
      <w:r w:rsidRPr="00EB2922">
        <w:rPr>
          <w:sz w:val="24"/>
          <w:szCs w:val="24"/>
        </w:rPr>
        <w:t>neuromuskulære</w:t>
      </w:r>
      <w:proofErr w:type="spellEnd"/>
      <w:r w:rsidRPr="00EB2922">
        <w:rPr>
          <w:sz w:val="24"/>
          <w:szCs w:val="24"/>
        </w:rPr>
        <w:t xml:space="preserve"> (muskelsvaghed, </w:t>
      </w:r>
      <w:proofErr w:type="spellStart"/>
      <w:r w:rsidRPr="00EB2922">
        <w:rPr>
          <w:sz w:val="24"/>
          <w:szCs w:val="24"/>
        </w:rPr>
        <w:t>paræstesier</w:t>
      </w:r>
      <w:proofErr w:type="spellEnd"/>
      <w:r w:rsidRPr="00EB2922">
        <w:rPr>
          <w:sz w:val="24"/>
          <w:szCs w:val="24"/>
        </w:rPr>
        <w:t xml:space="preserve">, parese), </w:t>
      </w:r>
      <w:proofErr w:type="spellStart"/>
      <w:r w:rsidRPr="00EB2922">
        <w:rPr>
          <w:sz w:val="24"/>
          <w:szCs w:val="24"/>
        </w:rPr>
        <w:t>intestinale</w:t>
      </w:r>
      <w:proofErr w:type="spellEnd"/>
      <w:r w:rsidRPr="00EB2922">
        <w:rPr>
          <w:sz w:val="24"/>
          <w:szCs w:val="24"/>
        </w:rPr>
        <w:t xml:space="preserve"> (opkastning, obstipation, oppustethed), </w:t>
      </w:r>
      <w:proofErr w:type="spellStart"/>
      <w:r w:rsidRPr="00EB2922">
        <w:rPr>
          <w:sz w:val="24"/>
          <w:szCs w:val="24"/>
        </w:rPr>
        <w:t>renale</w:t>
      </w:r>
      <w:proofErr w:type="spellEnd"/>
      <w:r w:rsidRPr="00EB2922">
        <w:rPr>
          <w:sz w:val="24"/>
          <w:szCs w:val="24"/>
        </w:rPr>
        <w:t xml:space="preserve"> (</w:t>
      </w:r>
      <w:proofErr w:type="spellStart"/>
      <w:r w:rsidRPr="00EB2922">
        <w:rPr>
          <w:sz w:val="24"/>
          <w:szCs w:val="24"/>
        </w:rPr>
        <w:t>polyuri</w:t>
      </w:r>
      <w:proofErr w:type="spellEnd"/>
      <w:r w:rsidRPr="00EB2922">
        <w:rPr>
          <w:sz w:val="24"/>
          <w:szCs w:val="24"/>
        </w:rPr>
        <w:t xml:space="preserve">, polydipsi) og kardiale (pacemaker og ledningsforstyrrelser) symptomer, som kan skyldes alvorligt kaliumtab, </w:t>
      </w:r>
      <w:r w:rsidRPr="00EB2922">
        <w:rPr>
          <w:sz w:val="24"/>
          <w:szCs w:val="24"/>
        </w:rPr>
        <w:lastRenderedPageBreak/>
        <w:t xml:space="preserve">særligt med samtidig nedsat kaliumindtag og/eller øget </w:t>
      </w:r>
      <w:proofErr w:type="spellStart"/>
      <w:r w:rsidRPr="00EB2922">
        <w:rPr>
          <w:sz w:val="24"/>
          <w:szCs w:val="24"/>
        </w:rPr>
        <w:t>ekstrarenalt</w:t>
      </w:r>
      <w:proofErr w:type="spellEnd"/>
      <w:r w:rsidRPr="00EB2922">
        <w:rPr>
          <w:sz w:val="24"/>
          <w:szCs w:val="24"/>
        </w:rPr>
        <w:t xml:space="preserve"> tab af kalium (f.eks. ved opkastning eller kronisk diarré). Alvorligt kaliumtab kan føre til paralytisk </w:t>
      </w:r>
      <w:proofErr w:type="spellStart"/>
      <w:r w:rsidRPr="00EB2922">
        <w:rPr>
          <w:sz w:val="24"/>
          <w:szCs w:val="24"/>
        </w:rPr>
        <w:t>ileus</w:t>
      </w:r>
      <w:proofErr w:type="spellEnd"/>
      <w:r w:rsidRPr="00EB2922">
        <w:rPr>
          <w:sz w:val="24"/>
          <w:szCs w:val="24"/>
        </w:rPr>
        <w:t>, bevidsthedstab og koma.</w:t>
      </w:r>
    </w:p>
    <w:p w14:paraId="05A86FAD" w14:textId="77777777" w:rsidR="00CA7B30" w:rsidRPr="00EB2922" w:rsidRDefault="00CA7B30" w:rsidP="00DD7B00">
      <w:pPr>
        <w:ind w:left="851"/>
        <w:rPr>
          <w:sz w:val="24"/>
          <w:szCs w:val="24"/>
          <w:highlight w:val="yellow"/>
        </w:rPr>
      </w:pPr>
    </w:p>
    <w:p w14:paraId="29D1066F" w14:textId="6B5BB507" w:rsidR="00CA7B30" w:rsidRPr="00EB2922" w:rsidRDefault="00CA7B30" w:rsidP="00DD7B00">
      <w:pPr>
        <w:ind w:left="851"/>
        <w:rPr>
          <w:sz w:val="24"/>
          <w:szCs w:val="24"/>
          <w:highlight w:val="yellow"/>
        </w:rPr>
      </w:pPr>
      <w:r w:rsidRPr="00EB2922">
        <w:rPr>
          <w:sz w:val="24"/>
          <w:szCs w:val="24"/>
        </w:rPr>
        <w:t xml:space="preserve">Øget calciumtab kan føre til </w:t>
      </w:r>
      <w:proofErr w:type="spellStart"/>
      <w:r w:rsidRPr="00EB2922">
        <w:rPr>
          <w:sz w:val="24"/>
          <w:szCs w:val="24"/>
        </w:rPr>
        <w:t>hypocalcæmi</w:t>
      </w:r>
      <w:proofErr w:type="spellEnd"/>
      <w:r w:rsidRPr="00EB2922">
        <w:rPr>
          <w:sz w:val="24"/>
          <w:szCs w:val="24"/>
        </w:rPr>
        <w:t>, som i sjældne tilfælde kan medføre tetani.</w:t>
      </w:r>
    </w:p>
    <w:p w14:paraId="52F087D8" w14:textId="77777777" w:rsidR="00CA7B30" w:rsidRPr="00EB2922" w:rsidRDefault="00CA7B30" w:rsidP="00DD7B00">
      <w:pPr>
        <w:ind w:left="851"/>
        <w:rPr>
          <w:sz w:val="24"/>
          <w:szCs w:val="24"/>
          <w:highlight w:val="yellow"/>
        </w:rPr>
      </w:pPr>
    </w:p>
    <w:p w14:paraId="70985A29" w14:textId="77777777" w:rsidR="00CA7B30" w:rsidRPr="00EB2922" w:rsidRDefault="00CA7B30" w:rsidP="00DD7B00">
      <w:pPr>
        <w:ind w:left="851"/>
        <w:rPr>
          <w:sz w:val="24"/>
          <w:szCs w:val="24"/>
        </w:rPr>
      </w:pPr>
      <w:r w:rsidRPr="00EB2922">
        <w:rPr>
          <w:sz w:val="24"/>
          <w:szCs w:val="24"/>
        </w:rPr>
        <w:t xml:space="preserve">Øget magnesiumtab kan føre til </w:t>
      </w:r>
      <w:proofErr w:type="spellStart"/>
      <w:r w:rsidRPr="00EB2922">
        <w:rPr>
          <w:sz w:val="24"/>
          <w:szCs w:val="24"/>
        </w:rPr>
        <w:t>hypomagnesiæmi</w:t>
      </w:r>
      <w:proofErr w:type="spellEnd"/>
      <w:r w:rsidRPr="00EB2922">
        <w:rPr>
          <w:sz w:val="24"/>
          <w:szCs w:val="24"/>
        </w:rPr>
        <w:t xml:space="preserve"> og i sjældne tilfælde tetani eller hjerterytme-forstyrrelser.</w:t>
      </w:r>
    </w:p>
    <w:p w14:paraId="1FC7B7EE" w14:textId="77777777" w:rsidR="00CA7B30" w:rsidRPr="00EB2922" w:rsidRDefault="00CA7B30" w:rsidP="00DD7B00">
      <w:pPr>
        <w:ind w:left="851"/>
        <w:rPr>
          <w:sz w:val="24"/>
          <w:szCs w:val="24"/>
        </w:rPr>
      </w:pPr>
    </w:p>
    <w:p w14:paraId="4BE7E1A1" w14:textId="77777777" w:rsidR="00CA7B30" w:rsidRPr="00EB2922" w:rsidRDefault="00CA7B30" w:rsidP="00DD7B00">
      <w:pPr>
        <w:ind w:left="851"/>
        <w:rPr>
          <w:sz w:val="24"/>
          <w:szCs w:val="24"/>
        </w:rPr>
      </w:pPr>
      <w:r w:rsidRPr="00EB2922">
        <w:rPr>
          <w:sz w:val="24"/>
          <w:szCs w:val="24"/>
        </w:rPr>
        <w:t xml:space="preserve">Metabolisk </w:t>
      </w:r>
      <w:proofErr w:type="spellStart"/>
      <w:r w:rsidRPr="00EB2922">
        <w:rPr>
          <w:sz w:val="24"/>
          <w:szCs w:val="24"/>
        </w:rPr>
        <w:t>alkalose</w:t>
      </w:r>
      <w:proofErr w:type="spellEnd"/>
      <w:r w:rsidRPr="00EB2922">
        <w:rPr>
          <w:sz w:val="24"/>
          <w:szCs w:val="24"/>
        </w:rPr>
        <w:t xml:space="preserve"> kan opstå eller forværres som følge af elektrolyt- og væsketab under behandling med </w:t>
      </w:r>
      <w:proofErr w:type="spellStart"/>
      <w:r w:rsidRPr="00EB2922">
        <w:rPr>
          <w:sz w:val="24"/>
          <w:szCs w:val="24"/>
        </w:rPr>
        <w:t>furosemid</w:t>
      </w:r>
      <w:proofErr w:type="spellEnd"/>
      <w:r w:rsidRPr="00EB2922">
        <w:rPr>
          <w:sz w:val="24"/>
          <w:szCs w:val="24"/>
        </w:rPr>
        <w:t>.</w:t>
      </w:r>
    </w:p>
    <w:p w14:paraId="19C7B1DC" w14:textId="77777777" w:rsidR="00CA7B30" w:rsidRPr="00EB2922" w:rsidRDefault="00CA7B30" w:rsidP="00DD7B00">
      <w:pPr>
        <w:ind w:left="851"/>
        <w:rPr>
          <w:sz w:val="24"/>
          <w:szCs w:val="24"/>
        </w:rPr>
      </w:pPr>
    </w:p>
    <w:p w14:paraId="1CFF0CA1" w14:textId="77777777" w:rsidR="00CA7B30" w:rsidRPr="00EB2922" w:rsidRDefault="00CA7B30" w:rsidP="00DD7B00">
      <w:pPr>
        <w:ind w:left="851"/>
        <w:rPr>
          <w:sz w:val="24"/>
          <w:szCs w:val="24"/>
        </w:rPr>
      </w:pPr>
      <w:proofErr w:type="spellStart"/>
      <w:r w:rsidRPr="00EB2922">
        <w:rPr>
          <w:sz w:val="24"/>
          <w:szCs w:val="24"/>
        </w:rPr>
        <w:t>Hyperurikæmi</w:t>
      </w:r>
      <w:proofErr w:type="spellEnd"/>
      <w:r w:rsidRPr="00EB2922">
        <w:rPr>
          <w:sz w:val="24"/>
          <w:szCs w:val="24"/>
        </w:rPr>
        <w:t xml:space="preserve"> opstår ofte under behandling med </w:t>
      </w:r>
      <w:proofErr w:type="spellStart"/>
      <w:r w:rsidRPr="00EB2922">
        <w:rPr>
          <w:sz w:val="24"/>
          <w:szCs w:val="24"/>
        </w:rPr>
        <w:t>furosemid</w:t>
      </w:r>
      <w:proofErr w:type="spellEnd"/>
      <w:r w:rsidRPr="00EB2922">
        <w:rPr>
          <w:sz w:val="24"/>
          <w:szCs w:val="24"/>
        </w:rPr>
        <w:t xml:space="preserve"> og kan føre til urinsyregigt hos disponerede patienter.</w:t>
      </w:r>
    </w:p>
    <w:p w14:paraId="7F944FCE" w14:textId="77777777" w:rsidR="00CA7B30" w:rsidRPr="00EB2922" w:rsidRDefault="00CA7B30" w:rsidP="00DD7B00">
      <w:pPr>
        <w:ind w:left="851"/>
        <w:rPr>
          <w:sz w:val="24"/>
          <w:szCs w:val="24"/>
        </w:rPr>
      </w:pPr>
    </w:p>
    <w:p w14:paraId="77C69170" w14:textId="77777777" w:rsidR="00CA7B30" w:rsidRPr="00EB2922" w:rsidRDefault="00CA7B30" w:rsidP="00DD7B00">
      <w:pPr>
        <w:ind w:left="851"/>
        <w:rPr>
          <w:sz w:val="24"/>
          <w:szCs w:val="24"/>
        </w:rPr>
      </w:pPr>
      <w:r w:rsidRPr="00EB2922">
        <w:rPr>
          <w:sz w:val="24"/>
          <w:szCs w:val="24"/>
        </w:rPr>
        <w:t xml:space="preserve">Kolesterol- og triglyceridniveauer i serum kan stige under behandling med </w:t>
      </w:r>
      <w:proofErr w:type="spellStart"/>
      <w:r w:rsidRPr="00EB2922">
        <w:rPr>
          <w:sz w:val="24"/>
          <w:szCs w:val="24"/>
        </w:rPr>
        <w:t>furosemid</w:t>
      </w:r>
      <w:proofErr w:type="spellEnd"/>
      <w:r w:rsidRPr="00EB2922">
        <w:rPr>
          <w:sz w:val="24"/>
          <w:szCs w:val="24"/>
        </w:rPr>
        <w:t>.</w:t>
      </w:r>
    </w:p>
    <w:p w14:paraId="17C65C6B" w14:textId="77777777" w:rsidR="00CA7B30" w:rsidRPr="00EB2922" w:rsidRDefault="00CA7B30" w:rsidP="00DD7B00">
      <w:pPr>
        <w:ind w:left="851"/>
        <w:rPr>
          <w:sz w:val="24"/>
          <w:szCs w:val="24"/>
        </w:rPr>
      </w:pPr>
    </w:p>
    <w:p w14:paraId="2FD4298C" w14:textId="77777777" w:rsidR="00CA7B30" w:rsidRPr="00EB2922" w:rsidRDefault="00CA7B30" w:rsidP="00DD7B00">
      <w:pPr>
        <w:ind w:left="851"/>
        <w:rPr>
          <w:sz w:val="24"/>
          <w:szCs w:val="24"/>
          <w:u w:val="single"/>
        </w:rPr>
      </w:pPr>
      <w:r w:rsidRPr="00EB2922">
        <w:rPr>
          <w:sz w:val="24"/>
          <w:szCs w:val="24"/>
          <w:u w:val="single"/>
        </w:rPr>
        <w:t>Nervesystemet</w:t>
      </w:r>
    </w:p>
    <w:p w14:paraId="794AADEE" w14:textId="77777777" w:rsidR="00CA7B30" w:rsidRPr="00EB2922" w:rsidRDefault="00CA7B30" w:rsidP="004713D2">
      <w:pPr>
        <w:tabs>
          <w:tab w:val="left" w:pos="2835"/>
        </w:tabs>
        <w:ind w:left="851"/>
        <w:rPr>
          <w:sz w:val="24"/>
          <w:szCs w:val="24"/>
        </w:rPr>
      </w:pPr>
      <w:r w:rsidRPr="00EB2922">
        <w:rPr>
          <w:i/>
          <w:iCs/>
          <w:sz w:val="24"/>
          <w:szCs w:val="24"/>
        </w:rPr>
        <w:t>Almindelig:</w:t>
      </w:r>
      <w:r w:rsidRPr="00EB2922">
        <w:rPr>
          <w:i/>
          <w:iCs/>
          <w:sz w:val="24"/>
          <w:szCs w:val="24"/>
        </w:rPr>
        <w:tab/>
      </w:r>
      <w:proofErr w:type="spellStart"/>
      <w:r w:rsidRPr="00EB2922">
        <w:rPr>
          <w:sz w:val="24"/>
          <w:szCs w:val="24"/>
        </w:rPr>
        <w:t>Hepatisk</w:t>
      </w:r>
      <w:proofErr w:type="spellEnd"/>
      <w:r w:rsidRPr="00EB2922">
        <w:rPr>
          <w:sz w:val="24"/>
          <w:szCs w:val="24"/>
        </w:rPr>
        <w:t xml:space="preserve"> encefalopati hos patienter med leverinsufficiens</w:t>
      </w:r>
    </w:p>
    <w:p w14:paraId="40FF8E01" w14:textId="77777777" w:rsidR="00CA7B30" w:rsidRPr="00EB2922" w:rsidRDefault="00CA7B30" w:rsidP="004713D2">
      <w:pPr>
        <w:tabs>
          <w:tab w:val="left" w:pos="2835"/>
        </w:tabs>
        <w:ind w:left="851"/>
        <w:rPr>
          <w:sz w:val="24"/>
          <w:szCs w:val="24"/>
        </w:rPr>
      </w:pPr>
      <w:r w:rsidRPr="00EB2922">
        <w:rPr>
          <w:i/>
          <w:iCs/>
          <w:sz w:val="24"/>
          <w:szCs w:val="24"/>
        </w:rPr>
        <w:t>Sjælden:</w:t>
      </w:r>
      <w:r w:rsidRPr="00EB2922">
        <w:rPr>
          <w:i/>
          <w:iCs/>
          <w:sz w:val="24"/>
          <w:szCs w:val="24"/>
        </w:rPr>
        <w:tab/>
      </w:r>
      <w:proofErr w:type="spellStart"/>
      <w:r w:rsidRPr="00EB2922">
        <w:rPr>
          <w:sz w:val="24"/>
          <w:szCs w:val="24"/>
        </w:rPr>
        <w:t>Paræstesier</w:t>
      </w:r>
      <w:proofErr w:type="spellEnd"/>
      <w:r w:rsidRPr="00EB2922">
        <w:rPr>
          <w:sz w:val="24"/>
          <w:szCs w:val="24"/>
        </w:rPr>
        <w:t xml:space="preserve">, </w:t>
      </w:r>
      <w:proofErr w:type="spellStart"/>
      <w:r w:rsidRPr="00EB2922">
        <w:rPr>
          <w:sz w:val="24"/>
          <w:szCs w:val="24"/>
        </w:rPr>
        <w:t>hyperosmolært</w:t>
      </w:r>
      <w:proofErr w:type="spellEnd"/>
      <w:r w:rsidRPr="00EB2922">
        <w:rPr>
          <w:sz w:val="24"/>
          <w:szCs w:val="24"/>
        </w:rPr>
        <w:t xml:space="preserve"> koma</w:t>
      </w:r>
    </w:p>
    <w:p w14:paraId="26F790A9" w14:textId="21C63A08" w:rsidR="00CA7B30" w:rsidRPr="00EB2922" w:rsidRDefault="00CA7B30" w:rsidP="004713D2">
      <w:pPr>
        <w:tabs>
          <w:tab w:val="left" w:pos="2835"/>
        </w:tabs>
        <w:ind w:left="851"/>
        <w:rPr>
          <w:sz w:val="24"/>
          <w:szCs w:val="24"/>
        </w:rPr>
      </w:pPr>
      <w:r w:rsidRPr="00EB2922">
        <w:rPr>
          <w:i/>
          <w:iCs/>
          <w:sz w:val="24"/>
          <w:szCs w:val="24"/>
        </w:rPr>
        <w:t>Ikke kendt:</w:t>
      </w:r>
      <w:r w:rsidRPr="00EB2922">
        <w:rPr>
          <w:sz w:val="24"/>
          <w:szCs w:val="24"/>
        </w:rPr>
        <w:t xml:space="preserve"> </w:t>
      </w:r>
      <w:r w:rsidRPr="00EB2922">
        <w:rPr>
          <w:sz w:val="24"/>
          <w:szCs w:val="24"/>
        </w:rPr>
        <w:tab/>
        <w:t xml:space="preserve">Svimmelhed, besvimelse og bevidsthedstab (forårsaget af </w:t>
      </w:r>
      <w:r w:rsidR="004713D2">
        <w:rPr>
          <w:sz w:val="24"/>
          <w:szCs w:val="24"/>
        </w:rPr>
        <w:tab/>
      </w:r>
      <w:r w:rsidRPr="00EB2922">
        <w:rPr>
          <w:sz w:val="24"/>
          <w:szCs w:val="24"/>
        </w:rPr>
        <w:t>symptomatisk hypotension), hovedpine</w:t>
      </w:r>
    </w:p>
    <w:p w14:paraId="02756423" w14:textId="77777777" w:rsidR="00CA7B30" w:rsidRPr="00EB2922" w:rsidRDefault="00CA7B30" w:rsidP="00DD7B00">
      <w:pPr>
        <w:ind w:left="851"/>
        <w:rPr>
          <w:sz w:val="24"/>
          <w:szCs w:val="24"/>
        </w:rPr>
      </w:pPr>
    </w:p>
    <w:p w14:paraId="6C8F43CA" w14:textId="77777777" w:rsidR="00CA7B30" w:rsidRPr="00EB2922" w:rsidRDefault="00CA7B30" w:rsidP="00DD7B00">
      <w:pPr>
        <w:ind w:left="851"/>
        <w:rPr>
          <w:sz w:val="24"/>
          <w:szCs w:val="24"/>
          <w:u w:val="single"/>
        </w:rPr>
      </w:pPr>
      <w:r w:rsidRPr="00EB2922">
        <w:rPr>
          <w:sz w:val="24"/>
          <w:szCs w:val="24"/>
          <w:u w:val="single"/>
        </w:rPr>
        <w:t>Øre og labyrint</w:t>
      </w:r>
    </w:p>
    <w:p w14:paraId="4F289B9D" w14:textId="24B00308" w:rsidR="00CA7B30" w:rsidRPr="00EB2922" w:rsidRDefault="00CA7B30" w:rsidP="004713D2">
      <w:pPr>
        <w:tabs>
          <w:tab w:val="left" w:pos="2835"/>
        </w:tabs>
        <w:ind w:left="2831" w:hanging="1980"/>
        <w:rPr>
          <w:sz w:val="24"/>
          <w:szCs w:val="24"/>
        </w:rPr>
      </w:pPr>
      <w:r w:rsidRPr="00EB2922">
        <w:rPr>
          <w:i/>
          <w:iCs/>
          <w:sz w:val="24"/>
          <w:szCs w:val="24"/>
        </w:rPr>
        <w:t xml:space="preserve">Ikke almindelig: </w:t>
      </w:r>
      <w:r w:rsidRPr="00EB2922">
        <w:rPr>
          <w:i/>
          <w:iCs/>
          <w:sz w:val="24"/>
          <w:szCs w:val="24"/>
        </w:rPr>
        <w:tab/>
      </w:r>
      <w:r w:rsidR="004713D2">
        <w:rPr>
          <w:i/>
          <w:iCs/>
          <w:sz w:val="24"/>
          <w:szCs w:val="24"/>
        </w:rPr>
        <w:tab/>
      </w:r>
      <w:r w:rsidRPr="00EB2922">
        <w:rPr>
          <w:sz w:val="24"/>
          <w:szCs w:val="24"/>
        </w:rPr>
        <w:t xml:space="preserve">Døvhed (undertiden irreversibel), hørenedsættelse (normalt </w:t>
      </w:r>
      <w:r w:rsidR="004713D2">
        <w:rPr>
          <w:sz w:val="24"/>
          <w:szCs w:val="24"/>
        </w:rPr>
        <w:tab/>
      </w:r>
      <w:r w:rsidRPr="00EB2922">
        <w:rPr>
          <w:sz w:val="24"/>
          <w:szCs w:val="24"/>
        </w:rPr>
        <w:t xml:space="preserve">reversibel), især hos patienter med nyreinsufficiens eller </w:t>
      </w:r>
      <w:proofErr w:type="spellStart"/>
      <w:r w:rsidRPr="00EB2922">
        <w:rPr>
          <w:sz w:val="24"/>
          <w:szCs w:val="24"/>
        </w:rPr>
        <w:t>hypoproteinæmi</w:t>
      </w:r>
      <w:proofErr w:type="spellEnd"/>
      <w:r w:rsidRPr="00EB2922">
        <w:rPr>
          <w:sz w:val="24"/>
          <w:szCs w:val="24"/>
        </w:rPr>
        <w:t xml:space="preserve"> (f.eks. ved </w:t>
      </w:r>
      <w:proofErr w:type="spellStart"/>
      <w:r w:rsidRPr="00EB2922">
        <w:rPr>
          <w:sz w:val="24"/>
          <w:szCs w:val="24"/>
        </w:rPr>
        <w:t>nefrotisk</w:t>
      </w:r>
      <w:proofErr w:type="spellEnd"/>
      <w:r w:rsidRPr="00EB2922">
        <w:rPr>
          <w:sz w:val="24"/>
          <w:szCs w:val="24"/>
        </w:rPr>
        <w:t xml:space="preserve"> syndrom) og/eller ved for hurtig intravenøs injektion</w:t>
      </w:r>
    </w:p>
    <w:p w14:paraId="63E6B0EC" w14:textId="77777777" w:rsidR="00CA7B30" w:rsidRPr="00EB2922" w:rsidRDefault="00CA7B30" w:rsidP="004713D2">
      <w:pPr>
        <w:tabs>
          <w:tab w:val="left" w:pos="2835"/>
        </w:tabs>
        <w:ind w:left="851"/>
        <w:rPr>
          <w:sz w:val="24"/>
          <w:szCs w:val="24"/>
        </w:rPr>
      </w:pPr>
      <w:r w:rsidRPr="00EB2922">
        <w:rPr>
          <w:i/>
          <w:iCs/>
          <w:sz w:val="24"/>
          <w:szCs w:val="24"/>
        </w:rPr>
        <w:t>Sjælden:</w:t>
      </w:r>
      <w:r w:rsidRPr="00EB2922">
        <w:rPr>
          <w:sz w:val="24"/>
          <w:szCs w:val="24"/>
        </w:rPr>
        <w:t xml:space="preserve"> </w:t>
      </w:r>
      <w:r w:rsidRPr="00EB2922">
        <w:rPr>
          <w:sz w:val="24"/>
          <w:szCs w:val="24"/>
        </w:rPr>
        <w:tab/>
        <w:t>Tinnitus</w:t>
      </w:r>
    </w:p>
    <w:p w14:paraId="241E343D" w14:textId="77777777" w:rsidR="00CA7B30" w:rsidRPr="00EB2922" w:rsidRDefault="00CA7B30" w:rsidP="00DD7B00">
      <w:pPr>
        <w:ind w:left="851"/>
        <w:rPr>
          <w:sz w:val="24"/>
          <w:szCs w:val="24"/>
        </w:rPr>
      </w:pPr>
    </w:p>
    <w:p w14:paraId="35C6CE38" w14:textId="77777777" w:rsidR="00CA7B30" w:rsidRPr="00EB2922" w:rsidRDefault="00CA7B30" w:rsidP="00DD7B00">
      <w:pPr>
        <w:ind w:left="851"/>
        <w:rPr>
          <w:sz w:val="24"/>
          <w:szCs w:val="24"/>
          <w:u w:val="single"/>
        </w:rPr>
      </w:pPr>
      <w:proofErr w:type="spellStart"/>
      <w:r w:rsidRPr="00EB2922">
        <w:rPr>
          <w:sz w:val="24"/>
          <w:szCs w:val="24"/>
          <w:u w:val="single"/>
        </w:rPr>
        <w:t>Vaskulære</w:t>
      </w:r>
      <w:proofErr w:type="spellEnd"/>
      <w:r w:rsidRPr="00EB2922">
        <w:rPr>
          <w:sz w:val="24"/>
          <w:szCs w:val="24"/>
          <w:u w:val="single"/>
        </w:rPr>
        <w:t xml:space="preserve"> sygdomme</w:t>
      </w:r>
    </w:p>
    <w:p w14:paraId="26E20DD1" w14:textId="0F711104" w:rsidR="00CA7B30" w:rsidRPr="00EB2922" w:rsidRDefault="00CA7B30" w:rsidP="004713D2">
      <w:pPr>
        <w:tabs>
          <w:tab w:val="left" w:pos="2835"/>
        </w:tabs>
        <w:ind w:left="851"/>
        <w:rPr>
          <w:sz w:val="24"/>
          <w:szCs w:val="24"/>
        </w:rPr>
      </w:pPr>
      <w:r w:rsidRPr="00EB2922">
        <w:rPr>
          <w:i/>
          <w:iCs/>
          <w:sz w:val="24"/>
          <w:szCs w:val="24"/>
        </w:rPr>
        <w:t>Meget almindelig:</w:t>
      </w:r>
      <w:r w:rsidRPr="00EB2922">
        <w:rPr>
          <w:sz w:val="24"/>
          <w:szCs w:val="24"/>
        </w:rPr>
        <w:t xml:space="preserve"> </w:t>
      </w:r>
      <w:r w:rsidRPr="00EB2922">
        <w:rPr>
          <w:sz w:val="24"/>
          <w:szCs w:val="24"/>
        </w:rPr>
        <w:tab/>
        <w:t xml:space="preserve">(Ved intravenøs infusion) Hypotension inkl. </w:t>
      </w:r>
      <w:proofErr w:type="spellStart"/>
      <w:r w:rsidRPr="00EB2922">
        <w:rPr>
          <w:sz w:val="24"/>
          <w:szCs w:val="24"/>
        </w:rPr>
        <w:t>ortostatisk</w:t>
      </w:r>
      <w:proofErr w:type="spellEnd"/>
      <w:r w:rsidRPr="00EB2922">
        <w:rPr>
          <w:sz w:val="24"/>
          <w:szCs w:val="24"/>
        </w:rPr>
        <w:t xml:space="preserve"> syndrom (se </w:t>
      </w:r>
      <w:r w:rsidR="004713D2">
        <w:rPr>
          <w:sz w:val="24"/>
          <w:szCs w:val="24"/>
        </w:rPr>
        <w:tab/>
      </w:r>
      <w:r w:rsidRPr="00EB2922">
        <w:rPr>
          <w:sz w:val="24"/>
          <w:szCs w:val="24"/>
        </w:rPr>
        <w:t>pkt. 4.4)</w:t>
      </w:r>
    </w:p>
    <w:p w14:paraId="4938CBBD" w14:textId="77777777" w:rsidR="00CA7B30" w:rsidRPr="00EB2922" w:rsidRDefault="00CA7B30" w:rsidP="004713D2">
      <w:pPr>
        <w:tabs>
          <w:tab w:val="left" w:pos="2835"/>
        </w:tabs>
        <w:ind w:left="851"/>
        <w:rPr>
          <w:sz w:val="24"/>
          <w:szCs w:val="24"/>
        </w:rPr>
      </w:pPr>
      <w:r w:rsidRPr="00EB2922">
        <w:rPr>
          <w:i/>
          <w:iCs/>
          <w:sz w:val="24"/>
          <w:szCs w:val="24"/>
        </w:rPr>
        <w:t>Sjælden:</w:t>
      </w:r>
      <w:r w:rsidRPr="00EB2922">
        <w:rPr>
          <w:sz w:val="24"/>
          <w:szCs w:val="24"/>
        </w:rPr>
        <w:t xml:space="preserve"> </w:t>
      </w:r>
      <w:r w:rsidRPr="00EB2922">
        <w:rPr>
          <w:sz w:val="24"/>
          <w:szCs w:val="24"/>
        </w:rPr>
        <w:tab/>
      </w:r>
      <w:proofErr w:type="spellStart"/>
      <w:r w:rsidRPr="00EB2922">
        <w:rPr>
          <w:sz w:val="24"/>
          <w:szCs w:val="24"/>
        </w:rPr>
        <w:t>Vaskulitis</w:t>
      </w:r>
      <w:proofErr w:type="spellEnd"/>
    </w:p>
    <w:p w14:paraId="22ECF012" w14:textId="77777777" w:rsidR="00CA7B30" w:rsidRPr="00EB2922" w:rsidRDefault="00CA7B30" w:rsidP="004713D2">
      <w:pPr>
        <w:tabs>
          <w:tab w:val="left" w:pos="2835"/>
        </w:tabs>
        <w:ind w:left="851"/>
        <w:rPr>
          <w:sz w:val="24"/>
          <w:szCs w:val="24"/>
        </w:rPr>
      </w:pPr>
      <w:r w:rsidRPr="00EB2922">
        <w:rPr>
          <w:i/>
          <w:iCs/>
          <w:sz w:val="24"/>
          <w:szCs w:val="24"/>
        </w:rPr>
        <w:t>Ikke kendt:</w:t>
      </w:r>
      <w:r w:rsidRPr="00EB2922">
        <w:rPr>
          <w:sz w:val="24"/>
          <w:szCs w:val="24"/>
        </w:rPr>
        <w:t xml:space="preserve"> </w:t>
      </w:r>
      <w:r w:rsidRPr="00EB2922">
        <w:rPr>
          <w:sz w:val="24"/>
          <w:szCs w:val="24"/>
        </w:rPr>
        <w:tab/>
        <w:t>Trombose (især hos ældre)</w:t>
      </w:r>
    </w:p>
    <w:p w14:paraId="76C2B748" w14:textId="77777777" w:rsidR="00CA7B30" w:rsidRPr="00EB2922" w:rsidRDefault="00CA7B30" w:rsidP="00DD7B00">
      <w:pPr>
        <w:ind w:left="851"/>
        <w:rPr>
          <w:sz w:val="24"/>
          <w:szCs w:val="24"/>
        </w:rPr>
      </w:pPr>
    </w:p>
    <w:p w14:paraId="26FE2FB5" w14:textId="77777777" w:rsidR="00CA7B30" w:rsidRPr="00EB2922" w:rsidRDefault="00CA7B30" w:rsidP="00DD7B00">
      <w:pPr>
        <w:ind w:left="851"/>
        <w:rPr>
          <w:sz w:val="24"/>
          <w:szCs w:val="24"/>
        </w:rPr>
      </w:pPr>
      <w:r w:rsidRPr="00EB2922">
        <w:rPr>
          <w:sz w:val="24"/>
          <w:szCs w:val="24"/>
        </w:rPr>
        <w:t xml:space="preserve">Overdreven diurese kan føre til kredsløbsforstyrrelser, især hos ældre og børn med symptomer som hovedpine, svimmelhed, synsforstyrrelser, mundtørhed og tørst, hypotension og </w:t>
      </w:r>
      <w:proofErr w:type="spellStart"/>
      <w:r w:rsidRPr="00EB2922">
        <w:rPr>
          <w:sz w:val="24"/>
          <w:szCs w:val="24"/>
        </w:rPr>
        <w:t>ortostatisk</w:t>
      </w:r>
      <w:proofErr w:type="spellEnd"/>
      <w:r w:rsidRPr="00EB2922">
        <w:rPr>
          <w:sz w:val="24"/>
          <w:szCs w:val="24"/>
        </w:rPr>
        <w:t xml:space="preserve"> </w:t>
      </w:r>
      <w:proofErr w:type="spellStart"/>
      <w:r w:rsidRPr="00EB2922">
        <w:rPr>
          <w:sz w:val="24"/>
          <w:szCs w:val="24"/>
        </w:rPr>
        <w:t>dysregulering</w:t>
      </w:r>
      <w:proofErr w:type="spellEnd"/>
      <w:r w:rsidRPr="00EB2922">
        <w:rPr>
          <w:sz w:val="24"/>
          <w:szCs w:val="24"/>
        </w:rPr>
        <w:t xml:space="preserve">. Dehydrering, kredsløbskollaps pga. </w:t>
      </w:r>
      <w:proofErr w:type="spellStart"/>
      <w:r w:rsidRPr="00EB2922">
        <w:rPr>
          <w:sz w:val="24"/>
          <w:szCs w:val="24"/>
        </w:rPr>
        <w:t>hypovolæmi</w:t>
      </w:r>
      <w:proofErr w:type="spellEnd"/>
      <w:r w:rsidRPr="00EB2922">
        <w:rPr>
          <w:sz w:val="24"/>
          <w:szCs w:val="24"/>
        </w:rPr>
        <w:t xml:space="preserve"> og </w:t>
      </w:r>
      <w:proofErr w:type="spellStart"/>
      <w:r w:rsidRPr="00EB2922">
        <w:rPr>
          <w:sz w:val="24"/>
          <w:szCs w:val="24"/>
        </w:rPr>
        <w:t>hæmokoncentration</w:t>
      </w:r>
      <w:proofErr w:type="spellEnd"/>
      <w:r w:rsidRPr="00EB2922">
        <w:rPr>
          <w:sz w:val="24"/>
          <w:szCs w:val="24"/>
        </w:rPr>
        <w:t xml:space="preserve"> kan forekomme. Sidstnævnte kan øge risikoen for trombose, især hos ældre.</w:t>
      </w:r>
    </w:p>
    <w:p w14:paraId="0078F19F" w14:textId="77777777" w:rsidR="00CA7B30" w:rsidRPr="00EB2922" w:rsidRDefault="00CA7B30" w:rsidP="00DD7B00">
      <w:pPr>
        <w:ind w:left="851"/>
        <w:rPr>
          <w:sz w:val="24"/>
          <w:szCs w:val="24"/>
        </w:rPr>
      </w:pPr>
    </w:p>
    <w:p w14:paraId="3ADA2373" w14:textId="77777777" w:rsidR="00CA7B30" w:rsidRPr="00EB2922" w:rsidRDefault="00CA7B30" w:rsidP="00DD7B00">
      <w:pPr>
        <w:ind w:left="851"/>
        <w:rPr>
          <w:sz w:val="24"/>
          <w:szCs w:val="24"/>
          <w:u w:val="single"/>
        </w:rPr>
      </w:pPr>
      <w:r w:rsidRPr="00EB2922">
        <w:rPr>
          <w:sz w:val="24"/>
          <w:szCs w:val="24"/>
          <w:u w:val="single"/>
        </w:rPr>
        <w:t>Mave-tarm-kanalen</w:t>
      </w:r>
    </w:p>
    <w:p w14:paraId="5D8EBF94" w14:textId="77777777" w:rsidR="00CA7B30" w:rsidRPr="00EB2922" w:rsidRDefault="00CA7B30" w:rsidP="004713D2">
      <w:pPr>
        <w:tabs>
          <w:tab w:val="left" w:pos="2835"/>
        </w:tabs>
        <w:ind w:left="851"/>
        <w:rPr>
          <w:sz w:val="24"/>
          <w:szCs w:val="24"/>
        </w:rPr>
      </w:pPr>
      <w:r w:rsidRPr="00EB2922">
        <w:rPr>
          <w:i/>
          <w:iCs/>
          <w:sz w:val="24"/>
          <w:szCs w:val="24"/>
        </w:rPr>
        <w:t>Ikke almindelig:</w:t>
      </w:r>
      <w:r w:rsidRPr="00EB2922">
        <w:rPr>
          <w:sz w:val="24"/>
          <w:szCs w:val="24"/>
        </w:rPr>
        <w:t xml:space="preserve"> </w:t>
      </w:r>
      <w:r w:rsidRPr="00EB2922">
        <w:rPr>
          <w:sz w:val="24"/>
          <w:szCs w:val="24"/>
        </w:rPr>
        <w:tab/>
        <w:t>Kvalme</w:t>
      </w:r>
    </w:p>
    <w:p w14:paraId="48587D09" w14:textId="77777777" w:rsidR="00CA7B30" w:rsidRPr="00EB2922" w:rsidRDefault="00CA7B30" w:rsidP="004713D2">
      <w:pPr>
        <w:tabs>
          <w:tab w:val="left" w:pos="2835"/>
        </w:tabs>
        <w:ind w:left="851"/>
        <w:rPr>
          <w:sz w:val="24"/>
          <w:szCs w:val="24"/>
        </w:rPr>
      </w:pPr>
      <w:r w:rsidRPr="00EB2922">
        <w:rPr>
          <w:i/>
          <w:iCs/>
          <w:sz w:val="24"/>
          <w:szCs w:val="24"/>
        </w:rPr>
        <w:t>Sjælden:</w:t>
      </w:r>
      <w:r w:rsidRPr="00EB2922">
        <w:rPr>
          <w:sz w:val="24"/>
          <w:szCs w:val="24"/>
        </w:rPr>
        <w:t xml:space="preserve"> </w:t>
      </w:r>
      <w:r w:rsidRPr="00EB2922">
        <w:rPr>
          <w:sz w:val="24"/>
          <w:szCs w:val="24"/>
        </w:rPr>
        <w:tab/>
        <w:t>Opkastning, diarré</w:t>
      </w:r>
    </w:p>
    <w:p w14:paraId="05C1AE2C" w14:textId="77777777" w:rsidR="00CA7B30" w:rsidRPr="00EB2922" w:rsidRDefault="00CA7B30" w:rsidP="00DD7B00">
      <w:pPr>
        <w:ind w:left="851"/>
        <w:rPr>
          <w:sz w:val="24"/>
          <w:szCs w:val="24"/>
        </w:rPr>
      </w:pPr>
    </w:p>
    <w:p w14:paraId="724370AC" w14:textId="77777777" w:rsidR="00CA7B30" w:rsidRPr="00EB2922" w:rsidRDefault="00CA7B30" w:rsidP="00DD7B00">
      <w:pPr>
        <w:ind w:left="851"/>
        <w:rPr>
          <w:sz w:val="24"/>
          <w:szCs w:val="24"/>
          <w:u w:val="single"/>
        </w:rPr>
      </w:pPr>
      <w:r w:rsidRPr="00EB2922">
        <w:rPr>
          <w:sz w:val="24"/>
          <w:szCs w:val="24"/>
          <w:u w:val="single"/>
        </w:rPr>
        <w:t>Lever og galdeveje</w:t>
      </w:r>
    </w:p>
    <w:p w14:paraId="20467A83" w14:textId="7FA68863" w:rsidR="00CA7B30" w:rsidRPr="00EB2922" w:rsidRDefault="00CA7B30" w:rsidP="004713D2">
      <w:pPr>
        <w:tabs>
          <w:tab w:val="left" w:pos="2835"/>
        </w:tabs>
        <w:ind w:left="2831" w:hanging="1980"/>
        <w:rPr>
          <w:sz w:val="24"/>
          <w:szCs w:val="24"/>
        </w:rPr>
      </w:pPr>
      <w:r w:rsidRPr="00EB2922">
        <w:rPr>
          <w:i/>
          <w:iCs/>
          <w:sz w:val="24"/>
          <w:szCs w:val="24"/>
        </w:rPr>
        <w:t>Meget sjælden:</w:t>
      </w:r>
      <w:r w:rsidRPr="00EB2922">
        <w:rPr>
          <w:sz w:val="24"/>
          <w:szCs w:val="24"/>
        </w:rPr>
        <w:t xml:space="preserve"> </w:t>
      </w:r>
      <w:r w:rsidRPr="00EB2922">
        <w:rPr>
          <w:sz w:val="24"/>
          <w:szCs w:val="24"/>
        </w:rPr>
        <w:tab/>
      </w:r>
      <w:r w:rsidR="004713D2">
        <w:rPr>
          <w:sz w:val="24"/>
          <w:szCs w:val="24"/>
        </w:rPr>
        <w:tab/>
      </w:r>
      <w:r w:rsidRPr="00EB2922">
        <w:rPr>
          <w:sz w:val="24"/>
          <w:szCs w:val="24"/>
        </w:rPr>
        <w:t xml:space="preserve">Akut </w:t>
      </w:r>
      <w:proofErr w:type="spellStart"/>
      <w:r w:rsidRPr="00EB2922">
        <w:rPr>
          <w:sz w:val="24"/>
          <w:szCs w:val="24"/>
        </w:rPr>
        <w:t>pancreatitis</w:t>
      </w:r>
      <w:proofErr w:type="spellEnd"/>
      <w:r w:rsidRPr="00EB2922">
        <w:rPr>
          <w:sz w:val="24"/>
          <w:szCs w:val="24"/>
        </w:rPr>
        <w:t xml:space="preserve">, </w:t>
      </w:r>
      <w:proofErr w:type="spellStart"/>
      <w:r w:rsidRPr="00EB2922">
        <w:rPr>
          <w:sz w:val="24"/>
          <w:szCs w:val="24"/>
        </w:rPr>
        <w:t>intrahepatisk</w:t>
      </w:r>
      <w:proofErr w:type="spellEnd"/>
      <w:r w:rsidRPr="00EB2922">
        <w:rPr>
          <w:sz w:val="24"/>
          <w:szCs w:val="24"/>
        </w:rPr>
        <w:t xml:space="preserve"> </w:t>
      </w:r>
      <w:proofErr w:type="spellStart"/>
      <w:r w:rsidRPr="00EB2922">
        <w:rPr>
          <w:sz w:val="24"/>
          <w:szCs w:val="24"/>
        </w:rPr>
        <w:t>kolestase</w:t>
      </w:r>
      <w:proofErr w:type="spellEnd"/>
      <w:r w:rsidRPr="00EB2922">
        <w:rPr>
          <w:sz w:val="24"/>
          <w:szCs w:val="24"/>
        </w:rPr>
        <w:t xml:space="preserve">, forhøjede </w:t>
      </w:r>
      <w:proofErr w:type="spellStart"/>
      <w:r w:rsidRPr="00EB2922">
        <w:rPr>
          <w:sz w:val="24"/>
          <w:szCs w:val="24"/>
        </w:rPr>
        <w:t>levertransaminaseniveauer</w:t>
      </w:r>
      <w:proofErr w:type="spellEnd"/>
    </w:p>
    <w:p w14:paraId="4AD6A92A" w14:textId="2C8DE8E2" w:rsidR="00700219" w:rsidRDefault="00700219">
      <w:pPr>
        <w:rPr>
          <w:sz w:val="24"/>
          <w:szCs w:val="24"/>
        </w:rPr>
      </w:pPr>
      <w:r>
        <w:rPr>
          <w:sz w:val="24"/>
          <w:szCs w:val="24"/>
        </w:rPr>
        <w:br w:type="page"/>
      </w:r>
    </w:p>
    <w:p w14:paraId="5B2BFEAA" w14:textId="77777777" w:rsidR="00CA7B30" w:rsidRPr="00EB2922" w:rsidRDefault="00CA7B30" w:rsidP="00DD7B00">
      <w:pPr>
        <w:ind w:left="851"/>
        <w:rPr>
          <w:sz w:val="24"/>
          <w:szCs w:val="24"/>
        </w:rPr>
      </w:pPr>
    </w:p>
    <w:p w14:paraId="2824853A" w14:textId="77777777" w:rsidR="00CA7B30" w:rsidRPr="00EB2922" w:rsidRDefault="00CA7B30" w:rsidP="00DD7B00">
      <w:pPr>
        <w:ind w:left="851"/>
        <w:rPr>
          <w:sz w:val="24"/>
          <w:szCs w:val="24"/>
          <w:u w:val="single"/>
        </w:rPr>
      </w:pPr>
      <w:r w:rsidRPr="00EB2922">
        <w:rPr>
          <w:sz w:val="24"/>
          <w:szCs w:val="24"/>
          <w:u w:val="single"/>
        </w:rPr>
        <w:t>Hud og subkutane væv</w:t>
      </w:r>
    </w:p>
    <w:p w14:paraId="1C17DB2A" w14:textId="3936D3B7" w:rsidR="00CA7B30" w:rsidRPr="00EB2922" w:rsidRDefault="00CA7B30" w:rsidP="004713D2">
      <w:pPr>
        <w:tabs>
          <w:tab w:val="left" w:pos="2835"/>
        </w:tabs>
        <w:ind w:left="2831" w:hanging="1980"/>
        <w:rPr>
          <w:sz w:val="24"/>
          <w:szCs w:val="24"/>
        </w:rPr>
      </w:pPr>
      <w:r w:rsidRPr="00EB2922">
        <w:rPr>
          <w:i/>
          <w:iCs/>
          <w:sz w:val="24"/>
          <w:szCs w:val="24"/>
        </w:rPr>
        <w:t>Ikke almindelig:</w:t>
      </w:r>
      <w:r w:rsidRPr="00EB2922">
        <w:rPr>
          <w:sz w:val="24"/>
          <w:szCs w:val="24"/>
        </w:rPr>
        <w:tab/>
      </w:r>
      <w:r w:rsidR="004713D2">
        <w:rPr>
          <w:sz w:val="24"/>
          <w:szCs w:val="24"/>
        </w:rPr>
        <w:tab/>
      </w:r>
      <w:r w:rsidRPr="00EB2922">
        <w:rPr>
          <w:sz w:val="24"/>
          <w:szCs w:val="24"/>
        </w:rPr>
        <w:t xml:space="preserve">Kløe, hud- og slimhindereaktioner (f.eks. </w:t>
      </w:r>
      <w:proofErr w:type="spellStart"/>
      <w:r w:rsidRPr="00EB2922">
        <w:rPr>
          <w:sz w:val="24"/>
          <w:szCs w:val="24"/>
        </w:rPr>
        <w:t>bulløst</w:t>
      </w:r>
      <w:proofErr w:type="spellEnd"/>
      <w:r w:rsidRPr="00EB2922">
        <w:rPr>
          <w:sz w:val="24"/>
          <w:szCs w:val="24"/>
        </w:rPr>
        <w:t xml:space="preserve"> udslæt, </w:t>
      </w:r>
      <w:proofErr w:type="spellStart"/>
      <w:r w:rsidRPr="00EB2922">
        <w:rPr>
          <w:sz w:val="24"/>
          <w:szCs w:val="24"/>
        </w:rPr>
        <w:t>urticaria</w:t>
      </w:r>
      <w:proofErr w:type="spellEnd"/>
      <w:r w:rsidRPr="00EB2922">
        <w:rPr>
          <w:sz w:val="24"/>
          <w:szCs w:val="24"/>
        </w:rPr>
        <w:t xml:space="preserve">, </w:t>
      </w:r>
      <w:r w:rsidR="004713D2">
        <w:rPr>
          <w:sz w:val="24"/>
          <w:szCs w:val="24"/>
        </w:rPr>
        <w:tab/>
      </w:r>
      <w:r w:rsidRPr="00EB2922">
        <w:rPr>
          <w:sz w:val="24"/>
          <w:szCs w:val="24"/>
        </w:rPr>
        <w:t xml:space="preserve">udslæt, </w:t>
      </w:r>
      <w:proofErr w:type="spellStart"/>
      <w:r w:rsidRPr="00EB2922">
        <w:rPr>
          <w:sz w:val="24"/>
          <w:szCs w:val="24"/>
        </w:rPr>
        <w:t>purpura</w:t>
      </w:r>
      <w:proofErr w:type="spellEnd"/>
      <w:r w:rsidRPr="00EB2922">
        <w:rPr>
          <w:sz w:val="24"/>
          <w:szCs w:val="24"/>
        </w:rPr>
        <w:t xml:space="preserve">, </w:t>
      </w:r>
      <w:proofErr w:type="spellStart"/>
      <w:r w:rsidRPr="00EB2922">
        <w:rPr>
          <w:sz w:val="24"/>
          <w:szCs w:val="24"/>
        </w:rPr>
        <w:t>erythema</w:t>
      </w:r>
      <w:proofErr w:type="spellEnd"/>
      <w:r w:rsidRPr="00EB2922">
        <w:rPr>
          <w:sz w:val="24"/>
          <w:szCs w:val="24"/>
        </w:rPr>
        <w:t xml:space="preserve"> multiforme, </w:t>
      </w:r>
      <w:proofErr w:type="spellStart"/>
      <w:r w:rsidRPr="00EB2922">
        <w:rPr>
          <w:sz w:val="24"/>
          <w:szCs w:val="24"/>
        </w:rPr>
        <w:t>bulløs</w:t>
      </w:r>
      <w:proofErr w:type="spellEnd"/>
      <w:r w:rsidRPr="00EB2922">
        <w:rPr>
          <w:sz w:val="24"/>
          <w:szCs w:val="24"/>
        </w:rPr>
        <w:t xml:space="preserve"> </w:t>
      </w:r>
      <w:proofErr w:type="spellStart"/>
      <w:r w:rsidRPr="00EB2922">
        <w:rPr>
          <w:sz w:val="24"/>
          <w:szCs w:val="24"/>
        </w:rPr>
        <w:t>pemfigoid</w:t>
      </w:r>
      <w:proofErr w:type="spellEnd"/>
      <w:r w:rsidRPr="00EB2922">
        <w:rPr>
          <w:sz w:val="24"/>
          <w:szCs w:val="24"/>
        </w:rPr>
        <w:t xml:space="preserve">, </w:t>
      </w:r>
      <w:proofErr w:type="spellStart"/>
      <w:r w:rsidRPr="00EB2922">
        <w:rPr>
          <w:sz w:val="24"/>
          <w:szCs w:val="24"/>
        </w:rPr>
        <w:t>eksfoliativ</w:t>
      </w:r>
      <w:proofErr w:type="spellEnd"/>
      <w:r w:rsidRPr="00EB2922">
        <w:rPr>
          <w:sz w:val="24"/>
          <w:szCs w:val="24"/>
        </w:rPr>
        <w:t xml:space="preserve"> </w:t>
      </w:r>
      <w:proofErr w:type="spellStart"/>
      <w:r w:rsidRPr="00EB2922">
        <w:rPr>
          <w:sz w:val="24"/>
          <w:szCs w:val="24"/>
        </w:rPr>
        <w:t>dermatitis</w:t>
      </w:r>
      <w:proofErr w:type="spellEnd"/>
      <w:r w:rsidRPr="00EB2922">
        <w:rPr>
          <w:sz w:val="24"/>
          <w:szCs w:val="24"/>
        </w:rPr>
        <w:t>, fotosensitivitet)</w:t>
      </w:r>
    </w:p>
    <w:p w14:paraId="5A3F8C9C" w14:textId="77777777" w:rsidR="00CA7B30" w:rsidRPr="00EB2922" w:rsidRDefault="00CA7B30" w:rsidP="004713D2">
      <w:pPr>
        <w:tabs>
          <w:tab w:val="left" w:pos="2835"/>
        </w:tabs>
        <w:ind w:left="851"/>
        <w:rPr>
          <w:sz w:val="24"/>
          <w:szCs w:val="24"/>
          <w:lang w:val="nb-NO"/>
        </w:rPr>
      </w:pPr>
      <w:r w:rsidRPr="00EB2922">
        <w:rPr>
          <w:i/>
          <w:iCs/>
          <w:sz w:val="24"/>
          <w:szCs w:val="24"/>
          <w:lang w:val="nb-NO"/>
        </w:rPr>
        <w:t>Meget sjælden:</w:t>
      </w:r>
      <w:r w:rsidRPr="00EB2922">
        <w:rPr>
          <w:sz w:val="24"/>
          <w:szCs w:val="24"/>
          <w:lang w:val="nb-NO"/>
        </w:rPr>
        <w:t xml:space="preserve"> </w:t>
      </w:r>
      <w:r w:rsidRPr="00EB2922">
        <w:rPr>
          <w:sz w:val="24"/>
          <w:szCs w:val="24"/>
          <w:lang w:val="nb-NO"/>
        </w:rPr>
        <w:tab/>
        <w:t>Stevens-Johnson syndrom, toksisk epidermal nekrolyse</w:t>
      </w:r>
    </w:p>
    <w:p w14:paraId="530218E8" w14:textId="0764E442" w:rsidR="00CA7B30" w:rsidRPr="00EB2922" w:rsidRDefault="00CA7B30" w:rsidP="004713D2">
      <w:pPr>
        <w:tabs>
          <w:tab w:val="left" w:pos="2835"/>
        </w:tabs>
        <w:ind w:left="2831" w:hanging="1980"/>
        <w:rPr>
          <w:sz w:val="24"/>
          <w:szCs w:val="24"/>
          <w:lang w:val="nb-NO"/>
        </w:rPr>
      </w:pPr>
      <w:r w:rsidRPr="00EB2922">
        <w:rPr>
          <w:i/>
          <w:iCs/>
          <w:sz w:val="24"/>
          <w:szCs w:val="24"/>
          <w:lang w:val="nb-NO"/>
        </w:rPr>
        <w:t xml:space="preserve">Ikke kendt: </w:t>
      </w:r>
      <w:r w:rsidRPr="00EB2922">
        <w:rPr>
          <w:i/>
          <w:iCs/>
          <w:sz w:val="24"/>
          <w:szCs w:val="24"/>
          <w:lang w:val="nb-NO"/>
        </w:rPr>
        <w:tab/>
      </w:r>
      <w:r w:rsidR="004713D2">
        <w:rPr>
          <w:i/>
          <w:iCs/>
          <w:sz w:val="24"/>
          <w:szCs w:val="24"/>
          <w:lang w:val="nb-NO"/>
        </w:rPr>
        <w:tab/>
      </w:r>
      <w:r w:rsidRPr="00EB2922">
        <w:rPr>
          <w:bCs/>
          <w:sz w:val="24"/>
          <w:szCs w:val="24"/>
          <w:lang w:val="nb-NO"/>
        </w:rPr>
        <w:t>Akut generaliseret eksematøs pustulose (</w:t>
      </w:r>
      <w:r w:rsidRPr="00EB2922">
        <w:rPr>
          <w:sz w:val="24"/>
          <w:szCs w:val="24"/>
          <w:lang w:val="nb-NO"/>
        </w:rPr>
        <w:t xml:space="preserve">AGEP), </w:t>
      </w:r>
      <w:r w:rsidRPr="00EB2922">
        <w:rPr>
          <w:bCs/>
          <w:sz w:val="24"/>
          <w:szCs w:val="24"/>
          <w:lang w:val="nb-NO"/>
        </w:rPr>
        <w:t>Drug Rash with Eosinophilia and Systemic Symptoms</w:t>
      </w:r>
      <w:r w:rsidRPr="00EB2922">
        <w:rPr>
          <w:sz w:val="24"/>
          <w:szCs w:val="24"/>
          <w:lang w:val="nb-NO"/>
        </w:rPr>
        <w:t xml:space="preserve"> (DRESS), lichenoide reaktioner</w:t>
      </w:r>
    </w:p>
    <w:p w14:paraId="12826D20" w14:textId="77777777" w:rsidR="00CA7B30" w:rsidRPr="00EB2922" w:rsidRDefault="00CA7B30" w:rsidP="00DD7B00">
      <w:pPr>
        <w:ind w:left="851"/>
        <w:rPr>
          <w:sz w:val="24"/>
          <w:szCs w:val="24"/>
          <w:lang w:val="nb-NO"/>
        </w:rPr>
      </w:pPr>
    </w:p>
    <w:p w14:paraId="30A12D3B" w14:textId="77777777" w:rsidR="00CA7B30" w:rsidRPr="00EB2922" w:rsidRDefault="00CA7B30" w:rsidP="00DD7B00">
      <w:pPr>
        <w:ind w:left="851"/>
        <w:rPr>
          <w:sz w:val="24"/>
          <w:szCs w:val="24"/>
          <w:u w:val="single"/>
          <w:lang w:val="nb-NO"/>
        </w:rPr>
      </w:pPr>
      <w:r w:rsidRPr="00EB2922">
        <w:rPr>
          <w:sz w:val="24"/>
          <w:szCs w:val="24"/>
          <w:u w:val="single"/>
          <w:lang w:val="nb-NO"/>
        </w:rPr>
        <w:t>Knogler, led, muskler og bindevæv</w:t>
      </w:r>
    </w:p>
    <w:p w14:paraId="32510AA6" w14:textId="3B7A423D" w:rsidR="00CA7B30" w:rsidRPr="00EB2922" w:rsidRDefault="00CA7B30" w:rsidP="0011266F">
      <w:pPr>
        <w:tabs>
          <w:tab w:val="left" w:pos="2835"/>
        </w:tabs>
        <w:ind w:left="2831" w:hanging="1980"/>
        <w:rPr>
          <w:sz w:val="24"/>
          <w:szCs w:val="24"/>
        </w:rPr>
      </w:pPr>
      <w:r w:rsidRPr="00EB2922">
        <w:rPr>
          <w:i/>
          <w:iCs/>
          <w:sz w:val="24"/>
          <w:szCs w:val="24"/>
        </w:rPr>
        <w:t>Ikke kendt:</w:t>
      </w:r>
      <w:r w:rsidRPr="00EB2922">
        <w:rPr>
          <w:sz w:val="24"/>
          <w:szCs w:val="24"/>
        </w:rPr>
        <w:t xml:space="preserve"> </w:t>
      </w:r>
      <w:r w:rsidRPr="00EB2922">
        <w:rPr>
          <w:sz w:val="24"/>
          <w:szCs w:val="24"/>
        </w:rPr>
        <w:tab/>
      </w:r>
      <w:r w:rsidR="0011266F">
        <w:rPr>
          <w:sz w:val="24"/>
          <w:szCs w:val="24"/>
        </w:rPr>
        <w:tab/>
      </w:r>
      <w:r w:rsidRPr="00EB2922">
        <w:rPr>
          <w:sz w:val="24"/>
          <w:szCs w:val="24"/>
        </w:rPr>
        <w:t xml:space="preserve">Tilfælde af </w:t>
      </w:r>
      <w:proofErr w:type="spellStart"/>
      <w:r w:rsidRPr="00EB2922">
        <w:rPr>
          <w:sz w:val="24"/>
          <w:szCs w:val="24"/>
        </w:rPr>
        <w:t>rhabdomyolyse</w:t>
      </w:r>
      <w:proofErr w:type="spellEnd"/>
      <w:r w:rsidRPr="00EB2922">
        <w:rPr>
          <w:sz w:val="24"/>
          <w:szCs w:val="24"/>
        </w:rPr>
        <w:t xml:space="preserve"> er rapporteret, ofte i forbindelse med svær </w:t>
      </w:r>
      <w:proofErr w:type="spellStart"/>
      <w:r w:rsidRPr="00EB2922">
        <w:rPr>
          <w:sz w:val="24"/>
          <w:szCs w:val="24"/>
        </w:rPr>
        <w:t>hypokaliæmi</w:t>
      </w:r>
      <w:proofErr w:type="spellEnd"/>
      <w:r w:rsidRPr="00EB2922">
        <w:rPr>
          <w:sz w:val="24"/>
          <w:szCs w:val="24"/>
        </w:rPr>
        <w:t xml:space="preserve"> (se pkt. 4.3)</w:t>
      </w:r>
    </w:p>
    <w:p w14:paraId="6A125074" w14:textId="77777777" w:rsidR="00CA7B30" w:rsidRPr="00EB2922" w:rsidRDefault="00CA7B30" w:rsidP="00DD7B00">
      <w:pPr>
        <w:ind w:left="851"/>
        <w:rPr>
          <w:sz w:val="24"/>
          <w:szCs w:val="24"/>
        </w:rPr>
      </w:pPr>
    </w:p>
    <w:p w14:paraId="5BA55D49" w14:textId="77777777" w:rsidR="00CA7B30" w:rsidRPr="00EB2922" w:rsidRDefault="00CA7B30" w:rsidP="00DD7B00">
      <w:pPr>
        <w:ind w:left="851"/>
        <w:rPr>
          <w:sz w:val="24"/>
          <w:szCs w:val="24"/>
          <w:u w:val="single"/>
        </w:rPr>
      </w:pPr>
      <w:r w:rsidRPr="00EB2922">
        <w:rPr>
          <w:sz w:val="24"/>
          <w:szCs w:val="24"/>
          <w:u w:val="single"/>
        </w:rPr>
        <w:t>Nyrer og urinveje</w:t>
      </w:r>
    </w:p>
    <w:p w14:paraId="71F8AFFA" w14:textId="77777777" w:rsidR="00CA7B30" w:rsidRPr="00EB2922" w:rsidRDefault="00CA7B30" w:rsidP="0011266F">
      <w:pPr>
        <w:tabs>
          <w:tab w:val="left" w:pos="2835"/>
        </w:tabs>
        <w:ind w:left="851"/>
        <w:rPr>
          <w:sz w:val="24"/>
          <w:szCs w:val="24"/>
        </w:rPr>
      </w:pPr>
      <w:r w:rsidRPr="00EB2922">
        <w:rPr>
          <w:i/>
          <w:iCs/>
          <w:sz w:val="24"/>
          <w:szCs w:val="24"/>
        </w:rPr>
        <w:t>Meget almindelig:</w:t>
      </w:r>
      <w:r w:rsidRPr="00EB2922">
        <w:rPr>
          <w:sz w:val="24"/>
          <w:szCs w:val="24"/>
        </w:rPr>
        <w:t xml:space="preserve"> </w:t>
      </w:r>
      <w:r w:rsidRPr="00EB2922">
        <w:rPr>
          <w:sz w:val="24"/>
          <w:szCs w:val="24"/>
        </w:rPr>
        <w:tab/>
        <w:t xml:space="preserve">Forhøjet </w:t>
      </w:r>
      <w:proofErr w:type="spellStart"/>
      <w:r w:rsidRPr="00EB2922">
        <w:rPr>
          <w:sz w:val="24"/>
          <w:szCs w:val="24"/>
        </w:rPr>
        <w:t>kreatinin</w:t>
      </w:r>
      <w:proofErr w:type="spellEnd"/>
      <w:r w:rsidRPr="00EB2922">
        <w:rPr>
          <w:sz w:val="24"/>
          <w:szCs w:val="24"/>
        </w:rPr>
        <w:t xml:space="preserve"> i blodet</w:t>
      </w:r>
    </w:p>
    <w:p w14:paraId="6C8410B0" w14:textId="77777777" w:rsidR="00CA7B30" w:rsidRPr="00EB2922" w:rsidRDefault="00CA7B30" w:rsidP="0011266F">
      <w:pPr>
        <w:tabs>
          <w:tab w:val="left" w:pos="2835"/>
        </w:tabs>
        <w:ind w:left="851"/>
        <w:rPr>
          <w:sz w:val="24"/>
          <w:szCs w:val="24"/>
        </w:rPr>
      </w:pPr>
      <w:r w:rsidRPr="00EB2922">
        <w:rPr>
          <w:i/>
          <w:iCs/>
          <w:sz w:val="24"/>
          <w:szCs w:val="24"/>
        </w:rPr>
        <w:t xml:space="preserve">Almindelig: </w:t>
      </w:r>
      <w:r w:rsidRPr="00EB2922">
        <w:rPr>
          <w:sz w:val="24"/>
          <w:szCs w:val="24"/>
        </w:rPr>
        <w:tab/>
        <w:t>Øget urinvolumen</w:t>
      </w:r>
    </w:p>
    <w:p w14:paraId="21812E58" w14:textId="77777777" w:rsidR="00CA7B30" w:rsidRPr="00EB2922" w:rsidRDefault="00CA7B30" w:rsidP="0011266F">
      <w:pPr>
        <w:tabs>
          <w:tab w:val="left" w:pos="2835"/>
        </w:tabs>
        <w:ind w:left="851"/>
        <w:rPr>
          <w:sz w:val="24"/>
          <w:szCs w:val="24"/>
        </w:rPr>
      </w:pPr>
      <w:r w:rsidRPr="00EB2922">
        <w:rPr>
          <w:i/>
          <w:iCs/>
          <w:sz w:val="24"/>
          <w:szCs w:val="24"/>
        </w:rPr>
        <w:t xml:space="preserve">Sjælden: </w:t>
      </w:r>
      <w:r w:rsidRPr="00EB2922">
        <w:rPr>
          <w:sz w:val="24"/>
          <w:szCs w:val="24"/>
        </w:rPr>
        <w:tab/>
      </w:r>
      <w:proofErr w:type="spellStart"/>
      <w:r w:rsidRPr="00EB2922">
        <w:rPr>
          <w:sz w:val="24"/>
          <w:szCs w:val="24"/>
        </w:rPr>
        <w:t>Interstitiel</w:t>
      </w:r>
      <w:proofErr w:type="spellEnd"/>
      <w:r w:rsidRPr="00EB2922">
        <w:rPr>
          <w:sz w:val="24"/>
          <w:szCs w:val="24"/>
        </w:rPr>
        <w:t xml:space="preserve"> </w:t>
      </w:r>
      <w:proofErr w:type="spellStart"/>
      <w:r w:rsidRPr="00EB2922">
        <w:rPr>
          <w:sz w:val="24"/>
          <w:szCs w:val="24"/>
        </w:rPr>
        <w:t>nefritis</w:t>
      </w:r>
      <w:proofErr w:type="spellEnd"/>
    </w:p>
    <w:p w14:paraId="73DBA9ED" w14:textId="36714057" w:rsidR="00CA7B30" w:rsidRPr="00EB2922" w:rsidRDefault="00CA7B30" w:rsidP="0011266F">
      <w:pPr>
        <w:tabs>
          <w:tab w:val="left" w:pos="2835"/>
        </w:tabs>
        <w:ind w:left="2831" w:hanging="1980"/>
        <w:rPr>
          <w:sz w:val="24"/>
          <w:szCs w:val="24"/>
        </w:rPr>
      </w:pPr>
      <w:r w:rsidRPr="00EB2922">
        <w:rPr>
          <w:i/>
          <w:iCs/>
          <w:sz w:val="24"/>
          <w:szCs w:val="24"/>
        </w:rPr>
        <w:t>Ikke kendt:</w:t>
      </w:r>
      <w:r w:rsidRPr="00EB2922">
        <w:rPr>
          <w:sz w:val="24"/>
          <w:szCs w:val="24"/>
        </w:rPr>
        <w:t xml:space="preserve"> </w:t>
      </w:r>
      <w:r w:rsidRPr="00EB2922">
        <w:rPr>
          <w:sz w:val="24"/>
          <w:szCs w:val="24"/>
        </w:rPr>
        <w:tab/>
      </w:r>
      <w:r w:rsidR="0011266F">
        <w:rPr>
          <w:sz w:val="24"/>
          <w:szCs w:val="24"/>
        </w:rPr>
        <w:tab/>
      </w:r>
      <w:r w:rsidRPr="00EB2922">
        <w:rPr>
          <w:sz w:val="24"/>
          <w:szCs w:val="24"/>
        </w:rPr>
        <w:t xml:space="preserve">Forhøjet natrium i urinen, forhøjet </w:t>
      </w:r>
      <w:proofErr w:type="spellStart"/>
      <w:r w:rsidRPr="00EB2922">
        <w:rPr>
          <w:sz w:val="24"/>
          <w:szCs w:val="24"/>
        </w:rPr>
        <w:t>chlorid</w:t>
      </w:r>
      <w:proofErr w:type="spellEnd"/>
      <w:r w:rsidRPr="00EB2922">
        <w:rPr>
          <w:sz w:val="24"/>
          <w:szCs w:val="24"/>
        </w:rPr>
        <w:t xml:space="preserve"> i urinen, forhøjet urinstof i </w:t>
      </w:r>
      <w:r w:rsidR="0011266F">
        <w:rPr>
          <w:sz w:val="24"/>
          <w:szCs w:val="24"/>
        </w:rPr>
        <w:tab/>
      </w:r>
      <w:r w:rsidRPr="00EB2922">
        <w:rPr>
          <w:sz w:val="24"/>
          <w:szCs w:val="24"/>
        </w:rPr>
        <w:t xml:space="preserve">blodet, symptomer på urinvejsobstruktion (f.eks. ved </w:t>
      </w:r>
      <w:proofErr w:type="spellStart"/>
      <w:r w:rsidRPr="00EB2922">
        <w:rPr>
          <w:sz w:val="24"/>
          <w:szCs w:val="24"/>
        </w:rPr>
        <w:t>prostatahyperplasi</w:t>
      </w:r>
      <w:proofErr w:type="spellEnd"/>
      <w:r w:rsidRPr="00EB2922">
        <w:rPr>
          <w:sz w:val="24"/>
          <w:szCs w:val="24"/>
        </w:rPr>
        <w:t xml:space="preserve">, </w:t>
      </w:r>
      <w:proofErr w:type="spellStart"/>
      <w:r w:rsidRPr="00EB2922">
        <w:rPr>
          <w:sz w:val="24"/>
          <w:szCs w:val="24"/>
        </w:rPr>
        <w:t>hydronefrose</w:t>
      </w:r>
      <w:proofErr w:type="spellEnd"/>
      <w:r w:rsidRPr="00EB2922">
        <w:rPr>
          <w:sz w:val="24"/>
          <w:szCs w:val="24"/>
        </w:rPr>
        <w:t xml:space="preserve">, </w:t>
      </w:r>
      <w:proofErr w:type="spellStart"/>
      <w:r w:rsidRPr="00EB2922">
        <w:rPr>
          <w:sz w:val="24"/>
          <w:szCs w:val="24"/>
        </w:rPr>
        <w:t>ureterstenose</w:t>
      </w:r>
      <w:proofErr w:type="spellEnd"/>
      <w:r w:rsidRPr="00EB2922">
        <w:rPr>
          <w:sz w:val="24"/>
          <w:szCs w:val="24"/>
        </w:rPr>
        <w:t>) op til urinobstruktion (urinretention) med sekundære komplikationer (se pkt. 4.4), nyresvigt (se pkt. 4.5).</w:t>
      </w:r>
    </w:p>
    <w:p w14:paraId="4D12DFA2" w14:textId="77777777" w:rsidR="00CA7B30" w:rsidRPr="00EB2922" w:rsidRDefault="00CA7B30" w:rsidP="00DD7B00">
      <w:pPr>
        <w:ind w:left="851"/>
        <w:rPr>
          <w:sz w:val="24"/>
          <w:szCs w:val="24"/>
        </w:rPr>
      </w:pPr>
    </w:p>
    <w:p w14:paraId="681A317A" w14:textId="77777777" w:rsidR="00CA7B30" w:rsidRPr="00EB2922" w:rsidRDefault="00CA7B30" w:rsidP="00DD7B00">
      <w:pPr>
        <w:ind w:left="851"/>
        <w:rPr>
          <w:sz w:val="24"/>
          <w:szCs w:val="24"/>
          <w:u w:val="single"/>
        </w:rPr>
      </w:pPr>
      <w:r w:rsidRPr="00EB2922">
        <w:rPr>
          <w:sz w:val="24"/>
          <w:szCs w:val="24"/>
          <w:u w:val="single"/>
        </w:rPr>
        <w:t xml:space="preserve">Graviditet, </w:t>
      </w:r>
      <w:proofErr w:type="spellStart"/>
      <w:r w:rsidRPr="00EB2922">
        <w:rPr>
          <w:sz w:val="24"/>
          <w:szCs w:val="24"/>
          <w:u w:val="single"/>
        </w:rPr>
        <w:t>puerperium</w:t>
      </w:r>
      <w:proofErr w:type="spellEnd"/>
      <w:r w:rsidRPr="00EB2922">
        <w:rPr>
          <w:sz w:val="24"/>
          <w:szCs w:val="24"/>
          <w:u w:val="single"/>
        </w:rPr>
        <w:t xml:space="preserve"> og den </w:t>
      </w:r>
      <w:proofErr w:type="spellStart"/>
      <w:r w:rsidRPr="00EB2922">
        <w:rPr>
          <w:sz w:val="24"/>
          <w:szCs w:val="24"/>
          <w:u w:val="single"/>
        </w:rPr>
        <w:t>perinatale</w:t>
      </w:r>
      <w:proofErr w:type="spellEnd"/>
      <w:r w:rsidRPr="00EB2922">
        <w:rPr>
          <w:sz w:val="24"/>
          <w:szCs w:val="24"/>
          <w:u w:val="single"/>
        </w:rPr>
        <w:t xml:space="preserve"> periode</w:t>
      </w:r>
    </w:p>
    <w:p w14:paraId="4FE8F72D" w14:textId="77777777" w:rsidR="00CA7B30" w:rsidRPr="00EB2922" w:rsidRDefault="00CA7B30" w:rsidP="00DD7B00">
      <w:pPr>
        <w:ind w:left="851"/>
        <w:rPr>
          <w:sz w:val="24"/>
          <w:szCs w:val="24"/>
        </w:rPr>
      </w:pPr>
      <w:proofErr w:type="spellStart"/>
      <w:r w:rsidRPr="00EB2922">
        <w:rPr>
          <w:sz w:val="24"/>
          <w:szCs w:val="24"/>
        </w:rPr>
        <w:t>Nefrokalcinose</w:t>
      </w:r>
      <w:proofErr w:type="spellEnd"/>
      <w:r w:rsidRPr="00EB2922">
        <w:rPr>
          <w:sz w:val="24"/>
          <w:szCs w:val="24"/>
        </w:rPr>
        <w:t xml:space="preserve"> og/eller </w:t>
      </w:r>
      <w:proofErr w:type="spellStart"/>
      <w:r w:rsidRPr="00EB2922">
        <w:rPr>
          <w:sz w:val="24"/>
          <w:szCs w:val="24"/>
        </w:rPr>
        <w:t>nephrolithiasis</w:t>
      </w:r>
      <w:proofErr w:type="spellEnd"/>
      <w:r w:rsidRPr="00EB2922">
        <w:rPr>
          <w:sz w:val="24"/>
          <w:szCs w:val="24"/>
        </w:rPr>
        <w:t xml:space="preserve"> kan forekomme hos præmature børn behandlet med </w:t>
      </w:r>
      <w:proofErr w:type="spellStart"/>
      <w:r w:rsidRPr="00EB2922">
        <w:rPr>
          <w:sz w:val="24"/>
          <w:szCs w:val="24"/>
        </w:rPr>
        <w:t>furosemid</w:t>
      </w:r>
      <w:proofErr w:type="spellEnd"/>
      <w:r w:rsidRPr="00EB2922">
        <w:rPr>
          <w:sz w:val="24"/>
          <w:szCs w:val="24"/>
        </w:rPr>
        <w:t>.</w:t>
      </w:r>
    </w:p>
    <w:p w14:paraId="375F5BBB" w14:textId="77777777" w:rsidR="00CA7B30" w:rsidRPr="00EB2922" w:rsidRDefault="00CA7B30" w:rsidP="00DD7B00">
      <w:pPr>
        <w:ind w:left="851"/>
        <w:rPr>
          <w:sz w:val="24"/>
          <w:szCs w:val="24"/>
        </w:rPr>
      </w:pPr>
    </w:p>
    <w:p w14:paraId="604EDB5D" w14:textId="77777777" w:rsidR="00CA7B30" w:rsidRPr="00EB2922" w:rsidRDefault="00CA7B30" w:rsidP="00DD7B00">
      <w:pPr>
        <w:ind w:left="851"/>
        <w:rPr>
          <w:sz w:val="24"/>
          <w:szCs w:val="24"/>
        </w:rPr>
      </w:pPr>
      <w:r w:rsidRPr="00EB2922">
        <w:rPr>
          <w:sz w:val="24"/>
          <w:szCs w:val="24"/>
        </w:rPr>
        <w:t xml:space="preserve">Hos præmature børn med </w:t>
      </w:r>
      <w:r w:rsidRPr="00EB2922">
        <w:rPr>
          <w:i/>
          <w:iCs/>
          <w:sz w:val="24"/>
          <w:szCs w:val="24"/>
        </w:rPr>
        <w:t xml:space="preserve">respiratorisk </w:t>
      </w:r>
      <w:proofErr w:type="spellStart"/>
      <w:r w:rsidRPr="00EB2922">
        <w:rPr>
          <w:i/>
          <w:iCs/>
          <w:sz w:val="24"/>
          <w:szCs w:val="24"/>
        </w:rPr>
        <w:t>distress</w:t>
      </w:r>
      <w:proofErr w:type="spellEnd"/>
      <w:r w:rsidRPr="00EB2922">
        <w:rPr>
          <w:sz w:val="24"/>
          <w:szCs w:val="24"/>
        </w:rPr>
        <w:t xml:space="preserve">-syndrom kan diuretisk behandling med </w:t>
      </w:r>
      <w:proofErr w:type="spellStart"/>
      <w:r w:rsidRPr="00EB2922">
        <w:rPr>
          <w:sz w:val="24"/>
          <w:szCs w:val="24"/>
        </w:rPr>
        <w:t>furosemid</w:t>
      </w:r>
      <w:proofErr w:type="spellEnd"/>
      <w:r w:rsidRPr="00EB2922">
        <w:rPr>
          <w:sz w:val="24"/>
          <w:szCs w:val="24"/>
        </w:rPr>
        <w:t xml:space="preserve"> i de første leveuger øge risikoen for persisterende </w:t>
      </w:r>
      <w:proofErr w:type="spellStart"/>
      <w:r w:rsidRPr="00EB2922">
        <w:rPr>
          <w:i/>
          <w:iCs/>
          <w:sz w:val="24"/>
          <w:szCs w:val="24"/>
        </w:rPr>
        <w:t>ductus</w:t>
      </w:r>
      <w:proofErr w:type="spellEnd"/>
      <w:r w:rsidRPr="00EB2922">
        <w:rPr>
          <w:i/>
          <w:iCs/>
          <w:sz w:val="24"/>
          <w:szCs w:val="24"/>
        </w:rPr>
        <w:t xml:space="preserve"> </w:t>
      </w:r>
      <w:proofErr w:type="spellStart"/>
      <w:r w:rsidRPr="00EB2922">
        <w:rPr>
          <w:i/>
          <w:iCs/>
          <w:sz w:val="24"/>
          <w:szCs w:val="24"/>
        </w:rPr>
        <w:t>arteriosus</w:t>
      </w:r>
      <w:proofErr w:type="spellEnd"/>
      <w:r w:rsidRPr="00EB2922">
        <w:rPr>
          <w:sz w:val="24"/>
          <w:szCs w:val="24"/>
        </w:rPr>
        <w:t>.</w:t>
      </w:r>
    </w:p>
    <w:p w14:paraId="4C427519" w14:textId="77777777" w:rsidR="00CA7B30" w:rsidRPr="00EB2922" w:rsidRDefault="00CA7B30" w:rsidP="00DD7B00">
      <w:pPr>
        <w:ind w:left="851"/>
        <w:rPr>
          <w:sz w:val="24"/>
          <w:szCs w:val="24"/>
        </w:rPr>
      </w:pPr>
    </w:p>
    <w:p w14:paraId="2C9312A8" w14:textId="77777777" w:rsidR="00CA7B30" w:rsidRPr="00EB2922" w:rsidRDefault="00CA7B30" w:rsidP="00DD7B00">
      <w:pPr>
        <w:ind w:left="851"/>
        <w:rPr>
          <w:sz w:val="24"/>
          <w:szCs w:val="24"/>
          <w:u w:val="single"/>
        </w:rPr>
      </w:pPr>
      <w:r w:rsidRPr="00EB2922">
        <w:rPr>
          <w:sz w:val="24"/>
          <w:szCs w:val="24"/>
          <w:u w:val="single"/>
        </w:rPr>
        <w:t>Almene symptomer og reaktioner på administrationsstedet</w:t>
      </w:r>
    </w:p>
    <w:p w14:paraId="213F70F4" w14:textId="3E7765F5" w:rsidR="00CA7B30" w:rsidRPr="00EB2922" w:rsidRDefault="00CA7B30" w:rsidP="00700219">
      <w:pPr>
        <w:tabs>
          <w:tab w:val="left" w:pos="2835"/>
        </w:tabs>
        <w:ind w:left="851"/>
        <w:rPr>
          <w:sz w:val="24"/>
          <w:szCs w:val="24"/>
        </w:rPr>
      </w:pPr>
      <w:r w:rsidRPr="00EB2922">
        <w:rPr>
          <w:i/>
          <w:iCs/>
          <w:sz w:val="24"/>
          <w:szCs w:val="24"/>
        </w:rPr>
        <w:t>Sjælden:</w:t>
      </w:r>
      <w:r w:rsidRPr="00EB2922">
        <w:rPr>
          <w:sz w:val="24"/>
          <w:szCs w:val="24"/>
        </w:rPr>
        <w:t xml:space="preserve"> </w:t>
      </w:r>
      <w:r w:rsidR="00700219">
        <w:rPr>
          <w:sz w:val="24"/>
          <w:szCs w:val="24"/>
        </w:rPr>
        <w:tab/>
      </w:r>
      <w:r w:rsidRPr="00EB2922">
        <w:rPr>
          <w:sz w:val="24"/>
          <w:szCs w:val="24"/>
        </w:rPr>
        <w:t>Feber</w:t>
      </w:r>
    </w:p>
    <w:p w14:paraId="19DD03C7" w14:textId="38109C3A" w:rsidR="00CA7B30" w:rsidRPr="00EB2922" w:rsidRDefault="00CA7B30" w:rsidP="00DD7B00">
      <w:pPr>
        <w:ind w:left="851"/>
        <w:rPr>
          <w:sz w:val="24"/>
          <w:szCs w:val="24"/>
        </w:rPr>
      </w:pPr>
    </w:p>
    <w:p w14:paraId="4EE6B98A" w14:textId="77777777" w:rsidR="00CA7B30" w:rsidRPr="00EB2922" w:rsidRDefault="00CA7B30" w:rsidP="00DD7B00">
      <w:pPr>
        <w:ind w:left="851"/>
        <w:rPr>
          <w:sz w:val="24"/>
          <w:szCs w:val="24"/>
          <w:u w:val="single"/>
        </w:rPr>
      </w:pPr>
      <w:r w:rsidRPr="00EB2922">
        <w:rPr>
          <w:sz w:val="24"/>
          <w:szCs w:val="24"/>
          <w:u w:val="single"/>
        </w:rPr>
        <w:t>Indberetning af formodede bivirkninger</w:t>
      </w:r>
    </w:p>
    <w:p w14:paraId="0468D195" w14:textId="31BE2578" w:rsidR="00CA7B30" w:rsidRDefault="00CA7B30" w:rsidP="00DD7B00">
      <w:pPr>
        <w:ind w:left="851"/>
        <w:rPr>
          <w:sz w:val="24"/>
          <w:szCs w:val="24"/>
        </w:rPr>
      </w:pPr>
      <w:bookmarkStart w:id="2" w:name="_Hlk172016641"/>
      <w:r w:rsidRPr="00EB2922">
        <w:rPr>
          <w:sz w:val="24"/>
          <w:szCs w:val="24"/>
        </w:rPr>
        <w:t>Når lægemidlet er godkendt, er indberetning af formodede bivirkninger vigtig. Det muliggør løbende overvågning af benefit/</w:t>
      </w:r>
      <w:proofErr w:type="spellStart"/>
      <w:r w:rsidRPr="00EB2922">
        <w:rPr>
          <w:sz w:val="24"/>
          <w:szCs w:val="24"/>
        </w:rPr>
        <w:t>risk</w:t>
      </w:r>
      <w:proofErr w:type="spellEnd"/>
      <w:r w:rsidRPr="00EB2922">
        <w:rPr>
          <w:sz w:val="24"/>
          <w:szCs w:val="24"/>
        </w:rPr>
        <w:t xml:space="preserve">-forholdet for lægemidlet. Sundhedspersoner anmodes om at indberette alle formodede bivirkninger via </w:t>
      </w:r>
    </w:p>
    <w:p w14:paraId="66B03A98" w14:textId="77777777" w:rsidR="0011266F" w:rsidRPr="00EB2922" w:rsidRDefault="0011266F" w:rsidP="00DD7B00">
      <w:pPr>
        <w:ind w:left="851"/>
        <w:rPr>
          <w:sz w:val="24"/>
          <w:szCs w:val="24"/>
        </w:rPr>
      </w:pPr>
    </w:p>
    <w:p w14:paraId="443CEA90" w14:textId="77777777" w:rsidR="00CA7B30" w:rsidRPr="00EB2922" w:rsidRDefault="00CA7B30" w:rsidP="00DD7B00">
      <w:pPr>
        <w:ind w:left="851"/>
        <w:rPr>
          <w:sz w:val="24"/>
          <w:szCs w:val="24"/>
          <w:lang w:eastAsia="da-DK"/>
        </w:rPr>
      </w:pPr>
      <w:r w:rsidRPr="00EB2922">
        <w:rPr>
          <w:sz w:val="24"/>
          <w:szCs w:val="24"/>
        </w:rPr>
        <w:t>Lægemiddelstyrelsen</w:t>
      </w:r>
      <w:r w:rsidRPr="00EB2922">
        <w:rPr>
          <w:sz w:val="24"/>
          <w:szCs w:val="24"/>
        </w:rPr>
        <w:br/>
        <w:t>Axel Heides Gade 1</w:t>
      </w:r>
      <w:r w:rsidRPr="00EB2922">
        <w:rPr>
          <w:sz w:val="24"/>
          <w:szCs w:val="24"/>
        </w:rPr>
        <w:br/>
        <w:t>DK-2300 København S</w:t>
      </w:r>
      <w:r w:rsidRPr="00EB2922">
        <w:rPr>
          <w:sz w:val="24"/>
          <w:szCs w:val="24"/>
        </w:rPr>
        <w:br/>
        <w:t xml:space="preserve">Websted: </w:t>
      </w:r>
      <w:hyperlink r:id="rId8" w:history="1">
        <w:r w:rsidRPr="00EB2922">
          <w:rPr>
            <w:rStyle w:val="Hyperlink"/>
            <w:sz w:val="24"/>
            <w:szCs w:val="24"/>
          </w:rPr>
          <w:t>www.meldenbivirkning.dk</w:t>
        </w:r>
      </w:hyperlink>
    </w:p>
    <w:bookmarkEnd w:id="2"/>
    <w:p w14:paraId="216E2923" w14:textId="77777777" w:rsidR="009260DE" w:rsidRPr="00EB2922" w:rsidRDefault="009260DE" w:rsidP="00A10294">
      <w:pPr>
        <w:tabs>
          <w:tab w:val="left" w:pos="851"/>
        </w:tabs>
        <w:ind w:left="851"/>
        <w:rPr>
          <w:sz w:val="24"/>
          <w:szCs w:val="24"/>
        </w:rPr>
      </w:pPr>
    </w:p>
    <w:p w14:paraId="1A2CF7DD" w14:textId="77777777" w:rsidR="009260DE" w:rsidRPr="00EB2922" w:rsidRDefault="009260DE" w:rsidP="009260DE">
      <w:pPr>
        <w:tabs>
          <w:tab w:val="left" w:pos="851"/>
        </w:tabs>
        <w:ind w:left="851" w:hanging="851"/>
        <w:rPr>
          <w:b/>
          <w:sz w:val="24"/>
          <w:szCs w:val="24"/>
        </w:rPr>
      </w:pPr>
      <w:r w:rsidRPr="00EB2922">
        <w:rPr>
          <w:b/>
          <w:sz w:val="24"/>
          <w:szCs w:val="24"/>
        </w:rPr>
        <w:t>4.9</w:t>
      </w:r>
      <w:r w:rsidRPr="00EB2922">
        <w:rPr>
          <w:b/>
          <w:sz w:val="24"/>
          <w:szCs w:val="24"/>
        </w:rPr>
        <w:tab/>
        <w:t>Overdosering</w:t>
      </w:r>
    </w:p>
    <w:p w14:paraId="012080AF" w14:textId="77777777" w:rsidR="000838AF" w:rsidRDefault="000838AF" w:rsidP="004C3DCC">
      <w:pPr>
        <w:ind w:left="851"/>
        <w:rPr>
          <w:sz w:val="24"/>
          <w:szCs w:val="24"/>
        </w:rPr>
      </w:pPr>
    </w:p>
    <w:p w14:paraId="40A6B55A" w14:textId="419B628D" w:rsidR="00CA7B30" w:rsidRPr="000838AF" w:rsidRDefault="00CA7B30" w:rsidP="004C3DCC">
      <w:pPr>
        <w:ind w:left="851"/>
        <w:rPr>
          <w:i/>
          <w:sz w:val="24"/>
          <w:szCs w:val="24"/>
          <w:u w:val="single"/>
        </w:rPr>
      </w:pPr>
      <w:r w:rsidRPr="000838AF">
        <w:rPr>
          <w:i/>
          <w:sz w:val="24"/>
          <w:szCs w:val="24"/>
          <w:u w:val="single"/>
        </w:rPr>
        <w:t>Symptomer</w:t>
      </w:r>
    </w:p>
    <w:p w14:paraId="568811D7" w14:textId="77777777" w:rsidR="00CA7B30" w:rsidRPr="00EB2922" w:rsidRDefault="00CA7B30" w:rsidP="004C3DCC">
      <w:pPr>
        <w:ind w:left="851"/>
        <w:rPr>
          <w:sz w:val="24"/>
          <w:szCs w:val="24"/>
        </w:rPr>
      </w:pPr>
    </w:p>
    <w:p w14:paraId="3D213E45" w14:textId="77777777" w:rsidR="00CA7B30" w:rsidRPr="00EB2922" w:rsidRDefault="00CA7B30" w:rsidP="004C3DCC">
      <w:pPr>
        <w:ind w:left="851"/>
        <w:rPr>
          <w:sz w:val="24"/>
          <w:szCs w:val="24"/>
        </w:rPr>
      </w:pPr>
      <w:r w:rsidRPr="00EB2922">
        <w:rPr>
          <w:sz w:val="24"/>
          <w:szCs w:val="24"/>
        </w:rPr>
        <w:t xml:space="preserve">Det kliniske billede ved akut eller kronisk overdosering afhænger af graden af væske- og elektrolyttab. Overdosering kan medføre hypotension, </w:t>
      </w:r>
      <w:proofErr w:type="spellStart"/>
      <w:r w:rsidRPr="00EB2922">
        <w:rPr>
          <w:sz w:val="24"/>
          <w:szCs w:val="24"/>
        </w:rPr>
        <w:t>ortostatiske</w:t>
      </w:r>
      <w:proofErr w:type="spellEnd"/>
      <w:r w:rsidRPr="00EB2922">
        <w:rPr>
          <w:sz w:val="24"/>
          <w:szCs w:val="24"/>
        </w:rPr>
        <w:t xml:space="preserve"> reguleringsforstyrrelser, elektrolytforstyrrelser (</w:t>
      </w:r>
      <w:proofErr w:type="spellStart"/>
      <w:r w:rsidRPr="00EB2922">
        <w:rPr>
          <w:sz w:val="24"/>
          <w:szCs w:val="24"/>
        </w:rPr>
        <w:t>hypokaliæmi</w:t>
      </w:r>
      <w:proofErr w:type="spellEnd"/>
      <w:r w:rsidRPr="00EB2922">
        <w:rPr>
          <w:sz w:val="24"/>
          <w:szCs w:val="24"/>
        </w:rPr>
        <w:t xml:space="preserve">, </w:t>
      </w:r>
      <w:proofErr w:type="spellStart"/>
      <w:r w:rsidRPr="00EB2922">
        <w:rPr>
          <w:sz w:val="24"/>
          <w:szCs w:val="24"/>
        </w:rPr>
        <w:t>hyponatriæmi</w:t>
      </w:r>
      <w:proofErr w:type="spellEnd"/>
      <w:r w:rsidRPr="00EB2922">
        <w:rPr>
          <w:sz w:val="24"/>
          <w:szCs w:val="24"/>
        </w:rPr>
        <w:t xml:space="preserve">, </w:t>
      </w:r>
      <w:proofErr w:type="spellStart"/>
      <w:r w:rsidRPr="00EB2922">
        <w:rPr>
          <w:sz w:val="24"/>
          <w:szCs w:val="24"/>
        </w:rPr>
        <w:t>hypokloræmi</w:t>
      </w:r>
      <w:proofErr w:type="spellEnd"/>
      <w:r w:rsidRPr="00EB2922">
        <w:rPr>
          <w:sz w:val="24"/>
          <w:szCs w:val="24"/>
        </w:rPr>
        <w:t xml:space="preserve">) eller </w:t>
      </w:r>
      <w:proofErr w:type="spellStart"/>
      <w:r w:rsidRPr="00EB2922">
        <w:rPr>
          <w:sz w:val="24"/>
          <w:szCs w:val="24"/>
        </w:rPr>
        <w:t>alkalose</w:t>
      </w:r>
      <w:proofErr w:type="spellEnd"/>
      <w:r w:rsidRPr="00EB2922">
        <w:rPr>
          <w:sz w:val="24"/>
          <w:szCs w:val="24"/>
        </w:rPr>
        <w:t xml:space="preserve">. Alvorligt væsketab kan resultere i udtalt </w:t>
      </w:r>
      <w:proofErr w:type="spellStart"/>
      <w:r w:rsidRPr="00EB2922">
        <w:rPr>
          <w:sz w:val="24"/>
          <w:szCs w:val="24"/>
        </w:rPr>
        <w:t>hypovolæmi</w:t>
      </w:r>
      <w:proofErr w:type="spellEnd"/>
      <w:r w:rsidRPr="00EB2922">
        <w:rPr>
          <w:sz w:val="24"/>
          <w:szCs w:val="24"/>
        </w:rPr>
        <w:t xml:space="preserve">, dehydrering, kredsløbskollaps og </w:t>
      </w:r>
      <w:proofErr w:type="spellStart"/>
      <w:r w:rsidRPr="00EB2922">
        <w:rPr>
          <w:sz w:val="24"/>
          <w:szCs w:val="24"/>
        </w:rPr>
        <w:lastRenderedPageBreak/>
        <w:t>hæmokoncentration</w:t>
      </w:r>
      <w:proofErr w:type="spellEnd"/>
      <w:r w:rsidRPr="00EB2922">
        <w:rPr>
          <w:sz w:val="24"/>
          <w:szCs w:val="24"/>
        </w:rPr>
        <w:t xml:space="preserve"> med risiko for trombose. Delirium kan opstå ved hurtigt væske- og elektrolyttab. </w:t>
      </w:r>
      <w:proofErr w:type="spellStart"/>
      <w:r w:rsidRPr="00EB2922">
        <w:rPr>
          <w:sz w:val="24"/>
          <w:szCs w:val="24"/>
        </w:rPr>
        <w:t>Anafylaktisk</w:t>
      </w:r>
      <w:proofErr w:type="spellEnd"/>
      <w:r w:rsidRPr="00EB2922">
        <w:rPr>
          <w:sz w:val="24"/>
          <w:szCs w:val="24"/>
        </w:rPr>
        <w:t xml:space="preserve"> </w:t>
      </w:r>
      <w:proofErr w:type="spellStart"/>
      <w:r w:rsidRPr="00EB2922">
        <w:rPr>
          <w:sz w:val="24"/>
          <w:szCs w:val="24"/>
        </w:rPr>
        <w:t>shock</w:t>
      </w:r>
      <w:proofErr w:type="spellEnd"/>
      <w:r w:rsidRPr="00EB2922">
        <w:rPr>
          <w:sz w:val="24"/>
          <w:szCs w:val="24"/>
        </w:rPr>
        <w:t xml:space="preserve"> (symptomer: svedudbrud, kvalme, cyanose, svær hypotension, bevidsthedstab, koma) kan forekomme sjældent.</w:t>
      </w:r>
    </w:p>
    <w:p w14:paraId="3F5EBCC0" w14:textId="77777777" w:rsidR="00CA7B30" w:rsidRPr="00EB2922" w:rsidRDefault="00CA7B30" w:rsidP="004C3DCC">
      <w:pPr>
        <w:ind w:left="851"/>
        <w:rPr>
          <w:sz w:val="24"/>
          <w:szCs w:val="24"/>
        </w:rPr>
      </w:pPr>
    </w:p>
    <w:p w14:paraId="307BE9DE" w14:textId="77777777" w:rsidR="00CA7B30" w:rsidRPr="000838AF" w:rsidRDefault="00CA7B30" w:rsidP="004C3DCC">
      <w:pPr>
        <w:ind w:left="851"/>
        <w:rPr>
          <w:i/>
          <w:sz w:val="24"/>
          <w:szCs w:val="24"/>
          <w:u w:val="single"/>
        </w:rPr>
      </w:pPr>
      <w:r w:rsidRPr="000838AF">
        <w:rPr>
          <w:i/>
          <w:sz w:val="24"/>
          <w:szCs w:val="24"/>
          <w:u w:val="single"/>
        </w:rPr>
        <w:t>Behandling</w:t>
      </w:r>
    </w:p>
    <w:p w14:paraId="1CC7B481" w14:textId="77777777" w:rsidR="00CA7B30" w:rsidRPr="00EB2922" w:rsidRDefault="00CA7B30" w:rsidP="004C3DCC">
      <w:pPr>
        <w:ind w:left="851"/>
        <w:rPr>
          <w:sz w:val="24"/>
          <w:szCs w:val="24"/>
        </w:rPr>
      </w:pPr>
      <w:r w:rsidRPr="00EB2922">
        <w:rPr>
          <w:sz w:val="24"/>
          <w:szCs w:val="24"/>
        </w:rPr>
        <w:br/>
      </w:r>
      <w:proofErr w:type="spellStart"/>
      <w:r w:rsidRPr="00EB2922">
        <w:rPr>
          <w:sz w:val="24"/>
          <w:szCs w:val="24"/>
        </w:rPr>
        <w:t>Furosemid</w:t>
      </w:r>
      <w:proofErr w:type="spellEnd"/>
      <w:r w:rsidRPr="00EB2922">
        <w:rPr>
          <w:sz w:val="24"/>
          <w:szCs w:val="24"/>
        </w:rPr>
        <w:t xml:space="preserve"> skal seponeres straks ved overdosering eller ved tegn på </w:t>
      </w:r>
      <w:proofErr w:type="spellStart"/>
      <w:r w:rsidRPr="00EB2922">
        <w:rPr>
          <w:sz w:val="24"/>
          <w:szCs w:val="24"/>
        </w:rPr>
        <w:t>hypovolæmi</w:t>
      </w:r>
      <w:proofErr w:type="spellEnd"/>
      <w:r w:rsidRPr="00EB2922">
        <w:rPr>
          <w:sz w:val="24"/>
          <w:szCs w:val="24"/>
        </w:rPr>
        <w:t xml:space="preserve"> (hypotension, </w:t>
      </w:r>
      <w:proofErr w:type="spellStart"/>
      <w:r w:rsidRPr="00EB2922">
        <w:rPr>
          <w:sz w:val="24"/>
          <w:szCs w:val="24"/>
        </w:rPr>
        <w:t>ortostatiske</w:t>
      </w:r>
      <w:proofErr w:type="spellEnd"/>
      <w:r w:rsidRPr="00EB2922">
        <w:rPr>
          <w:sz w:val="24"/>
          <w:szCs w:val="24"/>
        </w:rPr>
        <w:t xml:space="preserve"> reguleringsforstyrrelser).</w:t>
      </w:r>
    </w:p>
    <w:p w14:paraId="34647DF3" w14:textId="77777777" w:rsidR="00CA7B30" w:rsidRPr="00EB2922" w:rsidRDefault="00CA7B30" w:rsidP="004C3DCC">
      <w:pPr>
        <w:ind w:left="851"/>
        <w:rPr>
          <w:sz w:val="24"/>
          <w:szCs w:val="24"/>
        </w:rPr>
      </w:pPr>
    </w:p>
    <w:p w14:paraId="0E4098E4" w14:textId="77777777" w:rsidR="00CA7B30" w:rsidRPr="00EB2922" w:rsidRDefault="00CA7B30" w:rsidP="004C3DCC">
      <w:pPr>
        <w:ind w:left="851"/>
        <w:rPr>
          <w:sz w:val="24"/>
          <w:szCs w:val="24"/>
        </w:rPr>
      </w:pPr>
      <w:r w:rsidRPr="00EB2922">
        <w:rPr>
          <w:sz w:val="24"/>
          <w:szCs w:val="24"/>
        </w:rPr>
        <w:t>Primære behandlingsforanstaltninger ved forgiftning (fremkaldelse af opkastning, ventrikeltømning) og tiltag for at reducere absorptionen (medicinsk kul) bør iværksættes, hvis overdoseringen er sket for nylig.</w:t>
      </w:r>
    </w:p>
    <w:p w14:paraId="5F360C7D" w14:textId="77777777" w:rsidR="00CA7B30" w:rsidRPr="00EB2922" w:rsidRDefault="00CA7B30" w:rsidP="004C3DCC">
      <w:pPr>
        <w:ind w:left="851"/>
        <w:rPr>
          <w:sz w:val="24"/>
          <w:szCs w:val="24"/>
        </w:rPr>
      </w:pPr>
    </w:p>
    <w:p w14:paraId="3789F0F3" w14:textId="77777777" w:rsidR="00CA7B30" w:rsidRPr="00EB2922" w:rsidRDefault="00CA7B30" w:rsidP="004C3DCC">
      <w:pPr>
        <w:ind w:left="851"/>
        <w:rPr>
          <w:sz w:val="24"/>
          <w:szCs w:val="24"/>
        </w:rPr>
      </w:pPr>
      <w:r w:rsidRPr="00EB2922">
        <w:rPr>
          <w:sz w:val="24"/>
          <w:szCs w:val="24"/>
        </w:rPr>
        <w:t xml:space="preserve">Ved alvorlige tilfælde skal vitale parametre overvåges, og væske-, elektrolyt- og syre-base-balancen, </w:t>
      </w:r>
      <w:proofErr w:type="spellStart"/>
      <w:r w:rsidRPr="00EB2922">
        <w:rPr>
          <w:sz w:val="24"/>
          <w:szCs w:val="24"/>
        </w:rPr>
        <w:t>blodglucose</w:t>
      </w:r>
      <w:proofErr w:type="spellEnd"/>
      <w:r w:rsidRPr="00EB2922">
        <w:rPr>
          <w:sz w:val="24"/>
          <w:szCs w:val="24"/>
        </w:rPr>
        <w:t xml:space="preserve"> samt </w:t>
      </w:r>
      <w:proofErr w:type="spellStart"/>
      <w:r w:rsidRPr="00EB2922">
        <w:rPr>
          <w:sz w:val="24"/>
          <w:szCs w:val="24"/>
        </w:rPr>
        <w:t>renalt</w:t>
      </w:r>
      <w:proofErr w:type="spellEnd"/>
      <w:r w:rsidRPr="00EB2922">
        <w:rPr>
          <w:sz w:val="24"/>
          <w:szCs w:val="24"/>
        </w:rPr>
        <w:t xml:space="preserve"> udskilte stoffer vurderes gentagne gange, og nødvendige korrigerende tiltag skal iværksættes.</w:t>
      </w:r>
    </w:p>
    <w:p w14:paraId="41ED7670" w14:textId="77777777" w:rsidR="00CA7B30" w:rsidRPr="00EB2922" w:rsidRDefault="00CA7B30" w:rsidP="004C3DCC">
      <w:pPr>
        <w:ind w:left="851"/>
        <w:rPr>
          <w:sz w:val="24"/>
          <w:szCs w:val="24"/>
        </w:rPr>
      </w:pPr>
    </w:p>
    <w:p w14:paraId="4DE59090" w14:textId="77777777" w:rsidR="00CA7B30" w:rsidRPr="00EB2922" w:rsidRDefault="00CA7B30" w:rsidP="004C3DCC">
      <w:pPr>
        <w:ind w:left="851"/>
        <w:rPr>
          <w:sz w:val="24"/>
          <w:szCs w:val="24"/>
        </w:rPr>
      </w:pPr>
      <w:r w:rsidRPr="00EB2922">
        <w:rPr>
          <w:sz w:val="24"/>
          <w:szCs w:val="24"/>
        </w:rPr>
        <w:t xml:space="preserve">Hos patienter med vandladningsforstyrrelser (f.eks. prostatahypertrofi) skal der sikres fri urinpassage, da en pludselig urinstrøm kan føre til </w:t>
      </w:r>
      <w:proofErr w:type="spellStart"/>
      <w:r w:rsidRPr="00EB2922">
        <w:rPr>
          <w:sz w:val="24"/>
          <w:szCs w:val="24"/>
        </w:rPr>
        <w:t>anuri</w:t>
      </w:r>
      <w:proofErr w:type="spellEnd"/>
      <w:r w:rsidRPr="00EB2922">
        <w:rPr>
          <w:sz w:val="24"/>
          <w:szCs w:val="24"/>
        </w:rPr>
        <w:t xml:space="preserve"> med overfyldning af blæren.</w:t>
      </w:r>
    </w:p>
    <w:p w14:paraId="7AE7B109" w14:textId="77777777" w:rsidR="00CA7B30" w:rsidRPr="008226C5" w:rsidRDefault="00CA7B30" w:rsidP="004C3DCC">
      <w:pPr>
        <w:ind w:left="851"/>
        <w:rPr>
          <w:bCs/>
          <w:sz w:val="24"/>
          <w:szCs w:val="24"/>
        </w:rPr>
      </w:pPr>
    </w:p>
    <w:p w14:paraId="257FA679" w14:textId="77777777" w:rsidR="00CA7B30" w:rsidRPr="00EB2922" w:rsidRDefault="00CA7B30" w:rsidP="004C3DCC">
      <w:pPr>
        <w:ind w:left="851"/>
        <w:rPr>
          <w:sz w:val="24"/>
          <w:szCs w:val="24"/>
        </w:rPr>
      </w:pPr>
      <w:r w:rsidRPr="008226C5">
        <w:rPr>
          <w:i/>
          <w:sz w:val="24"/>
          <w:szCs w:val="24"/>
        </w:rPr>
        <w:t xml:space="preserve">Behandling af </w:t>
      </w:r>
      <w:proofErr w:type="spellStart"/>
      <w:r w:rsidRPr="008226C5">
        <w:rPr>
          <w:i/>
          <w:sz w:val="24"/>
          <w:szCs w:val="24"/>
        </w:rPr>
        <w:t>hypovolæmi</w:t>
      </w:r>
      <w:proofErr w:type="spellEnd"/>
      <w:r w:rsidRPr="008226C5">
        <w:rPr>
          <w:i/>
          <w:sz w:val="24"/>
          <w:szCs w:val="24"/>
        </w:rPr>
        <w:t>:</w:t>
      </w:r>
      <w:r w:rsidRPr="00EB2922">
        <w:rPr>
          <w:sz w:val="24"/>
          <w:szCs w:val="24"/>
        </w:rPr>
        <w:t xml:space="preserve"> volumenekspansion.</w:t>
      </w:r>
    </w:p>
    <w:p w14:paraId="2D2241B5" w14:textId="77777777" w:rsidR="00CA7B30" w:rsidRPr="00EB2922" w:rsidRDefault="00CA7B30" w:rsidP="004C3DCC">
      <w:pPr>
        <w:ind w:left="851"/>
        <w:rPr>
          <w:sz w:val="24"/>
          <w:szCs w:val="24"/>
        </w:rPr>
      </w:pPr>
      <w:r w:rsidRPr="008226C5">
        <w:rPr>
          <w:i/>
          <w:sz w:val="24"/>
          <w:szCs w:val="24"/>
        </w:rPr>
        <w:t xml:space="preserve">Behandling af </w:t>
      </w:r>
      <w:proofErr w:type="spellStart"/>
      <w:r w:rsidRPr="008226C5">
        <w:rPr>
          <w:i/>
          <w:sz w:val="24"/>
          <w:szCs w:val="24"/>
        </w:rPr>
        <w:t>hypokaliæmi</w:t>
      </w:r>
      <w:proofErr w:type="spellEnd"/>
      <w:r w:rsidRPr="008226C5">
        <w:rPr>
          <w:i/>
          <w:sz w:val="24"/>
          <w:szCs w:val="24"/>
        </w:rPr>
        <w:t>:</w:t>
      </w:r>
      <w:r w:rsidRPr="00EB2922">
        <w:rPr>
          <w:sz w:val="24"/>
          <w:szCs w:val="24"/>
        </w:rPr>
        <w:t xml:space="preserve"> kaliumsubstitution.</w:t>
      </w:r>
    </w:p>
    <w:p w14:paraId="163F76C0" w14:textId="77777777" w:rsidR="00CA7B30" w:rsidRPr="00EB2922" w:rsidRDefault="00CA7B30" w:rsidP="004C3DCC">
      <w:pPr>
        <w:ind w:left="851"/>
        <w:rPr>
          <w:sz w:val="24"/>
          <w:szCs w:val="24"/>
        </w:rPr>
      </w:pPr>
      <w:r w:rsidRPr="008226C5">
        <w:rPr>
          <w:i/>
          <w:sz w:val="24"/>
          <w:szCs w:val="24"/>
        </w:rPr>
        <w:t>Behandling af kredsløbskollaps:</w:t>
      </w:r>
      <w:r w:rsidRPr="00EB2922">
        <w:rPr>
          <w:sz w:val="24"/>
          <w:szCs w:val="24"/>
        </w:rPr>
        <w:t xml:space="preserve"> </w:t>
      </w:r>
      <w:proofErr w:type="spellStart"/>
      <w:r w:rsidRPr="00EB2922">
        <w:rPr>
          <w:sz w:val="24"/>
          <w:szCs w:val="24"/>
        </w:rPr>
        <w:t>shockleje</w:t>
      </w:r>
      <w:proofErr w:type="spellEnd"/>
      <w:r w:rsidRPr="00EB2922">
        <w:rPr>
          <w:sz w:val="24"/>
          <w:szCs w:val="24"/>
        </w:rPr>
        <w:t xml:space="preserve">; om nødvendigt </w:t>
      </w:r>
      <w:proofErr w:type="spellStart"/>
      <w:r w:rsidRPr="00EB2922">
        <w:rPr>
          <w:sz w:val="24"/>
          <w:szCs w:val="24"/>
        </w:rPr>
        <w:t>shockbehandling</w:t>
      </w:r>
      <w:proofErr w:type="spellEnd"/>
      <w:r w:rsidRPr="00EB2922">
        <w:rPr>
          <w:sz w:val="24"/>
          <w:szCs w:val="24"/>
        </w:rPr>
        <w:t>.</w:t>
      </w:r>
    </w:p>
    <w:p w14:paraId="1BBB6DDB" w14:textId="77777777" w:rsidR="00CA7B30" w:rsidRPr="00EB2922" w:rsidRDefault="00CA7B30" w:rsidP="004C3DCC">
      <w:pPr>
        <w:ind w:left="851"/>
        <w:rPr>
          <w:sz w:val="24"/>
          <w:szCs w:val="24"/>
        </w:rPr>
      </w:pPr>
      <w:r w:rsidRPr="008226C5">
        <w:rPr>
          <w:i/>
          <w:sz w:val="24"/>
          <w:szCs w:val="24"/>
        </w:rPr>
        <w:t xml:space="preserve">Akutte behandlingsforanstaltninger ved </w:t>
      </w:r>
      <w:proofErr w:type="spellStart"/>
      <w:r w:rsidRPr="008226C5">
        <w:rPr>
          <w:i/>
          <w:sz w:val="24"/>
          <w:szCs w:val="24"/>
        </w:rPr>
        <w:t>anafylaktisk</w:t>
      </w:r>
      <w:proofErr w:type="spellEnd"/>
      <w:r w:rsidRPr="008226C5">
        <w:rPr>
          <w:i/>
          <w:sz w:val="24"/>
          <w:szCs w:val="24"/>
        </w:rPr>
        <w:t xml:space="preserve"> </w:t>
      </w:r>
      <w:proofErr w:type="spellStart"/>
      <w:r w:rsidRPr="008226C5">
        <w:rPr>
          <w:i/>
          <w:sz w:val="24"/>
          <w:szCs w:val="24"/>
        </w:rPr>
        <w:t>shock</w:t>
      </w:r>
      <w:proofErr w:type="spellEnd"/>
      <w:r w:rsidRPr="008226C5">
        <w:rPr>
          <w:i/>
          <w:sz w:val="24"/>
          <w:szCs w:val="24"/>
        </w:rPr>
        <w:t>:</w:t>
      </w:r>
      <w:r w:rsidRPr="00EB2922">
        <w:rPr>
          <w:sz w:val="24"/>
          <w:szCs w:val="24"/>
        </w:rPr>
        <w:t xml:space="preserve"> ved de første tegn (f.eks. </w:t>
      </w:r>
      <w:proofErr w:type="spellStart"/>
      <w:r w:rsidRPr="00EB2922">
        <w:rPr>
          <w:sz w:val="24"/>
          <w:szCs w:val="24"/>
        </w:rPr>
        <w:t>kutane</w:t>
      </w:r>
      <w:proofErr w:type="spellEnd"/>
      <w:r w:rsidRPr="00EB2922">
        <w:rPr>
          <w:sz w:val="24"/>
          <w:szCs w:val="24"/>
        </w:rPr>
        <w:t xml:space="preserve"> reaktioner såsom </w:t>
      </w:r>
      <w:proofErr w:type="spellStart"/>
      <w:r w:rsidRPr="00EB2922">
        <w:rPr>
          <w:sz w:val="24"/>
          <w:szCs w:val="24"/>
        </w:rPr>
        <w:t>urticaria</w:t>
      </w:r>
      <w:proofErr w:type="spellEnd"/>
      <w:r w:rsidRPr="00EB2922">
        <w:rPr>
          <w:sz w:val="24"/>
          <w:szCs w:val="24"/>
        </w:rPr>
        <w:t>, rødme, uro, hovedpine, svedudbrud, kvalme, cyanose)</w:t>
      </w:r>
    </w:p>
    <w:p w14:paraId="007236B1" w14:textId="77777777" w:rsidR="00CA7B30" w:rsidRPr="008226C5" w:rsidRDefault="00CA7B30" w:rsidP="008226C5">
      <w:pPr>
        <w:pStyle w:val="Listeafsnit"/>
        <w:numPr>
          <w:ilvl w:val="0"/>
          <w:numId w:val="11"/>
        </w:numPr>
        <w:ind w:left="1276" w:hanging="425"/>
        <w:rPr>
          <w:sz w:val="24"/>
          <w:szCs w:val="24"/>
        </w:rPr>
      </w:pPr>
      <w:r w:rsidRPr="008226C5">
        <w:rPr>
          <w:sz w:val="24"/>
          <w:szCs w:val="24"/>
        </w:rPr>
        <w:t>oprethold kredsløbet</w:t>
      </w:r>
    </w:p>
    <w:p w14:paraId="38A8C665" w14:textId="77777777" w:rsidR="00CA7B30" w:rsidRPr="008226C5" w:rsidRDefault="00CA7B30" w:rsidP="008226C5">
      <w:pPr>
        <w:pStyle w:val="Listeafsnit"/>
        <w:numPr>
          <w:ilvl w:val="0"/>
          <w:numId w:val="11"/>
        </w:numPr>
        <w:ind w:left="1276" w:hanging="425"/>
        <w:rPr>
          <w:sz w:val="24"/>
          <w:szCs w:val="24"/>
        </w:rPr>
      </w:pPr>
      <w:r w:rsidRPr="008226C5">
        <w:rPr>
          <w:sz w:val="24"/>
          <w:szCs w:val="24"/>
        </w:rPr>
        <w:t>sikr frie luftveje, og administrer ilt</w:t>
      </w:r>
    </w:p>
    <w:p w14:paraId="3DCFDCF8" w14:textId="77777777" w:rsidR="00CA7B30" w:rsidRPr="008226C5" w:rsidRDefault="00CA7B30" w:rsidP="008226C5">
      <w:pPr>
        <w:pStyle w:val="Listeafsnit"/>
        <w:numPr>
          <w:ilvl w:val="0"/>
          <w:numId w:val="11"/>
        </w:numPr>
        <w:ind w:left="1276" w:hanging="425"/>
        <w:rPr>
          <w:sz w:val="24"/>
          <w:szCs w:val="24"/>
        </w:rPr>
      </w:pPr>
      <w:r w:rsidRPr="008226C5">
        <w:rPr>
          <w:sz w:val="24"/>
          <w:szCs w:val="24"/>
        </w:rPr>
        <w:t xml:space="preserve">yderligere tiltag, herunder intensiv behandling, kan være nødvendige (herunder administration af adrenalin, volumenekspansion, </w:t>
      </w:r>
      <w:proofErr w:type="spellStart"/>
      <w:r w:rsidRPr="008226C5">
        <w:rPr>
          <w:sz w:val="24"/>
          <w:szCs w:val="24"/>
        </w:rPr>
        <w:t>glukokortikoider</w:t>
      </w:r>
      <w:proofErr w:type="spellEnd"/>
      <w:r w:rsidRPr="008226C5">
        <w:rPr>
          <w:sz w:val="24"/>
          <w:szCs w:val="24"/>
        </w:rPr>
        <w:t>)</w:t>
      </w:r>
    </w:p>
    <w:p w14:paraId="506407AD" w14:textId="77777777" w:rsidR="009260DE" w:rsidRPr="00EB2922" w:rsidRDefault="009260DE" w:rsidP="009260DE">
      <w:pPr>
        <w:tabs>
          <w:tab w:val="left" w:pos="851"/>
        </w:tabs>
        <w:ind w:left="851"/>
        <w:rPr>
          <w:sz w:val="24"/>
          <w:szCs w:val="24"/>
        </w:rPr>
      </w:pPr>
    </w:p>
    <w:p w14:paraId="28874FF7" w14:textId="77777777" w:rsidR="009260DE" w:rsidRPr="00EB2922" w:rsidRDefault="009260DE" w:rsidP="009260DE">
      <w:pPr>
        <w:tabs>
          <w:tab w:val="left" w:pos="851"/>
        </w:tabs>
        <w:ind w:left="851" w:hanging="851"/>
        <w:rPr>
          <w:b/>
          <w:sz w:val="24"/>
          <w:szCs w:val="24"/>
        </w:rPr>
      </w:pPr>
      <w:r w:rsidRPr="00EB2922">
        <w:rPr>
          <w:b/>
          <w:sz w:val="24"/>
          <w:szCs w:val="24"/>
        </w:rPr>
        <w:t>4.10</w:t>
      </w:r>
      <w:r w:rsidRPr="00EB2922">
        <w:rPr>
          <w:b/>
          <w:sz w:val="24"/>
          <w:szCs w:val="24"/>
        </w:rPr>
        <w:tab/>
        <w:t>Udlevering</w:t>
      </w:r>
    </w:p>
    <w:p w14:paraId="6A138195" w14:textId="7716EEBC" w:rsidR="009260DE" w:rsidRPr="00EB2922" w:rsidRDefault="008226C5" w:rsidP="009260DE">
      <w:pPr>
        <w:tabs>
          <w:tab w:val="left" w:pos="851"/>
        </w:tabs>
        <w:ind w:left="851"/>
        <w:rPr>
          <w:sz w:val="24"/>
          <w:szCs w:val="24"/>
        </w:rPr>
      </w:pPr>
      <w:r>
        <w:rPr>
          <w:sz w:val="24"/>
          <w:szCs w:val="24"/>
        </w:rPr>
        <w:t>B</w:t>
      </w:r>
    </w:p>
    <w:p w14:paraId="095F1C94" w14:textId="77777777" w:rsidR="009260DE" w:rsidRPr="00EB2922" w:rsidRDefault="009260DE" w:rsidP="009260DE">
      <w:pPr>
        <w:tabs>
          <w:tab w:val="left" w:pos="851"/>
        </w:tabs>
        <w:ind w:left="851"/>
        <w:rPr>
          <w:sz w:val="24"/>
          <w:szCs w:val="24"/>
        </w:rPr>
      </w:pPr>
    </w:p>
    <w:p w14:paraId="20D81F60" w14:textId="77777777" w:rsidR="009260DE" w:rsidRPr="00EB2922" w:rsidRDefault="009260DE" w:rsidP="009260DE">
      <w:pPr>
        <w:tabs>
          <w:tab w:val="left" w:pos="851"/>
        </w:tabs>
        <w:ind w:left="851"/>
        <w:rPr>
          <w:sz w:val="24"/>
          <w:szCs w:val="24"/>
        </w:rPr>
      </w:pPr>
    </w:p>
    <w:p w14:paraId="1E3875E7" w14:textId="77777777" w:rsidR="009260DE" w:rsidRPr="00EB2922" w:rsidRDefault="009260DE" w:rsidP="009260DE">
      <w:pPr>
        <w:tabs>
          <w:tab w:val="left" w:pos="851"/>
        </w:tabs>
        <w:ind w:left="851" w:hanging="851"/>
        <w:rPr>
          <w:b/>
          <w:sz w:val="24"/>
          <w:szCs w:val="24"/>
        </w:rPr>
      </w:pPr>
      <w:r w:rsidRPr="00EB2922">
        <w:rPr>
          <w:b/>
          <w:sz w:val="24"/>
          <w:szCs w:val="24"/>
        </w:rPr>
        <w:t>5.</w:t>
      </w:r>
      <w:r w:rsidRPr="00EB2922">
        <w:rPr>
          <w:b/>
          <w:sz w:val="24"/>
          <w:szCs w:val="24"/>
        </w:rPr>
        <w:tab/>
        <w:t>FARMAKOLOGISKE EGENSKABER</w:t>
      </w:r>
    </w:p>
    <w:p w14:paraId="770FD217" w14:textId="77777777" w:rsidR="009260DE" w:rsidRPr="00EB2922" w:rsidRDefault="009260DE" w:rsidP="009260DE">
      <w:pPr>
        <w:tabs>
          <w:tab w:val="left" w:pos="851"/>
        </w:tabs>
        <w:ind w:left="851"/>
        <w:rPr>
          <w:sz w:val="24"/>
          <w:szCs w:val="24"/>
        </w:rPr>
      </w:pPr>
    </w:p>
    <w:p w14:paraId="34FBBEE2" w14:textId="77777777" w:rsidR="009260DE" w:rsidRPr="00EB2922" w:rsidRDefault="009260DE" w:rsidP="009260DE">
      <w:pPr>
        <w:tabs>
          <w:tab w:val="num" w:pos="851"/>
        </w:tabs>
        <w:ind w:left="851" w:hanging="851"/>
        <w:rPr>
          <w:b/>
          <w:sz w:val="24"/>
          <w:szCs w:val="24"/>
        </w:rPr>
      </w:pPr>
      <w:r w:rsidRPr="00EB2922">
        <w:rPr>
          <w:b/>
          <w:sz w:val="24"/>
          <w:szCs w:val="24"/>
        </w:rPr>
        <w:t>5.1</w:t>
      </w:r>
      <w:r w:rsidRPr="00EB2922">
        <w:rPr>
          <w:b/>
          <w:sz w:val="24"/>
          <w:szCs w:val="24"/>
        </w:rPr>
        <w:tab/>
      </w:r>
      <w:proofErr w:type="spellStart"/>
      <w:r w:rsidRPr="00EB2922">
        <w:rPr>
          <w:b/>
          <w:sz w:val="24"/>
          <w:szCs w:val="24"/>
        </w:rPr>
        <w:t>Farmakodynamiske</w:t>
      </w:r>
      <w:proofErr w:type="spellEnd"/>
      <w:r w:rsidRPr="00EB2922">
        <w:rPr>
          <w:b/>
          <w:sz w:val="24"/>
          <w:szCs w:val="24"/>
        </w:rPr>
        <w:t xml:space="preserve"> egenskaber</w:t>
      </w:r>
    </w:p>
    <w:p w14:paraId="1CF6C2BE" w14:textId="6D1071B5" w:rsidR="00CA7B30" w:rsidRPr="00EB2922" w:rsidRDefault="00CA7B30" w:rsidP="004C3DCC">
      <w:pPr>
        <w:ind w:left="851"/>
        <w:rPr>
          <w:sz w:val="24"/>
          <w:szCs w:val="24"/>
        </w:rPr>
      </w:pPr>
      <w:proofErr w:type="spellStart"/>
      <w:r w:rsidRPr="00EB2922">
        <w:rPr>
          <w:sz w:val="24"/>
          <w:szCs w:val="24"/>
        </w:rPr>
        <w:t>Farmakoterapeutisk</w:t>
      </w:r>
      <w:proofErr w:type="spellEnd"/>
      <w:r w:rsidRPr="00EB2922">
        <w:rPr>
          <w:sz w:val="24"/>
          <w:szCs w:val="24"/>
        </w:rPr>
        <w:t xml:space="preserve"> klassifikation: Sulfonamider, usammensatte; high-</w:t>
      </w:r>
      <w:proofErr w:type="spellStart"/>
      <w:r w:rsidRPr="00EB2922">
        <w:rPr>
          <w:sz w:val="24"/>
          <w:szCs w:val="24"/>
        </w:rPr>
        <w:t>ceiling</w:t>
      </w:r>
      <w:proofErr w:type="spellEnd"/>
      <w:r w:rsidRPr="00EB2922">
        <w:rPr>
          <w:sz w:val="24"/>
          <w:szCs w:val="24"/>
        </w:rPr>
        <w:t xml:space="preserve"> </w:t>
      </w:r>
      <w:proofErr w:type="spellStart"/>
      <w:r w:rsidRPr="00EB2922">
        <w:rPr>
          <w:sz w:val="24"/>
          <w:szCs w:val="24"/>
        </w:rPr>
        <w:t>diuretika</w:t>
      </w:r>
      <w:proofErr w:type="spellEnd"/>
      <w:r w:rsidRPr="00EB2922">
        <w:rPr>
          <w:sz w:val="24"/>
          <w:szCs w:val="24"/>
        </w:rPr>
        <w:t>, ATC-kode: C03CA01.</w:t>
      </w:r>
    </w:p>
    <w:p w14:paraId="4199B09D" w14:textId="77777777" w:rsidR="00CA7B30" w:rsidRPr="00EB2922" w:rsidRDefault="00CA7B30" w:rsidP="004C3DCC">
      <w:pPr>
        <w:ind w:left="851"/>
        <w:rPr>
          <w:sz w:val="24"/>
          <w:szCs w:val="24"/>
        </w:rPr>
      </w:pPr>
    </w:p>
    <w:p w14:paraId="40195CB7" w14:textId="77777777" w:rsidR="00CA7B30" w:rsidRPr="00EB2922" w:rsidRDefault="00CA7B30" w:rsidP="004C3DCC">
      <w:pPr>
        <w:ind w:left="851"/>
        <w:rPr>
          <w:sz w:val="24"/>
          <w:szCs w:val="24"/>
          <w:u w:val="single"/>
        </w:rPr>
      </w:pPr>
      <w:r w:rsidRPr="00EB2922">
        <w:rPr>
          <w:sz w:val="24"/>
          <w:szCs w:val="24"/>
          <w:u w:val="single"/>
        </w:rPr>
        <w:t>Virkningsmekanisme</w:t>
      </w:r>
    </w:p>
    <w:p w14:paraId="28069E9D" w14:textId="77777777" w:rsidR="00CA7B30" w:rsidRPr="00EB2922" w:rsidRDefault="00CA7B30" w:rsidP="004C3DCC">
      <w:pPr>
        <w:ind w:left="851"/>
        <w:rPr>
          <w:sz w:val="24"/>
          <w:szCs w:val="24"/>
        </w:rPr>
      </w:pPr>
      <w:proofErr w:type="spellStart"/>
      <w:r w:rsidRPr="00EB2922">
        <w:rPr>
          <w:sz w:val="24"/>
          <w:szCs w:val="24"/>
        </w:rPr>
        <w:t>Furosemid</w:t>
      </w:r>
      <w:proofErr w:type="spellEnd"/>
      <w:r w:rsidRPr="00EB2922">
        <w:rPr>
          <w:sz w:val="24"/>
          <w:szCs w:val="24"/>
        </w:rPr>
        <w:t xml:space="preserve"> er et loop-</w:t>
      </w:r>
      <w:proofErr w:type="spellStart"/>
      <w:r w:rsidRPr="00EB2922">
        <w:rPr>
          <w:sz w:val="24"/>
          <w:szCs w:val="24"/>
        </w:rPr>
        <w:t>diuretikum</w:t>
      </w:r>
      <w:proofErr w:type="spellEnd"/>
      <w:r w:rsidRPr="00EB2922">
        <w:rPr>
          <w:sz w:val="24"/>
          <w:szCs w:val="24"/>
        </w:rPr>
        <w:t xml:space="preserve">, der fremkalder en kraftig, kortvarig og hurtigt indsættende diurese. </w:t>
      </w:r>
      <w:proofErr w:type="spellStart"/>
      <w:r w:rsidRPr="00EB2922">
        <w:rPr>
          <w:sz w:val="24"/>
          <w:szCs w:val="24"/>
        </w:rPr>
        <w:t>Furosemid</w:t>
      </w:r>
      <w:proofErr w:type="spellEnd"/>
      <w:r w:rsidRPr="00EB2922">
        <w:rPr>
          <w:sz w:val="24"/>
          <w:szCs w:val="24"/>
        </w:rPr>
        <w:t xml:space="preserve"> blokerer Na</w:t>
      </w:r>
      <w:r w:rsidRPr="00EB2922">
        <w:rPr>
          <w:sz w:val="24"/>
          <w:szCs w:val="24"/>
          <w:vertAlign w:val="superscript"/>
        </w:rPr>
        <w:t>+</w:t>
      </w:r>
      <w:r w:rsidRPr="00EB2922">
        <w:rPr>
          <w:sz w:val="24"/>
          <w:szCs w:val="24"/>
        </w:rPr>
        <w:t>K</w:t>
      </w:r>
      <w:r w:rsidRPr="00EB2922">
        <w:rPr>
          <w:sz w:val="24"/>
          <w:szCs w:val="24"/>
          <w:vertAlign w:val="superscript"/>
        </w:rPr>
        <w:t>+</w:t>
      </w:r>
      <w:r w:rsidRPr="00EB2922">
        <w:rPr>
          <w:sz w:val="24"/>
          <w:szCs w:val="24"/>
        </w:rPr>
        <w:t>2Cl</w:t>
      </w:r>
      <w:r w:rsidRPr="00EB2922">
        <w:rPr>
          <w:sz w:val="24"/>
          <w:szCs w:val="24"/>
          <w:vertAlign w:val="superscript"/>
        </w:rPr>
        <w:t>-</w:t>
      </w:r>
      <w:r w:rsidRPr="00EB2922">
        <w:rPr>
          <w:sz w:val="24"/>
          <w:szCs w:val="24"/>
        </w:rPr>
        <w:t>-</w:t>
      </w:r>
      <w:proofErr w:type="spellStart"/>
      <w:r w:rsidRPr="00EB2922">
        <w:rPr>
          <w:sz w:val="24"/>
          <w:szCs w:val="24"/>
        </w:rPr>
        <w:t>cotransportsystemet</w:t>
      </w:r>
      <w:proofErr w:type="spellEnd"/>
      <w:r w:rsidRPr="00EB2922">
        <w:rPr>
          <w:sz w:val="24"/>
          <w:szCs w:val="24"/>
        </w:rPr>
        <w:t xml:space="preserve">, som er lokaliseret på den </w:t>
      </w:r>
      <w:proofErr w:type="spellStart"/>
      <w:r w:rsidRPr="00EB2922">
        <w:rPr>
          <w:sz w:val="24"/>
          <w:szCs w:val="24"/>
        </w:rPr>
        <w:t>luminale</w:t>
      </w:r>
      <w:proofErr w:type="spellEnd"/>
      <w:r w:rsidRPr="00EB2922">
        <w:rPr>
          <w:sz w:val="24"/>
          <w:szCs w:val="24"/>
        </w:rPr>
        <w:t xml:space="preserve"> cellemembran i </w:t>
      </w:r>
      <w:proofErr w:type="spellStart"/>
      <w:r w:rsidRPr="00EB2922">
        <w:rPr>
          <w:sz w:val="24"/>
          <w:szCs w:val="24"/>
        </w:rPr>
        <w:t>Henles</w:t>
      </w:r>
      <w:proofErr w:type="spellEnd"/>
      <w:r w:rsidRPr="00EB2922">
        <w:rPr>
          <w:sz w:val="24"/>
          <w:szCs w:val="24"/>
        </w:rPr>
        <w:t xml:space="preserve"> slynges tykke </w:t>
      </w:r>
      <w:proofErr w:type="spellStart"/>
      <w:r w:rsidRPr="00EB2922">
        <w:rPr>
          <w:sz w:val="24"/>
          <w:szCs w:val="24"/>
        </w:rPr>
        <w:t>ascenderende</w:t>
      </w:r>
      <w:proofErr w:type="spellEnd"/>
      <w:r w:rsidRPr="00EB2922">
        <w:rPr>
          <w:sz w:val="24"/>
          <w:szCs w:val="24"/>
        </w:rPr>
        <w:t xml:space="preserve"> ben. Den fraktionerede natriumudskillelse kan således nå op på 35 % af den </w:t>
      </w:r>
      <w:proofErr w:type="spellStart"/>
      <w:r w:rsidRPr="00EB2922">
        <w:rPr>
          <w:sz w:val="24"/>
          <w:szCs w:val="24"/>
        </w:rPr>
        <w:t>glomerulære</w:t>
      </w:r>
      <w:proofErr w:type="spellEnd"/>
      <w:r w:rsidRPr="00EB2922">
        <w:rPr>
          <w:sz w:val="24"/>
          <w:szCs w:val="24"/>
        </w:rPr>
        <w:t xml:space="preserve"> natriumfiltration. Som følge af den øgede natriumudskillelse forstærkes urinproduktionen og den </w:t>
      </w:r>
      <w:proofErr w:type="spellStart"/>
      <w:r w:rsidRPr="00EB2922">
        <w:rPr>
          <w:sz w:val="24"/>
          <w:szCs w:val="24"/>
        </w:rPr>
        <w:t>distale</w:t>
      </w:r>
      <w:proofErr w:type="spellEnd"/>
      <w:r w:rsidRPr="00EB2922">
        <w:rPr>
          <w:sz w:val="24"/>
          <w:szCs w:val="24"/>
        </w:rPr>
        <w:t xml:space="preserve"> </w:t>
      </w:r>
      <w:proofErr w:type="spellStart"/>
      <w:r w:rsidRPr="00EB2922">
        <w:rPr>
          <w:sz w:val="24"/>
          <w:szCs w:val="24"/>
        </w:rPr>
        <w:t>tubulære</w:t>
      </w:r>
      <w:proofErr w:type="spellEnd"/>
      <w:r w:rsidRPr="00EB2922">
        <w:rPr>
          <w:sz w:val="24"/>
          <w:szCs w:val="24"/>
        </w:rPr>
        <w:t xml:space="preserve"> kaliumudskillelse sekundært til osmotisk vandtransport. Udskillelsen af calcium og magnesium øges tilsvarende. Urinsyreudskillelsen kan reduceres, og syre-base-balancen kan forskydes mod metabolisk </w:t>
      </w:r>
      <w:proofErr w:type="spellStart"/>
      <w:r w:rsidRPr="00EB2922">
        <w:rPr>
          <w:sz w:val="24"/>
          <w:szCs w:val="24"/>
        </w:rPr>
        <w:t>alkalose</w:t>
      </w:r>
      <w:proofErr w:type="spellEnd"/>
      <w:r w:rsidRPr="00EB2922">
        <w:rPr>
          <w:sz w:val="24"/>
          <w:szCs w:val="24"/>
        </w:rPr>
        <w:t xml:space="preserve"> parallelt med disse elektrolyttab.</w:t>
      </w:r>
    </w:p>
    <w:p w14:paraId="20FFC77A" w14:textId="2B2EF380" w:rsidR="00CA7B30" w:rsidRPr="00EB2922" w:rsidRDefault="00CA7B30" w:rsidP="004C3DCC">
      <w:pPr>
        <w:ind w:left="851"/>
        <w:rPr>
          <w:sz w:val="24"/>
          <w:szCs w:val="24"/>
        </w:rPr>
      </w:pPr>
    </w:p>
    <w:p w14:paraId="0F945004" w14:textId="77777777" w:rsidR="00CA7B30" w:rsidRPr="00EB2922" w:rsidRDefault="00CA7B30" w:rsidP="004C3DCC">
      <w:pPr>
        <w:ind w:left="851"/>
        <w:rPr>
          <w:bCs/>
          <w:sz w:val="24"/>
          <w:szCs w:val="24"/>
          <w:u w:val="single"/>
        </w:rPr>
      </w:pPr>
      <w:proofErr w:type="spellStart"/>
      <w:r w:rsidRPr="00EB2922">
        <w:rPr>
          <w:bCs/>
          <w:sz w:val="24"/>
          <w:szCs w:val="24"/>
          <w:u w:val="single"/>
        </w:rPr>
        <w:lastRenderedPageBreak/>
        <w:t>Farmakodynamisk</w:t>
      </w:r>
      <w:proofErr w:type="spellEnd"/>
      <w:r w:rsidRPr="00EB2922">
        <w:rPr>
          <w:bCs/>
          <w:sz w:val="24"/>
          <w:szCs w:val="24"/>
          <w:u w:val="single"/>
        </w:rPr>
        <w:t xml:space="preserve"> virkning</w:t>
      </w:r>
    </w:p>
    <w:p w14:paraId="47CE61E0" w14:textId="77777777" w:rsidR="00CA7B30" w:rsidRPr="00EB2922" w:rsidRDefault="00CA7B30" w:rsidP="004C3DCC">
      <w:pPr>
        <w:ind w:left="851"/>
        <w:rPr>
          <w:sz w:val="24"/>
          <w:szCs w:val="24"/>
        </w:rPr>
      </w:pPr>
      <w:proofErr w:type="spellStart"/>
      <w:r w:rsidRPr="00EB2922">
        <w:rPr>
          <w:sz w:val="24"/>
          <w:szCs w:val="24"/>
        </w:rPr>
        <w:t>Furosemid</w:t>
      </w:r>
      <w:proofErr w:type="spellEnd"/>
      <w:r w:rsidRPr="00EB2922">
        <w:rPr>
          <w:sz w:val="24"/>
          <w:szCs w:val="24"/>
        </w:rPr>
        <w:t xml:space="preserve"> afbryder den </w:t>
      </w:r>
      <w:proofErr w:type="spellStart"/>
      <w:r w:rsidRPr="00EB2922">
        <w:rPr>
          <w:sz w:val="24"/>
          <w:szCs w:val="24"/>
        </w:rPr>
        <w:t>tubuloglomerulære</w:t>
      </w:r>
      <w:proofErr w:type="spellEnd"/>
      <w:r w:rsidRPr="00EB2922">
        <w:rPr>
          <w:sz w:val="24"/>
          <w:szCs w:val="24"/>
        </w:rPr>
        <w:t xml:space="preserve"> feedback-mekanisme i </w:t>
      </w:r>
      <w:proofErr w:type="spellStart"/>
      <w:r w:rsidRPr="00EB2922">
        <w:rPr>
          <w:sz w:val="24"/>
          <w:szCs w:val="24"/>
        </w:rPr>
        <w:t>macula</w:t>
      </w:r>
      <w:proofErr w:type="spellEnd"/>
      <w:r w:rsidRPr="00EB2922">
        <w:rPr>
          <w:sz w:val="24"/>
          <w:szCs w:val="24"/>
        </w:rPr>
        <w:t xml:space="preserve"> </w:t>
      </w:r>
      <w:proofErr w:type="spellStart"/>
      <w:r w:rsidRPr="00EB2922">
        <w:rPr>
          <w:sz w:val="24"/>
          <w:szCs w:val="24"/>
        </w:rPr>
        <w:t>densa</w:t>
      </w:r>
      <w:proofErr w:type="spellEnd"/>
      <w:r w:rsidRPr="00EB2922">
        <w:rPr>
          <w:sz w:val="24"/>
          <w:szCs w:val="24"/>
        </w:rPr>
        <w:t>, hvorved den diuretiske virkning ikke reduceres.</w:t>
      </w:r>
    </w:p>
    <w:p w14:paraId="538D9F99" w14:textId="77777777" w:rsidR="00CA7B30" w:rsidRPr="00EB2922" w:rsidRDefault="00CA7B30" w:rsidP="004C3DCC">
      <w:pPr>
        <w:ind w:left="851"/>
        <w:rPr>
          <w:sz w:val="24"/>
          <w:szCs w:val="24"/>
        </w:rPr>
      </w:pPr>
    </w:p>
    <w:p w14:paraId="7B308686" w14:textId="77777777" w:rsidR="00CA7B30" w:rsidRPr="00EB2922" w:rsidRDefault="00CA7B30" w:rsidP="004C3DCC">
      <w:pPr>
        <w:ind w:left="851"/>
        <w:rPr>
          <w:sz w:val="24"/>
          <w:szCs w:val="24"/>
        </w:rPr>
      </w:pPr>
      <w:proofErr w:type="spellStart"/>
      <w:r w:rsidRPr="00EB2922">
        <w:rPr>
          <w:sz w:val="24"/>
          <w:szCs w:val="24"/>
        </w:rPr>
        <w:t>Furosemid</w:t>
      </w:r>
      <w:proofErr w:type="spellEnd"/>
      <w:r w:rsidRPr="00EB2922">
        <w:rPr>
          <w:sz w:val="24"/>
          <w:szCs w:val="24"/>
        </w:rPr>
        <w:t xml:space="preserve"> fremkalder en dosisafhængig stimulering af </w:t>
      </w:r>
      <w:proofErr w:type="spellStart"/>
      <w:r w:rsidRPr="00EB2922">
        <w:rPr>
          <w:sz w:val="24"/>
          <w:szCs w:val="24"/>
        </w:rPr>
        <w:t>renin</w:t>
      </w:r>
      <w:proofErr w:type="spellEnd"/>
      <w:r w:rsidRPr="00EB2922">
        <w:rPr>
          <w:sz w:val="24"/>
          <w:szCs w:val="24"/>
        </w:rPr>
        <w:t>-</w:t>
      </w:r>
      <w:proofErr w:type="spellStart"/>
      <w:r w:rsidRPr="00EB2922">
        <w:rPr>
          <w:sz w:val="24"/>
          <w:szCs w:val="24"/>
        </w:rPr>
        <w:t>angiotensin</w:t>
      </w:r>
      <w:proofErr w:type="spellEnd"/>
      <w:r w:rsidRPr="00EB2922">
        <w:rPr>
          <w:sz w:val="24"/>
          <w:szCs w:val="24"/>
        </w:rPr>
        <w:t>-</w:t>
      </w:r>
      <w:proofErr w:type="spellStart"/>
      <w:r w:rsidRPr="00EB2922">
        <w:rPr>
          <w:sz w:val="24"/>
          <w:szCs w:val="24"/>
        </w:rPr>
        <w:t>aldosteron</w:t>
      </w:r>
      <w:proofErr w:type="spellEnd"/>
      <w:r w:rsidRPr="00EB2922">
        <w:rPr>
          <w:sz w:val="24"/>
          <w:szCs w:val="24"/>
        </w:rPr>
        <w:t>-systemet.</w:t>
      </w:r>
    </w:p>
    <w:p w14:paraId="0FA5A9A2" w14:textId="77777777" w:rsidR="00CA7B30" w:rsidRPr="00EB2922" w:rsidRDefault="00CA7B30" w:rsidP="004C3DCC">
      <w:pPr>
        <w:ind w:left="851"/>
        <w:rPr>
          <w:sz w:val="24"/>
          <w:szCs w:val="24"/>
        </w:rPr>
      </w:pPr>
    </w:p>
    <w:p w14:paraId="61697581" w14:textId="2AE71428" w:rsidR="00CA7B30" w:rsidRPr="00EB2922" w:rsidRDefault="00CA7B30" w:rsidP="004C3DCC">
      <w:pPr>
        <w:ind w:left="851"/>
        <w:rPr>
          <w:sz w:val="24"/>
          <w:szCs w:val="24"/>
        </w:rPr>
      </w:pPr>
      <w:r w:rsidRPr="00EB2922">
        <w:rPr>
          <w:sz w:val="24"/>
          <w:szCs w:val="24"/>
        </w:rPr>
        <w:t xml:space="preserve">Ved hjerteinsufficiens reducerer </w:t>
      </w:r>
      <w:proofErr w:type="spellStart"/>
      <w:r w:rsidRPr="00EB2922">
        <w:rPr>
          <w:sz w:val="24"/>
          <w:szCs w:val="24"/>
        </w:rPr>
        <w:t>furosemid</w:t>
      </w:r>
      <w:proofErr w:type="spellEnd"/>
      <w:r w:rsidRPr="00EB2922">
        <w:rPr>
          <w:sz w:val="24"/>
          <w:szCs w:val="24"/>
        </w:rPr>
        <w:t xml:space="preserve"> </w:t>
      </w:r>
      <w:proofErr w:type="gramStart"/>
      <w:r w:rsidRPr="00EB2922">
        <w:rPr>
          <w:sz w:val="24"/>
          <w:szCs w:val="24"/>
        </w:rPr>
        <w:t>akut hjertets</w:t>
      </w:r>
      <w:proofErr w:type="gramEnd"/>
      <w:r w:rsidRPr="00EB2922">
        <w:rPr>
          <w:sz w:val="24"/>
          <w:szCs w:val="24"/>
        </w:rPr>
        <w:t xml:space="preserve"> fyldningstryk gennem dilatation af de venøse kapacitetskar. Denne tidlige </w:t>
      </w:r>
      <w:proofErr w:type="spellStart"/>
      <w:r w:rsidRPr="00EB2922">
        <w:rPr>
          <w:sz w:val="24"/>
          <w:szCs w:val="24"/>
        </w:rPr>
        <w:t>vaskulære</w:t>
      </w:r>
      <w:proofErr w:type="spellEnd"/>
      <w:r w:rsidRPr="00EB2922">
        <w:rPr>
          <w:sz w:val="24"/>
          <w:szCs w:val="24"/>
        </w:rPr>
        <w:t xml:space="preserve"> effekt synes at være </w:t>
      </w:r>
      <w:proofErr w:type="spellStart"/>
      <w:r w:rsidRPr="00EB2922">
        <w:rPr>
          <w:sz w:val="24"/>
          <w:szCs w:val="24"/>
        </w:rPr>
        <w:t>prostaglandin</w:t>
      </w:r>
      <w:r w:rsidR="00700219">
        <w:rPr>
          <w:sz w:val="24"/>
          <w:szCs w:val="24"/>
        </w:rPr>
        <w:softHyphen/>
      </w:r>
      <w:r w:rsidRPr="00EB2922">
        <w:rPr>
          <w:sz w:val="24"/>
          <w:szCs w:val="24"/>
        </w:rPr>
        <w:t>medieret</w:t>
      </w:r>
      <w:proofErr w:type="spellEnd"/>
      <w:r w:rsidRPr="00EB2922">
        <w:rPr>
          <w:sz w:val="24"/>
          <w:szCs w:val="24"/>
        </w:rPr>
        <w:t xml:space="preserve"> og forudsætter tilstrækkelig nyrefunktion med aktivering af </w:t>
      </w:r>
      <w:proofErr w:type="spellStart"/>
      <w:r w:rsidRPr="00EB2922">
        <w:rPr>
          <w:sz w:val="24"/>
          <w:szCs w:val="24"/>
        </w:rPr>
        <w:t>renin</w:t>
      </w:r>
      <w:proofErr w:type="spellEnd"/>
      <w:r w:rsidRPr="00EB2922">
        <w:rPr>
          <w:sz w:val="24"/>
          <w:szCs w:val="24"/>
        </w:rPr>
        <w:t>-</w:t>
      </w:r>
      <w:proofErr w:type="spellStart"/>
      <w:r w:rsidRPr="00EB2922">
        <w:rPr>
          <w:sz w:val="24"/>
          <w:szCs w:val="24"/>
        </w:rPr>
        <w:t>angiotensin</w:t>
      </w:r>
      <w:proofErr w:type="spellEnd"/>
      <w:r w:rsidRPr="00EB2922">
        <w:rPr>
          <w:sz w:val="24"/>
          <w:szCs w:val="24"/>
        </w:rPr>
        <w:t>-</w:t>
      </w:r>
      <w:proofErr w:type="spellStart"/>
      <w:r w:rsidRPr="00EB2922">
        <w:rPr>
          <w:sz w:val="24"/>
          <w:szCs w:val="24"/>
        </w:rPr>
        <w:t>aldosteron</w:t>
      </w:r>
      <w:proofErr w:type="spellEnd"/>
      <w:r w:rsidRPr="00EB2922">
        <w:rPr>
          <w:sz w:val="24"/>
          <w:szCs w:val="24"/>
        </w:rPr>
        <w:t xml:space="preserve">-systemet og intakt </w:t>
      </w:r>
      <w:proofErr w:type="spellStart"/>
      <w:r w:rsidRPr="00EB2922">
        <w:rPr>
          <w:sz w:val="24"/>
          <w:szCs w:val="24"/>
        </w:rPr>
        <w:t>prostaglandinsyntese</w:t>
      </w:r>
      <w:proofErr w:type="spellEnd"/>
      <w:r w:rsidRPr="00EB2922">
        <w:rPr>
          <w:sz w:val="24"/>
          <w:szCs w:val="24"/>
        </w:rPr>
        <w:t>.</w:t>
      </w:r>
    </w:p>
    <w:p w14:paraId="25CDC4E9" w14:textId="77777777" w:rsidR="00CA7B30" w:rsidRPr="00EB2922" w:rsidRDefault="00CA7B30" w:rsidP="004C3DCC">
      <w:pPr>
        <w:ind w:left="851"/>
        <w:rPr>
          <w:sz w:val="24"/>
          <w:szCs w:val="24"/>
        </w:rPr>
      </w:pPr>
    </w:p>
    <w:p w14:paraId="6207D976" w14:textId="77777777" w:rsidR="00CA7B30" w:rsidRPr="00EB2922" w:rsidRDefault="00CA7B30" w:rsidP="004C3DCC">
      <w:pPr>
        <w:ind w:left="851"/>
        <w:rPr>
          <w:sz w:val="24"/>
          <w:szCs w:val="24"/>
        </w:rPr>
      </w:pPr>
      <w:proofErr w:type="spellStart"/>
      <w:r w:rsidRPr="00EB2922">
        <w:rPr>
          <w:sz w:val="24"/>
          <w:szCs w:val="24"/>
        </w:rPr>
        <w:t>Furosemids</w:t>
      </w:r>
      <w:proofErr w:type="spellEnd"/>
      <w:r w:rsidRPr="00EB2922">
        <w:rPr>
          <w:sz w:val="24"/>
          <w:szCs w:val="24"/>
        </w:rPr>
        <w:t xml:space="preserve"> </w:t>
      </w:r>
      <w:proofErr w:type="spellStart"/>
      <w:r w:rsidRPr="00EB2922">
        <w:rPr>
          <w:sz w:val="24"/>
          <w:szCs w:val="24"/>
        </w:rPr>
        <w:t>antihypertensive</w:t>
      </w:r>
      <w:proofErr w:type="spellEnd"/>
      <w:r w:rsidRPr="00EB2922">
        <w:rPr>
          <w:sz w:val="24"/>
          <w:szCs w:val="24"/>
        </w:rPr>
        <w:t xml:space="preserve"> virkning tilskrives øget natriumudskillelse, nedsat blodvolumen og nedsat følsomhed i den </w:t>
      </w:r>
      <w:proofErr w:type="spellStart"/>
      <w:r w:rsidRPr="00EB2922">
        <w:rPr>
          <w:sz w:val="24"/>
          <w:szCs w:val="24"/>
        </w:rPr>
        <w:t>vaskulære</w:t>
      </w:r>
      <w:proofErr w:type="spellEnd"/>
      <w:r w:rsidRPr="00EB2922">
        <w:rPr>
          <w:sz w:val="24"/>
          <w:szCs w:val="24"/>
        </w:rPr>
        <w:t xml:space="preserve"> glatte muskulatur for </w:t>
      </w:r>
      <w:proofErr w:type="spellStart"/>
      <w:r w:rsidRPr="00EB2922">
        <w:rPr>
          <w:sz w:val="24"/>
          <w:szCs w:val="24"/>
        </w:rPr>
        <w:t>vasokonstriktoriske</w:t>
      </w:r>
      <w:proofErr w:type="spellEnd"/>
      <w:r w:rsidRPr="00EB2922">
        <w:rPr>
          <w:sz w:val="24"/>
          <w:szCs w:val="24"/>
        </w:rPr>
        <w:t xml:space="preserve"> stimuli.</w:t>
      </w:r>
    </w:p>
    <w:p w14:paraId="1DEEBE81" w14:textId="77777777" w:rsidR="009260DE" w:rsidRPr="00EB2922" w:rsidRDefault="009260DE" w:rsidP="009260DE">
      <w:pPr>
        <w:tabs>
          <w:tab w:val="left" w:pos="851"/>
        </w:tabs>
        <w:ind w:left="851"/>
        <w:rPr>
          <w:sz w:val="24"/>
          <w:szCs w:val="24"/>
        </w:rPr>
      </w:pPr>
    </w:p>
    <w:p w14:paraId="6B0F2C75" w14:textId="77777777" w:rsidR="009260DE" w:rsidRPr="00EB2922" w:rsidRDefault="009260DE" w:rsidP="009260DE">
      <w:pPr>
        <w:tabs>
          <w:tab w:val="left" w:pos="851"/>
        </w:tabs>
        <w:ind w:left="851" w:hanging="851"/>
        <w:rPr>
          <w:b/>
          <w:sz w:val="24"/>
          <w:szCs w:val="24"/>
        </w:rPr>
      </w:pPr>
      <w:r w:rsidRPr="00EB2922">
        <w:rPr>
          <w:b/>
          <w:sz w:val="24"/>
          <w:szCs w:val="24"/>
        </w:rPr>
        <w:t>5.2</w:t>
      </w:r>
      <w:r w:rsidRPr="00EB2922">
        <w:rPr>
          <w:b/>
          <w:sz w:val="24"/>
          <w:szCs w:val="24"/>
        </w:rPr>
        <w:tab/>
      </w:r>
      <w:proofErr w:type="spellStart"/>
      <w:r w:rsidRPr="00EB2922">
        <w:rPr>
          <w:b/>
          <w:sz w:val="24"/>
          <w:szCs w:val="24"/>
        </w:rPr>
        <w:t>Farmakokinetiske</w:t>
      </w:r>
      <w:proofErr w:type="spellEnd"/>
      <w:r w:rsidRPr="00EB2922">
        <w:rPr>
          <w:b/>
          <w:sz w:val="24"/>
          <w:szCs w:val="24"/>
        </w:rPr>
        <w:t xml:space="preserve"> egenskaber</w:t>
      </w:r>
    </w:p>
    <w:p w14:paraId="17ACCABB" w14:textId="77777777" w:rsidR="008226C5" w:rsidRDefault="008226C5" w:rsidP="004C3DCC">
      <w:pPr>
        <w:ind w:left="851"/>
        <w:rPr>
          <w:sz w:val="24"/>
          <w:szCs w:val="24"/>
        </w:rPr>
      </w:pPr>
    </w:p>
    <w:p w14:paraId="1A3A8D3E" w14:textId="45D1AB7E" w:rsidR="00CA7B30" w:rsidRPr="008226C5" w:rsidRDefault="00CA7B30" w:rsidP="004C3DCC">
      <w:pPr>
        <w:ind w:left="851"/>
        <w:rPr>
          <w:sz w:val="24"/>
          <w:szCs w:val="24"/>
          <w:u w:val="single"/>
        </w:rPr>
      </w:pPr>
      <w:r w:rsidRPr="008226C5">
        <w:rPr>
          <w:sz w:val="24"/>
          <w:szCs w:val="24"/>
          <w:u w:val="single"/>
        </w:rPr>
        <w:t>Absorption</w:t>
      </w:r>
    </w:p>
    <w:p w14:paraId="534936A0" w14:textId="77777777" w:rsidR="00CA7B30" w:rsidRPr="00EB2922" w:rsidRDefault="00CA7B30" w:rsidP="004C3DCC">
      <w:pPr>
        <w:ind w:left="851"/>
        <w:rPr>
          <w:sz w:val="24"/>
          <w:szCs w:val="24"/>
        </w:rPr>
      </w:pPr>
      <w:r w:rsidRPr="00EB2922">
        <w:rPr>
          <w:sz w:val="24"/>
          <w:szCs w:val="24"/>
        </w:rPr>
        <w:t xml:space="preserve">Efter oral administration absorberes 60-70 % </w:t>
      </w:r>
      <w:proofErr w:type="spellStart"/>
      <w:r w:rsidRPr="00EB2922">
        <w:rPr>
          <w:sz w:val="24"/>
          <w:szCs w:val="24"/>
        </w:rPr>
        <w:t>furosemid</w:t>
      </w:r>
      <w:proofErr w:type="spellEnd"/>
      <w:r w:rsidRPr="00EB2922">
        <w:rPr>
          <w:sz w:val="24"/>
          <w:szCs w:val="24"/>
        </w:rPr>
        <w:t xml:space="preserve"> fra mave-tarm-kanalen. Denne absorption kan reduceres til under 30 % hos patienter med kronisk hjertesvigt eller </w:t>
      </w:r>
      <w:proofErr w:type="spellStart"/>
      <w:r w:rsidRPr="00EB2922">
        <w:rPr>
          <w:sz w:val="24"/>
          <w:szCs w:val="24"/>
        </w:rPr>
        <w:t>nefrotisk</w:t>
      </w:r>
      <w:proofErr w:type="spellEnd"/>
      <w:r w:rsidRPr="00EB2922">
        <w:rPr>
          <w:sz w:val="24"/>
          <w:szCs w:val="24"/>
        </w:rPr>
        <w:t xml:space="preserve"> syndrom.</w:t>
      </w:r>
    </w:p>
    <w:p w14:paraId="3AC16D52" w14:textId="77777777" w:rsidR="00CA7B30" w:rsidRPr="00EB2922" w:rsidRDefault="00CA7B30" w:rsidP="004C3DCC">
      <w:pPr>
        <w:ind w:left="851"/>
        <w:rPr>
          <w:sz w:val="24"/>
          <w:szCs w:val="24"/>
        </w:rPr>
      </w:pPr>
    </w:p>
    <w:p w14:paraId="298BAA6C" w14:textId="77777777" w:rsidR="00CA7B30" w:rsidRPr="00EB2922" w:rsidRDefault="00CA7B30" w:rsidP="004C3DCC">
      <w:pPr>
        <w:ind w:left="851"/>
        <w:rPr>
          <w:sz w:val="24"/>
          <w:szCs w:val="24"/>
        </w:rPr>
      </w:pPr>
      <w:r w:rsidRPr="00EB2922">
        <w:rPr>
          <w:sz w:val="24"/>
          <w:szCs w:val="24"/>
        </w:rPr>
        <w:t xml:space="preserve">Virkningen af </w:t>
      </w:r>
      <w:proofErr w:type="spellStart"/>
      <w:r w:rsidRPr="00EB2922">
        <w:rPr>
          <w:sz w:val="24"/>
          <w:szCs w:val="24"/>
        </w:rPr>
        <w:t>furosemid</w:t>
      </w:r>
      <w:proofErr w:type="spellEnd"/>
      <w:r w:rsidRPr="00EB2922">
        <w:rPr>
          <w:sz w:val="24"/>
          <w:szCs w:val="24"/>
        </w:rPr>
        <w:t xml:space="preserve"> indtræder efter cirka 30 minutter. Maksimale plasmakoncentrationer opnås cirka én time efter indtagelse af en tablet.</w:t>
      </w:r>
    </w:p>
    <w:p w14:paraId="6E15BD95" w14:textId="77777777" w:rsidR="00CA7B30" w:rsidRPr="00EB2922" w:rsidRDefault="00CA7B30" w:rsidP="004C3DCC">
      <w:pPr>
        <w:ind w:left="851"/>
        <w:rPr>
          <w:sz w:val="24"/>
          <w:szCs w:val="24"/>
        </w:rPr>
      </w:pPr>
    </w:p>
    <w:p w14:paraId="531700DA" w14:textId="77777777" w:rsidR="00CA7B30" w:rsidRPr="008226C5" w:rsidRDefault="00CA7B30" w:rsidP="004C3DCC">
      <w:pPr>
        <w:ind w:left="851"/>
        <w:rPr>
          <w:sz w:val="24"/>
          <w:szCs w:val="24"/>
          <w:u w:val="single"/>
        </w:rPr>
      </w:pPr>
      <w:r w:rsidRPr="008226C5">
        <w:rPr>
          <w:sz w:val="24"/>
          <w:szCs w:val="24"/>
          <w:u w:val="single"/>
        </w:rPr>
        <w:t>Fordeling</w:t>
      </w:r>
    </w:p>
    <w:p w14:paraId="348891A0" w14:textId="7047D06D" w:rsidR="00CA7B30" w:rsidRPr="00EB2922" w:rsidRDefault="00CA7B30" w:rsidP="004C3DCC">
      <w:pPr>
        <w:ind w:left="851"/>
        <w:rPr>
          <w:sz w:val="24"/>
          <w:szCs w:val="24"/>
        </w:rPr>
      </w:pPr>
      <w:r w:rsidRPr="00EB2922">
        <w:rPr>
          <w:sz w:val="24"/>
          <w:szCs w:val="24"/>
        </w:rPr>
        <w:t xml:space="preserve">Ca. 95 % af </w:t>
      </w:r>
      <w:proofErr w:type="spellStart"/>
      <w:r w:rsidRPr="00EB2922">
        <w:rPr>
          <w:sz w:val="24"/>
          <w:szCs w:val="24"/>
        </w:rPr>
        <w:t>furosemid</w:t>
      </w:r>
      <w:proofErr w:type="spellEnd"/>
      <w:r w:rsidRPr="00EB2922">
        <w:rPr>
          <w:sz w:val="24"/>
          <w:szCs w:val="24"/>
        </w:rPr>
        <w:t xml:space="preserve"> er bundet til plasmaproteiner. Denne binding kan reduceres til 10 % ved nedsat nyrefunktion. Det relative fordelingsvolumen er cirka 0,2 l/kg legemsvægt (0,8</w:t>
      </w:r>
      <w:r w:rsidR="00700219">
        <w:rPr>
          <w:sz w:val="24"/>
          <w:szCs w:val="24"/>
        </w:rPr>
        <w:t> </w:t>
      </w:r>
      <w:r w:rsidRPr="00EB2922">
        <w:rPr>
          <w:sz w:val="24"/>
          <w:szCs w:val="24"/>
        </w:rPr>
        <w:t>l/kg legemsvægt hos nyfødte).</w:t>
      </w:r>
    </w:p>
    <w:p w14:paraId="76476636" w14:textId="77777777" w:rsidR="00CA7B30" w:rsidRPr="00EB2922" w:rsidRDefault="00CA7B30" w:rsidP="004C3DCC">
      <w:pPr>
        <w:ind w:left="851"/>
        <w:rPr>
          <w:sz w:val="24"/>
          <w:szCs w:val="24"/>
        </w:rPr>
      </w:pPr>
    </w:p>
    <w:p w14:paraId="2C292393" w14:textId="77777777" w:rsidR="00CA7B30" w:rsidRPr="008226C5" w:rsidRDefault="00CA7B30" w:rsidP="004C3DCC">
      <w:pPr>
        <w:ind w:left="851"/>
        <w:rPr>
          <w:sz w:val="24"/>
          <w:szCs w:val="24"/>
          <w:u w:val="single"/>
        </w:rPr>
      </w:pPr>
      <w:r w:rsidRPr="008226C5">
        <w:rPr>
          <w:sz w:val="24"/>
          <w:szCs w:val="24"/>
          <w:u w:val="single"/>
        </w:rPr>
        <w:t>Biotransformation</w:t>
      </w:r>
    </w:p>
    <w:p w14:paraId="41467EEA" w14:textId="77777777" w:rsidR="00CA7B30" w:rsidRPr="00EB2922" w:rsidRDefault="00CA7B30" w:rsidP="004C3DCC">
      <w:pPr>
        <w:ind w:left="851"/>
        <w:rPr>
          <w:sz w:val="24"/>
          <w:szCs w:val="24"/>
        </w:rPr>
      </w:pPr>
      <w:proofErr w:type="spellStart"/>
      <w:r w:rsidRPr="00EB2922">
        <w:rPr>
          <w:sz w:val="24"/>
          <w:szCs w:val="24"/>
        </w:rPr>
        <w:t>Furosemid</w:t>
      </w:r>
      <w:proofErr w:type="spellEnd"/>
      <w:r w:rsidRPr="00EB2922">
        <w:rPr>
          <w:sz w:val="24"/>
          <w:szCs w:val="24"/>
        </w:rPr>
        <w:t xml:space="preserve"> </w:t>
      </w:r>
      <w:proofErr w:type="spellStart"/>
      <w:r w:rsidRPr="00EB2922">
        <w:rPr>
          <w:sz w:val="24"/>
          <w:szCs w:val="24"/>
        </w:rPr>
        <w:t>metaboliseres</w:t>
      </w:r>
      <w:proofErr w:type="spellEnd"/>
      <w:r w:rsidRPr="00EB2922">
        <w:rPr>
          <w:sz w:val="24"/>
          <w:szCs w:val="24"/>
        </w:rPr>
        <w:t xml:space="preserve"> kun i begrænset omfang i leveren (ca. 10 %) og udskilles hovedsageligt uændret.</w:t>
      </w:r>
    </w:p>
    <w:p w14:paraId="487FBFE8" w14:textId="77777777" w:rsidR="00CA7B30" w:rsidRPr="00EB2922" w:rsidRDefault="00CA7B30" w:rsidP="004C3DCC">
      <w:pPr>
        <w:ind w:left="851"/>
        <w:rPr>
          <w:sz w:val="24"/>
          <w:szCs w:val="24"/>
        </w:rPr>
      </w:pPr>
    </w:p>
    <w:p w14:paraId="67F20C82" w14:textId="77777777" w:rsidR="00CA7B30" w:rsidRPr="008226C5" w:rsidRDefault="00CA7B30" w:rsidP="004C3DCC">
      <w:pPr>
        <w:ind w:left="851"/>
        <w:rPr>
          <w:sz w:val="24"/>
          <w:szCs w:val="24"/>
          <w:u w:val="single"/>
        </w:rPr>
      </w:pPr>
      <w:r w:rsidRPr="008226C5">
        <w:rPr>
          <w:sz w:val="24"/>
          <w:szCs w:val="24"/>
          <w:u w:val="single"/>
        </w:rPr>
        <w:t>Elimination</w:t>
      </w:r>
    </w:p>
    <w:p w14:paraId="4BD6C047" w14:textId="77777777" w:rsidR="00CA7B30" w:rsidRPr="00EB2922" w:rsidRDefault="00CA7B30" w:rsidP="004C3DCC">
      <w:pPr>
        <w:ind w:left="851"/>
        <w:rPr>
          <w:sz w:val="24"/>
          <w:szCs w:val="24"/>
        </w:rPr>
      </w:pPr>
      <w:r w:rsidRPr="00EB2922">
        <w:rPr>
          <w:sz w:val="24"/>
          <w:szCs w:val="24"/>
        </w:rPr>
        <w:t xml:space="preserve">Eliminationen af </w:t>
      </w:r>
      <w:proofErr w:type="spellStart"/>
      <w:r w:rsidRPr="00EB2922">
        <w:rPr>
          <w:sz w:val="24"/>
          <w:szCs w:val="24"/>
        </w:rPr>
        <w:t>furosemid</w:t>
      </w:r>
      <w:proofErr w:type="spellEnd"/>
      <w:r w:rsidRPr="00EB2922">
        <w:rPr>
          <w:sz w:val="24"/>
          <w:szCs w:val="24"/>
        </w:rPr>
        <w:t xml:space="preserve"> sker to tredjedele via nyrerne og én tredjedel via galde/fæces. Eliminationens halveringstid er cirka 1 time ved normal nyrefunktion; den kan forlænges op til 24 timer ved terminal nyreinsufficiens.</w:t>
      </w:r>
    </w:p>
    <w:p w14:paraId="12B8523B" w14:textId="77777777" w:rsidR="009260DE" w:rsidRPr="00EB2922" w:rsidRDefault="009260DE" w:rsidP="004C3DCC">
      <w:pPr>
        <w:ind w:left="851"/>
        <w:rPr>
          <w:sz w:val="24"/>
          <w:szCs w:val="24"/>
        </w:rPr>
      </w:pPr>
    </w:p>
    <w:p w14:paraId="44376CD0" w14:textId="77777777" w:rsidR="009260DE" w:rsidRPr="00EB2922" w:rsidRDefault="009260DE" w:rsidP="009260DE">
      <w:pPr>
        <w:tabs>
          <w:tab w:val="left" w:pos="851"/>
        </w:tabs>
        <w:ind w:left="851" w:hanging="851"/>
        <w:rPr>
          <w:b/>
          <w:sz w:val="24"/>
          <w:szCs w:val="24"/>
        </w:rPr>
      </w:pPr>
      <w:r w:rsidRPr="00EB2922">
        <w:rPr>
          <w:b/>
          <w:sz w:val="24"/>
          <w:szCs w:val="24"/>
        </w:rPr>
        <w:t>5.3</w:t>
      </w:r>
      <w:r w:rsidRPr="00EB2922">
        <w:rPr>
          <w:b/>
          <w:sz w:val="24"/>
          <w:szCs w:val="24"/>
        </w:rPr>
        <w:tab/>
      </w:r>
      <w:r w:rsidR="00BD7931" w:rsidRPr="00EB2922">
        <w:rPr>
          <w:b/>
          <w:sz w:val="24"/>
          <w:szCs w:val="24"/>
        </w:rPr>
        <w:t>Non-</w:t>
      </w:r>
      <w:r w:rsidRPr="00EB2922">
        <w:rPr>
          <w:b/>
          <w:sz w:val="24"/>
          <w:szCs w:val="24"/>
        </w:rPr>
        <w:t>kliniske sikkerhedsdata</w:t>
      </w:r>
    </w:p>
    <w:p w14:paraId="355FEEF3" w14:textId="77777777" w:rsidR="00CA7B30" w:rsidRPr="00EB2922" w:rsidRDefault="00CA7B30" w:rsidP="004C3DCC">
      <w:pPr>
        <w:ind w:left="851"/>
        <w:rPr>
          <w:sz w:val="24"/>
          <w:szCs w:val="24"/>
        </w:rPr>
      </w:pPr>
      <w:r w:rsidRPr="00EB2922">
        <w:rPr>
          <w:sz w:val="24"/>
          <w:szCs w:val="24"/>
        </w:rPr>
        <w:t xml:space="preserve">Den akutte orale toksicitet var lav i alle testede dyrearter. Kroniske toksicitetsstudier hos rotter og hunde medførte </w:t>
      </w:r>
      <w:proofErr w:type="spellStart"/>
      <w:r w:rsidRPr="00EB2922">
        <w:rPr>
          <w:sz w:val="24"/>
          <w:szCs w:val="24"/>
        </w:rPr>
        <w:t>renale</w:t>
      </w:r>
      <w:proofErr w:type="spellEnd"/>
      <w:r w:rsidRPr="00EB2922">
        <w:rPr>
          <w:sz w:val="24"/>
          <w:szCs w:val="24"/>
        </w:rPr>
        <w:t xml:space="preserve"> forandringer (bl.a. fibrøs degeneration og nyreforkalkning).</w:t>
      </w:r>
    </w:p>
    <w:p w14:paraId="3C5EAB48" w14:textId="77777777" w:rsidR="00CA7B30" w:rsidRPr="00EB2922" w:rsidRDefault="00CA7B30" w:rsidP="004C3DCC">
      <w:pPr>
        <w:ind w:left="851"/>
        <w:rPr>
          <w:sz w:val="24"/>
          <w:szCs w:val="24"/>
        </w:rPr>
      </w:pPr>
    </w:p>
    <w:p w14:paraId="16DDBC2E" w14:textId="77777777" w:rsidR="00CA7B30" w:rsidRPr="00EB2922" w:rsidRDefault="00CA7B30" w:rsidP="004C3DCC">
      <w:pPr>
        <w:ind w:left="851"/>
        <w:rPr>
          <w:sz w:val="24"/>
          <w:szCs w:val="24"/>
        </w:rPr>
      </w:pPr>
      <w:r w:rsidRPr="00EB2922">
        <w:rPr>
          <w:i/>
          <w:iCs/>
          <w:sz w:val="24"/>
          <w:szCs w:val="24"/>
        </w:rPr>
        <w:t xml:space="preserve">In </w:t>
      </w:r>
      <w:proofErr w:type="spellStart"/>
      <w:r w:rsidRPr="00EB2922">
        <w:rPr>
          <w:i/>
          <w:iCs/>
          <w:sz w:val="24"/>
          <w:szCs w:val="24"/>
        </w:rPr>
        <w:t>vitro</w:t>
      </w:r>
      <w:proofErr w:type="spellEnd"/>
      <w:r w:rsidRPr="00EB2922">
        <w:rPr>
          <w:sz w:val="24"/>
          <w:szCs w:val="24"/>
        </w:rPr>
        <w:t xml:space="preserve">- og </w:t>
      </w:r>
      <w:r w:rsidRPr="00EB2922">
        <w:rPr>
          <w:i/>
          <w:iCs/>
          <w:sz w:val="24"/>
          <w:szCs w:val="24"/>
        </w:rPr>
        <w:t xml:space="preserve">in </w:t>
      </w:r>
      <w:proofErr w:type="spellStart"/>
      <w:r w:rsidRPr="00EB2922">
        <w:rPr>
          <w:i/>
          <w:iCs/>
          <w:sz w:val="24"/>
          <w:szCs w:val="24"/>
        </w:rPr>
        <w:t>vivo</w:t>
      </w:r>
      <w:proofErr w:type="spellEnd"/>
      <w:r w:rsidRPr="00EB2922">
        <w:rPr>
          <w:sz w:val="24"/>
          <w:szCs w:val="24"/>
        </w:rPr>
        <w:t xml:space="preserve">-tests af genetisk toksikologi viste ingen klinisk relevant evidens for et genotoksisk potentiale af </w:t>
      </w:r>
      <w:proofErr w:type="spellStart"/>
      <w:r w:rsidRPr="00EB2922">
        <w:rPr>
          <w:sz w:val="24"/>
          <w:szCs w:val="24"/>
        </w:rPr>
        <w:t>furosemid</w:t>
      </w:r>
      <w:proofErr w:type="spellEnd"/>
      <w:r w:rsidRPr="00EB2922">
        <w:rPr>
          <w:sz w:val="24"/>
          <w:szCs w:val="24"/>
        </w:rPr>
        <w:t>.</w:t>
      </w:r>
    </w:p>
    <w:p w14:paraId="5388EE14" w14:textId="77777777" w:rsidR="00CA7B30" w:rsidRPr="00EB2922" w:rsidRDefault="00CA7B30" w:rsidP="004C3DCC">
      <w:pPr>
        <w:ind w:left="851"/>
        <w:rPr>
          <w:sz w:val="24"/>
          <w:szCs w:val="24"/>
        </w:rPr>
      </w:pPr>
    </w:p>
    <w:p w14:paraId="4722460A" w14:textId="77777777" w:rsidR="00CA7B30" w:rsidRPr="00EB2922" w:rsidRDefault="00CA7B30" w:rsidP="004C3DCC">
      <w:pPr>
        <w:ind w:left="851"/>
        <w:rPr>
          <w:sz w:val="24"/>
          <w:szCs w:val="24"/>
        </w:rPr>
      </w:pPr>
      <w:r w:rsidRPr="00EB2922">
        <w:rPr>
          <w:sz w:val="24"/>
          <w:szCs w:val="24"/>
        </w:rPr>
        <w:t xml:space="preserve">Langtidsstudier af mus og rotter gav ingen relevant evidens for et </w:t>
      </w:r>
      <w:proofErr w:type="spellStart"/>
      <w:r w:rsidRPr="00EB2922">
        <w:rPr>
          <w:sz w:val="24"/>
          <w:szCs w:val="24"/>
        </w:rPr>
        <w:t>tumorigenisk</w:t>
      </w:r>
      <w:proofErr w:type="spellEnd"/>
      <w:r w:rsidRPr="00EB2922">
        <w:rPr>
          <w:sz w:val="24"/>
          <w:szCs w:val="24"/>
        </w:rPr>
        <w:t xml:space="preserve"> potentiale.</w:t>
      </w:r>
    </w:p>
    <w:p w14:paraId="08E5C022" w14:textId="77777777" w:rsidR="00CA7B30" w:rsidRPr="00EB2922" w:rsidRDefault="00CA7B30" w:rsidP="004C3DCC">
      <w:pPr>
        <w:ind w:left="851"/>
        <w:rPr>
          <w:sz w:val="24"/>
          <w:szCs w:val="24"/>
        </w:rPr>
      </w:pPr>
    </w:p>
    <w:p w14:paraId="71088B4D" w14:textId="77777777" w:rsidR="00CA7B30" w:rsidRPr="00EB2922" w:rsidRDefault="00CA7B30" w:rsidP="004C3DCC">
      <w:pPr>
        <w:ind w:left="851"/>
        <w:rPr>
          <w:sz w:val="24"/>
          <w:szCs w:val="24"/>
        </w:rPr>
      </w:pPr>
      <w:r w:rsidRPr="00EB2922">
        <w:rPr>
          <w:sz w:val="24"/>
          <w:szCs w:val="24"/>
        </w:rPr>
        <w:lastRenderedPageBreak/>
        <w:t xml:space="preserve">Reproduktionstoksicitetsstudier med høje doser viste et reduceret antal differentierede </w:t>
      </w:r>
      <w:proofErr w:type="spellStart"/>
      <w:r w:rsidRPr="00EB2922">
        <w:rPr>
          <w:sz w:val="24"/>
          <w:szCs w:val="24"/>
        </w:rPr>
        <w:t>glomeruli</w:t>
      </w:r>
      <w:proofErr w:type="spellEnd"/>
      <w:r w:rsidRPr="00EB2922">
        <w:rPr>
          <w:sz w:val="24"/>
          <w:szCs w:val="24"/>
        </w:rPr>
        <w:t xml:space="preserve">, skeletabnormiteter i skulderblad, humerus og ribben som følge af </w:t>
      </w:r>
      <w:proofErr w:type="spellStart"/>
      <w:r w:rsidRPr="00EB2922">
        <w:rPr>
          <w:sz w:val="24"/>
          <w:szCs w:val="24"/>
        </w:rPr>
        <w:t>hypokaliæmi</w:t>
      </w:r>
      <w:proofErr w:type="spellEnd"/>
      <w:r w:rsidRPr="00EB2922">
        <w:rPr>
          <w:sz w:val="24"/>
          <w:szCs w:val="24"/>
        </w:rPr>
        <w:t xml:space="preserve"> hos rottefostre samt </w:t>
      </w:r>
      <w:proofErr w:type="spellStart"/>
      <w:r w:rsidRPr="00EB2922">
        <w:rPr>
          <w:sz w:val="24"/>
          <w:szCs w:val="24"/>
        </w:rPr>
        <w:t>hydronefrose</w:t>
      </w:r>
      <w:proofErr w:type="spellEnd"/>
      <w:r w:rsidRPr="00EB2922">
        <w:rPr>
          <w:sz w:val="24"/>
          <w:szCs w:val="24"/>
        </w:rPr>
        <w:t xml:space="preserve"> hos muse- og kaninfostre.</w:t>
      </w:r>
    </w:p>
    <w:p w14:paraId="0F8B2FF1" w14:textId="77777777" w:rsidR="009260DE" w:rsidRPr="00EB2922" w:rsidRDefault="009260DE" w:rsidP="009260DE">
      <w:pPr>
        <w:tabs>
          <w:tab w:val="left" w:pos="851"/>
        </w:tabs>
        <w:ind w:left="851"/>
        <w:rPr>
          <w:sz w:val="24"/>
          <w:szCs w:val="24"/>
        </w:rPr>
      </w:pPr>
    </w:p>
    <w:p w14:paraId="69BADCD5" w14:textId="77777777" w:rsidR="009260DE" w:rsidRPr="00EB2922" w:rsidRDefault="009260DE" w:rsidP="009260DE">
      <w:pPr>
        <w:tabs>
          <w:tab w:val="left" w:pos="851"/>
        </w:tabs>
        <w:ind w:left="851"/>
        <w:rPr>
          <w:sz w:val="24"/>
          <w:szCs w:val="24"/>
        </w:rPr>
      </w:pPr>
    </w:p>
    <w:p w14:paraId="40B6BEA1" w14:textId="77777777" w:rsidR="009260DE" w:rsidRPr="00EB2922" w:rsidRDefault="009260DE" w:rsidP="009260DE">
      <w:pPr>
        <w:tabs>
          <w:tab w:val="left" w:pos="851"/>
        </w:tabs>
        <w:ind w:left="851" w:hanging="851"/>
        <w:rPr>
          <w:b/>
          <w:sz w:val="24"/>
          <w:szCs w:val="24"/>
        </w:rPr>
      </w:pPr>
      <w:r w:rsidRPr="00EB2922">
        <w:rPr>
          <w:b/>
          <w:sz w:val="24"/>
          <w:szCs w:val="24"/>
        </w:rPr>
        <w:t>6.</w:t>
      </w:r>
      <w:r w:rsidRPr="00EB2922">
        <w:rPr>
          <w:b/>
          <w:sz w:val="24"/>
          <w:szCs w:val="24"/>
        </w:rPr>
        <w:tab/>
        <w:t>FARMACEUTISKE OPLYSNINGER</w:t>
      </w:r>
    </w:p>
    <w:p w14:paraId="3DBC0BDE" w14:textId="77777777" w:rsidR="009260DE" w:rsidRPr="00EB2922" w:rsidRDefault="009260DE" w:rsidP="009260DE">
      <w:pPr>
        <w:tabs>
          <w:tab w:val="left" w:pos="851"/>
        </w:tabs>
        <w:ind w:left="851"/>
        <w:rPr>
          <w:sz w:val="24"/>
          <w:szCs w:val="24"/>
        </w:rPr>
      </w:pPr>
    </w:p>
    <w:p w14:paraId="72201445" w14:textId="77777777" w:rsidR="009260DE" w:rsidRPr="00EB2922" w:rsidRDefault="009260DE" w:rsidP="009260DE">
      <w:pPr>
        <w:tabs>
          <w:tab w:val="left" w:pos="851"/>
        </w:tabs>
        <w:ind w:left="851" w:hanging="851"/>
        <w:rPr>
          <w:b/>
          <w:sz w:val="24"/>
          <w:szCs w:val="24"/>
        </w:rPr>
      </w:pPr>
      <w:r w:rsidRPr="00EB2922">
        <w:rPr>
          <w:b/>
          <w:sz w:val="24"/>
          <w:szCs w:val="24"/>
        </w:rPr>
        <w:t>6.1</w:t>
      </w:r>
      <w:r w:rsidRPr="00EB2922">
        <w:rPr>
          <w:b/>
          <w:sz w:val="24"/>
          <w:szCs w:val="24"/>
        </w:rPr>
        <w:tab/>
        <w:t>Hjælpestoffer</w:t>
      </w:r>
    </w:p>
    <w:p w14:paraId="4C150CA7" w14:textId="77777777" w:rsidR="00CA7B30" w:rsidRPr="00EB2922" w:rsidRDefault="00CA7B30" w:rsidP="004C3DCC">
      <w:pPr>
        <w:ind w:left="851"/>
        <w:rPr>
          <w:sz w:val="24"/>
          <w:szCs w:val="24"/>
        </w:rPr>
      </w:pPr>
      <w:r w:rsidRPr="00EB2922">
        <w:rPr>
          <w:sz w:val="24"/>
          <w:szCs w:val="24"/>
        </w:rPr>
        <w:t>Cellulose, mikrokrystallinsk (E460)</w:t>
      </w:r>
    </w:p>
    <w:p w14:paraId="5E9348A5" w14:textId="77777777" w:rsidR="00CA7B30" w:rsidRPr="00EB2922" w:rsidRDefault="00CA7B30" w:rsidP="004C3DCC">
      <w:pPr>
        <w:ind w:left="851"/>
        <w:rPr>
          <w:sz w:val="24"/>
          <w:szCs w:val="24"/>
          <w:lang w:val="en-US"/>
        </w:rPr>
      </w:pPr>
      <w:proofErr w:type="spellStart"/>
      <w:r w:rsidRPr="00EB2922">
        <w:rPr>
          <w:sz w:val="24"/>
          <w:szCs w:val="24"/>
          <w:lang w:val="en-US"/>
        </w:rPr>
        <w:t>Lactosemonohydrat</w:t>
      </w:r>
      <w:proofErr w:type="spellEnd"/>
    </w:p>
    <w:p w14:paraId="5356C3F2" w14:textId="77777777" w:rsidR="00CA7B30" w:rsidRPr="00EB2922" w:rsidRDefault="00CA7B30" w:rsidP="004C3DCC">
      <w:pPr>
        <w:ind w:left="851"/>
        <w:rPr>
          <w:sz w:val="24"/>
          <w:szCs w:val="24"/>
          <w:lang w:val="en-US"/>
        </w:rPr>
      </w:pPr>
      <w:proofErr w:type="spellStart"/>
      <w:r w:rsidRPr="00EB2922">
        <w:rPr>
          <w:sz w:val="24"/>
          <w:szCs w:val="24"/>
          <w:lang w:val="en-US"/>
        </w:rPr>
        <w:t>Povidon</w:t>
      </w:r>
      <w:proofErr w:type="spellEnd"/>
      <w:r w:rsidRPr="00EB2922">
        <w:rPr>
          <w:sz w:val="24"/>
          <w:szCs w:val="24"/>
          <w:lang w:val="en-US"/>
        </w:rPr>
        <w:t xml:space="preserve"> K90 (E1201)</w:t>
      </w:r>
    </w:p>
    <w:p w14:paraId="42A80B3B" w14:textId="383CCBCC" w:rsidR="00CA7B30" w:rsidRPr="00EB2922" w:rsidRDefault="00CA7B30" w:rsidP="004C3DCC">
      <w:pPr>
        <w:ind w:left="851"/>
        <w:rPr>
          <w:sz w:val="24"/>
          <w:szCs w:val="24"/>
          <w:lang w:val="en-US"/>
        </w:rPr>
      </w:pPr>
      <w:proofErr w:type="spellStart"/>
      <w:r w:rsidRPr="00EB2922">
        <w:rPr>
          <w:sz w:val="24"/>
          <w:szCs w:val="24"/>
          <w:lang w:val="en-US"/>
        </w:rPr>
        <w:t>Natriumstivelsesglycolat</w:t>
      </w:r>
      <w:proofErr w:type="spellEnd"/>
      <w:r w:rsidRPr="00EB2922">
        <w:rPr>
          <w:sz w:val="24"/>
          <w:szCs w:val="24"/>
          <w:lang w:val="en-US"/>
        </w:rPr>
        <w:t>, type A</w:t>
      </w:r>
    </w:p>
    <w:p w14:paraId="43C3BAFD" w14:textId="77777777" w:rsidR="00CA7B30" w:rsidRPr="00EB2922" w:rsidRDefault="00CA7B30" w:rsidP="004C3DCC">
      <w:pPr>
        <w:ind w:left="851"/>
        <w:rPr>
          <w:sz w:val="24"/>
          <w:szCs w:val="24"/>
        </w:rPr>
      </w:pPr>
      <w:proofErr w:type="spellStart"/>
      <w:r w:rsidRPr="00EB2922">
        <w:rPr>
          <w:sz w:val="24"/>
          <w:szCs w:val="24"/>
        </w:rPr>
        <w:t>Magnesiumstearat</w:t>
      </w:r>
      <w:proofErr w:type="spellEnd"/>
      <w:r w:rsidRPr="00EB2922">
        <w:rPr>
          <w:sz w:val="24"/>
          <w:szCs w:val="24"/>
        </w:rPr>
        <w:t xml:space="preserve"> (E470b)</w:t>
      </w:r>
    </w:p>
    <w:p w14:paraId="1C3F1C8B" w14:textId="77777777" w:rsidR="009260DE" w:rsidRPr="00EB2922" w:rsidRDefault="009260DE" w:rsidP="009260DE">
      <w:pPr>
        <w:tabs>
          <w:tab w:val="left" w:pos="851"/>
        </w:tabs>
        <w:ind w:left="851"/>
        <w:rPr>
          <w:sz w:val="24"/>
          <w:szCs w:val="24"/>
        </w:rPr>
      </w:pPr>
    </w:p>
    <w:p w14:paraId="3C36CDF9" w14:textId="77777777" w:rsidR="009260DE" w:rsidRPr="00EB2922" w:rsidRDefault="009260DE" w:rsidP="009260DE">
      <w:pPr>
        <w:tabs>
          <w:tab w:val="left" w:pos="851"/>
        </w:tabs>
        <w:ind w:left="851" w:hanging="851"/>
        <w:rPr>
          <w:b/>
          <w:sz w:val="24"/>
          <w:szCs w:val="24"/>
        </w:rPr>
      </w:pPr>
      <w:r w:rsidRPr="00EB2922">
        <w:rPr>
          <w:b/>
          <w:sz w:val="24"/>
          <w:szCs w:val="24"/>
        </w:rPr>
        <w:t>6.2</w:t>
      </w:r>
      <w:r w:rsidRPr="00EB2922">
        <w:rPr>
          <w:b/>
          <w:sz w:val="24"/>
          <w:szCs w:val="24"/>
        </w:rPr>
        <w:tab/>
        <w:t>Uforligeligheder</w:t>
      </w:r>
    </w:p>
    <w:p w14:paraId="10FF351D" w14:textId="77777777" w:rsidR="00CA7B30" w:rsidRPr="00EB2922" w:rsidRDefault="00CA7B30" w:rsidP="004C3DCC">
      <w:pPr>
        <w:ind w:left="851"/>
        <w:rPr>
          <w:sz w:val="24"/>
          <w:szCs w:val="24"/>
        </w:rPr>
      </w:pPr>
      <w:r w:rsidRPr="00EB2922">
        <w:rPr>
          <w:sz w:val="24"/>
          <w:szCs w:val="24"/>
        </w:rPr>
        <w:t>Ikke relevant.</w:t>
      </w:r>
    </w:p>
    <w:p w14:paraId="1CDF3871" w14:textId="77777777" w:rsidR="009260DE" w:rsidRPr="00EB2922" w:rsidRDefault="009260DE" w:rsidP="009260DE">
      <w:pPr>
        <w:tabs>
          <w:tab w:val="left" w:pos="851"/>
        </w:tabs>
        <w:ind w:left="851"/>
        <w:rPr>
          <w:sz w:val="24"/>
          <w:szCs w:val="24"/>
        </w:rPr>
      </w:pPr>
    </w:p>
    <w:p w14:paraId="3A84FDD3" w14:textId="77777777" w:rsidR="009260DE" w:rsidRPr="00EB2922" w:rsidRDefault="009260DE" w:rsidP="009260DE">
      <w:pPr>
        <w:tabs>
          <w:tab w:val="left" w:pos="851"/>
        </w:tabs>
        <w:ind w:left="851" w:hanging="851"/>
        <w:rPr>
          <w:b/>
          <w:sz w:val="24"/>
          <w:szCs w:val="24"/>
        </w:rPr>
      </w:pPr>
      <w:r w:rsidRPr="00EB2922">
        <w:rPr>
          <w:b/>
          <w:sz w:val="24"/>
          <w:szCs w:val="24"/>
        </w:rPr>
        <w:t>6.3</w:t>
      </w:r>
      <w:r w:rsidRPr="00EB2922">
        <w:rPr>
          <w:b/>
          <w:sz w:val="24"/>
          <w:szCs w:val="24"/>
        </w:rPr>
        <w:tab/>
        <w:t>Opbevaringstid</w:t>
      </w:r>
    </w:p>
    <w:p w14:paraId="71E1F581" w14:textId="77777777" w:rsidR="00CA7B30" w:rsidRPr="00EB2922" w:rsidRDefault="00CA7B30" w:rsidP="004C3DCC">
      <w:pPr>
        <w:ind w:left="851"/>
        <w:rPr>
          <w:sz w:val="24"/>
          <w:szCs w:val="24"/>
        </w:rPr>
      </w:pPr>
      <w:r w:rsidRPr="00EB2922">
        <w:rPr>
          <w:sz w:val="24"/>
          <w:szCs w:val="24"/>
        </w:rPr>
        <w:t>3 år.</w:t>
      </w:r>
    </w:p>
    <w:p w14:paraId="77061F0E" w14:textId="77777777" w:rsidR="009260DE" w:rsidRPr="00EB2922" w:rsidRDefault="009260DE" w:rsidP="009260DE">
      <w:pPr>
        <w:tabs>
          <w:tab w:val="left" w:pos="851"/>
        </w:tabs>
        <w:ind w:left="851"/>
        <w:rPr>
          <w:sz w:val="24"/>
          <w:szCs w:val="24"/>
        </w:rPr>
      </w:pPr>
    </w:p>
    <w:p w14:paraId="40E26129" w14:textId="77777777" w:rsidR="009260DE" w:rsidRPr="00EB2922" w:rsidRDefault="009260DE" w:rsidP="009260DE">
      <w:pPr>
        <w:tabs>
          <w:tab w:val="left" w:pos="851"/>
        </w:tabs>
        <w:ind w:left="851" w:hanging="851"/>
        <w:rPr>
          <w:b/>
          <w:sz w:val="24"/>
          <w:szCs w:val="24"/>
        </w:rPr>
      </w:pPr>
      <w:r w:rsidRPr="00EB2922">
        <w:rPr>
          <w:b/>
          <w:sz w:val="24"/>
          <w:szCs w:val="24"/>
        </w:rPr>
        <w:t>6.4</w:t>
      </w:r>
      <w:r w:rsidRPr="00EB2922">
        <w:rPr>
          <w:b/>
          <w:sz w:val="24"/>
          <w:szCs w:val="24"/>
        </w:rPr>
        <w:tab/>
        <w:t>Særlige opbevaringsforhold</w:t>
      </w:r>
    </w:p>
    <w:p w14:paraId="2955DE66" w14:textId="77777777" w:rsidR="00700219" w:rsidRDefault="00CA7B30" w:rsidP="004C3DCC">
      <w:pPr>
        <w:ind w:left="851"/>
        <w:rPr>
          <w:sz w:val="24"/>
          <w:szCs w:val="24"/>
        </w:rPr>
      </w:pPr>
      <w:r w:rsidRPr="00EB2922">
        <w:rPr>
          <w:sz w:val="24"/>
          <w:szCs w:val="24"/>
        </w:rPr>
        <w:t xml:space="preserve">Opbevares i den originale yderpakning for at beskytte mod lys. </w:t>
      </w:r>
    </w:p>
    <w:p w14:paraId="12CDEA70" w14:textId="0E13D16C" w:rsidR="00CA7B30" w:rsidRPr="00EB2922" w:rsidRDefault="00CA7B30" w:rsidP="004C3DCC">
      <w:pPr>
        <w:ind w:left="851"/>
        <w:rPr>
          <w:sz w:val="24"/>
          <w:szCs w:val="24"/>
          <w:highlight w:val="yellow"/>
        </w:rPr>
      </w:pPr>
      <w:r w:rsidRPr="00EB2922">
        <w:rPr>
          <w:sz w:val="24"/>
          <w:szCs w:val="24"/>
        </w:rPr>
        <w:t>Opbevar blistrene i yderpakningen.</w:t>
      </w:r>
    </w:p>
    <w:p w14:paraId="32C887DF" w14:textId="77777777" w:rsidR="009260DE" w:rsidRPr="00EB2922" w:rsidRDefault="009260DE" w:rsidP="009260DE">
      <w:pPr>
        <w:tabs>
          <w:tab w:val="left" w:pos="851"/>
        </w:tabs>
        <w:ind w:left="851"/>
        <w:rPr>
          <w:sz w:val="24"/>
          <w:szCs w:val="24"/>
        </w:rPr>
      </w:pPr>
    </w:p>
    <w:p w14:paraId="52113639" w14:textId="77777777" w:rsidR="009260DE" w:rsidRPr="00EB2922" w:rsidRDefault="009260DE" w:rsidP="009260DE">
      <w:pPr>
        <w:tabs>
          <w:tab w:val="left" w:pos="851"/>
        </w:tabs>
        <w:ind w:left="851" w:hanging="851"/>
        <w:rPr>
          <w:b/>
          <w:sz w:val="24"/>
          <w:szCs w:val="24"/>
        </w:rPr>
      </w:pPr>
      <w:r w:rsidRPr="00EB2922">
        <w:rPr>
          <w:b/>
          <w:sz w:val="24"/>
          <w:szCs w:val="24"/>
        </w:rPr>
        <w:t>6.5</w:t>
      </w:r>
      <w:r w:rsidRPr="00EB2922">
        <w:rPr>
          <w:b/>
          <w:sz w:val="24"/>
          <w:szCs w:val="24"/>
        </w:rPr>
        <w:tab/>
        <w:t>Emballagetype og pakningsstørrelser</w:t>
      </w:r>
    </w:p>
    <w:p w14:paraId="62D35F98" w14:textId="77777777" w:rsidR="008226C5" w:rsidRDefault="008226C5" w:rsidP="004C3DCC">
      <w:pPr>
        <w:ind w:left="851"/>
        <w:rPr>
          <w:sz w:val="24"/>
          <w:szCs w:val="24"/>
        </w:rPr>
      </w:pPr>
    </w:p>
    <w:p w14:paraId="7C8581FF" w14:textId="701071E9" w:rsidR="00CA7B30" w:rsidRPr="008226C5" w:rsidRDefault="00CA7B30" w:rsidP="004C3DCC">
      <w:pPr>
        <w:ind w:left="851"/>
        <w:rPr>
          <w:sz w:val="24"/>
          <w:szCs w:val="24"/>
          <w:u w:val="single"/>
        </w:rPr>
      </w:pPr>
      <w:r w:rsidRPr="008226C5">
        <w:rPr>
          <w:sz w:val="24"/>
          <w:szCs w:val="24"/>
          <w:u w:val="single"/>
        </w:rPr>
        <w:t>250 mg</w:t>
      </w:r>
      <w:r w:rsidR="008226C5" w:rsidRPr="008226C5">
        <w:rPr>
          <w:sz w:val="24"/>
          <w:szCs w:val="24"/>
          <w:u w:val="single"/>
        </w:rPr>
        <w:t>:</w:t>
      </w:r>
    </w:p>
    <w:p w14:paraId="28D90BAC" w14:textId="2B702D2F" w:rsidR="00CA7B30" w:rsidRPr="00EB2922" w:rsidRDefault="00CA7B30" w:rsidP="004C3DCC">
      <w:pPr>
        <w:ind w:left="851"/>
        <w:rPr>
          <w:sz w:val="24"/>
          <w:szCs w:val="24"/>
        </w:rPr>
      </w:pPr>
      <w:r w:rsidRPr="00EB2922">
        <w:rPr>
          <w:sz w:val="24"/>
          <w:szCs w:val="24"/>
        </w:rPr>
        <w:t>PVC-</w:t>
      </w:r>
      <w:proofErr w:type="spellStart"/>
      <w:r w:rsidRPr="00EB2922">
        <w:rPr>
          <w:sz w:val="24"/>
          <w:szCs w:val="24"/>
        </w:rPr>
        <w:t>Alu</w:t>
      </w:r>
      <w:proofErr w:type="spellEnd"/>
      <w:r w:rsidRPr="00EB2922">
        <w:rPr>
          <w:sz w:val="24"/>
          <w:szCs w:val="24"/>
        </w:rPr>
        <w:t xml:space="preserve"> blistre med 10, 20, 30, 50 eller 100 tabletter og enkeltdosisblistre med 10</w:t>
      </w:r>
      <w:r w:rsidR="008226C5">
        <w:rPr>
          <w:sz w:val="24"/>
          <w:szCs w:val="24"/>
        </w:rPr>
        <w:t>×</w:t>
      </w:r>
      <w:r w:rsidRPr="00EB2922">
        <w:rPr>
          <w:sz w:val="24"/>
          <w:szCs w:val="24"/>
        </w:rPr>
        <w:t>1, 20</w:t>
      </w:r>
      <w:r w:rsidR="008226C5">
        <w:rPr>
          <w:sz w:val="24"/>
          <w:szCs w:val="24"/>
        </w:rPr>
        <w:t>×</w:t>
      </w:r>
      <w:r w:rsidRPr="00EB2922">
        <w:rPr>
          <w:sz w:val="24"/>
          <w:szCs w:val="24"/>
        </w:rPr>
        <w:t>1, 30</w:t>
      </w:r>
      <w:r w:rsidR="008226C5">
        <w:rPr>
          <w:sz w:val="24"/>
          <w:szCs w:val="24"/>
        </w:rPr>
        <w:t>×</w:t>
      </w:r>
      <w:r w:rsidRPr="00EB2922">
        <w:rPr>
          <w:sz w:val="24"/>
          <w:szCs w:val="24"/>
        </w:rPr>
        <w:t>1, 50</w:t>
      </w:r>
      <w:r w:rsidR="008226C5">
        <w:rPr>
          <w:sz w:val="24"/>
          <w:szCs w:val="24"/>
        </w:rPr>
        <w:t>×</w:t>
      </w:r>
      <w:r w:rsidRPr="00EB2922">
        <w:rPr>
          <w:sz w:val="24"/>
          <w:szCs w:val="24"/>
        </w:rPr>
        <w:t>1 eller 100</w:t>
      </w:r>
      <w:r w:rsidR="008226C5">
        <w:rPr>
          <w:sz w:val="24"/>
          <w:szCs w:val="24"/>
        </w:rPr>
        <w:t>×</w:t>
      </w:r>
      <w:r w:rsidRPr="00EB2922">
        <w:rPr>
          <w:sz w:val="24"/>
          <w:szCs w:val="24"/>
        </w:rPr>
        <w:t>1 tabletter.</w:t>
      </w:r>
    </w:p>
    <w:p w14:paraId="29A19F06" w14:textId="77777777" w:rsidR="00CA7B30" w:rsidRPr="00EB2922" w:rsidRDefault="00CA7B30" w:rsidP="004C3DCC">
      <w:pPr>
        <w:ind w:left="851"/>
        <w:rPr>
          <w:sz w:val="24"/>
          <w:szCs w:val="24"/>
        </w:rPr>
      </w:pPr>
    </w:p>
    <w:p w14:paraId="385E8558" w14:textId="19411358" w:rsidR="00CA7B30" w:rsidRPr="00EB2922" w:rsidRDefault="00CA7B30" w:rsidP="004C3DCC">
      <w:pPr>
        <w:ind w:left="851"/>
        <w:rPr>
          <w:sz w:val="24"/>
          <w:szCs w:val="24"/>
        </w:rPr>
      </w:pPr>
      <w:r w:rsidRPr="00EB2922">
        <w:rPr>
          <w:sz w:val="24"/>
          <w:szCs w:val="24"/>
        </w:rPr>
        <w:t xml:space="preserve">HDPE-beholdere med </w:t>
      </w:r>
      <w:r w:rsidR="00700219" w:rsidRPr="00EB2922">
        <w:rPr>
          <w:sz w:val="24"/>
          <w:szCs w:val="24"/>
        </w:rPr>
        <w:t>PP-låg</w:t>
      </w:r>
      <w:r w:rsidRPr="00EB2922">
        <w:rPr>
          <w:sz w:val="24"/>
          <w:szCs w:val="24"/>
        </w:rPr>
        <w:t xml:space="preserve"> og aluminiumsforsegling med 50, 100, 105 eller 200 tabletter.</w:t>
      </w:r>
    </w:p>
    <w:p w14:paraId="1D2E447B" w14:textId="77777777" w:rsidR="00CA7B30" w:rsidRPr="00EB2922" w:rsidRDefault="00CA7B30" w:rsidP="004C3DCC">
      <w:pPr>
        <w:ind w:left="851"/>
        <w:rPr>
          <w:sz w:val="24"/>
          <w:szCs w:val="24"/>
        </w:rPr>
      </w:pPr>
    </w:p>
    <w:p w14:paraId="1305EF6A" w14:textId="1A4C7172" w:rsidR="00CA7B30" w:rsidRPr="008226C5" w:rsidRDefault="00CA7B30" w:rsidP="004C3DCC">
      <w:pPr>
        <w:ind w:left="851"/>
        <w:rPr>
          <w:sz w:val="24"/>
          <w:szCs w:val="24"/>
          <w:u w:val="single"/>
        </w:rPr>
      </w:pPr>
      <w:r w:rsidRPr="008226C5">
        <w:rPr>
          <w:sz w:val="24"/>
          <w:szCs w:val="24"/>
          <w:u w:val="single"/>
        </w:rPr>
        <w:t>500 mg</w:t>
      </w:r>
      <w:r w:rsidR="008226C5" w:rsidRPr="008226C5">
        <w:rPr>
          <w:sz w:val="24"/>
          <w:szCs w:val="24"/>
          <w:u w:val="single"/>
        </w:rPr>
        <w:t>:</w:t>
      </w:r>
    </w:p>
    <w:p w14:paraId="65BE68FB" w14:textId="77777777" w:rsidR="00CA7B30" w:rsidRPr="00EB2922" w:rsidRDefault="00CA7B30" w:rsidP="004C3DCC">
      <w:pPr>
        <w:ind w:left="851"/>
        <w:rPr>
          <w:sz w:val="24"/>
          <w:szCs w:val="24"/>
        </w:rPr>
      </w:pPr>
      <w:r w:rsidRPr="00EB2922">
        <w:rPr>
          <w:sz w:val="24"/>
          <w:szCs w:val="24"/>
        </w:rPr>
        <w:t>PVC-</w:t>
      </w:r>
      <w:proofErr w:type="spellStart"/>
      <w:r w:rsidRPr="00EB2922">
        <w:rPr>
          <w:sz w:val="24"/>
          <w:szCs w:val="24"/>
        </w:rPr>
        <w:t>Alu</w:t>
      </w:r>
      <w:proofErr w:type="spellEnd"/>
      <w:r w:rsidRPr="00EB2922">
        <w:rPr>
          <w:sz w:val="24"/>
          <w:szCs w:val="24"/>
        </w:rPr>
        <w:t xml:space="preserve"> blistre med 20, 30, 50 eller 100 tabletter.</w:t>
      </w:r>
    </w:p>
    <w:p w14:paraId="54CE5D38" w14:textId="77777777" w:rsidR="00CA7B30" w:rsidRPr="00EB2922" w:rsidRDefault="00CA7B30" w:rsidP="004C3DCC">
      <w:pPr>
        <w:ind w:left="851"/>
        <w:rPr>
          <w:sz w:val="24"/>
          <w:szCs w:val="24"/>
        </w:rPr>
      </w:pPr>
    </w:p>
    <w:p w14:paraId="0BDB06BD" w14:textId="77777777" w:rsidR="00CA7B30" w:rsidRPr="00EB2922" w:rsidRDefault="00CA7B30" w:rsidP="004C3DCC">
      <w:pPr>
        <w:ind w:left="851"/>
        <w:rPr>
          <w:sz w:val="24"/>
          <w:szCs w:val="24"/>
        </w:rPr>
      </w:pPr>
      <w:r w:rsidRPr="00EB2922">
        <w:rPr>
          <w:sz w:val="24"/>
          <w:szCs w:val="24"/>
        </w:rPr>
        <w:t>HDPE-beholdere med PP-låg og aluminiumsforsegling med 50, 100, 105 eller 200 tabletter.</w:t>
      </w:r>
    </w:p>
    <w:p w14:paraId="6C9E2885" w14:textId="77777777" w:rsidR="00CA7B30" w:rsidRPr="00EB2922" w:rsidRDefault="00CA7B30" w:rsidP="004C3DCC">
      <w:pPr>
        <w:ind w:left="851"/>
        <w:rPr>
          <w:sz w:val="24"/>
          <w:szCs w:val="24"/>
        </w:rPr>
      </w:pPr>
    </w:p>
    <w:p w14:paraId="0A856870" w14:textId="77777777" w:rsidR="00CA7B30" w:rsidRPr="00EB2922" w:rsidRDefault="00CA7B30" w:rsidP="004C3DCC">
      <w:pPr>
        <w:ind w:left="851"/>
        <w:rPr>
          <w:sz w:val="24"/>
          <w:szCs w:val="24"/>
        </w:rPr>
      </w:pPr>
      <w:r w:rsidRPr="00EB2922">
        <w:rPr>
          <w:sz w:val="24"/>
          <w:szCs w:val="24"/>
        </w:rPr>
        <w:t>Ikke alle pakningsstørrelser er nødvendigvis markedsført.</w:t>
      </w:r>
    </w:p>
    <w:p w14:paraId="10F4BA6F" w14:textId="77777777" w:rsidR="009260DE" w:rsidRPr="00EB2922" w:rsidRDefault="009260DE" w:rsidP="009260DE">
      <w:pPr>
        <w:tabs>
          <w:tab w:val="left" w:pos="851"/>
        </w:tabs>
        <w:ind w:left="851"/>
        <w:rPr>
          <w:sz w:val="24"/>
          <w:szCs w:val="24"/>
        </w:rPr>
      </w:pPr>
    </w:p>
    <w:p w14:paraId="17A0F597" w14:textId="77777777" w:rsidR="009260DE" w:rsidRPr="00EB2922" w:rsidRDefault="009260DE" w:rsidP="009260DE">
      <w:pPr>
        <w:tabs>
          <w:tab w:val="left" w:pos="851"/>
        </w:tabs>
        <w:ind w:left="851" w:hanging="851"/>
        <w:rPr>
          <w:b/>
          <w:sz w:val="24"/>
          <w:szCs w:val="24"/>
        </w:rPr>
      </w:pPr>
      <w:r w:rsidRPr="00EB2922">
        <w:rPr>
          <w:b/>
          <w:sz w:val="24"/>
          <w:szCs w:val="24"/>
        </w:rPr>
        <w:t>6.6</w:t>
      </w:r>
      <w:r w:rsidRPr="00EB2922">
        <w:rPr>
          <w:b/>
          <w:sz w:val="24"/>
          <w:szCs w:val="24"/>
        </w:rPr>
        <w:tab/>
        <w:t xml:space="preserve">Regler for </w:t>
      </w:r>
      <w:r w:rsidR="00BD7931" w:rsidRPr="00EB2922">
        <w:rPr>
          <w:b/>
          <w:sz w:val="24"/>
          <w:szCs w:val="24"/>
        </w:rPr>
        <w:t>bortskaffelse</w:t>
      </w:r>
      <w:r w:rsidRPr="00EB2922">
        <w:rPr>
          <w:b/>
          <w:sz w:val="24"/>
          <w:szCs w:val="24"/>
        </w:rPr>
        <w:t xml:space="preserve"> og anden håndtering</w:t>
      </w:r>
    </w:p>
    <w:p w14:paraId="701F2515" w14:textId="77777777" w:rsidR="00CA7B30" w:rsidRPr="00EB2922" w:rsidRDefault="00CA7B30" w:rsidP="004C3DCC">
      <w:pPr>
        <w:ind w:left="851"/>
        <w:rPr>
          <w:sz w:val="24"/>
          <w:szCs w:val="24"/>
        </w:rPr>
      </w:pPr>
      <w:r w:rsidRPr="00EB2922">
        <w:rPr>
          <w:sz w:val="24"/>
          <w:szCs w:val="24"/>
        </w:rPr>
        <w:t>Ingen særlige forholdsregler ved bortskaffelse.</w:t>
      </w:r>
    </w:p>
    <w:p w14:paraId="75DE78C8" w14:textId="77777777" w:rsidR="00CA7B30" w:rsidRPr="00EB2922" w:rsidRDefault="00CA7B30" w:rsidP="004C3DCC">
      <w:pPr>
        <w:ind w:left="851"/>
        <w:rPr>
          <w:sz w:val="24"/>
          <w:szCs w:val="24"/>
        </w:rPr>
      </w:pPr>
    </w:p>
    <w:p w14:paraId="72CC8F0F" w14:textId="77777777" w:rsidR="00CA7B30" w:rsidRPr="00EB2922" w:rsidRDefault="00CA7B30" w:rsidP="004C3DCC">
      <w:pPr>
        <w:ind w:left="851"/>
        <w:rPr>
          <w:sz w:val="24"/>
          <w:szCs w:val="24"/>
        </w:rPr>
      </w:pPr>
      <w:r w:rsidRPr="00EB2922">
        <w:rPr>
          <w:sz w:val="24"/>
          <w:szCs w:val="24"/>
        </w:rPr>
        <w:t>Ikke anvendt lægemiddel samt affald heraf skal bortskaffes i henhold til lokale retningslinjer.</w:t>
      </w:r>
    </w:p>
    <w:p w14:paraId="63DC01B6" w14:textId="708FE1E5" w:rsidR="00700219" w:rsidRDefault="00700219">
      <w:pPr>
        <w:rPr>
          <w:sz w:val="24"/>
          <w:szCs w:val="24"/>
        </w:rPr>
      </w:pPr>
      <w:r>
        <w:rPr>
          <w:sz w:val="24"/>
          <w:szCs w:val="24"/>
        </w:rPr>
        <w:br w:type="page"/>
      </w:r>
    </w:p>
    <w:p w14:paraId="5ADA009B" w14:textId="77777777" w:rsidR="009260DE" w:rsidRPr="00EB2922" w:rsidRDefault="009260DE" w:rsidP="000730CA">
      <w:pPr>
        <w:tabs>
          <w:tab w:val="left" w:pos="851"/>
        </w:tabs>
        <w:ind w:left="851"/>
        <w:rPr>
          <w:sz w:val="24"/>
          <w:szCs w:val="24"/>
        </w:rPr>
      </w:pPr>
    </w:p>
    <w:p w14:paraId="0A3A8FEB" w14:textId="77777777" w:rsidR="009260DE" w:rsidRPr="00EB2922" w:rsidRDefault="009260DE" w:rsidP="009260DE">
      <w:pPr>
        <w:tabs>
          <w:tab w:val="left" w:pos="851"/>
        </w:tabs>
        <w:ind w:left="851" w:hanging="851"/>
        <w:rPr>
          <w:b/>
          <w:sz w:val="24"/>
          <w:szCs w:val="24"/>
        </w:rPr>
      </w:pPr>
      <w:r w:rsidRPr="00EB2922">
        <w:rPr>
          <w:b/>
          <w:sz w:val="24"/>
          <w:szCs w:val="24"/>
        </w:rPr>
        <w:t>7.</w:t>
      </w:r>
      <w:r w:rsidRPr="00EB2922">
        <w:rPr>
          <w:b/>
          <w:sz w:val="24"/>
          <w:szCs w:val="24"/>
        </w:rPr>
        <w:tab/>
        <w:t>INDEHAVER AF MARKEDSFØRINGSTILLADELSEN</w:t>
      </w:r>
    </w:p>
    <w:p w14:paraId="25ED9E2B" w14:textId="77777777" w:rsidR="00CA7B30" w:rsidRPr="00EB2922" w:rsidRDefault="00CA7B30" w:rsidP="004C3DCC">
      <w:pPr>
        <w:ind w:left="851"/>
        <w:rPr>
          <w:sz w:val="24"/>
          <w:szCs w:val="24"/>
        </w:rPr>
      </w:pPr>
      <w:bookmarkStart w:id="3" w:name="_Hlk194658805"/>
      <w:proofErr w:type="spellStart"/>
      <w:r w:rsidRPr="00EB2922">
        <w:rPr>
          <w:sz w:val="24"/>
          <w:szCs w:val="24"/>
        </w:rPr>
        <w:t>Teva</w:t>
      </w:r>
      <w:proofErr w:type="spellEnd"/>
      <w:r w:rsidRPr="00EB2922">
        <w:rPr>
          <w:sz w:val="24"/>
          <w:szCs w:val="24"/>
        </w:rPr>
        <w:t xml:space="preserve"> B.V.</w:t>
      </w:r>
    </w:p>
    <w:p w14:paraId="27D98E65" w14:textId="77777777" w:rsidR="00CA7B30" w:rsidRPr="00EB2922" w:rsidRDefault="00CA7B30" w:rsidP="004C3DCC">
      <w:pPr>
        <w:ind w:left="851"/>
        <w:rPr>
          <w:sz w:val="24"/>
          <w:szCs w:val="24"/>
        </w:rPr>
      </w:pPr>
      <w:proofErr w:type="spellStart"/>
      <w:r w:rsidRPr="00EB2922">
        <w:rPr>
          <w:sz w:val="24"/>
          <w:szCs w:val="24"/>
        </w:rPr>
        <w:t>Swensweg</w:t>
      </w:r>
      <w:proofErr w:type="spellEnd"/>
      <w:r w:rsidRPr="00EB2922">
        <w:rPr>
          <w:sz w:val="24"/>
          <w:szCs w:val="24"/>
        </w:rPr>
        <w:t xml:space="preserve"> 5</w:t>
      </w:r>
    </w:p>
    <w:p w14:paraId="60388A10" w14:textId="77777777" w:rsidR="00CA7B30" w:rsidRPr="00EB2922" w:rsidRDefault="00CA7B30" w:rsidP="004C3DCC">
      <w:pPr>
        <w:ind w:left="851"/>
        <w:rPr>
          <w:sz w:val="24"/>
          <w:szCs w:val="24"/>
        </w:rPr>
      </w:pPr>
      <w:r w:rsidRPr="00EB2922">
        <w:rPr>
          <w:sz w:val="24"/>
          <w:szCs w:val="24"/>
        </w:rPr>
        <w:t xml:space="preserve">2031 GA </w:t>
      </w:r>
      <w:proofErr w:type="spellStart"/>
      <w:r w:rsidRPr="00EB2922">
        <w:rPr>
          <w:sz w:val="24"/>
          <w:szCs w:val="24"/>
        </w:rPr>
        <w:t>Haarlem</w:t>
      </w:r>
      <w:proofErr w:type="spellEnd"/>
    </w:p>
    <w:p w14:paraId="74156BB0" w14:textId="77777777" w:rsidR="00CA7B30" w:rsidRPr="00EB2922" w:rsidRDefault="00CA7B30" w:rsidP="004C3DCC">
      <w:pPr>
        <w:ind w:left="851"/>
        <w:rPr>
          <w:sz w:val="24"/>
          <w:szCs w:val="24"/>
        </w:rPr>
      </w:pPr>
      <w:r w:rsidRPr="00EB2922">
        <w:rPr>
          <w:sz w:val="24"/>
          <w:szCs w:val="24"/>
        </w:rPr>
        <w:t>Holland</w:t>
      </w:r>
    </w:p>
    <w:p w14:paraId="74D14402" w14:textId="77777777" w:rsidR="00CA7B30" w:rsidRPr="00EB2922" w:rsidRDefault="00CA7B30" w:rsidP="004C3DCC">
      <w:pPr>
        <w:ind w:left="851"/>
        <w:rPr>
          <w:sz w:val="24"/>
          <w:szCs w:val="24"/>
        </w:rPr>
      </w:pPr>
    </w:p>
    <w:bookmarkEnd w:id="3"/>
    <w:p w14:paraId="774B57AF" w14:textId="77777777" w:rsidR="00641C65" w:rsidRPr="00EB2922" w:rsidRDefault="00641C65" w:rsidP="004C3DCC">
      <w:pPr>
        <w:ind w:left="851"/>
        <w:rPr>
          <w:sz w:val="24"/>
          <w:szCs w:val="24"/>
        </w:rPr>
      </w:pPr>
      <w:r w:rsidRPr="00EB2922">
        <w:rPr>
          <w:b/>
          <w:sz w:val="24"/>
          <w:szCs w:val="24"/>
        </w:rPr>
        <w:t>Repræsentant</w:t>
      </w:r>
    </w:p>
    <w:p w14:paraId="42EEEB39" w14:textId="77777777" w:rsidR="00CA7B30" w:rsidRPr="00F54083" w:rsidRDefault="00CA7B30" w:rsidP="004C3DCC">
      <w:pPr>
        <w:ind w:left="851"/>
        <w:rPr>
          <w:sz w:val="24"/>
          <w:szCs w:val="24"/>
        </w:rPr>
      </w:pPr>
      <w:bookmarkStart w:id="4" w:name="_Hlk197079049"/>
      <w:proofErr w:type="spellStart"/>
      <w:r w:rsidRPr="00F54083">
        <w:rPr>
          <w:sz w:val="24"/>
          <w:szCs w:val="24"/>
        </w:rPr>
        <w:t>Teva</w:t>
      </w:r>
      <w:proofErr w:type="spellEnd"/>
      <w:r w:rsidRPr="00F54083">
        <w:rPr>
          <w:sz w:val="24"/>
          <w:szCs w:val="24"/>
        </w:rPr>
        <w:t xml:space="preserve"> Denmark A/S</w:t>
      </w:r>
    </w:p>
    <w:p w14:paraId="62C2CD82" w14:textId="77777777" w:rsidR="00CA7B30" w:rsidRPr="00F54083" w:rsidRDefault="00CA7B30" w:rsidP="004C3DCC">
      <w:pPr>
        <w:ind w:left="851"/>
        <w:rPr>
          <w:sz w:val="24"/>
          <w:szCs w:val="24"/>
        </w:rPr>
      </w:pPr>
      <w:r w:rsidRPr="00F54083">
        <w:rPr>
          <w:sz w:val="24"/>
          <w:szCs w:val="24"/>
        </w:rPr>
        <w:t>Vandtårnsvej 83A</w:t>
      </w:r>
    </w:p>
    <w:p w14:paraId="6652F254" w14:textId="77777777" w:rsidR="00CA7B30" w:rsidRPr="00EB2922" w:rsidRDefault="00CA7B30" w:rsidP="004C3DCC">
      <w:pPr>
        <w:ind w:left="851"/>
        <w:rPr>
          <w:sz w:val="24"/>
          <w:szCs w:val="24"/>
        </w:rPr>
      </w:pPr>
      <w:r w:rsidRPr="00EB2922">
        <w:rPr>
          <w:sz w:val="24"/>
          <w:szCs w:val="24"/>
        </w:rPr>
        <w:t>2860 Søborg</w:t>
      </w:r>
      <w:bookmarkEnd w:id="4"/>
    </w:p>
    <w:p w14:paraId="79DBAF26" w14:textId="77777777" w:rsidR="00641C65" w:rsidRPr="00EB2922" w:rsidRDefault="00641C65" w:rsidP="009260DE">
      <w:pPr>
        <w:tabs>
          <w:tab w:val="left" w:pos="851"/>
        </w:tabs>
        <w:ind w:left="851"/>
        <w:rPr>
          <w:sz w:val="24"/>
          <w:szCs w:val="24"/>
        </w:rPr>
      </w:pPr>
    </w:p>
    <w:p w14:paraId="7BDB333F" w14:textId="77777777" w:rsidR="009260DE" w:rsidRPr="00EB2922" w:rsidRDefault="009260DE" w:rsidP="009260DE">
      <w:pPr>
        <w:tabs>
          <w:tab w:val="left" w:pos="851"/>
        </w:tabs>
        <w:ind w:left="851" w:hanging="851"/>
        <w:rPr>
          <w:b/>
          <w:sz w:val="24"/>
          <w:szCs w:val="24"/>
        </w:rPr>
      </w:pPr>
      <w:r w:rsidRPr="00EB2922">
        <w:rPr>
          <w:b/>
          <w:sz w:val="24"/>
          <w:szCs w:val="24"/>
        </w:rPr>
        <w:t>8.</w:t>
      </w:r>
      <w:r w:rsidRPr="00EB2922">
        <w:rPr>
          <w:b/>
          <w:sz w:val="24"/>
          <w:szCs w:val="24"/>
        </w:rPr>
        <w:tab/>
        <w:t>MARKEDSFØRINGSTILLADELSESNUMMER (</w:t>
      </w:r>
      <w:r w:rsidR="00BF6243" w:rsidRPr="00EB2922">
        <w:rPr>
          <w:b/>
          <w:sz w:val="24"/>
          <w:szCs w:val="24"/>
        </w:rPr>
        <w:t>-</w:t>
      </w:r>
      <w:r w:rsidRPr="00EB2922">
        <w:rPr>
          <w:b/>
          <w:sz w:val="24"/>
          <w:szCs w:val="24"/>
        </w:rPr>
        <w:t>NUMRE)</w:t>
      </w:r>
    </w:p>
    <w:p w14:paraId="2349EE33" w14:textId="3F6742AA" w:rsidR="009260DE" w:rsidRPr="00EB2922" w:rsidRDefault="00CA7B30" w:rsidP="009260DE">
      <w:pPr>
        <w:tabs>
          <w:tab w:val="left" w:pos="851"/>
        </w:tabs>
        <w:ind w:left="851"/>
        <w:rPr>
          <w:sz w:val="24"/>
          <w:szCs w:val="24"/>
        </w:rPr>
      </w:pPr>
      <w:r w:rsidRPr="00EB2922">
        <w:rPr>
          <w:sz w:val="24"/>
          <w:szCs w:val="24"/>
        </w:rPr>
        <w:t>250 mg: 72093</w:t>
      </w:r>
    </w:p>
    <w:p w14:paraId="562F37FC" w14:textId="21830C9B" w:rsidR="00CA7B30" w:rsidRPr="00EB2922" w:rsidRDefault="00CA7B30" w:rsidP="009260DE">
      <w:pPr>
        <w:tabs>
          <w:tab w:val="left" w:pos="851"/>
        </w:tabs>
        <w:ind w:left="851"/>
        <w:rPr>
          <w:sz w:val="24"/>
          <w:szCs w:val="24"/>
        </w:rPr>
      </w:pPr>
      <w:r w:rsidRPr="00EB2922">
        <w:rPr>
          <w:sz w:val="24"/>
          <w:szCs w:val="24"/>
        </w:rPr>
        <w:t>500 mg: 72094</w:t>
      </w:r>
    </w:p>
    <w:p w14:paraId="6643ED2C" w14:textId="77777777" w:rsidR="009260DE" w:rsidRPr="00EB2922" w:rsidRDefault="009260DE" w:rsidP="009260DE">
      <w:pPr>
        <w:tabs>
          <w:tab w:val="left" w:pos="851"/>
        </w:tabs>
        <w:ind w:left="851"/>
        <w:jc w:val="both"/>
        <w:rPr>
          <w:sz w:val="24"/>
          <w:szCs w:val="24"/>
        </w:rPr>
      </w:pPr>
    </w:p>
    <w:p w14:paraId="56EE983C" w14:textId="77777777" w:rsidR="009260DE" w:rsidRPr="00EB2922" w:rsidRDefault="009260DE" w:rsidP="009260DE">
      <w:pPr>
        <w:tabs>
          <w:tab w:val="left" w:pos="851"/>
        </w:tabs>
        <w:ind w:left="851" w:hanging="851"/>
        <w:rPr>
          <w:b/>
          <w:sz w:val="24"/>
          <w:szCs w:val="24"/>
        </w:rPr>
      </w:pPr>
      <w:r w:rsidRPr="00EB2922">
        <w:rPr>
          <w:b/>
          <w:sz w:val="24"/>
          <w:szCs w:val="24"/>
        </w:rPr>
        <w:t>9.</w:t>
      </w:r>
      <w:r w:rsidRPr="00EB2922">
        <w:rPr>
          <w:b/>
          <w:sz w:val="24"/>
          <w:szCs w:val="24"/>
        </w:rPr>
        <w:tab/>
        <w:t>DATO FOR FØRSTE MARKEDSFØRINGSTILLADELSE</w:t>
      </w:r>
    </w:p>
    <w:p w14:paraId="1A531B2D" w14:textId="3D1560C2" w:rsidR="009260DE" w:rsidRPr="00EB2922" w:rsidRDefault="00F54083" w:rsidP="009260DE">
      <w:pPr>
        <w:tabs>
          <w:tab w:val="left" w:pos="851"/>
        </w:tabs>
        <w:ind w:left="851"/>
        <w:rPr>
          <w:sz w:val="24"/>
          <w:szCs w:val="24"/>
        </w:rPr>
      </w:pPr>
      <w:r>
        <w:rPr>
          <w:sz w:val="24"/>
          <w:szCs w:val="24"/>
        </w:rPr>
        <w:t>27. november 2025</w:t>
      </w:r>
    </w:p>
    <w:p w14:paraId="01465DFA" w14:textId="77777777" w:rsidR="009260DE" w:rsidRPr="00EB2922" w:rsidRDefault="009260DE" w:rsidP="009260DE">
      <w:pPr>
        <w:tabs>
          <w:tab w:val="left" w:pos="851"/>
        </w:tabs>
        <w:ind w:left="851"/>
        <w:rPr>
          <w:sz w:val="24"/>
          <w:szCs w:val="24"/>
        </w:rPr>
      </w:pPr>
    </w:p>
    <w:p w14:paraId="038FDE05" w14:textId="77777777" w:rsidR="009260DE" w:rsidRPr="00EB2922" w:rsidRDefault="009260DE" w:rsidP="009260DE">
      <w:pPr>
        <w:tabs>
          <w:tab w:val="left" w:pos="851"/>
        </w:tabs>
        <w:ind w:left="851" w:hanging="851"/>
        <w:rPr>
          <w:b/>
          <w:sz w:val="24"/>
          <w:szCs w:val="24"/>
        </w:rPr>
      </w:pPr>
      <w:r w:rsidRPr="00EB2922">
        <w:rPr>
          <w:b/>
          <w:sz w:val="24"/>
          <w:szCs w:val="24"/>
        </w:rPr>
        <w:t>10.</w:t>
      </w:r>
      <w:r w:rsidRPr="00EB2922">
        <w:rPr>
          <w:b/>
          <w:sz w:val="24"/>
          <w:szCs w:val="24"/>
        </w:rPr>
        <w:tab/>
        <w:t>DATO FOR ÆNDRING AF TEKSTEN</w:t>
      </w:r>
    </w:p>
    <w:p w14:paraId="41452103" w14:textId="3A1AB9A9" w:rsidR="009260DE" w:rsidRPr="00EB2922" w:rsidRDefault="00CA7B30" w:rsidP="009260DE">
      <w:pPr>
        <w:tabs>
          <w:tab w:val="left" w:pos="851"/>
        </w:tabs>
        <w:ind w:left="851"/>
        <w:rPr>
          <w:sz w:val="24"/>
          <w:szCs w:val="24"/>
        </w:rPr>
      </w:pPr>
      <w:r w:rsidRPr="00EB2922">
        <w:rPr>
          <w:sz w:val="24"/>
          <w:szCs w:val="24"/>
        </w:rPr>
        <w:t>-</w:t>
      </w:r>
    </w:p>
    <w:sectPr w:rsidR="009260DE" w:rsidRPr="00EB2922"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D60F3" w14:textId="77777777" w:rsidR="006F0DF4" w:rsidRDefault="006F0DF4">
      <w:r>
        <w:separator/>
      </w:r>
    </w:p>
  </w:endnote>
  <w:endnote w:type="continuationSeparator" w:id="0">
    <w:p w14:paraId="27945B51" w14:textId="77777777" w:rsidR="006F0DF4" w:rsidRDefault="006F0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850DF" w14:textId="77777777" w:rsidR="000259B9" w:rsidRDefault="000259B9">
    <w:pPr>
      <w:pStyle w:val="Sidefod"/>
      <w:pBdr>
        <w:bottom w:val="single" w:sz="6" w:space="1" w:color="auto"/>
      </w:pBdr>
    </w:pPr>
  </w:p>
  <w:p w14:paraId="6DD33BE6" w14:textId="77777777" w:rsidR="000259B9" w:rsidRDefault="000259B9" w:rsidP="00C42586">
    <w:pPr>
      <w:pStyle w:val="Sidefod"/>
      <w:tabs>
        <w:tab w:val="clear" w:pos="4819"/>
        <w:tab w:val="left" w:pos="8505"/>
      </w:tabs>
      <w:rPr>
        <w:i/>
        <w:sz w:val="18"/>
        <w:szCs w:val="18"/>
      </w:rPr>
    </w:pPr>
  </w:p>
  <w:p w14:paraId="5BADD76F" w14:textId="4036FA3E"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F54083">
      <w:rPr>
        <w:i/>
        <w:noProof/>
        <w:sz w:val="18"/>
        <w:szCs w:val="18"/>
      </w:rPr>
      <w:t>Furosemid Teva B.V., tabletter 250 mg og 500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8113C" w14:textId="77777777" w:rsidR="006F0DF4" w:rsidRDefault="006F0DF4">
      <w:r>
        <w:separator/>
      </w:r>
    </w:p>
  </w:footnote>
  <w:footnote w:type="continuationSeparator" w:id="0">
    <w:p w14:paraId="382FADE7" w14:textId="77777777" w:rsidR="006F0DF4" w:rsidRDefault="006F0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634B"/>
    <w:multiLevelType w:val="hybridMultilevel"/>
    <w:tmpl w:val="E81AD51A"/>
    <w:lvl w:ilvl="0" w:tplc="60667D4A">
      <w:start w:val="4"/>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CD30051"/>
    <w:multiLevelType w:val="hybridMultilevel"/>
    <w:tmpl w:val="ACA24288"/>
    <w:lvl w:ilvl="0" w:tplc="60667D4A">
      <w:start w:val="4"/>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373D6BED"/>
    <w:multiLevelType w:val="hybridMultilevel"/>
    <w:tmpl w:val="E7008860"/>
    <w:lvl w:ilvl="0" w:tplc="60667D4A">
      <w:start w:val="4"/>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49A21FA4"/>
    <w:multiLevelType w:val="hybridMultilevel"/>
    <w:tmpl w:val="03E00872"/>
    <w:lvl w:ilvl="0" w:tplc="60667D4A">
      <w:start w:val="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7710619A"/>
    <w:multiLevelType w:val="multilevel"/>
    <w:tmpl w:val="2ECA5E9E"/>
    <w:lvl w:ilvl="0">
      <w:start w:val="1"/>
      <w:numFmt w:val="bullet"/>
      <w:lvlText w:val="-"/>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num>
  <w:num w:numId="8">
    <w:abstractNumId w:val="5"/>
  </w:num>
  <w:num w:numId="9">
    <w:abstractNumId w:val="7"/>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F4"/>
    <w:rsid w:val="000259B9"/>
    <w:rsid w:val="00041491"/>
    <w:rsid w:val="00050D16"/>
    <w:rsid w:val="000730CA"/>
    <w:rsid w:val="00074F2A"/>
    <w:rsid w:val="000838AF"/>
    <w:rsid w:val="000A1CA8"/>
    <w:rsid w:val="000A466B"/>
    <w:rsid w:val="000B058C"/>
    <w:rsid w:val="000D68B0"/>
    <w:rsid w:val="000E4EE6"/>
    <w:rsid w:val="0011266F"/>
    <w:rsid w:val="001454E2"/>
    <w:rsid w:val="00206CE8"/>
    <w:rsid w:val="0021526C"/>
    <w:rsid w:val="00283A2B"/>
    <w:rsid w:val="002B30AD"/>
    <w:rsid w:val="002C1EC0"/>
    <w:rsid w:val="002C2C01"/>
    <w:rsid w:val="003A29AE"/>
    <w:rsid w:val="003A32D7"/>
    <w:rsid w:val="003B4074"/>
    <w:rsid w:val="003C769A"/>
    <w:rsid w:val="003D3A90"/>
    <w:rsid w:val="003F1838"/>
    <w:rsid w:val="004251C1"/>
    <w:rsid w:val="0045746C"/>
    <w:rsid w:val="004713D2"/>
    <w:rsid w:val="0049104B"/>
    <w:rsid w:val="004C3DCC"/>
    <w:rsid w:val="004E3B12"/>
    <w:rsid w:val="00532310"/>
    <w:rsid w:val="00565F0F"/>
    <w:rsid w:val="00593EFB"/>
    <w:rsid w:val="00594A86"/>
    <w:rsid w:val="00596D86"/>
    <w:rsid w:val="00636AD4"/>
    <w:rsid w:val="00637F5A"/>
    <w:rsid w:val="00641C65"/>
    <w:rsid w:val="006560B1"/>
    <w:rsid w:val="006756DD"/>
    <w:rsid w:val="006F0DF4"/>
    <w:rsid w:val="00700219"/>
    <w:rsid w:val="0071241E"/>
    <w:rsid w:val="00737275"/>
    <w:rsid w:val="00740EEC"/>
    <w:rsid w:val="0078011A"/>
    <w:rsid w:val="00782AF4"/>
    <w:rsid w:val="00790EE7"/>
    <w:rsid w:val="007B6649"/>
    <w:rsid w:val="008226C5"/>
    <w:rsid w:val="0082576E"/>
    <w:rsid w:val="0089346F"/>
    <w:rsid w:val="00907F75"/>
    <w:rsid w:val="009260DE"/>
    <w:rsid w:val="0093258A"/>
    <w:rsid w:val="009C7BA3"/>
    <w:rsid w:val="009D1F5A"/>
    <w:rsid w:val="00A10294"/>
    <w:rsid w:val="00A768EE"/>
    <w:rsid w:val="00B003BF"/>
    <w:rsid w:val="00B373D7"/>
    <w:rsid w:val="00B55271"/>
    <w:rsid w:val="00BD7931"/>
    <w:rsid w:val="00BF6243"/>
    <w:rsid w:val="00C36276"/>
    <w:rsid w:val="00C42586"/>
    <w:rsid w:val="00C45F6B"/>
    <w:rsid w:val="00C60CCD"/>
    <w:rsid w:val="00C84483"/>
    <w:rsid w:val="00C95551"/>
    <w:rsid w:val="00CA7B30"/>
    <w:rsid w:val="00CB20D7"/>
    <w:rsid w:val="00D020B0"/>
    <w:rsid w:val="00D11748"/>
    <w:rsid w:val="00D237F6"/>
    <w:rsid w:val="00D34D98"/>
    <w:rsid w:val="00D366CF"/>
    <w:rsid w:val="00D93992"/>
    <w:rsid w:val="00DD7B00"/>
    <w:rsid w:val="00DF5171"/>
    <w:rsid w:val="00E108AA"/>
    <w:rsid w:val="00E3749A"/>
    <w:rsid w:val="00E7437F"/>
    <w:rsid w:val="00E865B8"/>
    <w:rsid w:val="00EB2922"/>
    <w:rsid w:val="00EC0B9B"/>
    <w:rsid w:val="00ED5E9F"/>
    <w:rsid w:val="00F02057"/>
    <w:rsid w:val="00F54083"/>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C2E6D"/>
  <w15:chartTrackingRefBased/>
  <w15:docId w15:val="{4019DC43-E52C-4414-AA1F-EA87F32D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EMEAEnBodyText">
    <w:name w:val="EMEA En Body Text"/>
    <w:basedOn w:val="Normal"/>
    <w:rsid w:val="00CA7B30"/>
    <w:pPr>
      <w:spacing w:before="120" w:after="120"/>
      <w:jc w:val="both"/>
    </w:pPr>
    <w:rPr>
      <w:sz w:val="22"/>
      <w:lang w:val="en-US"/>
    </w:rPr>
  </w:style>
  <w:style w:type="paragraph" w:styleId="Listeafsnit">
    <w:name w:val="List Paragraph"/>
    <w:basedOn w:val="Normal"/>
    <w:uiPriority w:val="1"/>
    <w:qFormat/>
    <w:rsid w:val="00CA7B30"/>
    <w:pPr>
      <w:ind w:left="720"/>
      <w:contextualSpacing/>
    </w:pPr>
    <w:rPr>
      <w:sz w:val="22"/>
    </w:rPr>
  </w:style>
  <w:style w:type="paragraph" w:styleId="Brdtekstindrykning2">
    <w:name w:val="Body Text Indent 2"/>
    <w:basedOn w:val="Normal"/>
    <w:link w:val="Brdtekstindrykning2Tegn"/>
    <w:semiHidden/>
    <w:unhideWhenUsed/>
    <w:rsid w:val="00CA7B30"/>
    <w:pPr>
      <w:tabs>
        <w:tab w:val="left" w:pos="851"/>
      </w:tabs>
      <w:ind w:left="851" w:hanging="851"/>
    </w:pPr>
    <w:rPr>
      <w:sz w:val="24"/>
      <w:lang w:eastAsia="da-DK"/>
    </w:rPr>
  </w:style>
  <w:style w:type="character" w:customStyle="1" w:styleId="Brdtekstindrykning2Tegn">
    <w:name w:val="Brødtekstindrykning 2 Tegn"/>
    <w:basedOn w:val="Standardskrifttypeiafsnit"/>
    <w:link w:val="Brdtekstindrykning2"/>
    <w:semiHidden/>
    <w:rsid w:val="00CA7B30"/>
    <w:rPr>
      <w:sz w:val="24"/>
    </w:rPr>
  </w:style>
  <w:style w:type="paragraph" w:styleId="Brdtekstindrykning3">
    <w:name w:val="Body Text Indent 3"/>
    <w:basedOn w:val="Normal"/>
    <w:link w:val="Brdtekstindrykning3Tegn"/>
    <w:semiHidden/>
    <w:unhideWhenUsed/>
    <w:rsid w:val="00CA7B30"/>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CA7B30"/>
    <w:rPr>
      <w:sz w:val="16"/>
      <w:szCs w:val="16"/>
      <w:lang w:eastAsia="en-US"/>
    </w:rPr>
  </w:style>
  <w:style w:type="paragraph" w:customStyle="1" w:styleId="1">
    <w:name w:val="1"/>
    <w:basedOn w:val="Normal"/>
    <w:rsid w:val="00CA7B30"/>
    <w:pPr>
      <w:ind w:left="840"/>
    </w:pPr>
    <w:rPr>
      <w:rFonts w:ascii="Helvetica" w:eastAsia="MS Mincho" w:hAnsi="Helvetica"/>
      <w:sz w:val="24"/>
      <w:szCs w:val="24"/>
      <w:lang w:val="de-DE" w:eastAsia="ja-JP"/>
    </w:rPr>
  </w:style>
  <w:style w:type="character" w:styleId="Hyperlink">
    <w:name w:val="Hyperlink"/>
    <w:uiPriority w:val="99"/>
    <w:semiHidden/>
    <w:unhideWhenUsed/>
    <w:rsid w:val="00CA7B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9017">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4422069">
      <w:bodyDiv w:val="1"/>
      <w:marLeft w:val="0"/>
      <w:marRight w:val="0"/>
      <w:marTop w:val="0"/>
      <w:marBottom w:val="0"/>
      <w:divBdr>
        <w:top w:val="none" w:sz="0" w:space="0" w:color="auto"/>
        <w:left w:val="none" w:sz="0" w:space="0" w:color="auto"/>
        <w:bottom w:val="none" w:sz="0" w:space="0" w:color="auto"/>
        <w:right w:val="none" w:sz="0" w:space="0" w:color="auto"/>
      </w:divBdr>
    </w:div>
    <w:div w:id="231277412">
      <w:bodyDiv w:val="1"/>
      <w:marLeft w:val="0"/>
      <w:marRight w:val="0"/>
      <w:marTop w:val="0"/>
      <w:marBottom w:val="0"/>
      <w:divBdr>
        <w:top w:val="none" w:sz="0" w:space="0" w:color="auto"/>
        <w:left w:val="none" w:sz="0" w:space="0" w:color="auto"/>
        <w:bottom w:val="none" w:sz="0" w:space="0" w:color="auto"/>
        <w:right w:val="none" w:sz="0" w:space="0" w:color="auto"/>
      </w:divBdr>
    </w:div>
    <w:div w:id="236863249">
      <w:bodyDiv w:val="1"/>
      <w:marLeft w:val="0"/>
      <w:marRight w:val="0"/>
      <w:marTop w:val="0"/>
      <w:marBottom w:val="0"/>
      <w:divBdr>
        <w:top w:val="none" w:sz="0" w:space="0" w:color="auto"/>
        <w:left w:val="none" w:sz="0" w:space="0" w:color="auto"/>
        <w:bottom w:val="none" w:sz="0" w:space="0" w:color="auto"/>
        <w:right w:val="none" w:sz="0" w:space="0" w:color="auto"/>
      </w:divBdr>
    </w:div>
    <w:div w:id="440880354">
      <w:bodyDiv w:val="1"/>
      <w:marLeft w:val="0"/>
      <w:marRight w:val="0"/>
      <w:marTop w:val="0"/>
      <w:marBottom w:val="0"/>
      <w:divBdr>
        <w:top w:val="none" w:sz="0" w:space="0" w:color="auto"/>
        <w:left w:val="none" w:sz="0" w:space="0" w:color="auto"/>
        <w:bottom w:val="none" w:sz="0" w:space="0" w:color="auto"/>
        <w:right w:val="none" w:sz="0" w:space="0" w:color="auto"/>
      </w:divBdr>
    </w:div>
    <w:div w:id="491340260">
      <w:bodyDiv w:val="1"/>
      <w:marLeft w:val="0"/>
      <w:marRight w:val="0"/>
      <w:marTop w:val="0"/>
      <w:marBottom w:val="0"/>
      <w:divBdr>
        <w:top w:val="none" w:sz="0" w:space="0" w:color="auto"/>
        <w:left w:val="none" w:sz="0" w:space="0" w:color="auto"/>
        <w:bottom w:val="none" w:sz="0" w:space="0" w:color="auto"/>
        <w:right w:val="none" w:sz="0" w:space="0" w:color="auto"/>
      </w:divBdr>
    </w:div>
    <w:div w:id="513496496">
      <w:bodyDiv w:val="1"/>
      <w:marLeft w:val="0"/>
      <w:marRight w:val="0"/>
      <w:marTop w:val="0"/>
      <w:marBottom w:val="0"/>
      <w:divBdr>
        <w:top w:val="none" w:sz="0" w:space="0" w:color="auto"/>
        <w:left w:val="none" w:sz="0" w:space="0" w:color="auto"/>
        <w:bottom w:val="none" w:sz="0" w:space="0" w:color="auto"/>
        <w:right w:val="none" w:sz="0" w:space="0" w:color="auto"/>
      </w:divBdr>
    </w:div>
    <w:div w:id="582378098">
      <w:bodyDiv w:val="1"/>
      <w:marLeft w:val="0"/>
      <w:marRight w:val="0"/>
      <w:marTop w:val="0"/>
      <w:marBottom w:val="0"/>
      <w:divBdr>
        <w:top w:val="none" w:sz="0" w:space="0" w:color="auto"/>
        <w:left w:val="none" w:sz="0" w:space="0" w:color="auto"/>
        <w:bottom w:val="none" w:sz="0" w:space="0" w:color="auto"/>
        <w:right w:val="none" w:sz="0" w:space="0" w:color="auto"/>
      </w:divBdr>
    </w:div>
    <w:div w:id="597520638">
      <w:bodyDiv w:val="1"/>
      <w:marLeft w:val="0"/>
      <w:marRight w:val="0"/>
      <w:marTop w:val="0"/>
      <w:marBottom w:val="0"/>
      <w:divBdr>
        <w:top w:val="none" w:sz="0" w:space="0" w:color="auto"/>
        <w:left w:val="none" w:sz="0" w:space="0" w:color="auto"/>
        <w:bottom w:val="none" w:sz="0" w:space="0" w:color="auto"/>
        <w:right w:val="none" w:sz="0" w:space="0" w:color="auto"/>
      </w:divBdr>
    </w:div>
    <w:div w:id="604654301">
      <w:bodyDiv w:val="1"/>
      <w:marLeft w:val="0"/>
      <w:marRight w:val="0"/>
      <w:marTop w:val="0"/>
      <w:marBottom w:val="0"/>
      <w:divBdr>
        <w:top w:val="none" w:sz="0" w:space="0" w:color="auto"/>
        <w:left w:val="none" w:sz="0" w:space="0" w:color="auto"/>
        <w:bottom w:val="none" w:sz="0" w:space="0" w:color="auto"/>
        <w:right w:val="none" w:sz="0" w:space="0" w:color="auto"/>
      </w:divBdr>
    </w:div>
    <w:div w:id="812137611">
      <w:bodyDiv w:val="1"/>
      <w:marLeft w:val="0"/>
      <w:marRight w:val="0"/>
      <w:marTop w:val="0"/>
      <w:marBottom w:val="0"/>
      <w:divBdr>
        <w:top w:val="none" w:sz="0" w:space="0" w:color="auto"/>
        <w:left w:val="none" w:sz="0" w:space="0" w:color="auto"/>
        <w:bottom w:val="none" w:sz="0" w:space="0" w:color="auto"/>
        <w:right w:val="none" w:sz="0" w:space="0" w:color="auto"/>
      </w:divBdr>
    </w:div>
    <w:div w:id="1016004719">
      <w:bodyDiv w:val="1"/>
      <w:marLeft w:val="0"/>
      <w:marRight w:val="0"/>
      <w:marTop w:val="0"/>
      <w:marBottom w:val="0"/>
      <w:divBdr>
        <w:top w:val="none" w:sz="0" w:space="0" w:color="auto"/>
        <w:left w:val="none" w:sz="0" w:space="0" w:color="auto"/>
        <w:bottom w:val="none" w:sz="0" w:space="0" w:color="auto"/>
        <w:right w:val="none" w:sz="0" w:space="0" w:color="auto"/>
      </w:divBdr>
    </w:div>
    <w:div w:id="1142887773">
      <w:bodyDiv w:val="1"/>
      <w:marLeft w:val="0"/>
      <w:marRight w:val="0"/>
      <w:marTop w:val="0"/>
      <w:marBottom w:val="0"/>
      <w:divBdr>
        <w:top w:val="none" w:sz="0" w:space="0" w:color="auto"/>
        <w:left w:val="none" w:sz="0" w:space="0" w:color="auto"/>
        <w:bottom w:val="none" w:sz="0" w:space="0" w:color="auto"/>
        <w:right w:val="none" w:sz="0" w:space="0" w:color="auto"/>
      </w:divBdr>
    </w:div>
    <w:div w:id="1322345237">
      <w:bodyDiv w:val="1"/>
      <w:marLeft w:val="0"/>
      <w:marRight w:val="0"/>
      <w:marTop w:val="0"/>
      <w:marBottom w:val="0"/>
      <w:divBdr>
        <w:top w:val="none" w:sz="0" w:space="0" w:color="auto"/>
        <w:left w:val="none" w:sz="0" w:space="0" w:color="auto"/>
        <w:bottom w:val="none" w:sz="0" w:space="0" w:color="auto"/>
        <w:right w:val="none" w:sz="0" w:space="0" w:color="auto"/>
      </w:divBdr>
    </w:div>
    <w:div w:id="1362975988">
      <w:bodyDiv w:val="1"/>
      <w:marLeft w:val="0"/>
      <w:marRight w:val="0"/>
      <w:marTop w:val="0"/>
      <w:marBottom w:val="0"/>
      <w:divBdr>
        <w:top w:val="none" w:sz="0" w:space="0" w:color="auto"/>
        <w:left w:val="none" w:sz="0" w:space="0" w:color="auto"/>
        <w:bottom w:val="none" w:sz="0" w:space="0" w:color="auto"/>
        <w:right w:val="none" w:sz="0" w:space="0" w:color="auto"/>
      </w:divBdr>
    </w:div>
    <w:div w:id="1409425241">
      <w:bodyDiv w:val="1"/>
      <w:marLeft w:val="0"/>
      <w:marRight w:val="0"/>
      <w:marTop w:val="0"/>
      <w:marBottom w:val="0"/>
      <w:divBdr>
        <w:top w:val="none" w:sz="0" w:space="0" w:color="auto"/>
        <w:left w:val="none" w:sz="0" w:space="0" w:color="auto"/>
        <w:bottom w:val="none" w:sz="0" w:space="0" w:color="auto"/>
        <w:right w:val="none" w:sz="0" w:space="0" w:color="auto"/>
      </w:divBdr>
    </w:div>
    <w:div w:id="1474985647">
      <w:bodyDiv w:val="1"/>
      <w:marLeft w:val="0"/>
      <w:marRight w:val="0"/>
      <w:marTop w:val="0"/>
      <w:marBottom w:val="0"/>
      <w:divBdr>
        <w:top w:val="none" w:sz="0" w:space="0" w:color="auto"/>
        <w:left w:val="none" w:sz="0" w:space="0" w:color="auto"/>
        <w:bottom w:val="none" w:sz="0" w:space="0" w:color="auto"/>
        <w:right w:val="none" w:sz="0" w:space="0" w:color="auto"/>
      </w:divBdr>
    </w:div>
    <w:div w:id="1548909911">
      <w:bodyDiv w:val="1"/>
      <w:marLeft w:val="0"/>
      <w:marRight w:val="0"/>
      <w:marTop w:val="0"/>
      <w:marBottom w:val="0"/>
      <w:divBdr>
        <w:top w:val="none" w:sz="0" w:space="0" w:color="auto"/>
        <w:left w:val="none" w:sz="0" w:space="0" w:color="auto"/>
        <w:bottom w:val="none" w:sz="0" w:space="0" w:color="auto"/>
        <w:right w:val="none" w:sz="0" w:space="0" w:color="auto"/>
      </w:divBdr>
    </w:div>
    <w:div w:id="1715040259">
      <w:bodyDiv w:val="1"/>
      <w:marLeft w:val="0"/>
      <w:marRight w:val="0"/>
      <w:marTop w:val="0"/>
      <w:marBottom w:val="0"/>
      <w:divBdr>
        <w:top w:val="none" w:sz="0" w:space="0" w:color="auto"/>
        <w:left w:val="none" w:sz="0" w:space="0" w:color="auto"/>
        <w:bottom w:val="none" w:sz="0" w:space="0" w:color="auto"/>
        <w:right w:val="none" w:sz="0" w:space="0" w:color="auto"/>
      </w:divBdr>
    </w:div>
    <w:div w:id="1921600396">
      <w:bodyDiv w:val="1"/>
      <w:marLeft w:val="0"/>
      <w:marRight w:val="0"/>
      <w:marTop w:val="0"/>
      <w:marBottom w:val="0"/>
      <w:divBdr>
        <w:top w:val="none" w:sz="0" w:space="0" w:color="auto"/>
        <w:left w:val="none" w:sz="0" w:space="0" w:color="auto"/>
        <w:bottom w:val="none" w:sz="0" w:space="0" w:color="auto"/>
        <w:right w:val="none" w:sz="0" w:space="0" w:color="auto"/>
      </w:divBdr>
    </w:div>
    <w:div w:id="198812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37</TotalTime>
  <Pages>14</Pages>
  <Words>3594</Words>
  <Characters>25485</Characters>
  <Application>Microsoft Office Word</Application>
  <DocSecurity>0</DocSecurity>
  <Lines>212</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2024064620, MT</dc:description>
  <cp:lastModifiedBy>Gitte Jørgensen</cp:lastModifiedBy>
  <cp:revision>14</cp:revision>
  <cp:lastPrinted>2012-08-22T08:53:00Z</cp:lastPrinted>
  <dcterms:created xsi:type="dcterms:W3CDTF">2025-11-21T13:12:00Z</dcterms:created>
  <dcterms:modified xsi:type="dcterms:W3CDTF">2025-11-27T07:58:00Z</dcterms:modified>
</cp:coreProperties>
</file>