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C07371" w:rsidRDefault="0021526C" w:rsidP="00C07371">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296251">
        <w:rPr>
          <w:szCs w:val="24"/>
        </w:rPr>
        <w:t>19</w:t>
      </w:r>
      <w:r w:rsidR="00190B66">
        <w:rPr>
          <w:szCs w:val="24"/>
        </w:rPr>
        <w:t xml:space="preserve">. </w:t>
      </w:r>
      <w:r w:rsidR="00296251">
        <w:rPr>
          <w:szCs w:val="24"/>
        </w:rPr>
        <w:t>sept</w:t>
      </w:r>
      <w:r w:rsidR="001E3905">
        <w:rPr>
          <w:szCs w:val="24"/>
        </w:rPr>
        <w:t>ember</w:t>
      </w:r>
      <w:r w:rsidR="00190B66">
        <w:rPr>
          <w:szCs w:val="24"/>
        </w:rPr>
        <w:t xml:space="preserve"> 202</w:t>
      </w:r>
      <w:r w:rsidR="00296251">
        <w:rPr>
          <w:szCs w:val="24"/>
        </w:rPr>
        <w:t>4</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w:t>
      </w:r>
      <w:r w:rsidR="00A14CA9">
        <w:rPr>
          <w:b/>
          <w:sz w:val="24"/>
          <w:szCs w:val="24"/>
        </w:rPr>
        <w:t>E</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D41100" w:rsidP="009260DE">
      <w:pPr>
        <w:jc w:val="center"/>
        <w:rPr>
          <w:b/>
          <w:sz w:val="24"/>
          <w:szCs w:val="24"/>
        </w:rPr>
      </w:pPr>
      <w:proofErr w:type="spellStart"/>
      <w:r>
        <w:rPr>
          <w:b/>
          <w:sz w:val="24"/>
          <w:szCs w:val="24"/>
        </w:rPr>
        <w:t>Furosemide</w:t>
      </w:r>
      <w:proofErr w:type="spellEnd"/>
      <w:r>
        <w:rPr>
          <w:b/>
          <w:sz w:val="24"/>
          <w:szCs w:val="24"/>
        </w:rPr>
        <w:t xml:space="preserve"> "</w:t>
      </w:r>
      <w:proofErr w:type="spellStart"/>
      <w:r>
        <w:rPr>
          <w:b/>
          <w:sz w:val="24"/>
          <w:szCs w:val="24"/>
        </w:rPr>
        <w:t>Kalceks</w:t>
      </w:r>
      <w:proofErr w:type="spellEnd"/>
      <w:r>
        <w:rPr>
          <w:b/>
          <w:sz w:val="24"/>
          <w:szCs w:val="24"/>
        </w:rPr>
        <w:t>", injektions-/infusionsvæske, opløsning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544349" w:rsidP="009260DE">
      <w:pPr>
        <w:tabs>
          <w:tab w:val="left" w:pos="851"/>
        </w:tabs>
        <w:ind w:left="851"/>
        <w:rPr>
          <w:sz w:val="24"/>
          <w:szCs w:val="24"/>
        </w:rPr>
      </w:pPr>
      <w:r>
        <w:rPr>
          <w:sz w:val="24"/>
          <w:szCs w:val="24"/>
        </w:rPr>
        <w:t>32324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A96CB3" w:rsidP="009260DE">
      <w:pPr>
        <w:tabs>
          <w:tab w:val="left" w:pos="851"/>
        </w:tabs>
        <w:ind w:left="851"/>
        <w:rPr>
          <w:sz w:val="24"/>
          <w:szCs w:val="24"/>
        </w:rPr>
      </w:pPr>
      <w:proofErr w:type="spellStart"/>
      <w:r>
        <w:rPr>
          <w:sz w:val="24"/>
          <w:szCs w:val="24"/>
        </w:rPr>
        <w:t>Furosemide</w:t>
      </w:r>
      <w:proofErr w:type="spellEnd"/>
      <w:r>
        <w:rPr>
          <w:sz w:val="24"/>
          <w:szCs w:val="24"/>
        </w:rPr>
        <w:t xml:space="preserve"> "</w:t>
      </w:r>
      <w:proofErr w:type="spellStart"/>
      <w:r>
        <w:rPr>
          <w:sz w:val="24"/>
          <w:szCs w:val="24"/>
        </w:rPr>
        <w:t>Kalceks</w:t>
      </w:r>
      <w:proofErr w:type="spellEnd"/>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063A76" w:rsidRDefault="00063A76" w:rsidP="00063A76">
      <w:pPr>
        <w:tabs>
          <w:tab w:val="left" w:pos="851"/>
        </w:tabs>
        <w:ind w:left="851"/>
        <w:rPr>
          <w:sz w:val="24"/>
          <w:szCs w:val="24"/>
        </w:rPr>
      </w:pPr>
      <w:r w:rsidRPr="00063A76">
        <w:rPr>
          <w:sz w:val="24"/>
          <w:szCs w:val="24"/>
        </w:rPr>
        <w:t xml:space="preserve">1 ml opløsning indeholder 10 mg </w:t>
      </w:r>
      <w:proofErr w:type="spellStart"/>
      <w:r w:rsidRPr="00063A76">
        <w:rPr>
          <w:sz w:val="24"/>
          <w:szCs w:val="24"/>
        </w:rPr>
        <w:t>furosemid</w:t>
      </w:r>
      <w:proofErr w:type="spellEnd"/>
      <w:r w:rsidRPr="00063A76">
        <w:rPr>
          <w:sz w:val="24"/>
          <w:szCs w:val="24"/>
        </w:rPr>
        <w:t>.</w:t>
      </w:r>
    </w:p>
    <w:p w:rsidR="00063A76" w:rsidRPr="00063A76" w:rsidRDefault="00063A76" w:rsidP="00063A76">
      <w:pPr>
        <w:tabs>
          <w:tab w:val="left" w:pos="851"/>
        </w:tabs>
        <w:ind w:left="851"/>
        <w:rPr>
          <w:iCs/>
          <w:sz w:val="24"/>
          <w:szCs w:val="24"/>
        </w:rPr>
      </w:pPr>
    </w:p>
    <w:p w:rsidR="00063A76" w:rsidRPr="00063A76" w:rsidRDefault="00063A76" w:rsidP="00063A76">
      <w:pPr>
        <w:tabs>
          <w:tab w:val="left" w:pos="851"/>
        </w:tabs>
        <w:ind w:left="851"/>
        <w:rPr>
          <w:sz w:val="24"/>
          <w:szCs w:val="24"/>
        </w:rPr>
      </w:pPr>
      <w:r w:rsidRPr="00063A76">
        <w:rPr>
          <w:sz w:val="24"/>
          <w:szCs w:val="24"/>
        </w:rPr>
        <w:t xml:space="preserve">Hver ampul med 2 ml opløsning indeholder 20 mg </w:t>
      </w:r>
      <w:proofErr w:type="spellStart"/>
      <w:r w:rsidRPr="00063A76">
        <w:rPr>
          <w:sz w:val="24"/>
          <w:szCs w:val="24"/>
        </w:rPr>
        <w:t>furosemid</w:t>
      </w:r>
      <w:proofErr w:type="spellEnd"/>
      <w:r w:rsidRPr="00063A76">
        <w:rPr>
          <w:sz w:val="24"/>
          <w:szCs w:val="24"/>
        </w:rPr>
        <w:t>.</w:t>
      </w:r>
    </w:p>
    <w:p w:rsidR="00063A76" w:rsidRPr="00063A76" w:rsidRDefault="00063A76" w:rsidP="00063A76">
      <w:pPr>
        <w:tabs>
          <w:tab w:val="left" w:pos="851"/>
        </w:tabs>
        <w:ind w:left="851"/>
        <w:rPr>
          <w:sz w:val="24"/>
          <w:szCs w:val="24"/>
        </w:rPr>
      </w:pPr>
      <w:r w:rsidRPr="00063A76">
        <w:rPr>
          <w:sz w:val="24"/>
          <w:szCs w:val="24"/>
        </w:rPr>
        <w:t xml:space="preserve">Hver ampul med 4 ml opløsning indeholder 40 mg </w:t>
      </w:r>
      <w:proofErr w:type="spellStart"/>
      <w:r w:rsidRPr="00063A76">
        <w:rPr>
          <w:sz w:val="24"/>
          <w:szCs w:val="24"/>
        </w:rPr>
        <w:t>furosemid</w:t>
      </w:r>
      <w:proofErr w:type="spellEnd"/>
      <w:r w:rsidRPr="00063A76">
        <w:rPr>
          <w:sz w:val="24"/>
          <w:szCs w:val="24"/>
        </w:rPr>
        <w:t>.</w:t>
      </w:r>
    </w:p>
    <w:p w:rsidR="00063A76" w:rsidRDefault="00063A76" w:rsidP="00063A76">
      <w:pPr>
        <w:tabs>
          <w:tab w:val="left" w:pos="851"/>
        </w:tabs>
        <w:ind w:left="851"/>
        <w:rPr>
          <w:sz w:val="24"/>
          <w:szCs w:val="24"/>
        </w:rPr>
      </w:pPr>
      <w:r w:rsidRPr="00063A76">
        <w:rPr>
          <w:sz w:val="24"/>
          <w:szCs w:val="24"/>
        </w:rPr>
        <w:t xml:space="preserve">Hver ampul med 5 ml opløsning indeholder 50 mg </w:t>
      </w:r>
      <w:proofErr w:type="spellStart"/>
      <w:r w:rsidRPr="00063A76">
        <w:rPr>
          <w:sz w:val="24"/>
          <w:szCs w:val="24"/>
        </w:rPr>
        <w:t>furosemid</w:t>
      </w:r>
      <w:proofErr w:type="spellEnd"/>
      <w:r w:rsidRPr="00063A76">
        <w:rPr>
          <w:sz w:val="24"/>
          <w:szCs w:val="24"/>
        </w:rPr>
        <w:t>.</w:t>
      </w:r>
    </w:p>
    <w:p w:rsidR="00035BA3" w:rsidRPr="00063A76" w:rsidRDefault="00035BA3" w:rsidP="00035BA3">
      <w:pPr>
        <w:tabs>
          <w:tab w:val="left" w:pos="851"/>
        </w:tabs>
        <w:ind w:left="851"/>
        <w:rPr>
          <w:sz w:val="24"/>
          <w:szCs w:val="24"/>
        </w:rPr>
      </w:pPr>
      <w:r w:rsidRPr="00063A76">
        <w:rPr>
          <w:sz w:val="24"/>
          <w:szCs w:val="24"/>
        </w:rPr>
        <w:t xml:space="preserve">Hver ampul med </w:t>
      </w:r>
      <w:r>
        <w:rPr>
          <w:sz w:val="24"/>
          <w:szCs w:val="24"/>
        </w:rPr>
        <w:t>2</w:t>
      </w:r>
      <w:r w:rsidRPr="00063A76">
        <w:rPr>
          <w:sz w:val="24"/>
          <w:szCs w:val="24"/>
        </w:rPr>
        <w:t xml:space="preserve">5 ml opløsning indeholder </w:t>
      </w:r>
      <w:r>
        <w:rPr>
          <w:sz w:val="24"/>
          <w:szCs w:val="24"/>
        </w:rPr>
        <w:t>2</w:t>
      </w:r>
      <w:r w:rsidRPr="00063A76">
        <w:rPr>
          <w:sz w:val="24"/>
          <w:szCs w:val="24"/>
        </w:rPr>
        <w:t xml:space="preserve">50 mg </w:t>
      </w:r>
      <w:proofErr w:type="spellStart"/>
      <w:r w:rsidRPr="00063A76">
        <w:rPr>
          <w:sz w:val="24"/>
          <w:szCs w:val="24"/>
        </w:rPr>
        <w:t>furosemid</w:t>
      </w:r>
      <w:proofErr w:type="spellEnd"/>
      <w:r w:rsidRPr="00063A76">
        <w:rPr>
          <w:sz w:val="24"/>
          <w:szCs w:val="24"/>
        </w:rPr>
        <w:t>.</w:t>
      </w:r>
    </w:p>
    <w:p w:rsidR="00063A76" w:rsidRPr="00063A76" w:rsidRDefault="00063A76" w:rsidP="00063A76">
      <w:pPr>
        <w:tabs>
          <w:tab w:val="left" w:pos="851"/>
        </w:tabs>
        <w:ind w:left="851"/>
        <w:rPr>
          <w:sz w:val="24"/>
          <w:szCs w:val="24"/>
        </w:rPr>
      </w:pPr>
    </w:p>
    <w:p w:rsidR="00F631F6" w:rsidRDefault="00063A76" w:rsidP="00063A76">
      <w:pPr>
        <w:tabs>
          <w:tab w:val="left" w:pos="851"/>
        </w:tabs>
        <w:ind w:left="851"/>
        <w:rPr>
          <w:sz w:val="24"/>
          <w:szCs w:val="24"/>
        </w:rPr>
      </w:pPr>
      <w:r w:rsidRPr="00063A76">
        <w:rPr>
          <w:sz w:val="24"/>
          <w:szCs w:val="24"/>
          <w:u w:val="single"/>
        </w:rPr>
        <w:t>Hjælpestof, som behandleren skal være opmærksom på</w:t>
      </w:r>
    </w:p>
    <w:p w:rsidR="00063A76" w:rsidRPr="00063A76" w:rsidRDefault="00F631F6" w:rsidP="00063A76">
      <w:pPr>
        <w:tabs>
          <w:tab w:val="left" w:pos="851"/>
        </w:tabs>
        <w:ind w:left="851"/>
        <w:rPr>
          <w:sz w:val="24"/>
          <w:szCs w:val="24"/>
        </w:rPr>
      </w:pPr>
      <w:r>
        <w:rPr>
          <w:sz w:val="24"/>
          <w:szCs w:val="24"/>
        </w:rPr>
        <w:t>N</w:t>
      </w:r>
      <w:r w:rsidR="00063A76" w:rsidRPr="00063A76">
        <w:rPr>
          <w:sz w:val="24"/>
          <w:szCs w:val="24"/>
        </w:rPr>
        <w:t>atrium.</w:t>
      </w:r>
      <w:r>
        <w:rPr>
          <w:sz w:val="24"/>
          <w:szCs w:val="24"/>
        </w:rPr>
        <w:t xml:space="preserve"> </w:t>
      </w:r>
      <w:r w:rsidR="00063A76" w:rsidRPr="00063A76">
        <w:rPr>
          <w:sz w:val="24"/>
          <w:szCs w:val="24"/>
        </w:rPr>
        <w:t>Hver ml opløsning indeholder 3,686 mg natrium.</w:t>
      </w:r>
    </w:p>
    <w:p w:rsidR="00063A76" w:rsidRPr="00063A76" w:rsidRDefault="00063A76" w:rsidP="00063A76">
      <w:pPr>
        <w:tabs>
          <w:tab w:val="left" w:pos="851"/>
        </w:tabs>
        <w:ind w:left="851"/>
        <w:rPr>
          <w:sz w:val="24"/>
          <w:szCs w:val="24"/>
        </w:rPr>
      </w:pPr>
    </w:p>
    <w:p w:rsidR="00063A76" w:rsidRPr="00063A76" w:rsidRDefault="00063A76" w:rsidP="00063A76">
      <w:pPr>
        <w:tabs>
          <w:tab w:val="left" w:pos="851"/>
        </w:tabs>
        <w:ind w:left="851"/>
        <w:rPr>
          <w:sz w:val="24"/>
          <w:szCs w:val="24"/>
        </w:rPr>
      </w:pPr>
      <w:r w:rsidRPr="00063A76">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F805CD" w:rsidRDefault="00F805CD" w:rsidP="00F805CD">
      <w:pPr>
        <w:tabs>
          <w:tab w:val="left" w:pos="851"/>
        </w:tabs>
        <w:ind w:left="851"/>
        <w:rPr>
          <w:sz w:val="24"/>
          <w:szCs w:val="24"/>
        </w:rPr>
      </w:pPr>
      <w:r w:rsidRPr="00F805CD">
        <w:rPr>
          <w:sz w:val="24"/>
          <w:szCs w:val="24"/>
        </w:rPr>
        <w:t>Injektions-/infusionsvæske, opløsning</w:t>
      </w:r>
    </w:p>
    <w:p w:rsidR="00F805CD" w:rsidRPr="00F805CD" w:rsidRDefault="00F805CD" w:rsidP="00F805CD">
      <w:pPr>
        <w:tabs>
          <w:tab w:val="left" w:pos="851"/>
        </w:tabs>
        <w:ind w:left="851"/>
        <w:rPr>
          <w:sz w:val="24"/>
          <w:szCs w:val="24"/>
        </w:rPr>
      </w:pPr>
    </w:p>
    <w:p w:rsidR="00F805CD" w:rsidRPr="00F805CD" w:rsidRDefault="00F805CD" w:rsidP="00F805CD">
      <w:pPr>
        <w:tabs>
          <w:tab w:val="left" w:pos="851"/>
        </w:tabs>
        <w:ind w:left="851"/>
        <w:rPr>
          <w:sz w:val="24"/>
          <w:szCs w:val="24"/>
        </w:rPr>
      </w:pPr>
      <w:r w:rsidRPr="00F805CD">
        <w:rPr>
          <w:sz w:val="24"/>
          <w:szCs w:val="24"/>
        </w:rPr>
        <w:t>Klar, farveløs eller næsten farveløs opløsning uden synlige partikler.</w:t>
      </w:r>
    </w:p>
    <w:p w:rsidR="00F805CD" w:rsidRPr="00F805CD" w:rsidRDefault="00F805CD" w:rsidP="00F805CD">
      <w:pPr>
        <w:tabs>
          <w:tab w:val="left" w:pos="851"/>
        </w:tabs>
        <w:ind w:left="851"/>
        <w:rPr>
          <w:sz w:val="24"/>
          <w:szCs w:val="24"/>
        </w:rPr>
      </w:pPr>
      <w:r w:rsidRPr="00F805CD">
        <w:rPr>
          <w:sz w:val="24"/>
          <w:szCs w:val="24"/>
        </w:rPr>
        <w:t>pH 8,0-9,3.</w:t>
      </w:r>
    </w:p>
    <w:p w:rsidR="00F805CD" w:rsidRPr="00F805CD" w:rsidRDefault="00F805CD" w:rsidP="00F805CD">
      <w:pPr>
        <w:tabs>
          <w:tab w:val="left" w:pos="851"/>
        </w:tabs>
        <w:ind w:left="851"/>
        <w:rPr>
          <w:sz w:val="24"/>
          <w:szCs w:val="24"/>
        </w:rPr>
      </w:pPr>
      <w:proofErr w:type="spellStart"/>
      <w:r w:rsidRPr="00F805CD">
        <w:rPr>
          <w:sz w:val="24"/>
          <w:szCs w:val="24"/>
        </w:rPr>
        <w:t>Osmolalitet</w:t>
      </w:r>
      <w:proofErr w:type="spellEnd"/>
      <w:r w:rsidRPr="00F805CD">
        <w:rPr>
          <w:sz w:val="24"/>
          <w:szCs w:val="24"/>
        </w:rPr>
        <w:t xml:space="preserve"> 260-310 </w:t>
      </w:r>
      <w:proofErr w:type="spellStart"/>
      <w:r w:rsidRPr="00F805CD">
        <w:rPr>
          <w:sz w:val="24"/>
          <w:szCs w:val="24"/>
        </w:rPr>
        <w:t>mOsmol</w:t>
      </w:r>
      <w:proofErr w:type="spellEnd"/>
      <w:r w:rsidRPr="00F805CD">
        <w:rPr>
          <w:sz w:val="24"/>
          <w:szCs w:val="24"/>
        </w:rPr>
        <w:t>/kg.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07371" w:rsidRPr="00582084" w:rsidRDefault="00C07371" w:rsidP="00C07371">
      <w:pPr>
        <w:tabs>
          <w:tab w:val="left" w:pos="851"/>
        </w:tabs>
        <w:ind w:left="851"/>
        <w:rPr>
          <w:sz w:val="24"/>
          <w:szCs w:val="24"/>
        </w:rPr>
      </w:pPr>
      <w:proofErr w:type="spellStart"/>
      <w:r w:rsidRPr="00582084">
        <w:rPr>
          <w:sz w:val="24"/>
          <w:szCs w:val="24"/>
        </w:rPr>
        <w:t>Furosemide</w:t>
      </w:r>
      <w:proofErr w:type="spellEnd"/>
      <w:r w:rsidRPr="00582084">
        <w:rPr>
          <w:sz w:val="24"/>
          <w:szCs w:val="24"/>
        </w:rPr>
        <w:t xml:space="preserve"> "</w:t>
      </w:r>
      <w:proofErr w:type="spellStart"/>
      <w:r w:rsidRPr="00582084">
        <w:rPr>
          <w:sz w:val="24"/>
          <w:szCs w:val="24"/>
        </w:rPr>
        <w:t>Kalceks</w:t>
      </w:r>
      <w:proofErr w:type="spellEnd"/>
      <w:r w:rsidRPr="00582084">
        <w:rPr>
          <w:sz w:val="24"/>
          <w:szCs w:val="24"/>
        </w:rPr>
        <w:t xml:space="preserve">" 10 mg/ml injektions-/infusionsvæske, opløsning, er indiceret, når der ikke opnås tilstrækkelig diurese ved oral administration af </w:t>
      </w:r>
      <w:proofErr w:type="spellStart"/>
      <w:r w:rsidRPr="00582084">
        <w:rPr>
          <w:sz w:val="24"/>
          <w:szCs w:val="24"/>
        </w:rPr>
        <w:t>furosemid</w:t>
      </w:r>
      <w:proofErr w:type="spellEnd"/>
      <w:r w:rsidRPr="00582084">
        <w:rPr>
          <w:sz w:val="24"/>
          <w:szCs w:val="24"/>
        </w:rPr>
        <w:t>, eller når oral brug ikke er mulig:</w:t>
      </w:r>
    </w:p>
    <w:p w:rsidR="00C07371" w:rsidRPr="00582084" w:rsidRDefault="00C07371" w:rsidP="00C07371">
      <w:pPr>
        <w:numPr>
          <w:ilvl w:val="0"/>
          <w:numId w:val="6"/>
        </w:numPr>
        <w:tabs>
          <w:tab w:val="left" w:pos="851"/>
        </w:tabs>
        <w:ind w:left="1134" w:hanging="283"/>
        <w:rPr>
          <w:sz w:val="24"/>
          <w:szCs w:val="24"/>
        </w:rPr>
      </w:pPr>
      <w:r w:rsidRPr="00582084">
        <w:rPr>
          <w:sz w:val="24"/>
          <w:szCs w:val="24"/>
        </w:rPr>
        <w:t xml:space="preserve">ødem og/eller </w:t>
      </w:r>
      <w:proofErr w:type="spellStart"/>
      <w:r w:rsidRPr="00582084">
        <w:rPr>
          <w:sz w:val="24"/>
          <w:szCs w:val="24"/>
        </w:rPr>
        <w:t>ascites</w:t>
      </w:r>
      <w:proofErr w:type="spellEnd"/>
      <w:r w:rsidRPr="00582084">
        <w:rPr>
          <w:sz w:val="24"/>
          <w:szCs w:val="24"/>
        </w:rPr>
        <w:t xml:space="preserve"> sekundært til hjerte- eller leversygdomme</w:t>
      </w:r>
    </w:p>
    <w:p w:rsidR="00C07371" w:rsidRPr="00582084" w:rsidRDefault="00C07371" w:rsidP="00C07371">
      <w:pPr>
        <w:numPr>
          <w:ilvl w:val="0"/>
          <w:numId w:val="6"/>
        </w:numPr>
        <w:tabs>
          <w:tab w:val="left" w:pos="851"/>
        </w:tabs>
        <w:ind w:left="1134" w:hanging="283"/>
        <w:rPr>
          <w:sz w:val="24"/>
          <w:szCs w:val="24"/>
        </w:rPr>
      </w:pPr>
      <w:r w:rsidRPr="00582084">
        <w:rPr>
          <w:sz w:val="24"/>
          <w:szCs w:val="24"/>
        </w:rPr>
        <w:t>ødem sekundært til nyresygdomme</w:t>
      </w:r>
    </w:p>
    <w:p w:rsidR="00C07371" w:rsidRPr="00582084" w:rsidRDefault="00C07371" w:rsidP="00C07371">
      <w:pPr>
        <w:numPr>
          <w:ilvl w:val="0"/>
          <w:numId w:val="6"/>
        </w:numPr>
        <w:tabs>
          <w:tab w:val="left" w:pos="851"/>
        </w:tabs>
        <w:ind w:left="1134" w:hanging="283"/>
        <w:rPr>
          <w:sz w:val="24"/>
          <w:szCs w:val="24"/>
        </w:rPr>
      </w:pPr>
      <w:r w:rsidRPr="00582084">
        <w:rPr>
          <w:sz w:val="24"/>
          <w:szCs w:val="24"/>
        </w:rPr>
        <w:lastRenderedPageBreak/>
        <w:t>lungeødem (fx. i tilfælde af akut hjertesvigt)</w:t>
      </w:r>
    </w:p>
    <w:p w:rsidR="00C07371" w:rsidRPr="00582084" w:rsidRDefault="00C07371" w:rsidP="00C07371">
      <w:pPr>
        <w:numPr>
          <w:ilvl w:val="0"/>
          <w:numId w:val="6"/>
        </w:numPr>
        <w:tabs>
          <w:tab w:val="left" w:pos="851"/>
        </w:tabs>
        <w:ind w:left="1134" w:hanging="283"/>
        <w:rPr>
          <w:sz w:val="24"/>
          <w:szCs w:val="24"/>
        </w:rPr>
      </w:pPr>
      <w:proofErr w:type="spellStart"/>
      <w:r w:rsidRPr="00582084">
        <w:rPr>
          <w:sz w:val="24"/>
          <w:szCs w:val="24"/>
        </w:rPr>
        <w:t>hypertensiv</w:t>
      </w:r>
      <w:proofErr w:type="spellEnd"/>
      <w:r w:rsidRPr="00582084">
        <w:rPr>
          <w:sz w:val="24"/>
          <w:szCs w:val="24"/>
        </w:rPr>
        <w:t xml:space="preserve"> krise (i tillæg til andre terapeutiske foranstaltninger)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C07371">
        <w:rPr>
          <w:b/>
          <w:sz w:val="24"/>
          <w:szCs w:val="24"/>
        </w:rPr>
        <w:t>administration</w:t>
      </w:r>
    </w:p>
    <w:p w:rsidR="00D66B4B" w:rsidRPr="00D66B4B" w:rsidRDefault="00D66B4B" w:rsidP="00D66B4B">
      <w:pPr>
        <w:tabs>
          <w:tab w:val="left" w:pos="851"/>
        </w:tabs>
        <w:ind w:left="851"/>
        <w:rPr>
          <w:sz w:val="24"/>
          <w:szCs w:val="24"/>
        </w:rPr>
      </w:pPr>
      <w:r w:rsidRPr="00D66B4B">
        <w:rPr>
          <w:sz w:val="24"/>
          <w:szCs w:val="24"/>
        </w:rPr>
        <w:t>Doseringen skal fastlægges individuelt, hovedsageligt afhængigt af behandlingsresultat. Der skal altid anvendes den laveste dosis, hvor den ønskede effekt opnås.</w:t>
      </w:r>
    </w:p>
    <w:p w:rsidR="00D66B4B" w:rsidRPr="00D66B4B" w:rsidRDefault="00D66B4B" w:rsidP="00D66B4B">
      <w:pPr>
        <w:tabs>
          <w:tab w:val="left" w:pos="851"/>
        </w:tabs>
        <w:ind w:left="851"/>
        <w:rPr>
          <w:iCs/>
          <w:sz w:val="24"/>
          <w:szCs w:val="24"/>
        </w:rPr>
      </w:pPr>
    </w:p>
    <w:p w:rsidR="00D66B4B" w:rsidRPr="00AE58D6" w:rsidRDefault="00D66B4B" w:rsidP="00D66B4B">
      <w:pPr>
        <w:tabs>
          <w:tab w:val="left" w:pos="851"/>
        </w:tabs>
        <w:ind w:left="851"/>
        <w:rPr>
          <w:b/>
          <w:sz w:val="24"/>
          <w:szCs w:val="24"/>
        </w:rPr>
      </w:pPr>
      <w:r w:rsidRPr="00AE58D6">
        <w:rPr>
          <w:b/>
          <w:sz w:val="24"/>
          <w:szCs w:val="24"/>
        </w:rPr>
        <w:t>Dosering</w:t>
      </w:r>
    </w:p>
    <w:p w:rsidR="00D66B4B" w:rsidRPr="00D66B4B" w:rsidRDefault="00D66B4B" w:rsidP="00D66B4B">
      <w:pPr>
        <w:tabs>
          <w:tab w:val="left" w:pos="851"/>
        </w:tabs>
        <w:ind w:left="851"/>
        <w:rPr>
          <w:iCs/>
          <w:sz w:val="24"/>
          <w:szCs w:val="24"/>
        </w:rPr>
      </w:pPr>
    </w:p>
    <w:p w:rsidR="00D66B4B" w:rsidRPr="00AE58D6" w:rsidRDefault="00D66B4B" w:rsidP="00D66B4B">
      <w:pPr>
        <w:tabs>
          <w:tab w:val="left" w:pos="851"/>
        </w:tabs>
        <w:ind w:left="851"/>
        <w:rPr>
          <w:sz w:val="24"/>
          <w:szCs w:val="24"/>
          <w:u w:val="single"/>
        </w:rPr>
      </w:pPr>
      <w:r w:rsidRPr="00AE58D6">
        <w:rPr>
          <w:sz w:val="24"/>
          <w:szCs w:val="24"/>
          <w:u w:val="single"/>
        </w:rPr>
        <w:t>Voksne</w:t>
      </w:r>
    </w:p>
    <w:p w:rsidR="00D66B4B" w:rsidRPr="00D66B4B" w:rsidRDefault="00D66B4B" w:rsidP="00D66B4B">
      <w:pPr>
        <w:tabs>
          <w:tab w:val="left" w:pos="851"/>
        </w:tabs>
        <w:ind w:left="851"/>
        <w:rPr>
          <w:i/>
          <w:sz w:val="24"/>
          <w:szCs w:val="24"/>
        </w:rPr>
      </w:pPr>
    </w:p>
    <w:p w:rsidR="00D66B4B" w:rsidRPr="00D66B4B" w:rsidRDefault="00D66B4B" w:rsidP="00D66B4B">
      <w:pPr>
        <w:tabs>
          <w:tab w:val="left" w:pos="851"/>
        </w:tabs>
        <w:ind w:left="851"/>
        <w:rPr>
          <w:sz w:val="24"/>
          <w:szCs w:val="24"/>
        </w:rPr>
      </w:pPr>
      <w:r w:rsidRPr="00D66B4B">
        <w:rPr>
          <w:i/>
          <w:iCs/>
          <w:sz w:val="24"/>
          <w:szCs w:val="24"/>
        </w:rPr>
        <w:t xml:space="preserve">Ødem og/eller </w:t>
      </w:r>
      <w:proofErr w:type="spellStart"/>
      <w:r w:rsidRPr="00D66B4B">
        <w:rPr>
          <w:i/>
          <w:iCs/>
          <w:sz w:val="24"/>
          <w:szCs w:val="24"/>
        </w:rPr>
        <w:t>ascites</w:t>
      </w:r>
      <w:proofErr w:type="spellEnd"/>
      <w:r w:rsidRPr="00D66B4B">
        <w:rPr>
          <w:i/>
          <w:iCs/>
          <w:sz w:val="24"/>
          <w:szCs w:val="24"/>
        </w:rPr>
        <w:t xml:space="preserve"> sekundært til hjerte- eller leversygdomme</w:t>
      </w:r>
    </w:p>
    <w:p w:rsidR="00D66B4B" w:rsidRPr="00D66B4B" w:rsidRDefault="00D66B4B" w:rsidP="00D66B4B">
      <w:pPr>
        <w:tabs>
          <w:tab w:val="left" w:pos="851"/>
        </w:tabs>
        <w:ind w:left="851"/>
        <w:rPr>
          <w:sz w:val="24"/>
          <w:szCs w:val="24"/>
        </w:rPr>
      </w:pPr>
      <w:r w:rsidRPr="00D66B4B">
        <w:rPr>
          <w:sz w:val="24"/>
          <w:szCs w:val="24"/>
        </w:rPr>
        <w:t>Initialdosis 2</w:t>
      </w:r>
      <w:r w:rsidRPr="00D66B4B">
        <w:rPr>
          <w:sz w:val="24"/>
          <w:szCs w:val="24"/>
        </w:rPr>
        <w:noBreakHyphen/>
        <w:t>4 ml (svarende til 20</w:t>
      </w:r>
      <w:r w:rsidRPr="00D66B4B">
        <w:rPr>
          <w:sz w:val="24"/>
          <w:szCs w:val="24"/>
        </w:rPr>
        <w:noBreakHyphen/>
        <w:t xml:space="preserve">40 mg </w:t>
      </w:r>
      <w:proofErr w:type="spellStart"/>
      <w:r w:rsidRPr="00D66B4B">
        <w:rPr>
          <w:sz w:val="24"/>
          <w:szCs w:val="24"/>
        </w:rPr>
        <w:t>furosemid</w:t>
      </w:r>
      <w:proofErr w:type="spellEnd"/>
      <w:r w:rsidRPr="00D66B4B">
        <w:rPr>
          <w:sz w:val="24"/>
          <w:szCs w:val="24"/>
        </w:rPr>
        <w:t xml:space="preserve">) </w:t>
      </w:r>
      <w:proofErr w:type="spellStart"/>
      <w:r w:rsidRPr="00D66B4B">
        <w:rPr>
          <w:sz w:val="24"/>
          <w:szCs w:val="24"/>
        </w:rPr>
        <w:t>i.v</w:t>
      </w:r>
      <w:proofErr w:type="spellEnd"/>
      <w:r w:rsidRPr="00D66B4B">
        <w:rPr>
          <w:sz w:val="24"/>
          <w:szCs w:val="24"/>
        </w:rPr>
        <w:t>. For ødemer, der er vanskelige at mobilisere, kan denne dosis gentages med passende intervaller indtil diurese indtræder.</w:t>
      </w:r>
    </w:p>
    <w:p w:rsidR="00D66B4B" w:rsidRPr="00D66B4B" w:rsidRDefault="00D66B4B" w:rsidP="00D66B4B">
      <w:pPr>
        <w:tabs>
          <w:tab w:val="left" w:pos="851"/>
        </w:tabs>
        <w:ind w:left="851"/>
        <w:rPr>
          <w:sz w:val="24"/>
          <w:szCs w:val="24"/>
        </w:rPr>
      </w:pPr>
    </w:p>
    <w:p w:rsidR="00D66B4B" w:rsidRPr="00D66B4B" w:rsidRDefault="00D66B4B" w:rsidP="00D66B4B">
      <w:pPr>
        <w:tabs>
          <w:tab w:val="left" w:pos="851"/>
        </w:tabs>
        <w:ind w:left="851"/>
        <w:rPr>
          <w:sz w:val="24"/>
          <w:szCs w:val="24"/>
        </w:rPr>
      </w:pPr>
      <w:r w:rsidRPr="00D66B4B">
        <w:rPr>
          <w:i/>
          <w:iCs/>
          <w:sz w:val="24"/>
          <w:szCs w:val="24"/>
        </w:rPr>
        <w:t>Ødem sekundært til nyresygdomme</w:t>
      </w:r>
    </w:p>
    <w:p w:rsidR="00D66B4B" w:rsidRPr="00D66B4B" w:rsidRDefault="00D66B4B" w:rsidP="00D66B4B">
      <w:pPr>
        <w:tabs>
          <w:tab w:val="left" w:pos="851"/>
        </w:tabs>
        <w:ind w:left="851"/>
        <w:rPr>
          <w:sz w:val="24"/>
          <w:szCs w:val="24"/>
        </w:rPr>
      </w:pPr>
      <w:r w:rsidRPr="00D66B4B">
        <w:rPr>
          <w:sz w:val="24"/>
          <w:szCs w:val="24"/>
        </w:rPr>
        <w:t>Initialdosis 2</w:t>
      </w:r>
      <w:r w:rsidRPr="00D66B4B">
        <w:rPr>
          <w:sz w:val="24"/>
          <w:szCs w:val="24"/>
        </w:rPr>
        <w:noBreakHyphen/>
        <w:t>4 ml (svarende til 20</w:t>
      </w:r>
      <w:r w:rsidRPr="00D66B4B">
        <w:rPr>
          <w:sz w:val="24"/>
          <w:szCs w:val="24"/>
        </w:rPr>
        <w:noBreakHyphen/>
        <w:t xml:space="preserve">40 mg </w:t>
      </w:r>
      <w:proofErr w:type="spellStart"/>
      <w:r w:rsidRPr="00D66B4B">
        <w:rPr>
          <w:sz w:val="24"/>
          <w:szCs w:val="24"/>
        </w:rPr>
        <w:t>furosemid</w:t>
      </w:r>
      <w:proofErr w:type="spellEnd"/>
      <w:r w:rsidRPr="00D66B4B">
        <w:rPr>
          <w:sz w:val="24"/>
          <w:szCs w:val="24"/>
        </w:rPr>
        <w:t xml:space="preserve">) </w:t>
      </w:r>
      <w:proofErr w:type="spellStart"/>
      <w:r w:rsidRPr="00D66B4B">
        <w:rPr>
          <w:sz w:val="24"/>
          <w:szCs w:val="24"/>
        </w:rPr>
        <w:t>i.v</w:t>
      </w:r>
      <w:proofErr w:type="spellEnd"/>
      <w:r w:rsidRPr="00D66B4B">
        <w:rPr>
          <w:sz w:val="24"/>
          <w:szCs w:val="24"/>
        </w:rPr>
        <w:t>. For ødemer, der er vanskelige at mobilisere, kan denne dosis gentages med passende intervaller, indtil diurese indtræder.</w:t>
      </w:r>
    </w:p>
    <w:p w:rsidR="00D66B4B" w:rsidRPr="00D66B4B" w:rsidRDefault="00D66B4B" w:rsidP="00D66B4B">
      <w:pPr>
        <w:tabs>
          <w:tab w:val="left" w:pos="851"/>
        </w:tabs>
        <w:ind w:left="851"/>
        <w:rPr>
          <w:sz w:val="24"/>
          <w:szCs w:val="24"/>
        </w:rPr>
      </w:pPr>
      <w:r w:rsidRPr="00D66B4B">
        <w:rPr>
          <w:sz w:val="24"/>
          <w:szCs w:val="24"/>
        </w:rPr>
        <w:t xml:space="preserve">Ved </w:t>
      </w:r>
      <w:proofErr w:type="spellStart"/>
      <w:r w:rsidRPr="00D66B4B">
        <w:rPr>
          <w:sz w:val="24"/>
          <w:szCs w:val="24"/>
        </w:rPr>
        <w:t>nefrotisk</w:t>
      </w:r>
      <w:proofErr w:type="spellEnd"/>
      <w:r w:rsidRPr="00D66B4B">
        <w:rPr>
          <w:sz w:val="24"/>
          <w:szCs w:val="24"/>
        </w:rPr>
        <w:t xml:space="preserve"> syndrom skal der udvises forsigtighed ved fastlæggelse af dosis på grund af risikoen for en stigning i bivirkninger.</w:t>
      </w:r>
    </w:p>
    <w:p w:rsidR="00D66B4B" w:rsidRPr="00D66B4B" w:rsidRDefault="00D66B4B" w:rsidP="00D66B4B">
      <w:pPr>
        <w:tabs>
          <w:tab w:val="left" w:pos="851"/>
        </w:tabs>
        <w:ind w:left="851"/>
        <w:rPr>
          <w:sz w:val="24"/>
          <w:szCs w:val="24"/>
        </w:rPr>
      </w:pPr>
    </w:p>
    <w:p w:rsidR="00D66B4B" w:rsidRPr="00D66B4B" w:rsidRDefault="00D66B4B" w:rsidP="00D66B4B">
      <w:pPr>
        <w:tabs>
          <w:tab w:val="left" w:pos="851"/>
        </w:tabs>
        <w:ind w:left="851"/>
        <w:rPr>
          <w:sz w:val="24"/>
          <w:szCs w:val="24"/>
        </w:rPr>
      </w:pPr>
      <w:r w:rsidRPr="00D66B4B">
        <w:rPr>
          <w:i/>
          <w:iCs/>
          <w:sz w:val="24"/>
          <w:szCs w:val="24"/>
        </w:rPr>
        <w:t>Lungeødem (fx. i tilfælde af akut hjertesvigt)</w:t>
      </w:r>
    </w:p>
    <w:p w:rsidR="00D66B4B" w:rsidRPr="00D66B4B" w:rsidRDefault="00D66B4B" w:rsidP="00D66B4B">
      <w:pPr>
        <w:tabs>
          <w:tab w:val="left" w:pos="851"/>
        </w:tabs>
        <w:ind w:left="851"/>
        <w:rPr>
          <w:sz w:val="24"/>
          <w:szCs w:val="24"/>
        </w:rPr>
      </w:pPr>
      <w:r w:rsidRPr="00D66B4B">
        <w:rPr>
          <w:sz w:val="24"/>
          <w:szCs w:val="24"/>
        </w:rPr>
        <w:t>Anvendes som supplement til andre terapeutiske foranstaltninger. Initialdosis 2</w:t>
      </w:r>
      <w:r w:rsidRPr="00D66B4B">
        <w:rPr>
          <w:sz w:val="24"/>
          <w:szCs w:val="24"/>
        </w:rPr>
        <w:noBreakHyphen/>
        <w:t>4 ml (svarende til 20</w:t>
      </w:r>
      <w:r w:rsidRPr="00D66B4B">
        <w:rPr>
          <w:sz w:val="24"/>
          <w:szCs w:val="24"/>
        </w:rPr>
        <w:noBreakHyphen/>
        <w:t xml:space="preserve">40 mg </w:t>
      </w:r>
      <w:proofErr w:type="spellStart"/>
      <w:r w:rsidRPr="00D66B4B">
        <w:rPr>
          <w:sz w:val="24"/>
          <w:szCs w:val="24"/>
        </w:rPr>
        <w:t>furosemid</w:t>
      </w:r>
      <w:proofErr w:type="spellEnd"/>
      <w:r w:rsidRPr="00D66B4B">
        <w:rPr>
          <w:sz w:val="24"/>
          <w:szCs w:val="24"/>
        </w:rPr>
        <w:t xml:space="preserve">) </w:t>
      </w:r>
      <w:proofErr w:type="spellStart"/>
      <w:r w:rsidRPr="00D66B4B">
        <w:rPr>
          <w:sz w:val="24"/>
          <w:szCs w:val="24"/>
        </w:rPr>
        <w:t>i.v</w:t>
      </w:r>
      <w:proofErr w:type="spellEnd"/>
      <w:r w:rsidRPr="00D66B4B">
        <w:rPr>
          <w:sz w:val="24"/>
          <w:szCs w:val="24"/>
        </w:rPr>
        <w:t>.</w:t>
      </w:r>
    </w:p>
    <w:p w:rsidR="00D66B4B" w:rsidRPr="00D66B4B" w:rsidRDefault="00D66B4B" w:rsidP="00D66B4B">
      <w:pPr>
        <w:tabs>
          <w:tab w:val="left" w:pos="851"/>
        </w:tabs>
        <w:ind w:left="851"/>
        <w:rPr>
          <w:sz w:val="24"/>
          <w:szCs w:val="24"/>
        </w:rPr>
      </w:pPr>
      <w:r w:rsidRPr="00D66B4B">
        <w:rPr>
          <w:sz w:val="24"/>
          <w:szCs w:val="24"/>
        </w:rPr>
        <w:t>Hvis der fortsat ikke er nogen stigning i diurese, gentages efter 30</w:t>
      </w:r>
      <w:r w:rsidRPr="00D66B4B">
        <w:rPr>
          <w:sz w:val="24"/>
          <w:szCs w:val="24"/>
        </w:rPr>
        <w:noBreakHyphen/>
        <w:t>60 minutter, om nødvendigt ved dobbelt dosis.</w:t>
      </w:r>
    </w:p>
    <w:p w:rsidR="00D66B4B" w:rsidRPr="00D66B4B" w:rsidRDefault="00D66B4B" w:rsidP="00D66B4B">
      <w:pPr>
        <w:tabs>
          <w:tab w:val="left" w:pos="851"/>
        </w:tabs>
        <w:ind w:left="851"/>
        <w:rPr>
          <w:sz w:val="24"/>
          <w:szCs w:val="24"/>
        </w:rPr>
      </w:pPr>
    </w:p>
    <w:p w:rsidR="00D66B4B" w:rsidRPr="00D66B4B" w:rsidRDefault="00D66B4B" w:rsidP="00D66B4B">
      <w:pPr>
        <w:tabs>
          <w:tab w:val="left" w:pos="851"/>
        </w:tabs>
        <w:ind w:left="851"/>
        <w:rPr>
          <w:sz w:val="24"/>
          <w:szCs w:val="24"/>
        </w:rPr>
      </w:pPr>
      <w:proofErr w:type="spellStart"/>
      <w:r w:rsidRPr="00D66B4B">
        <w:rPr>
          <w:i/>
          <w:iCs/>
          <w:sz w:val="24"/>
          <w:szCs w:val="24"/>
        </w:rPr>
        <w:t>Hypertensiv</w:t>
      </w:r>
      <w:proofErr w:type="spellEnd"/>
      <w:r w:rsidRPr="00D66B4B">
        <w:rPr>
          <w:i/>
          <w:iCs/>
          <w:sz w:val="24"/>
          <w:szCs w:val="24"/>
        </w:rPr>
        <w:t xml:space="preserve"> krise</w:t>
      </w:r>
    </w:p>
    <w:p w:rsidR="00D66B4B" w:rsidRPr="00D66B4B" w:rsidRDefault="00D66B4B" w:rsidP="00D66B4B">
      <w:pPr>
        <w:tabs>
          <w:tab w:val="left" w:pos="851"/>
        </w:tabs>
        <w:ind w:left="851"/>
        <w:rPr>
          <w:sz w:val="24"/>
          <w:szCs w:val="24"/>
        </w:rPr>
      </w:pPr>
      <w:r w:rsidRPr="00D66B4B">
        <w:rPr>
          <w:sz w:val="24"/>
          <w:szCs w:val="24"/>
        </w:rPr>
        <w:t>Dosis er 2</w:t>
      </w:r>
      <w:r w:rsidRPr="00D66B4B">
        <w:rPr>
          <w:sz w:val="24"/>
          <w:szCs w:val="24"/>
        </w:rPr>
        <w:noBreakHyphen/>
        <w:t>4 ml (svarende til 20</w:t>
      </w:r>
      <w:r w:rsidRPr="00D66B4B">
        <w:rPr>
          <w:sz w:val="24"/>
          <w:szCs w:val="24"/>
        </w:rPr>
        <w:noBreakHyphen/>
        <w:t xml:space="preserve">40 mg </w:t>
      </w:r>
      <w:proofErr w:type="spellStart"/>
      <w:r w:rsidRPr="00D66B4B">
        <w:rPr>
          <w:sz w:val="24"/>
          <w:szCs w:val="24"/>
        </w:rPr>
        <w:t>furosemid</w:t>
      </w:r>
      <w:proofErr w:type="spellEnd"/>
      <w:r w:rsidRPr="00D66B4B">
        <w:rPr>
          <w:sz w:val="24"/>
          <w:szCs w:val="24"/>
        </w:rPr>
        <w:t>) som supplement til andre terapeutiske foranstaltninger.</w:t>
      </w:r>
    </w:p>
    <w:p w:rsidR="00D66B4B" w:rsidRPr="00D66B4B" w:rsidRDefault="00D66B4B" w:rsidP="00D66B4B">
      <w:pPr>
        <w:tabs>
          <w:tab w:val="left" w:pos="851"/>
        </w:tabs>
        <w:ind w:left="851"/>
        <w:rPr>
          <w:sz w:val="24"/>
          <w:szCs w:val="24"/>
        </w:rPr>
      </w:pPr>
    </w:p>
    <w:p w:rsidR="00D66B4B" w:rsidRPr="00D66B4B" w:rsidRDefault="00D66B4B" w:rsidP="00D66B4B">
      <w:pPr>
        <w:tabs>
          <w:tab w:val="left" w:pos="851"/>
        </w:tabs>
        <w:ind w:left="851"/>
        <w:rPr>
          <w:sz w:val="24"/>
          <w:szCs w:val="24"/>
        </w:rPr>
      </w:pPr>
      <w:r w:rsidRPr="00D66B4B">
        <w:rPr>
          <w:sz w:val="24"/>
          <w:szCs w:val="24"/>
        </w:rPr>
        <w:t xml:space="preserve">Hos voksne må den maksimale daglige dosis </w:t>
      </w:r>
      <w:proofErr w:type="spellStart"/>
      <w:r w:rsidRPr="00D66B4B">
        <w:rPr>
          <w:sz w:val="24"/>
          <w:szCs w:val="24"/>
        </w:rPr>
        <w:t>furosemid</w:t>
      </w:r>
      <w:proofErr w:type="spellEnd"/>
      <w:r w:rsidRPr="00D66B4B">
        <w:rPr>
          <w:sz w:val="24"/>
          <w:szCs w:val="24"/>
        </w:rPr>
        <w:t xml:space="preserve"> ikke overstige 1500 mg.</w:t>
      </w:r>
    </w:p>
    <w:p w:rsidR="00D66B4B" w:rsidRPr="00D66B4B" w:rsidRDefault="00D66B4B" w:rsidP="00D66B4B">
      <w:pPr>
        <w:tabs>
          <w:tab w:val="left" w:pos="851"/>
        </w:tabs>
        <w:ind w:left="851"/>
        <w:rPr>
          <w:sz w:val="24"/>
          <w:szCs w:val="24"/>
        </w:rPr>
      </w:pPr>
    </w:p>
    <w:p w:rsidR="00D66B4B" w:rsidRPr="00D66B4B" w:rsidRDefault="00D66B4B" w:rsidP="00D66B4B">
      <w:pPr>
        <w:tabs>
          <w:tab w:val="left" w:pos="851"/>
        </w:tabs>
        <w:ind w:left="851"/>
        <w:rPr>
          <w:sz w:val="24"/>
          <w:szCs w:val="24"/>
        </w:rPr>
      </w:pPr>
      <w:r w:rsidRPr="00D66B4B">
        <w:rPr>
          <w:i/>
          <w:iCs/>
          <w:sz w:val="24"/>
          <w:szCs w:val="24"/>
        </w:rPr>
        <w:t>Pædiatrisk population</w:t>
      </w:r>
    </w:p>
    <w:p w:rsidR="00D66B4B" w:rsidRPr="00D66B4B" w:rsidRDefault="00D66B4B" w:rsidP="00D66B4B">
      <w:pPr>
        <w:tabs>
          <w:tab w:val="left" w:pos="851"/>
        </w:tabs>
        <w:ind w:left="851"/>
        <w:rPr>
          <w:sz w:val="24"/>
          <w:szCs w:val="24"/>
        </w:rPr>
      </w:pPr>
      <w:r w:rsidRPr="00D66B4B">
        <w:rPr>
          <w:sz w:val="24"/>
          <w:szCs w:val="24"/>
        </w:rPr>
        <w:t xml:space="preserve">Spædbørn og børn under 15 år må kun gives </w:t>
      </w:r>
      <w:proofErr w:type="spellStart"/>
      <w:r w:rsidRPr="00D66B4B">
        <w:rPr>
          <w:sz w:val="24"/>
          <w:szCs w:val="24"/>
        </w:rPr>
        <w:t>furosemid</w:t>
      </w:r>
      <w:proofErr w:type="spellEnd"/>
      <w:r w:rsidRPr="00D66B4B">
        <w:rPr>
          <w:sz w:val="24"/>
          <w:szCs w:val="24"/>
        </w:rPr>
        <w:t xml:space="preserve"> via den parenterale vej som en undtagelse i særlige situationer. Den gennemsnitlige daglige dosis er 0,5 mg </w:t>
      </w:r>
      <w:proofErr w:type="spellStart"/>
      <w:r w:rsidRPr="00D66B4B">
        <w:rPr>
          <w:sz w:val="24"/>
          <w:szCs w:val="24"/>
        </w:rPr>
        <w:t>furosemid</w:t>
      </w:r>
      <w:proofErr w:type="spellEnd"/>
      <w:r w:rsidRPr="00D66B4B">
        <w:rPr>
          <w:sz w:val="24"/>
          <w:szCs w:val="24"/>
        </w:rPr>
        <w:t xml:space="preserve"> pr. kg legemsvægt. Undtagelsesvis kan der injiceres op til 1 mg </w:t>
      </w:r>
      <w:proofErr w:type="spellStart"/>
      <w:r w:rsidRPr="00D66B4B">
        <w:rPr>
          <w:sz w:val="24"/>
          <w:szCs w:val="24"/>
        </w:rPr>
        <w:t>furosemid</w:t>
      </w:r>
      <w:proofErr w:type="spellEnd"/>
      <w:r w:rsidRPr="00D66B4B">
        <w:rPr>
          <w:sz w:val="24"/>
          <w:szCs w:val="24"/>
        </w:rPr>
        <w:t xml:space="preserve"> </w:t>
      </w:r>
      <w:proofErr w:type="spellStart"/>
      <w:r w:rsidRPr="00D66B4B">
        <w:rPr>
          <w:sz w:val="24"/>
          <w:szCs w:val="24"/>
        </w:rPr>
        <w:t>i.v</w:t>
      </w:r>
      <w:proofErr w:type="spellEnd"/>
      <w:r w:rsidRPr="00D66B4B">
        <w:rPr>
          <w:sz w:val="24"/>
          <w:szCs w:val="24"/>
        </w:rPr>
        <w:t>. pr. kg legemsvægt.</w:t>
      </w:r>
    </w:p>
    <w:p w:rsidR="00D66B4B" w:rsidRPr="00D66B4B" w:rsidRDefault="00D66B4B" w:rsidP="00D66B4B">
      <w:pPr>
        <w:tabs>
          <w:tab w:val="left" w:pos="851"/>
        </w:tabs>
        <w:ind w:left="851"/>
        <w:rPr>
          <w:sz w:val="24"/>
          <w:szCs w:val="24"/>
        </w:rPr>
      </w:pPr>
    </w:p>
    <w:p w:rsidR="00D66B4B" w:rsidRPr="00D66B4B" w:rsidRDefault="00D66B4B" w:rsidP="00D66B4B">
      <w:pPr>
        <w:tabs>
          <w:tab w:val="left" w:pos="851"/>
        </w:tabs>
        <w:ind w:left="851"/>
        <w:rPr>
          <w:i/>
          <w:sz w:val="24"/>
          <w:szCs w:val="24"/>
        </w:rPr>
      </w:pPr>
      <w:r w:rsidRPr="00D66B4B">
        <w:rPr>
          <w:i/>
          <w:sz w:val="24"/>
          <w:szCs w:val="24"/>
        </w:rPr>
        <w:t>Ældre</w:t>
      </w:r>
    </w:p>
    <w:p w:rsidR="00D66B4B" w:rsidRPr="00D66B4B" w:rsidRDefault="00D66B4B" w:rsidP="00D66B4B">
      <w:pPr>
        <w:tabs>
          <w:tab w:val="left" w:pos="851"/>
        </w:tabs>
        <w:ind w:left="851"/>
        <w:rPr>
          <w:sz w:val="24"/>
          <w:szCs w:val="24"/>
        </w:rPr>
      </w:pPr>
      <w:r w:rsidRPr="00D66B4B">
        <w:rPr>
          <w:sz w:val="24"/>
          <w:szCs w:val="24"/>
        </w:rPr>
        <w:t>Den anbefalede initialdosis er 20 mg/dag, stigende gradvist indtil der opnås den ønskede respons.</w:t>
      </w:r>
    </w:p>
    <w:p w:rsidR="00D66B4B" w:rsidRPr="00D66B4B" w:rsidRDefault="00D66B4B" w:rsidP="00D66B4B">
      <w:pPr>
        <w:tabs>
          <w:tab w:val="left" w:pos="851"/>
        </w:tabs>
        <w:ind w:left="851"/>
        <w:rPr>
          <w:sz w:val="24"/>
          <w:szCs w:val="24"/>
        </w:rPr>
      </w:pPr>
    </w:p>
    <w:p w:rsidR="00D66B4B" w:rsidRPr="00D66B4B" w:rsidRDefault="00D66B4B" w:rsidP="00D66B4B">
      <w:pPr>
        <w:tabs>
          <w:tab w:val="left" w:pos="851"/>
        </w:tabs>
        <w:ind w:left="851"/>
        <w:rPr>
          <w:i/>
          <w:sz w:val="24"/>
          <w:szCs w:val="24"/>
        </w:rPr>
      </w:pPr>
      <w:r w:rsidRPr="00D66B4B">
        <w:rPr>
          <w:i/>
          <w:sz w:val="24"/>
          <w:szCs w:val="24"/>
        </w:rPr>
        <w:t>Nedsat nyrefunktion</w:t>
      </w:r>
    </w:p>
    <w:p w:rsidR="00D66B4B" w:rsidRPr="00D66B4B" w:rsidRDefault="00D66B4B" w:rsidP="00D66B4B">
      <w:pPr>
        <w:tabs>
          <w:tab w:val="left" w:pos="851"/>
        </w:tabs>
        <w:ind w:left="851"/>
        <w:rPr>
          <w:sz w:val="24"/>
          <w:szCs w:val="24"/>
        </w:rPr>
      </w:pPr>
      <w:r w:rsidRPr="00D66B4B">
        <w:rPr>
          <w:sz w:val="24"/>
          <w:szCs w:val="24"/>
        </w:rPr>
        <w:t>Hos patienter med fremskredet nyresvigt (</w:t>
      </w:r>
      <w:proofErr w:type="spellStart"/>
      <w:r w:rsidRPr="00D66B4B">
        <w:rPr>
          <w:sz w:val="24"/>
          <w:szCs w:val="24"/>
        </w:rPr>
        <w:t>serumkreatinin</w:t>
      </w:r>
      <w:proofErr w:type="spellEnd"/>
      <w:r w:rsidRPr="00D66B4B">
        <w:rPr>
          <w:sz w:val="24"/>
          <w:szCs w:val="24"/>
        </w:rPr>
        <w:t xml:space="preserve"> &gt;442 mikromol/l [&gt;5 mg/dl]) bør injektions</w:t>
      </w:r>
      <w:r w:rsidRPr="00D66B4B">
        <w:rPr>
          <w:sz w:val="24"/>
          <w:szCs w:val="24"/>
        </w:rPr>
        <w:noBreakHyphen/>
        <w:t xml:space="preserve">/infusionshastigheden ikke overstige 0,25 ml opløsning pr. minut (svarende til 2,5 mg </w:t>
      </w:r>
      <w:proofErr w:type="spellStart"/>
      <w:r w:rsidRPr="00D66B4B">
        <w:rPr>
          <w:sz w:val="24"/>
          <w:szCs w:val="24"/>
        </w:rPr>
        <w:t>furosemid</w:t>
      </w:r>
      <w:proofErr w:type="spellEnd"/>
      <w:r w:rsidRPr="00D66B4B">
        <w:rPr>
          <w:sz w:val="24"/>
          <w:szCs w:val="24"/>
        </w:rPr>
        <w:t xml:space="preserve"> pr. minut).</w:t>
      </w:r>
    </w:p>
    <w:p w:rsidR="00D66B4B" w:rsidRPr="00D66B4B" w:rsidRDefault="00D66B4B" w:rsidP="00D66B4B">
      <w:pPr>
        <w:tabs>
          <w:tab w:val="left" w:pos="851"/>
        </w:tabs>
        <w:ind w:left="851"/>
        <w:rPr>
          <w:sz w:val="24"/>
          <w:szCs w:val="24"/>
        </w:rPr>
      </w:pPr>
    </w:p>
    <w:p w:rsidR="00D66B4B" w:rsidRPr="00916607" w:rsidRDefault="00D66B4B" w:rsidP="00D66B4B">
      <w:pPr>
        <w:tabs>
          <w:tab w:val="left" w:pos="851"/>
        </w:tabs>
        <w:ind w:left="851"/>
        <w:rPr>
          <w:b/>
          <w:sz w:val="24"/>
          <w:szCs w:val="24"/>
        </w:rPr>
      </w:pPr>
      <w:r w:rsidRPr="00916607">
        <w:rPr>
          <w:b/>
          <w:sz w:val="24"/>
          <w:szCs w:val="24"/>
        </w:rPr>
        <w:t>Administration</w:t>
      </w:r>
    </w:p>
    <w:p w:rsidR="00D66B4B" w:rsidRPr="00D66B4B" w:rsidRDefault="00D66B4B" w:rsidP="00D66B4B">
      <w:pPr>
        <w:tabs>
          <w:tab w:val="left" w:pos="851"/>
        </w:tabs>
        <w:ind w:left="851"/>
        <w:rPr>
          <w:sz w:val="24"/>
          <w:szCs w:val="24"/>
        </w:rPr>
      </w:pPr>
      <w:r w:rsidRPr="00D66B4B">
        <w:rPr>
          <w:sz w:val="24"/>
          <w:szCs w:val="24"/>
        </w:rPr>
        <w:t>Intravenøs eller intramuskulær brug.</w:t>
      </w:r>
    </w:p>
    <w:p w:rsidR="00D66B4B" w:rsidRPr="00D66B4B" w:rsidRDefault="00D66B4B" w:rsidP="00D66B4B">
      <w:pPr>
        <w:tabs>
          <w:tab w:val="left" w:pos="851"/>
        </w:tabs>
        <w:ind w:left="851"/>
        <w:rPr>
          <w:sz w:val="24"/>
          <w:szCs w:val="24"/>
        </w:rPr>
      </w:pPr>
    </w:p>
    <w:p w:rsidR="00D66B4B" w:rsidRPr="00D66B4B" w:rsidRDefault="00D66B4B" w:rsidP="00D66B4B">
      <w:pPr>
        <w:tabs>
          <w:tab w:val="left" w:pos="851"/>
        </w:tabs>
        <w:ind w:left="851"/>
        <w:rPr>
          <w:sz w:val="24"/>
          <w:szCs w:val="24"/>
        </w:rPr>
      </w:pPr>
      <w:proofErr w:type="spellStart"/>
      <w:r w:rsidRPr="00D66B4B">
        <w:rPr>
          <w:sz w:val="24"/>
          <w:szCs w:val="24"/>
        </w:rPr>
        <w:lastRenderedPageBreak/>
        <w:t>Furosemide</w:t>
      </w:r>
      <w:proofErr w:type="spellEnd"/>
      <w:r w:rsidRPr="00D66B4B">
        <w:rPr>
          <w:sz w:val="24"/>
          <w:szCs w:val="24"/>
        </w:rPr>
        <w:t xml:space="preserve"> "</w:t>
      </w:r>
      <w:proofErr w:type="spellStart"/>
      <w:r w:rsidRPr="00D66B4B">
        <w:rPr>
          <w:sz w:val="24"/>
          <w:szCs w:val="24"/>
        </w:rPr>
        <w:t>Kalceks</w:t>
      </w:r>
      <w:proofErr w:type="spellEnd"/>
      <w:r w:rsidRPr="00D66B4B">
        <w:rPr>
          <w:sz w:val="24"/>
          <w:szCs w:val="24"/>
        </w:rPr>
        <w:t xml:space="preserve">" 10 mg/ml injektions-/infusionsvæske, opløsning, administreres sædvanligvis intravenøst. I undtagelsestilfælde, hvor hverken peroral eller intravenøs administration er mulig, kan </w:t>
      </w:r>
      <w:proofErr w:type="spellStart"/>
      <w:r w:rsidRPr="00D66B4B">
        <w:rPr>
          <w:sz w:val="24"/>
          <w:szCs w:val="24"/>
        </w:rPr>
        <w:t>Furosemide</w:t>
      </w:r>
      <w:proofErr w:type="spellEnd"/>
      <w:r w:rsidRPr="00D66B4B">
        <w:rPr>
          <w:sz w:val="24"/>
          <w:szCs w:val="24"/>
        </w:rPr>
        <w:t xml:space="preserve"> "</w:t>
      </w:r>
      <w:proofErr w:type="spellStart"/>
      <w:r w:rsidRPr="00D66B4B">
        <w:rPr>
          <w:sz w:val="24"/>
          <w:szCs w:val="24"/>
        </w:rPr>
        <w:t>Kalceks</w:t>
      </w:r>
      <w:proofErr w:type="spellEnd"/>
      <w:r w:rsidRPr="00D66B4B">
        <w:rPr>
          <w:sz w:val="24"/>
          <w:szCs w:val="24"/>
        </w:rPr>
        <w:t>" 10 mg/ml injektions-/infusionsvæske, opløsning, administreres intramuskulært, dog ikke i akutte situationer (fx ikke ved lungeødem) og ikke i højere doser.</w:t>
      </w:r>
    </w:p>
    <w:p w:rsidR="00D66B4B" w:rsidRPr="00D66B4B" w:rsidRDefault="00D66B4B" w:rsidP="00D66B4B">
      <w:pPr>
        <w:tabs>
          <w:tab w:val="left" w:pos="851"/>
        </w:tabs>
        <w:ind w:left="851"/>
        <w:rPr>
          <w:sz w:val="24"/>
          <w:szCs w:val="24"/>
        </w:rPr>
      </w:pPr>
    </w:p>
    <w:p w:rsidR="00D66B4B" w:rsidRPr="00D66B4B" w:rsidRDefault="00D66B4B" w:rsidP="00D66B4B">
      <w:pPr>
        <w:tabs>
          <w:tab w:val="left" w:pos="851"/>
        </w:tabs>
        <w:ind w:left="851"/>
        <w:rPr>
          <w:sz w:val="24"/>
          <w:szCs w:val="24"/>
        </w:rPr>
      </w:pPr>
      <w:r w:rsidRPr="00D66B4B">
        <w:rPr>
          <w:sz w:val="24"/>
          <w:szCs w:val="24"/>
        </w:rPr>
        <w:t xml:space="preserve">Parenteral administration af </w:t>
      </w:r>
      <w:proofErr w:type="spellStart"/>
      <w:r w:rsidRPr="00D66B4B">
        <w:rPr>
          <w:sz w:val="24"/>
          <w:szCs w:val="24"/>
        </w:rPr>
        <w:t>furosemid</w:t>
      </w:r>
      <w:proofErr w:type="spellEnd"/>
      <w:r w:rsidRPr="00D66B4B">
        <w:rPr>
          <w:sz w:val="24"/>
          <w:szCs w:val="24"/>
        </w:rPr>
        <w:t xml:space="preserve"> er kun indiceret i de tilfælde, hvor oral administration ikke er mulig eller ikke effektiv (fx hos patienter med nedsat </w:t>
      </w:r>
      <w:proofErr w:type="spellStart"/>
      <w:r w:rsidRPr="00D66B4B">
        <w:rPr>
          <w:sz w:val="24"/>
          <w:szCs w:val="24"/>
        </w:rPr>
        <w:t>intestinal</w:t>
      </w:r>
      <w:proofErr w:type="spellEnd"/>
      <w:r w:rsidRPr="00D66B4B">
        <w:rPr>
          <w:sz w:val="24"/>
          <w:szCs w:val="24"/>
        </w:rPr>
        <w:t xml:space="preserve"> absorption), eller når en hurtig virkning er påkrævet. </w:t>
      </w:r>
    </w:p>
    <w:p w:rsidR="00D66B4B" w:rsidRPr="00D66B4B" w:rsidRDefault="00D66B4B" w:rsidP="00D66B4B">
      <w:pPr>
        <w:tabs>
          <w:tab w:val="left" w:pos="851"/>
        </w:tabs>
        <w:ind w:left="851"/>
        <w:rPr>
          <w:sz w:val="24"/>
          <w:szCs w:val="24"/>
        </w:rPr>
      </w:pPr>
      <w:r w:rsidRPr="00D66B4B">
        <w:rPr>
          <w:sz w:val="24"/>
          <w:szCs w:val="24"/>
        </w:rPr>
        <w:t xml:space="preserve">For at opnå optimal effekt og undertrykke </w:t>
      </w:r>
      <w:proofErr w:type="spellStart"/>
      <w:r w:rsidRPr="00D66B4B">
        <w:rPr>
          <w:sz w:val="24"/>
          <w:szCs w:val="24"/>
        </w:rPr>
        <w:t>modregulation</w:t>
      </w:r>
      <w:proofErr w:type="spellEnd"/>
      <w:r w:rsidRPr="00D66B4B">
        <w:rPr>
          <w:sz w:val="24"/>
          <w:szCs w:val="24"/>
        </w:rPr>
        <w:t xml:space="preserve"> er en kontinuerlig </w:t>
      </w:r>
      <w:proofErr w:type="spellStart"/>
      <w:r w:rsidRPr="00D66B4B">
        <w:rPr>
          <w:sz w:val="24"/>
          <w:szCs w:val="24"/>
        </w:rPr>
        <w:t>furosemid</w:t>
      </w:r>
      <w:proofErr w:type="spellEnd"/>
      <w:r w:rsidRPr="00D66B4B">
        <w:rPr>
          <w:sz w:val="24"/>
          <w:szCs w:val="24"/>
        </w:rPr>
        <w:t xml:space="preserve">-infusion generelt at foretrække frem for gentagne </w:t>
      </w:r>
      <w:proofErr w:type="spellStart"/>
      <w:r w:rsidRPr="00D66B4B">
        <w:rPr>
          <w:sz w:val="24"/>
          <w:szCs w:val="24"/>
        </w:rPr>
        <w:t>bolusinjektioner</w:t>
      </w:r>
      <w:proofErr w:type="spellEnd"/>
      <w:r w:rsidRPr="00D66B4B">
        <w:rPr>
          <w:sz w:val="24"/>
          <w:szCs w:val="24"/>
        </w:rPr>
        <w:t>.</w:t>
      </w:r>
    </w:p>
    <w:p w:rsidR="00D66B4B" w:rsidRPr="00D66B4B" w:rsidRDefault="00D66B4B" w:rsidP="00D66B4B">
      <w:pPr>
        <w:tabs>
          <w:tab w:val="left" w:pos="851"/>
        </w:tabs>
        <w:ind w:left="851"/>
        <w:rPr>
          <w:sz w:val="24"/>
          <w:szCs w:val="24"/>
        </w:rPr>
      </w:pPr>
      <w:r w:rsidRPr="00D66B4B">
        <w:rPr>
          <w:sz w:val="24"/>
          <w:szCs w:val="24"/>
        </w:rPr>
        <w:t xml:space="preserve">Parenteral anvendelse af </w:t>
      </w:r>
      <w:proofErr w:type="spellStart"/>
      <w:r w:rsidRPr="00D66B4B">
        <w:rPr>
          <w:sz w:val="24"/>
          <w:szCs w:val="24"/>
        </w:rPr>
        <w:t>furosemid</w:t>
      </w:r>
      <w:proofErr w:type="spellEnd"/>
      <w:r w:rsidRPr="00D66B4B">
        <w:rPr>
          <w:sz w:val="24"/>
          <w:szCs w:val="24"/>
        </w:rPr>
        <w:t xml:space="preserve"> bør skiftes til oral administration, så snart behandlingen tillader det.</w:t>
      </w:r>
    </w:p>
    <w:p w:rsidR="00D66B4B" w:rsidRPr="00D66B4B" w:rsidRDefault="00D66B4B" w:rsidP="00D66B4B">
      <w:pPr>
        <w:tabs>
          <w:tab w:val="left" w:pos="851"/>
        </w:tabs>
        <w:ind w:left="851"/>
        <w:rPr>
          <w:sz w:val="24"/>
          <w:szCs w:val="24"/>
        </w:rPr>
      </w:pPr>
    </w:p>
    <w:p w:rsidR="00D66B4B" w:rsidRPr="00D66B4B" w:rsidRDefault="00D66B4B" w:rsidP="00D66B4B">
      <w:pPr>
        <w:tabs>
          <w:tab w:val="left" w:pos="851"/>
        </w:tabs>
        <w:ind w:left="851"/>
        <w:rPr>
          <w:sz w:val="24"/>
          <w:szCs w:val="24"/>
        </w:rPr>
      </w:pPr>
      <w:r w:rsidRPr="00D66B4B">
        <w:rPr>
          <w:sz w:val="24"/>
          <w:szCs w:val="24"/>
        </w:rPr>
        <w:t xml:space="preserve">Ved intravenøs anvendelse skal </w:t>
      </w:r>
      <w:proofErr w:type="spellStart"/>
      <w:r w:rsidRPr="00D66B4B">
        <w:rPr>
          <w:sz w:val="24"/>
          <w:szCs w:val="24"/>
        </w:rPr>
        <w:t>furosemid</w:t>
      </w:r>
      <w:proofErr w:type="spellEnd"/>
      <w:r w:rsidRPr="00D66B4B">
        <w:rPr>
          <w:sz w:val="24"/>
          <w:szCs w:val="24"/>
        </w:rPr>
        <w:t xml:space="preserve"> injiceres langsomt. Injektionshastigheden på 0,4 ml injektionsvæske, opløsning, (svarende til 4 mg </w:t>
      </w:r>
      <w:proofErr w:type="spellStart"/>
      <w:r w:rsidRPr="00D66B4B">
        <w:rPr>
          <w:sz w:val="24"/>
          <w:szCs w:val="24"/>
        </w:rPr>
        <w:t>furosemid</w:t>
      </w:r>
      <w:proofErr w:type="spellEnd"/>
      <w:r w:rsidRPr="00D66B4B">
        <w:rPr>
          <w:sz w:val="24"/>
          <w:szCs w:val="24"/>
        </w:rPr>
        <w:t>) pr. minut må ikke overskrides.</w:t>
      </w:r>
    </w:p>
    <w:p w:rsidR="00D66B4B" w:rsidRPr="00D66B4B" w:rsidRDefault="00D66B4B" w:rsidP="00D66B4B">
      <w:pPr>
        <w:tabs>
          <w:tab w:val="left" w:pos="851"/>
        </w:tabs>
        <w:ind w:left="851"/>
        <w:rPr>
          <w:sz w:val="24"/>
          <w:szCs w:val="24"/>
        </w:rPr>
      </w:pPr>
      <w:r w:rsidRPr="00D66B4B">
        <w:rPr>
          <w:sz w:val="24"/>
          <w:szCs w:val="24"/>
        </w:rPr>
        <w:t xml:space="preserve">I tilfælde hvor en dosisforøgelse til 25 ml (svarende til 250 mg </w:t>
      </w:r>
      <w:proofErr w:type="spellStart"/>
      <w:r w:rsidRPr="00D66B4B">
        <w:rPr>
          <w:sz w:val="24"/>
          <w:szCs w:val="24"/>
        </w:rPr>
        <w:t>furosemid</w:t>
      </w:r>
      <w:proofErr w:type="spellEnd"/>
      <w:r w:rsidRPr="00D66B4B">
        <w:rPr>
          <w:sz w:val="24"/>
          <w:szCs w:val="24"/>
        </w:rPr>
        <w:t>) er påkrævet, skal denne dosis administreres via en sprøjtepumpe. Ved behov kan opløsningen fortyndes (se pkt. 6.6).</w:t>
      </w:r>
    </w:p>
    <w:p w:rsidR="00D66B4B" w:rsidRPr="00D66B4B" w:rsidRDefault="00D66B4B" w:rsidP="00D66B4B">
      <w:pPr>
        <w:tabs>
          <w:tab w:val="left" w:pos="851"/>
        </w:tabs>
        <w:ind w:left="851"/>
        <w:rPr>
          <w:sz w:val="24"/>
          <w:szCs w:val="24"/>
        </w:rPr>
      </w:pPr>
    </w:p>
    <w:p w:rsidR="00D66B4B" w:rsidRPr="00D66B4B" w:rsidRDefault="00D66B4B" w:rsidP="00D66B4B">
      <w:pPr>
        <w:tabs>
          <w:tab w:val="left" w:pos="851"/>
        </w:tabs>
        <w:ind w:left="851"/>
        <w:rPr>
          <w:sz w:val="24"/>
          <w:szCs w:val="24"/>
        </w:rPr>
      </w:pPr>
      <w:proofErr w:type="spellStart"/>
      <w:r w:rsidRPr="00D66B4B">
        <w:rPr>
          <w:sz w:val="24"/>
          <w:szCs w:val="24"/>
        </w:rPr>
        <w:t>Furosemide</w:t>
      </w:r>
      <w:proofErr w:type="spellEnd"/>
      <w:r w:rsidRPr="00D66B4B">
        <w:rPr>
          <w:sz w:val="24"/>
          <w:szCs w:val="24"/>
        </w:rPr>
        <w:t xml:space="preserve"> "</w:t>
      </w:r>
      <w:proofErr w:type="spellStart"/>
      <w:r w:rsidRPr="00D66B4B">
        <w:rPr>
          <w:sz w:val="24"/>
          <w:szCs w:val="24"/>
        </w:rPr>
        <w:t>Kalceks</w:t>
      </w:r>
      <w:proofErr w:type="spellEnd"/>
      <w:r w:rsidRPr="00D66B4B">
        <w:rPr>
          <w:sz w:val="24"/>
          <w:szCs w:val="24"/>
        </w:rPr>
        <w:t>" 10 mg/ml injektions-/infusionsvæske, opløsning, må ikke indgives sammen med andre lægemidler i en blandet sprøjte.</w:t>
      </w:r>
    </w:p>
    <w:p w:rsidR="00D66B4B" w:rsidRPr="00D66B4B" w:rsidRDefault="00D66B4B" w:rsidP="00D66B4B">
      <w:pPr>
        <w:tabs>
          <w:tab w:val="left" w:pos="851"/>
        </w:tabs>
        <w:ind w:left="851"/>
        <w:rPr>
          <w:sz w:val="24"/>
          <w:szCs w:val="24"/>
        </w:rPr>
      </w:pPr>
    </w:p>
    <w:p w:rsidR="00D66B4B" w:rsidRPr="00D66B4B" w:rsidRDefault="00D66B4B" w:rsidP="00D66B4B">
      <w:pPr>
        <w:tabs>
          <w:tab w:val="left" w:pos="851"/>
        </w:tabs>
        <w:ind w:left="851"/>
        <w:rPr>
          <w:sz w:val="24"/>
          <w:szCs w:val="24"/>
        </w:rPr>
      </w:pPr>
      <w:r w:rsidRPr="00D66B4B">
        <w:rPr>
          <w:sz w:val="24"/>
          <w:szCs w:val="24"/>
        </w:rPr>
        <w:t>Der skal udvises omhu for at sikre, at pH-værdien på brugsopløsningen er i et svagt alkalisk til neutralt område (pH ikke lavere end 7). Syreopløsninger må ikke anvendes, da det aktive stof kan udfældes.</w:t>
      </w:r>
    </w:p>
    <w:p w:rsidR="00D66B4B" w:rsidRPr="00D66B4B" w:rsidRDefault="00D66B4B" w:rsidP="00D66B4B">
      <w:pPr>
        <w:tabs>
          <w:tab w:val="left" w:pos="851"/>
        </w:tabs>
        <w:ind w:left="851"/>
        <w:rPr>
          <w:sz w:val="24"/>
          <w:szCs w:val="24"/>
        </w:rPr>
      </w:pPr>
    </w:p>
    <w:p w:rsidR="00D66B4B" w:rsidRPr="00D66B4B" w:rsidRDefault="00D66B4B" w:rsidP="00D66B4B">
      <w:pPr>
        <w:tabs>
          <w:tab w:val="left" w:pos="851"/>
        </w:tabs>
        <w:ind w:left="851"/>
        <w:rPr>
          <w:sz w:val="24"/>
          <w:szCs w:val="24"/>
          <w:u w:val="single"/>
        </w:rPr>
      </w:pPr>
      <w:r w:rsidRPr="00D66B4B">
        <w:rPr>
          <w:sz w:val="24"/>
          <w:szCs w:val="24"/>
          <w:u w:val="single"/>
        </w:rPr>
        <w:t>Varighed ved brug</w:t>
      </w:r>
    </w:p>
    <w:p w:rsidR="00D66B4B" w:rsidRPr="00D66B4B" w:rsidRDefault="00D66B4B" w:rsidP="00D66B4B">
      <w:pPr>
        <w:tabs>
          <w:tab w:val="left" w:pos="851"/>
        </w:tabs>
        <w:ind w:left="851"/>
        <w:rPr>
          <w:sz w:val="24"/>
          <w:szCs w:val="24"/>
        </w:rPr>
      </w:pPr>
      <w:r w:rsidRPr="00D66B4B">
        <w:rPr>
          <w:sz w:val="24"/>
          <w:szCs w:val="24"/>
        </w:rPr>
        <w:t>Varigheden ved brug afhænger af sygdommens art og sværhedsgrad.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C07371" w:rsidRPr="00916607" w:rsidRDefault="00C07371" w:rsidP="00C07371">
      <w:pPr>
        <w:numPr>
          <w:ilvl w:val="0"/>
          <w:numId w:val="7"/>
        </w:numPr>
        <w:tabs>
          <w:tab w:val="left" w:pos="851"/>
        </w:tabs>
        <w:ind w:left="1134" w:hanging="283"/>
        <w:rPr>
          <w:sz w:val="24"/>
          <w:szCs w:val="24"/>
        </w:rPr>
      </w:pPr>
      <w:r w:rsidRPr="00916607">
        <w:rPr>
          <w:sz w:val="24"/>
          <w:szCs w:val="24"/>
        </w:rPr>
        <w:t xml:space="preserve">Overfølsomhed over for </w:t>
      </w:r>
      <w:proofErr w:type="spellStart"/>
      <w:r w:rsidRPr="00916607">
        <w:rPr>
          <w:sz w:val="24"/>
          <w:szCs w:val="24"/>
        </w:rPr>
        <w:t>furosemid</w:t>
      </w:r>
      <w:proofErr w:type="spellEnd"/>
      <w:r w:rsidRPr="00916607">
        <w:rPr>
          <w:sz w:val="24"/>
          <w:szCs w:val="24"/>
        </w:rPr>
        <w:t xml:space="preserve">, sulfonamider (mulig krydsallergi med </w:t>
      </w:r>
      <w:proofErr w:type="spellStart"/>
      <w:r w:rsidRPr="00916607">
        <w:rPr>
          <w:sz w:val="24"/>
          <w:szCs w:val="24"/>
        </w:rPr>
        <w:t>furosemid</w:t>
      </w:r>
      <w:proofErr w:type="spellEnd"/>
      <w:r w:rsidRPr="00916607">
        <w:rPr>
          <w:sz w:val="24"/>
          <w:szCs w:val="24"/>
        </w:rPr>
        <w:t>) eller over for et eller flere af hjælpestofferne anført i pkt. 6.1.</w:t>
      </w:r>
    </w:p>
    <w:p w:rsidR="00C07371" w:rsidRDefault="00C07371" w:rsidP="00C07371">
      <w:pPr>
        <w:numPr>
          <w:ilvl w:val="0"/>
          <w:numId w:val="7"/>
        </w:numPr>
        <w:tabs>
          <w:tab w:val="left" w:pos="851"/>
        </w:tabs>
        <w:ind w:left="1134" w:hanging="283"/>
        <w:rPr>
          <w:sz w:val="24"/>
          <w:szCs w:val="24"/>
        </w:rPr>
      </w:pPr>
      <w:proofErr w:type="spellStart"/>
      <w:r w:rsidRPr="00916607">
        <w:rPr>
          <w:sz w:val="24"/>
          <w:szCs w:val="24"/>
        </w:rPr>
        <w:t>Anurisk</w:t>
      </w:r>
      <w:proofErr w:type="spellEnd"/>
      <w:r w:rsidRPr="00916607">
        <w:rPr>
          <w:sz w:val="24"/>
          <w:szCs w:val="24"/>
        </w:rPr>
        <w:t xml:space="preserve"> nyresvigt, som ikke reagerer på </w:t>
      </w:r>
      <w:proofErr w:type="spellStart"/>
      <w:r w:rsidRPr="00916607">
        <w:rPr>
          <w:sz w:val="24"/>
          <w:szCs w:val="24"/>
        </w:rPr>
        <w:t>furosemidbehandling</w:t>
      </w:r>
      <w:proofErr w:type="spellEnd"/>
      <w:r w:rsidRPr="00916607">
        <w:rPr>
          <w:sz w:val="24"/>
          <w:szCs w:val="24"/>
        </w:rPr>
        <w:t>.</w:t>
      </w:r>
    </w:p>
    <w:p w:rsidR="00C07371" w:rsidRPr="00981EB6" w:rsidRDefault="00C07371" w:rsidP="00C07371">
      <w:pPr>
        <w:numPr>
          <w:ilvl w:val="0"/>
          <w:numId w:val="7"/>
        </w:numPr>
        <w:tabs>
          <w:tab w:val="left" w:pos="851"/>
        </w:tabs>
        <w:ind w:left="1134" w:hanging="283"/>
        <w:rPr>
          <w:sz w:val="24"/>
          <w:szCs w:val="24"/>
        </w:rPr>
      </w:pPr>
      <w:r w:rsidRPr="00981EB6">
        <w:rPr>
          <w:sz w:val="24"/>
          <w:szCs w:val="24"/>
        </w:rPr>
        <w:t xml:space="preserve">Nyresvigt som følge af forgiftning med </w:t>
      </w:r>
      <w:proofErr w:type="spellStart"/>
      <w:r w:rsidRPr="00981EB6">
        <w:rPr>
          <w:sz w:val="24"/>
          <w:szCs w:val="24"/>
        </w:rPr>
        <w:t>nefrotoksi</w:t>
      </w:r>
      <w:r>
        <w:rPr>
          <w:sz w:val="24"/>
          <w:szCs w:val="24"/>
        </w:rPr>
        <w:t>ske</w:t>
      </w:r>
      <w:proofErr w:type="spellEnd"/>
      <w:r>
        <w:rPr>
          <w:sz w:val="24"/>
          <w:szCs w:val="24"/>
        </w:rPr>
        <w:t xml:space="preserve"> eller </w:t>
      </w:r>
      <w:proofErr w:type="spellStart"/>
      <w:r>
        <w:rPr>
          <w:sz w:val="24"/>
          <w:szCs w:val="24"/>
        </w:rPr>
        <w:t>hepatotoksiske</w:t>
      </w:r>
      <w:proofErr w:type="spellEnd"/>
      <w:r>
        <w:rPr>
          <w:sz w:val="24"/>
          <w:szCs w:val="24"/>
        </w:rPr>
        <w:t xml:space="preserve"> stoffer.</w:t>
      </w:r>
    </w:p>
    <w:p w:rsidR="00C07371" w:rsidRPr="00A81A49" w:rsidRDefault="00C07371" w:rsidP="00C07371">
      <w:pPr>
        <w:numPr>
          <w:ilvl w:val="0"/>
          <w:numId w:val="7"/>
        </w:numPr>
        <w:tabs>
          <w:tab w:val="left" w:pos="851"/>
        </w:tabs>
        <w:ind w:left="1134" w:hanging="283"/>
        <w:rPr>
          <w:sz w:val="24"/>
          <w:szCs w:val="24"/>
        </w:rPr>
      </w:pPr>
      <w:r w:rsidRPr="00A81A49">
        <w:rPr>
          <w:sz w:val="24"/>
          <w:szCs w:val="24"/>
        </w:rPr>
        <w:t>Nyresvigt forbundet med leverkoma</w:t>
      </w:r>
      <w:r>
        <w:rPr>
          <w:sz w:val="24"/>
          <w:szCs w:val="24"/>
        </w:rPr>
        <w:t>.</w:t>
      </w:r>
    </w:p>
    <w:p w:rsidR="00C07371" w:rsidRPr="00916607" w:rsidRDefault="00C07371" w:rsidP="00C07371">
      <w:pPr>
        <w:numPr>
          <w:ilvl w:val="0"/>
          <w:numId w:val="7"/>
        </w:numPr>
        <w:tabs>
          <w:tab w:val="left" w:pos="851"/>
        </w:tabs>
        <w:ind w:left="1134" w:hanging="283"/>
        <w:rPr>
          <w:sz w:val="24"/>
          <w:szCs w:val="24"/>
        </w:rPr>
      </w:pPr>
      <w:r w:rsidRPr="00916607">
        <w:rPr>
          <w:sz w:val="24"/>
          <w:szCs w:val="24"/>
        </w:rPr>
        <w:t xml:space="preserve">Komatøse eller prækomatøse tilstande i forbindelse med </w:t>
      </w:r>
      <w:proofErr w:type="spellStart"/>
      <w:r w:rsidRPr="00916607">
        <w:rPr>
          <w:sz w:val="24"/>
          <w:szCs w:val="24"/>
        </w:rPr>
        <w:t>hepatisk</w:t>
      </w:r>
      <w:proofErr w:type="spellEnd"/>
      <w:r w:rsidRPr="00916607">
        <w:rPr>
          <w:sz w:val="24"/>
          <w:szCs w:val="24"/>
        </w:rPr>
        <w:t xml:space="preserve"> encefalopati.</w:t>
      </w:r>
    </w:p>
    <w:p w:rsidR="00C07371" w:rsidRPr="00916607" w:rsidRDefault="00C07371" w:rsidP="00C07371">
      <w:pPr>
        <w:numPr>
          <w:ilvl w:val="0"/>
          <w:numId w:val="7"/>
        </w:numPr>
        <w:tabs>
          <w:tab w:val="left" w:pos="851"/>
        </w:tabs>
        <w:ind w:left="1134" w:hanging="283"/>
        <w:rPr>
          <w:sz w:val="24"/>
          <w:szCs w:val="24"/>
        </w:rPr>
      </w:pPr>
      <w:r w:rsidRPr="00916607">
        <w:rPr>
          <w:sz w:val="24"/>
          <w:szCs w:val="24"/>
        </w:rPr>
        <w:t xml:space="preserve">Svær </w:t>
      </w:r>
      <w:proofErr w:type="spellStart"/>
      <w:r w:rsidRPr="00916607">
        <w:rPr>
          <w:sz w:val="24"/>
          <w:szCs w:val="24"/>
        </w:rPr>
        <w:t>hypokaliæmi</w:t>
      </w:r>
      <w:proofErr w:type="spellEnd"/>
      <w:r w:rsidRPr="00916607">
        <w:rPr>
          <w:sz w:val="24"/>
          <w:szCs w:val="24"/>
        </w:rPr>
        <w:t xml:space="preserve"> (se pkt. 4.8).</w:t>
      </w:r>
    </w:p>
    <w:p w:rsidR="00C07371" w:rsidRPr="00916607" w:rsidRDefault="00C07371" w:rsidP="00C07371">
      <w:pPr>
        <w:numPr>
          <w:ilvl w:val="0"/>
          <w:numId w:val="7"/>
        </w:numPr>
        <w:tabs>
          <w:tab w:val="left" w:pos="851"/>
        </w:tabs>
        <w:ind w:left="1134" w:hanging="283"/>
        <w:rPr>
          <w:sz w:val="24"/>
          <w:szCs w:val="24"/>
        </w:rPr>
      </w:pPr>
      <w:r w:rsidRPr="00916607">
        <w:rPr>
          <w:sz w:val="24"/>
          <w:szCs w:val="24"/>
        </w:rPr>
        <w:t xml:space="preserve">Svær </w:t>
      </w:r>
      <w:proofErr w:type="spellStart"/>
      <w:r w:rsidRPr="00916607">
        <w:rPr>
          <w:sz w:val="24"/>
          <w:szCs w:val="24"/>
        </w:rPr>
        <w:t>hyponatriæmi</w:t>
      </w:r>
      <w:proofErr w:type="spellEnd"/>
      <w:r w:rsidRPr="00916607">
        <w:rPr>
          <w:sz w:val="24"/>
          <w:szCs w:val="24"/>
        </w:rPr>
        <w:t>.</w:t>
      </w:r>
    </w:p>
    <w:p w:rsidR="00C07371" w:rsidRPr="00916607" w:rsidRDefault="00C07371" w:rsidP="00C07371">
      <w:pPr>
        <w:numPr>
          <w:ilvl w:val="0"/>
          <w:numId w:val="7"/>
        </w:numPr>
        <w:tabs>
          <w:tab w:val="left" w:pos="851"/>
        </w:tabs>
        <w:ind w:left="1134" w:hanging="283"/>
        <w:rPr>
          <w:sz w:val="24"/>
          <w:szCs w:val="24"/>
        </w:rPr>
      </w:pPr>
      <w:proofErr w:type="spellStart"/>
      <w:r w:rsidRPr="00916607">
        <w:rPr>
          <w:sz w:val="24"/>
          <w:szCs w:val="24"/>
        </w:rPr>
        <w:t>Hypovolæmi</w:t>
      </w:r>
      <w:proofErr w:type="spellEnd"/>
      <w:r w:rsidRPr="00916607">
        <w:rPr>
          <w:sz w:val="24"/>
          <w:szCs w:val="24"/>
        </w:rPr>
        <w:t xml:space="preserve"> eller dehydrering.</w:t>
      </w:r>
    </w:p>
    <w:p w:rsidR="00C07371" w:rsidRPr="00916607" w:rsidRDefault="00C07371" w:rsidP="00C07371">
      <w:pPr>
        <w:numPr>
          <w:ilvl w:val="0"/>
          <w:numId w:val="7"/>
        </w:numPr>
        <w:tabs>
          <w:tab w:val="left" w:pos="851"/>
        </w:tabs>
        <w:ind w:left="1134" w:hanging="283"/>
        <w:rPr>
          <w:sz w:val="24"/>
          <w:szCs w:val="24"/>
        </w:rPr>
      </w:pPr>
      <w:r w:rsidRPr="00916607">
        <w:rPr>
          <w:sz w:val="24"/>
          <w:szCs w:val="24"/>
        </w:rPr>
        <w:t>Amning.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643118" w:rsidRPr="00643118" w:rsidRDefault="00643118" w:rsidP="00643118">
      <w:pPr>
        <w:tabs>
          <w:tab w:val="left" w:pos="851"/>
        </w:tabs>
        <w:ind w:left="851"/>
        <w:rPr>
          <w:sz w:val="24"/>
          <w:szCs w:val="24"/>
        </w:rPr>
      </w:pPr>
      <w:r w:rsidRPr="00643118">
        <w:rPr>
          <w:sz w:val="24"/>
          <w:szCs w:val="24"/>
        </w:rPr>
        <w:t>Omhyggelig kontrol er påkrævet i tilfælde af:</w:t>
      </w:r>
    </w:p>
    <w:p w:rsidR="00643118" w:rsidRPr="00643118" w:rsidRDefault="00643118" w:rsidP="00151F7C">
      <w:pPr>
        <w:numPr>
          <w:ilvl w:val="0"/>
          <w:numId w:val="8"/>
        </w:numPr>
        <w:tabs>
          <w:tab w:val="left" w:pos="851"/>
        </w:tabs>
        <w:ind w:left="1134" w:hanging="283"/>
        <w:rPr>
          <w:sz w:val="24"/>
          <w:szCs w:val="24"/>
        </w:rPr>
      </w:pPr>
      <w:r w:rsidRPr="00643118">
        <w:rPr>
          <w:sz w:val="24"/>
          <w:szCs w:val="24"/>
        </w:rPr>
        <w:t>hypotension;</w:t>
      </w:r>
    </w:p>
    <w:p w:rsidR="00643118" w:rsidRPr="00643118" w:rsidRDefault="00643118" w:rsidP="00151F7C">
      <w:pPr>
        <w:numPr>
          <w:ilvl w:val="0"/>
          <w:numId w:val="8"/>
        </w:numPr>
        <w:tabs>
          <w:tab w:val="left" w:pos="851"/>
        </w:tabs>
        <w:ind w:left="1134" w:hanging="283"/>
        <w:rPr>
          <w:sz w:val="24"/>
          <w:szCs w:val="24"/>
        </w:rPr>
      </w:pPr>
      <w:r w:rsidRPr="00643118">
        <w:rPr>
          <w:sz w:val="24"/>
          <w:szCs w:val="24"/>
        </w:rPr>
        <w:t>manifest eller latent diabetes mellitus (regelmæssig kontrol af blodsukkeret er påkrævet);</w:t>
      </w:r>
    </w:p>
    <w:p w:rsidR="00643118" w:rsidRPr="00643118" w:rsidRDefault="00643118" w:rsidP="00151F7C">
      <w:pPr>
        <w:numPr>
          <w:ilvl w:val="0"/>
          <w:numId w:val="8"/>
        </w:numPr>
        <w:tabs>
          <w:tab w:val="left" w:pos="851"/>
        </w:tabs>
        <w:ind w:left="1134" w:hanging="283"/>
        <w:rPr>
          <w:sz w:val="24"/>
          <w:szCs w:val="24"/>
        </w:rPr>
      </w:pPr>
      <w:r w:rsidRPr="00643118">
        <w:rPr>
          <w:sz w:val="24"/>
          <w:szCs w:val="24"/>
        </w:rPr>
        <w:t>gigt (regelmæssig overvågning af urinsyreniveauer i serum);</w:t>
      </w:r>
    </w:p>
    <w:p w:rsidR="00643118" w:rsidRPr="00643118" w:rsidRDefault="00643118" w:rsidP="00151F7C">
      <w:pPr>
        <w:numPr>
          <w:ilvl w:val="0"/>
          <w:numId w:val="8"/>
        </w:numPr>
        <w:tabs>
          <w:tab w:val="left" w:pos="851"/>
        </w:tabs>
        <w:ind w:left="1134" w:hanging="283"/>
        <w:rPr>
          <w:sz w:val="24"/>
          <w:szCs w:val="24"/>
        </w:rPr>
      </w:pPr>
      <w:r w:rsidRPr="00643118">
        <w:rPr>
          <w:sz w:val="24"/>
          <w:szCs w:val="24"/>
        </w:rPr>
        <w:t xml:space="preserve">obstruktion af urinvejene (fx. prostatahypertrofi, </w:t>
      </w:r>
      <w:proofErr w:type="spellStart"/>
      <w:r w:rsidRPr="00643118">
        <w:rPr>
          <w:sz w:val="24"/>
          <w:szCs w:val="24"/>
        </w:rPr>
        <w:t>hydronefrose</w:t>
      </w:r>
      <w:proofErr w:type="spellEnd"/>
      <w:r w:rsidRPr="00643118">
        <w:rPr>
          <w:sz w:val="24"/>
          <w:szCs w:val="24"/>
        </w:rPr>
        <w:t xml:space="preserve">, </w:t>
      </w:r>
      <w:proofErr w:type="spellStart"/>
      <w:r w:rsidRPr="00643118">
        <w:rPr>
          <w:sz w:val="24"/>
          <w:szCs w:val="24"/>
        </w:rPr>
        <w:t>ureterostenosis</w:t>
      </w:r>
      <w:proofErr w:type="spellEnd"/>
      <w:r w:rsidRPr="00643118">
        <w:rPr>
          <w:sz w:val="24"/>
          <w:szCs w:val="24"/>
        </w:rPr>
        <w:t>);</w:t>
      </w:r>
    </w:p>
    <w:p w:rsidR="00643118" w:rsidRPr="00643118" w:rsidRDefault="00643118" w:rsidP="00151F7C">
      <w:pPr>
        <w:numPr>
          <w:ilvl w:val="0"/>
          <w:numId w:val="8"/>
        </w:numPr>
        <w:tabs>
          <w:tab w:val="left" w:pos="851"/>
        </w:tabs>
        <w:ind w:left="1134" w:hanging="283"/>
        <w:rPr>
          <w:sz w:val="24"/>
          <w:szCs w:val="24"/>
        </w:rPr>
      </w:pPr>
      <w:proofErr w:type="spellStart"/>
      <w:r w:rsidRPr="00643118">
        <w:rPr>
          <w:sz w:val="24"/>
          <w:szCs w:val="24"/>
        </w:rPr>
        <w:t>hypoproteinæmi</w:t>
      </w:r>
      <w:proofErr w:type="spellEnd"/>
      <w:r w:rsidRPr="00643118">
        <w:rPr>
          <w:sz w:val="24"/>
          <w:szCs w:val="24"/>
        </w:rPr>
        <w:t xml:space="preserve">, fx ved </w:t>
      </w:r>
      <w:proofErr w:type="spellStart"/>
      <w:r w:rsidRPr="00643118">
        <w:rPr>
          <w:sz w:val="24"/>
          <w:szCs w:val="24"/>
        </w:rPr>
        <w:t>nefrotisk</w:t>
      </w:r>
      <w:proofErr w:type="spellEnd"/>
      <w:r w:rsidRPr="00643118">
        <w:rPr>
          <w:sz w:val="24"/>
          <w:szCs w:val="24"/>
        </w:rPr>
        <w:t xml:space="preserve"> syndrom (forsigtig dosistitrering);</w:t>
      </w:r>
    </w:p>
    <w:p w:rsidR="00643118" w:rsidRPr="00643118" w:rsidRDefault="00643118" w:rsidP="00151F7C">
      <w:pPr>
        <w:numPr>
          <w:ilvl w:val="0"/>
          <w:numId w:val="8"/>
        </w:numPr>
        <w:tabs>
          <w:tab w:val="left" w:pos="851"/>
        </w:tabs>
        <w:ind w:left="1134" w:hanging="283"/>
        <w:rPr>
          <w:sz w:val="24"/>
          <w:szCs w:val="24"/>
        </w:rPr>
      </w:pPr>
      <w:proofErr w:type="spellStart"/>
      <w:r w:rsidRPr="00643118">
        <w:rPr>
          <w:sz w:val="24"/>
          <w:szCs w:val="24"/>
        </w:rPr>
        <w:lastRenderedPageBreak/>
        <w:t>hepatorenalt</w:t>
      </w:r>
      <w:proofErr w:type="spellEnd"/>
      <w:r w:rsidRPr="00643118">
        <w:rPr>
          <w:sz w:val="24"/>
          <w:szCs w:val="24"/>
        </w:rPr>
        <w:t xml:space="preserve"> syndrom (hurtigt progredierende nyresvigt kombineret med svær leversygdom, f.eks. </w:t>
      </w:r>
      <w:proofErr w:type="spellStart"/>
      <w:r w:rsidRPr="00643118">
        <w:rPr>
          <w:sz w:val="24"/>
          <w:szCs w:val="24"/>
        </w:rPr>
        <w:t>levercirrhose</w:t>
      </w:r>
      <w:proofErr w:type="spellEnd"/>
      <w:r w:rsidRPr="00643118">
        <w:rPr>
          <w:sz w:val="24"/>
          <w:szCs w:val="24"/>
        </w:rPr>
        <w:t>);</w:t>
      </w:r>
    </w:p>
    <w:p w:rsidR="00643118" w:rsidRPr="00643118" w:rsidRDefault="00643118" w:rsidP="00151F7C">
      <w:pPr>
        <w:numPr>
          <w:ilvl w:val="0"/>
          <w:numId w:val="8"/>
        </w:numPr>
        <w:tabs>
          <w:tab w:val="left" w:pos="851"/>
        </w:tabs>
        <w:ind w:left="1134" w:hanging="283"/>
        <w:rPr>
          <w:sz w:val="24"/>
          <w:szCs w:val="24"/>
        </w:rPr>
      </w:pPr>
      <w:r w:rsidRPr="00643118">
        <w:rPr>
          <w:sz w:val="24"/>
          <w:szCs w:val="24"/>
        </w:rPr>
        <w:t xml:space="preserve">patienter, der vil være i særlig risiko for en uønsket svær </w:t>
      </w:r>
      <w:proofErr w:type="spellStart"/>
      <w:r w:rsidRPr="00643118">
        <w:rPr>
          <w:sz w:val="24"/>
          <w:szCs w:val="24"/>
        </w:rPr>
        <w:t>hypotensiv</w:t>
      </w:r>
      <w:proofErr w:type="spellEnd"/>
      <w:r w:rsidRPr="00643118">
        <w:rPr>
          <w:sz w:val="24"/>
          <w:szCs w:val="24"/>
        </w:rPr>
        <w:t xml:space="preserve"> episode, fx. patienter med </w:t>
      </w:r>
      <w:proofErr w:type="spellStart"/>
      <w:r w:rsidRPr="00643118">
        <w:rPr>
          <w:sz w:val="24"/>
          <w:szCs w:val="24"/>
        </w:rPr>
        <w:t>cerebrovaskulær</w:t>
      </w:r>
      <w:proofErr w:type="spellEnd"/>
      <w:r w:rsidRPr="00643118">
        <w:rPr>
          <w:sz w:val="24"/>
          <w:szCs w:val="24"/>
        </w:rPr>
        <w:t xml:space="preserve"> iskæmi eller hjerte-kar-lidelse;</w:t>
      </w:r>
    </w:p>
    <w:p w:rsidR="00C07371" w:rsidRPr="00643118" w:rsidRDefault="00643118" w:rsidP="00C07371">
      <w:pPr>
        <w:numPr>
          <w:ilvl w:val="0"/>
          <w:numId w:val="8"/>
        </w:numPr>
        <w:tabs>
          <w:tab w:val="left" w:pos="851"/>
        </w:tabs>
        <w:ind w:left="1134" w:hanging="283"/>
        <w:rPr>
          <w:sz w:val="24"/>
          <w:szCs w:val="24"/>
        </w:rPr>
      </w:pPr>
      <w:r w:rsidRPr="00C07371">
        <w:rPr>
          <w:sz w:val="24"/>
          <w:szCs w:val="24"/>
        </w:rPr>
        <w:t xml:space="preserve">præmature spædbørn (risiko for at udvikle </w:t>
      </w:r>
      <w:proofErr w:type="spellStart"/>
      <w:r w:rsidRPr="00C07371">
        <w:rPr>
          <w:sz w:val="24"/>
          <w:szCs w:val="24"/>
        </w:rPr>
        <w:t>nefrocalcinose</w:t>
      </w:r>
      <w:proofErr w:type="spellEnd"/>
      <w:r w:rsidRPr="00C07371">
        <w:rPr>
          <w:sz w:val="24"/>
          <w:szCs w:val="24"/>
        </w:rPr>
        <w:t>/</w:t>
      </w:r>
      <w:proofErr w:type="spellStart"/>
      <w:r w:rsidRPr="00C07371">
        <w:rPr>
          <w:sz w:val="24"/>
          <w:szCs w:val="24"/>
        </w:rPr>
        <w:t>nefroliatiasis</w:t>
      </w:r>
      <w:proofErr w:type="spellEnd"/>
      <w:r w:rsidRPr="00C07371">
        <w:rPr>
          <w:sz w:val="24"/>
          <w:szCs w:val="24"/>
        </w:rPr>
        <w:t xml:space="preserve">; nyrefunktionen </w:t>
      </w:r>
      <w:r w:rsidR="00C07371" w:rsidRPr="00643118">
        <w:rPr>
          <w:sz w:val="24"/>
          <w:szCs w:val="24"/>
        </w:rPr>
        <w:t>skal overvåges, og der skal foretages ultralydsscanning af nyrerne</w:t>
      </w:r>
      <w:r w:rsidR="00C07371">
        <w:rPr>
          <w:sz w:val="24"/>
          <w:szCs w:val="24"/>
        </w:rPr>
        <w:t>)</w:t>
      </w:r>
      <w:r w:rsidR="00C07371" w:rsidRPr="00643118">
        <w:rPr>
          <w:sz w:val="24"/>
          <w:szCs w:val="24"/>
        </w:rPr>
        <w:t>.</w:t>
      </w:r>
    </w:p>
    <w:p w:rsidR="00643118" w:rsidRPr="00C07371" w:rsidRDefault="00643118" w:rsidP="00C07371">
      <w:pPr>
        <w:tabs>
          <w:tab w:val="left" w:pos="851"/>
        </w:tabs>
        <w:ind w:left="851"/>
        <w:rPr>
          <w:sz w:val="24"/>
          <w:szCs w:val="24"/>
        </w:rPr>
      </w:pPr>
    </w:p>
    <w:p w:rsidR="00643118" w:rsidRPr="00643118" w:rsidRDefault="00643118" w:rsidP="00643118">
      <w:pPr>
        <w:tabs>
          <w:tab w:val="left" w:pos="851"/>
        </w:tabs>
        <w:ind w:left="851"/>
        <w:rPr>
          <w:sz w:val="24"/>
          <w:szCs w:val="24"/>
        </w:rPr>
      </w:pPr>
      <w:r w:rsidRPr="00643118">
        <w:rPr>
          <w:sz w:val="24"/>
          <w:szCs w:val="24"/>
        </w:rPr>
        <w:t xml:space="preserve">Hos præmature spædbørn med </w:t>
      </w:r>
      <w:proofErr w:type="spellStart"/>
      <w:r w:rsidRPr="00643118">
        <w:rPr>
          <w:sz w:val="24"/>
          <w:szCs w:val="24"/>
        </w:rPr>
        <w:t>respiratory</w:t>
      </w:r>
      <w:proofErr w:type="spellEnd"/>
      <w:r w:rsidRPr="00643118">
        <w:rPr>
          <w:sz w:val="24"/>
          <w:szCs w:val="24"/>
        </w:rPr>
        <w:t xml:space="preserve"> </w:t>
      </w:r>
      <w:proofErr w:type="spellStart"/>
      <w:r w:rsidRPr="00643118">
        <w:rPr>
          <w:sz w:val="24"/>
          <w:szCs w:val="24"/>
        </w:rPr>
        <w:t>distress</w:t>
      </w:r>
      <w:proofErr w:type="spellEnd"/>
      <w:r w:rsidRPr="00643118">
        <w:rPr>
          <w:sz w:val="24"/>
          <w:szCs w:val="24"/>
        </w:rPr>
        <w:t xml:space="preserve"> </w:t>
      </w:r>
      <w:proofErr w:type="spellStart"/>
      <w:r w:rsidRPr="00643118">
        <w:rPr>
          <w:sz w:val="24"/>
          <w:szCs w:val="24"/>
        </w:rPr>
        <w:t>syndrome</w:t>
      </w:r>
      <w:proofErr w:type="spellEnd"/>
      <w:r w:rsidRPr="00643118">
        <w:rPr>
          <w:sz w:val="24"/>
          <w:szCs w:val="24"/>
        </w:rPr>
        <w:t xml:space="preserve"> kan vanddrivende behandling med </w:t>
      </w:r>
      <w:proofErr w:type="spellStart"/>
      <w:r w:rsidRPr="00643118">
        <w:rPr>
          <w:sz w:val="24"/>
          <w:szCs w:val="24"/>
        </w:rPr>
        <w:t>furosemid</w:t>
      </w:r>
      <w:proofErr w:type="spellEnd"/>
      <w:r w:rsidRPr="00643118">
        <w:rPr>
          <w:sz w:val="24"/>
          <w:szCs w:val="24"/>
        </w:rPr>
        <w:t xml:space="preserve"> i de første uger øge risikoen for åbentstående </w:t>
      </w:r>
      <w:proofErr w:type="spellStart"/>
      <w:r w:rsidRPr="00643118">
        <w:rPr>
          <w:sz w:val="24"/>
          <w:szCs w:val="24"/>
        </w:rPr>
        <w:t>ductus</w:t>
      </w:r>
      <w:proofErr w:type="spellEnd"/>
      <w:r w:rsidRPr="00643118">
        <w:rPr>
          <w:sz w:val="24"/>
          <w:szCs w:val="24"/>
        </w:rPr>
        <w:t xml:space="preserve"> </w:t>
      </w:r>
      <w:proofErr w:type="spellStart"/>
      <w:r w:rsidRPr="00643118">
        <w:rPr>
          <w:sz w:val="24"/>
          <w:szCs w:val="24"/>
        </w:rPr>
        <w:t>arteriosus</w:t>
      </w:r>
      <w:proofErr w:type="spellEnd"/>
      <w:r w:rsidRPr="00643118">
        <w:rPr>
          <w:sz w:val="24"/>
          <w:szCs w:val="24"/>
        </w:rPr>
        <w:t>.</w:t>
      </w:r>
    </w:p>
    <w:p w:rsidR="00643118" w:rsidRPr="00643118" w:rsidRDefault="00643118" w:rsidP="00643118">
      <w:pPr>
        <w:tabs>
          <w:tab w:val="left" w:pos="851"/>
        </w:tabs>
        <w:ind w:left="851"/>
        <w:rPr>
          <w:sz w:val="24"/>
          <w:szCs w:val="24"/>
        </w:rPr>
      </w:pPr>
    </w:p>
    <w:p w:rsidR="00643118" w:rsidRPr="00643118" w:rsidRDefault="00643118" w:rsidP="00643118">
      <w:pPr>
        <w:tabs>
          <w:tab w:val="left" w:pos="851"/>
        </w:tabs>
        <w:ind w:left="851"/>
        <w:rPr>
          <w:sz w:val="24"/>
          <w:szCs w:val="24"/>
        </w:rPr>
      </w:pPr>
      <w:r w:rsidRPr="00643118">
        <w:rPr>
          <w:sz w:val="24"/>
          <w:szCs w:val="24"/>
        </w:rPr>
        <w:t xml:space="preserve">Symptomatisk hypotension, der fører til svimmelhed, besvimelse eller tab af bevidsthed, kan forekomme hos patienter, der behandles med </w:t>
      </w:r>
      <w:proofErr w:type="spellStart"/>
      <w:r w:rsidRPr="00643118">
        <w:rPr>
          <w:sz w:val="24"/>
          <w:szCs w:val="24"/>
        </w:rPr>
        <w:t>furosemid</w:t>
      </w:r>
      <w:proofErr w:type="spellEnd"/>
      <w:r w:rsidRPr="00643118">
        <w:rPr>
          <w:sz w:val="24"/>
          <w:szCs w:val="24"/>
        </w:rPr>
        <w:t>. Dette gælder især ældre eller patienter, der får andre lægemidler, som kan forårsage hypotension samt patienter med andre medicinske tilstande, hvor der er risiko for hypotension.</w:t>
      </w:r>
    </w:p>
    <w:p w:rsidR="00643118" w:rsidRPr="00643118" w:rsidRDefault="00643118" w:rsidP="00643118">
      <w:pPr>
        <w:tabs>
          <w:tab w:val="left" w:pos="851"/>
        </w:tabs>
        <w:ind w:left="851"/>
        <w:rPr>
          <w:sz w:val="24"/>
          <w:szCs w:val="24"/>
        </w:rPr>
      </w:pPr>
    </w:p>
    <w:p w:rsidR="00643118" w:rsidRPr="00643118" w:rsidRDefault="00643118" w:rsidP="00643118">
      <w:pPr>
        <w:tabs>
          <w:tab w:val="left" w:pos="851"/>
        </w:tabs>
        <w:ind w:left="851"/>
        <w:rPr>
          <w:sz w:val="24"/>
          <w:szCs w:val="24"/>
        </w:rPr>
      </w:pPr>
      <w:r w:rsidRPr="00643118">
        <w:rPr>
          <w:sz w:val="24"/>
          <w:szCs w:val="24"/>
        </w:rPr>
        <w:t xml:space="preserve">Patienter, der oplever problemer med </w:t>
      </w:r>
      <w:proofErr w:type="spellStart"/>
      <w:r w:rsidRPr="00643118">
        <w:rPr>
          <w:sz w:val="24"/>
          <w:szCs w:val="24"/>
        </w:rPr>
        <w:t>miktion</w:t>
      </w:r>
      <w:proofErr w:type="spellEnd"/>
      <w:r w:rsidRPr="00643118">
        <w:rPr>
          <w:sz w:val="24"/>
          <w:szCs w:val="24"/>
        </w:rPr>
        <w:t xml:space="preserve"> (fx. ved prostatahypertrofi) må </w:t>
      </w:r>
      <w:proofErr w:type="spellStart"/>
      <w:r w:rsidRPr="00643118">
        <w:rPr>
          <w:sz w:val="24"/>
          <w:szCs w:val="24"/>
        </w:rPr>
        <w:t>furosemid</w:t>
      </w:r>
      <w:proofErr w:type="spellEnd"/>
      <w:r w:rsidRPr="00643118">
        <w:rPr>
          <w:sz w:val="24"/>
          <w:szCs w:val="24"/>
        </w:rPr>
        <w:t xml:space="preserve"> kun anvendes, hvis der er sikret fri urinstrømning, da enhver pludselig diurese kan medføre urinretention med overekstension af blæren.</w:t>
      </w:r>
    </w:p>
    <w:p w:rsidR="00643118" w:rsidRPr="00643118" w:rsidRDefault="00643118" w:rsidP="00643118">
      <w:pPr>
        <w:tabs>
          <w:tab w:val="left" w:pos="851"/>
        </w:tabs>
        <w:ind w:left="851"/>
        <w:rPr>
          <w:sz w:val="24"/>
          <w:szCs w:val="24"/>
        </w:rPr>
      </w:pPr>
    </w:p>
    <w:p w:rsidR="00C07371" w:rsidRPr="00643118" w:rsidRDefault="00C07371" w:rsidP="00C07371">
      <w:pPr>
        <w:tabs>
          <w:tab w:val="left" w:pos="851"/>
        </w:tabs>
        <w:ind w:left="851"/>
        <w:rPr>
          <w:sz w:val="24"/>
          <w:szCs w:val="24"/>
        </w:rPr>
      </w:pPr>
      <w:proofErr w:type="spellStart"/>
      <w:r w:rsidRPr="00643118">
        <w:rPr>
          <w:sz w:val="24"/>
          <w:szCs w:val="24"/>
        </w:rPr>
        <w:t>Furosemid</w:t>
      </w:r>
      <w:proofErr w:type="spellEnd"/>
      <w:r w:rsidRPr="00643118">
        <w:rPr>
          <w:sz w:val="24"/>
          <w:szCs w:val="24"/>
        </w:rPr>
        <w:t xml:space="preserve"> fører til øget udskillelse af natrium og </w:t>
      </w:r>
      <w:proofErr w:type="spellStart"/>
      <w:r w:rsidRPr="00643118">
        <w:rPr>
          <w:sz w:val="24"/>
          <w:szCs w:val="24"/>
        </w:rPr>
        <w:t>chlorid</w:t>
      </w:r>
      <w:proofErr w:type="spellEnd"/>
      <w:r w:rsidRPr="00643118">
        <w:rPr>
          <w:sz w:val="24"/>
          <w:szCs w:val="24"/>
        </w:rPr>
        <w:t xml:space="preserve">, og derfor vand. Udskillelsen af andre elektrolytter (især kalium, calcium og magnesium) øges også. Da der ofte observeres forstyrrelser i væske- og elektrolytbalancen under behandling med </w:t>
      </w:r>
      <w:proofErr w:type="spellStart"/>
      <w:r>
        <w:rPr>
          <w:sz w:val="24"/>
          <w:szCs w:val="24"/>
        </w:rPr>
        <w:t>f</w:t>
      </w:r>
      <w:r w:rsidRPr="00643118">
        <w:rPr>
          <w:sz w:val="24"/>
          <w:szCs w:val="24"/>
        </w:rPr>
        <w:t>urosemid</w:t>
      </w:r>
      <w:proofErr w:type="spellEnd"/>
      <w:r w:rsidRPr="00643118">
        <w:rPr>
          <w:sz w:val="24"/>
          <w:szCs w:val="24"/>
        </w:rPr>
        <w:t xml:space="preserve"> som et resultat af øget udskillelse af elektrolytter, er der indikation for regelmæssig monitorering af serumelektrolytter.</w:t>
      </w:r>
    </w:p>
    <w:p w:rsidR="00643118" w:rsidRPr="00643118" w:rsidRDefault="00643118" w:rsidP="00643118">
      <w:pPr>
        <w:tabs>
          <w:tab w:val="left" w:pos="851"/>
        </w:tabs>
        <w:ind w:left="851"/>
        <w:rPr>
          <w:sz w:val="24"/>
          <w:szCs w:val="24"/>
        </w:rPr>
      </w:pPr>
      <w:r w:rsidRPr="00643118">
        <w:rPr>
          <w:sz w:val="24"/>
          <w:szCs w:val="24"/>
        </w:rPr>
        <w:t xml:space="preserve">Serumelektrolytter (især kalium, natrium, calcium), </w:t>
      </w:r>
      <w:proofErr w:type="spellStart"/>
      <w:r w:rsidRPr="00643118">
        <w:rPr>
          <w:sz w:val="24"/>
          <w:szCs w:val="24"/>
        </w:rPr>
        <w:t>bicarbonat</w:t>
      </w:r>
      <w:proofErr w:type="spellEnd"/>
      <w:r w:rsidRPr="00643118">
        <w:rPr>
          <w:sz w:val="24"/>
          <w:szCs w:val="24"/>
        </w:rPr>
        <w:t xml:space="preserve">, </w:t>
      </w:r>
      <w:proofErr w:type="spellStart"/>
      <w:r w:rsidRPr="00643118">
        <w:rPr>
          <w:sz w:val="24"/>
          <w:szCs w:val="24"/>
        </w:rPr>
        <w:t>kreatinin</w:t>
      </w:r>
      <w:proofErr w:type="spellEnd"/>
      <w:r w:rsidRPr="00643118">
        <w:rPr>
          <w:sz w:val="24"/>
          <w:szCs w:val="24"/>
        </w:rPr>
        <w:t xml:space="preserve">, urinstof og urinsyre samt blodsukker skal især overvåges regelmæssigt ved langvarig behandling med </w:t>
      </w:r>
      <w:proofErr w:type="spellStart"/>
      <w:r w:rsidRPr="00643118">
        <w:rPr>
          <w:sz w:val="24"/>
          <w:szCs w:val="24"/>
        </w:rPr>
        <w:t>Furosemide</w:t>
      </w:r>
      <w:proofErr w:type="spellEnd"/>
      <w:r w:rsidRPr="00643118">
        <w:rPr>
          <w:sz w:val="24"/>
          <w:szCs w:val="24"/>
        </w:rPr>
        <w:t xml:space="preserve"> "</w:t>
      </w:r>
      <w:proofErr w:type="spellStart"/>
      <w:r w:rsidRPr="00643118">
        <w:rPr>
          <w:sz w:val="24"/>
          <w:szCs w:val="24"/>
        </w:rPr>
        <w:t>Kalceks</w:t>
      </w:r>
      <w:proofErr w:type="spellEnd"/>
      <w:r w:rsidRPr="00643118">
        <w:rPr>
          <w:sz w:val="24"/>
          <w:szCs w:val="24"/>
        </w:rPr>
        <w:t>".</w:t>
      </w:r>
    </w:p>
    <w:p w:rsidR="00643118" w:rsidRPr="00643118" w:rsidRDefault="00643118" w:rsidP="00643118">
      <w:pPr>
        <w:tabs>
          <w:tab w:val="left" w:pos="851"/>
        </w:tabs>
        <w:ind w:left="851"/>
        <w:rPr>
          <w:sz w:val="24"/>
          <w:szCs w:val="24"/>
        </w:rPr>
      </w:pPr>
      <w:r w:rsidRPr="00643118">
        <w:rPr>
          <w:sz w:val="24"/>
          <w:szCs w:val="24"/>
        </w:rPr>
        <w:t xml:space="preserve">Der kræves især nøje supervision af patienter med høj risiko for at udvikle elektrolytforstyrrelser eller i tilfælde af et mere alvorligt væsketab (fx. på grund af opkastning, diarré eller kraftigt svedudbrud). </w:t>
      </w:r>
      <w:proofErr w:type="spellStart"/>
      <w:r w:rsidRPr="00643118">
        <w:rPr>
          <w:sz w:val="24"/>
          <w:szCs w:val="24"/>
        </w:rPr>
        <w:t>Hypovolæmi</w:t>
      </w:r>
      <w:proofErr w:type="spellEnd"/>
      <w:r w:rsidRPr="00643118">
        <w:rPr>
          <w:sz w:val="24"/>
          <w:szCs w:val="24"/>
        </w:rPr>
        <w:t xml:space="preserve"> eller dehydrering samt alle udtalte elektrolytforstyrrelser eller syre-base-forstyrrelser skal korrigeres. I sådanne tilfælde kan det være nødvendigt at seponere </w:t>
      </w:r>
      <w:proofErr w:type="spellStart"/>
      <w:r w:rsidRPr="00643118">
        <w:rPr>
          <w:sz w:val="24"/>
          <w:szCs w:val="24"/>
        </w:rPr>
        <w:t>furosemid</w:t>
      </w:r>
      <w:proofErr w:type="spellEnd"/>
      <w:r w:rsidRPr="00643118">
        <w:rPr>
          <w:sz w:val="24"/>
          <w:szCs w:val="24"/>
        </w:rPr>
        <w:t xml:space="preserve"> midlertidigt.</w:t>
      </w:r>
    </w:p>
    <w:p w:rsidR="00643118" w:rsidRPr="00643118" w:rsidRDefault="00643118" w:rsidP="00643118">
      <w:pPr>
        <w:tabs>
          <w:tab w:val="left" w:pos="851"/>
        </w:tabs>
        <w:ind w:left="851"/>
        <w:rPr>
          <w:sz w:val="24"/>
          <w:szCs w:val="24"/>
        </w:rPr>
      </w:pPr>
      <w:r w:rsidRPr="00643118">
        <w:rPr>
          <w:sz w:val="24"/>
          <w:szCs w:val="24"/>
        </w:rPr>
        <w:t>Den mulige udvikling af elektrolytforstyrrelser påvirkes af underliggende sygdomme (fx levercirrose, hjertesvigt), samtidig medicinering (se pkt. 4.5) og kost.</w:t>
      </w:r>
    </w:p>
    <w:p w:rsidR="00643118" w:rsidRPr="00643118" w:rsidRDefault="00643118" w:rsidP="00643118">
      <w:pPr>
        <w:tabs>
          <w:tab w:val="left" w:pos="851"/>
        </w:tabs>
        <w:ind w:left="851"/>
        <w:rPr>
          <w:sz w:val="24"/>
          <w:szCs w:val="24"/>
        </w:rPr>
      </w:pPr>
    </w:p>
    <w:p w:rsidR="00643118" w:rsidRPr="00643118" w:rsidRDefault="00643118" w:rsidP="00643118">
      <w:pPr>
        <w:tabs>
          <w:tab w:val="left" w:pos="851"/>
        </w:tabs>
        <w:ind w:left="851"/>
        <w:rPr>
          <w:sz w:val="24"/>
          <w:szCs w:val="24"/>
        </w:rPr>
      </w:pPr>
      <w:r w:rsidRPr="00643118">
        <w:rPr>
          <w:sz w:val="24"/>
          <w:szCs w:val="24"/>
        </w:rPr>
        <w:t>Vægttab forårsaget af øget urinudskillelse bør ikke overstige 1 kg/dag, uanset graden af urinudskillelse.</w:t>
      </w:r>
    </w:p>
    <w:p w:rsidR="00643118" w:rsidRPr="00643118" w:rsidRDefault="00643118" w:rsidP="00643118">
      <w:pPr>
        <w:tabs>
          <w:tab w:val="left" w:pos="851"/>
        </w:tabs>
        <w:ind w:left="851"/>
        <w:rPr>
          <w:sz w:val="24"/>
          <w:szCs w:val="24"/>
        </w:rPr>
      </w:pPr>
    </w:p>
    <w:p w:rsidR="00C07371" w:rsidRPr="00151F7C" w:rsidRDefault="00C07371" w:rsidP="00C07371">
      <w:pPr>
        <w:tabs>
          <w:tab w:val="left" w:pos="851"/>
        </w:tabs>
        <w:ind w:left="851"/>
        <w:rPr>
          <w:sz w:val="24"/>
          <w:szCs w:val="24"/>
          <w:u w:val="single"/>
        </w:rPr>
      </w:pPr>
      <w:r w:rsidRPr="00151F7C">
        <w:rPr>
          <w:sz w:val="24"/>
          <w:szCs w:val="24"/>
          <w:u w:val="single"/>
        </w:rPr>
        <w:t xml:space="preserve">Samtidig brug af </w:t>
      </w:r>
      <w:proofErr w:type="spellStart"/>
      <w:r w:rsidRPr="00151F7C">
        <w:rPr>
          <w:sz w:val="24"/>
          <w:szCs w:val="24"/>
          <w:u w:val="single"/>
        </w:rPr>
        <w:t>risperidon</w:t>
      </w:r>
      <w:proofErr w:type="spellEnd"/>
    </w:p>
    <w:p w:rsidR="00C07371" w:rsidRPr="00643118" w:rsidRDefault="00C07371" w:rsidP="00C07371">
      <w:pPr>
        <w:tabs>
          <w:tab w:val="left" w:pos="851"/>
        </w:tabs>
        <w:ind w:left="851"/>
        <w:rPr>
          <w:sz w:val="24"/>
          <w:szCs w:val="24"/>
        </w:rPr>
      </w:pPr>
      <w:r w:rsidRPr="00643118">
        <w:rPr>
          <w:sz w:val="24"/>
          <w:szCs w:val="24"/>
        </w:rPr>
        <w:t xml:space="preserve">I placebokontrollerede forsøg med </w:t>
      </w:r>
      <w:proofErr w:type="spellStart"/>
      <w:r w:rsidRPr="00643118">
        <w:rPr>
          <w:sz w:val="24"/>
          <w:szCs w:val="24"/>
        </w:rPr>
        <w:t>risperidon</w:t>
      </w:r>
      <w:proofErr w:type="spellEnd"/>
      <w:r w:rsidRPr="00643118">
        <w:rPr>
          <w:sz w:val="24"/>
          <w:szCs w:val="24"/>
        </w:rPr>
        <w:t xml:space="preserve"> hos ældre patienter med demens blev der set en højere forekomst af mortalitet hos de patienter, der blev samtidigt behandlet med </w:t>
      </w:r>
      <w:proofErr w:type="spellStart"/>
      <w:r w:rsidRPr="00643118">
        <w:rPr>
          <w:sz w:val="24"/>
          <w:szCs w:val="24"/>
        </w:rPr>
        <w:t>furosemid</w:t>
      </w:r>
      <w:proofErr w:type="spellEnd"/>
      <w:r w:rsidRPr="00643118">
        <w:rPr>
          <w:sz w:val="24"/>
          <w:szCs w:val="24"/>
        </w:rPr>
        <w:t xml:space="preserve"> og </w:t>
      </w:r>
      <w:proofErr w:type="spellStart"/>
      <w:r w:rsidRPr="00643118">
        <w:rPr>
          <w:sz w:val="24"/>
          <w:szCs w:val="24"/>
        </w:rPr>
        <w:t>risperidon</w:t>
      </w:r>
      <w:proofErr w:type="spellEnd"/>
      <w:r w:rsidRPr="00643118">
        <w:rPr>
          <w:sz w:val="24"/>
          <w:szCs w:val="24"/>
        </w:rPr>
        <w:t xml:space="preserve"> (7,3 %, gennemsnitlig alder 89 år, aldersområde 75-97 år), end hos de patienter, der kun blev behandlet med </w:t>
      </w:r>
      <w:proofErr w:type="spellStart"/>
      <w:r w:rsidRPr="00643118">
        <w:rPr>
          <w:sz w:val="24"/>
          <w:szCs w:val="24"/>
        </w:rPr>
        <w:t>risperidon</w:t>
      </w:r>
      <w:proofErr w:type="spellEnd"/>
      <w:r w:rsidRPr="00643118">
        <w:rPr>
          <w:sz w:val="24"/>
          <w:szCs w:val="24"/>
        </w:rPr>
        <w:t xml:space="preserve"> (3,1 %, gennemsnitlig alder 84 år, aldersområde 70-96 år) eller kun med </w:t>
      </w:r>
      <w:proofErr w:type="spellStart"/>
      <w:r w:rsidRPr="00643118">
        <w:rPr>
          <w:sz w:val="24"/>
          <w:szCs w:val="24"/>
        </w:rPr>
        <w:t>furosemid</w:t>
      </w:r>
      <w:proofErr w:type="spellEnd"/>
      <w:r w:rsidRPr="00643118">
        <w:rPr>
          <w:sz w:val="24"/>
          <w:szCs w:val="24"/>
        </w:rPr>
        <w:t xml:space="preserve"> (4,1 %, gennemsnitlig alder 80 år, aldersområde 67-90 år). Samtidig brug af </w:t>
      </w:r>
      <w:proofErr w:type="spellStart"/>
      <w:r w:rsidRPr="00643118">
        <w:rPr>
          <w:sz w:val="24"/>
          <w:szCs w:val="24"/>
        </w:rPr>
        <w:t>risperidon</w:t>
      </w:r>
      <w:proofErr w:type="spellEnd"/>
      <w:r w:rsidRPr="00643118">
        <w:rPr>
          <w:sz w:val="24"/>
          <w:szCs w:val="24"/>
        </w:rPr>
        <w:t xml:space="preserve"> og andre </w:t>
      </w:r>
      <w:proofErr w:type="spellStart"/>
      <w:r w:rsidRPr="00643118">
        <w:rPr>
          <w:sz w:val="24"/>
          <w:szCs w:val="24"/>
        </w:rPr>
        <w:t>diuretika</w:t>
      </w:r>
      <w:proofErr w:type="spellEnd"/>
      <w:r w:rsidRPr="00643118">
        <w:rPr>
          <w:sz w:val="24"/>
          <w:szCs w:val="24"/>
        </w:rPr>
        <w:t xml:space="preserve"> (især </w:t>
      </w:r>
      <w:proofErr w:type="spellStart"/>
      <w:r w:rsidRPr="00643118">
        <w:rPr>
          <w:sz w:val="24"/>
          <w:szCs w:val="24"/>
        </w:rPr>
        <w:t>thiaziddiuretika</w:t>
      </w:r>
      <w:proofErr w:type="spellEnd"/>
      <w:r w:rsidRPr="00643118">
        <w:rPr>
          <w:sz w:val="24"/>
          <w:szCs w:val="24"/>
        </w:rPr>
        <w:t xml:space="preserve"> i lave doser) var ikke forbundet med lignende fund.</w:t>
      </w:r>
    </w:p>
    <w:p w:rsidR="00C07371" w:rsidRPr="00643118" w:rsidRDefault="00C07371" w:rsidP="00C07371">
      <w:pPr>
        <w:tabs>
          <w:tab w:val="left" w:pos="851"/>
        </w:tabs>
        <w:ind w:left="851"/>
        <w:rPr>
          <w:sz w:val="24"/>
          <w:szCs w:val="24"/>
        </w:rPr>
      </w:pPr>
      <w:r w:rsidRPr="00643118">
        <w:rPr>
          <w:sz w:val="24"/>
          <w:szCs w:val="24"/>
        </w:rPr>
        <w:t xml:space="preserve">Der er ikke blevet identificeret nogen </w:t>
      </w:r>
      <w:proofErr w:type="spellStart"/>
      <w:r w:rsidRPr="00643118">
        <w:rPr>
          <w:sz w:val="24"/>
          <w:szCs w:val="24"/>
        </w:rPr>
        <w:t>patofysiologisk</w:t>
      </w:r>
      <w:proofErr w:type="spellEnd"/>
      <w:r w:rsidRPr="00643118">
        <w:rPr>
          <w:sz w:val="24"/>
          <w:szCs w:val="24"/>
        </w:rPr>
        <w:t xml:space="preserve"> mekanisme, der kan forklare dette fund, og der blev ikke set noget konformt dødsårsagsmønster. Ikke desto mindre skal der udvises forsigtighed. Risici og fordele ved denne kombination skal overvejes, før der tages en beslutning om eventuel brug. Uanset behandling var dehydrering en generel risikofaktor </w:t>
      </w:r>
      <w:r w:rsidRPr="00643118">
        <w:rPr>
          <w:sz w:val="24"/>
          <w:szCs w:val="24"/>
        </w:rPr>
        <w:lastRenderedPageBreak/>
        <w:t>for mortalitet. Dehydrering skal derfor undgås hos ældre patienter med demens (se pkt. 4.3).</w:t>
      </w:r>
    </w:p>
    <w:p w:rsidR="00643118" w:rsidRPr="00643118" w:rsidRDefault="00643118" w:rsidP="00643118">
      <w:pPr>
        <w:tabs>
          <w:tab w:val="left" w:pos="851"/>
        </w:tabs>
        <w:ind w:left="851"/>
        <w:rPr>
          <w:sz w:val="24"/>
          <w:szCs w:val="24"/>
        </w:rPr>
      </w:pPr>
    </w:p>
    <w:p w:rsidR="00643118" w:rsidRPr="00643118" w:rsidRDefault="00643118" w:rsidP="00643118">
      <w:pPr>
        <w:tabs>
          <w:tab w:val="left" w:pos="851"/>
        </w:tabs>
        <w:ind w:left="851"/>
        <w:rPr>
          <w:sz w:val="24"/>
          <w:szCs w:val="24"/>
        </w:rPr>
      </w:pPr>
      <w:r w:rsidRPr="00643118">
        <w:rPr>
          <w:sz w:val="24"/>
          <w:szCs w:val="24"/>
        </w:rPr>
        <w:t xml:space="preserve">Der er et potentiale for forværring eller aktivering af systemisk lupus </w:t>
      </w:r>
      <w:proofErr w:type="spellStart"/>
      <w:r w:rsidRPr="00643118">
        <w:rPr>
          <w:sz w:val="24"/>
          <w:szCs w:val="24"/>
        </w:rPr>
        <w:t>erythematosus</w:t>
      </w:r>
      <w:proofErr w:type="spellEnd"/>
      <w:r w:rsidRPr="00643118">
        <w:rPr>
          <w:sz w:val="24"/>
          <w:szCs w:val="24"/>
        </w:rPr>
        <w:t>.</w:t>
      </w:r>
    </w:p>
    <w:p w:rsidR="00643118" w:rsidRPr="00643118" w:rsidRDefault="00643118" w:rsidP="00643118">
      <w:pPr>
        <w:tabs>
          <w:tab w:val="left" w:pos="851"/>
        </w:tabs>
        <w:ind w:left="851"/>
        <w:rPr>
          <w:sz w:val="24"/>
          <w:szCs w:val="24"/>
        </w:rPr>
      </w:pPr>
    </w:p>
    <w:p w:rsidR="00643118" w:rsidRPr="00643118" w:rsidRDefault="00643118" w:rsidP="00643118">
      <w:pPr>
        <w:tabs>
          <w:tab w:val="left" w:pos="851"/>
        </w:tabs>
        <w:ind w:left="851"/>
        <w:rPr>
          <w:sz w:val="24"/>
          <w:szCs w:val="24"/>
          <w:u w:val="single"/>
        </w:rPr>
      </w:pPr>
      <w:r w:rsidRPr="00643118">
        <w:rPr>
          <w:sz w:val="24"/>
          <w:szCs w:val="24"/>
          <w:u w:val="single"/>
        </w:rPr>
        <w:t>Hjælpestoffer</w:t>
      </w:r>
    </w:p>
    <w:p w:rsidR="00643118" w:rsidRPr="00643118" w:rsidRDefault="00643118" w:rsidP="00643118">
      <w:pPr>
        <w:tabs>
          <w:tab w:val="left" w:pos="851"/>
        </w:tabs>
        <w:ind w:left="851"/>
        <w:rPr>
          <w:sz w:val="24"/>
          <w:szCs w:val="24"/>
        </w:rPr>
      </w:pPr>
      <w:r w:rsidRPr="00643118">
        <w:rPr>
          <w:sz w:val="24"/>
          <w:szCs w:val="24"/>
        </w:rPr>
        <w:t>Dette lægemiddel indeholder mindre end 1 mmol (23 mg) natrium pr. ampul, dvs. det er i det væsentlige natriumfrit.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E4737E" w:rsidRPr="00E4737E" w:rsidRDefault="00E4737E" w:rsidP="00E4737E">
      <w:pPr>
        <w:tabs>
          <w:tab w:val="left" w:pos="851"/>
        </w:tabs>
        <w:ind w:left="851"/>
        <w:rPr>
          <w:sz w:val="24"/>
          <w:szCs w:val="24"/>
        </w:rPr>
      </w:pPr>
    </w:p>
    <w:p w:rsidR="00E4737E" w:rsidRPr="00E4737E" w:rsidRDefault="00E4737E" w:rsidP="00E4737E">
      <w:pPr>
        <w:tabs>
          <w:tab w:val="left" w:pos="851"/>
        </w:tabs>
        <w:ind w:left="851"/>
        <w:rPr>
          <w:sz w:val="24"/>
          <w:szCs w:val="24"/>
          <w:u w:val="single"/>
        </w:rPr>
      </w:pPr>
      <w:proofErr w:type="spellStart"/>
      <w:r w:rsidRPr="00E4737E">
        <w:rPr>
          <w:sz w:val="24"/>
          <w:szCs w:val="24"/>
          <w:u w:val="single"/>
        </w:rPr>
        <w:t>Glukokortikoider</w:t>
      </w:r>
      <w:proofErr w:type="spellEnd"/>
      <w:r w:rsidRPr="00E4737E">
        <w:rPr>
          <w:sz w:val="24"/>
          <w:szCs w:val="24"/>
          <w:u w:val="single"/>
        </w:rPr>
        <w:t xml:space="preserve">, </w:t>
      </w:r>
      <w:proofErr w:type="spellStart"/>
      <w:r w:rsidRPr="00E4737E">
        <w:rPr>
          <w:sz w:val="24"/>
          <w:szCs w:val="24"/>
          <w:u w:val="single"/>
        </w:rPr>
        <w:t>carbenoxolon</w:t>
      </w:r>
      <w:proofErr w:type="spellEnd"/>
      <w:r w:rsidRPr="00E4737E">
        <w:rPr>
          <w:sz w:val="24"/>
          <w:szCs w:val="24"/>
          <w:u w:val="single"/>
        </w:rPr>
        <w:t xml:space="preserve">, </w:t>
      </w:r>
      <w:proofErr w:type="spellStart"/>
      <w:r w:rsidRPr="00E4737E">
        <w:rPr>
          <w:sz w:val="24"/>
          <w:szCs w:val="24"/>
          <w:u w:val="single"/>
        </w:rPr>
        <w:t>laksantia</w:t>
      </w:r>
      <w:proofErr w:type="spellEnd"/>
      <w:r w:rsidRPr="00E4737E">
        <w:rPr>
          <w:sz w:val="24"/>
          <w:szCs w:val="24"/>
          <w:u w:val="single"/>
        </w:rPr>
        <w:t xml:space="preserve"> og lakrids</w:t>
      </w:r>
    </w:p>
    <w:p w:rsidR="00E4737E" w:rsidRDefault="00E4737E" w:rsidP="00C07371">
      <w:pPr>
        <w:tabs>
          <w:tab w:val="left" w:pos="851"/>
        </w:tabs>
        <w:ind w:left="851"/>
        <w:rPr>
          <w:sz w:val="24"/>
          <w:szCs w:val="24"/>
        </w:rPr>
      </w:pPr>
      <w:r w:rsidRPr="00E4737E">
        <w:rPr>
          <w:sz w:val="24"/>
          <w:szCs w:val="24"/>
        </w:rPr>
        <w:t xml:space="preserve">Samtidig brug af </w:t>
      </w:r>
      <w:proofErr w:type="spellStart"/>
      <w:r w:rsidRPr="00E4737E">
        <w:rPr>
          <w:sz w:val="24"/>
          <w:szCs w:val="24"/>
        </w:rPr>
        <w:t>furosemid</w:t>
      </w:r>
      <w:proofErr w:type="spellEnd"/>
      <w:r w:rsidRPr="00E4737E">
        <w:rPr>
          <w:sz w:val="24"/>
          <w:szCs w:val="24"/>
        </w:rPr>
        <w:t xml:space="preserve"> og </w:t>
      </w:r>
      <w:proofErr w:type="spellStart"/>
      <w:r w:rsidRPr="00E4737E">
        <w:rPr>
          <w:sz w:val="24"/>
          <w:szCs w:val="24"/>
        </w:rPr>
        <w:t>glukokortikoider</w:t>
      </w:r>
      <w:proofErr w:type="spellEnd"/>
      <w:r w:rsidRPr="00E4737E">
        <w:rPr>
          <w:sz w:val="24"/>
          <w:szCs w:val="24"/>
        </w:rPr>
        <w:t xml:space="preserve">, </w:t>
      </w:r>
      <w:proofErr w:type="spellStart"/>
      <w:r w:rsidRPr="00E4737E">
        <w:rPr>
          <w:sz w:val="24"/>
          <w:szCs w:val="24"/>
        </w:rPr>
        <w:t>carbenoxolon</w:t>
      </w:r>
      <w:proofErr w:type="spellEnd"/>
      <w:r w:rsidRPr="00E4737E">
        <w:rPr>
          <w:sz w:val="24"/>
          <w:szCs w:val="24"/>
        </w:rPr>
        <w:t xml:space="preserve"> eller </w:t>
      </w:r>
      <w:proofErr w:type="spellStart"/>
      <w:r w:rsidRPr="00E4737E">
        <w:rPr>
          <w:sz w:val="24"/>
          <w:szCs w:val="24"/>
        </w:rPr>
        <w:t>laksantia</w:t>
      </w:r>
      <w:proofErr w:type="spellEnd"/>
      <w:r w:rsidRPr="00E4737E">
        <w:rPr>
          <w:sz w:val="24"/>
          <w:szCs w:val="24"/>
        </w:rPr>
        <w:t xml:space="preserve"> kan medføre øget kaliumtab med risiko for udvikling af </w:t>
      </w:r>
      <w:proofErr w:type="spellStart"/>
      <w:r w:rsidRPr="00E4737E">
        <w:rPr>
          <w:sz w:val="24"/>
          <w:szCs w:val="24"/>
        </w:rPr>
        <w:t>hypokaliæmi</w:t>
      </w:r>
      <w:proofErr w:type="spellEnd"/>
      <w:r w:rsidRPr="00E4737E">
        <w:rPr>
          <w:sz w:val="24"/>
          <w:szCs w:val="24"/>
        </w:rPr>
        <w:t xml:space="preserve">. I denne henseende virker store mængder lakrids som </w:t>
      </w:r>
      <w:proofErr w:type="spellStart"/>
      <w:r w:rsidRPr="00E4737E">
        <w:rPr>
          <w:sz w:val="24"/>
          <w:szCs w:val="24"/>
        </w:rPr>
        <w:t>carbenoxolon</w:t>
      </w:r>
      <w:proofErr w:type="spellEnd"/>
      <w:r w:rsidRPr="00E4737E">
        <w:rPr>
          <w:sz w:val="24"/>
          <w:szCs w:val="24"/>
        </w:rPr>
        <w:t>.</w:t>
      </w:r>
    </w:p>
    <w:p w:rsidR="00E4737E" w:rsidRPr="00E4737E" w:rsidRDefault="00E4737E" w:rsidP="00E4737E">
      <w:pPr>
        <w:tabs>
          <w:tab w:val="left" w:pos="851"/>
        </w:tabs>
        <w:ind w:left="851"/>
        <w:rPr>
          <w:sz w:val="24"/>
          <w:szCs w:val="24"/>
        </w:rPr>
      </w:pPr>
    </w:p>
    <w:p w:rsidR="00E4737E" w:rsidRPr="00E4737E" w:rsidRDefault="00E4737E" w:rsidP="00E4737E">
      <w:pPr>
        <w:tabs>
          <w:tab w:val="left" w:pos="851"/>
        </w:tabs>
        <w:ind w:left="851"/>
        <w:rPr>
          <w:sz w:val="24"/>
          <w:szCs w:val="24"/>
          <w:u w:val="single"/>
        </w:rPr>
      </w:pPr>
      <w:r w:rsidRPr="00E4737E">
        <w:rPr>
          <w:sz w:val="24"/>
          <w:szCs w:val="24"/>
          <w:u w:val="single"/>
        </w:rPr>
        <w:t>Non-</w:t>
      </w:r>
      <w:proofErr w:type="spellStart"/>
      <w:r w:rsidRPr="00E4737E">
        <w:rPr>
          <w:sz w:val="24"/>
          <w:szCs w:val="24"/>
          <w:u w:val="single"/>
        </w:rPr>
        <w:t>steroide</w:t>
      </w:r>
      <w:proofErr w:type="spellEnd"/>
      <w:r w:rsidRPr="00E4737E">
        <w:rPr>
          <w:sz w:val="24"/>
          <w:szCs w:val="24"/>
          <w:u w:val="single"/>
        </w:rPr>
        <w:t xml:space="preserve"> anti-inflammatoriske midler (</w:t>
      </w:r>
      <w:proofErr w:type="spellStart"/>
      <w:r w:rsidRPr="00E4737E">
        <w:rPr>
          <w:sz w:val="24"/>
          <w:szCs w:val="24"/>
          <w:u w:val="single"/>
        </w:rPr>
        <w:t>NSAIDer</w:t>
      </w:r>
      <w:proofErr w:type="spellEnd"/>
      <w:r w:rsidRPr="00E4737E">
        <w:rPr>
          <w:sz w:val="24"/>
          <w:szCs w:val="24"/>
          <w:u w:val="single"/>
        </w:rPr>
        <w:t xml:space="preserve">) og høje doser </w:t>
      </w:r>
      <w:proofErr w:type="spellStart"/>
      <w:r w:rsidRPr="00E4737E">
        <w:rPr>
          <w:sz w:val="24"/>
          <w:szCs w:val="24"/>
          <w:u w:val="single"/>
        </w:rPr>
        <w:t>salicylater</w:t>
      </w:r>
      <w:proofErr w:type="spellEnd"/>
    </w:p>
    <w:p w:rsidR="00E4737E" w:rsidRPr="00E4737E" w:rsidRDefault="00E4737E" w:rsidP="00E4737E">
      <w:pPr>
        <w:tabs>
          <w:tab w:val="left" w:pos="851"/>
        </w:tabs>
        <w:ind w:left="851"/>
        <w:rPr>
          <w:sz w:val="24"/>
          <w:szCs w:val="24"/>
        </w:rPr>
      </w:pPr>
      <w:proofErr w:type="spellStart"/>
      <w:r w:rsidRPr="00E4737E">
        <w:rPr>
          <w:sz w:val="24"/>
          <w:szCs w:val="24"/>
        </w:rPr>
        <w:t>NSAIDer</w:t>
      </w:r>
      <w:proofErr w:type="spellEnd"/>
      <w:r w:rsidRPr="00E4737E">
        <w:rPr>
          <w:sz w:val="24"/>
          <w:szCs w:val="24"/>
        </w:rPr>
        <w:t xml:space="preserve"> (fx. </w:t>
      </w:r>
      <w:proofErr w:type="spellStart"/>
      <w:r w:rsidRPr="00E4737E">
        <w:rPr>
          <w:sz w:val="24"/>
          <w:szCs w:val="24"/>
        </w:rPr>
        <w:t>indomethacin</w:t>
      </w:r>
      <w:proofErr w:type="spellEnd"/>
      <w:r w:rsidRPr="00E4737E">
        <w:rPr>
          <w:sz w:val="24"/>
          <w:szCs w:val="24"/>
        </w:rPr>
        <w:t xml:space="preserve"> og acetylsalicylsyre) kan svække </w:t>
      </w:r>
      <w:proofErr w:type="spellStart"/>
      <w:r w:rsidRPr="00E4737E">
        <w:rPr>
          <w:sz w:val="24"/>
          <w:szCs w:val="24"/>
        </w:rPr>
        <w:t>furosemids</w:t>
      </w:r>
      <w:proofErr w:type="spellEnd"/>
      <w:r w:rsidRPr="00E4737E">
        <w:rPr>
          <w:sz w:val="24"/>
          <w:szCs w:val="24"/>
        </w:rPr>
        <w:t xml:space="preserve"> virkning. Hos patienter, der udvikler </w:t>
      </w:r>
      <w:proofErr w:type="spellStart"/>
      <w:r w:rsidRPr="00E4737E">
        <w:rPr>
          <w:sz w:val="24"/>
          <w:szCs w:val="24"/>
        </w:rPr>
        <w:t>hypovolæmi</w:t>
      </w:r>
      <w:proofErr w:type="spellEnd"/>
      <w:r w:rsidRPr="00E4737E">
        <w:rPr>
          <w:sz w:val="24"/>
          <w:szCs w:val="24"/>
        </w:rPr>
        <w:t xml:space="preserve"> under </w:t>
      </w:r>
      <w:proofErr w:type="spellStart"/>
      <w:r w:rsidRPr="00E4737E">
        <w:rPr>
          <w:sz w:val="24"/>
          <w:szCs w:val="24"/>
        </w:rPr>
        <w:t>furosemidbehandling</w:t>
      </w:r>
      <w:proofErr w:type="spellEnd"/>
      <w:r w:rsidRPr="00E4737E">
        <w:rPr>
          <w:sz w:val="24"/>
          <w:szCs w:val="24"/>
        </w:rPr>
        <w:t xml:space="preserve"> eller fremstår med dehydrering, kan samtidig administration af </w:t>
      </w:r>
      <w:proofErr w:type="spellStart"/>
      <w:r w:rsidRPr="00E4737E">
        <w:rPr>
          <w:sz w:val="24"/>
          <w:szCs w:val="24"/>
        </w:rPr>
        <w:t>NSAIDer</w:t>
      </w:r>
      <w:proofErr w:type="spellEnd"/>
      <w:r w:rsidRPr="00E4737E">
        <w:rPr>
          <w:sz w:val="24"/>
          <w:szCs w:val="24"/>
        </w:rPr>
        <w:t xml:space="preserve"> udløse akut nyresvigt.</w:t>
      </w:r>
    </w:p>
    <w:p w:rsidR="00E4737E" w:rsidRPr="00E4737E" w:rsidRDefault="00E4737E" w:rsidP="00E4737E">
      <w:pPr>
        <w:tabs>
          <w:tab w:val="left" w:pos="851"/>
        </w:tabs>
        <w:ind w:left="851"/>
        <w:rPr>
          <w:sz w:val="24"/>
          <w:szCs w:val="24"/>
        </w:rPr>
      </w:pPr>
      <w:r w:rsidRPr="00E4737E">
        <w:rPr>
          <w:sz w:val="24"/>
          <w:szCs w:val="24"/>
        </w:rPr>
        <w:t xml:space="preserve">Toksiciteten af høje doser </w:t>
      </w:r>
      <w:proofErr w:type="spellStart"/>
      <w:r w:rsidRPr="00E4737E">
        <w:rPr>
          <w:sz w:val="24"/>
          <w:szCs w:val="24"/>
        </w:rPr>
        <w:t>salicylater</w:t>
      </w:r>
      <w:proofErr w:type="spellEnd"/>
      <w:r w:rsidRPr="00E4737E">
        <w:rPr>
          <w:sz w:val="24"/>
          <w:szCs w:val="24"/>
        </w:rPr>
        <w:t xml:space="preserve"> kan forstærkes ved samtidig brug af </w:t>
      </w:r>
      <w:proofErr w:type="spellStart"/>
      <w:r w:rsidRPr="00E4737E">
        <w:rPr>
          <w:sz w:val="24"/>
          <w:szCs w:val="24"/>
        </w:rPr>
        <w:t>furosemid</w:t>
      </w:r>
      <w:proofErr w:type="spellEnd"/>
      <w:r w:rsidRPr="00E4737E">
        <w:rPr>
          <w:sz w:val="24"/>
          <w:szCs w:val="24"/>
        </w:rPr>
        <w:t>.</w:t>
      </w:r>
    </w:p>
    <w:p w:rsidR="00E4737E" w:rsidRPr="00E4737E" w:rsidRDefault="00E4737E" w:rsidP="00E4737E">
      <w:pPr>
        <w:tabs>
          <w:tab w:val="left" w:pos="851"/>
        </w:tabs>
        <w:ind w:left="851"/>
        <w:rPr>
          <w:sz w:val="24"/>
          <w:szCs w:val="24"/>
        </w:rPr>
      </w:pPr>
    </w:p>
    <w:p w:rsidR="00E4737E" w:rsidRPr="00E4737E" w:rsidRDefault="00E4737E" w:rsidP="00E4737E">
      <w:pPr>
        <w:tabs>
          <w:tab w:val="left" w:pos="851"/>
        </w:tabs>
        <w:ind w:left="851"/>
        <w:rPr>
          <w:sz w:val="24"/>
          <w:szCs w:val="24"/>
          <w:u w:val="single"/>
        </w:rPr>
      </w:pPr>
      <w:r w:rsidRPr="00E4737E">
        <w:rPr>
          <w:sz w:val="24"/>
          <w:szCs w:val="24"/>
          <w:u w:val="single"/>
        </w:rPr>
        <w:t xml:space="preserve">Lægemidler, som undergår betydelig </w:t>
      </w:r>
      <w:proofErr w:type="spellStart"/>
      <w:r w:rsidRPr="00E4737E">
        <w:rPr>
          <w:sz w:val="24"/>
          <w:szCs w:val="24"/>
          <w:u w:val="single"/>
        </w:rPr>
        <w:t>renaltubulær</w:t>
      </w:r>
      <w:proofErr w:type="spellEnd"/>
      <w:r w:rsidRPr="00E4737E">
        <w:rPr>
          <w:sz w:val="24"/>
          <w:szCs w:val="24"/>
          <w:u w:val="single"/>
        </w:rPr>
        <w:t xml:space="preserve"> sekretion</w:t>
      </w:r>
    </w:p>
    <w:p w:rsidR="00E4737E" w:rsidRPr="00E4737E" w:rsidRDefault="00E4737E" w:rsidP="00E4737E">
      <w:pPr>
        <w:tabs>
          <w:tab w:val="left" w:pos="851"/>
        </w:tabs>
        <w:ind w:left="851"/>
        <w:rPr>
          <w:sz w:val="24"/>
          <w:szCs w:val="24"/>
        </w:rPr>
      </w:pPr>
      <w:proofErr w:type="spellStart"/>
      <w:r w:rsidRPr="00E4737E">
        <w:rPr>
          <w:sz w:val="24"/>
          <w:szCs w:val="24"/>
        </w:rPr>
        <w:t>Probenecid</w:t>
      </w:r>
      <w:proofErr w:type="spellEnd"/>
      <w:r w:rsidRPr="00E4737E">
        <w:rPr>
          <w:sz w:val="24"/>
          <w:szCs w:val="24"/>
        </w:rPr>
        <w:t xml:space="preserve">, </w:t>
      </w:r>
      <w:proofErr w:type="spellStart"/>
      <w:r w:rsidRPr="00E4737E">
        <w:rPr>
          <w:sz w:val="24"/>
          <w:szCs w:val="24"/>
        </w:rPr>
        <w:t>methotrexat</w:t>
      </w:r>
      <w:proofErr w:type="spellEnd"/>
      <w:r w:rsidRPr="00E4737E">
        <w:rPr>
          <w:sz w:val="24"/>
          <w:szCs w:val="24"/>
        </w:rPr>
        <w:t xml:space="preserve"> og andre lægemidler, der, på samme måde som </w:t>
      </w:r>
      <w:proofErr w:type="spellStart"/>
      <w:r w:rsidRPr="00E4737E">
        <w:rPr>
          <w:sz w:val="24"/>
          <w:szCs w:val="24"/>
        </w:rPr>
        <w:t>furosemid</w:t>
      </w:r>
      <w:proofErr w:type="spellEnd"/>
      <w:r w:rsidRPr="00E4737E">
        <w:rPr>
          <w:sz w:val="24"/>
          <w:szCs w:val="24"/>
        </w:rPr>
        <w:t xml:space="preserve">, gennemgår en udtalt </w:t>
      </w:r>
      <w:proofErr w:type="spellStart"/>
      <w:r w:rsidRPr="00E4737E">
        <w:rPr>
          <w:sz w:val="24"/>
          <w:szCs w:val="24"/>
        </w:rPr>
        <w:t>renal</w:t>
      </w:r>
      <w:proofErr w:type="spellEnd"/>
      <w:r w:rsidRPr="00E4737E">
        <w:rPr>
          <w:sz w:val="24"/>
          <w:szCs w:val="24"/>
        </w:rPr>
        <w:t xml:space="preserve"> </w:t>
      </w:r>
      <w:proofErr w:type="spellStart"/>
      <w:r w:rsidRPr="00E4737E">
        <w:rPr>
          <w:sz w:val="24"/>
          <w:szCs w:val="24"/>
        </w:rPr>
        <w:t>tubulær</w:t>
      </w:r>
      <w:proofErr w:type="spellEnd"/>
      <w:r w:rsidRPr="00E4737E">
        <w:rPr>
          <w:sz w:val="24"/>
          <w:szCs w:val="24"/>
        </w:rPr>
        <w:t xml:space="preserve"> sekretion, reducerer muligvis </w:t>
      </w:r>
      <w:proofErr w:type="spellStart"/>
      <w:r w:rsidRPr="00E4737E">
        <w:rPr>
          <w:sz w:val="24"/>
          <w:szCs w:val="24"/>
        </w:rPr>
        <w:t>furosemids</w:t>
      </w:r>
      <w:proofErr w:type="spellEnd"/>
      <w:r w:rsidRPr="00E4737E">
        <w:rPr>
          <w:sz w:val="24"/>
          <w:szCs w:val="24"/>
        </w:rPr>
        <w:t xml:space="preserve"> effekt.</w:t>
      </w:r>
    </w:p>
    <w:p w:rsidR="00E4737E" w:rsidRPr="00E4737E" w:rsidRDefault="00E4737E" w:rsidP="00E4737E">
      <w:pPr>
        <w:tabs>
          <w:tab w:val="left" w:pos="851"/>
        </w:tabs>
        <w:ind w:left="851"/>
        <w:rPr>
          <w:sz w:val="24"/>
          <w:szCs w:val="24"/>
        </w:rPr>
      </w:pPr>
      <w:r w:rsidRPr="00E4737E">
        <w:rPr>
          <w:sz w:val="24"/>
          <w:szCs w:val="24"/>
        </w:rPr>
        <w:t xml:space="preserve">Omvendt nedsætter </w:t>
      </w:r>
      <w:proofErr w:type="spellStart"/>
      <w:r w:rsidRPr="00E4737E">
        <w:rPr>
          <w:sz w:val="24"/>
          <w:szCs w:val="24"/>
        </w:rPr>
        <w:t>furosemid</w:t>
      </w:r>
      <w:proofErr w:type="spellEnd"/>
      <w:r w:rsidRPr="00E4737E">
        <w:rPr>
          <w:sz w:val="24"/>
          <w:szCs w:val="24"/>
        </w:rPr>
        <w:t xml:space="preserve"> muligvis disse produkters </w:t>
      </w:r>
      <w:proofErr w:type="spellStart"/>
      <w:r w:rsidRPr="00E4737E">
        <w:rPr>
          <w:sz w:val="24"/>
          <w:szCs w:val="24"/>
        </w:rPr>
        <w:t>renale</w:t>
      </w:r>
      <w:proofErr w:type="spellEnd"/>
      <w:r w:rsidRPr="00E4737E">
        <w:rPr>
          <w:sz w:val="24"/>
          <w:szCs w:val="24"/>
        </w:rPr>
        <w:t xml:space="preserve"> elimination. Højdosisbehandling (især hvis både dosis af </w:t>
      </w:r>
      <w:proofErr w:type="spellStart"/>
      <w:r w:rsidRPr="00E4737E">
        <w:rPr>
          <w:sz w:val="24"/>
          <w:szCs w:val="24"/>
        </w:rPr>
        <w:t>furosemid</w:t>
      </w:r>
      <w:proofErr w:type="spellEnd"/>
      <w:r w:rsidRPr="00E4737E">
        <w:rPr>
          <w:sz w:val="24"/>
          <w:szCs w:val="24"/>
        </w:rPr>
        <w:t xml:space="preserve"> og de andre lægemidler er høj) kan medføre forhøjede serumniveauer og en større risiko for bivirkninger på grund af </w:t>
      </w:r>
      <w:proofErr w:type="spellStart"/>
      <w:r w:rsidRPr="00E4737E">
        <w:rPr>
          <w:sz w:val="24"/>
          <w:szCs w:val="24"/>
        </w:rPr>
        <w:t>furosemid</w:t>
      </w:r>
      <w:proofErr w:type="spellEnd"/>
      <w:r w:rsidRPr="00E4737E">
        <w:rPr>
          <w:sz w:val="24"/>
          <w:szCs w:val="24"/>
        </w:rPr>
        <w:t xml:space="preserve"> eller det lægemiddel, der administreres samtidigt.</w:t>
      </w:r>
    </w:p>
    <w:p w:rsidR="00E4737E" w:rsidRPr="00E4737E" w:rsidRDefault="00E4737E" w:rsidP="00E4737E">
      <w:pPr>
        <w:tabs>
          <w:tab w:val="left" w:pos="851"/>
        </w:tabs>
        <w:ind w:left="851"/>
        <w:rPr>
          <w:sz w:val="24"/>
          <w:szCs w:val="24"/>
        </w:rPr>
      </w:pPr>
    </w:p>
    <w:p w:rsidR="00E4737E" w:rsidRPr="00E4737E" w:rsidRDefault="00E4737E" w:rsidP="00E4737E">
      <w:pPr>
        <w:tabs>
          <w:tab w:val="left" w:pos="851"/>
        </w:tabs>
        <w:ind w:left="851"/>
        <w:rPr>
          <w:sz w:val="24"/>
          <w:szCs w:val="24"/>
          <w:u w:val="single"/>
        </w:rPr>
      </w:pPr>
      <w:proofErr w:type="spellStart"/>
      <w:r w:rsidRPr="00E4737E">
        <w:rPr>
          <w:sz w:val="24"/>
          <w:szCs w:val="24"/>
          <w:u w:val="single"/>
        </w:rPr>
        <w:t>Fenytoin</w:t>
      </w:r>
      <w:proofErr w:type="spellEnd"/>
    </w:p>
    <w:p w:rsidR="00E4737E" w:rsidRPr="00E4737E" w:rsidRDefault="00E4737E" w:rsidP="00E4737E">
      <w:pPr>
        <w:tabs>
          <w:tab w:val="left" w:pos="851"/>
        </w:tabs>
        <w:ind w:left="851"/>
        <w:rPr>
          <w:sz w:val="24"/>
          <w:szCs w:val="24"/>
        </w:rPr>
      </w:pPr>
      <w:r w:rsidRPr="00E4737E">
        <w:rPr>
          <w:sz w:val="24"/>
          <w:szCs w:val="24"/>
        </w:rPr>
        <w:t xml:space="preserve">Der er beskrevet svækkelse af </w:t>
      </w:r>
      <w:proofErr w:type="spellStart"/>
      <w:r w:rsidRPr="00E4737E">
        <w:rPr>
          <w:sz w:val="24"/>
          <w:szCs w:val="24"/>
        </w:rPr>
        <w:t>Furosemids</w:t>
      </w:r>
      <w:proofErr w:type="spellEnd"/>
      <w:r w:rsidRPr="00E4737E">
        <w:rPr>
          <w:sz w:val="24"/>
          <w:szCs w:val="24"/>
        </w:rPr>
        <w:t xml:space="preserve"> virkning ved samtidig administration af </w:t>
      </w:r>
      <w:proofErr w:type="spellStart"/>
      <w:r w:rsidRPr="00E4737E">
        <w:rPr>
          <w:sz w:val="24"/>
          <w:szCs w:val="24"/>
        </w:rPr>
        <w:t>phenytoin</w:t>
      </w:r>
      <w:proofErr w:type="spellEnd"/>
      <w:r w:rsidRPr="00E4737E">
        <w:rPr>
          <w:sz w:val="24"/>
          <w:szCs w:val="24"/>
        </w:rPr>
        <w:t>.</w:t>
      </w:r>
    </w:p>
    <w:p w:rsidR="00E4737E" w:rsidRPr="00E4737E" w:rsidRDefault="00E4737E" w:rsidP="00E4737E">
      <w:pPr>
        <w:tabs>
          <w:tab w:val="left" w:pos="851"/>
        </w:tabs>
        <w:ind w:left="851"/>
        <w:rPr>
          <w:sz w:val="24"/>
          <w:szCs w:val="24"/>
        </w:rPr>
      </w:pPr>
    </w:p>
    <w:p w:rsidR="00E4737E" w:rsidRPr="00E4737E" w:rsidRDefault="00E4737E" w:rsidP="00E4737E">
      <w:pPr>
        <w:tabs>
          <w:tab w:val="left" w:pos="851"/>
        </w:tabs>
        <w:ind w:left="851"/>
        <w:rPr>
          <w:sz w:val="24"/>
          <w:szCs w:val="24"/>
          <w:u w:val="single"/>
        </w:rPr>
      </w:pPr>
      <w:r w:rsidRPr="00E4737E">
        <w:rPr>
          <w:sz w:val="24"/>
          <w:szCs w:val="24"/>
          <w:u w:val="single"/>
        </w:rPr>
        <w:t>Hjerteglykosider og andre lægemidler, der kan forårsage forlængelse af QT-intervallet</w:t>
      </w:r>
    </w:p>
    <w:p w:rsidR="00E4737E" w:rsidRPr="00E4737E" w:rsidRDefault="00E4737E" w:rsidP="00E4737E">
      <w:pPr>
        <w:tabs>
          <w:tab w:val="left" w:pos="851"/>
        </w:tabs>
        <w:ind w:left="851"/>
        <w:rPr>
          <w:sz w:val="24"/>
          <w:szCs w:val="24"/>
        </w:rPr>
      </w:pPr>
      <w:r w:rsidRPr="00E4737E">
        <w:rPr>
          <w:sz w:val="24"/>
          <w:szCs w:val="24"/>
        </w:rPr>
        <w:t xml:space="preserve">Ved samtidig behandling med hjerteglykosider skal det huskes, at hvis der udvikles </w:t>
      </w:r>
      <w:proofErr w:type="spellStart"/>
      <w:r w:rsidRPr="00E4737E">
        <w:rPr>
          <w:sz w:val="24"/>
          <w:szCs w:val="24"/>
        </w:rPr>
        <w:t>hypokaliæmi</w:t>
      </w:r>
      <w:proofErr w:type="spellEnd"/>
      <w:r w:rsidRPr="00E4737E">
        <w:rPr>
          <w:sz w:val="24"/>
          <w:szCs w:val="24"/>
        </w:rPr>
        <w:t xml:space="preserve"> og/eller </w:t>
      </w:r>
      <w:proofErr w:type="spellStart"/>
      <w:r w:rsidRPr="00E4737E">
        <w:rPr>
          <w:sz w:val="24"/>
          <w:szCs w:val="24"/>
        </w:rPr>
        <w:t>hypomagnesiæmi</w:t>
      </w:r>
      <w:proofErr w:type="spellEnd"/>
      <w:r w:rsidRPr="00E4737E">
        <w:rPr>
          <w:sz w:val="24"/>
          <w:szCs w:val="24"/>
        </w:rPr>
        <w:t xml:space="preserve"> under </w:t>
      </w:r>
      <w:proofErr w:type="spellStart"/>
      <w:r w:rsidRPr="00E4737E">
        <w:rPr>
          <w:sz w:val="24"/>
          <w:szCs w:val="24"/>
        </w:rPr>
        <w:t>furosemidbehandling</w:t>
      </w:r>
      <w:proofErr w:type="spellEnd"/>
      <w:r w:rsidRPr="00E4737E">
        <w:rPr>
          <w:sz w:val="24"/>
          <w:szCs w:val="24"/>
        </w:rPr>
        <w:t xml:space="preserve">, så øges </w:t>
      </w:r>
      <w:proofErr w:type="spellStart"/>
      <w:r w:rsidRPr="00E4737E">
        <w:rPr>
          <w:sz w:val="24"/>
          <w:szCs w:val="24"/>
        </w:rPr>
        <w:t>myokardiefølsomheden</w:t>
      </w:r>
      <w:proofErr w:type="spellEnd"/>
      <w:r w:rsidRPr="00E4737E">
        <w:rPr>
          <w:sz w:val="24"/>
          <w:szCs w:val="24"/>
        </w:rPr>
        <w:t xml:space="preserve"> over for hjerteglykosider.</w:t>
      </w:r>
    </w:p>
    <w:p w:rsidR="00E4737E" w:rsidRPr="00E4737E" w:rsidRDefault="00E4737E" w:rsidP="00E4737E">
      <w:pPr>
        <w:tabs>
          <w:tab w:val="left" w:pos="851"/>
        </w:tabs>
        <w:ind w:left="851"/>
        <w:rPr>
          <w:sz w:val="24"/>
          <w:szCs w:val="24"/>
        </w:rPr>
      </w:pPr>
      <w:r w:rsidRPr="00E4737E">
        <w:rPr>
          <w:sz w:val="24"/>
          <w:szCs w:val="24"/>
        </w:rPr>
        <w:t xml:space="preserve">Der er en større risiko for </w:t>
      </w:r>
      <w:proofErr w:type="spellStart"/>
      <w:r w:rsidRPr="00E4737E">
        <w:rPr>
          <w:sz w:val="24"/>
          <w:szCs w:val="24"/>
        </w:rPr>
        <w:t>ventrikulær</w:t>
      </w:r>
      <w:proofErr w:type="spellEnd"/>
      <w:r w:rsidRPr="00E4737E">
        <w:rPr>
          <w:sz w:val="24"/>
          <w:szCs w:val="24"/>
        </w:rPr>
        <w:t xml:space="preserve"> </w:t>
      </w:r>
      <w:proofErr w:type="spellStart"/>
      <w:r w:rsidRPr="00E4737E">
        <w:rPr>
          <w:sz w:val="24"/>
          <w:szCs w:val="24"/>
        </w:rPr>
        <w:t>arytmi</w:t>
      </w:r>
      <w:proofErr w:type="spellEnd"/>
      <w:r w:rsidRPr="00E4737E">
        <w:rPr>
          <w:sz w:val="24"/>
          <w:szCs w:val="24"/>
        </w:rPr>
        <w:t xml:space="preserve"> (inklusive </w:t>
      </w:r>
      <w:proofErr w:type="spellStart"/>
      <w:r w:rsidRPr="00E4737E">
        <w:rPr>
          <w:sz w:val="24"/>
          <w:szCs w:val="24"/>
        </w:rPr>
        <w:t>torsade</w:t>
      </w:r>
      <w:proofErr w:type="spellEnd"/>
      <w:r w:rsidRPr="00E4737E">
        <w:rPr>
          <w:sz w:val="24"/>
          <w:szCs w:val="24"/>
        </w:rPr>
        <w:t xml:space="preserve"> de pointes) ved samtidig brug af lægemidler, der kan forårsage forlængelse af QT-intervallet (fx. </w:t>
      </w:r>
      <w:proofErr w:type="spellStart"/>
      <w:r w:rsidRPr="00E4737E">
        <w:rPr>
          <w:sz w:val="24"/>
          <w:szCs w:val="24"/>
        </w:rPr>
        <w:t>terfenadin</w:t>
      </w:r>
      <w:proofErr w:type="spellEnd"/>
      <w:r w:rsidRPr="00E4737E">
        <w:rPr>
          <w:sz w:val="24"/>
          <w:szCs w:val="24"/>
        </w:rPr>
        <w:t xml:space="preserve">, nogle </w:t>
      </w:r>
      <w:proofErr w:type="gramStart"/>
      <w:r w:rsidRPr="00E4737E">
        <w:rPr>
          <w:sz w:val="24"/>
          <w:szCs w:val="24"/>
        </w:rPr>
        <w:t>klasse</w:t>
      </w:r>
      <w:proofErr w:type="gramEnd"/>
      <w:r w:rsidRPr="00E4737E">
        <w:rPr>
          <w:sz w:val="24"/>
          <w:szCs w:val="24"/>
        </w:rPr>
        <w:t xml:space="preserve"> I og III </w:t>
      </w:r>
      <w:proofErr w:type="spellStart"/>
      <w:r w:rsidRPr="00E4737E">
        <w:rPr>
          <w:sz w:val="24"/>
          <w:szCs w:val="24"/>
        </w:rPr>
        <w:t>antiarytmika</w:t>
      </w:r>
      <w:proofErr w:type="spellEnd"/>
      <w:r w:rsidRPr="00E4737E">
        <w:rPr>
          <w:sz w:val="24"/>
          <w:szCs w:val="24"/>
        </w:rPr>
        <w:t>) og i nærvær af elektrolytforstyrrelser.</w:t>
      </w:r>
    </w:p>
    <w:p w:rsidR="00E4737E" w:rsidRPr="00E4737E" w:rsidRDefault="00E4737E" w:rsidP="00E4737E">
      <w:pPr>
        <w:tabs>
          <w:tab w:val="left" w:pos="851"/>
        </w:tabs>
        <w:ind w:left="851"/>
        <w:rPr>
          <w:sz w:val="24"/>
          <w:szCs w:val="24"/>
        </w:rPr>
      </w:pPr>
    </w:p>
    <w:p w:rsidR="00E4737E" w:rsidRPr="00E4737E" w:rsidRDefault="00E4737E" w:rsidP="00E4737E">
      <w:pPr>
        <w:tabs>
          <w:tab w:val="left" w:pos="851"/>
        </w:tabs>
        <w:ind w:left="851"/>
        <w:rPr>
          <w:sz w:val="24"/>
          <w:szCs w:val="24"/>
          <w:u w:val="single"/>
        </w:rPr>
      </w:pPr>
      <w:proofErr w:type="spellStart"/>
      <w:r w:rsidRPr="00E4737E">
        <w:rPr>
          <w:sz w:val="24"/>
          <w:szCs w:val="24"/>
          <w:u w:val="single"/>
        </w:rPr>
        <w:t>Nefrotoksiske</w:t>
      </w:r>
      <w:proofErr w:type="spellEnd"/>
      <w:r w:rsidRPr="00E4737E">
        <w:rPr>
          <w:sz w:val="24"/>
          <w:szCs w:val="24"/>
          <w:u w:val="single"/>
        </w:rPr>
        <w:t xml:space="preserve"> lægemidler</w:t>
      </w:r>
    </w:p>
    <w:p w:rsidR="00E4737E" w:rsidRPr="00E4737E" w:rsidRDefault="00E4737E" w:rsidP="00E4737E">
      <w:pPr>
        <w:tabs>
          <w:tab w:val="left" w:pos="851"/>
        </w:tabs>
        <w:ind w:left="851"/>
        <w:rPr>
          <w:sz w:val="24"/>
          <w:szCs w:val="24"/>
        </w:rPr>
      </w:pPr>
      <w:proofErr w:type="spellStart"/>
      <w:r w:rsidRPr="00E4737E">
        <w:rPr>
          <w:sz w:val="24"/>
          <w:szCs w:val="24"/>
        </w:rPr>
        <w:t>Furosemid</w:t>
      </w:r>
      <w:proofErr w:type="spellEnd"/>
      <w:r w:rsidRPr="00E4737E">
        <w:rPr>
          <w:sz w:val="24"/>
          <w:szCs w:val="24"/>
        </w:rPr>
        <w:t xml:space="preserve"> kan forstærke de harmfulde virkninger af </w:t>
      </w:r>
      <w:proofErr w:type="spellStart"/>
      <w:r w:rsidRPr="00E4737E">
        <w:rPr>
          <w:sz w:val="24"/>
          <w:szCs w:val="24"/>
        </w:rPr>
        <w:t>nefrotoksiske</w:t>
      </w:r>
      <w:proofErr w:type="spellEnd"/>
      <w:r w:rsidRPr="00E4737E">
        <w:rPr>
          <w:sz w:val="24"/>
          <w:szCs w:val="24"/>
        </w:rPr>
        <w:t xml:space="preserve"> lægemidler (fx. antibiotika såsom aminoglykosider, </w:t>
      </w:r>
      <w:proofErr w:type="spellStart"/>
      <w:r w:rsidRPr="00E4737E">
        <w:rPr>
          <w:sz w:val="24"/>
          <w:szCs w:val="24"/>
        </w:rPr>
        <w:t>cefalosporiner</w:t>
      </w:r>
      <w:proofErr w:type="spellEnd"/>
      <w:r w:rsidRPr="00E4737E">
        <w:rPr>
          <w:sz w:val="24"/>
          <w:szCs w:val="24"/>
        </w:rPr>
        <w:t xml:space="preserve">, </w:t>
      </w:r>
      <w:proofErr w:type="spellStart"/>
      <w:r w:rsidRPr="00E4737E">
        <w:rPr>
          <w:sz w:val="24"/>
          <w:szCs w:val="24"/>
        </w:rPr>
        <w:t>polymyxiner</w:t>
      </w:r>
      <w:proofErr w:type="spellEnd"/>
      <w:r w:rsidRPr="00E4737E">
        <w:rPr>
          <w:sz w:val="24"/>
          <w:szCs w:val="24"/>
        </w:rPr>
        <w:t>).</w:t>
      </w:r>
    </w:p>
    <w:p w:rsidR="00E4737E" w:rsidRPr="00E4737E" w:rsidRDefault="00E4737E" w:rsidP="00E4737E">
      <w:pPr>
        <w:tabs>
          <w:tab w:val="left" w:pos="851"/>
        </w:tabs>
        <w:ind w:left="851"/>
        <w:rPr>
          <w:sz w:val="24"/>
          <w:szCs w:val="24"/>
        </w:rPr>
      </w:pPr>
      <w:r w:rsidRPr="00E4737E">
        <w:rPr>
          <w:sz w:val="24"/>
          <w:szCs w:val="24"/>
        </w:rPr>
        <w:t xml:space="preserve">Nyrefunktionen kan forringes hos patienter, der behandles samtidigt med </w:t>
      </w:r>
      <w:proofErr w:type="spellStart"/>
      <w:r w:rsidRPr="00E4737E">
        <w:rPr>
          <w:sz w:val="24"/>
          <w:szCs w:val="24"/>
        </w:rPr>
        <w:t>furosemid</w:t>
      </w:r>
      <w:proofErr w:type="spellEnd"/>
      <w:r w:rsidRPr="00E4737E">
        <w:rPr>
          <w:sz w:val="24"/>
          <w:szCs w:val="24"/>
        </w:rPr>
        <w:t xml:space="preserve"> og høje doser af visse </w:t>
      </w:r>
      <w:proofErr w:type="spellStart"/>
      <w:r w:rsidRPr="00E4737E">
        <w:rPr>
          <w:sz w:val="24"/>
          <w:szCs w:val="24"/>
        </w:rPr>
        <w:t>cefalosporiner</w:t>
      </w:r>
      <w:proofErr w:type="spellEnd"/>
      <w:r w:rsidRPr="00E4737E">
        <w:rPr>
          <w:sz w:val="24"/>
          <w:szCs w:val="24"/>
        </w:rPr>
        <w:t>.</w:t>
      </w:r>
    </w:p>
    <w:p w:rsidR="00E4737E" w:rsidRPr="00E4737E" w:rsidRDefault="00E4737E" w:rsidP="00E4737E">
      <w:pPr>
        <w:tabs>
          <w:tab w:val="left" w:pos="851"/>
        </w:tabs>
        <w:ind w:left="851"/>
        <w:rPr>
          <w:sz w:val="24"/>
          <w:szCs w:val="24"/>
        </w:rPr>
      </w:pPr>
      <w:r w:rsidRPr="00E4737E">
        <w:rPr>
          <w:sz w:val="24"/>
          <w:szCs w:val="24"/>
        </w:rPr>
        <w:t xml:space="preserve">Hvis der tilstræbes forceret diurese med </w:t>
      </w:r>
      <w:proofErr w:type="spellStart"/>
      <w:r w:rsidRPr="00E4737E">
        <w:rPr>
          <w:sz w:val="24"/>
          <w:szCs w:val="24"/>
        </w:rPr>
        <w:t>furosemid</w:t>
      </w:r>
      <w:proofErr w:type="spellEnd"/>
      <w:r w:rsidRPr="00E4737E">
        <w:rPr>
          <w:sz w:val="24"/>
          <w:szCs w:val="24"/>
        </w:rPr>
        <w:t xml:space="preserve"> under behandling med </w:t>
      </w:r>
      <w:proofErr w:type="spellStart"/>
      <w:r w:rsidRPr="00E4737E">
        <w:rPr>
          <w:sz w:val="24"/>
          <w:szCs w:val="24"/>
        </w:rPr>
        <w:t>cisplatin</w:t>
      </w:r>
      <w:proofErr w:type="spellEnd"/>
      <w:r w:rsidRPr="00E4737E">
        <w:rPr>
          <w:sz w:val="24"/>
          <w:szCs w:val="24"/>
        </w:rPr>
        <w:t xml:space="preserve">, må </w:t>
      </w:r>
      <w:proofErr w:type="spellStart"/>
      <w:r w:rsidRPr="00E4737E">
        <w:rPr>
          <w:sz w:val="24"/>
          <w:szCs w:val="24"/>
        </w:rPr>
        <w:t>furosemid</w:t>
      </w:r>
      <w:proofErr w:type="spellEnd"/>
      <w:r w:rsidRPr="00E4737E">
        <w:rPr>
          <w:sz w:val="24"/>
          <w:szCs w:val="24"/>
        </w:rPr>
        <w:t xml:space="preserve"> kun administreres i lave doser (fx 40 mg til patienter med normal nyrefunktion), og hvis væskebalancen er positiv. Ellers kan </w:t>
      </w:r>
      <w:proofErr w:type="spellStart"/>
      <w:r w:rsidRPr="00E4737E">
        <w:rPr>
          <w:sz w:val="24"/>
          <w:szCs w:val="24"/>
        </w:rPr>
        <w:t>cisplatins</w:t>
      </w:r>
      <w:proofErr w:type="spellEnd"/>
      <w:r w:rsidRPr="00E4737E">
        <w:rPr>
          <w:sz w:val="24"/>
          <w:szCs w:val="24"/>
        </w:rPr>
        <w:t xml:space="preserve"> </w:t>
      </w:r>
      <w:proofErr w:type="spellStart"/>
      <w:r w:rsidRPr="00E4737E">
        <w:rPr>
          <w:sz w:val="24"/>
          <w:szCs w:val="24"/>
        </w:rPr>
        <w:t>nefrotoksicitet</w:t>
      </w:r>
      <w:proofErr w:type="spellEnd"/>
      <w:r w:rsidRPr="00E4737E">
        <w:rPr>
          <w:sz w:val="24"/>
          <w:szCs w:val="24"/>
        </w:rPr>
        <w:t xml:space="preserve"> forøges.</w:t>
      </w:r>
    </w:p>
    <w:p w:rsidR="00E4737E" w:rsidRPr="00E4737E" w:rsidRDefault="00E4737E" w:rsidP="00E4737E">
      <w:pPr>
        <w:tabs>
          <w:tab w:val="left" w:pos="851"/>
        </w:tabs>
        <w:ind w:left="851"/>
        <w:rPr>
          <w:sz w:val="24"/>
          <w:szCs w:val="24"/>
          <w:u w:val="single"/>
        </w:rPr>
      </w:pPr>
    </w:p>
    <w:p w:rsidR="00E4737E" w:rsidRPr="00E4737E" w:rsidRDefault="00E4737E" w:rsidP="00E4737E">
      <w:pPr>
        <w:tabs>
          <w:tab w:val="left" w:pos="851"/>
        </w:tabs>
        <w:ind w:left="851"/>
        <w:rPr>
          <w:sz w:val="24"/>
          <w:szCs w:val="24"/>
          <w:u w:val="single"/>
        </w:rPr>
      </w:pPr>
      <w:proofErr w:type="spellStart"/>
      <w:r w:rsidRPr="00E4737E">
        <w:rPr>
          <w:sz w:val="24"/>
          <w:szCs w:val="24"/>
          <w:u w:val="single"/>
        </w:rPr>
        <w:lastRenderedPageBreak/>
        <w:t>Ototoksiske</w:t>
      </w:r>
      <w:proofErr w:type="spellEnd"/>
      <w:r w:rsidRPr="00E4737E">
        <w:rPr>
          <w:sz w:val="24"/>
          <w:szCs w:val="24"/>
          <w:u w:val="single"/>
        </w:rPr>
        <w:t xml:space="preserve"> lægemidler</w:t>
      </w:r>
    </w:p>
    <w:p w:rsidR="00E4737E" w:rsidRPr="00E4737E" w:rsidRDefault="00E4737E" w:rsidP="00E4737E">
      <w:pPr>
        <w:tabs>
          <w:tab w:val="left" w:pos="851"/>
        </w:tabs>
        <w:ind w:left="851"/>
        <w:rPr>
          <w:sz w:val="24"/>
          <w:szCs w:val="24"/>
        </w:rPr>
      </w:pPr>
      <w:r w:rsidRPr="00E4737E">
        <w:rPr>
          <w:sz w:val="24"/>
          <w:szCs w:val="24"/>
        </w:rPr>
        <w:t xml:space="preserve">Samtidig administration af </w:t>
      </w:r>
      <w:proofErr w:type="spellStart"/>
      <w:r w:rsidRPr="00E4737E">
        <w:rPr>
          <w:sz w:val="24"/>
          <w:szCs w:val="24"/>
        </w:rPr>
        <w:t>furosemid</w:t>
      </w:r>
      <w:proofErr w:type="spellEnd"/>
      <w:r w:rsidRPr="00E4737E">
        <w:rPr>
          <w:sz w:val="24"/>
          <w:szCs w:val="24"/>
        </w:rPr>
        <w:t xml:space="preserve"> kan intensivere </w:t>
      </w:r>
      <w:proofErr w:type="spellStart"/>
      <w:r w:rsidRPr="00E4737E">
        <w:rPr>
          <w:sz w:val="24"/>
          <w:szCs w:val="24"/>
        </w:rPr>
        <w:t>aminoglycosiders</w:t>
      </w:r>
      <w:proofErr w:type="spellEnd"/>
      <w:r w:rsidRPr="00E4737E">
        <w:rPr>
          <w:sz w:val="24"/>
          <w:szCs w:val="24"/>
        </w:rPr>
        <w:t xml:space="preserve"> </w:t>
      </w:r>
      <w:proofErr w:type="spellStart"/>
      <w:r w:rsidRPr="00E4737E">
        <w:rPr>
          <w:sz w:val="24"/>
          <w:szCs w:val="24"/>
        </w:rPr>
        <w:t>ototoksicitet</w:t>
      </w:r>
      <w:proofErr w:type="spellEnd"/>
      <w:r w:rsidRPr="00E4737E">
        <w:rPr>
          <w:sz w:val="24"/>
          <w:szCs w:val="24"/>
        </w:rPr>
        <w:t xml:space="preserve"> (f.eks. </w:t>
      </w:r>
      <w:proofErr w:type="spellStart"/>
      <w:r w:rsidRPr="00E4737E">
        <w:rPr>
          <w:sz w:val="24"/>
          <w:szCs w:val="24"/>
        </w:rPr>
        <w:t>kanamycin</w:t>
      </w:r>
      <w:proofErr w:type="spellEnd"/>
      <w:r w:rsidRPr="00E4737E">
        <w:rPr>
          <w:sz w:val="24"/>
          <w:szCs w:val="24"/>
        </w:rPr>
        <w:t xml:space="preserve">, gentamicin, </w:t>
      </w:r>
      <w:proofErr w:type="spellStart"/>
      <w:r w:rsidRPr="00E4737E">
        <w:rPr>
          <w:sz w:val="24"/>
          <w:szCs w:val="24"/>
        </w:rPr>
        <w:t>tobramycin</w:t>
      </w:r>
      <w:proofErr w:type="spellEnd"/>
      <w:r w:rsidRPr="00E4737E">
        <w:rPr>
          <w:sz w:val="24"/>
          <w:szCs w:val="24"/>
        </w:rPr>
        <w:t xml:space="preserve">) og andre </w:t>
      </w:r>
      <w:proofErr w:type="spellStart"/>
      <w:r w:rsidRPr="00E4737E">
        <w:rPr>
          <w:sz w:val="24"/>
          <w:szCs w:val="24"/>
        </w:rPr>
        <w:t>ototoksiske</w:t>
      </w:r>
      <w:proofErr w:type="spellEnd"/>
      <w:r w:rsidRPr="00E4737E">
        <w:rPr>
          <w:sz w:val="24"/>
          <w:szCs w:val="24"/>
        </w:rPr>
        <w:t xml:space="preserve"> lægemidler. Eventuelle hørelidelser, der opstår, kan være irreversible. Samtidig brug af ovennævnte lægemidler skal derfor undgås.</w:t>
      </w:r>
    </w:p>
    <w:p w:rsidR="00E4737E" w:rsidRPr="00E4737E" w:rsidRDefault="00E4737E" w:rsidP="00E4737E">
      <w:pPr>
        <w:tabs>
          <w:tab w:val="left" w:pos="851"/>
        </w:tabs>
        <w:ind w:left="851"/>
        <w:rPr>
          <w:sz w:val="24"/>
          <w:szCs w:val="24"/>
        </w:rPr>
      </w:pPr>
      <w:r w:rsidRPr="00E4737E">
        <w:rPr>
          <w:sz w:val="24"/>
          <w:szCs w:val="24"/>
        </w:rPr>
        <w:t xml:space="preserve">Risikoen for høreskader skal tages i betragtning ved samtidig brug af </w:t>
      </w:r>
      <w:proofErr w:type="spellStart"/>
      <w:r w:rsidRPr="00E4737E">
        <w:rPr>
          <w:sz w:val="24"/>
          <w:szCs w:val="24"/>
        </w:rPr>
        <w:t>cisplatin</w:t>
      </w:r>
      <w:proofErr w:type="spellEnd"/>
      <w:r w:rsidRPr="00E4737E">
        <w:rPr>
          <w:sz w:val="24"/>
          <w:szCs w:val="24"/>
        </w:rPr>
        <w:t xml:space="preserve"> og </w:t>
      </w:r>
      <w:proofErr w:type="spellStart"/>
      <w:r w:rsidRPr="00E4737E">
        <w:rPr>
          <w:sz w:val="24"/>
          <w:szCs w:val="24"/>
        </w:rPr>
        <w:t>furosemid</w:t>
      </w:r>
      <w:proofErr w:type="spellEnd"/>
      <w:r w:rsidRPr="00E4737E">
        <w:rPr>
          <w:sz w:val="24"/>
          <w:szCs w:val="24"/>
        </w:rPr>
        <w:t>.</w:t>
      </w:r>
    </w:p>
    <w:p w:rsidR="00E4737E" w:rsidRPr="00E4737E" w:rsidRDefault="00E4737E" w:rsidP="00E4737E">
      <w:pPr>
        <w:tabs>
          <w:tab w:val="left" w:pos="851"/>
        </w:tabs>
        <w:ind w:left="851"/>
        <w:rPr>
          <w:sz w:val="24"/>
          <w:szCs w:val="24"/>
        </w:rPr>
      </w:pPr>
    </w:p>
    <w:p w:rsidR="00E4737E" w:rsidRPr="00E4737E" w:rsidRDefault="00E4737E" w:rsidP="00E4737E">
      <w:pPr>
        <w:tabs>
          <w:tab w:val="left" w:pos="851"/>
        </w:tabs>
        <w:ind w:left="851"/>
        <w:rPr>
          <w:sz w:val="24"/>
          <w:szCs w:val="24"/>
          <w:u w:val="single"/>
        </w:rPr>
      </w:pPr>
      <w:proofErr w:type="spellStart"/>
      <w:r w:rsidRPr="00E4737E">
        <w:rPr>
          <w:sz w:val="24"/>
          <w:szCs w:val="24"/>
          <w:u w:val="single"/>
        </w:rPr>
        <w:t>Lithium</w:t>
      </w:r>
      <w:proofErr w:type="spellEnd"/>
    </w:p>
    <w:p w:rsidR="0075466F" w:rsidRDefault="00E4737E" w:rsidP="00C07371">
      <w:pPr>
        <w:tabs>
          <w:tab w:val="left" w:pos="851"/>
        </w:tabs>
        <w:ind w:left="851"/>
        <w:rPr>
          <w:sz w:val="24"/>
          <w:szCs w:val="24"/>
        </w:rPr>
      </w:pPr>
      <w:r w:rsidRPr="00E4737E">
        <w:rPr>
          <w:sz w:val="24"/>
          <w:szCs w:val="24"/>
        </w:rPr>
        <w:t xml:space="preserve">Samtidig administration af </w:t>
      </w:r>
      <w:proofErr w:type="spellStart"/>
      <w:r w:rsidRPr="00E4737E">
        <w:rPr>
          <w:sz w:val="24"/>
          <w:szCs w:val="24"/>
        </w:rPr>
        <w:t>furosemid</w:t>
      </w:r>
      <w:proofErr w:type="spellEnd"/>
      <w:r w:rsidRPr="00E4737E">
        <w:rPr>
          <w:sz w:val="24"/>
          <w:szCs w:val="24"/>
        </w:rPr>
        <w:t xml:space="preserve"> og </w:t>
      </w:r>
      <w:proofErr w:type="spellStart"/>
      <w:r w:rsidRPr="00E4737E">
        <w:rPr>
          <w:sz w:val="24"/>
          <w:szCs w:val="24"/>
        </w:rPr>
        <w:t>lithium</w:t>
      </w:r>
      <w:proofErr w:type="spellEnd"/>
      <w:r w:rsidRPr="00E4737E">
        <w:rPr>
          <w:sz w:val="24"/>
          <w:szCs w:val="24"/>
        </w:rPr>
        <w:t xml:space="preserve"> fører til potensering af </w:t>
      </w:r>
      <w:proofErr w:type="spellStart"/>
      <w:r w:rsidRPr="00E4737E">
        <w:rPr>
          <w:sz w:val="24"/>
          <w:szCs w:val="24"/>
        </w:rPr>
        <w:t>lithiums</w:t>
      </w:r>
      <w:proofErr w:type="spellEnd"/>
      <w:r w:rsidRPr="00E4737E">
        <w:rPr>
          <w:sz w:val="24"/>
          <w:szCs w:val="24"/>
        </w:rPr>
        <w:t xml:space="preserve"> </w:t>
      </w:r>
      <w:proofErr w:type="spellStart"/>
      <w:r w:rsidRPr="00E4737E">
        <w:rPr>
          <w:sz w:val="24"/>
          <w:szCs w:val="24"/>
        </w:rPr>
        <w:t>kardio</w:t>
      </w:r>
      <w:proofErr w:type="spellEnd"/>
      <w:r w:rsidRPr="00E4737E">
        <w:rPr>
          <w:sz w:val="24"/>
          <w:szCs w:val="24"/>
        </w:rPr>
        <w:t xml:space="preserve">- og </w:t>
      </w:r>
      <w:proofErr w:type="spellStart"/>
      <w:r w:rsidRPr="00E4737E">
        <w:rPr>
          <w:sz w:val="24"/>
          <w:szCs w:val="24"/>
        </w:rPr>
        <w:t>neurotoksiske</w:t>
      </w:r>
      <w:proofErr w:type="spellEnd"/>
      <w:r w:rsidRPr="00E4737E">
        <w:rPr>
          <w:sz w:val="24"/>
          <w:szCs w:val="24"/>
        </w:rPr>
        <w:t xml:space="preserve"> effekter på grund af reduceret </w:t>
      </w:r>
      <w:proofErr w:type="spellStart"/>
      <w:r w:rsidRPr="00E4737E">
        <w:rPr>
          <w:sz w:val="24"/>
          <w:szCs w:val="24"/>
        </w:rPr>
        <w:t>lithiumudskillelse</w:t>
      </w:r>
      <w:proofErr w:type="spellEnd"/>
      <w:r w:rsidRPr="00E4737E">
        <w:rPr>
          <w:sz w:val="24"/>
          <w:szCs w:val="24"/>
        </w:rPr>
        <w:t xml:space="preserve">. Det anbefales, at </w:t>
      </w:r>
      <w:proofErr w:type="spellStart"/>
      <w:r w:rsidRPr="00E4737E">
        <w:rPr>
          <w:sz w:val="24"/>
          <w:szCs w:val="24"/>
        </w:rPr>
        <w:t>lithiumniveauerne</w:t>
      </w:r>
      <w:proofErr w:type="spellEnd"/>
      <w:r w:rsidRPr="00E4737E">
        <w:rPr>
          <w:sz w:val="24"/>
          <w:szCs w:val="24"/>
        </w:rPr>
        <w:t xml:space="preserve"> overvåges nøje, og at </w:t>
      </w:r>
      <w:proofErr w:type="spellStart"/>
      <w:r w:rsidRPr="00E4737E">
        <w:rPr>
          <w:sz w:val="24"/>
          <w:szCs w:val="24"/>
        </w:rPr>
        <w:t>lithiumdosis</w:t>
      </w:r>
      <w:proofErr w:type="spellEnd"/>
      <w:r w:rsidRPr="00E4737E">
        <w:rPr>
          <w:sz w:val="24"/>
          <w:szCs w:val="24"/>
        </w:rPr>
        <w:t xml:space="preserve"> justeres om nødvendigt under samtidig administration.</w:t>
      </w:r>
    </w:p>
    <w:p w:rsidR="00E4737E" w:rsidRPr="00E4737E" w:rsidRDefault="00E4737E" w:rsidP="00E4737E">
      <w:pPr>
        <w:tabs>
          <w:tab w:val="left" w:pos="851"/>
        </w:tabs>
        <w:ind w:left="851"/>
        <w:rPr>
          <w:sz w:val="24"/>
          <w:szCs w:val="24"/>
        </w:rPr>
      </w:pPr>
    </w:p>
    <w:p w:rsidR="00E4737E" w:rsidRPr="00E4737E" w:rsidRDefault="00E4737E" w:rsidP="00E4737E">
      <w:pPr>
        <w:tabs>
          <w:tab w:val="left" w:pos="851"/>
        </w:tabs>
        <w:ind w:left="851"/>
        <w:rPr>
          <w:sz w:val="24"/>
          <w:szCs w:val="24"/>
          <w:u w:val="single"/>
        </w:rPr>
      </w:pPr>
      <w:r w:rsidRPr="00E4737E">
        <w:rPr>
          <w:sz w:val="24"/>
          <w:szCs w:val="24"/>
          <w:u w:val="single"/>
        </w:rPr>
        <w:t xml:space="preserve">Andre </w:t>
      </w:r>
      <w:proofErr w:type="spellStart"/>
      <w:r w:rsidRPr="00E4737E">
        <w:rPr>
          <w:sz w:val="24"/>
          <w:szCs w:val="24"/>
          <w:u w:val="single"/>
        </w:rPr>
        <w:t>antihypertensive</w:t>
      </w:r>
      <w:proofErr w:type="spellEnd"/>
      <w:r w:rsidRPr="00E4737E">
        <w:rPr>
          <w:sz w:val="24"/>
          <w:szCs w:val="24"/>
          <w:u w:val="single"/>
        </w:rPr>
        <w:t xml:space="preserve"> lægemidler</w:t>
      </w:r>
    </w:p>
    <w:p w:rsidR="00E4737E" w:rsidRPr="00E4737E" w:rsidRDefault="00E4737E" w:rsidP="00E4737E">
      <w:pPr>
        <w:tabs>
          <w:tab w:val="left" w:pos="851"/>
        </w:tabs>
        <w:ind w:left="851"/>
        <w:rPr>
          <w:sz w:val="24"/>
          <w:szCs w:val="24"/>
        </w:rPr>
      </w:pPr>
      <w:r w:rsidRPr="00E4737E">
        <w:rPr>
          <w:sz w:val="24"/>
          <w:szCs w:val="24"/>
        </w:rPr>
        <w:t xml:space="preserve">Ved samtidig administration af andre </w:t>
      </w:r>
      <w:proofErr w:type="spellStart"/>
      <w:r w:rsidRPr="00E4737E">
        <w:rPr>
          <w:sz w:val="24"/>
          <w:szCs w:val="24"/>
        </w:rPr>
        <w:t>antihypertensiva</w:t>
      </w:r>
      <w:proofErr w:type="spellEnd"/>
      <w:r w:rsidRPr="00E4737E">
        <w:rPr>
          <w:sz w:val="24"/>
          <w:szCs w:val="24"/>
        </w:rPr>
        <w:t xml:space="preserve">, </w:t>
      </w:r>
      <w:proofErr w:type="spellStart"/>
      <w:r w:rsidRPr="00E4737E">
        <w:rPr>
          <w:sz w:val="24"/>
          <w:szCs w:val="24"/>
        </w:rPr>
        <w:t>diuretika</w:t>
      </w:r>
      <w:proofErr w:type="spellEnd"/>
      <w:r w:rsidRPr="00E4737E">
        <w:rPr>
          <w:sz w:val="24"/>
          <w:szCs w:val="24"/>
        </w:rPr>
        <w:t xml:space="preserve"> eller lægemidler med blodtrykssænkende effekt kan der forventes et relativt markant fald i blodtrykket, hvis det bruges sammen med </w:t>
      </w:r>
      <w:proofErr w:type="spellStart"/>
      <w:r w:rsidRPr="00E4737E">
        <w:rPr>
          <w:sz w:val="24"/>
          <w:szCs w:val="24"/>
        </w:rPr>
        <w:t>furosemid</w:t>
      </w:r>
      <w:proofErr w:type="spellEnd"/>
      <w:r w:rsidRPr="00E4737E">
        <w:rPr>
          <w:sz w:val="24"/>
          <w:szCs w:val="24"/>
        </w:rPr>
        <w:t>.</w:t>
      </w:r>
    </w:p>
    <w:p w:rsidR="00E4737E" w:rsidRPr="00E4737E" w:rsidRDefault="00E4737E" w:rsidP="00E4737E">
      <w:pPr>
        <w:tabs>
          <w:tab w:val="left" w:pos="851"/>
        </w:tabs>
        <w:ind w:left="851"/>
        <w:rPr>
          <w:sz w:val="24"/>
          <w:szCs w:val="24"/>
        </w:rPr>
      </w:pPr>
    </w:p>
    <w:p w:rsidR="00E4737E" w:rsidRPr="00E4737E" w:rsidRDefault="00E4737E" w:rsidP="00E4737E">
      <w:pPr>
        <w:tabs>
          <w:tab w:val="left" w:pos="851"/>
        </w:tabs>
        <w:ind w:left="851"/>
        <w:rPr>
          <w:sz w:val="24"/>
          <w:szCs w:val="24"/>
          <w:u w:val="single"/>
        </w:rPr>
      </w:pPr>
      <w:r w:rsidRPr="00E4737E">
        <w:rPr>
          <w:sz w:val="24"/>
          <w:szCs w:val="24"/>
          <w:u w:val="single"/>
        </w:rPr>
        <w:t>ACE-</w:t>
      </w:r>
      <w:proofErr w:type="spellStart"/>
      <w:r w:rsidRPr="00E4737E">
        <w:rPr>
          <w:sz w:val="24"/>
          <w:szCs w:val="24"/>
          <w:u w:val="single"/>
        </w:rPr>
        <w:t>hæmmere</w:t>
      </w:r>
      <w:proofErr w:type="spellEnd"/>
      <w:r w:rsidRPr="00E4737E">
        <w:rPr>
          <w:sz w:val="24"/>
          <w:szCs w:val="24"/>
          <w:u w:val="single"/>
        </w:rPr>
        <w:t xml:space="preserve"> og </w:t>
      </w:r>
      <w:proofErr w:type="spellStart"/>
      <w:r w:rsidRPr="00E4737E">
        <w:rPr>
          <w:sz w:val="24"/>
          <w:szCs w:val="24"/>
          <w:u w:val="single"/>
        </w:rPr>
        <w:t>angiotensin</w:t>
      </w:r>
      <w:proofErr w:type="spellEnd"/>
      <w:r w:rsidRPr="00E4737E">
        <w:rPr>
          <w:sz w:val="24"/>
          <w:szCs w:val="24"/>
          <w:u w:val="single"/>
        </w:rPr>
        <w:t xml:space="preserve"> II-receptorantagonister</w:t>
      </w:r>
    </w:p>
    <w:p w:rsidR="00E4737E" w:rsidRPr="00E4737E" w:rsidRDefault="00E4737E" w:rsidP="00E4737E">
      <w:pPr>
        <w:tabs>
          <w:tab w:val="left" w:pos="851"/>
        </w:tabs>
        <w:ind w:left="851"/>
        <w:rPr>
          <w:sz w:val="24"/>
          <w:szCs w:val="24"/>
        </w:rPr>
      </w:pPr>
      <w:r w:rsidRPr="00E4737E">
        <w:rPr>
          <w:sz w:val="24"/>
          <w:szCs w:val="24"/>
        </w:rPr>
        <w:t xml:space="preserve">Der er set svære blodtryksfald eller endda </w:t>
      </w:r>
      <w:proofErr w:type="spellStart"/>
      <w:r w:rsidR="004830F7">
        <w:rPr>
          <w:sz w:val="24"/>
          <w:szCs w:val="24"/>
        </w:rPr>
        <w:t>shock</w:t>
      </w:r>
      <w:proofErr w:type="spellEnd"/>
      <w:r w:rsidRPr="00E4737E">
        <w:rPr>
          <w:sz w:val="24"/>
          <w:szCs w:val="24"/>
        </w:rPr>
        <w:t xml:space="preserve"> og forværring af nyrefunktion (akut nyresvigt i enkeltstående tilfælde), særligt når der er blevet administreret en ACE-hæmmer eller </w:t>
      </w:r>
      <w:proofErr w:type="spellStart"/>
      <w:r w:rsidRPr="00E4737E">
        <w:rPr>
          <w:sz w:val="24"/>
          <w:szCs w:val="24"/>
        </w:rPr>
        <w:t>angiotensin</w:t>
      </w:r>
      <w:proofErr w:type="spellEnd"/>
      <w:r w:rsidRPr="00E4737E">
        <w:rPr>
          <w:sz w:val="24"/>
          <w:szCs w:val="24"/>
        </w:rPr>
        <w:t xml:space="preserve"> II</w:t>
      </w:r>
      <w:r w:rsidRPr="00E4737E">
        <w:rPr>
          <w:sz w:val="24"/>
          <w:szCs w:val="24"/>
        </w:rPr>
        <w:noBreakHyphen/>
        <w:t xml:space="preserve">receptorantagonist for første gang eller for første gang ved høj dosering. Hvis det er muligt, bør </w:t>
      </w:r>
      <w:proofErr w:type="spellStart"/>
      <w:r w:rsidRPr="00E4737E">
        <w:rPr>
          <w:sz w:val="24"/>
          <w:szCs w:val="24"/>
        </w:rPr>
        <w:t>furosemidbehandlingen</w:t>
      </w:r>
      <w:proofErr w:type="spellEnd"/>
      <w:r w:rsidRPr="00E4737E">
        <w:rPr>
          <w:sz w:val="24"/>
          <w:szCs w:val="24"/>
        </w:rPr>
        <w:t xml:space="preserve"> afbrydes midlertidigt (eller i det mindste reduceres dosis) i tre dage før behandling med en ACE-hæmmer eller </w:t>
      </w:r>
      <w:proofErr w:type="spellStart"/>
      <w:r w:rsidRPr="00E4737E">
        <w:rPr>
          <w:sz w:val="24"/>
          <w:szCs w:val="24"/>
        </w:rPr>
        <w:t>angiotensin</w:t>
      </w:r>
      <w:proofErr w:type="spellEnd"/>
      <w:r w:rsidRPr="00E4737E">
        <w:rPr>
          <w:sz w:val="24"/>
          <w:szCs w:val="24"/>
        </w:rPr>
        <w:t xml:space="preserve"> II-receptorantagonister indledes eller dosis øges.</w:t>
      </w:r>
    </w:p>
    <w:p w:rsidR="00E4737E" w:rsidRPr="00E4737E" w:rsidRDefault="00E4737E" w:rsidP="00E4737E">
      <w:pPr>
        <w:tabs>
          <w:tab w:val="left" w:pos="851"/>
        </w:tabs>
        <w:ind w:left="851"/>
        <w:rPr>
          <w:sz w:val="24"/>
          <w:szCs w:val="24"/>
        </w:rPr>
      </w:pPr>
    </w:p>
    <w:p w:rsidR="00E4737E" w:rsidRPr="00E4737E" w:rsidRDefault="00E4737E" w:rsidP="00E4737E">
      <w:pPr>
        <w:tabs>
          <w:tab w:val="left" w:pos="851"/>
        </w:tabs>
        <w:ind w:left="851"/>
        <w:rPr>
          <w:sz w:val="24"/>
          <w:szCs w:val="24"/>
          <w:u w:val="single"/>
        </w:rPr>
      </w:pPr>
      <w:proofErr w:type="spellStart"/>
      <w:r w:rsidRPr="00E4737E">
        <w:rPr>
          <w:sz w:val="24"/>
          <w:szCs w:val="24"/>
          <w:u w:val="single"/>
        </w:rPr>
        <w:t>Theophyllin</w:t>
      </w:r>
      <w:proofErr w:type="spellEnd"/>
      <w:r w:rsidRPr="00E4737E">
        <w:rPr>
          <w:sz w:val="24"/>
          <w:szCs w:val="24"/>
          <w:u w:val="single"/>
        </w:rPr>
        <w:t xml:space="preserve"> og kurare-lignende </w:t>
      </w:r>
      <w:proofErr w:type="spellStart"/>
      <w:r w:rsidRPr="00E4737E">
        <w:rPr>
          <w:sz w:val="24"/>
          <w:szCs w:val="24"/>
          <w:u w:val="single"/>
        </w:rPr>
        <w:t>muskelrelaksantia</w:t>
      </w:r>
      <w:proofErr w:type="spellEnd"/>
    </w:p>
    <w:p w:rsidR="00E4737E" w:rsidRPr="00E4737E" w:rsidRDefault="00E4737E" w:rsidP="00E4737E">
      <w:pPr>
        <w:tabs>
          <w:tab w:val="left" w:pos="851"/>
        </w:tabs>
        <w:ind w:left="851"/>
        <w:rPr>
          <w:sz w:val="24"/>
          <w:szCs w:val="24"/>
        </w:rPr>
      </w:pPr>
      <w:r w:rsidRPr="00E4737E">
        <w:rPr>
          <w:sz w:val="24"/>
          <w:szCs w:val="24"/>
        </w:rPr>
        <w:t xml:space="preserve">Virkningen af </w:t>
      </w:r>
      <w:proofErr w:type="spellStart"/>
      <w:r w:rsidRPr="00E4737E">
        <w:rPr>
          <w:sz w:val="24"/>
          <w:szCs w:val="24"/>
        </w:rPr>
        <w:t>theophyllin</w:t>
      </w:r>
      <w:proofErr w:type="spellEnd"/>
      <w:r w:rsidRPr="00E4737E">
        <w:rPr>
          <w:sz w:val="24"/>
          <w:szCs w:val="24"/>
        </w:rPr>
        <w:t xml:space="preserve"> eller kurare-lignende </w:t>
      </w:r>
      <w:proofErr w:type="spellStart"/>
      <w:r w:rsidRPr="00E4737E">
        <w:rPr>
          <w:sz w:val="24"/>
          <w:szCs w:val="24"/>
        </w:rPr>
        <w:t>muskelrelaksantia</w:t>
      </w:r>
      <w:proofErr w:type="spellEnd"/>
      <w:r w:rsidRPr="00E4737E">
        <w:rPr>
          <w:sz w:val="24"/>
          <w:szCs w:val="24"/>
        </w:rPr>
        <w:t xml:space="preserve"> kan forstærkes af </w:t>
      </w:r>
      <w:proofErr w:type="spellStart"/>
      <w:r w:rsidRPr="00E4737E">
        <w:rPr>
          <w:sz w:val="24"/>
          <w:szCs w:val="24"/>
        </w:rPr>
        <w:t>furosemid</w:t>
      </w:r>
      <w:proofErr w:type="spellEnd"/>
      <w:r w:rsidRPr="00E4737E">
        <w:rPr>
          <w:sz w:val="24"/>
          <w:szCs w:val="24"/>
        </w:rPr>
        <w:t>.</w:t>
      </w:r>
    </w:p>
    <w:p w:rsidR="00E4737E" w:rsidRPr="00E4737E" w:rsidRDefault="00E4737E" w:rsidP="00E4737E">
      <w:pPr>
        <w:tabs>
          <w:tab w:val="left" w:pos="851"/>
        </w:tabs>
        <w:ind w:left="851"/>
        <w:rPr>
          <w:sz w:val="24"/>
          <w:szCs w:val="24"/>
        </w:rPr>
      </w:pPr>
    </w:p>
    <w:p w:rsidR="00E4737E" w:rsidRPr="00E4737E" w:rsidRDefault="00E4737E" w:rsidP="00E4737E">
      <w:pPr>
        <w:tabs>
          <w:tab w:val="left" w:pos="851"/>
        </w:tabs>
        <w:ind w:left="851"/>
        <w:rPr>
          <w:sz w:val="24"/>
          <w:szCs w:val="24"/>
          <w:u w:val="single"/>
        </w:rPr>
      </w:pPr>
      <w:proofErr w:type="spellStart"/>
      <w:r w:rsidRPr="00E4737E">
        <w:rPr>
          <w:sz w:val="24"/>
          <w:szCs w:val="24"/>
          <w:u w:val="single"/>
        </w:rPr>
        <w:t>Antidiabetika</w:t>
      </w:r>
      <w:proofErr w:type="spellEnd"/>
    </w:p>
    <w:p w:rsidR="00E4737E" w:rsidRPr="00E4737E" w:rsidRDefault="00E4737E" w:rsidP="00E4737E">
      <w:pPr>
        <w:tabs>
          <w:tab w:val="left" w:pos="851"/>
        </w:tabs>
        <w:ind w:left="851"/>
        <w:rPr>
          <w:sz w:val="24"/>
          <w:szCs w:val="24"/>
        </w:rPr>
      </w:pPr>
      <w:r w:rsidRPr="00E4737E">
        <w:rPr>
          <w:sz w:val="24"/>
          <w:szCs w:val="24"/>
        </w:rPr>
        <w:t xml:space="preserve">Virkningen af </w:t>
      </w:r>
      <w:proofErr w:type="spellStart"/>
      <w:r w:rsidRPr="00E4737E">
        <w:rPr>
          <w:sz w:val="24"/>
          <w:szCs w:val="24"/>
        </w:rPr>
        <w:t>antidiabetika</w:t>
      </w:r>
      <w:proofErr w:type="spellEnd"/>
      <w:r w:rsidRPr="00E4737E">
        <w:rPr>
          <w:sz w:val="24"/>
          <w:szCs w:val="24"/>
        </w:rPr>
        <w:t xml:space="preserve"> kan svækkes ved samtidig anvendelse af </w:t>
      </w:r>
      <w:proofErr w:type="spellStart"/>
      <w:r w:rsidRPr="00E4737E">
        <w:rPr>
          <w:sz w:val="24"/>
          <w:szCs w:val="24"/>
        </w:rPr>
        <w:t>furosemid</w:t>
      </w:r>
      <w:proofErr w:type="spellEnd"/>
      <w:r w:rsidRPr="00E4737E">
        <w:rPr>
          <w:sz w:val="24"/>
          <w:szCs w:val="24"/>
        </w:rPr>
        <w:t>.</w:t>
      </w:r>
    </w:p>
    <w:p w:rsidR="00E4737E" w:rsidRPr="00E4737E" w:rsidRDefault="00E4737E" w:rsidP="00E4737E">
      <w:pPr>
        <w:tabs>
          <w:tab w:val="left" w:pos="851"/>
        </w:tabs>
        <w:ind w:left="851"/>
        <w:rPr>
          <w:sz w:val="24"/>
          <w:szCs w:val="24"/>
        </w:rPr>
      </w:pPr>
    </w:p>
    <w:p w:rsidR="00E4737E" w:rsidRPr="00E4737E" w:rsidRDefault="00E4737E" w:rsidP="00E4737E">
      <w:pPr>
        <w:tabs>
          <w:tab w:val="left" w:pos="851"/>
        </w:tabs>
        <w:ind w:left="851"/>
        <w:rPr>
          <w:sz w:val="24"/>
          <w:szCs w:val="24"/>
          <w:u w:val="single"/>
        </w:rPr>
      </w:pPr>
      <w:proofErr w:type="spellStart"/>
      <w:r w:rsidRPr="00E4737E">
        <w:rPr>
          <w:sz w:val="24"/>
          <w:szCs w:val="24"/>
          <w:u w:val="single"/>
        </w:rPr>
        <w:t>Sympatomimetika</w:t>
      </w:r>
      <w:proofErr w:type="spellEnd"/>
    </w:p>
    <w:p w:rsidR="00E4737E" w:rsidRPr="00E4737E" w:rsidRDefault="00E4737E" w:rsidP="00E4737E">
      <w:pPr>
        <w:tabs>
          <w:tab w:val="left" w:pos="851"/>
        </w:tabs>
        <w:ind w:left="851"/>
        <w:rPr>
          <w:sz w:val="24"/>
          <w:szCs w:val="24"/>
        </w:rPr>
      </w:pPr>
      <w:r w:rsidRPr="00E4737E">
        <w:rPr>
          <w:sz w:val="24"/>
          <w:szCs w:val="24"/>
        </w:rPr>
        <w:t xml:space="preserve">Virkningen af </w:t>
      </w:r>
      <w:proofErr w:type="spellStart"/>
      <w:r w:rsidRPr="00E4737E">
        <w:rPr>
          <w:sz w:val="24"/>
          <w:szCs w:val="24"/>
        </w:rPr>
        <w:t>hypertensive</w:t>
      </w:r>
      <w:proofErr w:type="spellEnd"/>
      <w:r w:rsidRPr="00E4737E">
        <w:rPr>
          <w:sz w:val="24"/>
          <w:szCs w:val="24"/>
        </w:rPr>
        <w:t xml:space="preserve"> </w:t>
      </w:r>
      <w:proofErr w:type="spellStart"/>
      <w:r w:rsidRPr="00E4737E">
        <w:rPr>
          <w:sz w:val="24"/>
          <w:szCs w:val="24"/>
        </w:rPr>
        <w:t>sympatomimetika</w:t>
      </w:r>
      <w:proofErr w:type="spellEnd"/>
      <w:r w:rsidRPr="00E4737E">
        <w:rPr>
          <w:sz w:val="24"/>
          <w:szCs w:val="24"/>
        </w:rPr>
        <w:t xml:space="preserve"> (f.eks. </w:t>
      </w:r>
      <w:proofErr w:type="spellStart"/>
      <w:r w:rsidRPr="00E4737E">
        <w:rPr>
          <w:sz w:val="24"/>
          <w:szCs w:val="24"/>
        </w:rPr>
        <w:t>epinefrin</w:t>
      </w:r>
      <w:proofErr w:type="spellEnd"/>
      <w:r w:rsidRPr="00E4737E">
        <w:rPr>
          <w:sz w:val="24"/>
          <w:szCs w:val="24"/>
        </w:rPr>
        <w:t xml:space="preserve">, noradrenalin) kan svækkes ved samtidig brug af </w:t>
      </w:r>
      <w:proofErr w:type="spellStart"/>
      <w:r w:rsidRPr="00E4737E">
        <w:rPr>
          <w:sz w:val="24"/>
          <w:szCs w:val="24"/>
        </w:rPr>
        <w:t>furosemid</w:t>
      </w:r>
      <w:proofErr w:type="spellEnd"/>
      <w:r w:rsidRPr="00E4737E">
        <w:rPr>
          <w:sz w:val="24"/>
          <w:szCs w:val="24"/>
        </w:rPr>
        <w:t>.</w:t>
      </w:r>
    </w:p>
    <w:p w:rsidR="00E4737E" w:rsidRPr="00E4737E" w:rsidRDefault="00E4737E" w:rsidP="00E4737E">
      <w:pPr>
        <w:tabs>
          <w:tab w:val="left" w:pos="851"/>
        </w:tabs>
        <w:ind w:left="851"/>
        <w:rPr>
          <w:sz w:val="24"/>
          <w:szCs w:val="24"/>
        </w:rPr>
      </w:pPr>
    </w:p>
    <w:p w:rsidR="00E4737E" w:rsidRPr="00E4737E" w:rsidRDefault="00E4737E" w:rsidP="00E4737E">
      <w:pPr>
        <w:tabs>
          <w:tab w:val="left" w:pos="851"/>
        </w:tabs>
        <w:ind w:left="851"/>
        <w:rPr>
          <w:sz w:val="24"/>
          <w:szCs w:val="24"/>
          <w:u w:val="single"/>
        </w:rPr>
      </w:pPr>
      <w:proofErr w:type="spellStart"/>
      <w:r w:rsidRPr="00E4737E">
        <w:rPr>
          <w:sz w:val="24"/>
          <w:szCs w:val="24"/>
          <w:u w:val="single"/>
        </w:rPr>
        <w:t>Risperidon</w:t>
      </w:r>
      <w:proofErr w:type="spellEnd"/>
    </w:p>
    <w:p w:rsidR="00E4737E" w:rsidRPr="00E4737E" w:rsidRDefault="00E4737E" w:rsidP="00E4737E">
      <w:pPr>
        <w:tabs>
          <w:tab w:val="left" w:pos="851"/>
        </w:tabs>
        <w:ind w:left="851"/>
        <w:rPr>
          <w:sz w:val="24"/>
          <w:szCs w:val="24"/>
        </w:rPr>
      </w:pPr>
      <w:r w:rsidRPr="00E4737E">
        <w:rPr>
          <w:sz w:val="24"/>
          <w:szCs w:val="24"/>
        </w:rPr>
        <w:t xml:space="preserve">Der skal udvises forsigtighed, og der skal tages højde for risici og fordele ved kombinationen eller samtidig behandling med </w:t>
      </w:r>
      <w:proofErr w:type="spellStart"/>
      <w:r w:rsidRPr="00E4737E">
        <w:rPr>
          <w:sz w:val="24"/>
          <w:szCs w:val="24"/>
        </w:rPr>
        <w:t>furosemid</w:t>
      </w:r>
      <w:proofErr w:type="spellEnd"/>
      <w:r w:rsidRPr="00E4737E">
        <w:rPr>
          <w:sz w:val="24"/>
          <w:szCs w:val="24"/>
        </w:rPr>
        <w:t xml:space="preserve"> eller andre potente </w:t>
      </w:r>
      <w:proofErr w:type="spellStart"/>
      <w:r w:rsidRPr="00E4737E">
        <w:rPr>
          <w:sz w:val="24"/>
          <w:szCs w:val="24"/>
        </w:rPr>
        <w:t>diuretika</w:t>
      </w:r>
      <w:proofErr w:type="spellEnd"/>
      <w:r w:rsidRPr="00E4737E">
        <w:rPr>
          <w:sz w:val="24"/>
          <w:szCs w:val="24"/>
        </w:rPr>
        <w:t xml:space="preserve">, før der tages en beslutning om eventuel brug. Se pkt. 4.4 vedrørende øget mortalitet hos ældre demenspatienter, der får samtidig behandling med </w:t>
      </w:r>
      <w:proofErr w:type="spellStart"/>
      <w:r w:rsidRPr="00E4737E">
        <w:rPr>
          <w:sz w:val="24"/>
          <w:szCs w:val="24"/>
        </w:rPr>
        <w:t>risperidon</w:t>
      </w:r>
      <w:proofErr w:type="spellEnd"/>
      <w:r w:rsidRPr="00E4737E">
        <w:rPr>
          <w:sz w:val="24"/>
          <w:szCs w:val="24"/>
        </w:rPr>
        <w:t>.</w:t>
      </w:r>
    </w:p>
    <w:p w:rsidR="00E4737E" w:rsidRPr="00E4737E" w:rsidRDefault="00E4737E" w:rsidP="00E4737E">
      <w:pPr>
        <w:tabs>
          <w:tab w:val="left" w:pos="851"/>
        </w:tabs>
        <w:ind w:left="851"/>
        <w:rPr>
          <w:sz w:val="24"/>
          <w:szCs w:val="24"/>
        </w:rPr>
      </w:pPr>
    </w:p>
    <w:p w:rsidR="00E4737E" w:rsidRPr="00E4737E" w:rsidRDefault="00E4737E" w:rsidP="00E4737E">
      <w:pPr>
        <w:tabs>
          <w:tab w:val="left" w:pos="851"/>
        </w:tabs>
        <w:ind w:left="851"/>
        <w:rPr>
          <w:sz w:val="24"/>
          <w:szCs w:val="24"/>
          <w:u w:val="single"/>
        </w:rPr>
      </w:pPr>
      <w:proofErr w:type="spellStart"/>
      <w:r w:rsidRPr="00E4737E">
        <w:rPr>
          <w:sz w:val="24"/>
          <w:szCs w:val="24"/>
          <w:u w:val="single"/>
        </w:rPr>
        <w:t>Levothyroxin</w:t>
      </w:r>
      <w:proofErr w:type="spellEnd"/>
    </w:p>
    <w:p w:rsidR="00E4737E" w:rsidRPr="00E4737E" w:rsidRDefault="00E4737E" w:rsidP="00E4737E">
      <w:pPr>
        <w:tabs>
          <w:tab w:val="left" w:pos="851"/>
        </w:tabs>
        <w:ind w:left="851"/>
        <w:rPr>
          <w:sz w:val="24"/>
          <w:szCs w:val="24"/>
        </w:rPr>
      </w:pPr>
      <w:r w:rsidRPr="00E4737E">
        <w:rPr>
          <w:sz w:val="24"/>
          <w:szCs w:val="24"/>
        </w:rPr>
        <w:t xml:space="preserve">Høje doser </w:t>
      </w:r>
      <w:proofErr w:type="spellStart"/>
      <w:r w:rsidRPr="00E4737E">
        <w:rPr>
          <w:sz w:val="24"/>
          <w:szCs w:val="24"/>
        </w:rPr>
        <w:t>furosemid</w:t>
      </w:r>
      <w:proofErr w:type="spellEnd"/>
      <w:r w:rsidRPr="00E4737E">
        <w:rPr>
          <w:sz w:val="24"/>
          <w:szCs w:val="24"/>
        </w:rPr>
        <w:t xml:space="preserve"> kan hæmme bindingen af </w:t>
      </w:r>
      <w:proofErr w:type="spellStart"/>
      <w:r w:rsidRPr="00E4737E">
        <w:rPr>
          <w:sz w:val="24"/>
          <w:szCs w:val="24"/>
        </w:rPr>
        <w:t>thyroideahormon</w:t>
      </w:r>
      <w:proofErr w:type="spellEnd"/>
      <w:r w:rsidRPr="00E4737E">
        <w:rPr>
          <w:sz w:val="24"/>
          <w:szCs w:val="24"/>
        </w:rPr>
        <w:t xml:space="preserve"> til transportproteiner. Dette kan resultere i en initial transitorisk stigning i frie </w:t>
      </w:r>
      <w:proofErr w:type="spellStart"/>
      <w:r w:rsidRPr="00E4737E">
        <w:rPr>
          <w:sz w:val="24"/>
          <w:szCs w:val="24"/>
        </w:rPr>
        <w:t>thyroideahormoner</w:t>
      </w:r>
      <w:proofErr w:type="spellEnd"/>
      <w:r w:rsidRPr="00E4737E">
        <w:rPr>
          <w:sz w:val="24"/>
          <w:szCs w:val="24"/>
        </w:rPr>
        <w:t xml:space="preserve">, efterfulgt af et fald i det samlede niveau af </w:t>
      </w:r>
      <w:proofErr w:type="spellStart"/>
      <w:r w:rsidRPr="00E4737E">
        <w:rPr>
          <w:sz w:val="24"/>
          <w:szCs w:val="24"/>
        </w:rPr>
        <w:t>thyroideahormon</w:t>
      </w:r>
      <w:proofErr w:type="spellEnd"/>
      <w:r w:rsidRPr="00E4737E">
        <w:rPr>
          <w:sz w:val="24"/>
          <w:szCs w:val="24"/>
        </w:rPr>
        <w:t xml:space="preserve">. </w:t>
      </w:r>
      <w:proofErr w:type="spellStart"/>
      <w:r w:rsidRPr="00E4737E">
        <w:rPr>
          <w:sz w:val="24"/>
          <w:szCs w:val="24"/>
        </w:rPr>
        <w:t>Thyroideahormonniveauer</w:t>
      </w:r>
      <w:proofErr w:type="spellEnd"/>
      <w:r w:rsidRPr="00E4737E">
        <w:rPr>
          <w:sz w:val="24"/>
          <w:szCs w:val="24"/>
        </w:rPr>
        <w:t xml:space="preserve"> bør monitoreres.</w:t>
      </w:r>
    </w:p>
    <w:p w:rsidR="00E4737E" w:rsidRDefault="00E4737E" w:rsidP="00E4737E">
      <w:pPr>
        <w:tabs>
          <w:tab w:val="left" w:pos="851"/>
        </w:tabs>
        <w:ind w:left="851"/>
        <w:rPr>
          <w:sz w:val="24"/>
          <w:szCs w:val="24"/>
          <w:u w:val="single"/>
        </w:rPr>
      </w:pPr>
    </w:p>
    <w:p w:rsidR="00C07371" w:rsidRDefault="00C07371" w:rsidP="00E4737E">
      <w:pPr>
        <w:tabs>
          <w:tab w:val="left" w:pos="851"/>
        </w:tabs>
        <w:ind w:left="851"/>
        <w:rPr>
          <w:sz w:val="24"/>
          <w:szCs w:val="24"/>
          <w:u w:val="single"/>
        </w:rPr>
      </w:pPr>
    </w:p>
    <w:p w:rsidR="00C07371" w:rsidRPr="00E4737E" w:rsidRDefault="00C07371" w:rsidP="00E4737E">
      <w:pPr>
        <w:tabs>
          <w:tab w:val="left" w:pos="851"/>
        </w:tabs>
        <w:ind w:left="851"/>
        <w:rPr>
          <w:sz w:val="24"/>
          <w:szCs w:val="24"/>
          <w:u w:val="single"/>
        </w:rPr>
      </w:pPr>
    </w:p>
    <w:p w:rsidR="00E4737E" w:rsidRPr="00E4737E" w:rsidRDefault="00E4737E" w:rsidP="00E4737E">
      <w:pPr>
        <w:tabs>
          <w:tab w:val="left" w:pos="851"/>
        </w:tabs>
        <w:ind w:left="851"/>
        <w:rPr>
          <w:sz w:val="24"/>
          <w:szCs w:val="24"/>
        </w:rPr>
      </w:pPr>
      <w:r w:rsidRPr="00E4737E">
        <w:rPr>
          <w:sz w:val="24"/>
          <w:szCs w:val="24"/>
          <w:u w:val="single"/>
        </w:rPr>
        <w:lastRenderedPageBreak/>
        <w:t>Andre interaktioner</w:t>
      </w:r>
    </w:p>
    <w:p w:rsidR="00E4737E" w:rsidRPr="00E4737E" w:rsidRDefault="00E4737E" w:rsidP="00E4737E">
      <w:pPr>
        <w:tabs>
          <w:tab w:val="left" w:pos="851"/>
        </w:tabs>
        <w:ind w:left="851"/>
        <w:rPr>
          <w:sz w:val="24"/>
          <w:szCs w:val="24"/>
        </w:rPr>
      </w:pPr>
      <w:r w:rsidRPr="00E4737E">
        <w:rPr>
          <w:sz w:val="24"/>
          <w:szCs w:val="24"/>
        </w:rPr>
        <w:t xml:space="preserve">Samtidig brug af </w:t>
      </w:r>
      <w:proofErr w:type="spellStart"/>
      <w:r w:rsidRPr="00E4737E">
        <w:rPr>
          <w:sz w:val="24"/>
          <w:szCs w:val="24"/>
        </w:rPr>
        <w:t>ciclosporin</w:t>
      </w:r>
      <w:proofErr w:type="spellEnd"/>
      <w:r w:rsidRPr="00E4737E">
        <w:rPr>
          <w:sz w:val="24"/>
          <w:szCs w:val="24"/>
        </w:rPr>
        <w:t xml:space="preserve"> A og </w:t>
      </w:r>
      <w:proofErr w:type="spellStart"/>
      <w:r w:rsidRPr="00E4737E">
        <w:rPr>
          <w:sz w:val="24"/>
          <w:szCs w:val="24"/>
        </w:rPr>
        <w:t>furosemid</w:t>
      </w:r>
      <w:proofErr w:type="spellEnd"/>
      <w:r w:rsidRPr="00E4737E">
        <w:rPr>
          <w:sz w:val="24"/>
          <w:szCs w:val="24"/>
        </w:rPr>
        <w:t xml:space="preserve"> er forbundet med en øget risiko for urinsyregigt som følge af </w:t>
      </w:r>
      <w:proofErr w:type="spellStart"/>
      <w:r w:rsidRPr="00E4737E">
        <w:rPr>
          <w:sz w:val="24"/>
          <w:szCs w:val="24"/>
        </w:rPr>
        <w:t>hyperurikæmi</w:t>
      </w:r>
      <w:proofErr w:type="spellEnd"/>
      <w:r w:rsidRPr="00E4737E">
        <w:rPr>
          <w:sz w:val="24"/>
          <w:szCs w:val="24"/>
        </w:rPr>
        <w:t xml:space="preserve"> forårsaget af </w:t>
      </w:r>
      <w:proofErr w:type="spellStart"/>
      <w:r w:rsidRPr="00E4737E">
        <w:rPr>
          <w:sz w:val="24"/>
          <w:szCs w:val="24"/>
        </w:rPr>
        <w:t>furosemid</w:t>
      </w:r>
      <w:proofErr w:type="spellEnd"/>
      <w:r w:rsidRPr="00E4737E">
        <w:rPr>
          <w:sz w:val="24"/>
          <w:szCs w:val="24"/>
        </w:rPr>
        <w:t xml:space="preserve"> og nedsat udskillelse af urinsyre i nyrerne forårsaget af </w:t>
      </w:r>
      <w:proofErr w:type="spellStart"/>
      <w:r w:rsidRPr="00E4737E">
        <w:rPr>
          <w:sz w:val="24"/>
          <w:szCs w:val="24"/>
        </w:rPr>
        <w:t>ciclosporin</w:t>
      </w:r>
      <w:proofErr w:type="spellEnd"/>
      <w:r w:rsidRPr="00E4737E">
        <w:rPr>
          <w:sz w:val="24"/>
          <w:szCs w:val="24"/>
        </w:rPr>
        <w:t>.</w:t>
      </w:r>
    </w:p>
    <w:p w:rsidR="00E4737E" w:rsidRPr="00E4737E" w:rsidRDefault="00E4737E" w:rsidP="00E4737E">
      <w:pPr>
        <w:tabs>
          <w:tab w:val="left" w:pos="851"/>
        </w:tabs>
        <w:ind w:left="851"/>
        <w:rPr>
          <w:sz w:val="24"/>
          <w:szCs w:val="24"/>
        </w:rPr>
      </w:pPr>
    </w:p>
    <w:p w:rsidR="00E4737E" w:rsidRPr="00E4737E" w:rsidRDefault="00E4737E" w:rsidP="00E4737E">
      <w:pPr>
        <w:tabs>
          <w:tab w:val="left" w:pos="851"/>
        </w:tabs>
        <w:ind w:left="851"/>
        <w:rPr>
          <w:sz w:val="24"/>
          <w:szCs w:val="24"/>
        </w:rPr>
      </w:pPr>
      <w:r w:rsidRPr="00E4737E">
        <w:rPr>
          <w:sz w:val="24"/>
          <w:szCs w:val="24"/>
        </w:rPr>
        <w:t xml:space="preserve">Hos patienter med høj risiko for røntgenkontrastinduceret </w:t>
      </w:r>
      <w:proofErr w:type="spellStart"/>
      <w:r w:rsidRPr="00E4737E">
        <w:rPr>
          <w:sz w:val="24"/>
          <w:szCs w:val="24"/>
        </w:rPr>
        <w:t>nefropati</w:t>
      </w:r>
      <w:proofErr w:type="spellEnd"/>
      <w:r w:rsidRPr="00E4737E">
        <w:rPr>
          <w:sz w:val="24"/>
          <w:szCs w:val="24"/>
        </w:rPr>
        <w:t xml:space="preserve"> forværredes nyrefunktionen oftere med </w:t>
      </w:r>
      <w:proofErr w:type="spellStart"/>
      <w:r w:rsidRPr="00E4737E">
        <w:rPr>
          <w:sz w:val="24"/>
          <w:szCs w:val="24"/>
        </w:rPr>
        <w:t>furosemidbehandling</w:t>
      </w:r>
      <w:proofErr w:type="spellEnd"/>
      <w:r w:rsidRPr="00E4737E">
        <w:rPr>
          <w:sz w:val="24"/>
          <w:szCs w:val="24"/>
        </w:rPr>
        <w:t xml:space="preserve"> efter en røntgenkontrastundersøgelse end hos risikopatienter, der kun fik intravenøs hydrering før kontrastundersøgelsen.</w:t>
      </w:r>
    </w:p>
    <w:p w:rsidR="00E4737E" w:rsidRPr="00E4737E" w:rsidRDefault="00E4737E" w:rsidP="00E4737E">
      <w:pPr>
        <w:tabs>
          <w:tab w:val="left" w:pos="851"/>
        </w:tabs>
        <w:ind w:left="851"/>
        <w:rPr>
          <w:sz w:val="24"/>
          <w:szCs w:val="24"/>
        </w:rPr>
      </w:pPr>
    </w:p>
    <w:p w:rsidR="0075466F" w:rsidRDefault="00E4737E" w:rsidP="00C07371">
      <w:pPr>
        <w:tabs>
          <w:tab w:val="left" w:pos="851"/>
        </w:tabs>
        <w:ind w:left="851"/>
        <w:rPr>
          <w:sz w:val="24"/>
          <w:szCs w:val="24"/>
        </w:rPr>
      </w:pPr>
      <w:r w:rsidRPr="00E4737E">
        <w:rPr>
          <w:sz w:val="24"/>
          <w:szCs w:val="24"/>
        </w:rPr>
        <w:t xml:space="preserve">I enkeltstående tilfælde kan der opstå varmefornemmelse, svedudbrud, angst, kvalme, blodtryksstigning og </w:t>
      </w:r>
      <w:proofErr w:type="spellStart"/>
      <w:r w:rsidRPr="00E4737E">
        <w:rPr>
          <w:sz w:val="24"/>
          <w:szCs w:val="24"/>
        </w:rPr>
        <w:t>takykardi</w:t>
      </w:r>
      <w:proofErr w:type="spellEnd"/>
      <w:r w:rsidRPr="00E4737E">
        <w:rPr>
          <w:sz w:val="24"/>
          <w:szCs w:val="24"/>
        </w:rPr>
        <w:t xml:space="preserve"> efter intravenøs administration af </w:t>
      </w:r>
      <w:proofErr w:type="spellStart"/>
      <w:r w:rsidRPr="00E4737E">
        <w:rPr>
          <w:sz w:val="24"/>
          <w:szCs w:val="24"/>
        </w:rPr>
        <w:t>furosemid</w:t>
      </w:r>
      <w:proofErr w:type="spellEnd"/>
      <w:r w:rsidRPr="00E4737E">
        <w:rPr>
          <w:sz w:val="24"/>
          <w:szCs w:val="24"/>
        </w:rPr>
        <w:t xml:space="preserve"> inden for 24 timer efter indtagelse af </w:t>
      </w:r>
      <w:proofErr w:type="spellStart"/>
      <w:r w:rsidRPr="00E4737E">
        <w:rPr>
          <w:sz w:val="24"/>
          <w:szCs w:val="24"/>
        </w:rPr>
        <w:t>chloralhydrat</w:t>
      </w:r>
      <w:proofErr w:type="spellEnd"/>
      <w:r w:rsidRPr="00E4737E">
        <w:rPr>
          <w:sz w:val="24"/>
          <w:szCs w:val="24"/>
        </w:rPr>
        <w:t xml:space="preserve">. Samtidig administration af </w:t>
      </w:r>
      <w:proofErr w:type="spellStart"/>
      <w:r w:rsidRPr="00E4737E">
        <w:rPr>
          <w:sz w:val="24"/>
          <w:szCs w:val="24"/>
        </w:rPr>
        <w:t>furosemid</w:t>
      </w:r>
      <w:proofErr w:type="spellEnd"/>
      <w:r w:rsidRPr="00E4737E">
        <w:rPr>
          <w:sz w:val="24"/>
          <w:szCs w:val="24"/>
        </w:rPr>
        <w:t xml:space="preserve"> og </w:t>
      </w:r>
      <w:proofErr w:type="spellStart"/>
      <w:r w:rsidRPr="00E4737E">
        <w:rPr>
          <w:sz w:val="24"/>
          <w:szCs w:val="24"/>
        </w:rPr>
        <w:t>chloralhydrat</w:t>
      </w:r>
      <w:proofErr w:type="spellEnd"/>
      <w:r w:rsidRPr="00E4737E">
        <w:rPr>
          <w:sz w:val="24"/>
          <w:szCs w:val="24"/>
        </w:rPr>
        <w:t xml:space="preserve"> skal derfor undgås.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C07371">
        <w:rPr>
          <w:b/>
          <w:sz w:val="24"/>
          <w:szCs w:val="24"/>
        </w:rPr>
        <w:t>Fertilitet, g</w:t>
      </w:r>
      <w:r w:rsidRPr="00C84483">
        <w:rPr>
          <w:b/>
          <w:sz w:val="24"/>
          <w:szCs w:val="24"/>
        </w:rPr>
        <w:t>raviditet og amning</w:t>
      </w:r>
    </w:p>
    <w:p w:rsidR="0088553D" w:rsidRPr="0088553D" w:rsidRDefault="0088553D" w:rsidP="0088553D">
      <w:pPr>
        <w:tabs>
          <w:tab w:val="left" w:pos="851"/>
        </w:tabs>
        <w:ind w:left="851"/>
        <w:rPr>
          <w:sz w:val="24"/>
          <w:szCs w:val="24"/>
        </w:rPr>
      </w:pPr>
    </w:p>
    <w:p w:rsidR="0088553D" w:rsidRPr="0088553D" w:rsidRDefault="0088553D" w:rsidP="0088553D">
      <w:pPr>
        <w:tabs>
          <w:tab w:val="left" w:pos="851"/>
        </w:tabs>
        <w:ind w:left="851"/>
        <w:rPr>
          <w:sz w:val="24"/>
          <w:szCs w:val="24"/>
          <w:u w:val="single"/>
        </w:rPr>
      </w:pPr>
      <w:r w:rsidRPr="0088553D">
        <w:rPr>
          <w:sz w:val="24"/>
          <w:szCs w:val="24"/>
          <w:u w:val="single"/>
        </w:rPr>
        <w:t>Graviditet</w:t>
      </w:r>
    </w:p>
    <w:p w:rsidR="0088553D" w:rsidRPr="0088553D" w:rsidRDefault="0088553D" w:rsidP="0088553D">
      <w:pPr>
        <w:tabs>
          <w:tab w:val="left" w:pos="851"/>
        </w:tabs>
        <w:ind w:left="851"/>
        <w:rPr>
          <w:sz w:val="24"/>
          <w:szCs w:val="24"/>
        </w:rPr>
      </w:pPr>
      <w:proofErr w:type="spellStart"/>
      <w:r w:rsidRPr="0088553D">
        <w:rPr>
          <w:sz w:val="24"/>
          <w:szCs w:val="24"/>
        </w:rPr>
        <w:t>Furosemid</w:t>
      </w:r>
      <w:proofErr w:type="spellEnd"/>
      <w:r w:rsidRPr="0088553D">
        <w:rPr>
          <w:sz w:val="24"/>
          <w:szCs w:val="24"/>
        </w:rPr>
        <w:t xml:space="preserve"> må kun anvendes under graviditet i korte perioder og kun efter en særlig omhyggelig gennemgang af indikationen til dets anvendelse, da </w:t>
      </w:r>
      <w:proofErr w:type="spellStart"/>
      <w:r w:rsidRPr="0088553D">
        <w:rPr>
          <w:sz w:val="24"/>
          <w:szCs w:val="24"/>
        </w:rPr>
        <w:t>furosemid</w:t>
      </w:r>
      <w:proofErr w:type="spellEnd"/>
      <w:r w:rsidRPr="0088553D">
        <w:rPr>
          <w:sz w:val="24"/>
          <w:szCs w:val="24"/>
        </w:rPr>
        <w:t xml:space="preserve"> krydser placentabarrieren.</w:t>
      </w:r>
    </w:p>
    <w:p w:rsidR="0088553D" w:rsidRPr="0088553D" w:rsidRDefault="0088553D" w:rsidP="0088553D">
      <w:pPr>
        <w:tabs>
          <w:tab w:val="left" w:pos="851"/>
        </w:tabs>
        <w:ind w:left="851"/>
        <w:rPr>
          <w:sz w:val="24"/>
          <w:szCs w:val="24"/>
        </w:rPr>
      </w:pPr>
      <w:proofErr w:type="spellStart"/>
      <w:r w:rsidRPr="0088553D">
        <w:rPr>
          <w:sz w:val="24"/>
          <w:szCs w:val="24"/>
        </w:rPr>
        <w:t>Diuretika</w:t>
      </w:r>
      <w:proofErr w:type="spellEnd"/>
      <w:r w:rsidRPr="0088553D">
        <w:rPr>
          <w:sz w:val="24"/>
          <w:szCs w:val="24"/>
        </w:rPr>
        <w:t xml:space="preserve"> er ikke egnede til rutinemæssig behandling af hypertension og ødemer under graviditet, da de forringer placenta-perfusion og dermed intrauterin vækst.</w:t>
      </w:r>
    </w:p>
    <w:p w:rsidR="0088553D" w:rsidRPr="0088553D" w:rsidRDefault="0088553D" w:rsidP="0088553D">
      <w:pPr>
        <w:tabs>
          <w:tab w:val="left" w:pos="851"/>
        </w:tabs>
        <w:ind w:left="851"/>
        <w:rPr>
          <w:sz w:val="24"/>
          <w:szCs w:val="24"/>
        </w:rPr>
      </w:pPr>
    </w:p>
    <w:p w:rsidR="0088553D" w:rsidRPr="0088553D" w:rsidRDefault="0088553D" w:rsidP="0088553D">
      <w:pPr>
        <w:tabs>
          <w:tab w:val="left" w:pos="851"/>
        </w:tabs>
        <w:ind w:left="851"/>
        <w:rPr>
          <w:sz w:val="24"/>
          <w:szCs w:val="24"/>
        </w:rPr>
      </w:pPr>
      <w:r w:rsidRPr="0088553D">
        <w:rPr>
          <w:sz w:val="24"/>
          <w:szCs w:val="24"/>
        </w:rPr>
        <w:t xml:space="preserve">Hvis brugen af </w:t>
      </w:r>
      <w:proofErr w:type="spellStart"/>
      <w:r w:rsidRPr="0088553D">
        <w:rPr>
          <w:sz w:val="24"/>
          <w:szCs w:val="24"/>
        </w:rPr>
        <w:t>furosemid</w:t>
      </w:r>
      <w:proofErr w:type="spellEnd"/>
      <w:r w:rsidRPr="0088553D">
        <w:rPr>
          <w:sz w:val="24"/>
          <w:szCs w:val="24"/>
        </w:rPr>
        <w:t xml:space="preserve"> er nødvendig til behandling af hjerte- eller nyreinsufficiens under graviditet, skal der foretages nøje overvågning af elektrolyt- og hæmatokritværdier samt fostrets vækst. Mulig fortrængning af bilirubin fra albuminbindingen og dermed øget risiko for </w:t>
      </w:r>
      <w:proofErr w:type="spellStart"/>
      <w:r w:rsidRPr="0088553D">
        <w:rPr>
          <w:sz w:val="24"/>
          <w:szCs w:val="24"/>
        </w:rPr>
        <w:t>icterus</w:t>
      </w:r>
      <w:proofErr w:type="spellEnd"/>
      <w:r w:rsidRPr="0088553D">
        <w:rPr>
          <w:sz w:val="24"/>
          <w:szCs w:val="24"/>
        </w:rPr>
        <w:t xml:space="preserve"> </w:t>
      </w:r>
      <w:proofErr w:type="spellStart"/>
      <w:r w:rsidRPr="0088553D">
        <w:rPr>
          <w:sz w:val="24"/>
          <w:szCs w:val="24"/>
        </w:rPr>
        <w:t>nuclearis</w:t>
      </w:r>
      <w:proofErr w:type="spellEnd"/>
      <w:r w:rsidRPr="0088553D">
        <w:rPr>
          <w:sz w:val="24"/>
          <w:szCs w:val="24"/>
        </w:rPr>
        <w:t xml:space="preserve"> i </w:t>
      </w:r>
      <w:proofErr w:type="spellStart"/>
      <w:r w:rsidRPr="0088553D">
        <w:rPr>
          <w:sz w:val="24"/>
          <w:szCs w:val="24"/>
        </w:rPr>
        <w:t>hyperbilirubinæmi</w:t>
      </w:r>
      <w:proofErr w:type="spellEnd"/>
      <w:r w:rsidRPr="0088553D">
        <w:rPr>
          <w:sz w:val="24"/>
          <w:szCs w:val="24"/>
        </w:rPr>
        <w:t xml:space="preserve"> drøftes for </w:t>
      </w:r>
      <w:proofErr w:type="spellStart"/>
      <w:r w:rsidRPr="0088553D">
        <w:rPr>
          <w:sz w:val="24"/>
          <w:szCs w:val="24"/>
        </w:rPr>
        <w:t>furosemid</w:t>
      </w:r>
      <w:proofErr w:type="spellEnd"/>
      <w:r w:rsidRPr="0088553D">
        <w:rPr>
          <w:sz w:val="24"/>
          <w:szCs w:val="24"/>
        </w:rPr>
        <w:t>.</w:t>
      </w:r>
    </w:p>
    <w:p w:rsidR="0088553D" w:rsidRPr="0088553D" w:rsidRDefault="0088553D" w:rsidP="0088553D">
      <w:pPr>
        <w:tabs>
          <w:tab w:val="left" w:pos="851"/>
        </w:tabs>
        <w:ind w:left="851"/>
        <w:rPr>
          <w:sz w:val="24"/>
          <w:szCs w:val="24"/>
        </w:rPr>
      </w:pPr>
    </w:p>
    <w:p w:rsidR="0088553D" w:rsidRPr="0088553D" w:rsidRDefault="0088553D" w:rsidP="0088553D">
      <w:pPr>
        <w:tabs>
          <w:tab w:val="left" w:pos="851"/>
        </w:tabs>
        <w:ind w:left="851"/>
        <w:rPr>
          <w:sz w:val="24"/>
          <w:szCs w:val="24"/>
        </w:rPr>
      </w:pPr>
      <w:proofErr w:type="spellStart"/>
      <w:r w:rsidRPr="0088553D">
        <w:rPr>
          <w:sz w:val="24"/>
          <w:szCs w:val="24"/>
        </w:rPr>
        <w:t>Furosemid</w:t>
      </w:r>
      <w:proofErr w:type="spellEnd"/>
      <w:r w:rsidRPr="0088553D">
        <w:rPr>
          <w:sz w:val="24"/>
          <w:szCs w:val="24"/>
        </w:rPr>
        <w:t xml:space="preserve"> krydser placenta og når 100 % af den </w:t>
      </w:r>
      <w:proofErr w:type="spellStart"/>
      <w:r w:rsidRPr="0088553D">
        <w:rPr>
          <w:sz w:val="24"/>
          <w:szCs w:val="24"/>
        </w:rPr>
        <w:t>maternelle</w:t>
      </w:r>
      <w:proofErr w:type="spellEnd"/>
      <w:r w:rsidRPr="0088553D">
        <w:rPr>
          <w:sz w:val="24"/>
          <w:szCs w:val="24"/>
        </w:rPr>
        <w:t xml:space="preserve"> serumkoncentration i navlestrengsblod. Hidtil er der ikke indberetninger om misdannelser hos mennesker, som kan være forbundet med eksponeringen af </w:t>
      </w:r>
      <w:proofErr w:type="spellStart"/>
      <w:r w:rsidRPr="0088553D">
        <w:rPr>
          <w:sz w:val="24"/>
          <w:szCs w:val="24"/>
        </w:rPr>
        <w:t>furosemid</w:t>
      </w:r>
      <w:proofErr w:type="spellEnd"/>
      <w:r w:rsidRPr="0088553D">
        <w:rPr>
          <w:sz w:val="24"/>
          <w:szCs w:val="24"/>
        </w:rPr>
        <w:t xml:space="preserve">. Der foreligger imidlertid utilstrækkelig dokumentation, som kan give en endelig vurdering af en mulig skadelig effekt på embryonet/fostret. Produktion af fostrets urin kan stimuleres </w:t>
      </w:r>
      <w:r w:rsidRPr="0088553D">
        <w:rPr>
          <w:i/>
          <w:sz w:val="24"/>
          <w:szCs w:val="24"/>
        </w:rPr>
        <w:t xml:space="preserve">in </w:t>
      </w:r>
      <w:proofErr w:type="spellStart"/>
      <w:r w:rsidRPr="0088553D">
        <w:rPr>
          <w:i/>
          <w:sz w:val="24"/>
          <w:szCs w:val="24"/>
        </w:rPr>
        <w:t>utero</w:t>
      </w:r>
      <w:proofErr w:type="spellEnd"/>
      <w:r w:rsidRPr="0088553D">
        <w:rPr>
          <w:sz w:val="24"/>
          <w:szCs w:val="24"/>
        </w:rPr>
        <w:t xml:space="preserve">. Hvis for tidligt fødte spædbørn behandles med </w:t>
      </w:r>
      <w:proofErr w:type="spellStart"/>
      <w:r w:rsidRPr="0088553D">
        <w:rPr>
          <w:sz w:val="24"/>
          <w:szCs w:val="24"/>
        </w:rPr>
        <w:t>furosemid</w:t>
      </w:r>
      <w:proofErr w:type="spellEnd"/>
      <w:r w:rsidRPr="0088553D">
        <w:rPr>
          <w:sz w:val="24"/>
          <w:szCs w:val="24"/>
        </w:rPr>
        <w:t xml:space="preserve">, er det observeret, at der kan forekomme </w:t>
      </w:r>
      <w:proofErr w:type="spellStart"/>
      <w:r w:rsidRPr="0088553D">
        <w:rPr>
          <w:sz w:val="24"/>
          <w:szCs w:val="24"/>
        </w:rPr>
        <w:t>urolithiasis</w:t>
      </w:r>
      <w:proofErr w:type="spellEnd"/>
      <w:r w:rsidRPr="0088553D">
        <w:rPr>
          <w:sz w:val="24"/>
          <w:szCs w:val="24"/>
        </w:rPr>
        <w:t>.</w:t>
      </w:r>
    </w:p>
    <w:p w:rsidR="0088553D" w:rsidRPr="0088553D" w:rsidRDefault="0088553D" w:rsidP="0088553D">
      <w:pPr>
        <w:tabs>
          <w:tab w:val="left" w:pos="851"/>
        </w:tabs>
        <w:ind w:left="851"/>
        <w:rPr>
          <w:sz w:val="24"/>
          <w:szCs w:val="24"/>
        </w:rPr>
      </w:pPr>
    </w:p>
    <w:p w:rsidR="0088553D" w:rsidRPr="0088553D" w:rsidRDefault="0088553D" w:rsidP="0088553D">
      <w:pPr>
        <w:tabs>
          <w:tab w:val="left" w:pos="851"/>
        </w:tabs>
        <w:ind w:left="851"/>
        <w:rPr>
          <w:sz w:val="24"/>
          <w:szCs w:val="24"/>
          <w:u w:val="single"/>
        </w:rPr>
      </w:pPr>
      <w:r w:rsidRPr="0088553D">
        <w:rPr>
          <w:sz w:val="24"/>
          <w:szCs w:val="24"/>
          <w:u w:val="single"/>
        </w:rPr>
        <w:t>Amning</w:t>
      </w:r>
    </w:p>
    <w:p w:rsidR="0088553D" w:rsidRPr="0088553D" w:rsidRDefault="0088553D" w:rsidP="0088553D">
      <w:pPr>
        <w:tabs>
          <w:tab w:val="left" w:pos="851"/>
        </w:tabs>
        <w:ind w:left="851"/>
        <w:rPr>
          <w:sz w:val="24"/>
          <w:szCs w:val="24"/>
        </w:rPr>
      </w:pPr>
      <w:proofErr w:type="spellStart"/>
      <w:r w:rsidRPr="0088553D">
        <w:rPr>
          <w:sz w:val="24"/>
          <w:szCs w:val="24"/>
        </w:rPr>
        <w:t>Furosemid</w:t>
      </w:r>
      <w:proofErr w:type="spellEnd"/>
      <w:r w:rsidRPr="0088553D">
        <w:rPr>
          <w:sz w:val="24"/>
          <w:szCs w:val="24"/>
        </w:rPr>
        <w:t xml:space="preserve"> passerer over i modermælken og hæmmer amning. Kvinder må derfor ikke behandles med </w:t>
      </w:r>
      <w:proofErr w:type="spellStart"/>
      <w:r w:rsidRPr="0088553D">
        <w:rPr>
          <w:sz w:val="24"/>
          <w:szCs w:val="24"/>
        </w:rPr>
        <w:t>furosemid</w:t>
      </w:r>
      <w:proofErr w:type="spellEnd"/>
      <w:r w:rsidRPr="0088553D">
        <w:rPr>
          <w:sz w:val="24"/>
          <w:szCs w:val="24"/>
        </w:rPr>
        <w:t>, hvis de ammer. Amning skal derfor ophøre (se også pkt. 4.3).</w:t>
      </w:r>
    </w:p>
    <w:p w:rsidR="0088553D" w:rsidRPr="0088553D" w:rsidRDefault="0088553D" w:rsidP="0088553D">
      <w:pPr>
        <w:tabs>
          <w:tab w:val="left" w:pos="851"/>
        </w:tabs>
        <w:ind w:left="851"/>
        <w:rPr>
          <w:sz w:val="24"/>
          <w:szCs w:val="24"/>
        </w:rPr>
      </w:pPr>
    </w:p>
    <w:p w:rsidR="0088553D" w:rsidRPr="0088553D" w:rsidRDefault="0088553D" w:rsidP="0088553D">
      <w:pPr>
        <w:tabs>
          <w:tab w:val="left" w:pos="851"/>
        </w:tabs>
        <w:ind w:left="851"/>
        <w:rPr>
          <w:sz w:val="24"/>
          <w:szCs w:val="24"/>
          <w:u w:val="single"/>
        </w:rPr>
      </w:pPr>
      <w:r w:rsidRPr="0088553D">
        <w:rPr>
          <w:sz w:val="24"/>
          <w:szCs w:val="24"/>
          <w:u w:val="single"/>
        </w:rPr>
        <w:t>Fertilitet</w:t>
      </w:r>
    </w:p>
    <w:p w:rsidR="0088553D" w:rsidRPr="0088553D" w:rsidRDefault="0088553D" w:rsidP="0088553D">
      <w:pPr>
        <w:tabs>
          <w:tab w:val="left" w:pos="851"/>
        </w:tabs>
        <w:ind w:left="851"/>
        <w:rPr>
          <w:sz w:val="24"/>
          <w:szCs w:val="24"/>
        </w:rPr>
      </w:pPr>
      <w:r w:rsidRPr="0088553D">
        <w:rPr>
          <w:sz w:val="24"/>
          <w:szCs w:val="24"/>
        </w:rPr>
        <w:t>Der foreligger ingen data.</w:t>
      </w:r>
    </w:p>
    <w:p w:rsidR="0088553D" w:rsidRPr="0088553D" w:rsidRDefault="0088553D" w:rsidP="0088553D">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C07371">
        <w:rPr>
          <w:b/>
          <w:sz w:val="24"/>
          <w:szCs w:val="24"/>
        </w:rPr>
        <w:t>og</w:t>
      </w:r>
      <w:r w:rsidRPr="00C84483">
        <w:rPr>
          <w:b/>
          <w:sz w:val="24"/>
          <w:szCs w:val="24"/>
        </w:rPr>
        <w:t xml:space="preserve"> betjene maskiner</w:t>
      </w:r>
    </w:p>
    <w:p w:rsidR="0035388C" w:rsidRPr="0035388C" w:rsidRDefault="0035388C" w:rsidP="0035388C">
      <w:pPr>
        <w:tabs>
          <w:tab w:val="left" w:pos="851"/>
        </w:tabs>
        <w:ind w:left="851"/>
        <w:rPr>
          <w:sz w:val="24"/>
          <w:szCs w:val="24"/>
        </w:rPr>
      </w:pPr>
      <w:r w:rsidRPr="0035388C">
        <w:rPr>
          <w:sz w:val="24"/>
          <w:szCs w:val="24"/>
        </w:rPr>
        <w:t>Ikke mærkning.</w:t>
      </w:r>
    </w:p>
    <w:p w:rsidR="0035388C" w:rsidRPr="0035388C" w:rsidRDefault="0035388C" w:rsidP="0035388C">
      <w:pPr>
        <w:tabs>
          <w:tab w:val="left" w:pos="851"/>
        </w:tabs>
        <w:ind w:left="851"/>
        <w:rPr>
          <w:sz w:val="24"/>
          <w:szCs w:val="24"/>
        </w:rPr>
      </w:pPr>
      <w:r w:rsidRPr="0035388C">
        <w:rPr>
          <w:sz w:val="24"/>
          <w:szCs w:val="24"/>
        </w:rPr>
        <w:t>Selv når lægemidlet anvendes som anvist, kan det påvirke årvågenhed i en sådan grad, at evnen til at føre motorkøretøj, betjene maskiner eller udføre farlige opgaver kan blive nedsat. Dette gælder især i starten af behandlingen, når dosis øges eller der skiftes lægemidler samt i forbindelse med alkohol.</w:t>
      </w:r>
    </w:p>
    <w:p w:rsidR="009260DE" w:rsidRDefault="009260DE" w:rsidP="009260DE">
      <w:pPr>
        <w:tabs>
          <w:tab w:val="left" w:pos="851"/>
        </w:tabs>
        <w:ind w:left="851"/>
        <w:rPr>
          <w:sz w:val="24"/>
          <w:szCs w:val="24"/>
        </w:rPr>
      </w:pPr>
    </w:p>
    <w:p w:rsidR="00C07371" w:rsidRPr="00C84483" w:rsidRDefault="00C07371"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4.8</w:t>
      </w:r>
      <w:r w:rsidRPr="00C84483">
        <w:rPr>
          <w:b/>
          <w:sz w:val="24"/>
          <w:szCs w:val="24"/>
        </w:rPr>
        <w:tab/>
        <w:t>Bivirkninger</w:t>
      </w:r>
    </w:p>
    <w:p w:rsidR="008566D9" w:rsidRPr="008566D9" w:rsidRDefault="008566D9" w:rsidP="008566D9">
      <w:pPr>
        <w:pStyle w:val="Sidehoved"/>
        <w:tabs>
          <w:tab w:val="left" w:pos="851"/>
        </w:tabs>
        <w:ind w:left="851"/>
        <w:rPr>
          <w:szCs w:val="24"/>
        </w:rPr>
      </w:pPr>
    </w:p>
    <w:p w:rsidR="008566D9" w:rsidRPr="008566D9" w:rsidRDefault="008566D9" w:rsidP="008566D9">
      <w:pPr>
        <w:pStyle w:val="Sidehoved"/>
        <w:tabs>
          <w:tab w:val="left" w:pos="851"/>
        </w:tabs>
        <w:ind w:left="851"/>
        <w:rPr>
          <w:szCs w:val="24"/>
          <w:u w:val="single"/>
        </w:rPr>
      </w:pPr>
      <w:r w:rsidRPr="008566D9">
        <w:rPr>
          <w:szCs w:val="24"/>
          <w:u w:val="single"/>
        </w:rPr>
        <w:t>Bivirkningernes hyppighed er klassificeret i henhold til følgende konvention</w:t>
      </w:r>
    </w:p>
    <w:p w:rsidR="008566D9" w:rsidRPr="008566D9" w:rsidRDefault="008566D9" w:rsidP="008566D9">
      <w:pPr>
        <w:pStyle w:val="Sidehoved"/>
        <w:tabs>
          <w:tab w:val="left" w:pos="851"/>
        </w:tabs>
        <w:ind w:left="851"/>
        <w:rPr>
          <w:szCs w:val="24"/>
        </w:rPr>
      </w:pPr>
      <w:r w:rsidRPr="008566D9">
        <w:rPr>
          <w:szCs w:val="24"/>
        </w:rPr>
        <w:t>Meget almindelig (≥1/10)</w:t>
      </w:r>
    </w:p>
    <w:p w:rsidR="008566D9" w:rsidRPr="008566D9" w:rsidRDefault="008566D9" w:rsidP="008566D9">
      <w:pPr>
        <w:pStyle w:val="Sidehoved"/>
        <w:tabs>
          <w:tab w:val="left" w:pos="851"/>
        </w:tabs>
        <w:ind w:left="851"/>
        <w:rPr>
          <w:szCs w:val="24"/>
        </w:rPr>
      </w:pPr>
      <w:r w:rsidRPr="008566D9">
        <w:rPr>
          <w:szCs w:val="24"/>
        </w:rPr>
        <w:t>Almindelig (≥1/100 til &lt;1/10)</w:t>
      </w:r>
    </w:p>
    <w:p w:rsidR="008566D9" w:rsidRPr="008566D9" w:rsidRDefault="008566D9" w:rsidP="008566D9">
      <w:pPr>
        <w:pStyle w:val="Sidehoved"/>
        <w:tabs>
          <w:tab w:val="left" w:pos="851"/>
        </w:tabs>
        <w:ind w:left="851"/>
        <w:rPr>
          <w:szCs w:val="24"/>
        </w:rPr>
      </w:pPr>
      <w:r w:rsidRPr="008566D9">
        <w:rPr>
          <w:szCs w:val="24"/>
        </w:rPr>
        <w:t>Ikke almindelig (≥1/1.000 til &lt;1/100)</w:t>
      </w:r>
    </w:p>
    <w:p w:rsidR="008566D9" w:rsidRPr="008566D9" w:rsidRDefault="008566D9" w:rsidP="008566D9">
      <w:pPr>
        <w:pStyle w:val="Sidehoved"/>
        <w:tabs>
          <w:tab w:val="left" w:pos="851"/>
        </w:tabs>
        <w:ind w:left="851"/>
        <w:rPr>
          <w:szCs w:val="24"/>
        </w:rPr>
      </w:pPr>
      <w:r w:rsidRPr="008566D9">
        <w:rPr>
          <w:szCs w:val="24"/>
        </w:rPr>
        <w:t>Sjælden (1/10.000 til &lt;/1.000)</w:t>
      </w:r>
    </w:p>
    <w:p w:rsidR="008566D9" w:rsidRPr="008566D9" w:rsidRDefault="008566D9" w:rsidP="008566D9">
      <w:pPr>
        <w:pStyle w:val="Sidehoved"/>
        <w:tabs>
          <w:tab w:val="left" w:pos="851"/>
        </w:tabs>
        <w:ind w:left="851"/>
        <w:rPr>
          <w:szCs w:val="24"/>
        </w:rPr>
      </w:pPr>
      <w:r w:rsidRPr="008566D9">
        <w:rPr>
          <w:szCs w:val="24"/>
        </w:rPr>
        <w:t>Meget sjælden (&lt;1/10.000)</w:t>
      </w:r>
    </w:p>
    <w:p w:rsidR="008566D9" w:rsidRPr="008566D9" w:rsidRDefault="008566D9" w:rsidP="008566D9">
      <w:pPr>
        <w:pStyle w:val="Sidehoved"/>
        <w:tabs>
          <w:tab w:val="left" w:pos="851"/>
        </w:tabs>
        <w:ind w:left="851"/>
        <w:rPr>
          <w:szCs w:val="24"/>
        </w:rPr>
      </w:pPr>
      <w:r w:rsidRPr="008566D9">
        <w:rPr>
          <w:szCs w:val="24"/>
        </w:rPr>
        <w:t>Ikke kendt (kan ikke estimeres ud fra forhåndenværende data)</w:t>
      </w:r>
    </w:p>
    <w:p w:rsidR="008566D9" w:rsidRPr="008566D9" w:rsidRDefault="008566D9" w:rsidP="008566D9">
      <w:pPr>
        <w:pStyle w:val="Sidehoved"/>
        <w:tabs>
          <w:tab w:val="left" w:pos="851"/>
        </w:tabs>
        <w:ind w:left="851"/>
        <w:rPr>
          <w:iCs/>
          <w:szCs w:val="24"/>
        </w:rPr>
      </w:pPr>
    </w:p>
    <w:p w:rsidR="008566D9" w:rsidRPr="008566D9" w:rsidRDefault="008566D9" w:rsidP="008566D9">
      <w:pPr>
        <w:pStyle w:val="Sidehoved"/>
        <w:tabs>
          <w:tab w:val="left" w:pos="851"/>
        </w:tabs>
        <w:ind w:left="851"/>
        <w:rPr>
          <w:iCs/>
          <w:szCs w:val="24"/>
        </w:rPr>
      </w:pPr>
      <w:r w:rsidRPr="008566D9">
        <w:rPr>
          <w:szCs w:val="24"/>
        </w:rPr>
        <w:t xml:space="preserve">Hyppighedsklassificeringerne for bivirkninger er baseret på litteraturdata og vedrører undersøgelser, hvor i alt 1387 patienter blev behandlet med forskellige doser </w:t>
      </w:r>
      <w:proofErr w:type="spellStart"/>
      <w:r w:rsidRPr="008566D9">
        <w:rPr>
          <w:szCs w:val="24"/>
        </w:rPr>
        <w:t>furosemid</w:t>
      </w:r>
      <w:proofErr w:type="spellEnd"/>
      <w:r w:rsidRPr="008566D9">
        <w:rPr>
          <w:szCs w:val="24"/>
        </w:rPr>
        <w:t xml:space="preserve"> i forskellige indikationer.</w:t>
      </w:r>
    </w:p>
    <w:p w:rsidR="008566D9" w:rsidRPr="008566D9" w:rsidRDefault="008566D9" w:rsidP="008566D9">
      <w:pPr>
        <w:pStyle w:val="Sidehoved"/>
        <w:tabs>
          <w:tab w:val="left" w:pos="851"/>
        </w:tabs>
        <w:ind w:left="851"/>
        <w:rPr>
          <w:iCs/>
          <w:szCs w:val="24"/>
        </w:rPr>
      </w:pPr>
    </w:p>
    <w:p w:rsidR="008566D9" w:rsidRPr="008566D9" w:rsidRDefault="008566D9" w:rsidP="008566D9">
      <w:pPr>
        <w:pStyle w:val="Sidehoved"/>
        <w:tabs>
          <w:tab w:val="left" w:pos="851"/>
        </w:tabs>
        <w:ind w:left="851"/>
        <w:rPr>
          <w:i/>
          <w:iCs/>
          <w:szCs w:val="24"/>
        </w:rPr>
      </w:pPr>
      <w:r w:rsidRPr="008566D9">
        <w:rPr>
          <w:iCs/>
          <w:szCs w:val="24"/>
          <w:u w:val="single"/>
        </w:rPr>
        <w:t>Blod og lymfesystem</w:t>
      </w:r>
    </w:p>
    <w:p w:rsidR="008566D9" w:rsidRPr="008566D9" w:rsidRDefault="008566D9" w:rsidP="008566D9">
      <w:pPr>
        <w:pStyle w:val="Sidehoved"/>
        <w:tabs>
          <w:tab w:val="left" w:pos="851"/>
        </w:tabs>
        <w:ind w:left="851"/>
        <w:rPr>
          <w:szCs w:val="24"/>
        </w:rPr>
      </w:pPr>
      <w:r w:rsidRPr="008566D9">
        <w:rPr>
          <w:i/>
          <w:szCs w:val="24"/>
        </w:rPr>
        <w:t>Almindelig:</w:t>
      </w:r>
      <w:r w:rsidRPr="008566D9">
        <w:rPr>
          <w:szCs w:val="24"/>
        </w:rPr>
        <w:t xml:space="preserve"> </w:t>
      </w:r>
      <w:proofErr w:type="spellStart"/>
      <w:r w:rsidR="00D7563D">
        <w:rPr>
          <w:szCs w:val="24"/>
        </w:rPr>
        <w:t>H</w:t>
      </w:r>
      <w:r w:rsidRPr="008566D9">
        <w:rPr>
          <w:szCs w:val="24"/>
        </w:rPr>
        <w:t>æmokoncentration</w:t>
      </w:r>
      <w:proofErr w:type="spellEnd"/>
      <w:r w:rsidRPr="008566D9">
        <w:rPr>
          <w:szCs w:val="24"/>
        </w:rPr>
        <w:t xml:space="preserve"> (hvis diurese er kraftig).</w:t>
      </w:r>
    </w:p>
    <w:p w:rsidR="008566D9" w:rsidRPr="008566D9" w:rsidRDefault="008566D9" w:rsidP="008566D9">
      <w:pPr>
        <w:pStyle w:val="Sidehoved"/>
        <w:tabs>
          <w:tab w:val="left" w:pos="851"/>
        </w:tabs>
        <w:ind w:left="851"/>
        <w:rPr>
          <w:szCs w:val="24"/>
        </w:rPr>
      </w:pPr>
      <w:r w:rsidRPr="008566D9">
        <w:rPr>
          <w:i/>
          <w:iCs/>
          <w:szCs w:val="24"/>
        </w:rPr>
        <w:t>Ikke</w:t>
      </w:r>
      <w:r w:rsidRPr="008566D9">
        <w:rPr>
          <w:szCs w:val="24"/>
        </w:rPr>
        <w:t xml:space="preserve"> </w:t>
      </w:r>
      <w:r w:rsidRPr="008566D9">
        <w:rPr>
          <w:i/>
          <w:szCs w:val="24"/>
        </w:rPr>
        <w:t>almindelig:</w:t>
      </w:r>
      <w:r w:rsidRPr="008566D9">
        <w:rPr>
          <w:szCs w:val="24"/>
        </w:rPr>
        <w:t xml:space="preserve"> </w:t>
      </w:r>
      <w:proofErr w:type="spellStart"/>
      <w:r w:rsidR="00D7563D">
        <w:rPr>
          <w:szCs w:val="24"/>
        </w:rPr>
        <w:t>T</w:t>
      </w:r>
      <w:r w:rsidRPr="008566D9">
        <w:rPr>
          <w:szCs w:val="24"/>
        </w:rPr>
        <w:t>rombocytopeni</w:t>
      </w:r>
      <w:proofErr w:type="spellEnd"/>
      <w:r w:rsidRPr="008566D9">
        <w:rPr>
          <w:szCs w:val="24"/>
        </w:rPr>
        <w:t>.</w:t>
      </w:r>
    </w:p>
    <w:p w:rsidR="008566D9" w:rsidRPr="008566D9" w:rsidRDefault="008566D9" w:rsidP="008566D9">
      <w:pPr>
        <w:pStyle w:val="Sidehoved"/>
        <w:tabs>
          <w:tab w:val="left" w:pos="851"/>
        </w:tabs>
        <w:ind w:left="851"/>
        <w:rPr>
          <w:szCs w:val="24"/>
        </w:rPr>
      </w:pPr>
      <w:r w:rsidRPr="008566D9">
        <w:rPr>
          <w:i/>
          <w:szCs w:val="24"/>
        </w:rPr>
        <w:t>Sjælden:</w:t>
      </w:r>
      <w:r w:rsidRPr="008566D9">
        <w:rPr>
          <w:szCs w:val="24"/>
        </w:rPr>
        <w:t xml:space="preserve"> </w:t>
      </w:r>
      <w:proofErr w:type="spellStart"/>
      <w:r w:rsidR="00D7563D">
        <w:rPr>
          <w:szCs w:val="24"/>
        </w:rPr>
        <w:t>E</w:t>
      </w:r>
      <w:r w:rsidRPr="008566D9">
        <w:rPr>
          <w:szCs w:val="24"/>
        </w:rPr>
        <w:t>osinofili</w:t>
      </w:r>
      <w:proofErr w:type="spellEnd"/>
      <w:r w:rsidRPr="008566D9">
        <w:rPr>
          <w:szCs w:val="24"/>
        </w:rPr>
        <w:t xml:space="preserve">, </w:t>
      </w:r>
      <w:proofErr w:type="spellStart"/>
      <w:r w:rsidRPr="008566D9">
        <w:rPr>
          <w:szCs w:val="24"/>
        </w:rPr>
        <w:t>leukopeni</w:t>
      </w:r>
      <w:proofErr w:type="spellEnd"/>
      <w:r w:rsidRPr="008566D9">
        <w:rPr>
          <w:szCs w:val="24"/>
        </w:rPr>
        <w:t>.</w:t>
      </w:r>
    </w:p>
    <w:p w:rsidR="008566D9" w:rsidRPr="008566D9" w:rsidRDefault="008566D9" w:rsidP="008566D9">
      <w:pPr>
        <w:pStyle w:val="Sidehoved"/>
        <w:tabs>
          <w:tab w:val="left" w:pos="851"/>
        </w:tabs>
        <w:ind w:left="851"/>
        <w:rPr>
          <w:szCs w:val="24"/>
        </w:rPr>
      </w:pPr>
      <w:r w:rsidRPr="008566D9">
        <w:rPr>
          <w:i/>
          <w:iCs/>
          <w:szCs w:val="24"/>
        </w:rPr>
        <w:t>Meget sjælden</w:t>
      </w:r>
      <w:r w:rsidRPr="008566D9">
        <w:rPr>
          <w:szCs w:val="24"/>
        </w:rPr>
        <w:t xml:space="preserve">: </w:t>
      </w:r>
      <w:proofErr w:type="spellStart"/>
      <w:r w:rsidR="00D7563D">
        <w:rPr>
          <w:szCs w:val="24"/>
        </w:rPr>
        <w:t>H</w:t>
      </w:r>
      <w:r w:rsidRPr="008566D9">
        <w:rPr>
          <w:szCs w:val="24"/>
        </w:rPr>
        <w:t>æmolytisk</w:t>
      </w:r>
      <w:proofErr w:type="spellEnd"/>
      <w:r w:rsidRPr="008566D9">
        <w:rPr>
          <w:szCs w:val="24"/>
        </w:rPr>
        <w:t xml:space="preserve"> anæmi, </w:t>
      </w:r>
      <w:proofErr w:type="spellStart"/>
      <w:r w:rsidRPr="008566D9">
        <w:rPr>
          <w:szCs w:val="24"/>
        </w:rPr>
        <w:t>aplastisk</w:t>
      </w:r>
      <w:proofErr w:type="spellEnd"/>
      <w:r w:rsidRPr="008566D9">
        <w:rPr>
          <w:szCs w:val="24"/>
        </w:rPr>
        <w:t xml:space="preserve"> anæmi, </w:t>
      </w:r>
      <w:proofErr w:type="spellStart"/>
      <w:r w:rsidRPr="008566D9">
        <w:rPr>
          <w:szCs w:val="24"/>
        </w:rPr>
        <w:t>agranulocytose</w:t>
      </w:r>
      <w:proofErr w:type="spellEnd"/>
      <w:r w:rsidRPr="008566D9">
        <w:rPr>
          <w:szCs w:val="24"/>
        </w:rPr>
        <w:t>.</w:t>
      </w:r>
    </w:p>
    <w:p w:rsidR="008566D9" w:rsidRPr="008566D9" w:rsidRDefault="008566D9" w:rsidP="008566D9">
      <w:pPr>
        <w:pStyle w:val="Sidehoved"/>
        <w:tabs>
          <w:tab w:val="left" w:pos="851"/>
        </w:tabs>
        <w:ind w:left="851"/>
        <w:rPr>
          <w:iCs/>
          <w:szCs w:val="24"/>
        </w:rPr>
      </w:pPr>
      <w:r w:rsidRPr="008566D9">
        <w:rPr>
          <w:szCs w:val="24"/>
        </w:rPr>
        <w:t xml:space="preserve">Tegn på </w:t>
      </w:r>
      <w:proofErr w:type="spellStart"/>
      <w:r w:rsidRPr="008566D9">
        <w:rPr>
          <w:szCs w:val="24"/>
        </w:rPr>
        <w:t>agranulocytose</w:t>
      </w:r>
      <w:proofErr w:type="spellEnd"/>
      <w:r w:rsidRPr="008566D9">
        <w:rPr>
          <w:szCs w:val="24"/>
        </w:rPr>
        <w:t xml:space="preserve"> kan omfatte feber med kulderystelser, slimhindeforandringer og ondt i halsen.</w:t>
      </w:r>
    </w:p>
    <w:p w:rsidR="008566D9" w:rsidRPr="008566D9" w:rsidRDefault="008566D9" w:rsidP="008566D9">
      <w:pPr>
        <w:pStyle w:val="Sidehoved"/>
        <w:tabs>
          <w:tab w:val="left" w:pos="851"/>
        </w:tabs>
        <w:ind w:left="851"/>
        <w:rPr>
          <w:iCs/>
          <w:szCs w:val="24"/>
        </w:rPr>
      </w:pPr>
    </w:p>
    <w:p w:rsidR="008566D9" w:rsidRPr="008566D9" w:rsidRDefault="008566D9" w:rsidP="008566D9">
      <w:pPr>
        <w:pStyle w:val="Sidehoved"/>
        <w:tabs>
          <w:tab w:val="left" w:pos="851"/>
        </w:tabs>
        <w:ind w:left="851"/>
        <w:rPr>
          <w:iCs/>
          <w:szCs w:val="24"/>
          <w:u w:val="single"/>
        </w:rPr>
      </w:pPr>
      <w:r w:rsidRPr="008566D9">
        <w:rPr>
          <w:iCs/>
          <w:szCs w:val="24"/>
          <w:u w:val="single"/>
        </w:rPr>
        <w:t>Immunsystemet</w:t>
      </w:r>
    </w:p>
    <w:p w:rsidR="008566D9" w:rsidRPr="008566D9" w:rsidRDefault="008566D9" w:rsidP="008566D9">
      <w:pPr>
        <w:pStyle w:val="Sidehoved"/>
        <w:tabs>
          <w:tab w:val="left" w:pos="851"/>
        </w:tabs>
        <w:ind w:left="851"/>
        <w:rPr>
          <w:szCs w:val="24"/>
        </w:rPr>
      </w:pPr>
      <w:r w:rsidRPr="008566D9">
        <w:rPr>
          <w:i/>
          <w:iCs/>
          <w:szCs w:val="24"/>
        </w:rPr>
        <w:t>Ikke almindelig</w:t>
      </w:r>
      <w:r w:rsidRPr="008566D9">
        <w:rPr>
          <w:szCs w:val="24"/>
        </w:rPr>
        <w:t xml:space="preserve">: </w:t>
      </w:r>
      <w:r w:rsidR="00D7563D">
        <w:rPr>
          <w:szCs w:val="24"/>
        </w:rPr>
        <w:t>A</w:t>
      </w:r>
      <w:r w:rsidRPr="008566D9">
        <w:rPr>
          <w:szCs w:val="24"/>
        </w:rPr>
        <w:t xml:space="preserve">llergiske </w:t>
      </w:r>
      <w:proofErr w:type="spellStart"/>
      <w:r w:rsidRPr="008566D9">
        <w:rPr>
          <w:szCs w:val="24"/>
        </w:rPr>
        <w:t>mukokutane</w:t>
      </w:r>
      <w:proofErr w:type="spellEnd"/>
      <w:r w:rsidRPr="008566D9">
        <w:rPr>
          <w:szCs w:val="24"/>
        </w:rPr>
        <w:t xml:space="preserve"> reaktioner (se ”Hud og subkutane væv”)</w:t>
      </w:r>
    </w:p>
    <w:p w:rsidR="008566D9" w:rsidRPr="008566D9" w:rsidRDefault="008566D9" w:rsidP="008566D9">
      <w:pPr>
        <w:pStyle w:val="Sidehoved"/>
        <w:tabs>
          <w:tab w:val="left" w:pos="851"/>
        </w:tabs>
        <w:ind w:left="851"/>
        <w:rPr>
          <w:szCs w:val="24"/>
        </w:rPr>
      </w:pPr>
      <w:r w:rsidRPr="008566D9">
        <w:rPr>
          <w:i/>
          <w:iCs/>
          <w:szCs w:val="24"/>
        </w:rPr>
        <w:t>Sjælden</w:t>
      </w:r>
      <w:r w:rsidRPr="008566D9">
        <w:rPr>
          <w:szCs w:val="24"/>
        </w:rPr>
        <w:t xml:space="preserve">: </w:t>
      </w:r>
      <w:r w:rsidR="00D7563D">
        <w:rPr>
          <w:szCs w:val="24"/>
        </w:rPr>
        <w:t>S</w:t>
      </w:r>
      <w:r w:rsidRPr="008566D9">
        <w:rPr>
          <w:szCs w:val="24"/>
        </w:rPr>
        <w:t xml:space="preserve">være </w:t>
      </w:r>
      <w:proofErr w:type="spellStart"/>
      <w:r w:rsidRPr="008566D9">
        <w:rPr>
          <w:szCs w:val="24"/>
        </w:rPr>
        <w:t>anafylaktiske</w:t>
      </w:r>
      <w:proofErr w:type="spellEnd"/>
      <w:r w:rsidRPr="008566D9">
        <w:rPr>
          <w:szCs w:val="24"/>
        </w:rPr>
        <w:t xml:space="preserve"> og </w:t>
      </w:r>
      <w:proofErr w:type="spellStart"/>
      <w:r w:rsidRPr="008566D9">
        <w:rPr>
          <w:szCs w:val="24"/>
        </w:rPr>
        <w:t>anafylaktoide</w:t>
      </w:r>
      <w:proofErr w:type="spellEnd"/>
      <w:r w:rsidRPr="008566D9">
        <w:rPr>
          <w:szCs w:val="24"/>
        </w:rPr>
        <w:t xml:space="preserve"> reaktioner såsom </w:t>
      </w:r>
      <w:proofErr w:type="spellStart"/>
      <w:r w:rsidRPr="008566D9">
        <w:rPr>
          <w:szCs w:val="24"/>
        </w:rPr>
        <w:t>anafylaktisk</w:t>
      </w:r>
      <w:proofErr w:type="spellEnd"/>
      <w:r w:rsidRPr="008566D9">
        <w:rPr>
          <w:szCs w:val="24"/>
        </w:rPr>
        <w:t xml:space="preserve"> </w:t>
      </w:r>
      <w:proofErr w:type="spellStart"/>
      <w:r w:rsidR="001B4A73">
        <w:rPr>
          <w:szCs w:val="24"/>
        </w:rPr>
        <w:t>shock</w:t>
      </w:r>
      <w:proofErr w:type="spellEnd"/>
      <w:r w:rsidRPr="008566D9">
        <w:rPr>
          <w:szCs w:val="24"/>
        </w:rPr>
        <w:t xml:space="preserve"> (behandling se pkt. 4.9). De første tegn på </w:t>
      </w:r>
      <w:proofErr w:type="spellStart"/>
      <w:r>
        <w:rPr>
          <w:szCs w:val="24"/>
        </w:rPr>
        <w:t>shock</w:t>
      </w:r>
      <w:proofErr w:type="spellEnd"/>
      <w:r w:rsidRPr="008566D9">
        <w:rPr>
          <w:szCs w:val="24"/>
        </w:rPr>
        <w:t xml:space="preserve"> inkluderer hudreaktioner, såsom rødme eller </w:t>
      </w:r>
      <w:proofErr w:type="spellStart"/>
      <w:r w:rsidRPr="008566D9">
        <w:rPr>
          <w:szCs w:val="24"/>
        </w:rPr>
        <w:t>urticaria</w:t>
      </w:r>
      <w:proofErr w:type="spellEnd"/>
      <w:r w:rsidRPr="008566D9">
        <w:rPr>
          <w:szCs w:val="24"/>
        </w:rPr>
        <w:t>, rastløshed, hovedpine, svedtendens, kvalme, cyanose.</w:t>
      </w:r>
    </w:p>
    <w:p w:rsidR="008566D9" w:rsidRPr="008566D9" w:rsidRDefault="008566D9" w:rsidP="008566D9">
      <w:pPr>
        <w:pStyle w:val="Sidehoved"/>
        <w:tabs>
          <w:tab w:val="left" w:pos="851"/>
        </w:tabs>
        <w:ind w:left="851"/>
        <w:rPr>
          <w:szCs w:val="24"/>
        </w:rPr>
      </w:pPr>
      <w:r w:rsidRPr="008566D9">
        <w:rPr>
          <w:i/>
          <w:iCs/>
          <w:szCs w:val="24"/>
        </w:rPr>
        <w:t>Ikke kendt</w:t>
      </w:r>
      <w:r w:rsidRPr="008566D9">
        <w:rPr>
          <w:szCs w:val="24"/>
        </w:rPr>
        <w:t xml:space="preserve">: forværring eller aktivering af systemisk lupus </w:t>
      </w:r>
      <w:proofErr w:type="spellStart"/>
      <w:r w:rsidRPr="008566D9">
        <w:rPr>
          <w:szCs w:val="24"/>
        </w:rPr>
        <w:t>erythematosus</w:t>
      </w:r>
      <w:proofErr w:type="spellEnd"/>
      <w:r w:rsidRPr="008566D9">
        <w:rPr>
          <w:szCs w:val="24"/>
        </w:rPr>
        <w:t>.</w:t>
      </w:r>
    </w:p>
    <w:p w:rsidR="008566D9" w:rsidRPr="008566D9" w:rsidRDefault="008566D9" w:rsidP="008566D9">
      <w:pPr>
        <w:pStyle w:val="Sidehoved"/>
        <w:tabs>
          <w:tab w:val="left" w:pos="851"/>
        </w:tabs>
        <w:ind w:left="851"/>
        <w:rPr>
          <w:iCs/>
          <w:szCs w:val="24"/>
        </w:rPr>
      </w:pPr>
    </w:p>
    <w:p w:rsidR="00C07371" w:rsidRPr="008566D9" w:rsidRDefault="00C07371" w:rsidP="00C07371">
      <w:pPr>
        <w:pStyle w:val="Sidehoved"/>
        <w:tabs>
          <w:tab w:val="left" w:pos="851"/>
        </w:tabs>
        <w:ind w:left="851"/>
        <w:rPr>
          <w:iCs/>
          <w:szCs w:val="24"/>
          <w:u w:val="single"/>
        </w:rPr>
      </w:pPr>
      <w:r w:rsidRPr="008566D9">
        <w:rPr>
          <w:iCs/>
          <w:szCs w:val="24"/>
          <w:u w:val="single"/>
        </w:rPr>
        <w:t>Metabolisme og ernæring (se pkt. 4.4)</w:t>
      </w:r>
    </w:p>
    <w:p w:rsidR="00C07371" w:rsidRPr="008566D9" w:rsidRDefault="00C07371" w:rsidP="00C07371">
      <w:pPr>
        <w:pStyle w:val="Sidehoved"/>
        <w:tabs>
          <w:tab w:val="left" w:pos="851"/>
        </w:tabs>
        <w:ind w:left="851"/>
        <w:rPr>
          <w:szCs w:val="24"/>
        </w:rPr>
      </w:pPr>
      <w:r w:rsidRPr="008566D9">
        <w:rPr>
          <w:i/>
          <w:szCs w:val="24"/>
        </w:rPr>
        <w:t>Meget almindelig:</w:t>
      </w:r>
      <w:r w:rsidRPr="008566D9">
        <w:rPr>
          <w:szCs w:val="24"/>
        </w:rPr>
        <w:t xml:space="preserve"> </w:t>
      </w:r>
      <w:r>
        <w:rPr>
          <w:szCs w:val="24"/>
        </w:rPr>
        <w:t>E</w:t>
      </w:r>
      <w:r w:rsidRPr="008566D9">
        <w:rPr>
          <w:szCs w:val="24"/>
        </w:rPr>
        <w:t xml:space="preserve">lektrolytforstyrrelser (inklusive symptomatiske), dehydrering og </w:t>
      </w:r>
      <w:proofErr w:type="spellStart"/>
      <w:r w:rsidRPr="008566D9">
        <w:rPr>
          <w:szCs w:val="24"/>
        </w:rPr>
        <w:t>hypovolæmi</w:t>
      </w:r>
      <w:proofErr w:type="spellEnd"/>
      <w:r w:rsidRPr="008566D9">
        <w:rPr>
          <w:szCs w:val="24"/>
        </w:rPr>
        <w:t xml:space="preserve"> (særligt hos ældre patienter), øget triglycerid i blodet.</w:t>
      </w:r>
    </w:p>
    <w:p w:rsidR="00C07371" w:rsidRPr="008566D9" w:rsidRDefault="00C07371" w:rsidP="00C07371">
      <w:pPr>
        <w:pStyle w:val="Sidehoved"/>
        <w:tabs>
          <w:tab w:val="left" w:pos="851"/>
        </w:tabs>
        <w:ind w:left="851"/>
        <w:rPr>
          <w:szCs w:val="24"/>
        </w:rPr>
      </w:pPr>
      <w:r w:rsidRPr="008566D9">
        <w:rPr>
          <w:i/>
          <w:szCs w:val="24"/>
        </w:rPr>
        <w:t>Almindelig:</w:t>
      </w:r>
      <w:r w:rsidRPr="008566D9">
        <w:rPr>
          <w:szCs w:val="24"/>
        </w:rPr>
        <w:t xml:space="preserve"> </w:t>
      </w:r>
      <w:proofErr w:type="spellStart"/>
      <w:r>
        <w:rPr>
          <w:szCs w:val="24"/>
        </w:rPr>
        <w:t>H</w:t>
      </w:r>
      <w:r w:rsidRPr="008566D9">
        <w:rPr>
          <w:szCs w:val="24"/>
        </w:rPr>
        <w:t>yponatriæmi</w:t>
      </w:r>
      <w:proofErr w:type="spellEnd"/>
      <w:r w:rsidRPr="008566D9">
        <w:rPr>
          <w:szCs w:val="24"/>
        </w:rPr>
        <w:t xml:space="preserve"> og </w:t>
      </w:r>
      <w:proofErr w:type="spellStart"/>
      <w:r w:rsidRPr="008566D9">
        <w:rPr>
          <w:szCs w:val="24"/>
        </w:rPr>
        <w:t>hypochloræmi</w:t>
      </w:r>
      <w:proofErr w:type="spellEnd"/>
      <w:r w:rsidRPr="008566D9">
        <w:rPr>
          <w:szCs w:val="24"/>
        </w:rPr>
        <w:t xml:space="preserve"> (især med begrænset indtag af </w:t>
      </w:r>
      <w:proofErr w:type="spellStart"/>
      <w:r w:rsidRPr="008566D9">
        <w:rPr>
          <w:szCs w:val="24"/>
        </w:rPr>
        <w:t>natriumchlorid</w:t>
      </w:r>
      <w:proofErr w:type="spellEnd"/>
      <w:r w:rsidRPr="008566D9">
        <w:rPr>
          <w:szCs w:val="24"/>
        </w:rPr>
        <w:t xml:space="preserve">), </w:t>
      </w:r>
      <w:proofErr w:type="spellStart"/>
      <w:r w:rsidRPr="008566D9">
        <w:rPr>
          <w:szCs w:val="24"/>
        </w:rPr>
        <w:t>hypokaliæmi</w:t>
      </w:r>
      <w:proofErr w:type="spellEnd"/>
      <w:r w:rsidRPr="008566D9">
        <w:rPr>
          <w:szCs w:val="24"/>
        </w:rPr>
        <w:t xml:space="preserve"> (især med samtidig reduktion af kaliumindtag og/eller øget kaliumtab, fx på grund af opkastning eller kronisk diarré), forhøjet kolesterol, forhøjet urinsyre i blodet og podagra.</w:t>
      </w:r>
    </w:p>
    <w:p w:rsidR="00C07371" w:rsidRPr="008566D9" w:rsidRDefault="00C07371" w:rsidP="00C07371">
      <w:pPr>
        <w:pStyle w:val="Sidehoved"/>
        <w:tabs>
          <w:tab w:val="left" w:pos="851"/>
        </w:tabs>
        <w:ind w:left="851"/>
        <w:rPr>
          <w:szCs w:val="24"/>
        </w:rPr>
      </w:pPr>
      <w:r w:rsidRPr="008566D9">
        <w:rPr>
          <w:szCs w:val="24"/>
        </w:rPr>
        <w:t xml:space="preserve">Almindeligt observerede symptomer på </w:t>
      </w:r>
      <w:proofErr w:type="spellStart"/>
      <w:r w:rsidRPr="008566D9">
        <w:rPr>
          <w:szCs w:val="24"/>
        </w:rPr>
        <w:t>hyponatriæmi</w:t>
      </w:r>
      <w:proofErr w:type="spellEnd"/>
      <w:r w:rsidRPr="008566D9">
        <w:rPr>
          <w:szCs w:val="24"/>
        </w:rPr>
        <w:t xml:space="preserve"> er apati, lægkramper, anoreksi, asteni, døsighed, opkastning og konfusion.</w:t>
      </w:r>
    </w:p>
    <w:p w:rsidR="00C07371" w:rsidRDefault="00C07371" w:rsidP="00C07371">
      <w:pPr>
        <w:pStyle w:val="Sidehoved"/>
        <w:tabs>
          <w:tab w:val="left" w:pos="851"/>
        </w:tabs>
        <w:ind w:left="851"/>
        <w:rPr>
          <w:i/>
          <w:szCs w:val="24"/>
        </w:rPr>
      </w:pPr>
      <w:proofErr w:type="spellStart"/>
      <w:r w:rsidRPr="008566D9">
        <w:rPr>
          <w:szCs w:val="24"/>
        </w:rPr>
        <w:t>Hypokaliæmi</w:t>
      </w:r>
      <w:proofErr w:type="spellEnd"/>
      <w:r w:rsidRPr="008566D9">
        <w:rPr>
          <w:szCs w:val="24"/>
        </w:rPr>
        <w:t xml:space="preserve"> kan manifestere sig som </w:t>
      </w:r>
      <w:proofErr w:type="spellStart"/>
      <w:r w:rsidRPr="008566D9">
        <w:rPr>
          <w:szCs w:val="24"/>
        </w:rPr>
        <w:t>neuromuskulære</w:t>
      </w:r>
      <w:proofErr w:type="spellEnd"/>
      <w:r w:rsidRPr="008566D9">
        <w:rPr>
          <w:szCs w:val="24"/>
        </w:rPr>
        <w:t xml:space="preserve"> </w:t>
      </w:r>
      <w:proofErr w:type="spellStart"/>
      <w:r w:rsidRPr="008566D9">
        <w:rPr>
          <w:szCs w:val="24"/>
        </w:rPr>
        <w:t>sumptomer</w:t>
      </w:r>
      <w:proofErr w:type="spellEnd"/>
      <w:r w:rsidRPr="008566D9">
        <w:rPr>
          <w:szCs w:val="24"/>
        </w:rPr>
        <w:t xml:space="preserve"> (muskelsvaghed, </w:t>
      </w:r>
      <w:proofErr w:type="spellStart"/>
      <w:r w:rsidRPr="008566D9">
        <w:rPr>
          <w:szCs w:val="24"/>
        </w:rPr>
        <w:t>paræstesi</w:t>
      </w:r>
      <w:proofErr w:type="spellEnd"/>
      <w:r w:rsidRPr="008566D9">
        <w:rPr>
          <w:szCs w:val="24"/>
        </w:rPr>
        <w:t xml:space="preserve">, parese), </w:t>
      </w:r>
      <w:proofErr w:type="spellStart"/>
      <w:r w:rsidRPr="008566D9">
        <w:rPr>
          <w:szCs w:val="24"/>
        </w:rPr>
        <w:t>intestinale</w:t>
      </w:r>
      <w:proofErr w:type="spellEnd"/>
      <w:r w:rsidRPr="008566D9">
        <w:rPr>
          <w:szCs w:val="24"/>
        </w:rPr>
        <w:t xml:space="preserve"> symptomer (opkastning, forstoppelse, </w:t>
      </w:r>
      <w:proofErr w:type="spellStart"/>
      <w:r w:rsidRPr="008566D9">
        <w:rPr>
          <w:szCs w:val="24"/>
        </w:rPr>
        <w:t>meteorisme</w:t>
      </w:r>
      <w:proofErr w:type="spellEnd"/>
      <w:r w:rsidRPr="008566D9">
        <w:rPr>
          <w:szCs w:val="24"/>
        </w:rPr>
        <w:t xml:space="preserve">), </w:t>
      </w:r>
      <w:proofErr w:type="spellStart"/>
      <w:r w:rsidRPr="008566D9">
        <w:rPr>
          <w:szCs w:val="24"/>
        </w:rPr>
        <w:t>renale</w:t>
      </w:r>
      <w:proofErr w:type="spellEnd"/>
      <w:r w:rsidRPr="008566D9">
        <w:rPr>
          <w:szCs w:val="24"/>
        </w:rPr>
        <w:t xml:space="preserve"> symptomer (</w:t>
      </w:r>
      <w:proofErr w:type="spellStart"/>
      <w:r w:rsidRPr="008566D9">
        <w:rPr>
          <w:szCs w:val="24"/>
        </w:rPr>
        <w:t>polyuria</w:t>
      </w:r>
      <w:proofErr w:type="spellEnd"/>
      <w:r w:rsidRPr="008566D9">
        <w:rPr>
          <w:szCs w:val="24"/>
        </w:rPr>
        <w:t>, polydipsi) og hjertesymptomer (impulsdannelse og ledningsforstyrrelser). Svære kaliumtab kan føre til tarmlammelse eller nedsat bevidsthed og endda koma.</w:t>
      </w:r>
    </w:p>
    <w:p w:rsidR="00C07371" w:rsidRPr="008566D9" w:rsidRDefault="00C07371" w:rsidP="00C07371">
      <w:pPr>
        <w:pStyle w:val="Sidehoved"/>
        <w:tabs>
          <w:tab w:val="left" w:pos="851"/>
        </w:tabs>
        <w:ind w:left="851"/>
        <w:rPr>
          <w:szCs w:val="24"/>
        </w:rPr>
      </w:pPr>
      <w:r w:rsidRPr="008566D9">
        <w:rPr>
          <w:i/>
          <w:szCs w:val="24"/>
        </w:rPr>
        <w:t>Ikke almindelig:</w:t>
      </w:r>
      <w:r w:rsidRPr="008566D9">
        <w:rPr>
          <w:szCs w:val="24"/>
        </w:rPr>
        <w:t xml:space="preserve"> </w:t>
      </w:r>
      <w:r>
        <w:rPr>
          <w:szCs w:val="24"/>
        </w:rPr>
        <w:t>N</w:t>
      </w:r>
      <w:r w:rsidRPr="008566D9">
        <w:rPr>
          <w:szCs w:val="24"/>
        </w:rPr>
        <w:t xml:space="preserve">edsat glukosetolerance og </w:t>
      </w:r>
      <w:proofErr w:type="spellStart"/>
      <w:r w:rsidRPr="008566D9">
        <w:rPr>
          <w:szCs w:val="24"/>
        </w:rPr>
        <w:t>hyperglykæmi</w:t>
      </w:r>
      <w:proofErr w:type="spellEnd"/>
      <w:r w:rsidRPr="008566D9">
        <w:rPr>
          <w:szCs w:val="24"/>
        </w:rPr>
        <w:t>. Hos patienter med manifest diabetes mellitus kan dette føre til en forværring af metabolisk status. Latent diabetes mellitus kan blive manifest (se pkt.4.4).</w:t>
      </w:r>
    </w:p>
    <w:p w:rsidR="00C07371" w:rsidRPr="008566D9" w:rsidRDefault="00C07371" w:rsidP="00C07371">
      <w:pPr>
        <w:pStyle w:val="Sidehoved"/>
        <w:tabs>
          <w:tab w:val="left" w:pos="851"/>
        </w:tabs>
        <w:ind w:left="851"/>
        <w:rPr>
          <w:szCs w:val="24"/>
        </w:rPr>
      </w:pPr>
      <w:r w:rsidRPr="008566D9">
        <w:rPr>
          <w:i/>
          <w:szCs w:val="24"/>
        </w:rPr>
        <w:t>Ikke kendt:</w:t>
      </w:r>
      <w:r w:rsidRPr="008566D9">
        <w:rPr>
          <w:szCs w:val="24"/>
        </w:rPr>
        <w:t xml:space="preserve"> </w:t>
      </w:r>
      <w:proofErr w:type="spellStart"/>
      <w:r>
        <w:rPr>
          <w:szCs w:val="24"/>
        </w:rPr>
        <w:t>H</w:t>
      </w:r>
      <w:r w:rsidRPr="008566D9">
        <w:rPr>
          <w:szCs w:val="24"/>
        </w:rPr>
        <w:t>ypokalcæmi</w:t>
      </w:r>
      <w:proofErr w:type="spellEnd"/>
      <w:r w:rsidRPr="008566D9">
        <w:rPr>
          <w:szCs w:val="24"/>
        </w:rPr>
        <w:t xml:space="preserve">, </w:t>
      </w:r>
      <w:proofErr w:type="spellStart"/>
      <w:r w:rsidRPr="008566D9">
        <w:rPr>
          <w:szCs w:val="24"/>
        </w:rPr>
        <w:t>hypomagnesiæmi</w:t>
      </w:r>
      <w:proofErr w:type="spellEnd"/>
      <w:r w:rsidRPr="008566D9">
        <w:rPr>
          <w:szCs w:val="24"/>
        </w:rPr>
        <w:t xml:space="preserve">, metabolisk </w:t>
      </w:r>
      <w:proofErr w:type="spellStart"/>
      <w:r w:rsidRPr="008566D9">
        <w:rPr>
          <w:szCs w:val="24"/>
        </w:rPr>
        <w:t>acidose</w:t>
      </w:r>
      <w:proofErr w:type="spellEnd"/>
      <w:r w:rsidRPr="008566D9">
        <w:rPr>
          <w:szCs w:val="24"/>
        </w:rPr>
        <w:t xml:space="preserve">, </w:t>
      </w:r>
      <w:proofErr w:type="spellStart"/>
      <w:r w:rsidRPr="008566D9">
        <w:rPr>
          <w:szCs w:val="24"/>
        </w:rPr>
        <w:t>pseudo</w:t>
      </w:r>
      <w:proofErr w:type="spellEnd"/>
      <w:r w:rsidRPr="008566D9">
        <w:rPr>
          <w:szCs w:val="24"/>
        </w:rPr>
        <w:t>-</w:t>
      </w:r>
      <w:proofErr w:type="spellStart"/>
      <w:r w:rsidRPr="008566D9">
        <w:rPr>
          <w:szCs w:val="24"/>
        </w:rPr>
        <w:t>Bartter</w:t>
      </w:r>
      <w:proofErr w:type="spellEnd"/>
      <w:r w:rsidRPr="008566D9">
        <w:rPr>
          <w:szCs w:val="24"/>
        </w:rPr>
        <w:t xml:space="preserve">-syndrom (forbundet med misbrug og/eller langvarig brug af </w:t>
      </w:r>
      <w:proofErr w:type="spellStart"/>
      <w:r w:rsidRPr="008566D9">
        <w:rPr>
          <w:szCs w:val="24"/>
        </w:rPr>
        <w:t>furosemid</w:t>
      </w:r>
      <w:proofErr w:type="spellEnd"/>
      <w:r w:rsidRPr="008566D9">
        <w:rPr>
          <w:szCs w:val="24"/>
        </w:rPr>
        <w:t>).</w:t>
      </w:r>
    </w:p>
    <w:p w:rsidR="00C07371" w:rsidRPr="008566D9" w:rsidRDefault="00C07371" w:rsidP="00C07371">
      <w:pPr>
        <w:pStyle w:val="Sidehoved"/>
        <w:tabs>
          <w:tab w:val="left" w:pos="851"/>
        </w:tabs>
        <w:ind w:left="851"/>
        <w:rPr>
          <w:szCs w:val="24"/>
        </w:rPr>
      </w:pPr>
      <w:proofErr w:type="spellStart"/>
      <w:r w:rsidRPr="008566D9">
        <w:rPr>
          <w:szCs w:val="24"/>
        </w:rPr>
        <w:t>Hypokalcæmi</w:t>
      </w:r>
      <w:proofErr w:type="spellEnd"/>
      <w:r w:rsidRPr="008566D9">
        <w:rPr>
          <w:szCs w:val="24"/>
        </w:rPr>
        <w:t xml:space="preserve"> kan i sjældne tilfælde inducere tetani.</w:t>
      </w:r>
    </w:p>
    <w:p w:rsidR="00C07371" w:rsidRPr="008566D9" w:rsidRDefault="00C07371" w:rsidP="00C07371">
      <w:pPr>
        <w:pStyle w:val="Sidehoved"/>
        <w:tabs>
          <w:tab w:val="left" w:pos="851"/>
        </w:tabs>
        <w:ind w:left="851"/>
        <w:rPr>
          <w:szCs w:val="24"/>
        </w:rPr>
      </w:pPr>
      <w:r w:rsidRPr="008566D9">
        <w:rPr>
          <w:szCs w:val="24"/>
        </w:rPr>
        <w:t xml:space="preserve">Som følge af </w:t>
      </w:r>
      <w:proofErr w:type="spellStart"/>
      <w:r w:rsidRPr="008566D9">
        <w:rPr>
          <w:szCs w:val="24"/>
        </w:rPr>
        <w:t>hypomagnesiæmi</w:t>
      </w:r>
      <w:proofErr w:type="spellEnd"/>
      <w:r w:rsidRPr="008566D9">
        <w:rPr>
          <w:szCs w:val="24"/>
        </w:rPr>
        <w:t xml:space="preserve"> er der i sjældne tilfælde observeret tetani eller forekomst af </w:t>
      </w:r>
      <w:proofErr w:type="spellStart"/>
      <w:r w:rsidRPr="008566D9">
        <w:rPr>
          <w:szCs w:val="24"/>
        </w:rPr>
        <w:t>hjertearytmier</w:t>
      </w:r>
      <w:proofErr w:type="spellEnd"/>
      <w:r w:rsidRPr="008566D9">
        <w:rPr>
          <w:szCs w:val="24"/>
        </w:rPr>
        <w:t>.</w:t>
      </w:r>
    </w:p>
    <w:p w:rsidR="008566D9" w:rsidRPr="008566D9" w:rsidRDefault="008566D9" w:rsidP="008566D9">
      <w:pPr>
        <w:pStyle w:val="Sidehoved"/>
        <w:tabs>
          <w:tab w:val="left" w:pos="851"/>
        </w:tabs>
        <w:ind w:left="851"/>
        <w:rPr>
          <w:iCs/>
          <w:szCs w:val="24"/>
        </w:rPr>
      </w:pPr>
    </w:p>
    <w:p w:rsidR="008566D9" w:rsidRPr="008566D9" w:rsidRDefault="008566D9" w:rsidP="008566D9">
      <w:pPr>
        <w:pStyle w:val="Sidehoved"/>
        <w:tabs>
          <w:tab w:val="left" w:pos="851"/>
        </w:tabs>
        <w:ind w:left="851"/>
        <w:rPr>
          <w:iCs/>
          <w:szCs w:val="24"/>
          <w:u w:val="single"/>
        </w:rPr>
      </w:pPr>
      <w:r w:rsidRPr="008566D9">
        <w:rPr>
          <w:iCs/>
          <w:szCs w:val="24"/>
          <w:u w:val="single"/>
        </w:rPr>
        <w:t>Nervesystemet</w:t>
      </w:r>
    </w:p>
    <w:p w:rsidR="008566D9" w:rsidRPr="008566D9" w:rsidRDefault="008566D9" w:rsidP="008566D9">
      <w:pPr>
        <w:pStyle w:val="Sidehoved"/>
        <w:tabs>
          <w:tab w:val="left" w:pos="851"/>
        </w:tabs>
        <w:ind w:left="851"/>
        <w:rPr>
          <w:szCs w:val="24"/>
        </w:rPr>
      </w:pPr>
      <w:r w:rsidRPr="008566D9">
        <w:rPr>
          <w:i/>
          <w:iCs/>
          <w:szCs w:val="24"/>
        </w:rPr>
        <w:t>Almindelig</w:t>
      </w:r>
      <w:r w:rsidRPr="008566D9">
        <w:rPr>
          <w:szCs w:val="24"/>
        </w:rPr>
        <w:t xml:space="preserve">: </w:t>
      </w:r>
      <w:r w:rsidR="00D7563D">
        <w:rPr>
          <w:szCs w:val="24"/>
        </w:rPr>
        <w:t>L</w:t>
      </w:r>
      <w:r w:rsidRPr="008566D9">
        <w:rPr>
          <w:szCs w:val="24"/>
        </w:rPr>
        <w:t>everencefalopati hos patienter med nedsat leverfunktion (se pkt. 4.3).</w:t>
      </w:r>
    </w:p>
    <w:p w:rsidR="008566D9" w:rsidRPr="008566D9" w:rsidRDefault="008566D9" w:rsidP="008566D9">
      <w:pPr>
        <w:pStyle w:val="Sidehoved"/>
        <w:tabs>
          <w:tab w:val="left" w:pos="851"/>
        </w:tabs>
        <w:ind w:left="851"/>
        <w:rPr>
          <w:szCs w:val="24"/>
        </w:rPr>
      </w:pPr>
      <w:r w:rsidRPr="008566D9">
        <w:rPr>
          <w:i/>
          <w:szCs w:val="24"/>
        </w:rPr>
        <w:t>Sjælden:</w:t>
      </w:r>
      <w:r w:rsidRPr="008566D9">
        <w:rPr>
          <w:szCs w:val="24"/>
        </w:rPr>
        <w:t xml:space="preserve"> </w:t>
      </w:r>
      <w:proofErr w:type="spellStart"/>
      <w:r w:rsidR="00D7563D">
        <w:rPr>
          <w:szCs w:val="24"/>
        </w:rPr>
        <w:t>P</w:t>
      </w:r>
      <w:r w:rsidRPr="008566D9">
        <w:rPr>
          <w:szCs w:val="24"/>
        </w:rPr>
        <w:t>aræstesi</w:t>
      </w:r>
      <w:proofErr w:type="spellEnd"/>
      <w:r w:rsidRPr="008566D9">
        <w:rPr>
          <w:szCs w:val="24"/>
        </w:rPr>
        <w:t>.</w:t>
      </w:r>
    </w:p>
    <w:p w:rsidR="008566D9" w:rsidRPr="008566D9" w:rsidRDefault="008566D9" w:rsidP="008566D9">
      <w:pPr>
        <w:pStyle w:val="Sidehoved"/>
        <w:tabs>
          <w:tab w:val="left" w:pos="851"/>
        </w:tabs>
        <w:ind w:left="851"/>
        <w:rPr>
          <w:szCs w:val="24"/>
        </w:rPr>
      </w:pPr>
      <w:r w:rsidRPr="008566D9">
        <w:rPr>
          <w:i/>
          <w:szCs w:val="24"/>
        </w:rPr>
        <w:t>Ikke kendt:</w:t>
      </w:r>
      <w:r w:rsidRPr="008566D9">
        <w:rPr>
          <w:szCs w:val="24"/>
        </w:rPr>
        <w:t xml:space="preserve"> </w:t>
      </w:r>
      <w:r w:rsidR="00D7563D">
        <w:rPr>
          <w:szCs w:val="24"/>
        </w:rPr>
        <w:t>S</w:t>
      </w:r>
      <w:r w:rsidRPr="008566D9">
        <w:rPr>
          <w:szCs w:val="24"/>
        </w:rPr>
        <w:t>vimmelhed, besvimelse og bevidstløshed, hovedpine.</w:t>
      </w:r>
    </w:p>
    <w:p w:rsidR="008566D9" w:rsidRPr="008566D9" w:rsidRDefault="008566D9" w:rsidP="008566D9">
      <w:pPr>
        <w:pStyle w:val="Sidehoved"/>
        <w:tabs>
          <w:tab w:val="left" w:pos="851"/>
        </w:tabs>
        <w:ind w:left="851"/>
        <w:rPr>
          <w:i/>
          <w:szCs w:val="24"/>
        </w:rPr>
      </w:pPr>
    </w:p>
    <w:p w:rsidR="008566D9" w:rsidRPr="008566D9" w:rsidRDefault="008566D9" w:rsidP="008566D9">
      <w:pPr>
        <w:pStyle w:val="Sidehoved"/>
        <w:tabs>
          <w:tab w:val="left" w:pos="851"/>
        </w:tabs>
        <w:ind w:left="851"/>
        <w:rPr>
          <w:szCs w:val="24"/>
          <w:u w:val="single"/>
        </w:rPr>
      </w:pPr>
      <w:r w:rsidRPr="008566D9">
        <w:rPr>
          <w:szCs w:val="24"/>
          <w:u w:val="single"/>
        </w:rPr>
        <w:t>Øre og labyrint</w:t>
      </w:r>
    </w:p>
    <w:p w:rsidR="008566D9" w:rsidRPr="008566D9" w:rsidRDefault="008566D9" w:rsidP="008566D9">
      <w:pPr>
        <w:pStyle w:val="Sidehoved"/>
        <w:tabs>
          <w:tab w:val="left" w:pos="851"/>
        </w:tabs>
        <w:ind w:left="851"/>
        <w:rPr>
          <w:szCs w:val="24"/>
        </w:rPr>
      </w:pPr>
      <w:r w:rsidRPr="008566D9">
        <w:rPr>
          <w:i/>
          <w:szCs w:val="24"/>
        </w:rPr>
        <w:t>Ikke almindelig:</w:t>
      </w:r>
      <w:r w:rsidRPr="008566D9">
        <w:rPr>
          <w:szCs w:val="24"/>
        </w:rPr>
        <w:t xml:space="preserve"> </w:t>
      </w:r>
      <w:r w:rsidR="00D7563D">
        <w:rPr>
          <w:szCs w:val="24"/>
        </w:rPr>
        <w:t>H</w:t>
      </w:r>
      <w:r w:rsidRPr="008566D9">
        <w:rPr>
          <w:szCs w:val="24"/>
        </w:rPr>
        <w:t xml:space="preserve">ørelidelser, hovedsagelig reversible, især hos patienter med nedsat nyrefunktion eller </w:t>
      </w:r>
      <w:proofErr w:type="spellStart"/>
      <w:r w:rsidRPr="008566D9">
        <w:rPr>
          <w:szCs w:val="24"/>
        </w:rPr>
        <w:t>hypoproteinæmi</w:t>
      </w:r>
      <w:proofErr w:type="spellEnd"/>
      <w:r w:rsidRPr="008566D9">
        <w:rPr>
          <w:szCs w:val="24"/>
        </w:rPr>
        <w:t xml:space="preserve"> (fx i tilfælde af </w:t>
      </w:r>
      <w:proofErr w:type="spellStart"/>
      <w:r w:rsidRPr="008566D9">
        <w:rPr>
          <w:szCs w:val="24"/>
        </w:rPr>
        <w:t>nefrotisk</w:t>
      </w:r>
      <w:proofErr w:type="spellEnd"/>
      <w:r w:rsidRPr="008566D9">
        <w:rPr>
          <w:szCs w:val="24"/>
        </w:rPr>
        <w:t xml:space="preserve"> syndrom) og/eller ved hurtig intravenøs administration. Døvhed (undertiden irreversibel).</w:t>
      </w:r>
    </w:p>
    <w:p w:rsidR="00D7563D" w:rsidRPr="00C07371" w:rsidRDefault="008566D9" w:rsidP="00C07371">
      <w:pPr>
        <w:pStyle w:val="Sidehoved"/>
        <w:tabs>
          <w:tab w:val="left" w:pos="851"/>
        </w:tabs>
        <w:ind w:left="851"/>
        <w:rPr>
          <w:szCs w:val="24"/>
        </w:rPr>
      </w:pPr>
      <w:r w:rsidRPr="008566D9">
        <w:rPr>
          <w:i/>
          <w:szCs w:val="24"/>
        </w:rPr>
        <w:t>Sjælden</w:t>
      </w:r>
      <w:r w:rsidRPr="008566D9">
        <w:rPr>
          <w:szCs w:val="24"/>
        </w:rPr>
        <w:t xml:space="preserve">: </w:t>
      </w:r>
      <w:r w:rsidR="00D7563D">
        <w:rPr>
          <w:szCs w:val="24"/>
        </w:rPr>
        <w:t>T</w:t>
      </w:r>
      <w:r w:rsidRPr="008566D9">
        <w:rPr>
          <w:szCs w:val="24"/>
        </w:rPr>
        <w:t>innitus.</w:t>
      </w:r>
    </w:p>
    <w:p w:rsidR="008566D9" w:rsidRPr="008566D9" w:rsidRDefault="008566D9" w:rsidP="008566D9">
      <w:pPr>
        <w:pStyle w:val="Sidehoved"/>
        <w:tabs>
          <w:tab w:val="left" w:pos="851"/>
        </w:tabs>
        <w:ind w:left="851"/>
        <w:rPr>
          <w:i/>
          <w:szCs w:val="24"/>
        </w:rPr>
      </w:pPr>
    </w:p>
    <w:p w:rsidR="008566D9" w:rsidRPr="008566D9" w:rsidRDefault="008566D9" w:rsidP="008566D9">
      <w:pPr>
        <w:pStyle w:val="Sidehoved"/>
        <w:tabs>
          <w:tab w:val="left" w:pos="851"/>
        </w:tabs>
        <w:ind w:left="851"/>
        <w:rPr>
          <w:szCs w:val="24"/>
          <w:u w:val="single"/>
        </w:rPr>
      </w:pPr>
      <w:proofErr w:type="spellStart"/>
      <w:r w:rsidRPr="008566D9">
        <w:rPr>
          <w:szCs w:val="24"/>
          <w:u w:val="single"/>
        </w:rPr>
        <w:t>Vaskulære</w:t>
      </w:r>
      <w:proofErr w:type="spellEnd"/>
      <w:r w:rsidRPr="008566D9">
        <w:rPr>
          <w:szCs w:val="24"/>
          <w:u w:val="single"/>
        </w:rPr>
        <w:t xml:space="preserve"> sygdomme</w:t>
      </w:r>
    </w:p>
    <w:p w:rsidR="008566D9" w:rsidRPr="008566D9" w:rsidRDefault="008566D9" w:rsidP="008566D9">
      <w:pPr>
        <w:pStyle w:val="Sidehoved"/>
        <w:tabs>
          <w:tab w:val="left" w:pos="851"/>
        </w:tabs>
        <w:ind w:left="851"/>
        <w:rPr>
          <w:szCs w:val="24"/>
        </w:rPr>
      </w:pPr>
      <w:r w:rsidRPr="008566D9">
        <w:rPr>
          <w:i/>
          <w:szCs w:val="24"/>
        </w:rPr>
        <w:t xml:space="preserve">Meget almindelig (ved intravenøs infusion): </w:t>
      </w:r>
      <w:r w:rsidR="00B86AF1">
        <w:rPr>
          <w:szCs w:val="24"/>
        </w:rPr>
        <w:t>H</w:t>
      </w:r>
      <w:r w:rsidRPr="008566D9">
        <w:rPr>
          <w:szCs w:val="24"/>
        </w:rPr>
        <w:t xml:space="preserve">ypotension inklusive </w:t>
      </w:r>
      <w:proofErr w:type="spellStart"/>
      <w:r w:rsidRPr="008566D9">
        <w:rPr>
          <w:szCs w:val="24"/>
        </w:rPr>
        <w:t>ortostatisk</w:t>
      </w:r>
      <w:proofErr w:type="spellEnd"/>
      <w:r w:rsidRPr="008566D9">
        <w:rPr>
          <w:szCs w:val="24"/>
        </w:rPr>
        <w:t xml:space="preserve"> syndrom (se pkt. 4.4).</w:t>
      </w:r>
    </w:p>
    <w:p w:rsidR="008566D9" w:rsidRPr="008566D9" w:rsidRDefault="008566D9" w:rsidP="008566D9">
      <w:pPr>
        <w:pStyle w:val="Sidehoved"/>
        <w:tabs>
          <w:tab w:val="left" w:pos="851"/>
        </w:tabs>
        <w:ind w:left="851"/>
        <w:rPr>
          <w:szCs w:val="24"/>
        </w:rPr>
      </w:pPr>
      <w:r w:rsidRPr="008566D9">
        <w:rPr>
          <w:i/>
          <w:szCs w:val="24"/>
        </w:rPr>
        <w:t>Sjælden:</w:t>
      </w:r>
      <w:r w:rsidRPr="008566D9">
        <w:rPr>
          <w:szCs w:val="24"/>
        </w:rPr>
        <w:t xml:space="preserve"> </w:t>
      </w:r>
      <w:proofErr w:type="spellStart"/>
      <w:r w:rsidR="00B86AF1">
        <w:rPr>
          <w:szCs w:val="24"/>
        </w:rPr>
        <w:t>V</w:t>
      </w:r>
      <w:r w:rsidRPr="008566D9">
        <w:rPr>
          <w:szCs w:val="24"/>
        </w:rPr>
        <w:t>askulitis</w:t>
      </w:r>
      <w:proofErr w:type="spellEnd"/>
      <w:r w:rsidRPr="008566D9">
        <w:rPr>
          <w:szCs w:val="24"/>
        </w:rPr>
        <w:t>.</w:t>
      </w:r>
    </w:p>
    <w:p w:rsidR="008566D9" w:rsidRPr="008566D9" w:rsidRDefault="008566D9" w:rsidP="008566D9">
      <w:pPr>
        <w:pStyle w:val="Sidehoved"/>
        <w:tabs>
          <w:tab w:val="left" w:pos="851"/>
        </w:tabs>
        <w:ind w:left="851"/>
        <w:rPr>
          <w:szCs w:val="24"/>
        </w:rPr>
      </w:pPr>
      <w:r w:rsidRPr="008566D9">
        <w:rPr>
          <w:i/>
          <w:szCs w:val="24"/>
        </w:rPr>
        <w:t>Ikke kendt:</w:t>
      </w:r>
      <w:r w:rsidRPr="008566D9">
        <w:rPr>
          <w:szCs w:val="24"/>
        </w:rPr>
        <w:t xml:space="preserve"> </w:t>
      </w:r>
      <w:r w:rsidR="00B86AF1">
        <w:rPr>
          <w:szCs w:val="24"/>
        </w:rPr>
        <w:t>T</w:t>
      </w:r>
      <w:r w:rsidRPr="008566D9">
        <w:rPr>
          <w:szCs w:val="24"/>
        </w:rPr>
        <w:t>rombose (især hos ældre patienter).</w:t>
      </w:r>
    </w:p>
    <w:p w:rsidR="008566D9" w:rsidRPr="008566D9" w:rsidRDefault="008566D9" w:rsidP="008566D9">
      <w:pPr>
        <w:pStyle w:val="Sidehoved"/>
        <w:tabs>
          <w:tab w:val="left" w:pos="851"/>
        </w:tabs>
        <w:ind w:left="851"/>
        <w:rPr>
          <w:szCs w:val="24"/>
        </w:rPr>
      </w:pPr>
      <w:r w:rsidRPr="008566D9">
        <w:rPr>
          <w:szCs w:val="24"/>
        </w:rPr>
        <w:t xml:space="preserve">Hvis diurese er intens, kan der forekomme kredsløbsproblemer (inklusive kredsløbskollaps), især hos ældre patienter og børn. Dette manifesterer sig hovedsageligt som hovedpine, svimmelhed, synsforstyrrelser, tør mund og tørst, hypotension samt </w:t>
      </w:r>
      <w:proofErr w:type="spellStart"/>
      <w:r w:rsidRPr="008566D9">
        <w:rPr>
          <w:szCs w:val="24"/>
        </w:rPr>
        <w:t>ortostatisk</w:t>
      </w:r>
      <w:proofErr w:type="spellEnd"/>
      <w:r w:rsidRPr="008566D9">
        <w:rPr>
          <w:szCs w:val="24"/>
        </w:rPr>
        <w:t xml:space="preserve"> </w:t>
      </w:r>
      <w:proofErr w:type="spellStart"/>
      <w:r w:rsidRPr="008566D9">
        <w:rPr>
          <w:szCs w:val="24"/>
        </w:rPr>
        <w:t>dysregulering</w:t>
      </w:r>
      <w:proofErr w:type="spellEnd"/>
      <w:r w:rsidRPr="008566D9">
        <w:rPr>
          <w:szCs w:val="24"/>
        </w:rPr>
        <w:t>.</w:t>
      </w:r>
    </w:p>
    <w:p w:rsidR="008566D9" w:rsidRPr="008566D9" w:rsidRDefault="008566D9" w:rsidP="008566D9">
      <w:pPr>
        <w:pStyle w:val="Sidehoved"/>
        <w:tabs>
          <w:tab w:val="left" w:pos="851"/>
        </w:tabs>
        <w:ind w:left="851"/>
        <w:rPr>
          <w:i/>
          <w:szCs w:val="24"/>
        </w:rPr>
      </w:pPr>
    </w:p>
    <w:p w:rsidR="008566D9" w:rsidRPr="008566D9" w:rsidRDefault="008566D9" w:rsidP="008566D9">
      <w:pPr>
        <w:pStyle w:val="Sidehoved"/>
        <w:tabs>
          <w:tab w:val="left" w:pos="851"/>
        </w:tabs>
        <w:ind w:left="851"/>
        <w:rPr>
          <w:szCs w:val="24"/>
          <w:u w:val="single"/>
        </w:rPr>
      </w:pPr>
      <w:r w:rsidRPr="008566D9">
        <w:rPr>
          <w:szCs w:val="24"/>
          <w:u w:val="single"/>
        </w:rPr>
        <w:t>Mave-tarm-kanalen</w:t>
      </w:r>
    </w:p>
    <w:p w:rsidR="008566D9" w:rsidRPr="008566D9" w:rsidRDefault="008566D9" w:rsidP="008566D9">
      <w:pPr>
        <w:pStyle w:val="Sidehoved"/>
        <w:tabs>
          <w:tab w:val="left" w:pos="851"/>
        </w:tabs>
        <w:ind w:left="851"/>
        <w:rPr>
          <w:szCs w:val="24"/>
        </w:rPr>
      </w:pPr>
      <w:r w:rsidRPr="008566D9">
        <w:rPr>
          <w:i/>
          <w:iCs/>
          <w:szCs w:val="24"/>
        </w:rPr>
        <w:t>Ikke</w:t>
      </w:r>
      <w:r w:rsidRPr="008566D9">
        <w:rPr>
          <w:szCs w:val="24"/>
        </w:rPr>
        <w:t xml:space="preserve"> </w:t>
      </w:r>
      <w:r w:rsidRPr="008566D9">
        <w:rPr>
          <w:i/>
          <w:szCs w:val="24"/>
        </w:rPr>
        <w:t>almindelig:</w:t>
      </w:r>
      <w:r w:rsidRPr="008566D9">
        <w:rPr>
          <w:szCs w:val="24"/>
        </w:rPr>
        <w:t xml:space="preserve"> </w:t>
      </w:r>
      <w:r w:rsidR="00B86AF1">
        <w:rPr>
          <w:szCs w:val="24"/>
        </w:rPr>
        <w:t>K</w:t>
      </w:r>
      <w:r w:rsidRPr="008566D9">
        <w:rPr>
          <w:szCs w:val="24"/>
        </w:rPr>
        <w:t>valme.</w:t>
      </w:r>
    </w:p>
    <w:p w:rsidR="008566D9" w:rsidRPr="008566D9" w:rsidRDefault="008566D9" w:rsidP="008566D9">
      <w:pPr>
        <w:pStyle w:val="Sidehoved"/>
        <w:tabs>
          <w:tab w:val="left" w:pos="851"/>
        </w:tabs>
        <w:ind w:left="851"/>
        <w:rPr>
          <w:szCs w:val="24"/>
        </w:rPr>
      </w:pPr>
      <w:r w:rsidRPr="008566D9">
        <w:rPr>
          <w:i/>
          <w:iCs/>
          <w:szCs w:val="24"/>
        </w:rPr>
        <w:t>Sjælden</w:t>
      </w:r>
      <w:r w:rsidRPr="008566D9">
        <w:rPr>
          <w:szCs w:val="24"/>
        </w:rPr>
        <w:t xml:space="preserve">: </w:t>
      </w:r>
      <w:r w:rsidR="00B86AF1">
        <w:rPr>
          <w:szCs w:val="24"/>
        </w:rPr>
        <w:t>O</w:t>
      </w:r>
      <w:r w:rsidRPr="008566D9">
        <w:rPr>
          <w:szCs w:val="24"/>
        </w:rPr>
        <w:t>pkastning, diarré.</w:t>
      </w:r>
    </w:p>
    <w:p w:rsidR="008566D9" w:rsidRPr="008566D9" w:rsidRDefault="008566D9" w:rsidP="008566D9">
      <w:pPr>
        <w:pStyle w:val="Sidehoved"/>
        <w:tabs>
          <w:tab w:val="left" w:pos="851"/>
        </w:tabs>
        <w:ind w:left="851"/>
        <w:rPr>
          <w:szCs w:val="24"/>
        </w:rPr>
      </w:pPr>
      <w:r w:rsidRPr="008566D9">
        <w:rPr>
          <w:i/>
          <w:szCs w:val="24"/>
        </w:rPr>
        <w:t>Meget sjælden:</w:t>
      </w:r>
      <w:r w:rsidRPr="008566D9">
        <w:rPr>
          <w:szCs w:val="24"/>
        </w:rPr>
        <w:t xml:space="preserve"> </w:t>
      </w:r>
      <w:r w:rsidR="00B86AF1">
        <w:rPr>
          <w:szCs w:val="24"/>
        </w:rPr>
        <w:t>A</w:t>
      </w:r>
      <w:r w:rsidRPr="008566D9">
        <w:rPr>
          <w:szCs w:val="24"/>
        </w:rPr>
        <w:t xml:space="preserve">kut </w:t>
      </w:r>
      <w:proofErr w:type="spellStart"/>
      <w:r w:rsidRPr="008566D9">
        <w:rPr>
          <w:szCs w:val="24"/>
        </w:rPr>
        <w:t>pancreatitis</w:t>
      </w:r>
      <w:proofErr w:type="spellEnd"/>
      <w:r w:rsidRPr="008566D9">
        <w:rPr>
          <w:szCs w:val="24"/>
        </w:rPr>
        <w:t>.</w:t>
      </w:r>
    </w:p>
    <w:p w:rsidR="008566D9" w:rsidRPr="008566D9" w:rsidRDefault="008566D9" w:rsidP="008566D9">
      <w:pPr>
        <w:pStyle w:val="Sidehoved"/>
        <w:tabs>
          <w:tab w:val="left" w:pos="851"/>
        </w:tabs>
        <w:ind w:left="851"/>
        <w:rPr>
          <w:i/>
          <w:szCs w:val="24"/>
        </w:rPr>
      </w:pPr>
    </w:p>
    <w:p w:rsidR="008566D9" w:rsidRPr="008566D9" w:rsidRDefault="008566D9" w:rsidP="008566D9">
      <w:pPr>
        <w:pStyle w:val="Sidehoved"/>
        <w:tabs>
          <w:tab w:val="left" w:pos="851"/>
        </w:tabs>
        <w:ind w:left="851"/>
        <w:rPr>
          <w:szCs w:val="24"/>
          <w:u w:val="single"/>
        </w:rPr>
      </w:pPr>
      <w:r w:rsidRPr="008566D9">
        <w:rPr>
          <w:szCs w:val="24"/>
          <w:u w:val="single"/>
        </w:rPr>
        <w:t>Lever og galdeveje</w:t>
      </w:r>
    </w:p>
    <w:p w:rsidR="008566D9" w:rsidRPr="008566D9" w:rsidRDefault="008566D9" w:rsidP="008566D9">
      <w:pPr>
        <w:pStyle w:val="Sidehoved"/>
        <w:tabs>
          <w:tab w:val="left" w:pos="851"/>
        </w:tabs>
        <w:ind w:left="851"/>
        <w:rPr>
          <w:szCs w:val="24"/>
        </w:rPr>
      </w:pPr>
      <w:r w:rsidRPr="008566D9">
        <w:rPr>
          <w:i/>
          <w:szCs w:val="24"/>
        </w:rPr>
        <w:t>Meget sjælden:</w:t>
      </w:r>
      <w:r w:rsidRPr="008566D9">
        <w:rPr>
          <w:szCs w:val="24"/>
        </w:rPr>
        <w:t xml:space="preserve"> </w:t>
      </w:r>
      <w:proofErr w:type="spellStart"/>
      <w:r w:rsidR="00B86AF1">
        <w:rPr>
          <w:szCs w:val="24"/>
        </w:rPr>
        <w:t>I</w:t>
      </w:r>
      <w:r w:rsidRPr="008566D9">
        <w:rPr>
          <w:szCs w:val="24"/>
        </w:rPr>
        <w:t>ntrahepatisk</w:t>
      </w:r>
      <w:proofErr w:type="spellEnd"/>
      <w:r w:rsidRPr="008566D9">
        <w:rPr>
          <w:szCs w:val="24"/>
        </w:rPr>
        <w:t xml:space="preserve"> </w:t>
      </w:r>
      <w:proofErr w:type="spellStart"/>
      <w:r w:rsidRPr="008566D9">
        <w:rPr>
          <w:szCs w:val="24"/>
        </w:rPr>
        <w:t>kolestase</w:t>
      </w:r>
      <w:proofErr w:type="spellEnd"/>
      <w:r w:rsidRPr="008566D9">
        <w:rPr>
          <w:szCs w:val="24"/>
        </w:rPr>
        <w:t xml:space="preserve">, stigninger i </w:t>
      </w:r>
      <w:proofErr w:type="spellStart"/>
      <w:r w:rsidRPr="008566D9">
        <w:rPr>
          <w:szCs w:val="24"/>
        </w:rPr>
        <w:t>levertransaminaser</w:t>
      </w:r>
      <w:proofErr w:type="spellEnd"/>
      <w:r w:rsidRPr="008566D9">
        <w:rPr>
          <w:szCs w:val="24"/>
        </w:rPr>
        <w:t>.</w:t>
      </w:r>
    </w:p>
    <w:p w:rsidR="008566D9" w:rsidRPr="008566D9" w:rsidRDefault="008566D9" w:rsidP="008566D9">
      <w:pPr>
        <w:pStyle w:val="Sidehoved"/>
        <w:tabs>
          <w:tab w:val="left" w:pos="851"/>
        </w:tabs>
        <w:ind w:left="851"/>
        <w:rPr>
          <w:i/>
          <w:iCs/>
          <w:szCs w:val="24"/>
        </w:rPr>
      </w:pPr>
    </w:p>
    <w:p w:rsidR="008566D9" w:rsidRPr="008566D9" w:rsidRDefault="008566D9" w:rsidP="008566D9">
      <w:pPr>
        <w:pStyle w:val="Sidehoved"/>
        <w:tabs>
          <w:tab w:val="left" w:pos="851"/>
        </w:tabs>
        <w:ind w:left="851"/>
        <w:rPr>
          <w:iCs/>
          <w:szCs w:val="24"/>
          <w:u w:val="single"/>
        </w:rPr>
      </w:pPr>
      <w:r w:rsidRPr="008566D9">
        <w:rPr>
          <w:iCs/>
          <w:szCs w:val="24"/>
          <w:u w:val="single"/>
        </w:rPr>
        <w:t>Hud og subkutane væv</w:t>
      </w:r>
    </w:p>
    <w:p w:rsidR="008566D9" w:rsidRPr="008566D9" w:rsidRDefault="008566D9" w:rsidP="008566D9">
      <w:pPr>
        <w:pStyle w:val="Sidehoved"/>
        <w:tabs>
          <w:tab w:val="left" w:pos="851"/>
        </w:tabs>
        <w:ind w:left="851"/>
        <w:rPr>
          <w:szCs w:val="24"/>
        </w:rPr>
      </w:pPr>
      <w:r w:rsidRPr="008566D9">
        <w:rPr>
          <w:i/>
          <w:szCs w:val="24"/>
        </w:rPr>
        <w:t>Ikke almindelig:</w:t>
      </w:r>
      <w:r w:rsidRPr="008566D9">
        <w:rPr>
          <w:szCs w:val="24"/>
        </w:rPr>
        <w:t xml:space="preserve"> </w:t>
      </w:r>
      <w:proofErr w:type="spellStart"/>
      <w:r w:rsidR="00B86AF1">
        <w:rPr>
          <w:szCs w:val="24"/>
        </w:rPr>
        <w:t>P</w:t>
      </w:r>
      <w:r w:rsidRPr="008566D9">
        <w:rPr>
          <w:szCs w:val="24"/>
        </w:rPr>
        <w:t>ruritus</w:t>
      </w:r>
      <w:proofErr w:type="spellEnd"/>
      <w:r w:rsidRPr="008566D9">
        <w:rPr>
          <w:szCs w:val="24"/>
        </w:rPr>
        <w:t xml:space="preserve">, </w:t>
      </w:r>
      <w:proofErr w:type="spellStart"/>
      <w:r w:rsidRPr="008566D9">
        <w:rPr>
          <w:szCs w:val="24"/>
        </w:rPr>
        <w:t>urticaria</w:t>
      </w:r>
      <w:proofErr w:type="spellEnd"/>
      <w:r w:rsidRPr="008566D9">
        <w:rPr>
          <w:szCs w:val="24"/>
        </w:rPr>
        <w:t xml:space="preserve">, udslæt, </w:t>
      </w:r>
      <w:proofErr w:type="spellStart"/>
      <w:r w:rsidRPr="008566D9">
        <w:rPr>
          <w:szCs w:val="24"/>
        </w:rPr>
        <w:t>bulløs</w:t>
      </w:r>
      <w:proofErr w:type="spellEnd"/>
      <w:r w:rsidRPr="008566D9">
        <w:rPr>
          <w:szCs w:val="24"/>
        </w:rPr>
        <w:t xml:space="preserve"> </w:t>
      </w:r>
      <w:proofErr w:type="spellStart"/>
      <w:r w:rsidRPr="008566D9">
        <w:rPr>
          <w:szCs w:val="24"/>
        </w:rPr>
        <w:t>dermatitis</w:t>
      </w:r>
      <w:proofErr w:type="spellEnd"/>
      <w:r w:rsidRPr="008566D9">
        <w:rPr>
          <w:szCs w:val="24"/>
        </w:rPr>
        <w:t xml:space="preserve">, </w:t>
      </w:r>
      <w:proofErr w:type="spellStart"/>
      <w:r w:rsidRPr="008566D9">
        <w:rPr>
          <w:szCs w:val="24"/>
        </w:rPr>
        <w:t>erythema</w:t>
      </w:r>
      <w:proofErr w:type="spellEnd"/>
      <w:r w:rsidRPr="008566D9">
        <w:rPr>
          <w:szCs w:val="24"/>
        </w:rPr>
        <w:t xml:space="preserve"> multiforme, </w:t>
      </w:r>
      <w:proofErr w:type="spellStart"/>
      <w:r w:rsidRPr="008566D9">
        <w:rPr>
          <w:szCs w:val="24"/>
        </w:rPr>
        <w:t>pemfigoid</w:t>
      </w:r>
      <w:proofErr w:type="spellEnd"/>
      <w:r w:rsidRPr="008566D9">
        <w:rPr>
          <w:szCs w:val="24"/>
        </w:rPr>
        <w:t xml:space="preserve">, </w:t>
      </w:r>
      <w:proofErr w:type="spellStart"/>
      <w:r w:rsidRPr="008566D9">
        <w:rPr>
          <w:szCs w:val="24"/>
        </w:rPr>
        <w:t>eksfoliativ</w:t>
      </w:r>
      <w:proofErr w:type="spellEnd"/>
      <w:r w:rsidRPr="008566D9">
        <w:rPr>
          <w:szCs w:val="24"/>
        </w:rPr>
        <w:t xml:space="preserve"> </w:t>
      </w:r>
      <w:proofErr w:type="spellStart"/>
      <w:r w:rsidRPr="008566D9">
        <w:rPr>
          <w:szCs w:val="24"/>
        </w:rPr>
        <w:t>dermatitis</w:t>
      </w:r>
      <w:proofErr w:type="spellEnd"/>
      <w:r w:rsidRPr="008566D9">
        <w:rPr>
          <w:szCs w:val="24"/>
        </w:rPr>
        <w:t xml:space="preserve">, </w:t>
      </w:r>
      <w:proofErr w:type="spellStart"/>
      <w:r w:rsidRPr="008566D9">
        <w:rPr>
          <w:szCs w:val="24"/>
        </w:rPr>
        <w:t>purpura</w:t>
      </w:r>
      <w:proofErr w:type="spellEnd"/>
      <w:r w:rsidRPr="008566D9">
        <w:rPr>
          <w:szCs w:val="24"/>
        </w:rPr>
        <w:t>, lysfølsomhed.</w:t>
      </w:r>
    </w:p>
    <w:p w:rsidR="008566D9" w:rsidRPr="008566D9" w:rsidRDefault="008566D9" w:rsidP="008566D9">
      <w:pPr>
        <w:pStyle w:val="Sidehoved"/>
        <w:tabs>
          <w:tab w:val="left" w:pos="851"/>
        </w:tabs>
        <w:ind w:left="851"/>
        <w:rPr>
          <w:szCs w:val="24"/>
        </w:rPr>
      </w:pPr>
      <w:r w:rsidRPr="008566D9">
        <w:rPr>
          <w:i/>
          <w:szCs w:val="24"/>
        </w:rPr>
        <w:t>Ikke kendt:</w:t>
      </w:r>
      <w:r w:rsidRPr="008566D9">
        <w:rPr>
          <w:szCs w:val="24"/>
        </w:rPr>
        <w:t xml:space="preserve"> Stevens-Johnsons syndrom, toksisk </w:t>
      </w:r>
      <w:proofErr w:type="spellStart"/>
      <w:r w:rsidRPr="008566D9">
        <w:rPr>
          <w:szCs w:val="24"/>
        </w:rPr>
        <w:t>epidermal</w:t>
      </w:r>
      <w:proofErr w:type="spellEnd"/>
      <w:r w:rsidRPr="008566D9">
        <w:rPr>
          <w:szCs w:val="24"/>
        </w:rPr>
        <w:t xml:space="preserve"> </w:t>
      </w:r>
      <w:proofErr w:type="spellStart"/>
      <w:r w:rsidRPr="008566D9">
        <w:rPr>
          <w:szCs w:val="24"/>
        </w:rPr>
        <w:t>nekrolyse</w:t>
      </w:r>
      <w:proofErr w:type="spellEnd"/>
      <w:r w:rsidRPr="008566D9">
        <w:rPr>
          <w:szCs w:val="24"/>
        </w:rPr>
        <w:t xml:space="preserve">, akut generaliseret </w:t>
      </w:r>
      <w:proofErr w:type="spellStart"/>
      <w:r w:rsidRPr="008566D9">
        <w:rPr>
          <w:szCs w:val="24"/>
        </w:rPr>
        <w:t>eksantematøs</w:t>
      </w:r>
      <w:proofErr w:type="spellEnd"/>
      <w:r w:rsidRPr="008566D9">
        <w:rPr>
          <w:szCs w:val="24"/>
        </w:rPr>
        <w:t xml:space="preserve"> </w:t>
      </w:r>
      <w:proofErr w:type="spellStart"/>
      <w:r w:rsidRPr="008566D9">
        <w:rPr>
          <w:szCs w:val="24"/>
        </w:rPr>
        <w:t>pustulose</w:t>
      </w:r>
      <w:proofErr w:type="spellEnd"/>
      <w:r w:rsidRPr="008566D9">
        <w:rPr>
          <w:szCs w:val="24"/>
        </w:rPr>
        <w:t xml:space="preserve"> (AGEP), lægemiddeludslæt med </w:t>
      </w:r>
      <w:proofErr w:type="spellStart"/>
      <w:r w:rsidRPr="008566D9">
        <w:rPr>
          <w:szCs w:val="24"/>
        </w:rPr>
        <w:t>eosinofili</w:t>
      </w:r>
      <w:proofErr w:type="spellEnd"/>
      <w:r w:rsidRPr="008566D9">
        <w:rPr>
          <w:szCs w:val="24"/>
        </w:rPr>
        <w:t xml:space="preserve"> og systemiske symptomer (DRESS), </w:t>
      </w:r>
      <w:proofErr w:type="spellStart"/>
      <w:r w:rsidRPr="008566D9">
        <w:rPr>
          <w:szCs w:val="24"/>
        </w:rPr>
        <w:t>lichenoidreaktioner</w:t>
      </w:r>
      <w:proofErr w:type="spellEnd"/>
      <w:r w:rsidRPr="008566D9">
        <w:rPr>
          <w:szCs w:val="24"/>
        </w:rPr>
        <w:t>.</w:t>
      </w:r>
    </w:p>
    <w:p w:rsidR="008566D9" w:rsidRPr="008566D9" w:rsidRDefault="008566D9" w:rsidP="008566D9">
      <w:pPr>
        <w:pStyle w:val="Sidehoved"/>
        <w:tabs>
          <w:tab w:val="left" w:pos="851"/>
        </w:tabs>
        <w:ind w:left="851"/>
        <w:rPr>
          <w:szCs w:val="24"/>
        </w:rPr>
      </w:pPr>
    </w:p>
    <w:p w:rsidR="008566D9" w:rsidRPr="008566D9" w:rsidRDefault="008566D9" w:rsidP="008566D9">
      <w:pPr>
        <w:pStyle w:val="Sidehoved"/>
        <w:tabs>
          <w:tab w:val="left" w:pos="851"/>
        </w:tabs>
        <w:ind w:left="851"/>
        <w:rPr>
          <w:szCs w:val="24"/>
          <w:u w:val="single"/>
        </w:rPr>
      </w:pPr>
      <w:r w:rsidRPr="008566D9">
        <w:rPr>
          <w:szCs w:val="24"/>
          <w:u w:val="single"/>
        </w:rPr>
        <w:t>Knogler, led, muskler og bindevæv</w:t>
      </w:r>
    </w:p>
    <w:p w:rsidR="008566D9" w:rsidRPr="008566D9" w:rsidRDefault="008566D9" w:rsidP="008566D9">
      <w:pPr>
        <w:pStyle w:val="Sidehoved"/>
        <w:tabs>
          <w:tab w:val="left" w:pos="851"/>
        </w:tabs>
        <w:ind w:left="851"/>
        <w:rPr>
          <w:szCs w:val="24"/>
        </w:rPr>
      </w:pPr>
      <w:r w:rsidRPr="008566D9">
        <w:rPr>
          <w:i/>
          <w:szCs w:val="24"/>
        </w:rPr>
        <w:t>Ikke kendt:</w:t>
      </w:r>
      <w:r w:rsidRPr="008566D9">
        <w:rPr>
          <w:szCs w:val="24"/>
        </w:rPr>
        <w:t xml:space="preserve"> </w:t>
      </w:r>
      <w:r w:rsidR="00B86AF1">
        <w:rPr>
          <w:szCs w:val="24"/>
        </w:rPr>
        <w:t>T</w:t>
      </w:r>
      <w:r w:rsidRPr="008566D9">
        <w:rPr>
          <w:szCs w:val="24"/>
        </w:rPr>
        <w:t xml:space="preserve">ilfælde af </w:t>
      </w:r>
      <w:proofErr w:type="spellStart"/>
      <w:r w:rsidRPr="008566D9">
        <w:rPr>
          <w:szCs w:val="24"/>
        </w:rPr>
        <w:t>rabdomyolyse</w:t>
      </w:r>
      <w:proofErr w:type="spellEnd"/>
      <w:r w:rsidRPr="008566D9">
        <w:rPr>
          <w:szCs w:val="24"/>
        </w:rPr>
        <w:t xml:space="preserve">, ofte i forbindelse med svær </w:t>
      </w:r>
      <w:proofErr w:type="spellStart"/>
      <w:r w:rsidRPr="008566D9">
        <w:rPr>
          <w:szCs w:val="24"/>
        </w:rPr>
        <w:t>hypokaliæmi</w:t>
      </w:r>
      <w:proofErr w:type="spellEnd"/>
      <w:r w:rsidRPr="008566D9">
        <w:rPr>
          <w:szCs w:val="24"/>
        </w:rPr>
        <w:t xml:space="preserve"> (se pkt. 4.3).</w:t>
      </w:r>
    </w:p>
    <w:p w:rsidR="008566D9" w:rsidRPr="008566D9" w:rsidRDefault="008566D9" w:rsidP="008566D9">
      <w:pPr>
        <w:pStyle w:val="Sidehoved"/>
        <w:tabs>
          <w:tab w:val="left" w:pos="851"/>
        </w:tabs>
        <w:ind w:left="851"/>
        <w:rPr>
          <w:i/>
          <w:iCs/>
          <w:szCs w:val="24"/>
        </w:rPr>
      </w:pPr>
    </w:p>
    <w:p w:rsidR="008566D9" w:rsidRPr="008566D9" w:rsidRDefault="008566D9" w:rsidP="008566D9">
      <w:pPr>
        <w:pStyle w:val="Sidehoved"/>
        <w:tabs>
          <w:tab w:val="left" w:pos="851"/>
        </w:tabs>
        <w:ind w:left="851"/>
        <w:rPr>
          <w:iCs/>
          <w:szCs w:val="24"/>
          <w:u w:val="single"/>
        </w:rPr>
      </w:pPr>
      <w:r w:rsidRPr="008566D9">
        <w:rPr>
          <w:iCs/>
          <w:szCs w:val="24"/>
          <w:u w:val="single"/>
        </w:rPr>
        <w:t>Nyrer og urinveje</w:t>
      </w:r>
    </w:p>
    <w:p w:rsidR="008566D9" w:rsidRPr="008566D9" w:rsidRDefault="008566D9" w:rsidP="008566D9">
      <w:pPr>
        <w:pStyle w:val="Sidehoved"/>
        <w:tabs>
          <w:tab w:val="left" w:pos="851"/>
        </w:tabs>
        <w:ind w:left="851"/>
        <w:rPr>
          <w:szCs w:val="24"/>
        </w:rPr>
      </w:pPr>
      <w:r w:rsidRPr="008566D9">
        <w:rPr>
          <w:i/>
          <w:iCs/>
          <w:szCs w:val="24"/>
        </w:rPr>
        <w:t>Meget almindelig</w:t>
      </w:r>
      <w:r w:rsidRPr="008566D9">
        <w:rPr>
          <w:szCs w:val="24"/>
        </w:rPr>
        <w:t xml:space="preserve">: </w:t>
      </w:r>
      <w:r w:rsidR="00B86AF1">
        <w:rPr>
          <w:szCs w:val="24"/>
        </w:rPr>
        <w:t>S</w:t>
      </w:r>
      <w:r w:rsidRPr="008566D9">
        <w:rPr>
          <w:szCs w:val="24"/>
        </w:rPr>
        <w:t xml:space="preserve">tigning i </w:t>
      </w:r>
      <w:proofErr w:type="spellStart"/>
      <w:r w:rsidRPr="008566D9">
        <w:rPr>
          <w:szCs w:val="24"/>
        </w:rPr>
        <w:t>blodkreatinin</w:t>
      </w:r>
      <w:proofErr w:type="spellEnd"/>
      <w:r w:rsidRPr="008566D9">
        <w:rPr>
          <w:szCs w:val="24"/>
        </w:rPr>
        <w:t>.</w:t>
      </w:r>
    </w:p>
    <w:p w:rsidR="008566D9" w:rsidRPr="008566D9" w:rsidRDefault="008566D9" w:rsidP="008566D9">
      <w:pPr>
        <w:pStyle w:val="Sidehoved"/>
        <w:tabs>
          <w:tab w:val="left" w:pos="851"/>
        </w:tabs>
        <w:ind w:left="851"/>
        <w:rPr>
          <w:szCs w:val="24"/>
        </w:rPr>
      </w:pPr>
      <w:r w:rsidRPr="008566D9">
        <w:rPr>
          <w:i/>
          <w:szCs w:val="24"/>
        </w:rPr>
        <w:t xml:space="preserve">Almindelig: </w:t>
      </w:r>
      <w:r w:rsidR="00B86AF1">
        <w:rPr>
          <w:szCs w:val="24"/>
        </w:rPr>
        <w:t>Ø</w:t>
      </w:r>
      <w:r w:rsidRPr="008566D9">
        <w:rPr>
          <w:szCs w:val="24"/>
        </w:rPr>
        <w:t>get urinvolumen.</w:t>
      </w:r>
    </w:p>
    <w:p w:rsidR="008566D9" w:rsidRPr="008566D9" w:rsidRDefault="008566D9" w:rsidP="008566D9">
      <w:pPr>
        <w:pStyle w:val="Sidehoved"/>
        <w:tabs>
          <w:tab w:val="left" w:pos="851"/>
        </w:tabs>
        <w:ind w:left="851"/>
        <w:rPr>
          <w:szCs w:val="24"/>
        </w:rPr>
      </w:pPr>
      <w:r w:rsidRPr="008566D9">
        <w:rPr>
          <w:i/>
          <w:iCs/>
          <w:szCs w:val="24"/>
        </w:rPr>
        <w:t>Sjælden</w:t>
      </w:r>
      <w:r w:rsidRPr="008566D9">
        <w:rPr>
          <w:szCs w:val="24"/>
        </w:rPr>
        <w:t xml:space="preserve">: </w:t>
      </w:r>
      <w:proofErr w:type="spellStart"/>
      <w:r w:rsidR="00B86AF1">
        <w:rPr>
          <w:szCs w:val="24"/>
        </w:rPr>
        <w:t>T</w:t>
      </w:r>
      <w:r w:rsidRPr="008566D9">
        <w:rPr>
          <w:szCs w:val="24"/>
        </w:rPr>
        <w:t>ubulo-interstitiel</w:t>
      </w:r>
      <w:proofErr w:type="spellEnd"/>
      <w:r w:rsidRPr="008566D9">
        <w:rPr>
          <w:szCs w:val="24"/>
        </w:rPr>
        <w:t xml:space="preserve"> </w:t>
      </w:r>
      <w:proofErr w:type="spellStart"/>
      <w:r w:rsidRPr="008566D9">
        <w:rPr>
          <w:szCs w:val="24"/>
        </w:rPr>
        <w:t>nefritis</w:t>
      </w:r>
      <w:proofErr w:type="spellEnd"/>
      <w:r w:rsidRPr="008566D9">
        <w:rPr>
          <w:szCs w:val="24"/>
        </w:rPr>
        <w:t>.</w:t>
      </w:r>
    </w:p>
    <w:p w:rsidR="008566D9" w:rsidRPr="008566D9" w:rsidRDefault="008566D9" w:rsidP="008566D9">
      <w:pPr>
        <w:pStyle w:val="Sidehoved"/>
        <w:tabs>
          <w:tab w:val="left" w:pos="851"/>
        </w:tabs>
        <w:ind w:left="851"/>
        <w:rPr>
          <w:szCs w:val="24"/>
        </w:rPr>
      </w:pPr>
      <w:r w:rsidRPr="008566D9">
        <w:rPr>
          <w:i/>
          <w:szCs w:val="24"/>
        </w:rPr>
        <w:t>Ikke kendt:</w:t>
      </w:r>
      <w:r w:rsidRPr="008566D9">
        <w:rPr>
          <w:szCs w:val="24"/>
        </w:rPr>
        <w:t xml:space="preserve"> </w:t>
      </w:r>
      <w:r w:rsidR="00B86AF1">
        <w:rPr>
          <w:szCs w:val="24"/>
        </w:rPr>
        <w:t>Ø</w:t>
      </w:r>
      <w:r w:rsidRPr="008566D9">
        <w:rPr>
          <w:szCs w:val="24"/>
        </w:rPr>
        <w:t xml:space="preserve">get urinnatrium, øget </w:t>
      </w:r>
      <w:proofErr w:type="spellStart"/>
      <w:r w:rsidRPr="008566D9">
        <w:rPr>
          <w:szCs w:val="24"/>
        </w:rPr>
        <w:t>urinchlorid</w:t>
      </w:r>
      <w:proofErr w:type="spellEnd"/>
      <w:r w:rsidRPr="008566D9">
        <w:rPr>
          <w:szCs w:val="24"/>
        </w:rPr>
        <w:t xml:space="preserve">, øget urinstof i blodet, symptomer på urinobstruktion (fx hos patienter med prostatahypertrofi, </w:t>
      </w:r>
      <w:proofErr w:type="spellStart"/>
      <w:r w:rsidRPr="008566D9">
        <w:rPr>
          <w:szCs w:val="24"/>
        </w:rPr>
        <w:t>hydronephrose</w:t>
      </w:r>
      <w:proofErr w:type="spellEnd"/>
      <w:r w:rsidRPr="008566D9">
        <w:rPr>
          <w:szCs w:val="24"/>
        </w:rPr>
        <w:t xml:space="preserve">, </w:t>
      </w:r>
      <w:proofErr w:type="spellStart"/>
      <w:r w:rsidRPr="008566D9">
        <w:rPr>
          <w:szCs w:val="24"/>
        </w:rPr>
        <w:t>ureterisk</w:t>
      </w:r>
      <w:proofErr w:type="spellEnd"/>
      <w:r w:rsidRPr="008566D9">
        <w:rPr>
          <w:szCs w:val="24"/>
        </w:rPr>
        <w:t xml:space="preserve"> stenose) og endda urinretention med sekundære komplikationer (se pkt.4.4), </w:t>
      </w:r>
      <w:proofErr w:type="spellStart"/>
      <w:r w:rsidRPr="008566D9">
        <w:rPr>
          <w:szCs w:val="24"/>
        </w:rPr>
        <w:t>nefrocalcinosis</w:t>
      </w:r>
      <w:proofErr w:type="spellEnd"/>
      <w:r w:rsidRPr="008566D9">
        <w:rPr>
          <w:szCs w:val="24"/>
        </w:rPr>
        <w:t xml:space="preserve"> og/eller </w:t>
      </w:r>
      <w:proofErr w:type="spellStart"/>
      <w:r w:rsidRPr="008566D9">
        <w:rPr>
          <w:szCs w:val="24"/>
        </w:rPr>
        <w:t>nefrolithiasis</w:t>
      </w:r>
      <w:proofErr w:type="spellEnd"/>
      <w:r w:rsidRPr="008566D9">
        <w:rPr>
          <w:szCs w:val="24"/>
        </w:rPr>
        <w:t xml:space="preserve"> hos for tidligt fødte spædbørn (se pkt. 4.4), nyresvigt (se pkt. 4.5).</w:t>
      </w:r>
    </w:p>
    <w:p w:rsidR="008566D9" w:rsidRDefault="008566D9" w:rsidP="008566D9">
      <w:pPr>
        <w:pStyle w:val="Sidehoved"/>
        <w:tabs>
          <w:tab w:val="left" w:pos="851"/>
        </w:tabs>
        <w:ind w:left="851"/>
        <w:rPr>
          <w:i/>
          <w:iCs/>
          <w:szCs w:val="24"/>
        </w:rPr>
      </w:pPr>
    </w:p>
    <w:p w:rsidR="00C07371" w:rsidRPr="008566D9" w:rsidRDefault="00C07371" w:rsidP="008566D9">
      <w:pPr>
        <w:pStyle w:val="Sidehoved"/>
        <w:tabs>
          <w:tab w:val="left" w:pos="851"/>
        </w:tabs>
        <w:ind w:left="851"/>
        <w:rPr>
          <w:i/>
          <w:iCs/>
          <w:szCs w:val="24"/>
        </w:rPr>
      </w:pPr>
    </w:p>
    <w:p w:rsidR="008566D9" w:rsidRPr="008566D9" w:rsidRDefault="008566D9" w:rsidP="008566D9">
      <w:pPr>
        <w:pStyle w:val="Sidehoved"/>
        <w:tabs>
          <w:tab w:val="left" w:pos="851"/>
        </w:tabs>
        <w:ind w:left="851"/>
        <w:rPr>
          <w:iCs/>
          <w:szCs w:val="24"/>
          <w:u w:val="single"/>
        </w:rPr>
      </w:pPr>
      <w:r w:rsidRPr="008566D9">
        <w:rPr>
          <w:iCs/>
          <w:szCs w:val="24"/>
          <w:u w:val="single"/>
        </w:rPr>
        <w:lastRenderedPageBreak/>
        <w:t>Medfødte, familiære og genetiske sygdomme</w:t>
      </w:r>
    </w:p>
    <w:p w:rsidR="008566D9" w:rsidRPr="008566D9" w:rsidRDefault="008566D9" w:rsidP="008566D9">
      <w:pPr>
        <w:pStyle w:val="Sidehoved"/>
        <w:tabs>
          <w:tab w:val="left" w:pos="851"/>
        </w:tabs>
        <w:ind w:left="851"/>
        <w:rPr>
          <w:szCs w:val="24"/>
        </w:rPr>
      </w:pPr>
      <w:r w:rsidRPr="008566D9">
        <w:rPr>
          <w:i/>
          <w:szCs w:val="24"/>
        </w:rPr>
        <w:t>Ikke kendt:</w:t>
      </w:r>
      <w:r w:rsidRPr="008566D9">
        <w:rPr>
          <w:szCs w:val="24"/>
        </w:rPr>
        <w:t xml:space="preserve"> </w:t>
      </w:r>
      <w:r w:rsidR="00B86AF1">
        <w:rPr>
          <w:szCs w:val="24"/>
        </w:rPr>
        <w:t>Ø</w:t>
      </w:r>
      <w:r w:rsidRPr="008566D9">
        <w:rPr>
          <w:szCs w:val="24"/>
        </w:rPr>
        <w:t xml:space="preserve">get risiko for patent </w:t>
      </w:r>
      <w:proofErr w:type="spellStart"/>
      <w:r w:rsidRPr="008566D9">
        <w:rPr>
          <w:szCs w:val="24"/>
        </w:rPr>
        <w:t>ductus</w:t>
      </w:r>
      <w:proofErr w:type="spellEnd"/>
      <w:r w:rsidRPr="008566D9">
        <w:rPr>
          <w:szCs w:val="24"/>
        </w:rPr>
        <w:t xml:space="preserve"> </w:t>
      </w:r>
      <w:proofErr w:type="spellStart"/>
      <w:r w:rsidRPr="008566D9">
        <w:rPr>
          <w:szCs w:val="24"/>
        </w:rPr>
        <w:t>arteriosus</w:t>
      </w:r>
      <w:proofErr w:type="spellEnd"/>
      <w:r w:rsidRPr="008566D9">
        <w:rPr>
          <w:szCs w:val="24"/>
        </w:rPr>
        <w:t xml:space="preserve">, når for tidligt fødte spædbørn behandles med </w:t>
      </w:r>
      <w:proofErr w:type="spellStart"/>
      <w:r w:rsidRPr="008566D9">
        <w:rPr>
          <w:szCs w:val="24"/>
        </w:rPr>
        <w:t>furosemid</w:t>
      </w:r>
      <w:proofErr w:type="spellEnd"/>
      <w:r w:rsidRPr="008566D9">
        <w:rPr>
          <w:szCs w:val="24"/>
        </w:rPr>
        <w:t xml:space="preserve"> i de første uger af livet.</w:t>
      </w:r>
    </w:p>
    <w:p w:rsidR="008566D9" w:rsidRPr="008566D9" w:rsidRDefault="008566D9" w:rsidP="008566D9">
      <w:pPr>
        <w:pStyle w:val="Sidehoved"/>
        <w:tabs>
          <w:tab w:val="left" w:pos="851"/>
        </w:tabs>
        <w:ind w:left="851"/>
        <w:rPr>
          <w:i/>
          <w:iCs/>
          <w:szCs w:val="24"/>
        </w:rPr>
      </w:pPr>
    </w:p>
    <w:p w:rsidR="008566D9" w:rsidRPr="008566D9" w:rsidRDefault="008566D9" w:rsidP="008566D9">
      <w:pPr>
        <w:pStyle w:val="Sidehoved"/>
        <w:tabs>
          <w:tab w:val="left" w:pos="851"/>
        </w:tabs>
        <w:ind w:left="851"/>
        <w:rPr>
          <w:iCs/>
          <w:szCs w:val="24"/>
          <w:u w:val="single"/>
        </w:rPr>
      </w:pPr>
      <w:r w:rsidRPr="008566D9">
        <w:rPr>
          <w:iCs/>
          <w:szCs w:val="24"/>
          <w:u w:val="single"/>
        </w:rPr>
        <w:t>Almene symptomer og reaktioner på administrationsstedet</w:t>
      </w:r>
    </w:p>
    <w:p w:rsidR="008566D9" w:rsidRPr="008566D9" w:rsidRDefault="008566D9" w:rsidP="008566D9">
      <w:pPr>
        <w:pStyle w:val="Sidehoved"/>
        <w:tabs>
          <w:tab w:val="left" w:pos="851"/>
        </w:tabs>
        <w:ind w:left="851"/>
        <w:rPr>
          <w:szCs w:val="24"/>
        </w:rPr>
      </w:pPr>
      <w:r w:rsidRPr="008566D9">
        <w:rPr>
          <w:i/>
          <w:szCs w:val="24"/>
        </w:rPr>
        <w:t>Sjælden:</w:t>
      </w:r>
      <w:r w:rsidRPr="008566D9">
        <w:rPr>
          <w:szCs w:val="24"/>
        </w:rPr>
        <w:t xml:space="preserve"> </w:t>
      </w:r>
      <w:r w:rsidR="00B86AF1">
        <w:rPr>
          <w:szCs w:val="24"/>
        </w:rPr>
        <w:t>F</w:t>
      </w:r>
      <w:r w:rsidRPr="008566D9">
        <w:rPr>
          <w:szCs w:val="24"/>
        </w:rPr>
        <w:t>eber.</w:t>
      </w:r>
    </w:p>
    <w:p w:rsidR="008566D9" w:rsidRPr="008566D9" w:rsidRDefault="008566D9" w:rsidP="008566D9">
      <w:pPr>
        <w:pStyle w:val="Sidehoved"/>
        <w:tabs>
          <w:tab w:val="left" w:pos="851"/>
        </w:tabs>
        <w:ind w:left="851"/>
        <w:rPr>
          <w:szCs w:val="24"/>
        </w:rPr>
      </w:pPr>
      <w:r w:rsidRPr="008566D9">
        <w:rPr>
          <w:i/>
          <w:szCs w:val="24"/>
        </w:rPr>
        <w:t>Ikke kendt:</w:t>
      </w:r>
      <w:r w:rsidRPr="008566D9">
        <w:rPr>
          <w:szCs w:val="24"/>
        </w:rPr>
        <w:t xml:space="preserve"> Efter IM-injektion kan der forekomme lokale reaktioner såsom smerte.</w:t>
      </w:r>
    </w:p>
    <w:p w:rsidR="008566D9" w:rsidRPr="008566D9" w:rsidRDefault="008566D9" w:rsidP="008566D9">
      <w:pPr>
        <w:pStyle w:val="Sidehoved"/>
        <w:tabs>
          <w:tab w:val="left" w:pos="851"/>
        </w:tabs>
        <w:ind w:left="851"/>
        <w:rPr>
          <w:szCs w:val="24"/>
        </w:rPr>
      </w:pPr>
    </w:p>
    <w:p w:rsidR="008566D9" w:rsidRPr="008566D9" w:rsidRDefault="008566D9" w:rsidP="008566D9">
      <w:pPr>
        <w:pStyle w:val="Sidehoved"/>
        <w:tabs>
          <w:tab w:val="left" w:pos="851"/>
        </w:tabs>
        <w:ind w:left="851"/>
        <w:rPr>
          <w:szCs w:val="24"/>
          <w:u w:val="single"/>
        </w:rPr>
      </w:pPr>
      <w:r w:rsidRPr="008566D9">
        <w:rPr>
          <w:szCs w:val="24"/>
          <w:u w:val="single"/>
        </w:rPr>
        <w:t>Indberetning af formodede bivirkninger</w:t>
      </w:r>
    </w:p>
    <w:p w:rsidR="008566D9" w:rsidRDefault="008566D9" w:rsidP="008566D9">
      <w:pPr>
        <w:pStyle w:val="Sidehoved"/>
        <w:tabs>
          <w:tab w:val="left" w:pos="851"/>
        </w:tabs>
        <w:ind w:left="851"/>
        <w:rPr>
          <w:szCs w:val="24"/>
        </w:rPr>
      </w:pPr>
      <w:r w:rsidRPr="008566D9">
        <w:rPr>
          <w:szCs w:val="24"/>
        </w:rPr>
        <w:t>Når lægemidlet er godkendt, er indberetning af formodede bivirkninger vigtig. Det muliggør løbende overvågning af benefit/</w:t>
      </w:r>
      <w:proofErr w:type="spellStart"/>
      <w:r w:rsidRPr="008566D9">
        <w:rPr>
          <w:szCs w:val="24"/>
        </w:rPr>
        <w:t>risk</w:t>
      </w:r>
      <w:proofErr w:type="spellEnd"/>
      <w:r w:rsidRPr="008566D9">
        <w:rPr>
          <w:szCs w:val="24"/>
        </w:rPr>
        <w:t>-forholdet for lægemidlet. Sundhedspersoner anmodes om at indberette alle formodede bivirkninger via</w:t>
      </w:r>
      <w:r w:rsidR="00B86AF1">
        <w:rPr>
          <w:szCs w:val="24"/>
        </w:rPr>
        <w:t>:</w:t>
      </w:r>
    </w:p>
    <w:p w:rsidR="00C07371" w:rsidRPr="008566D9" w:rsidRDefault="00C07371" w:rsidP="008566D9">
      <w:pPr>
        <w:pStyle w:val="Sidehoved"/>
        <w:tabs>
          <w:tab w:val="left" w:pos="851"/>
        </w:tabs>
        <w:ind w:left="851"/>
        <w:rPr>
          <w:szCs w:val="24"/>
        </w:rPr>
      </w:pPr>
    </w:p>
    <w:p w:rsidR="008566D9" w:rsidRPr="008566D9" w:rsidRDefault="008566D9" w:rsidP="008566D9">
      <w:pPr>
        <w:pStyle w:val="Sidehoved"/>
        <w:tabs>
          <w:tab w:val="left" w:pos="851"/>
        </w:tabs>
        <w:ind w:left="851"/>
        <w:rPr>
          <w:szCs w:val="24"/>
        </w:rPr>
      </w:pPr>
      <w:r w:rsidRPr="008566D9">
        <w:rPr>
          <w:szCs w:val="24"/>
        </w:rPr>
        <w:t>Lægemiddelstyrelsen</w:t>
      </w:r>
    </w:p>
    <w:p w:rsidR="008566D9" w:rsidRPr="008566D9" w:rsidRDefault="008566D9" w:rsidP="008566D9">
      <w:pPr>
        <w:pStyle w:val="Sidehoved"/>
        <w:tabs>
          <w:tab w:val="left" w:pos="851"/>
        </w:tabs>
        <w:ind w:left="851"/>
        <w:rPr>
          <w:szCs w:val="24"/>
        </w:rPr>
      </w:pPr>
      <w:r w:rsidRPr="008566D9">
        <w:rPr>
          <w:szCs w:val="24"/>
        </w:rPr>
        <w:t>Axel Heides Gade 1</w:t>
      </w:r>
      <w:r w:rsidRPr="008566D9">
        <w:rPr>
          <w:szCs w:val="24"/>
        </w:rPr>
        <w:br/>
        <w:t>DK-2300 København S</w:t>
      </w:r>
    </w:p>
    <w:p w:rsidR="008566D9" w:rsidRPr="008566D9" w:rsidRDefault="008566D9" w:rsidP="008566D9">
      <w:pPr>
        <w:pStyle w:val="Sidehoved"/>
        <w:tabs>
          <w:tab w:val="left" w:pos="851"/>
        </w:tabs>
        <w:ind w:left="851"/>
        <w:rPr>
          <w:szCs w:val="24"/>
        </w:rPr>
      </w:pPr>
      <w:r w:rsidRPr="008566D9">
        <w:rPr>
          <w:szCs w:val="24"/>
        </w:rPr>
        <w:t xml:space="preserve">Websted: </w:t>
      </w:r>
      <w:hyperlink r:id="rId8" w:history="1">
        <w:r w:rsidR="00C07371" w:rsidRPr="00654A1B">
          <w:rPr>
            <w:rStyle w:val="Hyperlink"/>
            <w:szCs w:val="24"/>
          </w:rPr>
          <w:t>www.meldenbivirkning.dk</w:t>
        </w:r>
      </w:hyperlink>
      <w:r w:rsidR="00C07371">
        <w:rPr>
          <w:szCs w:val="24"/>
        </w:rPr>
        <w:t xml:space="preserve"> </w:t>
      </w:r>
      <w:r w:rsidRPr="008566D9">
        <w:rPr>
          <w:szCs w:val="24"/>
        </w:rPr>
        <w:t xml:space="preserve"> </w:t>
      </w:r>
      <w:r w:rsidR="00C07371">
        <w:rPr>
          <w:szCs w:val="24"/>
        </w:rPr>
        <w:t xml:space="preserve"> </w:t>
      </w:r>
    </w:p>
    <w:p w:rsidR="009260DE" w:rsidRPr="00C84483" w:rsidRDefault="009260DE" w:rsidP="009260DE">
      <w:pPr>
        <w:pStyle w:val="Sidehoved"/>
        <w:tabs>
          <w:tab w:val="left" w:pos="851"/>
        </w:tabs>
        <w:ind w:left="851"/>
        <w:rPr>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7804E4" w:rsidRPr="007804E4" w:rsidRDefault="007804E4" w:rsidP="007804E4">
      <w:pPr>
        <w:tabs>
          <w:tab w:val="left" w:pos="851"/>
        </w:tabs>
        <w:ind w:left="851"/>
        <w:rPr>
          <w:sz w:val="24"/>
          <w:szCs w:val="24"/>
        </w:rPr>
      </w:pPr>
    </w:p>
    <w:p w:rsidR="007804E4" w:rsidRPr="007804E4" w:rsidRDefault="007804E4" w:rsidP="007804E4">
      <w:pPr>
        <w:tabs>
          <w:tab w:val="left" w:pos="851"/>
        </w:tabs>
        <w:ind w:left="851"/>
        <w:rPr>
          <w:sz w:val="24"/>
          <w:szCs w:val="24"/>
        </w:rPr>
      </w:pPr>
      <w:r w:rsidRPr="007804E4">
        <w:rPr>
          <w:i/>
          <w:iCs/>
          <w:sz w:val="24"/>
          <w:szCs w:val="24"/>
        </w:rPr>
        <w:t>a) Symptomer på overdosering</w:t>
      </w:r>
    </w:p>
    <w:p w:rsidR="007804E4" w:rsidRPr="007804E4" w:rsidRDefault="007804E4" w:rsidP="007804E4">
      <w:pPr>
        <w:tabs>
          <w:tab w:val="left" w:pos="851"/>
        </w:tabs>
        <w:ind w:left="851"/>
        <w:rPr>
          <w:sz w:val="24"/>
          <w:szCs w:val="24"/>
        </w:rPr>
      </w:pPr>
      <w:r w:rsidRPr="007804E4">
        <w:rPr>
          <w:sz w:val="24"/>
          <w:szCs w:val="24"/>
        </w:rPr>
        <w:t xml:space="preserve">Det kliniske billede ved akut eller kronisk overdosering afhænger af omfanget af elektrolyt- og væsketab. Overdosering kan medføre hypotension, </w:t>
      </w:r>
      <w:proofErr w:type="spellStart"/>
      <w:r w:rsidRPr="007804E4">
        <w:rPr>
          <w:sz w:val="24"/>
          <w:szCs w:val="24"/>
        </w:rPr>
        <w:t>ortostatisk</w:t>
      </w:r>
      <w:proofErr w:type="spellEnd"/>
      <w:r w:rsidRPr="007804E4">
        <w:rPr>
          <w:sz w:val="24"/>
          <w:szCs w:val="24"/>
        </w:rPr>
        <w:t xml:space="preserve"> </w:t>
      </w:r>
      <w:proofErr w:type="spellStart"/>
      <w:r w:rsidRPr="007804E4">
        <w:rPr>
          <w:sz w:val="24"/>
          <w:szCs w:val="24"/>
        </w:rPr>
        <w:t>dysregulering</w:t>
      </w:r>
      <w:proofErr w:type="spellEnd"/>
      <w:r w:rsidRPr="007804E4">
        <w:rPr>
          <w:sz w:val="24"/>
          <w:szCs w:val="24"/>
        </w:rPr>
        <w:t>, elektrolytforstyrrelser (</w:t>
      </w:r>
      <w:proofErr w:type="spellStart"/>
      <w:r w:rsidRPr="007804E4">
        <w:rPr>
          <w:sz w:val="24"/>
          <w:szCs w:val="24"/>
        </w:rPr>
        <w:t>hypokaliæmi</w:t>
      </w:r>
      <w:proofErr w:type="spellEnd"/>
      <w:r w:rsidRPr="007804E4">
        <w:rPr>
          <w:sz w:val="24"/>
          <w:szCs w:val="24"/>
        </w:rPr>
        <w:t xml:space="preserve">, </w:t>
      </w:r>
      <w:proofErr w:type="spellStart"/>
      <w:r w:rsidRPr="007804E4">
        <w:rPr>
          <w:sz w:val="24"/>
          <w:szCs w:val="24"/>
        </w:rPr>
        <w:t>hyponatriæmi</w:t>
      </w:r>
      <w:proofErr w:type="spellEnd"/>
      <w:r w:rsidRPr="007804E4">
        <w:rPr>
          <w:sz w:val="24"/>
          <w:szCs w:val="24"/>
        </w:rPr>
        <w:t xml:space="preserve">, </w:t>
      </w:r>
      <w:proofErr w:type="spellStart"/>
      <w:r w:rsidRPr="007804E4">
        <w:rPr>
          <w:sz w:val="24"/>
          <w:szCs w:val="24"/>
        </w:rPr>
        <w:t>hypochloræmi</w:t>
      </w:r>
      <w:proofErr w:type="spellEnd"/>
      <w:r w:rsidRPr="007804E4">
        <w:rPr>
          <w:sz w:val="24"/>
          <w:szCs w:val="24"/>
        </w:rPr>
        <w:t xml:space="preserve">) eller </w:t>
      </w:r>
      <w:proofErr w:type="spellStart"/>
      <w:r w:rsidRPr="007804E4">
        <w:rPr>
          <w:sz w:val="24"/>
          <w:szCs w:val="24"/>
        </w:rPr>
        <w:t>alkalose</w:t>
      </w:r>
      <w:proofErr w:type="spellEnd"/>
      <w:r w:rsidRPr="007804E4">
        <w:rPr>
          <w:sz w:val="24"/>
          <w:szCs w:val="24"/>
        </w:rPr>
        <w:t xml:space="preserve">. I mere svære tilfælde af væsketab kan der forekomme udtalt </w:t>
      </w:r>
      <w:proofErr w:type="spellStart"/>
      <w:r w:rsidRPr="007804E4">
        <w:rPr>
          <w:sz w:val="24"/>
          <w:szCs w:val="24"/>
        </w:rPr>
        <w:t>hypovolæmi</w:t>
      </w:r>
      <w:proofErr w:type="spellEnd"/>
      <w:r w:rsidRPr="007804E4">
        <w:rPr>
          <w:sz w:val="24"/>
          <w:szCs w:val="24"/>
        </w:rPr>
        <w:t xml:space="preserve">, dehydrering, kredsløbskollaps og </w:t>
      </w:r>
      <w:proofErr w:type="spellStart"/>
      <w:r w:rsidRPr="007804E4">
        <w:rPr>
          <w:sz w:val="24"/>
          <w:szCs w:val="24"/>
        </w:rPr>
        <w:t>hæmokoncentration</w:t>
      </w:r>
      <w:proofErr w:type="spellEnd"/>
      <w:r w:rsidRPr="007804E4">
        <w:rPr>
          <w:sz w:val="24"/>
          <w:szCs w:val="24"/>
        </w:rPr>
        <w:t xml:space="preserve"> med </w:t>
      </w:r>
      <w:proofErr w:type="spellStart"/>
      <w:r w:rsidRPr="007804E4">
        <w:rPr>
          <w:sz w:val="24"/>
          <w:szCs w:val="24"/>
        </w:rPr>
        <w:t>trombotisk</w:t>
      </w:r>
      <w:proofErr w:type="spellEnd"/>
      <w:r w:rsidRPr="007804E4">
        <w:rPr>
          <w:sz w:val="24"/>
          <w:szCs w:val="24"/>
        </w:rPr>
        <w:t xml:space="preserve"> tendens. Hvis væske- og elektrolyttab er hurtige, kan der opstå delirøse tilstande. I sjældne tilfælde kan der forekomme </w:t>
      </w:r>
      <w:proofErr w:type="spellStart"/>
      <w:r w:rsidRPr="007804E4">
        <w:rPr>
          <w:sz w:val="24"/>
          <w:szCs w:val="24"/>
        </w:rPr>
        <w:t>anafylaktisk</w:t>
      </w:r>
      <w:proofErr w:type="spellEnd"/>
      <w:r w:rsidRPr="007804E4">
        <w:rPr>
          <w:sz w:val="24"/>
          <w:szCs w:val="24"/>
        </w:rPr>
        <w:t xml:space="preserve"> </w:t>
      </w:r>
      <w:proofErr w:type="spellStart"/>
      <w:r w:rsidR="004830F7">
        <w:rPr>
          <w:sz w:val="24"/>
          <w:szCs w:val="24"/>
        </w:rPr>
        <w:t>shock</w:t>
      </w:r>
      <w:proofErr w:type="spellEnd"/>
      <w:r w:rsidRPr="007804E4">
        <w:rPr>
          <w:sz w:val="24"/>
          <w:szCs w:val="24"/>
        </w:rPr>
        <w:t xml:space="preserve"> (symptomer: svedtendens, kvalme, cyanose, svær </w:t>
      </w:r>
      <w:proofErr w:type="spellStart"/>
      <w:r w:rsidRPr="007804E4">
        <w:rPr>
          <w:sz w:val="24"/>
          <w:szCs w:val="24"/>
        </w:rPr>
        <w:t>hypotensiv</w:t>
      </w:r>
      <w:proofErr w:type="spellEnd"/>
      <w:r w:rsidRPr="007804E4">
        <w:rPr>
          <w:sz w:val="24"/>
          <w:szCs w:val="24"/>
        </w:rPr>
        <w:t xml:space="preserve"> episode, nedsat bevidsthed eller endda koma).</w:t>
      </w:r>
    </w:p>
    <w:p w:rsidR="007804E4" w:rsidRPr="007804E4" w:rsidRDefault="007804E4" w:rsidP="007804E4">
      <w:pPr>
        <w:tabs>
          <w:tab w:val="left" w:pos="851"/>
        </w:tabs>
        <w:ind w:left="851"/>
        <w:rPr>
          <w:sz w:val="24"/>
          <w:szCs w:val="24"/>
        </w:rPr>
      </w:pPr>
    </w:p>
    <w:p w:rsidR="007804E4" w:rsidRPr="007804E4" w:rsidRDefault="007804E4" w:rsidP="007804E4">
      <w:pPr>
        <w:tabs>
          <w:tab w:val="left" w:pos="851"/>
        </w:tabs>
        <w:ind w:left="851"/>
        <w:rPr>
          <w:sz w:val="24"/>
          <w:szCs w:val="24"/>
        </w:rPr>
      </w:pPr>
      <w:r w:rsidRPr="007804E4">
        <w:rPr>
          <w:i/>
          <w:iCs/>
          <w:sz w:val="24"/>
          <w:szCs w:val="24"/>
        </w:rPr>
        <w:t>b) Behandlingstiltag i tilfælde af overdosering</w:t>
      </w:r>
    </w:p>
    <w:p w:rsidR="007804E4" w:rsidRPr="007804E4" w:rsidRDefault="007804E4" w:rsidP="007804E4">
      <w:pPr>
        <w:tabs>
          <w:tab w:val="left" w:pos="851"/>
        </w:tabs>
        <w:ind w:left="851"/>
        <w:rPr>
          <w:sz w:val="24"/>
          <w:szCs w:val="24"/>
        </w:rPr>
      </w:pPr>
      <w:r w:rsidRPr="007804E4">
        <w:rPr>
          <w:sz w:val="24"/>
          <w:szCs w:val="24"/>
        </w:rPr>
        <w:t xml:space="preserve">I tilfælde af overdosering eller tegn på </w:t>
      </w:r>
      <w:proofErr w:type="spellStart"/>
      <w:r w:rsidRPr="007804E4">
        <w:rPr>
          <w:sz w:val="24"/>
          <w:szCs w:val="24"/>
        </w:rPr>
        <w:t>hypovolæmi</w:t>
      </w:r>
      <w:proofErr w:type="spellEnd"/>
      <w:r w:rsidRPr="007804E4">
        <w:rPr>
          <w:sz w:val="24"/>
          <w:szCs w:val="24"/>
        </w:rPr>
        <w:t xml:space="preserve"> (hypotension, </w:t>
      </w:r>
      <w:proofErr w:type="spellStart"/>
      <w:r w:rsidRPr="007804E4">
        <w:rPr>
          <w:sz w:val="24"/>
          <w:szCs w:val="24"/>
        </w:rPr>
        <w:t>ortostatisk</w:t>
      </w:r>
      <w:proofErr w:type="spellEnd"/>
      <w:r w:rsidRPr="007804E4">
        <w:rPr>
          <w:sz w:val="24"/>
          <w:szCs w:val="24"/>
        </w:rPr>
        <w:t xml:space="preserve"> </w:t>
      </w:r>
      <w:proofErr w:type="spellStart"/>
      <w:r w:rsidRPr="007804E4">
        <w:rPr>
          <w:sz w:val="24"/>
          <w:szCs w:val="24"/>
        </w:rPr>
        <w:t>dysregulering</w:t>
      </w:r>
      <w:proofErr w:type="spellEnd"/>
      <w:r w:rsidRPr="007804E4">
        <w:rPr>
          <w:sz w:val="24"/>
          <w:szCs w:val="24"/>
        </w:rPr>
        <w:t xml:space="preserve">) skal behandling med </w:t>
      </w:r>
      <w:proofErr w:type="spellStart"/>
      <w:r w:rsidRPr="007804E4">
        <w:rPr>
          <w:sz w:val="24"/>
          <w:szCs w:val="24"/>
        </w:rPr>
        <w:t>Furosemide</w:t>
      </w:r>
      <w:proofErr w:type="spellEnd"/>
      <w:r w:rsidRPr="007804E4">
        <w:rPr>
          <w:sz w:val="24"/>
          <w:szCs w:val="24"/>
        </w:rPr>
        <w:t xml:space="preserve"> "</w:t>
      </w:r>
      <w:proofErr w:type="spellStart"/>
      <w:r w:rsidRPr="007804E4">
        <w:rPr>
          <w:sz w:val="24"/>
          <w:szCs w:val="24"/>
        </w:rPr>
        <w:t>Kalceks</w:t>
      </w:r>
      <w:proofErr w:type="spellEnd"/>
      <w:r w:rsidRPr="007804E4">
        <w:rPr>
          <w:sz w:val="24"/>
          <w:szCs w:val="24"/>
        </w:rPr>
        <w:t>" straks seponeres.</w:t>
      </w:r>
    </w:p>
    <w:p w:rsidR="007804E4" w:rsidRPr="007804E4" w:rsidRDefault="007804E4" w:rsidP="007804E4">
      <w:pPr>
        <w:tabs>
          <w:tab w:val="left" w:pos="851"/>
        </w:tabs>
        <w:ind w:left="851"/>
        <w:rPr>
          <w:sz w:val="24"/>
          <w:szCs w:val="24"/>
        </w:rPr>
      </w:pPr>
    </w:p>
    <w:p w:rsidR="007804E4" w:rsidRPr="007804E4" w:rsidRDefault="007804E4" w:rsidP="007804E4">
      <w:pPr>
        <w:tabs>
          <w:tab w:val="left" w:pos="851"/>
        </w:tabs>
        <w:ind w:left="851"/>
        <w:rPr>
          <w:sz w:val="24"/>
          <w:szCs w:val="24"/>
        </w:rPr>
      </w:pPr>
      <w:r w:rsidRPr="007804E4">
        <w:rPr>
          <w:sz w:val="24"/>
          <w:szCs w:val="24"/>
        </w:rPr>
        <w:t xml:space="preserve">Ud over overvågning af vitale parametre skal følgende overvåges gentagne gange og anomalier korrigeres efter behov: væske- og elektrolytbalance, syre-base balance, blodsukker og </w:t>
      </w:r>
      <w:proofErr w:type="spellStart"/>
      <w:r w:rsidRPr="007804E4">
        <w:rPr>
          <w:sz w:val="24"/>
          <w:szCs w:val="24"/>
        </w:rPr>
        <w:t>urinstoffer</w:t>
      </w:r>
      <w:proofErr w:type="spellEnd"/>
      <w:r w:rsidRPr="007804E4">
        <w:rPr>
          <w:sz w:val="24"/>
          <w:szCs w:val="24"/>
        </w:rPr>
        <w:t>.</w:t>
      </w:r>
    </w:p>
    <w:p w:rsidR="007804E4" w:rsidRPr="007804E4" w:rsidRDefault="007804E4" w:rsidP="007804E4">
      <w:pPr>
        <w:tabs>
          <w:tab w:val="left" w:pos="851"/>
        </w:tabs>
        <w:ind w:left="851"/>
        <w:rPr>
          <w:sz w:val="24"/>
          <w:szCs w:val="24"/>
        </w:rPr>
      </w:pPr>
    </w:p>
    <w:p w:rsidR="007804E4" w:rsidRPr="007804E4" w:rsidRDefault="007804E4" w:rsidP="007804E4">
      <w:pPr>
        <w:tabs>
          <w:tab w:val="left" w:pos="851"/>
        </w:tabs>
        <w:ind w:left="851"/>
        <w:rPr>
          <w:sz w:val="24"/>
          <w:szCs w:val="24"/>
        </w:rPr>
      </w:pPr>
      <w:r w:rsidRPr="007804E4">
        <w:rPr>
          <w:sz w:val="24"/>
          <w:szCs w:val="24"/>
        </w:rPr>
        <w:t xml:space="preserve">Patienter, der oplever </w:t>
      </w:r>
      <w:proofErr w:type="spellStart"/>
      <w:r w:rsidRPr="007804E4">
        <w:rPr>
          <w:sz w:val="24"/>
          <w:szCs w:val="24"/>
        </w:rPr>
        <w:t>urineringsproblemer</w:t>
      </w:r>
      <w:proofErr w:type="spellEnd"/>
      <w:r w:rsidRPr="007804E4">
        <w:rPr>
          <w:sz w:val="24"/>
          <w:szCs w:val="24"/>
        </w:rPr>
        <w:t xml:space="preserve"> (fx hos patienter med prostatahypertrofi), skal der sikres fri urinstråle, da enhver pludselig diurese kan medføre urinretention med overekstension af blæren.</w:t>
      </w:r>
    </w:p>
    <w:p w:rsidR="007804E4" w:rsidRPr="007804E4" w:rsidRDefault="007804E4" w:rsidP="007804E4">
      <w:pPr>
        <w:tabs>
          <w:tab w:val="left" w:pos="851"/>
        </w:tabs>
        <w:ind w:left="851"/>
        <w:rPr>
          <w:i/>
          <w:iCs/>
          <w:sz w:val="24"/>
          <w:szCs w:val="24"/>
        </w:rPr>
      </w:pPr>
    </w:p>
    <w:p w:rsidR="007804E4" w:rsidRPr="007804E4" w:rsidRDefault="007804E4" w:rsidP="007804E4">
      <w:pPr>
        <w:tabs>
          <w:tab w:val="left" w:pos="851"/>
        </w:tabs>
        <w:ind w:left="851"/>
        <w:rPr>
          <w:sz w:val="24"/>
          <w:szCs w:val="24"/>
        </w:rPr>
      </w:pPr>
      <w:r w:rsidRPr="007804E4">
        <w:rPr>
          <w:i/>
          <w:iCs/>
          <w:sz w:val="24"/>
          <w:szCs w:val="24"/>
        </w:rPr>
        <w:t xml:space="preserve">Behandling for </w:t>
      </w:r>
      <w:proofErr w:type="spellStart"/>
      <w:r w:rsidRPr="007804E4">
        <w:rPr>
          <w:i/>
          <w:iCs/>
          <w:sz w:val="24"/>
          <w:szCs w:val="24"/>
        </w:rPr>
        <w:t>hypovolæmi</w:t>
      </w:r>
      <w:proofErr w:type="spellEnd"/>
      <w:r w:rsidRPr="007804E4">
        <w:rPr>
          <w:i/>
          <w:iCs/>
          <w:sz w:val="24"/>
          <w:szCs w:val="24"/>
        </w:rPr>
        <w:t xml:space="preserve">: </w:t>
      </w:r>
      <w:r w:rsidR="004830F7">
        <w:rPr>
          <w:sz w:val="24"/>
          <w:szCs w:val="24"/>
        </w:rPr>
        <w:t>V</w:t>
      </w:r>
      <w:r w:rsidRPr="007804E4">
        <w:rPr>
          <w:sz w:val="24"/>
          <w:szCs w:val="24"/>
        </w:rPr>
        <w:t>olumentilførsel.</w:t>
      </w:r>
    </w:p>
    <w:p w:rsidR="007804E4" w:rsidRPr="007804E4" w:rsidRDefault="007804E4" w:rsidP="007804E4">
      <w:pPr>
        <w:tabs>
          <w:tab w:val="left" w:pos="851"/>
        </w:tabs>
        <w:ind w:left="851"/>
        <w:rPr>
          <w:sz w:val="24"/>
          <w:szCs w:val="24"/>
        </w:rPr>
      </w:pPr>
    </w:p>
    <w:p w:rsidR="007804E4" w:rsidRPr="007804E4" w:rsidRDefault="007804E4" w:rsidP="007804E4">
      <w:pPr>
        <w:tabs>
          <w:tab w:val="left" w:pos="851"/>
        </w:tabs>
        <w:ind w:left="851"/>
        <w:rPr>
          <w:sz w:val="24"/>
          <w:szCs w:val="24"/>
        </w:rPr>
      </w:pPr>
      <w:r w:rsidRPr="007804E4">
        <w:rPr>
          <w:i/>
          <w:iCs/>
          <w:sz w:val="24"/>
          <w:szCs w:val="24"/>
        </w:rPr>
        <w:t xml:space="preserve">Behandling for </w:t>
      </w:r>
      <w:proofErr w:type="spellStart"/>
      <w:r w:rsidRPr="007804E4">
        <w:rPr>
          <w:i/>
          <w:iCs/>
          <w:sz w:val="24"/>
          <w:szCs w:val="24"/>
        </w:rPr>
        <w:t>hypokaliæmi</w:t>
      </w:r>
      <w:proofErr w:type="spellEnd"/>
      <w:r w:rsidRPr="007804E4">
        <w:rPr>
          <w:i/>
          <w:iCs/>
          <w:sz w:val="24"/>
          <w:szCs w:val="24"/>
        </w:rPr>
        <w:t xml:space="preserve">: </w:t>
      </w:r>
      <w:r w:rsidR="004830F7">
        <w:rPr>
          <w:sz w:val="24"/>
          <w:szCs w:val="24"/>
        </w:rPr>
        <w:t>K</w:t>
      </w:r>
      <w:r w:rsidRPr="007804E4">
        <w:rPr>
          <w:sz w:val="24"/>
          <w:szCs w:val="24"/>
        </w:rPr>
        <w:t>aliumtilførsel.</w:t>
      </w:r>
    </w:p>
    <w:p w:rsidR="007804E4" w:rsidRPr="007804E4" w:rsidRDefault="007804E4" w:rsidP="007804E4">
      <w:pPr>
        <w:tabs>
          <w:tab w:val="left" w:pos="851"/>
        </w:tabs>
        <w:ind w:left="851"/>
        <w:rPr>
          <w:sz w:val="24"/>
          <w:szCs w:val="24"/>
        </w:rPr>
      </w:pPr>
    </w:p>
    <w:p w:rsidR="007804E4" w:rsidRPr="007804E4" w:rsidRDefault="007804E4" w:rsidP="007804E4">
      <w:pPr>
        <w:tabs>
          <w:tab w:val="left" w:pos="851"/>
        </w:tabs>
        <w:ind w:left="851"/>
        <w:rPr>
          <w:sz w:val="24"/>
          <w:szCs w:val="24"/>
        </w:rPr>
      </w:pPr>
      <w:r w:rsidRPr="007804E4">
        <w:rPr>
          <w:i/>
          <w:iCs/>
          <w:sz w:val="24"/>
          <w:szCs w:val="24"/>
        </w:rPr>
        <w:t xml:space="preserve">Behandling for kredsløbskollaps: </w:t>
      </w:r>
      <w:proofErr w:type="spellStart"/>
      <w:r w:rsidR="004830F7">
        <w:rPr>
          <w:sz w:val="24"/>
          <w:szCs w:val="24"/>
        </w:rPr>
        <w:t>Shock</w:t>
      </w:r>
      <w:r w:rsidRPr="007804E4">
        <w:rPr>
          <w:sz w:val="24"/>
          <w:szCs w:val="24"/>
        </w:rPr>
        <w:t>position</w:t>
      </w:r>
      <w:proofErr w:type="spellEnd"/>
      <w:r w:rsidRPr="007804E4">
        <w:rPr>
          <w:sz w:val="24"/>
          <w:szCs w:val="24"/>
        </w:rPr>
        <w:t xml:space="preserve">, om nødvendigt </w:t>
      </w:r>
      <w:proofErr w:type="spellStart"/>
      <w:r w:rsidR="004830F7">
        <w:rPr>
          <w:sz w:val="24"/>
          <w:szCs w:val="24"/>
        </w:rPr>
        <w:t>shock</w:t>
      </w:r>
      <w:r w:rsidRPr="007804E4">
        <w:rPr>
          <w:sz w:val="24"/>
          <w:szCs w:val="24"/>
        </w:rPr>
        <w:t>terapi</w:t>
      </w:r>
      <w:proofErr w:type="spellEnd"/>
      <w:r w:rsidRPr="007804E4">
        <w:rPr>
          <w:sz w:val="24"/>
          <w:szCs w:val="24"/>
        </w:rPr>
        <w:t>.</w:t>
      </w:r>
    </w:p>
    <w:p w:rsidR="007804E4" w:rsidRPr="007804E4" w:rsidRDefault="007804E4" w:rsidP="007804E4">
      <w:pPr>
        <w:tabs>
          <w:tab w:val="left" w:pos="851"/>
        </w:tabs>
        <w:ind w:left="851"/>
        <w:rPr>
          <w:sz w:val="24"/>
          <w:szCs w:val="24"/>
        </w:rPr>
      </w:pPr>
    </w:p>
    <w:p w:rsidR="007804E4" w:rsidRPr="007804E4" w:rsidRDefault="007804E4" w:rsidP="007804E4">
      <w:pPr>
        <w:tabs>
          <w:tab w:val="left" w:pos="851"/>
        </w:tabs>
        <w:ind w:left="851"/>
        <w:rPr>
          <w:i/>
          <w:iCs/>
          <w:sz w:val="24"/>
          <w:szCs w:val="24"/>
        </w:rPr>
      </w:pPr>
      <w:r w:rsidRPr="007804E4">
        <w:rPr>
          <w:i/>
          <w:iCs/>
          <w:sz w:val="24"/>
          <w:szCs w:val="24"/>
        </w:rPr>
        <w:t xml:space="preserve">Kriseforanstaltninger ved </w:t>
      </w:r>
      <w:proofErr w:type="spellStart"/>
      <w:r w:rsidRPr="007804E4">
        <w:rPr>
          <w:i/>
          <w:iCs/>
          <w:sz w:val="24"/>
          <w:szCs w:val="24"/>
        </w:rPr>
        <w:t>anafylaktisk</w:t>
      </w:r>
      <w:proofErr w:type="spellEnd"/>
      <w:r w:rsidRPr="007804E4">
        <w:rPr>
          <w:i/>
          <w:iCs/>
          <w:sz w:val="24"/>
          <w:szCs w:val="24"/>
        </w:rPr>
        <w:t xml:space="preserve"> </w:t>
      </w:r>
      <w:proofErr w:type="spellStart"/>
      <w:r>
        <w:rPr>
          <w:i/>
          <w:iCs/>
          <w:sz w:val="24"/>
          <w:szCs w:val="24"/>
        </w:rPr>
        <w:t>shock</w:t>
      </w:r>
      <w:proofErr w:type="spellEnd"/>
    </w:p>
    <w:p w:rsidR="007804E4" w:rsidRPr="007804E4" w:rsidRDefault="007804E4" w:rsidP="007804E4">
      <w:pPr>
        <w:tabs>
          <w:tab w:val="left" w:pos="851"/>
        </w:tabs>
        <w:ind w:left="851"/>
        <w:rPr>
          <w:sz w:val="24"/>
          <w:szCs w:val="24"/>
        </w:rPr>
      </w:pPr>
      <w:r w:rsidRPr="007804E4">
        <w:rPr>
          <w:sz w:val="24"/>
          <w:szCs w:val="24"/>
        </w:rPr>
        <w:t xml:space="preserve">Ved de første tegn (fx </w:t>
      </w:r>
      <w:proofErr w:type="spellStart"/>
      <w:r w:rsidRPr="007804E4">
        <w:rPr>
          <w:sz w:val="24"/>
          <w:szCs w:val="24"/>
        </w:rPr>
        <w:t>kutane</w:t>
      </w:r>
      <w:proofErr w:type="spellEnd"/>
      <w:r w:rsidRPr="007804E4">
        <w:rPr>
          <w:sz w:val="24"/>
          <w:szCs w:val="24"/>
        </w:rPr>
        <w:t xml:space="preserve"> reaktioner såsom </w:t>
      </w:r>
      <w:proofErr w:type="spellStart"/>
      <w:r w:rsidRPr="007804E4">
        <w:rPr>
          <w:sz w:val="24"/>
          <w:szCs w:val="24"/>
        </w:rPr>
        <w:t>urticaria</w:t>
      </w:r>
      <w:proofErr w:type="spellEnd"/>
      <w:r w:rsidRPr="007804E4">
        <w:rPr>
          <w:sz w:val="24"/>
          <w:szCs w:val="24"/>
        </w:rPr>
        <w:t xml:space="preserve"> eller rødme, rastløshed, hovedpine, svedtendens, kvalme, cyanose):</w:t>
      </w:r>
    </w:p>
    <w:p w:rsidR="007804E4" w:rsidRPr="007804E4" w:rsidRDefault="007804E4" w:rsidP="007804E4">
      <w:pPr>
        <w:numPr>
          <w:ilvl w:val="0"/>
          <w:numId w:val="9"/>
        </w:numPr>
        <w:tabs>
          <w:tab w:val="left" w:pos="851"/>
        </w:tabs>
        <w:ind w:left="1134" w:hanging="283"/>
        <w:rPr>
          <w:sz w:val="24"/>
          <w:szCs w:val="24"/>
        </w:rPr>
      </w:pPr>
      <w:r w:rsidRPr="007804E4">
        <w:rPr>
          <w:sz w:val="24"/>
          <w:szCs w:val="24"/>
        </w:rPr>
        <w:lastRenderedPageBreak/>
        <w:t>Stop injektionen/infusionen, og bevar venøs adgang.</w:t>
      </w:r>
    </w:p>
    <w:p w:rsidR="007804E4" w:rsidRPr="007804E4" w:rsidRDefault="007804E4" w:rsidP="007804E4">
      <w:pPr>
        <w:numPr>
          <w:ilvl w:val="0"/>
          <w:numId w:val="9"/>
        </w:numPr>
        <w:tabs>
          <w:tab w:val="left" w:pos="851"/>
        </w:tabs>
        <w:ind w:left="1134" w:hanging="283"/>
        <w:rPr>
          <w:sz w:val="24"/>
          <w:szCs w:val="24"/>
        </w:rPr>
      </w:pPr>
      <w:r w:rsidRPr="007804E4">
        <w:rPr>
          <w:sz w:val="24"/>
          <w:szCs w:val="24"/>
        </w:rPr>
        <w:t xml:space="preserve">I tillæg til standard nødprocedurer, </w:t>
      </w:r>
      <w:proofErr w:type="spellStart"/>
      <w:r w:rsidRPr="007804E4">
        <w:rPr>
          <w:sz w:val="24"/>
          <w:szCs w:val="24"/>
        </w:rPr>
        <w:t>Trendelenburg</w:t>
      </w:r>
      <w:proofErr w:type="spellEnd"/>
      <w:r w:rsidRPr="007804E4">
        <w:rPr>
          <w:sz w:val="24"/>
          <w:szCs w:val="24"/>
        </w:rPr>
        <w:t xml:space="preserve"> position, vedligeholdelse af luftvejspassage, ilttilførsel.</w:t>
      </w:r>
    </w:p>
    <w:p w:rsidR="007804E4" w:rsidRPr="007804E4" w:rsidRDefault="007804E4" w:rsidP="007804E4">
      <w:pPr>
        <w:numPr>
          <w:ilvl w:val="0"/>
          <w:numId w:val="9"/>
        </w:numPr>
        <w:tabs>
          <w:tab w:val="left" w:pos="851"/>
        </w:tabs>
        <w:ind w:left="1134" w:hanging="283"/>
        <w:rPr>
          <w:sz w:val="24"/>
          <w:szCs w:val="24"/>
        </w:rPr>
      </w:pPr>
      <w:r w:rsidRPr="007804E4">
        <w:rPr>
          <w:sz w:val="24"/>
          <w:szCs w:val="24"/>
        </w:rPr>
        <w:t xml:space="preserve">Hvis det er nødvendigt, skal der gennemføres andre foranstaltninger, herunder intensive foranstaltninger efter behov (administration af adrenalin, volumentilførsel, </w:t>
      </w:r>
      <w:proofErr w:type="spellStart"/>
      <w:r w:rsidRPr="007804E4">
        <w:rPr>
          <w:sz w:val="24"/>
          <w:szCs w:val="24"/>
        </w:rPr>
        <w:t>glukokortikoider</w:t>
      </w:r>
      <w:proofErr w:type="spellEnd"/>
      <w:r w:rsidRPr="007804E4">
        <w:rPr>
          <w:sz w:val="24"/>
          <w:szCs w:val="24"/>
        </w:rPr>
        <w:t xml:space="preserve"> osv.).</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4830F7" w:rsidP="009260DE">
      <w:pPr>
        <w:tabs>
          <w:tab w:val="left" w:pos="851"/>
        </w:tabs>
        <w:ind w:left="851"/>
        <w:rPr>
          <w:sz w:val="24"/>
          <w:szCs w:val="24"/>
        </w:rPr>
      </w:pPr>
      <w:r>
        <w:rPr>
          <w:sz w:val="24"/>
          <w:szCs w:val="24"/>
        </w:rPr>
        <w:t>B</w:t>
      </w:r>
    </w:p>
    <w:p w:rsidR="00A953CB" w:rsidRDefault="00A953CB">
      <w:pPr>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C07371" w:rsidRPr="004F3C14" w:rsidRDefault="00C07371" w:rsidP="00C07371">
      <w:pPr>
        <w:tabs>
          <w:tab w:val="left" w:pos="851"/>
        </w:tabs>
        <w:ind w:left="851"/>
        <w:rPr>
          <w:bCs/>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4F3C14">
        <w:rPr>
          <w:bCs/>
          <w:sz w:val="24"/>
          <w:szCs w:val="24"/>
        </w:rPr>
        <w:t>Diuretikum</w:t>
      </w:r>
      <w:proofErr w:type="spellEnd"/>
      <w:r w:rsidRPr="004F3C14">
        <w:rPr>
          <w:bCs/>
          <w:sz w:val="24"/>
          <w:szCs w:val="24"/>
        </w:rPr>
        <w:t>, sulfonamider, usammensatte.</w:t>
      </w:r>
    </w:p>
    <w:p w:rsidR="00C07371" w:rsidRDefault="00C07371" w:rsidP="003C0FF5">
      <w:pPr>
        <w:tabs>
          <w:tab w:val="left" w:pos="851"/>
        </w:tabs>
        <w:ind w:left="851"/>
        <w:rPr>
          <w:bCs/>
          <w:sz w:val="24"/>
          <w:szCs w:val="24"/>
        </w:rPr>
      </w:pPr>
      <w:r w:rsidRPr="004F3C14">
        <w:rPr>
          <w:bCs/>
          <w:sz w:val="24"/>
          <w:szCs w:val="24"/>
        </w:rPr>
        <w:t>ATC-kode: C 03 CA 01.</w:t>
      </w:r>
    </w:p>
    <w:p w:rsidR="00C07371" w:rsidRDefault="00C07371" w:rsidP="003C0FF5">
      <w:pPr>
        <w:tabs>
          <w:tab w:val="left" w:pos="851"/>
        </w:tabs>
        <w:ind w:left="851"/>
        <w:rPr>
          <w:sz w:val="24"/>
          <w:szCs w:val="24"/>
        </w:rPr>
      </w:pPr>
    </w:p>
    <w:p w:rsidR="003C0FF5" w:rsidRPr="003C0FF5" w:rsidRDefault="003C0FF5" w:rsidP="003C0FF5">
      <w:pPr>
        <w:tabs>
          <w:tab w:val="left" w:pos="851"/>
        </w:tabs>
        <w:ind w:left="851"/>
        <w:rPr>
          <w:sz w:val="24"/>
          <w:szCs w:val="24"/>
        </w:rPr>
      </w:pPr>
      <w:proofErr w:type="spellStart"/>
      <w:r w:rsidRPr="003C0FF5">
        <w:rPr>
          <w:sz w:val="24"/>
          <w:szCs w:val="24"/>
        </w:rPr>
        <w:t>Furosemid</w:t>
      </w:r>
      <w:proofErr w:type="spellEnd"/>
      <w:r w:rsidRPr="003C0FF5">
        <w:rPr>
          <w:sz w:val="24"/>
          <w:szCs w:val="24"/>
        </w:rPr>
        <w:t xml:space="preserve"> er et stærkt, kortvarigt og hurtigvirkende loop-</w:t>
      </w:r>
      <w:proofErr w:type="spellStart"/>
      <w:r w:rsidRPr="003C0FF5">
        <w:rPr>
          <w:sz w:val="24"/>
          <w:szCs w:val="24"/>
        </w:rPr>
        <w:t>diuretikum</w:t>
      </w:r>
      <w:proofErr w:type="spellEnd"/>
      <w:r w:rsidRPr="003C0FF5">
        <w:rPr>
          <w:sz w:val="24"/>
          <w:szCs w:val="24"/>
        </w:rPr>
        <w:t>. Ved at blokere ionbæreren Na</w:t>
      </w:r>
      <w:r w:rsidRPr="003C0FF5">
        <w:rPr>
          <w:sz w:val="24"/>
          <w:szCs w:val="24"/>
          <w:vertAlign w:val="superscript"/>
        </w:rPr>
        <w:t>+</w:t>
      </w:r>
      <w:r w:rsidRPr="003C0FF5">
        <w:rPr>
          <w:sz w:val="24"/>
          <w:szCs w:val="24"/>
        </w:rPr>
        <w:t>/2Cl</w:t>
      </w:r>
      <w:r w:rsidRPr="003C0FF5">
        <w:rPr>
          <w:sz w:val="24"/>
          <w:szCs w:val="24"/>
          <w:vertAlign w:val="superscript"/>
        </w:rPr>
        <w:t>-</w:t>
      </w:r>
      <w:r w:rsidRPr="003C0FF5">
        <w:rPr>
          <w:sz w:val="24"/>
          <w:szCs w:val="24"/>
        </w:rPr>
        <w:t>/K</w:t>
      </w:r>
      <w:r w:rsidRPr="003C0FF5">
        <w:rPr>
          <w:sz w:val="24"/>
          <w:szCs w:val="24"/>
          <w:vertAlign w:val="superscript"/>
        </w:rPr>
        <w:t>+</w:t>
      </w:r>
      <w:r w:rsidRPr="003C0FF5">
        <w:rPr>
          <w:sz w:val="24"/>
          <w:szCs w:val="24"/>
        </w:rPr>
        <w:t xml:space="preserve"> hæmmer det </w:t>
      </w:r>
      <w:proofErr w:type="spellStart"/>
      <w:r w:rsidRPr="003C0FF5">
        <w:rPr>
          <w:sz w:val="24"/>
          <w:szCs w:val="24"/>
        </w:rPr>
        <w:t>reabsorptionen</w:t>
      </w:r>
      <w:proofErr w:type="spellEnd"/>
      <w:r w:rsidRPr="003C0FF5">
        <w:rPr>
          <w:sz w:val="24"/>
          <w:szCs w:val="24"/>
        </w:rPr>
        <w:t xml:space="preserve"> af disse ioner i denne stigende del af </w:t>
      </w:r>
      <w:proofErr w:type="spellStart"/>
      <w:r w:rsidRPr="003C0FF5">
        <w:rPr>
          <w:sz w:val="24"/>
          <w:szCs w:val="24"/>
        </w:rPr>
        <w:t>Henles</w:t>
      </w:r>
      <w:proofErr w:type="spellEnd"/>
      <w:r w:rsidRPr="003C0FF5">
        <w:rPr>
          <w:sz w:val="24"/>
          <w:szCs w:val="24"/>
        </w:rPr>
        <w:t xml:space="preserve"> slynge. Herved kan fraktioneret natriumudskillelse udgøre op til 35 % af den </w:t>
      </w:r>
      <w:proofErr w:type="spellStart"/>
      <w:r w:rsidRPr="003C0FF5">
        <w:rPr>
          <w:sz w:val="24"/>
          <w:szCs w:val="24"/>
        </w:rPr>
        <w:t>glomerulært</w:t>
      </w:r>
      <w:proofErr w:type="spellEnd"/>
      <w:r w:rsidRPr="003C0FF5">
        <w:rPr>
          <w:sz w:val="24"/>
          <w:szCs w:val="24"/>
        </w:rPr>
        <w:t xml:space="preserve"> </w:t>
      </w:r>
      <w:proofErr w:type="spellStart"/>
      <w:r w:rsidRPr="003C0FF5">
        <w:rPr>
          <w:sz w:val="24"/>
          <w:szCs w:val="24"/>
        </w:rPr>
        <w:t>udfiltrerede</w:t>
      </w:r>
      <w:proofErr w:type="spellEnd"/>
      <w:r w:rsidRPr="003C0FF5">
        <w:rPr>
          <w:sz w:val="24"/>
          <w:szCs w:val="24"/>
        </w:rPr>
        <w:t xml:space="preserve"> natriummængde. Som følge af øget natriumudskillelse er der øget urinudskillelse og en stigning i K</w:t>
      </w:r>
      <w:r w:rsidRPr="003C0FF5">
        <w:rPr>
          <w:sz w:val="24"/>
          <w:szCs w:val="24"/>
          <w:vertAlign w:val="superscript"/>
        </w:rPr>
        <w:t>+</w:t>
      </w:r>
      <w:r w:rsidRPr="003C0FF5">
        <w:rPr>
          <w:sz w:val="24"/>
          <w:szCs w:val="24"/>
        </w:rPr>
        <w:t xml:space="preserve"> sekretion i de </w:t>
      </w:r>
      <w:proofErr w:type="spellStart"/>
      <w:r w:rsidRPr="003C0FF5">
        <w:rPr>
          <w:sz w:val="24"/>
          <w:szCs w:val="24"/>
        </w:rPr>
        <w:t>distale</w:t>
      </w:r>
      <w:proofErr w:type="spellEnd"/>
      <w:r w:rsidRPr="003C0FF5">
        <w:rPr>
          <w:sz w:val="24"/>
          <w:szCs w:val="24"/>
        </w:rPr>
        <w:t xml:space="preserve"> </w:t>
      </w:r>
      <w:proofErr w:type="spellStart"/>
      <w:r w:rsidRPr="003C0FF5">
        <w:rPr>
          <w:sz w:val="24"/>
          <w:szCs w:val="24"/>
        </w:rPr>
        <w:t>tubuli</w:t>
      </w:r>
      <w:proofErr w:type="spellEnd"/>
      <w:r w:rsidRPr="003C0FF5">
        <w:rPr>
          <w:sz w:val="24"/>
          <w:szCs w:val="24"/>
        </w:rPr>
        <w:t xml:space="preserve"> som en sekundær effekt af osmotisk bundet vand. Eliminering af Ca</w:t>
      </w:r>
      <w:r w:rsidRPr="003C0FF5">
        <w:rPr>
          <w:sz w:val="24"/>
          <w:szCs w:val="24"/>
          <w:vertAlign w:val="superscript"/>
        </w:rPr>
        <w:t>2+</w:t>
      </w:r>
      <w:r w:rsidRPr="003C0FF5">
        <w:rPr>
          <w:sz w:val="24"/>
          <w:szCs w:val="24"/>
        </w:rPr>
        <w:t xml:space="preserve"> og Mg</w:t>
      </w:r>
      <w:r w:rsidRPr="003C0FF5">
        <w:rPr>
          <w:sz w:val="24"/>
          <w:szCs w:val="24"/>
          <w:vertAlign w:val="superscript"/>
        </w:rPr>
        <w:t>2+</w:t>
      </w:r>
      <w:r w:rsidRPr="003C0FF5">
        <w:rPr>
          <w:sz w:val="24"/>
          <w:szCs w:val="24"/>
        </w:rPr>
        <w:t xml:space="preserve"> ioner øges ligeledes. Ud over tab af de førnævnte elektrolytter kan der være nedsat urinsyreudskillelse og forstyrrelser i syre-base-balancen, der har tendens til metabolisk </w:t>
      </w:r>
      <w:proofErr w:type="spellStart"/>
      <w:r w:rsidRPr="003C0FF5">
        <w:rPr>
          <w:sz w:val="24"/>
          <w:szCs w:val="24"/>
        </w:rPr>
        <w:t>alkalose</w:t>
      </w:r>
      <w:proofErr w:type="spellEnd"/>
      <w:r w:rsidRPr="003C0FF5">
        <w:rPr>
          <w:sz w:val="24"/>
          <w:szCs w:val="24"/>
        </w:rPr>
        <w:t>.</w:t>
      </w:r>
    </w:p>
    <w:p w:rsidR="003C0FF5" w:rsidRPr="003C0FF5" w:rsidRDefault="003C0FF5" w:rsidP="003C0FF5">
      <w:pPr>
        <w:tabs>
          <w:tab w:val="left" w:pos="851"/>
        </w:tabs>
        <w:ind w:left="851"/>
        <w:rPr>
          <w:sz w:val="24"/>
          <w:szCs w:val="24"/>
        </w:rPr>
      </w:pPr>
    </w:p>
    <w:p w:rsidR="003C0FF5" w:rsidRPr="003C0FF5" w:rsidRDefault="003C0FF5" w:rsidP="003C0FF5">
      <w:pPr>
        <w:tabs>
          <w:tab w:val="left" w:pos="851"/>
        </w:tabs>
        <w:ind w:left="851"/>
        <w:rPr>
          <w:sz w:val="24"/>
          <w:szCs w:val="24"/>
        </w:rPr>
      </w:pPr>
      <w:proofErr w:type="spellStart"/>
      <w:r w:rsidRPr="003C0FF5">
        <w:rPr>
          <w:sz w:val="24"/>
          <w:szCs w:val="24"/>
        </w:rPr>
        <w:t>Furosemid</w:t>
      </w:r>
      <w:proofErr w:type="spellEnd"/>
      <w:r w:rsidRPr="003C0FF5">
        <w:rPr>
          <w:sz w:val="24"/>
          <w:szCs w:val="24"/>
        </w:rPr>
        <w:t xml:space="preserve"> afbryder den </w:t>
      </w:r>
      <w:proofErr w:type="spellStart"/>
      <w:r w:rsidRPr="003C0FF5">
        <w:rPr>
          <w:sz w:val="24"/>
          <w:szCs w:val="24"/>
        </w:rPr>
        <w:t>tubuloglomerulære</w:t>
      </w:r>
      <w:proofErr w:type="spellEnd"/>
      <w:r w:rsidRPr="003C0FF5">
        <w:rPr>
          <w:sz w:val="24"/>
          <w:szCs w:val="24"/>
        </w:rPr>
        <w:t xml:space="preserve"> feedback-mekanisme ved </w:t>
      </w:r>
      <w:proofErr w:type="spellStart"/>
      <w:r w:rsidRPr="003C0FF5">
        <w:rPr>
          <w:sz w:val="24"/>
          <w:szCs w:val="24"/>
        </w:rPr>
        <w:t>macula</w:t>
      </w:r>
      <w:proofErr w:type="spellEnd"/>
      <w:r w:rsidRPr="003C0FF5">
        <w:rPr>
          <w:sz w:val="24"/>
          <w:szCs w:val="24"/>
        </w:rPr>
        <w:t xml:space="preserve"> </w:t>
      </w:r>
      <w:proofErr w:type="spellStart"/>
      <w:r w:rsidRPr="003C0FF5">
        <w:rPr>
          <w:sz w:val="24"/>
          <w:szCs w:val="24"/>
        </w:rPr>
        <w:t>densa</w:t>
      </w:r>
      <w:proofErr w:type="spellEnd"/>
      <w:r w:rsidRPr="003C0FF5">
        <w:rPr>
          <w:sz w:val="24"/>
          <w:szCs w:val="24"/>
        </w:rPr>
        <w:t xml:space="preserve">, og der er derfor ingen dæmpning af </w:t>
      </w:r>
      <w:proofErr w:type="spellStart"/>
      <w:r w:rsidRPr="003C0FF5">
        <w:rPr>
          <w:sz w:val="24"/>
          <w:szCs w:val="24"/>
        </w:rPr>
        <w:t>saluretisk</w:t>
      </w:r>
      <w:proofErr w:type="spellEnd"/>
      <w:r w:rsidRPr="003C0FF5">
        <w:rPr>
          <w:sz w:val="24"/>
          <w:szCs w:val="24"/>
        </w:rPr>
        <w:t xml:space="preserve"> aktivitet.</w:t>
      </w:r>
    </w:p>
    <w:p w:rsidR="003C0FF5" w:rsidRPr="003C0FF5" w:rsidRDefault="003C0FF5" w:rsidP="003C0FF5">
      <w:pPr>
        <w:tabs>
          <w:tab w:val="left" w:pos="851"/>
        </w:tabs>
        <w:ind w:left="851"/>
        <w:rPr>
          <w:sz w:val="24"/>
          <w:szCs w:val="24"/>
        </w:rPr>
      </w:pPr>
    </w:p>
    <w:p w:rsidR="003C0FF5" w:rsidRPr="003C0FF5" w:rsidRDefault="003C0FF5" w:rsidP="003C0FF5">
      <w:pPr>
        <w:tabs>
          <w:tab w:val="left" w:pos="851"/>
        </w:tabs>
        <w:ind w:left="851"/>
        <w:rPr>
          <w:sz w:val="24"/>
          <w:szCs w:val="24"/>
        </w:rPr>
      </w:pPr>
      <w:proofErr w:type="spellStart"/>
      <w:r w:rsidRPr="003C0FF5">
        <w:rPr>
          <w:sz w:val="24"/>
          <w:szCs w:val="24"/>
        </w:rPr>
        <w:t>Furosemid</w:t>
      </w:r>
      <w:proofErr w:type="spellEnd"/>
      <w:r w:rsidRPr="003C0FF5">
        <w:rPr>
          <w:sz w:val="24"/>
          <w:szCs w:val="24"/>
        </w:rPr>
        <w:t xml:space="preserve"> medfører dosisafhængig stimulering af </w:t>
      </w:r>
      <w:proofErr w:type="spellStart"/>
      <w:r w:rsidRPr="003C0FF5">
        <w:rPr>
          <w:sz w:val="24"/>
          <w:szCs w:val="24"/>
        </w:rPr>
        <w:t>renin</w:t>
      </w:r>
      <w:proofErr w:type="spellEnd"/>
      <w:r w:rsidRPr="003C0FF5">
        <w:rPr>
          <w:sz w:val="24"/>
          <w:szCs w:val="24"/>
        </w:rPr>
        <w:t>-</w:t>
      </w:r>
      <w:proofErr w:type="spellStart"/>
      <w:r w:rsidRPr="003C0FF5">
        <w:rPr>
          <w:sz w:val="24"/>
          <w:szCs w:val="24"/>
        </w:rPr>
        <w:t>angiotensin</w:t>
      </w:r>
      <w:proofErr w:type="spellEnd"/>
      <w:r w:rsidRPr="003C0FF5">
        <w:rPr>
          <w:sz w:val="24"/>
          <w:szCs w:val="24"/>
        </w:rPr>
        <w:t>-</w:t>
      </w:r>
      <w:proofErr w:type="spellStart"/>
      <w:r w:rsidRPr="003C0FF5">
        <w:rPr>
          <w:sz w:val="24"/>
          <w:szCs w:val="24"/>
        </w:rPr>
        <w:t>aldosteron</w:t>
      </w:r>
      <w:proofErr w:type="spellEnd"/>
      <w:r w:rsidRPr="003C0FF5">
        <w:rPr>
          <w:sz w:val="24"/>
          <w:szCs w:val="24"/>
        </w:rPr>
        <w:t>-systemet.</w:t>
      </w:r>
    </w:p>
    <w:p w:rsidR="003C0FF5" w:rsidRPr="003C0FF5" w:rsidRDefault="003C0FF5" w:rsidP="003C0FF5">
      <w:pPr>
        <w:tabs>
          <w:tab w:val="left" w:pos="851"/>
        </w:tabs>
        <w:ind w:left="851"/>
        <w:rPr>
          <w:sz w:val="24"/>
          <w:szCs w:val="24"/>
        </w:rPr>
      </w:pPr>
    </w:p>
    <w:p w:rsidR="003C0FF5" w:rsidRPr="003C0FF5" w:rsidRDefault="003C0FF5" w:rsidP="003C0FF5">
      <w:pPr>
        <w:tabs>
          <w:tab w:val="left" w:pos="851"/>
        </w:tabs>
        <w:ind w:left="851"/>
        <w:rPr>
          <w:sz w:val="24"/>
          <w:szCs w:val="24"/>
        </w:rPr>
      </w:pPr>
      <w:r w:rsidRPr="003C0FF5">
        <w:rPr>
          <w:sz w:val="24"/>
          <w:szCs w:val="24"/>
        </w:rPr>
        <w:t xml:space="preserve">Ved hjertesvigt medfører </w:t>
      </w:r>
      <w:proofErr w:type="spellStart"/>
      <w:r w:rsidRPr="003C0FF5">
        <w:rPr>
          <w:sz w:val="24"/>
          <w:szCs w:val="24"/>
        </w:rPr>
        <w:t>furosemid</w:t>
      </w:r>
      <w:proofErr w:type="spellEnd"/>
      <w:r w:rsidRPr="003C0FF5">
        <w:rPr>
          <w:sz w:val="24"/>
          <w:szCs w:val="24"/>
        </w:rPr>
        <w:t xml:space="preserve"> en akut reduktion i hjertets fyldningstryk på grund af dilatation af de venøse </w:t>
      </w:r>
      <w:proofErr w:type="spellStart"/>
      <w:r w:rsidRPr="003C0FF5">
        <w:rPr>
          <w:sz w:val="24"/>
          <w:szCs w:val="24"/>
        </w:rPr>
        <w:t>kapacitanskar</w:t>
      </w:r>
      <w:proofErr w:type="spellEnd"/>
      <w:r w:rsidRPr="003C0FF5">
        <w:rPr>
          <w:sz w:val="24"/>
          <w:szCs w:val="24"/>
        </w:rPr>
        <w:t xml:space="preserve">. Denne tidlige </w:t>
      </w:r>
      <w:proofErr w:type="spellStart"/>
      <w:r w:rsidRPr="003C0FF5">
        <w:rPr>
          <w:sz w:val="24"/>
          <w:szCs w:val="24"/>
        </w:rPr>
        <w:t>vaskulære</w:t>
      </w:r>
      <w:proofErr w:type="spellEnd"/>
      <w:r w:rsidRPr="003C0FF5">
        <w:rPr>
          <w:sz w:val="24"/>
          <w:szCs w:val="24"/>
        </w:rPr>
        <w:t xml:space="preserve"> effekt synes at være </w:t>
      </w:r>
      <w:proofErr w:type="spellStart"/>
      <w:r w:rsidRPr="003C0FF5">
        <w:rPr>
          <w:sz w:val="24"/>
          <w:szCs w:val="24"/>
        </w:rPr>
        <w:t>prostaglandinmedieret</w:t>
      </w:r>
      <w:proofErr w:type="spellEnd"/>
      <w:r w:rsidRPr="003C0FF5">
        <w:rPr>
          <w:sz w:val="24"/>
          <w:szCs w:val="24"/>
        </w:rPr>
        <w:t xml:space="preserve"> og forudsætter adækvat nyrefunktion med aktivering af </w:t>
      </w:r>
      <w:proofErr w:type="spellStart"/>
      <w:r w:rsidRPr="003C0FF5">
        <w:rPr>
          <w:sz w:val="24"/>
          <w:szCs w:val="24"/>
        </w:rPr>
        <w:t>renin</w:t>
      </w:r>
      <w:proofErr w:type="spellEnd"/>
      <w:r w:rsidRPr="003C0FF5">
        <w:rPr>
          <w:sz w:val="24"/>
          <w:szCs w:val="24"/>
        </w:rPr>
        <w:t>-</w:t>
      </w:r>
      <w:proofErr w:type="spellStart"/>
      <w:r w:rsidRPr="003C0FF5">
        <w:rPr>
          <w:sz w:val="24"/>
          <w:szCs w:val="24"/>
        </w:rPr>
        <w:t>angiotensin</w:t>
      </w:r>
      <w:proofErr w:type="spellEnd"/>
      <w:r w:rsidRPr="003C0FF5">
        <w:rPr>
          <w:sz w:val="24"/>
          <w:szCs w:val="24"/>
        </w:rPr>
        <w:t>-</w:t>
      </w:r>
      <w:proofErr w:type="spellStart"/>
      <w:r w:rsidRPr="003C0FF5">
        <w:rPr>
          <w:sz w:val="24"/>
          <w:szCs w:val="24"/>
        </w:rPr>
        <w:t>aldosteron</w:t>
      </w:r>
      <w:proofErr w:type="spellEnd"/>
      <w:r w:rsidRPr="003C0FF5">
        <w:rPr>
          <w:sz w:val="24"/>
          <w:szCs w:val="24"/>
        </w:rPr>
        <w:t xml:space="preserve">-systemet og intakt </w:t>
      </w:r>
      <w:proofErr w:type="spellStart"/>
      <w:r w:rsidRPr="003C0FF5">
        <w:rPr>
          <w:sz w:val="24"/>
          <w:szCs w:val="24"/>
        </w:rPr>
        <w:t>prostaglandinsyntese</w:t>
      </w:r>
      <w:proofErr w:type="spellEnd"/>
      <w:r w:rsidRPr="003C0FF5">
        <w:rPr>
          <w:sz w:val="24"/>
          <w:szCs w:val="24"/>
        </w:rPr>
        <w:t>.</w:t>
      </w:r>
    </w:p>
    <w:p w:rsidR="003C0FF5" w:rsidRPr="003C0FF5" w:rsidRDefault="003C0FF5" w:rsidP="003C0FF5">
      <w:pPr>
        <w:tabs>
          <w:tab w:val="left" w:pos="851"/>
        </w:tabs>
        <w:ind w:left="851"/>
        <w:rPr>
          <w:sz w:val="24"/>
          <w:szCs w:val="24"/>
        </w:rPr>
      </w:pPr>
    </w:p>
    <w:p w:rsidR="003C0FF5" w:rsidRPr="003C0FF5" w:rsidRDefault="003C0FF5" w:rsidP="003C0FF5">
      <w:pPr>
        <w:tabs>
          <w:tab w:val="left" w:pos="851"/>
        </w:tabs>
        <w:ind w:left="851"/>
        <w:rPr>
          <w:sz w:val="24"/>
          <w:szCs w:val="24"/>
        </w:rPr>
      </w:pPr>
      <w:proofErr w:type="spellStart"/>
      <w:r w:rsidRPr="003C0FF5">
        <w:rPr>
          <w:sz w:val="24"/>
          <w:szCs w:val="24"/>
        </w:rPr>
        <w:t>Furosemids</w:t>
      </w:r>
      <w:proofErr w:type="spellEnd"/>
      <w:r w:rsidRPr="003C0FF5">
        <w:rPr>
          <w:sz w:val="24"/>
          <w:szCs w:val="24"/>
        </w:rPr>
        <w:t xml:space="preserve"> </w:t>
      </w:r>
      <w:proofErr w:type="spellStart"/>
      <w:r w:rsidRPr="003C0FF5">
        <w:rPr>
          <w:sz w:val="24"/>
          <w:szCs w:val="24"/>
        </w:rPr>
        <w:t>hypotensive</w:t>
      </w:r>
      <w:proofErr w:type="spellEnd"/>
      <w:r w:rsidRPr="003C0FF5">
        <w:rPr>
          <w:sz w:val="24"/>
          <w:szCs w:val="24"/>
        </w:rPr>
        <w:t xml:space="preserve"> virkning er resultatet af øget </w:t>
      </w:r>
      <w:proofErr w:type="spellStart"/>
      <w:r w:rsidRPr="003C0FF5">
        <w:rPr>
          <w:sz w:val="24"/>
          <w:szCs w:val="24"/>
        </w:rPr>
        <w:t>natriumchloridudskillelse</w:t>
      </w:r>
      <w:proofErr w:type="spellEnd"/>
      <w:r w:rsidRPr="003C0FF5">
        <w:rPr>
          <w:sz w:val="24"/>
          <w:szCs w:val="24"/>
        </w:rPr>
        <w:t xml:space="preserve"> og nedsat reaktionsevne hos de </w:t>
      </w:r>
      <w:proofErr w:type="spellStart"/>
      <w:r w:rsidRPr="003C0FF5">
        <w:rPr>
          <w:sz w:val="24"/>
          <w:szCs w:val="24"/>
        </w:rPr>
        <w:t>vaskulære</w:t>
      </w:r>
      <w:proofErr w:type="spellEnd"/>
      <w:r w:rsidRPr="003C0FF5">
        <w:rPr>
          <w:sz w:val="24"/>
          <w:szCs w:val="24"/>
        </w:rPr>
        <w:t xml:space="preserve"> glatte muskler over for </w:t>
      </w:r>
      <w:proofErr w:type="spellStart"/>
      <w:r w:rsidRPr="003C0FF5">
        <w:rPr>
          <w:sz w:val="24"/>
          <w:szCs w:val="24"/>
        </w:rPr>
        <w:t>vasokonstriktiv</w:t>
      </w:r>
      <w:proofErr w:type="spellEnd"/>
      <w:r w:rsidRPr="003C0FF5">
        <w:rPr>
          <w:sz w:val="24"/>
          <w:szCs w:val="24"/>
        </w:rPr>
        <w:t xml:space="preserve"> stimuli samt en reduktion i blodvolumen.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4945E3" w:rsidRPr="004945E3" w:rsidRDefault="004945E3" w:rsidP="004945E3">
      <w:pPr>
        <w:tabs>
          <w:tab w:val="left" w:pos="851"/>
        </w:tabs>
        <w:ind w:left="851"/>
        <w:rPr>
          <w:sz w:val="24"/>
          <w:szCs w:val="24"/>
        </w:rPr>
      </w:pPr>
      <w:proofErr w:type="spellStart"/>
      <w:r w:rsidRPr="004945E3">
        <w:rPr>
          <w:sz w:val="24"/>
          <w:szCs w:val="24"/>
        </w:rPr>
        <w:t>Furosemids</w:t>
      </w:r>
      <w:proofErr w:type="spellEnd"/>
      <w:r w:rsidRPr="004945E3">
        <w:rPr>
          <w:sz w:val="24"/>
          <w:szCs w:val="24"/>
        </w:rPr>
        <w:t xml:space="preserve"> diuretiske virkning kan forventes at indtræde inden for 2-15 minutter efter intravenøs administration. </w:t>
      </w:r>
    </w:p>
    <w:p w:rsidR="004945E3" w:rsidRPr="004945E3" w:rsidRDefault="004945E3" w:rsidP="004945E3">
      <w:pPr>
        <w:tabs>
          <w:tab w:val="left" w:pos="851"/>
        </w:tabs>
        <w:ind w:left="851"/>
        <w:rPr>
          <w:sz w:val="24"/>
          <w:szCs w:val="24"/>
        </w:rPr>
      </w:pPr>
    </w:p>
    <w:p w:rsidR="004945E3" w:rsidRPr="004945E3" w:rsidRDefault="004945E3" w:rsidP="004945E3">
      <w:pPr>
        <w:tabs>
          <w:tab w:val="left" w:pos="851"/>
        </w:tabs>
        <w:ind w:left="851"/>
        <w:rPr>
          <w:sz w:val="24"/>
          <w:szCs w:val="24"/>
        </w:rPr>
      </w:pPr>
      <w:proofErr w:type="spellStart"/>
      <w:r w:rsidRPr="004945E3">
        <w:rPr>
          <w:sz w:val="24"/>
          <w:szCs w:val="24"/>
        </w:rPr>
        <w:t>Furosemids</w:t>
      </w:r>
      <w:proofErr w:type="spellEnd"/>
      <w:r w:rsidRPr="004945E3">
        <w:rPr>
          <w:sz w:val="24"/>
          <w:szCs w:val="24"/>
        </w:rPr>
        <w:t xml:space="preserve"> plasma-proteinbinding er ca. 95 %. Ved nedsat nyrefunktion kan det reduceres med så meget som 10 %. Det relative fordelingsvolumen er 0,2 l/kg legemsvægt (hos nyfødte 0,8 l/kg legemsvægt).</w:t>
      </w:r>
    </w:p>
    <w:p w:rsidR="004945E3" w:rsidRPr="004945E3" w:rsidRDefault="004945E3" w:rsidP="004945E3">
      <w:pPr>
        <w:tabs>
          <w:tab w:val="left" w:pos="851"/>
        </w:tabs>
        <w:ind w:left="851"/>
        <w:rPr>
          <w:sz w:val="24"/>
          <w:szCs w:val="24"/>
        </w:rPr>
      </w:pPr>
    </w:p>
    <w:p w:rsidR="004945E3" w:rsidRPr="004945E3" w:rsidRDefault="004945E3" w:rsidP="004945E3">
      <w:pPr>
        <w:tabs>
          <w:tab w:val="left" w:pos="851"/>
        </w:tabs>
        <w:ind w:left="851"/>
        <w:rPr>
          <w:sz w:val="24"/>
          <w:szCs w:val="24"/>
        </w:rPr>
      </w:pPr>
      <w:proofErr w:type="spellStart"/>
      <w:r w:rsidRPr="004945E3">
        <w:rPr>
          <w:sz w:val="24"/>
          <w:szCs w:val="24"/>
        </w:rPr>
        <w:t>Furosemid</w:t>
      </w:r>
      <w:proofErr w:type="spellEnd"/>
      <w:r w:rsidRPr="004945E3">
        <w:rPr>
          <w:sz w:val="24"/>
          <w:szCs w:val="24"/>
        </w:rPr>
        <w:t xml:space="preserve"> gennemgår kun mindre levermetabolisme (ca. 10 %) og udskilles hovedsageligt i uændret form. Eliminering finder sted via nyrerne (to tredjedele) og galden samt fæces (en tredjedel).</w:t>
      </w:r>
    </w:p>
    <w:p w:rsidR="004945E3" w:rsidRPr="004945E3" w:rsidRDefault="004945E3" w:rsidP="004945E3">
      <w:pPr>
        <w:tabs>
          <w:tab w:val="left" w:pos="851"/>
        </w:tabs>
        <w:ind w:left="851"/>
        <w:rPr>
          <w:sz w:val="24"/>
          <w:szCs w:val="24"/>
        </w:rPr>
      </w:pPr>
      <w:r w:rsidRPr="004945E3">
        <w:rPr>
          <w:sz w:val="24"/>
          <w:szCs w:val="24"/>
        </w:rPr>
        <w:lastRenderedPageBreak/>
        <w:t>Hos patienter med normal nyrefunktion er eliminationshalveringstiden ca. 1 time. Dette kan forlænges til så meget som 24 timer i tilfælde af terminalt nyresvigt.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C07371">
        <w:rPr>
          <w:b/>
          <w:sz w:val="24"/>
          <w:szCs w:val="24"/>
        </w:rPr>
        <w:t>Non-</w:t>
      </w:r>
      <w:r w:rsidRPr="00C84483">
        <w:rPr>
          <w:b/>
          <w:sz w:val="24"/>
          <w:szCs w:val="24"/>
        </w:rPr>
        <w:t>kliniske sikkerhedsdata</w:t>
      </w:r>
    </w:p>
    <w:p w:rsidR="00263C03" w:rsidRPr="00263C03" w:rsidRDefault="00263C03" w:rsidP="00263C03">
      <w:pPr>
        <w:tabs>
          <w:tab w:val="left" w:pos="851"/>
        </w:tabs>
        <w:ind w:left="851"/>
        <w:rPr>
          <w:sz w:val="24"/>
          <w:szCs w:val="24"/>
        </w:rPr>
      </w:pPr>
      <w:r w:rsidRPr="00263C03">
        <w:rPr>
          <w:sz w:val="24"/>
          <w:szCs w:val="24"/>
        </w:rPr>
        <w:t>Akut oral toksicitet var lav i alle testede arter. Kroniske toksicitetsundersøgelser hos rotter og hunde førte til ændringer i nyrerne (inklusive fibrose og forkalkning af nyrerne).</w:t>
      </w:r>
    </w:p>
    <w:p w:rsidR="00263C03" w:rsidRPr="00263C03" w:rsidRDefault="00263C03" w:rsidP="00263C03">
      <w:pPr>
        <w:tabs>
          <w:tab w:val="left" w:pos="851"/>
        </w:tabs>
        <w:ind w:left="851"/>
        <w:rPr>
          <w:sz w:val="24"/>
          <w:szCs w:val="24"/>
        </w:rPr>
      </w:pPr>
    </w:p>
    <w:p w:rsidR="00263C03" w:rsidRPr="00263C03" w:rsidRDefault="00263C03" w:rsidP="00263C03">
      <w:pPr>
        <w:tabs>
          <w:tab w:val="left" w:pos="851"/>
        </w:tabs>
        <w:ind w:left="851"/>
        <w:rPr>
          <w:sz w:val="24"/>
          <w:szCs w:val="24"/>
        </w:rPr>
      </w:pPr>
      <w:r w:rsidRPr="00263C03">
        <w:rPr>
          <w:i/>
          <w:sz w:val="24"/>
          <w:szCs w:val="24"/>
        </w:rPr>
        <w:t xml:space="preserve">In </w:t>
      </w:r>
      <w:proofErr w:type="spellStart"/>
      <w:r w:rsidRPr="00263C03">
        <w:rPr>
          <w:i/>
          <w:sz w:val="24"/>
          <w:szCs w:val="24"/>
        </w:rPr>
        <w:t>vitro</w:t>
      </w:r>
      <w:proofErr w:type="spellEnd"/>
      <w:r w:rsidRPr="00263C03">
        <w:rPr>
          <w:sz w:val="24"/>
          <w:szCs w:val="24"/>
        </w:rPr>
        <w:t xml:space="preserve"> og </w:t>
      </w:r>
      <w:r w:rsidRPr="00263C03">
        <w:rPr>
          <w:i/>
          <w:sz w:val="24"/>
          <w:szCs w:val="24"/>
        </w:rPr>
        <w:t xml:space="preserve">in </w:t>
      </w:r>
      <w:proofErr w:type="spellStart"/>
      <w:r w:rsidRPr="00263C03">
        <w:rPr>
          <w:i/>
          <w:sz w:val="24"/>
          <w:szCs w:val="24"/>
        </w:rPr>
        <w:t>vivo</w:t>
      </w:r>
      <w:proofErr w:type="spellEnd"/>
      <w:r w:rsidRPr="00263C03">
        <w:rPr>
          <w:sz w:val="24"/>
          <w:szCs w:val="24"/>
        </w:rPr>
        <w:t xml:space="preserve"> genetiske toksikologiske analyser afslørede ingen klinisk relevante indikationer på noget genotoksisk potentiale for </w:t>
      </w:r>
      <w:proofErr w:type="spellStart"/>
      <w:r w:rsidRPr="00263C03">
        <w:rPr>
          <w:sz w:val="24"/>
          <w:szCs w:val="24"/>
        </w:rPr>
        <w:t>furosemid</w:t>
      </w:r>
      <w:proofErr w:type="spellEnd"/>
      <w:r w:rsidRPr="00263C03">
        <w:rPr>
          <w:sz w:val="24"/>
          <w:szCs w:val="24"/>
        </w:rPr>
        <w:t>.</w:t>
      </w:r>
    </w:p>
    <w:p w:rsidR="00263C03" w:rsidRPr="00263C03" w:rsidRDefault="00263C03" w:rsidP="00263C03">
      <w:pPr>
        <w:tabs>
          <w:tab w:val="left" w:pos="851"/>
        </w:tabs>
        <w:ind w:left="851"/>
        <w:rPr>
          <w:sz w:val="24"/>
          <w:szCs w:val="24"/>
        </w:rPr>
      </w:pPr>
    </w:p>
    <w:p w:rsidR="00263C03" w:rsidRPr="00263C03" w:rsidRDefault="00263C03" w:rsidP="00263C03">
      <w:pPr>
        <w:tabs>
          <w:tab w:val="left" w:pos="851"/>
        </w:tabs>
        <w:ind w:left="851"/>
        <w:rPr>
          <w:sz w:val="24"/>
          <w:szCs w:val="24"/>
        </w:rPr>
      </w:pPr>
      <w:r w:rsidRPr="00263C03">
        <w:rPr>
          <w:sz w:val="24"/>
          <w:szCs w:val="24"/>
        </w:rPr>
        <w:t xml:space="preserve">Langvarige undersøgelser på rotter og mus viste ingen indikationer på noget </w:t>
      </w:r>
      <w:proofErr w:type="spellStart"/>
      <w:r w:rsidRPr="00263C03">
        <w:rPr>
          <w:sz w:val="24"/>
          <w:szCs w:val="24"/>
        </w:rPr>
        <w:t>tumorigent</w:t>
      </w:r>
      <w:proofErr w:type="spellEnd"/>
      <w:r w:rsidRPr="00263C03">
        <w:rPr>
          <w:sz w:val="24"/>
          <w:szCs w:val="24"/>
        </w:rPr>
        <w:t xml:space="preserve"> potentiale.</w:t>
      </w:r>
    </w:p>
    <w:p w:rsidR="00263C03" w:rsidRPr="00263C03" w:rsidRDefault="00263C03" w:rsidP="00263C03">
      <w:pPr>
        <w:tabs>
          <w:tab w:val="left" w:pos="851"/>
        </w:tabs>
        <w:ind w:left="851"/>
        <w:rPr>
          <w:sz w:val="24"/>
          <w:szCs w:val="24"/>
        </w:rPr>
      </w:pPr>
    </w:p>
    <w:p w:rsidR="00263C03" w:rsidRPr="00263C03" w:rsidRDefault="00263C03" w:rsidP="00263C03">
      <w:pPr>
        <w:tabs>
          <w:tab w:val="left" w:pos="851"/>
        </w:tabs>
        <w:ind w:left="851"/>
        <w:rPr>
          <w:sz w:val="24"/>
          <w:szCs w:val="24"/>
        </w:rPr>
      </w:pPr>
      <w:r w:rsidRPr="00263C03">
        <w:rPr>
          <w:sz w:val="24"/>
          <w:szCs w:val="24"/>
        </w:rPr>
        <w:t xml:space="preserve">I reproduktionstoksikologiske undersøgelser efter administration af høje doser forekom et reduceret antal differentierede </w:t>
      </w:r>
      <w:proofErr w:type="spellStart"/>
      <w:r w:rsidRPr="00263C03">
        <w:rPr>
          <w:sz w:val="24"/>
          <w:szCs w:val="24"/>
        </w:rPr>
        <w:t>glomeruli</w:t>
      </w:r>
      <w:proofErr w:type="spellEnd"/>
      <w:r w:rsidRPr="00263C03">
        <w:rPr>
          <w:sz w:val="24"/>
          <w:szCs w:val="24"/>
        </w:rPr>
        <w:t xml:space="preserve"> og skeletanomalier i </w:t>
      </w:r>
      <w:proofErr w:type="spellStart"/>
      <w:r w:rsidRPr="00263C03">
        <w:rPr>
          <w:sz w:val="24"/>
          <w:szCs w:val="24"/>
        </w:rPr>
        <w:t>scapula</w:t>
      </w:r>
      <w:proofErr w:type="spellEnd"/>
      <w:r w:rsidRPr="00263C03">
        <w:rPr>
          <w:sz w:val="24"/>
          <w:szCs w:val="24"/>
        </w:rPr>
        <w:t xml:space="preserve">, humerus og ribben (på grund af </w:t>
      </w:r>
      <w:proofErr w:type="spellStart"/>
      <w:r w:rsidRPr="00263C03">
        <w:rPr>
          <w:sz w:val="24"/>
          <w:szCs w:val="24"/>
        </w:rPr>
        <w:t>hypokaliæmi</w:t>
      </w:r>
      <w:proofErr w:type="spellEnd"/>
      <w:r w:rsidRPr="00263C03">
        <w:rPr>
          <w:sz w:val="24"/>
          <w:szCs w:val="24"/>
        </w:rPr>
        <w:t xml:space="preserve">) hos rottefostre såvel som </w:t>
      </w:r>
      <w:proofErr w:type="spellStart"/>
      <w:r w:rsidRPr="00263C03">
        <w:rPr>
          <w:sz w:val="24"/>
          <w:szCs w:val="24"/>
        </w:rPr>
        <w:t>hydronephrose</w:t>
      </w:r>
      <w:proofErr w:type="spellEnd"/>
      <w:r w:rsidRPr="00263C03">
        <w:rPr>
          <w:sz w:val="24"/>
          <w:szCs w:val="24"/>
        </w:rPr>
        <w:t xml:space="preserve"> hos mus og kaninfostre.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357022" w:rsidRPr="00357022" w:rsidRDefault="00357022" w:rsidP="00357022">
      <w:pPr>
        <w:tabs>
          <w:tab w:val="left" w:pos="851"/>
        </w:tabs>
        <w:ind w:left="851"/>
        <w:rPr>
          <w:sz w:val="24"/>
          <w:szCs w:val="24"/>
        </w:rPr>
      </w:pPr>
      <w:r w:rsidRPr="00357022">
        <w:rPr>
          <w:sz w:val="24"/>
          <w:szCs w:val="24"/>
        </w:rPr>
        <w:t>Natriumklorid</w:t>
      </w:r>
    </w:p>
    <w:p w:rsidR="00357022" w:rsidRPr="00357022" w:rsidRDefault="00357022" w:rsidP="00357022">
      <w:pPr>
        <w:tabs>
          <w:tab w:val="left" w:pos="851"/>
        </w:tabs>
        <w:ind w:left="851"/>
        <w:rPr>
          <w:sz w:val="24"/>
          <w:szCs w:val="24"/>
        </w:rPr>
      </w:pPr>
      <w:r w:rsidRPr="00357022">
        <w:rPr>
          <w:sz w:val="24"/>
          <w:szCs w:val="24"/>
        </w:rPr>
        <w:t>Natriumhydroxid (til pH-justering)</w:t>
      </w:r>
    </w:p>
    <w:p w:rsidR="00357022" w:rsidRPr="00357022" w:rsidRDefault="00357022" w:rsidP="00357022">
      <w:pPr>
        <w:tabs>
          <w:tab w:val="left" w:pos="851"/>
        </w:tabs>
        <w:ind w:left="851"/>
        <w:rPr>
          <w:sz w:val="24"/>
          <w:szCs w:val="24"/>
        </w:rPr>
      </w:pPr>
      <w:r w:rsidRPr="00357022">
        <w:rPr>
          <w:sz w:val="24"/>
          <w:szCs w:val="24"/>
        </w:rPr>
        <w:t>Vand til injektionsvæsker</w:t>
      </w:r>
    </w:p>
    <w:p w:rsidR="00357022" w:rsidRPr="00357022" w:rsidRDefault="00357022" w:rsidP="00357022">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DA1E74" w:rsidRPr="00DA1E74" w:rsidRDefault="00DA1E74" w:rsidP="00DA1E74">
      <w:pPr>
        <w:tabs>
          <w:tab w:val="left" w:pos="851"/>
        </w:tabs>
        <w:ind w:left="851"/>
        <w:rPr>
          <w:sz w:val="24"/>
          <w:szCs w:val="24"/>
        </w:rPr>
      </w:pPr>
      <w:r w:rsidRPr="00DA1E74">
        <w:rPr>
          <w:sz w:val="24"/>
          <w:szCs w:val="24"/>
        </w:rPr>
        <w:t xml:space="preserve">Injektions-/infusionsvæske, opløsning, der viser en sur eller let sur reaktion og markeret bufferkapacitet i syreområdet, må ikke blandes med </w:t>
      </w:r>
      <w:proofErr w:type="spellStart"/>
      <w:r w:rsidRPr="00DA1E74">
        <w:rPr>
          <w:sz w:val="24"/>
          <w:szCs w:val="24"/>
        </w:rPr>
        <w:t>Furosemide</w:t>
      </w:r>
      <w:proofErr w:type="spellEnd"/>
      <w:r w:rsidRPr="00DA1E74">
        <w:rPr>
          <w:sz w:val="24"/>
          <w:szCs w:val="24"/>
        </w:rPr>
        <w:t xml:space="preserve"> "</w:t>
      </w:r>
      <w:proofErr w:type="spellStart"/>
      <w:r w:rsidRPr="00DA1E74">
        <w:rPr>
          <w:sz w:val="24"/>
          <w:szCs w:val="24"/>
        </w:rPr>
        <w:t>Kalceks</w:t>
      </w:r>
      <w:proofErr w:type="spellEnd"/>
      <w:r w:rsidRPr="00DA1E74">
        <w:rPr>
          <w:sz w:val="24"/>
          <w:szCs w:val="24"/>
        </w:rPr>
        <w:t xml:space="preserve">" injektions-/infusionsvæske, opløsning. Sådanne blandinger skifter pH-niveauer inden for syreområdet, og </w:t>
      </w:r>
      <w:proofErr w:type="spellStart"/>
      <w:r w:rsidRPr="00DA1E74">
        <w:rPr>
          <w:sz w:val="24"/>
          <w:szCs w:val="24"/>
        </w:rPr>
        <w:t>furosemid</w:t>
      </w:r>
      <w:proofErr w:type="spellEnd"/>
      <w:r w:rsidRPr="00DA1E74">
        <w:rPr>
          <w:sz w:val="24"/>
          <w:szCs w:val="24"/>
        </w:rPr>
        <w:t>, som er dårligt opløseligt, udfældes som en krystallinsk aflejring.</w:t>
      </w:r>
    </w:p>
    <w:p w:rsidR="00DA1E74" w:rsidRPr="00DA1E74" w:rsidRDefault="00DA1E74" w:rsidP="00DA1E74">
      <w:pPr>
        <w:tabs>
          <w:tab w:val="left" w:pos="851"/>
        </w:tabs>
        <w:ind w:left="851"/>
        <w:rPr>
          <w:sz w:val="24"/>
          <w:szCs w:val="24"/>
        </w:rPr>
      </w:pPr>
    </w:p>
    <w:p w:rsidR="00DA1E74" w:rsidRPr="00DA1E74" w:rsidRDefault="00DA1E74" w:rsidP="00DA1E74">
      <w:pPr>
        <w:tabs>
          <w:tab w:val="left" w:pos="851"/>
        </w:tabs>
        <w:ind w:left="851"/>
        <w:rPr>
          <w:sz w:val="24"/>
          <w:szCs w:val="24"/>
        </w:rPr>
      </w:pPr>
      <w:r w:rsidRPr="00DA1E74">
        <w:rPr>
          <w:sz w:val="24"/>
          <w:szCs w:val="24"/>
        </w:rPr>
        <w:t>Dette lægemiddel må ikke anvendes samtidig med andre lægemidler, med undtagelse af dem, der er nævnt i pkt. 6.6.</w:t>
      </w:r>
    </w:p>
    <w:p w:rsidR="00DA1E74" w:rsidRPr="00DA1E74" w:rsidRDefault="00DA1E74" w:rsidP="00DA1E74">
      <w:pPr>
        <w:tabs>
          <w:tab w:val="left" w:pos="851"/>
        </w:tabs>
        <w:ind w:left="851"/>
        <w:rPr>
          <w:sz w:val="24"/>
          <w:szCs w:val="24"/>
        </w:rPr>
      </w:pPr>
    </w:p>
    <w:p w:rsidR="00DA1E74" w:rsidRPr="00DA1E74" w:rsidRDefault="00DA1E74" w:rsidP="00DA1E74">
      <w:pPr>
        <w:tabs>
          <w:tab w:val="left" w:pos="851"/>
        </w:tabs>
        <w:ind w:left="851"/>
        <w:rPr>
          <w:sz w:val="24"/>
          <w:szCs w:val="24"/>
        </w:rPr>
      </w:pPr>
      <w:r w:rsidRPr="00DA1E74">
        <w:rPr>
          <w:sz w:val="24"/>
          <w:szCs w:val="24"/>
        </w:rPr>
        <w:t>Silikoneslanger er ikke egnet til administration af lægemidlet.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DA1E74" w:rsidRPr="00DA1E74" w:rsidRDefault="00296251" w:rsidP="00DA1E74">
      <w:pPr>
        <w:tabs>
          <w:tab w:val="left" w:pos="851"/>
        </w:tabs>
        <w:ind w:left="851"/>
        <w:rPr>
          <w:sz w:val="24"/>
          <w:szCs w:val="24"/>
        </w:rPr>
      </w:pPr>
      <w:r>
        <w:rPr>
          <w:sz w:val="24"/>
          <w:szCs w:val="24"/>
        </w:rPr>
        <w:t>5</w:t>
      </w:r>
      <w:r w:rsidR="00DA1E74" w:rsidRPr="00DA1E74">
        <w:rPr>
          <w:sz w:val="24"/>
          <w:szCs w:val="24"/>
        </w:rPr>
        <w:t xml:space="preserve"> år</w:t>
      </w:r>
      <w:r w:rsidR="00DA1E74">
        <w:rPr>
          <w:sz w:val="24"/>
          <w:szCs w:val="24"/>
        </w:rPr>
        <w:t>.</w:t>
      </w:r>
    </w:p>
    <w:p w:rsidR="00DA1E74" w:rsidRPr="00DA1E74" w:rsidRDefault="00DA1E74" w:rsidP="00DA1E74">
      <w:pPr>
        <w:tabs>
          <w:tab w:val="left" w:pos="851"/>
        </w:tabs>
        <w:ind w:left="851"/>
        <w:rPr>
          <w:sz w:val="24"/>
          <w:szCs w:val="24"/>
        </w:rPr>
      </w:pPr>
    </w:p>
    <w:p w:rsidR="0093730C" w:rsidRDefault="00DA1E74" w:rsidP="00DA1E74">
      <w:pPr>
        <w:tabs>
          <w:tab w:val="left" w:pos="851"/>
        </w:tabs>
        <w:ind w:left="851"/>
        <w:rPr>
          <w:iCs/>
          <w:sz w:val="24"/>
          <w:szCs w:val="24"/>
        </w:rPr>
      </w:pPr>
      <w:r w:rsidRPr="00DA1E74">
        <w:rPr>
          <w:iCs/>
          <w:sz w:val="24"/>
          <w:szCs w:val="24"/>
          <w:u w:val="single"/>
        </w:rPr>
        <w:t>Efter første åbning</w:t>
      </w:r>
    </w:p>
    <w:p w:rsidR="00DA1E74" w:rsidRPr="00DA1E74" w:rsidRDefault="00DA1E74" w:rsidP="00DA1E74">
      <w:pPr>
        <w:tabs>
          <w:tab w:val="left" w:pos="851"/>
        </w:tabs>
        <w:ind w:left="851"/>
        <w:rPr>
          <w:iCs/>
          <w:sz w:val="24"/>
          <w:szCs w:val="24"/>
        </w:rPr>
      </w:pPr>
      <w:r w:rsidRPr="00DA1E74">
        <w:rPr>
          <w:iCs/>
          <w:sz w:val="24"/>
          <w:szCs w:val="24"/>
        </w:rPr>
        <w:t>Efter åbning bør produktet straks anvendes.</w:t>
      </w:r>
    </w:p>
    <w:p w:rsidR="00DA1E74" w:rsidRPr="00DA1E74" w:rsidRDefault="00DA1E74" w:rsidP="00DA1E74">
      <w:pPr>
        <w:tabs>
          <w:tab w:val="left" w:pos="851"/>
        </w:tabs>
        <w:ind w:left="851"/>
        <w:rPr>
          <w:iCs/>
          <w:sz w:val="24"/>
          <w:szCs w:val="24"/>
        </w:rPr>
      </w:pPr>
    </w:p>
    <w:p w:rsidR="00DA1E74" w:rsidRPr="00DA1E74" w:rsidRDefault="00DA1E74" w:rsidP="00DA1E74">
      <w:pPr>
        <w:tabs>
          <w:tab w:val="left" w:pos="851"/>
        </w:tabs>
        <w:ind w:left="851"/>
        <w:rPr>
          <w:sz w:val="24"/>
          <w:szCs w:val="24"/>
          <w:u w:val="single"/>
        </w:rPr>
      </w:pPr>
      <w:r w:rsidRPr="00DA1E74">
        <w:rPr>
          <w:sz w:val="24"/>
          <w:szCs w:val="24"/>
          <w:u w:val="single"/>
        </w:rPr>
        <w:t>Holdbarhed efter fortynding</w:t>
      </w:r>
    </w:p>
    <w:p w:rsidR="00DA1E74" w:rsidRPr="00DA1E74" w:rsidRDefault="00DA1E74" w:rsidP="00DA1E74">
      <w:pPr>
        <w:tabs>
          <w:tab w:val="left" w:pos="851"/>
        </w:tabs>
        <w:ind w:left="851"/>
        <w:rPr>
          <w:sz w:val="24"/>
          <w:szCs w:val="24"/>
        </w:rPr>
      </w:pPr>
      <w:r w:rsidRPr="00DA1E74">
        <w:rPr>
          <w:sz w:val="24"/>
          <w:szCs w:val="24"/>
        </w:rPr>
        <w:t>Kemisk og fysisk stabilitet efter åbning er dokumenteret i 48 timer ved 25 °C og 2</w:t>
      </w:r>
      <w:r w:rsidR="0093730C">
        <w:rPr>
          <w:sz w:val="24"/>
          <w:szCs w:val="24"/>
        </w:rPr>
        <w:t>-</w:t>
      </w:r>
      <w:r w:rsidRPr="00DA1E74">
        <w:rPr>
          <w:sz w:val="24"/>
          <w:szCs w:val="24"/>
        </w:rPr>
        <w:t>8 °C, beskyttet mod lys.</w:t>
      </w:r>
    </w:p>
    <w:p w:rsidR="00DA1E74" w:rsidRPr="00DA1E74" w:rsidRDefault="00DA1E74" w:rsidP="00DA1E74">
      <w:pPr>
        <w:tabs>
          <w:tab w:val="left" w:pos="851"/>
        </w:tabs>
        <w:ind w:left="851"/>
        <w:rPr>
          <w:sz w:val="24"/>
          <w:szCs w:val="24"/>
        </w:rPr>
      </w:pPr>
      <w:r w:rsidRPr="00DA1E74">
        <w:rPr>
          <w:sz w:val="24"/>
          <w:szCs w:val="24"/>
        </w:rPr>
        <w:t>Ud fra et mikrobiologisk synspunkt skal præparatet bruges med det samme, medmindre åbningsmetoden udelukker risikoen for mikrobiel kontaminering. Hvis det ikke anvendes straks, så er brugsopbevaringstider og -forhold brugerens ansvar.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6.4</w:t>
      </w:r>
      <w:r w:rsidRPr="00C84483">
        <w:rPr>
          <w:b/>
          <w:sz w:val="24"/>
          <w:szCs w:val="24"/>
        </w:rPr>
        <w:tab/>
        <w:t>Særlige opbevaringsforhold</w:t>
      </w:r>
    </w:p>
    <w:p w:rsidR="0093730C" w:rsidRDefault="0093730C" w:rsidP="0093730C">
      <w:pPr>
        <w:tabs>
          <w:tab w:val="left" w:pos="851"/>
        </w:tabs>
        <w:ind w:left="851"/>
        <w:rPr>
          <w:sz w:val="24"/>
          <w:szCs w:val="24"/>
        </w:rPr>
      </w:pPr>
      <w:r w:rsidRPr="0093730C">
        <w:rPr>
          <w:sz w:val="24"/>
          <w:szCs w:val="24"/>
        </w:rPr>
        <w:t>Opbevar ampullen i den ydre karton for at beskytte mod lys.</w:t>
      </w:r>
    </w:p>
    <w:p w:rsidR="0093730C" w:rsidRPr="0093730C" w:rsidRDefault="0093730C" w:rsidP="0093730C">
      <w:pPr>
        <w:tabs>
          <w:tab w:val="left" w:pos="851"/>
        </w:tabs>
        <w:ind w:left="851"/>
        <w:rPr>
          <w:sz w:val="24"/>
          <w:szCs w:val="24"/>
        </w:rPr>
      </w:pPr>
      <w:r w:rsidRPr="0093730C">
        <w:rPr>
          <w:sz w:val="24"/>
          <w:szCs w:val="24"/>
        </w:rPr>
        <w:t>Må ikke opbevares i køleskab eller nedfryses.</w:t>
      </w:r>
    </w:p>
    <w:p w:rsidR="0093730C" w:rsidRPr="0093730C" w:rsidRDefault="0093730C" w:rsidP="0093730C">
      <w:pPr>
        <w:tabs>
          <w:tab w:val="left" w:pos="851"/>
        </w:tabs>
        <w:ind w:left="851"/>
        <w:rPr>
          <w:sz w:val="24"/>
          <w:szCs w:val="24"/>
        </w:rPr>
      </w:pPr>
    </w:p>
    <w:p w:rsidR="00FF35A2" w:rsidRDefault="0093730C" w:rsidP="00C07371">
      <w:pPr>
        <w:tabs>
          <w:tab w:val="left" w:pos="851"/>
        </w:tabs>
        <w:ind w:left="851"/>
        <w:rPr>
          <w:sz w:val="24"/>
          <w:szCs w:val="24"/>
        </w:rPr>
      </w:pPr>
      <w:r w:rsidRPr="0093730C">
        <w:rPr>
          <w:sz w:val="24"/>
          <w:szCs w:val="24"/>
        </w:rPr>
        <w:t>Se pkt. 6.3 for oplysninger om opbevaringsforhold efter fortynding af lægemidlet.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FF35A2" w:rsidRPr="00FF35A2" w:rsidRDefault="00FF35A2" w:rsidP="00FF35A2">
      <w:pPr>
        <w:tabs>
          <w:tab w:val="left" w:pos="851"/>
        </w:tabs>
        <w:ind w:left="851"/>
        <w:rPr>
          <w:sz w:val="24"/>
          <w:szCs w:val="24"/>
        </w:rPr>
      </w:pPr>
      <w:r w:rsidRPr="00FF35A2">
        <w:rPr>
          <w:sz w:val="24"/>
          <w:szCs w:val="24"/>
        </w:rPr>
        <w:t>2 ml, 4 ml eller 5 ml opløsning fyldt i glasampul af type I med OPC (</w:t>
      </w:r>
      <w:proofErr w:type="spellStart"/>
      <w:r w:rsidRPr="00FF35A2">
        <w:rPr>
          <w:sz w:val="24"/>
          <w:szCs w:val="24"/>
        </w:rPr>
        <w:t>one</w:t>
      </w:r>
      <w:proofErr w:type="spellEnd"/>
      <w:r w:rsidRPr="00FF35A2">
        <w:rPr>
          <w:sz w:val="24"/>
          <w:szCs w:val="24"/>
        </w:rPr>
        <w:t>-point-cut).</w:t>
      </w:r>
    </w:p>
    <w:p w:rsidR="00FF35A2" w:rsidRPr="00FF35A2" w:rsidRDefault="00FF35A2" w:rsidP="00FF35A2">
      <w:pPr>
        <w:tabs>
          <w:tab w:val="left" w:pos="851"/>
        </w:tabs>
        <w:ind w:left="851"/>
        <w:rPr>
          <w:sz w:val="24"/>
          <w:szCs w:val="24"/>
        </w:rPr>
      </w:pPr>
      <w:r w:rsidRPr="00FF35A2">
        <w:rPr>
          <w:sz w:val="24"/>
          <w:szCs w:val="24"/>
        </w:rPr>
        <w:t>Ampulle</w:t>
      </w:r>
      <w:r w:rsidR="000B62FC">
        <w:rPr>
          <w:sz w:val="24"/>
          <w:szCs w:val="24"/>
        </w:rPr>
        <w:t>n</w:t>
      </w:r>
      <w:r w:rsidRPr="00FF35A2">
        <w:rPr>
          <w:sz w:val="24"/>
          <w:szCs w:val="24"/>
        </w:rPr>
        <w:t xml:space="preserve"> er markeret med en </w:t>
      </w:r>
      <w:proofErr w:type="spellStart"/>
      <w:r w:rsidRPr="00FF35A2">
        <w:rPr>
          <w:sz w:val="24"/>
          <w:szCs w:val="24"/>
        </w:rPr>
        <w:t>farvering</w:t>
      </w:r>
      <w:proofErr w:type="spellEnd"/>
      <w:r w:rsidRPr="00FF35A2">
        <w:rPr>
          <w:sz w:val="24"/>
          <w:szCs w:val="24"/>
        </w:rPr>
        <w:t>.</w:t>
      </w:r>
    </w:p>
    <w:p w:rsidR="00FF35A2" w:rsidRPr="00FF35A2" w:rsidRDefault="00FF35A2" w:rsidP="00FF35A2">
      <w:pPr>
        <w:tabs>
          <w:tab w:val="left" w:pos="851"/>
        </w:tabs>
        <w:ind w:left="851"/>
        <w:rPr>
          <w:sz w:val="24"/>
          <w:szCs w:val="24"/>
        </w:rPr>
      </w:pPr>
      <w:r w:rsidRPr="00FF35A2">
        <w:rPr>
          <w:sz w:val="24"/>
          <w:szCs w:val="24"/>
        </w:rPr>
        <w:t>Ampulle</w:t>
      </w:r>
      <w:r w:rsidR="000B62FC">
        <w:rPr>
          <w:sz w:val="24"/>
          <w:szCs w:val="24"/>
        </w:rPr>
        <w:t>n</w:t>
      </w:r>
      <w:r w:rsidRPr="00FF35A2">
        <w:rPr>
          <w:sz w:val="24"/>
          <w:szCs w:val="24"/>
        </w:rPr>
        <w:t xml:space="preserve"> er pakket i foring. Foringerne er pakket i en karton.</w:t>
      </w:r>
    </w:p>
    <w:p w:rsidR="00FF35A2" w:rsidRPr="00FF35A2" w:rsidRDefault="00FF35A2" w:rsidP="00FF35A2">
      <w:pPr>
        <w:tabs>
          <w:tab w:val="left" w:pos="851"/>
        </w:tabs>
        <w:ind w:left="851"/>
        <w:rPr>
          <w:sz w:val="24"/>
          <w:szCs w:val="24"/>
        </w:rPr>
      </w:pPr>
    </w:p>
    <w:p w:rsidR="00FF35A2" w:rsidRPr="000B62FC" w:rsidRDefault="00FF35A2" w:rsidP="00FF35A2">
      <w:pPr>
        <w:tabs>
          <w:tab w:val="left" w:pos="851"/>
        </w:tabs>
        <w:ind w:left="851"/>
        <w:rPr>
          <w:sz w:val="24"/>
          <w:szCs w:val="24"/>
          <w:u w:val="single"/>
        </w:rPr>
      </w:pPr>
      <w:r w:rsidRPr="000B62FC">
        <w:rPr>
          <w:sz w:val="24"/>
          <w:szCs w:val="24"/>
          <w:u w:val="single"/>
        </w:rPr>
        <w:t>Pakningsstørrelser</w:t>
      </w:r>
    </w:p>
    <w:p w:rsidR="00035BA3" w:rsidRPr="00FF35A2" w:rsidRDefault="00FF35A2" w:rsidP="00035BA3">
      <w:pPr>
        <w:tabs>
          <w:tab w:val="left" w:pos="851"/>
        </w:tabs>
        <w:ind w:left="851"/>
        <w:rPr>
          <w:sz w:val="24"/>
          <w:szCs w:val="24"/>
        </w:rPr>
      </w:pPr>
      <w:r w:rsidRPr="00FF35A2">
        <w:rPr>
          <w:sz w:val="24"/>
          <w:szCs w:val="24"/>
        </w:rPr>
        <w:t xml:space="preserve">5, 10, 25 </w:t>
      </w:r>
      <w:r w:rsidR="000B62FC">
        <w:rPr>
          <w:sz w:val="24"/>
          <w:szCs w:val="24"/>
        </w:rPr>
        <w:t>og</w:t>
      </w:r>
      <w:r w:rsidRPr="00FF35A2">
        <w:rPr>
          <w:sz w:val="24"/>
          <w:szCs w:val="24"/>
        </w:rPr>
        <w:t xml:space="preserve"> 50 ampuller</w:t>
      </w:r>
      <w:r w:rsidR="00035BA3">
        <w:rPr>
          <w:sz w:val="24"/>
          <w:szCs w:val="24"/>
        </w:rPr>
        <w:t xml:space="preserve"> med 2 ml</w:t>
      </w:r>
    </w:p>
    <w:p w:rsidR="00035BA3" w:rsidRDefault="00035BA3" w:rsidP="00035BA3">
      <w:pPr>
        <w:tabs>
          <w:tab w:val="left" w:pos="851"/>
        </w:tabs>
        <w:ind w:left="851"/>
        <w:rPr>
          <w:sz w:val="24"/>
          <w:szCs w:val="24"/>
        </w:rPr>
      </w:pPr>
      <w:r w:rsidRPr="00FF35A2">
        <w:rPr>
          <w:sz w:val="24"/>
          <w:szCs w:val="24"/>
        </w:rPr>
        <w:t xml:space="preserve">5, 10, 25 </w:t>
      </w:r>
      <w:r>
        <w:rPr>
          <w:sz w:val="24"/>
          <w:szCs w:val="24"/>
        </w:rPr>
        <w:t>og</w:t>
      </w:r>
      <w:r w:rsidRPr="00FF35A2">
        <w:rPr>
          <w:sz w:val="24"/>
          <w:szCs w:val="24"/>
        </w:rPr>
        <w:t xml:space="preserve"> 50 ampuller</w:t>
      </w:r>
      <w:r>
        <w:rPr>
          <w:sz w:val="24"/>
          <w:szCs w:val="24"/>
        </w:rPr>
        <w:t xml:space="preserve"> med 4 ml</w:t>
      </w:r>
    </w:p>
    <w:p w:rsidR="00035BA3" w:rsidRDefault="00035BA3" w:rsidP="00035BA3">
      <w:pPr>
        <w:tabs>
          <w:tab w:val="left" w:pos="851"/>
        </w:tabs>
        <w:ind w:left="851"/>
        <w:rPr>
          <w:sz w:val="24"/>
          <w:szCs w:val="24"/>
        </w:rPr>
      </w:pPr>
      <w:r w:rsidRPr="00FF35A2">
        <w:rPr>
          <w:sz w:val="24"/>
          <w:szCs w:val="24"/>
        </w:rPr>
        <w:t xml:space="preserve">5, 10, 25 </w:t>
      </w:r>
      <w:r>
        <w:rPr>
          <w:sz w:val="24"/>
          <w:szCs w:val="24"/>
        </w:rPr>
        <w:t>og</w:t>
      </w:r>
      <w:r w:rsidRPr="00FF35A2">
        <w:rPr>
          <w:sz w:val="24"/>
          <w:szCs w:val="24"/>
        </w:rPr>
        <w:t xml:space="preserve"> 50 ampuller</w:t>
      </w:r>
      <w:r>
        <w:rPr>
          <w:sz w:val="24"/>
          <w:szCs w:val="24"/>
        </w:rPr>
        <w:t xml:space="preserve"> med 5 ml</w:t>
      </w:r>
    </w:p>
    <w:p w:rsidR="00FF35A2" w:rsidRPr="00FF35A2" w:rsidRDefault="00035BA3" w:rsidP="00035BA3">
      <w:pPr>
        <w:tabs>
          <w:tab w:val="left" w:pos="851"/>
        </w:tabs>
        <w:ind w:left="851"/>
        <w:rPr>
          <w:sz w:val="24"/>
          <w:szCs w:val="24"/>
        </w:rPr>
      </w:pPr>
      <w:r>
        <w:rPr>
          <w:sz w:val="24"/>
          <w:szCs w:val="24"/>
        </w:rPr>
        <w:t xml:space="preserve">1, </w:t>
      </w:r>
      <w:r w:rsidRPr="00FF35A2">
        <w:rPr>
          <w:sz w:val="24"/>
          <w:szCs w:val="24"/>
        </w:rPr>
        <w:t xml:space="preserve">5, 10 </w:t>
      </w:r>
      <w:r>
        <w:rPr>
          <w:sz w:val="24"/>
          <w:szCs w:val="24"/>
        </w:rPr>
        <w:t>og</w:t>
      </w:r>
      <w:r w:rsidRPr="00FF35A2">
        <w:rPr>
          <w:sz w:val="24"/>
          <w:szCs w:val="24"/>
        </w:rPr>
        <w:t xml:space="preserve"> 50 ampuller</w:t>
      </w:r>
      <w:r>
        <w:rPr>
          <w:sz w:val="24"/>
          <w:szCs w:val="24"/>
        </w:rPr>
        <w:t xml:space="preserve"> med 25 ml</w:t>
      </w:r>
    </w:p>
    <w:p w:rsidR="00FF35A2" w:rsidRPr="00FF35A2" w:rsidRDefault="00FF35A2" w:rsidP="00FF35A2">
      <w:pPr>
        <w:tabs>
          <w:tab w:val="left" w:pos="851"/>
        </w:tabs>
        <w:ind w:left="851"/>
        <w:rPr>
          <w:sz w:val="24"/>
          <w:szCs w:val="24"/>
        </w:rPr>
      </w:pPr>
    </w:p>
    <w:p w:rsidR="00FF35A2" w:rsidRPr="00FF35A2" w:rsidRDefault="00FF35A2" w:rsidP="00FF35A2">
      <w:pPr>
        <w:tabs>
          <w:tab w:val="left" w:pos="851"/>
        </w:tabs>
        <w:ind w:left="851"/>
        <w:rPr>
          <w:sz w:val="24"/>
          <w:szCs w:val="24"/>
        </w:rPr>
      </w:pPr>
      <w:r w:rsidRPr="00FF35A2">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C07371">
        <w:rPr>
          <w:b/>
          <w:sz w:val="24"/>
          <w:szCs w:val="24"/>
        </w:rPr>
        <w:t>bortskaffelse</w:t>
      </w:r>
      <w:r w:rsidRPr="00C84483">
        <w:rPr>
          <w:b/>
          <w:sz w:val="24"/>
          <w:szCs w:val="24"/>
        </w:rPr>
        <w:t xml:space="preserve"> og anden håndtering</w:t>
      </w:r>
    </w:p>
    <w:p w:rsidR="00274B09" w:rsidRPr="00274B09" w:rsidRDefault="00274B09" w:rsidP="00274B09">
      <w:pPr>
        <w:tabs>
          <w:tab w:val="left" w:pos="851"/>
        </w:tabs>
        <w:ind w:left="851"/>
        <w:rPr>
          <w:sz w:val="24"/>
          <w:szCs w:val="24"/>
        </w:rPr>
      </w:pPr>
      <w:r w:rsidRPr="00274B09">
        <w:rPr>
          <w:sz w:val="24"/>
          <w:szCs w:val="24"/>
        </w:rPr>
        <w:t>Kun til engangsbrug.</w:t>
      </w:r>
    </w:p>
    <w:p w:rsidR="00274B09" w:rsidRPr="00274B09" w:rsidRDefault="00274B09" w:rsidP="00274B09">
      <w:pPr>
        <w:tabs>
          <w:tab w:val="left" w:pos="851"/>
        </w:tabs>
        <w:ind w:left="851"/>
        <w:rPr>
          <w:sz w:val="24"/>
          <w:szCs w:val="24"/>
        </w:rPr>
      </w:pPr>
    </w:p>
    <w:p w:rsidR="00274B09" w:rsidRPr="00274B09" w:rsidRDefault="00274B09" w:rsidP="00274B09">
      <w:pPr>
        <w:tabs>
          <w:tab w:val="left" w:pos="851"/>
        </w:tabs>
        <w:ind w:left="851"/>
        <w:rPr>
          <w:sz w:val="24"/>
          <w:szCs w:val="24"/>
        </w:rPr>
      </w:pPr>
      <w:r w:rsidRPr="00274B09">
        <w:rPr>
          <w:sz w:val="24"/>
          <w:szCs w:val="24"/>
        </w:rPr>
        <w:t>Lægemidlet skal anvendes umiddelbart efter åbning af ampullen. Ikke anvendt lægemiddel samt affald heraf skal bortskaffes i henhold til lokale retningslinjer.</w:t>
      </w:r>
    </w:p>
    <w:p w:rsidR="00274B09" w:rsidRPr="00274B09" w:rsidRDefault="00274B09" w:rsidP="00274B09">
      <w:pPr>
        <w:tabs>
          <w:tab w:val="left" w:pos="851"/>
        </w:tabs>
        <w:ind w:left="851"/>
        <w:rPr>
          <w:sz w:val="24"/>
          <w:szCs w:val="24"/>
        </w:rPr>
      </w:pPr>
    </w:p>
    <w:p w:rsidR="00274B09" w:rsidRPr="00274B09" w:rsidRDefault="00274B09" w:rsidP="00274B09">
      <w:pPr>
        <w:tabs>
          <w:tab w:val="left" w:pos="851"/>
        </w:tabs>
        <w:ind w:left="851"/>
        <w:rPr>
          <w:sz w:val="24"/>
          <w:szCs w:val="24"/>
        </w:rPr>
      </w:pPr>
      <w:r w:rsidRPr="00274B09">
        <w:rPr>
          <w:sz w:val="24"/>
          <w:szCs w:val="24"/>
        </w:rPr>
        <w:t>Opløsningen skal inspiceres visuelt før brug. Lægemidlet må ikke anvendes, hvis der er synlige tegn på nedbrydning (fx partikler eller misfarvning).</w:t>
      </w:r>
    </w:p>
    <w:p w:rsidR="00274B09" w:rsidRPr="00274B09" w:rsidRDefault="00274B09" w:rsidP="00274B09">
      <w:pPr>
        <w:tabs>
          <w:tab w:val="left" w:pos="851"/>
        </w:tabs>
        <w:ind w:left="851"/>
        <w:rPr>
          <w:sz w:val="24"/>
          <w:szCs w:val="24"/>
        </w:rPr>
      </w:pPr>
    </w:p>
    <w:p w:rsidR="00274B09" w:rsidRPr="00274B09" w:rsidRDefault="00274B09" w:rsidP="00274B09">
      <w:pPr>
        <w:tabs>
          <w:tab w:val="left" w:pos="851"/>
        </w:tabs>
        <w:ind w:left="851"/>
        <w:rPr>
          <w:sz w:val="24"/>
          <w:szCs w:val="24"/>
          <w:u w:val="single"/>
        </w:rPr>
      </w:pPr>
      <w:r w:rsidRPr="00274B09">
        <w:rPr>
          <w:sz w:val="24"/>
          <w:szCs w:val="24"/>
          <w:u w:val="single"/>
        </w:rPr>
        <w:t>Kan fortyndes med</w:t>
      </w:r>
    </w:p>
    <w:p w:rsidR="00274B09" w:rsidRPr="00274B09" w:rsidRDefault="00274B09" w:rsidP="00274B09">
      <w:pPr>
        <w:numPr>
          <w:ilvl w:val="0"/>
          <w:numId w:val="10"/>
        </w:numPr>
        <w:tabs>
          <w:tab w:val="left" w:pos="851"/>
        </w:tabs>
        <w:ind w:left="1134" w:hanging="283"/>
        <w:rPr>
          <w:sz w:val="24"/>
          <w:szCs w:val="24"/>
        </w:rPr>
      </w:pPr>
      <w:r w:rsidRPr="00274B09">
        <w:rPr>
          <w:sz w:val="24"/>
          <w:szCs w:val="24"/>
        </w:rPr>
        <w:t xml:space="preserve">9 mg/ml (0,9 %) </w:t>
      </w:r>
      <w:proofErr w:type="spellStart"/>
      <w:r w:rsidRPr="00274B09">
        <w:rPr>
          <w:sz w:val="24"/>
          <w:szCs w:val="24"/>
        </w:rPr>
        <w:t>natriumchlorid</w:t>
      </w:r>
      <w:proofErr w:type="spellEnd"/>
      <w:r w:rsidRPr="00274B09">
        <w:rPr>
          <w:sz w:val="24"/>
          <w:szCs w:val="24"/>
        </w:rPr>
        <w:t xml:space="preserve"> til injektion, opløsning.</w:t>
      </w:r>
    </w:p>
    <w:p w:rsidR="00274B09" w:rsidRPr="00274B09" w:rsidRDefault="00274B09" w:rsidP="00274B09">
      <w:pPr>
        <w:numPr>
          <w:ilvl w:val="0"/>
          <w:numId w:val="10"/>
        </w:numPr>
        <w:tabs>
          <w:tab w:val="left" w:pos="851"/>
        </w:tabs>
        <w:ind w:left="1134" w:hanging="283"/>
        <w:rPr>
          <w:sz w:val="24"/>
          <w:szCs w:val="24"/>
        </w:rPr>
      </w:pPr>
      <w:r w:rsidRPr="00274B09">
        <w:rPr>
          <w:sz w:val="24"/>
          <w:szCs w:val="24"/>
        </w:rPr>
        <w:t>Ringer-opløsning</w:t>
      </w:r>
    </w:p>
    <w:p w:rsidR="00274B09" w:rsidRPr="00274B09" w:rsidRDefault="00274B09" w:rsidP="00274B09">
      <w:pPr>
        <w:numPr>
          <w:ilvl w:val="0"/>
          <w:numId w:val="10"/>
        </w:numPr>
        <w:tabs>
          <w:tab w:val="left" w:pos="851"/>
        </w:tabs>
        <w:ind w:left="1134" w:hanging="283"/>
        <w:rPr>
          <w:sz w:val="24"/>
          <w:szCs w:val="24"/>
        </w:rPr>
      </w:pPr>
      <w:r w:rsidRPr="00274B09">
        <w:rPr>
          <w:sz w:val="24"/>
          <w:szCs w:val="24"/>
        </w:rPr>
        <w:t>Ringer-laktat.</w:t>
      </w:r>
    </w:p>
    <w:p w:rsidR="00274B09" w:rsidRPr="00274B09" w:rsidRDefault="00274B09" w:rsidP="00274B09">
      <w:pPr>
        <w:tabs>
          <w:tab w:val="left" w:pos="851"/>
        </w:tabs>
        <w:ind w:left="851"/>
        <w:rPr>
          <w:sz w:val="24"/>
          <w:szCs w:val="24"/>
          <w:u w:val="single"/>
        </w:rPr>
      </w:pPr>
    </w:p>
    <w:p w:rsidR="00274B09" w:rsidRPr="00274B09" w:rsidRDefault="00274B09" w:rsidP="00274B09">
      <w:pPr>
        <w:tabs>
          <w:tab w:val="left" w:pos="851"/>
        </w:tabs>
        <w:ind w:left="851"/>
        <w:rPr>
          <w:sz w:val="24"/>
          <w:szCs w:val="24"/>
        </w:rPr>
      </w:pPr>
      <w:proofErr w:type="spellStart"/>
      <w:r w:rsidRPr="00274B09">
        <w:rPr>
          <w:sz w:val="24"/>
          <w:szCs w:val="24"/>
        </w:rPr>
        <w:t>Furosemid</w:t>
      </w:r>
      <w:proofErr w:type="spellEnd"/>
      <w:r w:rsidRPr="00274B09">
        <w:rPr>
          <w:sz w:val="24"/>
          <w:szCs w:val="24"/>
        </w:rPr>
        <w:t xml:space="preserve"> har vist sig at være kompatibelt med polypropylen- (PP) eller </w:t>
      </w:r>
      <w:proofErr w:type="spellStart"/>
      <w:r w:rsidRPr="00274B09">
        <w:rPr>
          <w:sz w:val="24"/>
          <w:szCs w:val="24"/>
        </w:rPr>
        <w:t>polycarbonat</w:t>
      </w:r>
      <w:proofErr w:type="spellEnd"/>
      <w:r w:rsidRPr="00274B09">
        <w:rPr>
          <w:sz w:val="24"/>
          <w:szCs w:val="24"/>
        </w:rPr>
        <w:t xml:space="preserve">- (PC) sprøjter, </w:t>
      </w:r>
      <w:proofErr w:type="spellStart"/>
      <w:r w:rsidRPr="00274B09">
        <w:rPr>
          <w:sz w:val="24"/>
          <w:szCs w:val="24"/>
        </w:rPr>
        <w:t>polyethylen</w:t>
      </w:r>
      <w:proofErr w:type="spellEnd"/>
      <w:r w:rsidRPr="00274B09">
        <w:rPr>
          <w:sz w:val="24"/>
          <w:szCs w:val="24"/>
        </w:rPr>
        <w:t xml:space="preserve">- (PE) eller </w:t>
      </w:r>
      <w:proofErr w:type="spellStart"/>
      <w:r w:rsidRPr="00274B09">
        <w:rPr>
          <w:sz w:val="24"/>
          <w:szCs w:val="24"/>
        </w:rPr>
        <w:t>polyvinylchlorid</w:t>
      </w:r>
      <w:proofErr w:type="spellEnd"/>
      <w:r w:rsidRPr="00274B09">
        <w:rPr>
          <w:sz w:val="24"/>
          <w:szCs w:val="24"/>
        </w:rPr>
        <w:t xml:space="preserve">- (PVC) slanger og PE-, PVC- og </w:t>
      </w:r>
      <w:proofErr w:type="spellStart"/>
      <w:r w:rsidRPr="00274B09">
        <w:rPr>
          <w:sz w:val="24"/>
          <w:szCs w:val="24"/>
        </w:rPr>
        <w:t>ethylvinylacetat</w:t>
      </w:r>
      <w:proofErr w:type="spellEnd"/>
      <w:r w:rsidRPr="00274B09">
        <w:rPr>
          <w:sz w:val="24"/>
          <w:szCs w:val="24"/>
        </w:rPr>
        <w:t>- (EVA) poser, når de fortyndes til koncentrationer 0,02 til 3 mg/ml med ovennævnte injektionsvæsker.</w:t>
      </w:r>
    </w:p>
    <w:p w:rsidR="00274B09" w:rsidRPr="00274B09" w:rsidRDefault="00274B09" w:rsidP="00274B09">
      <w:pPr>
        <w:tabs>
          <w:tab w:val="left" w:pos="851"/>
        </w:tabs>
        <w:ind w:left="851"/>
        <w:rPr>
          <w:sz w:val="24"/>
          <w:szCs w:val="24"/>
          <w:u w:val="single"/>
        </w:rPr>
      </w:pPr>
    </w:p>
    <w:p w:rsidR="00274B09" w:rsidRPr="00274B09" w:rsidRDefault="00274B09" w:rsidP="00274B09">
      <w:pPr>
        <w:tabs>
          <w:tab w:val="left" w:pos="851"/>
        </w:tabs>
        <w:ind w:left="851"/>
        <w:rPr>
          <w:sz w:val="24"/>
          <w:szCs w:val="24"/>
        </w:rPr>
      </w:pPr>
      <w:r w:rsidRPr="00274B09">
        <w:rPr>
          <w:sz w:val="24"/>
          <w:szCs w:val="24"/>
        </w:rPr>
        <w:t>Ikke anvendt lægemiddel samt affald heraf skal bortskaffes i henhold til lokale retningslinjer.</w:t>
      </w:r>
    </w:p>
    <w:p w:rsidR="009260DE" w:rsidRPr="00C84483" w:rsidRDefault="009260DE" w:rsidP="00274B09">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274B09" w:rsidRPr="00190B66" w:rsidRDefault="00274B09" w:rsidP="00274B09">
      <w:pPr>
        <w:tabs>
          <w:tab w:val="left" w:pos="851"/>
        </w:tabs>
        <w:ind w:left="851"/>
        <w:rPr>
          <w:sz w:val="24"/>
          <w:szCs w:val="24"/>
        </w:rPr>
      </w:pPr>
      <w:proofErr w:type="spellStart"/>
      <w:r w:rsidRPr="00190B66">
        <w:rPr>
          <w:sz w:val="24"/>
          <w:szCs w:val="24"/>
        </w:rPr>
        <w:t>K</w:t>
      </w:r>
      <w:r w:rsidR="00105CAC" w:rsidRPr="00190B66">
        <w:rPr>
          <w:sz w:val="24"/>
          <w:szCs w:val="24"/>
        </w:rPr>
        <w:t>alceks</w:t>
      </w:r>
      <w:proofErr w:type="spellEnd"/>
      <w:r w:rsidR="00485E2A">
        <w:rPr>
          <w:sz w:val="24"/>
          <w:szCs w:val="24"/>
        </w:rPr>
        <w:t xml:space="preserve"> AS</w:t>
      </w:r>
    </w:p>
    <w:p w:rsidR="00485E2A" w:rsidRPr="00485E2A" w:rsidRDefault="00485E2A" w:rsidP="00485E2A">
      <w:pPr>
        <w:tabs>
          <w:tab w:val="left" w:pos="851"/>
        </w:tabs>
        <w:ind w:left="851"/>
        <w:rPr>
          <w:sz w:val="24"/>
          <w:szCs w:val="24"/>
        </w:rPr>
      </w:pPr>
      <w:proofErr w:type="spellStart"/>
      <w:r w:rsidRPr="00485E2A">
        <w:rPr>
          <w:sz w:val="24"/>
          <w:szCs w:val="24"/>
        </w:rPr>
        <w:t>Krustpils</w:t>
      </w:r>
      <w:proofErr w:type="spellEnd"/>
      <w:r w:rsidRPr="00485E2A">
        <w:rPr>
          <w:sz w:val="24"/>
          <w:szCs w:val="24"/>
        </w:rPr>
        <w:t xml:space="preserve"> </w:t>
      </w:r>
      <w:proofErr w:type="spellStart"/>
      <w:r w:rsidR="00C129DC">
        <w:rPr>
          <w:sz w:val="24"/>
          <w:szCs w:val="24"/>
        </w:rPr>
        <w:t>I</w:t>
      </w:r>
      <w:r w:rsidRPr="00485E2A">
        <w:rPr>
          <w:sz w:val="24"/>
          <w:szCs w:val="24"/>
        </w:rPr>
        <w:t>ela</w:t>
      </w:r>
      <w:proofErr w:type="spellEnd"/>
      <w:r w:rsidRPr="00485E2A">
        <w:rPr>
          <w:sz w:val="24"/>
          <w:szCs w:val="24"/>
        </w:rPr>
        <w:t xml:space="preserve"> 71e</w:t>
      </w:r>
    </w:p>
    <w:p w:rsidR="00105CAC" w:rsidRPr="00105CAC" w:rsidRDefault="00485E2A" w:rsidP="00485E2A">
      <w:pPr>
        <w:tabs>
          <w:tab w:val="left" w:pos="851"/>
        </w:tabs>
        <w:ind w:left="851"/>
        <w:rPr>
          <w:sz w:val="24"/>
          <w:szCs w:val="24"/>
        </w:rPr>
      </w:pPr>
      <w:r w:rsidRPr="00485E2A">
        <w:rPr>
          <w:sz w:val="24"/>
          <w:szCs w:val="24"/>
        </w:rPr>
        <w:t>1057 Riga</w:t>
      </w:r>
    </w:p>
    <w:p w:rsidR="00274B09" w:rsidRPr="00105CAC" w:rsidRDefault="00274B09" w:rsidP="00274B09">
      <w:pPr>
        <w:tabs>
          <w:tab w:val="left" w:pos="851"/>
        </w:tabs>
        <w:ind w:left="851"/>
        <w:rPr>
          <w:sz w:val="24"/>
          <w:szCs w:val="24"/>
        </w:rPr>
      </w:pPr>
      <w:r w:rsidRPr="00105CAC">
        <w:rPr>
          <w:sz w:val="24"/>
          <w:szCs w:val="24"/>
        </w:rPr>
        <w:t>Letland</w:t>
      </w:r>
    </w:p>
    <w:p w:rsidR="009260DE" w:rsidRPr="00105CAC"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1E3905">
        <w:rPr>
          <w:b/>
          <w:sz w:val="24"/>
          <w:szCs w:val="24"/>
        </w:rPr>
        <w:t>-</w:t>
      </w:r>
      <w:r w:rsidRPr="00C84483">
        <w:rPr>
          <w:b/>
          <w:sz w:val="24"/>
          <w:szCs w:val="24"/>
        </w:rPr>
        <w:t>NUMRE)</w:t>
      </w:r>
    </w:p>
    <w:p w:rsidR="009260DE" w:rsidRPr="00C84483" w:rsidRDefault="00105CAC" w:rsidP="009260DE">
      <w:pPr>
        <w:tabs>
          <w:tab w:val="left" w:pos="851"/>
        </w:tabs>
        <w:ind w:left="851"/>
        <w:rPr>
          <w:sz w:val="24"/>
          <w:szCs w:val="24"/>
        </w:rPr>
      </w:pPr>
      <w:r>
        <w:rPr>
          <w:sz w:val="24"/>
          <w:szCs w:val="24"/>
        </w:rPr>
        <w:t>65493</w:t>
      </w:r>
    </w:p>
    <w:p w:rsidR="009260DE" w:rsidRDefault="009260DE" w:rsidP="009260DE">
      <w:pPr>
        <w:tabs>
          <w:tab w:val="left" w:pos="851"/>
        </w:tabs>
        <w:ind w:left="851"/>
        <w:jc w:val="both"/>
        <w:rPr>
          <w:sz w:val="24"/>
          <w:szCs w:val="24"/>
        </w:rPr>
      </w:pPr>
    </w:p>
    <w:p w:rsidR="001E3905" w:rsidRPr="00C84483" w:rsidRDefault="001E3905"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9.</w:t>
      </w:r>
      <w:r w:rsidRPr="00C84483">
        <w:rPr>
          <w:b/>
          <w:sz w:val="24"/>
          <w:szCs w:val="24"/>
        </w:rPr>
        <w:tab/>
        <w:t>DATO FOR FØRSTE MARKEDSFØRINGSTILLADELSE</w:t>
      </w:r>
    </w:p>
    <w:p w:rsidR="009260DE" w:rsidRPr="00C84483" w:rsidRDefault="00190B66" w:rsidP="009260DE">
      <w:pPr>
        <w:tabs>
          <w:tab w:val="left" w:pos="851"/>
        </w:tabs>
        <w:ind w:left="851"/>
        <w:rPr>
          <w:sz w:val="24"/>
          <w:szCs w:val="24"/>
        </w:rPr>
      </w:pPr>
      <w:r>
        <w:rPr>
          <w:sz w:val="24"/>
          <w:szCs w:val="24"/>
        </w:rPr>
        <w:t>10. august 2021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296251" w:rsidP="009260DE">
      <w:pPr>
        <w:tabs>
          <w:tab w:val="left" w:pos="851"/>
        </w:tabs>
        <w:ind w:left="851"/>
        <w:rPr>
          <w:sz w:val="24"/>
          <w:szCs w:val="24"/>
        </w:rPr>
      </w:pPr>
      <w:r>
        <w:rPr>
          <w:sz w:val="24"/>
          <w:szCs w:val="24"/>
        </w:rPr>
        <w:t>19</w:t>
      </w:r>
      <w:bookmarkStart w:id="0" w:name="_GoBack"/>
      <w:bookmarkEnd w:id="0"/>
      <w:r w:rsidR="001E3905">
        <w:rPr>
          <w:sz w:val="24"/>
          <w:szCs w:val="24"/>
        </w:rPr>
        <w:t xml:space="preserve">. </w:t>
      </w:r>
      <w:r>
        <w:rPr>
          <w:sz w:val="24"/>
          <w:szCs w:val="24"/>
        </w:rPr>
        <w:t>sept</w:t>
      </w:r>
      <w:r w:rsidR="001E3905">
        <w:rPr>
          <w:sz w:val="24"/>
          <w:szCs w:val="24"/>
        </w:rPr>
        <w:t>ember</w:t>
      </w:r>
      <w:r w:rsidR="00A14CA9">
        <w:rPr>
          <w:sz w:val="24"/>
          <w:szCs w:val="24"/>
        </w:rPr>
        <w:t xml:space="preserve"> 202</w:t>
      </w:r>
      <w:r>
        <w:rPr>
          <w:sz w:val="24"/>
          <w:szCs w:val="24"/>
        </w:rPr>
        <w:t>4</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100" w:rsidRDefault="00D41100">
      <w:r>
        <w:separator/>
      </w:r>
    </w:p>
  </w:endnote>
  <w:endnote w:type="continuationSeparator" w:id="0">
    <w:p w:rsidR="00D41100" w:rsidRDefault="00D4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805CD">
      <w:rPr>
        <w:i/>
        <w:noProof/>
        <w:sz w:val="18"/>
        <w:szCs w:val="18"/>
      </w:rPr>
      <w:t>Furosemide Kalceks, injektions--infusionsvæske, opløsning 10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100" w:rsidRDefault="00D41100">
      <w:r>
        <w:separator/>
      </w:r>
    </w:p>
  </w:footnote>
  <w:footnote w:type="continuationSeparator" w:id="0">
    <w:p w:rsidR="00D41100" w:rsidRDefault="00D4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CA54A7B"/>
    <w:multiLevelType w:val="hybridMultilevel"/>
    <w:tmpl w:val="46D6EA7C"/>
    <w:lvl w:ilvl="0" w:tplc="FFFFFFFF">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AB96138"/>
    <w:multiLevelType w:val="hybridMultilevel"/>
    <w:tmpl w:val="C85E59FC"/>
    <w:lvl w:ilvl="0" w:tplc="FFFFFFFF">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57C10C1"/>
    <w:multiLevelType w:val="hybridMultilevel"/>
    <w:tmpl w:val="E2CAE540"/>
    <w:lvl w:ilvl="0" w:tplc="FFFFFFFF">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6A394855"/>
    <w:multiLevelType w:val="hybridMultilevel"/>
    <w:tmpl w:val="5DF4E996"/>
    <w:lvl w:ilvl="0" w:tplc="FFFFFFFF">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6ABA3F25"/>
    <w:multiLevelType w:val="hybridMultilevel"/>
    <w:tmpl w:val="63EE1822"/>
    <w:lvl w:ilvl="0" w:tplc="FFFFFFFF">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100"/>
    <w:rsid w:val="000259B9"/>
    <w:rsid w:val="00035BA3"/>
    <w:rsid w:val="00041491"/>
    <w:rsid w:val="00050D16"/>
    <w:rsid w:val="00063A76"/>
    <w:rsid w:val="00074F2A"/>
    <w:rsid w:val="000A1CA8"/>
    <w:rsid w:val="000A466B"/>
    <w:rsid w:val="000B058C"/>
    <w:rsid w:val="000B62FC"/>
    <w:rsid w:val="000E4EE6"/>
    <w:rsid w:val="000E6D58"/>
    <w:rsid w:val="00105CAC"/>
    <w:rsid w:val="001454E2"/>
    <w:rsid w:val="00151F7C"/>
    <w:rsid w:val="00190B66"/>
    <w:rsid w:val="001B4A73"/>
    <w:rsid w:val="001E3905"/>
    <w:rsid w:val="00206CE8"/>
    <w:rsid w:val="0021526C"/>
    <w:rsid w:val="00263C03"/>
    <w:rsid w:val="00274B09"/>
    <w:rsid w:val="00283A2B"/>
    <w:rsid w:val="00296251"/>
    <w:rsid w:val="002B30AD"/>
    <w:rsid w:val="002C2C01"/>
    <w:rsid w:val="0035388C"/>
    <w:rsid w:val="00357022"/>
    <w:rsid w:val="003A29AE"/>
    <w:rsid w:val="003A32D7"/>
    <w:rsid w:val="003B4074"/>
    <w:rsid w:val="003C0FF5"/>
    <w:rsid w:val="003C769A"/>
    <w:rsid w:val="003D08CB"/>
    <w:rsid w:val="003F1838"/>
    <w:rsid w:val="0045746C"/>
    <w:rsid w:val="004830F7"/>
    <w:rsid w:val="00485E2A"/>
    <w:rsid w:val="0049104B"/>
    <w:rsid w:val="004945E3"/>
    <w:rsid w:val="004E3B12"/>
    <w:rsid w:val="004F3C14"/>
    <w:rsid w:val="00532310"/>
    <w:rsid w:val="00544349"/>
    <w:rsid w:val="00565F0F"/>
    <w:rsid w:val="00572202"/>
    <w:rsid w:val="00582084"/>
    <w:rsid w:val="00594A86"/>
    <w:rsid w:val="00596D86"/>
    <w:rsid w:val="00637F5A"/>
    <w:rsid w:val="00643118"/>
    <w:rsid w:val="006560B1"/>
    <w:rsid w:val="006756DD"/>
    <w:rsid w:val="00737275"/>
    <w:rsid w:val="00740EEC"/>
    <w:rsid w:val="0075466F"/>
    <w:rsid w:val="0078011A"/>
    <w:rsid w:val="007804E4"/>
    <w:rsid w:val="00782AF4"/>
    <w:rsid w:val="00790EE7"/>
    <w:rsid w:val="00796ADF"/>
    <w:rsid w:val="007B6649"/>
    <w:rsid w:val="0082576E"/>
    <w:rsid w:val="008566D9"/>
    <w:rsid w:val="0088553D"/>
    <w:rsid w:val="00907F75"/>
    <w:rsid w:val="00916607"/>
    <w:rsid w:val="009260DE"/>
    <w:rsid w:val="009313BA"/>
    <w:rsid w:val="0093258A"/>
    <w:rsid w:val="0093730C"/>
    <w:rsid w:val="009C7BA3"/>
    <w:rsid w:val="009D1F5A"/>
    <w:rsid w:val="00A113BB"/>
    <w:rsid w:val="00A14CA9"/>
    <w:rsid w:val="00A953CB"/>
    <w:rsid w:val="00A96CB3"/>
    <w:rsid w:val="00AE58D6"/>
    <w:rsid w:val="00B003BF"/>
    <w:rsid w:val="00B373D7"/>
    <w:rsid w:val="00B86AF1"/>
    <w:rsid w:val="00BE3488"/>
    <w:rsid w:val="00C07371"/>
    <w:rsid w:val="00C129DC"/>
    <w:rsid w:val="00C36276"/>
    <w:rsid w:val="00C42586"/>
    <w:rsid w:val="00C60CCD"/>
    <w:rsid w:val="00C84483"/>
    <w:rsid w:val="00C95551"/>
    <w:rsid w:val="00CB20D7"/>
    <w:rsid w:val="00CD3AFD"/>
    <w:rsid w:val="00D020B0"/>
    <w:rsid w:val="00D11748"/>
    <w:rsid w:val="00D366CF"/>
    <w:rsid w:val="00D41100"/>
    <w:rsid w:val="00D5182C"/>
    <w:rsid w:val="00D66B4B"/>
    <w:rsid w:val="00D7563D"/>
    <w:rsid w:val="00DA1E74"/>
    <w:rsid w:val="00E108AA"/>
    <w:rsid w:val="00E3749A"/>
    <w:rsid w:val="00E4737E"/>
    <w:rsid w:val="00E7437F"/>
    <w:rsid w:val="00E865B8"/>
    <w:rsid w:val="00EC0B9B"/>
    <w:rsid w:val="00ED5E9F"/>
    <w:rsid w:val="00F631F6"/>
    <w:rsid w:val="00F66D4F"/>
    <w:rsid w:val="00F805CD"/>
    <w:rsid w:val="00FB6D01"/>
    <w:rsid w:val="00FF35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6EBF3"/>
  <w15:chartTrackingRefBased/>
  <w15:docId w15:val="{E8214446-6A90-4C93-B537-D54EBC0A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37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8566D9"/>
    <w:rPr>
      <w:color w:val="0563C1" w:themeColor="hyperlink"/>
      <w:u w:val="single"/>
    </w:rPr>
  </w:style>
  <w:style w:type="character" w:styleId="Ulstomtale">
    <w:name w:val="Unresolved Mention"/>
    <w:basedOn w:val="Standardskrifttypeiafsnit"/>
    <w:uiPriority w:val="99"/>
    <w:semiHidden/>
    <w:unhideWhenUsed/>
    <w:rsid w:val="00856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6014">
      <w:bodyDiv w:val="1"/>
      <w:marLeft w:val="0"/>
      <w:marRight w:val="0"/>
      <w:marTop w:val="0"/>
      <w:marBottom w:val="0"/>
      <w:divBdr>
        <w:top w:val="none" w:sz="0" w:space="0" w:color="auto"/>
        <w:left w:val="none" w:sz="0" w:space="0" w:color="auto"/>
        <w:bottom w:val="none" w:sz="0" w:space="0" w:color="auto"/>
        <w:right w:val="none" w:sz="0" w:space="0" w:color="auto"/>
      </w:divBdr>
    </w:div>
    <w:div w:id="9937776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0432046">
      <w:bodyDiv w:val="1"/>
      <w:marLeft w:val="0"/>
      <w:marRight w:val="0"/>
      <w:marTop w:val="0"/>
      <w:marBottom w:val="0"/>
      <w:divBdr>
        <w:top w:val="none" w:sz="0" w:space="0" w:color="auto"/>
        <w:left w:val="none" w:sz="0" w:space="0" w:color="auto"/>
        <w:bottom w:val="none" w:sz="0" w:space="0" w:color="auto"/>
        <w:right w:val="none" w:sz="0" w:space="0" w:color="auto"/>
      </w:divBdr>
    </w:div>
    <w:div w:id="272713273">
      <w:bodyDiv w:val="1"/>
      <w:marLeft w:val="0"/>
      <w:marRight w:val="0"/>
      <w:marTop w:val="0"/>
      <w:marBottom w:val="0"/>
      <w:divBdr>
        <w:top w:val="none" w:sz="0" w:space="0" w:color="auto"/>
        <w:left w:val="none" w:sz="0" w:space="0" w:color="auto"/>
        <w:bottom w:val="none" w:sz="0" w:space="0" w:color="auto"/>
        <w:right w:val="none" w:sz="0" w:space="0" w:color="auto"/>
      </w:divBdr>
    </w:div>
    <w:div w:id="347949259">
      <w:bodyDiv w:val="1"/>
      <w:marLeft w:val="0"/>
      <w:marRight w:val="0"/>
      <w:marTop w:val="0"/>
      <w:marBottom w:val="0"/>
      <w:divBdr>
        <w:top w:val="none" w:sz="0" w:space="0" w:color="auto"/>
        <w:left w:val="none" w:sz="0" w:space="0" w:color="auto"/>
        <w:bottom w:val="none" w:sz="0" w:space="0" w:color="auto"/>
        <w:right w:val="none" w:sz="0" w:space="0" w:color="auto"/>
      </w:divBdr>
    </w:div>
    <w:div w:id="362099173">
      <w:bodyDiv w:val="1"/>
      <w:marLeft w:val="0"/>
      <w:marRight w:val="0"/>
      <w:marTop w:val="0"/>
      <w:marBottom w:val="0"/>
      <w:divBdr>
        <w:top w:val="none" w:sz="0" w:space="0" w:color="auto"/>
        <w:left w:val="none" w:sz="0" w:space="0" w:color="auto"/>
        <w:bottom w:val="none" w:sz="0" w:space="0" w:color="auto"/>
        <w:right w:val="none" w:sz="0" w:space="0" w:color="auto"/>
      </w:divBdr>
    </w:div>
    <w:div w:id="367418598">
      <w:bodyDiv w:val="1"/>
      <w:marLeft w:val="0"/>
      <w:marRight w:val="0"/>
      <w:marTop w:val="0"/>
      <w:marBottom w:val="0"/>
      <w:divBdr>
        <w:top w:val="none" w:sz="0" w:space="0" w:color="auto"/>
        <w:left w:val="none" w:sz="0" w:space="0" w:color="auto"/>
        <w:bottom w:val="none" w:sz="0" w:space="0" w:color="auto"/>
        <w:right w:val="none" w:sz="0" w:space="0" w:color="auto"/>
      </w:divBdr>
    </w:div>
    <w:div w:id="373045501">
      <w:bodyDiv w:val="1"/>
      <w:marLeft w:val="0"/>
      <w:marRight w:val="0"/>
      <w:marTop w:val="0"/>
      <w:marBottom w:val="0"/>
      <w:divBdr>
        <w:top w:val="none" w:sz="0" w:space="0" w:color="auto"/>
        <w:left w:val="none" w:sz="0" w:space="0" w:color="auto"/>
        <w:bottom w:val="none" w:sz="0" w:space="0" w:color="auto"/>
        <w:right w:val="none" w:sz="0" w:space="0" w:color="auto"/>
      </w:divBdr>
    </w:div>
    <w:div w:id="442463484">
      <w:bodyDiv w:val="1"/>
      <w:marLeft w:val="0"/>
      <w:marRight w:val="0"/>
      <w:marTop w:val="0"/>
      <w:marBottom w:val="0"/>
      <w:divBdr>
        <w:top w:val="none" w:sz="0" w:space="0" w:color="auto"/>
        <w:left w:val="none" w:sz="0" w:space="0" w:color="auto"/>
        <w:bottom w:val="none" w:sz="0" w:space="0" w:color="auto"/>
        <w:right w:val="none" w:sz="0" w:space="0" w:color="auto"/>
      </w:divBdr>
    </w:div>
    <w:div w:id="466778353">
      <w:bodyDiv w:val="1"/>
      <w:marLeft w:val="0"/>
      <w:marRight w:val="0"/>
      <w:marTop w:val="0"/>
      <w:marBottom w:val="0"/>
      <w:divBdr>
        <w:top w:val="none" w:sz="0" w:space="0" w:color="auto"/>
        <w:left w:val="none" w:sz="0" w:space="0" w:color="auto"/>
        <w:bottom w:val="none" w:sz="0" w:space="0" w:color="auto"/>
        <w:right w:val="none" w:sz="0" w:space="0" w:color="auto"/>
      </w:divBdr>
    </w:div>
    <w:div w:id="499664095">
      <w:bodyDiv w:val="1"/>
      <w:marLeft w:val="0"/>
      <w:marRight w:val="0"/>
      <w:marTop w:val="0"/>
      <w:marBottom w:val="0"/>
      <w:divBdr>
        <w:top w:val="none" w:sz="0" w:space="0" w:color="auto"/>
        <w:left w:val="none" w:sz="0" w:space="0" w:color="auto"/>
        <w:bottom w:val="none" w:sz="0" w:space="0" w:color="auto"/>
        <w:right w:val="none" w:sz="0" w:space="0" w:color="auto"/>
      </w:divBdr>
    </w:div>
    <w:div w:id="557397559">
      <w:bodyDiv w:val="1"/>
      <w:marLeft w:val="0"/>
      <w:marRight w:val="0"/>
      <w:marTop w:val="0"/>
      <w:marBottom w:val="0"/>
      <w:divBdr>
        <w:top w:val="none" w:sz="0" w:space="0" w:color="auto"/>
        <w:left w:val="none" w:sz="0" w:space="0" w:color="auto"/>
        <w:bottom w:val="none" w:sz="0" w:space="0" w:color="auto"/>
        <w:right w:val="none" w:sz="0" w:space="0" w:color="auto"/>
      </w:divBdr>
    </w:div>
    <w:div w:id="629360500">
      <w:bodyDiv w:val="1"/>
      <w:marLeft w:val="0"/>
      <w:marRight w:val="0"/>
      <w:marTop w:val="0"/>
      <w:marBottom w:val="0"/>
      <w:divBdr>
        <w:top w:val="none" w:sz="0" w:space="0" w:color="auto"/>
        <w:left w:val="none" w:sz="0" w:space="0" w:color="auto"/>
        <w:bottom w:val="none" w:sz="0" w:space="0" w:color="auto"/>
        <w:right w:val="none" w:sz="0" w:space="0" w:color="auto"/>
      </w:divBdr>
    </w:div>
    <w:div w:id="635182876">
      <w:bodyDiv w:val="1"/>
      <w:marLeft w:val="0"/>
      <w:marRight w:val="0"/>
      <w:marTop w:val="0"/>
      <w:marBottom w:val="0"/>
      <w:divBdr>
        <w:top w:val="none" w:sz="0" w:space="0" w:color="auto"/>
        <w:left w:val="none" w:sz="0" w:space="0" w:color="auto"/>
        <w:bottom w:val="none" w:sz="0" w:space="0" w:color="auto"/>
        <w:right w:val="none" w:sz="0" w:space="0" w:color="auto"/>
      </w:divBdr>
    </w:div>
    <w:div w:id="641812747">
      <w:bodyDiv w:val="1"/>
      <w:marLeft w:val="0"/>
      <w:marRight w:val="0"/>
      <w:marTop w:val="0"/>
      <w:marBottom w:val="0"/>
      <w:divBdr>
        <w:top w:val="none" w:sz="0" w:space="0" w:color="auto"/>
        <w:left w:val="none" w:sz="0" w:space="0" w:color="auto"/>
        <w:bottom w:val="none" w:sz="0" w:space="0" w:color="auto"/>
        <w:right w:val="none" w:sz="0" w:space="0" w:color="auto"/>
      </w:divBdr>
    </w:div>
    <w:div w:id="718632551">
      <w:bodyDiv w:val="1"/>
      <w:marLeft w:val="0"/>
      <w:marRight w:val="0"/>
      <w:marTop w:val="0"/>
      <w:marBottom w:val="0"/>
      <w:divBdr>
        <w:top w:val="none" w:sz="0" w:space="0" w:color="auto"/>
        <w:left w:val="none" w:sz="0" w:space="0" w:color="auto"/>
        <w:bottom w:val="none" w:sz="0" w:space="0" w:color="auto"/>
        <w:right w:val="none" w:sz="0" w:space="0" w:color="auto"/>
      </w:divBdr>
    </w:div>
    <w:div w:id="790629725">
      <w:bodyDiv w:val="1"/>
      <w:marLeft w:val="0"/>
      <w:marRight w:val="0"/>
      <w:marTop w:val="0"/>
      <w:marBottom w:val="0"/>
      <w:divBdr>
        <w:top w:val="none" w:sz="0" w:space="0" w:color="auto"/>
        <w:left w:val="none" w:sz="0" w:space="0" w:color="auto"/>
        <w:bottom w:val="none" w:sz="0" w:space="0" w:color="auto"/>
        <w:right w:val="none" w:sz="0" w:space="0" w:color="auto"/>
      </w:divBdr>
    </w:div>
    <w:div w:id="801581676">
      <w:bodyDiv w:val="1"/>
      <w:marLeft w:val="0"/>
      <w:marRight w:val="0"/>
      <w:marTop w:val="0"/>
      <w:marBottom w:val="0"/>
      <w:divBdr>
        <w:top w:val="none" w:sz="0" w:space="0" w:color="auto"/>
        <w:left w:val="none" w:sz="0" w:space="0" w:color="auto"/>
        <w:bottom w:val="none" w:sz="0" w:space="0" w:color="auto"/>
        <w:right w:val="none" w:sz="0" w:space="0" w:color="auto"/>
      </w:divBdr>
    </w:div>
    <w:div w:id="821317389">
      <w:bodyDiv w:val="1"/>
      <w:marLeft w:val="0"/>
      <w:marRight w:val="0"/>
      <w:marTop w:val="0"/>
      <w:marBottom w:val="0"/>
      <w:divBdr>
        <w:top w:val="none" w:sz="0" w:space="0" w:color="auto"/>
        <w:left w:val="none" w:sz="0" w:space="0" w:color="auto"/>
        <w:bottom w:val="none" w:sz="0" w:space="0" w:color="auto"/>
        <w:right w:val="none" w:sz="0" w:space="0" w:color="auto"/>
      </w:divBdr>
    </w:div>
    <w:div w:id="1009791522">
      <w:bodyDiv w:val="1"/>
      <w:marLeft w:val="0"/>
      <w:marRight w:val="0"/>
      <w:marTop w:val="0"/>
      <w:marBottom w:val="0"/>
      <w:divBdr>
        <w:top w:val="none" w:sz="0" w:space="0" w:color="auto"/>
        <w:left w:val="none" w:sz="0" w:space="0" w:color="auto"/>
        <w:bottom w:val="none" w:sz="0" w:space="0" w:color="auto"/>
        <w:right w:val="none" w:sz="0" w:space="0" w:color="auto"/>
      </w:divBdr>
    </w:div>
    <w:div w:id="1126123913">
      <w:bodyDiv w:val="1"/>
      <w:marLeft w:val="0"/>
      <w:marRight w:val="0"/>
      <w:marTop w:val="0"/>
      <w:marBottom w:val="0"/>
      <w:divBdr>
        <w:top w:val="none" w:sz="0" w:space="0" w:color="auto"/>
        <w:left w:val="none" w:sz="0" w:space="0" w:color="auto"/>
        <w:bottom w:val="none" w:sz="0" w:space="0" w:color="auto"/>
        <w:right w:val="none" w:sz="0" w:space="0" w:color="auto"/>
      </w:divBdr>
    </w:div>
    <w:div w:id="1147667271">
      <w:bodyDiv w:val="1"/>
      <w:marLeft w:val="0"/>
      <w:marRight w:val="0"/>
      <w:marTop w:val="0"/>
      <w:marBottom w:val="0"/>
      <w:divBdr>
        <w:top w:val="none" w:sz="0" w:space="0" w:color="auto"/>
        <w:left w:val="none" w:sz="0" w:space="0" w:color="auto"/>
        <w:bottom w:val="none" w:sz="0" w:space="0" w:color="auto"/>
        <w:right w:val="none" w:sz="0" w:space="0" w:color="auto"/>
      </w:divBdr>
    </w:div>
    <w:div w:id="1192259653">
      <w:bodyDiv w:val="1"/>
      <w:marLeft w:val="0"/>
      <w:marRight w:val="0"/>
      <w:marTop w:val="0"/>
      <w:marBottom w:val="0"/>
      <w:divBdr>
        <w:top w:val="none" w:sz="0" w:space="0" w:color="auto"/>
        <w:left w:val="none" w:sz="0" w:space="0" w:color="auto"/>
        <w:bottom w:val="none" w:sz="0" w:space="0" w:color="auto"/>
        <w:right w:val="none" w:sz="0" w:space="0" w:color="auto"/>
      </w:divBdr>
    </w:div>
    <w:div w:id="1196238307">
      <w:bodyDiv w:val="1"/>
      <w:marLeft w:val="0"/>
      <w:marRight w:val="0"/>
      <w:marTop w:val="0"/>
      <w:marBottom w:val="0"/>
      <w:divBdr>
        <w:top w:val="none" w:sz="0" w:space="0" w:color="auto"/>
        <w:left w:val="none" w:sz="0" w:space="0" w:color="auto"/>
        <w:bottom w:val="none" w:sz="0" w:space="0" w:color="auto"/>
        <w:right w:val="none" w:sz="0" w:space="0" w:color="auto"/>
      </w:divBdr>
    </w:div>
    <w:div w:id="1211304230">
      <w:bodyDiv w:val="1"/>
      <w:marLeft w:val="0"/>
      <w:marRight w:val="0"/>
      <w:marTop w:val="0"/>
      <w:marBottom w:val="0"/>
      <w:divBdr>
        <w:top w:val="none" w:sz="0" w:space="0" w:color="auto"/>
        <w:left w:val="none" w:sz="0" w:space="0" w:color="auto"/>
        <w:bottom w:val="none" w:sz="0" w:space="0" w:color="auto"/>
        <w:right w:val="none" w:sz="0" w:space="0" w:color="auto"/>
      </w:divBdr>
    </w:div>
    <w:div w:id="1222326188">
      <w:bodyDiv w:val="1"/>
      <w:marLeft w:val="0"/>
      <w:marRight w:val="0"/>
      <w:marTop w:val="0"/>
      <w:marBottom w:val="0"/>
      <w:divBdr>
        <w:top w:val="none" w:sz="0" w:space="0" w:color="auto"/>
        <w:left w:val="none" w:sz="0" w:space="0" w:color="auto"/>
        <w:bottom w:val="none" w:sz="0" w:space="0" w:color="auto"/>
        <w:right w:val="none" w:sz="0" w:space="0" w:color="auto"/>
      </w:divBdr>
    </w:div>
    <w:div w:id="1223713416">
      <w:bodyDiv w:val="1"/>
      <w:marLeft w:val="0"/>
      <w:marRight w:val="0"/>
      <w:marTop w:val="0"/>
      <w:marBottom w:val="0"/>
      <w:divBdr>
        <w:top w:val="none" w:sz="0" w:space="0" w:color="auto"/>
        <w:left w:val="none" w:sz="0" w:space="0" w:color="auto"/>
        <w:bottom w:val="none" w:sz="0" w:space="0" w:color="auto"/>
        <w:right w:val="none" w:sz="0" w:space="0" w:color="auto"/>
      </w:divBdr>
    </w:div>
    <w:div w:id="1246577197">
      <w:bodyDiv w:val="1"/>
      <w:marLeft w:val="0"/>
      <w:marRight w:val="0"/>
      <w:marTop w:val="0"/>
      <w:marBottom w:val="0"/>
      <w:divBdr>
        <w:top w:val="none" w:sz="0" w:space="0" w:color="auto"/>
        <w:left w:val="none" w:sz="0" w:space="0" w:color="auto"/>
        <w:bottom w:val="none" w:sz="0" w:space="0" w:color="auto"/>
        <w:right w:val="none" w:sz="0" w:space="0" w:color="auto"/>
      </w:divBdr>
    </w:div>
    <w:div w:id="1257981456">
      <w:bodyDiv w:val="1"/>
      <w:marLeft w:val="0"/>
      <w:marRight w:val="0"/>
      <w:marTop w:val="0"/>
      <w:marBottom w:val="0"/>
      <w:divBdr>
        <w:top w:val="none" w:sz="0" w:space="0" w:color="auto"/>
        <w:left w:val="none" w:sz="0" w:space="0" w:color="auto"/>
        <w:bottom w:val="none" w:sz="0" w:space="0" w:color="auto"/>
        <w:right w:val="none" w:sz="0" w:space="0" w:color="auto"/>
      </w:divBdr>
    </w:div>
    <w:div w:id="1258758944">
      <w:bodyDiv w:val="1"/>
      <w:marLeft w:val="0"/>
      <w:marRight w:val="0"/>
      <w:marTop w:val="0"/>
      <w:marBottom w:val="0"/>
      <w:divBdr>
        <w:top w:val="none" w:sz="0" w:space="0" w:color="auto"/>
        <w:left w:val="none" w:sz="0" w:space="0" w:color="auto"/>
        <w:bottom w:val="none" w:sz="0" w:space="0" w:color="auto"/>
        <w:right w:val="none" w:sz="0" w:space="0" w:color="auto"/>
      </w:divBdr>
    </w:div>
    <w:div w:id="1269196548">
      <w:bodyDiv w:val="1"/>
      <w:marLeft w:val="0"/>
      <w:marRight w:val="0"/>
      <w:marTop w:val="0"/>
      <w:marBottom w:val="0"/>
      <w:divBdr>
        <w:top w:val="none" w:sz="0" w:space="0" w:color="auto"/>
        <w:left w:val="none" w:sz="0" w:space="0" w:color="auto"/>
        <w:bottom w:val="none" w:sz="0" w:space="0" w:color="auto"/>
        <w:right w:val="none" w:sz="0" w:space="0" w:color="auto"/>
      </w:divBdr>
    </w:div>
    <w:div w:id="1285886021">
      <w:bodyDiv w:val="1"/>
      <w:marLeft w:val="0"/>
      <w:marRight w:val="0"/>
      <w:marTop w:val="0"/>
      <w:marBottom w:val="0"/>
      <w:divBdr>
        <w:top w:val="none" w:sz="0" w:space="0" w:color="auto"/>
        <w:left w:val="none" w:sz="0" w:space="0" w:color="auto"/>
        <w:bottom w:val="none" w:sz="0" w:space="0" w:color="auto"/>
        <w:right w:val="none" w:sz="0" w:space="0" w:color="auto"/>
      </w:divBdr>
    </w:div>
    <w:div w:id="1421488897">
      <w:bodyDiv w:val="1"/>
      <w:marLeft w:val="0"/>
      <w:marRight w:val="0"/>
      <w:marTop w:val="0"/>
      <w:marBottom w:val="0"/>
      <w:divBdr>
        <w:top w:val="none" w:sz="0" w:space="0" w:color="auto"/>
        <w:left w:val="none" w:sz="0" w:space="0" w:color="auto"/>
        <w:bottom w:val="none" w:sz="0" w:space="0" w:color="auto"/>
        <w:right w:val="none" w:sz="0" w:space="0" w:color="auto"/>
      </w:divBdr>
    </w:div>
    <w:div w:id="1451973344">
      <w:bodyDiv w:val="1"/>
      <w:marLeft w:val="0"/>
      <w:marRight w:val="0"/>
      <w:marTop w:val="0"/>
      <w:marBottom w:val="0"/>
      <w:divBdr>
        <w:top w:val="none" w:sz="0" w:space="0" w:color="auto"/>
        <w:left w:val="none" w:sz="0" w:space="0" w:color="auto"/>
        <w:bottom w:val="none" w:sz="0" w:space="0" w:color="auto"/>
        <w:right w:val="none" w:sz="0" w:space="0" w:color="auto"/>
      </w:divBdr>
    </w:div>
    <w:div w:id="1499156254">
      <w:bodyDiv w:val="1"/>
      <w:marLeft w:val="0"/>
      <w:marRight w:val="0"/>
      <w:marTop w:val="0"/>
      <w:marBottom w:val="0"/>
      <w:divBdr>
        <w:top w:val="none" w:sz="0" w:space="0" w:color="auto"/>
        <w:left w:val="none" w:sz="0" w:space="0" w:color="auto"/>
        <w:bottom w:val="none" w:sz="0" w:space="0" w:color="auto"/>
        <w:right w:val="none" w:sz="0" w:space="0" w:color="auto"/>
      </w:divBdr>
    </w:div>
    <w:div w:id="1601572431">
      <w:bodyDiv w:val="1"/>
      <w:marLeft w:val="0"/>
      <w:marRight w:val="0"/>
      <w:marTop w:val="0"/>
      <w:marBottom w:val="0"/>
      <w:divBdr>
        <w:top w:val="none" w:sz="0" w:space="0" w:color="auto"/>
        <w:left w:val="none" w:sz="0" w:space="0" w:color="auto"/>
        <w:bottom w:val="none" w:sz="0" w:space="0" w:color="auto"/>
        <w:right w:val="none" w:sz="0" w:space="0" w:color="auto"/>
      </w:divBdr>
    </w:div>
    <w:div w:id="1627924567">
      <w:bodyDiv w:val="1"/>
      <w:marLeft w:val="0"/>
      <w:marRight w:val="0"/>
      <w:marTop w:val="0"/>
      <w:marBottom w:val="0"/>
      <w:divBdr>
        <w:top w:val="none" w:sz="0" w:space="0" w:color="auto"/>
        <w:left w:val="none" w:sz="0" w:space="0" w:color="auto"/>
        <w:bottom w:val="none" w:sz="0" w:space="0" w:color="auto"/>
        <w:right w:val="none" w:sz="0" w:space="0" w:color="auto"/>
      </w:divBdr>
    </w:div>
    <w:div w:id="1719888809">
      <w:bodyDiv w:val="1"/>
      <w:marLeft w:val="0"/>
      <w:marRight w:val="0"/>
      <w:marTop w:val="0"/>
      <w:marBottom w:val="0"/>
      <w:divBdr>
        <w:top w:val="none" w:sz="0" w:space="0" w:color="auto"/>
        <w:left w:val="none" w:sz="0" w:space="0" w:color="auto"/>
        <w:bottom w:val="none" w:sz="0" w:space="0" w:color="auto"/>
        <w:right w:val="none" w:sz="0" w:space="0" w:color="auto"/>
      </w:divBdr>
    </w:div>
    <w:div w:id="1743675261">
      <w:bodyDiv w:val="1"/>
      <w:marLeft w:val="0"/>
      <w:marRight w:val="0"/>
      <w:marTop w:val="0"/>
      <w:marBottom w:val="0"/>
      <w:divBdr>
        <w:top w:val="none" w:sz="0" w:space="0" w:color="auto"/>
        <w:left w:val="none" w:sz="0" w:space="0" w:color="auto"/>
        <w:bottom w:val="none" w:sz="0" w:space="0" w:color="auto"/>
        <w:right w:val="none" w:sz="0" w:space="0" w:color="auto"/>
      </w:divBdr>
    </w:div>
    <w:div w:id="1832480325">
      <w:bodyDiv w:val="1"/>
      <w:marLeft w:val="0"/>
      <w:marRight w:val="0"/>
      <w:marTop w:val="0"/>
      <w:marBottom w:val="0"/>
      <w:divBdr>
        <w:top w:val="none" w:sz="0" w:space="0" w:color="auto"/>
        <w:left w:val="none" w:sz="0" w:space="0" w:color="auto"/>
        <w:bottom w:val="none" w:sz="0" w:space="0" w:color="auto"/>
        <w:right w:val="none" w:sz="0" w:space="0" w:color="auto"/>
      </w:divBdr>
    </w:div>
    <w:div w:id="1845582591">
      <w:bodyDiv w:val="1"/>
      <w:marLeft w:val="0"/>
      <w:marRight w:val="0"/>
      <w:marTop w:val="0"/>
      <w:marBottom w:val="0"/>
      <w:divBdr>
        <w:top w:val="none" w:sz="0" w:space="0" w:color="auto"/>
        <w:left w:val="none" w:sz="0" w:space="0" w:color="auto"/>
        <w:bottom w:val="none" w:sz="0" w:space="0" w:color="auto"/>
        <w:right w:val="none" w:sz="0" w:space="0" w:color="auto"/>
      </w:divBdr>
    </w:div>
    <w:div w:id="1909459658">
      <w:bodyDiv w:val="1"/>
      <w:marLeft w:val="0"/>
      <w:marRight w:val="0"/>
      <w:marTop w:val="0"/>
      <w:marBottom w:val="0"/>
      <w:divBdr>
        <w:top w:val="none" w:sz="0" w:space="0" w:color="auto"/>
        <w:left w:val="none" w:sz="0" w:space="0" w:color="auto"/>
        <w:bottom w:val="none" w:sz="0" w:space="0" w:color="auto"/>
        <w:right w:val="none" w:sz="0" w:space="0" w:color="auto"/>
      </w:divBdr>
    </w:div>
    <w:div w:id="1952736721">
      <w:bodyDiv w:val="1"/>
      <w:marLeft w:val="0"/>
      <w:marRight w:val="0"/>
      <w:marTop w:val="0"/>
      <w:marBottom w:val="0"/>
      <w:divBdr>
        <w:top w:val="none" w:sz="0" w:space="0" w:color="auto"/>
        <w:left w:val="none" w:sz="0" w:space="0" w:color="auto"/>
        <w:bottom w:val="none" w:sz="0" w:space="0" w:color="auto"/>
        <w:right w:val="none" w:sz="0" w:space="0" w:color="auto"/>
      </w:divBdr>
    </w:div>
    <w:div w:id="214021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3954</Words>
  <Characters>26598</Characters>
  <Application>Microsoft Office Word</Application>
  <DocSecurity>0</DocSecurity>
  <Lines>221</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2024071591 pkt. 6.3 ændret fra 3 til 5 år.</dc:description>
  <cp:lastModifiedBy>Helle Søndersted</cp:lastModifiedBy>
  <cp:revision>2</cp:revision>
  <cp:lastPrinted>2012-08-22T08:53:00Z</cp:lastPrinted>
  <dcterms:created xsi:type="dcterms:W3CDTF">2024-09-19T06:27:00Z</dcterms:created>
  <dcterms:modified xsi:type="dcterms:W3CDTF">2024-09-19T06:27:00Z</dcterms:modified>
</cp:coreProperties>
</file>