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CF92D" w14:textId="103960AE" w:rsidR="009260DE" w:rsidRPr="00327016" w:rsidRDefault="0021526C" w:rsidP="003D5037">
      <w:pPr>
        <w:rPr>
          <w:bCs/>
          <w:sz w:val="24"/>
          <w:szCs w:val="24"/>
        </w:rPr>
      </w:pPr>
      <w:r w:rsidRPr="00AA2053">
        <w:rPr>
          <w:noProof/>
          <w:sz w:val="24"/>
          <w:szCs w:val="24"/>
          <w:lang w:eastAsia="da-DK"/>
        </w:rPr>
        <w:drawing>
          <wp:anchor distT="0" distB="0" distL="114300" distR="114300" simplePos="0" relativeHeight="251658240" behindDoc="0" locked="0" layoutInCell="1" allowOverlap="1" wp14:anchorId="0B8E1CAE" wp14:editId="65EF0797">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AA2053">
        <w:rPr>
          <w:sz w:val="24"/>
          <w:szCs w:val="24"/>
        </w:rPr>
        <w:br w:type="textWrapping" w:clear="all"/>
      </w:r>
    </w:p>
    <w:p w14:paraId="46EFEC85" w14:textId="307CBC26" w:rsidR="009260DE" w:rsidRPr="00AA2053" w:rsidRDefault="009260DE" w:rsidP="009260DE">
      <w:pPr>
        <w:pStyle w:val="Titel"/>
        <w:tabs>
          <w:tab w:val="right" w:pos="9356"/>
        </w:tabs>
        <w:jc w:val="left"/>
        <w:rPr>
          <w:b w:val="0"/>
          <w:szCs w:val="24"/>
          <w:lang w:eastAsia="en-US"/>
        </w:rPr>
      </w:pPr>
      <w:r w:rsidRPr="00AA2053">
        <w:rPr>
          <w:b w:val="0"/>
          <w:szCs w:val="24"/>
          <w:lang w:eastAsia="en-US"/>
        </w:rPr>
        <w:tab/>
      </w:r>
      <w:r w:rsidR="00094EE4">
        <w:rPr>
          <w:szCs w:val="24"/>
        </w:rPr>
        <w:t>5</w:t>
      </w:r>
      <w:r w:rsidR="00327016">
        <w:rPr>
          <w:szCs w:val="24"/>
        </w:rPr>
        <w:t>. oktober 2026</w:t>
      </w:r>
    </w:p>
    <w:p w14:paraId="7D51747E" w14:textId="77777777" w:rsidR="009260DE" w:rsidRPr="00AA2053" w:rsidRDefault="009260DE" w:rsidP="009260DE">
      <w:pPr>
        <w:pStyle w:val="Titel"/>
        <w:tabs>
          <w:tab w:val="left" w:pos="8222"/>
        </w:tabs>
        <w:jc w:val="left"/>
        <w:rPr>
          <w:b w:val="0"/>
          <w:szCs w:val="24"/>
        </w:rPr>
      </w:pPr>
    </w:p>
    <w:p w14:paraId="4EF28A3D" w14:textId="250A5AB4" w:rsidR="00CC5040" w:rsidRPr="00AA2053" w:rsidRDefault="00CC5040" w:rsidP="009260DE">
      <w:pPr>
        <w:pStyle w:val="Titel"/>
        <w:jc w:val="left"/>
        <w:rPr>
          <w:b w:val="0"/>
          <w:szCs w:val="24"/>
        </w:rPr>
      </w:pPr>
    </w:p>
    <w:p w14:paraId="43C26535" w14:textId="77777777" w:rsidR="009260DE" w:rsidRPr="00AA2053" w:rsidRDefault="009260DE" w:rsidP="009260DE">
      <w:pPr>
        <w:pStyle w:val="Titel"/>
        <w:jc w:val="left"/>
        <w:rPr>
          <w:b w:val="0"/>
          <w:szCs w:val="24"/>
        </w:rPr>
      </w:pPr>
    </w:p>
    <w:p w14:paraId="13B175E0" w14:textId="77777777" w:rsidR="009260DE" w:rsidRPr="00AA2053" w:rsidRDefault="009260DE" w:rsidP="009260DE">
      <w:pPr>
        <w:jc w:val="center"/>
        <w:rPr>
          <w:b/>
          <w:sz w:val="24"/>
          <w:szCs w:val="24"/>
        </w:rPr>
      </w:pPr>
      <w:r w:rsidRPr="00AA2053">
        <w:rPr>
          <w:b/>
          <w:sz w:val="24"/>
          <w:szCs w:val="24"/>
        </w:rPr>
        <w:t>PRODUKTRESUMÉ</w:t>
      </w:r>
    </w:p>
    <w:p w14:paraId="1A03E121" w14:textId="77777777" w:rsidR="009260DE" w:rsidRPr="00AA2053" w:rsidRDefault="009260DE" w:rsidP="009260DE">
      <w:pPr>
        <w:jc w:val="center"/>
        <w:rPr>
          <w:b/>
          <w:sz w:val="24"/>
          <w:szCs w:val="24"/>
        </w:rPr>
      </w:pPr>
    </w:p>
    <w:p w14:paraId="21E05ECB" w14:textId="77777777" w:rsidR="009260DE" w:rsidRPr="00AA2053" w:rsidRDefault="009260DE" w:rsidP="009260DE">
      <w:pPr>
        <w:jc w:val="center"/>
        <w:rPr>
          <w:b/>
          <w:sz w:val="24"/>
          <w:szCs w:val="24"/>
        </w:rPr>
      </w:pPr>
      <w:r w:rsidRPr="00AA2053">
        <w:rPr>
          <w:b/>
          <w:sz w:val="24"/>
          <w:szCs w:val="24"/>
        </w:rPr>
        <w:t>for</w:t>
      </w:r>
    </w:p>
    <w:p w14:paraId="37A1673D" w14:textId="77777777" w:rsidR="000B058C" w:rsidRPr="00AA2053" w:rsidRDefault="000B058C" w:rsidP="009260DE">
      <w:pPr>
        <w:jc w:val="center"/>
        <w:rPr>
          <w:b/>
          <w:sz w:val="24"/>
          <w:szCs w:val="24"/>
        </w:rPr>
      </w:pPr>
    </w:p>
    <w:p w14:paraId="460272AA" w14:textId="3D61CB14" w:rsidR="009260DE" w:rsidRPr="00AA2053" w:rsidRDefault="004049B6" w:rsidP="009260DE">
      <w:pPr>
        <w:jc w:val="center"/>
        <w:rPr>
          <w:b/>
          <w:sz w:val="24"/>
          <w:szCs w:val="24"/>
        </w:rPr>
      </w:pPr>
      <w:proofErr w:type="spellStart"/>
      <w:r>
        <w:rPr>
          <w:b/>
          <w:sz w:val="24"/>
          <w:szCs w:val="24"/>
        </w:rPr>
        <w:t>Gabapentin</w:t>
      </w:r>
      <w:proofErr w:type="spellEnd"/>
      <w:r>
        <w:rPr>
          <w:b/>
          <w:sz w:val="24"/>
          <w:szCs w:val="24"/>
        </w:rPr>
        <w:t xml:space="preserve"> </w:t>
      </w:r>
      <w:proofErr w:type="spellStart"/>
      <w:r>
        <w:rPr>
          <w:b/>
          <w:sz w:val="24"/>
          <w:szCs w:val="24"/>
        </w:rPr>
        <w:t>Teva</w:t>
      </w:r>
      <w:proofErr w:type="spellEnd"/>
      <w:r w:rsidR="00943171" w:rsidRPr="00AA2053">
        <w:rPr>
          <w:b/>
          <w:sz w:val="24"/>
          <w:szCs w:val="24"/>
        </w:rPr>
        <w:t>, hårde kapsler</w:t>
      </w:r>
      <w:r>
        <w:rPr>
          <w:b/>
          <w:sz w:val="24"/>
          <w:szCs w:val="24"/>
        </w:rPr>
        <w:t xml:space="preserve"> (Orifarm)</w:t>
      </w:r>
    </w:p>
    <w:p w14:paraId="66F5C5FD" w14:textId="77777777" w:rsidR="009260DE" w:rsidRPr="00AA2053" w:rsidRDefault="009260DE" w:rsidP="009260DE">
      <w:pPr>
        <w:jc w:val="both"/>
        <w:rPr>
          <w:sz w:val="24"/>
          <w:szCs w:val="24"/>
        </w:rPr>
      </w:pPr>
    </w:p>
    <w:p w14:paraId="7DB959C4" w14:textId="77777777" w:rsidR="009260DE" w:rsidRPr="00AA2053" w:rsidRDefault="009260DE" w:rsidP="009260DE">
      <w:pPr>
        <w:jc w:val="both"/>
        <w:rPr>
          <w:sz w:val="24"/>
          <w:szCs w:val="24"/>
        </w:rPr>
      </w:pPr>
    </w:p>
    <w:p w14:paraId="4AB5B2C2" w14:textId="77777777" w:rsidR="009260DE" w:rsidRPr="00AA2053" w:rsidRDefault="009260DE" w:rsidP="009260DE">
      <w:pPr>
        <w:tabs>
          <w:tab w:val="left" w:pos="851"/>
        </w:tabs>
        <w:ind w:left="851" w:hanging="851"/>
        <w:rPr>
          <w:b/>
          <w:sz w:val="24"/>
          <w:szCs w:val="24"/>
        </w:rPr>
      </w:pPr>
      <w:r w:rsidRPr="00AA2053">
        <w:rPr>
          <w:b/>
          <w:sz w:val="24"/>
          <w:szCs w:val="24"/>
        </w:rPr>
        <w:t>0.</w:t>
      </w:r>
      <w:r w:rsidRPr="00AA2053">
        <w:rPr>
          <w:b/>
          <w:sz w:val="24"/>
          <w:szCs w:val="24"/>
        </w:rPr>
        <w:tab/>
        <w:t>D.SP.NR.</w:t>
      </w:r>
    </w:p>
    <w:p w14:paraId="37978E60" w14:textId="15D012FB" w:rsidR="009260DE" w:rsidRPr="00AA2053" w:rsidRDefault="00943171" w:rsidP="009260DE">
      <w:pPr>
        <w:tabs>
          <w:tab w:val="left" w:pos="851"/>
        </w:tabs>
        <w:ind w:left="851"/>
        <w:rPr>
          <w:sz w:val="24"/>
          <w:szCs w:val="24"/>
        </w:rPr>
      </w:pPr>
      <w:r w:rsidRPr="00AA2053">
        <w:rPr>
          <w:sz w:val="24"/>
          <w:szCs w:val="24"/>
        </w:rPr>
        <w:t>33637</w:t>
      </w:r>
    </w:p>
    <w:p w14:paraId="4C3DC0CE" w14:textId="77777777" w:rsidR="009260DE" w:rsidRPr="00AA2053" w:rsidRDefault="009260DE" w:rsidP="009260DE">
      <w:pPr>
        <w:tabs>
          <w:tab w:val="left" w:pos="851"/>
        </w:tabs>
        <w:ind w:left="851"/>
        <w:rPr>
          <w:sz w:val="24"/>
          <w:szCs w:val="24"/>
        </w:rPr>
      </w:pPr>
    </w:p>
    <w:p w14:paraId="781A870F" w14:textId="77777777" w:rsidR="009260DE" w:rsidRPr="00AA2053" w:rsidRDefault="009260DE" w:rsidP="009260DE">
      <w:pPr>
        <w:tabs>
          <w:tab w:val="left" w:pos="851"/>
        </w:tabs>
        <w:ind w:left="851" w:hanging="851"/>
        <w:rPr>
          <w:b/>
          <w:sz w:val="24"/>
          <w:szCs w:val="24"/>
        </w:rPr>
      </w:pPr>
      <w:r w:rsidRPr="00AA2053">
        <w:rPr>
          <w:b/>
          <w:sz w:val="24"/>
          <w:szCs w:val="24"/>
        </w:rPr>
        <w:t>1.</w:t>
      </w:r>
      <w:r w:rsidRPr="00AA2053">
        <w:rPr>
          <w:b/>
          <w:sz w:val="24"/>
          <w:szCs w:val="24"/>
        </w:rPr>
        <w:tab/>
        <w:t>LÆGEMIDLETS NAVN</w:t>
      </w:r>
    </w:p>
    <w:p w14:paraId="2CBC3DB1" w14:textId="19AFED2D" w:rsidR="009260DE" w:rsidRPr="00AA2053" w:rsidRDefault="004049B6" w:rsidP="009260DE">
      <w:pPr>
        <w:tabs>
          <w:tab w:val="left" w:pos="851"/>
        </w:tabs>
        <w:ind w:left="851"/>
        <w:rPr>
          <w:sz w:val="24"/>
          <w:szCs w:val="24"/>
        </w:rPr>
      </w:pPr>
      <w:proofErr w:type="spellStart"/>
      <w:r>
        <w:rPr>
          <w:sz w:val="24"/>
          <w:szCs w:val="24"/>
        </w:rPr>
        <w:t>Gabapentin</w:t>
      </w:r>
      <w:proofErr w:type="spellEnd"/>
      <w:r>
        <w:rPr>
          <w:sz w:val="24"/>
          <w:szCs w:val="24"/>
        </w:rPr>
        <w:t xml:space="preserve"> </w:t>
      </w:r>
      <w:proofErr w:type="spellStart"/>
      <w:r>
        <w:rPr>
          <w:sz w:val="24"/>
          <w:szCs w:val="24"/>
        </w:rPr>
        <w:t>Teva</w:t>
      </w:r>
      <w:proofErr w:type="spellEnd"/>
    </w:p>
    <w:p w14:paraId="4C9770DD" w14:textId="77777777" w:rsidR="009260DE" w:rsidRPr="00AA2053" w:rsidRDefault="009260DE" w:rsidP="009260DE">
      <w:pPr>
        <w:tabs>
          <w:tab w:val="left" w:pos="851"/>
        </w:tabs>
        <w:ind w:left="851"/>
        <w:rPr>
          <w:sz w:val="24"/>
          <w:szCs w:val="24"/>
        </w:rPr>
      </w:pPr>
    </w:p>
    <w:p w14:paraId="68D1A5A6" w14:textId="77777777" w:rsidR="009260DE" w:rsidRPr="00AA2053" w:rsidRDefault="009260DE" w:rsidP="009260DE">
      <w:pPr>
        <w:tabs>
          <w:tab w:val="left" w:pos="851"/>
        </w:tabs>
        <w:ind w:left="851" w:hanging="851"/>
        <w:rPr>
          <w:b/>
          <w:sz w:val="24"/>
          <w:szCs w:val="24"/>
        </w:rPr>
      </w:pPr>
      <w:r w:rsidRPr="00AA2053">
        <w:rPr>
          <w:b/>
          <w:sz w:val="24"/>
          <w:szCs w:val="24"/>
        </w:rPr>
        <w:t>2.</w:t>
      </w:r>
      <w:r w:rsidRPr="00AA2053">
        <w:rPr>
          <w:b/>
          <w:sz w:val="24"/>
          <w:szCs w:val="24"/>
        </w:rPr>
        <w:tab/>
        <w:t>KVALITATIV OG KVANTITATIV SAMMENSÆTNING</w:t>
      </w:r>
    </w:p>
    <w:p w14:paraId="0EEDD4F9" w14:textId="77777777" w:rsidR="00AA2053" w:rsidRDefault="00AA2053" w:rsidP="003D5037">
      <w:pPr>
        <w:tabs>
          <w:tab w:val="left" w:pos="3110"/>
          <w:tab w:val="left" w:pos="5637"/>
        </w:tabs>
        <w:ind w:left="851"/>
        <w:rPr>
          <w:spacing w:val="-3"/>
          <w:sz w:val="24"/>
          <w:szCs w:val="24"/>
          <w:u w:val="single"/>
        </w:rPr>
      </w:pPr>
    </w:p>
    <w:p w14:paraId="060F8DE9" w14:textId="3B4987DC" w:rsidR="003267C4" w:rsidRPr="00AA2053" w:rsidRDefault="003267C4" w:rsidP="003D5037">
      <w:pPr>
        <w:tabs>
          <w:tab w:val="left" w:pos="3110"/>
          <w:tab w:val="left" w:pos="5637"/>
        </w:tabs>
        <w:ind w:left="851"/>
        <w:rPr>
          <w:spacing w:val="-3"/>
          <w:sz w:val="24"/>
          <w:szCs w:val="24"/>
          <w:u w:val="single"/>
          <w:lang w:eastAsia="da-DK"/>
        </w:rPr>
      </w:pPr>
      <w:r w:rsidRPr="00AA2053">
        <w:rPr>
          <w:spacing w:val="-3"/>
          <w:sz w:val="24"/>
          <w:szCs w:val="24"/>
          <w:u w:val="single"/>
        </w:rPr>
        <w:t>100 mg</w:t>
      </w:r>
    </w:p>
    <w:p w14:paraId="1DC3D3AD" w14:textId="77777777" w:rsidR="003267C4" w:rsidRPr="00AA2053" w:rsidRDefault="003267C4" w:rsidP="003D5037">
      <w:pPr>
        <w:tabs>
          <w:tab w:val="left" w:pos="-720"/>
        </w:tabs>
        <w:suppressAutoHyphens/>
        <w:ind w:left="851"/>
        <w:rPr>
          <w:sz w:val="24"/>
          <w:szCs w:val="24"/>
        </w:rPr>
      </w:pPr>
      <w:r w:rsidRPr="00AA2053">
        <w:rPr>
          <w:sz w:val="24"/>
          <w:szCs w:val="24"/>
        </w:rPr>
        <w:t xml:space="preserve">Hver hård kapsel indeholder 100 mg </w:t>
      </w:r>
      <w:proofErr w:type="spellStart"/>
      <w:r w:rsidRPr="00AA2053">
        <w:rPr>
          <w:sz w:val="24"/>
          <w:szCs w:val="24"/>
        </w:rPr>
        <w:t>gabapentin</w:t>
      </w:r>
      <w:proofErr w:type="spellEnd"/>
      <w:r w:rsidRPr="00AA2053">
        <w:rPr>
          <w:sz w:val="24"/>
          <w:szCs w:val="24"/>
        </w:rPr>
        <w:t>.</w:t>
      </w:r>
    </w:p>
    <w:p w14:paraId="4AB328DB" w14:textId="77777777" w:rsidR="003267C4" w:rsidRPr="00AA2053" w:rsidRDefault="003267C4" w:rsidP="00082EBB">
      <w:pPr>
        <w:tabs>
          <w:tab w:val="left" w:pos="-720"/>
        </w:tabs>
        <w:suppressAutoHyphens/>
        <w:rPr>
          <w:sz w:val="24"/>
          <w:szCs w:val="24"/>
        </w:rPr>
      </w:pPr>
    </w:p>
    <w:p w14:paraId="56332F20" w14:textId="77777777" w:rsidR="003267C4" w:rsidRPr="00AA2053" w:rsidRDefault="003267C4" w:rsidP="003D5037">
      <w:pPr>
        <w:tabs>
          <w:tab w:val="left" w:pos="-720"/>
        </w:tabs>
        <w:suppressAutoHyphens/>
        <w:ind w:left="851"/>
        <w:rPr>
          <w:sz w:val="24"/>
          <w:szCs w:val="24"/>
        </w:rPr>
      </w:pPr>
      <w:r w:rsidRPr="00AA2053">
        <w:rPr>
          <w:sz w:val="24"/>
          <w:szCs w:val="24"/>
        </w:rPr>
        <w:t>Alle hjælpestoffer er anført under pkt. 6.1.</w:t>
      </w:r>
    </w:p>
    <w:p w14:paraId="445D879B" w14:textId="77777777" w:rsidR="009260DE" w:rsidRPr="00AA2053" w:rsidRDefault="009260DE" w:rsidP="009260DE">
      <w:pPr>
        <w:tabs>
          <w:tab w:val="left" w:pos="851"/>
        </w:tabs>
        <w:ind w:left="851"/>
        <w:rPr>
          <w:sz w:val="24"/>
          <w:szCs w:val="24"/>
        </w:rPr>
      </w:pPr>
    </w:p>
    <w:p w14:paraId="53282D88" w14:textId="77777777" w:rsidR="009260DE" w:rsidRPr="00AA2053" w:rsidRDefault="009260DE" w:rsidP="009260DE">
      <w:pPr>
        <w:tabs>
          <w:tab w:val="left" w:pos="851"/>
        </w:tabs>
        <w:ind w:left="851" w:hanging="851"/>
        <w:rPr>
          <w:b/>
          <w:sz w:val="24"/>
          <w:szCs w:val="24"/>
        </w:rPr>
      </w:pPr>
      <w:r w:rsidRPr="00AA2053">
        <w:rPr>
          <w:b/>
          <w:sz w:val="24"/>
          <w:szCs w:val="24"/>
        </w:rPr>
        <w:t>3.</w:t>
      </w:r>
      <w:r w:rsidRPr="00AA2053">
        <w:rPr>
          <w:b/>
          <w:sz w:val="24"/>
          <w:szCs w:val="24"/>
        </w:rPr>
        <w:tab/>
        <w:t>LÆGEMIDDELFORM</w:t>
      </w:r>
    </w:p>
    <w:p w14:paraId="1BFC3FC6" w14:textId="5BFB09C6" w:rsidR="003267C4" w:rsidRPr="00AA2053" w:rsidRDefault="003267C4" w:rsidP="003D5037">
      <w:pPr>
        <w:ind w:left="851"/>
        <w:rPr>
          <w:sz w:val="24"/>
          <w:szCs w:val="24"/>
        </w:rPr>
      </w:pPr>
      <w:r w:rsidRPr="00AA2053">
        <w:rPr>
          <w:sz w:val="24"/>
          <w:szCs w:val="24"/>
        </w:rPr>
        <w:t>Hårde kapsler (kapsler)</w:t>
      </w:r>
      <w:r w:rsidR="004049B6">
        <w:rPr>
          <w:sz w:val="24"/>
          <w:szCs w:val="24"/>
        </w:rPr>
        <w:t xml:space="preserve"> (Orifarm)</w:t>
      </w:r>
    </w:p>
    <w:p w14:paraId="3BD9AE46" w14:textId="5140071A" w:rsidR="00E4183C" w:rsidRDefault="00E4183C">
      <w:pPr>
        <w:rPr>
          <w:sz w:val="24"/>
          <w:szCs w:val="24"/>
        </w:rPr>
      </w:pPr>
    </w:p>
    <w:p w14:paraId="408E9969" w14:textId="77777777" w:rsidR="009260DE" w:rsidRPr="00AA2053" w:rsidRDefault="009260DE" w:rsidP="009260DE">
      <w:pPr>
        <w:tabs>
          <w:tab w:val="left" w:pos="851"/>
        </w:tabs>
        <w:ind w:left="851"/>
        <w:rPr>
          <w:sz w:val="24"/>
          <w:szCs w:val="24"/>
        </w:rPr>
      </w:pPr>
    </w:p>
    <w:p w14:paraId="28FF8D92" w14:textId="77777777" w:rsidR="009260DE" w:rsidRPr="00AA2053" w:rsidRDefault="009260DE" w:rsidP="009260DE">
      <w:pPr>
        <w:tabs>
          <w:tab w:val="left" w:pos="851"/>
        </w:tabs>
        <w:ind w:left="851" w:hanging="851"/>
        <w:rPr>
          <w:b/>
          <w:sz w:val="24"/>
          <w:szCs w:val="24"/>
        </w:rPr>
      </w:pPr>
      <w:r w:rsidRPr="00AA2053">
        <w:rPr>
          <w:b/>
          <w:sz w:val="24"/>
          <w:szCs w:val="24"/>
        </w:rPr>
        <w:t>4.</w:t>
      </w:r>
      <w:r w:rsidRPr="00AA2053">
        <w:rPr>
          <w:b/>
          <w:sz w:val="24"/>
          <w:szCs w:val="24"/>
        </w:rPr>
        <w:tab/>
        <w:t>KLINISKE OPLYSNINGER</w:t>
      </w:r>
    </w:p>
    <w:p w14:paraId="6EE6E138" w14:textId="77777777" w:rsidR="009260DE" w:rsidRPr="00AA2053" w:rsidRDefault="009260DE" w:rsidP="009260DE">
      <w:pPr>
        <w:tabs>
          <w:tab w:val="left" w:pos="851"/>
        </w:tabs>
        <w:ind w:left="851"/>
        <w:rPr>
          <w:b/>
          <w:sz w:val="24"/>
          <w:szCs w:val="24"/>
        </w:rPr>
      </w:pPr>
    </w:p>
    <w:p w14:paraId="2A5B109D" w14:textId="77777777" w:rsidR="009260DE" w:rsidRPr="00AA2053" w:rsidRDefault="009260DE" w:rsidP="009260DE">
      <w:pPr>
        <w:tabs>
          <w:tab w:val="left" w:pos="851"/>
        </w:tabs>
        <w:ind w:left="851" w:hanging="851"/>
        <w:rPr>
          <w:b/>
          <w:sz w:val="24"/>
          <w:szCs w:val="24"/>
          <w:u w:val="single"/>
        </w:rPr>
      </w:pPr>
      <w:r w:rsidRPr="00AA2053">
        <w:rPr>
          <w:b/>
          <w:sz w:val="24"/>
          <w:szCs w:val="24"/>
        </w:rPr>
        <w:t>4.1</w:t>
      </w:r>
      <w:r w:rsidRPr="00AA2053">
        <w:rPr>
          <w:b/>
          <w:sz w:val="24"/>
          <w:szCs w:val="24"/>
        </w:rPr>
        <w:tab/>
        <w:t>Terapeutiske indikationer</w:t>
      </w:r>
    </w:p>
    <w:p w14:paraId="77B3B012" w14:textId="77777777" w:rsidR="003267C4" w:rsidRPr="00AA2053" w:rsidRDefault="003267C4" w:rsidP="00E003AF">
      <w:pPr>
        <w:suppressAutoHyphens/>
        <w:ind w:left="851"/>
        <w:rPr>
          <w:sz w:val="24"/>
          <w:szCs w:val="24"/>
        </w:rPr>
      </w:pPr>
    </w:p>
    <w:p w14:paraId="43768E36" w14:textId="77777777" w:rsidR="003267C4" w:rsidRPr="00AA2053" w:rsidRDefault="003267C4" w:rsidP="003D5037">
      <w:pPr>
        <w:suppressAutoHyphens/>
        <w:ind w:left="851"/>
        <w:rPr>
          <w:sz w:val="24"/>
          <w:szCs w:val="24"/>
          <w:u w:val="single"/>
        </w:rPr>
      </w:pPr>
      <w:r w:rsidRPr="00AA2053">
        <w:rPr>
          <w:sz w:val="24"/>
          <w:szCs w:val="24"/>
          <w:u w:val="single"/>
        </w:rPr>
        <w:t>Epilepsi</w:t>
      </w:r>
    </w:p>
    <w:p w14:paraId="363A8835" w14:textId="36C013EF" w:rsidR="003267C4" w:rsidRPr="00AA2053" w:rsidRDefault="004049B6" w:rsidP="003D5037">
      <w:pPr>
        <w:suppressAutoHyphens/>
        <w:ind w:left="851"/>
        <w:rPr>
          <w:sz w:val="24"/>
          <w:szCs w:val="24"/>
        </w:rPr>
      </w:pPr>
      <w:proofErr w:type="spellStart"/>
      <w:r>
        <w:rPr>
          <w:sz w:val="24"/>
          <w:szCs w:val="24"/>
        </w:rPr>
        <w:t>Gabapentin</w:t>
      </w:r>
      <w:proofErr w:type="spellEnd"/>
      <w:r>
        <w:rPr>
          <w:sz w:val="24"/>
          <w:szCs w:val="24"/>
        </w:rPr>
        <w:t xml:space="preserve"> </w:t>
      </w:r>
      <w:proofErr w:type="spellStart"/>
      <w:r>
        <w:rPr>
          <w:sz w:val="24"/>
          <w:szCs w:val="24"/>
        </w:rPr>
        <w:t>Teva</w:t>
      </w:r>
      <w:proofErr w:type="spellEnd"/>
      <w:r w:rsidR="003267C4" w:rsidRPr="00AA2053">
        <w:rPr>
          <w:sz w:val="24"/>
          <w:szCs w:val="24"/>
        </w:rPr>
        <w:t xml:space="preserve"> er indiceret som supplerende behandling af partiel epilepsi, med eller uden sekundære, generaliserede anfald hos voksne og børn på 6 år og derover (se pkt. 5.1).</w:t>
      </w:r>
    </w:p>
    <w:p w14:paraId="7E8823E1" w14:textId="77777777" w:rsidR="003267C4" w:rsidRPr="00AA2053" w:rsidRDefault="003267C4" w:rsidP="003D5037">
      <w:pPr>
        <w:suppressAutoHyphens/>
        <w:ind w:left="851"/>
        <w:rPr>
          <w:sz w:val="24"/>
          <w:szCs w:val="24"/>
        </w:rPr>
      </w:pPr>
    </w:p>
    <w:p w14:paraId="47D56BA5" w14:textId="2B6D695F" w:rsidR="003267C4" w:rsidRPr="00AA2053" w:rsidRDefault="004049B6" w:rsidP="003D5037">
      <w:pPr>
        <w:suppressAutoHyphens/>
        <w:ind w:left="851"/>
        <w:rPr>
          <w:sz w:val="24"/>
          <w:szCs w:val="24"/>
        </w:rPr>
      </w:pPr>
      <w:proofErr w:type="spellStart"/>
      <w:r>
        <w:rPr>
          <w:sz w:val="24"/>
          <w:szCs w:val="24"/>
        </w:rPr>
        <w:t>Gabapentin</w:t>
      </w:r>
      <w:proofErr w:type="spellEnd"/>
      <w:r>
        <w:rPr>
          <w:sz w:val="24"/>
          <w:szCs w:val="24"/>
        </w:rPr>
        <w:t xml:space="preserve"> </w:t>
      </w:r>
      <w:proofErr w:type="spellStart"/>
      <w:r>
        <w:rPr>
          <w:sz w:val="24"/>
          <w:szCs w:val="24"/>
        </w:rPr>
        <w:t>Teva</w:t>
      </w:r>
      <w:proofErr w:type="spellEnd"/>
      <w:r w:rsidR="003267C4" w:rsidRPr="00AA2053">
        <w:rPr>
          <w:sz w:val="24"/>
          <w:szCs w:val="24"/>
        </w:rPr>
        <w:t xml:space="preserve"> er som monoterapi indiceret til behandling af partiel epilepsi, med eller uden sekundære, generaliserede anfald hos voksne og unge på 12 år og derover. </w:t>
      </w:r>
    </w:p>
    <w:p w14:paraId="618F6AFC" w14:textId="77777777" w:rsidR="003267C4" w:rsidRPr="00AA2053" w:rsidRDefault="003267C4" w:rsidP="003D5037">
      <w:pPr>
        <w:suppressAutoHyphens/>
        <w:ind w:left="851"/>
        <w:rPr>
          <w:sz w:val="24"/>
          <w:szCs w:val="24"/>
        </w:rPr>
      </w:pPr>
    </w:p>
    <w:p w14:paraId="560841C7" w14:textId="77777777" w:rsidR="003267C4" w:rsidRPr="00AA2053" w:rsidRDefault="003267C4" w:rsidP="003D5037">
      <w:pPr>
        <w:suppressAutoHyphens/>
        <w:ind w:left="851"/>
        <w:rPr>
          <w:sz w:val="24"/>
          <w:szCs w:val="24"/>
          <w:u w:val="single"/>
        </w:rPr>
      </w:pPr>
      <w:r w:rsidRPr="00AA2053">
        <w:rPr>
          <w:sz w:val="24"/>
          <w:szCs w:val="24"/>
          <w:u w:val="single"/>
        </w:rPr>
        <w:t>Behandling af perifere neuropatiske smerter</w:t>
      </w:r>
    </w:p>
    <w:p w14:paraId="15D04F47" w14:textId="2FFAF05D" w:rsidR="003267C4" w:rsidRPr="00AA2053" w:rsidRDefault="004049B6" w:rsidP="003D5037">
      <w:pPr>
        <w:suppressAutoHyphens/>
        <w:ind w:left="851"/>
        <w:rPr>
          <w:sz w:val="24"/>
          <w:szCs w:val="24"/>
        </w:rPr>
      </w:pPr>
      <w:proofErr w:type="spellStart"/>
      <w:r>
        <w:rPr>
          <w:sz w:val="24"/>
          <w:szCs w:val="24"/>
        </w:rPr>
        <w:t>Gabapentin</w:t>
      </w:r>
      <w:proofErr w:type="spellEnd"/>
      <w:r>
        <w:rPr>
          <w:sz w:val="24"/>
          <w:szCs w:val="24"/>
        </w:rPr>
        <w:t xml:space="preserve"> </w:t>
      </w:r>
      <w:proofErr w:type="spellStart"/>
      <w:r>
        <w:rPr>
          <w:sz w:val="24"/>
          <w:szCs w:val="24"/>
        </w:rPr>
        <w:t>Teva</w:t>
      </w:r>
      <w:proofErr w:type="spellEnd"/>
      <w:r w:rsidR="003267C4" w:rsidRPr="00AA2053">
        <w:rPr>
          <w:sz w:val="24"/>
          <w:szCs w:val="24"/>
        </w:rPr>
        <w:t xml:space="preserve"> er indiceret til behandling af perifere neuropatiske smerter, som f.eks. smertefuld diabetisk </w:t>
      </w:r>
      <w:proofErr w:type="spellStart"/>
      <w:r w:rsidR="003267C4" w:rsidRPr="00AA2053">
        <w:rPr>
          <w:sz w:val="24"/>
          <w:szCs w:val="24"/>
        </w:rPr>
        <w:t>neuropati</w:t>
      </w:r>
      <w:proofErr w:type="spellEnd"/>
      <w:r w:rsidR="003267C4" w:rsidRPr="00AA2053">
        <w:rPr>
          <w:sz w:val="24"/>
          <w:szCs w:val="24"/>
        </w:rPr>
        <w:t xml:space="preserve"> og </w:t>
      </w:r>
      <w:proofErr w:type="spellStart"/>
      <w:r w:rsidR="003267C4" w:rsidRPr="00AA2053">
        <w:rPr>
          <w:sz w:val="24"/>
          <w:szCs w:val="24"/>
        </w:rPr>
        <w:t>postherpetisk</w:t>
      </w:r>
      <w:proofErr w:type="spellEnd"/>
      <w:r w:rsidR="003267C4" w:rsidRPr="00AA2053">
        <w:rPr>
          <w:sz w:val="24"/>
          <w:szCs w:val="24"/>
        </w:rPr>
        <w:t xml:space="preserve"> neuralgi hos voksne.</w:t>
      </w:r>
    </w:p>
    <w:p w14:paraId="4873A460" w14:textId="19466324" w:rsidR="00327016" w:rsidRDefault="00327016">
      <w:pPr>
        <w:rPr>
          <w:sz w:val="24"/>
          <w:szCs w:val="24"/>
        </w:rPr>
      </w:pPr>
      <w:r>
        <w:rPr>
          <w:sz w:val="24"/>
          <w:szCs w:val="24"/>
        </w:rPr>
        <w:br w:type="page"/>
      </w:r>
    </w:p>
    <w:p w14:paraId="3C5614F3" w14:textId="77777777" w:rsidR="009260DE" w:rsidRPr="00AA2053" w:rsidRDefault="009260DE" w:rsidP="009260DE">
      <w:pPr>
        <w:tabs>
          <w:tab w:val="left" w:pos="851"/>
        </w:tabs>
        <w:ind w:left="851"/>
        <w:rPr>
          <w:sz w:val="24"/>
          <w:szCs w:val="24"/>
        </w:rPr>
      </w:pPr>
    </w:p>
    <w:p w14:paraId="1775DF68" w14:textId="77777777" w:rsidR="009260DE" w:rsidRPr="00AA2053" w:rsidRDefault="009260DE" w:rsidP="009260DE">
      <w:pPr>
        <w:tabs>
          <w:tab w:val="left" w:pos="851"/>
        </w:tabs>
        <w:ind w:left="851" w:hanging="851"/>
        <w:rPr>
          <w:b/>
          <w:sz w:val="24"/>
          <w:szCs w:val="24"/>
        </w:rPr>
      </w:pPr>
      <w:r w:rsidRPr="00AA2053">
        <w:rPr>
          <w:b/>
          <w:sz w:val="24"/>
          <w:szCs w:val="24"/>
        </w:rPr>
        <w:t>4.2</w:t>
      </w:r>
      <w:r w:rsidRPr="00AA2053">
        <w:rPr>
          <w:b/>
          <w:sz w:val="24"/>
          <w:szCs w:val="24"/>
        </w:rPr>
        <w:tab/>
        <w:t xml:space="preserve">Dosering og </w:t>
      </w:r>
      <w:r w:rsidR="002C1EC0" w:rsidRPr="00AA2053">
        <w:rPr>
          <w:b/>
          <w:sz w:val="24"/>
          <w:szCs w:val="24"/>
        </w:rPr>
        <w:t>administration</w:t>
      </w:r>
    </w:p>
    <w:p w14:paraId="2AD34E07" w14:textId="77777777" w:rsidR="003267C4" w:rsidRPr="00AA2053" w:rsidRDefault="003267C4" w:rsidP="003D5037">
      <w:pPr>
        <w:suppressAutoHyphens/>
        <w:ind w:left="851"/>
        <w:rPr>
          <w:sz w:val="24"/>
          <w:szCs w:val="24"/>
        </w:rPr>
      </w:pPr>
    </w:p>
    <w:p w14:paraId="07652E4D" w14:textId="77777777" w:rsidR="003267C4" w:rsidRPr="00AA2053" w:rsidRDefault="003267C4" w:rsidP="003D5037">
      <w:pPr>
        <w:suppressAutoHyphens/>
        <w:ind w:left="851"/>
        <w:rPr>
          <w:sz w:val="24"/>
          <w:szCs w:val="24"/>
          <w:u w:val="single"/>
        </w:rPr>
      </w:pPr>
      <w:r w:rsidRPr="00AA2053">
        <w:rPr>
          <w:sz w:val="24"/>
          <w:szCs w:val="24"/>
          <w:u w:val="single"/>
        </w:rPr>
        <w:t>Dosering</w:t>
      </w:r>
    </w:p>
    <w:p w14:paraId="4FADE596" w14:textId="77777777" w:rsidR="003267C4" w:rsidRPr="00AA2053" w:rsidRDefault="003267C4" w:rsidP="003D5037">
      <w:pPr>
        <w:suppressAutoHyphens/>
        <w:ind w:left="851"/>
        <w:rPr>
          <w:sz w:val="24"/>
          <w:szCs w:val="24"/>
        </w:rPr>
      </w:pPr>
      <w:r w:rsidRPr="00AA2053">
        <w:rPr>
          <w:sz w:val="24"/>
          <w:szCs w:val="24"/>
        </w:rPr>
        <w:t>Initiering af behandling for alle indikationer er anført i nedenstående behandlingsplan (tabel 1). Denne behandlingsplan anbefales til voksne og unge på 12 år og derover. Doseringsvejledning for børn under 12 år er anført i særskilt underafsnit senere i dette afsnit.</w:t>
      </w:r>
    </w:p>
    <w:p w14:paraId="5D4D8C5F" w14:textId="77777777" w:rsidR="003267C4" w:rsidRPr="00AA2053" w:rsidRDefault="003267C4" w:rsidP="00E003AF">
      <w:pPr>
        <w:suppressAutoHyphens/>
        <w:ind w:left="851"/>
        <w:rPr>
          <w:sz w:val="24"/>
          <w:szCs w:val="24"/>
        </w:rPr>
      </w:pPr>
    </w:p>
    <w:p w14:paraId="030F1366" w14:textId="77777777" w:rsidR="003267C4" w:rsidRPr="00AA2053" w:rsidRDefault="003267C4" w:rsidP="003D5037">
      <w:pPr>
        <w:suppressAutoHyphens/>
        <w:ind w:left="851"/>
        <w:rPr>
          <w:b/>
          <w:bCs/>
          <w:sz w:val="24"/>
          <w:szCs w:val="24"/>
        </w:rPr>
      </w:pPr>
      <w:r w:rsidRPr="00AA2053">
        <w:rPr>
          <w:b/>
          <w:bCs/>
          <w:sz w:val="24"/>
          <w:szCs w:val="24"/>
        </w:rPr>
        <w:t>Tabel 1. Doseringsplan – initial titrering</w:t>
      </w:r>
    </w:p>
    <w:tbl>
      <w:tblPr>
        <w:tblW w:w="879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9"/>
        <w:gridCol w:w="2978"/>
        <w:gridCol w:w="2558"/>
      </w:tblGrid>
      <w:tr w:rsidR="003267C4" w:rsidRPr="00AA2053" w14:paraId="79D2BA11" w14:textId="77777777" w:rsidTr="003D5037">
        <w:tc>
          <w:tcPr>
            <w:tcW w:w="3259" w:type="dxa"/>
            <w:tcBorders>
              <w:top w:val="single" w:sz="4" w:space="0" w:color="auto"/>
              <w:left w:val="single" w:sz="4" w:space="0" w:color="auto"/>
              <w:bottom w:val="single" w:sz="4" w:space="0" w:color="auto"/>
              <w:right w:val="single" w:sz="4" w:space="0" w:color="auto"/>
            </w:tcBorders>
            <w:hideMark/>
          </w:tcPr>
          <w:p w14:paraId="7467DF55" w14:textId="77777777" w:rsidR="003267C4" w:rsidRPr="00AA2053" w:rsidRDefault="003267C4">
            <w:pPr>
              <w:suppressAutoHyphens/>
              <w:jc w:val="center"/>
              <w:rPr>
                <w:sz w:val="24"/>
                <w:szCs w:val="24"/>
                <w:lang w:val="en-GB"/>
              </w:rPr>
            </w:pPr>
            <w:r w:rsidRPr="00AA2053">
              <w:rPr>
                <w:sz w:val="24"/>
                <w:szCs w:val="24"/>
                <w:lang w:val="en-GB"/>
              </w:rPr>
              <w:t>Dag 1</w:t>
            </w:r>
          </w:p>
        </w:tc>
        <w:tc>
          <w:tcPr>
            <w:tcW w:w="2978" w:type="dxa"/>
            <w:tcBorders>
              <w:top w:val="single" w:sz="4" w:space="0" w:color="auto"/>
              <w:left w:val="single" w:sz="4" w:space="0" w:color="auto"/>
              <w:bottom w:val="single" w:sz="4" w:space="0" w:color="auto"/>
              <w:right w:val="single" w:sz="4" w:space="0" w:color="auto"/>
            </w:tcBorders>
            <w:hideMark/>
          </w:tcPr>
          <w:p w14:paraId="4FEFB152" w14:textId="77777777" w:rsidR="003267C4" w:rsidRPr="00AA2053" w:rsidRDefault="003267C4">
            <w:pPr>
              <w:suppressAutoHyphens/>
              <w:jc w:val="center"/>
              <w:rPr>
                <w:sz w:val="24"/>
                <w:szCs w:val="24"/>
                <w:lang w:val="en-GB"/>
              </w:rPr>
            </w:pPr>
            <w:r w:rsidRPr="00AA2053">
              <w:rPr>
                <w:sz w:val="24"/>
                <w:szCs w:val="24"/>
                <w:lang w:val="en-GB"/>
              </w:rPr>
              <w:t>Dag 2</w:t>
            </w:r>
          </w:p>
        </w:tc>
        <w:tc>
          <w:tcPr>
            <w:tcW w:w="2558" w:type="dxa"/>
            <w:tcBorders>
              <w:top w:val="single" w:sz="4" w:space="0" w:color="auto"/>
              <w:left w:val="single" w:sz="4" w:space="0" w:color="auto"/>
              <w:bottom w:val="single" w:sz="4" w:space="0" w:color="auto"/>
              <w:right w:val="single" w:sz="4" w:space="0" w:color="auto"/>
            </w:tcBorders>
            <w:hideMark/>
          </w:tcPr>
          <w:p w14:paraId="397287DB" w14:textId="77777777" w:rsidR="003267C4" w:rsidRPr="00AA2053" w:rsidRDefault="003267C4">
            <w:pPr>
              <w:suppressAutoHyphens/>
              <w:jc w:val="center"/>
              <w:rPr>
                <w:sz w:val="24"/>
                <w:szCs w:val="24"/>
                <w:lang w:val="en-GB"/>
              </w:rPr>
            </w:pPr>
            <w:r w:rsidRPr="00AA2053">
              <w:rPr>
                <w:sz w:val="24"/>
                <w:szCs w:val="24"/>
                <w:lang w:val="en-GB"/>
              </w:rPr>
              <w:t>Dag 3</w:t>
            </w:r>
          </w:p>
        </w:tc>
      </w:tr>
      <w:tr w:rsidR="003267C4" w:rsidRPr="00AA2053" w14:paraId="1F8DE4F2" w14:textId="77777777" w:rsidTr="003D5037">
        <w:tc>
          <w:tcPr>
            <w:tcW w:w="3259" w:type="dxa"/>
            <w:tcBorders>
              <w:top w:val="single" w:sz="4" w:space="0" w:color="auto"/>
              <w:left w:val="single" w:sz="4" w:space="0" w:color="auto"/>
              <w:bottom w:val="single" w:sz="4" w:space="0" w:color="auto"/>
              <w:right w:val="single" w:sz="4" w:space="0" w:color="auto"/>
            </w:tcBorders>
            <w:hideMark/>
          </w:tcPr>
          <w:p w14:paraId="24391264" w14:textId="77777777" w:rsidR="003267C4" w:rsidRPr="00AA2053" w:rsidRDefault="003267C4">
            <w:pPr>
              <w:suppressAutoHyphens/>
              <w:jc w:val="center"/>
              <w:rPr>
                <w:sz w:val="24"/>
                <w:szCs w:val="24"/>
                <w:lang w:val="en-GB"/>
              </w:rPr>
            </w:pPr>
            <w:r w:rsidRPr="00AA2053">
              <w:rPr>
                <w:sz w:val="24"/>
                <w:szCs w:val="24"/>
                <w:lang w:val="en-GB"/>
              </w:rPr>
              <w:t xml:space="preserve">300 mg 1 gang </w:t>
            </w:r>
            <w:proofErr w:type="spellStart"/>
            <w:r w:rsidRPr="00AA2053">
              <w:rPr>
                <w:sz w:val="24"/>
                <w:szCs w:val="24"/>
                <w:lang w:val="en-GB"/>
              </w:rPr>
              <w:t>dagligt</w:t>
            </w:r>
            <w:proofErr w:type="spellEnd"/>
          </w:p>
        </w:tc>
        <w:tc>
          <w:tcPr>
            <w:tcW w:w="2978" w:type="dxa"/>
            <w:tcBorders>
              <w:top w:val="single" w:sz="4" w:space="0" w:color="auto"/>
              <w:left w:val="single" w:sz="4" w:space="0" w:color="auto"/>
              <w:bottom w:val="single" w:sz="4" w:space="0" w:color="auto"/>
              <w:right w:val="single" w:sz="4" w:space="0" w:color="auto"/>
            </w:tcBorders>
            <w:hideMark/>
          </w:tcPr>
          <w:p w14:paraId="3C8355AD" w14:textId="77777777" w:rsidR="003267C4" w:rsidRPr="00AA2053" w:rsidRDefault="003267C4">
            <w:pPr>
              <w:suppressAutoHyphens/>
              <w:jc w:val="center"/>
              <w:rPr>
                <w:sz w:val="24"/>
                <w:szCs w:val="24"/>
                <w:u w:val="single"/>
                <w:lang w:val="en-GB"/>
              </w:rPr>
            </w:pPr>
            <w:r w:rsidRPr="00AA2053">
              <w:rPr>
                <w:sz w:val="24"/>
                <w:szCs w:val="24"/>
                <w:lang w:val="en-GB"/>
              </w:rPr>
              <w:t xml:space="preserve">300 mg 2 </w:t>
            </w:r>
            <w:proofErr w:type="spellStart"/>
            <w:r w:rsidRPr="00AA2053">
              <w:rPr>
                <w:sz w:val="24"/>
                <w:szCs w:val="24"/>
                <w:lang w:val="en-GB"/>
              </w:rPr>
              <w:t>gange</w:t>
            </w:r>
            <w:proofErr w:type="spellEnd"/>
            <w:r w:rsidRPr="00AA2053">
              <w:rPr>
                <w:sz w:val="24"/>
                <w:szCs w:val="24"/>
                <w:lang w:val="en-GB"/>
              </w:rPr>
              <w:t xml:space="preserve"> </w:t>
            </w:r>
            <w:proofErr w:type="spellStart"/>
            <w:r w:rsidRPr="00AA2053">
              <w:rPr>
                <w:sz w:val="24"/>
                <w:szCs w:val="24"/>
                <w:lang w:val="en-GB"/>
              </w:rPr>
              <w:t>dagligt</w:t>
            </w:r>
            <w:proofErr w:type="spellEnd"/>
          </w:p>
        </w:tc>
        <w:tc>
          <w:tcPr>
            <w:tcW w:w="2558" w:type="dxa"/>
            <w:tcBorders>
              <w:top w:val="single" w:sz="4" w:space="0" w:color="auto"/>
              <w:left w:val="single" w:sz="4" w:space="0" w:color="auto"/>
              <w:bottom w:val="single" w:sz="4" w:space="0" w:color="auto"/>
              <w:right w:val="single" w:sz="4" w:space="0" w:color="auto"/>
            </w:tcBorders>
            <w:hideMark/>
          </w:tcPr>
          <w:p w14:paraId="157AB567" w14:textId="77777777" w:rsidR="003267C4" w:rsidRPr="00AA2053" w:rsidRDefault="003267C4">
            <w:pPr>
              <w:suppressAutoHyphens/>
              <w:jc w:val="center"/>
              <w:rPr>
                <w:sz w:val="24"/>
                <w:szCs w:val="24"/>
                <w:lang w:val="en-GB"/>
              </w:rPr>
            </w:pPr>
            <w:r w:rsidRPr="00AA2053">
              <w:rPr>
                <w:sz w:val="24"/>
                <w:szCs w:val="24"/>
                <w:lang w:val="en-GB"/>
              </w:rPr>
              <w:t xml:space="preserve">300 mg 3 </w:t>
            </w:r>
            <w:proofErr w:type="spellStart"/>
            <w:r w:rsidRPr="00AA2053">
              <w:rPr>
                <w:sz w:val="24"/>
                <w:szCs w:val="24"/>
                <w:lang w:val="en-GB"/>
              </w:rPr>
              <w:t>gange</w:t>
            </w:r>
            <w:proofErr w:type="spellEnd"/>
            <w:r w:rsidRPr="00AA2053">
              <w:rPr>
                <w:sz w:val="24"/>
                <w:szCs w:val="24"/>
                <w:lang w:val="en-GB"/>
              </w:rPr>
              <w:t xml:space="preserve"> </w:t>
            </w:r>
            <w:proofErr w:type="spellStart"/>
            <w:r w:rsidRPr="00AA2053">
              <w:rPr>
                <w:sz w:val="24"/>
                <w:szCs w:val="24"/>
                <w:lang w:val="en-GB"/>
              </w:rPr>
              <w:t>dagligt</w:t>
            </w:r>
            <w:proofErr w:type="spellEnd"/>
          </w:p>
        </w:tc>
      </w:tr>
    </w:tbl>
    <w:p w14:paraId="2194D80E" w14:textId="77777777" w:rsidR="003267C4" w:rsidRPr="00AA2053" w:rsidRDefault="003267C4" w:rsidP="003D5037">
      <w:pPr>
        <w:ind w:left="851"/>
        <w:rPr>
          <w:sz w:val="24"/>
          <w:szCs w:val="24"/>
        </w:rPr>
      </w:pPr>
    </w:p>
    <w:p w14:paraId="66315724" w14:textId="77777777" w:rsidR="003267C4" w:rsidRPr="00E003AF" w:rsidRDefault="003267C4" w:rsidP="003D5037">
      <w:pPr>
        <w:ind w:left="851"/>
        <w:rPr>
          <w:sz w:val="24"/>
          <w:szCs w:val="24"/>
          <w:u w:val="single"/>
        </w:rPr>
      </w:pPr>
      <w:proofErr w:type="spellStart"/>
      <w:r w:rsidRPr="00E003AF">
        <w:rPr>
          <w:sz w:val="24"/>
          <w:szCs w:val="24"/>
          <w:u w:val="single"/>
        </w:rPr>
        <w:t>Seponering</w:t>
      </w:r>
      <w:proofErr w:type="spellEnd"/>
      <w:r w:rsidRPr="00E003AF">
        <w:rPr>
          <w:sz w:val="24"/>
          <w:szCs w:val="24"/>
          <w:u w:val="single"/>
        </w:rPr>
        <w:t xml:space="preserve"> af </w:t>
      </w:r>
      <w:proofErr w:type="spellStart"/>
      <w:r w:rsidRPr="00E003AF">
        <w:rPr>
          <w:sz w:val="24"/>
          <w:szCs w:val="24"/>
          <w:u w:val="single"/>
        </w:rPr>
        <w:t>gabapentin</w:t>
      </w:r>
      <w:proofErr w:type="spellEnd"/>
    </w:p>
    <w:p w14:paraId="0DE8F9EA" w14:textId="77777777" w:rsidR="003267C4" w:rsidRPr="00AA2053" w:rsidRDefault="003267C4" w:rsidP="003D5037">
      <w:pPr>
        <w:ind w:left="851"/>
        <w:rPr>
          <w:sz w:val="24"/>
          <w:szCs w:val="24"/>
        </w:rPr>
      </w:pPr>
      <w:r w:rsidRPr="00AA2053">
        <w:rPr>
          <w:sz w:val="24"/>
          <w:szCs w:val="24"/>
        </w:rPr>
        <w:t xml:space="preserve">Hvis det er nødvendigt at seponere </w:t>
      </w:r>
      <w:proofErr w:type="spellStart"/>
      <w:r w:rsidRPr="00AA2053">
        <w:rPr>
          <w:sz w:val="24"/>
          <w:szCs w:val="24"/>
        </w:rPr>
        <w:t>gabapentin</w:t>
      </w:r>
      <w:proofErr w:type="spellEnd"/>
      <w:r w:rsidRPr="00AA2053">
        <w:rPr>
          <w:sz w:val="24"/>
          <w:szCs w:val="24"/>
        </w:rPr>
        <w:t xml:space="preserve">, anbefales det, i overensstemmelse med gældende klinisk praksis, at det sker gradvist over mindst 1 uge, uafhængigt af indikationen. </w:t>
      </w:r>
    </w:p>
    <w:p w14:paraId="3DC846D2" w14:textId="77777777" w:rsidR="003267C4" w:rsidRPr="00AA2053" w:rsidRDefault="003267C4" w:rsidP="003D5037">
      <w:pPr>
        <w:ind w:left="851"/>
        <w:rPr>
          <w:sz w:val="24"/>
          <w:szCs w:val="24"/>
        </w:rPr>
      </w:pPr>
    </w:p>
    <w:p w14:paraId="4751C4B3" w14:textId="77777777" w:rsidR="003267C4" w:rsidRPr="00E003AF" w:rsidRDefault="003267C4" w:rsidP="003D5037">
      <w:pPr>
        <w:ind w:left="851"/>
        <w:rPr>
          <w:sz w:val="24"/>
          <w:szCs w:val="24"/>
          <w:u w:val="single"/>
        </w:rPr>
      </w:pPr>
      <w:r w:rsidRPr="00E003AF">
        <w:rPr>
          <w:sz w:val="24"/>
          <w:szCs w:val="24"/>
          <w:u w:val="single"/>
        </w:rPr>
        <w:t>Epilepsi</w:t>
      </w:r>
    </w:p>
    <w:p w14:paraId="26F3DBC6" w14:textId="77777777" w:rsidR="003267C4" w:rsidRPr="00AA2053" w:rsidRDefault="003267C4" w:rsidP="003D5037">
      <w:pPr>
        <w:ind w:left="851"/>
        <w:rPr>
          <w:sz w:val="24"/>
          <w:szCs w:val="24"/>
        </w:rPr>
      </w:pPr>
      <w:r w:rsidRPr="00AA2053">
        <w:rPr>
          <w:sz w:val="24"/>
          <w:szCs w:val="24"/>
        </w:rPr>
        <w:t xml:space="preserve">Epilepsi kræver sædvanligvis langtidsbehandling. Dosis fastsættes af den behandlende læge i henhold til individuel tolerans og effekt. </w:t>
      </w:r>
    </w:p>
    <w:p w14:paraId="7442FF1D" w14:textId="77777777" w:rsidR="003267C4" w:rsidRPr="00AA2053" w:rsidRDefault="003267C4" w:rsidP="003D5037">
      <w:pPr>
        <w:ind w:left="851"/>
        <w:rPr>
          <w:sz w:val="24"/>
          <w:szCs w:val="24"/>
        </w:rPr>
      </w:pPr>
    </w:p>
    <w:p w14:paraId="4941E09D" w14:textId="77777777" w:rsidR="003267C4" w:rsidRPr="00AA2053" w:rsidRDefault="003267C4" w:rsidP="003D5037">
      <w:pPr>
        <w:ind w:left="851"/>
        <w:rPr>
          <w:sz w:val="24"/>
          <w:szCs w:val="24"/>
        </w:rPr>
      </w:pPr>
      <w:r w:rsidRPr="00AA2053">
        <w:rPr>
          <w:i/>
          <w:sz w:val="24"/>
          <w:szCs w:val="24"/>
        </w:rPr>
        <w:t>Voksne og unge</w:t>
      </w:r>
    </w:p>
    <w:p w14:paraId="7F52C238" w14:textId="77777777" w:rsidR="003267C4" w:rsidRPr="00AA2053" w:rsidRDefault="003267C4" w:rsidP="003D5037">
      <w:pPr>
        <w:ind w:left="851"/>
        <w:rPr>
          <w:sz w:val="24"/>
          <w:szCs w:val="24"/>
        </w:rPr>
      </w:pPr>
      <w:r w:rsidRPr="00AA2053">
        <w:rPr>
          <w:sz w:val="24"/>
          <w:szCs w:val="24"/>
        </w:rPr>
        <w:t xml:space="preserve">I kliniske studier er det effektive dosisinterval 900-3600 mg/dag. Behandlingen indledes med dosistitrering, som anført i tabel 1, eller en initialdosis på 300 mg 3 gange dagligt på dag 1. På baggrund af patientens respons og tolerans, kan dosis derefter øges med en dosistilvækst på 300 mg dagligt hver 2.-3. dag op til maksimalt 3600 mg dagligt. Hos nogle patienter kan det være nødvendigt med en langsommere titrering af </w:t>
      </w:r>
      <w:proofErr w:type="spellStart"/>
      <w:r w:rsidRPr="00AA2053">
        <w:rPr>
          <w:sz w:val="24"/>
          <w:szCs w:val="24"/>
        </w:rPr>
        <w:t>gabapentindosis</w:t>
      </w:r>
      <w:proofErr w:type="spellEnd"/>
      <w:r w:rsidRPr="00AA2053">
        <w:rPr>
          <w:sz w:val="24"/>
          <w:szCs w:val="24"/>
        </w:rPr>
        <w:t>. Det tager mindst 1 uge at nå en dosis på 1800 mg dagligt, 2 uger at nå en dosis på 2400 mg dagligt, og i alt 3 uger at nå en dosis på 3600 mg dagligt. Doser på op til 4800 mg dagligt var tolererede i åbne langtidsstudier. Den totale daglige dosis bør fordeles på 3 enkeltdoser. For at undgå gennembrudsanfald bør der ikke gå mere end 12 timer mellem doserne.</w:t>
      </w:r>
    </w:p>
    <w:p w14:paraId="24F1E0B9" w14:textId="77777777" w:rsidR="003267C4" w:rsidRPr="00AA2053" w:rsidRDefault="003267C4" w:rsidP="003D5037">
      <w:pPr>
        <w:ind w:left="851"/>
        <w:rPr>
          <w:sz w:val="24"/>
          <w:szCs w:val="24"/>
        </w:rPr>
      </w:pPr>
    </w:p>
    <w:p w14:paraId="6E46CEC7" w14:textId="77777777" w:rsidR="003267C4" w:rsidRPr="00AA2053" w:rsidRDefault="003267C4" w:rsidP="003D5037">
      <w:pPr>
        <w:ind w:left="851"/>
        <w:rPr>
          <w:sz w:val="24"/>
          <w:szCs w:val="24"/>
        </w:rPr>
      </w:pPr>
      <w:r w:rsidRPr="00AA2053">
        <w:rPr>
          <w:i/>
          <w:sz w:val="24"/>
          <w:szCs w:val="24"/>
        </w:rPr>
        <w:t>Børn på 6 år og derover</w:t>
      </w:r>
    </w:p>
    <w:p w14:paraId="2D77A3A0" w14:textId="77777777" w:rsidR="003267C4" w:rsidRPr="00AA2053" w:rsidRDefault="003267C4" w:rsidP="003D5037">
      <w:pPr>
        <w:ind w:left="851"/>
        <w:rPr>
          <w:sz w:val="24"/>
          <w:szCs w:val="24"/>
        </w:rPr>
      </w:pPr>
      <w:r w:rsidRPr="00AA2053">
        <w:rPr>
          <w:sz w:val="24"/>
          <w:szCs w:val="24"/>
        </w:rPr>
        <w:t xml:space="preserve">Initialdosis er 10-15 mg/kg dagligt, og den effektive dosis opnås ved dosistitrering over en periode på ca. 3 dage. Den effektive dosis af </w:t>
      </w:r>
      <w:proofErr w:type="spellStart"/>
      <w:r w:rsidRPr="00AA2053">
        <w:rPr>
          <w:sz w:val="24"/>
          <w:szCs w:val="24"/>
        </w:rPr>
        <w:t>gabapentin</w:t>
      </w:r>
      <w:proofErr w:type="spellEnd"/>
      <w:r w:rsidRPr="00AA2053">
        <w:rPr>
          <w:sz w:val="24"/>
          <w:szCs w:val="24"/>
        </w:rPr>
        <w:t xml:space="preserve"> hos børn på 6 år og derover er 25-35 mg/kg dagligt. Doser på op til 50 mg/kg dagligt var veltålt i et åbent langtidsstudie. Den totale daglige dosis bør fordeles på 3 enkeltdoser, og der bør ikke gå mere end 12 timer mellem doserne.</w:t>
      </w:r>
    </w:p>
    <w:p w14:paraId="61CD0A5D" w14:textId="77777777" w:rsidR="003267C4" w:rsidRPr="00AA2053" w:rsidRDefault="003267C4" w:rsidP="003D5037">
      <w:pPr>
        <w:ind w:left="851"/>
        <w:rPr>
          <w:sz w:val="24"/>
          <w:szCs w:val="24"/>
        </w:rPr>
      </w:pPr>
    </w:p>
    <w:p w14:paraId="12137871" w14:textId="77777777" w:rsidR="003267C4" w:rsidRPr="00AA2053" w:rsidRDefault="003267C4" w:rsidP="003D5037">
      <w:pPr>
        <w:ind w:left="851"/>
        <w:rPr>
          <w:sz w:val="24"/>
          <w:szCs w:val="24"/>
        </w:rPr>
      </w:pPr>
      <w:r w:rsidRPr="00AA2053">
        <w:rPr>
          <w:sz w:val="24"/>
          <w:szCs w:val="24"/>
        </w:rPr>
        <w:t xml:space="preserve">Det er ikke nødvendigt at monitorere plasmaniveauerne for at fastsætte den optimale </w:t>
      </w:r>
      <w:proofErr w:type="spellStart"/>
      <w:r w:rsidRPr="00AA2053">
        <w:rPr>
          <w:sz w:val="24"/>
          <w:szCs w:val="24"/>
        </w:rPr>
        <w:t>gabapentinbehandling</w:t>
      </w:r>
      <w:proofErr w:type="spellEnd"/>
      <w:r w:rsidRPr="00AA2053">
        <w:rPr>
          <w:sz w:val="24"/>
          <w:szCs w:val="24"/>
        </w:rPr>
        <w:t xml:space="preserve">. Derudover kan </w:t>
      </w:r>
      <w:proofErr w:type="spellStart"/>
      <w:r w:rsidRPr="00AA2053">
        <w:rPr>
          <w:sz w:val="24"/>
          <w:szCs w:val="24"/>
        </w:rPr>
        <w:t>gabapentin</w:t>
      </w:r>
      <w:proofErr w:type="spellEnd"/>
      <w:r w:rsidRPr="00AA2053">
        <w:rPr>
          <w:sz w:val="24"/>
          <w:szCs w:val="24"/>
        </w:rPr>
        <w:t xml:space="preserve"> anvendes sammen med andre </w:t>
      </w:r>
      <w:proofErr w:type="spellStart"/>
      <w:r w:rsidRPr="00AA2053">
        <w:rPr>
          <w:sz w:val="24"/>
          <w:szCs w:val="24"/>
        </w:rPr>
        <w:t>antiepileptika</w:t>
      </w:r>
      <w:proofErr w:type="spellEnd"/>
      <w:r w:rsidRPr="00AA2053">
        <w:rPr>
          <w:sz w:val="24"/>
          <w:szCs w:val="24"/>
        </w:rPr>
        <w:t xml:space="preserve"> uden at plasmaniveauet af </w:t>
      </w:r>
      <w:proofErr w:type="spellStart"/>
      <w:r w:rsidRPr="00AA2053">
        <w:rPr>
          <w:sz w:val="24"/>
          <w:szCs w:val="24"/>
        </w:rPr>
        <w:t>gabapentin</w:t>
      </w:r>
      <w:proofErr w:type="spellEnd"/>
      <w:r w:rsidRPr="00AA2053">
        <w:rPr>
          <w:sz w:val="24"/>
          <w:szCs w:val="24"/>
        </w:rPr>
        <w:t xml:space="preserve"> eller serumkoncentrationen af andre </w:t>
      </w:r>
      <w:proofErr w:type="spellStart"/>
      <w:r w:rsidRPr="00AA2053">
        <w:rPr>
          <w:sz w:val="24"/>
          <w:szCs w:val="24"/>
        </w:rPr>
        <w:t>antiepileptika</w:t>
      </w:r>
      <w:proofErr w:type="spellEnd"/>
      <w:r w:rsidRPr="00AA2053">
        <w:rPr>
          <w:sz w:val="24"/>
          <w:szCs w:val="24"/>
        </w:rPr>
        <w:t xml:space="preserve"> forandres.</w:t>
      </w:r>
    </w:p>
    <w:p w14:paraId="100034AF" w14:textId="77777777" w:rsidR="003267C4" w:rsidRPr="00AA2053" w:rsidRDefault="003267C4" w:rsidP="003D5037">
      <w:pPr>
        <w:ind w:left="851"/>
        <w:rPr>
          <w:sz w:val="24"/>
          <w:szCs w:val="24"/>
        </w:rPr>
      </w:pPr>
    </w:p>
    <w:p w14:paraId="72F1E8CD" w14:textId="77777777" w:rsidR="003267C4" w:rsidRPr="00E003AF" w:rsidRDefault="003267C4" w:rsidP="003D5037">
      <w:pPr>
        <w:ind w:left="851"/>
        <w:rPr>
          <w:i/>
          <w:sz w:val="24"/>
          <w:szCs w:val="24"/>
          <w:u w:val="single"/>
        </w:rPr>
      </w:pPr>
      <w:r w:rsidRPr="00E003AF">
        <w:rPr>
          <w:sz w:val="24"/>
          <w:szCs w:val="24"/>
          <w:u w:val="single"/>
        </w:rPr>
        <w:t>Perifere neuropatiske smerter</w:t>
      </w:r>
      <w:r w:rsidRPr="00E003AF">
        <w:rPr>
          <w:i/>
          <w:sz w:val="24"/>
          <w:szCs w:val="24"/>
          <w:u w:val="single"/>
        </w:rPr>
        <w:t xml:space="preserve"> </w:t>
      </w:r>
    </w:p>
    <w:p w14:paraId="457CE866" w14:textId="77777777" w:rsidR="003267C4" w:rsidRPr="00AA2053" w:rsidRDefault="003267C4" w:rsidP="003D5037">
      <w:pPr>
        <w:ind w:left="851"/>
        <w:rPr>
          <w:i/>
          <w:sz w:val="24"/>
          <w:szCs w:val="24"/>
        </w:rPr>
      </w:pPr>
    </w:p>
    <w:p w14:paraId="63EC687E" w14:textId="77777777" w:rsidR="003267C4" w:rsidRPr="00AA2053" w:rsidRDefault="003267C4" w:rsidP="003D5037">
      <w:pPr>
        <w:ind w:left="851"/>
        <w:rPr>
          <w:i/>
          <w:sz w:val="24"/>
          <w:szCs w:val="24"/>
        </w:rPr>
      </w:pPr>
      <w:r w:rsidRPr="00AA2053">
        <w:rPr>
          <w:i/>
          <w:sz w:val="24"/>
          <w:szCs w:val="24"/>
        </w:rPr>
        <w:t>Voksne</w:t>
      </w:r>
    </w:p>
    <w:p w14:paraId="7F71A900" w14:textId="77777777" w:rsidR="003267C4" w:rsidRPr="00AA2053" w:rsidRDefault="003267C4" w:rsidP="003D5037">
      <w:pPr>
        <w:ind w:left="851"/>
        <w:rPr>
          <w:sz w:val="24"/>
          <w:szCs w:val="24"/>
        </w:rPr>
      </w:pPr>
      <w:r w:rsidRPr="00AA2053">
        <w:rPr>
          <w:sz w:val="24"/>
          <w:szCs w:val="24"/>
        </w:rPr>
        <w:t xml:space="preserve">Behandlingen indledes med dosistitrering som anført i tabel 1. Alternativt anbefales en initialdosis på 900 mg dagligt fordelt på 3 lige store doser. På baggrund af patientens respons og tolerans kan dosis derefter øges med en dosistilvækst på 300 mg dagligt hver </w:t>
      </w:r>
      <w:r w:rsidRPr="00AA2053">
        <w:rPr>
          <w:sz w:val="24"/>
          <w:szCs w:val="24"/>
        </w:rPr>
        <w:lastRenderedPageBreak/>
        <w:t xml:space="preserve">2.-3. dag op til maksimalt 3600 mg dagligt. Hos nogle patienter kan det være nødvendigt med en langsommere titrering af </w:t>
      </w:r>
      <w:proofErr w:type="spellStart"/>
      <w:r w:rsidRPr="00AA2053">
        <w:rPr>
          <w:sz w:val="24"/>
          <w:szCs w:val="24"/>
        </w:rPr>
        <w:t>gabapentindosis</w:t>
      </w:r>
      <w:proofErr w:type="spellEnd"/>
      <w:r w:rsidRPr="00AA2053">
        <w:rPr>
          <w:sz w:val="24"/>
          <w:szCs w:val="24"/>
        </w:rPr>
        <w:t>. Det tager mindst 1 uge at nå en dosis på 1800 mg dagligt, 2 uger at nå en dosis på 2400 mg dagligt og i alt 3 uger at nå en dosis på 3600 mg dagligt.</w:t>
      </w:r>
    </w:p>
    <w:p w14:paraId="466D4F2C" w14:textId="77777777" w:rsidR="003267C4" w:rsidRPr="00AA2053" w:rsidRDefault="003267C4" w:rsidP="003D5037">
      <w:pPr>
        <w:ind w:left="851"/>
        <w:rPr>
          <w:sz w:val="24"/>
          <w:szCs w:val="24"/>
        </w:rPr>
      </w:pPr>
    </w:p>
    <w:p w14:paraId="6A8333A8" w14:textId="77777777" w:rsidR="003267C4" w:rsidRPr="00AA2053" w:rsidRDefault="003267C4" w:rsidP="003D5037">
      <w:pPr>
        <w:ind w:left="851"/>
        <w:rPr>
          <w:sz w:val="24"/>
          <w:szCs w:val="24"/>
        </w:rPr>
      </w:pPr>
      <w:r w:rsidRPr="00AA2053">
        <w:rPr>
          <w:sz w:val="24"/>
          <w:szCs w:val="24"/>
        </w:rPr>
        <w:t xml:space="preserve">Behandling af perifere neuropatiske smerter, f.eks. smertefuld diabetisk </w:t>
      </w:r>
      <w:proofErr w:type="spellStart"/>
      <w:r w:rsidRPr="00AA2053">
        <w:rPr>
          <w:sz w:val="24"/>
          <w:szCs w:val="24"/>
        </w:rPr>
        <w:t>neuropati</w:t>
      </w:r>
      <w:proofErr w:type="spellEnd"/>
      <w:r w:rsidRPr="00AA2053">
        <w:rPr>
          <w:sz w:val="24"/>
          <w:szCs w:val="24"/>
        </w:rPr>
        <w:t xml:space="preserve"> og </w:t>
      </w:r>
      <w:proofErr w:type="spellStart"/>
      <w:r w:rsidRPr="00AA2053">
        <w:rPr>
          <w:spacing w:val="-3"/>
          <w:sz w:val="24"/>
          <w:szCs w:val="24"/>
        </w:rPr>
        <w:t>postherpetisk</w:t>
      </w:r>
      <w:proofErr w:type="spellEnd"/>
      <w:r w:rsidRPr="00AA2053">
        <w:rPr>
          <w:spacing w:val="-3"/>
          <w:sz w:val="24"/>
          <w:szCs w:val="24"/>
        </w:rPr>
        <w:t xml:space="preserve"> neuralgi, er ikke undersøgt i behandlingsperioder længere end 5 måneder i kliniske studier. Hvis en patient kræver en længere behandling end 5 måneder til behandling af perifere neuropatiske smerter, bør den behandlende læge vurdere patientens kliniske status og fastsætte behovet for yderligere behandling.</w:t>
      </w:r>
    </w:p>
    <w:p w14:paraId="4661AAB8" w14:textId="77777777" w:rsidR="003267C4" w:rsidRPr="00AA2053" w:rsidRDefault="003267C4" w:rsidP="003D5037">
      <w:pPr>
        <w:ind w:left="851"/>
        <w:rPr>
          <w:sz w:val="24"/>
          <w:szCs w:val="24"/>
        </w:rPr>
      </w:pPr>
    </w:p>
    <w:p w14:paraId="2BDF23E5" w14:textId="77777777" w:rsidR="003267C4" w:rsidRPr="00E003AF" w:rsidRDefault="003267C4" w:rsidP="003D5037">
      <w:pPr>
        <w:ind w:left="851"/>
        <w:rPr>
          <w:sz w:val="24"/>
          <w:szCs w:val="24"/>
          <w:u w:val="single"/>
        </w:rPr>
      </w:pPr>
      <w:r w:rsidRPr="00E003AF">
        <w:rPr>
          <w:sz w:val="24"/>
          <w:szCs w:val="24"/>
          <w:u w:val="single"/>
        </w:rPr>
        <w:t xml:space="preserve">Vejledning for alle indikationer </w:t>
      </w:r>
    </w:p>
    <w:p w14:paraId="2A70D3DF" w14:textId="77777777" w:rsidR="003267C4" w:rsidRPr="00AA2053" w:rsidRDefault="003267C4" w:rsidP="003D5037">
      <w:pPr>
        <w:ind w:left="851"/>
        <w:rPr>
          <w:sz w:val="24"/>
          <w:szCs w:val="24"/>
        </w:rPr>
      </w:pPr>
      <w:r w:rsidRPr="00AA2053">
        <w:rPr>
          <w:sz w:val="24"/>
          <w:szCs w:val="24"/>
        </w:rPr>
        <w:t>Hos patienter med generelt dårlig helbredstilstand, f.eks. med lav legemsvægt, efter organtransplantation eller lignende, bør dosistitrering ske langsommere enten ved at anvende en lavere styrke eller ved længere interval mellem dosisstigningerne.</w:t>
      </w:r>
    </w:p>
    <w:p w14:paraId="457CD705" w14:textId="77777777" w:rsidR="003267C4" w:rsidRPr="00AA2053" w:rsidRDefault="003267C4" w:rsidP="003D5037">
      <w:pPr>
        <w:ind w:left="851"/>
        <w:rPr>
          <w:sz w:val="24"/>
          <w:szCs w:val="24"/>
        </w:rPr>
      </w:pPr>
    </w:p>
    <w:p w14:paraId="6151BFD1" w14:textId="77777777" w:rsidR="003267C4" w:rsidRPr="00E003AF" w:rsidRDefault="003267C4" w:rsidP="003D5037">
      <w:pPr>
        <w:ind w:left="851"/>
        <w:rPr>
          <w:sz w:val="24"/>
          <w:szCs w:val="24"/>
          <w:u w:val="single"/>
        </w:rPr>
      </w:pPr>
      <w:r w:rsidRPr="00E003AF">
        <w:rPr>
          <w:sz w:val="24"/>
          <w:szCs w:val="24"/>
          <w:u w:val="single"/>
        </w:rPr>
        <w:t>Ældre (over 65 år)</w:t>
      </w:r>
    </w:p>
    <w:p w14:paraId="1838AF70" w14:textId="77777777" w:rsidR="003267C4" w:rsidRPr="00AA2053" w:rsidRDefault="003267C4" w:rsidP="003D5037">
      <w:pPr>
        <w:ind w:left="851"/>
        <w:rPr>
          <w:sz w:val="24"/>
          <w:szCs w:val="24"/>
        </w:rPr>
      </w:pPr>
      <w:r w:rsidRPr="00AA2053">
        <w:rPr>
          <w:sz w:val="24"/>
          <w:szCs w:val="24"/>
        </w:rPr>
        <w:t>Dosisreduktion hos ældre kan være nødvendig på grund af nedsat nyrefunktion (se tabel 2). Søvnighed, perifere ødemer og asteni kan forekomme hyppigere hos ældre patienter.</w:t>
      </w:r>
    </w:p>
    <w:p w14:paraId="51AF0E7D" w14:textId="77777777" w:rsidR="003267C4" w:rsidRPr="00AA2053" w:rsidRDefault="003267C4" w:rsidP="003D5037">
      <w:pPr>
        <w:ind w:left="851"/>
        <w:rPr>
          <w:sz w:val="24"/>
          <w:szCs w:val="24"/>
        </w:rPr>
      </w:pPr>
    </w:p>
    <w:p w14:paraId="43CBB118" w14:textId="77777777" w:rsidR="003267C4" w:rsidRPr="00E003AF" w:rsidRDefault="003267C4" w:rsidP="003D5037">
      <w:pPr>
        <w:ind w:left="851"/>
        <w:rPr>
          <w:sz w:val="24"/>
          <w:szCs w:val="24"/>
          <w:u w:val="single"/>
        </w:rPr>
      </w:pPr>
      <w:r w:rsidRPr="00E003AF">
        <w:rPr>
          <w:sz w:val="24"/>
          <w:szCs w:val="24"/>
          <w:u w:val="single"/>
        </w:rPr>
        <w:t>Nedsat nyrefunktion</w:t>
      </w:r>
    </w:p>
    <w:p w14:paraId="7855BDD5" w14:textId="77777777" w:rsidR="003267C4" w:rsidRPr="00AA2053" w:rsidRDefault="003267C4" w:rsidP="003D5037">
      <w:pPr>
        <w:ind w:left="851"/>
        <w:rPr>
          <w:sz w:val="24"/>
          <w:szCs w:val="24"/>
        </w:rPr>
      </w:pPr>
      <w:r w:rsidRPr="00AA2053">
        <w:rPr>
          <w:sz w:val="24"/>
          <w:szCs w:val="24"/>
        </w:rPr>
        <w:t xml:space="preserve">Dosisjustering anbefales hos patienter med nedsat nyrefunktion og/eller patienter, som er i hæmodialysebehandling. Dette er beskrevet i tabel 2. </w:t>
      </w:r>
      <w:proofErr w:type="spellStart"/>
      <w:r w:rsidRPr="00AA2053">
        <w:rPr>
          <w:sz w:val="24"/>
          <w:szCs w:val="24"/>
        </w:rPr>
        <w:t>Gabapentin</w:t>
      </w:r>
      <w:proofErr w:type="spellEnd"/>
      <w:r w:rsidRPr="00AA2053">
        <w:rPr>
          <w:sz w:val="24"/>
          <w:szCs w:val="24"/>
        </w:rPr>
        <w:t xml:space="preserve"> 100 mg-kapsler kan anvendes hos patienter med nyreinsufficiens for at kunne følge dosisanbefalingerne.</w:t>
      </w:r>
    </w:p>
    <w:p w14:paraId="0C608599" w14:textId="77777777" w:rsidR="003267C4" w:rsidRPr="00AA2053" w:rsidRDefault="003267C4" w:rsidP="00E003AF">
      <w:pPr>
        <w:suppressAutoHyphens/>
        <w:ind w:left="851"/>
        <w:rPr>
          <w:sz w:val="24"/>
          <w:szCs w:val="24"/>
        </w:rPr>
      </w:pPr>
    </w:p>
    <w:p w14:paraId="6DF203BD" w14:textId="77777777" w:rsidR="003267C4" w:rsidRPr="00AA2053" w:rsidRDefault="003267C4" w:rsidP="003D5037">
      <w:pPr>
        <w:suppressAutoHyphens/>
        <w:ind w:left="851"/>
        <w:rPr>
          <w:b/>
          <w:bCs/>
          <w:sz w:val="24"/>
          <w:szCs w:val="24"/>
        </w:rPr>
      </w:pPr>
      <w:r w:rsidRPr="00AA2053">
        <w:rPr>
          <w:b/>
          <w:bCs/>
          <w:sz w:val="24"/>
          <w:szCs w:val="24"/>
        </w:rPr>
        <w:t xml:space="preserve">Tabel 2. Dosering af </w:t>
      </w:r>
      <w:proofErr w:type="spellStart"/>
      <w:r w:rsidRPr="00AA2053">
        <w:rPr>
          <w:b/>
          <w:bCs/>
          <w:sz w:val="24"/>
          <w:szCs w:val="24"/>
        </w:rPr>
        <w:t>gabapentin</w:t>
      </w:r>
      <w:proofErr w:type="spellEnd"/>
      <w:r w:rsidRPr="00AA2053">
        <w:rPr>
          <w:b/>
          <w:bCs/>
          <w:sz w:val="24"/>
          <w:szCs w:val="24"/>
        </w:rPr>
        <w:t xml:space="preserve"> hos voksne baseret på nyrefunktion</w:t>
      </w:r>
    </w:p>
    <w:tbl>
      <w:tblPr>
        <w:tblStyle w:val="Tabel-Gitter"/>
        <w:tblW w:w="8784" w:type="dxa"/>
        <w:tblInd w:w="846" w:type="dxa"/>
        <w:tblLook w:val="04A0" w:firstRow="1" w:lastRow="0" w:firstColumn="1" w:lastColumn="0" w:noHBand="0" w:noVBand="1"/>
      </w:tblPr>
      <w:tblGrid>
        <w:gridCol w:w="4392"/>
        <w:gridCol w:w="4392"/>
      </w:tblGrid>
      <w:tr w:rsidR="003267C4" w:rsidRPr="00E003AF" w14:paraId="41BF5D90" w14:textId="77777777" w:rsidTr="003D5037">
        <w:tc>
          <w:tcPr>
            <w:tcW w:w="4392" w:type="dxa"/>
            <w:tcBorders>
              <w:top w:val="single" w:sz="4" w:space="0" w:color="auto"/>
              <w:left w:val="single" w:sz="4" w:space="0" w:color="auto"/>
              <w:bottom w:val="single" w:sz="4" w:space="0" w:color="auto"/>
              <w:right w:val="single" w:sz="4" w:space="0" w:color="auto"/>
            </w:tcBorders>
            <w:hideMark/>
          </w:tcPr>
          <w:p w14:paraId="78865C99" w14:textId="77777777" w:rsidR="003267C4" w:rsidRPr="00E003AF" w:rsidRDefault="003267C4">
            <w:pPr>
              <w:jc w:val="center"/>
              <w:rPr>
                <w:bCs/>
                <w:iCs/>
                <w:sz w:val="22"/>
                <w:szCs w:val="22"/>
              </w:rPr>
            </w:pPr>
            <w:proofErr w:type="spellStart"/>
            <w:r w:rsidRPr="00E003AF">
              <w:rPr>
                <w:sz w:val="22"/>
                <w:szCs w:val="22"/>
              </w:rPr>
              <w:t>Kreatininclearance</w:t>
            </w:r>
            <w:proofErr w:type="spellEnd"/>
            <w:r w:rsidRPr="00E003AF">
              <w:rPr>
                <w:sz w:val="22"/>
                <w:szCs w:val="22"/>
              </w:rPr>
              <w:t xml:space="preserve"> (ml/min)</w:t>
            </w:r>
          </w:p>
        </w:tc>
        <w:tc>
          <w:tcPr>
            <w:tcW w:w="4392" w:type="dxa"/>
            <w:tcBorders>
              <w:top w:val="single" w:sz="4" w:space="0" w:color="auto"/>
              <w:left w:val="single" w:sz="4" w:space="0" w:color="auto"/>
              <w:bottom w:val="single" w:sz="4" w:space="0" w:color="auto"/>
              <w:right w:val="single" w:sz="4" w:space="0" w:color="auto"/>
            </w:tcBorders>
            <w:hideMark/>
          </w:tcPr>
          <w:p w14:paraId="559B4BFF" w14:textId="77777777" w:rsidR="003267C4" w:rsidRPr="00E003AF" w:rsidRDefault="003267C4">
            <w:pPr>
              <w:jc w:val="center"/>
              <w:rPr>
                <w:bCs/>
                <w:iCs/>
                <w:sz w:val="22"/>
                <w:szCs w:val="22"/>
                <w:lang w:val="da-DK"/>
              </w:rPr>
            </w:pPr>
            <w:r w:rsidRPr="00E003AF">
              <w:rPr>
                <w:sz w:val="22"/>
                <w:szCs w:val="22"/>
                <w:lang w:val="da-DK"/>
              </w:rPr>
              <w:t xml:space="preserve">Total daglig </w:t>
            </w:r>
            <w:proofErr w:type="spellStart"/>
            <w:r w:rsidRPr="00E003AF">
              <w:rPr>
                <w:sz w:val="22"/>
                <w:szCs w:val="22"/>
                <w:lang w:val="da-DK"/>
              </w:rPr>
              <w:t>dosis</w:t>
            </w:r>
            <w:r w:rsidRPr="00E003AF">
              <w:rPr>
                <w:sz w:val="22"/>
                <w:szCs w:val="22"/>
                <w:vertAlign w:val="superscript"/>
                <w:lang w:val="da-DK"/>
              </w:rPr>
              <w:t>a</w:t>
            </w:r>
            <w:proofErr w:type="spellEnd"/>
            <w:r w:rsidRPr="00E003AF">
              <w:rPr>
                <w:sz w:val="22"/>
                <w:szCs w:val="22"/>
                <w:lang w:val="da-DK"/>
              </w:rPr>
              <w:t xml:space="preserve"> (mg/dag)</w:t>
            </w:r>
          </w:p>
        </w:tc>
      </w:tr>
      <w:tr w:rsidR="003267C4" w:rsidRPr="00E003AF" w14:paraId="3A99FF1B" w14:textId="77777777" w:rsidTr="003D5037">
        <w:tc>
          <w:tcPr>
            <w:tcW w:w="4392" w:type="dxa"/>
            <w:tcBorders>
              <w:top w:val="outset" w:sz="6" w:space="0" w:color="7B7B7B"/>
              <w:left w:val="outset" w:sz="6" w:space="0" w:color="7B7B7B"/>
              <w:bottom w:val="outset" w:sz="6" w:space="0" w:color="7B7B7B"/>
              <w:right w:val="outset" w:sz="6" w:space="0" w:color="7B7B7B"/>
            </w:tcBorders>
            <w:shd w:val="clear" w:color="auto" w:fill="FFFFFF"/>
            <w:hideMark/>
          </w:tcPr>
          <w:p w14:paraId="657534AD" w14:textId="77777777" w:rsidR="003267C4" w:rsidRPr="00E003AF" w:rsidRDefault="003267C4">
            <w:pPr>
              <w:jc w:val="center"/>
              <w:rPr>
                <w:bCs/>
                <w:iCs/>
                <w:sz w:val="22"/>
                <w:szCs w:val="22"/>
              </w:rPr>
            </w:pPr>
            <w:r w:rsidRPr="00E003AF">
              <w:rPr>
                <w:color w:val="000000"/>
                <w:sz w:val="22"/>
                <w:szCs w:val="22"/>
              </w:rPr>
              <w:t>≥80</w:t>
            </w:r>
          </w:p>
        </w:tc>
        <w:tc>
          <w:tcPr>
            <w:tcW w:w="4392" w:type="dxa"/>
            <w:tcBorders>
              <w:top w:val="outset" w:sz="6" w:space="0" w:color="7B7B7B"/>
              <w:left w:val="outset" w:sz="6" w:space="0" w:color="7B7B7B"/>
              <w:bottom w:val="outset" w:sz="6" w:space="0" w:color="7B7B7B"/>
              <w:right w:val="outset" w:sz="6" w:space="0" w:color="7B7B7B"/>
            </w:tcBorders>
            <w:shd w:val="clear" w:color="auto" w:fill="FFFFFF"/>
            <w:hideMark/>
          </w:tcPr>
          <w:p w14:paraId="5C72C91B" w14:textId="77777777" w:rsidR="003267C4" w:rsidRPr="00E003AF" w:rsidRDefault="003267C4">
            <w:pPr>
              <w:jc w:val="center"/>
              <w:rPr>
                <w:bCs/>
                <w:iCs/>
                <w:sz w:val="22"/>
                <w:szCs w:val="22"/>
              </w:rPr>
            </w:pPr>
            <w:r w:rsidRPr="00E003AF">
              <w:rPr>
                <w:color w:val="000000"/>
                <w:sz w:val="22"/>
                <w:szCs w:val="22"/>
              </w:rPr>
              <w:t>900-3600</w:t>
            </w:r>
          </w:p>
        </w:tc>
      </w:tr>
      <w:tr w:rsidR="003267C4" w:rsidRPr="00E003AF" w14:paraId="6DB40832" w14:textId="77777777" w:rsidTr="003D5037">
        <w:tc>
          <w:tcPr>
            <w:tcW w:w="4392" w:type="dxa"/>
            <w:tcBorders>
              <w:top w:val="outset" w:sz="6" w:space="0" w:color="7B7B7B"/>
              <w:left w:val="outset" w:sz="6" w:space="0" w:color="7B7B7B"/>
              <w:bottom w:val="outset" w:sz="6" w:space="0" w:color="7B7B7B"/>
              <w:right w:val="outset" w:sz="6" w:space="0" w:color="7B7B7B"/>
            </w:tcBorders>
            <w:shd w:val="clear" w:color="auto" w:fill="FFFFFF"/>
            <w:hideMark/>
          </w:tcPr>
          <w:p w14:paraId="40DC70AC" w14:textId="77777777" w:rsidR="003267C4" w:rsidRPr="00E003AF" w:rsidRDefault="003267C4">
            <w:pPr>
              <w:jc w:val="center"/>
              <w:rPr>
                <w:bCs/>
                <w:iCs/>
                <w:sz w:val="22"/>
                <w:szCs w:val="22"/>
              </w:rPr>
            </w:pPr>
            <w:r w:rsidRPr="00E003AF">
              <w:rPr>
                <w:color w:val="000000"/>
                <w:sz w:val="22"/>
                <w:szCs w:val="22"/>
              </w:rPr>
              <w:t>50-79</w:t>
            </w:r>
          </w:p>
        </w:tc>
        <w:tc>
          <w:tcPr>
            <w:tcW w:w="4392" w:type="dxa"/>
            <w:tcBorders>
              <w:top w:val="outset" w:sz="6" w:space="0" w:color="7B7B7B"/>
              <w:left w:val="outset" w:sz="6" w:space="0" w:color="7B7B7B"/>
              <w:bottom w:val="outset" w:sz="6" w:space="0" w:color="7B7B7B"/>
              <w:right w:val="outset" w:sz="6" w:space="0" w:color="7B7B7B"/>
            </w:tcBorders>
            <w:shd w:val="clear" w:color="auto" w:fill="FFFFFF"/>
            <w:hideMark/>
          </w:tcPr>
          <w:p w14:paraId="63DB435C" w14:textId="77777777" w:rsidR="003267C4" w:rsidRPr="00E003AF" w:rsidRDefault="003267C4">
            <w:pPr>
              <w:jc w:val="center"/>
              <w:rPr>
                <w:bCs/>
                <w:iCs/>
                <w:sz w:val="22"/>
                <w:szCs w:val="22"/>
              </w:rPr>
            </w:pPr>
            <w:r w:rsidRPr="00E003AF">
              <w:rPr>
                <w:color w:val="000000"/>
                <w:sz w:val="22"/>
                <w:szCs w:val="22"/>
              </w:rPr>
              <w:t>600-1800</w:t>
            </w:r>
          </w:p>
        </w:tc>
      </w:tr>
      <w:tr w:rsidR="003267C4" w:rsidRPr="00E003AF" w14:paraId="64E0BC9F" w14:textId="77777777" w:rsidTr="003D5037">
        <w:tc>
          <w:tcPr>
            <w:tcW w:w="4392" w:type="dxa"/>
            <w:tcBorders>
              <w:top w:val="outset" w:sz="6" w:space="0" w:color="7B7B7B"/>
              <w:left w:val="outset" w:sz="6" w:space="0" w:color="7B7B7B"/>
              <w:bottom w:val="outset" w:sz="6" w:space="0" w:color="7B7B7B"/>
              <w:right w:val="outset" w:sz="6" w:space="0" w:color="7B7B7B"/>
            </w:tcBorders>
            <w:shd w:val="clear" w:color="auto" w:fill="FFFFFF"/>
            <w:hideMark/>
          </w:tcPr>
          <w:p w14:paraId="2EAB55F5" w14:textId="77777777" w:rsidR="003267C4" w:rsidRPr="00E003AF" w:rsidRDefault="003267C4">
            <w:pPr>
              <w:jc w:val="center"/>
              <w:rPr>
                <w:bCs/>
                <w:iCs/>
                <w:sz w:val="22"/>
                <w:szCs w:val="22"/>
              </w:rPr>
            </w:pPr>
            <w:r w:rsidRPr="00E003AF">
              <w:rPr>
                <w:color w:val="000000"/>
                <w:sz w:val="22"/>
                <w:szCs w:val="22"/>
              </w:rPr>
              <w:t>30-49</w:t>
            </w:r>
          </w:p>
        </w:tc>
        <w:tc>
          <w:tcPr>
            <w:tcW w:w="4392" w:type="dxa"/>
            <w:tcBorders>
              <w:top w:val="outset" w:sz="6" w:space="0" w:color="7B7B7B"/>
              <w:left w:val="outset" w:sz="6" w:space="0" w:color="7B7B7B"/>
              <w:bottom w:val="outset" w:sz="6" w:space="0" w:color="7B7B7B"/>
              <w:right w:val="outset" w:sz="6" w:space="0" w:color="7B7B7B"/>
            </w:tcBorders>
            <w:shd w:val="clear" w:color="auto" w:fill="FFFFFF"/>
            <w:hideMark/>
          </w:tcPr>
          <w:p w14:paraId="7E0D7224" w14:textId="77777777" w:rsidR="003267C4" w:rsidRPr="00E003AF" w:rsidRDefault="003267C4">
            <w:pPr>
              <w:jc w:val="center"/>
              <w:rPr>
                <w:bCs/>
                <w:iCs/>
                <w:sz w:val="22"/>
                <w:szCs w:val="22"/>
              </w:rPr>
            </w:pPr>
            <w:r w:rsidRPr="00E003AF">
              <w:rPr>
                <w:color w:val="000000"/>
                <w:sz w:val="22"/>
                <w:szCs w:val="22"/>
              </w:rPr>
              <w:t>300-900</w:t>
            </w:r>
          </w:p>
        </w:tc>
      </w:tr>
      <w:tr w:rsidR="003267C4" w:rsidRPr="00E003AF" w14:paraId="502C594C" w14:textId="77777777" w:rsidTr="003D5037">
        <w:tc>
          <w:tcPr>
            <w:tcW w:w="4392" w:type="dxa"/>
            <w:tcBorders>
              <w:top w:val="outset" w:sz="6" w:space="0" w:color="7B7B7B"/>
              <w:left w:val="outset" w:sz="6" w:space="0" w:color="7B7B7B"/>
              <w:bottom w:val="outset" w:sz="6" w:space="0" w:color="7B7B7B"/>
              <w:right w:val="outset" w:sz="6" w:space="0" w:color="7B7B7B"/>
            </w:tcBorders>
            <w:shd w:val="clear" w:color="auto" w:fill="FFFFFF"/>
            <w:hideMark/>
          </w:tcPr>
          <w:p w14:paraId="1CB10F2F" w14:textId="77777777" w:rsidR="003267C4" w:rsidRPr="00E003AF" w:rsidRDefault="003267C4">
            <w:pPr>
              <w:jc w:val="center"/>
              <w:rPr>
                <w:bCs/>
                <w:iCs/>
                <w:sz w:val="22"/>
                <w:szCs w:val="22"/>
              </w:rPr>
            </w:pPr>
            <w:r w:rsidRPr="00E003AF">
              <w:rPr>
                <w:color w:val="000000"/>
                <w:sz w:val="22"/>
                <w:szCs w:val="22"/>
              </w:rPr>
              <w:t>15-29</w:t>
            </w:r>
          </w:p>
        </w:tc>
        <w:tc>
          <w:tcPr>
            <w:tcW w:w="4392" w:type="dxa"/>
            <w:tcBorders>
              <w:top w:val="outset" w:sz="6" w:space="0" w:color="7B7B7B"/>
              <w:left w:val="outset" w:sz="6" w:space="0" w:color="7B7B7B"/>
              <w:bottom w:val="outset" w:sz="6" w:space="0" w:color="7B7B7B"/>
              <w:right w:val="outset" w:sz="6" w:space="0" w:color="7B7B7B"/>
            </w:tcBorders>
            <w:shd w:val="clear" w:color="auto" w:fill="FFFFFF"/>
            <w:hideMark/>
          </w:tcPr>
          <w:p w14:paraId="4FA0355F" w14:textId="77777777" w:rsidR="003267C4" w:rsidRPr="00E003AF" w:rsidRDefault="003267C4">
            <w:pPr>
              <w:jc w:val="center"/>
              <w:rPr>
                <w:bCs/>
                <w:iCs/>
                <w:sz w:val="22"/>
                <w:szCs w:val="22"/>
              </w:rPr>
            </w:pPr>
            <w:r w:rsidRPr="00E003AF">
              <w:rPr>
                <w:color w:val="000000"/>
                <w:sz w:val="22"/>
                <w:szCs w:val="22"/>
              </w:rPr>
              <w:t>150</w:t>
            </w:r>
            <w:r w:rsidRPr="00E003AF">
              <w:rPr>
                <w:color w:val="000000"/>
                <w:sz w:val="22"/>
                <w:szCs w:val="22"/>
                <w:vertAlign w:val="superscript"/>
              </w:rPr>
              <w:t>b</w:t>
            </w:r>
            <w:r w:rsidRPr="00E003AF">
              <w:rPr>
                <w:color w:val="000000"/>
                <w:sz w:val="22"/>
                <w:szCs w:val="22"/>
              </w:rPr>
              <w:t>-600</w:t>
            </w:r>
          </w:p>
        </w:tc>
      </w:tr>
      <w:tr w:rsidR="003267C4" w:rsidRPr="00E003AF" w14:paraId="183765A2" w14:textId="77777777" w:rsidTr="003D5037">
        <w:tc>
          <w:tcPr>
            <w:tcW w:w="4392" w:type="dxa"/>
            <w:tcBorders>
              <w:top w:val="outset" w:sz="6" w:space="0" w:color="7B7B7B"/>
              <w:left w:val="outset" w:sz="6" w:space="0" w:color="7B7B7B"/>
              <w:bottom w:val="outset" w:sz="6" w:space="0" w:color="7B7B7B"/>
              <w:right w:val="outset" w:sz="6" w:space="0" w:color="7B7B7B"/>
            </w:tcBorders>
            <w:shd w:val="clear" w:color="auto" w:fill="FFFFFF"/>
            <w:hideMark/>
          </w:tcPr>
          <w:p w14:paraId="506AA601" w14:textId="77777777" w:rsidR="003267C4" w:rsidRPr="00E003AF" w:rsidRDefault="003267C4">
            <w:pPr>
              <w:jc w:val="center"/>
              <w:rPr>
                <w:bCs/>
                <w:iCs/>
                <w:sz w:val="22"/>
                <w:szCs w:val="22"/>
              </w:rPr>
            </w:pPr>
            <w:r w:rsidRPr="00E003AF">
              <w:rPr>
                <w:color w:val="000000"/>
                <w:sz w:val="22"/>
                <w:szCs w:val="22"/>
              </w:rPr>
              <w:t>&lt;15</w:t>
            </w:r>
            <w:r w:rsidRPr="00E003AF">
              <w:rPr>
                <w:color w:val="000000"/>
                <w:sz w:val="22"/>
                <w:szCs w:val="22"/>
                <w:vertAlign w:val="superscript"/>
              </w:rPr>
              <w:t>c</w:t>
            </w:r>
          </w:p>
        </w:tc>
        <w:tc>
          <w:tcPr>
            <w:tcW w:w="4392" w:type="dxa"/>
            <w:tcBorders>
              <w:top w:val="outset" w:sz="6" w:space="0" w:color="7B7B7B"/>
              <w:left w:val="outset" w:sz="6" w:space="0" w:color="7B7B7B"/>
              <w:bottom w:val="outset" w:sz="6" w:space="0" w:color="7B7B7B"/>
              <w:right w:val="outset" w:sz="6" w:space="0" w:color="7B7B7B"/>
            </w:tcBorders>
            <w:shd w:val="clear" w:color="auto" w:fill="FFFFFF"/>
            <w:hideMark/>
          </w:tcPr>
          <w:p w14:paraId="266F55B2" w14:textId="77777777" w:rsidR="003267C4" w:rsidRPr="00E003AF" w:rsidRDefault="003267C4">
            <w:pPr>
              <w:jc w:val="center"/>
              <w:rPr>
                <w:bCs/>
                <w:iCs/>
                <w:sz w:val="22"/>
                <w:szCs w:val="22"/>
              </w:rPr>
            </w:pPr>
            <w:r w:rsidRPr="00E003AF">
              <w:rPr>
                <w:color w:val="000000"/>
                <w:sz w:val="22"/>
                <w:szCs w:val="22"/>
              </w:rPr>
              <w:t>150</w:t>
            </w:r>
            <w:r w:rsidRPr="00E003AF">
              <w:rPr>
                <w:color w:val="000000"/>
                <w:sz w:val="22"/>
                <w:szCs w:val="22"/>
                <w:vertAlign w:val="superscript"/>
              </w:rPr>
              <w:t>b</w:t>
            </w:r>
            <w:r w:rsidRPr="00E003AF">
              <w:rPr>
                <w:color w:val="000000"/>
                <w:sz w:val="22"/>
                <w:szCs w:val="22"/>
              </w:rPr>
              <w:t>-300</w:t>
            </w:r>
          </w:p>
        </w:tc>
      </w:tr>
    </w:tbl>
    <w:p w14:paraId="2042B4C5" w14:textId="77777777" w:rsidR="003267C4" w:rsidRPr="00E003AF" w:rsidRDefault="003267C4" w:rsidP="003D5037">
      <w:pPr>
        <w:suppressAutoHyphens/>
        <w:ind w:left="1276" w:hanging="425"/>
        <w:rPr>
          <w:spacing w:val="-3"/>
          <w:sz w:val="20"/>
        </w:rPr>
      </w:pPr>
      <w:r w:rsidRPr="00E003AF">
        <w:rPr>
          <w:spacing w:val="-3"/>
          <w:sz w:val="20"/>
          <w:vertAlign w:val="superscript"/>
        </w:rPr>
        <w:t>a</w:t>
      </w:r>
      <w:r w:rsidRPr="00E003AF">
        <w:rPr>
          <w:spacing w:val="-3"/>
          <w:sz w:val="20"/>
        </w:rPr>
        <w:tab/>
        <w:t>Den totale daglige dosis bør fordeles på 3 doser. Nedsat dosis anbefales hos patienter med nedsat nyrefunktion (</w:t>
      </w:r>
      <w:proofErr w:type="spellStart"/>
      <w:r w:rsidRPr="00E003AF">
        <w:rPr>
          <w:spacing w:val="-3"/>
          <w:sz w:val="20"/>
        </w:rPr>
        <w:t>kreatininclearance</w:t>
      </w:r>
      <w:proofErr w:type="spellEnd"/>
      <w:r w:rsidRPr="00E003AF">
        <w:rPr>
          <w:spacing w:val="-3"/>
          <w:sz w:val="20"/>
        </w:rPr>
        <w:t xml:space="preserve"> &lt; 79 ml/min).</w:t>
      </w:r>
    </w:p>
    <w:p w14:paraId="3A1DB6E5" w14:textId="77777777" w:rsidR="003267C4" w:rsidRPr="00E003AF" w:rsidRDefault="003267C4" w:rsidP="003D5037">
      <w:pPr>
        <w:suppressAutoHyphens/>
        <w:ind w:left="1276" w:hanging="425"/>
        <w:rPr>
          <w:spacing w:val="-3"/>
          <w:sz w:val="20"/>
        </w:rPr>
      </w:pPr>
      <w:r w:rsidRPr="00E003AF">
        <w:rPr>
          <w:spacing w:val="-3"/>
          <w:sz w:val="20"/>
          <w:vertAlign w:val="superscript"/>
        </w:rPr>
        <w:t>b</w:t>
      </w:r>
      <w:r w:rsidRPr="00E003AF">
        <w:rPr>
          <w:spacing w:val="-3"/>
          <w:sz w:val="20"/>
        </w:rPr>
        <w:t xml:space="preserve"> </w:t>
      </w:r>
      <w:r w:rsidRPr="00E003AF">
        <w:rPr>
          <w:spacing w:val="-3"/>
          <w:sz w:val="20"/>
        </w:rPr>
        <w:tab/>
        <w:t>Den daglige dosis på 150 mg gives som 300 mg hver 2. dag.</w:t>
      </w:r>
    </w:p>
    <w:p w14:paraId="20FE340D" w14:textId="77777777" w:rsidR="003267C4" w:rsidRPr="00E003AF" w:rsidRDefault="003267C4" w:rsidP="003D5037">
      <w:pPr>
        <w:suppressAutoHyphens/>
        <w:ind w:left="1276" w:hanging="425"/>
        <w:rPr>
          <w:spacing w:val="-3"/>
          <w:sz w:val="20"/>
        </w:rPr>
      </w:pPr>
      <w:r w:rsidRPr="00E003AF">
        <w:rPr>
          <w:spacing w:val="-3"/>
          <w:sz w:val="20"/>
          <w:vertAlign w:val="superscript"/>
        </w:rPr>
        <w:t xml:space="preserve">c </w:t>
      </w:r>
      <w:r w:rsidRPr="00E003AF">
        <w:rPr>
          <w:spacing w:val="-3"/>
          <w:sz w:val="20"/>
          <w:vertAlign w:val="superscript"/>
        </w:rPr>
        <w:tab/>
      </w:r>
      <w:r w:rsidRPr="00E003AF">
        <w:rPr>
          <w:spacing w:val="-3"/>
          <w:sz w:val="20"/>
        </w:rPr>
        <w:t xml:space="preserve">Hos </w:t>
      </w:r>
      <w:r w:rsidRPr="00E003AF">
        <w:rPr>
          <w:sz w:val="20"/>
        </w:rPr>
        <w:t xml:space="preserve">patienter med </w:t>
      </w:r>
      <w:proofErr w:type="spellStart"/>
      <w:r w:rsidRPr="00E003AF">
        <w:rPr>
          <w:sz w:val="20"/>
        </w:rPr>
        <w:t>kreatininclearance</w:t>
      </w:r>
      <w:proofErr w:type="spellEnd"/>
      <w:r w:rsidRPr="00E003AF">
        <w:rPr>
          <w:sz w:val="20"/>
        </w:rPr>
        <w:t xml:space="preserve"> &lt;15 ml/min bør den daglige dosis nedsættes i forhold til </w:t>
      </w:r>
      <w:proofErr w:type="spellStart"/>
      <w:r w:rsidRPr="00E003AF">
        <w:rPr>
          <w:sz w:val="20"/>
        </w:rPr>
        <w:t>kreatininclearance</w:t>
      </w:r>
      <w:proofErr w:type="spellEnd"/>
      <w:r w:rsidRPr="00E003AF">
        <w:rPr>
          <w:sz w:val="20"/>
        </w:rPr>
        <w:t xml:space="preserve"> (f.eks. bør patienter med </w:t>
      </w:r>
      <w:proofErr w:type="spellStart"/>
      <w:r w:rsidRPr="00E003AF">
        <w:rPr>
          <w:sz w:val="20"/>
        </w:rPr>
        <w:t>kreatininclearance</w:t>
      </w:r>
      <w:proofErr w:type="spellEnd"/>
      <w:r w:rsidRPr="00E003AF">
        <w:rPr>
          <w:sz w:val="20"/>
        </w:rPr>
        <w:t xml:space="preserve"> på 7,5 ml/min have halv så stor daglig dosis, som patienter med </w:t>
      </w:r>
      <w:proofErr w:type="spellStart"/>
      <w:r w:rsidRPr="00E003AF">
        <w:rPr>
          <w:sz w:val="20"/>
        </w:rPr>
        <w:t>kreatininclearance</w:t>
      </w:r>
      <w:proofErr w:type="spellEnd"/>
      <w:r w:rsidRPr="00E003AF">
        <w:rPr>
          <w:sz w:val="20"/>
        </w:rPr>
        <w:t xml:space="preserve"> på 15 ml/min).</w:t>
      </w:r>
    </w:p>
    <w:p w14:paraId="531FADCA" w14:textId="77777777" w:rsidR="003267C4" w:rsidRPr="00AA2053" w:rsidRDefault="003267C4" w:rsidP="003267C4">
      <w:pPr>
        <w:suppressAutoHyphens/>
        <w:ind w:firstLine="851"/>
        <w:rPr>
          <w:bCs/>
          <w:spacing w:val="-3"/>
          <w:sz w:val="24"/>
          <w:szCs w:val="24"/>
        </w:rPr>
      </w:pPr>
    </w:p>
    <w:p w14:paraId="015AFAC6" w14:textId="77777777" w:rsidR="003267C4" w:rsidRPr="00AA2053" w:rsidRDefault="003267C4" w:rsidP="003D5037">
      <w:pPr>
        <w:suppressAutoHyphens/>
        <w:ind w:left="851"/>
        <w:rPr>
          <w:sz w:val="24"/>
          <w:szCs w:val="24"/>
        </w:rPr>
      </w:pPr>
      <w:r w:rsidRPr="00AA2053">
        <w:rPr>
          <w:sz w:val="24"/>
          <w:szCs w:val="24"/>
          <w:u w:val="single"/>
        </w:rPr>
        <w:t>Patienter i hæmodialysebehandling</w:t>
      </w:r>
    </w:p>
    <w:p w14:paraId="1A532FFC" w14:textId="77777777" w:rsidR="003267C4" w:rsidRPr="00AA2053" w:rsidRDefault="003267C4" w:rsidP="003D5037">
      <w:pPr>
        <w:suppressAutoHyphens/>
        <w:ind w:left="851"/>
        <w:rPr>
          <w:sz w:val="24"/>
          <w:szCs w:val="24"/>
        </w:rPr>
      </w:pPr>
      <w:r w:rsidRPr="00AA2053">
        <w:rPr>
          <w:sz w:val="24"/>
          <w:szCs w:val="24"/>
        </w:rPr>
        <w:t xml:space="preserve">Til patienter med </w:t>
      </w:r>
      <w:proofErr w:type="spellStart"/>
      <w:r w:rsidRPr="00AA2053">
        <w:rPr>
          <w:sz w:val="24"/>
          <w:szCs w:val="24"/>
        </w:rPr>
        <w:t>anuri</w:t>
      </w:r>
      <w:proofErr w:type="spellEnd"/>
      <w:r w:rsidRPr="00AA2053">
        <w:rPr>
          <w:sz w:val="24"/>
          <w:szCs w:val="24"/>
        </w:rPr>
        <w:t xml:space="preserve">, der er i hæmodialysebehandling, og som ikke tidligere har været i behandling med </w:t>
      </w:r>
      <w:proofErr w:type="spellStart"/>
      <w:r w:rsidRPr="00AA2053">
        <w:rPr>
          <w:sz w:val="24"/>
          <w:szCs w:val="24"/>
        </w:rPr>
        <w:t>gabapentin</w:t>
      </w:r>
      <w:proofErr w:type="spellEnd"/>
      <w:r w:rsidRPr="00AA2053">
        <w:rPr>
          <w:sz w:val="24"/>
          <w:szCs w:val="24"/>
        </w:rPr>
        <w:t xml:space="preserve">, anbefales initialt en støddosis på 300-400 mg </w:t>
      </w:r>
      <w:proofErr w:type="spellStart"/>
      <w:r w:rsidRPr="00AA2053">
        <w:rPr>
          <w:sz w:val="24"/>
          <w:szCs w:val="24"/>
        </w:rPr>
        <w:t>gabapentin</w:t>
      </w:r>
      <w:proofErr w:type="spellEnd"/>
      <w:r w:rsidRPr="00AA2053">
        <w:rPr>
          <w:sz w:val="24"/>
          <w:szCs w:val="24"/>
        </w:rPr>
        <w:t xml:space="preserve">, derefter 200-300 mg </w:t>
      </w:r>
      <w:proofErr w:type="spellStart"/>
      <w:r w:rsidRPr="00AA2053">
        <w:rPr>
          <w:sz w:val="24"/>
          <w:szCs w:val="24"/>
        </w:rPr>
        <w:t>gabapentin</w:t>
      </w:r>
      <w:proofErr w:type="spellEnd"/>
      <w:r w:rsidRPr="00AA2053">
        <w:rPr>
          <w:sz w:val="24"/>
          <w:szCs w:val="24"/>
        </w:rPr>
        <w:t xml:space="preserve"> efter hver 4 timers hæmodialyse. På dage, hvor patienten ikke er i hæmodialysebehandling, bør </w:t>
      </w:r>
      <w:proofErr w:type="spellStart"/>
      <w:r w:rsidRPr="00AA2053">
        <w:rPr>
          <w:sz w:val="24"/>
          <w:szCs w:val="24"/>
        </w:rPr>
        <w:t>gabapentin</w:t>
      </w:r>
      <w:proofErr w:type="spellEnd"/>
      <w:r w:rsidRPr="00AA2053">
        <w:rPr>
          <w:sz w:val="24"/>
          <w:szCs w:val="24"/>
        </w:rPr>
        <w:t xml:space="preserve"> ikke anvendes.</w:t>
      </w:r>
    </w:p>
    <w:p w14:paraId="046496EA" w14:textId="77777777" w:rsidR="003267C4" w:rsidRPr="00AA2053" w:rsidRDefault="003267C4" w:rsidP="003D5037">
      <w:pPr>
        <w:suppressAutoHyphens/>
        <w:ind w:left="851"/>
        <w:rPr>
          <w:sz w:val="24"/>
          <w:szCs w:val="24"/>
        </w:rPr>
      </w:pPr>
    </w:p>
    <w:p w14:paraId="21FE4F1C" w14:textId="77777777" w:rsidR="003267C4" w:rsidRPr="00AA2053" w:rsidRDefault="003267C4" w:rsidP="003D5037">
      <w:pPr>
        <w:suppressAutoHyphens/>
        <w:ind w:left="851"/>
        <w:rPr>
          <w:sz w:val="24"/>
          <w:szCs w:val="24"/>
        </w:rPr>
      </w:pPr>
      <w:r w:rsidRPr="00AA2053">
        <w:rPr>
          <w:sz w:val="24"/>
          <w:szCs w:val="24"/>
        </w:rPr>
        <w:t xml:space="preserve">Patienter med nedsat nyrefunktion, der er i hæmodialysebehandling, bør vedligeholdelsesdosis af </w:t>
      </w:r>
      <w:proofErr w:type="spellStart"/>
      <w:r w:rsidRPr="00AA2053">
        <w:rPr>
          <w:sz w:val="24"/>
          <w:szCs w:val="24"/>
        </w:rPr>
        <w:t>gabapentin</w:t>
      </w:r>
      <w:proofErr w:type="spellEnd"/>
      <w:r w:rsidRPr="00AA2053">
        <w:rPr>
          <w:sz w:val="24"/>
          <w:szCs w:val="24"/>
        </w:rPr>
        <w:t xml:space="preserve"> baseres på dosisanbefalingerne i tabel 2. I tillæg til vedligeholdelsesdosis anbefales en dosis på yderligere 200-300 mg efter hver 4 timers hæmodialyse. </w:t>
      </w:r>
    </w:p>
    <w:p w14:paraId="342DBAEE" w14:textId="77777777" w:rsidR="003267C4" w:rsidRPr="00AA2053" w:rsidRDefault="003267C4" w:rsidP="003D5037">
      <w:pPr>
        <w:suppressAutoHyphens/>
        <w:ind w:left="851"/>
        <w:rPr>
          <w:sz w:val="24"/>
          <w:szCs w:val="24"/>
        </w:rPr>
      </w:pPr>
    </w:p>
    <w:p w14:paraId="5968FECF" w14:textId="77777777" w:rsidR="003267C4" w:rsidRPr="00AA2053" w:rsidRDefault="003267C4" w:rsidP="003D5037">
      <w:pPr>
        <w:tabs>
          <w:tab w:val="left" w:pos="0"/>
          <w:tab w:val="left" w:pos="851"/>
          <w:tab w:val="left" w:pos="3110"/>
          <w:tab w:val="left" w:pos="5637"/>
        </w:tabs>
        <w:suppressAutoHyphens/>
        <w:ind w:left="851"/>
        <w:rPr>
          <w:spacing w:val="-3"/>
          <w:sz w:val="24"/>
          <w:szCs w:val="24"/>
          <w:u w:val="single"/>
        </w:rPr>
      </w:pPr>
      <w:r w:rsidRPr="00AA2053">
        <w:rPr>
          <w:spacing w:val="-3"/>
          <w:sz w:val="24"/>
          <w:szCs w:val="24"/>
          <w:u w:val="single"/>
        </w:rPr>
        <w:t>Administration</w:t>
      </w:r>
    </w:p>
    <w:p w14:paraId="2C043231" w14:textId="77777777" w:rsidR="003267C4" w:rsidRPr="00AA2053" w:rsidRDefault="003267C4" w:rsidP="003D5037">
      <w:pPr>
        <w:suppressAutoHyphens/>
        <w:ind w:left="851"/>
        <w:rPr>
          <w:sz w:val="24"/>
          <w:szCs w:val="24"/>
        </w:rPr>
      </w:pPr>
      <w:r w:rsidRPr="00AA2053">
        <w:rPr>
          <w:sz w:val="24"/>
          <w:szCs w:val="24"/>
        </w:rPr>
        <w:t>Oral anvendelse.</w:t>
      </w:r>
    </w:p>
    <w:p w14:paraId="38063BA5" w14:textId="77777777" w:rsidR="003267C4" w:rsidRPr="00AA2053" w:rsidRDefault="003267C4" w:rsidP="003D5037">
      <w:pPr>
        <w:suppressAutoHyphens/>
        <w:ind w:left="851"/>
        <w:rPr>
          <w:sz w:val="24"/>
          <w:szCs w:val="24"/>
        </w:rPr>
      </w:pPr>
    </w:p>
    <w:p w14:paraId="622B0B78" w14:textId="77777777" w:rsidR="003267C4" w:rsidRPr="00AA2053" w:rsidRDefault="003267C4" w:rsidP="003D5037">
      <w:pPr>
        <w:suppressAutoHyphens/>
        <w:ind w:left="851"/>
        <w:rPr>
          <w:sz w:val="24"/>
          <w:szCs w:val="24"/>
        </w:rPr>
      </w:pPr>
      <w:proofErr w:type="spellStart"/>
      <w:r w:rsidRPr="00AA2053">
        <w:rPr>
          <w:sz w:val="24"/>
          <w:szCs w:val="24"/>
        </w:rPr>
        <w:t>Gabapentin</w:t>
      </w:r>
      <w:proofErr w:type="spellEnd"/>
      <w:r w:rsidRPr="00AA2053">
        <w:rPr>
          <w:sz w:val="24"/>
          <w:szCs w:val="24"/>
        </w:rPr>
        <w:t xml:space="preserve"> kan indtages med eller uden føde, og skal synkes hele med tilstrækkeligt med væske (f.eks. et glas vand).</w:t>
      </w:r>
    </w:p>
    <w:p w14:paraId="7951126C" w14:textId="77777777" w:rsidR="009260DE" w:rsidRPr="00AA2053" w:rsidRDefault="009260DE" w:rsidP="009260DE">
      <w:pPr>
        <w:tabs>
          <w:tab w:val="left" w:pos="851"/>
        </w:tabs>
        <w:ind w:left="851"/>
        <w:rPr>
          <w:sz w:val="24"/>
          <w:szCs w:val="24"/>
        </w:rPr>
      </w:pPr>
    </w:p>
    <w:p w14:paraId="363CAB5A" w14:textId="77777777" w:rsidR="009260DE" w:rsidRPr="00AA2053" w:rsidRDefault="009260DE" w:rsidP="009260DE">
      <w:pPr>
        <w:tabs>
          <w:tab w:val="left" w:pos="851"/>
        </w:tabs>
        <w:ind w:left="851" w:hanging="851"/>
        <w:rPr>
          <w:b/>
          <w:sz w:val="24"/>
          <w:szCs w:val="24"/>
        </w:rPr>
      </w:pPr>
      <w:r w:rsidRPr="00AA2053">
        <w:rPr>
          <w:b/>
          <w:sz w:val="24"/>
          <w:szCs w:val="24"/>
        </w:rPr>
        <w:t>4.3</w:t>
      </w:r>
      <w:r w:rsidRPr="00AA2053">
        <w:rPr>
          <w:b/>
          <w:sz w:val="24"/>
          <w:szCs w:val="24"/>
        </w:rPr>
        <w:tab/>
        <w:t>Kontraindikationer</w:t>
      </w:r>
    </w:p>
    <w:p w14:paraId="1C6D7AE5" w14:textId="77777777" w:rsidR="003267C4" w:rsidRPr="00AA2053" w:rsidRDefault="003267C4" w:rsidP="003D5037">
      <w:pPr>
        <w:suppressAutoHyphens/>
        <w:ind w:left="851"/>
        <w:rPr>
          <w:sz w:val="24"/>
          <w:szCs w:val="24"/>
        </w:rPr>
      </w:pPr>
      <w:r w:rsidRPr="00AA2053">
        <w:rPr>
          <w:sz w:val="24"/>
          <w:szCs w:val="24"/>
        </w:rPr>
        <w:t>Overfølsomhed over for det aktive stof eller over for et eller flere af hjælpestofferne anført i pkt. 6.1.</w:t>
      </w:r>
    </w:p>
    <w:p w14:paraId="4F46F23D" w14:textId="77777777" w:rsidR="009260DE" w:rsidRPr="00AA2053" w:rsidRDefault="009260DE" w:rsidP="009260DE">
      <w:pPr>
        <w:tabs>
          <w:tab w:val="left" w:pos="851"/>
        </w:tabs>
        <w:ind w:left="851"/>
        <w:rPr>
          <w:sz w:val="24"/>
          <w:szCs w:val="24"/>
        </w:rPr>
      </w:pPr>
    </w:p>
    <w:p w14:paraId="6FC7DE8E" w14:textId="77777777" w:rsidR="009260DE" w:rsidRPr="00AA2053" w:rsidRDefault="009260DE" w:rsidP="009260DE">
      <w:pPr>
        <w:tabs>
          <w:tab w:val="left" w:pos="851"/>
        </w:tabs>
        <w:ind w:left="851" w:hanging="851"/>
        <w:rPr>
          <w:b/>
          <w:sz w:val="24"/>
          <w:szCs w:val="24"/>
        </w:rPr>
      </w:pPr>
      <w:r w:rsidRPr="00AA2053">
        <w:rPr>
          <w:b/>
          <w:sz w:val="24"/>
          <w:szCs w:val="24"/>
        </w:rPr>
        <w:t>4.4</w:t>
      </w:r>
      <w:r w:rsidRPr="00AA2053">
        <w:rPr>
          <w:b/>
          <w:sz w:val="24"/>
          <w:szCs w:val="24"/>
        </w:rPr>
        <w:tab/>
        <w:t>Særlige advarsler og forsigtighedsregler vedrørende brugen</w:t>
      </w:r>
    </w:p>
    <w:p w14:paraId="1C143247" w14:textId="77777777" w:rsidR="00E003AF" w:rsidRDefault="00E003AF" w:rsidP="003D5037">
      <w:pPr>
        <w:ind w:left="851"/>
        <w:rPr>
          <w:sz w:val="24"/>
          <w:szCs w:val="24"/>
        </w:rPr>
      </w:pPr>
    </w:p>
    <w:p w14:paraId="15B0B4BC" w14:textId="0568AF28" w:rsidR="003267C4" w:rsidRPr="00E003AF" w:rsidRDefault="003267C4" w:rsidP="003D5037">
      <w:pPr>
        <w:ind w:left="851"/>
        <w:rPr>
          <w:sz w:val="24"/>
          <w:szCs w:val="24"/>
          <w:u w:val="single"/>
        </w:rPr>
      </w:pPr>
      <w:r w:rsidRPr="00E003AF">
        <w:rPr>
          <w:sz w:val="24"/>
          <w:szCs w:val="24"/>
          <w:u w:val="single"/>
        </w:rPr>
        <w:t xml:space="preserve">Svære </w:t>
      </w:r>
      <w:proofErr w:type="spellStart"/>
      <w:r w:rsidRPr="00E003AF">
        <w:rPr>
          <w:sz w:val="24"/>
          <w:szCs w:val="24"/>
          <w:u w:val="single"/>
        </w:rPr>
        <w:t>kutane</w:t>
      </w:r>
      <w:proofErr w:type="spellEnd"/>
      <w:r w:rsidRPr="00E003AF">
        <w:rPr>
          <w:sz w:val="24"/>
          <w:szCs w:val="24"/>
          <w:u w:val="single"/>
        </w:rPr>
        <w:t xml:space="preserve"> bivirkninger (</w:t>
      </w:r>
      <w:proofErr w:type="spellStart"/>
      <w:r w:rsidRPr="00E003AF">
        <w:rPr>
          <w:sz w:val="24"/>
          <w:szCs w:val="24"/>
          <w:u w:val="single"/>
        </w:rPr>
        <w:t>SCAR’er</w:t>
      </w:r>
      <w:proofErr w:type="spellEnd"/>
      <w:r w:rsidRPr="00E003AF">
        <w:rPr>
          <w:sz w:val="24"/>
          <w:szCs w:val="24"/>
          <w:u w:val="single"/>
        </w:rPr>
        <w:t>)</w:t>
      </w:r>
    </w:p>
    <w:p w14:paraId="371246C5" w14:textId="77777777" w:rsidR="003267C4" w:rsidRPr="00AA2053" w:rsidRDefault="003267C4" w:rsidP="003D5037">
      <w:pPr>
        <w:ind w:left="851"/>
        <w:rPr>
          <w:sz w:val="24"/>
          <w:szCs w:val="24"/>
        </w:rPr>
      </w:pPr>
      <w:r w:rsidRPr="00AA2053">
        <w:rPr>
          <w:sz w:val="24"/>
          <w:szCs w:val="24"/>
        </w:rPr>
        <w:t xml:space="preserve">Svære </w:t>
      </w:r>
      <w:proofErr w:type="spellStart"/>
      <w:r w:rsidRPr="00AA2053">
        <w:rPr>
          <w:sz w:val="24"/>
          <w:szCs w:val="24"/>
        </w:rPr>
        <w:t>kutane</w:t>
      </w:r>
      <w:proofErr w:type="spellEnd"/>
      <w:r w:rsidRPr="00AA2053">
        <w:rPr>
          <w:sz w:val="24"/>
          <w:szCs w:val="24"/>
        </w:rPr>
        <w:t xml:space="preserve"> bivirkninger, herunder Stevens-Johnsons syndrom (SJS), toksisk </w:t>
      </w:r>
      <w:proofErr w:type="spellStart"/>
      <w:r w:rsidRPr="00AA2053">
        <w:rPr>
          <w:sz w:val="24"/>
          <w:szCs w:val="24"/>
        </w:rPr>
        <w:t>epidermal</w:t>
      </w:r>
      <w:proofErr w:type="spellEnd"/>
      <w:r w:rsidRPr="00AA2053">
        <w:rPr>
          <w:sz w:val="24"/>
          <w:szCs w:val="24"/>
        </w:rPr>
        <w:t xml:space="preserve"> </w:t>
      </w:r>
      <w:proofErr w:type="spellStart"/>
      <w:r w:rsidRPr="00AA2053">
        <w:rPr>
          <w:sz w:val="24"/>
          <w:szCs w:val="24"/>
        </w:rPr>
        <w:t>nekrolyse</w:t>
      </w:r>
      <w:proofErr w:type="spellEnd"/>
      <w:r w:rsidRPr="00AA2053">
        <w:rPr>
          <w:sz w:val="24"/>
          <w:szCs w:val="24"/>
        </w:rPr>
        <w:t xml:space="preserve"> (TEN) og lægemiddelfremkaldt udslæt med </w:t>
      </w:r>
      <w:proofErr w:type="spellStart"/>
      <w:r w:rsidRPr="00AA2053">
        <w:rPr>
          <w:sz w:val="24"/>
          <w:szCs w:val="24"/>
        </w:rPr>
        <w:t>eosinofili</w:t>
      </w:r>
      <w:proofErr w:type="spellEnd"/>
      <w:r w:rsidRPr="00AA2053">
        <w:rPr>
          <w:sz w:val="24"/>
          <w:szCs w:val="24"/>
        </w:rPr>
        <w:t xml:space="preserve"> og systemiske symptomer (DRESS), som kan være livstruende eller fatale, er blevet rapporteret i forbindelse med behandling med </w:t>
      </w:r>
      <w:proofErr w:type="spellStart"/>
      <w:r w:rsidRPr="00AA2053">
        <w:rPr>
          <w:sz w:val="24"/>
          <w:szCs w:val="24"/>
        </w:rPr>
        <w:t>gabapentin</w:t>
      </w:r>
      <w:proofErr w:type="spellEnd"/>
      <w:r w:rsidRPr="00AA2053">
        <w:rPr>
          <w:sz w:val="24"/>
          <w:szCs w:val="24"/>
        </w:rPr>
        <w:t xml:space="preserve">. Ved ordinering bør patienterne gøres opmærksomme på tegn og symptomer og monitoreres nøje for hudreaktioner. Hvis der opstår tegn og symptomer på sådanne reaktioner, bør </w:t>
      </w:r>
      <w:proofErr w:type="spellStart"/>
      <w:r w:rsidRPr="00AA2053">
        <w:rPr>
          <w:sz w:val="24"/>
          <w:szCs w:val="24"/>
        </w:rPr>
        <w:t>gabapentin</w:t>
      </w:r>
      <w:proofErr w:type="spellEnd"/>
      <w:r w:rsidRPr="00AA2053">
        <w:rPr>
          <w:sz w:val="24"/>
          <w:szCs w:val="24"/>
        </w:rPr>
        <w:t xml:space="preserve"> seponeres med det samme, og en alternativ behandling bør overvejes (efter skønnet behov).</w:t>
      </w:r>
    </w:p>
    <w:p w14:paraId="5331CF6D" w14:textId="77777777" w:rsidR="003267C4" w:rsidRPr="00AA2053" w:rsidRDefault="003267C4" w:rsidP="003D5037">
      <w:pPr>
        <w:ind w:left="851"/>
        <w:rPr>
          <w:sz w:val="24"/>
          <w:szCs w:val="24"/>
        </w:rPr>
      </w:pPr>
    </w:p>
    <w:p w14:paraId="38EF7CF6" w14:textId="77777777" w:rsidR="003267C4" w:rsidRPr="00AA2053" w:rsidRDefault="003267C4" w:rsidP="003D5037">
      <w:pPr>
        <w:ind w:left="851"/>
        <w:rPr>
          <w:sz w:val="24"/>
          <w:szCs w:val="24"/>
        </w:rPr>
      </w:pPr>
      <w:r w:rsidRPr="00AA2053">
        <w:rPr>
          <w:sz w:val="24"/>
          <w:szCs w:val="24"/>
        </w:rPr>
        <w:t xml:space="preserve">Hvis patienten har udviklet en alvorlig reaktion såsom SJS, TEN eller DRESS med anvendelse af </w:t>
      </w:r>
      <w:proofErr w:type="spellStart"/>
      <w:r w:rsidRPr="00AA2053">
        <w:rPr>
          <w:sz w:val="24"/>
          <w:szCs w:val="24"/>
        </w:rPr>
        <w:t>gabapentin</w:t>
      </w:r>
      <w:proofErr w:type="spellEnd"/>
      <w:r w:rsidRPr="00AA2053">
        <w:rPr>
          <w:sz w:val="24"/>
          <w:szCs w:val="24"/>
        </w:rPr>
        <w:t xml:space="preserve">, må behandling med </w:t>
      </w:r>
      <w:proofErr w:type="spellStart"/>
      <w:r w:rsidRPr="00AA2053">
        <w:rPr>
          <w:sz w:val="24"/>
          <w:szCs w:val="24"/>
        </w:rPr>
        <w:t>gabapentin</w:t>
      </w:r>
      <w:proofErr w:type="spellEnd"/>
      <w:r w:rsidRPr="00AA2053">
        <w:rPr>
          <w:sz w:val="24"/>
          <w:szCs w:val="24"/>
        </w:rPr>
        <w:t xml:space="preserve"> ikke genstartes på noget tidspunkt hos denne patient.</w:t>
      </w:r>
    </w:p>
    <w:p w14:paraId="5699C694" w14:textId="77777777" w:rsidR="003267C4" w:rsidRPr="00AA2053" w:rsidRDefault="003267C4" w:rsidP="003D5037">
      <w:pPr>
        <w:ind w:left="851"/>
        <w:rPr>
          <w:sz w:val="24"/>
          <w:szCs w:val="24"/>
        </w:rPr>
      </w:pPr>
    </w:p>
    <w:p w14:paraId="6463F41B" w14:textId="77777777" w:rsidR="003267C4" w:rsidRPr="00E003AF" w:rsidRDefault="003267C4" w:rsidP="003D5037">
      <w:pPr>
        <w:ind w:left="851"/>
        <w:rPr>
          <w:spacing w:val="-3"/>
          <w:sz w:val="24"/>
          <w:szCs w:val="24"/>
          <w:u w:val="single"/>
        </w:rPr>
      </w:pPr>
      <w:r w:rsidRPr="00E003AF">
        <w:rPr>
          <w:spacing w:val="-3"/>
          <w:sz w:val="24"/>
          <w:szCs w:val="24"/>
          <w:u w:val="single"/>
        </w:rPr>
        <w:t>Anafylaksi</w:t>
      </w:r>
    </w:p>
    <w:p w14:paraId="69988F91" w14:textId="77777777" w:rsidR="003267C4" w:rsidRPr="00AA2053" w:rsidRDefault="003267C4" w:rsidP="003D5037">
      <w:pPr>
        <w:ind w:left="851"/>
        <w:rPr>
          <w:spacing w:val="-3"/>
          <w:sz w:val="24"/>
          <w:szCs w:val="24"/>
        </w:rPr>
      </w:pPr>
      <w:proofErr w:type="spellStart"/>
      <w:r w:rsidRPr="00AA2053">
        <w:rPr>
          <w:spacing w:val="-3"/>
          <w:sz w:val="24"/>
          <w:szCs w:val="24"/>
        </w:rPr>
        <w:t>Gabapentin</w:t>
      </w:r>
      <w:proofErr w:type="spellEnd"/>
      <w:r w:rsidRPr="00AA2053">
        <w:rPr>
          <w:spacing w:val="-3"/>
          <w:sz w:val="24"/>
          <w:szCs w:val="24"/>
        </w:rPr>
        <w:t xml:space="preserve"> kan medføre anafylaksi. De rapporterede tilfælde omfattede tegn og symptomer som vejrtrækningsbesvær, opsvulmede læber, hals og tunge samt hypotension, som kræver akut lægebehandling. Patienter bør instrueres i at seponere </w:t>
      </w:r>
      <w:proofErr w:type="spellStart"/>
      <w:r w:rsidRPr="00AA2053">
        <w:rPr>
          <w:spacing w:val="-3"/>
          <w:sz w:val="24"/>
          <w:szCs w:val="24"/>
        </w:rPr>
        <w:t>gabapentin</w:t>
      </w:r>
      <w:proofErr w:type="spellEnd"/>
      <w:r w:rsidRPr="00AA2053">
        <w:rPr>
          <w:spacing w:val="-3"/>
          <w:sz w:val="24"/>
          <w:szCs w:val="24"/>
        </w:rPr>
        <w:t xml:space="preserve"> og straks søge læge, hvis de får symptomer på anafylaksi (se pkt. 4.8). </w:t>
      </w:r>
    </w:p>
    <w:p w14:paraId="1CC88CC3" w14:textId="77777777" w:rsidR="003267C4" w:rsidRPr="00AA2053" w:rsidRDefault="003267C4" w:rsidP="003D5037">
      <w:pPr>
        <w:ind w:left="851"/>
        <w:rPr>
          <w:color w:val="000000"/>
          <w:spacing w:val="-3"/>
          <w:sz w:val="24"/>
          <w:szCs w:val="24"/>
        </w:rPr>
      </w:pPr>
    </w:p>
    <w:p w14:paraId="54CCDB92" w14:textId="77777777" w:rsidR="003267C4" w:rsidRPr="00E003AF" w:rsidRDefault="003267C4" w:rsidP="003D5037">
      <w:pPr>
        <w:ind w:left="851"/>
        <w:rPr>
          <w:spacing w:val="-3"/>
          <w:sz w:val="24"/>
          <w:szCs w:val="24"/>
          <w:u w:val="single"/>
        </w:rPr>
      </w:pPr>
      <w:r w:rsidRPr="00E003AF">
        <w:rPr>
          <w:spacing w:val="-3"/>
          <w:sz w:val="24"/>
          <w:szCs w:val="24"/>
          <w:u w:val="single"/>
        </w:rPr>
        <w:t xml:space="preserve">Selvmordstanker og -adfærd </w:t>
      </w:r>
    </w:p>
    <w:p w14:paraId="52105BDC" w14:textId="77777777" w:rsidR="003267C4" w:rsidRPr="00AA2053" w:rsidRDefault="003267C4" w:rsidP="003D5037">
      <w:pPr>
        <w:ind w:left="851"/>
        <w:rPr>
          <w:color w:val="000000"/>
          <w:spacing w:val="-3"/>
          <w:sz w:val="24"/>
          <w:szCs w:val="24"/>
        </w:rPr>
      </w:pPr>
      <w:r w:rsidRPr="00AA2053">
        <w:rPr>
          <w:spacing w:val="-3"/>
          <w:sz w:val="24"/>
          <w:szCs w:val="24"/>
        </w:rPr>
        <w:t xml:space="preserve">Selvmordstanker og -adfærd er rapporteret hos patienter i behandling med </w:t>
      </w:r>
      <w:proofErr w:type="spellStart"/>
      <w:r w:rsidRPr="00AA2053">
        <w:rPr>
          <w:spacing w:val="-3"/>
          <w:sz w:val="24"/>
          <w:szCs w:val="24"/>
        </w:rPr>
        <w:t>antiepileptika</w:t>
      </w:r>
      <w:proofErr w:type="spellEnd"/>
      <w:r w:rsidRPr="00AA2053">
        <w:rPr>
          <w:spacing w:val="-3"/>
          <w:sz w:val="24"/>
          <w:szCs w:val="24"/>
        </w:rPr>
        <w:t xml:space="preserve"> ved flere forskellige indikationer. En metaanalyse af randomiserede, placebokontrollerede studier med </w:t>
      </w:r>
      <w:proofErr w:type="spellStart"/>
      <w:r w:rsidRPr="00AA2053">
        <w:rPr>
          <w:spacing w:val="-3"/>
          <w:sz w:val="24"/>
          <w:szCs w:val="24"/>
        </w:rPr>
        <w:t>antiepileptika</w:t>
      </w:r>
      <w:proofErr w:type="spellEnd"/>
      <w:r w:rsidRPr="00AA2053">
        <w:rPr>
          <w:spacing w:val="-3"/>
          <w:sz w:val="24"/>
          <w:szCs w:val="24"/>
        </w:rPr>
        <w:t xml:space="preserve"> har også vist en let forøget risiko for selvmordstanker og -adfærd. Mekanismen bag denne risiko er ikke kendt. Tilfælde af selvmordstanker og -adfærd er blevet observeret hos patienter i behandling med </w:t>
      </w:r>
      <w:proofErr w:type="spellStart"/>
      <w:r w:rsidRPr="00AA2053">
        <w:rPr>
          <w:spacing w:val="-3"/>
          <w:sz w:val="24"/>
          <w:szCs w:val="24"/>
        </w:rPr>
        <w:t>gabapentin</w:t>
      </w:r>
      <w:proofErr w:type="spellEnd"/>
      <w:r w:rsidRPr="00AA2053">
        <w:rPr>
          <w:spacing w:val="-3"/>
          <w:sz w:val="24"/>
          <w:szCs w:val="24"/>
        </w:rPr>
        <w:t xml:space="preserve"> efter markedsføring (se pkt. 4.8).  </w:t>
      </w:r>
    </w:p>
    <w:p w14:paraId="58A0EF5F" w14:textId="77777777" w:rsidR="003267C4" w:rsidRPr="00AA2053" w:rsidRDefault="003267C4" w:rsidP="003D5037">
      <w:pPr>
        <w:ind w:left="851"/>
        <w:rPr>
          <w:spacing w:val="-3"/>
          <w:sz w:val="24"/>
          <w:szCs w:val="24"/>
        </w:rPr>
      </w:pPr>
    </w:p>
    <w:p w14:paraId="310BF14B" w14:textId="77777777" w:rsidR="003267C4" w:rsidRPr="00AA2053" w:rsidRDefault="003267C4" w:rsidP="003D5037">
      <w:pPr>
        <w:ind w:left="851"/>
        <w:rPr>
          <w:spacing w:val="-3"/>
          <w:sz w:val="24"/>
          <w:szCs w:val="24"/>
        </w:rPr>
      </w:pPr>
      <w:r w:rsidRPr="00AA2053">
        <w:rPr>
          <w:spacing w:val="-3"/>
          <w:sz w:val="24"/>
          <w:szCs w:val="24"/>
        </w:rPr>
        <w:t xml:space="preserve">Patienter (og deres omsorgspersoner) bør tilrådes straks at søge læge, hvis der opstår tegn på selvmordstanker og -adfærd. Derfor bør patienterne overvåges for, om de får tegn på selvmordstanker og </w:t>
      </w:r>
      <w:r w:rsidRPr="00AA2053">
        <w:rPr>
          <w:spacing w:val="-3"/>
          <w:sz w:val="24"/>
          <w:szCs w:val="24"/>
        </w:rPr>
        <w:noBreakHyphen/>
        <w:t xml:space="preserve">adfærd, og passende behandling bør overvejes. </w:t>
      </w:r>
      <w:proofErr w:type="spellStart"/>
      <w:r w:rsidRPr="00AA2053">
        <w:rPr>
          <w:spacing w:val="-3"/>
          <w:sz w:val="24"/>
          <w:szCs w:val="24"/>
        </w:rPr>
        <w:t>Seponering</w:t>
      </w:r>
      <w:proofErr w:type="spellEnd"/>
      <w:r w:rsidRPr="00AA2053">
        <w:rPr>
          <w:spacing w:val="-3"/>
          <w:sz w:val="24"/>
          <w:szCs w:val="24"/>
        </w:rPr>
        <w:t xml:space="preserve"> af </w:t>
      </w:r>
      <w:proofErr w:type="spellStart"/>
      <w:r w:rsidRPr="00AA2053">
        <w:rPr>
          <w:spacing w:val="-3"/>
          <w:sz w:val="24"/>
          <w:szCs w:val="24"/>
        </w:rPr>
        <w:t>gabapentin</w:t>
      </w:r>
      <w:proofErr w:type="spellEnd"/>
      <w:r w:rsidRPr="00AA2053">
        <w:rPr>
          <w:spacing w:val="-3"/>
          <w:sz w:val="24"/>
          <w:szCs w:val="24"/>
        </w:rPr>
        <w:t xml:space="preserve"> behandling bør overvejes i tilfælde af selvmordstanker og -adfærd.</w:t>
      </w:r>
    </w:p>
    <w:p w14:paraId="3234A5A9" w14:textId="77777777" w:rsidR="003267C4" w:rsidRPr="00AA2053" w:rsidRDefault="003267C4" w:rsidP="003D5037">
      <w:pPr>
        <w:ind w:left="851"/>
        <w:rPr>
          <w:sz w:val="24"/>
          <w:szCs w:val="24"/>
        </w:rPr>
      </w:pPr>
    </w:p>
    <w:p w14:paraId="28C40EF3" w14:textId="77777777" w:rsidR="003267C4" w:rsidRPr="00E003AF" w:rsidRDefault="003267C4" w:rsidP="003D5037">
      <w:pPr>
        <w:ind w:left="851"/>
        <w:rPr>
          <w:sz w:val="24"/>
          <w:szCs w:val="24"/>
          <w:u w:val="single"/>
        </w:rPr>
      </w:pPr>
      <w:r w:rsidRPr="00E003AF">
        <w:rPr>
          <w:sz w:val="24"/>
          <w:szCs w:val="24"/>
          <w:u w:val="single"/>
        </w:rPr>
        <w:t xml:space="preserve">Akut </w:t>
      </w:r>
      <w:proofErr w:type="spellStart"/>
      <w:r w:rsidRPr="00E003AF">
        <w:rPr>
          <w:sz w:val="24"/>
          <w:szCs w:val="24"/>
          <w:u w:val="single"/>
        </w:rPr>
        <w:t>pankreatitis</w:t>
      </w:r>
      <w:proofErr w:type="spellEnd"/>
    </w:p>
    <w:p w14:paraId="047E4FDB" w14:textId="77777777" w:rsidR="003267C4" w:rsidRPr="00AA2053" w:rsidRDefault="003267C4" w:rsidP="003D5037">
      <w:pPr>
        <w:ind w:left="851"/>
        <w:rPr>
          <w:sz w:val="24"/>
          <w:szCs w:val="24"/>
        </w:rPr>
      </w:pPr>
      <w:r w:rsidRPr="00AA2053">
        <w:rPr>
          <w:sz w:val="24"/>
          <w:szCs w:val="24"/>
        </w:rPr>
        <w:t xml:space="preserve">Hvis en patient udvikler akut </w:t>
      </w:r>
      <w:proofErr w:type="spellStart"/>
      <w:r w:rsidRPr="00AA2053">
        <w:rPr>
          <w:sz w:val="24"/>
          <w:szCs w:val="24"/>
        </w:rPr>
        <w:t>pankreatitis</w:t>
      </w:r>
      <w:proofErr w:type="spellEnd"/>
      <w:r w:rsidRPr="00AA2053">
        <w:rPr>
          <w:sz w:val="24"/>
          <w:szCs w:val="24"/>
        </w:rPr>
        <w:t xml:space="preserve"> under behandling med </w:t>
      </w:r>
      <w:proofErr w:type="spellStart"/>
      <w:r w:rsidRPr="00AA2053">
        <w:rPr>
          <w:sz w:val="24"/>
          <w:szCs w:val="24"/>
        </w:rPr>
        <w:t>gabapentin</w:t>
      </w:r>
      <w:proofErr w:type="spellEnd"/>
      <w:r w:rsidRPr="00AA2053">
        <w:rPr>
          <w:sz w:val="24"/>
          <w:szCs w:val="24"/>
        </w:rPr>
        <w:t xml:space="preserve">, bør </w:t>
      </w:r>
      <w:proofErr w:type="spellStart"/>
      <w:r w:rsidRPr="00AA2053">
        <w:rPr>
          <w:sz w:val="24"/>
          <w:szCs w:val="24"/>
        </w:rPr>
        <w:t>seponering</w:t>
      </w:r>
      <w:proofErr w:type="spellEnd"/>
      <w:r w:rsidRPr="00AA2053">
        <w:rPr>
          <w:sz w:val="24"/>
          <w:szCs w:val="24"/>
        </w:rPr>
        <w:t xml:space="preserve"> af </w:t>
      </w:r>
      <w:proofErr w:type="spellStart"/>
      <w:r w:rsidRPr="00AA2053">
        <w:rPr>
          <w:sz w:val="24"/>
          <w:szCs w:val="24"/>
        </w:rPr>
        <w:t>gabapentin</w:t>
      </w:r>
      <w:proofErr w:type="spellEnd"/>
      <w:r w:rsidRPr="00AA2053">
        <w:rPr>
          <w:sz w:val="24"/>
          <w:szCs w:val="24"/>
        </w:rPr>
        <w:t xml:space="preserve"> overvejes (se pkt. 4.8).</w:t>
      </w:r>
    </w:p>
    <w:p w14:paraId="7CCA3449" w14:textId="77777777" w:rsidR="003267C4" w:rsidRPr="00AA2053" w:rsidRDefault="003267C4" w:rsidP="003D5037">
      <w:pPr>
        <w:ind w:left="851"/>
        <w:rPr>
          <w:sz w:val="24"/>
          <w:szCs w:val="24"/>
        </w:rPr>
      </w:pPr>
    </w:p>
    <w:p w14:paraId="7444C968" w14:textId="77777777" w:rsidR="003267C4" w:rsidRPr="00E003AF" w:rsidRDefault="003267C4" w:rsidP="003D5037">
      <w:pPr>
        <w:ind w:left="851"/>
        <w:rPr>
          <w:sz w:val="24"/>
          <w:szCs w:val="24"/>
          <w:u w:val="single"/>
        </w:rPr>
      </w:pPr>
      <w:r w:rsidRPr="00E003AF">
        <w:rPr>
          <w:sz w:val="24"/>
          <w:szCs w:val="24"/>
          <w:u w:val="single"/>
        </w:rPr>
        <w:t>Anfald</w:t>
      </w:r>
    </w:p>
    <w:p w14:paraId="0DEF8269" w14:textId="77777777" w:rsidR="003267C4" w:rsidRPr="00AA2053" w:rsidRDefault="003267C4" w:rsidP="003D5037">
      <w:pPr>
        <w:ind w:left="851"/>
        <w:rPr>
          <w:sz w:val="24"/>
          <w:szCs w:val="24"/>
        </w:rPr>
      </w:pPr>
      <w:r w:rsidRPr="00AA2053">
        <w:rPr>
          <w:sz w:val="24"/>
          <w:szCs w:val="24"/>
        </w:rPr>
        <w:t xml:space="preserve">Skønt der ikke er evidens for </w:t>
      </w:r>
      <w:proofErr w:type="spellStart"/>
      <w:r w:rsidRPr="00AA2053">
        <w:rPr>
          <w:sz w:val="24"/>
          <w:szCs w:val="24"/>
        </w:rPr>
        <w:t>rebound</w:t>
      </w:r>
      <w:proofErr w:type="spellEnd"/>
      <w:r w:rsidRPr="00AA2053">
        <w:rPr>
          <w:sz w:val="24"/>
          <w:szCs w:val="24"/>
        </w:rPr>
        <w:t xml:space="preserve">-anfald med </w:t>
      </w:r>
      <w:proofErr w:type="spellStart"/>
      <w:r w:rsidRPr="00AA2053">
        <w:rPr>
          <w:sz w:val="24"/>
          <w:szCs w:val="24"/>
        </w:rPr>
        <w:t>gabapentin</w:t>
      </w:r>
      <w:proofErr w:type="spellEnd"/>
      <w:r w:rsidRPr="00AA2053">
        <w:rPr>
          <w:sz w:val="24"/>
          <w:szCs w:val="24"/>
        </w:rPr>
        <w:t xml:space="preserve">, kan pludselig ophør af </w:t>
      </w:r>
      <w:proofErr w:type="spellStart"/>
      <w:r w:rsidRPr="00AA2053">
        <w:rPr>
          <w:sz w:val="24"/>
          <w:szCs w:val="24"/>
        </w:rPr>
        <w:t>antiepileptika</w:t>
      </w:r>
      <w:proofErr w:type="spellEnd"/>
      <w:r w:rsidRPr="00AA2053">
        <w:rPr>
          <w:sz w:val="24"/>
          <w:szCs w:val="24"/>
        </w:rPr>
        <w:t xml:space="preserve">-behandling hos patienter med epilepsi føre til status </w:t>
      </w:r>
      <w:proofErr w:type="spellStart"/>
      <w:r w:rsidRPr="00AA2053">
        <w:rPr>
          <w:sz w:val="24"/>
          <w:szCs w:val="24"/>
        </w:rPr>
        <w:t>epilepticus</w:t>
      </w:r>
      <w:proofErr w:type="spellEnd"/>
      <w:r w:rsidRPr="00AA2053">
        <w:rPr>
          <w:sz w:val="24"/>
          <w:szCs w:val="24"/>
        </w:rPr>
        <w:t xml:space="preserve"> (se pkt. 4.2). </w:t>
      </w:r>
    </w:p>
    <w:p w14:paraId="386AB1B7" w14:textId="77777777" w:rsidR="003267C4" w:rsidRPr="00AA2053" w:rsidRDefault="003267C4" w:rsidP="003D5037">
      <w:pPr>
        <w:ind w:left="851"/>
        <w:rPr>
          <w:sz w:val="24"/>
          <w:szCs w:val="24"/>
        </w:rPr>
      </w:pPr>
    </w:p>
    <w:p w14:paraId="70307C77" w14:textId="77777777" w:rsidR="003267C4" w:rsidRPr="00AA2053" w:rsidRDefault="003267C4" w:rsidP="003D5037">
      <w:pPr>
        <w:ind w:left="851"/>
        <w:rPr>
          <w:sz w:val="24"/>
          <w:szCs w:val="24"/>
        </w:rPr>
      </w:pPr>
      <w:r w:rsidRPr="00AA2053">
        <w:rPr>
          <w:sz w:val="24"/>
          <w:szCs w:val="24"/>
        </w:rPr>
        <w:t xml:space="preserve">Som for andre </w:t>
      </w:r>
      <w:proofErr w:type="spellStart"/>
      <w:r w:rsidRPr="00AA2053">
        <w:rPr>
          <w:sz w:val="24"/>
          <w:szCs w:val="24"/>
        </w:rPr>
        <w:t>antiepileptika</w:t>
      </w:r>
      <w:proofErr w:type="spellEnd"/>
      <w:r w:rsidRPr="00AA2053">
        <w:rPr>
          <w:sz w:val="24"/>
          <w:szCs w:val="24"/>
        </w:rPr>
        <w:t xml:space="preserve"> kan visse patienter opleve en stigning i antallet af anfald, eller der opstår nye typer af anfald med </w:t>
      </w:r>
      <w:proofErr w:type="spellStart"/>
      <w:r w:rsidRPr="00AA2053">
        <w:rPr>
          <w:sz w:val="24"/>
          <w:szCs w:val="24"/>
        </w:rPr>
        <w:t>gabapentin</w:t>
      </w:r>
      <w:proofErr w:type="spellEnd"/>
      <w:r w:rsidRPr="00AA2053">
        <w:rPr>
          <w:sz w:val="24"/>
          <w:szCs w:val="24"/>
        </w:rPr>
        <w:t>.</w:t>
      </w:r>
    </w:p>
    <w:p w14:paraId="0F23C9E9" w14:textId="77777777" w:rsidR="003267C4" w:rsidRPr="00AA2053" w:rsidRDefault="003267C4" w:rsidP="003D5037">
      <w:pPr>
        <w:ind w:left="851"/>
        <w:rPr>
          <w:sz w:val="24"/>
          <w:szCs w:val="24"/>
        </w:rPr>
      </w:pPr>
    </w:p>
    <w:p w14:paraId="6B0599AD" w14:textId="77777777" w:rsidR="003267C4" w:rsidRPr="00AA2053" w:rsidRDefault="003267C4" w:rsidP="003D5037">
      <w:pPr>
        <w:ind w:left="851"/>
        <w:rPr>
          <w:sz w:val="24"/>
          <w:szCs w:val="24"/>
        </w:rPr>
      </w:pPr>
      <w:r w:rsidRPr="00AA2053">
        <w:rPr>
          <w:sz w:val="24"/>
          <w:szCs w:val="24"/>
        </w:rPr>
        <w:t xml:space="preserve">Som for andre </w:t>
      </w:r>
      <w:proofErr w:type="spellStart"/>
      <w:r w:rsidRPr="00AA2053">
        <w:rPr>
          <w:sz w:val="24"/>
          <w:szCs w:val="24"/>
        </w:rPr>
        <w:t>antiepileptika</w:t>
      </w:r>
      <w:proofErr w:type="spellEnd"/>
      <w:r w:rsidRPr="00AA2053">
        <w:rPr>
          <w:sz w:val="24"/>
          <w:szCs w:val="24"/>
        </w:rPr>
        <w:t xml:space="preserve"> vil forsøg på </w:t>
      </w:r>
      <w:proofErr w:type="spellStart"/>
      <w:r w:rsidRPr="00AA2053">
        <w:rPr>
          <w:sz w:val="24"/>
          <w:szCs w:val="24"/>
        </w:rPr>
        <w:t>seponering</w:t>
      </w:r>
      <w:proofErr w:type="spellEnd"/>
      <w:r w:rsidRPr="00AA2053">
        <w:rPr>
          <w:sz w:val="24"/>
          <w:szCs w:val="24"/>
        </w:rPr>
        <w:t xml:space="preserve"> af andre samtidige </w:t>
      </w:r>
      <w:proofErr w:type="spellStart"/>
      <w:r w:rsidRPr="00AA2053">
        <w:rPr>
          <w:sz w:val="24"/>
          <w:szCs w:val="24"/>
        </w:rPr>
        <w:t>antiepileptika</w:t>
      </w:r>
      <w:proofErr w:type="spellEnd"/>
      <w:r w:rsidRPr="00AA2053">
        <w:rPr>
          <w:sz w:val="24"/>
          <w:szCs w:val="24"/>
        </w:rPr>
        <w:t xml:space="preserve"> hos refraktære patienter, der behandles med mere end et </w:t>
      </w:r>
      <w:proofErr w:type="spellStart"/>
      <w:r w:rsidRPr="00AA2053">
        <w:rPr>
          <w:sz w:val="24"/>
          <w:szCs w:val="24"/>
        </w:rPr>
        <w:t>antiepileptikum</w:t>
      </w:r>
      <w:proofErr w:type="spellEnd"/>
      <w:r w:rsidRPr="00AA2053">
        <w:rPr>
          <w:sz w:val="24"/>
          <w:szCs w:val="24"/>
        </w:rPr>
        <w:t xml:space="preserve"> for at opnå </w:t>
      </w:r>
      <w:proofErr w:type="spellStart"/>
      <w:r w:rsidRPr="00AA2053">
        <w:rPr>
          <w:sz w:val="24"/>
          <w:szCs w:val="24"/>
        </w:rPr>
        <w:t>gabapentin</w:t>
      </w:r>
      <w:proofErr w:type="spellEnd"/>
      <w:r w:rsidRPr="00AA2053">
        <w:rPr>
          <w:sz w:val="24"/>
          <w:szCs w:val="24"/>
        </w:rPr>
        <w:t xml:space="preserve"> monoterapi, have en lav succesrate.</w:t>
      </w:r>
    </w:p>
    <w:p w14:paraId="50E57E3A" w14:textId="77777777" w:rsidR="003267C4" w:rsidRPr="00AA2053" w:rsidRDefault="003267C4" w:rsidP="003D5037">
      <w:pPr>
        <w:ind w:left="851"/>
        <w:rPr>
          <w:sz w:val="24"/>
          <w:szCs w:val="24"/>
        </w:rPr>
      </w:pPr>
    </w:p>
    <w:p w14:paraId="0F2864FE" w14:textId="77777777" w:rsidR="003267C4" w:rsidRPr="00AA2053" w:rsidRDefault="003267C4" w:rsidP="003D5037">
      <w:pPr>
        <w:ind w:left="851"/>
        <w:rPr>
          <w:spacing w:val="-3"/>
          <w:sz w:val="24"/>
          <w:szCs w:val="24"/>
        </w:rPr>
      </w:pPr>
      <w:proofErr w:type="spellStart"/>
      <w:r w:rsidRPr="00AA2053">
        <w:rPr>
          <w:spacing w:val="-3"/>
          <w:sz w:val="24"/>
          <w:szCs w:val="24"/>
        </w:rPr>
        <w:t>Gabapentin</w:t>
      </w:r>
      <w:proofErr w:type="spellEnd"/>
      <w:r w:rsidRPr="00AA2053">
        <w:rPr>
          <w:spacing w:val="-3"/>
          <w:sz w:val="24"/>
          <w:szCs w:val="24"/>
        </w:rPr>
        <w:t xml:space="preserve"> betragtes ikke som effektivt i behandlingen af generaliserede anfald som f.eks. absencer og kan forværre disse anfald hos nogle patienter. Derfor bør </w:t>
      </w:r>
      <w:proofErr w:type="spellStart"/>
      <w:r w:rsidRPr="00AA2053">
        <w:rPr>
          <w:spacing w:val="-3"/>
          <w:sz w:val="24"/>
          <w:szCs w:val="24"/>
        </w:rPr>
        <w:t>gabapentin</w:t>
      </w:r>
      <w:proofErr w:type="spellEnd"/>
      <w:r w:rsidRPr="00AA2053">
        <w:rPr>
          <w:spacing w:val="-3"/>
          <w:sz w:val="24"/>
          <w:szCs w:val="24"/>
        </w:rPr>
        <w:t xml:space="preserve"> anvendes med forsigtighed hos patienter med blandede </w:t>
      </w:r>
      <w:proofErr w:type="spellStart"/>
      <w:r w:rsidRPr="00AA2053">
        <w:rPr>
          <w:spacing w:val="-3"/>
          <w:sz w:val="24"/>
          <w:szCs w:val="24"/>
        </w:rPr>
        <w:t>anfaldslidelser</w:t>
      </w:r>
      <w:proofErr w:type="spellEnd"/>
      <w:r w:rsidRPr="00AA2053">
        <w:rPr>
          <w:spacing w:val="-3"/>
          <w:sz w:val="24"/>
          <w:szCs w:val="24"/>
        </w:rPr>
        <w:t>, hvori der indgår absencer.</w:t>
      </w:r>
    </w:p>
    <w:p w14:paraId="1BB729A9" w14:textId="77777777" w:rsidR="003267C4" w:rsidRPr="00AA2053" w:rsidRDefault="003267C4" w:rsidP="003D5037">
      <w:pPr>
        <w:ind w:left="851"/>
        <w:rPr>
          <w:sz w:val="24"/>
          <w:szCs w:val="24"/>
        </w:rPr>
      </w:pPr>
    </w:p>
    <w:p w14:paraId="5CC5F383" w14:textId="77777777" w:rsidR="003267C4" w:rsidRPr="00AA2053" w:rsidRDefault="003267C4" w:rsidP="003D5037">
      <w:pPr>
        <w:ind w:left="851"/>
        <w:rPr>
          <w:sz w:val="24"/>
          <w:szCs w:val="24"/>
        </w:rPr>
      </w:pPr>
      <w:r w:rsidRPr="00AA2053">
        <w:rPr>
          <w:sz w:val="24"/>
          <w:szCs w:val="24"/>
        </w:rPr>
        <w:t xml:space="preserve">Behandling med </w:t>
      </w:r>
      <w:proofErr w:type="spellStart"/>
      <w:r w:rsidRPr="00AA2053">
        <w:rPr>
          <w:sz w:val="24"/>
          <w:szCs w:val="24"/>
        </w:rPr>
        <w:t>gabapentin</w:t>
      </w:r>
      <w:proofErr w:type="spellEnd"/>
      <w:r w:rsidRPr="00AA2053">
        <w:rPr>
          <w:sz w:val="24"/>
          <w:szCs w:val="24"/>
        </w:rPr>
        <w:t xml:space="preserve"> kan være forbundet med svimmelhed og </w:t>
      </w:r>
      <w:proofErr w:type="spellStart"/>
      <w:r w:rsidRPr="00AA2053">
        <w:rPr>
          <w:sz w:val="24"/>
          <w:szCs w:val="24"/>
        </w:rPr>
        <w:t>somnolens</w:t>
      </w:r>
      <w:proofErr w:type="spellEnd"/>
      <w:r w:rsidRPr="00AA2053">
        <w:rPr>
          <w:sz w:val="24"/>
          <w:szCs w:val="24"/>
        </w:rPr>
        <w:t>, hvilket kan øge risikoen for faldulykker. Efter markedsføring er der set tilfælde af forvirring, bevidsthedstab og nedsat mental funktion. Patienter skal derfor rådgives om at udvise forsigtighed, indtil de er bekendt med den potentielle effekt af medicinen.</w:t>
      </w:r>
    </w:p>
    <w:p w14:paraId="311BCE7E" w14:textId="77777777" w:rsidR="003267C4" w:rsidRPr="00AA2053" w:rsidRDefault="003267C4" w:rsidP="003D5037">
      <w:pPr>
        <w:ind w:left="851"/>
        <w:rPr>
          <w:sz w:val="24"/>
          <w:szCs w:val="24"/>
        </w:rPr>
      </w:pPr>
    </w:p>
    <w:p w14:paraId="12CD92D0" w14:textId="77777777" w:rsidR="003267C4" w:rsidRPr="00E003AF" w:rsidRDefault="003267C4" w:rsidP="003D5037">
      <w:pPr>
        <w:ind w:left="851"/>
        <w:rPr>
          <w:sz w:val="24"/>
          <w:szCs w:val="24"/>
          <w:u w:val="single"/>
        </w:rPr>
      </w:pPr>
      <w:r w:rsidRPr="00E003AF">
        <w:rPr>
          <w:sz w:val="24"/>
          <w:szCs w:val="24"/>
          <w:u w:val="single"/>
        </w:rPr>
        <w:t>Samtidig behandling med opioider og andre CNS-</w:t>
      </w:r>
      <w:proofErr w:type="spellStart"/>
      <w:r w:rsidRPr="00E003AF">
        <w:rPr>
          <w:sz w:val="24"/>
          <w:szCs w:val="24"/>
          <w:u w:val="single"/>
        </w:rPr>
        <w:t>depressiva</w:t>
      </w:r>
      <w:proofErr w:type="spellEnd"/>
    </w:p>
    <w:p w14:paraId="738603A3" w14:textId="77777777" w:rsidR="003267C4" w:rsidRPr="00AA2053" w:rsidRDefault="003267C4" w:rsidP="003D5037">
      <w:pPr>
        <w:ind w:left="851"/>
        <w:rPr>
          <w:sz w:val="24"/>
          <w:szCs w:val="24"/>
        </w:rPr>
      </w:pPr>
      <w:r w:rsidRPr="00AA2053">
        <w:rPr>
          <w:sz w:val="24"/>
          <w:szCs w:val="24"/>
        </w:rPr>
        <w:t>Patienter som kræver samtidig behandling med CNS-</w:t>
      </w:r>
      <w:proofErr w:type="spellStart"/>
      <w:r w:rsidRPr="00AA2053">
        <w:rPr>
          <w:sz w:val="24"/>
          <w:szCs w:val="24"/>
        </w:rPr>
        <w:t>depressiva</w:t>
      </w:r>
      <w:proofErr w:type="spellEnd"/>
      <w:r w:rsidRPr="00AA2053">
        <w:rPr>
          <w:sz w:val="24"/>
          <w:szCs w:val="24"/>
        </w:rPr>
        <w:t xml:space="preserve">, herunder opioider, bør monitoreres for symptomer på CNS-depression, såsom </w:t>
      </w:r>
      <w:proofErr w:type="spellStart"/>
      <w:r w:rsidRPr="00AA2053">
        <w:rPr>
          <w:sz w:val="24"/>
          <w:szCs w:val="24"/>
        </w:rPr>
        <w:t>somnolens</w:t>
      </w:r>
      <w:proofErr w:type="spellEnd"/>
      <w:r w:rsidRPr="00AA2053">
        <w:rPr>
          <w:sz w:val="24"/>
          <w:szCs w:val="24"/>
        </w:rPr>
        <w:t xml:space="preserve">, sedation og respirationsbesvær. Patienter, som bruger </w:t>
      </w:r>
      <w:proofErr w:type="spellStart"/>
      <w:r w:rsidRPr="00AA2053">
        <w:rPr>
          <w:sz w:val="24"/>
          <w:szCs w:val="24"/>
        </w:rPr>
        <w:t>gabapentin</w:t>
      </w:r>
      <w:proofErr w:type="spellEnd"/>
      <w:r w:rsidRPr="00AA2053">
        <w:rPr>
          <w:sz w:val="24"/>
          <w:szCs w:val="24"/>
        </w:rPr>
        <w:t xml:space="preserve"> og </w:t>
      </w:r>
      <w:proofErr w:type="spellStart"/>
      <w:r w:rsidRPr="00AA2053">
        <w:rPr>
          <w:sz w:val="24"/>
          <w:szCs w:val="24"/>
        </w:rPr>
        <w:t>morphin</w:t>
      </w:r>
      <w:proofErr w:type="spellEnd"/>
      <w:r w:rsidRPr="00AA2053">
        <w:rPr>
          <w:sz w:val="24"/>
          <w:szCs w:val="24"/>
        </w:rPr>
        <w:t xml:space="preserve"> samtidig, kan have forhøjede </w:t>
      </w:r>
      <w:proofErr w:type="spellStart"/>
      <w:r w:rsidRPr="00AA2053">
        <w:rPr>
          <w:sz w:val="24"/>
          <w:szCs w:val="24"/>
        </w:rPr>
        <w:t>gabapentinkoncentrationer</w:t>
      </w:r>
      <w:proofErr w:type="spellEnd"/>
      <w:r w:rsidRPr="00AA2053">
        <w:rPr>
          <w:sz w:val="24"/>
          <w:szCs w:val="24"/>
        </w:rPr>
        <w:t xml:space="preserve">. Dosen af </w:t>
      </w:r>
      <w:proofErr w:type="spellStart"/>
      <w:r w:rsidRPr="00AA2053">
        <w:rPr>
          <w:sz w:val="24"/>
          <w:szCs w:val="24"/>
        </w:rPr>
        <w:t>gabapentin</w:t>
      </w:r>
      <w:proofErr w:type="spellEnd"/>
      <w:r w:rsidRPr="00AA2053">
        <w:rPr>
          <w:sz w:val="24"/>
          <w:szCs w:val="24"/>
        </w:rPr>
        <w:t xml:space="preserve"> eller samtidig behandling med CNS-</w:t>
      </w:r>
      <w:proofErr w:type="spellStart"/>
      <w:r w:rsidRPr="00AA2053">
        <w:rPr>
          <w:sz w:val="24"/>
          <w:szCs w:val="24"/>
        </w:rPr>
        <w:t>depressiva</w:t>
      </w:r>
      <w:proofErr w:type="spellEnd"/>
      <w:r w:rsidRPr="00AA2053">
        <w:rPr>
          <w:sz w:val="24"/>
          <w:szCs w:val="24"/>
        </w:rPr>
        <w:t>, herunder opioider, skal reduceres passende (se pkt. 4.5).</w:t>
      </w:r>
    </w:p>
    <w:p w14:paraId="77466864" w14:textId="77777777" w:rsidR="003267C4" w:rsidRPr="00AA2053" w:rsidRDefault="003267C4" w:rsidP="003D5037">
      <w:pPr>
        <w:ind w:left="851"/>
        <w:rPr>
          <w:sz w:val="24"/>
          <w:szCs w:val="24"/>
        </w:rPr>
      </w:pPr>
    </w:p>
    <w:p w14:paraId="631FBEFC" w14:textId="77777777" w:rsidR="003267C4" w:rsidRPr="00AA2053" w:rsidRDefault="003267C4" w:rsidP="003D5037">
      <w:pPr>
        <w:ind w:left="851"/>
        <w:rPr>
          <w:sz w:val="24"/>
          <w:szCs w:val="24"/>
        </w:rPr>
      </w:pPr>
      <w:r w:rsidRPr="00AA2053">
        <w:rPr>
          <w:sz w:val="24"/>
          <w:szCs w:val="24"/>
        </w:rPr>
        <w:t xml:space="preserve">Det tilrådes at udvise forsigtighed, når der ordineres </w:t>
      </w:r>
      <w:proofErr w:type="spellStart"/>
      <w:r w:rsidRPr="00AA2053">
        <w:rPr>
          <w:sz w:val="24"/>
          <w:szCs w:val="24"/>
        </w:rPr>
        <w:t>gabapentin</w:t>
      </w:r>
      <w:proofErr w:type="spellEnd"/>
      <w:r w:rsidRPr="00AA2053">
        <w:rPr>
          <w:sz w:val="24"/>
          <w:szCs w:val="24"/>
        </w:rPr>
        <w:t xml:space="preserve"> samtidigt med opioider på grund af risikoen for CNS-depression. I en populationsbaseret, observations-, og inkorporeret case-kontrol undersøgelse af opioidbrugere blev samtidig ordination af opioider og </w:t>
      </w:r>
      <w:proofErr w:type="spellStart"/>
      <w:r w:rsidRPr="00AA2053">
        <w:rPr>
          <w:sz w:val="24"/>
          <w:szCs w:val="24"/>
        </w:rPr>
        <w:t>gabapentin</w:t>
      </w:r>
      <w:proofErr w:type="spellEnd"/>
      <w:r w:rsidRPr="00AA2053">
        <w:rPr>
          <w:sz w:val="24"/>
          <w:szCs w:val="24"/>
        </w:rPr>
        <w:t xml:space="preserve"> forbundet med en forøget risiko for opioidrelaterede dødsfald, sammenlignet med ordination af opioid alene (justeret </w:t>
      </w:r>
      <w:r w:rsidRPr="00AA2053">
        <w:rPr>
          <w:i/>
          <w:iCs/>
          <w:sz w:val="24"/>
          <w:szCs w:val="24"/>
        </w:rPr>
        <w:t>odds-ratio</w:t>
      </w:r>
      <w:r w:rsidRPr="00AA2053">
        <w:rPr>
          <w:sz w:val="24"/>
          <w:szCs w:val="24"/>
        </w:rPr>
        <w:t xml:space="preserve"> [</w:t>
      </w:r>
      <w:proofErr w:type="spellStart"/>
      <w:r w:rsidRPr="00AA2053">
        <w:rPr>
          <w:sz w:val="24"/>
          <w:szCs w:val="24"/>
        </w:rPr>
        <w:t>aOR</w:t>
      </w:r>
      <w:proofErr w:type="spellEnd"/>
      <w:r w:rsidRPr="00AA2053">
        <w:rPr>
          <w:sz w:val="24"/>
          <w:szCs w:val="24"/>
        </w:rPr>
        <w:t>], 1,49 [95 % CI, 1,18- til 1,88, p&lt;0,001]).</w:t>
      </w:r>
    </w:p>
    <w:p w14:paraId="53EEB0B9" w14:textId="77777777" w:rsidR="003267C4" w:rsidRPr="00AA2053" w:rsidRDefault="003267C4" w:rsidP="003D5037">
      <w:pPr>
        <w:ind w:left="851"/>
        <w:rPr>
          <w:sz w:val="24"/>
          <w:szCs w:val="24"/>
        </w:rPr>
      </w:pPr>
    </w:p>
    <w:p w14:paraId="06FE879F" w14:textId="77777777" w:rsidR="003267C4" w:rsidRPr="00E003AF" w:rsidRDefault="003267C4" w:rsidP="003D5037">
      <w:pPr>
        <w:ind w:left="851"/>
        <w:rPr>
          <w:spacing w:val="-3"/>
          <w:sz w:val="24"/>
          <w:szCs w:val="24"/>
          <w:u w:val="single"/>
        </w:rPr>
      </w:pPr>
      <w:r w:rsidRPr="00E003AF">
        <w:rPr>
          <w:spacing w:val="-3"/>
          <w:sz w:val="24"/>
          <w:szCs w:val="24"/>
          <w:u w:val="single"/>
        </w:rPr>
        <w:t>Respirationsdepression</w:t>
      </w:r>
    </w:p>
    <w:p w14:paraId="032488A1" w14:textId="34C13229" w:rsidR="00824797" w:rsidRDefault="003267C4" w:rsidP="00082EBB">
      <w:pPr>
        <w:ind w:left="851"/>
        <w:rPr>
          <w:sz w:val="24"/>
          <w:szCs w:val="24"/>
        </w:rPr>
      </w:pPr>
      <w:proofErr w:type="spellStart"/>
      <w:r w:rsidRPr="00AA2053">
        <w:rPr>
          <w:spacing w:val="-3"/>
          <w:sz w:val="24"/>
          <w:szCs w:val="24"/>
        </w:rPr>
        <w:t>Gabapentin</w:t>
      </w:r>
      <w:proofErr w:type="spellEnd"/>
      <w:r w:rsidRPr="00AA2053">
        <w:rPr>
          <w:spacing w:val="-3"/>
          <w:sz w:val="24"/>
          <w:szCs w:val="24"/>
        </w:rPr>
        <w:t xml:space="preserve"> har været forbundet med svær respirationsdepression. Patienter med kompromitteret respirationsfunktion, luftvejssygdom eller neurologisk sygdom, nedsat nyrefunktion, samtidig brug af CNS-</w:t>
      </w:r>
      <w:proofErr w:type="spellStart"/>
      <w:r w:rsidRPr="00AA2053">
        <w:rPr>
          <w:spacing w:val="-3"/>
          <w:sz w:val="24"/>
          <w:szCs w:val="24"/>
        </w:rPr>
        <w:t>depressiva</w:t>
      </w:r>
      <w:proofErr w:type="spellEnd"/>
      <w:r w:rsidRPr="00AA2053">
        <w:rPr>
          <w:spacing w:val="-3"/>
          <w:sz w:val="24"/>
          <w:szCs w:val="24"/>
        </w:rPr>
        <w:t xml:space="preserve"> samt ældre kan have forhøjet risiko for denne alvorlige bivirkning. Dosisjustering kan være nødvendig hos sådanne patienter.</w:t>
      </w:r>
    </w:p>
    <w:p w14:paraId="1F42BEC8" w14:textId="77777777" w:rsidR="003267C4" w:rsidRPr="00AA2053" w:rsidRDefault="003267C4" w:rsidP="003D5037">
      <w:pPr>
        <w:ind w:left="851"/>
        <w:rPr>
          <w:sz w:val="24"/>
          <w:szCs w:val="24"/>
        </w:rPr>
      </w:pPr>
    </w:p>
    <w:p w14:paraId="2B9A475B" w14:textId="77777777" w:rsidR="003267C4" w:rsidRPr="00E003AF" w:rsidRDefault="003267C4" w:rsidP="003D5037">
      <w:pPr>
        <w:ind w:left="851"/>
        <w:rPr>
          <w:sz w:val="24"/>
          <w:szCs w:val="24"/>
          <w:u w:val="single"/>
        </w:rPr>
      </w:pPr>
      <w:r w:rsidRPr="00E003AF">
        <w:rPr>
          <w:sz w:val="24"/>
          <w:szCs w:val="24"/>
          <w:u w:val="single"/>
        </w:rPr>
        <w:t>Ældre (over 65 år)</w:t>
      </w:r>
    </w:p>
    <w:p w14:paraId="58B030BF" w14:textId="77777777" w:rsidR="003267C4" w:rsidRPr="00AA2053" w:rsidRDefault="003267C4" w:rsidP="003D5037">
      <w:pPr>
        <w:ind w:left="851"/>
        <w:rPr>
          <w:sz w:val="24"/>
          <w:szCs w:val="24"/>
        </w:rPr>
      </w:pPr>
      <w:proofErr w:type="spellStart"/>
      <w:r w:rsidRPr="00AA2053">
        <w:rPr>
          <w:sz w:val="24"/>
          <w:szCs w:val="24"/>
        </w:rPr>
        <w:t>Gabapentin</w:t>
      </w:r>
      <w:proofErr w:type="spellEnd"/>
      <w:r w:rsidRPr="00AA2053">
        <w:rPr>
          <w:sz w:val="24"/>
          <w:szCs w:val="24"/>
        </w:rPr>
        <w:t xml:space="preserve"> er ikke undersøgt systematisk til behandling af patienter på 65 år eller derover. I en dobbeltblindet undersøgelse hos patienter med neuropatiske smerter forekom </w:t>
      </w:r>
      <w:proofErr w:type="spellStart"/>
      <w:r w:rsidRPr="00AA2053">
        <w:rPr>
          <w:sz w:val="24"/>
          <w:szCs w:val="24"/>
        </w:rPr>
        <w:t>somnolens</w:t>
      </w:r>
      <w:proofErr w:type="spellEnd"/>
      <w:r w:rsidRPr="00AA2053">
        <w:rPr>
          <w:sz w:val="24"/>
          <w:szCs w:val="24"/>
        </w:rPr>
        <w:t>, perifert ødem og asteni hos en noget større procentdel af patienterne på 65 år eller derover end hos yngre patienter. Bortset fra disse fund, tyder kliniske studier hos denne aldersgruppe ikke på en bivirkningsprofil, der er forskellig fra den, der er set hos yngre patienter.</w:t>
      </w:r>
    </w:p>
    <w:p w14:paraId="7A4AF330" w14:textId="77777777" w:rsidR="003267C4" w:rsidRPr="00AA2053" w:rsidRDefault="003267C4" w:rsidP="003D5037">
      <w:pPr>
        <w:ind w:left="851"/>
        <w:rPr>
          <w:sz w:val="24"/>
          <w:szCs w:val="24"/>
        </w:rPr>
      </w:pPr>
    </w:p>
    <w:p w14:paraId="2860768B" w14:textId="77777777" w:rsidR="003267C4" w:rsidRPr="00E003AF" w:rsidRDefault="003267C4" w:rsidP="003D5037">
      <w:pPr>
        <w:ind w:left="851"/>
        <w:rPr>
          <w:sz w:val="24"/>
          <w:szCs w:val="24"/>
          <w:u w:val="single"/>
        </w:rPr>
      </w:pPr>
      <w:r w:rsidRPr="00E003AF">
        <w:rPr>
          <w:sz w:val="24"/>
          <w:szCs w:val="24"/>
          <w:u w:val="single"/>
        </w:rPr>
        <w:t>Pædiatriske patienter</w:t>
      </w:r>
    </w:p>
    <w:p w14:paraId="17B080F3" w14:textId="77777777" w:rsidR="003267C4" w:rsidRPr="00AA2053" w:rsidRDefault="003267C4" w:rsidP="003D5037">
      <w:pPr>
        <w:ind w:left="851"/>
        <w:rPr>
          <w:sz w:val="24"/>
          <w:szCs w:val="24"/>
        </w:rPr>
      </w:pPr>
      <w:r w:rsidRPr="00AA2053">
        <w:rPr>
          <w:sz w:val="24"/>
          <w:szCs w:val="24"/>
        </w:rPr>
        <w:t xml:space="preserve">Effekten af langtidsbehandling med </w:t>
      </w:r>
      <w:proofErr w:type="spellStart"/>
      <w:r w:rsidRPr="00AA2053">
        <w:rPr>
          <w:sz w:val="24"/>
          <w:szCs w:val="24"/>
        </w:rPr>
        <w:t>gabapentin</w:t>
      </w:r>
      <w:proofErr w:type="spellEnd"/>
      <w:r w:rsidRPr="00AA2053">
        <w:rPr>
          <w:sz w:val="24"/>
          <w:szCs w:val="24"/>
        </w:rPr>
        <w:t xml:space="preserve"> (mere end 36 uger) på indlæring, intelligens og udvikling hos børn og unge er ikke tilstrækkeligt undersøgt. Fordelen af forlænget behandling skal derfor opvejes mod den mulige risiko ved en sådan behandling.</w:t>
      </w:r>
    </w:p>
    <w:p w14:paraId="694FA492" w14:textId="77777777" w:rsidR="003267C4" w:rsidRPr="00AA2053" w:rsidRDefault="003267C4" w:rsidP="003D5037">
      <w:pPr>
        <w:ind w:left="851"/>
        <w:rPr>
          <w:sz w:val="24"/>
          <w:szCs w:val="24"/>
        </w:rPr>
      </w:pPr>
    </w:p>
    <w:p w14:paraId="2F695B05" w14:textId="77777777" w:rsidR="003267C4" w:rsidRPr="00E003AF" w:rsidRDefault="003267C4" w:rsidP="003D5037">
      <w:pPr>
        <w:ind w:left="851"/>
        <w:rPr>
          <w:sz w:val="24"/>
          <w:szCs w:val="24"/>
          <w:u w:val="single"/>
        </w:rPr>
      </w:pPr>
      <w:r w:rsidRPr="00E003AF">
        <w:rPr>
          <w:sz w:val="24"/>
          <w:szCs w:val="24"/>
          <w:u w:val="single"/>
        </w:rPr>
        <w:t>Forkert brug, potentiale for misbrug og afhængighed</w:t>
      </w:r>
    </w:p>
    <w:p w14:paraId="77D58A75" w14:textId="77777777" w:rsidR="003267C4" w:rsidRPr="00AA2053" w:rsidRDefault="003267C4" w:rsidP="003D5037">
      <w:pPr>
        <w:ind w:left="851"/>
        <w:rPr>
          <w:sz w:val="24"/>
          <w:szCs w:val="24"/>
        </w:rPr>
      </w:pPr>
      <w:proofErr w:type="spellStart"/>
      <w:r w:rsidRPr="00AA2053">
        <w:rPr>
          <w:sz w:val="24"/>
          <w:szCs w:val="24"/>
        </w:rPr>
        <w:t>Gabapentin</w:t>
      </w:r>
      <w:proofErr w:type="spellEnd"/>
      <w:r w:rsidRPr="00AA2053">
        <w:rPr>
          <w:sz w:val="24"/>
          <w:szCs w:val="24"/>
        </w:rPr>
        <w:t xml:space="preserve"> kan medføre stofafhængighed, hvilket kan forekomme ved terapeutiske doser. Tilfælde af misbrug og forkert brug er blevet rapporteret. Patienter, der tidligere har haft et misbrug, kan have en højere risiko for forkert brug, misbrug og afhængighed af </w:t>
      </w:r>
      <w:proofErr w:type="spellStart"/>
      <w:r w:rsidRPr="00AA2053">
        <w:rPr>
          <w:sz w:val="24"/>
          <w:szCs w:val="24"/>
        </w:rPr>
        <w:lastRenderedPageBreak/>
        <w:t>gabapentin</w:t>
      </w:r>
      <w:proofErr w:type="spellEnd"/>
      <w:r w:rsidRPr="00AA2053">
        <w:rPr>
          <w:sz w:val="24"/>
          <w:szCs w:val="24"/>
        </w:rPr>
        <w:t xml:space="preserve">, og </w:t>
      </w:r>
      <w:proofErr w:type="spellStart"/>
      <w:r w:rsidRPr="00AA2053">
        <w:rPr>
          <w:sz w:val="24"/>
          <w:szCs w:val="24"/>
        </w:rPr>
        <w:t>gabapentin</w:t>
      </w:r>
      <w:proofErr w:type="spellEnd"/>
      <w:r w:rsidRPr="00AA2053">
        <w:rPr>
          <w:sz w:val="24"/>
          <w:szCs w:val="24"/>
        </w:rPr>
        <w:t xml:space="preserve"> skal anvendes med forsigtighed hos sådanne patienter. Før </w:t>
      </w:r>
      <w:proofErr w:type="spellStart"/>
      <w:r w:rsidRPr="00AA2053">
        <w:rPr>
          <w:sz w:val="24"/>
          <w:szCs w:val="24"/>
        </w:rPr>
        <w:t>gabapentin</w:t>
      </w:r>
      <w:proofErr w:type="spellEnd"/>
      <w:r w:rsidRPr="00AA2053">
        <w:rPr>
          <w:sz w:val="24"/>
          <w:szCs w:val="24"/>
        </w:rPr>
        <w:t xml:space="preserve"> ordineres, skal patientens risiko for forkert brug, misbrug eller afhængighed evalueres omhyggeligt.</w:t>
      </w:r>
    </w:p>
    <w:p w14:paraId="562D9AD2" w14:textId="77777777" w:rsidR="003267C4" w:rsidRPr="00AA2053" w:rsidRDefault="003267C4" w:rsidP="003D5037">
      <w:pPr>
        <w:ind w:left="851"/>
        <w:rPr>
          <w:sz w:val="24"/>
          <w:szCs w:val="24"/>
        </w:rPr>
      </w:pPr>
    </w:p>
    <w:p w14:paraId="2E994EEB" w14:textId="77777777" w:rsidR="003267C4" w:rsidRPr="00AA2053" w:rsidRDefault="003267C4" w:rsidP="003D5037">
      <w:pPr>
        <w:ind w:left="851"/>
        <w:rPr>
          <w:sz w:val="24"/>
          <w:szCs w:val="24"/>
        </w:rPr>
      </w:pPr>
      <w:r w:rsidRPr="00AA2053">
        <w:rPr>
          <w:sz w:val="24"/>
          <w:szCs w:val="24"/>
        </w:rPr>
        <w:t xml:space="preserve">Patienter, der behandles med </w:t>
      </w:r>
      <w:proofErr w:type="spellStart"/>
      <w:r w:rsidRPr="00AA2053">
        <w:rPr>
          <w:sz w:val="24"/>
          <w:szCs w:val="24"/>
        </w:rPr>
        <w:t>gabapentin</w:t>
      </w:r>
      <w:proofErr w:type="spellEnd"/>
      <w:r w:rsidRPr="00AA2053">
        <w:rPr>
          <w:sz w:val="24"/>
          <w:szCs w:val="24"/>
        </w:rPr>
        <w:t xml:space="preserve">, skal overvåges for symptomer på forkert brug, misbrug eller afhængighed af </w:t>
      </w:r>
      <w:proofErr w:type="spellStart"/>
      <w:r w:rsidRPr="00AA2053">
        <w:rPr>
          <w:sz w:val="24"/>
          <w:szCs w:val="24"/>
        </w:rPr>
        <w:t>gabapentin</w:t>
      </w:r>
      <w:proofErr w:type="spellEnd"/>
      <w:r w:rsidRPr="00AA2053">
        <w:rPr>
          <w:sz w:val="24"/>
          <w:szCs w:val="24"/>
        </w:rPr>
        <w:t xml:space="preserve">, såsom udvikling af tolerans, dosisøgning og stofsøgende adfærd.  </w:t>
      </w:r>
    </w:p>
    <w:p w14:paraId="4A756509" w14:textId="77777777" w:rsidR="003267C4" w:rsidRPr="00AA2053" w:rsidRDefault="003267C4" w:rsidP="003D5037">
      <w:pPr>
        <w:ind w:left="851"/>
        <w:rPr>
          <w:sz w:val="24"/>
          <w:szCs w:val="24"/>
        </w:rPr>
      </w:pPr>
    </w:p>
    <w:p w14:paraId="14B1F80B" w14:textId="77777777" w:rsidR="003267C4" w:rsidRPr="00E003AF" w:rsidRDefault="003267C4" w:rsidP="003D5037">
      <w:pPr>
        <w:ind w:left="851"/>
        <w:rPr>
          <w:sz w:val="24"/>
          <w:szCs w:val="24"/>
          <w:u w:val="single"/>
        </w:rPr>
      </w:pPr>
      <w:proofErr w:type="spellStart"/>
      <w:r w:rsidRPr="00E003AF">
        <w:rPr>
          <w:sz w:val="24"/>
          <w:szCs w:val="24"/>
          <w:u w:val="single"/>
        </w:rPr>
        <w:t>Seponeringssymptomer</w:t>
      </w:r>
      <w:proofErr w:type="spellEnd"/>
    </w:p>
    <w:p w14:paraId="3CE38D3D" w14:textId="77777777" w:rsidR="006F36CC" w:rsidRPr="006F36CC" w:rsidRDefault="006F36CC" w:rsidP="006F36CC">
      <w:pPr>
        <w:ind w:left="851"/>
        <w:rPr>
          <w:sz w:val="24"/>
          <w:szCs w:val="24"/>
        </w:rPr>
      </w:pPr>
      <w:r w:rsidRPr="006F36CC">
        <w:rPr>
          <w:sz w:val="24"/>
          <w:szCs w:val="24"/>
        </w:rPr>
        <w:t xml:space="preserve">Der er observeret </w:t>
      </w:r>
      <w:proofErr w:type="spellStart"/>
      <w:r w:rsidRPr="006F36CC">
        <w:rPr>
          <w:sz w:val="24"/>
          <w:szCs w:val="24"/>
        </w:rPr>
        <w:t>seponeringssymptomer</w:t>
      </w:r>
      <w:proofErr w:type="spellEnd"/>
      <w:r w:rsidRPr="006F36CC">
        <w:rPr>
          <w:sz w:val="24"/>
          <w:szCs w:val="24"/>
        </w:rPr>
        <w:t xml:space="preserve"> efter </w:t>
      </w:r>
      <w:proofErr w:type="spellStart"/>
      <w:r w:rsidRPr="006F36CC">
        <w:rPr>
          <w:sz w:val="24"/>
          <w:szCs w:val="24"/>
        </w:rPr>
        <w:t>seponering</w:t>
      </w:r>
      <w:proofErr w:type="spellEnd"/>
      <w:r w:rsidRPr="006F36CC">
        <w:rPr>
          <w:sz w:val="24"/>
          <w:szCs w:val="24"/>
        </w:rPr>
        <w:t xml:space="preserve"> eller dosisreduktion af korttidsbehandling og langtidsbehandling med </w:t>
      </w:r>
      <w:proofErr w:type="spellStart"/>
      <w:r w:rsidRPr="006F36CC">
        <w:rPr>
          <w:sz w:val="24"/>
          <w:szCs w:val="24"/>
        </w:rPr>
        <w:t>gabapentin</w:t>
      </w:r>
      <w:proofErr w:type="spellEnd"/>
      <w:r w:rsidRPr="006F36CC">
        <w:rPr>
          <w:sz w:val="24"/>
          <w:szCs w:val="24"/>
        </w:rPr>
        <w:t xml:space="preserve"> (se pkt. 4.8). Patienten bør informeres om dette ved behandlingens start. De hyppigst rapporterede symptomer omfatter angst, søvnløshed, kvalme, smerter, svedtendens, </w:t>
      </w:r>
      <w:proofErr w:type="spellStart"/>
      <w:r w:rsidRPr="006F36CC">
        <w:rPr>
          <w:sz w:val="24"/>
          <w:szCs w:val="24"/>
        </w:rPr>
        <w:t>tremor</w:t>
      </w:r>
      <w:proofErr w:type="spellEnd"/>
      <w:r w:rsidRPr="006F36CC">
        <w:rPr>
          <w:sz w:val="24"/>
          <w:szCs w:val="24"/>
        </w:rPr>
        <w:t xml:space="preserve">, hovedpine, depression, at føle sig unormal, svimmelhed og utilpashed. Forekomsten af </w:t>
      </w:r>
      <w:proofErr w:type="spellStart"/>
      <w:r w:rsidRPr="006F36CC">
        <w:rPr>
          <w:sz w:val="24"/>
          <w:szCs w:val="24"/>
        </w:rPr>
        <w:t>seponeringssymptomer</w:t>
      </w:r>
      <w:proofErr w:type="spellEnd"/>
      <w:r w:rsidRPr="006F36CC">
        <w:rPr>
          <w:sz w:val="24"/>
          <w:szCs w:val="24"/>
        </w:rPr>
        <w:t xml:space="preserve"> tyder på stofafhængighed. Hvis </w:t>
      </w:r>
      <w:proofErr w:type="spellStart"/>
      <w:r w:rsidRPr="006F36CC">
        <w:rPr>
          <w:sz w:val="24"/>
          <w:szCs w:val="24"/>
        </w:rPr>
        <w:t>gabapentin</w:t>
      </w:r>
      <w:proofErr w:type="spellEnd"/>
      <w:r w:rsidRPr="006F36CC">
        <w:rPr>
          <w:sz w:val="24"/>
          <w:szCs w:val="24"/>
        </w:rPr>
        <w:t xml:space="preserve"> seponeres, eller dosen reduceres, anbefales det, at dette sket gradvist over mindst 1 uge uden hensyn til indikationen (se pkt. 4.2).</w:t>
      </w:r>
    </w:p>
    <w:p w14:paraId="00AE2878" w14:textId="77777777" w:rsidR="006F36CC" w:rsidRPr="006F36CC" w:rsidRDefault="006F36CC" w:rsidP="006F36CC">
      <w:pPr>
        <w:ind w:left="851"/>
        <w:rPr>
          <w:sz w:val="24"/>
          <w:szCs w:val="24"/>
        </w:rPr>
      </w:pPr>
    </w:p>
    <w:p w14:paraId="345325C3" w14:textId="77777777" w:rsidR="006F36CC" w:rsidRPr="006F36CC" w:rsidRDefault="006F36CC" w:rsidP="006F36CC">
      <w:pPr>
        <w:ind w:left="851"/>
        <w:rPr>
          <w:sz w:val="24"/>
          <w:szCs w:val="24"/>
          <w:u w:val="single"/>
        </w:rPr>
      </w:pPr>
      <w:proofErr w:type="spellStart"/>
      <w:r w:rsidRPr="006F36CC">
        <w:rPr>
          <w:sz w:val="24"/>
          <w:szCs w:val="24"/>
          <w:u w:val="single"/>
        </w:rPr>
        <w:t>Myasthenia</w:t>
      </w:r>
      <w:proofErr w:type="spellEnd"/>
      <w:r w:rsidRPr="006F36CC">
        <w:rPr>
          <w:sz w:val="24"/>
          <w:szCs w:val="24"/>
          <w:u w:val="single"/>
        </w:rPr>
        <w:t xml:space="preserve"> </w:t>
      </w:r>
      <w:proofErr w:type="spellStart"/>
      <w:r w:rsidRPr="006F36CC">
        <w:rPr>
          <w:sz w:val="24"/>
          <w:szCs w:val="24"/>
          <w:u w:val="single"/>
        </w:rPr>
        <w:t>gravis</w:t>
      </w:r>
      <w:proofErr w:type="spellEnd"/>
    </w:p>
    <w:p w14:paraId="74DC7D15" w14:textId="77777777" w:rsidR="006F36CC" w:rsidRPr="006F36CC" w:rsidRDefault="006F36CC" w:rsidP="006F36CC">
      <w:pPr>
        <w:ind w:left="851"/>
        <w:rPr>
          <w:sz w:val="24"/>
          <w:szCs w:val="24"/>
        </w:rPr>
      </w:pPr>
      <w:proofErr w:type="spellStart"/>
      <w:r w:rsidRPr="006F36CC">
        <w:rPr>
          <w:sz w:val="24"/>
          <w:szCs w:val="24"/>
        </w:rPr>
        <w:t>Gabapentin</w:t>
      </w:r>
      <w:proofErr w:type="spellEnd"/>
      <w:r w:rsidRPr="006F36CC">
        <w:rPr>
          <w:sz w:val="24"/>
          <w:szCs w:val="24"/>
        </w:rPr>
        <w:t xml:space="preserve"> bør anvendes med forsigtighed hos patienter med </w:t>
      </w:r>
      <w:proofErr w:type="spellStart"/>
      <w:r w:rsidRPr="006F36CC">
        <w:rPr>
          <w:sz w:val="24"/>
          <w:szCs w:val="24"/>
        </w:rPr>
        <w:t>myasthenia</w:t>
      </w:r>
      <w:proofErr w:type="spellEnd"/>
      <w:r w:rsidRPr="006F36CC">
        <w:rPr>
          <w:sz w:val="24"/>
          <w:szCs w:val="24"/>
        </w:rPr>
        <w:t xml:space="preserve"> </w:t>
      </w:r>
      <w:proofErr w:type="spellStart"/>
      <w:r w:rsidRPr="006F36CC">
        <w:rPr>
          <w:sz w:val="24"/>
          <w:szCs w:val="24"/>
        </w:rPr>
        <w:t>gravis</w:t>
      </w:r>
      <w:proofErr w:type="spellEnd"/>
      <w:r w:rsidRPr="006F36CC">
        <w:rPr>
          <w:sz w:val="24"/>
          <w:szCs w:val="24"/>
        </w:rPr>
        <w:t xml:space="preserve">, da der er blevet rapporteret tilfælde af forværring af </w:t>
      </w:r>
      <w:proofErr w:type="spellStart"/>
      <w:r w:rsidRPr="006F36CC">
        <w:rPr>
          <w:sz w:val="24"/>
          <w:szCs w:val="24"/>
        </w:rPr>
        <w:t>myasthenia</w:t>
      </w:r>
      <w:proofErr w:type="spellEnd"/>
      <w:r w:rsidRPr="006F36CC">
        <w:rPr>
          <w:sz w:val="24"/>
          <w:szCs w:val="24"/>
        </w:rPr>
        <w:t xml:space="preserve"> </w:t>
      </w:r>
      <w:proofErr w:type="spellStart"/>
      <w:r w:rsidRPr="006F36CC">
        <w:rPr>
          <w:sz w:val="24"/>
          <w:szCs w:val="24"/>
        </w:rPr>
        <w:t>gravis</w:t>
      </w:r>
      <w:proofErr w:type="spellEnd"/>
      <w:r w:rsidRPr="006F36CC">
        <w:rPr>
          <w:sz w:val="24"/>
          <w:szCs w:val="24"/>
        </w:rPr>
        <w:t xml:space="preserve"> med </w:t>
      </w:r>
      <w:proofErr w:type="spellStart"/>
      <w:r w:rsidRPr="006F36CC">
        <w:rPr>
          <w:sz w:val="24"/>
          <w:szCs w:val="24"/>
        </w:rPr>
        <w:t>gabapentin</w:t>
      </w:r>
      <w:proofErr w:type="spellEnd"/>
      <w:r w:rsidRPr="006F36CC">
        <w:rPr>
          <w:sz w:val="24"/>
          <w:szCs w:val="24"/>
        </w:rPr>
        <w:t xml:space="preserve"> efter markedsføring.</w:t>
      </w:r>
    </w:p>
    <w:p w14:paraId="3CF759C6" w14:textId="77777777" w:rsidR="003267C4" w:rsidRPr="00AA2053" w:rsidRDefault="003267C4" w:rsidP="003D5037">
      <w:pPr>
        <w:ind w:left="851"/>
        <w:rPr>
          <w:sz w:val="24"/>
          <w:szCs w:val="24"/>
        </w:rPr>
      </w:pPr>
    </w:p>
    <w:p w14:paraId="783BE614" w14:textId="77777777" w:rsidR="003267C4" w:rsidRPr="00E003AF" w:rsidRDefault="003267C4" w:rsidP="003D5037">
      <w:pPr>
        <w:ind w:left="851"/>
        <w:rPr>
          <w:sz w:val="24"/>
          <w:szCs w:val="24"/>
          <w:u w:val="single"/>
        </w:rPr>
      </w:pPr>
      <w:r w:rsidRPr="00E003AF">
        <w:rPr>
          <w:sz w:val="24"/>
          <w:szCs w:val="24"/>
          <w:u w:val="single"/>
        </w:rPr>
        <w:t xml:space="preserve">Laboratorieundersøgelser </w:t>
      </w:r>
    </w:p>
    <w:p w14:paraId="2CF695B6" w14:textId="77777777" w:rsidR="003267C4" w:rsidRPr="00AA2053" w:rsidRDefault="003267C4" w:rsidP="003D5037">
      <w:pPr>
        <w:ind w:left="851"/>
        <w:rPr>
          <w:sz w:val="24"/>
          <w:szCs w:val="24"/>
        </w:rPr>
      </w:pPr>
      <w:r w:rsidRPr="00AA2053">
        <w:rPr>
          <w:sz w:val="24"/>
          <w:szCs w:val="24"/>
        </w:rPr>
        <w:t xml:space="preserve">Der er rapporteret om falsk-positive resultater ved brug af indikatorpapir/teststrimler til </w:t>
      </w:r>
      <w:proofErr w:type="spellStart"/>
      <w:r w:rsidRPr="00AA2053">
        <w:rPr>
          <w:sz w:val="24"/>
          <w:szCs w:val="24"/>
        </w:rPr>
        <w:t>semi</w:t>
      </w:r>
      <w:proofErr w:type="spellEnd"/>
      <w:r w:rsidRPr="00AA2053">
        <w:rPr>
          <w:sz w:val="24"/>
          <w:szCs w:val="24"/>
        </w:rPr>
        <w:t xml:space="preserve">-kvantitativ bestemmelse af proteinindholdet i urinen. Det anbefales at verificere et sådant testresultat ved at anvende metoder, der er baseret på et andet analytisk princip, f.eks. </w:t>
      </w:r>
      <w:proofErr w:type="spellStart"/>
      <w:r w:rsidRPr="00AA2053">
        <w:rPr>
          <w:sz w:val="24"/>
          <w:szCs w:val="24"/>
        </w:rPr>
        <w:t>Biuret</w:t>
      </w:r>
      <w:proofErr w:type="spellEnd"/>
      <w:r w:rsidRPr="00AA2053">
        <w:rPr>
          <w:sz w:val="24"/>
          <w:szCs w:val="24"/>
        </w:rPr>
        <w:t xml:space="preserve">-metoden, </w:t>
      </w:r>
      <w:proofErr w:type="spellStart"/>
      <w:r w:rsidRPr="00AA2053">
        <w:rPr>
          <w:sz w:val="24"/>
          <w:szCs w:val="24"/>
        </w:rPr>
        <w:t>turbidimetri</w:t>
      </w:r>
      <w:proofErr w:type="spellEnd"/>
      <w:r w:rsidRPr="00AA2053">
        <w:rPr>
          <w:sz w:val="24"/>
          <w:szCs w:val="24"/>
        </w:rPr>
        <w:t xml:space="preserve"> eller farvestofbindingsmetoder eller at anvende disse alternative metoder fra starten. </w:t>
      </w:r>
    </w:p>
    <w:p w14:paraId="0ADA381E" w14:textId="77777777" w:rsidR="003267C4" w:rsidRPr="00AA2053" w:rsidRDefault="003267C4" w:rsidP="003D5037">
      <w:pPr>
        <w:ind w:left="851"/>
        <w:rPr>
          <w:sz w:val="24"/>
          <w:szCs w:val="24"/>
        </w:rPr>
      </w:pPr>
    </w:p>
    <w:p w14:paraId="70A797EF" w14:textId="77777777" w:rsidR="003267C4" w:rsidRPr="00E003AF" w:rsidRDefault="003267C4" w:rsidP="003D5037">
      <w:pPr>
        <w:ind w:left="851"/>
        <w:rPr>
          <w:sz w:val="24"/>
          <w:szCs w:val="24"/>
          <w:u w:val="single"/>
        </w:rPr>
      </w:pPr>
      <w:r w:rsidRPr="00E003AF">
        <w:rPr>
          <w:sz w:val="24"/>
          <w:szCs w:val="24"/>
          <w:u w:val="single"/>
        </w:rPr>
        <w:t>Hjælpestoffer, som behandleren skal være opmærksom på</w:t>
      </w:r>
    </w:p>
    <w:p w14:paraId="687C9F23" w14:textId="77777777" w:rsidR="003267C4" w:rsidRPr="00AA2053" w:rsidRDefault="003267C4" w:rsidP="003D5037">
      <w:pPr>
        <w:ind w:left="851"/>
        <w:rPr>
          <w:sz w:val="24"/>
          <w:szCs w:val="24"/>
        </w:rPr>
      </w:pPr>
    </w:p>
    <w:p w14:paraId="0FF1F089" w14:textId="77777777" w:rsidR="003267C4" w:rsidRPr="00AA2053" w:rsidRDefault="003267C4" w:rsidP="003D5037">
      <w:pPr>
        <w:ind w:left="851"/>
        <w:rPr>
          <w:i/>
          <w:iCs/>
          <w:sz w:val="24"/>
          <w:szCs w:val="24"/>
        </w:rPr>
      </w:pPr>
      <w:r w:rsidRPr="00AA2053">
        <w:rPr>
          <w:i/>
          <w:iCs/>
          <w:sz w:val="24"/>
          <w:szCs w:val="24"/>
        </w:rPr>
        <w:t>Natrium</w:t>
      </w:r>
    </w:p>
    <w:p w14:paraId="016996A8" w14:textId="1C01E121" w:rsidR="00824797" w:rsidRDefault="003267C4" w:rsidP="00082EBB">
      <w:pPr>
        <w:ind w:left="851"/>
        <w:rPr>
          <w:sz w:val="24"/>
          <w:szCs w:val="24"/>
        </w:rPr>
      </w:pPr>
      <w:r w:rsidRPr="00AA2053">
        <w:rPr>
          <w:sz w:val="24"/>
          <w:szCs w:val="24"/>
        </w:rPr>
        <w:t>Dette lægemiddel indeholder mindre end 1 mmol (23 mg) natrium pr. kapsel. dvs. det er i det væsentlige natriumfrit.</w:t>
      </w:r>
    </w:p>
    <w:p w14:paraId="67C6BA79" w14:textId="77777777" w:rsidR="009260DE" w:rsidRPr="00AA2053" w:rsidRDefault="009260DE" w:rsidP="009260DE">
      <w:pPr>
        <w:tabs>
          <w:tab w:val="left" w:pos="851"/>
        </w:tabs>
        <w:ind w:left="851"/>
        <w:rPr>
          <w:sz w:val="24"/>
          <w:szCs w:val="24"/>
        </w:rPr>
      </w:pPr>
    </w:p>
    <w:p w14:paraId="4AC54A0D" w14:textId="77777777" w:rsidR="009260DE" w:rsidRPr="00AA2053" w:rsidRDefault="009260DE" w:rsidP="009260DE">
      <w:pPr>
        <w:tabs>
          <w:tab w:val="left" w:pos="851"/>
        </w:tabs>
        <w:ind w:left="851" w:hanging="851"/>
        <w:rPr>
          <w:b/>
          <w:sz w:val="24"/>
          <w:szCs w:val="24"/>
        </w:rPr>
      </w:pPr>
      <w:r w:rsidRPr="00AA2053">
        <w:rPr>
          <w:b/>
          <w:sz w:val="24"/>
          <w:szCs w:val="24"/>
        </w:rPr>
        <w:t>4.5</w:t>
      </w:r>
      <w:r w:rsidRPr="00AA2053">
        <w:rPr>
          <w:b/>
          <w:sz w:val="24"/>
          <w:szCs w:val="24"/>
        </w:rPr>
        <w:tab/>
        <w:t>Interaktion med andre lægemidler og andre former for interaktion</w:t>
      </w:r>
    </w:p>
    <w:p w14:paraId="2046226B" w14:textId="77777777" w:rsidR="003267C4" w:rsidRPr="00AA2053" w:rsidRDefault="003267C4" w:rsidP="003D5037">
      <w:pPr>
        <w:ind w:left="851"/>
        <w:rPr>
          <w:sz w:val="24"/>
          <w:szCs w:val="24"/>
        </w:rPr>
      </w:pPr>
      <w:r w:rsidRPr="00AA2053">
        <w:rPr>
          <w:sz w:val="24"/>
          <w:szCs w:val="24"/>
        </w:rPr>
        <w:t xml:space="preserve">Respirationsbesvær, sedation og død associeret med </w:t>
      </w:r>
      <w:proofErr w:type="spellStart"/>
      <w:r w:rsidRPr="00AA2053">
        <w:rPr>
          <w:sz w:val="24"/>
          <w:szCs w:val="24"/>
        </w:rPr>
        <w:t>gabapentin</w:t>
      </w:r>
      <w:proofErr w:type="spellEnd"/>
      <w:r w:rsidRPr="00AA2053">
        <w:rPr>
          <w:sz w:val="24"/>
          <w:szCs w:val="24"/>
        </w:rPr>
        <w:t xml:space="preserve"> er blevet rapporteret spontant og i litteraturen ved samtidig administration af CNS-</w:t>
      </w:r>
      <w:proofErr w:type="spellStart"/>
      <w:r w:rsidRPr="00AA2053">
        <w:rPr>
          <w:sz w:val="24"/>
          <w:szCs w:val="24"/>
        </w:rPr>
        <w:t>depressiva</w:t>
      </w:r>
      <w:proofErr w:type="spellEnd"/>
      <w:r w:rsidRPr="00AA2053">
        <w:rPr>
          <w:sz w:val="24"/>
          <w:szCs w:val="24"/>
        </w:rPr>
        <w:t xml:space="preserve">, herunder opioider. I nogle af disse rapporter er forfatterne bekymret over kombinationen af </w:t>
      </w:r>
      <w:proofErr w:type="spellStart"/>
      <w:r w:rsidRPr="00AA2053">
        <w:rPr>
          <w:sz w:val="24"/>
          <w:szCs w:val="24"/>
        </w:rPr>
        <w:t>gabapentin</w:t>
      </w:r>
      <w:proofErr w:type="spellEnd"/>
      <w:r w:rsidRPr="00AA2053">
        <w:rPr>
          <w:sz w:val="24"/>
          <w:szCs w:val="24"/>
        </w:rPr>
        <w:t xml:space="preserve"> og opioider især hos skrøbelige patienter, ældre, patienter med alvorlige underliggende respiratoriske sygdomme, ved polyfarmaci samt hos personer med stofmisbrug.</w:t>
      </w:r>
    </w:p>
    <w:p w14:paraId="3DA337C4" w14:textId="77777777" w:rsidR="003267C4" w:rsidRPr="00AA2053" w:rsidRDefault="003267C4" w:rsidP="003D5037">
      <w:pPr>
        <w:ind w:left="851"/>
        <w:rPr>
          <w:sz w:val="24"/>
          <w:szCs w:val="24"/>
        </w:rPr>
      </w:pPr>
    </w:p>
    <w:p w14:paraId="399F2C53" w14:textId="77777777" w:rsidR="003267C4" w:rsidRPr="00AA2053" w:rsidRDefault="003267C4" w:rsidP="003D5037">
      <w:pPr>
        <w:ind w:left="851"/>
        <w:rPr>
          <w:spacing w:val="-3"/>
          <w:sz w:val="24"/>
          <w:szCs w:val="24"/>
        </w:rPr>
      </w:pPr>
      <w:r w:rsidRPr="00AA2053">
        <w:rPr>
          <w:spacing w:val="-3"/>
          <w:sz w:val="24"/>
          <w:szCs w:val="24"/>
        </w:rPr>
        <w:t xml:space="preserve">I et klinisk studie med raske frivillige (N=12), der fik 60 mg </w:t>
      </w:r>
      <w:proofErr w:type="spellStart"/>
      <w:r w:rsidRPr="00AA2053">
        <w:rPr>
          <w:spacing w:val="-3"/>
          <w:sz w:val="24"/>
          <w:szCs w:val="24"/>
        </w:rPr>
        <w:t>morphin</w:t>
      </w:r>
      <w:proofErr w:type="spellEnd"/>
      <w:r w:rsidRPr="00AA2053">
        <w:rPr>
          <w:spacing w:val="-3"/>
          <w:sz w:val="24"/>
          <w:szCs w:val="24"/>
        </w:rPr>
        <w:t xml:space="preserve"> depotkapsler 2 timer før en 600 mg </w:t>
      </w:r>
      <w:proofErr w:type="spellStart"/>
      <w:r w:rsidRPr="00AA2053">
        <w:rPr>
          <w:spacing w:val="-3"/>
          <w:sz w:val="24"/>
          <w:szCs w:val="24"/>
        </w:rPr>
        <w:t>gabapentin</w:t>
      </w:r>
      <w:proofErr w:type="spellEnd"/>
      <w:r w:rsidRPr="00AA2053">
        <w:rPr>
          <w:spacing w:val="-3"/>
          <w:sz w:val="24"/>
          <w:szCs w:val="24"/>
        </w:rPr>
        <w:t xml:space="preserve">-kapsel, steg det gennemsnitlige AUC for </w:t>
      </w:r>
      <w:proofErr w:type="spellStart"/>
      <w:r w:rsidRPr="00AA2053">
        <w:rPr>
          <w:spacing w:val="-3"/>
          <w:sz w:val="24"/>
          <w:szCs w:val="24"/>
        </w:rPr>
        <w:t>gabapentin</w:t>
      </w:r>
      <w:proofErr w:type="spellEnd"/>
      <w:r w:rsidRPr="00AA2053">
        <w:rPr>
          <w:spacing w:val="-3"/>
          <w:sz w:val="24"/>
          <w:szCs w:val="24"/>
        </w:rPr>
        <w:t xml:space="preserve"> med 44 % sammenlignet med </w:t>
      </w:r>
      <w:proofErr w:type="spellStart"/>
      <w:r w:rsidRPr="00AA2053">
        <w:rPr>
          <w:spacing w:val="-3"/>
          <w:sz w:val="24"/>
          <w:szCs w:val="24"/>
        </w:rPr>
        <w:t>gabapentin</w:t>
      </w:r>
      <w:proofErr w:type="spellEnd"/>
      <w:r w:rsidRPr="00AA2053">
        <w:rPr>
          <w:spacing w:val="-3"/>
          <w:sz w:val="24"/>
          <w:szCs w:val="24"/>
        </w:rPr>
        <w:t xml:space="preserve"> uden </w:t>
      </w:r>
      <w:proofErr w:type="spellStart"/>
      <w:r w:rsidRPr="00AA2053">
        <w:rPr>
          <w:spacing w:val="-3"/>
          <w:sz w:val="24"/>
          <w:szCs w:val="24"/>
        </w:rPr>
        <w:t>morphin</w:t>
      </w:r>
      <w:proofErr w:type="spellEnd"/>
      <w:r w:rsidRPr="00AA2053">
        <w:rPr>
          <w:spacing w:val="-3"/>
          <w:sz w:val="24"/>
          <w:szCs w:val="24"/>
        </w:rPr>
        <w:t xml:space="preserve">. Derfor bør patienter, der har brug for samtidig behandling med opioider, omhyggeligt observeres for tegn på CNS-depression, såsom </w:t>
      </w:r>
      <w:proofErr w:type="spellStart"/>
      <w:r w:rsidRPr="00AA2053">
        <w:rPr>
          <w:spacing w:val="-3"/>
          <w:sz w:val="24"/>
          <w:szCs w:val="24"/>
        </w:rPr>
        <w:t>somnolens</w:t>
      </w:r>
      <w:proofErr w:type="spellEnd"/>
      <w:r w:rsidRPr="00AA2053">
        <w:rPr>
          <w:spacing w:val="-3"/>
          <w:sz w:val="24"/>
          <w:szCs w:val="24"/>
        </w:rPr>
        <w:t xml:space="preserve">, sedation og åndedrætsbesvær, og dosis af </w:t>
      </w:r>
      <w:proofErr w:type="spellStart"/>
      <w:r w:rsidRPr="00AA2053">
        <w:rPr>
          <w:spacing w:val="-3"/>
          <w:sz w:val="24"/>
          <w:szCs w:val="24"/>
        </w:rPr>
        <w:t>gabapentin</w:t>
      </w:r>
      <w:proofErr w:type="spellEnd"/>
      <w:r w:rsidRPr="00AA2053">
        <w:rPr>
          <w:spacing w:val="-3"/>
          <w:sz w:val="24"/>
          <w:szCs w:val="24"/>
        </w:rPr>
        <w:t xml:space="preserve"> eller opioid bør reduceres på passende vis.</w:t>
      </w:r>
    </w:p>
    <w:p w14:paraId="2A7448FD" w14:textId="77777777" w:rsidR="003267C4" w:rsidRPr="00AA2053" w:rsidRDefault="003267C4" w:rsidP="003D5037">
      <w:pPr>
        <w:ind w:left="851"/>
        <w:rPr>
          <w:spacing w:val="-3"/>
          <w:sz w:val="24"/>
          <w:szCs w:val="24"/>
        </w:rPr>
      </w:pPr>
    </w:p>
    <w:p w14:paraId="4A20EDC6" w14:textId="77777777" w:rsidR="003267C4" w:rsidRPr="00AA2053" w:rsidRDefault="003267C4" w:rsidP="003D5037">
      <w:pPr>
        <w:ind w:left="851"/>
        <w:rPr>
          <w:sz w:val="24"/>
          <w:szCs w:val="24"/>
        </w:rPr>
      </w:pPr>
      <w:r w:rsidRPr="00AA2053">
        <w:rPr>
          <w:spacing w:val="-3"/>
          <w:sz w:val="24"/>
          <w:szCs w:val="24"/>
        </w:rPr>
        <w:lastRenderedPageBreak/>
        <w:t xml:space="preserve">Der er ikke set interaktion mellem </w:t>
      </w:r>
      <w:proofErr w:type="spellStart"/>
      <w:r w:rsidRPr="00AA2053">
        <w:rPr>
          <w:spacing w:val="-3"/>
          <w:sz w:val="24"/>
          <w:szCs w:val="24"/>
        </w:rPr>
        <w:t>gabapentin</w:t>
      </w:r>
      <w:proofErr w:type="spellEnd"/>
      <w:r w:rsidRPr="00AA2053">
        <w:rPr>
          <w:spacing w:val="-3"/>
          <w:sz w:val="24"/>
          <w:szCs w:val="24"/>
        </w:rPr>
        <w:t xml:space="preserve"> og </w:t>
      </w:r>
      <w:proofErr w:type="spellStart"/>
      <w:r w:rsidRPr="00AA2053">
        <w:rPr>
          <w:spacing w:val="-3"/>
          <w:sz w:val="24"/>
          <w:szCs w:val="24"/>
        </w:rPr>
        <w:t>phenobarbital</w:t>
      </w:r>
      <w:proofErr w:type="spellEnd"/>
      <w:r w:rsidRPr="00AA2053">
        <w:rPr>
          <w:spacing w:val="-3"/>
          <w:sz w:val="24"/>
          <w:szCs w:val="24"/>
        </w:rPr>
        <w:t xml:space="preserve">, </w:t>
      </w:r>
      <w:proofErr w:type="spellStart"/>
      <w:r w:rsidRPr="00AA2053">
        <w:rPr>
          <w:spacing w:val="-3"/>
          <w:sz w:val="24"/>
          <w:szCs w:val="24"/>
        </w:rPr>
        <w:t>phenytoin</w:t>
      </w:r>
      <w:proofErr w:type="spellEnd"/>
      <w:r w:rsidRPr="00AA2053">
        <w:rPr>
          <w:spacing w:val="-3"/>
          <w:sz w:val="24"/>
          <w:szCs w:val="24"/>
        </w:rPr>
        <w:t xml:space="preserve">, </w:t>
      </w:r>
      <w:proofErr w:type="spellStart"/>
      <w:r w:rsidRPr="00AA2053">
        <w:rPr>
          <w:spacing w:val="-3"/>
          <w:sz w:val="24"/>
          <w:szCs w:val="24"/>
        </w:rPr>
        <w:t>valproat</w:t>
      </w:r>
      <w:proofErr w:type="spellEnd"/>
      <w:r w:rsidRPr="00AA2053">
        <w:rPr>
          <w:spacing w:val="-3"/>
          <w:sz w:val="24"/>
          <w:szCs w:val="24"/>
        </w:rPr>
        <w:t xml:space="preserve"> eller </w:t>
      </w:r>
      <w:proofErr w:type="spellStart"/>
      <w:r w:rsidRPr="00AA2053">
        <w:rPr>
          <w:spacing w:val="-3"/>
          <w:sz w:val="24"/>
          <w:szCs w:val="24"/>
        </w:rPr>
        <w:t>carbamazepin</w:t>
      </w:r>
      <w:proofErr w:type="spellEnd"/>
      <w:r w:rsidRPr="00AA2053">
        <w:rPr>
          <w:spacing w:val="-3"/>
          <w:sz w:val="24"/>
          <w:szCs w:val="24"/>
        </w:rPr>
        <w:t>.</w:t>
      </w:r>
    </w:p>
    <w:p w14:paraId="6C4E92ED" w14:textId="77777777" w:rsidR="003267C4" w:rsidRPr="00AA2053" w:rsidRDefault="003267C4" w:rsidP="003D5037">
      <w:pPr>
        <w:ind w:left="851"/>
        <w:rPr>
          <w:sz w:val="24"/>
          <w:szCs w:val="24"/>
        </w:rPr>
      </w:pPr>
    </w:p>
    <w:p w14:paraId="1D6791AD" w14:textId="77777777" w:rsidR="003267C4" w:rsidRPr="00AA2053" w:rsidRDefault="003267C4" w:rsidP="003D5037">
      <w:pPr>
        <w:ind w:left="851"/>
        <w:rPr>
          <w:sz w:val="24"/>
          <w:szCs w:val="24"/>
        </w:rPr>
      </w:pPr>
      <w:proofErr w:type="spellStart"/>
      <w:r w:rsidRPr="00AA2053">
        <w:rPr>
          <w:sz w:val="24"/>
          <w:szCs w:val="24"/>
        </w:rPr>
        <w:t>Gabapentins</w:t>
      </w:r>
      <w:proofErr w:type="spellEnd"/>
      <w:r w:rsidRPr="00AA2053">
        <w:rPr>
          <w:sz w:val="24"/>
          <w:szCs w:val="24"/>
        </w:rPr>
        <w:t xml:space="preserve"> </w:t>
      </w:r>
      <w:proofErr w:type="spellStart"/>
      <w:r w:rsidRPr="00AA2053">
        <w:rPr>
          <w:i/>
          <w:iCs/>
          <w:sz w:val="24"/>
          <w:szCs w:val="24"/>
        </w:rPr>
        <w:t>steady</w:t>
      </w:r>
      <w:proofErr w:type="spellEnd"/>
      <w:r w:rsidRPr="00AA2053">
        <w:rPr>
          <w:i/>
          <w:iCs/>
          <w:sz w:val="24"/>
          <w:szCs w:val="24"/>
        </w:rPr>
        <w:t xml:space="preserve"> </w:t>
      </w:r>
      <w:proofErr w:type="spellStart"/>
      <w:r w:rsidRPr="00AA2053">
        <w:rPr>
          <w:i/>
          <w:iCs/>
          <w:sz w:val="24"/>
          <w:szCs w:val="24"/>
        </w:rPr>
        <w:t>state</w:t>
      </w:r>
      <w:proofErr w:type="spellEnd"/>
      <w:r w:rsidRPr="00AA2053">
        <w:rPr>
          <w:sz w:val="24"/>
          <w:szCs w:val="24"/>
        </w:rPr>
        <w:t xml:space="preserve"> farmakokinetik hos patienter med epilepsi i behandling med disse </w:t>
      </w:r>
      <w:proofErr w:type="spellStart"/>
      <w:r w:rsidRPr="00AA2053">
        <w:rPr>
          <w:sz w:val="24"/>
          <w:szCs w:val="24"/>
        </w:rPr>
        <w:t>antiepileptika</w:t>
      </w:r>
      <w:proofErr w:type="spellEnd"/>
      <w:r w:rsidRPr="00AA2053">
        <w:rPr>
          <w:sz w:val="24"/>
          <w:szCs w:val="24"/>
        </w:rPr>
        <w:t xml:space="preserve"> afviger ikke fra farmakokinetikken hos raske personer.</w:t>
      </w:r>
    </w:p>
    <w:p w14:paraId="294C4BD4" w14:textId="77777777" w:rsidR="003267C4" w:rsidRPr="00AA2053" w:rsidRDefault="003267C4" w:rsidP="003D5037">
      <w:pPr>
        <w:ind w:left="851"/>
        <w:rPr>
          <w:sz w:val="24"/>
          <w:szCs w:val="24"/>
        </w:rPr>
      </w:pPr>
    </w:p>
    <w:p w14:paraId="6F05BD68" w14:textId="77777777" w:rsidR="003267C4" w:rsidRPr="00AA2053" w:rsidRDefault="003267C4" w:rsidP="003D5037">
      <w:pPr>
        <w:ind w:left="851"/>
        <w:rPr>
          <w:sz w:val="24"/>
          <w:szCs w:val="24"/>
        </w:rPr>
      </w:pPr>
      <w:r w:rsidRPr="00AA2053">
        <w:rPr>
          <w:sz w:val="24"/>
          <w:szCs w:val="24"/>
        </w:rPr>
        <w:t xml:space="preserve">Samtidig administration af </w:t>
      </w:r>
      <w:proofErr w:type="spellStart"/>
      <w:r w:rsidRPr="00AA2053">
        <w:rPr>
          <w:sz w:val="24"/>
          <w:szCs w:val="24"/>
        </w:rPr>
        <w:t>gabapentin</w:t>
      </w:r>
      <w:proofErr w:type="spellEnd"/>
      <w:r w:rsidRPr="00AA2053">
        <w:rPr>
          <w:sz w:val="24"/>
          <w:szCs w:val="24"/>
        </w:rPr>
        <w:t xml:space="preserve"> og orale </w:t>
      </w:r>
      <w:proofErr w:type="spellStart"/>
      <w:r w:rsidRPr="00AA2053">
        <w:rPr>
          <w:sz w:val="24"/>
          <w:szCs w:val="24"/>
        </w:rPr>
        <w:t>kontraceptiva</w:t>
      </w:r>
      <w:proofErr w:type="spellEnd"/>
      <w:r w:rsidRPr="00AA2053">
        <w:rPr>
          <w:sz w:val="24"/>
          <w:szCs w:val="24"/>
        </w:rPr>
        <w:t xml:space="preserve">, der indeholder </w:t>
      </w:r>
      <w:proofErr w:type="spellStart"/>
      <w:r w:rsidRPr="00AA2053">
        <w:rPr>
          <w:sz w:val="24"/>
          <w:szCs w:val="24"/>
        </w:rPr>
        <w:t>norethindron</w:t>
      </w:r>
      <w:proofErr w:type="spellEnd"/>
      <w:r w:rsidRPr="00AA2053">
        <w:rPr>
          <w:sz w:val="24"/>
          <w:szCs w:val="24"/>
        </w:rPr>
        <w:t xml:space="preserve"> og/eller </w:t>
      </w:r>
      <w:bookmarkStart w:id="0" w:name="_Hlk170722889"/>
      <w:proofErr w:type="spellStart"/>
      <w:r w:rsidRPr="00AA2053">
        <w:rPr>
          <w:sz w:val="24"/>
          <w:szCs w:val="24"/>
        </w:rPr>
        <w:t>ethinyløstradiol</w:t>
      </w:r>
      <w:bookmarkEnd w:id="0"/>
      <w:proofErr w:type="spellEnd"/>
      <w:r w:rsidRPr="00AA2053">
        <w:rPr>
          <w:sz w:val="24"/>
          <w:szCs w:val="24"/>
        </w:rPr>
        <w:t xml:space="preserve">, påvirker ikke disse stoffers </w:t>
      </w:r>
      <w:proofErr w:type="spellStart"/>
      <w:r w:rsidRPr="00AA2053">
        <w:rPr>
          <w:i/>
          <w:iCs/>
          <w:sz w:val="24"/>
          <w:szCs w:val="24"/>
        </w:rPr>
        <w:t>steady</w:t>
      </w:r>
      <w:proofErr w:type="spellEnd"/>
      <w:r w:rsidRPr="00AA2053">
        <w:rPr>
          <w:i/>
          <w:iCs/>
          <w:sz w:val="24"/>
          <w:szCs w:val="24"/>
        </w:rPr>
        <w:t xml:space="preserve"> </w:t>
      </w:r>
      <w:proofErr w:type="spellStart"/>
      <w:r w:rsidRPr="00AA2053">
        <w:rPr>
          <w:i/>
          <w:iCs/>
          <w:sz w:val="24"/>
          <w:szCs w:val="24"/>
        </w:rPr>
        <w:t>state</w:t>
      </w:r>
      <w:proofErr w:type="spellEnd"/>
      <w:r w:rsidRPr="00AA2053">
        <w:rPr>
          <w:sz w:val="24"/>
          <w:szCs w:val="24"/>
        </w:rPr>
        <w:t xml:space="preserve"> farmakokinetik.</w:t>
      </w:r>
    </w:p>
    <w:p w14:paraId="4A40443A" w14:textId="77777777" w:rsidR="003267C4" w:rsidRPr="00AA2053" w:rsidRDefault="003267C4" w:rsidP="003D5037">
      <w:pPr>
        <w:ind w:left="851"/>
        <w:rPr>
          <w:sz w:val="24"/>
          <w:szCs w:val="24"/>
        </w:rPr>
      </w:pPr>
    </w:p>
    <w:p w14:paraId="1E86523E" w14:textId="77777777" w:rsidR="003267C4" w:rsidRPr="00AA2053" w:rsidRDefault="003267C4" w:rsidP="003D5037">
      <w:pPr>
        <w:suppressAutoHyphens/>
        <w:ind w:left="851"/>
        <w:rPr>
          <w:sz w:val="24"/>
          <w:szCs w:val="24"/>
        </w:rPr>
      </w:pPr>
      <w:r w:rsidRPr="00AA2053">
        <w:rPr>
          <w:sz w:val="24"/>
          <w:szCs w:val="24"/>
        </w:rPr>
        <w:t xml:space="preserve">Samtidig administration af </w:t>
      </w:r>
      <w:proofErr w:type="spellStart"/>
      <w:r w:rsidRPr="00AA2053">
        <w:rPr>
          <w:sz w:val="24"/>
          <w:szCs w:val="24"/>
        </w:rPr>
        <w:t>gabapentin</w:t>
      </w:r>
      <w:proofErr w:type="spellEnd"/>
      <w:r w:rsidRPr="00AA2053">
        <w:rPr>
          <w:sz w:val="24"/>
          <w:szCs w:val="24"/>
        </w:rPr>
        <w:t xml:space="preserve"> og </w:t>
      </w:r>
      <w:proofErr w:type="spellStart"/>
      <w:r w:rsidRPr="00AA2053">
        <w:rPr>
          <w:sz w:val="24"/>
          <w:szCs w:val="24"/>
        </w:rPr>
        <w:t>antacida</w:t>
      </w:r>
      <w:proofErr w:type="spellEnd"/>
      <w:r w:rsidRPr="00AA2053">
        <w:rPr>
          <w:sz w:val="24"/>
          <w:szCs w:val="24"/>
        </w:rPr>
        <w:t xml:space="preserve">, der indeholder aluminium og magnesium, nedsætter </w:t>
      </w:r>
      <w:proofErr w:type="spellStart"/>
      <w:r w:rsidRPr="00AA2053">
        <w:rPr>
          <w:sz w:val="24"/>
          <w:szCs w:val="24"/>
        </w:rPr>
        <w:t>gabapentins</w:t>
      </w:r>
      <w:proofErr w:type="spellEnd"/>
      <w:r w:rsidRPr="00AA2053">
        <w:rPr>
          <w:sz w:val="24"/>
          <w:szCs w:val="24"/>
        </w:rPr>
        <w:t xml:space="preserve"> biotilgængelighed med op til 24 %. Det anbefales, at </w:t>
      </w:r>
      <w:proofErr w:type="spellStart"/>
      <w:r w:rsidRPr="00AA2053">
        <w:rPr>
          <w:sz w:val="24"/>
          <w:szCs w:val="24"/>
        </w:rPr>
        <w:t>gabapentin</w:t>
      </w:r>
      <w:proofErr w:type="spellEnd"/>
      <w:r w:rsidRPr="00AA2053">
        <w:rPr>
          <w:sz w:val="24"/>
          <w:szCs w:val="24"/>
        </w:rPr>
        <w:t xml:space="preserve"> indtages tidligst 2 timer efter administration af </w:t>
      </w:r>
      <w:proofErr w:type="spellStart"/>
      <w:r w:rsidRPr="00AA2053">
        <w:rPr>
          <w:sz w:val="24"/>
          <w:szCs w:val="24"/>
        </w:rPr>
        <w:t>antacida</w:t>
      </w:r>
      <w:proofErr w:type="spellEnd"/>
      <w:r w:rsidRPr="00AA2053">
        <w:rPr>
          <w:sz w:val="24"/>
          <w:szCs w:val="24"/>
        </w:rPr>
        <w:t>.</w:t>
      </w:r>
    </w:p>
    <w:p w14:paraId="220DE0F4" w14:textId="77777777" w:rsidR="003267C4" w:rsidRPr="00AA2053" w:rsidRDefault="003267C4" w:rsidP="003D5037">
      <w:pPr>
        <w:suppressAutoHyphens/>
        <w:ind w:left="851"/>
        <w:rPr>
          <w:sz w:val="24"/>
          <w:szCs w:val="24"/>
        </w:rPr>
      </w:pPr>
    </w:p>
    <w:p w14:paraId="097BAE9C" w14:textId="77777777" w:rsidR="003267C4" w:rsidRPr="00AA2053" w:rsidRDefault="003267C4" w:rsidP="003D5037">
      <w:pPr>
        <w:suppressAutoHyphens/>
        <w:ind w:left="851"/>
        <w:rPr>
          <w:sz w:val="24"/>
          <w:szCs w:val="24"/>
        </w:rPr>
      </w:pPr>
      <w:r w:rsidRPr="00AA2053">
        <w:rPr>
          <w:sz w:val="24"/>
          <w:szCs w:val="24"/>
        </w:rPr>
        <w:t xml:space="preserve">Den </w:t>
      </w:r>
      <w:proofErr w:type="spellStart"/>
      <w:r w:rsidRPr="00AA2053">
        <w:rPr>
          <w:sz w:val="24"/>
          <w:szCs w:val="24"/>
        </w:rPr>
        <w:t>renale</w:t>
      </w:r>
      <w:proofErr w:type="spellEnd"/>
      <w:r w:rsidRPr="00AA2053">
        <w:rPr>
          <w:sz w:val="24"/>
          <w:szCs w:val="24"/>
        </w:rPr>
        <w:t xml:space="preserve"> udskillelse af </w:t>
      </w:r>
      <w:proofErr w:type="spellStart"/>
      <w:r w:rsidRPr="00AA2053">
        <w:rPr>
          <w:sz w:val="24"/>
          <w:szCs w:val="24"/>
        </w:rPr>
        <w:t>gabapentin</w:t>
      </w:r>
      <w:proofErr w:type="spellEnd"/>
      <w:r w:rsidRPr="00AA2053">
        <w:rPr>
          <w:sz w:val="24"/>
          <w:szCs w:val="24"/>
        </w:rPr>
        <w:t xml:space="preserve"> påvirkes ikke af </w:t>
      </w:r>
      <w:proofErr w:type="spellStart"/>
      <w:r w:rsidRPr="00AA2053">
        <w:rPr>
          <w:sz w:val="24"/>
          <w:szCs w:val="24"/>
        </w:rPr>
        <w:t>probenecid</w:t>
      </w:r>
      <w:proofErr w:type="spellEnd"/>
      <w:r w:rsidRPr="00AA2053">
        <w:rPr>
          <w:sz w:val="24"/>
          <w:szCs w:val="24"/>
        </w:rPr>
        <w:t>.</w:t>
      </w:r>
    </w:p>
    <w:p w14:paraId="68E65276" w14:textId="77777777" w:rsidR="003267C4" w:rsidRPr="00AA2053" w:rsidRDefault="003267C4" w:rsidP="003D5037">
      <w:pPr>
        <w:suppressAutoHyphens/>
        <w:ind w:left="851"/>
        <w:rPr>
          <w:sz w:val="24"/>
          <w:szCs w:val="24"/>
        </w:rPr>
      </w:pPr>
    </w:p>
    <w:p w14:paraId="66F6771F" w14:textId="77777777" w:rsidR="003267C4" w:rsidRPr="00AA2053" w:rsidRDefault="003267C4" w:rsidP="003D5037">
      <w:pPr>
        <w:suppressAutoHyphens/>
        <w:ind w:left="851"/>
        <w:rPr>
          <w:spacing w:val="-3"/>
          <w:sz w:val="24"/>
          <w:szCs w:val="24"/>
        </w:rPr>
      </w:pPr>
      <w:r w:rsidRPr="00AA2053">
        <w:rPr>
          <w:spacing w:val="-3"/>
          <w:sz w:val="24"/>
          <w:szCs w:val="24"/>
        </w:rPr>
        <w:t xml:space="preserve">Et mindre fald i den </w:t>
      </w:r>
      <w:proofErr w:type="spellStart"/>
      <w:r w:rsidRPr="00AA2053">
        <w:rPr>
          <w:spacing w:val="-3"/>
          <w:sz w:val="24"/>
          <w:szCs w:val="24"/>
        </w:rPr>
        <w:t>renale</w:t>
      </w:r>
      <w:proofErr w:type="spellEnd"/>
      <w:r w:rsidRPr="00AA2053">
        <w:rPr>
          <w:spacing w:val="-3"/>
          <w:sz w:val="24"/>
          <w:szCs w:val="24"/>
        </w:rPr>
        <w:t xml:space="preserve"> udskillelse af </w:t>
      </w:r>
      <w:proofErr w:type="spellStart"/>
      <w:r w:rsidRPr="00AA2053">
        <w:rPr>
          <w:spacing w:val="-3"/>
          <w:sz w:val="24"/>
          <w:szCs w:val="24"/>
        </w:rPr>
        <w:t>gabapentin</w:t>
      </w:r>
      <w:proofErr w:type="spellEnd"/>
      <w:r w:rsidRPr="00AA2053">
        <w:rPr>
          <w:spacing w:val="-3"/>
          <w:sz w:val="24"/>
          <w:szCs w:val="24"/>
        </w:rPr>
        <w:t xml:space="preserve">, som er set ved anvendelse sammen med </w:t>
      </w:r>
      <w:proofErr w:type="spellStart"/>
      <w:r w:rsidRPr="00AA2053">
        <w:rPr>
          <w:spacing w:val="-3"/>
          <w:sz w:val="24"/>
          <w:szCs w:val="24"/>
        </w:rPr>
        <w:t>cimetidin</w:t>
      </w:r>
      <w:proofErr w:type="spellEnd"/>
      <w:r w:rsidRPr="00AA2053">
        <w:rPr>
          <w:spacing w:val="-3"/>
          <w:sz w:val="24"/>
          <w:szCs w:val="24"/>
        </w:rPr>
        <w:t>, ventes ikke at have klinisk betydning.</w:t>
      </w:r>
    </w:p>
    <w:p w14:paraId="3578DA42" w14:textId="77777777" w:rsidR="009260DE" w:rsidRPr="00AA2053" w:rsidRDefault="009260DE" w:rsidP="009260DE">
      <w:pPr>
        <w:tabs>
          <w:tab w:val="left" w:pos="851"/>
        </w:tabs>
        <w:ind w:left="851"/>
        <w:rPr>
          <w:sz w:val="24"/>
          <w:szCs w:val="24"/>
        </w:rPr>
      </w:pPr>
    </w:p>
    <w:p w14:paraId="7859E8FE" w14:textId="77777777" w:rsidR="009260DE" w:rsidRPr="00AA2053" w:rsidRDefault="009260DE" w:rsidP="009260DE">
      <w:pPr>
        <w:tabs>
          <w:tab w:val="left" w:pos="851"/>
        </w:tabs>
        <w:ind w:left="851" w:hanging="851"/>
        <w:rPr>
          <w:b/>
          <w:sz w:val="24"/>
          <w:szCs w:val="24"/>
        </w:rPr>
      </w:pPr>
      <w:r w:rsidRPr="00AA2053">
        <w:rPr>
          <w:b/>
          <w:sz w:val="24"/>
          <w:szCs w:val="24"/>
        </w:rPr>
        <w:t>4.6</w:t>
      </w:r>
      <w:r w:rsidRPr="00AA2053">
        <w:rPr>
          <w:b/>
          <w:sz w:val="24"/>
          <w:szCs w:val="24"/>
        </w:rPr>
        <w:tab/>
      </w:r>
      <w:r w:rsidR="0071241E" w:rsidRPr="00AA2053">
        <w:rPr>
          <w:b/>
          <w:sz w:val="24"/>
          <w:szCs w:val="24"/>
        </w:rPr>
        <w:t>Fertilitet, g</w:t>
      </w:r>
      <w:r w:rsidRPr="00AA2053">
        <w:rPr>
          <w:b/>
          <w:sz w:val="24"/>
          <w:szCs w:val="24"/>
        </w:rPr>
        <w:t>raviditet og amning</w:t>
      </w:r>
    </w:p>
    <w:p w14:paraId="2E6BCCC8" w14:textId="77777777" w:rsidR="00E003AF" w:rsidRDefault="00E003AF" w:rsidP="003D5037">
      <w:pPr>
        <w:ind w:left="851"/>
        <w:rPr>
          <w:sz w:val="24"/>
          <w:szCs w:val="24"/>
        </w:rPr>
      </w:pPr>
    </w:p>
    <w:p w14:paraId="0650A3DA" w14:textId="4DD98FBB" w:rsidR="003267C4" w:rsidRPr="00E003AF" w:rsidRDefault="003267C4" w:rsidP="003D5037">
      <w:pPr>
        <w:ind w:left="851"/>
        <w:rPr>
          <w:sz w:val="24"/>
          <w:szCs w:val="24"/>
          <w:u w:val="single"/>
        </w:rPr>
      </w:pPr>
      <w:r w:rsidRPr="00E003AF">
        <w:rPr>
          <w:sz w:val="24"/>
          <w:szCs w:val="24"/>
          <w:u w:val="single"/>
        </w:rPr>
        <w:t>Graviditet</w:t>
      </w:r>
    </w:p>
    <w:p w14:paraId="5EAAA388" w14:textId="77777777" w:rsidR="003267C4" w:rsidRPr="00AA2053" w:rsidRDefault="003267C4" w:rsidP="003D5037">
      <w:pPr>
        <w:ind w:left="851"/>
        <w:rPr>
          <w:i/>
          <w:sz w:val="24"/>
          <w:szCs w:val="24"/>
        </w:rPr>
      </w:pPr>
      <w:r w:rsidRPr="00AA2053">
        <w:rPr>
          <w:i/>
          <w:sz w:val="24"/>
          <w:szCs w:val="24"/>
        </w:rPr>
        <w:t xml:space="preserve">Generel risiko forbundet med epilepsi og </w:t>
      </w:r>
      <w:proofErr w:type="spellStart"/>
      <w:r w:rsidRPr="00AA2053">
        <w:rPr>
          <w:i/>
          <w:sz w:val="24"/>
          <w:szCs w:val="24"/>
        </w:rPr>
        <w:t>antiepileptika</w:t>
      </w:r>
      <w:proofErr w:type="spellEnd"/>
    </w:p>
    <w:p w14:paraId="5350813B" w14:textId="77777777" w:rsidR="003267C4" w:rsidRPr="00AA2053" w:rsidRDefault="003267C4" w:rsidP="003D5037">
      <w:pPr>
        <w:ind w:left="851"/>
        <w:rPr>
          <w:sz w:val="24"/>
          <w:szCs w:val="24"/>
        </w:rPr>
      </w:pPr>
      <w:r w:rsidRPr="00AA2053">
        <w:rPr>
          <w:sz w:val="24"/>
          <w:szCs w:val="24"/>
        </w:rPr>
        <w:t xml:space="preserve">Der bør gives specialistrådgivning vedrørende den potentielle risiko for et foster forårsaget af både krampeanfald og antiepileptisk behandling til kvinder, der er i den fødedygtige alder samt især til kvinder, der planlægger at blive gravide, og kvinder, som er gravide. Nødvendigheden af antiepileptisk behandling bør revurderes, når en kvinde planlægger at blive gravid. Antiepileptisk behandling bør ikke seponeres pludseligt hos kvinder, der bliver behandlet for epilepsi, da dette kan føre til gennembrudsanfald, der kan få alvorlige konsekvenser for både mor og barn. Monoterapi skal foretrækkes hvis muligt, da behandling med flere </w:t>
      </w:r>
      <w:proofErr w:type="spellStart"/>
      <w:r w:rsidRPr="00AA2053">
        <w:rPr>
          <w:sz w:val="24"/>
          <w:szCs w:val="24"/>
        </w:rPr>
        <w:t>antiepileptika</w:t>
      </w:r>
      <w:proofErr w:type="spellEnd"/>
      <w:r w:rsidRPr="00AA2053">
        <w:rPr>
          <w:sz w:val="24"/>
          <w:szCs w:val="24"/>
        </w:rPr>
        <w:t xml:space="preserve"> kan være forbundet med en højere risiko for medfødte misdannelser end monoterapi, afhængigt af de anvendte </w:t>
      </w:r>
      <w:proofErr w:type="spellStart"/>
      <w:r w:rsidRPr="00AA2053">
        <w:rPr>
          <w:sz w:val="24"/>
          <w:szCs w:val="24"/>
        </w:rPr>
        <w:t>antiepileptika</w:t>
      </w:r>
      <w:proofErr w:type="spellEnd"/>
      <w:r w:rsidRPr="00AA2053">
        <w:rPr>
          <w:sz w:val="24"/>
          <w:szCs w:val="24"/>
        </w:rPr>
        <w:t xml:space="preserve">. </w:t>
      </w:r>
    </w:p>
    <w:p w14:paraId="527A92B1" w14:textId="77777777" w:rsidR="003267C4" w:rsidRPr="00AA2053" w:rsidRDefault="003267C4" w:rsidP="003D5037">
      <w:pPr>
        <w:ind w:left="851"/>
        <w:rPr>
          <w:sz w:val="24"/>
          <w:szCs w:val="24"/>
        </w:rPr>
      </w:pPr>
    </w:p>
    <w:p w14:paraId="435A7D79" w14:textId="77777777" w:rsidR="003267C4" w:rsidRPr="00AA2053" w:rsidRDefault="003267C4" w:rsidP="003D5037">
      <w:pPr>
        <w:ind w:left="851"/>
        <w:rPr>
          <w:i/>
          <w:sz w:val="24"/>
          <w:szCs w:val="24"/>
        </w:rPr>
      </w:pPr>
      <w:r w:rsidRPr="00AA2053">
        <w:rPr>
          <w:i/>
          <w:sz w:val="24"/>
          <w:szCs w:val="24"/>
        </w:rPr>
        <w:t xml:space="preserve">Risiko forbundet med </w:t>
      </w:r>
      <w:proofErr w:type="spellStart"/>
      <w:r w:rsidRPr="00AA2053">
        <w:rPr>
          <w:i/>
          <w:sz w:val="24"/>
          <w:szCs w:val="24"/>
        </w:rPr>
        <w:t>gabapentin</w:t>
      </w:r>
      <w:proofErr w:type="spellEnd"/>
    </w:p>
    <w:p w14:paraId="018C5763" w14:textId="77777777" w:rsidR="003267C4" w:rsidRPr="00AA2053" w:rsidRDefault="003267C4" w:rsidP="003D5037">
      <w:pPr>
        <w:ind w:left="851"/>
        <w:rPr>
          <w:sz w:val="24"/>
          <w:szCs w:val="24"/>
        </w:rPr>
      </w:pPr>
      <w:proofErr w:type="spellStart"/>
      <w:r w:rsidRPr="00AA2053">
        <w:rPr>
          <w:sz w:val="24"/>
          <w:szCs w:val="24"/>
        </w:rPr>
        <w:t>Gabapentin</w:t>
      </w:r>
      <w:proofErr w:type="spellEnd"/>
      <w:r w:rsidRPr="00AA2053">
        <w:rPr>
          <w:sz w:val="24"/>
          <w:szCs w:val="24"/>
        </w:rPr>
        <w:t xml:space="preserve"> passerer human placenta.</w:t>
      </w:r>
    </w:p>
    <w:p w14:paraId="00012EEF" w14:textId="77777777" w:rsidR="003267C4" w:rsidRPr="00AA2053" w:rsidRDefault="003267C4" w:rsidP="003D5037">
      <w:pPr>
        <w:ind w:left="851"/>
        <w:rPr>
          <w:sz w:val="24"/>
          <w:szCs w:val="24"/>
        </w:rPr>
      </w:pPr>
    </w:p>
    <w:p w14:paraId="4872429E" w14:textId="77777777" w:rsidR="003267C4" w:rsidRPr="00AA2053" w:rsidRDefault="003267C4" w:rsidP="003D5037">
      <w:pPr>
        <w:ind w:left="851"/>
        <w:rPr>
          <w:sz w:val="24"/>
          <w:szCs w:val="24"/>
        </w:rPr>
      </w:pPr>
      <w:r w:rsidRPr="00AA2053">
        <w:rPr>
          <w:sz w:val="24"/>
          <w:szCs w:val="24"/>
        </w:rPr>
        <w:t xml:space="preserve">Data fra et nordisk observationsstudie med mere end 1700 graviditeter eksponeret for </w:t>
      </w:r>
      <w:proofErr w:type="spellStart"/>
      <w:r w:rsidRPr="00AA2053">
        <w:rPr>
          <w:sz w:val="24"/>
          <w:szCs w:val="24"/>
        </w:rPr>
        <w:t>gabapentin</w:t>
      </w:r>
      <w:proofErr w:type="spellEnd"/>
      <w:r w:rsidRPr="00AA2053">
        <w:rPr>
          <w:sz w:val="24"/>
          <w:szCs w:val="24"/>
        </w:rPr>
        <w:t xml:space="preserve"> i det første trimester viste ingen højere risici for væsentlige medfødte misdannelser hos børnene, der blev eksponeret for </w:t>
      </w:r>
      <w:proofErr w:type="spellStart"/>
      <w:r w:rsidRPr="00AA2053">
        <w:rPr>
          <w:sz w:val="24"/>
          <w:szCs w:val="24"/>
        </w:rPr>
        <w:t>gabapentin</w:t>
      </w:r>
      <w:proofErr w:type="spellEnd"/>
      <w:r w:rsidRPr="00AA2053">
        <w:rPr>
          <w:sz w:val="24"/>
          <w:szCs w:val="24"/>
        </w:rPr>
        <w:t xml:space="preserve"> sammenlignet med børn, der ikke blev eksponeret, og sammenlignet med børn, der blev eksponeret for </w:t>
      </w:r>
      <w:proofErr w:type="spellStart"/>
      <w:r w:rsidRPr="00AA2053">
        <w:rPr>
          <w:sz w:val="24"/>
          <w:szCs w:val="24"/>
        </w:rPr>
        <w:t>pregabalin</w:t>
      </w:r>
      <w:proofErr w:type="spellEnd"/>
      <w:r w:rsidRPr="00AA2053">
        <w:rPr>
          <w:sz w:val="24"/>
          <w:szCs w:val="24"/>
        </w:rPr>
        <w:t xml:space="preserve">, </w:t>
      </w:r>
      <w:proofErr w:type="spellStart"/>
      <w:r w:rsidRPr="00AA2053">
        <w:rPr>
          <w:sz w:val="24"/>
          <w:szCs w:val="24"/>
        </w:rPr>
        <w:t>lamotrigin</w:t>
      </w:r>
      <w:proofErr w:type="spellEnd"/>
      <w:r w:rsidRPr="00AA2053">
        <w:rPr>
          <w:sz w:val="24"/>
          <w:szCs w:val="24"/>
        </w:rPr>
        <w:t xml:space="preserve"> og </w:t>
      </w:r>
      <w:proofErr w:type="spellStart"/>
      <w:r w:rsidRPr="00AA2053">
        <w:rPr>
          <w:sz w:val="24"/>
          <w:szCs w:val="24"/>
        </w:rPr>
        <w:t>pregabalin</w:t>
      </w:r>
      <w:proofErr w:type="spellEnd"/>
      <w:r w:rsidRPr="00AA2053">
        <w:rPr>
          <w:sz w:val="24"/>
          <w:szCs w:val="24"/>
        </w:rPr>
        <w:t xml:space="preserve"> eller </w:t>
      </w:r>
      <w:proofErr w:type="spellStart"/>
      <w:r w:rsidRPr="00AA2053">
        <w:rPr>
          <w:sz w:val="24"/>
          <w:szCs w:val="24"/>
        </w:rPr>
        <w:t>lamotrigin</w:t>
      </w:r>
      <w:proofErr w:type="spellEnd"/>
      <w:r w:rsidRPr="00AA2053">
        <w:rPr>
          <w:sz w:val="24"/>
          <w:szCs w:val="24"/>
        </w:rPr>
        <w:t xml:space="preserve">. Tilsvarende var der ingen øget risiko observeret for lidelser vedrørende udvikling af nervesystemet hos børn eksponeret for </w:t>
      </w:r>
      <w:proofErr w:type="spellStart"/>
      <w:r w:rsidRPr="00AA2053">
        <w:rPr>
          <w:sz w:val="24"/>
          <w:szCs w:val="24"/>
        </w:rPr>
        <w:t>gabapentin</w:t>
      </w:r>
      <w:proofErr w:type="spellEnd"/>
      <w:r w:rsidRPr="00AA2053">
        <w:rPr>
          <w:sz w:val="24"/>
          <w:szCs w:val="24"/>
        </w:rPr>
        <w:t xml:space="preserve"> under graviditet.</w:t>
      </w:r>
    </w:p>
    <w:p w14:paraId="62728AC9" w14:textId="77777777" w:rsidR="003267C4" w:rsidRPr="00AA2053" w:rsidRDefault="003267C4" w:rsidP="003D5037">
      <w:pPr>
        <w:ind w:left="851"/>
        <w:rPr>
          <w:sz w:val="24"/>
          <w:szCs w:val="24"/>
        </w:rPr>
      </w:pPr>
    </w:p>
    <w:p w14:paraId="5F433DB3" w14:textId="77777777" w:rsidR="003267C4" w:rsidRPr="00AA2053" w:rsidRDefault="003267C4" w:rsidP="003D5037">
      <w:pPr>
        <w:ind w:left="851"/>
        <w:rPr>
          <w:sz w:val="24"/>
          <w:szCs w:val="24"/>
        </w:rPr>
      </w:pPr>
      <w:r w:rsidRPr="00AA2053">
        <w:rPr>
          <w:sz w:val="24"/>
          <w:szCs w:val="24"/>
        </w:rPr>
        <w:t xml:space="preserve">Der var begrænset evidens for højere risici for lav fødselsvægt og præmatur fødsel, men ikke for dødfødsel, lille størrelse i forhold til </w:t>
      </w:r>
      <w:proofErr w:type="spellStart"/>
      <w:r w:rsidRPr="00AA2053">
        <w:rPr>
          <w:sz w:val="24"/>
          <w:szCs w:val="24"/>
        </w:rPr>
        <w:t>gestationsalder</w:t>
      </w:r>
      <w:proofErr w:type="spellEnd"/>
      <w:r w:rsidRPr="00AA2053">
        <w:rPr>
          <w:sz w:val="24"/>
          <w:szCs w:val="24"/>
        </w:rPr>
        <w:t xml:space="preserve">, lav </w:t>
      </w:r>
      <w:proofErr w:type="spellStart"/>
      <w:r w:rsidRPr="00AA2053">
        <w:rPr>
          <w:sz w:val="24"/>
          <w:szCs w:val="24"/>
        </w:rPr>
        <w:t>Apgar</w:t>
      </w:r>
      <w:proofErr w:type="spellEnd"/>
      <w:r w:rsidRPr="00AA2053">
        <w:rPr>
          <w:sz w:val="24"/>
          <w:szCs w:val="24"/>
        </w:rPr>
        <w:t xml:space="preserve">-score efter 5 minutter og </w:t>
      </w:r>
      <w:proofErr w:type="spellStart"/>
      <w:r w:rsidRPr="00AA2053">
        <w:rPr>
          <w:sz w:val="24"/>
          <w:szCs w:val="24"/>
        </w:rPr>
        <w:t>mikrocefali</w:t>
      </w:r>
      <w:proofErr w:type="spellEnd"/>
      <w:r w:rsidRPr="00AA2053">
        <w:rPr>
          <w:sz w:val="24"/>
          <w:szCs w:val="24"/>
        </w:rPr>
        <w:t xml:space="preserve"> hos nyfødte af kvinder eksponeret for </w:t>
      </w:r>
      <w:proofErr w:type="spellStart"/>
      <w:r w:rsidRPr="00AA2053">
        <w:rPr>
          <w:sz w:val="24"/>
          <w:szCs w:val="24"/>
        </w:rPr>
        <w:t>gabapentin</w:t>
      </w:r>
      <w:proofErr w:type="spellEnd"/>
      <w:r w:rsidRPr="00AA2053">
        <w:rPr>
          <w:sz w:val="24"/>
          <w:szCs w:val="24"/>
        </w:rPr>
        <w:t>.</w:t>
      </w:r>
    </w:p>
    <w:p w14:paraId="31A2DF75" w14:textId="77777777" w:rsidR="003267C4" w:rsidRPr="00AA2053" w:rsidRDefault="003267C4" w:rsidP="003D5037">
      <w:pPr>
        <w:ind w:left="851"/>
        <w:rPr>
          <w:sz w:val="24"/>
          <w:szCs w:val="24"/>
        </w:rPr>
      </w:pPr>
    </w:p>
    <w:p w14:paraId="506366C4" w14:textId="77777777" w:rsidR="003267C4" w:rsidRPr="00AA2053" w:rsidRDefault="003267C4" w:rsidP="003D5037">
      <w:pPr>
        <w:ind w:left="851"/>
        <w:rPr>
          <w:sz w:val="24"/>
          <w:szCs w:val="24"/>
        </w:rPr>
      </w:pPr>
      <w:r w:rsidRPr="00AA2053">
        <w:rPr>
          <w:sz w:val="24"/>
          <w:szCs w:val="24"/>
        </w:rPr>
        <w:t>Dyrestudier har påvist reproduktionstoksicitet (se pkt. 5.3).</w:t>
      </w:r>
    </w:p>
    <w:p w14:paraId="106A5030" w14:textId="77777777" w:rsidR="003267C4" w:rsidRPr="00AA2053" w:rsidRDefault="003267C4" w:rsidP="003D5037">
      <w:pPr>
        <w:ind w:left="851"/>
        <w:rPr>
          <w:sz w:val="24"/>
          <w:szCs w:val="24"/>
        </w:rPr>
      </w:pPr>
    </w:p>
    <w:p w14:paraId="5992F2E4" w14:textId="77777777" w:rsidR="003267C4" w:rsidRPr="00AA2053" w:rsidRDefault="003267C4" w:rsidP="003D5037">
      <w:pPr>
        <w:ind w:left="851"/>
        <w:rPr>
          <w:sz w:val="24"/>
          <w:szCs w:val="24"/>
        </w:rPr>
      </w:pPr>
      <w:proofErr w:type="spellStart"/>
      <w:r w:rsidRPr="00AA2053">
        <w:rPr>
          <w:sz w:val="24"/>
          <w:szCs w:val="24"/>
        </w:rPr>
        <w:t>Gabapentin</w:t>
      </w:r>
      <w:proofErr w:type="spellEnd"/>
      <w:r w:rsidRPr="00AA2053">
        <w:rPr>
          <w:sz w:val="24"/>
          <w:szCs w:val="24"/>
        </w:rPr>
        <w:t xml:space="preserve"> kan anvendes under første trimester af graviditet, hvis det er klinisk nødvendigt.</w:t>
      </w:r>
    </w:p>
    <w:p w14:paraId="757CEA2B" w14:textId="77777777" w:rsidR="003267C4" w:rsidRPr="00AA2053" w:rsidRDefault="003267C4" w:rsidP="003D5037">
      <w:pPr>
        <w:ind w:left="851"/>
        <w:rPr>
          <w:sz w:val="24"/>
          <w:szCs w:val="24"/>
        </w:rPr>
      </w:pPr>
    </w:p>
    <w:p w14:paraId="54306F8D" w14:textId="77777777" w:rsidR="003267C4" w:rsidRPr="00AA2053" w:rsidRDefault="003267C4" w:rsidP="003D5037">
      <w:pPr>
        <w:ind w:left="851"/>
        <w:rPr>
          <w:sz w:val="24"/>
          <w:szCs w:val="24"/>
        </w:rPr>
      </w:pPr>
      <w:r w:rsidRPr="00AA2053">
        <w:rPr>
          <w:sz w:val="24"/>
          <w:szCs w:val="24"/>
        </w:rPr>
        <w:t xml:space="preserve">Neonatalt abstinenssyndrom er blevet rapporteret hos nyfødte, som er blevet eksponeret for </w:t>
      </w:r>
      <w:proofErr w:type="spellStart"/>
      <w:r w:rsidRPr="00AA2053">
        <w:rPr>
          <w:sz w:val="24"/>
          <w:szCs w:val="24"/>
        </w:rPr>
        <w:t>gabapentin</w:t>
      </w:r>
      <w:proofErr w:type="spellEnd"/>
      <w:r w:rsidRPr="00AA2053">
        <w:rPr>
          <w:sz w:val="24"/>
          <w:szCs w:val="24"/>
        </w:rPr>
        <w:t xml:space="preserve"> </w:t>
      </w:r>
      <w:r w:rsidRPr="00AA2053">
        <w:rPr>
          <w:i/>
          <w:iCs/>
          <w:sz w:val="24"/>
          <w:szCs w:val="24"/>
        </w:rPr>
        <w:t xml:space="preserve">in </w:t>
      </w:r>
      <w:proofErr w:type="spellStart"/>
      <w:r w:rsidRPr="00AA2053">
        <w:rPr>
          <w:i/>
          <w:iCs/>
          <w:sz w:val="24"/>
          <w:szCs w:val="24"/>
        </w:rPr>
        <w:t>utero</w:t>
      </w:r>
      <w:proofErr w:type="spellEnd"/>
      <w:r w:rsidRPr="00AA2053">
        <w:rPr>
          <w:sz w:val="24"/>
          <w:szCs w:val="24"/>
        </w:rPr>
        <w:t xml:space="preserve">. Samtidig eksponering for </w:t>
      </w:r>
      <w:proofErr w:type="spellStart"/>
      <w:r w:rsidRPr="00AA2053">
        <w:rPr>
          <w:sz w:val="24"/>
          <w:szCs w:val="24"/>
        </w:rPr>
        <w:t>gabapentin</w:t>
      </w:r>
      <w:proofErr w:type="spellEnd"/>
      <w:r w:rsidRPr="00AA2053">
        <w:rPr>
          <w:sz w:val="24"/>
          <w:szCs w:val="24"/>
        </w:rPr>
        <w:t xml:space="preserve"> og opioider under graviditeten kan øge risikoen for neonatalt abstinenssyndrom. Nyfødte skal overvåges omhyggeligt.</w:t>
      </w:r>
    </w:p>
    <w:p w14:paraId="61345ED8" w14:textId="77777777" w:rsidR="003267C4" w:rsidRPr="00AA2053" w:rsidRDefault="003267C4" w:rsidP="003D5037">
      <w:pPr>
        <w:ind w:left="851"/>
        <w:rPr>
          <w:sz w:val="24"/>
          <w:szCs w:val="24"/>
        </w:rPr>
      </w:pPr>
    </w:p>
    <w:p w14:paraId="31277084" w14:textId="77777777" w:rsidR="003267C4" w:rsidRPr="00E003AF" w:rsidRDefault="003267C4" w:rsidP="003D5037">
      <w:pPr>
        <w:ind w:left="851"/>
        <w:rPr>
          <w:sz w:val="24"/>
          <w:szCs w:val="24"/>
          <w:u w:val="single"/>
        </w:rPr>
      </w:pPr>
      <w:r w:rsidRPr="00E003AF">
        <w:rPr>
          <w:sz w:val="24"/>
          <w:szCs w:val="24"/>
          <w:u w:val="single"/>
        </w:rPr>
        <w:t>Amning</w:t>
      </w:r>
    </w:p>
    <w:p w14:paraId="51144EF2" w14:textId="77777777" w:rsidR="003267C4" w:rsidRPr="00AA2053" w:rsidRDefault="003267C4" w:rsidP="003D5037">
      <w:pPr>
        <w:ind w:left="851"/>
        <w:rPr>
          <w:sz w:val="24"/>
          <w:szCs w:val="24"/>
        </w:rPr>
      </w:pPr>
      <w:proofErr w:type="spellStart"/>
      <w:r w:rsidRPr="00AA2053">
        <w:rPr>
          <w:sz w:val="24"/>
          <w:szCs w:val="24"/>
        </w:rPr>
        <w:t>Gabapentin</w:t>
      </w:r>
      <w:proofErr w:type="spellEnd"/>
      <w:r w:rsidRPr="00AA2053">
        <w:rPr>
          <w:sz w:val="24"/>
          <w:szCs w:val="24"/>
        </w:rPr>
        <w:t xml:space="preserve"> udskilles i modermælk. Da effekten på det ammede barn ikke kendes, tilrådes forsigtighed, når </w:t>
      </w:r>
      <w:proofErr w:type="spellStart"/>
      <w:r w:rsidRPr="00AA2053">
        <w:rPr>
          <w:sz w:val="24"/>
          <w:szCs w:val="24"/>
        </w:rPr>
        <w:t>gabapentin</w:t>
      </w:r>
      <w:proofErr w:type="spellEnd"/>
      <w:r w:rsidRPr="00AA2053">
        <w:rPr>
          <w:sz w:val="24"/>
          <w:szCs w:val="24"/>
        </w:rPr>
        <w:t xml:space="preserve"> anvendes til ammende mødre. </w:t>
      </w:r>
      <w:proofErr w:type="spellStart"/>
      <w:r w:rsidRPr="00AA2053">
        <w:rPr>
          <w:sz w:val="24"/>
          <w:szCs w:val="24"/>
        </w:rPr>
        <w:t>Gabapentin</w:t>
      </w:r>
      <w:proofErr w:type="spellEnd"/>
      <w:r w:rsidRPr="00AA2053">
        <w:rPr>
          <w:sz w:val="24"/>
          <w:szCs w:val="24"/>
        </w:rPr>
        <w:t xml:space="preserve"> bør kun anvendes af ammende mødre, hvis fordelene klart opvejer risiciene for barnet.</w:t>
      </w:r>
    </w:p>
    <w:p w14:paraId="13256F56" w14:textId="77777777" w:rsidR="003267C4" w:rsidRPr="00AA2053" w:rsidRDefault="003267C4" w:rsidP="003D5037">
      <w:pPr>
        <w:ind w:left="851"/>
        <w:rPr>
          <w:sz w:val="24"/>
          <w:szCs w:val="24"/>
        </w:rPr>
      </w:pPr>
    </w:p>
    <w:p w14:paraId="1E2CEC6B" w14:textId="77777777" w:rsidR="003267C4" w:rsidRPr="00E003AF" w:rsidRDefault="003267C4" w:rsidP="003D5037">
      <w:pPr>
        <w:ind w:left="851"/>
        <w:rPr>
          <w:sz w:val="24"/>
          <w:szCs w:val="24"/>
          <w:u w:val="single"/>
        </w:rPr>
      </w:pPr>
      <w:r w:rsidRPr="00E003AF">
        <w:rPr>
          <w:sz w:val="24"/>
          <w:szCs w:val="24"/>
          <w:u w:val="single"/>
        </w:rPr>
        <w:t>Fertilitet</w:t>
      </w:r>
    </w:p>
    <w:p w14:paraId="3C7684DC" w14:textId="77777777" w:rsidR="003267C4" w:rsidRPr="00AA2053" w:rsidRDefault="003267C4" w:rsidP="003D5037">
      <w:pPr>
        <w:ind w:left="851"/>
        <w:rPr>
          <w:sz w:val="24"/>
          <w:szCs w:val="24"/>
        </w:rPr>
      </w:pPr>
      <w:r w:rsidRPr="00AA2053">
        <w:rPr>
          <w:sz w:val="24"/>
          <w:szCs w:val="24"/>
        </w:rPr>
        <w:t>Dyrestudier viste ingen effekt på fertiliteten (se pkt. 5.3).</w:t>
      </w:r>
    </w:p>
    <w:p w14:paraId="09668100" w14:textId="77777777" w:rsidR="009260DE" w:rsidRPr="00AA2053" w:rsidRDefault="009260DE" w:rsidP="009260DE">
      <w:pPr>
        <w:tabs>
          <w:tab w:val="left" w:pos="851"/>
        </w:tabs>
        <w:ind w:left="851"/>
        <w:rPr>
          <w:sz w:val="24"/>
          <w:szCs w:val="24"/>
        </w:rPr>
      </w:pPr>
    </w:p>
    <w:p w14:paraId="3C6F901A" w14:textId="77777777" w:rsidR="009260DE" w:rsidRPr="00AA2053" w:rsidRDefault="009260DE" w:rsidP="009260DE">
      <w:pPr>
        <w:tabs>
          <w:tab w:val="left" w:pos="851"/>
        </w:tabs>
        <w:ind w:left="851" w:hanging="851"/>
        <w:rPr>
          <w:b/>
          <w:sz w:val="24"/>
          <w:szCs w:val="24"/>
        </w:rPr>
      </w:pPr>
      <w:r w:rsidRPr="00AA2053">
        <w:rPr>
          <w:b/>
          <w:sz w:val="24"/>
          <w:szCs w:val="24"/>
        </w:rPr>
        <w:t>4.7</w:t>
      </w:r>
      <w:r w:rsidRPr="00AA2053">
        <w:rPr>
          <w:b/>
          <w:sz w:val="24"/>
          <w:szCs w:val="24"/>
        </w:rPr>
        <w:tab/>
        <w:t xml:space="preserve">Virkning på evnen til at føre motorkøretøj </w:t>
      </w:r>
      <w:r w:rsidR="0071241E" w:rsidRPr="00AA2053">
        <w:rPr>
          <w:b/>
          <w:sz w:val="24"/>
          <w:szCs w:val="24"/>
        </w:rPr>
        <w:t>og</w:t>
      </w:r>
      <w:r w:rsidRPr="00AA2053">
        <w:rPr>
          <w:b/>
          <w:sz w:val="24"/>
          <w:szCs w:val="24"/>
        </w:rPr>
        <w:t xml:space="preserve"> betjene maskiner</w:t>
      </w:r>
    </w:p>
    <w:p w14:paraId="2F615387" w14:textId="77777777" w:rsidR="003267C4" w:rsidRPr="00AA2053" w:rsidRDefault="003267C4" w:rsidP="003D5037">
      <w:pPr>
        <w:suppressAutoHyphens/>
        <w:ind w:left="851"/>
        <w:rPr>
          <w:sz w:val="24"/>
          <w:szCs w:val="24"/>
        </w:rPr>
      </w:pPr>
      <w:r w:rsidRPr="00AA2053">
        <w:rPr>
          <w:sz w:val="24"/>
          <w:szCs w:val="24"/>
        </w:rPr>
        <w:t>Mærkning.</w:t>
      </w:r>
    </w:p>
    <w:p w14:paraId="43CE3271" w14:textId="77777777" w:rsidR="003267C4" w:rsidRPr="00AA2053" w:rsidRDefault="003267C4" w:rsidP="003D5037">
      <w:pPr>
        <w:suppressAutoHyphens/>
        <w:ind w:left="851"/>
        <w:rPr>
          <w:sz w:val="24"/>
          <w:szCs w:val="24"/>
        </w:rPr>
      </w:pPr>
      <w:proofErr w:type="spellStart"/>
      <w:r w:rsidRPr="00AA2053">
        <w:rPr>
          <w:sz w:val="24"/>
          <w:szCs w:val="24"/>
        </w:rPr>
        <w:t>Gabapentin</w:t>
      </w:r>
      <w:proofErr w:type="spellEnd"/>
      <w:r w:rsidRPr="00AA2053">
        <w:rPr>
          <w:sz w:val="24"/>
          <w:szCs w:val="24"/>
        </w:rPr>
        <w:t xml:space="preserve"> påvirker i mindre eller moderat grad evnen til at føre motorkøretøj og betjene maskiner.</w:t>
      </w:r>
    </w:p>
    <w:p w14:paraId="5871EF11" w14:textId="77777777" w:rsidR="003267C4" w:rsidRPr="00AA2053" w:rsidRDefault="003267C4" w:rsidP="003D5037">
      <w:pPr>
        <w:suppressAutoHyphens/>
        <w:ind w:left="851"/>
        <w:rPr>
          <w:sz w:val="24"/>
          <w:szCs w:val="24"/>
        </w:rPr>
      </w:pPr>
      <w:proofErr w:type="spellStart"/>
      <w:r w:rsidRPr="00AA2053">
        <w:rPr>
          <w:sz w:val="24"/>
          <w:szCs w:val="24"/>
        </w:rPr>
        <w:t>Gabapentin</w:t>
      </w:r>
      <w:proofErr w:type="spellEnd"/>
      <w:r w:rsidRPr="00AA2053">
        <w:rPr>
          <w:sz w:val="24"/>
          <w:szCs w:val="24"/>
        </w:rPr>
        <w:t xml:space="preserve"> virker på centralnervesystemet, og kan fremkalde </w:t>
      </w:r>
      <w:proofErr w:type="spellStart"/>
      <w:r w:rsidRPr="00AA2053">
        <w:rPr>
          <w:sz w:val="24"/>
          <w:szCs w:val="24"/>
        </w:rPr>
        <w:t>somnolens</w:t>
      </w:r>
      <w:proofErr w:type="spellEnd"/>
      <w:r w:rsidRPr="00AA2053">
        <w:rPr>
          <w:sz w:val="24"/>
          <w:szCs w:val="24"/>
        </w:rPr>
        <w:t>, svimmelhed eller andre lignende symptomer. Selv hvis de kun er milde eller moderate, kan disse bivirkninger potentielt være farlig for patienter, der fører motorkøretøj eller betjener maskiner. Der bør tages højde for dette, særligt i forbindelse med behandlingsstart eller ved dosisøgning.</w:t>
      </w:r>
    </w:p>
    <w:p w14:paraId="2CBCFD36" w14:textId="77777777" w:rsidR="009260DE" w:rsidRPr="00AA2053" w:rsidRDefault="009260DE" w:rsidP="009260DE">
      <w:pPr>
        <w:tabs>
          <w:tab w:val="left" w:pos="851"/>
        </w:tabs>
        <w:ind w:left="851"/>
        <w:rPr>
          <w:sz w:val="24"/>
          <w:szCs w:val="24"/>
        </w:rPr>
      </w:pPr>
    </w:p>
    <w:p w14:paraId="694ACCF8" w14:textId="77777777" w:rsidR="009260DE" w:rsidRPr="00AA2053" w:rsidRDefault="009260DE" w:rsidP="009260DE">
      <w:pPr>
        <w:tabs>
          <w:tab w:val="left" w:pos="851"/>
        </w:tabs>
        <w:ind w:left="851" w:hanging="851"/>
        <w:rPr>
          <w:b/>
          <w:sz w:val="24"/>
          <w:szCs w:val="24"/>
        </w:rPr>
      </w:pPr>
      <w:r w:rsidRPr="00AA2053">
        <w:rPr>
          <w:b/>
          <w:sz w:val="24"/>
          <w:szCs w:val="24"/>
        </w:rPr>
        <w:t>4.8</w:t>
      </w:r>
      <w:r w:rsidRPr="00AA2053">
        <w:rPr>
          <w:b/>
          <w:sz w:val="24"/>
          <w:szCs w:val="24"/>
        </w:rPr>
        <w:tab/>
        <w:t>Bivirkninger</w:t>
      </w:r>
    </w:p>
    <w:p w14:paraId="0FA53969" w14:textId="77777777" w:rsidR="003267C4" w:rsidRPr="00AA2053" w:rsidRDefault="003267C4" w:rsidP="003D5037">
      <w:pPr>
        <w:suppressAutoHyphens/>
        <w:ind w:left="851"/>
        <w:rPr>
          <w:sz w:val="24"/>
          <w:szCs w:val="24"/>
        </w:rPr>
      </w:pPr>
      <w:r w:rsidRPr="00AA2053">
        <w:rPr>
          <w:sz w:val="24"/>
          <w:szCs w:val="24"/>
        </w:rPr>
        <w:t>Bivirkninger, der er set i kliniske studier af epilepsi (tillægsbehandling og monoterapi) og neuropatiske smerter, er anført i en samlet liste nedenfor. De er anført efter organklasse og hyppighed (meget almindelig (</w:t>
      </w:r>
      <w:r w:rsidRPr="00AA2053">
        <w:rPr>
          <w:spacing w:val="-3"/>
          <w:sz w:val="24"/>
          <w:szCs w:val="24"/>
        </w:rPr>
        <w:sym w:font="Symbol" w:char="F0B3"/>
      </w:r>
      <w:r w:rsidRPr="00AA2053">
        <w:rPr>
          <w:spacing w:val="-3"/>
          <w:sz w:val="24"/>
          <w:szCs w:val="24"/>
        </w:rPr>
        <w:t>1</w:t>
      </w:r>
      <w:r w:rsidRPr="00AA2053">
        <w:rPr>
          <w:sz w:val="24"/>
          <w:szCs w:val="24"/>
        </w:rPr>
        <w:t>/10), a</w:t>
      </w:r>
      <w:r w:rsidRPr="00AA2053">
        <w:rPr>
          <w:spacing w:val="-3"/>
          <w:sz w:val="24"/>
          <w:szCs w:val="24"/>
        </w:rPr>
        <w:t>lmindelig (</w:t>
      </w:r>
      <w:r w:rsidRPr="00AA2053">
        <w:rPr>
          <w:spacing w:val="-3"/>
          <w:sz w:val="24"/>
          <w:szCs w:val="24"/>
        </w:rPr>
        <w:sym w:font="Symbol" w:char="F0B3"/>
      </w:r>
      <w:r w:rsidRPr="00AA2053">
        <w:rPr>
          <w:spacing w:val="-3"/>
          <w:sz w:val="24"/>
          <w:szCs w:val="24"/>
        </w:rPr>
        <w:t>1/100 til &lt;1/10), ikke almindelig (</w:t>
      </w:r>
      <w:r w:rsidRPr="00AA2053">
        <w:rPr>
          <w:spacing w:val="-3"/>
          <w:sz w:val="24"/>
          <w:szCs w:val="24"/>
        </w:rPr>
        <w:sym w:font="Symbol" w:char="F0B3"/>
      </w:r>
      <w:r w:rsidRPr="00AA2053">
        <w:rPr>
          <w:spacing w:val="-3"/>
          <w:sz w:val="24"/>
          <w:szCs w:val="24"/>
        </w:rPr>
        <w:t>1/1000 til &lt;1/100), sjælden (</w:t>
      </w:r>
      <w:r w:rsidRPr="00AA2053">
        <w:rPr>
          <w:spacing w:val="-3"/>
          <w:sz w:val="24"/>
          <w:szCs w:val="24"/>
        </w:rPr>
        <w:sym w:font="Symbol" w:char="F0B3"/>
      </w:r>
      <w:r w:rsidRPr="00AA2053">
        <w:rPr>
          <w:spacing w:val="-3"/>
          <w:sz w:val="24"/>
          <w:szCs w:val="24"/>
        </w:rPr>
        <w:t xml:space="preserve">1/10.000 til &lt;1/1000), meget sjælden (&lt;1/10.000). </w:t>
      </w:r>
      <w:r w:rsidRPr="00AA2053">
        <w:rPr>
          <w:sz w:val="24"/>
          <w:szCs w:val="24"/>
        </w:rPr>
        <w:t xml:space="preserve">Hvis en bivirkning er set med forskellig hyppighed i kliniske studier, er den anført med den højeste hyppighed. </w:t>
      </w:r>
    </w:p>
    <w:p w14:paraId="5098206C" w14:textId="77777777" w:rsidR="003267C4" w:rsidRPr="00AA2053" w:rsidRDefault="003267C4" w:rsidP="003D5037">
      <w:pPr>
        <w:suppressAutoHyphens/>
        <w:ind w:left="851"/>
        <w:rPr>
          <w:sz w:val="24"/>
          <w:szCs w:val="24"/>
        </w:rPr>
      </w:pPr>
    </w:p>
    <w:p w14:paraId="7720C0AC" w14:textId="77777777" w:rsidR="003267C4" w:rsidRPr="00AA2053" w:rsidRDefault="003267C4" w:rsidP="003D5037">
      <w:pPr>
        <w:suppressAutoHyphens/>
        <w:ind w:left="851"/>
        <w:rPr>
          <w:sz w:val="24"/>
          <w:szCs w:val="24"/>
        </w:rPr>
      </w:pPr>
      <w:r w:rsidRPr="00AA2053">
        <w:rPr>
          <w:sz w:val="24"/>
          <w:szCs w:val="24"/>
        </w:rPr>
        <w:t xml:space="preserve">Yderligere bivirkninger, der er rapporteret efter markedsføring, er anført nedenfor med hyppigheden Ikke kendt (kan ikke estimeres ud fra forhåndenværende data) i kursiv. </w:t>
      </w:r>
    </w:p>
    <w:p w14:paraId="3E8C86D6" w14:textId="77777777" w:rsidR="003267C4" w:rsidRPr="00AA2053" w:rsidRDefault="003267C4" w:rsidP="003D5037">
      <w:pPr>
        <w:suppressAutoHyphens/>
        <w:ind w:left="851"/>
        <w:rPr>
          <w:sz w:val="24"/>
          <w:szCs w:val="24"/>
        </w:rPr>
      </w:pPr>
    </w:p>
    <w:p w14:paraId="301D9F6D" w14:textId="77777777" w:rsidR="003267C4" w:rsidRPr="00AA2053" w:rsidRDefault="003267C4" w:rsidP="003D5037">
      <w:pPr>
        <w:suppressAutoHyphens/>
        <w:ind w:left="851"/>
        <w:rPr>
          <w:sz w:val="24"/>
          <w:szCs w:val="24"/>
        </w:rPr>
      </w:pPr>
      <w:r w:rsidRPr="00AA2053">
        <w:rPr>
          <w:sz w:val="24"/>
          <w:szCs w:val="24"/>
        </w:rPr>
        <w:t>Inden for hver gruppe af bivirkninger med samme hyppighed er bivirkningerne opstillet, efter hvor alvorlige de er. De mest alvorlige er anført først.</w:t>
      </w:r>
    </w:p>
    <w:p w14:paraId="7B79F0B6" w14:textId="77777777" w:rsidR="003267C4" w:rsidRPr="00AA2053" w:rsidRDefault="003267C4" w:rsidP="003267C4">
      <w:pPr>
        <w:rPr>
          <w:sz w:val="24"/>
          <w:szCs w:val="24"/>
        </w:rPr>
      </w:pPr>
    </w:p>
    <w:tbl>
      <w:tblPr>
        <w:tblStyle w:val="Tabel-Gitter"/>
        <w:tblW w:w="5000" w:type="pct"/>
        <w:tblInd w:w="0" w:type="dxa"/>
        <w:tblLook w:val="04A0" w:firstRow="1" w:lastRow="0" w:firstColumn="1" w:lastColumn="0" w:noHBand="0" w:noVBand="1"/>
      </w:tblPr>
      <w:tblGrid>
        <w:gridCol w:w="3160"/>
        <w:gridCol w:w="6468"/>
      </w:tblGrid>
      <w:tr w:rsidR="003267C4" w:rsidRPr="00E003AF" w14:paraId="4B6E22FF"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10146756" w14:textId="77777777" w:rsidR="003267C4" w:rsidRPr="00E003AF" w:rsidRDefault="003267C4">
            <w:pPr>
              <w:rPr>
                <w:b/>
                <w:sz w:val="22"/>
                <w:szCs w:val="22"/>
                <w:lang w:val="da-DK"/>
              </w:rPr>
            </w:pPr>
            <w:r w:rsidRPr="00E003AF">
              <w:rPr>
                <w:b/>
                <w:sz w:val="22"/>
                <w:szCs w:val="22"/>
                <w:lang w:val="da-DK"/>
              </w:rPr>
              <w:t>Systemorganklasse</w:t>
            </w:r>
          </w:p>
        </w:tc>
        <w:tc>
          <w:tcPr>
            <w:tcW w:w="3359" w:type="pct"/>
            <w:tcBorders>
              <w:top w:val="single" w:sz="4" w:space="0" w:color="auto"/>
              <w:left w:val="single" w:sz="4" w:space="0" w:color="auto"/>
              <w:bottom w:val="single" w:sz="4" w:space="0" w:color="auto"/>
              <w:right w:val="single" w:sz="4" w:space="0" w:color="auto"/>
            </w:tcBorders>
            <w:hideMark/>
          </w:tcPr>
          <w:p w14:paraId="79CD1366" w14:textId="77777777" w:rsidR="003267C4" w:rsidRPr="00E003AF" w:rsidRDefault="003267C4">
            <w:pPr>
              <w:rPr>
                <w:b/>
                <w:sz w:val="22"/>
                <w:szCs w:val="22"/>
                <w:lang w:val="da-DK"/>
              </w:rPr>
            </w:pPr>
            <w:r w:rsidRPr="00E003AF">
              <w:rPr>
                <w:b/>
                <w:sz w:val="22"/>
                <w:szCs w:val="22"/>
                <w:lang w:val="da-DK"/>
              </w:rPr>
              <w:t>Bivirkninger</w:t>
            </w:r>
          </w:p>
        </w:tc>
      </w:tr>
      <w:tr w:rsidR="003267C4" w:rsidRPr="00E003AF" w14:paraId="758DB3C9"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5B415CB0" w14:textId="77777777" w:rsidR="003267C4" w:rsidRPr="00E003AF" w:rsidRDefault="003267C4">
            <w:pPr>
              <w:rPr>
                <w:sz w:val="22"/>
                <w:szCs w:val="22"/>
                <w:lang w:val="da-DK"/>
              </w:rPr>
            </w:pPr>
            <w:r w:rsidRPr="00E003AF">
              <w:rPr>
                <w:b/>
                <w:sz w:val="22"/>
                <w:szCs w:val="22"/>
                <w:lang w:val="da-DK"/>
              </w:rPr>
              <w:t>Infektioner og parasitære sygdomme</w:t>
            </w:r>
          </w:p>
        </w:tc>
      </w:tr>
      <w:tr w:rsidR="003267C4" w:rsidRPr="00E003AF" w14:paraId="2B3B6647"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58371CC8" w14:textId="77777777" w:rsidR="003267C4" w:rsidRPr="00E003AF" w:rsidRDefault="003267C4">
            <w:pPr>
              <w:rPr>
                <w:sz w:val="22"/>
                <w:szCs w:val="22"/>
                <w:lang w:val="da-DK"/>
              </w:rPr>
            </w:pPr>
            <w:r w:rsidRPr="00E003AF">
              <w:rPr>
                <w:sz w:val="22"/>
                <w:szCs w:val="22"/>
                <w:lang w:val="da-DK"/>
              </w:rPr>
              <w:t>Meget almindelig</w:t>
            </w:r>
          </w:p>
        </w:tc>
        <w:tc>
          <w:tcPr>
            <w:tcW w:w="3359" w:type="pct"/>
            <w:tcBorders>
              <w:top w:val="single" w:sz="4" w:space="0" w:color="auto"/>
              <w:left w:val="single" w:sz="4" w:space="0" w:color="auto"/>
              <w:bottom w:val="single" w:sz="4" w:space="0" w:color="auto"/>
              <w:right w:val="single" w:sz="4" w:space="0" w:color="auto"/>
            </w:tcBorders>
            <w:hideMark/>
          </w:tcPr>
          <w:p w14:paraId="5557FABF" w14:textId="77777777" w:rsidR="003267C4" w:rsidRPr="00E003AF" w:rsidRDefault="003267C4">
            <w:pPr>
              <w:rPr>
                <w:sz w:val="22"/>
                <w:szCs w:val="22"/>
                <w:lang w:val="da-DK"/>
              </w:rPr>
            </w:pPr>
            <w:r w:rsidRPr="00E003AF">
              <w:rPr>
                <w:sz w:val="22"/>
                <w:szCs w:val="22"/>
                <w:lang w:val="da-DK"/>
              </w:rPr>
              <w:t>Viral infektion</w:t>
            </w:r>
          </w:p>
        </w:tc>
      </w:tr>
      <w:tr w:rsidR="003267C4" w:rsidRPr="00E003AF" w14:paraId="60861CEE"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20CF730F" w14:textId="77777777" w:rsidR="003267C4" w:rsidRPr="00E003AF" w:rsidRDefault="003267C4">
            <w:pPr>
              <w:rPr>
                <w:color w:val="000000"/>
                <w:sz w:val="22"/>
                <w:szCs w:val="22"/>
                <w:lang w:val="da-DK" w:eastAsia="en-GB"/>
              </w:rPr>
            </w:pPr>
            <w:r w:rsidRPr="00E003AF">
              <w:rPr>
                <w:color w:val="000000"/>
                <w:sz w:val="22"/>
                <w:szCs w:val="22"/>
                <w:lang w:val="da-DK" w:eastAsia="en-GB"/>
              </w:rPr>
              <w:t>Almindelig</w:t>
            </w:r>
          </w:p>
        </w:tc>
        <w:tc>
          <w:tcPr>
            <w:tcW w:w="3359" w:type="pct"/>
            <w:tcBorders>
              <w:top w:val="single" w:sz="4" w:space="0" w:color="auto"/>
              <w:left w:val="single" w:sz="4" w:space="0" w:color="auto"/>
              <w:bottom w:val="single" w:sz="4" w:space="0" w:color="auto"/>
              <w:right w:val="single" w:sz="4" w:space="0" w:color="auto"/>
            </w:tcBorders>
            <w:hideMark/>
          </w:tcPr>
          <w:p w14:paraId="517DC1F1" w14:textId="77777777" w:rsidR="003267C4" w:rsidRPr="00E003AF" w:rsidRDefault="003267C4">
            <w:pPr>
              <w:rPr>
                <w:color w:val="000000"/>
                <w:sz w:val="22"/>
                <w:szCs w:val="22"/>
                <w:lang w:val="da-DK" w:eastAsia="en-GB"/>
              </w:rPr>
            </w:pPr>
            <w:r w:rsidRPr="00E003AF">
              <w:rPr>
                <w:color w:val="000000"/>
                <w:sz w:val="22"/>
                <w:szCs w:val="22"/>
                <w:lang w:val="da-DK" w:eastAsia="en-GB"/>
              </w:rPr>
              <w:t xml:space="preserve">Pneumoni, luftvejsinfektion, urinvejsinfektion, infektion, </w:t>
            </w:r>
            <w:proofErr w:type="spellStart"/>
            <w:r w:rsidRPr="00E003AF">
              <w:rPr>
                <w:color w:val="000000"/>
                <w:sz w:val="22"/>
                <w:szCs w:val="22"/>
                <w:lang w:val="da-DK" w:eastAsia="en-GB"/>
              </w:rPr>
              <w:t>otitis</w:t>
            </w:r>
            <w:proofErr w:type="spellEnd"/>
            <w:r w:rsidRPr="00E003AF">
              <w:rPr>
                <w:color w:val="000000"/>
                <w:sz w:val="22"/>
                <w:szCs w:val="22"/>
                <w:lang w:val="da-DK" w:eastAsia="en-GB"/>
              </w:rPr>
              <w:t xml:space="preserve"> media</w:t>
            </w:r>
          </w:p>
        </w:tc>
      </w:tr>
      <w:tr w:rsidR="003267C4" w:rsidRPr="00E003AF" w14:paraId="621F8AEC"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1410C343" w14:textId="77777777" w:rsidR="003267C4" w:rsidRPr="00E003AF" w:rsidRDefault="003267C4">
            <w:pPr>
              <w:rPr>
                <w:sz w:val="22"/>
                <w:szCs w:val="22"/>
                <w:lang w:val="da-DK"/>
              </w:rPr>
            </w:pPr>
            <w:r w:rsidRPr="00E003AF">
              <w:rPr>
                <w:b/>
                <w:sz w:val="22"/>
                <w:szCs w:val="22"/>
                <w:lang w:val="da-DK"/>
              </w:rPr>
              <w:t>Blod og lymfesystem</w:t>
            </w:r>
          </w:p>
        </w:tc>
      </w:tr>
      <w:tr w:rsidR="003267C4" w:rsidRPr="00E003AF" w14:paraId="2DF810FE"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6F2178AB" w14:textId="77777777" w:rsidR="003267C4" w:rsidRPr="00E003AF" w:rsidRDefault="003267C4">
            <w:pPr>
              <w:rPr>
                <w:color w:val="000000"/>
                <w:sz w:val="22"/>
                <w:szCs w:val="22"/>
                <w:lang w:val="da-DK" w:eastAsia="en-GB"/>
              </w:rPr>
            </w:pPr>
            <w:r w:rsidRPr="00E003AF">
              <w:rPr>
                <w:color w:val="000000"/>
                <w:sz w:val="22"/>
                <w:szCs w:val="22"/>
                <w:lang w:val="da-DK" w:eastAsia="en-GB"/>
              </w:rPr>
              <w:t>Almindelig</w:t>
            </w:r>
          </w:p>
        </w:tc>
        <w:tc>
          <w:tcPr>
            <w:tcW w:w="3359" w:type="pct"/>
            <w:tcBorders>
              <w:top w:val="single" w:sz="4" w:space="0" w:color="auto"/>
              <w:left w:val="single" w:sz="4" w:space="0" w:color="auto"/>
              <w:bottom w:val="single" w:sz="4" w:space="0" w:color="auto"/>
              <w:right w:val="single" w:sz="4" w:space="0" w:color="auto"/>
            </w:tcBorders>
            <w:hideMark/>
          </w:tcPr>
          <w:p w14:paraId="721F1867" w14:textId="77777777" w:rsidR="003267C4" w:rsidRPr="00E003AF" w:rsidRDefault="003267C4">
            <w:pPr>
              <w:rPr>
                <w:color w:val="000000"/>
                <w:sz w:val="22"/>
                <w:szCs w:val="22"/>
                <w:lang w:val="da-DK" w:eastAsia="en-GB"/>
              </w:rPr>
            </w:pPr>
            <w:proofErr w:type="spellStart"/>
            <w:r w:rsidRPr="00E003AF">
              <w:rPr>
                <w:color w:val="000000"/>
                <w:sz w:val="22"/>
                <w:szCs w:val="22"/>
                <w:lang w:val="da-DK" w:eastAsia="en-GB"/>
              </w:rPr>
              <w:t>Leukopeni</w:t>
            </w:r>
            <w:proofErr w:type="spellEnd"/>
          </w:p>
        </w:tc>
      </w:tr>
      <w:tr w:rsidR="003267C4" w:rsidRPr="00E003AF" w14:paraId="4147065C"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20B0B791" w14:textId="77777777" w:rsidR="003267C4" w:rsidRPr="00E003AF" w:rsidRDefault="003267C4">
            <w:pPr>
              <w:rPr>
                <w:color w:val="000000"/>
                <w:sz w:val="22"/>
                <w:szCs w:val="22"/>
                <w:lang w:val="da-DK" w:eastAsia="en-GB"/>
              </w:rPr>
            </w:pPr>
            <w:r w:rsidRPr="00E003AF">
              <w:rPr>
                <w:color w:val="000000"/>
                <w:sz w:val="22"/>
                <w:szCs w:val="22"/>
                <w:lang w:val="da-DK" w:eastAsia="en-GB"/>
              </w:rPr>
              <w:t>Ikke kendt</w:t>
            </w:r>
          </w:p>
        </w:tc>
        <w:tc>
          <w:tcPr>
            <w:tcW w:w="3359" w:type="pct"/>
            <w:tcBorders>
              <w:top w:val="single" w:sz="4" w:space="0" w:color="auto"/>
              <w:left w:val="single" w:sz="4" w:space="0" w:color="auto"/>
              <w:bottom w:val="single" w:sz="4" w:space="0" w:color="auto"/>
              <w:right w:val="single" w:sz="4" w:space="0" w:color="auto"/>
            </w:tcBorders>
            <w:hideMark/>
          </w:tcPr>
          <w:p w14:paraId="367F009B" w14:textId="77777777" w:rsidR="003267C4" w:rsidRPr="00E003AF" w:rsidRDefault="003267C4">
            <w:pPr>
              <w:rPr>
                <w:color w:val="000000"/>
                <w:sz w:val="22"/>
                <w:szCs w:val="22"/>
                <w:lang w:val="da-DK" w:eastAsia="en-GB"/>
              </w:rPr>
            </w:pPr>
            <w:proofErr w:type="spellStart"/>
            <w:r w:rsidRPr="00E003AF">
              <w:rPr>
                <w:i/>
                <w:iCs/>
                <w:color w:val="000000"/>
                <w:sz w:val="22"/>
                <w:szCs w:val="22"/>
                <w:lang w:val="da-DK" w:eastAsia="en-GB"/>
              </w:rPr>
              <w:t>Thrombocytopeni</w:t>
            </w:r>
            <w:proofErr w:type="spellEnd"/>
          </w:p>
        </w:tc>
      </w:tr>
      <w:tr w:rsidR="003267C4" w:rsidRPr="00E003AF" w14:paraId="144150D5"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5CCBDF45" w14:textId="77777777" w:rsidR="003267C4" w:rsidRPr="00E003AF" w:rsidRDefault="003267C4">
            <w:pPr>
              <w:rPr>
                <w:sz w:val="22"/>
                <w:szCs w:val="22"/>
                <w:lang w:val="da-DK"/>
              </w:rPr>
            </w:pPr>
            <w:r w:rsidRPr="00E003AF">
              <w:rPr>
                <w:b/>
                <w:sz w:val="22"/>
                <w:szCs w:val="22"/>
                <w:lang w:val="da-DK"/>
              </w:rPr>
              <w:t>Immunsystemet</w:t>
            </w:r>
          </w:p>
        </w:tc>
      </w:tr>
      <w:tr w:rsidR="003267C4" w:rsidRPr="00E003AF" w14:paraId="4D496D66"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28C6AB09" w14:textId="77777777" w:rsidR="003267C4" w:rsidRPr="00E003AF" w:rsidRDefault="003267C4">
            <w:pPr>
              <w:rPr>
                <w:color w:val="000000"/>
                <w:sz w:val="22"/>
                <w:szCs w:val="22"/>
                <w:lang w:val="da-DK" w:eastAsia="en-GB"/>
              </w:rPr>
            </w:pPr>
            <w:r w:rsidRPr="00E003AF">
              <w:rPr>
                <w:color w:val="000000"/>
                <w:sz w:val="22"/>
                <w:szCs w:val="22"/>
                <w:lang w:val="da-DK" w:eastAsia="en-GB"/>
              </w:rPr>
              <w:t>Ikke almindelig</w:t>
            </w:r>
          </w:p>
        </w:tc>
        <w:tc>
          <w:tcPr>
            <w:tcW w:w="3359" w:type="pct"/>
            <w:tcBorders>
              <w:top w:val="single" w:sz="4" w:space="0" w:color="auto"/>
              <w:left w:val="single" w:sz="4" w:space="0" w:color="auto"/>
              <w:bottom w:val="single" w:sz="4" w:space="0" w:color="auto"/>
              <w:right w:val="single" w:sz="4" w:space="0" w:color="auto"/>
            </w:tcBorders>
            <w:hideMark/>
          </w:tcPr>
          <w:p w14:paraId="689C3FD3" w14:textId="77777777" w:rsidR="003267C4" w:rsidRPr="00E003AF" w:rsidRDefault="003267C4">
            <w:pPr>
              <w:rPr>
                <w:color w:val="000000"/>
                <w:sz w:val="22"/>
                <w:szCs w:val="22"/>
                <w:lang w:val="da-DK" w:eastAsia="en-GB"/>
              </w:rPr>
            </w:pPr>
            <w:r w:rsidRPr="00E003AF">
              <w:rPr>
                <w:color w:val="000000"/>
                <w:sz w:val="22"/>
                <w:szCs w:val="22"/>
                <w:lang w:val="da-DK" w:eastAsia="en-GB"/>
              </w:rPr>
              <w:t>Allergiske reaktioner (f.eks. urticaria)</w:t>
            </w:r>
          </w:p>
        </w:tc>
      </w:tr>
      <w:tr w:rsidR="003267C4" w:rsidRPr="00E003AF" w14:paraId="0D2F5587"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14F6C38A" w14:textId="77777777" w:rsidR="003267C4" w:rsidRPr="00E003AF" w:rsidRDefault="003267C4">
            <w:pPr>
              <w:rPr>
                <w:color w:val="000000"/>
                <w:sz w:val="22"/>
                <w:szCs w:val="22"/>
                <w:lang w:val="da-DK" w:eastAsia="en-GB"/>
              </w:rPr>
            </w:pPr>
            <w:r w:rsidRPr="00E003AF">
              <w:rPr>
                <w:color w:val="000000"/>
                <w:sz w:val="22"/>
                <w:szCs w:val="22"/>
                <w:lang w:val="da-DK" w:eastAsia="en-GB"/>
              </w:rPr>
              <w:t>Ikke kendt</w:t>
            </w:r>
          </w:p>
        </w:tc>
        <w:tc>
          <w:tcPr>
            <w:tcW w:w="3359" w:type="pct"/>
            <w:tcBorders>
              <w:top w:val="single" w:sz="4" w:space="0" w:color="auto"/>
              <w:left w:val="single" w:sz="4" w:space="0" w:color="auto"/>
              <w:bottom w:val="single" w:sz="4" w:space="0" w:color="auto"/>
              <w:right w:val="single" w:sz="4" w:space="0" w:color="auto"/>
            </w:tcBorders>
            <w:hideMark/>
          </w:tcPr>
          <w:p w14:paraId="59B844AC" w14:textId="77777777" w:rsidR="003267C4" w:rsidRPr="00E003AF" w:rsidRDefault="003267C4">
            <w:pPr>
              <w:rPr>
                <w:i/>
                <w:iCs/>
                <w:color w:val="000000"/>
                <w:sz w:val="22"/>
                <w:szCs w:val="22"/>
                <w:lang w:val="da-DK" w:eastAsia="en-GB"/>
              </w:rPr>
            </w:pPr>
            <w:r w:rsidRPr="00E003AF">
              <w:rPr>
                <w:i/>
                <w:iCs/>
                <w:color w:val="000000"/>
                <w:sz w:val="22"/>
                <w:szCs w:val="22"/>
                <w:lang w:val="da-DK" w:eastAsia="en-GB"/>
              </w:rPr>
              <w:t xml:space="preserve">Overfølsomhedssyndrom (en systemisk reaktion med en variabel tilstand, som kan inkludere feber, udslæt, hepatitis, </w:t>
            </w:r>
            <w:proofErr w:type="spellStart"/>
            <w:r w:rsidRPr="00E003AF">
              <w:rPr>
                <w:i/>
                <w:iCs/>
                <w:color w:val="000000"/>
                <w:sz w:val="22"/>
                <w:szCs w:val="22"/>
                <w:lang w:val="da-DK" w:eastAsia="en-GB"/>
              </w:rPr>
              <w:t>lymfadenopati</w:t>
            </w:r>
            <w:proofErr w:type="spellEnd"/>
            <w:r w:rsidRPr="00E003AF">
              <w:rPr>
                <w:i/>
                <w:iCs/>
                <w:color w:val="000000"/>
                <w:sz w:val="22"/>
                <w:szCs w:val="22"/>
                <w:lang w:val="da-DK" w:eastAsia="en-GB"/>
              </w:rPr>
              <w:t xml:space="preserve">, </w:t>
            </w:r>
            <w:proofErr w:type="spellStart"/>
            <w:r w:rsidRPr="00E003AF">
              <w:rPr>
                <w:i/>
                <w:iCs/>
                <w:color w:val="000000"/>
                <w:sz w:val="22"/>
                <w:szCs w:val="22"/>
                <w:lang w:val="da-DK" w:eastAsia="en-GB"/>
              </w:rPr>
              <w:t>eosinofili</w:t>
            </w:r>
            <w:proofErr w:type="spellEnd"/>
            <w:r w:rsidRPr="00E003AF">
              <w:rPr>
                <w:i/>
                <w:iCs/>
                <w:color w:val="000000"/>
                <w:sz w:val="22"/>
                <w:szCs w:val="22"/>
                <w:lang w:val="da-DK" w:eastAsia="en-GB"/>
              </w:rPr>
              <w:t xml:space="preserve"> og nogle gange andre symptomer, anafylaksi (se pkt. 4.4)</w:t>
            </w:r>
          </w:p>
        </w:tc>
      </w:tr>
      <w:tr w:rsidR="003267C4" w:rsidRPr="00E003AF" w14:paraId="0E92A74C"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6BF0C3C1" w14:textId="77777777" w:rsidR="003267C4" w:rsidRPr="00E003AF" w:rsidRDefault="003267C4">
            <w:pPr>
              <w:rPr>
                <w:sz w:val="22"/>
                <w:szCs w:val="22"/>
                <w:lang w:val="da-DK"/>
              </w:rPr>
            </w:pPr>
            <w:r w:rsidRPr="00E003AF">
              <w:rPr>
                <w:b/>
                <w:sz w:val="22"/>
                <w:szCs w:val="22"/>
                <w:lang w:val="da-DK"/>
              </w:rPr>
              <w:t>Metabolisme og ernæring</w:t>
            </w:r>
          </w:p>
        </w:tc>
      </w:tr>
      <w:tr w:rsidR="003267C4" w:rsidRPr="00E003AF" w14:paraId="2C2E923D"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2B28BC8B" w14:textId="77777777" w:rsidR="003267C4" w:rsidRPr="00E003AF" w:rsidRDefault="003267C4">
            <w:pPr>
              <w:rPr>
                <w:color w:val="000000"/>
                <w:sz w:val="22"/>
                <w:szCs w:val="22"/>
                <w:lang w:val="da-DK" w:eastAsia="en-GB"/>
              </w:rPr>
            </w:pPr>
            <w:r w:rsidRPr="00E003AF">
              <w:rPr>
                <w:color w:val="000000"/>
                <w:sz w:val="22"/>
                <w:szCs w:val="22"/>
                <w:lang w:val="da-DK" w:eastAsia="en-GB"/>
              </w:rPr>
              <w:t>Almindelig</w:t>
            </w:r>
          </w:p>
        </w:tc>
        <w:tc>
          <w:tcPr>
            <w:tcW w:w="3359" w:type="pct"/>
            <w:tcBorders>
              <w:top w:val="single" w:sz="4" w:space="0" w:color="auto"/>
              <w:left w:val="single" w:sz="4" w:space="0" w:color="auto"/>
              <w:bottom w:val="single" w:sz="4" w:space="0" w:color="auto"/>
              <w:right w:val="single" w:sz="4" w:space="0" w:color="auto"/>
            </w:tcBorders>
            <w:hideMark/>
          </w:tcPr>
          <w:p w14:paraId="54D5E13C" w14:textId="77777777" w:rsidR="003267C4" w:rsidRPr="00E003AF" w:rsidRDefault="003267C4">
            <w:pPr>
              <w:rPr>
                <w:color w:val="000000"/>
                <w:sz w:val="22"/>
                <w:szCs w:val="22"/>
                <w:lang w:val="da-DK" w:eastAsia="en-GB"/>
              </w:rPr>
            </w:pPr>
            <w:r w:rsidRPr="00E003AF">
              <w:rPr>
                <w:color w:val="000000"/>
                <w:sz w:val="22"/>
                <w:szCs w:val="22"/>
                <w:lang w:val="da-DK" w:eastAsia="en-GB"/>
              </w:rPr>
              <w:t>Appetitløshed, øget appetit</w:t>
            </w:r>
          </w:p>
        </w:tc>
      </w:tr>
      <w:tr w:rsidR="003267C4" w:rsidRPr="00E003AF" w14:paraId="5404744B"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11AD0707" w14:textId="77777777" w:rsidR="003267C4" w:rsidRPr="00E003AF" w:rsidRDefault="003267C4">
            <w:pPr>
              <w:rPr>
                <w:color w:val="000000"/>
                <w:sz w:val="22"/>
                <w:szCs w:val="22"/>
                <w:lang w:val="da-DK" w:eastAsia="en-GB"/>
              </w:rPr>
            </w:pPr>
            <w:r w:rsidRPr="00E003AF">
              <w:rPr>
                <w:color w:val="000000"/>
                <w:sz w:val="22"/>
                <w:szCs w:val="22"/>
                <w:lang w:val="da-DK" w:eastAsia="en-GB"/>
              </w:rPr>
              <w:t>Ikke almindelig</w:t>
            </w:r>
          </w:p>
        </w:tc>
        <w:tc>
          <w:tcPr>
            <w:tcW w:w="3359" w:type="pct"/>
            <w:tcBorders>
              <w:top w:val="single" w:sz="4" w:space="0" w:color="auto"/>
              <w:left w:val="single" w:sz="4" w:space="0" w:color="auto"/>
              <w:bottom w:val="single" w:sz="4" w:space="0" w:color="auto"/>
              <w:right w:val="single" w:sz="4" w:space="0" w:color="auto"/>
            </w:tcBorders>
            <w:hideMark/>
          </w:tcPr>
          <w:p w14:paraId="35F35B5B" w14:textId="77777777" w:rsidR="003267C4" w:rsidRPr="00E003AF" w:rsidRDefault="003267C4">
            <w:pPr>
              <w:rPr>
                <w:color w:val="000000"/>
                <w:sz w:val="22"/>
                <w:szCs w:val="22"/>
                <w:lang w:val="da-DK" w:eastAsia="en-GB"/>
              </w:rPr>
            </w:pPr>
            <w:proofErr w:type="spellStart"/>
            <w:r w:rsidRPr="00E003AF">
              <w:rPr>
                <w:color w:val="000000"/>
                <w:sz w:val="22"/>
                <w:szCs w:val="22"/>
                <w:lang w:val="da-DK" w:eastAsia="en-GB"/>
              </w:rPr>
              <w:t>Hyperglycæmi</w:t>
            </w:r>
            <w:proofErr w:type="spellEnd"/>
            <w:r w:rsidRPr="00E003AF">
              <w:rPr>
                <w:color w:val="000000"/>
                <w:sz w:val="22"/>
                <w:szCs w:val="22"/>
                <w:lang w:val="da-DK" w:eastAsia="en-GB"/>
              </w:rPr>
              <w:t xml:space="preserve"> (oftest set hos patienter med diabetes)</w:t>
            </w:r>
          </w:p>
        </w:tc>
      </w:tr>
      <w:tr w:rsidR="003267C4" w:rsidRPr="00E003AF" w14:paraId="0F3AF739"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49EE50F7" w14:textId="77777777" w:rsidR="003267C4" w:rsidRPr="00E003AF" w:rsidRDefault="003267C4">
            <w:pPr>
              <w:rPr>
                <w:color w:val="000000"/>
                <w:sz w:val="22"/>
                <w:szCs w:val="22"/>
                <w:lang w:val="da-DK" w:eastAsia="en-GB"/>
              </w:rPr>
            </w:pPr>
            <w:r w:rsidRPr="00E003AF">
              <w:rPr>
                <w:color w:val="000000"/>
                <w:sz w:val="22"/>
                <w:szCs w:val="22"/>
                <w:lang w:val="da-DK" w:eastAsia="en-GB"/>
              </w:rPr>
              <w:lastRenderedPageBreak/>
              <w:t>Sjælden</w:t>
            </w:r>
          </w:p>
        </w:tc>
        <w:tc>
          <w:tcPr>
            <w:tcW w:w="3359" w:type="pct"/>
            <w:tcBorders>
              <w:top w:val="single" w:sz="4" w:space="0" w:color="auto"/>
              <w:left w:val="single" w:sz="4" w:space="0" w:color="auto"/>
              <w:bottom w:val="single" w:sz="4" w:space="0" w:color="auto"/>
              <w:right w:val="single" w:sz="4" w:space="0" w:color="auto"/>
            </w:tcBorders>
            <w:hideMark/>
          </w:tcPr>
          <w:p w14:paraId="56A4E6E6" w14:textId="77777777" w:rsidR="003267C4" w:rsidRPr="00E003AF" w:rsidRDefault="003267C4">
            <w:pPr>
              <w:rPr>
                <w:color w:val="000000"/>
                <w:sz w:val="22"/>
                <w:szCs w:val="22"/>
                <w:lang w:val="da-DK" w:eastAsia="en-GB"/>
              </w:rPr>
            </w:pPr>
            <w:proofErr w:type="spellStart"/>
            <w:r w:rsidRPr="00E003AF">
              <w:rPr>
                <w:color w:val="000000"/>
                <w:sz w:val="22"/>
                <w:szCs w:val="22"/>
                <w:lang w:val="da-DK" w:eastAsia="en-GB"/>
              </w:rPr>
              <w:t>Hypoglycæmi</w:t>
            </w:r>
            <w:proofErr w:type="spellEnd"/>
            <w:r w:rsidRPr="00E003AF">
              <w:rPr>
                <w:color w:val="000000"/>
                <w:sz w:val="22"/>
                <w:szCs w:val="22"/>
                <w:lang w:val="da-DK" w:eastAsia="en-GB"/>
              </w:rPr>
              <w:t xml:space="preserve"> (oftest set hos patienter med diabetes)</w:t>
            </w:r>
          </w:p>
        </w:tc>
      </w:tr>
      <w:tr w:rsidR="003267C4" w:rsidRPr="00E003AF" w14:paraId="15E5210E"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642B0E3C" w14:textId="77777777" w:rsidR="003267C4" w:rsidRPr="00E003AF" w:rsidRDefault="003267C4">
            <w:pPr>
              <w:rPr>
                <w:color w:val="000000"/>
                <w:sz w:val="22"/>
                <w:szCs w:val="22"/>
                <w:lang w:val="da-DK" w:eastAsia="en-GB"/>
              </w:rPr>
            </w:pPr>
            <w:r w:rsidRPr="00E003AF">
              <w:rPr>
                <w:color w:val="000000"/>
                <w:sz w:val="22"/>
                <w:szCs w:val="22"/>
                <w:lang w:val="da-DK" w:eastAsia="en-GB"/>
              </w:rPr>
              <w:t>Ikke kendt</w:t>
            </w:r>
          </w:p>
        </w:tc>
        <w:tc>
          <w:tcPr>
            <w:tcW w:w="3359" w:type="pct"/>
            <w:tcBorders>
              <w:top w:val="single" w:sz="4" w:space="0" w:color="auto"/>
              <w:left w:val="single" w:sz="4" w:space="0" w:color="auto"/>
              <w:bottom w:val="single" w:sz="4" w:space="0" w:color="auto"/>
              <w:right w:val="single" w:sz="4" w:space="0" w:color="auto"/>
            </w:tcBorders>
            <w:hideMark/>
          </w:tcPr>
          <w:p w14:paraId="62CE0D67" w14:textId="77777777" w:rsidR="003267C4" w:rsidRPr="00E003AF" w:rsidRDefault="003267C4">
            <w:pPr>
              <w:rPr>
                <w:color w:val="000000"/>
                <w:sz w:val="22"/>
                <w:szCs w:val="22"/>
                <w:lang w:val="da-DK" w:eastAsia="en-GB"/>
              </w:rPr>
            </w:pPr>
            <w:proofErr w:type="spellStart"/>
            <w:r w:rsidRPr="00E003AF">
              <w:rPr>
                <w:i/>
                <w:iCs/>
                <w:color w:val="000000"/>
                <w:sz w:val="22"/>
                <w:szCs w:val="22"/>
                <w:lang w:val="da-DK" w:eastAsia="en-GB"/>
              </w:rPr>
              <w:t>Hyponatriæmi</w:t>
            </w:r>
            <w:proofErr w:type="spellEnd"/>
          </w:p>
        </w:tc>
      </w:tr>
      <w:tr w:rsidR="003267C4" w:rsidRPr="00E003AF" w14:paraId="1D980DC2"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1231DA80" w14:textId="77777777" w:rsidR="003267C4" w:rsidRPr="00E003AF" w:rsidRDefault="003267C4">
            <w:pPr>
              <w:rPr>
                <w:sz w:val="22"/>
                <w:szCs w:val="22"/>
                <w:lang w:val="da-DK"/>
              </w:rPr>
            </w:pPr>
            <w:r w:rsidRPr="00E003AF">
              <w:rPr>
                <w:b/>
                <w:sz w:val="22"/>
                <w:szCs w:val="22"/>
                <w:lang w:val="da-DK"/>
              </w:rPr>
              <w:t>Psykiske forstyrrelser</w:t>
            </w:r>
          </w:p>
        </w:tc>
      </w:tr>
      <w:tr w:rsidR="003267C4" w:rsidRPr="00E003AF" w14:paraId="5710EECD"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6D549A39" w14:textId="77777777" w:rsidR="003267C4" w:rsidRPr="00E003AF" w:rsidRDefault="003267C4">
            <w:pPr>
              <w:rPr>
                <w:color w:val="000000"/>
                <w:sz w:val="22"/>
                <w:szCs w:val="22"/>
                <w:lang w:val="da-DK" w:eastAsia="en-GB"/>
              </w:rPr>
            </w:pPr>
            <w:r w:rsidRPr="00E003AF">
              <w:rPr>
                <w:color w:val="000000"/>
                <w:sz w:val="22"/>
                <w:szCs w:val="22"/>
                <w:lang w:val="da-DK" w:eastAsia="en-GB"/>
              </w:rPr>
              <w:t>Almindelig</w:t>
            </w:r>
          </w:p>
        </w:tc>
        <w:tc>
          <w:tcPr>
            <w:tcW w:w="3359" w:type="pct"/>
            <w:tcBorders>
              <w:top w:val="single" w:sz="4" w:space="0" w:color="auto"/>
              <w:left w:val="single" w:sz="4" w:space="0" w:color="auto"/>
              <w:bottom w:val="single" w:sz="4" w:space="0" w:color="auto"/>
              <w:right w:val="single" w:sz="4" w:space="0" w:color="auto"/>
            </w:tcBorders>
            <w:hideMark/>
          </w:tcPr>
          <w:p w14:paraId="61AD793C" w14:textId="77777777" w:rsidR="003267C4" w:rsidRPr="00E003AF" w:rsidRDefault="003267C4">
            <w:pPr>
              <w:rPr>
                <w:color w:val="000000"/>
                <w:sz w:val="22"/>
                <w:szCs w:val="22"/>
                <w:lang w:val="da-DK" w:eastAsia="en-GB"/>
              </w:rPr>
            </w:pPr>
            <w:r w:rsidRPr="00E003AF">
              <w:rPr>
                <w:color w:val="000000"/>
                <w:sz w:val="22"/>
                <w:szCs w:val="22"/>
                <w:lang w:val="da-DK" w:eastAsia="en-GB"/>
              </w:rPr>
              <w:t>Fjendtlighed, konfusion og følelsesmæssig labilitet, depression, angst, nervøsitet, abnorm tankegang</w:t>
            </w:r>
          </w:p>
        </w:tc>
      </w:tr>
      <w:tr w:rsidR="003267C4" w:rsidRPr="00E003AF" w14:paraId="57A86F3E"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3FA61FEA" w14:textId="77777777" w:rsidR="003267C4" w:rsidRPr="00E003AF" w:rsidRDefault="003267C4">
            <w:pPr>
              <w:rPr>
                <w:color w:val="000000"/>
                <w:sz w:val="22"/>
                <w:szCs w:val="22"/>
                <w:lang w:val="da-DK" w:eastAsia="en-GB"/>
              </w:rPr>
            </w:pPr>
            <w:r w:rsidRPr="00E003AF">
              <w:rPr>
                <w:color w:val="000000"/>
                <w:sz w:val="22"/>
                <w:szCs w:val="22"/>
                <w:lang w:val="da-DK" w:eastAsia="en-GB"/>
              </w:rPr>
              <w:t>Ikke almindelig</w:t>
            </w:r>
          </w:p>
        </w:tc>
        <w:tc>
          <w:tcPr>
            <w:tcW w:w="3359" w:type="pct"/>
            <w:tcBorders>
              <w:top w:val="single" w:sz="4" w:space="0" w:color="auto"/>
              <w:left w:val="single" w:sz="4" w:space="0" w:color="auto"/>
              <w:bottom w:val="single" w:sz="4" w:space="0" w:color="auto"/>
              <w:right w:val="single" w:sz="4" w:space="0" w:color="auto"/>
            </w:tcBorders>
            <w:hideMark/>
          </w:tcPr>
          <w:p w14:paraId="63232DFF" w14:textId="77777777" w:rsidR="003267C4" w:rsidRPr="00E003AF" w:rsidRDefault="003267C4">
            <w:pPr>
              <w:rPr>
                <w:color w:val="000000"/>
                <w:sz w:val="22"/>
                <w:szCs w:val="22"/>
                <w:lang w:val="da-DK" w:eastAsia="en-GB"/>
              </w:rPr>
            </w:pPr>
            <w:r w:rsidRPr="00E003AF">
              <w:rPr>
                <w:color w:val="000000"/>
                <w:sz w:val="22"/>
                <w:szCs w:val="22"/>
                <w:lang w:val="da-DK" w:eastAsia="en-GB"/>
              </w:rPr>
              <w:t>Agitation</w:t>
            </w:r>
          </w:p>
        </w:tc>
      </w:tr>
      <w:tr w:rsidR="003267C4" w:rsidRPr="00E003AF" w14:paraId="4460BABF"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73C09508" w14:textId="77777777" w:rsidR="003267C4" w:rsidRPr="00E003AF" w:rsidRDefault="003267C4">
            <w:pPr>
              <w:rPr>
                <w:color w:val="000000"/>
                <w:sz w:val="22"/>
                <w:szCs w:val="22"/>
                <w:lang w:val="da-DK" w:eastAsia="en-GB"/>
              </w:rPr>
            </w:pPr>
            <w:r w:rsidRPr="00E003AF">
              <w:rPr>
                <w:color w:val="000000"/>
                <w:sz w:val="22"/>
                <w:szCs w:val="22"/>
                <w:lang w:val="da-DK" w:eastAsia="en-GB"/>
              </w:rPr>
              <w:t>Ikke kendt</w:t>
            </w:r>
          </w:p>
        </w:tc>
        <w:tc>
          <w:tcPr>
            <w:tcW w:w="3359" w:type="pct"/>
            <w:tcBorders>
              <w:top w:val="single" w:sz="4" w:space="0" w:color="auto"/>
              <w:left w:val="single" w:sz="4" w:space="0" w:color="auto"/>
              <w:bottom w:val="single" w:sz="4" w:space="0" w:color="auto"/>
              <w:right w:val="single" w:sz="4" w:space="0" w:color="auto"/>
            </w:tcBorders>
            <w:hideMark/>
          </w:tcPr>
          <w:p w14:paraId="3E22493F" w14:textId="77777777" w:rsidR="003267C4" w:rsidRPr="00E003AF" w:rsidRDefault="003267C4">
            <w:pPr>
              <w:rPr>
                <w:color w:val="000000"/>
                <w:sz w:val="22"/>
                <w:szCs w:val="22"/>
                <w:lang w:val="da-DK" w:eastAsia="en-GB"/>
              </w:rPr>
            </w:pPr>
            <w:r w:rsidRPr="00E003AF">
              <w:rPr>
                <w:i/>
                <w:iCs/>
                <w:color w:val="000000"/>
                <w:sz w:val="22"/>
                <w:szCs w:val="22"/>
                <w:lang w:val="da-DK" w:eastAsia="en-GB"/>
              </w:rPr>
              <w:t>Selvmordstanker, hallucinationer, stofafhængighed</w:t>
            </w:r>
          </w:p>
        </w:tc>
      </w:tr>
      <w:tr w:rsidR="003267C4" w:rsidRPr="00E003AF" w14:paraId="7FF62686"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4DE90874" w14:textId="77777777" w:rsidR="003267C4" w:rsidRPr="00E003AF" w:rsidRDefault="003267C4">
            <w:pPr>
              <w:rPr>
                <w:sz w:val="22"/>
                <w:szCs w:val="22"/>
                <w:lang w:val="da-DK"/>
              </w:rPr>
            </w:pPr>
            <w:r w:rsidRPr="00E003AF">
              <w:rPr>
                <w:b/>
                <w:sz w:val="22"/>
                <w:szCs w:val="22"/>
                <w:lang w:val="da-DK"/>
              </w:rPr>
              <w:t>Nervesystemet</w:t>
            </w:r>
          </w:p>
        </w:tc>
      </w:tr>
      <w:tr w:rsidR="003267C4" w:rsidRPr="00E003AF" w14:paraId="7E1BAE65"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2130E176" w14:textId="77777777" w:rsidR="003267C4" w:rsidRPr="00E003AF" w:rsidRDefault="003267C4">
            <w:pPr>
              <w:rPr>
                <w:color w:val="000000"/>
                <w:sz w:val="22"/>
                <w:szCs w:val="22"/>
                <w:lang w:val="da-DK" w:eastAsia="en-GB"/>
              </w:rPr>
            </w:pPr>
            <w:r w:rsidRPr="00E003AF">
              <w:rPr>
                <w:sz w:val="22"/>
                <w:szCs w:val="22"/>
                <w:lang w:val="da-DK"/>
              </w:rPr>
              <w:t>Meget almindelig</w:t>
            </w:r>
          </w:p>
        </w:tc>
        <w:tc>
          <w:tcPr>
            <w:tcW w:w="3359" w:type="pct"/>
            <w:tcBorders>
              <w:top w:val="single" w:sz="4" w:space="0" w:color="auto"/>
              <w:left w:val="single" w:sz="4" w:space="0" w:color="auto"/>
              <w:bottom w:val="single" w:sz="4" w:space="0" w:color="auto"/>
              <w:right w:val="single" w:sz="4" w:space="0" w:color="auto"/>
            </w:tcBorders>
            <w:hideMark/>
          </w:tcPr>
          <w:p w14:paraId="6B462C3A" w14:textId="77777777" w:rsidR="003267C4" w:rsidRPr="00E003AF" w:rsidRDefault="003267C4">
            <w:pPr>
              <w:rPr>
                <w:color w:val="000000"/>
                <w:sz w:val="22"/>
                <w:szCs w:val="22"/>
                <w:lang w:val="da-DK" w:eastAsia="en-GB"/>
              </w:rPr>
            </w:pPr>
            <w:proofErr w:type="spellStart"/>
            <w:r w:rsidRPr="00E003AF">
              <w:rPr>
                <w:color w:val="000000"/>
                <w:sz w:val="22"/>
                <w:szCs w:val="22"/>
                <w:lang w:val="da-DK" w:eastAsia="en-GB"/>
              </w:rPr>
              <w:t>Somnolens</w:t>
            </w:r>
            <w:proofErr w:type="spellEnd"/>
            <w:r w:rsidRPr="00E003AF">
              <w:rPr>
                <w:color w:val="000000"/>
                <w:sz w:val="22"/>
                <w:szCs w:val="22"/>
                <w:lang w:val="da-DK" w:eastAsia="en-GB"/>
              </w:rPr>
              <w:t xml:space="preserve">, svimmelhed, </w:t>
            </w:r>
            <w:proofErr w:type="spellStart"/>
            <w:r w:rsidRPr="00E003AF">
              <w:rPr>
                <w:color w:val="000000"/>
                <w:sz w:val="22"/>
                <w:szCs w:val="22"/>
                <w:lang w:val="da-DK" w:eastAsia="en-GB"/>
              </w:rPr>
              <w:t>ataksi</w:t>
            </w:r>
            <w:proofErr w:type="spellEnd"/>
          </w:p>
        </w:tc>
      </w:tr>
      <w:tr w:rsidR="003267C4" w:rsidRPr="00E003AF" w14:paraId="12D0B4AA"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06FE4651" w14:textId="77777777" w:rsidR="003267C4" w:rsidRPr="00E003AF" w:rsidRDefault="003267C4">
            <w:pPr>
              <w:rPr>
                <w:color w:val="000000"/>
                <w:sz w:val="22"/>
                <w:szCs w:val="22"/>
                <w:lang w:val="da-DK" w:eastAsia="en-GB"/>
              </w:rPr>
            </w:pPr>
            <w:r w:rsidRPr="00E003AF">
              <w:rPr>
                <w:color w:val="000000"/>
                <w:sz w:val="22"/>
                <w:szCs w:val="22"/>
                <w:lang w:val="da-DK" w:eastAsia="en-GB"/>
              </w:rPr>
              <w:t>Almindelig</w:t>
            </w:r>
          </w:p>
        </w:tc>
        <w:tc>
          <w:tcPr>
            <w:tcW w:w="3359" w:type="pct"/>
            <w:tcBorders>
              <w:top w:val="single" w:sz="4" w:space="0" w:color="auto"/>
              <w:left w:val="single" w:sz="4" w:space="0" w:color="auto"/>
              <w:bottom w:val="single" w:sz="4" w:space="0" w:color="auto"/>
              <w:right w:val="single" w:sz="4" w:space="0" w:color="auto"/>
            </w:tcBorders>
            <w:hideMark/>
          </w:tcPr>
          <w:p w14:paraId="63DC3B02" w14:textId="77777777" w:rsidR="003267C4" w:rsidRPr="00E003AF" w:rsidRDefault="003267C4">
            <w:pPr>
              <w:rPr>
                <w:color w:val="000000"/>
                <w:sz w:val="22"/>
                <w:szCs w:val="22"/>
                <w:lang w:val="da-DK" w:eastAsia="en-GB"/>
              </w:rPr>
            </w:pPr>
            <w:r w:rsidRPr="00E003AF">
              <w:rPr>
                <w:color w:val="000000"/>
                <w:sz w:val="22"/>
                <w:szCs w:val="22"/>
                <w:lang w:val="da-DK" w:eastAsia="en-GB"/>
              </w:rPr>
              <w:t xml:space="preserve">Krampeanfald, </w:t>
            </w:r>
            <w:proofErr w:type="spellStart"/>
            <w:r w:rsidRPr="00E003AF">
              <w:rPr>
                <w:color w:val="000000"/>
                <w:sz w:val="22"/>
                <w:szCs w:val="22"/>
                <w:lang w:val="da-DK" w:eastAsia="en-GB"/>
              </w:rPr>
              <w:t>hyperkinesi</w:t>
            </w:r>
            <w:proofErr w:type="spellEnd"/>
            <w:r w:rsidRPr="00E003AF">
              <w:rPr>
                <w:color w:val="000000"/>
                <w:sz w:val="22"/>
                <w:szCs w:val="22"/>
                <w:lang w:val="da-DK" w:eastAsia="en-GB"/>
              </w:rPr>
              <w:t xml:space="preserve">, </w:t>
            </w:r>
            <w:proofErr w:type="spellStart"/>
            <w:r w:rsidRPr="00E003AF">
              <w:rPr>
                <w:color w:val="000000"/>
                <w:sz w:val="22"/>
                <w:szCs w:val="22"/>
                <w:lang w:val="da-DK" w:eastAsia="en-GB"/>
              </w:rPr>
              <w:t>dysartri</w:t>
            </w:r>
            <w:proofErr w:type="spellEnd"/>
            <w:r w:rsidRPr="00E003AF">
              <w:rPr>
                <w:color w:val="000000"/>
                <w:sz w:val="22"/>
                <w:szCs w:val="22"/>
                <w:lang w:val="da-DK" w:eastAsia="en-GB"/>
              </w:rPr>
              <w:t xml:space="preserve">, amnesi, </w:t>
            </w:r>
            <w:proofErr w:type="spellStart"/>
            <w:r w:rsidRPr="00E003AF">
              <w:rPr>
                <w:color w:val="000000"/>
                <w:sz w:val="22"/>
                <w:szCs w:val="22"/>
                <w:lang w:val="da-DK" w:eastAsia="en-GB"/>
              </w:rPr>
              <w:t>tremor</w:t>
            </w:r>
            <w:proofErr w:type="spellEnd"/>
            <w:r w:rsidRPr="00E003AF">
              <w:rPr>
                <w:color w:val="000000"/>
                <w:sz w:val="22"/>
                <w:szCs w:val="22"/>
                <w:lang w:val="da-DK" w:eastAsia="en-GB"/>
              </w:rPr>
              <w:t xml:space="preserve">, søvnløshed, hovedpine, berøringsfølelse, f.eks. </w:t>
            </w:r>
            <w:proofErr w:type="spellStart"/>
            <w:r w:rsidRPr="00E003AF">
              <w:rPr>
                <w:color w:val="000000"/>
                <w:sz w:val="22"/>
                <w:szCs w:val="22"/>
                <w:lang w:val="da-DK" w:eastAsia="en-GB"/>
              </w:rPr>
              <w:t>paræstesi</w:t>
            </w:r>
            <w:proofErr w:type="spellEnd"/>
            <w:r w:rsidRPr="00E003AF">
              <w:rPr>
                <w:color w:val="000000"/>
                <w:sz w:val="22"/>
                <w:szCs w:val="22"/>
                <w:lang w:val="da-DK" w:eastAsia="en-GB"/>
              </w:rPr>
              <w:t xml:space="preserve">, </w:t>
            </w:r>
            <w:proofErr w:type="spellStart"/>
            <w:r w:rsidRPr="00E003AF">
              <w:rPr>
                <w:color w:val="000000"/>
                <w:sz w:val="22"/>
                <w:szCs w:val="22"/>
                <w:lang w:val="da-DK" w:eastAsia="en-GB"/>
              </w:rPr>
              <w:t>hypæstesi</w:t>
            </w:r>
            <w:proofErr w:type="spellEnd"/>
            <w:r w:rsidRPr="00E003AF">
              <w:rPr>
                <w:color w:val="000000"/>
                <w:sz w:val="22"/>
                <w:szCs w:val="22"/>
                <w:lang w:val="da-DK" w:eastAsia="en-GB"/>
              </w:rPr>
              <w:t>, unormal koordination, nystagmus, forstærkede, nedsatte eller fraværende reflekser</w:t>
            </w:r>
          </w:p>
        </w:tc>
      </w:tr>
      <w:tr w:rsidR="003267C4" w:rsidRPr="00E003AF" w14:paraId="14527395"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6BAF97AD" w14:textId="77777777" w:rsidR="003267C4" w:rsidRPr="00E003AF" w:rsidRDefault="003267C4">
            <w:pPr>
              <w:rPr>
                <w:color w:val="000000"/>
                <w:sz w:val="22"/>
                <w:szCs w:val="22"/>
                <w:lang w:val="da-DK" w:eastAsia="en-GB"/>
              </w:rPr>
            </w:pPr>
            <w:r w:rsidRPr="00E003AF">
              <w:rPr>
                <w:color w:val="000000"/>
                <w:sz w:val="22"/>
                <w:szCs w:val="22"/>
                <w:lang w:val="da-DK" w:eastAsia="en-GB"/>
              </w:rPr>
              <w:t>Ikke almindelig</w:t>
            </w:r>
          </w:p>
        </w:tc>
        <w:tc>
          <w:tcPr>
            <w:tcW w:w="3359" w:type="pct"/>
            <w:tcBorders>
              <w:top w:val="single" w:sz="4" w:space="0" w:color="auto"/>
              <w:left w:val="single" w:sz="4" w:space="0" w:color="auto"/>
              <w:bottom w:val="single" w:sz="4" w:space="0" w:color="auto"/>
              <w:right w:val="single" w:sz="4" w:space="0" w:color="auto"/>
            </w:tcBorders>
            <w:hideMark/>
          </w:tcPr>
          <w:p w14:paraId="4A5AB159" w14:textId="77777777" w:rsidR="003267C4" w:rsidRPr="00E003AF" w:rsidRDefault="003267C4">
            <w:pPr>
              <w:rPr>
                <w:color w:val="000000"/>
                <w:sz w:val="22"/>
                <w:szCs w:val="22"/>
                <w:lang w:val="da-DK" w:eastAsia="en-GB"/>
              </w:rPr>
            </w:pPr>
            <w:proofErr w:type="spellStart"/>
            <w:r w:rsidRPr="00E003AF">
              <w:rPr>
                <w:color w:val="000000"/>
                <w:sz w:val="22"/>
                <w:szCs w:val="22"/>
                <w:lang w:val="da-DK" w:eastAsia="en-GB"/>
              </w:rPr>
              <w:t>Hypokinesi</w:t>
            </w:r>
            <w:proofErr w:type="spellEnd"/>
            <w:r w:rsidRPr="00E003AF">
              <w:rPr>
                <w:color w:val="000000"/>
                <w:sz w:val="22"/>
                <w:szCs w:val="22"/>
                <w:lang w:val="da-DK" w:eastAsia="en-GB"/>
              </w:rPr>
              <w:t>, mental svækkelse</w:t>
            </w:r>
          </w:p>
        </w:tc>
      </w:tr>
      <w:tr w:rsidR="003267C4" w:rsidRPr="00E003AF" w14:paraId="42AFF381"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3A28E336" w14:textId="77777777" w:rsidR="003267C4" w:rsidRPr="00E003AF" w:rsidRDefault="003267C4">
            <w:pPr>
              <w:rPr>
                <w:color w:val="000000"/>
                <w:sz w:val="22"/>
                <w:szCs w:val="22"/>
                <w:lang w:val="da-DK" w:eastAsia="en-GB"/>
              </w:rPr>
            </w:pPr>
            <w:r w:rsidRPr="00E003AF">
              <w:rPr>
                <w:color w:val="000000"/>
                <w:sz w:val="22"/>
                <w:szCs w:val="22"/>
                <w:lang w:val="da-DK" w:eastAsia="en-GB"/>
              </w:rPr>
              <w:t>Sjælden</w:t>
            </w:r>
          </w:p>
        </w:tc>
        <w:tc>
          <w:tcPr>
            <w:tcW w:w="3359" w:type="pct"/>
            <w:tcBorders>
              <w:top w:val="single" w:sz="4" w:space="0" w:color="auto"/>
              <w:left w:val="single" w:sz="4" w:space="0" w:color="auto"/>
              <w:bottom w:val="single" w:sz="4" w:space="0" w:color="auto"/>
              <w:right w:val="single" w:sz="4" w:space="0" w:color="auto"/>
            </w:tcBorders>
            <w:hideMark/>
          </w:tcPr>
          <w:p w14:paraId="4DA15E6A" w14:textId="77777777" w:rsidR="003267C4" w:rsidRPr="00E003AF" w:rsidRDefault="003267C4">
            <w:pPr>
              <w:rPr>
                <w:color w:val="000000"/>
                <w:sz w:val="22"/>
                <w:szCs w:val="22"/>
                <w:lang w:val="da-DK" w:eastAsia="en-GB"/>
              </w:rPr>
            </w:pPr>
            <w:r w:rsidRPr="00E003AF">
              <w:rPr>
                <w:color w:val="000000"/>
                <w:sz w:val="22"/>
                <w:szCs w:val="22"/>
                <w:lang w:val="da-DK" w:eastAsia="en-GB"/>
              </w:rPr>
              <w:t>Bevidsthedstab</w:t>
            </w:r>
          </w:p>
        </w:tc>
      </w:tr>
      <w:tr w:rsidR="003267C4" w:rsidRPr="00E003AF" w14:paraId="3B10EDEC"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731D8463" w14:textId="77777777" w:rsidR="003267C4" w:rsidRPr="00E003AF" w:rsidRDefault="003267C4">
            <w:pPr>
              <w:rPr>
                <w:color w:val="000000"/>
                <w:sz w:val="22"/>
                <w:szCs w:val="22"/>
                <w:lang w:val="da-DK" w:eastAsia="en-GB"/>
              </w:rPr>
            </w:pPr>
            <w:r w:rsidRPr="00E003AF">
              <w:rPr>
                <w:color w:val="000000"/>
                <w:sz w:val="22"/>
                <w:szCs w:val="22"/>
                <w:lang w:val="da-DK" w:eastAsia="en-GB"/>
              </w:rPr>
              <w:t>Ikke kendt</w:t>
            </w:r>
          </w:p>
        </w:tc>
        <w:tc>
          <w:tcPr>
            <w:tcW w:w="3359" w:type="pct"/>
            <w:tcBorders>
              <w:top w:val="single" w:sz="4" w:space="0" w:color="auto"/>
              <w:left w:val="single" w:sz="4" w:space="0" w:color="auto"/>
              <w:bottom w:val="single" w:sz="4" w:space="0" w:color="auto"/>
              <w:right w:val="single" w:sz="4" w:space="0" w:color="auto"/>
            </w:tcBorders>
            <w:hideMark/>
          </w:tcPr>
          <w:p w14:paraId="4E6CB2B7" w14:textId="77777777" w:rsidR="003267C4" w:rsidRPr="00E003AF" w:rsidRDefault="003267C4">
            <w:pPr>
              <w:rPr>
                <w:color w:val="000000"/>
                <w:sz w:val="22"/>
                <w:szCs w:val="22"/>
                <w:lang w:val="da-DK" w:eastAsia="en-GB"/>
              </w:rPr>
            </w:pPr>
            <w:r w:rsidRPr="00E003AF">
              <w:rPr>
                <w:i/>
                <w:iCs/>
                <w:color w:val="000000"/>
                <w:sz w:val="22"/>
                <w:szCs w:val="22"/>
                <w:lang w:val="da-DK" w:eastAsia="en-GB"/>
              </w:rPr>
              <w:t xml:space="preserve">Andre forstyrrelser i bevægeapparatet (f.eks. </w:t>
            </w:r>
            <w:proofErr w:type="spellStart"/>
            <w:r w:rsidRPr="00E003AF">
              <w:rPr>
                <w:i/>
                <w:iCs/>
                <w:color w:val="000000"/>
                <w:sz w:val="22"/>
                <w:szCs w:val="22"/>
                <w:lang w:val="da-DK" w:eastAsia="en-GB"/>
              </w:rPr>
              <w:t>choreoatetose</w:t>
            </w:r>
            <w:proofErr w:type="spellEnd"/>
            <w:r w:rsidRPr="00E003AF">
              <w:rPr>
                <w:i/>
                <w:iCs/>
                <w:color w:val="000000"/>
                <w:sz w:val="22"/>
                <w:szCs w:val="22"/>
                <w:lang w:val="da-DK" w:eastAsia="en-GB"/>
              </w:rPr>
              <w:t xml:space="preserve">, </w:t>
            </w:r>
            <w:proofErr w:type="spellStart"/>
            <w:r w:rsidRPr="00E003AF">
              <w:rPr>
                <w:i/>
                <w:iCs/>
                <w:color w:val="000000"/>
                <w:sz w:val="22"/>
                <w:szCs w:val="22"/>
                <w:lang w:val="da-DK" w:eastAsia="en-GB"/>
              </w:rPr>
              <w:t>dyskinesi</w:t>
            </w:r>
            <w:proofErr w:type="spellEnd"/>
            <w:r w:rsidRPr="00E003AF">
              <w:rPr>
                <w:i/>
                <w:iCs/>
                <w:color w:val="000000"/>
                <w:sz w:val="22"/>
                <w:szCs w:val="22"/>
                <w:lang w:val="da-DK" w:eastAsia="en-GB"/>
              </w:rPr>
              <w:t xml:space="preserve">, </w:t>
            </w:r>
            <w:proofErr w:type="spellStart"/>
            <w:r w:rsidRPr="00E003AF">
              <w:rPr>
                <w:i/>
                <w:iCs/>
                <w:color w:val="000000"/>
                <w:sz w:val="22"/>
                <w:szCs w:val="22"/>
                <w:lang w:val="da-DK" w:eastAsia="en-GB"/>
              </w:rPr>
              <w:t>dystoni</w:t>
            </w:r>
            <w:proofErr w:type="spellEnd"/>
            <w:r w:rsidRPr="00E003AF">
              <w:rPr>
                <w:i/>
                <w:iCs/>
                <w:color w:val="000000"/>
                <w:sz w:val="22"/>
                <w:szCs w:val="22"/>
                <w:lang w:val="da-DK" w:eastAsia="en-GB"/>
              </w:rPr>
              <w:t>)</w:t>
            </w:r>
          </w:p>
        </w:tc>
      </w:tr>
      <w:tr w:rsidR="003267C4" w:rsidRPr="00E003AF" w14:paraId="55EE8AC1"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13844F9A" w14:textId="77777777" w:rsidR="003267C4" w:rsidRPr="00E003AF" w:rsidRDefault="003267C4">
            <w:pPr>
              <w:rPr>
                <w:sz w:val="22"/>
                <w:szCs w:val="22"/>
                <w:lang w:val="da-DK"/>
              </w:rPr>
            </w:pPr>
            <w:r w:rsidRPr="00E003AF">
              <w:rPr>
                <w:b/>
                <w:sz w:val="22"/>
                <w:szCs w:val="22"/>
                <w:lang w:val="da-DK"/>
              </w:rPr>
              <w:t>Øjne</w:t>
            </w:r>
          </w:p>
        </w:tc>
      </w:tr>
      <w:tr w:rsidR="003267C4" w:rsidRPr="00E003AF" w14:paraId="197A4BEA"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3B4DF6B7" w14:textId="77777777" w:rsidR="003267C4" w:rsidRPr="00E003AF" w:rsidRDefault="003267C4">
            <w:pPr>
              <w:rPr>
                <w:color w:val="000000"/>
                <w:sz w:val="22"/>
                <w:szCs w:val="22"/>
                <w:lang w:val="da-DK" w:eastAsia="en-GB"/>
              </w:rPr>
            </w:pPr>
            <w:r w:rsidRPr="00E003AF">
              <w:rPr>
                <w:color w:val="000000"/>
                <w:sz w:val="22"/>
                <w:szCs w:val="22"/>
                <w:lang w:val="da-DK" w:eastAsia="en-GB"/>
              </w:rPr>
              <w:t>Almindelig</w:t>
            </w:r>
          </w:p>
        </w:tc>
        <w:tc>
          <w:tcPr>
            <w:tcW w:w="3359" w:type="pct"/>
            <w:tcBorders>
              <w:top w:val="single" w:sz="4" w:space="0" w:color="auto"/>
              <w:left w:val="single" w:sz="4" w:space="0" w:color="auto"/>
              <w:bottom w:val="single" w:sz="4" w:space="0" w:color="auto"/>
              <w:right w:val="single" w:sz="4" w:space="0" w:color="auto"/>
            </w:tcBorders>
            <w:hideMark/>
          </w:tcPr>
          <w:p w14:paraId="38FE93D6" w14:textId="77777777" w:rsidR="003267C4" w:rsidRPr="00E003AF" w:rsidRDefault="003267C4">
            <w:pPr>
              <w:rPr>
                <w:color w:val="000000"/>
                <w:sz w:val="22"/>
                <w:szCs w:val="22"/>
                <w:lang w:val="da-DK" w:eastAsia="en-GB"/>
              </w:rPr>
            </w:pPr>
            <w:r w:rsidRPr="00E003AF">
              <w:rPr>
                <w:color w:val="000000"/>
                <w:sz w:val="22"/>
                <w:szCs w:val="22"/>
                <w:lang w:val="da-DK" w:eastAsia="en-GB"/>
              </w:rPr>
              <w:t xml:space="preserve">Synsforstyrrelser, f.eks. </w:t>
            </w:r>
            <w:proofErr w:type="spellStart"/>
            <w:r w:rsidRPr="00E003AF">
              <w:rPr>
                <w:color w:val="000000"/>
                <w:sz w:val="22"/>
                <w:szCs w:val="22"/>
                <w:lang w:val="da-DK" w:eastAsia="en-GB"/>
              </w:rPr>
              <w:t>amplyopi</w:t>
            </w:r>
            <w:proofErr w:type="spellEnd"/>
            <w:r w:rsidRPr="00E003AF">
              <w:rPr>
                <w:color w:val="000000"/>
                <w:sz w:val="22"/>
                <w:szCs w:val="22"/>
                <w:lang w:val="da-DK" w:eastAsia="en-GB"/>
              </w:rPr>
              <w:t xml:space="preserve">, </w:t>
            </w:r>
            <w:proofErr w:type="spellStart"/>
            <w:r w:rsidRPr="00E003AF">
              <w:rPr>
                <w:color w:val="000000"/>
                <w:sz w:val="22"/>
                <w:szCs w:val="22"/>
                <w:lang w:val="da-DK" w:eastAsia="en-GB"/>
              </w:rPr>
              <w:t>diplopi</w:t>
            </w:r>
            <w:proofErr w:type="spellEnd"/>
          </w:p>
        </w:tc>
      </w:tr>
      <w:tr w:rsidR="003267C4" w:rsidRPr="00E003AF" w14:paraId="55879498"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03BF1B51" w14:textId="77777777" w:rsidR="003267C4" w:rsidRPr="00E003AF" w:rsidRDefault="003267C4">
            <w:pPr>
              <w:rPr>
                <w:sz w:val="22"/>
                <w:szCs w:val="22"/>
                <w:lang w:val="da-DK"/>
              </w:rPr>
            </w:pPr>
            <w:r w:rsidRPr="00E003AF">
              <w:rPr>
                <w:b/>
                <w:sz w:val="22"/>
                <w:szCs w:val="22"/>
                <w:lang w:val="da-DK"/>
              </w:rPr>
              <w:t>Øre og labyrint</w:t>
            </w:r>
          </w:p>
        </w:tc>
      </w:tr>
      <w:tr w:rsidR="003267C4" w:rsidRPr="00E003AF" w14:paraId="12F89247"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4D5C5E77" w14:textId="77777777" w:rsidR="003267C4" w:rsidRPr="00E003AF" w:rsidRDefault="003267C4">
            <w:pPr>
              <w:rPr>
                <w:color w:val="000000"/>
                <w:sz w:val="22"/>
                <w:szCs w:val="22"/>
                <w:lang w:val="da-DK" w:eastAsia="en-GB"/>
              </w:rPr>
            </w:pPr>
            <w:r w:rsidRPr="00E003AF">
              <w:rPr>
                <w:color w:val="000000"/>
                <w:sz w:val="22"/>
                <w:szCs w:val="22"/>
                <w:lang w:val="da-DK" w:eastAsia="en-GB"/>
              </w:rPr>
              <w:t>Almindelig</w:t>
            </w:r>
          </w:p>
        </w:tc>
        <w:tc>
          <w:tcPr>
            <w:tcW w:w="3359" w:type="pct"/>
            <w:tcBorders>
              <w:top w:val="single" w:sz="4" w:space="0" w:color="auto"/>
              <w:left w:val="single" w:sz="4" w:space="0" w:color="auto"/>
              <w:bottom w:val="single" w:sz="4" w:space="0" w:color="auto"/>
              <w:right w:val="single" w:sz="4" w:space="0" w:color="auto"/>
            </w:tcBorders>
            <w:hideMark/>
          </w:tcPr>
          <w:p w14:paraId="6BA0CD80" w14:textId="77777777" w:rsidR="003267C4" w:rsidRPr="00E003AF" w:rsidRDefault="003267C4">
            <w:pPr>
              <w:rPr>
                <w:color w:val="000000"/>
                <w:sz w:val="22"/>
                <w:szCs w:val="22"/>
                <w:lang w:val="da-DK" w:eastAsia="en-GB"/>
              </w:rPr>
            </w:pPr>
            <w:proofErr w:type="spellStart"/>
            <w:r w:rsidRPr="00E003AF">
              <w:rPr>
                <w:color w:val="000000"/>
                <w:sz w:val="22"/>
                <w:szCs w:val="22"/>
                <w:lang w:val="da-DK" w:eastAsia="en-GB"/>
              </w:rPr>
              <w:t>Vertigo</w:t>
            </w:r>
            <w:proofErr w:type="spellEnd"/>
          </w:p>
        </w:tc>
      </w:tr>
      <w:tr w:rsidR="003267C4" w:rsidRPr="00E003AF" w14:paraId="606DF203"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65105B1F" w14:textId="77777777" w:rsidR="003267C4" w:rsidRPr="00E003AF" w:rsidRDefault="003267C4">
            <w:pPr>
              <w:rPr>
                <w:color w:val="000000"/>
                <w:sz w:val="22"/>
                <w:szCs w:val="22"/>
                <w:lang w:val="da-DK" w:eastAsia="en-GB"/>
              </w:rPr>
            </w:pPr>
            <w:r w:rsidRPr="00E003AF">
              <w:rPr>
                <w:color w:val="000000"/>
                <w:sz w:val="22"/>
                <w:szCs w:val="22"/>
                <w:lang w:val="da-DK" w:eastAsia="en-GB"/>
              </w:rPr>
              <w:t>Ikke kendt</w:t>
            </w:r>
          </w:p>
        </w:tc>
        <w:tc>
          <w:tcPr>
            <w:tcW w:w="3359" w:type="pct"/>
            <w:tcBorders>
              <w:top w:val="single" w:sz="4" w:space="0" w:color="auto"/>
              <w:left w:val="single" w:sz="4" w:space="0" w:color="auto"/>
              <w:bottom w:val="single" w:sz="4" w:space="0" w:color="auto"/>
              <w:right w:val="single" w:sz="4" w:space="0" w:color="auto"/>
            </w:tcBorders>
            <w:hideMark/>
          </w:tcPr>
          <w:p w14:paraId="3F84B058" w14:textId="77777777" w:rsidR="003267C4" w:rsidRPr="00E003AF" w:rsidRDefault="003267C4">
            <w:pPr>
              <w:rPr>
                <w:color w:val="000000"/>
                <w:sz w:val="22"/>
                <w:szCs w:val="22"/>
                <w:lang w:val="da-DK" w:eastAsia="en-GB"/>
              </w:rPr>
            </w:pPr>
            <w:r w:rsidRPr="00E003AF">
              <w:rPr>
                <w:i/>
                <w:iCs/>
                <w:color w:val="000000"/>
                <w:sz w:val="22"/>
                <w:szCs w:val="22"/>
                <w:lang w:val="da-DK" w:eastAsia="en-GB"/>
              </w:rPr>
              <w:t>Tinnitus</w:t>
            </w:r>
          </w:p>
        </w:tc>
      </w:tr>
      <w:tr w:rsidR="003267C4" w:rsidRPr="00E003AF" w14:paraId="5D717EC5"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74EA5951" w14:textId="77777777" w:rsidR="003267C4" w:rsidRPr="00E003AF" w:rsidRDefault="003267C4">
            <w:pPr>
              <w:rPr>
                <w:b/>
                <w:bCs/>
                <w:sz w:val="22"/>
                <w:szCs w:val="22"/>
                <w:lang w:val="da-DK"/>
              </w:rPr>
            </w:pPr>
            <w:r w:rsidRPr="00E003AF">
              <w:rPr>
                <w:b/>
                <w:bCs/>
                <w:sz w:val="22"/>
                <w:szCs w:val="22"/>
                <w:lang w:val="da-DK"/>
              </w:rPr>
              <w:t>Hjerte</w:t>
            </w:r>
          </w:p>
        </w:tc>
      </w:tr>
      <w:tr w:rsidR="003267C4" w:rsidRPr="00E003AF" w14:paraId="450D7943"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66193FA1" w14:textId="77777777" w:rsidR="003267C4" w:rsidRPr="00E003AF" w:rsidRDefault="003267C4">
            <w:pPr>
              <w:rPr>
                <w:color w:val="000000"/>
                <w:sz w:val="22"/>
                <w:szCs w:val="22"/>
                <w:lang w:val="da-DK" w:eastAsia="en-GB"/>
              </w:rPr>
            </w:pPr>
            <w:r w:rsidRPr="00E003AF">
              <w:rPr>
                <w:color w:val="000000"/>
                <w:sz w:val="22"/>
                <w:szCs w:val="22"/>
                <w:lang w:val="da-DK" w:eastAsia="en-GB"/>
              </w:rPr>
              <w:t>Ikke almindelig</w:t>
            </w:r>
          </w:p>
        </w:tc>
        <w:tc>
          <w:tcPr>
            <w:tcW w:w="3359" w:type="pct"/>
            <w:tcBorders>
              <w:top w:val="single" w:sz="4" w:space="0" w:color="auto"/>
              <w:left w:val="single" w:sz="4" w:space="0" w:color="auto"/>
              <w:bottom w:val="single" w:sz="4" w:space="0" w:color="auto"/>
              <w:right w:val="single" w:sz="4" w:space="0" w:color="auto"/>
            </w:tcBorders>
            <w:hideMark/>
          </w:tcPr>
          <w:p w14:paraId="71AAEB30" w14:textId="77777777" w:rsidR="003267C4" w:rsidRPr="00E003AF" w:rsidRDefault="003267C4">
            <w:pPr>
              <w:rPr>
                <w:color w:val="000000"/>
                <w:sz w:val="22"/>
                <w:szCs w:val="22"/>
                <w:lang w:val="da-DK" w:eastAsia="en-GB"/>
              </w:rPr>
            </w:pPr>
            <w:proofErr w:type="spellStart"/>
            <w:r w:rsidRPr="00E003AF">
              <w:rPr>
                <w:color w:val="000000"/>
                <w:sz w:val="22"/>
                <w:szCs w:val="22"/>
                <w:lang w:val="da-DK" w:eastAsia="en-GB"/>
              </w:rPr>
              <w:t>Palpitationer</w:t>
            </w:r>
            <w:proofErr w:type="spellEnd"/>
          </w:p>
        </w:tc>
      </w:tr>
      <w:tr w:rsidR="003267C4" w:rsidRPr="00E003AF" w14:paraId="49D2039F"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30F1DDAD" w14:textId="77777777" w:rsidR="003267C4" w:rsidRPr="00E003AF" w:rsidRDefault="003267C4">
            <w:pPr>
              <w:rPr>
                <w:sz w:val="22"/>
                <w:szCs w:val="22"/>
                <w:lang w:val="da-DK"/>
              </w:rPr>
            </w:pPr>
            <w:r w:rsidRPr="00E003AF">
              <w:rPr>
                <w:b/>
                <w:sz w:val="22"/>
                <w:szCs w:val="22"/>
                <w:lang w:val="da-DK"/>
              </w:rPr>
              <w:t>Vaskulære sygdomme</w:t>
            </w:r>
          </w:p>
        </w:tc>
      </w:tr>
      <w:tr w:rsidR="003267C4" w:rsidRPr="00E003AF" w14:paraId="7E9A9964"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18E1D96F" w14:textId="77777777" w:rsidR="003267C4" w:rsidRPr="00E003AF" w:rsidRDefault="003267C4">
            <w:pPr>
              <w:rPr>
                <w:color w:val="000000"/>
                <w:sz w:val="22"/>
                <w:szCs w:val="22"/>
                <w:lang w:val="da-DK" w:eastAsia="en-GB"/>
              </w:rPr>
            </w:pPr>
            <w:r w:rsidRPr="00E003AF">
              <w:rPr>
                <w:color w:val="000000"/>
                <w:sz w:val="22"/>
                <w:szCs w:val="22"/>
                <w:lang w:val="da-DK" w:eastAsia="en-GB"/>
              </w:rPr>
              <w:t>Almindelig</w:t>
            </w:r>
          </w:p>
        </w:tc>
        <w:tc>
          <w:tcPr>
            <w:tcW w:w="3359" w:type="pct"/>
            <w:tcBorders>
              <w:top w:val="single" w:sz="4" w:space="0" w:color="auto"/>
              <w:left w:val="single" w:sz="4" w:space="0" w:color="auto"/>
              <w:bottom w:val="single" w:sz="4" w:space="0" w:color="auto"/>
              <w:right w:val="single" w:sz="4" w:space="0" w:color="auto"/>
            </w:tcBorders>
            <w:hideMark/>
          </w:tcPr>
          <w:p w14:paraId="2B5F35AB" w14:textId="77777777" w:rsidR="003267C4" w:rsidRPr="00E003AF" w:rsidRDefault="003267C4">
            <w:pPr>
              <w:rPr>
                <w:color w:val="000000"/>
                <w:sz w:val="22"/>
                <w:szCs w:val="22"/>
                <w:lang w:val="da-DK" w:eastAsia="en-GB"/>
              </w:rPr>
            </w:pPr>
            <w:r w:rsidRPr="00E003AF">
              <w:rPr>
                <w:color w:val="000000"/>
                <w:sz w:val="22"/>
                <w:szCs w:val="22"/>
                <w:lang w:val="da-DK" w:eastAsia="en-GB"/>
              </w:rPr>
              <w:t>Hypertension, vasodilatation</w:t>
            </w:r>
          </w:p>
        </w:tc>
      </w:tr>
      <w:tr w:rsidR="003267C4" w:rsidRPr="00E003AF" w14:paraId="49A9A728"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0BFB7AFB" w14:textId="77777777" w:rsidR="003267C4" w:rsidRPr="00E003AF" w:rsidRDefault="003267C4">
            <w:pPr>
              <w:rPr>
                <w:sz w:val="22"/>
                <w:szCs w:val="22"/>
                <w:lang w:val="da-DK"/>
              </w:rPr>
            </w:pPr>
            <w:r w:rsidRPr="00E003AF">
              <w:rPr>
                <w:b/>
                <w:sz w:val="22"/>
                <w:szCs w:val="22"/>
                <w:lang w:val="da-DK"/>
              </w:rPr>
              <w:t xml:space="preserve">Luftveje, thorax og </w:t>
            </w:r>
            <w:proofErr w:type="spellStart"/>
            <w:r w:rsidRPr="00E003AF">
              <w:rPr>
                <w:b/>
                <w:sz w:val="22"/>
                <w:szCs w:val="22"/>
                <w:lang w:val="da-DK"/>
              </w:rPr>
              <w:t>mediastinum</w:t>
            </w:r>
            <w:proofErr w:type="spellEnd"/>
          </w:p>
        </w:tc>
      </w:tr>
      <w:tr w:rsidR="003267C4" w:rsidRPr="00E003AF" w14:paraId="10BF3D12"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0C7E774F" w14:textId="77777777" w:rsidR="003267C4" w:rsidRPr="00E003AF" w:rsidRDefault="003267C4">
            <w:pPr>
              <w:rPr>
                <w:color w:val="000000"/>
                <w:sz w:val="22"/>
                <w:szCs w:val="22"/>
                <w:lang w:val="da-DK" w:eastAsia="en-GB"/>
              </w:rPr>
            </w:pPr>
            <w:r w:rsidRPr="00E003AF">
              <w:rPr>
                <w:color w:val="000000"/>
                <w:sz w:val="22"/>
                <w:szCs w:val="22"/>
                <w:lang w:val="da-DK" w:eastAsia="en-GB"/>
              </w:rPr>
              <w:t>Almindelig</w:t>
            </w:r>
          </w:p>
        </w:tc>
        <w:tc>
          <w:tcPr>
            <w:tcW w:w="3359" w:type="pct"/>
            <w:tcBorders>
              <w:top w:val="single" w:sz="4" w:space="0" w:color="auto"/>
              <w:left w:val="single" w:sz="4" w:space="0" w:color="auto"/>
              <w:bottom w:val="single" w:sz="4" w:space="0" w:color="auto"/>
              <w:right w:val="single" w:sz="4" w:space="0" w:color="auto"/>
            </w:tcBorders>
            <w:hideMark/>
          </w:tcPr>
          <w:p w14:paraId="6AB3DA01" w14:textId="77777777" w:rsidR="003267C4" w:rsidRPr="00E003AF" w:rsidRDefault="003267C4">
            <w:pPr>
              <w:rPr>
                <w:color w:val="000000"/>
                <w:sz w:val="22"/>
                <w:szCs w:val="22"/>
                <w:lang w:val="da-DK" w:eastAsia="en-GB"/>
              </w:rPr>
            </w:pPr>
            <w:r w:rsidRPr="00E003AF">
              <w:rPr>
                <w:color w:val="000000"/>
                <w:sz w:val="22"/>
                <w:szCs w:val="22"/>
                <w:lang w:val="da-DK" w:eastAsia="en-GB"/>
              </w:rPr>
              <w:t xml:space="preserve">Dyspnø, bronkitis, </w:t>
            </w:r>
            <w:proofErr w:type="spellStart"/>
            <w:r w:rsidRPr="00E003AF">
              <w:rPr>
                <w:color w:val="000000"/>
                <w:sz w:val="22"/>
                <w:szCs w:val="22"/>
                <w:lang w:val="da-DK" w:eastAsia="en-GB"/>
              </w:rPr>
              <w:t>pharyngitis</w:t>
            </w:r>
            <w:proofErr w:type="spellEnd"/>
            <w:r w:rsidRPr="00E003AF">
              <w:rPr>
                <w:color w:val="000000"/>
                <w:sz w:val="22"/>
                <w:szCs w:val="22"/>
                <w:lang w:val="da-DK" w:eastAsia="en-GB"/>
              </w:rPr>
              <w:t xml:space="preserve">, hoste, </w:t>
            </w:r>
            <w:proofErr w:type="spellStart"/>
            <w:r w:rsidRPr="00E003AF">
              <w:rPr>
                <w:color w:val="000000"/>
                <w:sz w:val="22"/>
                <w:szCs w:val="22"/>
                <w:lang w:val="da-DK" w:eastAsia="en-GB"/>
              </w:rPr>
              <w:t>rhinitis</w:t>
            </w:r>
            <w:proofErr w:type="spellEnd"/>
          </w:p>
        </w:tc>
      </w:tr>
      <w:tr w:rsidR="003267C4" w:rsidRPr="00E003AF" w14:paraId="38374405"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139693D0" w14:textId="77777777" w:rsidR="003267C4" w:rsidRPr="00E003AF" w:rsidRDefault="003267C4">
            <w:pPr>
              <w:rPr>
                <w:color w:val="000000"/>
                <w:sz w:val="22"/>
                <w:szCs w:val="22"/>
                <w:lang w:val="da-DK" w:eastAsia="en-GB"/>
              </w:rPr>
            </w:pPr>
            <w:r w:rsidRPr="00E003AF">
              <w:rPr>
                <w:color w:val="000000"/>
                <w:sz w:val="22"/>
                <w:szCs w:val="22"/>
                <w:lang w:val="da-DK" w:eastAsia="en-GB"/>
              </w:rPr>
              <w:t>Sjælden</w:t>
            </w:r>
          </w:p>
        </w:tc>
        <w:tc>
          <w:tcPr>
            <w:tcW w:w="3359" w:type="pct"/>
            <w:tcBorders>
              <w:top w:val="single" w:sz="4" w:space="0" w:color="auto"/>
              <w:left w:val="single" w:sz="4" w:space="0" w:color="auto"/>
              <w:bottom w:val="single" w:sz="4" w:space="0" w:color="auto"/>
              <w:right w:val="single" w:sz="4" w:space="0" w:color="auto"/>
            </w:tcBorders>
            <w:hideMark/>
          </w:tcPr>
          <w:p w14:paraId="12B155DA" w14:textId="77777777" w:rsidR="003267C4" w:rsidRPr="00E003AF" w:rsidRDefault="003267C4">
            <w:pPr>
              <w:rPr>
                <w:color w:val="000000"/>
                <w:sz w:val="22"/>
                <w:szCs w:val="22"/>
                <w:lang w:val="da-DK" w:eastAsia="en-GB"/>
              </w:rPr>
            </w:pPr>
            <w:r w:rsidRPr="00E003AF">
              <w:rPr>
                <w:color w:val="000000"/>
                <w:sz w:val="22"/>
                <w:szCs w:val="22"/>
                <w:lang w:val="da-DK" w:eastAsia="en-GB"/>
              </w:rPr>
              <w:t>Respirationsdepression</w:t>
            </w:r>
          </w:p>
        </w:tc>
      </w:tr>
      <w:tr w:rsidR="003267C4" w:rsidRPr="00E003AF" w14:paraId="1C7F8495"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3B3933A8" w14:textId="77777777" w:rsidR="003267C4" w:rsidRPr="00E003AF" w:rsidRDefault="003267C4">
            <w:pPr>
              <w:rPr>
                <w:sz w:val="22"/>
                <w:szCs w:val="22"/>
                <w:lang w:val="da-DK"/>
              </w:rPr>
            </w:pPr>
            <w:r w:rsidRPr="00E003AF">
              <w:rPr>
                <w:b/>
                <w:sz w:val="22"/>
                <w:szCs w:val="22"/>
                <w:lang w:val="da-DK"/>
              </w:rPr>
              <w:t>Mave-tarm-kanalen</w:t>
            </w:r>
          </w:p>
        </w:tc>
      </w:tr>
      <w:tr w:rsidR="003267C4" w:rsidRPr="00E003AF" w14:paraId="55575FD0"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630E05B8" w14:textId="77777777" w:rsidR="003267C4" w:rsidRPr="00E003AF" w:rsidRDefault="003267C4">
            <w:pPr>
              <w:rPr>
                <w:color w:val="000000"/>
                <w:sz w:val="22"/>
                <w:szCs w:val="22"/>
                <w:lang w:val="da-DK" w:eastAsia="en-GB"/>
              </w:rPr>
            </w:pPr>
            <w:r w:rsidRPr="00E003AF">
              <w:rPr>
                <w:color w:val="000000"/>
                <w:sz w:val="22"/>
                <w:szCs w:val="22"/>
                <w:lang w:val="da-DK" w:eastAsia="en-GB"/>
              </w:rPr>
              <w:t>Almindelig</w:t>
            </w:r>
          </w:p>
        </w:tc>
        <w:tc>
          <w:tcPr>
            <w:tcW w:w="3359" w:type="pct"/>
            <w:tcBorders>
              <w:top w:val="single" w:sz="4" w:space="0" w:color="auto"/>
              <w:left w:val="single" w:sz="4" w:space="0" w:color="auto"/>
              <w:bottom w:val="single" w:sz="4" w:space="0" w:color="auto"/>
              <w:right w:val="single" w:sz="4" w:space="0" w:color="auto"/>
            </w:tcBorders>
            <w:hideMark/>
          </w:tcPr>
          <w:p w14:paraId="2BFE4986" w14:textId="77777777" w:rsidR="003267C4" w:rsidRPr="00E003AF" w:rsidRDefault="003267C4">
            <w:pPr>
              <w:rPr>
                <w:color w:val="000000"/>
                <w:sz w:val="22"/>
                <w:szCs w:val="22"/>
                <w:lang w:val="da-DK" w:eastAsia="en-GB"/>
              </w:rPr>
            </w:pPr>
            <w:r w:rsidRPr="00E003AF">
              <w:rPr>
                <w:color w:val="000000"/>
                <w:sz w:val="22"/>
                <w:szCs w:val="22"/>
                <w:lang w:val="da-DK" w:eastAsia="en-GB"/>
              </w:rPr>
              <w:t xml:space="preserve">Opkastning, kvalme, tandmisdannelser, </w:t>
            </w:r>
            <w:proofErr w:type="spellStart"/>
            <w:r w:rsidRPr="00E003AF">
              <w:rPr>
                <w:color w:val="000000"/>
                <w:sz w:val="22"/>
                <w:szCs w:val="22"/>
                <w:lang w:val="da-DK" w:eastAsia="en-GB"/>
              </w:rPr>
              <w:t>gingivitis</w:t>
            </w:r>
            <w:proofErr w:type="spellEnd"/>
            <w:r w:rsidRPr="00E003AF">
              <w:rPr>
                <w:color w:val="000000"/>
                <w:sz w:val="22"/>
                <w:szCs w:val="22"/>
                <w:lang w:val="da-DK" w:eastAsia="en-GB"/>
              </w:rPr>
              <w:t xml:space="preserve">, diarré, </w:t>
            </w:r>
            <w:proofErr w:type="spellStart"/>
            <w:r w:rsidRPr="00E003AF">
              <w:rPr>
                <w:color w:val="000000"/>
                <w:sz w:val="22"/>
                <w:szCs w:val="22"/>
                <w:lang w:val="da-DK" w:eastAsia="en-GB"/>
              </w:rPr>
              <w:t>abdominalsmerter</w:t>
            </w:r>
            <w:proofErr w:type="spellEnd"/>
            <w:r w:rsidRPr="00E003AF">
              <w:rPr>
                <w:color w:val="000000"/>
                <w:sz w:val="22"/>
                <w:szCs w:val="22"/>
                <w:lang w:val="da-DK" w:eastAsia="en-GB"/>
              </w:rPr>
              <w:t xml:space="preserve">, dyspepsi, obstipation, tørhed i mund eller hals, </w:t>
            </w:r>
            <w:proofErr w:type="spellStart"/>
            <w:r w:rsidRPr="00E003AF">
              <w:rPr>
                <w:color w:val="000000"/>
                <w:sz w:val="22"/>
                <w:szCs w:val="22"/>
                <w:lang w:val="da-DK" w:eastAsia="en-GB"/>
              </w:rPr>
              <w:t>flatulens</w:t>
            </w:r>
            <w:proofErr w:type="spellEnd"/>
          </w:p>
        </w:tc>
      </w:tr>
      <w:tr w:rsidR="003267C4" w:rsidRPr="00E003AF" w14:paraId="625AFFDE"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14038901" w14:textId="77777777" w:rsidR="003267C4" w:rsidRPr="00E003AF" w:rsidRDefault="003267C4">
            <w:pPr>
              <w:rPr>
                <w:color w:val="000000"/>
                <w:sz w:val="22"/>
                <w:szCs w:val="22"/>
                <w:lang w:val="da-DK" w:eastAsia="en-GB"/>
              </w:rPr>
            </w:pPr>
            <w:r w:rsidRPr="00E003AF">
              <w:rPr>
                <w:color w:val="000000"/>
                <w:sz w:val="22"/>
                <w:szCs w:val="22"/>
                <w:lang w:val="da-DK" w:eastAsia="en-GB"/>
              </w:rPr>
              <w:t>Ikke almindelig</w:t>
            </w:r>
          </w:p>
        </w:tc>
        <w:tc>
          <w:tcPr>
            <w:tcW w:w="3359" w:type="pct"/>
            <w:tcBorders>
              <w:top w:val="single" w:sz="4" w:space="0" w:color="auto"/>
              <w:left w:val="single" w:sz="4" w:space="0" w:color="auto"/>
              <w:bottom w:val="single" w:sz="4" w:space="0" w:color="auto"/>
              <w:right w:val="single" w:sz="4" w:space="0" w:color="auto"/>
            </w:tcBorders>
            <w:hideMark/>
          </w:tcPr>
          <w:p w14:paraId="66ABA80E" w14:textId="77777777" w:rsidR="003267C4" w:rsidRPr="00E003AF" w:rsidRDefault="003267C4">
            <w:pPr>
              <w:rPr>
                <w:color w:val="000000"/>
                <w:sz w:val="22"/>
                <w:szCs w:val="22"/>
                <w:lang w:val="da-DK" w:eastAsia="en-GB"/>
              </w:rPr>
            </w:pPr>
            <w:proofErr w:type="spellStart"/>
            <w:r w:rsidRPr="00E003AF">
              <w:rPr>
                <w:color w:val="000000"/>
                <w:sz w:val="22"/>
                <w:szCs w:val="22"/>
                <w:lang w:val="da-DK" w:eastAsia="en-GB"/>
              </w:rPr>
              <w:t>Dysfagi</w:t>
            </w:r>
            <w:proofErr w:type="spellEnd"/>
          </w:p>
        </w:tc>
      </w:tr>
      <w:tr w:rsidR="003267C4" w:rsidRPr="00E003AF" w14:paraId="1D00F79D"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5816DF3C" w14:textId="77777777" w:rsidR="003267C4" w:rsidRPr="00E003AF" w:rsidRDefault="003267C4">
            <w:pPr>
              <w:rPr>
                <w:color w:val="000000"/>
                <w:sz w:val="22"/>
                <w:szCs w:val="22"/>
                <w:lang w:val="da-DK" w:eastAsia="en-GB"/>
              </w:rPr>
            </w:pPr>
            <w:r w:rsidRPr="00E003AF">
              <w:rPr>
                <w:color w:val="000000"/>
                <w:sz w:val="22"/>
                <w:szCs w:val="22"/>
                <w:lang w:val="da-DK" w:eastAsia="en-GB"/>
              </w:rPr>
              <w:t>Ikke kendt</w:t>
            </w:r>
          </w:p>
        </w:tc>
        <w:tc>
          <w:tcPr>
            <w:tcW w:w="3359" w:type="pct"/>
            <w:tcBorders>
              <w:top w:val="single" w:sz="4" w:space="0" w:color="auto"/>
              <w:left w:val="single" w:sz="4" w:space="0" w:color="auto"/>
              <w:bottom w:val="single" w:sz="4" w:space="0" w:color="auto"/>
              <w:right w:val="single" w:sz="4" w:space="0" w:color="auto"/>
            </w:tcBorders>
            <w:hideMark/>
          </w:tcPr>
          <w:p w14:paraId="007ED6BE" w14:textId="77777777" w:rsidR="003267C4" w:rsidRPr="00E003AF" w:rsidRDefault="003267C4">
            <w:pPr>
              <w:rPr>
                <w:color w:val="000000"/>
                <w:sz w:val="22"/>
                <w:szCs w:val="22"/>
                <w:lang w:val="da-DK" w:eastAsia="en-GB"/>
              </w:rPr>
            </w:pPr>
            <w:proofErr w:type="spellStart"/>
            <w:r w:rsidRPr="00E003AF">
              <w:rPr>
                <w:i/>
                <w:iCs/>
                <w:color w:val="000000"/>
                <w:sz w:val="22"/>
                <w:szCs w:val="22"/>
                <w:lang w:val="da-DK" w:eastAsia="en-GB"/>
              </w:rPr>
              <w:t>Pankreatitis</w:t>
            </w:r>
            <w:proofErr w:type="spellEnd"/>
          </w:p>
        </w:tc>
      </w:tr>
      <w:tr w:rsidR="003267C4" w:rsidRPr="00E003AF" w14:paraId="204F99BE"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49280B8A" w14:textId="77777777" w:rsidR="003267C4" w:rsidRPr="00E003AF" w:rsidRDefault="003267C4">
            <w:pPr>
              <w:rPr>
                <w:sz w:val="22"/>
                <w:szCs w:val="22"/>
                <w:lang w:val="da-DK"/>
              </w:rPr>
            </w:pPr>
            <w:r w:rsidRPr="00E003AF">
              <w:rPr>
                <w:b/>
                <w:sz w:val="22"/>
                <w:szCs w:val="22"/>
                <w:lang w:val="da-DK"/>
              </w:rPr>
              <w:t>Lever og galdeveje</w:t>
            </w:r>
          </w:p>
        </w:tc>
      </w:tr>
      <w:tr w:rsidR="003267C4" w:rsidRPr="00E003AF" w14:paraId="4771AC50"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28C9DFB2" w14:textId="77777777" w:rsidR="003267C4" w:rsidRPr="00E003AF" w:rsidRDefault="003267C4">
            <w:pPr>
              <w:rPr>
                <w:color w:val="000000"/>
                <w:sz w:val="22"/>
                <w:szCs w:val="22"/>
                <w:lang w:val="da-DK" w:eastAsia="en-GB"/>
              </w:rPr>
            </w:pPr>
            <w:r w:rsidRPr="00E003AF">
              <w:rPr>
                <w:color w:val="000000"/>
                <w:sz w:val="22"/>
                <w:szCs w:val="22"/>
                <w:lang w:val="da-DK" w:eastAsia="en-GB"/>
              </w:rPr>
              <w:t>Ikke kendt</w:t>
            </w:r>
          </w:p>
        </w:tc>
        <w:tc>
          <w:tcPr>
            <w:tcW w:w="3359" w:type="pct"/>
            <w:tcBorders>
              <w:top w:val="single" w:sz="4" w:space="0" w:color="auto"/>
              <w:left w:val="single" w:sz="4" w:space="0" w:color="auto"/>
              <w:bottom w:val="single" w:sz="4" w:space="0" w:color="auto"/>
              <w:right w:val="single" w:sz="4" w:space="0" w:color="auto"/>
            </w:tcBorders>
            <w:hideMark/>
          </w:tcPr>
          <w:p w14:paraId="6397890D" w14:textId="77777777" w:rsidR="003267C4" w:rsidRPr="00E003AF" w:rsidRDefault="003267C4">
            <w:pPr>
              <w:rPr>
                <w:color w:val="000000"/>
                <w:sz w:val="22"/>
                <w:szCs w:val="22"/>
                <w:lang w:val="da-DK" w:eastAsia="en-GB"/>
              </w:rPr>
            </w:pPr>
            <w:r w:rsidRPr="00E003AF">
              <w:rPr>
                <w:i/>
                <w:iCs/>
                <w:color w:val="000000"/>
                <w:sz w:val="22"/>
                <w:szCs w:val="22"/>
                <w:lang w:val="da-DK" w:eastAsia="en-GB"/>
              </w:rPr>
              <w:t xml:space="preserve">Hepatitis, </w:t>
            </w:r>
            <w:proofErr w:type="spellStart"/>
            <w:r w:rsidRPr="00E003AF">
              <w:rPr>
                <w:i/>
                <w:iCs/>
                <w:color w:val="000000"/>
                <w:sz w:val="22"/>
                <w:szCs w:val="22"/>
                <w:lang w:val="da-DK" w:eastAsia="en-GB"/>
              </w:rPr>
              <w:t>icterus</w:t>
            </w:r>
            <w:proofErr w:type="spellEnd"/>
          </w:p>
        </w:tc>
      </w:tr>
      <w:tr w:rsidR="003267C4" w:rsidRPr="00E003AF" w14:paraId="7918D1E6"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6EEC44D0" w14:textId="77777777" w:rsidR="003267C4" w:rsidRPr="00E003AF" w:rsidRDefault="003267C4">
            <w:pPr>
              <w:rPr>
                <w:sz w:val="22"/>
                <w:szCs w:val="22"/>
                <w:lang w:val="da-DK"/>
              </w:rPr>
            </w:pPr>
            <w:r w:rsidRPr="00E003AF">
              <w:rPr>
                <w:b/>
                <w:sz w:val="22"/>
                <w:szCs w:val="22"/>
                <w:lang w:val="da-DK"/>
              </w:rPr>
              <w:t>Hud og subkutane væv</w:t>
            </w:r>
          </w:p>
        </w:tc>
      </w:tr>
      <w:tr w:rsidR="003267C4" w:rsidRPr="00E003AF" w14:paraId="3B707892"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48396BF3" w14:textId="77777777" w:rsidR="003267C4" w:rsidRPr="00E003AF" w:rsidRDefault="003267C4">
            <w:pPr>
              <w:rPr>
                <w:color w:val="000000"/>
                <w:sz w:val="22"/>
                <w:szCs w:val="22"/>
                <w:lang w:val="da-DK" w:eastAsia="en-GB"/>
              </w:rPr>
            </w:pPr>
            <w:r w:rsidRPr="00E003AF">
              <w:rPr>
                <w:color w:val="000000"/>
                <w:sz w:val="22"/>
                <w:szCs w:val="22"/>
                <w:lang w:val="da-DK" w:eastAsia="en-GB"/>
              </w:rPr>
              <w:t>Almindelig</w:t>
            </w:r>
          </w:p>
        </w:tc>
        <w:tc>
          <w:tcPr>
            <w:tcW w:w="3359" w:type="pct"/>
            <w:tcBorders>
              <w:top w:val="single" w:sz="4" w:space="0" w:color="auto"/>
              <w:left w:val="single" w:sz="4" w:space="0" w:color="auto"/>
              <w:bottom w:val="single" w:sz="4" w:space="0" w:color="auto"/>
              <w:right w:val="single" w:sz="4" w:space="0" w:color="auto"/>
            </w:tcBorders>
            <w:hideMark/>
          </w:tcPr>
          <w:p w14:paraId="5DEF2BCE" w14:textId="77777777" w:rsidR="003267C4" w:rsidRPr="00E003AF" w:rsidRDefault="003267C4">
            <w:pPr>
              <w:rPr>
                <w:color w:val="000000"/>
                <w:sz w:val="22"/>
                <w:szCs w:val="22"/>
                <w:lang w:val="da-DK" w:eastAsia="en-GB"/>
              </w:rPr>
            </w:pPr>
            <w:r w:rsidRPr="00E003AF">
              <w:rPr>
                <w:color w:val="000000"/>
                <w:sz w:val="22"/>
                <w:szCs w:val="22"/>
                <w:lang w:val="da-DK" w:eastAsia="en-GB"/>
              </w:rPr>
              <w:t xml:space="preserve">Ansigtsødem, </w:t>
            </w:r>
            <w:proofErr w:type="spellStart"/>
            <w:r w:rsidRPr="00E003AF">
              <w:rPr>
                <w:color w:val="000000"/>
                <w:sz w:val="22"/>
                <w:szCs w:val="22"/>
                <w:lang w:val="da-DK" w:eastAsia="en-GB"/>
              </w:rPr>
              <w:t>purpura</w:t>
            </w:r>
            <w:proofErr w:type="spellEnd"/>
            <w:r w:rsidRPr="00E003AF">
              <w:rPr>
                <w:color w:val="000000"/>
                <w:sz w:val="22"/>
                <w:szCs w:val="22"/>
                <w:lang w:val="da-DK" w:eastAsia="en-GB"/>
              </w:rPr>
              <w:t>, oftest beskrevet som blå mærker, som skyldes et fysisk traume, udslæt, kløe, akne</w:t>
            </w:r>
          </w:p>
        </w:tc>
      </w:tr>
      <w:tr w:rsidR="003267C4" w:rsidRPr="00E003AF" w14:paraId="4B52A2FE"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64CE40BE" w14:textId="77777777" w:rsidR="003267C4" w:rsidRPr="00E003AF" w:rsidRDefault="003267C4">
            <w:pPr>
              <w:rPr>
                <w:color w:val="000000"/>
                <w:sz w:val="22"/>
                <w:szCs w:val="22"/>
                <w:lang w:val="da-DK" w:eastAsia="en-GB"/>
              </w:rPr>
            </w:pPr>
            <w:r w:rsidRPr="00E003AF">
              <w:rPr>
                <w:color w:val="000000"/>
                <w:sz w:val="22"/>
                <w:szCs w:val="22"/>
                <w:lang w:val="da-DK" w:eastAsia="en-GB"/>
              </w:rPr>
              <w:t>Ikke kendt</w:t>
            </w:r>
          </w:p>
        </w:tc>
        <w:tc>
          <w:tcPr>
            <w:tcW w:w="3359" w:type="pct"/>
            <w:tcBorders>
              <w:top w:val="single" w:sz="4" w:space="0" w:color="auto"/>
              <w:left w:val="single" w:sz="4" w:space="0" w:color="auto"/>
              <w:bottom w:val="single" w:sz="4" w:space="0" w:color="auto"/>
              <w:right w:val="single" w:sz="4" w:space="0" w:color="auto"/>
            </w:tcBorders>
            <w:hideMark/>
          </w:tcPr>
          <w:p w14:paraId="5796B2B5" w14:textId="77777777" w:rsidR="003267C4" w:rsidRPr="00E003AF" w:rsidRDefault="003267C4">
            <w:pPr>
              <w:rPr>
                <w:i/>
                <w:iCs/>
                <w:color w:val="000000"/>
                <w:sz w:val="22"/>
                <w:szCs w:val="22"/>
                <w:lang w:val="da-DK" w:eastAsia="en-GB"/>
              </w:rPr>
            </w:pPr>
            <w:r w:rsidRPr="00E003AF">
              <w:rPr>
                <w:i/>
                <w:iCs/>
                <w:color w:val="000000"/>
                <w:sz w:val="22"/>
                <w:szCs w:val="22"/>
                <w:lang w:val="da-DK" w:eastAsia="en-GB"/>
              </w:rPr>
              <w:t xml:space="preserve">Stevens-Johnson syndrom, toksisk </w:t>
            </w:r>
            <w:proofErr w:type="spellStart"/>
            <w:r w:rsidRPr="00E003AF">
              <w:rPr>
                <w:i/>
                <w:iCs/>
                <w:color w:val="000000"/>
                <w:sz w:val="22"/>
                <w:szCs w:val="22"/>
                <w:lang w:val="da-DK" w:eastAsia="en-GB"/>
              </w:rPr>
              <w:t>epidermal</w:t>
            </w:r>
            <w:proofErr w:type="spellEnd"/>
            <w:r w:rsidRPr="00E003AF">
              <w:rPr>
                <w:i/>
                <w:iCs/>
                <w:color w:val="000000"/>
                <w:sz w:val="22"/>
                <w:szCs w:val="22"/>
                <w:lang w:val="da-DK" w:eastAsia="en-GB"/>
              </w:rPr>
              <w:t xml:space="preserve"> </w:t>
            </w:r>
            <w:proofErr w:type="spellStart"/>
            <w:r w:rsidRPr="00E003AF">
              <w:rPr>
                <w:i/>
                <w:iCs/>
                <w:color w:val="000000"/>
                <w:sz w:val="22"/>
                <w:szCs w:val="22"/>
                <w:lang w:val="da-DK" w:eastAsia="en-GB"/>
              </w:rPr>
              <w:t>nekrolyse</w:t>
            </w:r>
            <w:proofErr w:type="spellEnd"/>
            <w:r w:rsidRPr="00E003AF">
              <w:rPr>
                <w:i/>
                <w:iCs/>
                <w:color w:val="000000"/>
                <w:sz w:val="22"/>
                <w:szCs w:val="22"/>
                <w:lang w:val="da-DK" w:eastAsia="en-GB"/>
              </w:rPr>
              <w:t xml:space="preserve">, </w:t>
            </w:r>
            <w:proofErr w:type="spellStart"/>
            <w:r w:rsidRPr="00E003AF">
              <w:rPr>
                <w:i/>
                <w:iCs/>
                <w:color w:val="000000"/>
                <w:sz w:val="22"/>
                <w:szCs w:val="22"/>
                <w:lang w:val="da-DK" w:eastAsia="en-GB"/>
              </w:rPr>
              <w:t>angioødem</w:t>
            </w:r>
            <w:proofErr w:type="spellEnd"/>
            <w:r w:rsidRPr="00E003AF">
              <w:rPr>
                <w:i/>
                <w:iCs/>
                <w:color w:val="000000"/>
                <w:sz w:val="22"/>
                <w:szCs w:val="22"/>
                <w:lang w:val="da-DK" w:eastAsia="en-GB"/>
              </w:rPr>
              <w:t xml:space="preserve">, </w:t>
            </w:r>
            <w:proofErr w:type="spellStart"/>
            <w:r w:rsidRPr="00E003AF">
              <w:rPr>
                <w:i/>
                <w:iCs/>
                <w:color w:val="000000"/>
                <w:sz w:val="22"/>
                <w:szCs w:val="22"/>
                <w:lang w:val="da-DK" w:eastAsia="en-GB"/>
              </w:rPr>
              <w:t>erythema</w:t>
            </w:r>
            <w:proofErr w:type="spellEnd"/>
            <w:r w:rsidRPr="00E003AF">
              <w:rPr>
                <w:i/>
                <w:iCs/>
                <w:color w:val="000000"/>
                <w:sz w:val="22"/>
                <w:szCs w:val="22"/>
                <w:lang w:val="da-DK" w:eastAsia="en-GB"/>
              </w:rPr>
              <w:t xml:space="preserve"> multiforme, </w:t>
            </w:r>
            <w:proofErr w:type="spellStart"/>
            <w:r w:rsidRPr="00E003AF">
              <w:rPr>
                <w:i/>
                <w:iCs/>
                <w:color w:val="000000"/>
                <w:sz w:val="22"/>
                <w:szCs w:val="22"/>
                <w:lang w:val="da-DK" w:eastAsia="en-GB"/>
              </w:rPr>
              <w:t>alopeci</w:t>
            </w:r>
            <w:proofErr w:type="spellEnd"/>
            <w:r w:rsidRPr="00E003AF">
              <w:rPr>
                <w:i/>
                <w:iCs/>
                <w:color w:val="000000"/>
                <w:sz w:val="22"/>
                <w:szCs w:val="22"/>
                <w:lang w:val="da-DK" w:eastAsia="en-GB"/>
              </w:rPr>
              <w:t xml:space="preserve">, lægemiddelfremkaldt udslæt med </w:t>
            </w:r>
            <w:proofErr w:type="spellStart"/>
            <w:r w:rsidRPr="00E003AF">
              <w:rPr>
                <w:i/>
                <w:iCs/>
                <w:color w:val="000000"/>
                <w:sz w:val="22"/>
                <w:szCs w:val="22"/>
                <w:lang w:val="da-DK" w:eastAsia="en-GB"/>
              </w:rPr>
              <w:t>eosinofili</w:t>
            </w:r>
            <w:proofErr w:type="spellEnd"/>
            <w:r w:rsidRPr="00E003AF">
              <w:rPr>
                <w:i/>
                <w:iCs/>
                <w:color w:val="000000"/>
                <w:sz w:val="22"/>
                <w:szCs w:val="22"/>
                <w:lang w:val="da-DK" w:eastAsia="en-GB"/>
              </w:rPr>
              <w:t xml:space="preserve"> og systemiske symptomer (se pkt. 4.4)</w:t>
            </w:r>
          </w:p>
        </w:tc>
      </w:tr>
      <w:tr w:rsidR="003267C4" w:rsidRPr="00E003AF" w14:paraId="10B2E818"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3C43D0ED" w14:textId="77777777" w:rsidR="003267C4" w:rsidRPr="00E003AF" w:rsidRDefault="003267C4">
            <w:pPr>
              <w:rPr>
                <w:sz w:val="22"/>
                <w:szCs w:val="22"/>
                <w:lang w:val="da-DK"/>
              </w:rPr>
            </w:pPr>
            <w:r w:rsidRPr="00E003AF">
              <w:rPr>
                <w:b/>
                <w:sz w:val="22"/>
                <w:szCs w:val="22"/>
                <w:lang w:val="da-DK"/>
              </w:rPr>
              <w:t>Knogler, led, muskler og bindevæv</w:t>
            </w:r>
          </w:p>
        </w:tc>
      </w:tr>
      <w:tr w:rsidR="003267C4" w:rsidRPr="00E003AF" w14:paraId="4F1EF179"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3A7EABF3" w14:textId="77777777" w:rsidR="003267C4" w:rsidRPr="00E003AF" w:rsidRDefault="003267C4">
            <w:pPr>
              <w:rPr>
                <w:color w:val="000000"/>
                <w:sz w:val="22"/>
                <w:szCs w:val="22"/>
                <w:lang w:val="da-DK" w:eastAsia="en-GB"/>
              </w:rPr>
            </w:pPr>
            <w:r w:rsidRPr="00E003AF">
              <w:rPr>
                <w:color w:val="000000"/>
                <w:sz w:val="22"/>
                <w:szCs w:val="22"/>
                <w:lang w:val="da-DK" w:eastAsia="en-GB"/>
              </w:rPr>
              <w:t>Almindelig</w:t>
            </w:r>
          </w:p>
        </w:tc>
        <w:tc>
          <w:tcPr>
            <w:tcW w:w="3359" w:type="pct"/>
            <w:tcBorders>
              <w:top w:val="single" w:sz="4" w:space="0" w:color="auto"/>
              <w:left w:val="single" w:sz="4" w:space="0" w:color="auto"/>
              <w:bottom w:val="single" w:sz="4" w:space="0" w:color="auto"/>
              <w:right w:val="single" w:sz="4" w:space="0" w:color="auto"/>
            </w:tcBorders>
            <w:hideMark/>
          </w:tcPr>
          <w:p w14:paraId="28974AD7" w14:textId="77777777" w:rsidR="003267C4" w:rsidRPr="00E003AF" w:rsidRDefault="003267C4">
            <w:pPr>
              <w:rPr>
                <w:color w:val="000000"/>
                <w:sz w:val="22"/>
                <w:szCs w:val="22"/>
                <w:lang w:val="da-DK" w:eastAsia="en-GB"/>
              </w:rPr>
            </w:pPr>
            <w:proofErr w:type="spellStart"/>
            <w:r w:rsidRPr="00E003AF">
              <w:rPr>
                <w:color w:val="000000"/>
                <w:sz w:val="22"/>
                <w:szCs w:val="22"/>
                <w:lang w:val="da-DK" w:eastAsia="en-GB"/>
              </w:rPr>
              <w:t>Arthralgi</w:t>
            </w:r>
            <w:proofErr w:type="spellEnd"/>
            <w:r w:rsidRPr="00E003AF">
              <w:rPr>
                <w:color w:val="000000"/>
                <w:sz w:val="22"/>
                <w:szCs w:val="22"/>
                <w:lang w:val="da-DK" w:eastAsia="en-GB"/>
              </w:rPr>
              <w:t>, myalgi, rygsmerter, muskeltrækninger</w:t>
            </w:r>
          </w:p>
        </w:tc>
      </w:tr>
      <w:tr w:rsidR="003267C4" w:rsidRPr="00E003AF" w14:paraId="0BFCB8A4"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712280DA" w14:textId="77777777" w:rsidR="003267C4" w:rsidRPr="00E003AF" w:rsidRDefault="003267C4">
            <w:pPr>
              <w:rPr>
                <w:color w:val="000000"/>
                <w:sz w:val="22"/>
                <w:szCs w:val="22"/>
                <w:lang w:val="da-DK" w:eastAsia="en-GB"/>
              </w:rPr>
            </w:pPr>
            <w:r w:rsidRPr="00E003AF">
              <w:rPr>
                <w:color w:val="000000"/>
                <w:sz w:val="22"/>
                <w:szCs w:val="22"/>
                <w:lang w:val="da-DK" w:eastAsia="en-GB"/>
              </w:rPr>
              <w:t>Ikke kendt</w:t>
            </w:r>
          </w:p>
        </w:tc>
        <w:tc>
          <w:tcPr>
            <w:tcW w:w="3359" w:type="pct"/>
            <w:tcBorders>
              <w:top w:val="single" w:sz="4" w:space="0" w:color="auto"/>
              <w:left w:val="single" w:sz="4" w:space="0" w:color="auto"/>
              <w:bottom w:val="single" w:sz="4" w:space="0" w:color="auto"/>
              <w:right w:val="single" w:sz="4" w:space="0" w:color="auto"/>
            </w:tcBorders>
            <w:hideMark/>
          </w:tcPr>
          <w:p w14:paraId="53B6197D" w14:textId="31CAA78C" w:rsidR="003267C4" w:rsidRPr="00E003AF" w:rsidRDefault="006F36CC">
            <w:pPr>
              <w:rPr>
                <w:color w:val="000000"/>
                <w:sz w:val="22"/>
                <w:szCs w:val="22"/>
                <w:lang w:val="da-DK" w:eastAsia="en-GB"/>
              </w:rPr>
            </w:pPr>
            <w:proofErr w:type="spellStart"/>
            <w:r w:rsidRPr="006F36CC">
              <w:rPr>
                <w:i/>
                <w:iCs/>
                <w:color w:val="000000"/>
                <w:sz w:val="22"/>
                <w:szCs w:val="22"/>
                <w:lang w:val="da-DK" w:eastAsia="en-GB"/>
              </w:rPr>
              <w:t>Rabdomyolyse</w:t>
            </w:r>
            <w:proofErr w:type="spellEnd"/>
            <w:r w:rsidRPr="006F36CC">
              <w:rPr>
                <w:i/>
                <w:iCs/>
                <w:color w:val="000000"/>
                <w:sz w:val="22"/>
                <w:szCs w:val="22"/>
                <w:lang w:val="da-DK" w:eastAsia="en-GB"/>
              </w:rPr>
              <w:t xml:space="preserve">, </w:t>
            </w:r>
            <w:proofErr w:type="spellStart"/>
            <w:r w:rsidRPr="006F36CC">
              <w:rPr>
                <w:i/>
                <w:iCs/>
                <w:color w:val="000000"/>
                <w:sz w:val="22"/>
                <w:szCs w:val="22"/>
                <w:lang w:val="da-DK" w:eastAsia="en-GB"/>
              </w:rPr>
              <w:t>myoclonus</w:t>
            </w:r>
            <w:proofErr w:type="spellEnd"/>
            <w:r w:rsidRPr="006F36CC">
              <w:rPr>
                <w:i/>
                <w:iCs/>
                <w:color w:val="000000"/>
                <w:sz w:val="22"/>
                <w:szCs w:val="22"/>
                <w:lang w:val="da-DK" w:eastAsia="en-GB"/>
              </w:rPr>
              <w:t xml:space="preserve">, forværring af </w:t>
            </w:r>
            <w:proofErr w:type="spellStart"/>
            <w:r w:rsidRPr="006F36CC">
              <w:rPr>
                <w:i/>
                <w:iCs/>
                <w:color w:val="000000"/>
                <w:sz w:val="22"/>
                <w:szCs w:val="22"/>
                <w:lang w:val="da-DK" w:eastAsia="en-GB"/>
              </w:rPr>
              <w:t>myasthenia</w:t>
            </w:r>
            <w:proofErr w:type="spellEnd"/>
            <w:r w:rsidRPr="006F36CC">
              <w:rPr>
                <w:i/>
                <w:iCs/>
                <w:color w:val="000000"/>
                <w:sz w:val="22"/>
                <w:szCs w:val="22"/>
                <w:lang w:val="da-DK" w:eastAsia="en-GB"/>
              </w:rPr>
              <w:t xml:space="preserve"> </w:t>
            </w:r>
            <w:proofErr w:type="spellStart"/>
            <w:r w:rsidRPr="006F36CC">
              <w:rPr>
                <w:i/>
                <w:iCs/>
                <w:color w:val="000000"/>
                <w:sz w:val="22"/>
                <w:szCs w:val="22"/>
                <w:lang w:val="da-DK" w:eastAsia="en-GB"/>
              </w:rPr>
              <w:t>gravis</w:t>
            </w:r>
            <w:proofErr w:type="spellEnd"/>
          </w:p>
        </w:tc>
      </w:tr>
      <w:tr w:rsidR="003267C4" w:rsidRPr="00E003AF" w14:paraId="4376E422"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79441217" w14:textId="77777777" w:rsidR="003267C4" w:rsidRPr="00E003AF" w:rsidRDefault="003267C4">
            <w:pPr>
              <w:rPr>
                <w:sz w:val="22"/>
                <w:szCs w:val="22"/>
                <w:lang w:val="da-DK"/>
              </w:rPr>
            </w:pPr>
            <w:r w:rsidRPr="00E003AF">
              <w:rPr>
                <w:b/>
                <w:sz w:val="22"/>
                <w:szCs w:val="22"/>
                <w:lang w:val="da-DK"/>
              </w:rPr>
              <w:t>Nyrer og urinveje</w:t>
            </w:r>
          </w:p>
        </w:tc>
      </w:tr>
      <w:tr w:rsidR="003267C4" w:rsidRPr="00E003AF" w14:paraId="35C52A2F"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431AB5DB" w14:textId="77777777" w:rsidR="003267C4" w:rsidRPr="00E003AF" w:rsidRDefault="003267C4">
            <w:pPr>
              <w:rPr>
                <w:color w:val="000000"/>
                <w:sz w:val="22"/>
                <w:szCs w:val="22"/>
                <w:lang w:val="da-DK" w:eastAsia="en-GB"/>
              </w:rPr>
            </w:pPr>
            <w:r w:rsidRPr="00E003AF">
              <w:rPr>
                <w:color w:val="000000"/>
                <w:sz w:val="22"/>
                <w:szCs w:val="22"/>
                <w:lang w:val="da-DK" w:eastAsia="en-GB"/>
              </w:rPr>
              <w:t>Ikke kendt</w:t>
            </w:r>
          </w:p>
        </w:tc>
        <w:tc>
          <w:tcPr>
            <w:tcW w:w="3359" w:type="pct"/>
            <w:tcBorders>
              <w:top w:val="single" w:sz="4" w:space="0" w:color="auto"/>
              <w:left w:val="single" w:sz="4" w:space="0" w:color="auto"/>
              <w:bottom w:val="single" w:sz="4" w:space="0" w:color="auto"/>
              <w:right w:val="single" w:sz="4" w:space="0" w:color="auto"/>
            </w:tcBorders>
            <w:hideMark/>
          </w:tcPr>
          <w:p w14:paraId="72BF73AA" w14:textId="77777777" w:rsidR="003267C4" w:rsidRPr="00E003AF" w:rsidRDefault="003267C4">
            <w:pPr>
              <w:rPr>
                <w:color w:val="000000"/>
                <w:sz w:val="22"/>
                <w:szCs w:val="22"/>
                <w:lang w:val="da-DK" w:eastAsia="en-GB"/>
              </w:rPr>
            </w:pPr>
            <w:r w:rsidRPr="00E003AF">
              <w:rPr>
                <w:i/>
                <w:iCs/>
                <w:color w:val="000000"/>
                <w:sz w:val="22"/>
                <w:szCs w:val="22"/>
                <w:lang w:val="da-DK" w:eastAsia="en-GB"/>
              </w:rPr>
              <w:t>Akut nyresvigt, inkontinens</w:t>
            </w:r>
          </w:p>
        </w:tc>
      </w:tr>
      <w:tr w:rsidR="003267C4" w:rsidRPr="00E003AF" w14:paraId="00994D23"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67F0166D" w14:textId="77777777" w:rsidR="003267C4" w:rsidRPr="00E003AF" w:rsidRDefault="003267C4">
            <w:pPr>
              <w:rPr>
                <w:sz w:val="22"/>
                <w:szCs w:val="22"/>
                <w:lang w:val="da-DK"/>
              </w:rPr>
            </w:pPr>
            <w:r w:rsidRPr="00E003AF">
              <w:rPr>
                <w:b/>
                <w:sz w:val="22"/>
                <w:szCs w:val="22"/>
                <w:lang w:val="da-DK"/>
              </w:rPr>
              <w:t>Det reproduktive system og mammae</w:t>
            </w:r>
          </w:p>
        </w:tc>
      </w:tr>
      <w:tr w:rsidR="003267C4" w:rsidRPr="00E003AF" w14:paraId="2B133010"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1430DCA8" w14:textId="77777777" w:rsidR="003267C4" w:rsidRPr="00E003AF" w:rsidRDefault="003267C4">
            <w:pPr>
              <w:rPr>
                <w:color w:val="000000"/>
                <w:sz w:val="22"/>
                <w:szCs w:val="22"/>
                <w:lang w:val="da-DK" w:eastAsia="en-GB"/>
              </w:rPr>
            </w:pPr>
            <w:r w:rsidRPr="00E003AF">
              <w:rPr>
                <w:color w:val="000000"/>
                <w:sz w:val="22"/>
                <w:szCs w:val="22"/>
                <w:lang w:val="da-DK" w:eastAsia="en-GB"/>
              </w:rPr>
              <w:t>Almindelig</w:t>
            </w:r>
          </w:p>
        </w:tc>
        <w:tc>
          <w:tcPr>
            <w:tcW w:w="3359" w:type="pct"/>
            <w:tcBorders>
              <w:top w:val="single" w:sz="4" w:space="0" w:color="auto"/>
              <w:left w:val="single" w:sz="4" w:space="0" w:color="auto"/>
              <w:bottom w:val="single" w:sz="4" w:space="0" w:color="auto"/>
              <w:right w:val="single" w:sz="4" w:space="0" w:color="auto"/>
            </w:tcBorders>
            <w:hideMark/>
          </w:tcPr>
          <w:p w14:paraId="318DE190" w14:textId="77777777" w:rsidR="003267C4" w:rsidRPr="00E003AF" w:rsidRDefault="003267C4">
            <w:pPr>
              <w:rPr>
                <w:color w:val="000000"/>
                <w:sz w:val="22"/>
                <w:szCs w:val="22"/>
                <w:lang w:val="da-DK" w:eastAsia="en-GB"/>
              </w:rPr>
            </w:pPr>
            <w:r w:rsidRPr="00E003AF">
              <w:rPr>
                <w:color w:val="000000"/>
                <w:sz w:val="22"/>
                <w:szCs w:val="22"/>
                <w:lang w:val="da-DK" w:eastAsia="en-GB"/>
              </w:rPr>
              <w:t>Impotens</w:t>
            </w:r>
          </w:p>
        </w:tc>
      </w:tr>
      <w:tr w:rsidR="003267C4" w:rsidRPr="00E003AF" w14:paraId="246F10A5"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1A27905F" w14:textId="77777777" w:rsidR="003267C4" w:rsidRPr="00E003AF" w:rsidRDefault="003267C4">
            <w:pPr>
              <w:rPr>
                <w:color w:val="000000"/>
                <w:sz w:val="22"/>
                <w:szCs w:val="22"/>
                <w:lang w:val="da-DK" w:eastAsia="en-GB"/>
              </w:rPr>
            </w:pPr>
            <w:r w:rsidRPr="00E003AF">
              <w:rPr>
                <w:color w:val="000000"/>
                <w:sz w:val="22"/>
                <w:szCs w:val="22"/>
                <w:lang w:val="da-DK" w:eastAsia="en-GB"/>
              </w:rPr>
              <w:t>Ikke kendt</w:t>
            </w:r>
          </w:p>
        </w:tc>
        <w:tc>
          <w:tcPr>
            <w:tcW w:w="3359" w:type="pct"/>
            <w:tcBorders>
              <w:top w:val="single" w:sz="4" w:space="0" w:color="auto"/>
              <w:left w:val="single" w:sz="4" w:space="0" w:color="auto"/>
              <w:bottom w:val="single" w:sz="4" w:space="0" w:color="auto"/>
              <w:right w:val="single" w:sz="4" w:space="0" w:color="auto"/>
            </w:tcBorders>
            <w:hideMark/>
          </w:tcPr>
          <w:p w14:paraId="7ADA5155" w14:textId="0819B080" w:rsidR="003267C4" w:rsidRPr="00E003AF" w:rsidRDefault="003267C4">
            <w:pPr>
              <w:rPr>
                <w:color w:val="000000"/>
                <w:sz w:val="22"/>
                <w:szCs w:val="22"/>
                <w:lang w:val="da-DK" w:eastAsia="en-GB"/>
              </w:rPr>
            </w:pPr>
            <w:proofErr w:type="spellStart"/>
            <w:r w:rsidRPr="00E003AF">
              <w:rPr>
                <w:i/>
                <w:iCs/>
                <w:color w:val="000000"/>
                <w:sz w:val="22"/>
                <w:szCs w:val="22"/>
                <w:lang w:val="da-DK" w:eastAsia="en-GB"/>
              </w:rPr>
              <w:t>Mammahypertrofi</w:t>
            </w:r>
            <w:proofErr w:type="spellEnd"/>
            <w:r w:rsidRPr="00E003AF">
              <w:rPr>
                <w:i/>
                <w:iCs/>
                <w:color w:val="000000"/>
                <w:sz w:val="22"/>
                <w:szCs w:val="22"/>
                <w:lang w:val="da-DK" w:eastAsia="en-GB"/>
              </w:rPr>
              <w:t xml:space="preserve">, </w:t>
            </w:r>
            <w:proofErr w:type="spellStart"/>
            <w:r w:rsidRPr="00E003AF">
              <w:rPr>
                <w:i/>
                <w:iCs/>
                <w:color w:val="000000"/>
                <w:sz w:val="22"/>
                <w:szCs w:val="22"/>
                <w:lang w:val="da-DK" w:eastAsia="en-GB"/>
              </w:rPr>
              <w:t>gynækomasti</w:t>
            </w:r>
            <w:proofErr w:type="spellEnd"/>
            <w:r w:rsidRPr="00E003AF">
              <w:rPr>
                <w:i/>
                <w:iCs/>
                <w:color w:val="000000"/>
                <w:sz w:val="22"/>
                <w:szCs w:val="22"/>
                <w:lang w:val="da-DK" w:eastAsia="en-GB"/>
              </w:rPr>
              <w:t>, seksuel dysfunktion (in</w:t>
            </w:r>
            <w:r w:rsidR="00824797">
              <w:rPr>
                <w:i/>
                <w:iCs/>
                <w:color w:val="000000"/>
                <w:sz w:val="22"/>
                <w:szCs w:val="22"/>
                <w:lang w:val="da-DK" w:eastAsia="en-GB"/>
              </w:rPr>
              <w:t>k</w:t>
            </w:r>
            <w:r w:rsidRPr="00E003AF">
              <w:rPr>
                <w:i/>
                <w:iCs/>
                <w:color w:val="000000"/>
                <w:sz w:val="22"/>
                <w:szCs w:val="22"/>
                <w:lang w:val="da-DK" w:eastAsia="en-GB"/>
              </w:rPr>
              <w:t xml:space="preserve">lusive ændring i libido, ejakulationsforstyrrelser og </w:t>
            </w:r>
            <w:proofErr w:type="spellStart"/>
            <w:r w:rsidRPr="00E003AF">
              <w:rPr>
                <w:i/>
                <w:iCs/>
                <w:color w:val="000000"/>
                <w:sz w:val="22"/>
                <w:szCs w:val="22"/>
                <w:lang w:val="da-DK" w:eastAsia="en-GB"/>
              </w:rPr>
              <w:t>anorgasme</w:t>
            </w:r>
            <w:proofErr w:type="spellEnd"/>
            <w:r w:rsidRPr="00E003AF">
              <w:rPr>
                <w:i/>
                <w:iCs/>
                <w:color w:val="000000"/>
                <w:sz w:val="22"/>
                <w:szCs w:val="22"/>
                <w:lang w:val="da-DK" w:eastAsia="en-GB"/>
              </w:rPr>
              <w:t>)</w:t>
            </w:r>
          </w:p>
        </w:tc>
      </w:tr>
      <w:tr w:rsidR="003267C4" w:rsidRPr="00E003AF" w14:paraId="13791A6C"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53DE553E" w14:textId="77777777" w:rsidR="003267C4" w:rsidRPr="00E003AF" w:rsidRDefault="003267C4">
            <w:pPr>
              <w:rPr>
                <w:sz w:val="22"/>
                <w:szCs w:val="22"/>
                <w:lang w:val="da-DK"/>
              </w:rPr>
            </w:pPr>
            <w:r w:rsidRPr="00E003AF">
              <w:rPr>
                <w:b/>
                <w:sz w:val="22"/>
                <w:szCs w:val="22"/>
                <w:lang w:val="da-DK"/>
              </w:rPr>
              <w:t>Almene symptomer og reaktioner på administrationsstedet</w:t>
            </w:r>
          </w:p>
        </w:tc>
      </w:tr>
      <w:tr w:rsidR="003267C4" w:rsidRPr="00E003AF" w14:paraId="2A260765"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27F74E1E" w14:textId="77777777" w:rsidR="003267C4" w:rsidRPr="00E003AF" w:rsidRDefault="003267C4">
            <w:pPr>
              <w:rPr>
                <w:color w:val="000000"/>
                <w:sz w:val="22"/>
                <w:szCs w:val="22"/>
                <w:lang w:val="da-DK" w:eastAsia="en-GB"/>
              </w:rPr>
            </w:pPr>
            <w:r w:rsidRPr="00E003AF">
              <w:rPr>
                <w:sz w:val="22"/>
                <w:szCs w:val="22"/>
                <w:lang w:val="da-DK"/>
              </w:rPr>
              <w:t>Meget almindelig</w:t>
            </w:r>
          </w:p>
        </w:tc>
        <w:tc>
          <w:tcPr>
            <w:tcW w:w="3359" w:type="pct"/>
            <w:tcBorders>
              <w:top w:val="single" w:sz="4" w:space="0" w:color="auto"/>
              <w:left w:val="single" w:sz="4" w:space="0" w:color="auto"/>
              <w:bottom w:val="single" w:sz="4" w:space="0" w:color="auto"/>
              <w:right w:val="single" w:sz="4" w:space="0" w:color="auto"/>
            </w:tcBorders>
            <w:hideMark/>
          </w:tcPr>
          <w:p w14:paraId="557CA72B" w14:textId="77777777" w:rsidR="003267C4" w:rsidRPr="00E003AF" w:rsidRDefault="003267C4">
            <w:pPr>
              <w:rPr>
                <w:color w:val="000000"/>
                <w:sz w:val="22"/>
                <w:szCs w:val="22"/>
                <w:lang w:val="da-DK" w:eastAsia="en-GB"/>
              </w:rPr>
            </w:pPr>
            <w:r w:rsidRPr="00E003AF">
              <w:rPr>
                <w:color w:val="000000"/>
                <w:sz w:val="22"/>
                <w:szCs w:val="22"/>
                <w:lang w:val="da-DK" w:eastAsia="en-GB"/>
              </w:rPr>
              <w:t>Træthed, feber</w:t>
            </w:r>
          </w:p>
        </w:tc>
      </w:tr>
      <w:tr w:rsidR="003267C4" w:rsidRPr="00E003AF" w14:paraId="661809BA"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0FF68151" w14:textId="77777777" w:rsidR="003267C4" w:rsidRPr="00E003AF" w:rsidRDefault="003267C4">
            <w:pPr>
              <w:rPr>
                <w:color w:val="000000"/>
                <w:sz w:val="22"/>
                <w:szCs w:val="22"/>
                <w:lang w:val="da-DK" w:eastAsia="en-GB"/>
              </w:rPr>
            </w:pPr>
            <w:r w:rsidRPr="00E003AF">
              <w:rPr>
                <w:color w:val="000000"/>
                <w:sz w:val="22"/>
                <w:szCs w:val="22"/>
                <w:lang w:val="da-DK" w:eastAsia="en-GB"/>
              </w:rPr>
              <w:lastRenderedPageBreak/>
              <w:t>Almindelig</w:t>
            </w:r>
          </w:p>
        </w:tc>
        <w:tc>
          <w:tcPr>
            <w:tcW w:w="3359" w:type="pct"/>
            <w:tcBorders>
              <w:top w:val="single" w:sz="4" w:space="0" w:color="auto"/>
              <w:left w:val="single" w:sz="4" w:space="0" w:color="auto"/>
              <w:bottom w:val="single" w:sz="4" w:space="0" w:color="auto"/>
              <w:right w:val="single" w:sz="4" w:space="0" w:color="auto"/>
            </w:tcBorders>
            <w:hideMark/>
          </w:tcPr>
          <w:p w14:paraId="7ECBA8CF" w14:textId="77777777" w:rsidR="003267C4" w:rsidRPr="00E003AF" w:rsidRDefault="003267C4">
            <w:pPr>
              <w:rPr>
                <w:color w:val="000000"/>
                <w:sz w:val="22"/>
                <w:szCs w:val="22"/>
                <w:lang w:val="da-DK" w:eastAsia="en-GB"/>
              </w:rPr>
            </w:pPr>
            <w:r w:rsidRPr="00E003AF">
              <w:rPr>
                <w:color w:val="000000"/>
                <w:sz w:val="22"/>
                <w:szCs w:val="22"/>
                <w:lang w:val="da-DK" w:eastAsia="en-GB"/>
              </w:rPr>
              <w:t>Perifert ødem, gangforstyrrelser, asteni, smerter, utilpashed, influenzalignende symptomer</w:t>
            </w:r>
          </w:p>
        </w:tc>
      </w:tr>
      <w:tr w:rsidR="003267C4" w:rsidRPr="00E003AF" w14:paraId="39F47075"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433A2094" w14:textId="77777777" w:rsidR="003267C4" w:rsidRPr="00E003AF" w:rsidRDefault="003267C4">
            <w:pPr>
              <w:rPr>
                <w:color w:val="000000"/>
                <w:sz w:val="22"/>
                <w:szCs w:val="22"/>
                <w:lang w:val="da-DK" w:eastAsia="en-GB"/>
              </w:rPr>
            </w:pPr>
            <w:r w:rsidRPr="00E003AF">
              <w:rPr>
                <w:color w:val="000000"/>
                <w:sz w:val="22"/>
                <w:szCs w:val="22"/>
                <w:lang w:val="da-DK" w:eastAsia="en-GB"/>
              </w:rPr>
              <w:t>Ikke almindelig</w:t>
            </w:r>
          </w:p>
        </w:tc>
        <w:tc>
          <w:tcPr>
            <w:tcW w:w="3359" w:type="pct"/>
            <w:tcBorders>
              <w:top w:val="single" w:sz="4" w:space="0" w:color="auto"/>
              <w:left w:val="single" w:sz="4" w:space="0" w:color="auto"/>
              <w:bottom w:val="single" w:sz="4" w:space="0" w:color="auto"/>
              <w:right w:val="single" w:sz="4" w:space="0" w:color="auto"/>
            </w:tcBorders>
            <w:hideMark/>
          </w:tcPr>
          <w:p w14:paraId="280098D8" w14:textId="77777777" w:rsidR="003267C4" w:rsidRPr="00E003AF" w:rsidRDefault="003267C4">
            <w:pPr>
              <w:rPr>
                <w:color w:val="000000"/>
                <w:sz w:val="22"/>
                <w:szCs w:val="22"/>
                <w:lang w:val="da-DK" w:eastAsia="en-GB"/>
              </w:rPr>
            </w:pPr>
            <w:r w:rsidRPr="00E003AF">
              <w:rPr>
                <w:color w:val="000000"/>
                <w:sz w:val="22"/>
                <w:szCs w:val="22"/>
                <w:lang w:val="da-DK" w:eastAsia="en-GB"/>
              </w:rPr>
              <w:t>Generaliseret ødem</w:t>
            </w:r>
          </w:p>
        </w:tc>
      </w:tr>
      <w:tr w:rsidR="003267C4" w:rsidRPr="00E003AF" w14:paraId="3B66C5A0"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718B181C" w14:textId="77777777" w:rsidR="003267C4" w:rsidRPr="00E003AF" w:rsidRDefault="003267C4">
            <w:pPr>
              <w:rPr>
                <w:color w:val="000000"/>
                <w:sz w:val="22"/>
                <w:szCs w:val="22"/>
                <w:lang w:val="da-DK" w:eastAsia="en-GB"/>
              </w:rPr>
            </w:pPr>
            <w:r w:rsidRPr="00E003AF">
              <w:rPr>
                <w:color w:val="000000"/>
                <w:sz w:val="22"/>
                <w:szCs w:val="22"/>
                <w:lang w:val="da-DK" w:eastAsia="en-GB"/>
              </w:rPr>
              <w:t>Ikke kendt</w:t>
            </w:r>
          </w:p>
        </w:tc>
        <w:tc>
          <w:tcPr>
            <w:tcW w:w="3359" w:type="pct"/>
            <w:tcBorders>
              <w:top w:val="single" w:sz="4" w:space="0" w:color="auto"/>
              <w:left w:val="single" w:sz="4" w:space="0" w:color="auto"/>
              <w:bottom w:val="single" w:sz="4" w:space="0" w:color="auto"/>
              <w:right w:val="single" w:sz="4" w:space="0" w:color="auto"/>
            </w:tcBorders>
            <w:hideMark/>
          </w:tcPr>
          <w:p w14:paraId="0028E1B0" w14:textId="77777777" w:rsidR="003267C4" w:rsidRPr="00E003AF" w:rsidRDefault="003267C4">
            <w:pPr>
              <w:rPr>
                <w:color w:val="000000"/>
                <w:sz w:val="22"/>
                <w:szCs w:val="22"/>
                <w:lang w:val="da-DK" w:eastAsia="en-GB"/>
              </w:rPr>
            </w:pPr>
            <w:proofErr w:type="spellStart"/>
            <w:r w:rsidRPr="00E003AF">
              <w:rPr>
                <w:i/>
                <w:iCs/>
                <w:color w:val="000000"/>
                <w:sz w:val="22"/>
                <w:szCs w:val="22"/>
                <w:lang w:val="da-DK" w:eastAsia="en-GB"/>
              </w:rPr>
              <w:t>Seponeringssymptomer</w:t>
            </w:r>
            <w:proofErr w:type="spellEnd"/>
            <w:r w:rsidRPr="00E003AF">
              <w:rPr>
                <w:i/>
                <w:iCs/>
                <w:color w:val="000000"/>
                <w:sz w:val="22"/>
                <w:szCs w:val="22"/>
                <w:lang w:val="da-DK" w:eastAsia="en-GB"/>
              </w:rPr>
              <w:t xml:space="preserve">*, brystsmerter. Der er set pludselig uforklarlig død, hvor årsagssammenhængen til behandling med </w:t>
            </w:r>
            <w:proofErr w:type="spellStart"/>
            <w:r w:rsidRPr="00E003AF">
              <w:rPr>
                <w:i/>
                <w:iCs/>
                <w:color w:val="000000"/>
                <w:sz w:val="22"/>
                <w:szCs w:val="22"/>
                <w:lang w:val="da-DK" w:eastAsia="en-GB"/>
              </w:rPr>
              <w:t>gabapentin</w:t>
            </w:r>
            <w:proofErr w:type="spellEnd"/>
            <w:r w:rsidRPr="00E003AF">
              <w:rPr>
                <w:i/>
                <w:iCs/>
                <w:color w:val="000000"/>
                <w:sz w:val="22"/>
                <w:szCs w:val="22"/>
                <w:lang w:val="da-DK" w:eastAsia="en-GB"/>
              </w:rPr>
              <w:t xml:space="preserve"> ikke er fastlagt.</w:t>
            </w:r>
          </w:p>
        </w:tc>
      </w:tr>
      <w:tr w:rsidR="003267C4" w:rsidRPr="00E003AF" w14:paraId="6AE6F03B"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70B856CD" w14:textId="77777777" w:rsidR="003267C4" w:rsidRPr="00E003AF" w:rsidRDefault="003267C4">
            <w:pPr>
              <w:rPr>
                <w:b/>
                <w:bCs/>
                <w:sz w:val="22"/>
                <w:szCs w:val="22"/>
                <w:lang w:val="da-DK"/>
              </w:rPr>
            </w:pPr>
            <w:r w:rsidRPr="00E003AF">
              <w:rPr>
                <w:b/>
                <w:bCs/>
                <w:sz w:val="22"/>
                <w:szCs w:val="22"/>
                <w:lang w:val="da-DK"/>
              </w:rPr>
              <w:t>Undersøgelser</w:t>
            </w:r>
          </w:p>
        </w:tc>
      </w:tr>
      <w:tr w:rsidR="003267C4" w:rsidRPr="00E003AF" w14:paraId="1CA48D4E"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389AE7B8" w14:textId="77777777" w:rsidR="003267C4" w:rsidRPr="00E003AF" w:rsidRDefault="003267C4">
            <w:pPr>
              <w:rPr>
                <w:color w:val="000000"/>
                <w:sz w:val="22"/>
                <w:szCs w:val="22"/>
                <w:lang w:val="da-DK" w:eastAsia="en-GB"/>
              </w:rPr>
            </w:pPr>
            <w:r w:rsidRPr="00E003AF">
              <w:rPr>
                <w:color w:val="000000"/>
                <w:sz w:val="22"/>
                <w:szCs w:val="22"/>
                <w:lang w:val="da-DK" w:eastAsia="en-GB"/>
              </w:rPr>
              <w:t>Almindelig</w:t>
            </w:r>
          </w:p>
        </w:tc>
        <w:tc>
          <w:tcPr>
            <w:tcW w:w="3359" w:type="pct"/>
            <w:tcBorders>
              <w:top w:val="single" w:sz="4" w:space="0" w:color="auto"/>
              <w:left w:val="single" w:sz="4" w:space="0" w:color="auto"/>
              <w:bottom w:val="single" w:sz="4" w:space="0" w:color="auto"/>
              <w:right w:val="single" w:sz="4" w:space="0" w:color="auto"/>
            </w:tcBorders>
            <w:hideMark/>
          </w:tcPr>
          <w:p w14:paraId="29B8410E" w14:textId="77777777" w:rsidR="003267C4" w:rsidRPr="00E003AF" w:rsidRDefault="003267C4">
            <w:pPr>
              <w:rPr>
                <w:color w:val="000000"/>
                <w:sz w:val="22"/>
                <w:szCs w:val="22"/>
                <w:lang w:val="da-DK" w:eastAsia="en-GB"/>
              </w:rPr>
            </w:pPr>
            <w:r w:rsidRPr="00E003AF">
              <w:rPr>
                <w:color w:val="000000"/>
                <w:sz w:val="22"/>
                <w:szCs w:val="22"/>
                <w:lang w:val="da-DK" w:eastAsia="en-GB"/>
              </w:rPr>
              <w:t>Nedsat antal hvide blodlegemer, vægtøgning</w:t>
            </w:r>
          </w:p>
        </w:tc>
      </w:tr>
      <w:tr w:rsidR="003267C4" w:rsidRPr="00E003AF" w14:paraId="3EBD3C48"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6FCDAD4B" w14:textId="77777777" w:rsidR="003267C4" w:rsidRPr="00E003AF" w:rsidRDefault="003267C4">
            <w:pPr>
              <w:rPr>
                <w:color w:val="000000"/>
                <w:sz w:val="22"/>
                <w:szCs w:val="22"/>
                <w:lang w:val="da-DK" w:eastAsia="en-GB"/>
              </w:rPr>
            </w:pPr>
            <w:r w:rsidRPr="00E003AF">
              <w:rPr>
                <w:color w:val="000000"/>
                <w:sz w:val="22"/>
                <w:szCs w:val="22"/>
                <w:lang w:val="da-DK" w:eastAsia="en-GB"/>
              </w:rPr>
              <w:t>Ikke almindelig</w:t>
            </w:r>
          </w:p>
        </w:tc>
        <w:tc>
          <w:tcPr>
            <w:tcW w:w="3359" w:type="pct"/>
            <w:tcBorders>
              <w:top w:val="single" w:sz="4" w:space="0" w:color="auto"/>
              <w:left w:val="single" w:sz="4" w:space="0" w:color="auto"/>
              <w:bottom w:val="single" w:sz="4" w:space="0" w:color="auto"/>
              <w:right w:val="single" w:sz="4" w:space="0" w:color="auto"/>
            </w:tcBorders>
            <w:hideMark/>
          </w:tcPr>
          <w:p w14:paraId="407E0CC8" w14:textId="77777777" w:rsidR="003267C4" w:rsidRPr="00E003AF" w:rsidRDefault="003267C4">
            <w:pPr>
              <w:rPr>
                <w:color w:val="000000"/>
                <w:sz w:val="22"/>
                <w:szCs w:val="22"/>
                <w:lang w:val="da-DK" w:eastAsia="en-GB"/>
              </w:rPr>
            </w:pPr>
            <w:r w:rsidRPr="00E003AF">
              <w:rPr>
                <w:color w:val="000000"/>
                <w:sz w:val="22"/>
                <w:szCs w:val="22"/>
                <w:lang w:val="da-DK" w:eastAsia="en-GB"/>
              </w:rPr>
              <w:t xml:space="preserve">Forhøjede levertal ASAT, ALAT og bilirubin </w:t>
            </w:r>
          </w:p>
        </w:tc>
      </w:tr>
      <w:tr w:rsidR="003267C4" w:rsidRPr="00E003AF" w14:paraId="01B90178"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7CBE7802" w14:textId="77777777" w:rsidR="003267C4" w:rsidRPr="00E003AF" w:rsidRDefault="003267C4">
            <w:pPr>
              <w:rPr>
                <w:color w:val="000000"/>
                <w:sz w:val="22"/>
                <w:szCs w:val="22"/>
                <w:lang w:val="da-DK" w:eastAsia="en-GB"/>
              </w:rPr>
            </w:pPr>
            <w:r w:rsidRPr="00E003AF">
              <w:rPr>
                <w:color w:val="000000"/>
                <w:sz w:val="22"/>
                <w:szCs w:val="22"/>
                <w:lang w:val="da-DK" w:eastAsia="en-GB"/>
              </w:rPr>
              <w:t>Ikke kendt</w:t>
            </w:r>
          </w:p>
        </w:tc>
        <w:tc>
          <w:tcPr>
            <w:tcW w:w="3359" w:type="pct"/>
            <w:tcBorders>
              <w:top w:val="single" w:sz="4" w:space="0" w:color="auto"/>
              <w:left w:val="single" w:sz="4" w:space="0" w:color="auto"/>
              <w:bottom w:val="single" w:sz="4" w:space="0" w:color="auto"/>
              <w:right w:val="single" w:sz="4" w:space="0" w:color="auto"/>
            </w:tcBorders>
            <w:hideMark/>
          </w:tcPr>
          <w:p w14:paraId="320EED79" w14:textId="77777777" w:rsidR="003267C4" w:rsidRPr="00E003AF" w:rsidRDefault="003267C4">
            <w:pPr>
              <w:rPr>
                <w:color w:val="000000"/>
                <w:sz w:val="22"/>
                <w:szCs w:val="22"/>
                <w:lang w:val="da-DK" w:eastAsia="en-GB"/>
              </w:rPr>
            </w:pPr>
            <w:r w:rsidRPr="00E003AF">
              <w:rPr>
                <w:i/>
                <w:iCs/>
                <w:color w:val="000000"/>
                <w:sz w:val="22"/>
                <w:szCs w:val="22"/>
                <w:lang w:val="da-DK" w:eastAsia="en-GB"/>
              </w:rPr>
              <w:t>Øget serum-</w:t>
            </w:r>
            <w:proofErr w:type="spellStart"/>
            <w:r w:rsidRPr="00E003AF">
              <w:rPr>
                <w:i/>
                <w:iCs/>
                <w:color w:val="000000"/>
                <w:sz w:val="22"/>
                <w:szCs w:val="22"/>
                <w:lang w:val="da-DK" w:eastAsia="en-GB"/>
              </w:rPr>
              <w:t>kreatininfosfokinase</w:t>
            </w:r>
            <w:proofErr w:type="spellEnd"/>
          </w:p>
        </w:tc>
      </w:tr>
      <w:tr w:rsidR="003267C4" w:rsidRPr="00E003AF" w14:paraId="31BDC542" w14:textId="77777777" w:rsidTr="00E003AF">
        <w:tc>
          <w:tcPr>
            <w:tcW w:w="5000" w:type="pct"/>
            <w:gridSpan w:val="2"/>
            <w:tcBorders>
              <w:top w:val="single" w:sz="4" w:space="0" w:color="auto"/>
              <w:left w:val="single" w:sz="4" w:space="0" w:color="auto"/>
              <w:bottom w:val="single" w:sz="4" w:space="0" w:color="auto"/>
              <w:right w:val="single" w:sz="4" w:space="0" w:color="auto"/>
            </w:tcBorders>
            <w:hideMark/>
          </w:tcPr>
          <w:p w14:paraId="317A0926" w14:textId="77777777" w:rsidR="003267C4" w:rsidRPr="00E003AF" w:rsidRDefault="003267C4">
            <w:pPr>
              <w:rPr>
                <w:sz w:val="22"/>
                <w:szCs w:val="22"/>
                <w:lang w:val="da-DK"/>
              </w:rPr>
            </w:pPr>
            <w:r w:rsidRPr="00E003AF">
              <w:rPr>
                <w:b/>
                <w:sz w:val="22"/>
                <w:szCs w:val="22"/>
                <w:lang w:val="da-DK"/>
              </w:rPr>
              <w:t>Traumer, forgiftninger og behandlingskomplikationer</w:t>
            </w:r>
          </w:p>
        </w:tc>
      </w:tr>
      <w:tr w:rsidR="003267C4" w:rsidRPr="00E003AF" w14:paraId="17039470"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58454646" w14:textId="77777777" w:rsidR="003267C4" w:rsidRPr="00E003AF" w:rsidRDefault="003267C4">
            <w:pPr>
              <w:rPr>
                <w:color w:val="000000"/>
                <w:sz w:val="22"/>
                <w:szCs w:val="22"/>
                <w:lang w:val="da-DK" w:eastAsia="en-GB"/>
              </w:rPr>
            </w:pPr>
            <w:r w:rsidRPr="00E003AF">
              <w:rPr>
                <w:color w:val="000000"/>
                <w:sz w:val="22"/>
                <w:szCs w:val="22"/>
                <w:lang w:val="da-DK" w:eastAsia="en-GB"/>
              </w:rPr>
              <w:t>Almindelig</w:t>
            </w:r>
          </w:p>
        </w:tc>
        <w:tc>
          <w:tcPr>
            <w:tcW w:w="3359" w:type="pct"/>
            <w:tcBorders>
              <w:top w:val="single" w:sz="4" w:space="0" w:color="auto"/>
              <w:left w:val="single" w:sz="4" w:space="0" w:color="auto"/>
              <w:bottom w:val="single" w:sz="4" w:space="0" w:color="auto"/>
              <w:right w:val="single" w:sz="4" w:space="0" w:color="auto"/>
            </w:tcBorders>
            <w:hideMark/>
          </w:tcPr>
          <w:p w14:paraId="74A5C856" w14:textId="77777777" w:rsidR="003267C4" w:rsidRPr="00E003AF" w:rsidRDefault="003267C4">
            <w:pPr>
              <w:rPr>
                <w:color w:val="000000"/>
                <w:sz w:val="22"/>
                <w:szCs w:val="22"/>
                <w:lang w:val="da-DK" w:eastAsia="en-GB"/>
              </w:rPr>
            </w:pPr>
            <w:r w:rsidRPr="00E003AF">
              <w:rPr>
                <w:color w:val="000000"/>
                <w:sz w:val="22"/>
                <w:szCs w:val="22"/>
                <w:lang w:val="da-DK" w:eastAsia="en-GB"/>
              </w:rPr>
              <w:t xml:space="preserve">Hændeligt uheld, fraktur, </w:t>
            </w:r>
            <w:proofErr w:type="spellStart"/>
            <w:r w:rsidRPr="00E003AF">
              <w:rPr>
                <w:color w:val="000000"/>
                <w:sz w:val="22"/>
                <w:szCs w:val="22"/>
                <w:lang w:val="da-DK" w:eastAsia="en-GB"/>
              </w:rPr>
              <w:t>abrasio</w:t>
            </w:r>
            <w:proofErr w:type="spellEnd"/>
          </w:p>
        </w:tc>
      </w:tr>
      <w:tr w:rsidR="003267C4" w:rsidRPr="00E003AF" w14:paraId="4F320733" w14:textId="77777777" w:rsidTr="00E003AF">
        <w:tc>
          <w:tcPr>
            <w:tcW w:w="1641" w:type="pct"/>
            <w:tcBorders>
              <w:top w:val="single" w:sz="4" w:space="0" w:color="auto"/>
              <w:left w:val="single" w:sz="4" w:space="0" w:color="auto"/>
              <w:bottom w:val="single" w:sz="4" w:space="0" w:color="auto"/>
              <w:right w:val="single" w:sz="4" w:space="0" w:color="auto"/>
            </w:tcBorders>
            <w:hideMark/>
          </w:tcPr>
          <w:p w14:paraId="7F6256A3" w14:textId="77777777" w:rsidR="003267C4" w:rsidRPr="00E003AF" w:rsidRDefault="003267C4">
            <w:pPr>
              <w:rPr>
                <w:color w:val="000000"/>
                <w:sz w:val="22"/>
                <w:szCs w:val="22"/>
                <w:lang w:val="da-DK" w:eastAsia="en-GB"/>
              </w:rPr>
            </w:pPr>
            <w:r w:rsidRPr="00E003AF">
              <w:rPr>
                <w:color w:val="000000"/>
                <w:sz w:val="22"/>
                <w:szCs w:val="22"/>
                <w:lang w:val="da-DK" w:eastAsia="en-GB"/>
              </w:rPr>
              <w:t>Ikke almindelig</w:t>
            </w:r>
          </w:p>
        </w:tc>
        <w:tc>
          <w:tcPr>
            <w:tcW w:w="3359" w:type="pct"/>
            <w:tcBorders>
              <w:top w:val="single" w:sz="4" w:space="0" w:color="auto"/>
              <w:left w:val="single" w:sz="4" w:space="0" w:color="auto"/>
              <w:bottom w:val="single" w:sz="4" w:space="0" w:color="auto"/>
              <w:right w:val="single" w:sz="4" w:space="0" w:color="auto"/>
            </w:tcBorders>
            <w:hideMark/>
          </w:tcPr>
          <w:p w14:paraId="7AA2B621" w14:textId="77777777" w:rsidR="003267C4" w:rsidRPr="00E003AF" w:rsidRDefault="003267C4">
            <w:pPr>
              <w:rPr>
                <w:color w:val="000000"/>
                <w:sz w:val="22"/>
                <w:szCs w:val="22"/>
                <w:lang w:val="da-DK" w:eastAsia="en-GB"/>
              </w:rPr>
            </w:pPr>
            <w:r w:rsidRPr="00E003AF">
              <w:rPr>
                <w:color w:val="000000"/>
                <w:sz w:val="22"/>
                <w:szCs w:val="22"/>
                <w:lang w:val="da-DK" w:eastAsia="en-GB"/>
              </w:rPr>
              <w:t>Fald</w:t>
            </w:r>
          </w:p>
        </w:tc>
      </w:tr>
    </w:tbl>
    <w:p w14:paraId="6D57FAAF" w14:textId="17CAF6A6" w:rsidR="006F36CC" w:rsidRPr="006F36CC" w:rsidRDefault="006F36CC" w:rsidP="00327016">
      <w:pPr>
        <w:tabs>
          <w:tab w:val="left" w:pos="2835"/>
        </w:tabs>
        <w:suppressAutoHyphens/>
        <w:ind w:left="284" w:hanging="284"/>
        <w:rPr>
          <w:sz w:val="20"/>
        </w:rPr>
      </w:pPr>
      <w:r w:rsidRPr="006F36CC">
        <w:rPr>
          <w:sz w:val="20"/>
        </w:rPr>
        <w:t>*</w:t>
      </w:r>
      <w:r w:rsidR="00327016">
        <w:rPr>
          <w:sz w:val="20"/>
        </w:rPr>
        <w:tab/>
      </w:r>
      <w:r w:rsidRPr="006F36CC">
        <w:rPr>
          <w:sz w:val="20"/>
        </w:rPr>
        <w:t xml:space="preserve">Efter </w:t>
      </w:r>
      <w:proofErr w:type="spellStart"/>
      <w:r w:rsidRPr="006F36CC">
        <w:rPr>
          <w:sz w:val="20"/>
        </w:rPr>
        <w:t>seponering</w:t>
      </w:r>
      <w:proofErr w:type="spellEnd"/>
      <w:r w:rsidRPr="006F36CC">
        <w:rPr>
          <w:sz w:val="20"/>
        </w:rPr>
        <w:t xml:space="preserve"> eller dosisreduktion af korttidsbehandling og langtidsbehandling med </w:t>
      </w:r>
      <w:proofErr w:type="spellStart"/>
      <w:r w:rsidRPr="006F36CC">
        <w:rPr>
          <w:sz w:val="20"/>
        </w:rPr>
        <w:t>gabapentin</w:t>
      </w:r>
      <w:proofErr w:type="spellEnd"/>
      <w:r w:rsidRPr="006F36CC">
        <w:rPr>
          <w:sz w:val="20"/>
        </w:rPr>
        <w:t xml:space="preserve"> er der set </w:t>
      </w:r>
      <w:proofErr w:type="spellStart"/>
      <w:r w:rsidRPr="006F36CC">
        <w:rPr>
          <w:sz w:val="20"/>
        </w:rPr>
        <w:t>seponeringssymptomer</w:t>
      </w:r>
      <w:proofErr w:type="spellEnd"/>
      <w:r w:rsidRPr="006F36CC">
        <w:rPr>
          <w:sz w:val="20"/>
        </w:rPr>
        <w:t xml:space="preserve">. </w:t>
      </w:r>
      <w:proofErr w:type="spellStart"/>
      <w:r w:rsidRPr="006F36CC">
        <w:rPr>
          <w:sz w:val="20"/>
        </w:rPr>
        <w:t>Seponeringssymptomer</w:t>
      </w:r>
      <w:proofErr w:type="spellEnd"/>
      <w:r w:rsidRPr="006F36CC">
        <w:rPr>
          <w:sz w:val="20"/>
        </w:rPr>
        <w:t xml:space="preserve"> kan forekomme kort tid efter </w:t>
      </w:r>
      <w:proofErr w:type="spellStart"/>
      <w:r w:rsidRPr="006F36CC">
        <w:rPr>
          <w:sz w:val="20"/>
        </w:rPr>
        <w:t>seponering</w:t>
      </w:r>
      <w:proofErr w:type="spellEnd"/>
      <w:r w:rsidRPr="006F36CC">
        <w:rPr>
          <w:sz w:val="20"/>
        </w:rPr>
        <w:t xml:space="preserve"> eller dosisreduktion, som regel inden for 48 timer (se pkt. 4.4). </w:t>
      </w:r>
    </w:p>
    <w:p w14:paraId="52A7AD56" w14:textId="77777777" w:rsidR="003267C4" w:rsidRPr="00AA2053" w:rsidRDefault="003267C4" w:rsidP="003267C4">
      <w:pPr>
        <w:tabs>
          <w:tab w:val="left" w:pos="2835"/>
        </w:tabs>
        <w:suppressAutoHyphens/>
        <w:rPr>
          <w:sz w:val="24"/>
          <w:szCs w:val="24"/>
        </w:rPr>
      </w:pPr>
    </w:p>
    <w:p w14:paraId="05B1A61F" w14:textId="77777777" w:rsidR="003267C4" w:rsidRPr="00AA2053" w:rsidRDefault="003267C4" w:rsidP="003D5037">
      <w:pPr>
        <w:ind w:left="851"/>
        <w:rPr>
          <w:sz w:val="24"/>
          <w:szCs w:val="24"/>
        </w:rPr>
      </w:pPr>
      <w:r w:rsidRPr="00AA2053">
        <w:rPr>
          <w:sz w:val="24"/>
          <w:szCs w:val="24"/>
        </w:rPr>
        <w:t xml:space="preserve">Der er set tilfælde af akut </w:t>
      </w:r>
      <w:proofErr w:type="spellStart"/>
      <w:r w:rsidRPr="00AA2053">
        <w:rPr>
          <w:sz w:val="24"/>
          <w:szCs w:val="24"/>
        </w:rPr>
        <w:t>pankreatitis</w:t>
      </w:r>
      <w:proofErr w:type="spellEnd"/>
      <w:r w:rsidRPr="00AA2053">
        <w:rPr>
          <w:sz w:val="24"/>
          <w:szCs w:val="24"/>
        </w:rPr>
        <w:t xml:space="preserve"> under behandling med </w:t>
      </w:r>
      <w:proofErr w:type="spellStart"/>
      <w:r w:rsidRPr="00AA2053">
        <w:rPr>
          <w:sz w:val="24"/>
          <w:szCs w:val="24"/>
        </w:rPr>
        <w:t>gabapentin</w:t>
      </w:r>
      <w:proofErr w:type="spellEnd"/>
      <w:r w:rsidRPr="00AA2053">
        <w:rPr>
          <w:sz w:val="24"/>
          <w:szCs w:val="24"/>
        </w:rPr>
        <w:t>. Årsagssammenhængen er uklar (se pkt. 4.4).</w:t>
      </w:r>
    </w:p>
    <w:p w14:paraId="0B3E99A1" w14:textId="77777777" w:rsidR="003267C4" w:rsidRPr="00AA2053" w:rsidRDefault="003267C4" w:rsidP="003D5037">
      <w:pPr>
        <w:ind w:left="851"/>
        <w:rPr>
          <w:sz w:val="24"/>
          <w:szCs w:val="24"/>
        </w:rPr>
      </w:pPr>
    </w:p>
    <w:p w14:paraId="7B9868F6" w14:textId="77777777" w:rsidR="003267C4" w:rsidRPr="00AA2053" w:rsidRDefault="003267C4" w:rsidP="003D5037">
      <w:pPr>
        <w:ind w:left="851"/>
        <w:rPr>
          <w:sz w:val="24"/>
          <w:szCs w:val="24"/>
        </w:rPr>
      </w:pPr>
      <w:r w:rsidRPr="00AA2053">
        <w:rPr>
          <w:sz w:val="24"/>
          <w:szCs w:val="24"/>
        </w:rPr>
        <w:t xml:space="preserve">Der er set tilfælde af </w:t>
      </w:r>
      <w:proofErr w:type="spellStart"/>
      <w:r w:rsidRPr="00AA2053">
        <w:rPr>
          <w:sz w:val="24"/>
          <w:szCs w:val="24"/>
        </w:rPr>
        <w:t>myopati</w:t>
      </w:r>
      <w:proofErr w:type="spellEnd"/>
      <w:r w:rsidRPr="00AA2053">
        <w:rPr>
          <w:sz w:val="24"/>
          <w:szCs w:val="24"/>
        </w:rPr>
        <w:t xml:space="preserve"> med forhøjede </w:t>
      </w:r>
      <w:proofErr w:type="spellStart"/>
      <w:r w:rsidRPr="00AA2053">
        <w:rPr>
          <w:sz w:val="24"/>
          <w:szCs w:val="24"/>
        </w:rPr>
        <w:t>kreatinkinase</w:t>
      </w:r>
      <w:proofErr w:type="spellEnd"/>
      <w:r w:rsidRPr="00AA2053">
        <w:rPr>
          <w:sz w:val="24"/>
          <w:szCs w:val="24"/>
        </w:rPr>
        <w:t>-niveauer hos patienter i hæmodialysebehandling pga. nyresvigt i slutstadiet.</w:t>
      </w:r>
    </w:p>
    <w:p w14:paraId="20FF9D68" w14:textId="77777777" w:rsidR="003267C4" w:rsidRPr="00AA2053" w:rsidRDefault="003267C4" w:rsidP="003D5037">
      <w:pPr>
        <w:ind w:left="851"/>
        <w:rPr>
          <w:sz w:val="24"/>
          <w:szCs w:val="24"/>
        </w:rPr>
      </w:pPr>
    </w:p>
    <w:p w14:paraId="094651F6" w14:textId="77777777" w:rsidR="003267C4" w:rsidRPr="00AA2053" w:rsidRDefault="003267C4" w:rsidP="003D5037">
      <w:pPr>
        <w:ind w:left="851"/>
        <w:rPr>
          <w:sz w:val="24"/>
          <w:szCs w:val="24"/>
        </w:rPr>
      </w:pPr>
      <w:r w:rsidRPr="00AA2053">
        <w:rPr>
          <w:sz w:val="24"/>
          <w:szCs w:val="24"/>
        </w:rPr>
        <w:t xml:space="preserve">Der er kun set luftvejsinfektioner, </w:t>
      </w:r>
      <w:proofErr w:type="spellStart"/>
      <w:r w:rsidRPr="00AA2053">
        <w:rPr>
          <w:sz w:val="24"/>
          <w:szCs w:val="24"/>
        </w:rPr>
        <w:t>otitis</w:t>
      </w:r>
      <w:proofErr w:type="spellEnd"/>
      <w:r w:rsidRPr="00AA2053">
        <w:rPr>
          <w:sz w:val="24"/>
          <w:szCs w:val="24"/>
        </w:rPr>
        <w:t xml:space="preserve"> media, krampeanfald og bronkitis i kliniske studier hos børn. Derudover er aggressiv opførsel og </w:t>
      </w:r>
      <w:proofErr w:type="spellStart"/>
      <w:r w:rsidRPr="00AA2053">
        <w:rPr>
          <w:sz w:val="24"/>
          <w:szCs w:val="24"/>
        </w:rPr>
        <w:t>hyperkinesi</w:t>
      </w:r>
      <w:proofErr w:type="spellEnd"/>
      <w:r w:rsidRPr="00AA2053">
        <w:rPr>
          <w:sz w:val="24"/>
          <w:szCs w:val="24"/>
        </w:rPr>
        <w:t xml:space="preserve"> rapporteret som almindelig i kliniske studier hos børn. </w:t>
      </w:r>
    </w:p>
    <w:p w14:paraId="78EA3521" w14:textId="77777777" w:rsidR="003267C4" w:rsidRPr="00AA2053" w:rsidRDefault="003267C4" w:rsidP="003D5037">
      <w:pPr>
        <w:ind w:left="851"/>
        <w:rPr>
          <w:i/>
          <w:sz w:val="24"/>
          <w:szCs w:val="24"/>
        </w:rPr>
      </w:pPr>
    </w:p>
    <w:p w14:paraId="4C052614" w14:textId="77777777" w:rsidR="003267C4" w:rsidRPr="00AA2053" w:rsidRDefault="003267C4" w:rsidP="003D5037">
      <w:pPr>
        <w:ind w:left="851"/>
        <w:rPr>
          <w:sz w:val="24"/>
          <w:szCs w:val="24"/>
          <w:u w:val="single"/>
        </w:rPr>
      </w:pPr>
      <w:r w:rsidRPr="00AA2053">
        <w:rPr>
          <w:sz w:val="24"/>
          <w:szCs w:val="24"/>
          <w:u w:val="single"/>
        </w:rPr>
        <w:t>Indberetning af formodede bivirkninger</w:t>
      </w:r>
    </w:p>
    <w:p w14:paraId="7C92A71A" w14:textId="77777777" w:rsidR="003267C4" w:rsidRPr="00AA2053" w:rsidRDefault="003267C4" w:rsidP="003D5037">
      <w:pPr>
        <w:ind w:left="851"/>
        <w:rPr>
          <w:sz w:val="24"/>
          <w:szCs w:val="24"/>
        </w:rPr>
      </w:pPr>
      <w:r w:rsidRPr="00AA2053">
        <w:rPr>
          <w:sz w:val="24"/>
          <w:szCs w:val="24"/>
        </w:rPr>
        <w:t>Når lægemidlet er godkendt, er indberetning af formodede bivirkninger vigtig. Det muliggør løbende overvågning af benefit/</w:t>
      </w:r>
      <w:proofErr w:type="spellStart"/>
      <w:r w:rsidRPr="00AA2053">
        <w:rPr>
          <w:sz w:val="24"/>
          <w:szCs w:val="24"/>
        </w:rPr>
        <w:t>risk</w:t>
      </w:r>
      <w:proofErr w:type="spellEnd"/>
      <w:r w:rsidRPr="00AA2053">
        <w:rPr>
          <w:sz w:val="24"/>
          <w:szCs w:val="24"/>
        </w:rPr>
        <w:t xml:space="preserve">-forholdet for lægemidlet. Sundhedspersoner anmodes om at indberette alle formodede bivirkninger via </w:t>
      </w:r>
    </w:p>
    <w:p w14:paraId="7A828C7A" w14:textId="77777777" w:rsidR="00E003AF" w:rsidRDefault="00E003AF" w:rsidP="003D5037">
      <w:pPr>
        <w:ind w:left="851"/>
        <w:rPr>
          <w:sz w:val="24"/>
          <w:szCs w:val="24"/>
        </w:rPr>
      </w:pPr>
    </w:p>
    <w:p w14:paraId="2121887C" w14:textId="5D50A97A" w:rsidR="003267C4" w:rsidRPr="00AA2053" w:rsidRDefault="003267C4" w:rsidP="003D5037">
      <w:pPr>
        <w:ind w:left="851"/>
        <w:rPr>
          <w:sz w:val="24"/>
          <w:szCs w:val="24"/>
          <w:lang w:eastAsia="da-DK"/>
        </w:rPr>
      </w:pPr>
      <w:r w:rsidRPr="00AA2053">
        <w:rPr>
          <w:sz w:val="24"/>
          <w:szCs w:val="24"/>
        </w:rPr>
        <w:t>Lægemiddelstyrelsen</w:t>
      </w:r>
      <w:r w:rsidRPr="00AA2053">
        <w:rPr>
          <w:sz w:val="24"/>
          <w:szCs w:val="24"/>
        </w:rPr>
        <w:br/>
        <w:t>Axel Heides Gade 1</w:t>
      </w:r>
      <w:r w:rsidRPr="00AA2053">
        <w:rPr>
          <w:sz w:val="24"/>
          <w:szCs w:val="24"/>
        </w:rPr>
        <w:br/>
        <w:t>DK-2300 København S</w:t>
      </w:r>
      <w:r w:rsidRPr="00AA2053">
        <w:rPr>
          <w:sz w:val="24"/>
          <w:szCs w:val="24"/>
        </w:rPr>
        <w:br/>
        <w:t xml:space="preserve">Websted: </w:t>
      </w:r>
      <w:hyperlink r:id="rId8" w:history="1">
        <w:r w:rsidRPr="00AA2053">
          <w:rPr>
            <w:rStyle w:val="Hyperlink"/>
            <w:sz w:val="24"/>
            <w:szCs w:val="24"/>
          </w:rPr>
          <w:t>www.meldenbivirkning.dk</w:t>
        </w:r>
      </w:hyperlink>
    </w:p>
    <w:p w14:paraId="01AAFF6C" w14:textId="77777777" w:rsidR="009260DE" w:rsidRPr="00AA2053" w:rsidRDefault="009260DE" w:rsidP="00A10294">
      <w:pPr>
        <w:tabs>
          <w:tab w:val="left" w:pos="851"/>
        </w:tabs>
        <w:ind w:left="851"/>
        <w:rPr>
          <w:sz w:val="24"/>
          <w:szCs w:val="24"/>
        </w:rPr>
      </w:pPr>
    </w:p>
    <w:p w14:paraId="18158377" w14:textId="77777777" w:rsidR="009260DE" w:rsidRPr="00AA2053" w:rsidRDefault="009260DE" w:rsidP="009260DE">
      <w:pPr>
        <w:tabs>
          <w:tab w:val="left" w:pos="851"/>
        </w:tabs>
        <w:ind w:left="851" w:hanging="851"/>
        <w:rPr>
          <w:b/>
          <w:sz w:val="24"/>
          <w:szCs w:val="24"/>
        </w:rPr>
      </w:pPr>
      <w:r w:rsidRPr="00AA2053">
        <w:rPr>
          <w:b/>
          <w:sz w:val="24"/>
          <w:szCs w:val="24"/>
        </w:rPr>
        <w:t>4.9</w:t>
      </w:r>
      <w:r w:rsidRPr="00AA2053">
        <w:rPr>
          <w:b/>
          <w:sz w:val="24"/>
          <w:szCs w:val="24"/>
        </w:rPr>
        <w:tab/>
        <w:t>Overdosering</w:t>
      </w:r>
    </w:p>
    <w:p w14:paraId="421956A5" w14:textId="77777777" w:rsidR="003267C4" w:rsidRPr="00AA2053" w:rsidRDefault="003267C4" w:rsidP="003D5037">
      <w:pPr>
        <w:ind w:left="851"/>
        <w:rPr>
          <w:sz w:val="24"/>
          <w:szCs w:val="24"/>
        </w:rPr>
      </w:pPr>
      <w:r w:rsidRPr="00AA2053">
        <w:rPr>
          <w:sz w:val="24"/>
          <w:szCs w:val="24"/>
        </w:rPr>
        <w:t xml:space="preserve">Akut livstruende toksicitet er ikke observeret med </w:t>
      </w:r>
      <w:proofErr w:type="spellStart"/>
      <w:r w:rsidRPr="00AA2053">
        <w:rPr>
          <w:sz w:val="24"/>
          <w:szCs w:val="24"/>
        </w:rPr>
        <w:t>gabapentin</w:t>
      </w:r>
      <w:proofErr w:type="spellEnd"/>
      <w:r w:rsidRPr="00AA2053">
        <w:rPr>
          <w:sz w:val="24"/>
          <w:szCs w:val="24"/>
        </w:rPr>
        <w:t xml:space="preserve"> ved overdosering på op til 49 g. Symptomer ved overdosering er svimmelhed, dobbeltsyn, talebesvær, </w:t>
      </w:r>
      <w:proofErr w:type="spellStart"/>
      <w:r w:rsidRPr="00AA2053">
        <w:rPr>
          <w:sz w:val="24"/>
          <w:szCs w:val="24"/>
        </w:rPr>
        <w:t>somnolens</w:t>
      </w:r>
      <w:proofErr w:type="spellEnd"/>
      <w:r w:rsidRPr="00AA2053">
        <w:rPr>
          <w:sz w:val="24"/>
          <w:szCs w:val="24"/>
        </w:rPr>
        <w:t xml:space="preserve">, bevidsthedstab, letargi og mild diarré. Alle patienter er fuldt restituerede efter understøttende behandling. Nedsat absorption af </w:t>
      </w:r>
      <w:proofErr w:type="spellStart"/>
      <w:r w:rsidRPr="00AA2053">
        <w:rPr>
          <w:sz w:val="24"/>
          <w:szCs w:val="24"/>
        </w:rPr>
        <w:t>gabapentin</w:t>
      </w:r>
      <w:proofErr w:type="spellEnd"/>
      <w:r w:rsidRPr="00AA2053">
        <w:rPr>
          <w:sz w:val="24"/>
          <w:szCs w:val="24"/>
        </w:rPr>
        <w:t xml:space="preserve"> ved høje doser kan begrænse absorptionen ved overdosering og dermed mindske den opnåede toksicitet.</w:t>
      </w:r>
    </w:p>
    <w:p w14:paraId="611DDDC4" w14:textId="77777777" w:rsidR="003267C4" w:rsidRPr="00AA2053" w:rsidRDefault="003267C4" w:rsidP="003D5037">
      <w:pPr>
        <w:ind w:left="851"/>
        <w:rPr>
          <w:sz w:val="24"/>
          <w:szCs w:val="24"/>
        </w:rPr>
      </w:pPr>
    </w:p>
    <w:p w14:paraId="51D1A2A3" w14:textId="77777777" w:rsidR="003267C4" w:rsidRPr="00AA2053" w:rsidRDefault="003267C4" w:rsidP="003D5037">
      <w:pPr>
        <w:ind w:left="851"/>
        <w:rPr>
          <w:sz w:val="24"/>
          <w:szCs w:val="24"/>
        </w:rPr>
      </w:pPr>
      <w:r w:rsidRPr="00AA2053">
        <w:rPr>
          <w:sz w:val="24"/>
          <w:szCs w:val="24"/>
        </w:rPr>
        <w:t xml:space="preserve">Overdoser med </w:t>
      </w:r>
      <w:proofErr w:type="spellStart"/>
      <w:r w:rsidRPr="00AA2053">
        <w:rPr>
          <w:sz w:val="24"/>
          <w:szCs w:val="24"/>
        </w:rPr>
        <w:t>gabapentin</w:t>
      </w:r>
      <w:proofErr w:type="spellEnd"/>
      <w:r w:rsidRPr="00AA2053">
        <w:rPr>
          <w:sz w:val="24"/>
          <w:szCs w:val="24"/>
        </w:rPr>
        <w:t xml:space="preserve"> kan resultere i koma, især hvis det tages i kombination med andre CNS-depressive lægemidler.</w:t>
      </w:r>
    </w:p>
    <w:p w14:paraId="72591969" w14:textId="77777777" w:rsidR="003267C4" w:rsidRPr="00AA2053" w:rsidRDefault="003267C4" w:rsidP="003D5037">
      <w:pPr>
        <w:ind w:left="851"/>
        <w:rPr>
          <w:sz w:val="24"/>
          <w:szCs w:val="24"/>
        </w:rPr>
      </w:pPr>
    </w:p>
    <w:p w14:paraId="5F30B4F3" w14:textId="77777777" w:rsidR="003267C4" w:rsidRPr="00AA2053" w:rsidRDefault="003267C4" w:rsidP="003D5037">
      <w:pPr>
        <w:ind w:left="851"/>
        <w:rPr>
          <w:sz w:val="24"/>
          <w:szCs w:val="24"/>
        </w:rPr>
      </w:pPr>
      <w:r w:rsidRPr="00AA2053">
        <w:rPr>
          <w:sz w:val="24"/>
          <w:szCs w:val="24"/>
        </w:rPr>
        <w:t xml:space="preserve">Selvom </w:t>
      </w:r>
      <w:proofErr w:type="spellStart"/>
      <w:r w:rsidRPr="00AA2053">
        <w:rPr>
          <w:sz w:val="24"/>
          <w:szCs w:val="24"/>
        </w:rPr>
        <w:t>gabapentin</w:t>
      </w:r>
      <w:proofErr w:type="spellEnd"/>
      <w:r w:rsidRPr="00AA2053">
        <w:rPr>
          <w:sz w:val="24"/>
          <w:szCs w:val="24"/>
        </w:rPr>
        <w:t xml:space="preserve"> kan elimineres ved hæmodialyse, er dette erfaringsmæssigt normalt ikke nødvendigt. Hos patienter med svært nedsat nyrefunktion kan hæmodialyse dog være indiceret.</w:t>
      </w:r>
    </w:p>
    <w:p w14:paraId="6A9AA604" w14:textId="77777777" w:rsidR="003267C4" w:rsidRPr="00AA2053" w:rsidRDefault="003267C4" w:rsidP="003D5037">
      <w:pPr>
        <w:ind w:left="851"/>
        <w:rPr>
          <w:sz w:val="24"/>
          <w:szCs w:val="24"/>
        </w:rPr>
      </w:pPr>
    </w:p>
    <w:p w14:paraId="49DFDC31" w14:textId="77777777" w:rsidR="003267C4" w:rsidRPr="00AA2053" w:rsidRDefault="003267C4" w:rsidP="003D5037">
      <w:pPr>
        <w:ind w:left="851"/>
        <w:rPr>
          <w:sz w:val="24"/>
          <w:szCs w:val="24"/>
        </w:rPr>
      </w:pPr>
      <w:r w:rsidRPr="00AA2053">
        <w:rPr>
          <w:sz w:val="24"/>
          <w:szCs w:val="24"/>
        </w:rPr>
        <w:lastRenderedPageBreak/>
        <w:t xml:space="preserve">En oral letaldosis af </w:t>
      </w:r>
      <w:proofErr w:type="spellStart"/>
      <w:r w:rsidRPr="00AA2053">
        <w:rPr>
          <w:sz w:val="24"/>
          <w:szCs w:val="24"/>
        </w:rPr>
        <w:t>gabapentin</w:t>
      </w:r>
      <w:proofErr w:type="spellEnd"/>
      <w:r w:rsidRPr="00AA2053">
        <w:rPr>
          <w:sz w:val="24"/>
          <w:szCs w:val="24"/>
        </w:rPr>
        <w:t xml:space="preserve"> er ikke identificeret hos mus og rotter ved doser på op til 8000 mg/kg. Tegn på akut toksicitet hos dyr omfatter </w:t>
      </w:r>
      <w:proofErr w:type="spellStart"/>
      <w:r w:rsidRPr="00AA2053">
        <w:rPr>
          <w:sz w:val="24"/>
          <w:szCs w:val="24"/>
        </w:rPr>
        <w:t>ataksi</w:t>
      </w:r>
      <w:proofErr w:type="spellEnd"/>
      <w:r w:rsidRPr="00AA2053">
        <w:rPr>
          <w:sz w:val="24"/>
          <w:szCs w:val="24"/>
        </w:rPr>
        <w:t xml:space="preserve">, vejrtrækningsbesvær, </w:t>
      </w:r>
      <w:proofErr w:type="spellStart"/>
      <w:r w:rsidRPr="00AA2053">
        <w:rPr>
          <w:sz w:val="24"/>
          <w:szCs w:val="24"/>
        </w:rPr>
        <w:t>ptose</w:t>
      </w:r>
      <w:proofErr w:type="spellEnd"/>
      <w:r w:rsidRPr="00AA2053">
        <w:rPr>
          <w:sz w:val="24"/>
          <w:szCs w:val="24"/>
        </w:rPr>
        <w:t xml:space="preserve">, </w:t>
      </w:r>
      <w:proofErr w:type="spellStart"/>
      <w:r w:rsidRPr="00AA2053">
        <w:rPr>
          <w:sz w:val="24"/>
          <w:szCs w:val="24"/>
        </w:rPr>
        <w:t>hypoaktivitet</w:t>
      </w:r>
      <w:proofErr w:type="spellEnd"/>
      <w:r w:rsidRPr="00AA2053">
        <w:rPr>
          <w:sz w:val="24"/>
          <w:szCs w:val="24"/>
        </w:rPr>
        <w:t xml:space="preserve"> eller ekscitation.</w:t>
      </w:r>
    </w:p>
    <w:p w14:paraId="06FB950F" w14:textId="77777777" w:rsidR="009260DE" w:rsidRPr="00AA2053" w:rsidRDefault="009260DE" w:rsidP="009260DE">
      <w:pPr>
        <w:tabs>
          <w:tab w:val="left" w:pos="851"/>
        </w:tabs>
        <w:ind w:left="851"/>
        <w:rPr>
          <w:sz w:val="24"/>
          <w:szCs w:val="24"/>
        </w:rPr>
      </w:pPr>
    </w:p>
    <w:p w14:paraId="7C921A5E" w14:textId="77777777" w:rsidR="009260DE" w:rsidRPr="00AA2053" w:rsidRDefault="009260DE" w:rsidP="009260DE">
      <w:pPr>
        <w:tabs>
          <w:tab w:val="left" w:pos="851"/>
        </w:tabs>
        <w:ind w:left="851" w:hanging="851"/>
        <w:rPr>
          <w:b/>
          <w:sz w:val="24"/>
          <w:szCs w:val="24"/>
        </w:rPr>
      </w:pPr>
      <w:r w:rsidRPr="00AA2053">
        <w:rPr>
          <w:b/>
          <w:sz w:val="24"/>
          <w:szCs w:val="24"/>
        </w:rPr>
        <w:t>4.10</w:t>
      </w:r>
      <w:r w:rsidRPr="00AA2053">
        <w:rPr>
          <w:b/>
          <w:sz w:val="24"/>
          <w:szCs w:val="24"/>
        </w:rPr>
        <w:tab/>
        <w:t>Udlevering</w:t>
      </w:r>
    </w:p>
    <w:p w14:paraId="0C0A71A7" w14:textId="263311AA" w:rsidR="009260DE" w:rsidRPr="00AA2053" w:rsidRDefault="003D5037" w:rsidP="009260DE">
      <w:pPr>
        <w:tabs>
          <w:tab w:val="left" w:pos="851"/>
        </w:tabs>
        <w:ind w:left="851"/>
        <w:rPr>
          <w:sz w:val="24"/>
          <w:szCs w:val="24"/>
        </w:rPr>
      </w:pPr>
      <w:r w:rsidRPr="00AA2053">
        <w:rPr>
          <w:sz w:val="24"/>
          <w:szCs w:val="24"/>
        </w:rPr>
        <w:t>B</w:t>
      </w:r>
    </w:p>
    <w:p w14:paraId="07B6BD8F" w14:textId="77777777" w:rsidR="009260DE" w:rsidRPr="00AA2053" w:rsidRDefault="009260DE" w:rsidP="009260DE">
      <w:pPr>
        <w:tabs>
          <w:tab w:val="left" w:pos="851"/>
        </w:tabs>
        <w:ind w:left="851"/>
        <w:rPr>
          <w:sz w:val="24"/>
          <w:szCs w:val="24"/>
        </w:rPr>
      </w:pPr>
    </w:p>
    <w:p w14:paraId="0892B8AC" w14:textId="77777777" w:rsidR="009260DE" w:rsidRPr="00AA2053" w:rsidRDefault="009260DE" w:rsidP="009260DE">
      <w:pPr>
        <w:tabs>
          <w:tab w:val="left" w:pos="851"/>
        </w:tabs>
        <w:ind w:left="851"/>
        <w:rPr>
          <w:sz w:val="24"/>
          <w:szCs w:val="24"/>
        </w:rPr>
      </w:pPr>
    </w:p>
    <w:p w14:paraId="7FC347EB" w14:textId="77777777" w:rsidR="009260DE" w:rsidRPr="00AA2053" w:rsidRDefault="009260DE" w:rsidP="009260DE">
      <w:pPr>
        <w:tabs>
          <w:tab w:val="left" w:pos="851"/>
        </w:tabs>
        <w:ind w:left="851" w:hanging="851"/>
        <w:rPr>
          <w:b/>
          <w:sz w:val="24"/>
          <w:szCs w:val="24"/>
        </w:rPr>
      </w:pPr>
      <w:r w:rsidRPr="00AA2053">
        <w:rPr>
          <w:b/>
          <w:sz w:val="24"/>
          <w:szCs w:val="24"/>
        </w:rPr>
        <w:t>5.</w:t>
      </w:r>
      <w:r w:rsidRPr="00AA2053">
        <w:rPr>
          <w:b/>
          <w:sz w:val="24"/>
          <w:szCs w:val="24"/>
        </w:rPr>
        <w:tab/>
        <w:t>FARMAKOLOGISKE EGENSKABER</w:t>
      </w:r>
    </w:p>
    <w:p w14:paraId="01AAED5F" w14:textId="77777777" w:rsidR="009260DE" w:rsidRPr="00AA2053" w:rsidRDefault="009260DE" w:rsidP="009260DE">
      <w:pPr>
        <w:tabs>
          <w:tab w:val="left" w:pos="851"/>
        </w:tabs>
        <w:ind w:left="851"/>
        <w:rPr>
          <w:sz w:val="24"/>
          <w:szCs w:val="24"/>
        </w:rPr>
      </w:pPr>
    </w:p>
    <w:p w14:paraId="156117AD" w14:textId="77777777" w:rsidR="009260DE" w:rsidRPr="00AA2053" w:rsidRDefault="009260DE" w:rsidP="009260DE">
      <w:pPr>
        <w:tabs>
          <w:tab w:val="num" w:pos="851"/>
        </w:tabs>
        <w:ind w:left="851" w:hanging="851"/>
        <w:rPr>
          <w:b/>
          <w:sz w:val="24"/>
          <w:szCs w:val="24"/>
        </w:rPr>
      </w:pPr>
      <w:r w:rsidRPr="00AA2053">
        <w:rPr>
          <w:b/>
          <w:sz w:val="24"/>
          <w:szCs w:val="24"/>
        </w:rPr>
        <w:t>5.1</w:t>
      </w:r>
      <w:r w:rsidRPr="00AA2053">
        <w:rPr>
          <w:b/>
          <w:sz w:val="24"/>
          <w:szCs w:val="24"/>
        </w:rPr>
        <w:tab/>
      </w:r>
      <w:proofErr w:type="spellStart"/>
      <w:r w:rsidRPr="00AA2053">
        <w:rPr>
          <w:b/>
          <w:sz w:val="24"/>
          <w:szCs w:val="24"/>
        </w:rPr>
        <w:t>Farmakodynamiske</w:t>
      </w:r>
      <w:proofErr w:type="spellEnd"/>
      <w:r w:rsidRPr="00AA2053">
        <w:rPr>
          <w:b/>
          <w:sz w:val="24"/>
          <w:szCs w:val="24"/>
        </w:rPr>
        <w:t xml:space="preserve"> egenskaber</w:t>
      </w:r>
    </w:p>
    <w:p w14:paraId="6A2938BD" w14:textId="77777777" w:rsidR="003267C4" w:rsidRPr="00AA2053" w:rsidRDefault="003267C4" w:rsidP="003D5037">
      <w:pPr>
        <w:ind w:left="851"/>
        <w:rPr>
          <w:spacing w:val="-3"/>
          <w:sz w:val="24"/>
          <w:szCs w:val="24"/>
          <w:u w:val="single"/>
        </w:rPr>
      </w:pPr>
      <w:proofErr w:type="spellStart"/>
      <w:r w:rsidRPr="00AA2053">
        <w:rPr>
          <w:sz w:val="24"/>
          <w:szCs w:val="24"/>
        </w:rPr>
        <w:t>Farmakoterapeutisk</w:t>
      </w:r>
      <w:proofErr w:type="spellEnd"/>
      <w:r w:rsidRPr="00AA2053">
        <w:rPr>
          <w:sz w:val="24"/>
          <w:szCs w:val="24"/>
        </w:rPr>
        <w:t xml:space="preserve"> klassifikation: Andre </w:t>
      </w:r>
      <w:proofErr w:type="spellStart"/>
      <w:r w:rsidRPr="00AA2053">
        <w:rPr>
          <w:sz w:val="24"/>
          <w:szCs w:val="24"/>
        </w:rPr>
        <w:t>antiepileptika</w:t>
      </w:r>
      <w:proofErr w:type="spellEnd"/>
      <w:r w:rsidRPr="00AA2053">
        <w:rPr>
          <w:sz w:val="24"/>
          <w:szCs w:val="24"/>
        </w:rPr>
        <w:t>,</w:t>
      </w:r>
      <w:r w:rsidRPr="00AA2053">
        <w:rPr>
          <w:spacing w:val="-3"/>
          <w:sz w:val="24"/>
          <w:szCs w:val="24"/>
        </w:rPr>
        <w:t xml:space="preserve"> ATC-kode: N02BF01.</w:t>
      </w:r>
    </w:p>
    <w:p w14:paraId="4A729788" w14:textId="77777777" w:rsidR="003267C4" w:rsidRPr="00AA2053" w:rsidRDefault="003267C4" w:rsidP="003D5037">
      <w:pPr>
        <w:ind w:left="851"/>
        <w:rPr>
          <w:spacing w:val="-3"/>
          <w:sz w:val="24"/>
          <w:szCs w:val="24"/>
          <w:u w:val="single"/>
        </w:rPr>
      </w:pPr>
    </w:p>
    <w:p w14:paraId="292C1353" w14:textId="77777777" w:rsidR="003267C4" w:rsidRPr="00AA2053" w:rsidRDefault="003267C4" w:rsidP="003D5037">
      <w:pPr>
        <w:ind w:left="851"/>
        <w:rPr>
          <w:spacing w:val="-3"/>
          <w:sz w:val="24"/>
          <w:szCs w:val="24"/>
          <w:u w:val="single"/>
        </w:rPr>
      </w:pPr>
      <w:r w:rsidRPr="00AA2053">
        <w:rPr>
          <w:spacing w:val="-3"/>
          <w:sz w:val="24"/>
          <w:szCs w:val="24"/>
          <w:u w:val="single"/>
        </w:rPr>
        <w:t>Virkningsmekanisme</w:t>
      </w:r>
    </w:p>
    <w:p w14:paraId="1AEE259B" w14:textId="77777777" w:rsidR="003267C4" w:rsidRPr="00AA2053" w:rsidRDefault="003267C4" w:rsidP="003D5037">
      <w:pPr>
        <w:ind w:left="851"/>
        <w:rPr>
          <w:spacing w:val="-3"/>
          <w:sz w:val="24"/>
          <w:szCs w:val="24"/>
        </w:rPr>
      </w:pPr>
      <w:proofErr w:type="spellStart"/>
      <w:r w:rsidRPr="00AA2053">
        <w:rPr>
          <w:spacing w:val="-3"/>
          <w:sz w:val="24"/>
          <w:szCs w:val="24"/>
        </w:rPr>
        <w:t>Gabapentin</w:t>
      </w:r>
      <w:proofErr w:type="spellEnd"/>
      <w:r w:rsidRPr="00AA2053">
        <w:rPr>
          <w:spacing w:val="-3"/>
          <w:sz w:val="24"/>
          <w:szCs w:val="24"/>
        </w:rPr>
        <w:t xml:space="preserve"> trænger hurtigt ind i hjernen og forhindrer anfald i et utal af epilepsi-dyremodeller. </w:t>
      </w:r>
      <w:proofErr w:type="spellStart"/>
      <w:r w:rsidRPr="00AA2053">
        <w:rPr>
          <w:spacing w:val="-3"/>
          <w:sz w:val="24"/>
          <w:szCs w:val="24"/>
        </w:rPr>
        <w:t>Gabapentin</w:t>
      </w:r>
      <w:proofErr w:type="spellEnd"/>
      <w:r w:rsidRPr="00AA2053">
        <w:rPr>
          <w:spacing w:val="-3"/>
          <w:sz w:val="24"/>
          <w:szCs w:val="24"/>
        </w:rPr>
        <w:t xml:space="preserve"> har ingen affinitet til hverken GABAA- eller GABAB-receptorer og ændrer ikke metabolismen af GABA. </w:t>
      </w:r>
      <w:proofErr w:type="spellStart"/>
      <w:r w:rsidRPr="00AA2053">
        <w:rPr>
          <w:spacing w:val="-3"/>
          <w:sz w:val="24"/>
          <w:szCs w:val="24"/>
        </w:rPr>
        <w:t>Gabapentin</w:t>
      </w:r>
      <w:proofErr w:type="spellEnd"/>
      <w:r w:rsidRPr="00AA2053">
        <w:rPr>
          <w:spacing w:val="-3"/>
          <w:sz w:val="24"/>
          <w:szCs w:val="24"/>
        </w:rPr>
        <w:t xml:space="preserve"> binder ikke til andre neurotransmitter-receptorer i hjernen og interagerer ikke med natriumkanalerne. </w:t>
      </w:r>
      <w:proofErr w:type="spellStart"/>
      <w:r w:rsidRPr="00AA2053">
        <w:rPr>
          <w:spacing w:val="-3"/>
          <w:sz w:val="24"/>
          <w:szCs w:val="24"/>
        </w:rPr>
        <w:t>Gabapentin</w:t>
      </w:r>
      <w:proofErr w:type="spellEnd"/>
      <w:r w:rsidRPr="00AA2053">
        <w:rPr>
          <w:spacing w:val="-3"/>
          <w:sz w:val="24"/>
          <w:szCs w:val="24"/>
        </w:rPr>
        <w:t xml:space="preserve"> binder med høj affinitet til α2δ (alpha-2-</w:t>
      </w:r>
      <w:proofErr w:type="gramStart"/>
      <w:r w:rsidRPr="00AA2053">
        <w:rPr>
          <w:spacing w:val="-3"/>
          <w:sz w:val="24"/>
          <w:szCs w:val="24"/>
        </w:rPr>
        <w:t>delta)-</w:t>
      </w:r>
      <w:proofErr w:type="gramEnd"/>
      <w:r w:rsidRPr="00AA2053">
        <w:rPr>
          <w:spacing w:val="-3"/>
          <w:sz w:val="24"/>
          <w:szCs w:val="24"/>
        </w:rPr>
        <w:t xml:space="preserve">subenheden i spændingsafhængige kalciumkanaler. Det er denne binding til α2δ-subunit. der menes at være årsagen til </w:t>
      </w:r>
      <w:proofErr w:type="spellStart"/>
      <w:r w:rsidRPr="00AA2053">
        <w:rPr>
          <w:spacing w:val="-3"/>
          <w:sz w:val="24"/>
          <w:szCs w:val="24"/>
        </w:rPr>
        <w:t>gabapentins</w:t>
      </w:r>
      <w:proofErr w:type="spellEnd"/>
      <w:r w:rsidRPr="00AA2053">
        <w:rPr>
          <w:spacing w:val="-3"/>
          <w:sz w:val="24"/>
          <w:szCs w:val="24"/>
        </w:rPr>
        <w:t xml:space="preserve"> effekt mod anfald hos dyr. En bred panelscreening har ikke indikeret en anden mekanisme end α2δ.</w:t>
      </w:r>
    </w:p>
    <w:p w14:paraId="3D25659A" w14:textId="77777777" w:rsidR="003267C4" w:rsidRPr="00AA2053" w:rsidRDefault="003267C4" w:rsidP="003D5037">
      <w:pPr>
        <w:ind w:left="851"/>
        <w:rPr>
          <w:spacing w:val="-3"/>
          <w:sz w:val="24"/>
          <w:szCs w:val="24"/>
        </w:rPr>
      </w:pPr>
    </w:p>
    <w:p w14:paraId="5EB7AAEC" w14:textId="77777777" w:rsidR="003267C4" w:rsidRPr="00AA2053" w:rsidRDefault="003267C4" w:rsidP="003D5037">
      <w:pPr>
        <w:ind w:left="851"/>
        <w:rPr>
          <w:spacing w:val="-3"/>
          <w:sz w:val="24"/>
          <w:szCs w:val="24"/>
        </w:rPr>
      </w:pPr>
      <w:r w:rsidRPr="00AA2053">
        <w:rPr>
          <w:spacing w:val="-3"/>
          <w:sz w:val="24"/>
          <w:szCs w:val="24"/>
        </w:rPr>
        <w:t xml:space="preserve">Dokumentation fra flere prækliniske modeller viser, at </w:t>
      </w:r>
      <w:proofErr w:type="spellStart"/>
      <w:r w:rsidRPr="00AA2053">
        <w:rPr>
          <w:spacing w:val="-3"/>
          <w:sz w:val="24"/>
          <w:szCs w:val="24"/>
        </w:rPr>
        <w:t>gabapentins</w:t>
      </w:r>
      <w:proofErr w:type="spellEnd"/>
      <w:r w:rsidRPr="00AA2053">
        <w:rPr>
          <w:spacing w:val="-3"/>
          <w:sz w:val="24"/>
          <w:szCs w:val="24"/>
        </w:rPr>
        <w:t xml:space="preserve"> farmakologiske aktivitet muligvis kan blive medieret via en binding til α2δ gennem en reduktion i frigivelse af eksitatoriske neurotransmittere i regioner af centralnervesystemet. Denne aktivitet kan ligge til grund for </w:t>
      </w:r>
      <w:proofErr w:type="spellStart"/>
      <w:r w:rsidRPr="00AA2053">
        <w:rPr>
          <w:spacing w:val="-3"/>
          <w:sz w:val="24"/>
          <w:szCs w:val="24"/>
        </w:rPr>
        <w:t>gabapentins</w:t>
      </w:r>
      <w:proofErr w:type="spellEnd"/>
      <w:r w:rsidRPr="00AA2053">
        <w:rPr>
          <w:spacing w:val="-3"/>
          <w:sz w:val="24"/>
          <w:szCs w:val="24"/>
        </w:rPr>
        <w:t xml:space="preserve"> effekt mod kramper. Relevansen af disse </w:t>
      </w:r>
      <w:proofErr w:type="spellStart"/>
      <w:r w:rsidRPr="00AA2053">
        <w:rPr>
          <w:spacing w:val="-3"/>
          <w:sz w:val="24"/>
          <w:szCs w:val="24"/>
        </w:rPr>
        <w:t>antikonvulsive</w:t>
      </w:r>
      <w:proofErr w:type="spellEnd"/>
      <w:r w:rsidRPr="00AA2053">
        <w:rPr>
          <w:spacing w:val="-3"/>
          <w:sz w:val="24"/>
          <w:szCs w:val="24"/>
        </w:rPr>
        <w:t xml:space="preserve"> virkninger af </w:t>
      </w:r>
      <w:proofErr w:type="spellStart"/>
      <w:r w:rsidRPr="00AA2053">
        <w:rPr>
          <w:spacing w:val="-3"/>
          <w:sz w:val="24"/>
          <w:szCs w:val="24"/>
        </w:rPr>
        <w:t>gabapentin</w:t>
      </w:r>
      <w:proofErr w:type="spellEnd"/>
      <w:r w:rsidRPr="00AA2053">
        <w:rPr>
          <w:spacing w:val="-3"/>
          <w:sz w:val="24"/>
          <w:szCs w:val="24"/>
        </w:rPr>
        <w:t xml:space="preserve"> hos mennesker er endnu ikke etableret. </w:t>
      </w:r>
    </w:p>
    <w:p w14:paraId="472501BE" w14:textId="77777777" w:rsidR="003267C4" w:rsidRPr="00AA2053" w:rsidRDefault="003267C4" w:rsidP="003D5037">
      <w:pPr>
        <w:ind w:left="851"/>
        <w:rPr>
          <w:spacing w:val="-3"/>
          <w:sz w:val="24"/>
          <w:szCs w:val="24"/>
        </w:rPr>
      </w:pPr>
    </w:p>
    <w:p w14:paraId="71C09FFA" w14:textId="77777777" w:rsidR="003267C4" w:rsidRPr="00AA2053" w:rsidRDefault="003267C4" w:rsidP="003D5037">
      <w:pPr>
        <w:ind w:left="851"/>
        <w:rPr>
          <w:spacing w:val="-3"/>
          <w:sz w:val="24"/>
          <w:szCs w:val="24"/>
        </w:rPr>
      </w:pPr>
      <w:proofErr w:type="spellStart"/>
      <w:r w:rsidRPr="00AA2053">
        <w:rPr>
          <w:spacing w:val="-3"/>
          <w:sz w:val="24"/>
          <w:szCs w:val="24"/>
        </w:rPr>
        <w:t>Gabapentin</w:t>
      </w:r>
      <w:proofErr w:type="spellEnd"/>
      <w:r w:rsidRPr="00AA2053">
        <w:rPr>
          <w:spacing w:val="-3"/>
          <w:sz w:val="24"/>
          <w:szCs w:val="24"/>
        </w:rPr>
        <w:t xml:space="preserve"> har også vist effekt i flere prækliniske smerte-dyremodeller. Den specifikke effekt af bindingen af </w:t>
      </w:r>
      <w:proofErr w:type="spellStart"/>
      <w:r w:rsidRPr="00AA2053">
        <w:rPr>
          <w:spacing w:val="-3"/>
          <w:sz w:val="24"/>
          <w:szCs w:val="24"/>
        </w:rPr>
        <w:t>gabapentin</w:t>
      </w:r>
      <w:proofErr w:type="spellEnd"/>
      <w:r w:rsidRPr="00AA2053">
        <w:rPr>
          <w:spacing w:val="-3"/>
          <w:sz w:val="24"/>
          <w:szCs w:val="24"/>
        </w:rPr>
        <w:t xml:space="preserve"> til α2δ-subdelen er foreslået at give forskellige virkninger, som kan være ansvarlige for den analgetiske effekt i dyrestudier. Den analgetiske effekt af </w:t>
      </w:r>
      <w:proofErr w:type="spellStart"/>
      <w:r w:rsidRPr="00AA2053">
        <w:rPr>
          <w:spacing w:val="-3"/>
          <w:sz w:val="24"/>
          <w:szCs w:val="24"/>
        </w:rPr>
        <w:t>gabapentin</w:t>
      </w:r>
      <w:proofErr w:type="spellEnd"/>
      <w:r w:rsidRPr="00AA2053">
        <w:rPr>
          <w:spacing w:val="-3"/>
          <w:sz w:val="24"/>
          <w:szCs w:val="24"/>
        </w:rPr>
        <w:t xml:space="preserve"> kan foregå i rygmarven såvel som i hjernen gennem interaktion med de descenderende smertehæmmende baner i centralnervesystemet. Relevansen af disse prækliniske egenskaber i forhold til den kliniske effekt hos mennesker kendes ikke.</w:t>
      </w:r>
    </w:p>
    <w:p w14:paraId="05C61E61" w14:textId="77777777" w:rsidR="003267C4" w:rsidRPr="00AA2053" w:rsidRDefault="003267C4" w:rsidP="003D5037">
      <w:pPr>
        <w:ind w:left="851"/>
        <w:rPr>
          <w:spacing w:val="-3"/>
          <w:sz w:val="24"/>
          <w:szCs w:val="24"/>
        </w:rPr>
      </w:pPr>
    </w:p>
    <w:p w14:paraId="1C8819BA" w14:textId="77777777" w:rsidR="003267C4" w:rsidRPr="00AA2053" w:rsidRDefault="003267C4" w:rsidP="003D5037">
      <w:pPr>
        <w:ind w:left="851"/>
        <w:rPr>
          <w:spacing w:val="-3"/>
          <w:sz w:val="24"/>
          <w:szCs w:val="24"/>
          <w:u w:val="single"/>
        </w:rPr>
      </w:pPr>
      <w:r w:rsidRPr="00AA2053">
        <w:rPr>
          <w:spacing w:val="-3"/>
          <w:sz w:val="24"/>
          <w:szCs w:val="24"/>
          <w:u w:val="single"/>
        </w:rPr>
        <w:t>Klinisk virkning og sikkerhed</w:t>
      </w:r>
    </w:p>
    <w:p w14:paraId="2C4FA7AC" w14:textId="77777777" w:rsidR="003267C4" w:rsidRPr="00AA2053" w:rsidRDefault="003267C4" w:rsidP="003D5037">
      <w:pPr>
        <w:ind w:left="851"/>
        <w:rPr>
          <w:sz w:val="24"/>
          <w:szCs w:val="24"/>
        </w:rPr>
      </w:pPr>
      <w:r w:rsidRPr="00AA2053">
        <w:rPr>
          <w:sz w:val="24"/>
          <w:szCs w:val="24"/>
        </w:rPr>
        <w:t>Et klinisk studie med supplerende behandling af partiel epilepsi hos børn i alderen 3</w:t>
      </w:r>
      <w:r w:rsidRPr="00AA2053">
        <w:rPr>
          <w:sz w:val="24"/>
          <w:szCs w:val="24"/>
        </w:rPr>
        <w:noBreakHyphen/>
        <w:t>12 år viser en numerisk, men ikke statistisk signifikant forskel i 50 %-</w:t>
      </w:r>
      <w:proofErr w:type="spellStart"/>
      <w:r w:rsidRPr="00AA2053">
        <w:rPr>
          <w:sz w:val="24"/>
          <w:szCs w:val="24"/>
        </w:rPr>
        <w:t>responderraten</w:t>
      </w:r>
      <w:proofErr w:type="spellEnd"/>
      <w:r w:rsidRPr="00AA2053">
        <w:rPr>
          <w:sz w:val="24"/>
          <w:szCs w:val="24"/>
        </w:rPr>
        <w:t xml:space="preserve"> til fordel for </w:t>
      </w:r>
      <w:proofErr w:type="spellStart"/>
      <w:r w:rsidRPr="00AA2053">
        <w:rPr>
          <w:sz w:val="24"/>
          <w:szCs w:val="24"/>
        </w:rPr>
        <w:t>gabapentingruppen</w:t>
      </w:r>
      <w:proofErr w:type="spellEnd"/>
      <w:r w:rsidRPr="00AA2053">
        <w:rPr>
          <w:sz w:val="24"/>
          <w:szCs w:val="24"/>
        </w:rPr>
        <w:t xml:space="preserve"> sammenlignet med placebo. Derudover afslører </w:t>
      </w:r>
      <w:r w:rsidRPr="00AA2053">
        <w:rPr>
          <w:i/>
          <w:iCs/>
          <w:sz w:val="24"/>
          <w:szCs w:val="24"/>
        </w:rPr>
        <w:t>post hoc</w:t>
      </w:r>
      <w:r w:rsidRPr="00AA2053">
        <w:rPr>
          <w:sz w:val="24"/>
          <w:szCs w:val="24"/>
        </w:rPr>
        <w:t xml:space="preserve">-analyser af </w:t>
      </w:r>
      <w:proofErr w:type="spellStart"/>
      <w:r w:rsidRPr="00AA2053">
        <w:rPr>
          <w:sz w:val="24"/>
          <w:szCs w:val="24"/>
        </w:rPr>
        <w:t>responderrater</w:t>
      </w:r>
      <w:proofErr w:type="spellEnd"/>
      <w:r w:rsidRPr="00AA2053">
        <w:rPr>
          <w:sz w:val="24"/>
          <w:szCs w:val="24"/>
        </w:rPr>
        <w:t xml:space="preserve"> efter alder ikke en statistisk effekt efter alder, hverken som vedvarende eller dikotomisk variabel (aldersgruppe 3-5 år og 6-12 år). Data fra denne ekstra </w:t>
      </w:r>
      <w:r w:rsidRPr="00AA2053">
        <w:rPr>
          <w:i/>
          <w:iCs/>
          <w:sz w:val="24"/>
          <w:szCs w:val="24"/>
        </w:rPr>
        <w:t>post hoc</w:t>
      </w:r>
      <w:r w:rsidRPr="00AA2053">
        <w:rPr>
          <w:sz w:val="24"/>
          <w:szCs w:val="24"/>
        </w:rPr>
        <w:t>-analyse er opsummeret i tabellen nedenfor:</w:t>
      </w:r>
    </w:p>
    <w:p w14:paraId="06E046AF" w14:textId="77777777" w:rsidR="003267C4" w:rsidRPr="00AA2053" w:rsidRDefault="003267C4" w:rsidP="00E003AF">
      <w:pPr>
        <w:suppressAutoHyphens/>
        <w:ind w:left="851"/>
        <w:rPr>
          <w:sz w:val="24"/>
          <w:szCs w:val="24"/>
        </w:rPr>
      </w:pPr>
    </w:p>
    <w:p w14:paraId="650448D7" w14:textId="77777777" w:rsidR="003267C4" w:rsidRPr="00AA2053" w:rsidRDefault="003267C4" w:rsidP="003D5037">
      <w:pPr>
        <w:suppressAutoHyphens/>
        <w:ind w:left="851"/>
        <w:rPr>
          <w:b/>
          <w:bCs/>
          <w:sz w:val="24"/>
          <w:szCs w:val="24"/>
        </w:rPr>
      </w:pPr>
      <w:r w:rsidRPr="00AA2053">
        <w:rPr>
          <w:b/>
          <w:bCs/>
          <w:sz w:val="24"/>
          <w:szCs w:val="24"/>
        </w:rPr>
        <w:t xml:space="preserve">Tabel 3. </w:t>
      </w:r>
      <w:proofErr w:type="spellStart"/>
      <w:r w:rsidRPr="00AA2053">
        <w:rPr>
          <w:b/>
          <w:bCs/>
          <w:sz w:val="24"/>
          <w:szCs w:val="24"/>
        </w:rPr>
        <w:t>Responderrate</w:t>
      </w:r>
      <w:proofErr w:type="spellEnd"/>
      <w:r w:rsidRPr="00AA2053">
        <w:rPr>
          <w:b/>
          <w:bCs/>
          <w:sz w:val="24"/>
          <w:szCs w:val="24"/>
        </w:rPr>
        <w:t xml:space="preserve"> efter alder</w:t>
      </w:r>
    </w:p>
    <w:p w14:paraId="706B52D1" w14:textId="77777777" w:rsidR="003267C4" w:rsidRPr="00AA2053" w:rsidRDefault="003267C4" w:rsidP="003D5037">
      <w:pPr>
        <w:suppressAutoHyphens/>
        <w:ind w:left="851"/>
        <w:rPr>
          <w:b/>
          <w:bCs/>
          <w:sz w:val="24"/>
          <w:szCs w:val="24"/>
        </w:rPr>
      </w:pPr>
    </w:p>
    <w:tbl>
      <w:tblPr>
        <w:tblStyle w:val="Tabel-Gitter"/>
        <w:tblW w:w="9055" w:type="dxa"/>
        <w:tblInd w:w="846" w:type="dxa"/>
        <w:tblLook w:val="04A0" w:firstRow="1" w:lastRow="0" w:firstColumn="1" w:lastColumn="0" w:noHBand="0" w:noVBand="1"/>
      </w:tblPr>
      <w:tblGrid>
        <w:gridCol w:w="2263"/>
        <w:gridCol w:w="2264"/>
        <w:gridCol w:w="2264"/>
        <w:gridCol w:w="2264"/>
      </w:tblGrid>
      <w:tr w:rsidR="003267C4" w:rsidRPr="00E003AF" w14:paraId="3CAC09BB" w14:textId="77777777" w:rsidTr="003D5037">
        <w:tc>
          <w:tcPr>
            <w:tcW w:w="9055" w:type="dxa"/>
            <w:gridSpan w:val="4"/>
            <w:tcBorders>
              <w:top w:val="single" w:sz="4" w:space="0" w:color="auto"/>
              <w:left w:val="single" w:sz="4" w:space="0" w:color="auto"/>
              <w:bottom w:val="single" w:sz="4" w:space="0" w:color="auto"/>
              <w:right w:val="single" w:sz="4" w:space="0" w:color="auto"/>
            </w:tcBorders>
            <w:hideMark/>
          </w:tcPr>
          <w:p w14:paraId="60551FA6" w14:textId="77777777" w:rsidR="003267C4" w:rsidRPr="00E003AF" w:rsidRDefault="003267C4">
            <w:pPr>
              <w:suppressAutoHyphens/>
              <w:jc w:val="center"/>
              <w:rPr>
                <w:b/>
                <w:bCs/>
                <w:sz w:val="22"/>
                <w:szCs w:val="22"/>
                <w:lang w:val="da-DK"/>
              </w:rPr>
            </w:pPr>
            <w:r w:rsidRPr="00E003AF">
              <w:rPr>
                <w:sz w:val="22"/>
                <w:szCs w:val="22"/>
                <w:lang w:val="da-DK"/>
              </w:rPr>
              <w:t>Respons (</w:t>
            </w:r>
            <w:r w:rsidRPr="00E003AF">
              <w:rPr>
                <w:sz w:val="22"/>
                <w:szCs w:val="22"/>
              </w:rPr>
              <w:sym w:font="Symbol" w:char="F0B3"/>
            </w:r>
            <w:r w:rsidRPr="00E003AF">
              <w:rPr>
                <w:sz w:val="22"/>
                <w:szCs w:val="22"/>
                <w:lang w:val="da-DK"/>
              </w:rPr>
              <w:t xml:space="preserve"> 50% forbedring) ved behandling og alder MITT* population</w:t>
            </w:r>
          </w:p>
        </w:tc>
      </w:tr>
      <w:tr w:rsidR="003267C4" w:rsidRPr="00E003AF" w14:paraId="4DBE649D" w14:textId="77777777" w:rsidTr="003D5037">
        <w:tc>
          <w:tcPr>
            <w:tcW w:w="2263" w:type="dxa"/>
            <w:tcBorders>
              <w:top w:val="single" w:sz="4" w:space="0" w:color="auto"/>
              <w:left w:val="single" w:sz="4" w:space="0" w:color="auto"/>
              <w:bottom w:val="single" w:sz="4" w:space="0" w:color="auto"/>
              <w:right w:val="single" w:sz="4" w:space="0" w:color="auto"/>
            </w:tcBorders>
            <w:hideMark/>
          </w:tcPr>
          <w:p w14:paraId="2EFE3063" w14:textId="77777777" w:rsidR="003267C4" w:rsidRPr="00E003AF" w:rsidRDefault="003267C4">
            <w:pPr>
              <w:suppressAutoHyphens/>
              <w:rPr>
                <w:sz w:val="22"/>
                <w:szCs w:val="22"/>
              </w:rPr>
            </w:pPr>
            <w:r w:rsidRPr="00E003AF">
              <w:rPr>
                <w:sz w:val="22"/>
                <w:szCs w:val="22"/>
              </w:rPr>
              <w:t>Alder</w:t>
            </w:r>
          </w:p>
        </w:tc>
        <w:tc>
          <w:tcPr>
            <w:tcW w:w="2264" w:type="dxa"/>
            <w:tcBorders>
              <w:top w:val="single" w:sz="4" w:space="0" w:color="auto"/>
              <w:left w:val="single" w:sz="4" w:space="0" w:color="auto"/>
              <w:bottom w:val="single" w:sz="4" w:space="0" w:color="auto"/>
              <w:right w:val="single" w:sz="4" w:space="0" w:color="auto"/>
            </w:tcBorders>
            <w:hideMark/>
          </w:tcPr>
          <w:p w14:paraId="68931D8E" w14:textId="77777777" w:rsidR="003267C4" w:rsidRPr="00E003AF" w:rsidRDefault="003267C4">
            <w:pPr>
              <w:suppressAutoHyphens/>
              <w:rPr>
                <w:sz w:val="22"/>
                <w:szCs w:val="22"/>
              </w:rPr>
            </w:pPr>
            <w:r w:rsidRPr="00E003AF">
              <w:rPr>
                <w:sz w:val="22"/>
                <w:szCs w:val="22"/>
              </w:rPr>
              <w:t>Placebo</w:t>
            </w:r>
          </w:p>
        </w:tc>
        <w:tc>
          <w:tcPr>
            <w:tcW w:w="2264" w:type="dxa"/>
            <w:tcBorders>
              <w:top w:val="single" w:sz="4" w:space="0" w:color="auto"/>
              <w:left w:val="single" w:sz="4" w:space="0" w:color="auto"/>
              <w:bottom w:val="single" w:sz="4" w:space="0" w:color="auto"/>
              <w:right w:val="single" w:sz="4" w:space="0" w:color="auto"/>
            </w:tcBorders>
            <w:hideMark/>
          </w:tcPr>
          <w:p w14:paraId="6EE1B763" w14:textId="77777777" w:rsidR="003267C4" w:rsidRPr="00E003AF" w:rsidRDefault="003267C4">
            <w:pPr>
              <w:suppressAutoHyphens/>
              <w:rPr>
                <w:sz w:val="22"/>
                <w:szCs w:val="22"/>
              </w:rPr>
            </w:pPr>
            <w:r w:rsidRPr="00E003AF">
              <w:rPr>
                <w:sz w:val="22"/>
                <w:szCs w:val="22"/>
              </w:rPr>
              <w:t>Gabapentin</w:t>
            </w:r>
          </w:p>
        </w:tc>
        <w:tc>
          <w:tcPr>
            <w:tcW w:w="2264" w:type="dxa"/>
            <w:tcBorders>
              <w:top w:val="single" w:sz="4" w:space="0" w:color="auto"/>
              <w:left w:val="single" w:sz="4" w:space="0" w:color="auto"/>
              <w:bottom w:val="single" w:sz="4" w:space="0" w:color="auto"/>
              <w:right w:val="single" w:sz="4" w:space="0" w:color="auto"/>
            </w:tcBorders>
            <w:hideMark/>
          </w:tcPr>
          <w:p w14:paraId="644532E5" w14:textId="77777777" w:rsidR="003267C4" w:rsidRPr="00E003AF" w:rsidRDefault="003267C4">
            <w:pPr>
              <w:suppressAutoHyphens/>
              <w:rPr>
                <w:sz w:val="22"/>
                <w:szCs w:val="22"/>
              </w:rPr>
            </w:pPr>
            <w:r w:rsidRPr="00E003AF">
              <w:rPr>
                <w:sz w:val="22"/>
                <w:szCs w:val="22"/>
              </w:rPr>
              <w:t>P-</w:t>
            </w:r>
            <w:proofErr w:type="spellStart"/>
            <w:r w:rsidRPr="00E003AF">
              <w:rPr>
                <w:sz w:val="22"/>
                <w:szCs w:val="22"/>
              </w:rPr>
              <w:t>værdi</w:t>
            </w:r>
            <w:proofErr w:type="spellEnd"/>
          </w:p>
        </w:tc>
      </w:tr>
      <w:tr w:rsidR="003267C4" w:rsidRPr="00E003AF" w14:paraId="4388E9F3" w14:textId="77777777" w:rsidTr="003D5037">
        <w:tc>
          <w:tcPr>
            <w:tcW w:w="2263" w:type="dxa"/>
            <w:tcBorders>
              <w:top w:val="single" w:sz="4" w:space="0" w:color="auto"/>
              <w:left w:val="single" w:sz="4" w:space="0" w:color="auto"/>
              <w:bottom w:val="single" w:sz="4" w:space="0" w:color="auto"/>
              <w:right w:val="single" w:sz="4" w:space="0" w:color="auto"/>
            </w:tcBorders>
            <w:hideMark/>
          </w:tcPr>
          <w:p w14:paraId="1C26CAAE" w14:textId="77777777" w:rsidR="003267C4" w:rsidRPr="00E003AF" w:rsidRDefault="003267C4">
            <w:pPr>
              <w:suppressAutoHyphens/>
              <w:rPr>
                <w:sz w:val="22"/>
                <w:szCs w:val="22"/>
              </w:rPr>
            </w:pPr>
            <w:r w:rsidRPr="00E003AF">
              <w:rPr>
                <w:sz w:val="22"/>
                <w:szCs w:val="22"/>
              </w:rPr>
              <w:t xml:space="preserve">&lt;6 </w:t>
            </w:r>
            <w:proofErr w:type="spellStart"/>
            <w:r w:rsidRPr="00E003AF">
              <w:rPr>
                <w:sz w:val="22"/>
                <w:szCs w:val="22"/>
              </w:rPr>
              <w:t>år</w:t>
            </w:r>
            <w:proofErr w:type="spellEnd"/>
          </w:p>
        </w:tc>
        <w:tc>
          <w:tcPr>
            <w:tcW w:w="2264" w:type="dxa"/>
            <w:tcBorders>
              <w:top w:val="single" w:sz="4" w:space="0" w:color="auto"/>
              <w:left w:val="single" w:sz="4" w:space="0" w:color="auto"/>
              <w:bottom w:val="single" w:sz="4" w:space="0" w:color="auto"/>
              <w:right w:val="single" w:sz="4" w:space="0" w:color="auto"/>
            </w:tcBorders>
            <w:hideMark/>
          </w:tcPr>
          <w:p w14:paraId="173A416A" w14:textId="77777777" w:rsidR="003267C4" w:rsidRPr="00E003AF" w:rsidRDefault="003267C4">
            <w:pPr>
              <w:suppressAutoHyphens/>
              <w:rPr>
                <w:sz w:val="22"/>
                <w:szCs w:val="22"/>
              </w:rPr>
            </w:pPr>
            <w:r w:rsidRPr="00E003AF">
              <w:rPr>
                <w:sz w:val="22"/>
                <w:szCs w:val="22"/>
              </w:rPr>
              <w:t>4/21 (19,0 %)</w:t>
            </w:r>
          </w:p>
        </w:tc>
        <w:tc>
          <w:tcPr>
            <w:tcW w:w="2264" w:type="dxa"/>
            <w:tcBorders>
              <w:top w:val="single" w:sz="4" w:space="0" w:color="auto"/>
              <w:left w:val="single" w:sz="4" w:space="0" w:color="auto"/>
              <w:bottom w:val="single" w:sz="4" w:space="0" w:color="auto"/>
              <w:right w:val="single" w:sz="4" w:space="0" w:color="auto"/>
            </w:tcBorders>
            <w:hideMark/>
          </w:tcPr>
          <w:p w14:paraId="30EC4EEF" w14:textId="77777777" w:rsidR="003267C4" w:rsidRPr="00E003AF" w:rsidRDefault="003267C4">
            <w:pPr>
              <w:suppressAutoHyphens/>
              <w:rPr>
                <w:sz w:val="22"/>
                <w:szCs w:val="22"/>
              </w:rPr>
            </w:pPr>
            <w:r w:rsidRPr="00E003AF">
              <w:rPr>
                <w:sz w:val="22"/>
                <w:szCs w:val="22"/>
              </w:rPr>
              <w:t>4/17 (23,5 %)</w:t>
            </w:r>
          </w:p>
        </w:tc>
        <w:tc>
          <w:tcPr>
            <w:tcW w:w="2264" w:type="dxa"/>
            <w:tcBorders>
              <w:top w:val="single" w:sz="4" w:space="0" w:color="auto"/>
              <w:left w:val="single" w:sz="4" w:space="0" w:color="auto"/>
              <w:bottom w:val="single" w:sz="4" w:space="0" w:color="auto"/>
              <w:right w:val="single" w:sz="4" w:space="0" w:color="auto"/>
            </w:tcBorders>
            <w:hideMark/>
          </w:tcPr>
          <w:p w14:paraId="749CEEFA" w14:textId="77777777" w:rsidR="003267C4" w:rsidRPr="00E003AF" w:rsidRDefault="003267C4">
            <w:pPr>
              <w:suppressAutoHyphens/>
              <w:rPr>
                <w:sz w:val="22"/>
                <w:szCs w:val="22"/>
              </w:rPr>
            </w:pPr>
            <w:r w:rsidRPr="00E003AF">
              <w:rPr>
                <w:sz w:val="22"/>
                <w:szCs w:val="22"/>
              </w:rPr>
              <w:t>0,7362</w:t>
            </w:r>
          </w:p>
        </w:tc>
      </w:tr>
      <w:tr w:rsidR="003267C4" w:rsidRPr="00E003AF" w14:paraId="62B196EA" w14:textId="77777777" w:rsidTr="003D5037">
        <w:tc>
          <w:tcPr>
            <w:tcW w:w="2263" w:type="dxa"/>
            <w:tcBorders>
              <w:top w:val="single" w:sz="4" w:space="0" w:color="auto"/>
              <w:left w:val="single" w:sz="4" w:space="0" w:color="auto"/>
              <w:bottom w:val="single" w:sz="4" w:space="0" w:color="auto"/>
              <w:right w:val="single" w:sz="4" w:space="0" w:color="auto"/>
            </w:tcBorders>
            <w:hideMark/>
          </w:tcPr>
          <w:p w14:paraId="7683F64D" w14:textId="77777777" w:rsidR="003267C4" w:rsidRPr="00E003AF" w:rsidRDefault="003267C4">
            <w:pPr>
              <w:suppressAutoHyphens/>
              <w:rPr>
                <w:sz w:val="22"/>
                <w:szCs w:val="22"/>
              </w:rPr>
            </w:pPr>
            <w:r w:rsidRPr="00E003AF">
              <w:rPr>
                <w:sz w:val="22"/>
                <w:szCs w:val="22"/>
              </w:rPr>
              <w:t xml:space="preserve">6-12 </w:t>
            </w:r>
            <w:proofErr w:type="spellStart"/>
            <w:r w:rsidRPr="00E003AF">
              <w:rPr>
                <w:sz w:val="22"/>
                <w:szCs w:val="22"/>
              </w:rPr>
              <w:t>år</w:t>
            </w:r>
            <w:proofErr w:type="spellEnd"/>
          </w:p>
        </w:tc>
        <w:tc>
          <w:tcPr>
            <w:tcW w:w="2264" w:type="dxa"/>
            <w:tcBorders>
              <w:top w:val="single" w:sz="4" w:space="0" w:color="auto"/>
              <w:left w:val="single" w:sz="4" w:space="0" w:color="auto"/>
              <w:bottom w:val="single" w:sz="4" w:space="0" w:color="auto"/>
              <w:right w:val="single" w:sz="4" w:space="0" w:color="auto"/>
            </w:tcBorders>
            <w:hideMark/>
          </w:tcPr>
          <w:p w14:paraId="3F8CDECF" w14:textId="77777777" w:rsidR="003267C4" w:rsidRPr="00E003AF" w:rsidRDefault="003267C4">
            <w:pPr>
              <w:suppressAutoHyphens/>
              <w:rPr>
                <w:sz w:val="22"/>
                <w:szCs w:val="22"/>
              </w:rPr>
            </w:pPr>
            <w:r w:rsidRPr="00E003AF">
              <w:rPr>
                <w:sz w:val="22"/>
                <w:szCs w:val="22"/>
              </w:rPr>
              <w:t>17/99 (17,2 %)</w:t>
            </w:r>
          </w:p>
        </w:tc>
        <w:tc>
          <w:tcPr>
            <w:tcW w:w="2264" w:type="dxa"/>
            <w:tcBorders>
              <w:top w:val="single" w:sz="4" w:space="0" w:color="auto"/>
              <w:left w:val="single" w:sz="4" w:space="0" w:color="auto"/>
              <w:bottom w:val="single" w:sz="4" w:space="0" w:color="auto"/>
              <w:right w:val="single" w:sz="4" w:space="0" w:color="auto"/>
            </w:tcBorders>
            <w:hideMark/>
          </w:tcPr>
          <w:p w14:paraId="1A4C8856" w14:textId="77777777" w:rsidR="003267C4" w:rsidRPr="00E003AF" w:rsidRDefault="003267C4">
            <w:pPr>
              <w:suppressAutoHyphens/>
              <w:rPr>
                <w:sz w:val="22"/>
                <w:szCs w:val="22"/>
              </w:rPr>
            </w:pPr>
            <w:r w:rsidRPr="00E003AF">
              <w:rPr>
                <w:sz w:val="22"/>
                <w:szCs w:val="22"/>
              </w:rPr>
              <w:t>20/96 (20,8 %)</w:t>
            </w:r>
          </w:p>
        </w:tc>
        <w:tc>
          <w:tcPr>
            <w:tcW w:w="2264" w:type="dxa"/>
            <w:tcBorders>
              <w:top w:val="single" w:sz="4" w:space="0" w:color="auto"/>
              <w:left w:val="single" w:sz="4" w:space="0" w:color="auto"/>
              <w:bottom w:val="single" w:sz="4" w:space="0" w:color="auto"/>
              <w:right w:val="single" w:sz="4" w:space="0" w:color="auto"/>
            </w:tcBorders>
            <w:hideMark/>
          </w:tcPr>
          <w:p w14:paraId="05171C9E" w14:textId="77777777" w:rsidR="003267C4" w:rsidRPr="00E003AF" w:rsidRDefault="003267C4">
            <w:pPr>
              <w:suppressAutoHyphens/>
              <w:rPr>
                <w:sz w:val="22"/>
                <w:szCs w:val="22"/>
              </w:rPr>
            </w:pPr>
            <w:r w:rsidRPr="00E003AF">
              <w:rPr>
                <w:sz w:val="22"/>
                <w:szCs w:val="22"/>
              </w:rPr>
              <w:t>0,5144</w:t>
            </w:r>
          </w:p>
        </w:tc>
      </w:tr>
    </w:tbl>
    <w:p w14:paraId="51F76DB7" w14:textId="452F1E94" w:rsidR="003267C4" w:rsidRPr="00E003AF" w:rsidRDefault="003267C4" w:rsidP="00327016">
      <w:pPr>
        <w:suppressAutoHyphens/>
        <w:ind w:left="1134" w:hanging="283"/>
        <w:rPr>
          <w:sz w:val="20"/>
        </w:rPr>
      </w:pPr>
      <w:r w:rsidRPr="00E003AF">
        <w:rPr>
          <w:sz w:val="20"/>
        </w:rPr>
        <w:t xml:space="preserve">* </w:t>
      </w:r>
      <w:r w:rsidR="00327016">
        <w:rPr>
          <w:sz w:val="20"/>
        </w:rPr>
        <w:tab/>
      </w:r>
      <w:proofErr w:type="spellStart"/>
      <w:r w:rsidRPr="00E003AF">
        <w:rPr>
          <w:i/>
          <w:iCs/>
          <w:sz w:val="20"/>
        </w:rPr>
        <w:t>Modified</w:t>
      </w:r>
      <w:proofErr w:type="spellEnd"/>
      <w:r w:rsidRPr="00E003AF">
        <w:rPr>
          <w:i/>
          <w:iCs/>
          <w:sz w:val="20"/>
        </w:rPr>
        <w:t xml:space="preserve"> intent to </w:t>
      </w:r>
      <w:proofErr w:type="spellStart"/>
      <w:r w:rsidRPr="00E003AF">
        <w:rPr>
          <w:i/>
          <w:iCs/>
          <w:sz w:val="20"/>
        </w:rPr>
        <w:t>treat</w:t>
      </w:r>
      <w:proofErr w:type="spellEnd"/>
      <w:r w:rsidRPr="00E003AF">
        <w:rPr>
          <w:sz w:val="20"/>
        </w:rPr>
        <w:t xml:space="preserve">-populationen er defineret som alle patienter, der er randomiseret til studiemedicin, og som også har </w:t>
      </w:r>
      <w:proofErr w:type="spellStart"/>
      <w:r w:rsidRPr="00E003AF">
        <w:rPr>
          <w:sz w:val="20"/>
        </w:rPr>
        <w:t>evaluerbar</w:t>
      </w:r>
      <w:proofErr w:type="spellEnd"/>
      <w:r w:rsidRPr="00E003AF">
        <w:rPr>
          <w:sz w:val="20"/>
        </w:rPr>
        <w:t xml:space="preserve"> dagbog over anfald tilgængelig i alle 28 dage under både </w:t>
      </w:r>
      <w:r w:rsidRPr="00E003AF">
        <w:rPr>
          <w:i/>
          <w:iCs/>
          <w:sz w:val="20"/>
        </w:rPr>
        <w:t>baseline</w:t>
      </w:r>
      <w:r w:rsidRPr="00E003AF">
        <w:rPr>
          <w:sz w:val="20"/>
        </w:rPr>
        <w:t xml:space="preserve"> og dobbelt-blind-faserne.</w:t>
      </w:r>
    </w:p>
    <w:p w14:paraId="56538E17" w14:textId="77777777" w:rsidR="009260DE" w:rsidRPr="00AA2053" w:rsidRDefault="009260DE" w:rsidP="009260DE">
      <w:pPr>
        <w:tabs>
          <w:tab w:val="left" w:pos="851"/>
        </w:tabs>
        <w:ind w:left="851"/>
        <w:rPr>
          <w:sz w:val="24"/>
          <w:szCs w:val="24"/>
        </w:rPr>
      </w:pPr>
    </w:p>
    <w:p w14:paraId="5E7EF094" w14:textId="77777777" w:rsidR="009260DE" w:rsidRPr="00AA2053" w:rsidRDefault="009260DE" w:rsidP="009260DE">
      <w:pPr>
        <w:tabs>
          <w:tab w:val="left" w:pos="851"/>
        </w:tabs>
        <w:ind w:left="851" w:hanging="851"/>
        <w:rPr>
          <w:b/>
          <w:sz w:val="24"/>
          <w:szCs w:val="24"/>
        </w:rPr>
      </w:pPr>
      <w:r w:rsidRPr="00AA2053">
        <w:rPr>
          <w:b/>
          <w:sz w:val="24"/>
          <w:szCs w:val="24"/>
        </w:rPr>
        <w:t>5.2</w:t>
      </w:r>
      <w:r w:rsidRPr="00AA2053">
        <w:rPr>
          <w:b/>
          <w:sz w:val="24"/>
          <w:szCs w:val="24"/>
        </w:rPr>
        <w:tab/>
      </w:r>
      <w:proofErr w:type="spellStart"/>
      <w:r w:rsidRPr="00AA2053">
        <w:rPr>
          <w:b/>
          <w:sz w:val="24"/>
          <w:szCs w:val="24"/>
        </w:rPr>
        <w:t>Farmakokinetiske</w:t>
      </w:r>
      <w:proofErr w:type="spellEnd"/>
      <w:r w:rsidRPr="00AA2053">
        <w:rPr>
          <w:b/>
          <w:sz w:val="24"/>
          <w:szCs w:val="24"/>
        </w:rPr>
        <w:t xml:space="preserve"> egenskaber</w:t>
      </w:r>
    </w:p>
    <w:p w14:paraId="6FC5AAF1" w14:textId="77777777" w:rsidR="00E003AF" w:rsidRDefault="00E003AF" w:rsidP="003D5037">
      <w:pPr>
        <w:suppressAutoHyphens/>
        <w:ind w:left="851"/>
        <w:rPr>
          <w:sz w:val="24"/>
          <w:szCs w:val="24"/>
          <w:u w:val="single"/>
        </w:rPr>
      </w:pPr>
    </w:p>
    <w:p w14:paraId="276916D1" w14:textId="056E33CB" w:rsidR="003267C4" w:rsidRPr="00AA2053" w:rsidRDefault="003267C4" w:rsidP="003D5037">
      <w:pPr>
        <w:suppressAutoHyphens/>
        <w:ind w:left="851"/>
        <w:rPr>
          <w:sz w:val="24"/>
          <w:szCs w:val="24"/>
          <w:u w:val="single"/>
        </w:rPr>
      </w:pPr>
      <w:r w:rsidRPr="00AA2053">
        <w:rPr>
          <w:sz w:val="24"/>
          <w:szCs w:val="24"/>
          <w:u w:val="single"/>
        </w:rPr>
        <w:t>Absorption</w:t>
      </w:r>
    </w:p>
    <w:p w14:paraId="059D1636" w14:textId="77777777" w:rsidR="003267C4" w:rsidRPr="00AA2053" w:rsidRDefault="003267C4" w:rsidP="003D5037">
      <w:pPr>
        <w:tabs>
          <w:tab w:val="left" w:pos="0"/>
          <w:tab w:val="left" w:pos="3110"/>
          <w:tab w:val="left" w:pos="5637"/>
        </w:tabs>
        <w:suppressAutoHyphens/>
        <w:ind w:left="851"/>
        <w:rPr>
          <w:spacing w:val="-3"/>
          <w:sz w:val="24"/>
          <w:szCs w:val="24"/>
        </w:rPr>
      </w:pPr>
      <w:proofErr w:type="spellStart"/>
      <w:r w:rsidRPr="00AA2053">
        <w:rPr>
          <w:spacing w:val="-3"/>
          <w:sz w:val="24"/>
          <w:szCs w:val="24"/>
        </w:rPr>
        <w:t>Gabapentins</w:t>
      </w:r>
      <w:proofErr w:type="spellEnd"/>
      <w:r w:rsidRPr="00AA2053">
        <w:rPr>
          <w:spacing w:val="-3"/>
          <w:sz w:val="24"/>
          <w:szCs w:val="24"/>
        </w:rPr>
        <w:t xml:space="preserve"> maksimale plasmakoncentration opnås inden for 2-3 timer efter oral administration. </w:t>
      </w:r>
      <w:proofErr w:type="spellStart"/>
      <w:r w:rsidRPr="00AA2053">
        <w:rPr>
          <w:spacing w:val="-3"/>
          <w:sz w:val="24"/>
          <w:szCs w:val="24"/>
        </w:rPr>
        <w:t>Gabapentins</w:t>
      </w:r>
      <w:proofErr w:type="spellEnd"/>
      <w:r w:rsidRPr="00AA2053">
        <w:rPr>
          <w:spacing w:val="-3"/>
          <w:sz w:val="24"/>
          <w:szCs w:val="24"/>
        </w:rPr>
        <w:t xml:space="preserve"> biotilgængelighed (fraktion af absorberet dosis) har tendens til at falde, når dosis stiger. Absolut biotilgængelighed af en 300 mg-kapsel er ca. 60 %. Fødeindtagelse, herunder diæt med højt fedtindhold, har ingen klinisk betydende virkning på </w:t>
      </w:r>
      <w:proofErr w:type="spellStart"/>
      <w:r w:rsidRPr="00AA2053">
        <w:rPr>
          <w:spacing w:val="-3"/>
          <w:sz w:val="24"/>
          <w:szCs w:val="24"/>
        </w:rPr>
        <w:t>gabapentins</w:t>
      </w:r>
      <w:proofErr w:type="spellEnd"/>
      <w:r w:rsidRPr="00AA2053">
        <w:rPr>
          <w:spacing w:val="-3"/>
          <w:sz w:val="24"/>
          <w:szCs w:val="24"/>
        </w:rPr>
        <w:t xml:space="preserve"> farmakokinetik. </w:t>
      </w:r>
    </w:p>
    <w:p w14:paraId="7669D7A0" w14:textId="77777777" w:rsidR="003267C4" w:rsidRPr="00AA2053" w:rsidRDefault="003267C4" w:rsidP="003D5037">
      <w:pPr>
        <w:tabs>
          <w:tab w:val="left" w:pos="0"/>
          <w:tab w:val="left" w:pos="3110"/>
          <w:tab w:val="left" w:pos="5637"/>
        </w:tabs>
        <w:suppressAutoHyphens/>
        <w:ind w:left="851"/>
        <w:rPr>
          <w:spacing w:val="-3"/>
          <w:sz w:val="24"/>
          <w:szCs w:val="24"/>
        </w:rPr>
      </w:pPr>
    </w:p>
    <w:p w14:paraId="5582164D" w14:textId="77777777" w:rsidR="003267C4" w:rsidRPr="00AA2053" w:rsidRDefault="003267C4" w:rsidP="003D5037">
      <w:pPr>
        <w:tabs>
          <w:tab w:val="left" w:pos="0"/>
          <w:tab w:val="left" w:pos="3110"/>
          <w:tab w:val="left" w:pos="5637"/>
        </w:tabs>
        <w:suppressAutoHyphens/>
        <w:ind w:left="851"/>
        <w:rPr>
          <w:spacing w:val="-3"/>
          <w:sz w:val="24"/>
          <w:szCs w:val="24"/>
        </w:rPr>
      </w:pPr>
      <w:proofErr w:type="spellStart"/>
      <w:r w:rsidRPr="00AA2053">
        <w:rPr>
          <w:spacing w:val="-3"/>
          <w:sz w:val="24"/>
          <w:szCs w:val="24"/>
        </w:rPr>
        <w:t>Gabapentins</w:t>
      </w:r>
      <w:proofErr w:type="spellEnd"/>
      <w:r w:rsidRPr="00AA2053">
        <w:rPr>
          <w:spacing w:val="-3"/>
          <w:sz w:val="24"/>
          <w:szCs w:val="24"/>
        </w:rPr>
        <w:t xml:space="preserve"> farmakokinetik påvirkes ikke af gentagen indgift. Selvom </w:t>
      </w:r>
      <w:proofErr w:type="spellStart"/>
      <w:r w:rsidRPr="00AA2053">
        <w:rPr>
          <w:spacing w:val="-3"/>
          <w:sz w:val="24"/>
          <w:szCs w:val="24"/>
        </w:rPr>
        <w:t>gabapentins</w:t>
      </w:r>
      <w:proofErr w:type="spellEnd"/>
      <w:r w:rsidRPr="00AA2053">
        <w:rPr>
          <w:spacing w:val="-3"/>
          <w:sz w:val="24"/>
          <w:szCs w:val="24"/>
        </w:rPr>
        <w:t xml:space="preserve"> plasmakoncentration i kliniske studier generelt var mellem 2 µg/ml og 20 </w:t>
      </w:r>
      <w:bookmarkStart w:id="1" w:name="_Hlk186799597"/>
      <w:r w:rsidRPr="00AA2053">
        <w:rPr>
          <w:spacing w:val="-3"/>
          <w:sz w:val="24"/>
          <w:szCs w:val="24"/>
        </w:rPr>
        <w:t>µg/ml</w:t>
      </w:r>
      <w:bookmarkEnd w:id="1"/>
      <w:r w:rsidRPr="00AA2053">
        <w:rPr>
          <w:spacing w:val="-3"/>
          <w:sz w:val="24"/>
          <w:szCs w:val="24"/>
        </w:rPr>
        <w:t xml:space="preserve">, er disse koncentrationer ikke prædikative for sikkerhed eller effekt. </w:t>
      </w:r>
      <w:proofErr w:type="spellStart"/>
      <w:r w:rsidRPr="00AA2053">
        <w:rPr>
          <w:spacing w:val="-3"/>
          <w:sz w:val="24"/>
          <w:szCs w:val="24"/>
        </w:rPr>
        <w:t>Farmakokinetiske</w:t>
      </w:r>
      <w:proofErr w:type="spellEnd"/>
      <w:r w:rsidRPr="00AA2053">
        <w:rPr>
          <w:spacing w:val="-3"/>
          <w:sz w:val="24"/>
          <w:szCs w:val="24"/>
        </w:rPr>
        <w:t xml:space="preserve"> parametre er anført i tabel 4.</w:t>
      </w:r>
    </w:p>
    <w:p w14:paraId="7A9E6781" w14:textId="77777777" w:rsidR="003267C4" w:rsidRPr="00AA2053" w:rsidRDefault="003267C4" w:rsidP="003D5037">
      <w:pPr>
        <w:tabs>
          <w:tab w:val="left" w:pos="0"/>
          <w:tab w:val="left" w:pos="3110"/>
          <w:tab w:val="left" w:pos="5637"/>
        </w:tabs>
        <w:suppressAutoHyphens/>
        <w:ind w:left="851"/>
        <w:rPr>
          <w:spacing w:val="-3"/>
          <w:sz w:val="24"/>
          <w:szCs w:val="24"/>
        </w:rPr>
      </w:pPr>
    </w:p>
    <w:p w14:paraId="29F5B068" w14:textId="77777777" w:rsidR="003267C4" w:rsidRPr="00AA2053" w:rsidRDefault="003267C4" w:rsidP="003267C4">
      <w:pPr>
        <w:tabs>
          <w:tab w:val="left" w:pos="0"/>
          <w:tab w:val="left" w:pos="3110"/>
          <w:tab w:val="left" w:pos="5637"/>
        </w:tabs>
        <w:suppressAutoHyphens/>
        <w:rPr>
          <w:b/>
          <w:bCs/>
          <w:spacing w:val="-3"/>
          <w:sz w:val="24"/>
          <w:szCs w:val="24"/>
        </w:rPr>
      </w:pPr>
      <w:r w:rsidRPr="00AA2053">
        <w:rPr>
          <w:b/>
          <w:bCs/>
          <w:spacing w:val="-3"/>
          <w:sz w:val="24"/>
          <w:szCs w:val="24"/>
        </w:rPr>
        <w:t xml:space="preserve">Tabel 4. Resumé af gennemsnitlig </w:t>
      </w:r>
      <w:proofErr w:type="spellStart"/>
      <w:r w:rsidRPr="00AA2053">
        <w:rPr>
          <w:b/>
          <w:bCs/>
          <w:spacing w:val="-3"/>
          <w:sz w:val="24"/>
          <w:szCs w:val="24"/>
        </w:rPr>
        <w:t>gabapentin</w:t>
      </w:r>
      <w:proofErr w:type="spellEnd"/>
      <w:r w:rsidRPr="00AA2053">
        <w:rPr>
          <w:b/>
          <w:bCs/>
          <w:spacing w:val="-3"/>
          <w:sz w:val="24"/>
          <w:szCs w:val="24"/>
        </w:rPr>
        <w:t xml:space="preserve"> (% CV) </w:t>
      </w:r>
      <w:proofErr w:type="spellStart"/>
      <w:r w:rsidRPr="00AA2053">
        <w:rPr>
          <w:b/>
          <w:bCs/>
          <w:i/>
          <w:iCs/>
          <w:spacing w:val="-3"/>
          <w:sz w:val="24"/>
          <w:szCs w:val="24"/>
        </w:rPr>
        <w:t>steady</w:t>
      </w:r>
      <w:proofErr w:type="spellEnd"/>
      <w:r w:rsidRPr="00AA2053">
        <w:rPr>
          <w:b/>
          <w:bCs/>
          <w:i/>
          <w:iCs/>
          <w:spacing w:val="-3"/>
          <w:sz w:val="24"/>
          <w:szCs w:val="24"/>
        </w:rPr>
        <w:t xml:space="preserve"> </w:t>
      </w:r>
      <w:proofErr w:type="spellStart"/>
      <w:r w:rsidRPr="00AA2053">
        <w:rPr>
          <w:b/>
          <w:bCs/>
          <w:i/>
          <w:iCs/>
          <w:spacing w:val="-3"/>
          <w:sz w:val="24"/>
          <w:szCs w:val="24"/>
        </w:rPr>
        <w:t>state</w:t>
      </w:r>
      <w:proofErr w:type="spellEnd"/>
      <w:r w:rsidRPr="00AA2053">
        <w:rPr>
          <w:b/>
          <w:bCs/>
          <w:spacing w:val="-3"/>
          <w:sz w:val="24"/>
          <w:szCs w:val="24"/>
        </w:rPr>
        <w:t xml:space="preserve"> </w:t>
      </w:r>
      <w:proofErr w:type="spellStart"/>
      <w:r w:rsidRPr="00AA2053">
        <w:rPr>
          <w:b/>
          <w:bCs/>
          <w:spacing w:val="-3"/>
          <w:sz w:val="24"/>
          <w:szCs w:val="24"/>
        </w:rPr>
        <w:t>farmakokinetiske</w:t>
      </w:r>
      <w:proofErr w:type="spellEnd"/>
      <w:r w:rsidRPr="00AA2053">
        <w:rPr>
          <w:b/>
          <w:bCs/>
          <w:spacing w:val="-3"/>
          <w:sz w:val="24"/>
          <w:szCs w:val="24"/>
        </w:rPr>
        <w:t xml:space="preserve"> parametre efter administration hver 8. time.</w:t>
      </w:r>
    </w:p>
    <w:p w14:paraId="517D5907" w14:textId="77777777" w:rsidR="003267C4" w:rsidRPr="00AA2053" w:rsidRDefault="003267C4" w:rsidP="003267C4">
      <w:pPr>
        <w:tabs>
          <w:tab w:val="left" w:pos="0"/>
          <w:tab w:val="left" w:pos="3110"/>
          <w:tab w:val="left" w:pos="5637"/>
        </w:tabs>
        <w:suppressAutoHyphens/>
        <w:ind w:left="851"/>
        <w:rPr>
          <w:sz w:val="24"/>
          <w:szCs w:val="24"/>
          <w:highlight w:val="green"/>
        </w:rPr>
      </w:pPr>
    </w:p>
    <w:tbl>
      <w:tblPr>
        <w:tblW w:w="5000" w:type="pct"/>
        <w:jc w:val="center"/>
        <w:tblCellMar>
          <w:left w:w="56" w:type="dxa"/>
          <w:right w:w="56" w:type="dxa"/>
        </w:tblCellMar>
        <w:tblLook w:val="04A0" w:firstRow="1" w:lastRow="0" w:firstColumn="1" w:lastColumn="0" w:noHBand="0" w:noVBand="1"/>
      </w:tblPr>
      <w:tblGrid>
        <w:gridCol w:w="2411"/>
        <w:gridCol w:w="1395"/>
        <w:gridCol w:w="851"/>
        <w:gridCol w:w="1347"/>
        <w:gridCol w:w="806"/>
        <w:gridCol w:w="1511"/>
        <w:gridCol w:w="35"/>
        <w:gridCol w:w="1266"/>
      </w:tblGrid>
      <w:tr w:rsidR="003267C4" w:rsidRPr="00E003AF" w14:paraId="42A17789" w14:textId="77777777" w:rsidTr="003D5037">
        <w:trPr>
          <w:jc w:val="center"/>
        </w:trPr>
        <w:tc>
          <w:tcPr>
            <w:tcW w:w="1253" w:type="pct"/>
            <w:tcBorders>
              <w:top w:val="single" w:sz="6" w:space="0" w:color="auto"/>
              <w:left w:val="single" w:sz="6" w:space="0" w:color="auto"/>
              <w:bottom w:val="single" w:sz="6" w:space="0" w:color="auto"/>
              <w:right w:val="single" w:sz="6" w:space="0" w:color="auto"/>
            </w:tcBorders>
            <w:hideMark/>
          </w:tcPr>
          <w:p w14:paraId="50CD33D0" w14:textId="77777777" w:rsidR="003267C4" w:rsidRPr="00E003AF" w:rsidRDefault="003267C4">
            <w:pPr>
              <w:suppressAutoHyphens/>
              <w:rPr>
                <w:spacing w:val="-3"/>
                <w:sz w:val="22"/>
                <w:szCs w:val="22"/>
                <w:lang w:val="en-GB"/>
              </w:rPr>
            </w:pPr>
            <w:proofErr w:type="spellStart"/>
            <w:r w:rsidRPr="00E003AF">
              <w:rPr>
                <w:spacing w:val="-3"/>
                <w:sz w:val="22"/>
                <w:szCs w:val="22"/>
                <w:lang w:val="en-GB"/>
              </w:rPr>
              <w:t>Farmakokinetisk</w:t>
            </w:r>
            <w:proofErr w:type="spellEnd"/>
            <w:r w:rsidRPr="00E003AF">
              <w:rPr>
                <w:spacing w:val="-3"/>
                <w:sz w:val="22"/>
                <w:szCs w:val="22"/>
                <w:lang w:val="en-GB"/>
              </w:rPr>
              <w:t xml:space="preserve"> parameter</w:t>
            </w:r>
          </w:p>
        </w:tc>
        <w:tc>
          <w:tcPr>
            <w:tcW w:w="1167" w:type="pct"/>
            <w:gridSpan w:val="2"/>
            <w:tcBorders>
              <w:top w:val="single" w:sz="6" w:space="0" w:color="auto"/>
              <w:left w:val="single" w:sz="6" w:space="0" w:color="auto"/>
              <w:bottom w:val="single" w:sz="6" w:space="0" w:color="auto"/>
              <w:right w:val="single" w:sz="6" w:space="0" w:color="auto"/>
            </w:tcBorders>
            <w:hideMark/>
          </w:tcPr>
          <w:p w14:paraId="6B499D55" w14:textId="77777777" w:rsidR="003267C4" w:rsidRPr="00E003AF" w:rsidRDefault="003267C4">
            <w:pPr>
              <w:suppressAutoHyphens/>
              <w:rPr>
                <w:spacing w:val="-3"/>
                <w:sz w:val="22"/>
                <w:szCs w:val="22"/>
                <w:lang w:val="en-GB"/>
              </w:rPr>
            </w:pPr>
            <w:r w:rsidRPr="00E003AF">
              <w:rPr>
                <w:spacing w:val="-3"/>
                <w:sz w:val="22"/>
                <w:szCs w:val="22"/>
                <w:lang w:val="en-GB"/>
              </w:rPr>
              <w:t xml:space="preserve">300 mg </w:t>
            </w:r>
          </w:p>
          <w:p w14:paraId="0225BFDE" w14:textId="77777777" w:rsidR="003267C4" w:rsidRPr="00E003AF" w:rsidRDefault="003267C4">
            <w:pPr>
              <w:suppressAutoHyphens/>
              <w:rPr>
                <w:spacing w:val="-3"/>
                <w:sz w:val="22"/>
                <w:szCs w:val="22"/>
                <w:lang w:val="en-GB"/>
              </w:rPr>
            </w:pPr>
            <w:r w:rsidRPr="00E003AF">
              <w:rPr>
                <w:spacing w:val="-3"/>
                <w:sz w:val="22"/>
                <w:szCs w:val="22"/>
                <w:lang w:val="en-GB"/>
              </w:rPr>
              <w:t>(N = 7)</w:t>
            </w:r>
          </w:p>
        </w:tc>
        <w:tc>
          <w:tcPr>
            <w:tcW w:w="1119" w:type="pct"/>
            <w:gridSpan w:val="2"/>
            <w:tcBorders>
              <w:top w:val="single" w:sz="6" w:space="0" w:color="auto"/>
              <w:left w:val="single" w:sz="6" w:space="0" w:color="auto"/>
              <w:bottom w:val="single" w:sz="6" w:space="0" w:color="auto"/>
              <w:right w:val="single" w:sz="6" w:space="0" w:color="auto"/>
            </w:tcBorders>
            <w:hideMark/>
          </w:tcPr>
          <w:p w14:paraId="7D3E5008" w14:textId="77777777" w:rsidR="003267C4" w:rsidRPr="00E003AF" w:rsidRDefault="003267C4">
            <w:pPr>
              <w:suppressAutoHyphens/>
              <w:rPr>
                <w:spacing w:val="-3"/>
                <w:sz w:val="22"/>
                <w:szCs w:val="22"/>
                <w:lang w:val="en-GB"/>
              </w:rPr>
            </w:pPr>
            <w:r w:rsidRPr="00E003AF">
              <w:rPr>
                <w:spacing w:val="-3"/>
                <w:sz w:val="22"/>
                <w:szCs w:val="22"/>
                <w:lang w:val="en-GB"/>
              </w:rPr>
              <w:t>400 mg</w:t>
            </w:r>
          </w:p>
          <w:p w14:paraId="5A913F70" w14:textId="77777777" w:rsidR="003267C4" w:rsidRPr="00E003AF" w:rsidRDefault="003267C4">
            <w:pPr>
              <w:suppressAutoHyphens/>
              <w:rPr>
                <w:spacing w:val="-3"/>
                <w:sz w:val="22"/>
                <w:szCs w:val="22"/>
                <w:lang w:val="en-GB"/>
              </w:rPr>
            </w:pPr>
            <w:r w:rsidRPr="00E003AF">
              <w:rPr>
                <w:spacing w:val="-3"/>
                <w:sz w:val="22"/>
                <w:szCs w:val="22"/>
                <w:lang w:val="en-GB"/>
              </w:rPr>
              <w:t>(N = 14)</w:t>
            </w:r>
          </w:p>
        </w:tc>
        <w:tc>
          <w:tcPr>
            <w:tcW w:w="1461" w:type="pct"/>
            <w:gridSpan w:val="3"/>
            <w:tcBorders>
              <w:top w:val="single" w:sz="6" w:space="0" w:color="auto"/>
              <w:left w:val="single" w:sz="6" w:space="0" w:color="auto"/>
              <w:bottom w:val="single" w:sz="6" w:space="0" w:color="auto"/>
              <w:right w:val="single" w:sz="6" w:space="0" w:color="auto"/>
            </w:tcBorders>
            <w:hideMark/>
          </w:tcPr>
          <w:p w14:paraId="113B9843" w14:textId="77777777" w:rsidR="003267C4" w:rsidRPr="00E003AF" w:rsidRDefault="003267C4">
            <w:pPr>
              <w:suppressAutoHyphens/>
              <w:rPr>
                <w:spacing w:val="-3"/>
                <w:sz w:val="22"/>
                <w:szCs w:val="22"/>
                <w:lang w:val="en-GB"/>
              </w:rPr>
            </w:pPr>
            <w:r w:rsidRPr="00E003AF">
              <w:rPr>
                <w:spacing w:val="-3"/>
                <w:sz w:val="22"/>
                <w:szCs w:val="22"/>
                <w:lang w:val="en-GB"/>
              </w:rPr>
              <w:t>800 mg</w:t>
            </w:r>
          </w:p>
          <w:p w14:paraId="364CFD62" w14:textId="77777777" w:rsidR="003267C4" w:rsidRPr="00E003AF" w:rsidRDefault="003267C4">
            <w:pPr>
              <w:suppressAutoHyphens/>
              <w:rPr>
                <w:spacing w:val="-3"/>
                <w:sz w:val="22"/>
                <w:szCs w:val="22"/>
                <w:lang w:val="en-GB"/>
              </w:rPr>
            </w:pPr>
            <w:r w:rsidRPr="00E003AF">
              <w:rPr>
                <w:spacing w:val="-3"/>
                <w:sz w:val="22"/>
                <w:szCs w:val="22"/>
                <w:lang w:val="en-GB"/>
              </w:rPr>
              <w:t>(N=14)</w:t>
            </w:r>
          </w:p>
        </w:tc>
      </w:tr>
      <w:tr w:rsidR="003267C4" w:rsidRPr="00E003AF" w14:paraId="7F191FBD" w14:textId="77777777" w:rsidTr="003D5037">
        <w:trPr>
          <w:jc w:val="center"/>
        </w:trPr>
        <w:tc>
          <w:tcPr>
            <w:tcW w:w="1253" w:type="pct"/>
            <w:tcBorders>
              <w:top w:val="single" w:sz="6" w:space="0" w:color="auto"/>
              <w:left w:val="single" w:sz="6" w:space="0" w:color="auto"/>
              <w:bottom w:val="single" w:sz="6" w:space="0" w:color="auto"/>
              <w:right w:val="single" w:sz="6" w:space="0" w:color="auto"/>
            </w:tcBorders>
          </w:tcPr>
          <w:p w14:paraId="4773A1EE" w14:textId="77777777" w:rsidR="003267C4" w:rsidRPr="00E003AF" w:rsidRDefault="003267C4">
            <w:pPr>
              <w:suppressAutoHyphens/>
              <w:rPr>
                <w:spacing w:val="-3"/>
                <w:sz w:val="22"/>
                <w:szCs w:val="22"/>
                <w:lang w:val="en-GB"/>
              </w:rPr>
            </w:pPr>
          </w:p>
        </w:tc>
        <w:tc>
          <w:tcPr>
            <w:tcW w:w="725" w:type="pct"/>
            <w:tcBorders>
              <w:top w:val="single" w:sz="6" w:space="0" w:color="auto"/>
              <w:left w:val="single" w:sz="6" w:space="0" w:color="auto"/>
              <w:bottom w:val="single" w:sz="6" w:space="0" w:color="auto"/>
              <w:right w:val="single" w:sz="6" w:space="0" w:color="auto"/>
            </w:tcBorders>
            <w:hideMark/>
          </w:tcPr>
          <w:p w14:paraId="3A17F52A" w14:textId="77777777" w:rsidR="003267C4" w:rsidRPr="00E003AF" w:rsidRDefault="003267C4">
            <w:pPr>
              <w:suppressAutoHyphens/>
              <w:rPr>
                <w:spacing w:val="-3"/>
                <w:sz w:val="22"/>
                <w:szCs w:val="22"/>
                <w:lang w:val="en-GB"/>
              </w:rPr>
            </w:pPr>
            <w:proofErr w:type="spellStart"/>
            <w:r w:rsidRPr="00E003AF">
              <w:rPr>
                <w:spacing w:val="-3"/>
                <w:sz w:val="22"/>
                <w:szCs w:val="22"/>
                <w:lang w:val="en-GB"/>
              </w:rPr>
              <w:t>Gennemsnit</w:t>
            </w:r>
            <w:proofErr w:type="spellEnd"/>
          </w:p>
        </w:tc>
        <w:tc>
          <w:tcPr>
            <w:tcW w:w="442" w:type="pct"/>
            <w:tcBorders>
              <w:top w:val="single" w:sz="6" w:space="0" w:color="auto"/>
              <w:left w:val="single" w:sz="6" w:space="0" w:color="auto"/>
              <w:bottom w:val="single" w:sz="6" w:space="0" w:color="auto"/>
              <w:right w:val="single" w:sz="6" w:space="0" w:color="auto"/>
            </w:tcBorders>
            <w:hideMark/>
          </w:tcPr>
          <w:p w14:paraId="44250D98" w14:textId="77777777" w:rsidR="003267C4" w:rsidRPr="00E003AF" w:rsidRDefault="003267C4">
            <w:pPr>
              <w:suppressAutoHyphens/>
              <w:rPr>
                <w:spacing w:val="-3"/>
                <w:sz w:val="22"/>
                <w:szCs w:val="22"/>
                <w:lang w:val="en-GB"/>
              </w:rPr>
            </w:pPr>
            <w:r w:rsidRPr="00E003AF">
              <w:rPr>
                <w:spacing w:val="-3"/>
                <w:sz w:val="22"/>
                <w:szCs w:val="22"/>
                <w:lang w:val="en-GB"/>
              </w:rPr>
              <w:t>% CV</w:t>
            </w:r>
          </w:p>
        </w:tc>
        <w:tc>
          <w:tcPr>
            <w:tcW w:w="700" w:type="pct"/>
            <w:tcBorders>
              <w:top w:val="single" w:sz="6" w:space="0" w:color="auto"/>
              <w:left w:val="single" w:sz="6" w:space="0" w:color="auto"/>
              <w:bottom w:val="single" w:sz="6" w:space="0" w:color="auto"/>
              <w:right w:val="single" w:sz="6" w:space="0" w:color="auto"/>
            </w:tcBorders>
            <w:hideMark/>
          </w:tcPr>
          <w:p w14:paraId="5C87690B" w14:textId="77777777" w:rsidR="003267C4" w:rsidRPr="00E003AF" w:rsidRDefault="003267C4">
            <w:pPr>
              <w:suppressAutoHyphens/>
              <w:rPr>
                <w:spacing w:val="-3"/>
                <w:sz w:val="22"/>
                <w:szCs w:val="22"/>
                <w:lang w:val="en-GB"/>
              </w:rPr>
            </w:pPr>
            <w:proofErr w:type="spellStart"/>
            <w:r w:rsidRPr="00E003AF">
              <w:rPr>
                <w:spacing w:val="-3"/>
                <w:sz w:val="22"/>
                <w:szCs w:val="22"/>
                <w:lang w:val="en-GB"/>
              </w:rPr>
              <w:t>Gennemsnit</w:t>
            </w:r>
            <w:proofErr w:type="spellEnd"/>
          </w:p>
        </w:tc>
        <w:tc>
          <w:tcPr>
            <w:tcW w:w="419" w:type="pct"/>
            <w:tcBorders>
              <w:top w:val="single" w:sz="6" w:space="0" w:color="auto"/>
              <w:left w:val="single" w:sz="6" w:space="0" w:color="auto"/>
              <w:bottom w:val="single" w:sz="6" w:space="0" w:color="auto"/>
              <w:right w:val="single" w:sz="6" w:space="0" w:color="auto"/>
            </w:tcBorders>
            <w:hideMark/>
          </w:tcPr>
          <w:p w14:paraId="51D5A941" w14:textId="77777777" w:rsidR="003267C4" w:rsidRPr="00E003AF" w:rsidRDefault="003267C4">
            <w:pPr>
              <w:suppressAutoHyphens/>
              <w:rPr>
                <w:spacing w:val="-3"/>
                <w:sz w:val="22"/>
                <w:szCs w:val="22"/>
                <w:lang w:val="en-GB"/>
              </w:rPr>
            </w:pPr>
            <w:r w:rsidRPr="00E003AF">
              <w:rPr>
                <w:spacing w:val="-3"/>
                <w:sz w:val="22"/>
                <w:szCs w:val="22"/>
                <w:lang w:val="en-GB"/>
              </w:rPr>
              <w:t>% CV</w:t>
            </w:r>
          </w:p>
        </w:tc>
        <w:tc>
          <w:tcPr>
            <w:tcW w:w="785" w:type="pct"/>
            <w:tcBorders>
              <w:top w:val="single" w:sz="6" w:space="0" w:color="auto"/>
              <w:left w:val="single" w:sz="6" w:space="0" w:color="auto"/>
              <w:bottom w:val="single" w:sz="6" w:space="0" w:color="auto"/>
              <w:right w:val="single" w:sz="6" w:space="0" w:color="auto"/>
            </w:tcBorders>
            <w:hideMark/>
          </w:tcPr>
          <w:p w14:paraId="0CCB0FCA" w14:textId="77777777" w:rsidR="003267C4" w:rsidRPr="00E003AF" w:rsidRDefault="003267C4">
            <w:pPr>
              <w:suppressAutoHyphens/>
              <w:rPr>
                <w:spacing w:val="-3"/>
                <w:sz w:val="22"/>
                <w:szCs w:val="22"/>
                <w:lang w:val="en-GB"/>
              </w:rPr>
            </w:pPr>
            <w:proofErr w:type="spellStart"/>
            <w:r w:rsidRPr="00E003AF">
              <w:rPr>
                <w:spacing w:val="-3"/>
                <w:sz w:val="22"/>
                <w:szCs w:val="22"/>
                <w:lang w:val="en-GB"/>
              </w:rPr>
              <w:t>Gennemsnit</w:t>
            </w:r>
            <w:proofErr w:type="spellEnd"/>
          </w:p>
        </w:tc>
        <w:tc>
          <w:tcPr>
            <w:tcW w:w="676" w:type="pct"/>
            <w:gridSpan w:val="2"/>
            <w:tcBorders>
              <w:top w:val="single" w:sz="6" w:space="0" w:color="auto"/>
              <w:left w:val="single" w:sz="6" w:space="0" w:color="auto"/>
              <w:bottom w:val="single" w:sz="6" w:space="0" w:color="auto"/>
              <w:right w:val="single" w:sz="6" w:space="0" w:color="auto"/>
            </w:tcBorders>
            <w:hideMark/>
          </w:tcPr>
          <w:p w14:paraId="65295E72" w14:textId="77777777" w:rsidR="003267C4" w:rsidRPr="00E003AF" w:rsidRDefault="003267C4">
            <w:pPr>
              <w:suppressAutoHyphens/>
              <w:rPr>
                <w:spacing w:val="-3"/>
                <w:sz w:val="22"/>
                <w:szCs w:val="22"/>
                <w:lang w:val="en-GB"/>
              </w:rPr>
            </w:pPr>
            <w:r w:rsidRPr="00E003AF">
              <w:rPr>
                <w:spacing w:val="-3"/>
                <w:sz w:val="22"/>
                <w:szCs w:val="22"/>
                <w:lang w:val="en-GB"/>
              </w:rPr>
              <w:t>% CV</w:t>
            </w:r>
          </w:p>
        </w:tc>
      </w:tr>
      <w:tr w:rsidR="003267C4" w:rsidRPr="00E003AF" w14:paraId="05326C98" w14:textId="77777777" w:rsidTr="003D5037">
        <w:trPr>
          <w:jc w:val="center"/>
        </w:trPr>
        <w:tc>
          <w:tcPr>
            <w:tcW w:w="1253" w:type="pct"/>
            <w:tcBorders>
              <w:top w:val="single" w:sz="6" w:space="0" w:color="auto"/>
              <w:left w:val="single" w:sz="6" w:space="0" w:color="auto"/>
              <w:bottom w:val="single" w:sz="6" w:space="0" w:color="auto"/>
              <w:right w:val="single" w:sz="6" w:space="0" w:color="auto"/>
            </w:tcBorders>
            <w:hideMark/>
          </w:tcPr>
          <w:p w14:paraId="01E39E2F" w14:textId="77777777" w:rsidR="003267C4" w:rsidRPr="00E003AF" w:rsidRDefault="003267C4">
            <w:pPr>
              <w:suppressAutoHyphens/>
              <w:rPr>
                <w:spacing w:val="-3"/>
                <w:sz w:val="22"/>
                <w:szCs w:val="22"/>
                <w:lang w:val="en-GB"/>
              </w:rPr>
            </w:pPr>
            <w:r w:rsidRPr="00E003AF">
              <w:rPr>
                <w:spacing w:val="-3"/>
                <w:sz w:val="22"/>
                <w:szCs w:val="22"/>
                <w:lang w:val="en-GB"/>
              </w:rPr>
              <w:t>C</w:t>
            </w:r>
            <w:r w:rsidRPr="00E003AF">
              <w:rPr>
                <w:spacing w:val="-3"/>
                <w:sz w:val="22"/>
                <w:szCs w:val="22"/>
                <w:vertAlign w:val="subscript"/>
                <w:lang w:val="en-GB"/>
              </w:rPr>
              <w:t>max</w:t>
            </w:r>
            <w:r w:rsidRPr="00E003AF">
              <w:rPr>
                <w:spacing w:val="-3"/>
                <w:sz w:val="22"/>
                <w:szCs w:val="22"/>
                <w:lang w:val="en-GB"/>
              </w:rPr>
              <w:t xml:space="preserve"> (</w:t>
            </w:r>
            <w:r w:rsidRPr="00E003AF">
              <w:rPr>
                <w:spacing w:val="-3"/>
                <w:sz w:val="22"/>
                <w:szCs w:val="22"/>
                <w:lang w:val="en-GB"/>
              </w:rPr>
              <w:sym w:font="Symbol" w:char="F06D"/>
            </w:r>
            <w:r w:rsidRPr="00E003AF">
              <w:rPr>
                <w:spacing w:val="-3"/>
                <w:sz w:val="22"/>
                <w:szCs w:val="22"/>
                <w:lang w:val="en-GB"/>
              </w:rPr>
              <w:t>g/ml)</w:t>
            </w:r>
          </w:p>
        </w:tc>
        <w:tc>
          <w:tcPr>
            <w:tcW w:w="725" w:type="pct"/>
            <w:tcBorders>
              <w:top w:val="single" w:sz="6" w:space="0" w:color="auto"/>
              <w:left w:val="single" w:sz="6" w:space="0" w:color="auto"/>
              <w:bottom w:val="single" w:sz="6" w:space="0" w:color="auto"/>
              <w:right w:val="single" w:sz="6" w:space="0" w:color="auto"/>
            </w:tcBorders>
            <w:hideMark/>
          </w:tcPr>
          <w:p w14:paraId="143822C1" w14:textId="77777777" w:rsidR="003267C4" w:rsidRPr="00E003AF" w:rsidRDefault="003267C4">
            <w:pPr>
              <w:suppressAutoHyphens/>
              <w:rPr>
                <w:spacing w:val="-3"/>
                <w:sz w:val="22"/>
                <w:szCs w:val="22"/>
                <w:lang w:val="en-GB"/>
              </w:rPr>
            </w:pPr>
            <w:r w:rsidRPr="00E003AF">
              <w:rPr>
                <w:spacing w:val="-3"/>
                <w:sz w:val="22"/>
                <w:szCs w:val="22"/>
                <w:lang w:val="en-GB"/>
              </w:rPr>
              <w:t>4,02</w:t>
            </w:r>
          </w:p>
        </w:tc>
        <w:tc>
          <w:tcPr>
            <w:tcW w:w="442" w:type="pct"/>
            <w:tcBorders>
              <w:top w:val="single" w:sz="6" w:space="0" w:color="auto"/>
              <w:left w:val="single" w:sz="6" w:space="0" w:color="auto"/>
              <w:bottom w:val="single" w:sz="6" w:space="0" w:color="auto"/>
              <w:right w:val="single" w:sz="6" w:space="0" w:color="auto"/>
            </w:tcBorders>
            <w:hideMark/>
          </w:tcPr>
          <w:p w14:paraId="489A0A00" w14:textId="77777777" w:rsidR="003267C4" w:rsidRPr="00E003AF" w:rsidRDefault="003267C4">
            <w:pPr>
              <w:suppressAutoHyphens/>
              <w:rPr>
                <w:spacing w:val="-3"/>
                <w:sz w:val="22"/>
                <w:szCs w:val="22"/>
                <w:lang w:val="en-GB"/>
              </w:rPr>
            </w:pPr>
            <w:r w:rsidRPr="00E003AF">
              <w:rPr>
                <w:spacing w:val="-3"/>
                <w:sz w:val="22"/>
                <w:szCs w:val="22"/>
                <w:lang w:val="en-GB"/>
              </w:rPr>
              <w:t>(24)</w:t>
            </w:r>
          </w:p>
        </w:tc>
        <w:tc>
          <w:tcPr>
            <w:tcW w:w="700" w:type="pct"/>
            <w:tcBorders>
              <w:top w:val="single" w:sz="6" w:space="0" w:color="auto"/>
              <w:left w:val="single" w:sz="6" w:space="0" w:color="auto"/>
              <w:bottom w:val="single" w:sz="6" w:space="0" w:color="auto"/>
              <w:right w:val="single" w:sz="6" w:space="0" w:color="auto"/>
            </w:tcBorders>
            <w:hideMark/>
          </w:tcPr>
          <w:p w14:paraId="587E8235" w14:textId="77777777" w:rsidR="003267C4" w:rsidRPr="00E003AF" w:rsidRDefault="003267C4">
            <w:pPr>
              <w:suppressAutoHyphens/>
              <w:rPr>
                <w:spacing w:val="-3"/>
                <w:sz w:val="22"/>
                <w:szCs w:val="22"/>
                <w:lang w:val="en-GB"/>
              </w:rPr>
            </w:pPr>
            <w:r w:rsidRPr="00E003AF">
              <w:rPr>
                <w:spacing w:val="-3"/>
                <w:sz w:val="22"/>
                <w:szCs w:val="22"/>
                <w:lang w:val="en-GB"/>
              </w:rPr>
              <w:t>5,74</w:t>
            </w:r>
          </w:p>
        </w:tc>
        <w:tc>
          <w:tcPr>
            <w:tcW w:w="419" w:type="pct"/>
            <w:tcBorders>
              <w:top w:val="single" w:sz="6" w:space="0" w:color="auto"/>
              <w:left w:val="single" w:sz="6" w:space="0" w:color="auto"/>
              <w:bottom w:val="single" w:sz="6" w:space="0" w:color="auto"/>
              <w:right w:val="single" w:sz="6" w:space="0" w:color="auto"/>
            </w:tcBorders>
            <w:hideMark/>
          </w:tcPr>
          <w:p w14:paraId="08560DCA" w14:textId="77777777" w:rsidR="003267C4" w:rsidRPr="00E003AF" w:rsidRDefault="003267C4">
            <w:pPr>
              <w:suppressAutoHyphens/>
              <w:rPr>
                <w:spacing w:val="-3"/>
                <w:sz w:val="22"/>
                <w:szCs w:val="22"/>
                <w:lang w:val="en-GB"/>
              </w:rPr>
            </w:pPr>
            <w:r w:rsidRPr="00E003AF">
              <w:rPr>
                <w:spacing w:val="-3"/>
                <w:sz w:val="22"/>
                <w:szCs w:val="22"/>
                <w:lang w:val="en-GB"/>
              </w:rPr>
              <w:t>(38)</w:t>
            </w:r>
          </w:p>
        </w:tc>
        <w:tc>
          <w:tcPr>
            <w:tcW w:w="803" w:type="pct"/>
            <w:gridSpan w:val="2"/>
            <w:tcBorders>
              <w:top w:val="single" w:sz="6" w:space="0" w:color="auto"/>
              <w:left w:val="single" w:sz="6" w:space="0" w:color="auto"/>
              <w:bottom w:val="single" w:sz="6" w:space="0" w:color="auto"/>
              <w:right w:val="single" w:sz="6" w:space="0" w:color="auto"/>
            </w:tcBorders>
            <w:hideMark/>
          </w:tcPr>
          <w:p w14:paraId="685BAC63" w14:textId="77777777" w:rsidR="003267C4" w:rsidRPr="00E003AF" w:rsidRDefault="003267C4">
            <w:pPr>
              <w:suppressAutoHyphens/>
              <w:rPr>
                <w:spacing w:val="-3"/>
                <w:sz w:val="22"/>
                <w:szCs w:val="22"/>
                <w:lang w:val="en-GB"/>
              </w:rPr>
            </w:pPr>
            <w:r w:rsidRPr="00E003AF">
              <w:rPr>
                <w:spacing w:val="-3"/>
                <w:sz w:val="22"/>
                <w:szCs w:val="22"/>
                <w:lang w:val="en-GB"/>
              </w:rPr>
              <w:t>8,71</w:t>
            </w:r>
          </w:p>
        </w:tc>
        <w:tc>
          <w:tcPr>
            <w:tcW w:w="658" w:type="pct"/>
            <w:tcBorders>
              <w:top w:val="single" w:sz="6" w:space="0" w:color="auto"/>
              <w:left w:val="single" w:sz="6" w:space="0" w:color="auto"/>
              <w:bottom w:val="single" w:sz="6" w:space="0" w:color="auto"/>
              <w:right w:val="single" w:sz="6" w:space="0" w:color="auto"/>
            </w:tcBorders>
            <w:hideMark/>
          </w:tcPr>
          <w:p w14:paraId="1FF14009" w14:textId="77777777" w:rsidR="003267C4" w:rsidRPr="00E003AF" w:rsidRDefault="003267C4">
            <w:pPr>
              <w:suppressAutoHyphens/>
              <w:rPr>
                <w:spacing w:val="-3"/>
                <w:sz w:val="22"/>
                <w:szCs w:val="22"/>
                <w:lang w:val="en-GB"/>
              </w:rPr>
            </w:pPr>
            <w:r w:rsidRPr="00E003AF">
              <w:rPr>
                <w:spacing w:val="-3"/>
                <w:sz w:val="22"/>
                <w:szCs w:val="22"/>
                <w:lang w:val="en-GB"/>
              </w:rPr>
              <w:t>(29)</w:t>
            </w:r>
          </w:p>
        </w:tc>
      </w:tr>
      <w:tr w:rsidR="003267C4" w:rsidRPr="00E003AF" w14:paraId="6ABA40E1" w14:textId="77777777" w:rsidTr="003D5037">
        <w:trPr>
          <w:jc w:val="center"/>
        </w:trPr>
        <w:tc>
          <w:tcPr>
            <w:tcW w:w="1253" w:type="pct"/>
            <w:tcBorders>
              <w:top w:val="single" w:sz="6" w:space="0" w:color="auto"/>
              <w:left w:val="single" w:sz="6" w:space="0" w:color="auto"/>
              <w:bottom w:val="single" w:sz="6" w:space="0" w:color="auto"/>
              <w:right w:val="single" w:sz="6" w:space="0" w:color="auto"/>
            </w:tcBorders>
            <w:hideMark/>
          </w:tcPr>
          <w:p w14:paraId="7A7CB618" w14:textId="77777777" w:rsidR="003267C4" w:rsidRPr="00E003AF" w:rsidRDefault="003267C4">
            <w:pPr>
              <w:suppressAutoHyphens/>
              <w:rPr>
                <w:spacing w:val="-3"/>
                <w:sz w:val="22"/>
                <w:szCs w:val="22"/>
                <w:lang w:val="en-GB"/>
              </w:rPr>
            </w:pPr>
            <w:proofErr w:type="spellStart"/>
            <w:r w:rsidRPr="00E003AF">
              <w:rPr>
                <w:spacing w:val="-3"/>
                <w:sz w:val="22"/>
                <w:szCs w:val="22"/>
                <w:lang w:val="en-GB"/>
              </w:rPr>
              <w:t>t</w:t>
            </w:r>
            <w:r w:rsidRPr="00E003AF">
              <w:rPr>
                <w:spacing w:val="-3"/>
                <w:sz w:val="22"/>
                <w:szCs w:val="22"/>
                <w:vertAlign w:val="subscript"/>
                <w:lang w:val="en-GB"/>
              </w:rPr>
              <w:t>max</w:t>
            </w:r>
            <w:proofErr w:type="spellEnd"/>
            <w:r w:rsidRPr="00E003AF">
              <w:rPr>
                <w:spacing w:val="-3"/>
                <w:sz w:val="22"/>
                <w:szCs w:val="22"/>
                <w:lang w:val="en-GB"/>
              </w:rPr>
              <w:t xml:space="preserve"> (time)</w:t>
            </w:r>
          </w:p>
        </w:tc>
        <w:tc>
          <w:tcPr>
            <w:tcW w:w="725" w:type="pct"/>
            <w:tcBorders>
              <w:top w:val="single" w:sz="6" w:space="0" w:color="auto"/>
              <w:left w:val="single" w:sz="6" w:space="0" w:color="auto"/>
              <w:bottom w:val="single" w:sz="6" w:space="0" w:color="auto"/>
              <w:right w:val="single" w:sz="6" w:space="0" w:color="auto"/>
            </w:tcBorders>
            <w:hideMark/>
          </w:tcPr>
          <w:p w14:paraId="1D629D5F" w14:textId="77777777" w:rsidR="003267C4" w:rsidRPr="00E003AF" w:rsidRDefault="003267C4">
            <w:pPr>
              <w:suppressAutoHyphens/>
              <w:rPr>
                <w:spacing w:val="-3"/>
                <w:sz w:val="22"/>
                <w:szCs w:val="22"/>
                <w:lang w:val="en-GB"/>
              </w:rPr>
            </w:pPr>
            <w:r w:rsidRPr="00E003AF">
              <w:rPr>
                <w:spacing w:val="-3"/>
                <w:sz w:val="22"/>
                <w:szCs w:val="22"/>
                <w:lang w:val="en-GB"/>
              </w:rPr>
              <w:t>2,7</w:t>
            </w:r>
          </w:p>
        </w:tc>
        <w:tc>
          <w:tcPr>
            <w:tcW w:w="442" w:type="pct"/>
            <w:tcBorders>
              <w:top w:val="single" w:sz="6" w:space="0" w:color="auto"/>
              <w:left w:val="single" w:sz="6" w:space="0" w:color="auto"/>
              <w:bottom w:val="single" w:sz="6" w:space="0" w:color="auto"/>
              <w:right w:val="single" w:sz="6" w:space="0" w:color="auto"/>
            </w:tcBorders>
            <w:hideMark/>
          </w:tcPr>
          <w:p w14:paraId="6B3C19A7" w14:textId="77777777" w:rsidR="003267C4" w:rsidRPr="00E003AF" w:rsidRDefault="003267C4">
            <w:pPr>
              <w:suppressAutoHyphens/>
              <w:rPr>
                <w:spacing w:val="-3"/>
                <w:sz w:val="22"/>
                <w:szCs w:val="22"/>
                <w:lang w:val="en-GB"/>
              </w:rPr>
            </w:pPr>
            <w:r w:rsidRPr="00E003AF">
              <w:rPr>
                <w:spacing w:val="-3"/>
                <w:sz w:val="22"/>
                <w:szCs w:val="22"/>
                <w:lang w:val="en-GB"/>
              </w:rPr>
              <w:t>(18)</w:t>
            </w:r>
          </w:p>
        </w:tc>
        <w:tc>
          <w:tcPr>
            <w:tcW w:w="700" w:type="pct"/>
            <w:tcBorders>
              <w:top w:val="single" w:sz="6" w:space="0" w:color="auto"/>
              <w:left w:val="single" w:sz="6" w:space="0" w:color="auto"/>
              <w:bottom w:val="single" w:sz="6" w:space="0" w:color="auto"/>
              <w:right w:val="single" w:sz="6" w:space="0" w:color="auto"/>
            </w:tcBorders>
            <w:hideMark/>
          </w:tcPr>
          <w:p w14:paraId="7BB11B31" w14:textId="77777777" w:rsidR="003267C4" w:rsidRPr="00E003AF" w:rsidRDefault="003267C4">
            <w:pPr>
              <w:suppressAutoHyphens/>
              <w:rPr>
                <w:spacing w:val="-3"/>
                <w:sz w:val="22"/>
                <w:szCs w:val="22"/>
                <w:lang w:val="en-GB"/>
              </w:rPr>
            </w:pPr>
            <w:r w:rsidRPr="00E003AF">
              <w:rPr>
                <w:spacing w:val="-3"/>
                <w:sz w:val="22"/>
                <w:szCs w:val="22"/>
                <w:lang w:val="en-GB"/>
              </w:rPr>
              <w:t>2,1</w:t>
            </w:r>
          </w:p>
        </w:tc>
        <w:tc>
          <w:tcPr>
            <w:tcW w:w="419" w:type="pct"/>
            <w:tcBorders>
              <w:top w:val="single" w:sz="6" w:space="0" w:color="auto"/>
              <w:left w:val="single" w:sz="6" w:space="0" w:color="auto"/>
              <w:bottom w:val="single" w:sz="6" w:space="0" w:color="auto"/>
              <w:right w:val="single" w:sz="6" w:space="0" w:color="auto"/>
            </w:tcBorders>
            <w:hideMark/>
          </w:tcPr>
          <w:p w14:paraId="546D2CFF" w14:textId="77777777" w:rsidR="003267C4" w:rsidRPr="00E003AF" w:rsidRDefault="003267C4">
            <w:pPr>
              <w:suppressAutoHyphens/>
              <w:rPr>
                <w:spacing w:val="-3"/>
                <w:sz w:val="22"/>
                <w:szCs w:val="22"/>
                <w:lang w:val="en-GB"/>
              </w:rPr>
            </w:pPr>
            <w:r w:rsidRPr="00E003AF">
              <w:rPr>
                <w:spacing w:val="-3"/>
                <w:sz w:val="22"/>
                <w:szCs w:val="22"/>
                <w:lang w:val="en-GB"/>
              </w:rPr>
              <w:t>(54)</w:t>
            </w:r>
          </w:p>
        </w:tc>
        <w:tc>
          <w:tcPr>
            <w:tcW w:w="803" w:type="pct"/>
            <w:gridSpan w:val="2"/>
            <w:tcBorders>
              <w:top w:val="single" w:sz="6" w:space="0" w:color="auto"/>
              <w:left w:val="single" w:sz="6" w:space="0" w:color="auto"/>
              <w:bottom w:val="single" w:sz="6" w:space="0" w:color="auto"/>
              <w:right w:val="single" w:sz="6" w:space="0" w:color="auto"/>
            </w:tcBorders>
            <w:hideMark/>
          </w:tcPr>
          <w:p w14:paraId="7B6418C3" w14:textId="77777777" w:rsidR="003267C4" w:rsidRPr="00E003AF" w:rsidRDefault="003267C4">
            <w:pPr>
              <w:suppressAutoHyphens/>
              <w:rPr>
                <w:spacing w:val="-3"/>
                <w:sz w:val="22"/>
                <w:szCs w:val="22"/>
                <w:lang w:val="en-GB"/>
              </w:rPr>
            </w:pPr>
            <w:r w:rsidRPr="00E003AF">
              <w:rPr>
                <w:spacing w:val="-3"/>
                <w:sz w:val="22"/>
                <w:szCs w:val="22"/>
                <w:lang w:val="en-GB"/>
              </w:rPr>
              <w:t>1,6</w:t>
            </w:r>
          </w:p>
        </w:tc>
        <w:tc>
          <w:tcPr>
            <w:tcW w:w="658" w:type="pct"/>
            <w:tcBorders>
              <w:top w:val="single" w:sz="6" w:space="0" w:color="auto"/>
              <w:left w:val="single" w:sz="6" w:space="0" w:color="auto"/>
              <w:bottom w:val="single" w:sz="6" w:space="0" w:color="auto"/>
              <w:right w:val="single" w:sz="6" w:space="0" w:color="auto"/>
            </w:tcBorders>
            <w:hideMark/>
          </w:tcPr>
          <w:p w14:paraId="4A16E0C8" w14:textId="77777777" w:rsidR="003267C4" w:rsidRPr="00E003AF" w:rsidRDefault="003267C4">
            <w:pPr>
              <w:suppressAutoHyphens/>
              <w:rPr>
                <w:spacing w:val="-3"/>
                <w:sz w:val="22"/>
                <w:szCs w:val="22"/>
                <w:lang w:val="en-GB"/>
              </w:rPr>
            </w:pPr>
            <w:r w:rsidRPr="00E003AF">
              <w:rPr>
                <w:spacing w:val="-3"/>
                <w:sz w:val="22"/>
                <w:szCs w:val="22"/>
                <w:lang w:val="en-GB"/>
              </w:rPr>
              <w:t>(76)</w:t>
            </w:r>
          </w:p>
        </w:tc>
      </w:tr>
      <w:tr w:rsidR="003267C4" w:rsidRPr="00E003AF" w14:paraId="5FDF57AE" w14:textId="77777777" w:rsidTr="003D5037">
        <w:trPr>
          <w:jc w:val="center"/>
        </w:trPr>
        <w:tc>
          <w:tcPr>
            <w:tcW w:w="1253" w:type="pct"/>
            <w:tcBorders>
              <w:top w:val="single" w:sz="6" w:space="0" w:color="auto"/>
              <w:left w:val="single" w:sz="6" w:space="0" w:color="auto"/>
              <w:bottom w:val="single" w:sz="6" w:space="0" w:color="auto"/>
              <w:right w:val="single" w:sz="6" w:space="0" w:color="auto"/>
            </w:tcBorders>
            <w:hideMark/>
          </w:tcPr>
          <w:p w14:paraId="0657EAFB" w14:textId="77777777" w:rsidR="003267C4" w:rsidRPr="00E003AF" w:rsidRDefault="003267C4">
            <w:pPr>
              <w:suppressAutoHyphens/>
              <w:rPr>
                <w:spacing w:val="-3"/>
                <w:sz w:val="22"/>
                <w:szCs w:val="22"/>
                <w:lang w:val="en-GB"/>
              </w:rPr>
            </w:pPr>
            <w:r w:rsidRPr="00E003AF">
              <w:rPr>
                <w:spacing w:val="-3"/>
                <w:sz w:val="22"/>
                <w:szCs w:val="22"/>
                <w:lang w:val="en-GB"/>
              </w:rPr>
              <w:t>T½ (time)</w:t>
            </w:r>
          </w:p>
        </w:tc>
        <w:tc>
          <w:tcPr>
            <w:tcW w:w="725" w:type="pct"/>
            <w:tcBorders>
              <w:top w:val="single" w:sz="6" w:space="0" w:color="auto"/>
              <w:left w:val="single" w:sz="6" w:space="0" w:color="auto"/>
              <w:bottom w:val="single" w:sz="6" w:space="0" w:color="auto"/>
              <w:right w:val="single" w:sz="6" w:space="0" w:color="auto"/>
            </w:tcBorders>
            <w:hideMark/>
          </w:tcPr>
          <w:p w14:paraId="75DE6098" w14:textId="77777777" w:rsidR="003267C4" w:rsidRPr="00E003AF" w:rsidRDefault="003267C4">
            <w:pPr>
              <w:suppressAutoHyphens/>
              <w:rPr>
                <w:spacing w:val="-3"/>
                <w:sz w:val="22"/>
                <w:szCs w:val="22"/>
                <w:lang w:val="en-GB"/>
              </w:rPr>
            </w:pPr>
            <w:r w:rsidRPr="00E003AF">
              <w:rPr>
                <w:spacing w:val="-3"/>
                <w:sz w:val="22"/>
                <w:szCs w:val="22"/>
                <w:lang w:val="en-GB"/>
              </w:rPr>
              <w:t>5,2</w:t>
            </w:r>
          </w:p>
        </w:tc>
        <w:tc>
          <w:tcPr>
            <w:tcW w:w="442" w:type="pct"/>
            <w:tcBorders>
              <w:top w:val="single" w:sz="6" w:space="0" w:color="auto"/>
              <w:left w:val="single" w:sz="6" w:space="0" w:color="auto"/>
              <w:bottom w:val="single" w:sz="6" w:space="0" w:color="auto"/>
              <w:right w:val="single" w:sz="6" w:space="0" w:color="auto"/>
            </w:tcBorders>
            <w:hideMark/>
          </w:tcPr>
          <w:p w14:paraId="6F2C9702" w14:textId="77777777" w:rsidR="003267C4" w:rsidRPr="00E003AF" w:rsidRDefault="003267C4">
            <w:pPr>
              <w:suppressAutoHyphens/>
              <w:rPr>
                <w:spacing w:val="-3"/>
                <w:sz w:val="22"/>
                <w:szCs w:val="22"/>
                <w:lang w:val="en-GB"/>
              </w:rPr>
            </w:pPr>
            <w:r w:rsidRPr="00E003AF">
              <w:rPr>
                <w:spacing w:val="-3"/>
                <w:sz w:val="22"/>
                <w:szCs w:val="22"/>
                <w:lang w:val="en-GB"/>
              </w:rPr>
              <w:t>(12)</w:t>
            </w:r>
          </w:p>
        </w:tc>
        <w:tc>
          <w:tcPr>
            <w:tcW w:w="700" w:type="pct"/>
            <w:tcBorders>
              <w:top w:val="single" w:sz="6" w:space="0" w:color="auto"/>
              <w:left w:val="single" w:sz="6" w:space="0" w:color="auto"/>
              <w:bottom w:val="single" w:sz="6" w:space="0" w:color="auto"/>
              <w:right w:val="single" w:sz="6" w:space="0" w:color="auto"/>
            </w:tcBorders>
            <w:hideMark/>
          </w:tcPr>
          <w:p w14:paraId="1CAA283B" w14:textId="77777777" w:rsidR="003267C4" w:rsidRPr="00E003AF" w:rsidRDefault="003267C4">
            <w:pPr>
              <w:suppressAutoHyphens/>
              <w:rPr>
                <w:spacing w:val="-3"/>
                <w:sz w:val="22"/>
                <w:szCs w:val="22"/>
                <w:lang w:val="en-GB"/>
              </w:rPr>
            </w:pPr>
            <w:r w:rsidRPr="00E003AF">
              <w:rPr>
                <w:spacing w:val="-3"/>
                <w:sz w:val="22"/>
                <w:szCs w:val="22"/>
                <w:lang w:val="en-GB"/>
              </w:rPr>
              <w:t>10,8</w:t>
            </w:r>
          </w:p>
        </w:tc>
        <w:tc>
          <w:tcPr>
            <w:tcW w:w="419" w:type="pct"/>
            <w:tcBorders>
              <w:top w:val="single" w:sz="6" w:space="0" w:color="auto"/>
              <w:left w:val="single" w:sz="6" w:space="0" w:color="auto"/>
              <w:bottom w:val="single" w:sz="6" w:space="0" w:color="auto"/>
              <w:right w:val="single" w:sz="6" w:space="0" w:color="auto"/>
            </w:tcBorders>
            <w:hideMark/>
          </w:tcPr>
          <w:p w14:paraId="46D626B1" w14:textId="77777777" w:rsidR="003267C4" w:rsidRPr="00E003AF" w:rsidRDefault="003267C4">
            <w:pPr>
              <w:suppressAutoHyphens/>
              <w:rPr>
                <w:spacing w:val="-3"/>
                <w:sz w:val="22"/>
                <w:szCs w:val="22"/>
                <w:lang w:val="en-GB"/>
              </w:rPr>
            </w:pPr>
            <w:r w:rsidRPr="00E003AF">
              <w:rPr>
                <w:spacing w:val="-3"/>
                <w:sz w:val="22"/>
                <w:szCs w:val="22"/>
                <w:lang w:val="en-GB"/>
              </w:rPr>
              <w:t>(89)</w:t>
            </w:r>
          </w:p>
        </w:tc>
        <w:tc>
          <w:tcPr>
            <w:tcW w:w="803" w:type="pct"/>
            <w:gridSpan w:val="2"/>
            <w:tcBorders>
              <w:top w:val="single" w:sz="6" w:space="0" w:color="auto"/>
              <w:left w:val="single" w:sz="6" w:space="0" w:color="auto"/>
              <w:bottom w:val="single" w:sz="6" w:space="0" w:color="auto"/>
              <w:right w:val="single" w:sz="6" w:space="0" w:color="auto"/>
            </w:tcBorders>
            <w:hideMark/>
          </w:tcPr>
          <w:p w14:paraId="2097242D" w14:textId="77777777" w:rsidR="003267C4" w:rsidRPr="00E003AF" w:rsidRDefault="003267C4">
            <w:pPr>
              <w:suppressAutoHyphens/>
              <w:rPr>
                <w:spacing w:val="-3"/>
                <w:sz w:val="22"/>
                <w:szCs w:val="22"/>
                <w:lang w:val="en-GB"/>
              </w:rPr>
            </w:pPr>
            <w:r w:rsidRPr="00E003AF">
              <w:rPr>
                <w:spacing w:val="-3"/>
                <w:sz w:val="22"/>
                <w:szCs w:val="22"/>
                <w:lang w:val="en-GB"/>
              </w:rPr>
              <w:t>10,6</w:t>
            </w:r>
          </w:p>
        </w:tc>
        <w:tc>
          <w:tcPr>
            <w:tcW w:w="658" w:type="pct"/>
            <w:tcBorders>
              <w:top w:val="single" w:sz="6" w:space="0" w:color="auto"/>
              <w:left w:val="single" w:sz="6" w:space="0" w:color="auto"/>
              <w:bottom w:val="single" w:sz="6" w:space="0" w:color="auto"/>
              <w:right w:val="single" w:sz="6" w:space="0" w:color="auto"/>
            </w:tcBorders>
            <w:hideMark/>
          </w:tcPr>
          <w:p w14:paraId="61539DF3" w14:textId="77777777" w:rsidR="003267C4" w:rsidRPr="00E003AF" w:rsidRDefault="003267C4">
            <w:pPr>
              <w:suppressAutoHyphens/>
              <w:rPr>
                <w:spacing w:val="-3"/>
                <w:sz w:val="22"/>
                <w:szCs w:val="22"/>
                <w:lang w:val="en-GB"/>
              </w:rPr>
            </w:pPr>
            <w:r w:rsidRPr="00E003AF">
              <w:rPr>
                <w:spacing w:val="-3"/>
                <w:sz w:val="22"/>
                <w:szCs w:val="22"/>
                <w:lang w:val="en-GB"/>
              </w:rPr>
              <w:t>(41)</w:t>
            </w:r>
          </w:p>
        </w:tc>
      </w:tr>
      <w:tr w:rsidR="003267C4" w:rsidRPr="00E003AF" w14:paraId="7F2425C8" w14:textId="77777777" w:rsidTr="003D5037">
        <w:trPr>
          <w:jc w:val="center"/>
        </w:trPr>
        <w:tc>
          <w:tcPr>
            <w:tcW w:w="1253" w:type="pct"/>
            <w:tcBorders>
              <w:top w:val="single" w:sz="6" w:space="0" w:color="auto"/>
              <w:left w:val="single" w:sz="6" w:space="0" w:color="auto"/>
              <w:bottom w:val="single" w:sz="6" w:space="0" w:color="auto"/>
              <w:right w:val="single" w:sz="6" w:space="0" w:color="auto"/>
            </w:tcBorders>
            <w:hideMark/>
          </w:tcPr>
          <w:p w14:paraId="16339757" w14:textId="77777777" w:rsidR="003267C4" w:rsidRPr="00E003AF" w:rsidRDefault="003267C4">
            <w:pPr>
              <w:suppressAutoHyphens/>
              <w:rPr>
                <w:spacing w:val="-3"/>
                <w:sz w:val="22"/>
                <w:szCs w:val="22"/>
                <w:lang w:val="en-GB"/>
              </w:rPr>
            </w:pPr>
            <w:r w:rsidRPr="00E003AF">
              <w:rPr>
                <w:spacing w:val="-3"/>
                <w:sz w:val="22"/>
                <w:szCs w:val="22"/>
                <w:lang w:val="en-GB"/>
              </w:rPr>
              <w:t xml:space="preserve">AUC (0-8) </w:t>
            </w:r>
            <w:r w:rsidRPr="00E003AF">
              <w:rPr>
                <w:spacing w:val="-3"/>
                <w:sz w:val="22"/>
                <w:szCs w:val="22"/>
                <w:lang w:val="en-GB"/>
              </w:rPr>
              <w:sym w:font="Symbol" w:char="F06D"/>
            </w:r>
            <w:proofErr w:type="spellStart"/>
            <w:r w:rsidRPr="00E003AF">
              <w:rPr>
                <w:spacing w:val="-3"/>
                <w:sz w:val="22"/>
                <w:szCs w:val="22"/>
                <w:lang w:val="en-GB"/>
              </w:rPr>
              <w:t>g·time</w:t>
            </w:r>
            <w:proofErr w:type="spellEnd"/>
            <w:r w:rsidRPr="00E003AF">
              <w:rPr>
                <w:spacing w:val="-3"/>
                <w:sz w:val="22"/>
                <w:szCs w:val="22"/>
                <w:lang w:val="en-GB"/>
              </w:rPr>
              <w:t>/ml)</w:t>
            </w:r>
          </w:p>
        </w:tc>
        <w:tc>
          <w:tcPr>
            <w:tcW w:w="725" w:type="pct"/>
            <w:tcBorders>
              <w:top w:val="single" w:sz="6" w:space="0" w:color="auto"/>
              <w:left w:val="single" w:sz="6" w:space="0" w:color="auto"/>
              <w:bottom w:val="single" w:sz="6" w:space="0" w:color="auto"/>
              <w:right w:val="single" w:sz="6" w:space="0" w:color="auto"/>
            </w:tcBorders>
            <w:hideMark/>
          </w:tcPr>
          <w:p w14:paraId="54419203" w14:textId="77777777" w:rsidR="003267C4" w:rsidRPr="00E003AF" w:rsidRDefault="003267C4">
            <w:pPr>
              <w:suppressAutoHyphens/>
              <w:rPr>
                <w:spacing w:val="-3"/>
                <w:sz w:val="22"/>
                <w:szCs w:val="22"/>
                <w:lang w:val="en-GB"/>
              </w:rPr>
            </w:pPr>
            <w:r w:rsidRPr="00E003AF">
              <w:rPr>
                <w:spacing w:val="-3"/>
                <w:sz w:val="22"/>
                <w:szCs w:val="22"/>
                <w:lang w:val="en-GB"/>
              </w:rPr>
              <w:t>24,8</w:t>
            </w:r>
          </w:p>
        </w:tc>
        <w:tc>
          <w:tcPr>
            <w:tcW w:w="442" w:type="pct"/>
            <w:tcBorders>
              <w:top w:val="single" w:sz="6" w:space="0" w:color="auto"/>
              <w:left w:val="single" w:sz="6" w:space="0" w:color="auto"/>
              <w:bottom w:val="single" w:sz="6" w:space="0" w:color="auto"/>
              <w:right w:val="single" w:sz="6" w:space="0" w:color="auto"/>
            </w:tcBorders>
            <w:hideMark/>
          </w:tcPr>
          <w:p w14:paraId="728B59C6" w14:textId="77777777" w:rsidR="003267C4" w:rsidRPr="00E003AF" w:rsidRDefault="003267C4">
            <w:pPr>
              <w:suppressAutoHyphens/>
              <w:rPr>
                <w:spacing w:val="-3"/>
                <w:sz w:val="22"/>
                <w:szCs w:val="22"/>
                <w:lang w:val="en-GB"/>
              </w:rPr>
            </w:pPr>
            <w:r w:rsidRPr="00E003AF">
              <w:rPr>
                <w:spacing w:val="-3"/>
                <w:sz w:val="22"/>
                <w:szCs w:val="22"/>
                <w:lang w:val="en-GB"/>
              </w:rPr>
              <w:t>(24)</w:t>
            </w:r>
          </w:p>
        </w:tc>
        <w:tc>
          <w:tcPr>
            <w:tcW w:w="700" w:type="pct"/>
            <w:tcBorders>
              <w:top w:val="single" w:sz="6" w:space="0" w:color="auto"/>
              <w:left w:val="single" w:sz="6" w:space="0" w:color="auto"/>
              <w:bottom w:val="single" w:sz="6" w:space="0" w:color="auto"/>
              <w:right w:val="single" w:sz="6" w:space="0" w:color="auto"/>
            </w:tcBorders>
            <w:hideMark/>
          </w:tcPr>
          <w:p w14:paraId="66FFF537" w14:textId="77777777" w:rsidR="003267C4" w:rsidRPr="00E003AF" w:rsidRDefault="003267C4">
            <w:pPr>
              <w:suppressAutoHyphens/>
              <w:rPr>
                <w:spacing w:val="-3"/>
                <w:sz w:val="22"/>
                <w:szCs w:val="22"/>
                <w:lang w:val="en-GB"/>
              </w:rPr>
            </w:pPr>
            <w:r w:rsidRPr="00E003AF">
              <w:rPr>
                <w:spacing w:val="-3"/>
                <w:sz w:val="22"/>
                <w:szCs w:val="22"/>
                <w:lang w:val="en-GB"/>
              </w:rPr>
              <w:t>34,5</w:t>
            </w:r>
          </w:p>
        </w:tc>
        <w:tc>
          <w:tcPr>
            <w:tcW w:w="419" w:type="pct"/>
            <w:tcBorders>
              <w:top w:val="single" w:sz="6" w:space="0" w:color="auto"/>
              <w:left w:val="single" w:sz="6" w:space="0" w:color="auto"/>
              <w:bottom w:val="single" w:sz="6" w:space="0" w:color="auto"/>
              <w:right w:val="single" w:sz="6" w:space="0" w:color="auto"/>
            </w:tcBorders>
            <w:hideMark/>
          </w:tcPr>
          <w:p w14:paraId="046F3B97" w14:textId="77777777" w:rsidR="003267C4" w:rsidRPr="00E003AF" w:rsidRDefault="003267C4">
            <w:pPr>
              <w:suppressAutoHyphens/>
              <w:rPr>
                <w:spacing w:val="-3"/>
                <w:sz w:val="22"/>
                <w:szCs w:val="22"/>
                <w:lang w:val="en-GB"/>
              </w:rPr>
            </w:pPr>
            <w:r w:rsidRPr="00E003AF">
              <w:rPr>
                <w:spacing w:val="-3"/>
                <w:sz w:val="22"/>
                <w:szCs w:val="22"/>
                <w:lang w:val="en-GB"/>
              </w:rPr>
              <w:t>(34)</w:t>
            </w:r>
          </w:p>
        </w:tc>
        <w:tc>
          <w:tcPr>
            <w:tcW w:w="803" w:type="pct"/>
            <w:gridSpan w:val="2"/>
            <w:tcBorders>
              <w:top w:val="single" w:sz="6" w:space="0" w:color="auto"/>
              <w:left w:val="single" w:sz="6" w:space="0" w:color="auto"/>
              <w:bottom w:val="single" w:sz="6" w:space="0" w:color="auto"/>
              <w:right w:val="single" w:sz="6" w:space="0" w:color="auto"/>
            </w:tcBorders>
            <w:hideMark/>
          </w:tcPr>
          <w:p w14:paraId="3A4DC5F4" w14:textId="77777777" w:rsidR="003267C4" w:rsidRPr="00E003AF" w:rsidRDefault="003267C4">
            <w:pPr>
              <w:suppressAutoHyphens/>
              <w:rPr>
                <w:spacing w:val="-3"/>
                <w:sz w:val="22"/>
                <w:szCs w:val="22"/>
                <w:lang w:val="en-GB"/>
              </w:rPr>
            </w:pPr>
            <w:r w:rsidRPr="00E003AF">
              <w:rPr>
                <w:spacing w:val="-3"/>
                <w:sz w:val="22"/>
                <w:szCs w:val="22"/>
                <w:lang w:val="en-GB"/>
              </w:rPr>
              <w:t>51,4</w:t>
            </w:r>
          </w:p>
        </w:tc>
        <w:tc>
          <w:tcPr>
            <w:tcW w:w="658" w:type="pct"/>
            <w:tcBorders>
              <w:top w:val="single" w:sz="6" w:space="0" w:color="auto"/>
              <w:left w:val="single" w:sz="6" w:space="0" w:color="auto"/>
              <w:bottom w:val="single" w:sz="6" w:space="0" w:color="auto"/>
              <w:right w:val="single" w:sz="6" w:space="0" w:color="auto"/>
            </w:tcBorders>
            <w:hideMark/>
          </w:tcPr>
          <w:p w14:paraId="54B00106" w14:textId="77777777" w:rsidR="003267C4" w:rsidRPr="00E003AF" w:rsidRDefault="003267C4">
            <w:pPr>
              <w:suppressAutoHyphens/>
              <w:rPr>
                <w:spacing w:val="-3"/>
                <w:sz w:val="22"/>
                <w:szCs w:val="22"/>
                <w:lang w:val="en-GB"/>
              </w:rPr>
            </w:pPr>
            <w:r w:rsidRPr="00E003AF">
              <w:rPr>
                <w:spacing w:val="-3"/>
                <w:sz w:val="22"/>
                <w:szCs w:val="22"/>
                <w:lang w:val="en-GB"/>
              </w:rPr>
              <w:t>(27)</w:t>
            </w:r>
          </w:p>
        </w:tc>
      </w:tr>
      <w:tr w:rsidR="003267C4" w:rsidRPr="00E003AF" w14:paraId="38C5B1CF" w14:textId="77777777" w:rsidTr="003D5037">
        <w:trPr>
          <w:jc w:val="center"/>
        </w:trPr>
        <w:tc>
          <w:tcPr>
            <w:tcW w:w="1253" w:type="pct"/>
            <w:tcBorders>
              <w:top w:val="single" w:sz="6" w:space="0" w:color="auto"/>
              <w:left w:val="single" w:sz="6" w:space="0" w:color="auto"/>
              <w:bottom w:val="single" w:sz="6" w:space="0" w:color="auto"/>
              <w:right w:val="single" w:sz="6" w:space="0" w:color="auto"/>
            </w:tcBorders>
            <w:hideMark/>
          </w:tcPr>
          <w:p w14:paraId="28CA6B5C" w14:textId="77777777" w:rsidR="003267C4" w:rsidRPr="00E003AF" w:rsidRDefault="003267C4">
            <w:pPr>
              <w:suppressAutoHyphens/>
              <w:rPr>
                <w:spacing w:val="-3"/>
                <w:sz w:val="22"/>
                <w:szCs w:val="22"/>
                <w:lang w:val="en-GB"/>
              </w:rPr>
            </w:pPr>
            <w:r w:rsidRPr="00E003AF">
              <w:rPr>
                <w:spacing w:val="-3"/>
                <w:sz w:val="22"/>
                <w:szCs w:val="22"/>
                <w:lang w:val="en-GB"/>
              </w:rPr>
              <w:t>Ae % (%)</w:t>
            </w:r>
          </w:p>
        </w:tc>
        <w:tc>
          <w:tcPr>
            <w:tcW w:w="725" w:type="pct"/>
            <w:tcBorders>
              <w:top w:val="single" w:sz="6" w:space="0" w:color="auto"/>
              <w:left w:val="single" w:sz="6" w:space="0" w:color="auto"/>
              <w:bottom w:val="single" w:sz="6" w:space="0" w:color="auto"/>
              <w:right w:val="single" w:sz="6" w:space="0" w:color="auto"/>
            </w:tcBorders>
            <w:hideMark/>
          </w:tcPr>
          <w:p w14:paraId="78856C14" w14:textId="77777777" w:rsidR="003267C4" w:rsidRPr="00E003AF" w:rsidRDefault="003267C4">
            <w:pPr>
              <w:suppressAutoHyphens/>
              <w:rPr>
                <w:spacing w:val="-3"/>
                <w:sz w:val="22"/>
                <w:szCs w:val="22"/>
                <w:lang w:val="en-GB"/>
              </w:rPr>
            </w:pPr>
            <w:r w:rsidRPr="00E003AF">
              <w:rPr>
                <w:spacing w:val="-3"/>
                <w:sz w:val="22"/>
                <w:szCs w:val="22"/>
                <w:lang w:val="en-GB"/>
              </w:rPr>
              <w:t>NA</w:t>
            </w:r>
          </w:p>
        </w:tc>
        <w:tc>
          <w:tcPr>
            <w:tcW w:w="442" w:type="pct"/>
            <w:tcBorders>
              <w:top w:val="single" w:sz="6" w:space="0" w:color="auto"/>
              <w:left w:val="single" w:sz="6" w:space="0" w:color="auto"/>
              <w:bottom w:val="single" w:sz="6" w:space="0" w:color="auto"/>
              <w:right w:val="single" w:sz="6" w:space="0" w:color="auto"/>
            </w:tcBorders>
            <w:hideMark/>
          </w:tcPr>
          <w:p w14:paraId="31903C4B" w14:textId="77777777" w:rsidR="003267C4" w:rsidRPr="00E003AF" w:rsidRDefault="003267C4">
            <w:pPr>
              <w:suppressAutoHyphens/>
              <w:rPr>
                <w:spacing w:val="-3"/>
                <w:sz w:val="22"/>
                <w:szCs w:val="22"/>
                <w:lang w:val="en-GB"/>
              </w:rPr>
            </w:pPr>
            <w:r w:rsidRPr="00E003AF">
              <w:rPr>
                <w:spacing w:val="-3"/>
                <w:sz w:val="22"/>
                <w:szCs w:val="22"/>
                <w:lang w:val="en-GB"/>
              </w:rPr>
              <w:t>NA</w:t>
            </w:r>
          </w:p>
        </w:tc>
        <w:tc>
          <w:tcPr>
            <w:tcW w:w="700" w:type="pct"/>
            <w:tcBorders>
              <w:top w:val="single" w:sz="6" w:space="0" w:color="auto"/>
              <w:left w:val="single" w:sz="6" w:space="0" w:color="auto"/>
              <w:bottom w:val="single" w:sz="6" w:space="0" w:color="auto"/>
              <w:right w:val="single" w:sz="6" w:space="0" w:color="auto"/>
            </w:tcBorders>
            <w:hideMark/>
          </w:tcPr>
          <w:p w14:paraId="0565DAFF" w14:textId="77777777" w:rsidR="003267C4" w:rsidRPr="00E003AF" w:rsidRDefault="003267C4">
            <w:pPr>
              <w:suppressAutoHyphens/>
              <w:rPr>
                <w:spacing w:val="-3"/>
                <w:sz w:val="22"/>
                <w:szCs w:val="22"/>
                <w:lang w:val="en-GB"/>
              </w:rPr>
            </w:pPr>
            <w:r w:rsidRPr="00E003AF">
              <w:rPr>
                <w:spacing w:val="-3"/>
                <w:sz w:val="22"/>
                <w:szCs w:val="22"/>
                <w:lang w:val="en-GB"/>
              </w:rPr>
              <w:t>47,2</w:t>
            </w:r>
          </w:p>
        </w:tc>
        <w:tc>
          <w:tcPr>
            <w:tcW w:w="419" w:type="pct"/>
            <w:tcBorders>
              <w:top w:val="single" w:sz="6" w:space="0" w:color="auto"/>
              <w:left w:val="single" w:sz="6" w:space="0" w:color="auto"/>
              <w:bottom w:val="single" w:sz="6" w:space="0" w:color="auto"/>
              <w:right w:val="single" w:sz="6" w:space="0" w:color="auto"/>
            </w:tcBorders>
            <w:hideMark/>
          </w:tcPr>
          <w:p w14:paraId="2F8F22A2" w14:textId="77777777" w:rsidR="003267C4" w:rsidRPr="00E003AF" w:rsidRDefault="003267C4">
            <w:pPr>
              <w:suppressAutoHyphens/>
              <w:rPr>
                <w:spacing w:val="-3"/>
                <w:sz w:val="22"/>
                <w:szCs w:val="22"/>
                <w:lang w:val="en-GB"/>
              </w:rPr>
            </w:pPr>
            <w:r w:rsidRPr="00E003AF">
              <w:rPr>
                <w:spacing w:val="-3"/>
                <w:sz w:val="22"/>
                <w:szCs w:val="22"/>
                <w:lang w:val="en-GB"/>
              </w:rPr>
              <w:t>(25)</w:t>
            </w:r>
          </w:p>
        </w:tc>
        <w:tc>
          <w:tcPr>
            <w:tcW w:w="803" w:type="pct"/>
            <w:gridSpan w:val="2"/>
            <w:tcBorders>
              <w:top w:val="single" w:sz="6" w:space="0" w:color="auto"/>
              <w:left w:val="single" w:sz="6" w:space="0" w:color="auto"/>
              <w:bottom w:val="single" w:sz="6" w:space="0" w:color="auto"/>
              <w:right w:val="single" w:sz="6" w:space="0" w:color="auto"/>
            </w:tcBorders>
            <w:hideMark/>
          </w:tcPr>
          <w:p w14:paraId="21306AF5" w14:textId="77777777" w:rsidR="003267C4" w:rsidRPr="00E003AF" w:rsidRDefault="003267C4">
            <w:pPr>
              <w:suppressAutoHyphens/>
              <w:rPr>
                <w:spacing w:val="-3"/>
                <w:sz w:val="22"/>
                <w:szCs w:val="22"/>
                <w:lang w:val="en-GB"/>
              </w:rPr>
            </w:pPr>
            <w:r w:rsidRPr="00E003AF">
              <w:rPr>
                <w:spacing w:val="-3"/>
                <w:sz w:val="22"/>
                <w:szCs w:val="22"/>
                <w:lang w:val="en-GB"/>
              </w:rPr>
              <w:t>34,4</w:t>
            </w:r>
          </w:p>
        </w:tc>
        <w:tc>
          <w:tcPr>
            <w:tcW w:w="658" w:type="pct"/>
            <w:tcBorders>
              <w:top w:val="single" w:sz="6" w:space="0" w:color="auto"/>
              <w:left w:val="single" w:sz="6" w:space="0" w:color="auto"/>
              <w:bottom w:val="single" w:sz="6" w:space="0" w:color="auto"/>
              <w:right w:val="single" w:sz="6" w:space="0" w:color="auto"/>
            </w:tcBorders>
            <w:hideMark/>
          </w:tcPr>
          <w:p w14:paraId="59840521" w14:textId="77777777" w:rsidR="003267C4" w:rsidRPr="00E003AF" w:rsidRDefault="003267C4">
            <w:pPr>
              <w:suppressAutoHyphens/>
              <w:rPr>
                <w:spacing w:val="-3"/>
                <w:sz w:val="22"/>
                <w:szCs w:val="22"/>
                <w:lang w:val="en-GB"/>
              </w:rPr>
            </w:pPr>
            <w:r w:rsidRPr="00E003AF">
              <w:rPr>
                <w:spacing w:val="-3"/>
                <w:sz w:val="22"/>
                <w:szCs w:val="22"/>
                <w:lang w:val="en-GB"/>
              </w:rPr>
              <w:t>(37)</w:t>
            </w:r>
          </w:p>
        </w:tc>
      </w:tr>
      <w:tr w:rsidR="003267C4" w:rsidRPr="00E003AF" w14:paraId="10F504B7" w14:textId="77777777" w:rsidTr="003D5037">
        <w:trPr>
          <w:jc w:val="center"/>
        </w:trPr>
        <w:tc>
          <w:tcPr>
            <w:tcW w:w="5000" w:type="pct"/>
            <w:gridSpan w:val="8"/>
            <w:tcBorders>
              <w:top w:val="single" w:sz="6" w:space="0" w:color="auto"/>
              <w:left w:val="single" w:sz="6" w:space="0" w:color="auto"/>
              <w:bottom w:val="single" w:sz="6" w:space="0" w:color="auto"/>
              <w:right w:val="single" w:sz="6" w:space="0" w:color="auto"/>
            </w:tcBorders>
            <w:hideMark/>
          </w:tcPr>
          <w:p w14:paraId="13431E7B" w14:textId="77777777" w:rsidR="003267C4" w:rsidRPr="00E003AF" w:rsidRDefault="003267C4">
            <w:pPr>
              <w:rPr>
                <w:spacing w:val="-3"/>
                <w:sz w:val="22"/>
                <w:szCs w:val="22"/>
                <w:lang w:val="en-GB"/>
              </w:rPr>
            </w:pPr>
          </w:p>
        </w:tc>
      </w:tr>
    </w:tbl>
    <w:p w14:paraId="22C2A484" w14:textId="77777777" w:rsidR="003267C4" w:rsidRPr="00E003AF" w:rsidRDefault="003267C4" w:rsidP="003267C4">
      <w:pPr>
        <w:suppressAutoHyphens/>
        <w:rPr>
          <w:spacing w:val="-3"/>
          <w:sz w:val="20"/>
          <w:lang w:val="en-US"/>
        </w:rPr>
      </w:pPr>
      <w:proofErr w:type="spellStart"/>
      <w:r w:rsidRPr="00E003AF">
        <w:rPr>
          <w:spacing w:val="-3"/>
          <w:sz w:val="20"/>
          <w:lang w:val="en-US"/>
        </w:rPr>
        <w:t>C</w:t>
      </w:r>
      <w:r w:rsidRPr="00E003AF">
        <w:rPr>
          <w:spacing w:val="-3"/>
          <w:sz w:val="20"/>
          <w:vertAlign w:val="subscript"/>
          <w:lang w:val="en-US"/>
        </w:rPr>
        <w:t>max</w:t>
      </w:r>
      <w:proofErr w:type="spellEnd"/>
      <w:r w:rsidRPr="00E003AF">
        <w:rPr>
          <w:spacing w:val="-3"/>
          <w:sz w:val="20"/>
          <w:lang w:val="en-US"/>
        </w:rPr>
        <w:t xml:space="preserve"> = </w:t>
      </w:r>
      <w:proofErr w:type="spellStart"/>
      <w:r w:rsidRPr="00E003AF">
        <w:rPr>
          <w:spacing w:val="-3"/>
          <w:sz w:val="20"/>
          <w:lang w:val="en-US"/>
        </w:rPr>
        <w:t>Maksimal</w:t>
      </w:r>
      <w:proofErr w:type="spellEnd"/>
      <w:r w:rsidRPr="00E003AF">
        <w:rPr>
          <w:spacing w:val="-3"/>
          <w:sz w:val="20"/>
          <w:lang w:val="en-US"/>
        </w:rPr>
        <w:t xml:space="preserve"> </w:t>
      </w:r>
      <w:r w:rsidRPr="00E003AF">
        <w:rPr>
          <w:i/>
          <w:iCs/>
          <w:spacing w:val="-3"/>
          <w:sz w:val="20"/>
          <w:lang w:val="en-US"/>
        </w:rPr>
        <w:t>steady state</w:t>
      </w:r>
      <w:r w:rsidRPr="00E003AF">
        <w:rPr>
          <w:spacing w:val="-3"/>
          <w:sz w:val="20"/>
          <w:lang w:val="en-US"/>
        </w:rPr>
        <w:t xml:space="preserve"> </w:t>
      </w:r>
      <w:proofErr w:type="spellStart"/>
      <w:r w:rsidRPr="00E003AF">
        <w:rPr>
          <w:spacing w:val="-3"/>
          <w:sz w:val="20"/>
          <w:lang w:val="en-US"/>
        </w:rPr>
        <w:t>plasmakoncentration</w:t>
      </w:r>
      <w:proofErr w:type="spellEnd"/>
      <w:r w:rsidRPr="00E003AF">
        <w:rPr>
          <w:spacing w:val="-3"/>
          <w:sz w:val="20"/>
          <w:lang w:val="en-US"/>
        </w:rPr>
        <w:t xml:space="preserve">. </w:t>
      </w:r>
    </w:p>
    <w:p w14:paraId="202E3319" w14:textId="77777777" w:rsidR="003267C4" w:rsidRPr="00E003AF" w:rsidRDefault="003267C4" w:rsidP="003267C4">
      <w:pPr>
        <w:suppressAutoHyphens/>
        <w:rPr>
          <w:spacing w:val="-3"/>
          <w:sz w:val="20"/>
          <w:vertAlign w:val="subscript"/>
        </w:rPr>
      </w:pPr>
      <w:proofErr w:type="spellStart"/>
      <w:r w:rsidRPr="00E003AF">
        <w:rPr>
          <w:spacing w:val="-3"/>
          <w:sz w:val="20"/>
        </w:rPr>
        <w:t>t</w:t>
      </w:r>
      <w:r w:rsidRPr="00E003AF">
        <w:rPr>
          <w:spacing w:val="-3"/>
          <w:sz w:val="20"/>
          <w:vertAlign w:val="subscript"/>
        </w:rPr>
        <w:t>max</w:t>
      </w:r>
      <w:proofErr w:type="spellEnd"/>
      <w:r w:rsidRPr="00E003AF">
        <w:rPr>
          <w:spacing w:val="-3"/>
          <w:sz w:val="20"/>
        </w:rPr>
        <w:t xml:space="preserve"> = Tid for </w:t>
      </w:r>
      <w:proofErr w:type="spellStart"/>
      <w:r w:rsidRPr="00E003AF">
        <w:rPr>
          <w:spacing w:val="-3"/>
          <w:sz w:val="20"/>
        </w:rPr>
        <w:t>C</w:t>
      </w:r>
      <w:r w:rsidRPr="00E003AF">
        <w:rPr>
          <w:spacing w:val="-3"/>
          <w:sz w:val="20"/>
          <w:vertAlign w:val="subscript"/>
        </w:rPr>
        <w:t>max</w:t>
      </w:r>
      <w:proofErr w:type="spellEnd"/>
      <w:r w:rsidRPr="00E003AF">
        <w:rPr>
          <w:spacing w:val="-3"/>
          <w:sz w:val="20"/>
          <w:vertAlign w:val="subscript"/>
        </w:rPr>
        <w:t>.</w:t>
      </w:r>
    </w:p>
    <w:p w14:paraId="276B0313" w14:textId="77777777" w:rsidR="003267C4" w:rsidRPr="00E003AF" w:rsidRDefault="003267C4" w:rsidP="003267C4">
      <w:pPr>
        <w:suppressAutoHyphens/>
        <w:rPr>
          <w:spacing w:val="-3"/>
          <w:sz w:val="20"/>
        </w:rPr>
      </w:pPr>
      <w:r w:rsidRPr="00E003AF">
        <w:rPr>
          <w:spacing w:val="-3"/>
          <w:sz w:val="20"/>
        </w:rPr>
        <w:t>T½ = Eliminationshalveringstid.</w:t>
      </w:r>
    </w:p>
    <w:p w14:paraId="4F61C432" w14:textId="77777777" w:rsidR="003267C4" w:rsidRPr="00E003AF" w:rsidRDefault="003267C4" w:rsidP="003267C4">
      <w:pPr>
        <w:suppressAutoHyphens/>
        <w:rPr>
          <w:spacing w:val="-3"/>
          <w:sz w:val="20"/>
        </w:rPr>
      </w:pPr>
      <w:proofErr w:type="gramStart"/>
      <w:r w:rsidRPr="00E003AF">
        <w:rPr>
          <w:spacing w:val="-3"/>
          <w:sz w:val="20"/>
        </w:rPr>
        <w:t>AUC(</w:t>
      </w:r>
      <w:proofErr w:type="gramEnd"/>
      <w:r w:rsidRPr="00E003AF">
        <w:rPr>
          <w:spacing w:val="-3"/>
          <w:sz w:val="20"/>
        </w:rPr>
        <w:t xml:space="preserve">0-8) = </w:t>
      </w:r>
      <w:proofErr w:type="spellStart"/>
      <w:r w:rsidRPr="00E003AF">
        <w:rPr>
          <w:i/>
          <w:iCs/>
          <w:spacing w:val="-3"/>
          <w:sz w:val="20"/>
        </w:rPr>
        <w:t>Steady</w:t>
      </w:r>
      <w:proofErr w:type="spellEnd"/>
      <w:r w:rsidRPr="00E003AF">
        <w:rPr>
          <w:i/>
          <w:iCs/>
          <w:spacing w:val="-3"/>
          <w:sz w:val="20"/>
        </w:rPr>
        <w:t xml:space="preserve"> state</w:t>
      </w:r>
      <w:r w:rsidRPr="00E003AF">
        <w:rPr>
          <w:spacing w:val="-3"/>
          <w:sz w:val="20"/>
        </w:rPr>
        <w:t>-arealet under plasmakoncentrations-tidskurven fra tid 0-8 timer efter dosis.</w:t>
      </w:r>
    </w:p>
    <w:p w14:paraId="74B09943" w14:textId="77777777" w:rsidR="003267C4" w:rsidRPr="00E003AF" w:rsidRDefault="003267C4" w:rsidP="003267C4">
      <w:pPr>
        <w:suppressAutoHyphens/>
        <w:rPr>
          <w:spacing w:val="-3"/>
          <w:sz w:val="20"/>
        </w:rPr>
      </w:pPr>
      <w:r w:rsidRPr="00E003AF">
        <w:rPr>
          <w:spacing w:val="-3"/>
          <w:sz w:val="20"/>
        </w:rPr>
        <w:t>Ae % = Procent af dosis udskilt uforandret i urinen fra tid 0-8 timer efter dosis.</w:t>
      </w:r>
    </w:p>
    <w:p w14:paraId="35F49D25" w14:textId="77777777" w:rsidR="003267C4" w:rsidRPr="00E003AF" w:rsidRDefault="003267C4" w:rsidP="003267C4">
      <w:pPr>
        <w:suppressAutoHyphens/>
        <w:rPr>
          <w:spacing w:val="-3"/>
          <w:sz w:val="20"/>
        </w:rPr>
      </w:pPr>
      <w:r w:rsidRPr="00E003AF">
        <w:rPr>
          <w:spacing w:val="-3"/>
          <w:sz w:val="20"/>
        </w:rPr>
        <w:t>NA = Ikke tilgængelig.</w:t>
      </w:r>
    </w:p>
    <w:p w14:paraId="043D6D63" w14:textId="77777777" w:rsidR="003267C4" w:rsidRPr="00AA2053" w:rsidRDefault="003267C4" w:rsidP="003267C4">
      <w:pPr>
        <w:suppressAutoHyphens/>
        <w:rPr>
          <w:sz w:val="24"/>
          <w:szCs w:val="24"/>
          <w:u w:val="single"/>
        </w:rPr>
      </w:pPr>
    </w:p>
    <w:p w14:paraId="439A1361" w14:textId="77777777" w:rsidR="003267C4" w:rsidRPr="00AA2053" w:rsidRDefault="003267C4" w:rsidP="003D5037">
      <w:pPr>
        <w:suppressAutoHyphens/>
        <w:ind w:left="851"/>
        <w:rPr>
          <w:sz w:val="24"/>
          <w:szCs w:val="24"/>
          <w:u w:val="single"/>
        </w:rPr>
      </w:pPr>
      <w:r w:rsidRPr="00AA2053">
        <w:rPr>
          <w:sz w:val="24"/>
          <w:szCs w:val="24"/>
          <w:u w:val="single"/>
        </w:rPr>
        <w:t>Fordeling</w:t>
      </w:r>
    </w:p>
    <w:p w14:paraId="08E654B9" w14:textId="77777777" w:rsidR="003267C4" w:rsidRPr="00AA2053" w:rsidRDefault="003267C4" w:rsidP="003D5037">
      <w:pPr>
        <w:suppressAutoHyphens/>
        <w:ind w:left="851"/>
        <w:rPr>
          <w:sz w:val="24"/>
          <w:szCs w:val="24"/>
          <w:u w:val="single"/>
        </w:rPr>
      </w:pPr>
      <w:proofErr w:type="spellStart"/>
      <w:r w:rsidRPr="00AA2053">
        <w:rPr>
          <w:spacing w:val="-3"/>
          <w:sz w:val="24"/>
          <w:szCs w:val="24"/>
        </w:rPr>
        <w:t>Gabapentin</w:t>
      </w:r>
      <w:proofErr w:type="spellEnd"/>
      <w:r w:rsidRPr="00AA2053">
        <w:rPr>
          <w:spacing w:val="-3"/>
          <w:sz w:val="24"/>
          <w:szCs w:val="24"/>
        </w:rPr>
        <w:t xml:space="preserve"> bindes ikke til plasmaproteiner og har et fordelingsvolumen på 57,7 liter. Hos patienter med epilepsi er </w:t>
      </w:r>
      <w:proofErr w:type="spellStart"/>
      <w:r w:rsidRPr="00AA2053">
        <w:rPr>
          <w:spacing w:val="-3"/>
          <w:sz w:val="24"/>
          <w:szCs w:val="24"/>
        </w:rPr>
        <w:t>gabapentinkoncentrationen</w:t>
      </w:r>
      <w:proofErr w:type="spellEnd"/>
      <w:r w:rsidRPr="00AA2053">
        <w:rPr>
          <w:spacing w:val="-3"/>
          <w:sz w:val="24"/>
          <w:szCs w:val="24"/>
        </w:rPr>
        <w:t xml:space="preserve"> i cerebrospinalvæsken ca. 20% af den tilsvarende laveste plasmakoncentration ved </w:t>
      </w:r>
      <w:proofErr w:type="spellStart"/>
      <w:r w:rsidRPr="00AA2053">
        <w:rPr>
          <w:i/>
          <w:iCs/>
          <w:spacing w:val="-3"/>
          <w:sz w:val="24"/>
          <w:szCs w:val="24"/>
        </w:rPr>
        <w:t>steady</w:t>
      </w:r>
      <w:proofErr w:type="spellEnd"/>
      <w:r w:rsidRPr="00AA2053">
        <w:rPr>
          <w:i/>
          <w:iCs/>
          <w:spacing w:val="-3"/>
          <w:sz w:val="24"/>
          <w:szCs w:val="24"/>
        </w:rPr>
        <w:t xml:space="preserve"> </w:t>
      </w:r>
      <w:proofErr w:type="spellStart"/>
      <w:r w:rsidRPr="00AA2053">
        <w:rPr>
          <w:i/>
          <w:iCs/>
          <w:spacing w:val="-3"/>
          <w:sz w:val="24"/>
          <w:szCs w:val="24"/>
        </w:rPr>
        <w:t>state</w:t>
      </w:r>
      <w:proofErr w:type="spellEnd"/>
      <w:r w:rsidRPr="00AA2053">
        <w:rPr>
          <w:spacing w:val="-3"/>
          <w:sz w:val="24"/>
          <w:szCs w:val="24"/>
        </w:rPr>
        <w:t xml:space="preserve">. </w:t>
      </w:r>
      <w:proofErr w:type="spellStart"/>
      <w:r w:rsidRPr="00AA2053">
        <w:rPr>
          <w:spacing w:val="-3"/>
          <w:sz w:val="24"/>
          <w:szCs w:val="24"/>
        </w:rPr>
        <w:t>Gabapentin</w:t>
      </w:r>
      <w:proofErr w:type="spellEnd"/>
      <w:r w:rsidRPr="00AA2053">
        <w:rPr>
          <w:spacing w:val="-3"/>
          <w:sz w:val="24"/>
          <w:szCs w:val="24"/>
        </w:rPr>
        <w:t xml:space="preserve"> findes i modermælk hos ammende kvinder.</w:t>
      </w:r>
    </w:p>
    <w:p w14:paraId="074CE094" w14:textId="77777777" w:rsidR="003267C4" w:rsidRPr="00AA2053" w:rsidRDefault="003267C4" w:rsidP="003D5037">
      <w:pPr>
        <w:suppressAutoHyphens/>
        <w:ind w:left="851"/>
        <w:rPr>
          <w:sz w:val="24"/>
          <w:szCs w:val="24"/>
          <w:u w:val="single"/>
        </w:rPr>
      </w:pPr>
    </w:p>
    <w:p w14:paraId="2B50370D" w14:textId="77777777" w:rsidR="003267C4" w:rsidRPr="00AA2053" w:rsidRDefault="003267C4" w:rsidP="003D5037">
      <w:pPr>
        <w:suppressAutoHyphens/>
        <w:ind w:left="851"/>
        <w:rPr>
          <w:sz w:val="24"/>
          <w:szCs w:val="24"/>
          <w:u w:val="single"/>
        </w:rPr>
      </w:pPr>
      <w:r w:rsidRPr="00AA2053">
        <w:rPr>
          <w:sz w:val="24"/>
          <w:szCs w:val="24"/>
          <w:u w:val="single"/>
        </w:rPr>
        <w:t xml:space="preserve">Biotransformation </w:t>
      </w:r>
    </w:p>
    <w:p w14:paraId="3F5CCAC9" w14:textId="77777777" w:rsidR="003267C4" w:rsidRPr="00AA2053" w:rsidRDefault="003267C4" w:rsidP="003D5037">
      <w:pPr>
        <w:suppressAutoHyphens/>
        <w:ind w:left="851"/>
        <w:rPr>
          <w:spacing w:val="-3"/>
          <w:sz w:val="24"/>
          <w:szCs w:val="24"/>
        </w:rPr>
      </w:pPr>
      <w:r w:rsidRPr="00AA2053">
        <w:rPr>
          <w:spacing w:val="-3"/>
          <w:sz w:val="24"/>
          <w:szCs w:val="24"/>
        </w:rPr>
        <w:t xml:space="preserve">Der er ingen evidens for metabolisk omsætning hos mennesker. </w:t>
      </w:r>
      <w:proofErr w:type="spellStart"/>
      <w:r w:rsidRPr="00AA2053">
        <w:rPr>
          <w:spacing w:val="-3"/>
          <w:sz w:val="24"/>
          <w:szCs w:val="24"/>
        </w:rPr>
        <w:t>Gabapentin</w:t>
      </w:r>
      <w:proofErr w:type="spellEnd"/>
      <w:r w:rsidRPr="00AA2053">
        <w:rPr>
          <w:spacing w:val="-3"/>
          <w:sz w:val="24"/>
          <w:szCs w:val="24"/>
        </w:rPr>
        <w:t xml:space="preserve"> inducerer ikke </w:t>
      </w:r>
      <w:proofErr w:type="spellStart"/>
      <w:r w:rsidRPr="00AA2053">
        <w:rPr>
          <w:sz w:val="24"/>
          <w:szCs w:val="24"/>
        </w:rPr>
        <w:t>hepatisk</w:t>
      </w:r>
      <w:proofErr w:type="spellEnd"/>
      <w:r w:rsidRPr="00AA2053">
        <w:rPr>
          <w:sz w:val="24"/>
          <w:szCs w:val="24"/>
        </w:rPr>
        <w:t xml:space="preserve"> blandet funktionsoxidase</w:t>
      </w:r>
      <w:r w:rsidRPr="00AA2053">
        <w:rPr>
          <w:spacing w:val="-3"/>
          <w:sz w:val="24"/>
          <w:szCs w:val="24"/>
        </w:rPr>
        <w:t>-enzymer ansvarlig for lægemiddelmetabolisme.</w:t>
      </w:r>
    </w:p>
    <w:p w14:paraId="65DC4B6C" w14:textId="77777777" w:rsidR="003267C4" w:rsidRPr="00AA2053" w:rsidRDefault="003267C4" w:rsidP="003D5037">
      <w:pPr>
        <w:suppressAutoHyphens/>
        <w:ind w:left="851"/>
        <w:rPr>
          <w:sz w:val="24"/>
          <w:szCs w:val="24"/>
          <w:u w:val="single"/>
        </w:rPr>
      </w:pPr>
    </w:p>
    <w:p w14:paraId="4F46563C" w14:textId="77777777" w:rsidR="003267C4" w:rsidRPr="00AA2053" w:rsidRDefault="003267C4" w:rsidP="003D5037">
      <w:pPr>
        <w:suppressAutoHyphens/>
        <w:ind w:left="851"/>
        <w:rPr>
          <w:sz w:val="24"/>
          <w:szCs w:val="24"/>
          <w:u w:val="single"/>
        </w:rPr>
      </w:pPr>
      <w:r w:rsidRPr="00AA2053">
        <w:rPr>
          <w:sz w:val="24"/>
          <w:szCs w:val="24"/>
          <w:u w:val="single"/>
        </w:rPr>
        <w:t>Elimination</w:t>
      </w:r>
    </w:p>
    <w:p w14:paraId="58671A21" w14:textId="77777777" w:rsidR="003267C4" w:rsidRPr="00AA2053" w:rsidRDefault="003267C4" w:rsidP="003D5037">
      <w:pPr>
        <w:suppressAutoHyphens/>
        <w:ind w:left="851"/>
        <w:rPr>
          <w:sz w:val="24"/>
          <w:szCs w:val="24"/>
          <w:u w:val="single"/>
        </w:rPr>
      </w:pPr>
      <w:proofErr w:type="spellStart"/>
      <w:r w:rsidRPr="00AA2053">
        <w:rPr>
          <w:spacing w:val="-3"/>
          <w:sz w:val="24"/>
          <w:szCs w:val="24"/>
        </w:rPr>
        <w:t>Gabapentin</w:t>
      </w:r>
      <w:proofErr w:type="spellEnd"/>
      <w:r w:rsidRPr="00AA2053">
        <w:rPr>
          <w:spacing w:val="-3"/>
          <w:sz w:val="24"/>
          <w:szCs w:val="24"/>
        </w:rPr>
        <w:t xml:space="preserve"> udskilles udelukkende </w:t>
      </w:r>
      <w:proofErr w:type="spellStart"/>
      <w:r w:rsidRPr="00AA2053">
        <w:rPr>
          <w:spacing w:val="-3"/>
          <w:sz w:val="24"/>
          <w:szCs w:val="24"/>
        </w:rPr>
        <w:t>uomdannet</w:t>
      </w:r>
      <w:proofErr w:type="spellEnd"/>
      <w:r w:rsidRPr="00AA2053">
        <w:rPr>
          <w:spacing w:val="-3"/>
          <w:sz w:val="24"/>
          <w:szCs w:val="24"/>
        </w:rPr>
        <w:t xml:space="preserve"> gennem nyrerne. </w:t>
      </w:r>
      <w:proofErr w:type="spellStart"/>
      <w:r w:rsidRPr="00AA2053">
        <w:rPr>
          <w:spacing w:val="-3"/>
          <w:sz w:val="24"/>
          <w:szCs w:val="24"/>
        </w:rPr>
        <w:t>Gabapentins</w:t>
      </w:r>
      <w:proofErr w:type="spellEnd"/>
      <w:r w:rsidRPr="00AA2053">
        <w:rPr>
          <w:spacing w:val="-3"/>
          <w:sz w:val="24"/>
          <w:szCs w:val="24"/>
        </w:rPr>
        <w:t xml:space="preserve"> halveringstid er dosisuafhængig og er gennemsnitlig 5-7 timer.</w:t>
      </w:r>
    </w:p>
    <w:p w14:paraId="06625822" w14:textId="77777777" w:rsidR="003267C4" w:rsidRPr="00AA2053" w:rsidRDefault="003267C4" w:rsidP="003D5037">
      <w:pPr>
        <w:suppressAutoHyphens/>
        <w:ind w:left="851"/>
        <w:rPr>
          <w:sz w:val="24"/>
          <w:szCs w:val="24"/>
          <w:u w:val="single"/>
        </w:rPr>
      </w:pPr>
    </w:p>
    <w:p w14:paraId="05DBB24C" w14:textId="77777777" w:rsidR="003267C4" w:rsidRPr="00AA2053" w:rsidRDefault="003267C4" w:rsidP="003D5037">
      <w:pPr>
        <w:suppressAutoHyphens/>
        <w:ind w:left="851"/>
        <w:rPr>
          <w:sz w:val="24"/>
          <w:szCs w:val="24"/>
          <w:u w:val="single"/>
        </w:rPr>
      </w:pPr>
      <w:r w:rsidRPr="00AA2053">
        <w:rPr>
          <w:spacing w:val="-3"/>
          <w:sz w:val="24"/>
          <w:szCs w:val="24"/>
        </w:rPr>
        <w:t xml:space="preserve">Hos ældre patienter samt patienter med nedsat nyrefunktion er </w:t>
      </w:r>
      <w:proofErr w:type="spellStart"/>
      <w:r w:rsidRPr="00AA2053">
        <w:rPr>
          <w:spacing w:val="-3"/>
          <w:sz w:val="24"/>
          <w:szCs w:val="24"/>
        </w:rPr>
        <w:t>gabapentins</w:t>
      </w:r>
      <w:proofErr w:type="spellEnd"/>
      <w:r w:rsidRPr="00AA2053">
        <w:rPr>
          <w:spacing w:val="-3"/>
          <w:sz w:val="24"/>
          <w:szCs w:val="24"/>
        </w:rPr>
        <w:t xml:space="preserve"> </w:t>
      </w:r>
      <w:proofErr w:type="spellStart"/>
      <w:r w:rsidRPr="00AA2053">
        <w:rPr>
          <w:spacing w:val="-3"/>
          <w:sz w:val="24"/>
          <w:szCs w:val="24"/>
        </w:rPr>
        <w:t>plasmaclearance</w:t>
      </w:r>
      <w:proofErr w:type="spellEnd"/>
      <w:r w:rsidRPr="00AA2053">
        <w:rPr>
          <w:spacing w:val="-3"/>
          <w:sz w:val="24"/>
          <w:szCs w:val="24"/>
        </w:rPr>
        <w:t xml:space="preserve"> nedsat. </w:t>
      </w:r>
      <w:proofErr w:type="spellStart"/>
      <w:r w:rsidRPr="00AA2053">
        <w:rPr>
          <w:spacing w:val="-3"/>
          <w:sz w:val="24"/>
          <w:szCs w:val="24"/>
        </w:rPr>
        <w:t>Gabapentins</w:t>
      </w:r>
      <w:proofErr w:type="spellEnd"/>
      <w:r w:rsidRPr="00AA2053">
        <w:rPr>
          <w:spacing w:val="-3"/>
          <w:sz w:val="24"/>
          <w:szCs w:val="24"/>
        </w:rPr>
        <w:t xml:space="preserve"> eliminationshastighedskonstant, </w:t>
      </w:r>
      <w:proofErr w:type="spellStart"/>
      <w:r w:rsidRPr="00AA2053">
        <w:rPr>
          <w:spacing w:val="-3"/>
          <w:sz w:val="24"/>
          <w:szCs w:val="24"/>
        </w:rPr>
        <w:t>plasmaclearance</w:t>
      </w:r>
      <w:proofErr w:type="spellEnd"/>
      <w:r w:rsidRPr="00AA2053">
        <w:rPr>
          <w:spacing w:val="-3"/>
          <w:sz w:val="24"/>
          <w:szCs w:val="24"/>
        </w:rPr>
        <w:t xml:space="preserve"> og </w:t>
      </w:r>
      <w:proofErr w:type="spellStart"/>
      <w:r w:rsidRPr="00AA2053">
        <w:rPr>
          <w:spacing w:val="-3"/>
          <w:sz w:val="24"/>
          <w:szCs w:val="24"/>
        </w:rPr>
        <w:t>renal</w:t>
      </w:r>
      <w:proofErr w:type="spellEnd"/>
      <w:r w:rsidRPr="00AA2053">
        <w:rPr>
          <w:spacing w:val="-3"/>
          <w:sz w:val="24"/>
          <w:szCs w:val="24"/>
        </w:rPr>
        <w:t xml:space="preserve"> </w:t>
      </w:r>
      <w:proofErr w:type="spellStart"/>
      <w:r w:rsidRPr="00AA2053">
        <w:rPr>
          <w:spacing w:val="-3"/>
          <w:sz w:val="24"/>
          <w:szCs w:val="24"/>
        </w:rPr>
        <w:t>clearance</w:t>
      </w:r>
      <w:proofErr w:type="spellEnd"/>
      <w:r w:rsidRPr="00AA2053">
        <w:rPr>
          <w:spacing w:val="-3"/>
          <w:sz w:val="24"/>
          <w:szCs w:val="24"/>
        </w:rPr>
        <w:t xml:space="preserve"> er direkte proportionel med </w:t>
      </w:r>
      <w:proofErr w:type="spellStart"/>
      <w:r w:rsidRPr="00AA2053">
        <w:rPr>
          <w:spacing w:val="-3"/>
          <w:sz w:val="24"/>
          <w:szCs w:val="24"/>
        </w:rPr>
        <w:t>kreatininclearance</w:t>
      </w:r>
      <w:proofErr w:type="spellEnd"/>
      <w:r w:rsidRPr="00AA2053">
        <w:rPr>
          <w:spacing w:val="-3"/>
          <w:sz w:val="24"/>
          <w:szCs w:val="24"/>
        </w:rPr>
        <w:t>.</w:t>
      </w:r>
    </w:p>
    <w:p w14:paraId="5853CBF3" w14:textId="77777777" w:rsidR="003267C4" w:rsidRPr="00AA2053" w:rsidRDefault="003267C4" w:rsidP="003D5037">
      <w:pPr>
        <w:suppressAutoHyphens/>
        <w:ind w:left="851"/>
        <w:rPr>
          <w:sz w:val="24"/>
          <w:szCs w:val="24"/>
          <w:u w:val="single"/>
        </w:rPr>
      </w:pPr>
    </w:p>
    <w:p w14:paraId="21C407EA" w14:textId="77777777" w:rsidR="003267C4" w:rsidRPr="00AA2053" w:rsidRDefault="003267C4" w:rsidP="003D5037">
      <w:pPr>
        <w:suppressAutoHyphens/>
        <w:ind w:left="851"/>
        <w:rPr>
          <w:sz w:val="24"/>
          <w:szCs w:val="24"/>
        </w:rPr>
      </w:pPr>
      <w:proofErr w:type="spellStart"/>
      <w:r w:rsidRPr="00AA2053">
        <w:rPr>
          <w:spacing w:val="-3"/>
          <w:sz w:val="24"/>
          <w:szCs w:val="24"/>
        </w:rPr>
        <w:lastRenderedPageBreak/>
        <w:t>Gabapentin</w:t>
      </w:r>
      <w:proofErr w:type="spellEnd"/>
      <w:r w:rsidRPr="00AA2053">
        <w:rPr>
          <w:spacing w:val="-3"/>
          <w:sz w:val="24"/>
          <w:szCs w:val="24"/>
        </w:rPr>
        <w:t xml:space="preserve"> fjernes fra plasma ved hæmodialyse. Dosisjustering anbefales hos patienter med nedsat nyrefunktion samt hos patienter i behandling med hæmodialyse (se pkt. 4.2)</w:t>
      </w:r>
      <w:r w:rsidRPr="00AA2053">
        <w:rPr>
          <w:sz w:val="24"/>
          <w:szCs w:val="24"/>
        </w:rPr>
        <w:t>.</w:t>
      </w:r>
    </w:p>
    <w:p w14:paraId="78705F4A" w14:textId="77777777" w:rsidR="003267C4" w:rsidRPr="00AA2053" w:rsidRDefault="003267C4" w:rsidP="003D5037">
      <w:pPr>
        <w:suppressAutoHyphens/>
        <w:ind w:left="851"/>
        <w:rPr>
          <w:sz w:val="24"/>
          <w:szCs w:val="24"/>
          <w:u w:val="single"/>
        </w:rPr>
      </w:pPr>
    </w:p>
    <w:p w14:paraId="0A049E6F" w14:textId="77777777" w:rsidR="003267C4" w:rsidRPr="00AA2053" w:rsidRDefault="003267C4" w:rsidP="003D5037">
      <w:pPr>
        <w:suppressAutoHyphens/>
        <w:ind w:left="851"/>
        <w:rPr>
          <w:sz w:val="24"/>
          <w:szCs w:val="24"/>
        </w:rPr>
      </w:pPr>
      <w:proofErr w:type="spellStart"/>
      <w:r w:rsidRPr="00AA2053">
        <w:rPr>
          <w:sz w:val="24"/>
          <w:szCs w:val="24"/>
        </w:rPr>
        <w:t>Gabapentins</w:t>
      </w:r>
      <w:proofErr w:type="spellEnd"/>
      <w:r w:rsidRPr="00AA2053">
        <w:rPr>
          <w:sz w:val="24"/>
          <w:szCs w:val="24"/>
        </w:rPr>
        <w:t xml:space="preserve"> farmakokinetik hos børn er fastsat hos 50 raske forsøgspersoner i alderen 1 måned til 12 år. </w:t>
      </w:r>
      <w:proofErr w:type="spellStart"/>
      <w:r w:rsidRPr="00AA2053">
        <w:rPr>
          <w:sz w:val="24"/>
          <w:szCs w:val="24"/>
        </w:rPr>
        <w:t>Gabapentins</w:t>
      </w:r>
      <w:proofErr w:type="spellEnd"/>
      <w:r w:rsidRPr="00AA2053">
        <w:rPr>
          <w:sz w:val="24"/>
          <w:szCs w:val="24"/>
        </w:rPr>
        <w:t xml:space="preserve"> plasmakoncentration hos børn &gt;5 år er den samme som hos voksne, når dosis er beregnet i mg/kg.</w:t>
      </w:r>
    </w:p>
    <w:p w14:paraId="6E3EC83C" w14:textId="77777777" w:rsidR="003267C4" w:rsidRPr="00AA2053" w:rsidRDefault="003267C4" w:rsidP="003D5037">
      <w:pPr>
        <w:suppressAutoHyphens/>
        <w:ind w:left="851"/>
        <w:rPr>
          <w:sz w:val="24"/>
          <w:szCs w:val="24"/>
        </w:rPr>
      </w:pPr>
    </w:p>
    <w:p w14:paraId="7994A3AC" w14:textId="77777777" w:rsidR="003267C4" w:rsidRPr="00AA2053" w:rsidRDefault="003267C4" w:rsidP="003D5037">
      <w:pPr>
        <w:suppressAutoHyphens/>
        <w:ind w:left="851"/>
        <w:rPr>
          <w:sz w:val="24"/>
          <w:szCs w:val="24"/>
        </w:rPr>
      </w:pPr>
      <w:r w:rsidRPr="00AA2053">
        <w:rPr>
          <w:sz w:val="24"/>
          <w:szCs w:val="24"/>
        </w:rPr>
        <w:t xml:space="preserve">I et </w:t>
      </w:r>
      <w:proofErr w:type="spellStart"/>
      <w:r w:rsidRPr="00AA2053">
        <w:rPr>
          <w:sz w:val="24"/>
          <w:szCs w:val="24"/>
        </w:rPr>
        <w:t>farmakokinetisk</w:t>
      </w:r>
      <w:proofErr w:type="spellEnd"/>
      <w:r w:rsidRPr="00AA2053">
        <w:rPr>
          <w:sz w:val="24"/>
          <w:szCs w:val="24"/>
        </w:rPr>
        <w:t xml:space="preserve"> studie med 24 raske børn i alderen 1 til 48 måneder, blev der set en ca. </w:t>
      </w:r>
    </w:p>
    <w:p w14:paraId="565803AE" w14:textId="77777777" w:rsidR="003267C4" w:rsidRPr="00AA2053" w:rsidRDefault="003267C4" w:rsidP="003D5037">
      <w:pPr>
        <w:suppressAutoHyphens/>
        <w:ind w:left="851"/>
        <w:rPr>
          <w:sz w:val="24"/>
          <w:szCs w:val="24"/>
        </w:rPr>
      </w:pPr>
      <w:r w:rsidRPr="00AA2053">
        <w:rPr>
          <w:sz w:val="24"/>
          <w:szCs w:val="24"/>
        </w:rPr>
        <w:t xml:space="preserve">30 % lavere eksponering (AUC), en lavere </w:t>
      </w:r>
      <w:proofErr w:type="spellStart"/>
      <w:r w:rsidRPr="00AA2053">
        <w:rPr>
          <w:sz w:val="24"/>
          <w:szCs w:val="24"/>
        </w:rPr>
        <w:t>C</w:t>
      </w:r>
      <w:r w:rsidRPr="00AA2053">
        <w:rPr>
          <w:sz w:val="24"/>
          <w:szCs w:val="24"/>
          <w:vertAlign w:val="subscript"/>
        </w:rPr>
        <w:t>max</w:t>
      </w:r>
      <w:proofErr w:type="spellEnd"/>
      <w:r w:rsidRPr="00AA2053">
        <w:rPr>
          <w:sz w:val="24"/>
          <w:szCs w:val="24"/>
        </w:rPr>
        <w:t xml:space="preserve"> og en højere </w:t>
      </w:r>
      <w:proofErr w:type="spellStart"/>
      <w:r w:rsidRPr="00AA2053">
        <w:rPr>
          <w:sz w:val="24"/>
          <w:szCs w:val="24"/>
        </w:rPr>
        <w:t>clearance</w:t>
      </w:r>
      <w:proofErr w:type="spellEnd"/>
      <w:r w:rsidRPr="00AA2053">
        <w:rPr>
          <w:sz w:val="24"/>
          <w:szCs w:val="24"/>
        </w:rPr>
        <w:t xml:space="preserve"> pr. kg legemsvægt sammenlignet med tilgængelige rapporterede data for børn over 5 år.</w:t>
      </w:r>
    </w:p>
    <w:p w14:paraId="09921058" w14:textId="77777777" w:rsidR="003267C4" w:rsidRPr="00AA2053" w:rsidRDefault="003267C4" w:rsidP="003D5037">
      <w:pPr>
        <w:suppressAutoHyphens/>
        <w:ind w:left="851"/>
        <w:rPr>
          <w:sz w:val="24"/>
          <w:szCs w:val="24"/>
        </w:rPr>
      </w:pPr>
    </w:p>
    <w:p w14:paraId="4389A32F" w14:textId="77777777" w:rsidR="003267C4" w:rsidRPr="00AA2053" w:rsidRDefault="003267C4" w:rsidP="003D5037">
      <w:pPr>
        <w:suppressAutoHyphens/>
        <w:ind w:left="851"/>
        <w:rPr>
          <w:sz w:val="24"/>
          <w:szCs w:val="24"/>
          <w:u w:val="single"/>
        </w:rPr>
      </w:pPr>
      <w:r w:rsidRPr="00AA2053">
        <w:rPr>
          <w:sz w:val="24"/>
          <w:szCs w:val="24"/>
          <w:u w:val="single"/>
        </w:rPr>
        <w:t>Linearitet/non-linearitet</w:t>
      </w:r>
    </w:p>
    <w:p w14:paraId="12462A27" w14:textId="77777777" w:rsidR="003267C4" w:rsidRPr="00AA2053" w:rsidRDefault="003267C4" w:rsidP="003D5037">
      <w:pPr>
        <w:suppressAutoHyphens/>
        <w:ind w:left="851"/>
        <w:rPr>
          <w:spacing w:val="-3"/>
          <w:sz w:val="24"/>
          <w:szCs w:val="24"/>
        </w:rPr>
      </w:pPr>
      <w:proofErr w:type="spellStart"/>
      <w:r w:rsidRPr="00AA2053">
        <w:rPr>
          <w:spacing w:val="-3"/>
          <w:sz w:val="24"/>
          <w:szCs w:val="24"/>
        </w:rPr>
        <w:t>Gabapentins</w:t>
      </w:r>
      <w:proofErr w:type="spellEnd"/>
      <w:r w:rsidRPr="00AA2053">
        <w:rPr>
          <w:spacing w:val="-3"/>
          <w:sz w:val="24"/>
          <w:szCs w:val="24"/>
        </w:rPr>
        <w:t xml:space="preserve"> biotilgængelighed (fraktion af absorberet dosis) falder, når dosis stiger, hvilket overfører non-linearitet til </w:t>
      </w:r>
      <w:proofErr w:type="spellStart"/>
      <w:r w:rsidRPr="00AA2053">
        <w:rPr>
          <w:spacing w:val="-3"/>
          <w:sz w:val="24"/>
          <w:szCs w:val="24"/>
        </w:rPr>
        <w:t>farmakokinetiske</w:t>
      </w:r>
      <w:proofErr w:type="spellEnd"/>
      <w:r w:rsidRPr="00AA2053">
        <w:rPr>
          <w:spacing w:val="-3"/>
          <w:sz w:val="24"/>
          <w:szCs w:val="24"/>
        </w:rPr>
        <w:t xml:space="preserve"> parametre, som omfatter biotilgængeligheds-parameter (F), som f.eks. Ae %, CL/F, </w:t>
      </w:r>
      <w:proofErr w:type="spellStart"/>
      <w:r w:rsidRPr="00AA2053">
        <w:rPr>
          <w:spacing w:val="-3"/>
          <w:sz w:val="24"/>
          <w:szCs w:val="24"/>
        </w:rPr>
        <w:t>Vd</w:t>
      </w:r>
      <w:proofErr w:type="spellEnd"/>
      <w:r w:rsidRPr="00AA2053">
        <w:rPr>
          <w:spacing w:val="-3"/>
          <w:sz w:val="24"/>
          <w:szCs w:val="24"/>
        </w:rPr>
        <w:t>/F. Eliminationsfarmakokinetik (</w:t>
      </w:r>
      <w:proofErr w:type="spellStart"/>
      <w:r w:rsidRPr="00AA2053">
        <w:rPr>
          <w:spacing w:val="-3"/>
          <w:sz w:val="24"/>
          <w:szCs w:val="24"/>
        </w:rPr>
        <w:t>farmakokinetiske</w:t>
      </w:r>
      <w:proofErr w:type="spellEnd"/>
      <w:r w:rsidRPr="00AA2053">
        <w:rPr>
          <w:spacing w:val="-3"/>
          <w:sz w:val="24"/>
          <w:szCs w:val="24"/>
        </w:rPr>
        <w:t xml:space="preserve"> parametre, som ikke omfatter F, som f.eks. </w:t>
      </w:r>
      <w:proofErr w:type="spellStart"/>
      <w:r w:rsidRPr="00AA2053">
        <w:rPr>
          <w:spacing w:val="-3"/>
          <w:sz w:val="24"/>
          <w:szCs w:val="24"/>
        </w:rPr>
        <w:t>CLr</w:t>
      </w:r>
      <w:proofErr w:type="spellEnd"/>
      <w:r w:rsidRPr="00AA2053">
        <w:rPr>
          <w:spacing w:val="-3"/>
          <w:sz w:val="24"/>
          <w:szCs w:val="24"/>
        </w:rPr>
        <w:t xml:space="preserve"> og T½) beskrives bedst ved lineær farmakokinetik. </w:t>
      </w:r>
      <w:proofErr w:type="spellStart"/>
      <w:r w:rsidRPr="00AA2053">
        <w:rPr>
          <w:spacing w:val="-3"/>
          <w:sz w:val="24"/>
          <w:szCs w:val="24"/>
        </w:rPr>
        <w:t>Gabapentins</w:t>
      </w:r>
      <w:proofErr w:type="spellEnd"/>
      <w:r w:rsidRPr="00AA2053">
        <w:rPr>
          <w:spacing w:val="-3"/>
          <w:sz w:val="24"/>
          <w:szCs w:val="24"/>
        </w:rPr>
        <w:t xml:space="preserve"> </w:t>
      </w:r>
      <w:proofErr w:type="spellStart"/>
      <w:r w:rsidRPr="00AA2053">
        <w:rPr>
          <w:i/>
          <w:iCs/>
          <w:spacing w:val="-3"/>
          <w:sz w:val="24"/>
          <w:szCs w:val="24"/>
        </w:rPr>
        <w:t>steady</w:t>
      </w:r>
      <w:proofErr w:type="spellEnd"/>
      <w:r w:rsidRPr="00AA2053">
        <w:rPr>
          <w:i/>
          <w:iCs/>
          <w:spacing w:val="-3"/>
          <w:sz w:val="24"/>
          <w:szCs w:val="24"/>
        </w:rPr>
        <w:t xml:space="preserve"> </w:t>
      </w:r>
      <w:proofErr w:type="spellStart"/>
      <w:r w:rsidRPr="00AA2053">
        <w:rPr>
          <w:i/>
          <w:iCs/>
          <w:spacing w:val="-3"/>
          <w:sz w:val="24"/>
          <w:szCs w:val="24"/>
        </w:rPr>
        <w:t>state</w:t>
      </w:r>
      <w:proofErr w:type="spellEnd"/>
      <w:r w:rsidRPr="00AA2053">
        <w:rPr>
          <w:spacing w:val="-3"/>
          <w:sz w:val="24"/>
          <w:szCs w:val="24"/>
        </w:rPr>
        <w:t xml:space="preserve"> plasmakoncentrationer kan forudsiges ud fra en enkeltdosis.</w:t>
      </w:r>
    </w:p>
    <w:p w14:paraId="26907B24" w14:textId="77777777" w:rsidR="009260DE" w:rsidRPr="00AA2053" w:rsidRDefault="009260DE" w:rsidP="009260DE">
      <w:pPr>
        <w:tabs>
          <w:tab w:val="left" w:pos="851"/>
        </w:tabs>
        <w:ind w:left="851"/>
        <w:rPr>
          <w:sz w:val="24"/>
          <w:szCs w:val="24"/>
        </w:rPr>
      </w:pPr>
    </w:p>
    <w:p w14:paraId="0FD0DD83" w14:textId="77777777" w:rsidR="009260DE" w:rsidRPr="00AA2053" w:rsidRDefault="009260DE" w:rsidP="009260DE">
      <w:pPr>
        <w:tabs>
          <w:tab w:val="left" w:pos="851"/>
        </w:tabs>
        <w:ind w:left="851" w:hanging="851"/>
        <w:rPr>
          <w:b/>
          <w:sz w:val="24"/>
          <w:szCs w:val="24"/>
        </w:rPr>
      </w:pPr>
      <w:r w:rsidRPr="00AA2053">
        <w:rPr>
          <w:b/>
          <w:sz w:val="24"/>
          <w:szCs w:val="24"/>
        </w:rPr>
        <w:t>5.3</w:t>
      </w:r>
      <w:r w:rsidRPr="00AA2053">
        <w:rPr>
          <w:b/>
          <w:sz w:val="24"/>
          <w:szCs w:val="24"/>
        </w:rPr>
        <w:tab/>
      </w:r>
      <w:r w:rsidR="00BD7931" w:rsidRPr="00AA2053">
        <w:rPr>
          <w:b/>
          <w:sz w:val="24"/>
          <w:szCs w:val="24"/>
        </w:rPr>
        <w:t>Non-</w:t>
      </w:r>
      <w:r w:rsidRPr="00AA2053">
        <w:rPr>
          <w:b/>
          <w:sz w:val="24"/>
          <w:szCs w:val="24"/>
        </w:rPr>
        <w:t>kliniske sikkerhedsdata</w:t>
      </w:r>
    </w:p>
    <w:p w14:paraId="48BAA34E" w14:textId="77777777" w:rsidR="00E003AF" w:rsidRDefault="00E003AF" w:rsidP="003D5037">
      <w:pPr>
        <w:numPr>
          <w:ilvl w:val="12"/>
          <w:numId w:val="0"/>
        </w:numPr>
        <w:suppressAutoHyphens/>
        <w:ind w:left="851"/>
        <w:rPr>
          <w:sz w:val="24"/>
          <w:szCs w:val="24"/>
          <w:u w:val="single"/>
        </w:rPr>
      </w:pPr>
    </w:p>
    <w:p w14:paraId="6D17B38A" w14:textId="414D2CC0" w:rsidR="003267C4" w:rsidRPr="00AA2053" w:rsidRDefault="003267C4" w:rsidP="003D5037">
      <w:pPr>
        <w:numPr>
          <w:ilvl w:val="12"/>
          <w:numId w:val="0"/>
        </w:numPr>
        <w:suppressAutoHyphens/>
        <w:ind w:left="851"/>
        <w:rPr>
          <w:sz w:val="24"/>
          <w:szCs w:val="24"/>
          <w:u w:val="single"/>
        </w:rPr>
      </w:pPr>
      <w:proofErr w:type="spellStart"/>
      <w:r w:rsidRPr="00AA2053">
        <w:rPr>
          <w:sz w:val="24"/>
          <w:szCs w:val="24"/>
          <w:u w:val="single"/>
        </w:rPr>
        <w:t>Karcinogenicitet</w:t>
      </w:r>
      <w:proofErr w:type="spellEnd"/>
    </w:p>
    <w:p w14:paraId="294E6B6A" w14:textId="51C11CB1" w:rsidR="00824797" w:rsidRDefault="003267C4" w:rsidP="00082EBB">
      <w:pPr>
        <w:numPr>
          <w:ilvl w:val="12"/>
          <w:numId w:val="0"/>
        </w:numPr>
        <w:suppressAutoHyphens/>
        <w:ind w:left="851"/>
        <w:rPr>
          <w:sz w:val="24"/>
          <w:szCs w:val="24"/>
        </w:rPr>
      </w:pPr>
      <w:proofErr w:type="spellStart"/>
      <w:r w:rsidRPr="00AA2053">
        <w:rPr>
          <w:spacing w:val="-3"/>
          <w:sz w:val="24"/>
          <w:szCs w:val="24"/>
        </w:rPr>
        <w:t>Gabapentin</w:t>
      </w:r>
      <w:proofErr w:type="spellEnd"/>
      <w:r w:rsidRPr="00AA2053">
        <w:rPr>
          <w:spacing w:val="-3"/>
          <w:sz w:val="24"/>
          <w:szCs w:val="24"/>
        </w:rPr>
        <w:t xml:space="preserve"> blev givet i foderet til mus i doser på 200, 600 og 2000 mg/kg/dag og til rotter i doser på 250, 1000 og 2000 mg/kg/dag i 2 år. Hos hanrotter, der fik den højeste dosis, fandt man en statistisk signifikant stigning i forekomsten af acinære celletumorer i pankreas. Hos rotter, der fik 2000 mg/kg/dag, var den maksimale plasmakoncentration 10 gange højere end plasmakoncentrationen hos mennesker, der fik 3600 mg/dag. Acinære celletumorer i pankreas hos hanrotter har en lav </w:t>
      </w:r>
      <w:proofErr w:type="spellStart"/>
      <w:r w:rsidRPr="00AA2053">
        <w:rPr>
          <w:spacing w:val="-3"/>
          <w:sz w:val="24"/>
          <w:szCs w:val="24"/>
        </w:rPr>
        <w:t>malignitetsgrad</w:t>
      </w:r>
      <w:proofErr w:type="spellEnd"/>
      <w:r w:rsidRPr="00AA2053">
        <w:rPr>
          <w:spacing w:val="-3"/>
          <w:sz w:val="24"/>
          <w:szCs w:val="24"/>
        </w:rPr>
        <w:t xml:space="preserve">. Disse har ingen indflydelse på overlevelsestiden, metastaserer ikke, angriber ikke det omgivende væv og er sammenlignelig med tilsvarende tumorer, som er fundet hos kontrolgruppen. Det er uklart, om disse acinære celletumorer i pankreas hos hanrotter har relevans for den </w:t>
      </w:r>
      <w:proofErr w:type="spellStart"/>
      <w:r w:rsidRPr="00AA2053">
        <w:rPr>
          <w:spacing w:val="-3"/>
          <w:sz w:val="24"/>
          <w:szCs w:val="24"/>
        </w:rPr>
        <w:t>karcinogene</w:t>
      </w:r>
      <w:proofErr w:type="spellEnd"/>
      <w:r w:rsidRPr="00AA2053">
        <w:rPr>
          <w:spacing w:val="-3"/>
          <w:sz w:val="24"/>
          <w:szCs w:val="24"/>
        </w:rPr>
        <w:t xml:space="preserve"> risiko hos mennesker.</w:t>
      </w:r>
    </w:p>
    <w:p w14:paraId="530923D9" w14:textId="77777777" w:rsidR="003267C4" w:rsidRPr="00AA2053" w:rsidRDefault="003267C4" w:rsidP="003D5037">
      <w:pPr>
        <w:numPr>
          <w:ilvl w:val="12"/>
          <w:numId w:val="0"/>
        </w:numPr>
        <w:suppressAutoHyphens/>
        <w:ind w:left="851"/>
        <w:rPr>
          <w:sz w:val="24"/>
          <w:szCs w:val="24"/>
        </w:rPr>
      </w:pPr>
    </w:p>
    <w:p w14:paraId="407B9295" w14:textId="77777777" w:rsidR="003267C4" w:rsidRPr="00AA2053" w:rsidRDefault="003267C4" w:rsidP="003D5037">
      <w:pPr>
        <w:numPr>
          <w:ilvl w:val="12"/>
          <w:numId w:val="0"/>
        </w:numPr>
        <w:suppressAutoHyphens/>
        <w:ind w:left="851"/>
        <w:rPr>
          <w:sz w:val="24"/>
          <w:szCs w:val="24"/>
          <w:u w:val="single"/>
        </w:rPr>
      </w:pPr>
      <w:proofErr w:type="spellStart"/>
      <w:r w:rsidRPr="00AA2053">
        <w:rPr>
          <w:sz w:val="24"/>
          <w:szCs w:val="24"/>
          <w:u w:val="single"/>
        </w:rPr>
        <w:t>Mutagenicitet</w:t>
      </w:r>
      <w:proofErr w:type="spellEnd"/>
    </w:p>
    <w:p w14:paraId="5FB32622" w14:textId="77777777" w:rsidR="003267C4" w:rsidRPr="00AA2053" w:rsidRDefault="003267C4" w:rsidP="003D5037">
      <w:pPr>
        <w:numPr>
          <w:ilvl w:val="12"/>
          <w:numId w:val="0"/>
        </w:numPr>
        <w:suppressAutoHyphens/>
        <w:ind w:left="851"/>
        <w:rPr>
          <w:spacing w:val="-3"/>
          <w:sz w:val="24"/>
          <w:szCs w:val="24"/>
        </w:rPr>
      </w:pPr>
      <w:proofErr w:type="spellStart"/>
      <w:r w:rsidRPr="00AA2053">
        <w:rPr>
          <w:spacing w:val="-3"/>
          <w:sz w:val="24"/>
          <w:szCs w:val="24"/>
        </w:rPr>
        <w:t>Gabapentin</w:t>
      </w:r>
      <w:proofErr w:type="spellEnd"/>
      <w:r w:rsidRPr="00AA2053">
        <w:rPr>
          <w:spacing w:val="-3"/>
          <w:sz w:val="24"/>
          <w:szCs w:val="24"/>
        </w:rPr>
        <w:t xml:space="preserve"> viser ikke genotoksisk potentiale. Det er ikke mutagent </w:t>
      </w:r>
      <w:r w:rsidRPr="00AA2053">
        <w:rPr>
          <w:i/>
          <w:spacing w:val="-3"/>
          <w:sz w:val="24"/>
          <w:szCs w:val="24"/>
        </w:rPr>
        <w:t xml:space="preserve">in </w:t>
      </w:r>
      <w:proofErr w:type="spellStart"/>
      <w:r w:rsidRPr="00AA2053">
        <w:rPr>
          <w:i/>
          <w:spacing w:val="-3"/>
          <w:sz w:val="24"/>
          <w:szCs w:val="24"/>
        </w:rPr>
        <w:t>vitro</w:t>
      </w:r>
      <w:proofErr w:type="spellEnd"/>
      <w:r w:rsidRPr="00AA2053">
        <w:rPr>
          <w:spacing w:val="-3"/>
          <w:sz w:val="24"/>
          <w:szCs w:val="24"/>
        </w:rPr>
        <w:t xml:space="preserve"> ved standardanalyser med bakterie- eller pattedyrsceller. </w:t>
      </w:r>
      <w:proofErr w:type="spellStart"/>
      <w:r w:rsidRPr="00AA2053">
        <w:rPr>
          <w:spacing w:val="-3"/>
          <w:sz w:val="24"/>
          <w:szCs w:val="24"/>
        </w:rPr>
        <w:t>Gabapentin</w:t>
      </w:r>
      <w:proofErr w:type="spellEnd"/>
      <w:r w:rsidRPr="00AA2053">
        <w:rPr>
          <w:spacing w:val="-3"/>
          <w:sz w:val="24"/>
          <w:szCs w:val="24"/>
        </w:rPr>
        <w:t xml:space="preserve"> har ikke fremkaldt strukturelle kromosom-</w:t>
      </w:r>
      <w:proofErr w:type="spellStart"/>
      <w:r w:rsidRPr="00AA2053">
        <w:rPr>
          <w:spacing w:val="-3"/>
          <w:sz w:val="24"/>
          <w:szCs w:val="24"/>
        </w:rPr>
        <w:t>abberationer</w:t>
      </w:r>
      <w:proofErr w:type="spellEnd"/>
      <w:r w:rsidRPr="00AA2053">
        <w:rPr>
          <w:spacing w:val="-3"/>
          <w:sz w:val="24"/>
          <w:szCs w:val="24"/>
        </w:rPr>
        <w:t xml:space="preserve"> i pattedyrsceller </w:t>
      </w:r>
      <w:r w:rsidRPr="00AA2053">
        <w:rPr>
          <w:i/>
          <w:spacing w:val="-3"/>
          <w:sz w:val="24"/>
          <w:szCs w:val="24"/>
        </w:rPr>
        <w:t xml:space="preserve">in </w:t>
      </w:r>
      <w:proofErr w:type="spellStart"/>
      <w:r w:rsidRPr="00AA2053">
        <w:rPr>
          <w:i/>
          <w:spacing w:val="-3"/>
          <w:sz w:val="24"/>
          <w:szCs w:val="24"/>
        </w:rPr>
        <w:t>vitro</w:t>
      </w:r>
      <w:proofErr w:type="spellEnd"/>
      <w:r w:rsidRPr="00AA2053">
        <w:rPr>
          <w:spacing w:val="-3"/>
          <w:sz w:val="24"/>
          <w:szCs w:val="24"/>
        </w:rPr>
        <w:t xml:space="preserve"> eller </w:t>
      </w:r>
      <w:r w:rsidRPr="00AA2053">
        <w:rPr>
          <w:i/>
          <w:spacing w:val="-3"/>
          <w:sz w:val="24"/>
          <w:szCs w:val="24"/>
        </w:rPr>
        <w:t xml:space="preserve">in </w:t>
      </w:r>
      <w:proofErr w:type="spellStart"/>
      <w:r w:rsidRPr="00AA2053">
        <w:rPr>
          <w:i/>
          <w:spacing w:val="-3"/>
          <w:sz w:val="24"/>
          <w:szCs w:val="24"/>
        </w:rPr>
        <w:t>vivo</w:t>
      </w:r>
      <w:proofErr w:type="spellEnd"/>
      <w:r w:rsidRPr="00AA2053">
        <w:rPr>
          <w:i/>
          <w:spacing w:val="-3"/>
          <w:sz w:val="24"/>
          <w:szCs w:val="24"/>
        </w:rPr>
        <w:t>.</w:t>
      </w:r>
      <w:r w:rsidRPr="00AA2053">
        <w:rPr>
          <w:spacing w:val="-3"/>
          <w:sz w:val="24"/>
          <w:szCs w:val="24"/>
        </w:rPr>
        <w:t xml:space="preserve"> </w:t>
      </w:r>
      <w:proofErr w:type="spellStart"/>
      <w:r w:rsidRPr="00AA2053">
        <w:rPr>
          <w:spacing w:val="-3"/>
          <w:sz w:val="24"/>
          <w:szCs w:val="24"/>
        </w:rPr>
        <w:t>Gabapentin</w:t>
      </w:r>
      <w:proofErr w:type="spellEnd"/>
      <w:r w:rsidRPr="00AA2053">
        <w:rPr>
          <w:spacing w:val="-3"/>
          <w:sz w:val="24"/>
          <w:szCs w:val="24"/>
        </w:rPr>
        <w:t xml:space="preserve"> har ikke fremkaldt </w:t>
      </w:r>
      <w:proofErr w:type="spellStart"/>
      <w:r w:rsidRPr="00AA2053">
        <w:rPr>
          <w:spacing w:val="-3"/>
          <w:sz w:val="24"/>
          <w:szCs w:val="24"/>
        </w:rPr>
        <w:t>mikronucleusdannelse</w:t>
      </w:r>
      <w:proofErr w:type="spellEnd"/>
      <w:r w:rsidRPr="00AA2053">
        <w:rPr>
          <w:spacing w:val="-3"/>
          <w:sz w:val="24"/>
          <w:szCs w:val="24"/>
        </w:rPr>
        <w:t xml:space="preserve"> i knoglemarven hos hamstere.</w:t>
      </w:r>
    </w:p>
    <w:p w14:paraId="76CAD58B" w14:textId="77777777" w:rsidR="003267C4" w:rsidRPr="00AA2053" w:rsidRDefault="003267C4" w:rsidP="003D5037">
      <w:pPr>
        <w:numPr>
          <w:ilvl w:val="12"/>
          <w:numId w:val="0"/>
        </w:numPr>
        <w:suppressAutoHyphens/>
        <w:ind w:left="851"/>
        <w:rPr>
          <w:sz w:val="24"/>
          <w:szCs w:val="24"/>
        </w:rPr>
      </w:pPr>
    </w:p>
    <w:p w14:paraId="5E6F249D" w14:textId="77777777" w:rsidR="003267C4" w:rsidRPr="00AA2053" w:rsidRDefault="003267C4" w:rsidP="003D5037">
      <w:pPr>
        <w:numPr>
          <w:ilvl w:val="12"/>
          <w:numId w:val="0"/>
        </w:numPr>
        <w:suppressAutoHyphens/>
        <w:ind w:left="851"/>
        <w:rPr>
          <w:b/>
          <w:sz w:val="24"/>
          <w:szCs w:val="24"/>
        </w:rPr>
      </w:pPr>
      <w:r w:rsidRPr="00AA2053">
        <w:rPr>
          <w:sz w:val="24"/>
          <w:szCs w:val="24"/>
          <w:u w:val="single"/>
        </w:rPr>
        <w:t>Forringelse af fertilitet</w:t>
      </w:r>
      <w:r w:rsidRPr="00AA2053">
        <w:rPr>
          <w:b/>
          <w:sz w:val="24"/>
          <w:szCs w:val="24"/>
        </w:rPr>
        <w:t xml:space="preserve"> </w:t>
      </w:r>
    </w:p>
    <w:p w14:paraId="68DC8342" w14:textId="77777777" w:rsidR="003267C4" w:rsidRPr="00AA2053" w:rsidRDefault="003267C4" w:rsidP="003D5037">
      <w:pPr>
        <w:tabs>
          <w:tab w:val="left" w:pos="0"/>
          <w:tab w:val="left" w:pos="3110"/>
          <w:tab w:val="left" w:pos="5637"/>
        </w:tabs>
        <w:suppressAutoHyphens/>
        <w:ind w:left="851"/>
        <w:rPr>
          <w:spacing w:val="-3"/>
          <w:sz w:val="24"/>
          <w:szCs w:val="24"/>
        </w:rPr>
      </w:pPr>
      <w:r w:rsidRPr="00AA2053">
        <w:rPr>
          <w:spacing w:val="-3"/>
          <w:sz w:val="24"/>
          <w:szCs w:val="24"/>
        </w:rPr>
        <w:t>Der er ikke set påvirkning af fertilitet eller reproduktion hos rotter ved doser op til 2000 mg/kg (ca. 5 gange den maksimale daglige dosis til mennesker omregnet til mg/m</w:t>
      </w:r>
      <w:r w:rsidRPr="00AA2053">
        <w:rPr>
          <w:spacing w:val="-3"/>
          <w:sz w:val="24"/>
          <w:szCs w:val="24"/>
          <w:vertAlign w:val="superscript"/>
        </w:rPr>
        <w:t>2</w:t>
      </w:r>
      <w:r w:rsidRPr="00AA2053">
        <w:rPr>
          <w:spacing w:val="-3"/>
          <w:sz w:val="24"/>
          <w:szCs w:val="24"/>
        </w:rPr>
        <w:t xml:space="preserve"> på basis af kroppens overfladeareal). </w:t>
      </w:r>
    </w:p>
    <w:p w14:paraId="6EA46E37" w14:textId="77777777" w:rsidR="003267C4" w:rsidRPr="00AA2053" w:rsidRDefault="003267C4" w:rsidP="003D5037">
      <w:pPr>
        <w:numPr>
          <w:ilvl w:val="12"/>
          <w:numId w:val="0"/>
        </w:numPr>
        <w:suppressAutoHyphens/>
        <w:ind w:left="851"/>
        <w:rPr>
          <w:sz w:val="24"/>
          <w:szCs w:val="24"/>
          <w:u w:val="single"/>
        </w:rPr>
      </w:pPr>
    </w:p>
    <w:p w14:paraId="35251BC2" w14:textId="77777777" w:rsidR="003267C4" w:rsidRPr="00AA2053" w:rsidRDefault="003267C4" w:rsidP="003D5037">
      <w:pPr>
        <w:suppressAutoHyphens/>
        <w:ind w:left="851"/>
        <w:rPr>
          <w:sz w:val="24"/>
          <w:szCs w:val="24"/>
          <w:u w:val="single"/>
        </w:rPr>
      </w:pPr>
      <w:proofErr w:type="spellStart"/>
      <w:r w:rsidRPr="00AA2053">
        <w:rPr>
          <w:sz w:val="24"/>
          <w:szCs w:val="24"/>
          <w:u w:val="single"/>
        </w:rPr>
        <w:t>Teratogenicitet</w:t>
      </w:r>
      <w:proofErr w:type="spellEnd"/>
      <w:r w:rsidRPr="00AA2053">
        <w:rPr>
          <w:sz w:val="24"/>
          <w:szCs w:val="24"/>
          <w:u w:val="single"/>
        </w:rPr>
        <w:t xml:space="preserve"> </w:t>
      </w:r>
    </w:p>
    <w:p w14:paraId="6BA6AAFB" w14:textId="77777777" w:rsidR="003267C4" w:rsidRPr="00AA2053" w:rsidRDefault="003267C4" w:rsidP="003D5037">
      <w:pPr>
        <w:tabs>
          <w:tab w:val="left" w:pos="0"/>
          <w:tab w:val="left" w:pos="3110"/>
          <w:tab w:val="left" w:pos="5637"/>
        </w:tabs>
        <w:suppressAutoHyphens/>
        <w:ind w:left="851"/>
        <w:rPr>
          <w:spacing w:val="-3"/>
          <w:sz w:val="24"/>
          <w:szCs w:val="24"/>
        </w:rPr>
      </w:pPr>
      <w:proofErr w:type="spellStart"/>
      <w:r w:rsidRPr="00AA2053">
        <w:rPr>
          <w:spacing w:val="-3"/>
          <w:sz w:val="24"/>
          <w:szCs w:val="24"/>
        </w:rPr>
        <w:t>Gabapentin</w:t>
      </w:r>
      <w:proofErr w:type="spellEnd"/>
      <w:r w:rsidRPr="00AA2053">
        <w:rPr>
          <w:spacing w:val="-3"/>
          <w:sz w:val="24"/>
          <w:szCs w:val="24"/>
        </w:rPr>
        <w:t xml:space="preserve"> øger ikke forekomsten af misdannelser, sammenlignet med kontrolgruppen, hos afkom af mus, rotter eller kaniner ved doser op til henholdsvis 50, 30 og 25 gange den daglige dosis til mennesker på 3.600 mg (henholdsvis 4, 5 og 8 gange dosis til mennesker omregnet til mg/m</w:t>
      </w:r>
      <w:r w:rsidRPr="00AA2053">
        <w:rPr>
          <w:spacing w:val="-3"/>
          <w:sz w:val="24"/>
          <w:szCs w:val="24"/>
          <w:vertAlign w:val="superscript"/>
        </w:rPr>
        <w:t>2</w:t>
      </w:r>
      <w:r w:rsidRPr="00AA2053">
        <w:rPr>
          <w:spacing w:val="-3"/>
          <w:sz w:val="24"/>
          <w:szCs w:val="24"/>
        </w:rPr>
        <w:t xml:space="preserve">). </w:t>
      </w:r>
    </w:p>
    <w:p w14:paraId="73FA404A" w14:textId="77777777" w:rsidR="003267C4" w:rsidRPr="00AA2053" w:rsidRDefault="003267C4" w:rsidP="003D5037">
      <w:pPr>
        <w:tabs>
          <w:tab w:val="left" w:pos="0"/>
          <w:tab w:val="left" w:pos="3110"/>
          <w:tab w:val="left" w:pos="5637"/>
        </w:tabs>
        <w:suppressAutoHyphens/>
        <w:ind w:left="851"/>
        <w:rPr>
          <w:spacing w:val="-3"/>
          <w:sz w:val="24"/>
          <w:szCs w:val="24"/>
        </w:rPr>
      </w:pPr>
    </w:p>
    <w:p w14:paraId="6281404E" w14:textId="77777777" w:rsidR="003267C4" w:rsidRPr="00AA2053" w:rsidRDefault="003267C4" w:rsidP="003D5037">
      <w:pPr>
        <w:tabs>
          <w:tab w:val="left" w:pos="0"/>
          <w:tab w:val="left" w:pos="3110"/>
          <w:tab w:val="left" w:pos="5637"/>
        </w:tabs>
        <w:suppressAutoHyphens/>
        <w:ind w:left="851"/>
        <w:rPr>
          <w:spacing w:val="-3"/>
          <w:sz w:val="24"/>
          <w:szCs w:val="24"/>
        </w:rPr>
      </w:pPr>
      <w:proofErr w:type="spellStart"/>
      <w:r w:rsidRPr="00AA2053">
        <w:rPr>
          <w:spacing w:val="-3"/>
          <w:sz w:val="24"/>
          <w:szCs w:val="24"/>
        </w:rPr>
        <w:t>Gabapentin</w:t>
      </w:r>
      <w:proofErr w:type="spellEnd"/>
      <w:r w:rsidRPr="00AA2053">
        <w:rPr>
          <w:spacing w:val="-3"/>
          <w:sz w:val="24"/>
          <w:szCs w:val="24"/>
        </w:rPr>
        <w:t xml:space="preserve"> medfører forsinket </w:t>
      </w:r>
      <w:proofErr w:type="spellStart"/>
      <w:r w:rsidRPr="00AA2053">
        <w:rPr>
          <w:spacing w:val="-3"/>
          <w:sz w:val="24"/>
          <w:szCs w:val="24"/>
        </w:rPr>
        <w:t>ossifikation</w:t>
      </w:r>
      <w:proofErr w:type="spellEnd"/>
      <w:r w:rsidRPr="00AA2053">
        <w:rPr>
          <w:spacing w:val="-3"/>
          <w:sz w:val="24"/>
          <w:szCs w:val="24"/>
        </w:rPr>
        <w:t xml:space="preserve"> i kraniet, ryghvirvler, </w:t>
      </w:r>
      <w:proofErr w:type="spellStart"/>
      <w:r w:rsidRPr="00AA2053">
        <w:rPr>
          <w:spacing w:val="-3"/>
          <w:sz w:val="24"/>
          <w:szCs w:val="24"/>
        </w:rPr>
        <w:t>forbens-</w:t>
      </w:r>
      <w:proofErr w:type="spellEnd"/>
      <w:r w:rsidRPr="00AA2053">
        <w:rPr>
          <w:spacing w:val="-3"/>
          <w:sz w:val="24"/>
          <w:szCs w:val="24"/>
        </w:rPr>
        <w:t xml:space="preserve"> og bagbensknogler hos gnavere, hvilket indikerer </w:t>
      </w:r>
      <w:proofErr w:type="spellStart"/>
      <w:r w:rsidRPr="00AA2053">
        <w:rPr>
          <w:spacing w:val="-3"/>
          <w:sz w:val="24"/>
          <w:szCs w:val="24"/>
        </w:rPr>
        <w:t>føtal</w:t>
      </w:r>
      <w:proofErr w:type="spellEnd"/>
      <w:r w:rsidRPr="00AA2053">
        <w:rPr>
          <w:spacing w:val="-3"/>
          <w:sz w:val="24"/>
          <w:szCs w:val="24"/>
        </w:rPr>
        <w:t xml:space="preserve"> vækstretardering. Disse virkninger ses, når drægtige mus </w:t>
      </w:r>
      <w:r w:rsidRPr="00AA2053">
        <w:rPr>
          <w:spacing w:val="-3"/>
          <w:sz w:val="24"/>
          <w:szCs w:val="24"/>
        </w:rPr>
        <w:lastRenderedPageBreak/>
        <w:t xml:space="preserve">bliver givet orale doser på 1.000 eller 3000 mg/kg/dag under </w:t>
      </w:r>
      <w:proofErr w:type="spellStart"/>
      <w:r w:rsidRPr="00AA2053">
        <w:rPr>
          <w:spacing w:val="-3"/>
          <w:sz w:val="24"/>
          <w:szCs w:val="24"/>
        </w:rPr>
        <w:t>organogenesen</w:t>
      </w:r>
      <w:proofErr w:type="spellEnd"/>
      <w:r w:rsidRPr="00AA2053">
        <w:rPr>
          <w:spacing w:val="-3"/>
          <w:sz w:val="24"/>
          <w:szCs w:val="24"/>
        </w:rPr>
        <w:t xml:space="preserve"> og hos rotter, der får 2000 mg/kg før og under parring samt i drægtighedsperioden. Disse doser svarer til ca. 1-5 gange dosis til mennesker på 3600 mg omregnet til mg/m</w:t>
      </w:r>
      <w:r w:rsidRPr="00AA2053">
        <w:rPr>
          <w:spacing w:val="-3"/>
          <w:sz w:val="24"/>
          <w:szCs w:val="24"/>
          <w:vertAlign w:val="superscript"/>
        </w:rPr>
        <w:t>2</w:t>
      </w:r>
      <w:r w:rsidRPr="00AA2053">
        <w:rPr>
          <w:spacing w:val="-3"/>
          <w:sz w:val="24"/>
          <w:szCs w:val="24"/>
        </w:rPr>
        <w:t>.</w:t>
      </w:r>
    </w:p>
    <w:p w14:paraId="138CE00F" w14:textId="77777777" w:rsidR="003267C4" w:rsidRPr="00AA2053" w:rsidRDefault="003267C4" w:rsidP="003D5037">
      <w:pPr>
        <w:tabs>
          <w:tab w:val="left" w:pos="0"/>
          <w:tab w:val="left" w:pos="3110"/>
          <w:tab w:val="left" w:pos="5637"/>
        </w:tabs>
        <w:suppressAutoHyphens/>
        <w:ind w:left="851"/>
        <w:rPr>
          <w:spacing w:val="-3"/>
          <w:sz w:val="24"/>
          <w:szCs w:val="24"/>
        </w:rPr>
      </w:pPr>
    </w:p>
    <w:p w14:paraId="1E7C4C42" w14:textId="77777777" w:rsidR="003267C4" w:rsidRPr="00AA2053" w:rsidRDefault="003267C4" w:rsidP="003D5037">
      <w:pPr>
        <w:tabs>
          <w:tab w:val="left" w:pos="0"/>
          <w:tab w:val="left" w:pos="3110"/>
          <w:tab w:val="left" w:pos="5637"/>
        </w:tabs>
        <w:suppressAutoHyphens/>
        <w:ind w:left="851"/>
        <w:rPr>
          <w:spacing w:val="-3"/>
          <w:sz w:val="24"/>
          <w:szCs w:val="24"/>
        </w:rPr>
      </w:pPr>
      <w:r w:rsidRPr="00AA2053">
        <w:rPr>
          <w:spacing w:val="-3"/>
          <w:sz w:val="24"/>
          <w:szCs w:val="24"/>
        </w:rPr>
        <w:t>Der ses ingen effekt hos drægtige mus ved doser på 500 mg/kg/dag (ca. halvdelen af den daglige dosis til mennesker omregnet til mg/m</w:t>
      </w:r>
      <w:r w:rsidRPr="00AA2053">
        <w:rPr>
          <w:spacing w:val="-3"/>
          <w:sz w:val="24"/>
          <w:szCs w:val="24"/>
          <w:vertAlign w:val="superscript"/>
        </w:rPr>
        <w:t>2</w:t>
      </w:r>
      <w:r w:rsidRPr="00AA2053">
        <w:rPr>
          <w:spacing w:val="-3"/>
          <w:sz w:val="24"/>
          <w:szCs w:val="24"/>
        </w:rPr>
        <w:t>).</w:t>
      </w:r>
    </w:p>
    <w:p w14:paraId="21864B48" w14:textId="77777777" w:rsidR="003267C4" w:rsidRPr="00AA2053" w:rsidRDefault="003267C4" w:rsidP="003D5037">
      <w:pPr>
        <w:tabs>
          <w:tab w:val="left" w:pos="0"/>
          <w:tab w:val="left" w:pos="3110"/>
          <w:tab w:val="left" w:pos="5637"/>
        </w:tabs>
        <w:suppressAutoHyphens/>
        <w:ind w:left="851"/>
        <w:rPr>
          <w:spacing w:val="-3"/>
          <w:sz w:val="24"/>
          <w:szCs w:val="24"/>
        </w:rPr>
      </w:pPr>
    </w:p>
    <w:p w14:paraId="3802D1B0" w14:textId="77777777" w:rsidR="003267C4" w:rsidRPr="00AA2053" w:rsidRDefault="003267C4" w:rsidP="003D5037">
      <w:pPr>
        <w:tabs>
          <w:tab w:val="left" w:pos="0"/>
          <w:tab w:val="left" w:pos="3110"/>
          <w:tab w:val="left" w:pos="5637"/>
        </w:tabs>
        <w:suppressAutoHyphens/>
        <w:ind w:left="851"/>
        <w:rPr>
          <w:spacing w:val="-3"/>
          <w:sz w:val="24"/>
          <w:szCs w:val="24"/>
        </w:rPr>
      </w:pPr>
      <w:r w:rsidRPr="00AA2053">
        <w:rPr>
          <w:spacing w:val="-3"/>
          <w:sz w:val="24"/>
          <w:szCs w:val="24"/>
        </w:rPr>
        <w:t xml:space="preserve">Øget forekomst af </w:t>
      </w:r>
      <w:proofErr w:type="spellStart"/>
      <w:r w:rsidRPr="00AA2053">
        <w:rPr>
          <w:spacing w:val="-3"/>
          <w:sz w:val="24"/>
          <w:szCs w:val="24"/>
        </w:rPr>
        <w:t>hydroureter</w:t>
      </w:r>
      <w:proofErr w:type="spellEnd"/>
      <w:r w:rsidRPr="00AA2053">
        <w:rPr>
          <w:spacing w:val="-3"/>
          <w:sz w:val="24"/>
          <w:szCs w:val="24"/>
        </w:rPr>
        <w:t xml:space="preserve"> og/eller </w:t>
      </w:r>
      <w:proofErr w:type="spellStart"/>
      <w:r w:rsidRPr="00AA2053">
        <w:rPr>
          <w:spacing w:val="-3"/>
          <w:sz w:val="24"/>
          <w:szCs w:val="24"/>
        </w:rPr>
        <w:t>hydronefrose</w:t>
      </w:r>
      <w:proofErr w:type="spellEnd"/>
      <w:r w:rsidRPr="00AA2053">
        <w:rPr>
          <w:spacing w:val="-3"/>
          <w:sz w:val="24"/>
          <w:szCs w:val="24"/>
        </w:rPr>
        <w:t xml:space="preserve"> blev set hos rotter, der fik 2000 mg/kg/dag i en undersøgelse af fertilitet og generel reproduktion, 1500 mg/kg/dag i et </w:t>
      </w:r>
      <w:proofErr w:type="spellStart"/>
      <w:r w:rsidRPr="00AA2053">
        <w:rPr>
          <w:spacing w:val="-3"/>
          <w:sz w:val="24"/>
          <w:szCs w:val="24"/>
        </w:rPr>
        <w:t>teratologistudie</w:t>
      </w:r>
      <w:proofErr w:type="spellEnd"/>
      <w:r w:rsidRPr="00AA2053">
        <w:rPr>
          <w:spacing w:val="-3"/>
          <w:sz w:val="24"/>
          <w:szCs w:val="24"/>
        </w:rPr>
        <w:t xml:space="preserve"> og 500, 1000 og 2000 mg/kg/dag i et </w:t>
      </w:r>
      <w:proofErr w:type="spellStart"/>
      <w:r w:rsidRPr="00AA2053">
        <w:rPr>
          <w:spacing w:val="-3"/>
          <w:sz w:val="24"/>
          <w:szCs w:val="24"/>
        </w:rPr>
        <w:t>perinatal</w:t>
      </w:r>
      <w:proofErr w:type="spellEnd"/>
      <w:r w:rsidRPr="00AA2053">
        <w:rPr>
          <w:spacing w:val="-3"/>
          <w:sz w:val="24"/>
          <w:szCs w:val="24"/>
        </w:rPr>
        <w:t xml:space="preserve">- og </w:t>
      </w:r>
      <w:proofErr w:type="spellStart"/>
      <w:r w:rsidRPr="00AA2053">
        <w:rPr>
          <w:spacing w:val="-3"/>
          <w:sz w:val="24"/>
          <w:szCs w:val="24"/>
        </w:rPr>
        <w:t>postnatalstudie</w:t>
      </w:r>
      <w:proofErr w:type="spellEnd"/>
      <w:r w:rsidRPr="00AA2053">
        <w:rPr>
          <w:spacing w:val="-3"/>
          <w:sz w:val="24"/>
          <w:szCs w:val="24"/>
        </w:rPr>
        <w:t>. Betydningen af disse fund kendes ikke, men de er forbundet med forsinket udvikling. Disse doser svarer til ca. 1-5 gange dosis til mennesker på 3600 mg omregnet til mg/m</w:t>
      </w:r>
      <w:r w:rsidRPr="00AA2053">
        <w:rPr>
          <w:spacing w:val="-3"/>
          <w:sz w:val="24"/>
          <w:szCs w:val="24"/>
          <w:vertAlign w:val="superscript"/>
        </w:rPr>
        <w:t>2</w:t>
      </w:r>
      <w:r w:rsidRPr="00AA2053">
        <w:rPr>
          <w:spacing w:val="-3"/>
          <w:sz w:val="24"/>
          <w:szCs w:val="24"/>
        </w:rPr>
        <w:t>.</w:t>
      </w:r>
    </w:p>
    <w:p w14:paraId="5F33202E" w14:textId="77777777" w:rsidR="003267C4" w:rsidRPr="00AA2053" w:rsidRDefault="003267C4" w:rsidP="003D5037">
      <w:pPr>
        <w:tabs>
          <w:tab w:val="left" w:pos="0"/>
          <w:tab w:val="left" w:pos="3110"/>
          <w:tab w:val="left" w:pos="5637"/>
        </w:tabs>
        <w:suppressAutoHyphens/>
        <w:ind w:left="851"/>
        <w:rPr>
          <w:spacing w:val="-3"/>
          <w:sz w:val="24"/>
          <w:szCs w:val="24"/>
        </w:rPr>
      </w:pPr>
    </w:p>
    <w:p w14:paraId="47667D58" w14:textId="77777777" w:rsidR="003267C4" w:rsidRPr="00AA2053" w:rsidRDefault="003267C4" w:rsidP="003D5037">
      <w:pPr>
        <w:tabs>
          <w:tab w:val="left" w:pos="0"/>
          <w:tab w:val="left" w:pos="3110"/>
          <w:tab w:val="left" w:pos="5637"/>
        </w:tabs>
        <w:suppressAutoHyphens/>
        <w:ind w:left="851"/>
        <w:rPr>
          <w:spacing w:val="-3"/>
          <w:sz w:val="24"/>
          <w:szCs w:val="24"/>
        </w:rPr>
      </w:pPr>
      <w:r w:rsidRPr="00AA2053">
        <w:rPr>
          <w:spacing w:val="-3"/>
          <w:sz w:val="24"/>
          <w:szCs w:val="24"/>
        </w:rPr>
        <w:t xml:space="preserve">I et </w:t>
      </w:r>
      <w:proofErr w:type="spellStart"/>
      <w:r w:rsidRPr="00AA2053">
        <w:rPr>
          <w:spacing w:val="-3"/>
          <w:sz w:val="24"/>
          <w:szCs w:val="24"/>
        </w:rPr>
        <w:t>teratologistudier</w:t>
      </w:r>
      <w:proofErr w:type="spellEnd"/>
      <w:r w:rsidRPr="00AA2053">
        <w:rPr>
          <w:spacing w:val="-3"/>
          <w:sz w:val="24"/>
          <w:szCs w:val="24"/>
        </w:rPr>
        <w:t xml:space="preserve"> med kaniner ses en øget forekomst af aborter efter implantation hos drægtige kaniner, der fik 60, 300 og 1500 mg/kg/dag under </w:t>
      </w:r>
      <w:proofErr w:type="spellStart"/>
      <w:r w:rsidRPr="00AA2053">
        <w:rPr>
          <w:spacing w:val="-3"/>
          <w:sz w:val="24"/>
          <w:szCs w:val="24"/>
        </w:rPr>
        <w:t>organogenesen</w:t>
      </w:r>
      <w:proofErr w:type="spellEnd"/>
      <w:r w:rsidRPr="00AA2053">
        <w:rPr>
          <w:spacing w:val="-3"/>
          <w:sz w:val="24"/>
          <w:szCs w:val="24"/>
        </w:rPr>
        <w:t>. Disse doser svarer til ca. 0,3-8 gange den daglige dosis til mennesker på 3600 mg omregnet til mg/m</w:t>
      </w:r>
      <w:r w:rsidRPr="00AA2053">
        <w:rPr>
          <w:spacing w:val="-3"/>
          <w:sz w:val="24"/>
          <w:szCs w:val="24"/>
          <w:vertAlign w:val="superscript"/>
        </w:rPr>
        <w:t>2</w:t>
      </w:r>
      <w:r w:rsidRPr="00AA2053">
        <w:rPr>
          <w:spacing w:val="-3"/>
          <w:sz w:val="24"/>
          <w:szCs w:val="24"/>
        </w:rPr>
        <w:t>. Sikkerhedsmarginerne er utilstrækkelige til at udelukke, at der er risiko for disse virkninger hos mennesker.</w:t>
      </w:r>
    </w:p>
    <w:p w14:paraId="439E4355" w14:textId="77777777" w:rsidR="009260DE" w:rsidRPr="00AA2053" w:rsidRDefault="009260DE" w:rsidP="009260DE">
      <w:pPr>
        <w:tabs>
          <w:tab w:val="left" w:pos="851"/>
        </w:tabs>
        <w:ind w:left="851"/>
        <w:rPr>
          <w:sz w:val="24"/>
          <w:szCs w:val="24"/>
        </w:rPr>
      </w:pPr>
    </w:p>
    <w:p w14:paraId="2989DCC9" w14:textId="77777777" w:rsidR="009260DE" w:rsidRPr="00AA2053" w:rsidRDefault="009260DE" w:rsidP="009260DE">
      <w:pPr>
        <w:tabs>
          <w:tab w:val="left" w:pos="851"/>
        </w:tabs>
        <w:ind w:left="851"/>
        <w:rPr>
          <w:sz w:val="24"/>
          <w:szCs w:val="24"/>
        </w:rPr>
      </w:pPr>
    </w:p>
    <w:p w14:paraId="28E7DABF" w14:textId="77777777" w:rsidR="009260DE" w:rsidRPr="00AA2053" w:rsidRDefault="009260DE" w:rsidP="009260DE">
      <w:pPr>
        <w:tabs>
          <w:tab w:val="left" w:pos="851"/>
        </w:tabs>
        <w:ind w:left="851" w:hanging="851"/>
        <w:rPr>
          <w:b/>
          <w:sz w:val="24"/>
          <w:szCs w:val="24"/>
        </w:rPr>
      </w:pPr>
      <w:r w:rsidRPr="00AA2053">
        <w:rPr>
          <w:b/>
          <w:sz w:val="24"/>
          <w:szCs w:val="24"/>
        </w:rPr>
        <w:t>6.</w:t>
      </w:r>
      <w:r w:rsidRPr="00AA2053">
        <w:rPr>
          <w:b/>
          <w:sz w:val="24"/>
          <w:szCs w:val="24"/>
        </w:rPr>
        <w:tab/>
        <w:t>FARMACEUTISKE OPLYSNINGER</w:t>
      </w:r>
    </w:p>
    <w:p w14:paraId="61BF8F0D" w14:textId="77777777" w:rsidR="009260DE" w:rsidRPr="00AA2053" w:rsidRDefault="009260DE" w:rsidP="009260DE">
      <w:pPr>
        <w:tabs>
          <w:tab w:val="left" w:pos="851"/>
        </w:tabs>
        <w:ind w:left="851"/>
        <w:rPr>
          <w:sz w:val="24"/>
          <w:szCs w:val="24"/>
        </w:rPr>
      </w:pPr>
    </w:p>
    <w:p w14:paraId="0CDFD25F" w14:textId="77777777" w:rsidR="009260DE" w:rsidRPr="00AA2053" w:rsidRDefault="009260DE" w:rsidP="009260DE">
      <w:pPr>
        <w:tabs>
          <w:tab w:val="left" w:pos="851"/>
        </w:tabs>
        <w:ind w:left="851" w:hanging="851"/>
        <w:rPr>
          <w:b/>
          <w:sz w:val="24"/>
          <w:szCs w:val="24"/>
        </w:rPr>
      </w:pPr>
      <w:r w:rsidRPr="00AA2053">
        <w:rPr>
          <w:b/>
          <w:sz w:val="24"/>
          <w:szCs w:val="24"/>
        </w:rPr>
        <w:t>6.1</w:t>
      </w:r>
      <w:r w:rsidRPr="00AA2053">
        <w:rPr>
          <w:b/>
          <w:sz w:val="24"/>
          <w:szCs w:val="24"/>
        </w:rPr>
        <w:tab/>
        <w:t>Hjælpestoffer</w:t>
      </w:r>
    </w:p>
    <w:p w14:paraId="1C34CC2C" w14:textId="77777777" w:rsidR="00E003AF" w:rsidRPr="00E003AF" w:rsidRDefault="00E003AF" w:rsidP="003D5037">
      <w:pPr>
        <w:pStyle w:val="Listeafsnit"/>
        <w:ind w:left="851" w:firstLine="0"/>
        <w:rPr>
          <w:sz w:val="24"/>
          <w:szCs w:val="24"/>
        </w:rPr>
      </w:pPr>
    </w:p>
    <w:p w14:paraId="2F280EBD" w14:textId="3B17D435" w:rsidR="003267C4" w:rsidRPr="00AA2053" w:rsidRDefault="003267C4" w:rsidP="003D5037">
      <w:pPr>
        <w:pStyle w:val="Listeafsnit"/>
        <w:ind w:left="851" w:firstLine="0"/>
        <w:rPr>
          <w:b/>
          <w:sz w:val="24"/>
          <w:szCs w:val="24"/>
        </w:rPr>
      </w:pPr>
      <w:r w:rsidRPr="00AA2053">
        <w:rPr>
          <w:b/>
          <w:sz w:val="24"/>
          <w:szCs w:val="24"/>
          <w:u w:val="single"/>
        </w:rPr>
        <w:t>Kapselindhold</w:t>
      </w:r>
      <w:r w:rsidRPr="00AA2053">
        <w:rPr>
          <w:b/>
          <w:sz w:val="24"/>
          <w:szCs w:val="24"/>
        </w:rPr>
        <w:t xml:space="preserve">: </w:t>
      </w:r>
    </w:p>
    <w:p w14:paraId="2ECA3B4F" w14:textId="77777777" w:rsidR="003267C4" w:rsidRPr="00AA2053" w:rsidRDefault="003267C4" w:rsidP="003D5037">
      <w:pPr>
        <w:pStyle w:val="Listeafsnit"/>
        <w:ind w:left="851" w:firstLine="0"/>
        <w:rPr>
          <w:sz w:val="24"/>
          <w:szCs w:val="24"/>
        </w:rPr>
      </w:pPr>
      <w:r w:rsidRPr="00AA2053">
        <w:rPr>
          <w:sz w:val="24"/>
          <w:szCs w:val="24"/>
        </w:rPr>
        <w:t>Majsstivelse</w:t>
      </w:r>
    </w:p>
    <w:p w14:paraId="1F520697" w14:textId="77777777" w:rsidR="003267C4" w:rsidRPr="00AA2053" w:rsidRDefault="003267C4" w:rsidP="003D5037">
      <w:pPr>
        <w:pStyle w:val="Listeafsnit"/>
        <w:ind w:left="851" w:firstLine="0"/>
        <w:rPr>
          <w:sz w:val="24"/>
          <w:szCs w:val="24"/>
        </w:rPr>
      </w:pPr>
      <w:proofErr w:type="spellStart"/>
      <w:r w:rsidRPr="00AA2053">
        <w:rPr>
          <w:sz w:val="24"/>
          <w:szCs w:val="24"/>
        </w:rPr>
        <w:t>Mannitol</w:t>
      </w:r>
      <w:proofErr w:type="spellEnd"/>
      <w:r w:rsidRPr="00AA2053">
        <w:rPr>
          <w:sz w:val="24"/>
          <w:szCs w:val="24"/>
        </w:rPr>
        <w:t xml:space="preserve"> (E 421)</w:t>
      </w:r>
    </w:p>
    <w:p w14:paraId="711B60FC" w14:textId="77777777" w:rsidR="00082EBB" w:rsidRDefault="003267C4" w:rsidP="00082EBB">
      <w:pPr>
        <w:pStyle w:val="Listeafsnit"/>
        <w:ind w:left="851" w:firstLine="0"/>
        <w:rPr>
          <w:sz w:val="24"/>
          <w:szCs w:val="24"/>
        </w:rPr>
      </w:pPr>
      <w:proofErr w:type="spellStart"/>
      <w:r w:rsidRPr="00AA2053">
        <w:rPr>
          <w:sz w:val="24"/>
          <w:szCs w:val="24"/>
        </w:rPr>
        <w:t>Talcum</w:t>
      </w:r>
      <w:proofErr w:type="spellEnd"/>
      <w:r w:rsidRPr="00AA2053">
        <w:rPr>
          <w:sz w:val="24"/>
          <w:szCs w:val="24"/>
        </w:rPr>
        <w:t xml:space="preserve"> (E 553b)</w:t>
      </w:r>
    </w:p>
    <w:p w14:paraId="56F674A2" w14:textId="67EFAF0C" w:rsidR="003267C4" w:rsidRPr="00AA2053" w:rsidRDefault="003267C4" w:rsidP="00082EBB">
      <w:pPr>
        <w:pStyle w:val="Listeafsnit"/>
        <w:ind w:left="851" w:firstLine="0"/>
        <w:rPr>
          <w:b/>
          <w:sz w:val="24"/>
          <w:szCs w:val="24"/>
        </w:rPr>
      </w:pPr>
      <w:r w:rsidRPr="00AA2053">
        <w:rPr>
          <w:sz w:val="24"/>
          <w:szCs w:val="24"/>
        </w:rPr>
        <w:br/>
      </w:r>
      <w:r w:rsidRPr="00AA2053">
        <w:rPr>
          <w:b/>
          <w:sz w:val="24"/>
          <w:szCs w:val="24"/>
          <w:u w:val="single"/>
        </w:rPr>
        <w:t>Kapselskal</w:t>
      </w:r>
      <w:r w:rsidRPr="00AA2053">
        <w:rPr>
          <w:b/>
          <w:sz w:val="24"/>
          <w:szCs w:val="24"/>
        </w:rPr>
        <w:t>:</w:t>
      </w:r>
    </w:p>
    <w:p w14:paraId="47E555C6" w14:textId="77777777" w:rsidR="003267C4" w:rsidRPr="00AA2053" w:rsidRDefault="003267C4" w:rsidP="003D5037">
      <w:pPr>
        <w:pStyle w:val="Listeafsnit"/>
        <w:ind w:left="851" w:firstLine="0"/>
        <w:rPr>
          <w:sz w:val="24"/>
          <w:szCs w:val="24"/>
        </w:rPr>
      </w:pPr>
      <w:r w:rsidRPr="00AA2053">
        <w:rPr>
          <w:sz w:val="24"/>
          <w:szCs w:val="24"/>
        </w:rPr>
        <w:t>Gelatine</w:t>
      </w:r>
    </w:p>
    <w:p w14:paraId="44186E7D" w14:textId="77777777" w:rsidR="003267C4" w:rsidRPr="00AA2053" w:rsidRDefault="003267C4" w:rsidP="003D5037">
      <w:pPr>
        <w:pStyle w:val="Listeafsnit"/>
        <w:ind w:left="851" w:firstLine="0"/>
        <w:rPr>
          <w:sz w:val="24"/>
          <w:szCs w:val="24"/>
        </w:rPr>
      </w:pPr>
      <w:r w:rsidRPr="00AA2053">
        <w:rPr>
          <w:sz w:val="24"/>
          <w:szCs w:val="24"/>
        </w:rPr>
        <w:t>Titandioxid (E 171)</w:t>
      </w:r>
    </w:p>
    <w:p w14:paraId="785377EA" w14:textId="77777777" w:rsidR="003267C4" w:rsidRPr="00AA2053" w:rsidRDefault="003267C4" w:rsidP="003D5037">
      <w:pPr>
        <w:pStyle w:val="Listeafsnit"/>
        <w:ind w:left="851" w:firstLine="0"/>
        <w:rPr>
          <w:sz w:val="24"/>
          <w:szCs w:val="24"/>
        </w:rPr>
      </w:pPr>
      <w:r w:rsidRPr="00AA2053">
        <w:rPr>
          <w:sz w:val="24"/>
          <w:szCs w:val="24"/>
        </w:rPr>
        <w:t>Gul jernoxid (E 172)</w:t>
      </w:r>
    </w:p>
    <w:p w14:paraId="352C494A" w14:textId="77777777" w:rsidR="003267C4" w:rsidRPr="00AA2053" w:rsidRDefault="003267C4" w:rsidP="003D5037">
      <w:pPr>
        <w:pStyle w:val="Listeafsnit"/>
        <w:ind w:left="851" w:firstLine="0"/>
        <w:rPr>
          <w:sz w:val="24"/>
          <w:szCs w:val="24"/>
        </w:rPr>
      </w:pPr>
      <w:r w:rsidRPr="00AA2053">
        <w:rPr>
          <w:sz w:val="24"/>
          <w:szCs w:val="24"/>
        </w:rPr>
        <w:t>Sort jernoxid (E 172)</w:t>
      </w:r>
    </w:p>
    <w:p w14:paraId="7F046A54" w14:textId="77777777" w:rsidR="003267C4" w:rsidRPr="00AA2053" w:rsidRDefault="003267C4" w:rsidP="003D5037">
      <w:pPr>
        <w:pStyle w:val="Listeafsnit"/>
        <w:ind w:left="851" w:firstLine="0"/>
        <w:rPr>
          <w:sz w:val="24"/>
          <w:szCs w:val="24"/>
        </w:rPr>
      </w:pPr>
      <w:r w:rsidRPr="00AA2053">
        <w:rPr>
          <w:sz w:val="24"/>
          <w:szCs w:val="24"/>
        </w:rPr>
        <w:t>Rød jernoxid (E 172)</w:t>
      </w:r>
    </w:p>
    <w:p w14:paraId="67701F89" w14:textId="77777777" w:rsidR="003267C4" w:rsidRPr="00AA2053" w:rsidRDefault="003267C4" w:rsidP="003D5037">
      <w:pPr>
        <w:pStyle w:val="Listeafsnit"/>
        <w:ind w:left="851" w:firstLine="0"/>
        <w:rPr>
          <w:sz w:val="24"/>
          <w:szCs w:val="24"/>
        </w:rPr>
      </w:pPr>
      <w:r w:rsidRPr="00AA2053">
        <w:rPr>
          <w:sz w:val="24"/>
          <w:szCs w:val="24"/>
        </w:rPr>
        <w:t>Renset vand</w:t>
      </w:r>
    </w:p>
    <w:p w14:paraId="5376B0E5" w14:textId="77777777" w:rsidR="003267C4" w:rsidRPr="00AA2053" w:rsidRDefault="003267C4" w:rsidP="003D5037">
      <w:pPr>
        <w:pStyle w:val="Listeafsnit"/>
        <w:ind w:left="851" w:firstLine="0"/>
        <w:rPr>
          <w:sz w:val="24"/>
          <w:szCs w:val="24"/>
        </w:rPr>
      </w:pPr>
      <w:proofErr w:type="spellStart"/>
      <w:r w:rsidRPr="00AA2053">
        <w:rPr>
          <w:sz w:val="24"/>
          <w:szCs w:val="24"/>
        </w:rPr>
        <w:t>Natriumlaurilsulfat</w:t>
      </w:r>
      <w:proofErr w:type="spellEnd"/>
    </w:p>
    <w:p w14:paraId="0B6D3123" w14:textId="77777777" w:rsidR="003267C4" w:rsidRPr="00AA2053" w:rsidRDefault="003267C4" w:rsidP="003D5037">
      <w:pPr>
        <w:pStyle w:val="Listeafsnit"/>
        <w:ind w:left="851" w:firstLine="0"/>
        <w:rPr>
          <w:b/>
          <w:sz w:val="24"/>
          <w:szCs w:val="24"/>
        </w:rPr>
      </w:pPr>
      <w:r w:rsidRPr="00AA2053">
        <w:rPr>
          <w:sz w:val="24"/>
          <w:szCs w:val="24"/>
        </w:rPr>
        <w:br/>
      </w:r>
      <w:r w:rsidRPr="00AA2053">
        <w:rPr>
          <w:b/>
          <w:sz w:val="24"/>
          <w:szCs w:val="24"/>
          <w:u w:val="single"/>
        </w:rPr>
        <w:t>Blæk</w:t>
      </w:r>
      <w:r w:rsidRPr="00AA2053">
        <w:rPr>
          <w:b/>
          <w:sz w:val="24"/>
          <w:szCs w:val="24"/>
        </w:rPr>
        <w:t xml:space="preserve">: </w:t>
      </w:r>
    </w:p>
    <w:p w14:paraId="7702CD6D" w14:textId="77777777" w:rsidR="003267C4" w:rsidRPr="00AA2053" w:rsidRDefault="003267C4" w:rsidP="003D5037">
      <w:pPr>
        <w:pStyle w:val="Listeafsnit"/>
        <w:ind w:left="851" w:firstLine="0"/>
        <w:rPr>
          <w:sz w:val="24"/>
          <w:szCs w:val="24"/>
          <w:u w:val="single"/>
        </w:rPr>
      </w:pPr>
      <w:r w:rsidRPr="00AA2053">
        <w:rPr>
          <w:sz w:val="24"/>
          <w:szCs w:val="24"/>
          <w:u w:val="single"/>
        </w:rPr>
        <w:t>Sort blæk:</w:t>
      </w:r>
    </w:p>
    <w:p w14:paraId="418FB3E7" w14:textId="77777777" w:rsidR="003267C4" w:rsidRPr="00AA2053" w:rsidRDefault="003267C4" w:rsidP="003D5037">
      <w:pPr>
        <w:pStyle w:val="Listeafsnit"/>
        <w:ind w:left="851" w:firstLine="0"/>
        <w:rPr>
          <w:sz w:val="24"/>
          <w:szCs w:val="24"/>
        </w:rPr>
      </w:pPr>
      <w:proofErr w:type="spellStart"/>
      <w:r w:rsidRPr="00AA2053">
        <w:rPr>
          <w:sz w:val="24"/>
          <w:szCs w:val="24"/>
        </w:rPr>
        <w:t>Shellac</w:t>
      </w:r>
      <w:proofErr w:type="spellEnd"/>
      <w:r w:rsidRPr="00AA2053">
        <w:rPr>
          <w:sz w:val="24"/>
          <w:szCs w:val="24"/>
        </w:rPr>
        <w:t xml:space="preserve"> (E 904)</w:t>
      </w:r>
    </w:p>
    <w:p w14:paraId="40F56E93" w14:textId="77777777" w:rsidR="003267C4" w:rsidRPr="00AA2053" w:rsidRDefault="003267C4" w:rsidP="003D5037">
      <w:pPr>
        <w:pStyle w:val="Listeafsnit"/>
        <w:ind w:left="851" w:firstLine="0"/>
        <w:rPr>
          <w:sz w:val="24"/>
          <w:szCs w:val="24"/>
        </w:rPr>
      </w:pPr>
      <w:r w:rsidRPr="00AA2053">
        <w:rPr>
          <w:sz w:val="24"/>
          <w:szCs w:val="24"/>
        </w:rPr>
        <w:t>Sort jernoxid (E 172)</w:t>
      </w:r>
    </w:p>
    <w:p w14:paraId="229FC616" w14:textId="77777777" w:rsidR="003267C4" w:rsidRPr="00AA2053" w:rsidRDefault="003267C4" w:rsidP="003D5037">
      <w:pPr>
        <w:pStyle w:val="Listeafsnit"/>
        <w:ind w:left="851" w:firstLine="0"/>
        <w:rPr>
          <w:sz w:val="24"/>
          <w:szCs w:val="24"/>
          <w:u w:val="single"/>
        </w:rPr>
      </w:pPr>
    </w:p>
    <w:p w14:paraId="667EF4CF" w14:textId="77777777" w:rsidR="003267C4" w:rsidRPr="00AA2053" w:rsidRDefault="003267C4" w:rsidP="003D5037">
      <w:pPr>
        <w:pStyle w:val="Listeafsnit"/>
        <w:ind w:left="851" w:firstLine="0"/>
        <w:rPr>
          <w:i/>
          <w:iCs/>
          <w:sz w:val="24"/>
          <w:szCs w:val="24"/>
          <w:u w:val="single"/>
        </w:rPr>
      </w:pPr>
      <w:r w:rsidRPr="00AA2053">
        <w:rPr>
          <w:i/>
          <w:iCs/>
          <w:sz w:val="24"/>
          <w:szCs w:val="24"/>
          <w:u w:val="single"/>
        </w:rPr>
        <w:t>100 mg:</w:t>
      </w:r>
    </w:p>
    <w:p w14:paraId="2F829998" w14:textId="77777777" w:rsidR="003267C4" w:rsidRPr="00AA2053" w:rsidRDefault="003267C4" w:rsidP="003D5037">
      <w:pPr>
        <w:pStyle w:val="Listeafsnit"/>
        <w:ind w:left="851" w:firstLine="0"/>
        <w:rPr>
          <w:sz w:val="24"/>
          <w:szCs w:val="24"/>
          <w:u w:val="single"/>
        </w:rPr>
      </w:pPr>
      <w:proofErr w:type="gramStart"/>
      <w:r w:rsidRPr="00AA2053">
        <w:rPr>
          <w:sz w:val="24"/>
          <w:szCs w:val="24"/>
          <w:u w:val="single"/>
        </w:rPr>
        <w:t>Hvid blæk</w:t>
      </w:r>
      <w:proofErr w:type="gramEnd"/>
      <w:r w:rsidRPr="00AA2053">
        <w:rPr>
          <w:sz w:val="24"/>
          <w:szCs w:val="24"/>
          <w:u w:val="single"/>
        </w:rPr>
        <w:t>:</w:t>
      </w:r>
    </w:p>
    <w:p w14:paraId="404B2161" w14:textId="77777777" w:rsidR="003267C4" w:rsidRPr="00AA2053" w:rsidRDefault="003267C4" w:rsidP="003D5037">
      <w:pPr>
        <w:pStyle w:val="Listeafsnit"/>
        <w:ind w:left="851" w:firstLine="0"/>
        <w:rPr>
          <w:sz w:val="24"/>
          <w:szCs w:val="24"/>
        </w:rPr>
      </w:pPr>
      <w:proofErr w:type="spellStart"/>
      <w:r w:rsidRPr="00AA2053">
        <w:rPr>
          <w:sz w:val="24"/>
          <w:szCs w:val="24"/>
        </w:rPr>
        <w:t>Shellac</w:t>
      </w:r>
      <w:proofErr w:type="spellEnd"/>
      <w:r w:rsidRPr="00AA2053">
        <w:rPr>
          <w:sz w:val="24"/>
          <w:szCs w:val="24"/>
        </w:rPr>
        <w:t xml:space="preserve"> (E 904)</w:t>
      </w:r>
    </w:p>
    <w:p w14:paraId="1D4C52D1" w14:textId="77777777" w:rsidR="003267C4" w:rsidRPr="00AA2053" w:rsidRDefault="003267C4" w:rsidP="003D5037">
      <w:pPr>
        <w:pStyle w:val="Listeafsnit"/>
        <w:ind w:left="851" w:firstLine="0"/>
        <w:rPr>
          <w:sz w:val="24"/>
          <w:szCs w:val="24"/>
        </w:rPr>
      </w:pPr>
      <w:r w:rsidRPr="00AA2053">
        <w:rPr>
          <w:sz w:val="24"/>
          <w:szCs w:val="24"/>
        </w:rPr>
        <w:t>Titandioxid (E 171)</w:t>
      </w:r>
    </w:p>
    <w:p w14:paraId="7D69177D" w14:textId="77777777" w:rsidR="009260DE" w:rsidRPr="00AA2053" w:rsidRDefault="009260DE" w:rsidP="009260DE">
      <w:pPr>
        <w:tabs>
          <w:tab w:val="left" w:pos="851"/>
        </w:tabs>
        <w:ind w:left="851"/>
        <w:rPr>
          <w:sz w:val="24"/>
          <w:szCs w:val="24"/>
        </w:rPr>
      </w:pPr>
    </w:p>
    <w:p w14:paraId="43B71C4F" w14:textId="77777777" w:rsidR="009260DE" w:rsidRPr="00AA2053" w:rsidRDefault="009260DE" w:rsidP="009260DE">
      <w:pPr>
        <w:tabs>
          <w:tab w:val="left" w:pos="851"/>
        </w:tabs>
        <w:ind w:left="851" w:hanging="851"/>
        <w:rPr>
          <w:b/>
          <w:sz w:val="24"/>
          <w:szCs w:val="24"/>
        </w:rPr>
      </w:pPr>
      <w:r w:rsidRPr="00AA2053">
        <w:rPr>
          <w:b/>
          <w:sz w:val="24"/>
          <w:szCs w:val="24"/>
        </w:rPr>
        <w:t>6.2</w:t>
      </w:r>
      <w:r w:rsidRPr="00AA2053">
        <w:rPr>
          <w:b/>
          <w:sz w:val="24"/>
          <w:szCs w:val="24"/>
        </w:rPr>
        <w:tab/>
        <w:t>Uforligeligheder</w:t>
      </w:r>
    </w:p>
    <w:p w14:paraId="4D75CF31" w14:textId="77777777" w:rsidR="003267C4" w:rsidRPr="00AA2053" w:rsidRDefault="003267C4" w:rsidP="003D5037">
      <w:pPr>
        <w:suppressAutoHyphens/>
        <w:ind w:left="851"/>
        <w:rPr>
          <w:sz w:val="24"/>
          <w:szCs w:val="24"/>
        </w:rPr>
      </w:pPr>
      <w:r w:rsidRPr="00AA2053">
        <w:rPr>
          <w:sz w:val="24"/>
          <w:szCs w:val="24"/>
        </w:rPr>
        <w:t>Ikke relevant.</w:t>
      </w:r>
    </w:p>
    <w:p w14:paraId="5B0F32C9" w14:textId="77777777" w:rsidR="009260DE" w:rsidRPr="00AA2053" w:rsidRDefault="009260DE" w:rsidP="009260DE">
      <w:pPr>
        <w:tabs>
          <w:tab w:val="left" w:pos="851"/>
        </w:tabs>
        <w:ind w:left="851"/>
        <w:rPr>
          <w:sz w:val="24"/>
          <w:szCs w:val="24"/>
        </w:rPr>
      </w:pPr>
    </w:p>
    <w:p w14:paraId="5EF0DEA9" w14:textId="46E46918" w:rsidR="003267C4" w:rsidRPr="00074EC9" w:rsidRDefault="009260DE" w:rsidP="00074EC9">
      <w:pPr>
        <w:tabs>
          <w:tab w:val="left" w:pos="851"/>
        </w:tabs>
        <w:ind w:left="851" w:hanging="851"/>
        <w:rPr>
          <w:b/>
          <w:sz w:val="24"/>
          <w:szCs w:val="24"/>
        </w:rPr>
      </w:pPr>
      <w:r w:rsidRPr="00AA2053">
        <w:rPr>
          <w:b/>
          <w:sz w:val="24"/>
          <w:szCs w:val="24"/>
        </w:rPr>
        <w:lastRenderedPageBreak/>
        <w:t>6.3</w:t>
      </w:r>
      <w:r w:rsidRPr="00AA2053">
        <w:rPr>
          <w:b/>
          <w:sz w:val="24"/>
          <w:szCs w:val="24"/>
        </w:rPr>
        <w:tab/>
        <w:t>Opbevaringstid</w:t>
      </w:r>
    </w:p>
    <w:p w14:paraId="2786383D" w14:textId="43A08A38" w:rsidR="003267C4" w:rsidRPr="00AA2053" w:rsidRDefault="003267C4" w:rsidP="003D5037">
      <w:pPr>
        <w:suppressAutoHyphens/>
        <w:ind w:left="851"/>
        <w:rPr>
          <w:sz w:val="24"/>
          <w:szCs w:val="24"/>
        </w:rPr>
      </w:pPr>
      <w:r w:rsidRPr="00AA2053">
        <w:rPr>
          <w:sz w:val="24"/>
          <w:szCs w:val="24"/>
        </w:rPr>
        <w:t>30 måneder.</w:t>
      </w:r>
    </w:p>
    <w:p w14:paraId="3FEB7396" w14:textId="77777777" w:rsidR="009260DE" w:rsidRPr="00AA2053" w:rsidRDefault="009260DE" w:rsidP="009260DE">
      <w:pPr>
        <w:tabs>
          <w:tab w:val="left" w:pos="851"/>
        </w:tabs>
        <w:ind w:left="851"/>
        <w:rPr>
          <w:sz w:val="24"/>
          <w:szCs w:val="24"/>
        </w:rPr>
      </w:pPr>
    </w:p>
    <w:p w14:paraId="46BE1B8E" w14:textId="77777777" w:rsidR="009260DE" w:rsidRPr="00AA2053" w:rsidRDefault="009260DE" w:rsidP="009260DE">
      <w:pPr>
        <w:tabs>
          <w:tab w:val="left" w:pos="851"/>
        </w:tabs>
        <w:ind w:left="851" w:hanging="851"/>
        <w:rPr>
          <w:b/>
          <w:sz w:val="24"/>
          <w:szCs w:val="24"/>
        </w:rPr>
      </w:pPr>
      <w:r w:rsidRPr="00AA2053">
        <w:rPr>
          <w:b/>
          <w:sz w:val="24"/>
          <w:szCs w:val="24"/>
        </w:rPr>
        <w:t>6.4</w:t>
      </w:r>
      <w:r w:rsidRPr="00AA2053">
        <w:rPr>
          <w:b/>
          <w:sz w:val="24"/>
          <w:szCs w:val="24"/>
        </w:rPr>
        <w:tab/>
        <w:t>Særlige opbevaringsforhold</w:t>
      </w:r>
    </w:p>
    <w:p w14:paraId="1B74F6DD" w14:textId="77777777" w:rsidR="003267C4" w:rsidRDefault="003267C4" w:rsidP="003D5037">
      <w:pPr>
        <w:suppressAutoHyphens/>
        <w:ind w:left="851"/>
        <w:rPr>
          <w:sz w:val="24"/>
          <w:szCs w:val="24"/>
        </w:rPr>
      </w:pPr>
      <w:r w:rsidRPr="00AA2053">
        <w:rPr>
          <w:sz w:val="24"/>
          <w:szCs w:val="24"/>
        </w:rPr>
        <w:t>Dette lægemiddel kræver ingen særlige forhold vedrørende opbevaringen.</w:t>
      </w:r>
    </w:p>
    <w:p w14:paraId="1384014A" w14:textId="77777777" w:rsidR="009260DE" w:rsidRPr="00AA2053" w:rsidRDefault="009260DE" w:rsidP="009260DE">
      <w:pPr>
        <w:tabs>
          <w:tab w:val="left" w:pos="851"/>
        </w:tabs>
        <w:ind w:left="851"/>
        <w:rPr>
          <w:sz w:val="24"/>
          <w:szCs w:val="24"/>
        </w:rPr>
      </w:pPr>
    </w:p>
    <w:p w14:paraId="4A321CDE" w14:textId="77777777" w:rsidR="009260DE" w:rsidRPr="00AA2053" w:rsidRDefault="009260DE" w:rsidP="009260DE">
      <w:pPr>
        <w:tabs>
          <w:tab w:val="left" w:pos="851"/>
        </w:tabs>
        <w:ind w:left="851" w:hanging="851"/>
        <w:rPr>
          <w:b/>
          <w:sz w:val="24"/>
          <w:szCs w:val="24"/>
        </w:rPr>
      </w:pPr>
      <w:r w:rsidRPr="00AA2053">
        <w:rPr>
          <w:b/>
          <w:sz w:val="24"/>
          <w:szCs w:val="24"/>
        </w:rPr>
        <w:t>6.5</w:t>
      </w:r>
      <w:r w:rsidRPr="00AA2053">
        <w:rPr>
          <w:b/>
          <w:sz w:val="24"/>
          <w:szCs w:val="24"/>
        </w:rPr>
        <w:tab/>
        <w:t>Emballagetype og pakningsstørrelser</w:t>
      </w:r>
    </w:p>
    <w:p w14:paraId="15AA5550" w14:textId="1BED2C4D" w:rsidR="003267C4" w:rsidRPr="00AA2053" w:rsidRDefault="00082EBB" w:rsidP="003D5037">
      <w:pPr>
        <w:suppressAutoHyphens/>
        <w:ind w:left="851"/>
        <w:rPr>
          <w:sz w:val="24"/>
          <w:szCs w:val="24"/>
        </w:rPr>
      </w:pPr>
      <w:r>
        <w:rPr>
          <w:sz w:val="24"/>
          <w:szCs w:val="24"/>
        </w:rPr>
        <w:t>Blister</w:t>
      </w:r>
    </w:p>
    <w:p w14:paraId="7966776A" w14:textId="77777777" w:rsidR="009260DE" w:rsidRPr="00AA2053" w:rsidRDefault="009260DE" w:rsidP="009260DE">
      <w:pPr>
        <w:tabs>
          <w:tab w:val="left" w:pos="851"/>
        </w:tabs>
        <w:ind w:left="851"/>
        <w:rPr>
          <w:sz w:val="24"/>
          <w:szCs w:val="24"/>
        </w:rPr>
      </w:pPr>
    </w:p>
    <w:p w14:paraId="6B000415" w14:textId="77777777" w:rsidR="009260DE" w:rsidRPr="00AA2053" w:rsidRDefault="009260DE" w:rsidP="009260DE">
      <w:pPr>
        <w:tabs>
          <w:tab w:val="left" w:pos="851"/>
        </w:tabs>
        <w:ind w:left="851" w:hanging="851"/>
        <w:rPr>
          <w:b/>
          <w:sz w:val="24"/>
          <w:szCs w:val="24"/>
        </w:rPr>
      </w:pPr>
      <w:r w:rsidRPr="00AA2053">
        <w:rPr>
          <w:b/>
          <w:sz w:val="24"/>
          <w:szCs w:val="24"/>
        </w:rPr>
        <w:t>6.6</w:t>
      </w:r>
      <w:r w:rsidRPr="00AA2053">
        <w:rPr>
          <w:b/>
          <w:sz w:val="24"/>
          <w:szCs w:val="24"/>
        </w:rPr>
        <w:tab/>
        <w:t xml:space="preserve">Regler for </w:t>
      </w:r>
      <w:r w:rsidR="00BD7931" w:rsidRPr="00AA2053">
        <w:rPr>
          <w:b/>
          <w:sz w:val="24"/>
          <w:szCs w:val="24"/>
        </w:rPr>
        <w:t>bortskaffelse</w:t>
      </w:r>
      <w:r w:rsidRPr="00AA2053">
        <w:rPr>
          <w:b/>
          <w:sz w:val="24"/>
          <w:szCs w:val="24"/>
        </w:rPr>
        <w:t xml:space="preserve"> og anden håndtering</w:t>
      </w:r>
    </w:p>
    <w:p w14:paraId="5596A81C" w14:textId="6B3FADD0" w:rsidR="00915C56" w:rsidRDefault="003267C4" w:rsidP="00082EBB">
      <w:pPr>
        <w:suppressAutoHyphens/>
        <w:ind w:left="851"/>
        <w:rPr>
          <w:sz w:val="24"/>
          <w:szCs w:val="24"/>
        </w:rPr>
      </w:pPr>
      <w:r w:rsidRPr="00AA2053">
        <w:rPr>
          <w:sz w:val="24"/>
          <w:szCs w:val="24"/>
        </w:rPr>
        <w:t>Ikke anvendt lægemiddel samt affald heraf skal bortskaffes i henhold til lokale retningslinjer.</w:t>
      </w:r>
    </w:p>
    <w:p w14:paraId="6F5AA90B" w14:textId="77777777" w:rsidR="009260DE" w:rsidRPr="00AA2053" w:rsidRDefault="009260DE" w:rsidP="000730CA">
      <w:pPr>
        <w:tabs>
          <w:tab w:val="left" w:pos="851"/>
        </w:tabs>
        <w:ind w:left="851"/>
        <w:rPr>
          <w:sz w:val="24"/>
          <w:szCs w:val="24"/>
        </w:rPr>
      </w:pPr>
    </w:p>
    <w:p w14:paraId="0FBC24A6" w14:textId="77777777" w:rsidR="009260DE" w:rsidRPr="00AA2053" w:rsidRDefault="009260DE" w:rsidP="009260DE">
      <w:pPr>
        <w:tabs>
          <w:tab w:val="left" w:pos="851"/>
        </w:tabs>
        <w:ind w:left="851" w:hanging="851"/>
        <w:rPr>
          <w:b/>
          <w:sz w:val="24"/>
          <w:szCs w:val="24"/>
        </w:rPr>
      </w:pPr>
      <w:r w:rsidRPr="00AA2053">
        <w:rPr>
          <w:b/>
          <w:sz w:val="24"/>
          <w:szCs w:val="24"/>
        </w:rPr>
        <w:t>7.</w:t>
      </w:r>
      <w:r w:rsidRPr="00AA2053">
        <w:rPr>
          <w:b/>
          <w:sz w:val="24"/>
          <w:szCs w:val="24"/>
        </w:rPr>
        <w:tab/>
        <w:t>INDEHAVER AF MARKEDSFØRINGSTILLADELSEN</w:t>
      </w:r>
    </w:p>
    <w:p w14:paraId="30DC6C66" w14:textId="7BE8FA7A" w:rsidR="00082EBB" w:rsidRPr="00074EC9" w:rsidRDefault="00082EBB">
      <w:pPr>
        <w:tabs>
          <w:tab w:val="left" w:pos="0"/>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jc w:val="both"/>
        <w:rPr>
          <w:spacing w:val="-3"/>
          <w:sz w:val="24"/>
          <w:szCs w:val="24"/>
        </w:rPr>
      </w:pPr>
      <w:r w:rsidRPr="00074EC9">
        <w:rPr>
          <w:spacing w:val="-3"/>
          <w:sz w:val="24"/>
          <w:szCs w:val="24"/>
        </w:rPr>
        <w:tab/>
        <w:t>Orifarm A/S</w:t>
      </w:r>
    </w:p>
    <w:p w14:paraId="13375202" w14:textId="33DE1B33" w:rsidR="00082EBB" w:rsidRPr="00074EC9" w:rsidRDefault="00082EBB">
      <w:pPr>
        <w:tabs>
          <w:tab w:val="left" w:pos="0"/>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jc w:val="both"/>
        <w:rPr>
          <w:spacing w:val="-3"/>
          <w:sz w:val="24"/>
          <w:szCs w:val="24"/>
        </w:rPr>
      </w:pPr>
      <w:r w:rsidRPr="00074EC9">
        <w:rPr>
          <w:spacing w:val="-3"/>
          <w:sz w:val="24"/>
          <w:szCs w:val="24"/>
        </w:rPr>
        <w:tab/>
        <w:t>Energivej 15</w:t>
      </w:r>
    </w:p>
    <w:p w14:paraId="4C51DF1B" w14:textId="6AC6372F" w:rsidR="00082EBB" w:rsidRPr="00074EC9" w:rsidRDefault="00082EBB">
      <w:pPr>
        <w:tabs>
          <w:tab w:val="left" w:pos="0"/>
          <w:tab w:val="left" w:pos="849"/>
          <w:tab w:val="left" w:pos="1698"/>
          <w:tab w:val="left" w:pos="2550"/>
          <w:tab w:val="left" w:pos="3402"/>
          <w:tab w:val="left" w:pos="4254"/>
          <w:tab w:val="left" w:pos="5103"/>
          <w:tab w:val="left" w:pos="5952"/>
          <w:tab w:val="left" w:pos="6804"/>
          <w:tab w:val="left" w:pos="7656"/>
          <w:tab w:val="left" w:pos="8508"/>
        </w:tabs>
        <w:suppressAutoHyphens/>
        <w:spacing w:line="240" w:lineRule="atLeast"/>
        <w:jc w:val="both"/>
        <w:rPr>
          <w:spacing w:val="-3"/>
          <w:sz w:val="24"/>
          <w:szCs w:val="24"/>
        </w:rPr>
      </w:pPr>
      <w:r w:rsidRPr="00074EC9">
        <w:rPr>
          <w:spacing w:val="-3"/>
          <w:sz w:val="24"/>
          <w:szCs w:val="24"/>
        </w:rPr>
        <w:tab/>
        <w:t>5260 Odense S</w:t>
      </w:r>
    </w:p>
    <w:p w14:paraId="32E4B503" w14:textId="77777777" w:rsidR="00641C65" w:rsidRPr="00074EC9" w:rsidRDefault="00641C65" w:rsidP="009260DE">
      <w:pPr>
        <w:tabs>
          <w:tab w:val="left" w:pos="851"/>
        </w:tabs>
        <w:ind w:left="851"/>
        <w:rPr>
          <w:sz w:val="24"/>
          <w:szCs w:val="24"/>
        </w:rPr>
      </w:pPr>
    </w:p>
    <w:p w14:paraId="0B010ED5" w14:textId="77777777" w:rsidR="009260DE" w:rsidRPr="00AA2053" w:rsidRDefault="009260DE" w:rsidP="009260DE">
      <w:pPr>
        <w:tabs>
          <w:tab w:val="left" w:pos="851"/>
        </w:tabs>
        <w:ind w:left="851" w:hanging="851"/>
        <w:rPr>
          <w:b/>
          <w:sz w:val="24"/>
          <w:szCs w:val="24"/>
        </w:rPr>
      </w:pPr>
      <w:r w:rsidRPr="00AA2053">
        <w:rPr>
          <w:b/>
          <w:sz w:val="24"/>
          <w:szCs w:val="24"/>
        </w:rPr>
        <w:t>8.</w:t>
      </w:r>
      <w:r w:rsidRPr="00AA2053">
        <w:rPr>
          <w:b/>
          <w:sz w:val="24"/>
          <w:szCs w:val="24"/>
        </w:rPr>
        <w:tab/>
        <w:t>MARKEDSFØRINGSTILLADELSESNUMMER (</w:t>
      </w:r>
      <w:r w:rsidR="00BF6243" w:rsidRPr="00AA2053">
        <w:rPr>
          <w:b/>
          <w:sz w:val="24"/>
          <w:szCs w:val="24"/>
        </w:rPr>
        <w:t>-</w:t>
      </w:r>
      <w:r w:rsidRPr="00AA2053">
        <w:rPr>
          <w:b/>
          <w:sz w:val="24"/>
          <w:szCs w:val="24"/>
        </w:rPr>
        <w:t>NUMRE)</w:t>
      </w:r>
    </w:p>
    <w:p w14:paraId="76D0296D" w14:textId="39416038" w:rsidR="009260DE" w:rsidRDefault="00082EBB" w:rsidP="00082EBB">
      <w:pPr>
        <w:tabs>
          <w:tab w:val="left" w:pos="851"/>
        </w:tabs>
        <w:ind w:left="851"/>
        <w:jc w:val="both"/>
        <w:rPr>
          <w:sz w:val="24"/>
          <w:szCs w:val="24"/>
        </w:rPr>
      </w:pPr>
      <w:r w:rsidRPr="00082EBB">
        <w:rPr>
          <w:sz w:val="24"/>
          <w:szCs w:val="24"/>
        </w:rPr>
        <w:t>76503</w:t>
      </w:r>
    </w:p>
    <w:p w14:paraId="000EC975" w14:textId="77777777" w:rsidR="00082EBB" w:rsidRPr="00AA2053" w:rsidRDefault="00082EBB" w:rsidP="00082EBB">
      <w:pPr>
        <w:tabs>
          <w:tab w:val="left" w:pos="851"/>
        </w:tabs>
        <w:ind w:left="851"/>
        <w:jc w:val="both"/>
        <w:rPr>
          <w:sz w:val="24"/>
          <w:szCs w:val="24"/>
        </w:rPr>
      </w:pPr>
    </w:p>
    <w:p w14:paraId="2AD233AF" w14:textId="77777777" w:rsidR="009260DE" w:rsidRPr="00AA2053" w:rsidRDefault="009260DE" w:rsidP="009260DE">
      <w:pPr>
        <w:tabs>
          <w:tab w:val="left" w:pos="851"/>
        </w:tabs>
        <w:ind w:left="851" w:hanging="851"/>
        <w:rPr>
          <w:b/>
          <w:sz w:val="24"/>
          <w:szCs w:val="24"/>
        </w:rPr>
      </w:pPr>
      <w:r w:rsidRPr="00AA2053">
        <w:rPr>
          <w:b/>
          <w:sz w:val="24"/>
          <w:szCs w:val="24"/>
        </w:rPr>
        <w:t>9.</w:t>
      </w:r>
      <w:r w:rsidRPr="00AA2053">
        <w:rPr>
          <w:b/>
          <w:sz w:val="24"/>
          <w:szCs w:val="24"/>
        </w:rPr>
        <w:tab/>
        <w:t>DATO FOR FØRSTE MARKEDSFØRINGSTILLADELSE</w:t>
      </w:r>
    </w:p>
    <w:p w14:paraId="229D5BD1" w14:textId="16C18641" w:rsidR="00915C56" w:rsidRPr="00AA2053" w:rsidRDefault="00082EBB" w:rsidP="00915C56">
      <w:pPr>
        <w:tabs>
          <w:tab w:val="left" w:pos="851"/>
        </w:tabs>
        <w:ind w:left="851"/>
        <w:rPr>
          <w:sz w:val="24"/>
          <w:szCs w:val="24"/>
        </w:rPr>
      </w:pPr>
      <w:r>
        <w:rPr>
          <w:sz w:val="24"/>
          <w:szCs w:val="24"/>
        </w:rPr>
        <w:t>1</w:t>
      </w:r>
      <w:r w:rsidR="00E55357">
        <w:rPr>
          <w:sz w:val="24"/>
          <w:szCs w:val="24"/>
        </w:rPr>
        <w:t>6</w:t>
      </w:r>
      <w:r>
        <w:rPr>
          <w:sz w:val="24"/>
          <w:szCs w:val="24"/>
        </w:rPr>
        <w:t>. september 2026</w:t>
      </w:r>
    </w:p>
    <w:p w14:paraId="1E1FC538" w14:textId="77777777" w:rsidR="009260DE" w:rsidRPr="00AA2053" w:rsidRDefault="009260DE" w:rsidP="009260DE">
      <w:pPr>
        <w:tabs>
          <w:tab w:val="left" w:pos="851"/>
        </w:tabs>
        <w:ind w:left="851"/>
        <w:rPr>
          <w:sz w:val="24"/>
          <w:szCs w:val="24"/>
        </w:rPr>
      </w:pPr>
    </w:p>
    <w:p w14:paraId="43DDC657" w14:textId="77777777" w:rsidR="009260DE" w:rsidRPr="00AA2053" w:rsidRDefault="009260DE" w:rsidP="009260DE">
      <w:pPr>
        <w:tabs>
          <w:tab w:val="left" w:pos="851"/>
        </w:tabs>
        <w:ind w:left="851" w:hanging="851"/>
        <w:rPr>
          <w:b/>
          <w:sz w:val="24"/>
          <w:szCs w:val="24"/>
        </w:rPr>
      </w:pPr>
      <w:r w:rsidRPr="00AA2053">
        <w:rPr>
          <w:b/>
          <w:sz w:val="24"/>
          <w:szCs w:val="24"/>
        </w:rPr>
        <w:t>10.</w:t>
      </w:r>
      <w:r w:rsidRPr="00AA2053">
        <w:rPr>
          <w:b/>
          <w:sz w:val="24"/>
          <w:szCs w:val="24"/>
        </w:rPr>
        <w:tab/>
        <w:t>DATO FOR ÆNDRING AF TEKSTEN</w:t>
      </w:r>
    </w:p>
    <w:p w14:paraId="2E0EDF02" w14:textId="4BF9A438" w:rsidR="009260DE" w:rsidRPr="00AA2053" w:rsidRDefault="00094EE4" w:rsidP="009260DE">
      <w:pPr>
        <w:tabs>
          <w:tab w:val="left" w:pos="851"/>
        </w:tabs>
        <w:ind w:left="851"/>
        <w:rPr>
          <w:sz w:val="24"/>
          <w:szCs w:val="24"/>
        </w:rPr>
      </w:pPr>
      <w:r>
        <w:rPr>
          <w:sz w:val="24"/>
          <w:szCs w:val="24"/>
        </w:rPr>
        <w:t>5</w:t>
      </w:r>
      <w:r w:rsidR="00327016">
        <w:rPr>
          <w:sz w:val="24"/>
          <w:szCs w:val="24"/>
        </w:rPr>
        <w:t>. oktober 2026</w:t>
      </w:r>
    </w:p>
    <w:sectPr w:rsidR="009260DE" w:rsidRPr="00AA2053"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0D4F6" w14:textId="77777777" w:rsidR="005202F5" w:rsidRDefault="005202F5">
      <w:r>
        <w:separator/>
      </w:r>
    </w:p>
  </w:endnote>
  <w:endnote w:type="continuationSeparator" w:id="0">
    <w:p w14:paraId="10918334" w14:textId="77777777" w:rsidR="005202F5" w:rsidRDefault="00520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4661" w14:textId="77777777" w:rsidR="00AA2053" w:rsidRDefault="00AA2053">
    <w:pPr>
      <w:pStyle w:val="Sidefod"/>
      <w:pBdr>
        <w:bottom w:val="single" w:sz="6" w:space="1" w:color="auto"/>
      </w:pBdr>
    </w:pPr>
  </w:p>
  <w:p w14:paraId="282CD1E7" w14:textId="77777777" w:rsidR="00AA2053" w:rsidRDefault="00AA2053" w:rsidP="00C42586">
    <w:pPr>
      <w:pStyle w:val="Sidefod"/>
      <w:tabs>
        <w:tab w:val="clear" w:pos="4819"/>
        <w:tab w:val="left" w:pos="8505"/>
      </w:tabs>
      <w:rPr>
        <w:i/>
        <w:sz w:val="18"/>
        <w:szCs w:val="18"/>
      </w:rPr>
    </w:pPr>
  </w:p>
  <w:p w14:paraId="5A7D5C83" w14:textId="315B77A0" w:rsidR="00AA2053" w:rsidRPr="00B373D7" w:rsidRDefault="00AA2053"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sidR="00082EBB">
      <w:rPr>
        <w:i/>
        <w:noProof/>
        <w:sz w:val="18"/>
        <w:szCs w:val="18"/>
      </w:rPr>
      <w:t>Gabapentin Teva (Orifarm), hårde kapsler 100 mg</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AB228" w14:textId="77777777" w:rsidR="005202F5" w:rsidRDefault="005202F5">
      <w:r>
        <w:separator/>
      </w:r>
    </w:p>
  </w:footnote>
  <w:footnote w:type="continuationSeparator" w:id="0">
    <w:p w14:paraId="261B7805" w14:textId="77777777" w:rsidR="005202F5" w:rsidRDefault="005202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145729021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9329866">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4642497">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6091360">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662475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67D"/>
    <w:rsid w:val="000259B9"/>
    <w:rsid w:val="00041491"/>
    <w:rsid w:val="00050D16"/>
    <w:rsid w:val="000730CA"/>
    <w:rsid w:val="00074EC9"/>
    <w:rsid w:val="00074F2A"/>
    <w:rsid w:val="00082EBB"/>
    <w:rsid w:val="00094EE4"/>
    <w:rsid w:val="000A1CA8"/>
    <w:rsid w:val="000A466B"/>
    <w:rsid w:val="000B058C"/>
    <w:rsid w:val="000B471C"/>
    <w:rsid w:val="000D68B0"/>
    <w:rsid w:val="000E4EE6"/>
    <w:rsid w:val="001454E2"/>
    <w:rsid w:val="00206CE8"/>
    <w:rsid w:val="0021526C"/>
    <w:rsid w:val="0022667D"/>
    <w:rsid w:val="00283A2B"/>
    <w:rsid w:val="002844E8"/>
    <w:rsid w:val="00297E27"/>
    <w:rsid w:val="002B30AD"/>
    <w:rsid w:val="002C1EC0"/>
    <w:rsid w:val="002C2C01"/>
    <w:rsid w:val="003267C4"/>
    <w:rsid w:val="00327016"/>
    <w:rsid w:val="003A29AE"/>
    <w:rsid w:val="003A32D7"/>
    <w:rsid w:val="003B4074"/>
    <w:rsid w:val="003C769A"/>
    <w:rsid w:val="003D3A90"/>
    <w:rsid w:val="003D5037"/>
    <w:rsid w:val="003F1838"/>
    <w:rsid w:val="004049B6"/>
    <w:rsid w:val="004251C1"/>
    <w:rsid w:val="0045746C"/>
    <w:rsid w:val="0049104B"/>
    <w:rsid w:val="004E3B12"/>
    <w:rsid w:val="005202F5"/>
    <w:rsid w:val="00532310"/>
    <w:rsid w:val="00565F0F"/>
    <w:rsid w:val="00594A86"/>
    <w:rsid w:val="00596D86"/>
    <w:rsid w:val="00637F5A"/>
    <w:rsid w:val="00641C65"/>
    <w:rsid w:val="006560B1"/>
    <w:rsid w:val="006756DD"/>
    <w:rsid w:val="006B538F"/>
    <w:rsid w:val="006F36CC"/>
    <w:rsid w:val="0071241E"/>
    <w:rsid w:val="00737275"/>
    <w:rsid w:val="00740EEC"/>
    <w:rsid w:val="0078011A"/>
    <w:rsid w:val="00782AF4"/>
    <w:rsid w:val="00790EE7"/>
    <w:rsid w:val="007B6649"/>
    <w:rsid w:val="00824797"/>
    <w:rsid w:val="0082576E"/>
    <w:rsid w:val="0089346F"/>
    <w:rsid w:val="00907F75"/>
    <w:rsid w:val="00915C56"/>
    <w:rsid w:val="009260DE"/>
    <w:rsid w:val="0093258A"/>
    <w:rsid w:val="00941646"/>
    <w:rsid w:val="00943171"/>
    <w:rsid w:val="009C7BA3"/>
    <w:rsid w:val="009D1F5A"/>
    <w:rsid w:val="00A10294"/>
    <w:rsid w:val="00AA2053"/>
    <w:rsid w:val="00B003BF"/>
    <w:rsid w:val="00B373D7"/>
    <w:rsid w:val="00B55271"/>
    <w:rsid w:val="00BD7931"/>
    <w:rsid w:val="00BF6243"/>
    <w:rsid w:val="00C36276"/>
    <w:rsid w:val="00C42586"/>
    <w:rsid w:val="00C45F6B"/>
    <w:rsid w:val="00C60CCD"/>
    <w:rsid w:val="00C84483"/>
    <w:rsid w:val="00C95551"/>
    <w:rsid w:val="00CB20D7"/>
    <w:rsid w:val="00CC5040"/>
    <w:rsid w:val="00D020B0"/>
    <w:rsid w:val="00D11748"/>
    <w:rsid w:val="00D237F6"/>
    <w:rsid w:val="00D34D98"/>
    <w:rsid w:val="00D366CF"/>
    <w:rsid w:val="00D72465"/>
    <w:rsid w:val="00D93992"/>
    <w:rsid w:val="00E003AF"/>
    <w:rsid w:val="00E108AA"/>
    <w:rsid w:val="00E3749A"/>
    <w:rsid w:val="00E4183C"/>
    <w:rsid w:val="00E55357"/>
    <w:rsid w:val="00E73677"/>
    <w:rsid w:val="00E7437F"/>
    <w:rsid w:val="00E75C25"/>
    <w:rsid w:val="00E865B8"/>
    <w:rsid w:val="00EC0B9B"/>
    <w:rsid w:val="00EC1132"/>
    <w:rsid w:val="00ED5E9F"/>
    <w:rsid w:val="00F42C1D"/>
    <w:rsid w:val="00F66D4F"/>
    <w:rsid w:val="00F95615"/>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61147E"/>
  <w15:chartTrackingRefBased/>
  <w15:docId w15:val="{4C170ABD-14F3-4C39-97D1-08C16D501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table" w:styleId="Tabel-Gitter">
    <w:name w:val="Table Grid"/>
    <w:basedOn w:val="Tabel-Normal"/>
    <w:rsid w:val="003267C4"/>
    <w:rPr>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67C4"/>
    <w:pPr>
      <w:widowControl w:val="0"/>
      <w:autoSpaceDE w:val="0"/>
      <w:autoSpaceDN w:val="0"/>
      <w:adjustRightInd w:val="0"/>
    </w:pPr>
    <w:rPr>
      <w:color w:val="000000"/>
      <w:sz w:val="24"/>
      <w:szCs w:val="24"/>
    </w:rPr>
  </w:style>
  <w:style w:type="character" w:styleId="Hyperlink">
    <w:name w:val="Hyperlink"/>
    <w:uiPriority w:val="99"/>
    <w:semiHidden/>
    <w:unhideWhenUsed/>
    <w:rsid w:val="003267C4"/>
    <w:rPr>
      <w:color w:val="0000FF"/>
      <w:u w:val="single"/>
    </w:rPr>
  </w:style>
  <w:style w:type="paragraph" w:styleId="Listeafsnit">
    <w:name w:val="List Paragraph"/>
    <w:basedOn w:val="Normal"/>
    <w:uiPriority w:val="1"/>
    <w:qFormat/>
    <w:rsid w:val="003267C4"/>
    <w:pPr>
      <w:widowControl w:val="0"/>
      <w:autoSpaceDE w:val="0"/>
      <w:autoSpaceDN w:val="0"/>
      <w:ind w:left="833" w:hanging="361"/>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36946">
      <w:bodyDiv w:val="1"/>
      <w:marLeft w:val="0"/>
      <w:marRight w:val="0"/>
      <w:marTop w:val="0"/>
      <w:marBottom w:val="0"/>
      <w:divBdr>
        <w:top w:val="none" w:sz="0" w:space="0" w:color="auto"/>
        <w:left w:val="none" w:sz="0" w:space="0" w:color="auto"/>
        <w:bottom w:val="none" w:sz="0" w:space="0" w:color="auto"/>
        <w:right w:val="none" w:sz="0" w:space="0" w:color="auto"/>
      </w:divBdr>
    </w:div>
    <w:div w:id="153956941">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80752204">
      <w:bodyDiv w:val="1"/>
      <w:marLeft w:val="0"/>
      <w:marRight w:val="0"/>
      <w:marTop w:val="0"/>
      <w:marBottom w:val="0"/>
      <w:divBdr>
        <w:top w:val="none" w:sz="0" w:space="0" w:color="auto"/>
        <w:left w:val="none" w:sz="0" w:space="0" w:color="auto"/>
        <w:bottom w:val="none" w:sz="0" w:space="0" w:color="auto"/>
        <w:right w:val="none" w:sz="0" w:space="0" w:color="auto"/>
      </w:divBdr>
    </w:div>
    <w:div w:id="241918901">
      <w:bodyDiv w:val="1"/>
      <w:marLeft w:val="0"/>
      <w:marRight w:val="0"/>
      <w:marTop w:val="0"/>
      <w:marBottom w:val="0"/>
      <w:divBdr>
        <w:top w:val="none" w:sz="0" w:space="0" w:color="auto"/>
        <w:left w:val="none" w:sz="0" w:space="0" w:color="auto"/>
        <w:bottom w:val="none" w:sz="0" w:space="0" w:color="auto"/>
        <w:right w:val="none" w:sz="0" w:space="0" w:color="auto"/>
      </w:divBdr>
    </w:div>
    <w:div w:id="379980293">
      <w:bodyDiv w:val="1"/>
      <w:marLeft w:val="0"/>
      <w:marRight w:val="0"/>
      <w:marTop w:val="0"/>
      <w:marBottom w:val="0"/>
      <w:divBdr>
        <w:top w:val="none" w:sz="0" w:space="0" w:color="auto"/>
        <w:left w:val="none" w:sz="0" w:space="0" w:color="auto"/>
        <w:bottom w:val="none" w:sz="0" w:space="0" w:color="auto"/>
        <w:right w:val="none" w:sz="0" w:space="0" w:color="auto"/>
      </w:divBdr>
    </w:div>
    <w:div w:id="452292031">
      <w:bodyDiv w:val="1"/>
      <w:marLeft w:val="0"/>
      <w:marRight w:val="0"/>
      <w:marTop w:val="0"/>
      <w:marBottom w:val="0"/>
      <w:divBdr>
        <w:top w:val="none" w:sz="0" w:space="0" w:color="auto"/>
        <w:left w:val="none" w:sz="0" w:space="0" w:color="auto"/>
        <w:bottom w:val="none" w:sz="0" w:space="0" w:color="auto"/>
        <w:right w:val="none" w:sz="0" w:space="0" w:color="auto"/>
      </w:divBdr>
      <w:divsChild>
        <w:div w:id="1459840758">
          <w:marLeft w:val="0"/>
          <w:marRight w:val="0"/>
          <w:marTop w:val="0"/>
          <w:marBottom w:val="0"/>
          <w:divBdr>
            <w:top w:val="none" w:sz="0" w:space="0" w:color="auto"/>
            <w:left w:val="none" w:sz="0" w:space="0" w:color="auto"/>
            <w:bottom w:val="none" w:sz="0" w:space="0" w:color="auto"/>
            <w:right w:val="none" w:sz="0" w:space="0" w:color="auto"/>
          </w:divBdr>
          <w:divsChild>
            <w:div w:id="427192957">
              <w:marLeft w:val="0"/>
              <w:marRight w:val="0"/>
              <w:marTop w:val="0"/>
              <w:marBottom w:val="0"/>
              <w:divBdr>
                <w:top w:val="none" w:sz="0" w:space="0" w:color="auto"/>
                <w:left w:val="none" w:sz="0" w:space="0" w:color="auto"/>
                <w:bottom w:val="none" w:sz="0" w:space="0" w:color="auto"/>
                <w:right w:val="none" w:sz="0" w:space="0" w:color="auto"/>
              </w:divBdr>
              <w:divsChild>
                <w:div w:id="1677802290">
                  <w:marLeft w:val="0"/>
                  <w:marRight w:val="0"/>
                  <w:marTop w:val="0"/>
                  <w:marBottom w:val="0"/>
                  <w:divBdr>
                    <w:top w:val="none" w:sz="0" w:space="0" w:color="auto"/>
                    <w:left w:val="none" w:sz="0" w:space="0" w:color="auto"/>
                    <w:bottom w:val="none" w:sz="0" w:space="0" w:color="auto"/>
                    <w:right w:val="none" w:sz="0" w:space="0" w:color="auto"/>
                  </w:divBdr>
                  <w:divsChild>
                    <w:div w:id="1534462652">
                      <w:marLeft w:val="0"/>
                      <w:marRight w:val="0"/>
                      <w:marTop w:val="0"/>
                      <w:marBottom w:val="0"/>
                      <w:divBdr>
                        <w:top w:val="none" w:sz="0" w:space="0" w:color="auto"/>
                        <w:left w:val="none" w:sz="0" w:space="0" w:color="auto"/>
                        <w:bottom w:val="none" w:sz="0" w:space="0" w:color="auto"/>
                        <w:right w:val="none" w:sz="0" w:space="0" w:color="auto"/>
                      </w:divBdr>
                      <w:divsChild>
                        <w:div w:id="234710659">
                          <w:marLeft w:val="0"/>
                          <w:marRight w:val="0"/>
                          <w:marTop w:val="0"/>
                          <w:marBottom w:val="0"/>
                          <w:divBdr>
                            <w:top w:val="none" w:sz="0" w:space="0" w:color="auto"/>
                            <w:left w:val="none" w:sz="0" w:space="0" w:color="auto"/>
                            <w:bottom w:val="none" w:sz="0" w:space="0" w:color="auto"/>
                            <w:right w:val="none" w:sz="0" w:space="0" w:color="auto"/>
                          </w:divBdr>
                          <w:divsChild>
                            <w:div w:id="414280585">
                              <w:marLeft w:val="0"/>
                              <w:marRight w:val="0"/>
                              <w:marTop w:val="0"/>
                              <w:marBottom w:val="0"/>
                              <w:divBdr>
                                <w:top w:val="none" w:sz="0" w:space="0" w:color="auto"/>
                                <w:left w:val="none" w:sz="0" w:space="0" w:color="auto"/>
                                <w:bottom w:val="none" w:sz="0" w:space="0" w:color="auto"/>
                                <w:right w:val="none" w:sz="0" w:space="0" w:color="auto"/>
                              </w:divBdr>
                              <w:divsChild>
                                <w:div w:id="547647666">
                                  <w:marLeft w:val="0"/>
                                  <w:marRight w:val="0"/>
                                  <w:marTop w:val="0"/>
                                  <w:marBottom w:val="0"/>
                                  <w:divBdr>
                                    <w:top w:val="none" w:sz="0" w:space="0" w:color="auto"/>
                                    <w:left w:val="none" w:sz="0" w:space="0" w:color="auto"/>
                                    <w:bottom w:val="none" w:sz="0" w:space="0" w:color="auto"/>
                                    <w:right w:val="none" w:sz="0" w:space="0" w:color="auto"/>
                                  </w:divBdr>
                                  <w:divsChild>
                                    <w:div w:id="837380948">
                                      <w:marLeft w:val="0"/>
                                      <w:marRight w:val="0"/>
                                      <w:marTop w:val="0"/>
                                      <w:marBottom w:val="0"/>
                                      <w:divBdr>
                                        <w:top w:val="none" w:sz="0" w:space="0" w:color="auto"/>
                                        <w:left w:val="none" w:sz="0" w:space="0" w:color="auto"/>
                                        <w:bottom w:val="none" w:sz="0" w:space="0" w:color="auto"/>
                                        <w:right w:val="none" w:sz="0" w:space="0" w:color="auto"/>
                                      </w:divBdr>
                                      <w:divsChild>
                                        <w:div w:id="690569575">
                                          <w:marLeft w:val="0"/>
                                          <w:marRight w:val="0"/>
                                          <w:marTop w:val="0"/>
                                          <w:marBottom w:val="0"/>
                                          <w:divBdr>
                                            <w:top w:val="none" w:sz="0" w:space="0" w:color="auto"/>
                                            <w:left w:val="none" w:sz="0" w:space="0" w:color="auto"/>
                                            <w:bottom w:val="none" w:sz="0" w:space="0" w:color="auto"/>
                                            <w:right w:val="none" w:sz="0" w:space="0" w:color="auto"/>
                                          </w:divBdr>
                                          <w:divsChild>
                                            <w:div w:id="11223336">
                                              <w:marLeft w:val="0"/>
                                              <w:marRight w:val="0"/>
                                              <w:marTop w:val="0"/>
                                              <w:marBottom w:val="0"/>
                                              <w:divBdr>
                                                <w:top w:val="none" w:sz="0" w:space="0" w:color="auto"/>
                                                <w:left w:val="none" w:sz="0" w:space="0" w:color="auto"/>
                                                <w:bottom w:val="none" w:sz="0" w:space="0" w:color="auto"/>
                                                <w:right w:val="none" w:sz="0" w:space="0" w:color="auto"/>
                                              </w:divBdr>
                                              <w:divsChild>
                                                <w:div w:id="1043285160">
                                                  <w:marLeft w:val="0"/>
                                                  <w:marRight w:val="0"/>
                                                  <w:marTop w:val="0"/>
                                                  <w:marBottom w:val="0"/>
                                                  <w:divBdr>
                                                    <w:top w:val="none" w:sz="0" w:space="0" w:color="auto"/>
                                                    <w:left w:val="none" w:sz="0" w:space="0" w:color="auto"/>
                                                    <w:bottom w:val="none" w:sz="0" w:space="0" w:color="auto"/>
                                                    <w:right w:val="none" w:sz="0" w:space="0" w:color="auto"/>
                                                  </w:divBdr>
                                                  <w:divsChild>
                                                    <w:div w:id="397217848">
                                                      <w:marLeft w:val="0"/>
                                                      <w:marRight w:val="0"/>
                                                      <w:marTop w:val="0"/>
                                                      <w:marBottom w:val="0"/>
                                                      <w:divBdr>
                                                        <w:top w:val="none" w:sz="0" w:space="0" w:color="auto"/>
                                                        <w:left w:val="none" w:sz="0" w:space="0" w:color="auto"/>
                                                        <w:bottom w:val="none" w:sz="0" w:space="0" w:color="auto"/>
                                                        <w:right w:val="none" w:sz="0" w:space="0" w:color="auto"/>
                                                      </w:divBdr>
                                                      <w:divsChild>
                                                        <w:div w:id="1313484830">
                                                          <w:marLeft w:val="0"/>
                                                          <w:marRight w:val="0"/>
                                                          <w:marTop w:val="0"/>
                                                          <w:marBottom w:val="0"/>
                                                          <w:divBdr>
                                                            <w:top w:val="none" w:sz="0" w:space="0" w:color="auto"/>
                                                            <w:left w:val="none" w:sz="0" w:space="0" w:color="auto"/>
                                                            <w:bottom w:val="none" w:sz="0" w:space="0" w:color="auto"/>
                                                            <w:right w:val="none" w:sz="0" w:space="0" w:color="auto"/>
                                                          </w:divBdr>
                                                          <w:divsChild>
                                                            <w:div w:id="1119103708">
                                                              <w:marLeft w:val="0"/>
                                                              <w:marRight w:val="0"/>
                                                              <w:marTop w:val="0"/>
                                                              <w:marBottom w:val="0"/>
                                                              <w:divBdr>
                                                                <w:top w:val="none" w:sz="0" w:space="0" w:color="auto"/>
                                                                <w:left w:val="none" w:sz="0" w:space="0" w:color="auto"/>
                                                                <w:bottom w:val="none" w:sz="0" w:space="0" w:color="auto"/>
                                                                <w:right w:val="none" w:sz="0" w:space="0" w:color="auto"/>
                                                              </w:divBdr>
                                                              <w:divsChild>
                                                                <w:div w:id="192036326">
                                                                  <w:marLeft w:val="0"/>
                                                                  <w:marRight w:val="0"/>
                                                                  <w:marTop w:val="0"/>
                                                                  <w:marBottom w:val="0"/>
                                                                  <w:divBdr>
                                                                    <w:top w:val="none" w:sz="0" w:space="0" w:color="auto"/>
                                                                    <w:left w:val="none" w:sz="0" w:space="0" w:color="auto"/>
                                                                    <w:bottom w:val="none" w:sz="0" w:space="0" w:color="auto"/>
                                                                    <w:right w:val="none" w:sz="0" w:space="0" w:color="auto"/>
                                                                  </w:divBdr>
                                                                  <w:divsChild>
                                                                    <w:div w:id="1434089958">
                                                                      <w:marLeft w:val="0"/>
                                                                      <w:marRight w:val="0"/>
                                                                      <w:marTop w:val="0"/>
                                                                      <w:marBottom w:val="0"/>
                                                                      <w:divBdr>
                                                                        <w:top w:val="none" w:sz="0" w:space="0" w:color="auto"/>
                                                                        <w:left w:val="none" w:sz="0" w:space="0" w:color="auto"/>
                                                                        <w:bottom w:val="none" w:sz="0" w:space="0" w:color="auto"/>
                                                                        <w:right w:val="none" w:sz="0" w:space="0" w:color="auto"/>
                                                                      </w:divBdr>
                                                                      <w:divsChild>
                                                                        <w:div w:id="1177963854">
                                                                          <w:marLeft w:val="0"/>
                                                                          <w:marRight w:val="0"/>
                                                                          <w:marTop w:val="0"/>
                                                                          <w:marBottom w:val="0"/>
                                                                          <w:divBdr>
                                                                            <w:top w:val="none" w:sz="0" w:space="0" w:color="auto"/>
                                                                            <w:left w:val="none" w:sz="0" w:space="0" w:color="auto"/>
                                                                            <w:bottom w:val="none" w:sz="0" w:space="0" w:color="auto"/>
                                                                            <w:right w:val="none" w:sz="0" w:space="0" w:color="auto"/>
                                                                          </w:divBdr>
                                                                          <w:divsChild>
                                                                            <w:div w:id="44835374">
                                                                              <w:marLeft w:val="0"/>
                                                                              <w:marRight w:val="0"/>
                                                                              <w:marTop w:val="0"/>
                                                                              <w:marBottom w:val="0"/>
                                                                              <w:divBdr>
                                                                                <w:top w:val="none" w:sz="0" w:space="0" w:color="auto"/>
                                                                                <w:left w:val="none" w:sz="0" w:space="0" w:color="auto"/>
                                                                                <w:bottom w:val="none" w:sz="0" w:space="0" w:color="auto"/>
                                                                                <w:right w:val="none" w:sz="0" w:space="0" w:color="auto"/>
                                                                              </w:divBdr>
                                                                              <w:divsChild>
                                                                                <w:div w:id="1692799688">
                                                                                  <w:marLeft w:val="0"/>
                                                                                  <w:marRight w:val="0"/>
                                                                                  <w:marTop w:val="0"/>
                                                                                  <w:marBottom w:val="0"/>
                                                                                  <w:divBdr>
                                                                                    <w:top w:val="none" w:sz="0" w:space="0" w:color="auto"/>
                                                                                    <w:left w:val="none" w:sz="0" w:space="0" w:color="auto"/>
                                                                                    <w:bottom w:val="none" w:sz="0" w:space="0" w:color="auto"/>
                                                                                    <w:right w:val="none" w:sz="0" w:space="0" w:color="auto"/>
                                                                                  </w:divBdr>
                                                                                  <w:divsChild>
                                                                                    <w:div w:id="1874804069">
                                                                                      <w:marLeft w:val="0"/>
                                                                                      <w:marRight w:val="0"/>
                                                                                      <w:marTop w:val="0"/>
                                                                                      <w:marBottom w:val="0"/>
                                                                                      <w:divBdr>
                                                                                        <w:top w:val="none" w:sz="0" w:space="0" w:color="auto"/>
                                                                                        <w:left w:val="none" w:sz="0" w:space="0" w:color="auto"/>
                                                                                        <w:bottom w:val="none" w:sz="0" w:space="0" w:color="auto"/>
                                                                                        <w:right w:val="none" w:sz="0" w:space="0" w:color="auto"/>
                                                                                      </w:divBdr>
                                                                                      <w:divsChild>
                                                                                        <w:div w:id="1776905523">
                                                                                          <w:marLeft w:val="0"/>
                                                                                          <w:marRight w:val="0"/>
                                                                                          <w:marTop w:val="0"/>
                                                                                          <w:marBottom w:val="0"/>
                                                                                          <w:divBdr>
                                                                                            <w:top w:val="none" w:sz="0" w:space="0" w:color="auto"/>
                                                                                            <w:left w:val="none" w:sz="0" w:space="0" w:color="auto"/>
                                                                                            <w:bottom w:val="none" w:sz="0" w:space="0" w:color="auto"/>
                                                                                            <w:right w:val="none" w:sz="0" w:space="0" w:color="auto"/>
                                                                                          </w:divBdr>
                                                                                          <w:divsChild>
                                                                                            <w:div w:id="1753696220">
                                                                                              <w:marLeft w:val="0"/>
                                                                                              <w:marRight w:val="0"/>
                                                                                              <w:marTop w:val="0"/>
                                                                                              <w:marBottom w:val="0"/>
                                                                                              <w:divBdr>
                                                                                                <w:top w:val="none" w:sz="0" w:space="0" w:color="auto"/>
                                                                                                <w:left w:val="none" w:sz="0" w:space="0" w:color="auto"/>
                                                                                                <w:bottom w:val="none" w:sz="0" w:space="0" w:color="auto"/>
                                                                                                <w:right w:val="none" w:sz="0" w:space="0" w:color="auto"/>
                                                                                              </w:divBdr>
                                                                                              <w:divsChild>
                                                                                                <w:div w:id="975570210">
                                                                                                  <w:marLeft w:val="0"/>
                                                                                                  <w:marRight w:val="0"/>
                                                                                                  <w:marTop w:val="0"/>
                                                                                                  <w:marBottom w:val="0"/>
                                                                                                  <w:divBdr>
                                                                                                    <w:top w:val="none" w:sz="0" w:space="0" w:color="auto"/>
                                                                                                    <w:left w:val="none" w:sz="0" w:space="0" w:color="auto"/>
                                                                                                    <w:bottom w:val="none" w:sz="0" w:space="0" w:color="auto"/>
                                                                                                    <w:right w:val="none" w:sz="0" w:space="0" w:color="auto"/>
                                                                                                  </w:divBdr>
                                                                                                  <w:divsChild>
                                                                                                    <w:div w:id="1701318949">
                                                                                                      <w:marLeft w:val="0"/>
                                                                                                      <w:marRight w:val="0"/>
                                                                                                      <w:marTop w:val="0"/>
                                                                                                      <w:marBottom w:val="0"/>
                                                                                                      <w:divBdr>
                                                                                                        <w:top w:val="none" w:sz="0" w:space="0" w:color="auto"/>
                                                                                                        <w:left w:val="none" w:sz="0" w:space="0" w:color="auto"/>
                                                                                                        <w:bottom w:val="none" w:sz="0" w:space="0" w:color="auto"/>
                                                                                                        <w:right w:val="none" w:sz="0" w:space="0" w:color="auto"/>
                                                                                                      </w:divBdr>
                                                                                                      <w:divsChild>
                                                                                                        <w:div w:id="194344757">
                                                                                                          <w:marLeft w:val="0"/>
                                                                                                          <w:marRight w:val="0"/>
                                                                                                          <w:marTop w:val="0"/>
                                                                                                          <w:marBottom w:val="0"/>
                                                                                                          <w:divBdr>
                                                                                                            <w:top w:val="none" w:sz="0" w:space="0" w:color="auto"/>
                                                                                                            <w:left w:val="none" w:sz="0" w:space="0" w:color="auto"/>
                                                                                                            <w:bottom w:val="none" w:sz="0" w:space="0" w:color="auto"/>
                                                                                                            <w:right w:val="none" w:sz="0" w:space="0" w:color="auto"/>
                                                                                                          </w:divBdr>
                                                                                                          <w:divsChild>
                                                                                                            <w:div w:id="57360726">
                                                                                                              <w:marLeft w:val="0"/>
                                                                                                              <w:marRight w:val="0"/>
                                                                                                              <w:marTop w:val="0"/>
                                                                                                              <w:marBottom w:val="0"/>
                                                                                                              <w:divBdr>
                                                                                                                <w:top w:val="none" w:sz="0" w:space="0" w:color="auto"/>
                                                                                                                <w:left w:val="none" w:sz="0" w:space="0" w:color="auto"/>
                                                                                                                <w:bottom w:val="none" w:sz="0" w:space="0" w:color="auto"/>
                                                                                                                <w:right w:val="none" w:sz="0" w:space="0" w:color="auto"/>
                                                                                                              </w:divBdr>
                                                                                                              <w:divsChild>
                                                                                                                <w:div w:id="426342495">
                                                                                                                  <w:marLeft w:val="0"/>
                                                                                                                  <w:marRight w:val="0"/>
                                                                                                                  <w:marTop w:val="0"/>
                                                                                                                  <w:marBottom w:val="0"/>
                                                                                                                  <w:divBdr>
                                                                                                                    <w:top w:val="none" w:sz="0" w:space="0" w:color="auto"/>
                                                                                                                    <w:left w:val="none" w:sz="0" w:space="0" w:color="auto"/>
                                                                                                                    <w:bottom w:val="none" w:sz="0" w:space="0" w:color="auto"/>
                                                                                                                    <w:right w:val="none" w:sz="0" w:space="0" w:color="auto"/>
                                                                                                                  </w:divBdr>
                                                                                                                  <w:divsChild>
                                                                                                                    <w:div w:id="68307864">
                                                                                                                      <w:marLeft w:val="0"/>
                                                                                                                      <w:marRight w:val="0"/>
                                                                                                                      <w:marTop w:val="0"/>
                                                                                                                      <w:marBottom w:val="0"/>
                                                                                                                      <w:divBdr>
                                                                                                                        <w:top w:val="none" w:sz="0" w:space="0" w:color="auto"/>
                                                                                                                        <w:left w:val="none" w:sz="0" w:space="0" w:color="auto"/>
                                                                                                                        <w:bottom w:val="none" w:sz="0" w:space="0" w:color="auto"/>
                                                                                                                        <w:right w:val="none" w:sz="0" w:space="0" w:color="auto"/>
                                                                                                                      </w:divBdr>
                                                                                                                      <w:divsChild>
                                                                                                                        <w:div w:id="685057854">
                                                                                                                          <w:marLeft w:val="0"/>
                                                                                                                          <w:marRight w:val="0"/>
                                                                                                                          <w:marTop w:val="0"/>
                                                                                                                          <w:marBottom w:val="0"/>
                                                                                                                          <w:divBdr>
                                                                                                                            <w:top w:val="none" w:sz="0" w:space="0" w:color="auto"/>
                                                                                                                            <w:left w:val="none" w:sz="0" w:space="0" w:color="auto"/>
                                                                                                                            <w:bottom w:val="none" w:sz="0" w:space="0" w:color="auto"/>
                                                                                                                            <w:right w:val="none" w:sz="0" w:space="0" w:color="auto"/>
                                                                                                                          </w:divBdr>
                                                                                                                          <w:divsChild>
                                                                                                                            <w:div w:id="1254045290">
                                                                                                                              <w:marLeft w:val="0"/>
                                                                                                                              <w:marRight w:val="0"/>
                                                                                                                              <w:marTop w:val="0"/>
                                                                                                                              <w:marBottom w:val="0"/>
                                                                                                                              <w:divBdr>
                                                                                                                                <w:top w:val="none" w:sz="0" w:space="0" w:color="auto"/>
                                                                                                                                <w:left w:val="none" w:sz="0" w:space="0" w:color="auto"/>
                                                                                                                                <w:bottom w:val="none" w:sz="0" w:space="0" w:color="auto"/>
                                                                                                                                <w:right w:val="none" w:sz="0" w:space="0" w:color="auto"/>
                                                                                                                              </w:divBdr>
                                                                                                                              <w:divsChild>
                                                                                                                                <w:div w:id="55103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97116803">
      <w:bodyDiv w:val="1"/>
      <w:marLeft w:val="0"/>
      <w:marRight w:val="0"/>
      <w:marTop w:val="0"/>
      <w:marBottom w:val="0"/>
      <w:divBdr>
        <w:top w:val="none" w:sz="0" w:space="0" w:color="auto"/>
        <w:left w:val="none" w:sz="0" w:space="0" w:color="auto"/>
        <w:bottom w:val="none" w:sz="0" w:space="0" w:color="auto"/>
        <w:right w:val="none" w:sz="0" w:space="0" w:color="auto"/>
      </w:divBdr>
    </w:div>
    <w:div w:id="548808868">
      <w:bodyDiv w:val="1"/>
      <w:marLeft w:val="0"/>
      <w:marRight w:val="0"/>
      <w:marTop w:val="0"/>
      <w:marBottom w:val="0"/>
      <w:divBdr>
        <w:top w:val="none" w:sz="0" w:space="0" w:color="auto"/>
        <w:left w:val="none" w:sz="0" w:space="0" w:color="auto"/>
        <w:bottom w:val="none" w:sz="0" w:space="0" w:color="auto"/>
        <w:right w:val="none" w:sz="0" w:space="0" w:color="auto"/>
      </w:divBdr>
    </w:div>
    <w:div w:id="662975329">
      <w:bodyDiv w:val="1"/>
      <w:marLeft w:val="0"/>
      <w:marRight w:val="0"/>
      <w:marTop w:val="0"/>
      <w:marBottom w:val="0"/>
      <w:divBdr>
        <w:top w:val="none" w:sz="0" w:space="0" w:color="auto"/>
        <w:left w:val="none" w:sz="0" w:space="0" w:color="auto"/>
        <w:bottom w:val="none" w:sz="0" w:space="0" w:color="auto"/>
        <w:right w:val="none" w:sz="0" w:space="0" w:color="auto"/>
      </w:divBdr>
    </w:div>
    <w:div w:id="670108229">
      <w:bodyDiv w:val="1"/>
      <w:marLeft w:val="0"/>
      <w:marRight w:val="0"/>
      <w:marTop w:val="0"/>
      <w:marBottom w:val="0"/>
      <w:divBdr>
        <w:top w:val="none" w:sz="0" w:space="0" w:color="auto"/>
        <w:left w:val="none" w:sz="0" w:space="0" w:color="auto"/>
        <w:bottom w:val="none" w:sz="0" w:space="0" w:color="auto"/>
        <w:right w:val="none" w:sz="0" w:space="0" w:color="auto"/>
      </w:divBdr>
    </w:div>
    <w:div w:id="746733428">
      <w:bodyDiv w:val="1"/>
      <w:marLeft w:val="0"/>
      <w:marRight w:val="0"/>
      <w:marTop w:val="0"/>
      <w:marBottom w:val="0"/>
      <w:divBdr>
        <w:top w:val="none" w:sz="0" w:space="0" w:color="auto"/>
        <w:left w:val="none" w:sz="0" w:space="0" w:color="auto"/>
        <w:bottom w:val="none" w:sz="0" w:space="0" w:color="auto"/>
        <w:right w:val="none" w:sz="0" w:space="0" w:color="auto"/>
      </w:divBdr>
    </w:div>
    <w:div w:id="821432655">
      <w:bodyDiv w:val="1"/>
      <w:marLeft w:val="0"/>
      <w:marRight w:val="0"/>
      <w:marTop w:val="0"/>
      <w:marBottom w:val="0"/>
      <w:divBdr>
        <w:top w:val="none" w:sz="0" w:space="0" w:color="auto"/>
        <w:left w:val="none" w:sz="0" w:space="0" w:color="auto"/>
        <w:bottom w:val="none" w:sz="0" w:space="0" w:color="auto"/>
        <w:right w:val="none" w:sz="0" w:space="0" w:color="auto"/>
      </w:divBdr>
    </w:div>
    <w:div w:id="840435675">
      <w:bodyDiv w:val="1"/>
      <w:marLeft w:val="0"/>
      <w:marRight w:val="0"/>
      <w:marTop w:val="0"/>
      <w:marBottom w:val="0"/>
      <w:divBdr>
        <w:top w:val="none" w:sz="0" w:space="0" w:color="auto"/>
        <w:left w:val="none" w:sz="0" w:space="0" w:color="auto"/>
        <w:bottom w:val="none" w:sz="0" w:space="0" w:color="auto"/>
        <w:right w:val="none" w:sz="0" w:space="0" w:color="auto"/>
      </w:divBdr>
    </w:div>
    <w:div w:id="853955984">
      <w:bodyDiv w:val="1"/>
      <w:marLeft w:val="0"/>
      <w:marRight w:val="0"/>
      <w:marTop w:val="0"/>
      <w:marBottom w:val="0"/>
      <w:divBdr>
        <w:top w:val="none" w:sz="0" w:space="0" w:color="auto"/>
        <w:left w:val="none" w:sz="0" w:space="0" w:color="auto"/>
        <w:bottom w:val="none" w:sz="0" w:space="0" w:color="auto"/>
        <w:right w:val="none" w:sz="0" w:space="0" w:color="auto"/>
      </w:divBdr>
    </w:div>
    <w:div w:id="903681101">
      <w:bodyDiv w:val="1"/>
      <w:marLeft w:val="0"/>
      <w:marRight w:val="0"/>
      <w:marTop w:val="0"/>
      <w:marBottom w:val="0"/>
      <w:divBdr>
        <w:top w:val="none" w:sz="0" w:space="0" w:color="auto"/>
        <w:left w:val="none" w:sz="0" w:space="0" w:color="auto"/>
        <w:bottom w:val="none" w:sz="0" w:space="0" w:color="auto"/>
        <w:right w:val="none" w:sz="0" w:space="0" w:color="auto"/>
      </w:divBdr>
    </w:div>
    <w:div w:id="1384062959">
      <w:bodyDiv w:val="1"/>
      <w:marLeft w:val="0"/>
      <w:marRight w:val="0"/>
      <w:marTop w:val="0"/>
      <w:marBottom w:val="0"/>
      <w:divBdr>
        <w:top w:val="none" w:sz="0" w:space="0" w:color="auto"/>
        <w:left w:val="none" w:sz="0" w:space="0" w:color="auto"/>
        <w:bottom w:val="none" w:sz="0" w:space="0" w:color="auto"/>
        <w:right w:val="none" w:sz="0" w:space="0" w:color="auto"/>
      </w:divBdr>
    </w:div>
    <w:div w:id="1441686576">
      <w:bodyDiv w:val="1"/>
      <w:marLeft w:val="0"/>
      <w:marRight w:val="0"/>
      <w:marTop w:val="0"/>
      <w:marBottom w:val="0"/>
      <w:divBdr>
        <w:top w:val="none" w:sz="0" w:space="0" w:color="auto"/>
        <w:left w:val="none" w:sz="0" w:space="0" w:color="auto"/>
        <w:bottom w:val="none" w:sz="0" w:space="0" w:color="auto"/>
        <w:right w:val="none" w:sz="0" w:space="0" w:color="auto"/>
      </w:divBdr>
    </w:div>
    <w:div w:id="1454592575">
      <w:bodyDiv w:val="1"/>
      <w:marLeft w:val="0"/>
      <w:marRight w:val="0"/>
      <w:marTop w:val="0"/>
      <w:marBottom w:val="0"/>
      <w:divBdr>
        <w:top w:val="none" w:sz="0" w:space="0" w:color="auto"/>
        <w:left w:val="none" w:sz="0" w:space="0" w:color="auto"/>
        <w:bottom w:val="none" w:sz="0" w:space="0" w:color="auto"/>
        <w:right w:val="none" w:sz="0" w:space="0" w:color="auto"/>
      </w:divBdr>
    </w:div>
    <w:div w:id="1463426932">
      <w:bodyDiv w:val="1"/>
      <w:marLeft w:val="0"/>
      <w:marRight w:val="0"/>
      <w:marTop w:val="0"/>
      <w:marBottom w:val="0"/>
      <w:divBdr>
        <w:top w:val="none" w:sz="0" w:space="0" w:color="auto"/>
        <w:left w:val="none" w:sz="0" w:space="0" w:color="auto"/>
        <w:bottom w:val="none" w:sz="0" w:space="0" w:color="auto"/>
        <w:right w:val="none" w:sz="0" w:space="0" w:color="auto"/>
      </w:divBdr>
    </w:div>
    <w:div w:id="1484855423">
      <w:bodyDiv w:val="1"/>
      <w:marLeft w:val="0"/>
      <w:marRight w:val="0"/>
      <w:marTop w:val="0"/>
      <w:marBottom w:val="0"/>
      <w:divBdr>
        <w:top w:val="none" w:sz="0" w:space="0" w:color="auto"/>
        <w:left w:val="none" w:sz="0" w:space="0" w:color="auto"/>
        <w:bottom w:val="none" w:sz="0" w:space="0" w:color="auto"/>
        <w:right w:val="none" w:sz="0" w:space="0" w:color="auto"/>
      </w:divBdr>
    </w:div>
    <w:div w:id="1506435124">
      <w:bodyDiv w:val="1"/>
      <w:marLeft w:val="0"/>
      <w:marRight w:val="0"/>
      <w:marTop w:val="0"/>
      <w:marBottom w:val="0"/>
      <w:divBdr>
        <w:top w:val="none" w:sz="0" w:space="0" w:color="auto"/>
        <w:left w:val="none" w:sz="0" w:space="0" w:color="auto"/>
        <w:bottom w:val="none" w:sz="0" w:space="0" w:color="auto"/>
        <w:right w:val="none" w:sz="0" w:space="0" w:color="auto"/>
      </w:divBdr>
    </w:div>
    <w:div w:id="1662079078">
      <w:bodyDiv w:val="1"/>
      <w:marLeft w:val="0"/>
      <w:marRight w:val="0"/>
      <w:marTop w:val="0"/>
      <w:marBottom w:val="0"/>
      <w:divBdr>
        <w:top w:val="none" w:sz="0" w:space="0" w:color="auto"/>
        <w:left w:val="none" w:sz="0" w:space="0" w:color="auto"/>
        <w:bottom w:val="none" w:sz="0" w:space="0" w:color="auto"/>
        <w:right w:val="none" w:sz="0" w:space="0" w:color="auto"/>
      </w:divBdr>
      <w:divsChild>
        <w:div w:id="983437783">
          <w:marLeft w:val="0"/>
          <w:marRight w:val="0"/>
          <w:marTop w:val="0"/>
          <w:marBottom w:val="0"/>
          <w:divBdr>
            <w:top w:val="none" w:sz="0" w:space="0" w:color="auto"/>
            <w:left w:val="none" w:sz="0" w:space="0" w:color="auto"/>
            <w:bottom w:val="none" w:sz="0" w:space="0" w:color="auto"/>
            <w:right w:val="none" w:sz="0" w:space="0" w:color="auto"/>
          </w:divBdr>
          <w:divsChild>
            <w:div w:id="542862168">
              <w:marLeft w:val="0"/>
              <w:marRight w:val="0"/>
              <w:marTop w:val="0"/>
              <w:marBottom w:val="0"/>
              <w:divBdr>
                <w:top w:val="none" w:sz="0" w:space="0" w:color="auto"/>
                <w:left w:val="none" w:sz="0" w:space="0" w:color="auto"/>
                <w:bottom w:val="none" w:sz="0" w:space="0" w:color="auto"/>
                <w:right w:val="none" w:sz="0" w:space="0" w:color="auto"/>
              </w:divBdr>
              <w:divsChild>
                <w:div w:id="1220825888">
                  <w:marLeft w:val="0"/>
                  <w:marRight w:val="0"/>
                  <w:marTop w:val="0"/>
                  <w:marBottom w:val="0"/>
                  <w:divBdr>
                    <w:top w:val="none" w:sz="0" w:space="0" w:color="auto"/>
                    <w:left w:val="none" w:sz="0" w:space="0" w:color="auto"/>
                    <w:bottom w:val="none" w:sz="0" w:space="0" w:color="auto"/>
                    <w:right w:val="none" w:sz="0" w:space="0" w:color="auto"/>
                  </w:divBdr>
                  <w:divsChild>
                    <w:div w:id="1431314693">
                      <w:marLeft w:val="0"/>
                      <w:marRight w:val="0"/>
                      <w:marTop w:val="0"/>
                      <w:marBottom w:val="0"/>
                      <w:divBdr>
                        <w:top w:val="none" w:sz="0" w:space="0" w:color="auto"/>
                        <w:left w:val="none" w:sz="0" w:space="0" w:color="auto"/>
                        <w:bottom w:val="none" w:sz="0" w:space="0" w:color="auto"/>
                        <w:right w:val="none" w:sz="0" w:space="0" w:color="auto"/>
                      </w:divBdr>
                      <w:divsChild>
                        <w:div w:id="812678535">
                          <w:marLeft w:val="0"/>
                          <w:marRight w:val="0"/>
                          <w:marTop w:val="0"/>
                          <w:marBottom w:val="0"/>
                          <w:divBdr>
                            <w:top w:val="none" w:sz="0" w:space="0" w:color="auto"/>
                            <w:left w:val="none" w:sz="0" w:space="0" w:color="auto"/>
                            <w:bottom w:val="none" w:sz="0" w:space="0" w:color="auto"/>
                            <w:right w:val="none" w:sz="0" w:space="0" w:color="auto"/>
                          </w:divBdr>
                          <w:divsChild>
                            <w:div w:id="857081240">
                              <w:marLeft w:val="0"/>
                              <w:marRight w:val="0"/>
                              <w:marTop w:val="0"/>
                              <w:marBottom w:val="0"/>
                              <w:divBdr>
                                <w:top w:val="none" w:sz="0" w:space="0" w:color="auto"/>
                                <w:left w:val="none" w:sz="0" w:space="0" w:color="auto"/>
                                <w:bottom w:val="none" w:sz="0" w:space="0" w:color="auto"/>
                                <w:right w:val="none" w:sz="0" w:space="0" w:color="auto"/>
                              </w:divBdr>
                              <w:divsChild>
                                <w:div w:id="1407149498">
                                  <w:marLeft w:val="0"/>
                                  <w:marRight w:val="0"/>
                                  <w:marTop w:val="0"/>
                                  <w:marBottom w:val="0"/>
                                  <w:divBdr>
                                    <w:top w:val="none" w:sz="0" w:space="0" w:color="auto"/>
                                    <w:left w:val="none" w:sz="0" w:space="0" w:color="auto"/>
                                    <w:bottom w:val="none" w:sz="0" w:space="0" w:color="auto"/>
                                    <w:right w:val="none" w:sz="0" w:space="0" w:color="auto"/>
                                  </w:divBdr>
                                  <w:divsChild>
                                    <w:div w:id="1712265356">
                                      <w:marLeft w:val="0"/>
                                      <w:marRight w:val="0"/>
                                      <w:marTop w:val="0"/>
                                      <w:marBottom w:val="0"/>
                                      <w:divBdr>
                                        <w:top w:val="none" w:sz="0" w:space="0" w:color="auto"/>
                                        <w:left w:val="none" w:sz="0" w:space="0" w:color="auto"/>
                                        <w:bottom w:val="none" w:sz="0" w:space="0" w:color="auto"/>
                                        <w:right w:val="none" w:sz="0" w:space="0" w:color="auto"/>
                                      </w:divBdr>
                                      <w:divsChild>
                                        <w:div w:id="985668332">
                                          <w:marLeft w:val="0"/>
                                          <w:marRight w:val="0"/>
                                          <w:marTop w:val="0"/>
                                          <w:marBottom w:val="0"/>
                                          <w:divBdr>
                                            <w:top w:val="none" w:sz="0" w:space="0" w:color="auto"/>
                                            <w:left w:val="none" w:sz="0" w:space="0" w:color="auto"/>
                                            <w:bottom w:val="none" w:sz="0" w:space="0" w:color="auto"/>
                                            <w:right w:val="none" w:sz="0" w:space="0" w:color="auto"/>
                                          </w:divBdr>
                                          <w:divsChild>
                                            <w:div w:id="1294945674">
                                              <w:marLeft w:val="0"/>
                                              <w:marRight w:val="0"/>
                                              <w:marTop w:val="0"/>
                                              <w:marBottom w:val="0"/>
                                              <w:divBdr>
                                                <w:top w:val="none" w:sz="0" w:space="0" w:color="auto"/>
                                                <w:left w:val="none" w:sz="0" w:space="0" w:color="auto"/>
                                                <w:bottom w:val="none" w:sz="0" w:space="0" w:color="auto"/>
                                                <w:right w:val="none" w:sz="0" w:space="0" w:color="auto"/>
                                              </w:divBdr>
                                              <w:divsChild>
                                                <w:div w:id="1579169117">
                                                  <w:marLeft w:val="0"/>
                                                  <w:marRight w:val="0"/>
                                                  <w:marTop w:val="0"/>
                                                  <w:marBottom w:val="0"/>
                                                  <w:divBdr>
                                                    <w:top w:val="none" w:sz="0" w:space="0" w:color="auto"/>
                                                    <w:left w:val="none" w:sz="0" w:space="0" w:color="auto"/>
                                                    <w:bottom w:val="none" w:sz="0" w:space="0" w:color="auto"/>
                                                    <w:right w:val="none" w:sz="0" w:space="0" w:color="auto"/>
                                                  </w:divBdr>
                                                  <w:divsChild>
                                                    <w:div w:id="75059421">
                                                      <w:marLeft w:val="0"/>
                                                      <w:marRight w:val="0"/>
                                                      <w:marTop w:val="0"/>
                                                      <w:marBottom w:val="0"/>
                                                      <w:divBdr>
                                                        <w:top w:val="none" w:sz="0" w:space="0" w:color="auto"/>
                                                        <w:left w:val="none" w:sz="0" w:space="0" w:color="auto"/>
                                                        <w:bottom w:val="none" w:sz="0" w:space="0" w:color="auto"/>
                                                        <w:right w:val="none" w:sz="0" w:space="0" w:color="auto"/>
                                                      </w:divBdr>
                                                      <w:divsChild>
                                                        <w:div w:id="1804153536">
                                                          <w:marLeft w:val="0"/>
                                                          <w:marRight w:val="0"/>
                                                          <w:marTop w:val="0"/>
                                                          <w:marBottom w:val="0"/>
                                                          <w:divBdr>
                                                            <w:top w:val="none" w:sz="0" w:space="0" w:color="auto"/>
                                                            <w:left w:val="none" w:sz="0" w:space="0" w:color="auto"/>
                                                            <w:bottom w:val="none" w:sz="0" w:space="0" w:color="auto"/>
                                                            <w:right w:val="none" w:sz="0" w:space="0" w:color="auto"/>
                                                          </w:divBdr>
                                                          <w:divsChild>
                                                            <w:div w:id="1818914506">
                                                              <w:marLeft w:val="0"/>
                                                              <w:marRight w:val="0"/>
                                                              <w:marTop w:val="0"/>
                                                              <w:marBottom w:val="0"/>
                                                              <w:divBdr>
                                                                <w:top w:val="none" w:sz="0" w:space="0" w:color="auto"/>
                                                                <w:left w:val="none" w:sz="0" w:space="0" w:color="auto"/>
                                                                <w:bottom w:val="none" w:sz="0" w:space="0" w:color="auto"/>
                                                                <w:right w:val="none" w:sz="0" w:space="0" w:color="auto"/>
                                                              </w:divBdr>
                                                              <w:divsChild>
                                                                <w:div w:id="588733406">
                                                                  <w:marLeft w:val="0"/>
                                                                  <w:marRight w:val="0"/>
                                                                  <w:marTop w:val="0"/>
                                                                  <w:marBottom w:val="0"/>
                                                                  <w:divBdr>
                                                                    <w:top w:val="none" w:sz="0" w:space="0" w:color="auto"/>
                                                                    <w:left w:val="none" w:sz="0" w:space="0" w:color="auto"/>
                                                                    <w:bottom w:val="none" w:sz="0" w:space="0" w:color="auto"/>
                                                                    <w:right w:val="none" w:sz="0" w:space="0" w:color="auto"/>
                                                                  </w:divBdr>
                                                                  <w:divsChild>
                                                                    <w:div w:id="1004436503">
                                                                      <w:marLeft w:val="0"/>
                                                                      <w:marRight w:val="0"/>
                                                                      <w:marTop w:val="0"/>
                                                                      <w:marBottom w:val="0"/>
                                                                      <w:divBdr>
                                                                        <w:top w:val="none" w:sz="0" w:space="0" w:color="auto"/>
                                                                        <w:left w:val="none" w:sz="0" w:space="0" w:color="auto"/>
                                                                        <w:bottom w:val="none" w:sz="0" w:space="0" w:color="auto"/>
                                                                        <w:right w:val="none" w:sz="0" w:space="0" w:color="auto"/>
                                                                      </w:divBdr>
                                                                      <w:divsChild>
                                                                        <w:div w:id="878708207">
                                                                          <w:marLeft w:val="0"/>
                                                                          <w:marRight w:val="0"/>
                                                                          <w:marTop w:val="0"/>
                                                                          <w:marBottom w:val="0"/>
                                                                          <w:divBdr>
                                                                            <w:top w:val="none" w:sz="0" w:space="0" w:color="auto"/>
                                                                            <w:left w:val="none" w:sz="0" w:space="0" w:color="auto"/>
                                                                            <w:bottom w:val="none" w:sz="0" w:space="0" w:color="auto"/>
                                                                            <w:right w:val="none" w:sz="0" w:space="0" w:color="auto"/>
                                                                          </w:divBdr>
                                                                          <w:divsChild>
                                                                            <w:div w:id="1243832839">
                                                                              <w:marLeft w:val="0"/>
                                                                              <w:marRight w:val="0"/>
                                                                              <w:marTop w:val="0"/>
                                                                              <w:marBottom w:val="0"/>
                                                                              <w:divBdr>
                                                                                <w:top w:val="none" w:sz="0" w:space="0" w:color="auto"/>
                                                                                <w:left w:val="none" w:sz="0" w:space="0" w:color="auto"/>
                                                                                <w:bottom w:val="none" w:sz="0" w:space="0" w:color="auto"/>
                                                                                <w:right w:val="none" w:sz="0" w:space="0" w:color="auto"/>
                                                                              </w:divBdr>
                                                                              <w:divsChild>
                                                                                <w:div w:id="1373965331">
                                                                                  <w:marLeft w:val="0"/>
                                                                                  <w:marRight w:val="0"/>
                                                                                  <w:marTop w:val="0"/>
                                                                                  <w:marBottom w:val="0"/>
                                                                                  <w:divBdr>
                                                                                    <w:top w:val="none" w:sz="0" w:space="0" w:color="auto"/>
                                                                                    <w:left w:val="none" w:sz="0" w:space="0" w:color="auto"/>
                                                                                    <w:bottom w:val="none" w:sz="0" w:space="0" w:color="auto"/>
                                                                                    <w:right w:val="none" w:sz="0" w:space="0" w:color="auto"/>
                                                                                  </w:divBdr>
                                                                                  <w:divsChild>
                                                                                    <w:div w:id="1644773372">
                                                                                      <w:marLeft w:val="0"/>
                                                                                      <w:marRight w:val="0"/>
                                                                                      <w:marTop w:val="0"/>
                                                                                      <w:marBottom w:val="0"/>
                                                                                      <w:divBdr>
                                                                                        <w:top w:val="none" w:sz="0" w:space="0" w:color="auto"/>
                                                                                        <w:left w:val="none" w:sz="0" w:space="0" w:color="auto"/>
                                                                                        <w:bottom w:val="none" w:sz="0" w:space="0" w:color="auto"/>
                                                                                        <w:right w:val="none" w:sz="0" w:space="0" w:color="auto"/>
                                                                                      </w:divBdr>
                                                                                      <w:divsChild>
                                                                                        <w:div w:id="1187980723">
                                                                                          <w:marLeft w:val="0"/>
                                                                                          <w:marRight w:val="0"/>
                                                                                          <w:marTop w:val="0"/>
                                                                                          <w:marBottom w:val="0"/>
                                                                                          <w:divBdr>
                                                                                            <w:top w:val="none" w:sz="0" w:space="0" w:color="auto"/>
                                                                                            <w:left w:val="none" w:sz="0" w:space="0" w:color="auto"/>
                                                                                            <w:bottom w:val="none" w:sz="0" w:space="0" w:color="auto"/>
                                                                                            <w:right w:val="none" w:sz="0" w:space="0" w:color="auto"/>
                                                                                          </w:divBdr>
                                                                                          <w:divsChild>
                                                                                            <w:div w:id="1782186429">
                                                                                              <w:marLeft w:val="0"/>
                                                                                              <w:marRight w:val="0"/>
                                                                                              <w:marTop w:val="0"/>
                                                                                              <w:marBottom w:val="0"/>
                                                                                              <w:divBdr>
                                                                                                <w:top w:val="none" w:sz="0" w:space="0" w:color="auto"/>
                                                                                                <w:left w:val="none" w:sz="0" w:space="0" w:color="auto"/>
                                                                                                <w:bottom w:val="none" w:sz="0" w:space="0" w:color="auto"/>
                                                                                                <w:right w:val="none" w:sz="0" w:space="0" w:color="auto"/>
                                                                                              </w:divBdr>
                                                                                              <w:divsChild>
                                                                                                <w:div w:id="1919554841">
                                                                                                  <w:marLeft w:val="0"/>
                                                                                                  <w:marRight w:val="0"/>
                                                                                                  <w:marTop w:val="0"/>
                                                                                                  <w:marBottom w:val="0"/>
                                                                                                  <w:divBdr>
                                                                                                    <w:top w:val="none" w:sz="0" w:space="0" w:color="auto"/>
                                                                                                    <w:left w:val="none" w:sz="0" w:space="0" w:color="auto"/>
                                                                                                    <w:bottom w:val="none" w:sz="0" w:space="0" w:color="auto"/>
                                                                                                    <w:right w:val="none" w:sz="0" w:space="0" w:color="auto"/>
                                                                                                  </w:divBdr>
                                                                                                  <w:divsChild>
                                                                                                    <w:div w:id="1409498499">
                                                                                                      <w:marLeft w:val="0"/>
                                                                                                      <w:marRight w:val="0"/>
                                                                                                      <w:marTop w:val="0"/>
                                                                                                      <w:marBottom w:val="0"/>
                                                                                                      <w:divBdr>
                                                                                                        <w:top w:val="none" w:sz="0" w:space="0" w:color="auto"/>
                                                                                                        <w:left w:val="none" w:sz="0" w:space="0" w:color="auto"/>
                                                                                                        <w:bottom w:val="none" w:sz="0" w:space="0" w:color="auto"/>
                                                                                                        <w:right w:val="none" w:sz="0" w:space="0" w:color="auto"/>
                                                                                                      </w:divBdr>
                                                                                                      <w:divsChild>
                                                                                                        <w:div w:id="1660378991">
                                                                                                          <w:marLeft w:val="0"/>
                                                                                                          <w:marRight w:val="0"/>
                                                                                                          <w:marTop w:val="0"/>
                                                                                                          <w:marBottom w:val="0"/>
                                                                                                          <w:divBdr>
                                                                                                            <w:top w:val="none" w:sz="0" w:space="0" w:color="auto"/>
                                                                                                            <w:left w:val="none" w:sz="0" w:space="0" w:color="auto"/>
                                                                                                            <w:bottom w:val="none" w:sz="0" w:space="0" w:color="auto"/>
                                                                                                            <w:right w:val="none" w:sz="0" w:space="0" w:color="auto"/>
                                                                                                          </w:divBdr>
                                                                                                          <w:divsChild>
                                                                                                            <w:div w:id="519245427">
                                                                                                              <w:marLeft w:val="0"/>
                                                                                                              <w:marRight w:val="0"/>
                                                                                                              <w:marTop w:val="0"/>
                                                                                                              <w:marBottom w:val="0"/>
                                                                                                              <w:divBdr>
                                                                                                                <w:top w:val="none" w:sz="0" w:space="0" w:color="auto"/>
                                                                                                                <w:left w:val="none" w:sz="0" w:space="0" w:color="auto"/>
                                                                                                                <w:bottom w:val="none" w:sz="0" w:space="0" w:color="auto"/>
                                                                                                                <w:right w:val="none" w:sz="0" w:space="0" w:color="auto"/>
                                                                                                              </w:divBdr>
                                                                                                              <w:divsChild>
                                                                                                                <w:div w:id="1516113845">
                                                                                                                  <w:marLeft w:val="0"/>
                                                                                                                  <w:marRight w:val="0"/>
                                                                                                                  <w:marTop w:val="0"/>
                                                                                                                  <w:marBottom w:val="0"/>
                                                                                                                  <w:divBdr>
                                                                                                                    <w:top w:val="none" w:sz="0" w:space="0" w:color="auto"/>
                                                                                                                    <w:left w:val="none" w:sz="0" w:space="0" w:color="auto"/>
                                                                                                                    <w:bottom w:val="none" w:sz="0" w:space="0" w:color="auto"/>
                                                                                                                    <w:right w:val="none" w:sz="0" w:space="0" w:color="auto"/>
                                                                                                                  </w:divBdr>
                                                                                                                  <w:divsChild>
                                                                                                                    <w:div w:id="1154368969">
                                                                                                                      <w:marLeft w:val="0"/>
                                                                                                                      <w:marRight w:val="0"/>
                                                                                                                      <w:marTop w:val="0"/>
                                                                                                                      <w:marBottom w:val="0"/>
                                                                                                                      <w:divBdr>
                                                                                                                        <w:top w:val="none" w:sz="0" w:space="0" w:color="auto"/>
                                                                                                                        <w:left w:val="none" w:sz="0" w:space="0" w:color="auto"/>
                                                                                                                        <w:bottom w:val="none" w:sz="0" w:space="0" w:color="auto"/>
                                                                                                                        <w:right w:val="none" w:sz="0" w:space="0" w:color="auto"/>
                                                                                                                      </w:divBdr>
                                                                                                                      <w:divsChild>
                                                                                                                        <w:div w:id="340742277">
                                                                                                                          <w:marLeft w:val="0"/>
                                                                                                                          <w:marRight w:val="0"/>
                                                                                                                          <w:marTop w:val="0"/>
                                                                                                                          <w:marBottom w:val="0"/>
                                                                                                                          <w:divBdr>
                                                                                                                            <w:top w:val="none" w:sz="0" w:space="0" w:color="auto"/>
                                                                                                                            <w:left w:val="none" w:sz="0" w:space="0" w:color="auto"/>
                                                                                                                            <w:bottom w:val="none" w:sz="0" w:space="0" w:color="auto"/>
                                                                                                                            <w:right w:val="none" w:sz="0" w:space="0" w:color="auto"/>
                                                                                                                          </w:divBdr>
                                                                                                                          <w:divsChild>
                                                                                                                            <w:div w:id="1561556670">
                                                                                                                              <w:marLeft w:val="0"/>
                                                                                                                              <w:marRight w:val="0"/>
                                                                                                                              <w:marTop w:val="0"/>
                                                                                                                              <w:marBottom w:val="0"/>
                                                                                                                              <w:divBdr>
                                                                                                                                <w:top w:val="none" w:sz="0" w:space="0" w:color="auto"/>
                                                                                                                                <w:left w:val="none" w:sz="0" w:space="0" w:color="auto"/>
                                                                                                                                <w:bottom w:val="none" w:sz="0" w:space="0" w:color="auto"/>
                                                                                                                                <w:right w:val="none" w:sz="0" w:space="0" w:color="auto"/>
                                                                                                                              </w:divBdr>
                                                                                                                              <w:divsChild>
                                                                                                                                <w:div w:id="104996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2329919">
      <w:bodyDiv w:val="1"/>
      <w:marLeft w:val="0"/>
      <w:marRight w:val="0"/>
      <w:marTop w:val="0"/>
      <w:marBottom w:val="0"/>
      <w:divBdr>
        <w:top w:val="none" w:sz="0" w:space="0" w:color="auto"/>
        <w:left w:val="none" w:sz="0" w:space="0" w:color="auto"/>
        <w:bottom w:val="none" w:sz="0" w:space="0" w:color="auto"/>
        <w:right w:val="none" w:sz="0" w:space="0" w:color="auto"/>
      </w:divBdr>
    </w:div>
    <w:div w:id="210680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7</TotalTime>
  <Pages>15</Pages>
  <Words>5006</Words>
  <Characters>30537</Characters>
  <Application>Microsoft Office Word</Application>
  <DocSecurity>0</DocSecurity>
  <Lines>254</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2026100406, pkt. 4.4 og 4.8</dc:description>
  <cp:lastModifiedBy>Gitte Jørgensen</cp:lastModifiedBy>
  <cp:revision>6</cp:revision>
  <cp:lastPrinted>2012-08-22T08:53:00Z</cp:lastPrinted>
  <dcterms:created xsi:type="dcterms:W3CDTF">2026-10-02T13:07:00Z</dcterms:created>
  <dcterms:modified xsi:type="dcterms:W3CDTF">2026-10-05T07:10:00Z</dcterms:modified>
</cp:coreProperties>
</file>