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40F5" w:rsidRPr="004242D7" w:rsidRDefault="00E440F5" w:rsidP="00E440F5">
      <w:pPr>
        <w:rPr>
          <w:sz w:val="24"/>
          <w:szCs w:val="24"/>
        </w:rPr>
      </w:pPr>
      <w:bookmarkStart w:id="0" w:name="_GoBack"/>
      <w:bookmarkEnd w:id="0"/>
      <w:r>
        <w:rPr>
          <w:noProof/>
          <w:lang w:eastAsia="da-DK"/>
        </w:rPr>
        <w:drawing>
          <wp:inline distT="0" distB="0" distL="0" distR="0" wp14:anchorId="08086094" wp14:editId="446DCE94">
            <wp:extent cx="2430780" cy="685800"/>
            <wp:effectExtent l="0" t="0" r="7620" b="0"/>
            <wp:docPr id="1" name="Billede 1" descr="LMST_auto_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descr="LMST_auto_stor"/>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430780" cy="685800"/>
                    </a:xfrm>
                    <a:prstGeom prst="rect">
                      <a:avLst/>
                    </a:prstGeom>
                    <a:noFill/>
                    <a:ln>
                      <a:noFill/>
                    </a:ln>
                  </pic:spPr>
                </pic:pic>
              </a:graphicData>
            </a:graphic>
          </wp:inline>
        </w:drawing>
      </w:r>
      <w:r w:rsidRPr="00B05866">
        <w:rPr>
          <w:b/>
          <w:sz w:val="24"/>
          <w:szCs w:val="24"/>
        </w:rPr>
        <w:t xml:space="preserve"> </w:t>
      </w:r>
    </w:p>
    <w:p w:rsidR="00E440F5" w:rsidRPr="004242D7" w:rsidRDefault="00E440F5" w:rsidP="00E440F5">
      <w:pPr>
        <w:rPr>
          <w:sz w:val="24"/>
          <w:szCs w:val="24"/>
        </w:rPr>
      </w:pPr>
    </w:p>
    <w:p w:rsidR="00E440F5" w:rsidRPr="004F1D96" w:rsidRDefault="004242D7" w:rsidP="00E440F5">
      <w:pPr>
        <w:pStyle w:val="Titel"/>
        <w:tabs>
          <w:tab w:val="right" w:pos="9356"/>
        </w:tabs>
        <w:jc w:val="right"/>
        <w:rPr>
          <w:b w:val="0"/>
          <w:szCs w:val="24"/>
          <w:lang w:eastAsia="en-US"/>
        </w:rPr>
      </w:pPr>
      <w:r>
        <w:rPr>
          <w:szCs w:val="24"/>
        </w:rPr>
        <w:t>21. marts 2024</w:t>
      </w:r>
    </w:p>
    <w:p w:rsidR="00E440F5" w:rsidRDefault="00E440F5" w:rsidP="00E440F5">
      <w:pPr>
        <w:pStyle w:val="Titel"/>
        <w:tabs>
          <w:tab w:val="left" w:pos="8222"/>
        </w:tabs>
        <w:jc w:val="left"/>
        <w:rPr>
          <w:b w:val="0"/>
          <w:szCs w:val="24"/>
        </w:rPr>
      </w:pPr>
    </w:p>
    <w:p w:rsidR="004242D7" w:rsidRDefault="004242D7" w:rsidP="00E440F5">
      <w:pPr>
        <w:pStyle w:val="Titel"/>
        <w:tabs>
          <w:tab w:val="left" w:pos="8222"/>
        </w:tabs>
        <w:jc w:val="left"/>
        <w:rPr>
          <w:b w:val="0"/>
          <w:szCs w:val="24"/>
        </w:rPr>
      </w:pPr>
    </w:p>
    <w:p w:rsidR="004242D7" w:rsidRPr="004F1D96" w:rsidRDefault="004242D7" w:rsidP="00E440F5">
      <w:pPr>
        <w:pStyle w:val="Titel"/>
        <w:tabs>
          <w:tab w:val="left" w:pos="8222"/>
        </w:tabs>
        <w:jc w:val="left"/>
        <w:rPr>
          <w:b w:val="0"/>
          <w:szCs w:val="24"/>
        </w:rPr>
      </w:pPr>
    </w:p>
    <w:p w:rsidR="00E440F5" w:rsidRPr="004F1D96" w:rsidRDefault="00E440F5" w:rsidP="00E440F5">
      <w:pPr>
        <w:jc w:val="center"/>
        <w:rPr>
          <w:b/>
          <w:sz w:val="24"/>
          <w:szCs w:val="24"/>
        </w:rPr>
      </w:pPr>
      <w:r w:rsidRPr="004F1D96">
        <w:rPr>
          <w:b/>
          <w:sz w:val="24"/>
          <w:szCs w:val="24"/>
        </w:rPr>
        <w:t>PRODUKTRESUMÉ</w:t>
      </w:r>
    </w:p>
    <w:p w:rsidR="00E440F5" w:rsidRPr="004F1D96" w:rsidRDefault="00E440F5" w:rsidP="00E440F5">
      <w:pPr>
        <w:jc w:val="center"/>
        <w:rPr>
          <w:b/>
          <w:sz w:val="24"/>
          <w:szCs w:val="24"/>
        </w:rPr>
      </w:pPr>
    </w:p>
    <w:p w:rsidR="00E440F5" w:rsidRPr="004F1D96" w:rsidRDefault="00E440F5" w:rsidP="00E440F5">
      <w:pPr>
        <w:jc w:val="center"/>
        <w:rPr>
          <w:b/>
          <w:sz w:val="24"/>
          <w:szCs w:val="24"/>
        </w:rPr>
      </w:pPr>
      <w:r w:rsidRPr="004F1D96">
        <w:rPr>
          <w:b/>
          <w:sz w:val="24"/>
          <w:szCs w:val="24"/>
        </w:rPr>
        <w:t>for</w:t>
      </w:r>
    </w:p>
    <w:p w:rsidR="00E440F5" w:rsidRPr="004F1D96" w:rsidRDefault="00E440F5" w:rsidP="00E440F5">
      <w:pPr>
        <w:jc w:val="center"/>
        <w:rPr>
          <w:b/>
          <w:sz w:val="24"/>
          <w:szCs w:val="24"/>
        </w:rPr>
      </w:pPr>
    </w:p>
    <w:p w:rsidR="00E440F5" w:rsidRPr="004F1D96" w:rsidRDefault="00E440F5" w:rsidP="00E440F5">
      <w:pPr>
        <w:jc w:val="center"/>
        <w:rPr>
          <w:b/>
          <w:sz w:val="24"/>
          <w:szCs w:val="24"/>
        </w:rPr>
      </w:pPr>
      <w:proofErr w:type="spellStart"/>
      <w:r>
        <w:rPr>
          <w:b/>
          <w:sz w:val="24"/>
          <w:szCs w:val="24"/>
        </w:rPr>
        <w:t>Gliclazid</w:t>
      </w:r>
      <w:proofErr w:type="spellEnd"/>
      <w:r>
        <w:rPr>
          <w:b/>
          <w:sz w:val="24"/>
          <w:szCs w:val="24"/>
        </w:rPr>
        <w:t xml:space="preserve"> "Win </w:t>
      </w:r>
      <w:proofErr w:type="spellStart"/>
      <w:r>
        <w:rPr>
          <w:b/>
          <w:sz w:val="24"/>
          <w:szCs w:val="24"/>
        </w:rPr>
        <w:t>Medica</w:t>
      </w:r>
      <w:proofErr w:type="spellEnd"/>
      <w:r>
        <w:rPr>
          <w:b/>
          <w:sz w:val="24"/>
          <w:szCs w:val="24"/>
        </w:rPr>
        <w:t>"</w:t>
      </w:r>
      <w:r w:rsidRPr="004F1D96">
        <w:rPr>
          <w:b/>
          <w:sz w:val="24"/>
          <w:szCs w:val="24"/>
        </w:rPr>
        <w:t>, tabletter med modificeret udløsning</w:t>
      </w:r>
    </w:p>
    <w:p w:rsidR="00E440F5" w:rsidRPr="004F1D96" w:rsidRDefault="00E440F5" w:rsidP="00E440F5">
      <w:pPr>
        <w:jc w:val="both"/>
        <w:rPr>
          <w:sz w:val="24"/>
          <w:szCs w:val="24"/>
        </w:rPr>
      </w:pPr>
    </w:p>
    <w:p w:rsidR="00E440F5" w:rsidRPr="004F1D96" w:rsidRDefault="00E440F5" w:rsidP="00E440F5">
      <w:pPr>
        <w:jc w:val="both"/>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0.</w:t>
      </w:r>
      <w:r w:rsidRPr="00C84483">
        <w:rPr>
          <w:b/>
          <w:sz w:val="24"/>
          <w:szCs w:val="24"/>
        </w:rPr>
        <w:tab/>
        <w:t>D.SP.NR.</w:t>
      </w:r>
    </w:p>
    <w:p w:rsidR="00E440F5" w:rsidRPr="004F1D96" w:rsidRDefault="00E440F5" w:rsidP="00E440F5">
      <w:pPr>
        <w:tabs>
          <w:tab w:val="left" w:pos="851"/>
        </w:tabs>
        <w:rPr>
          <w:sz w:val="24"/>
          <w:szCs w:val="24"/>
        </w:rPr>
      </w:pPr>
      <w:r w:rsidRPr="004F1D96">
        <w:rPr>
          <w:sz w:val="24"/>
          <w:szCs w:val="24"/>
        </w:rPr>
        <w:tab/>
      </w:r>
      <w:r>
        <w:rPr>
          <w:sz w:val="24"/>
          <w:szCs w:val="24"/>
        </w:rPr>
        <w:t>29215</w:t>
      </w:r>
    </w:p>
    <w:p w:rsidR="00E440F5" w:rsidRPr="004F1D96" w:rsidRDefault="00E440F5" w:rsidP="00E440F5">
      <w:pPr>
        <w:tabs>
          <w:tab w:val="left" w:pos="851"/>
        </w:tabs>
        <w:rPr>
          <w:sz w:val="24"/>
          <w:szCs w:val="24"/>
        </w:rPr>
      </w:pPr>
    </w:p>
    <w:p w:rsidR="00E440F5" w:rsidRPr="004F1D96" w:rsidRDefault="00E440F5" w:rsidP="00E440F5">
      <w:pPr>
        <w:tabs>
          <w:tab w:val="left" w:pos="851"/>
        </w:tabs>
        <w:ind w:left="851" w:hanging="851"/>
        <w:rPr>
          <w:b/>
          <w:sz w:val="24"/>
          <w:szCs w:val="24"/>
        </w:rPr>
      </w:pPr>
      <w:r w:rsidRPr="004F1D96">
        <w:rPr>
          <w:b/>
          <w:sz w:val="24"/>
          <w:szCs w:val="24"/>
        </w:rPr>
        <w:t>1.</w:t>
      </w:r>
      <w:r w:rsidRPr="004F1D96">
        <w:rPr>
          <w:b/>
          <w:sz w:val="24"/>
          <w:szCs w:val="24"/>
        </w:rPr>
        <w:tab/>
        <w:t>LÆGEMIDLETS NAVN</w:t>
      </w:r>
    </w:p>
    <w:p w:rsidR="00E440F5" w:rsidRPr="00601212" w:rsidRDefault="00E440F5" w:rsidP="00E440F5">
      <w:pPr>
        <w:tabs>
          <w:tab w:val="left" w:pos="851"/>
        </w:tabs>
        <w:rPr>
          <w:sz w:val="24"/>
          <w:szCs w:val="24"/>
        </w:rPr>
      </w:pPr>
      <w:r w:rsidRPr="004F1D96">
        <w:rPr>
          <w:sz w:val="24"/>
          <w:szCs w:val="24"/>
        </w:rPr>
        <w:tab/>
      </w:r>
      <w:proofErr w:type="spellStart"/>
      <w:r>
        <w:rPr>
          <w:sz w:val="24"/>
          <w:szCs w:val="24"/>
        </w:rPr>
        <w:t>Gliclazid</w:t>
      </w:r>
      <w:proofErr w:type="spellEnd"/>
      <w:r>
        <w:rPr>
          <w:sz w:val="24"/>
          <w:szCs w:val="24"/>
        </w:rPr>
        <w:t xml:space="preserve"> "Win </w:t>
      </w:r>
      <w:proofErr w:type="spellStart"/>
      <w:r>
        <w:rPr>
          <w:sz w:val="24"/>
          <w:szCs w:val="24"/>
        </w:rPr>
        <w:t>Medica</w:t>
      </w:r>
      <w:proofErr w:type="spellEnd"/>
      <w:r>
        <w:rPr>
          <w:sz w:val="24"/>
          <w:szCs w:val="24"/>
        </w:rPr>
        <w:t>"</w:t>
      </w:r>
    </w:p>
    <w:p w:rsidR="00E440F5" w:rsidRPr="00601212" w:rsidRDefault="00E440F5" w:rsidP="00E440F5">
      <w:pPr>
        <w:tabs>
          <w:tab w:val="left" w:pos="851"/>
        </w:tabs>
        <w:rPr>
          <w:sz w:val="24"/>
          <w:szCs w:val="24"/>
        </w:rPr>
      </w:pPr>
      <w:r w:rsidRPr="00601212">
        <w:rPr>
          <w:sz w:val="24"/>
          <w:szCs w:val="24"/>
        </w:rPr>
        <w:tab/>
      </w:r>
    </w:p>
    <w:p w:rsidR="00E440F5" w:rsidRPr="00601212" w:rsidRDefault="00E440F5" w:rsidP="00E440F5">
      <w:pPr>
        <w:tabs>
          <w:tab w:val="left" w:pos="851"/>
        </w:tabs>
        <w:ind w:left="851" w:hanging="851"/>
        <w:rPr>
          <w:b/>
          <w:sz w:val="24"/>
          <w:szCs w:val="24"/>
        </w:rPr>
      </w:pPr>
      <w:r w:rsidRPr="00601212">
        <w:rPr>
          <w:b/>
          <w:sz w:val="24"/>
          <w:szCs w:val="24"/>
        </w:rPr>
        <w:t>2.</w:t>
      </w:r>
      <w:r w:rsidRPr="00601212">
        <w:rPr>
          <w:b/>
          <w:sz w:val="24"/>
          <w:szCs w:val="24"/>
        </w:rPr>
        <w:tab/>
        <w:t>KVALITATIV OG KVANTITATIV SAMMENSÆTNING</w:t>
      </w:r>
    </w:p>
    <w:p w:rsidR="00E440F5" w:rsidRPr="004F1D96" w:rsidRDefault="00E440F5" w:rsidP="00E440F5">
      <w:pPr>
        <w:ind w:left="851"/>
        <w:rPr>
          <w:sz w:val="24"/>
          <w:szCs w:val="24"/>
        </w:rPr>
      </w:pPr>
      <w:r w:rsidRPr="004F1D96">
        <w:rPr>
          <w:sz w:val="24"/>
          <w:szCs w:val="24"/>
        </w:rPr>
        <w:t xml:space="preserve">En tablet med modificeret udløsning indeholder 30 mg eller 60 mg </w:t>
      </w:r>
      <w:proofErr w:type="spellStart"/>
      <w:r w:rsidRPr="004F1D96">
        <w:rPr>
          <w:sz w:val="24"/>
          <w:szCs w:val="24"/>
        </w:rPr>
        <w:t>gliclazid</w:t>
      </w:r>
      <w:proofErr w:type="spellEnd"/>
      <w:r w:rsidRPr="004F1D96">
        <w:rPr>
          <w:sz w:val="24"/>
          <w:szCs w:val="24"/>
        </w:rPr>
        <w:t xml:space="preserve">. </w:t>
      </w:r>
    </w:p>
    <w:p w:rsidR="00E440F5" w:rsidRPr="004F1D96" w:rsidRDefault="00E440F5" w:rsidP="00E440F5">
      <w:pPr>
        <w:autoSpaceDE w:val="0"/>
        <w:autoSpaceDN w:val="0"/>
        <w:adjustRightInd w:val="0"/>
        <w:ind w:left="851"/>
        <w:jc w:val="both"/>
        <w:rPr>
          <w:sz w:val="24"/>
          <w:szCs w:val="24"/>
          <w:u w:val="single"/>
        </w:rPr>
      </w:pPr>
    </w:p>
    <w:p w:rsidR="00E440F5" w:rsidRPr="004F1D96" w:rsidRDefault="00E440F5" w:rsidP="00E440F5">
      <w:pPr>
        <w:autoSpaceDE w:val="0"/>
        <w:autoSpaceDN w:val="0"/>
        <w:adjustRightInd w:val="0"/>
        <w:ind w:left="851"/>
        <w:jc w:val="both"/>
        <w:rPr>
          <w:sz w:val="24"/>
          <w:szCs w:val="24"/>
          <w:u w:val="single"/>
        </w:rPr>
      </w:pPr>
      <w:r w:rsidRPr="004F1D96">
        <w:rPr>
          <w:sz w:val="24"/>
          <w:szCs w:val="24"/>
          <w:u w:val="single"/>
        </w:rPr>
        <w:t>Hjælpestof, som behandleren skal være opmærksom på</w:t>
      </w:r>
    </w:p>
    <w:p w:rsidR="00E440F5" w:rsidRPr="004F1D96" w:rsidRDefault="00E440F5" w:rsidP="00E440F5">
      <w:pPr>
        <w:autoSpaceDE w:val="0"/>
        <w:autoSpaceDN w:val="0"/>
        <w:adjustRightInd w:val="0"/>
        <w:ind w:left="851"/>
        <w:jc w:val="both"/>
        <w:rPr>
          <w:sz w:val="24"/>
          <w:szCs w:val="24"/>
        </w:rPr>
      </w:pPr>
      <w:r w:rsidRPr="004F1D96">
        <w:rPr>
          <w:sz w:val="24"/>
          <w:szCs w:val="24"/>
        </w:rPr>
        <w:t xml:space="preserve">En 30 mg </w:t>
      </w:r>
      <w:r>
        <w:rPr>
          <w:sz w:val="24"/>
          <w:szCs w:val="24"/>
        </w:rPr>
        <w:t xml:space="preserve">tablet indeholder 54 mg </w:t>
      </w:r>
      <w:proofErr w:type="spellStart"/>
      <w:r>
        <w:rPr>
          <w:sz w:val="24"/>
          <w:szCs w:val="24"/>
        </w:rPr>
        <w:t>lac</w:t>
      </w:r>
      <w:r w:rsidRPr="004F1D96">
        <w:rPr>
          <w:sz w:val="24"/>
          <w:szCs w:val="24"/>
        </w:rPr>
        <w:t>tose</w:t>
      </w:r>
      <w:proofErr w:type="spellEnd"/>
      <w:r w:rsidRPr="004F1D96">
        <w:rPr>
          <w:sz w:val="24"/>
          <w:szCs w:val="24"/>
        </w:rPr>
        <w:t xml:space="preserve"> (som monohydrat).</w:t>
      </w:r>
    </w:p>
    <w:p w:rsidR="00E440F5" w:rsidRPr="004F1D96" w:rsidRDefault="00E440F5" w:rsidP="00E440F5">
      <w:pPr>
        <w:autoSpaceDE w:val="0"/>
        <w:autoSpaceDN w:val="0"/>
        <w:adjustRightInd w:val="0"/>
        <w:ind w:left="851"/>
        <w:jc w:val="both"/>
        <w:rPr>
          <w:sz w:val="24"/>
          <w:szCs w:val="24"/>
        </w:rPr>
      </w:pPr>
      <w:r w:rsidRPr="004F1D96">
        <w:rPr>
          <w:sz w:val="24"/>
          <w:szCs w:val="24"/>
        </w:rPr>
        <w:t xml:space="preserve">En 60 mg tablet indeholder 108 mg </w:t>
      </w:r>
      <w:proofErr w:type="spellStart"/>
      <w:r w:rsidRPr="004F1D96">
        <w:rPr>
          <w:sz w:val="24"/>
          <w:szCs w:val="24"/>
        </w:rPr>
        <w:t>la</w:t>
      </w:r>
      <w:r>
        <w:rPr>
          <w:sz w:val="24"/>
          <w:szCs w:val="24"/>
        </w:rPr>
        <w:t>c</w:t>
      </w:r>
      <w:r w:rsidRPr="004F1D96">
        <w:rPr>
          <w:sz w:val="24"/>
          <w:szCs w:val="24"/>
        </w:rPr>
        <w:t>tose</w:t>
      </w:r>
      <w:proofErr w:type="spellEnd"/>
      <w:r w:rsidRPr="004F1D96">
        <w:rPr>
          <w:sz w:val="24"/>
          <w:szCs w:val="24"/>
        </w:rPr>
        <w:t xml:space="preserve"> (som monohydrat).</w:t>
      </w:r>
    </w:p>
    <w:p w:rsidR="00E440F5" w:rsidRPr="004F1D96" w:rsidRDefault="00E440F5" w:rsidP="00E440F5">
      <w:pPr>
        <w:autoSpaceDE w:val="0"/>
        <w:autoSpaceDN w:val="0"/>
        <w:adjustRightInd w:val="0"/>
        <w:ind w:left="851"/>
        <w:jc w:val="both"/>
        <w:rPr>
          <w:sz w:val="24"/>
          <w:szCs w:val="24"/>
        </w:rPr>
      </w:pPr>
      <w:r w:rsidRPr="004F1D96">
        <w:rPr>
          <w:sz w:val="24"/>
          <w:szCs w:val="24"/>
        </w:rPr>
        <w:t>(Se pkt. 4.4)</w:t>
      </w:r>
    </w:p>
    <w:p w:rsidR="00E440F5" w:rsidRPr="004F1D96" w:rsidRDefault="00E440F5" w:rsidP="00E440F5">
      <w:pPr>
        <w:autoSpaceDE w:val="0"/>
        <w:autoSpaceDN w:val="0"/>
        <w:adjustRightInd w:val="0"/>
        <w:ind w:left="851"/>
        <w:jc w:val="both"/>
        <w:rPr>
          <w:sz w:val="24"/>
          <w:szCs w:val="24"/>
          <w:u w:val="single"/>
        </w:rPr>
      </w:pPr>
    </w:p>
    <w:p w:rsidR="00E440F5" w:rsidRPr="004F1D96" w:rsidRDefault="00E440F5" w:rsidP="00E440F5">
      <w:pPr>
        <w:ind w:left="851"/>
        <w:rPr>
          <w:sz w:val="24"/>
          <w:szCs w:val="24"/>
        </w:rPr>
      </w:pPr>
      <w:r w:rsidRPr="004F1D96">
        <w:rPr>
          <w:sz w:val="24"/>
          <w:szCs w:val="24"/>
        </w:rPr>
        <w:t>Alle hjælpestoffer er anført under pkt. 6.1.</w:t>
      </w:r>
    </w:p>
    <w:p w:rsidR="00E440F5" w:rsidRPr="004F1D96" w:rsidRDefault="00E440F5" w:rsidP="00E440F5">
      <w:pPr>
        <w:tabs>
          <w:tab w:val="left" w:pos="851"/>
        </w:tabs>
        <w:rPr>
          <w:sz w:val="24"/>
          <w:szCs w:val="24"/>
        </w:rPr>
      </w:pPr>
    </w:p>
    <w:p w:rsidR="00E440F5" w:rsidRPr="00601212" w:rsidRDefault="00E440F5" w:rsidP="00E440F5">
      <w:pPr>
        <w:tabs>
          <w:tab w:val="left" w:pos="851"/>
        </w:tabs>
        <w:ind w:left="851" w:hanging="851"/>
        <w:rPr>
          <w:b/>
          <w:sz w:val="24"/>
          <w:szCs w:val="24"/>
        </w:rPr>
      </w:pPr>
      <w:r w:rsidRPr="00601212">
        <w:rPr>
          <w:b/>
          <w:sz w:val="24"/>
          <w:szCs w:val="24"/>
        </w:rPr>
        <w:t>3.</w:t>
      </w:r>
      <w:r w:rsidRPr="00601212">
        <w:rPr>
          <w:b/>
          <w:sz w:val="24"/>
          <w:szCs w:val="24"/>
        </w:rPr>
        <w:tab/>
        <w:t>LÆGEMIDDELFORM</w:t>
      </w:r>
    </w:p>
    <w:p w:rsidR="00E440F5" w:rsidRPr="004F1D96" w:rsidRDefault="00E440F5" w:rsidP="00E440F5">
      <w:pPr>
        <w:ind w:left="851"/>
        <w:rPr>
          <w:sz w:val="24"/>
          <w:szCs w:val="24"/>
        </w:rPr>
      </w:pPr>
      <w:r w:rsidRPr="004F1D96">
        <w:rPr>
          <w:sz w:val="24"/>
          <w:szCs w:val="24"/>
        </w:rPr>
        <w:t>Tabl</w:t>
      </w:r>
      <w:r>
        <w:rPr>
          <w:sz w:val="24"/>
          <w:szCs w:val="24"/>
        </w:rPr>
        <w:t>etter med modificeret udløsning</w:t>
      </w:r>
    </w:p>
    <w:p w:rsidR="00E440F5" w:rsidRPr="004F1D96" w:rsidRDefault="00E440F5" w:rsidP="00E440F5">
      <w:pPr>
        <w:ind w:left="851"/>
        <w:rPr>
          <w:sz w:val="24"/>
          <w:szCs w:val="24"/>
        </w:rPr>
      </w:pPr>
    </w:p>
    <w:p w:rsidR="00E440F5" w:rsidRPr="004F1D96" w:rsidRDefault="00E440F5" w:rsidP="00E440F5">
      <w:pPr>
        <w:ind w:left="851"/>
        <w:rPr>
          <w:sz w:val="24"/>
          <w:szCs w:val="24"/>
          <w:u w:val="single"/>
        </w:rPr>
      </w:pPr>
      <w:r w:rsidRPr="004F1D96">
        <w:rPr>
          <w:sz w:val="24"/>
          <w:szCs w:val="24"/>
          <w:u w:val="single"/>
        </w:rPr>
        <w:t>30 mg</w:t>
      </w:r>
    </w:p>
    <w:p w:rsidR="00E440F5" w:rsidRPr="004F1D96" w:rsidRDefault="00E440F5" w:rsidP="00E440F5">
      <w:pPr>
        <w:ind w:left="851"/>
        <w:rPr>
          <w:sz w:val="24"/>
          <w:szCs w:val="24"/>
        </w:rPr>
      </w:pPr>
      <w:r w:rsidRPr="004F1D96">
        <w:rPr>
          <w:sz w:val="24"/>
          <w:szCs w:val="24"/>
        </w:rPr>
        <w:t xml:space="preserve">Hvide, ovale, </w:t>
      </w:r>
      <w:proofErr w:type="spellStart"/>
      <w:r w:rsidRPr="004F1D96">
        <w:rPr>
          <w:sz w:val="24"/>
          <w:szCs w:val="24"/>
        </w:rPr>
        <w:t>bikonvekse</w:t>
      </w:r>
      <w:proofErr w:type="spellEnd"/>
      <w:r w:rsidRPr="004F1D96">
        <w:rPr>
          <w:sz w:val="24"/>
          <w:szCs w:val="24"/>
        </w:rPr>
        <w:t xml:space="preserve"> tabletter på 5</w:t>
      </w:r>
      <w:r>
        <w:rPr>
          <w:sz w:val="24"/>
          <w:szCs w:val="24"/>
        </w:rPr>
        <w:t>×</w:t>
      </w:r>
      <w:r w:rsidRPr="004F1D96">
        <w:rPr>
          <w:sz w:val="24"/>
          <w:szCs w:val="24"/>
        </w:rPr>
        <w:t>11 mm, som er mærket med "G" på den ene side.</w:t>
      </w:r>
    </w:p>
    <w:p w:rsidR="00E440F5" w:rsidRPr="004F1D96" w:rsidRDefault="00E440F5" w:rsidP="00E440F5">
      <w:pPr>
        <w:ind w:left="851"/>
        <w:rPr>
          <w:sz w:val="24"/>
          <w:szCs w:val="24"/>
        </w:rPr>
      </w:pPr>
    </w:p>
    <w:p w:rsidR="00E440F5" w:rsidRPr="004F1D96" w:rsidRDefault="00E440F5" w:rsidP="00E440F5">
      <w:pPr>
        <w:ind w:left="851"/>
        <w:rPr>
          <w:sz w:val="24"/>
          <w:szCs w:val="24"/>
          <w:u w:val="single"/>
        </w:rPr>
      </w:pPr>
      <w:r w:rsidRPr="004F1D96">
        <w:rPr>
          <w:sz w:val="24"/>
          <w:szCs w:val="24"/>
          <w:u w:val="single"/>
        </w:rPr>
        <w:t>60 mg</w:t>
      </w:r>
    </w:p>
    <w:p w:rsidR="00E440F5" w:rsidRPr="004F1D96" w:rsidRDefault="00E440F5" w:rsidP="00E440F5">
      <w:pPr>
        <w:ind w:left="851"/>
        <w:rPr>
          <w:sz w:val="24"/>
          <w:szCs w:val="24"/>
        </w:rPr>
      </w:pPr>
      <w:r w:rsidRPr="004F1D96">
        <w:rPr>
          <w:sz w:val="24"/>
          <w:szCs w:val="24"/>
        </w:rPr>
        <w:t xml:space="preserve">Hvide, ovale, </w:t>
      </w:r>
      <w:proofErr w:type="spellStart"/>
      <w:r w:rsidRPr="004F1D96">
        <w:rPr>
          <w:sz w:val="24"/>
          <w:szCs w:val="24"/>
        </w:rPr>
        <w:t>bikonvekse</w:t>
      </w:r>
      <w:proofErr w:type="spellEnd"/>
      <w:r w:rsidRPr="004F1D96">
        <w:rPr>
          <w:sz w:val="24"/>
          <w:szCs w:val="24"/>
        </w:rPr>
        <w:t xml:space="preserve"> tabletter på 7</w:t>
      </w:r>
      <w:r>
        <w:rPr>
          <w:sz w:val="24"/>
          <w:szCs w:val="24"/>
        </w:rPr>
        <w:t>×</w:t>
      </w:r>
      <w:r w:rsidRPr="004F1D96">
        <w:rPr>
          <w:sz w:val="24"/>
          <w:szCs w:val="24"/>
        </w:rPr>
        <w:t>15 mm, som er mærket med "G" på den ene side af delekærven og "60" på den anden side af delekærven.</w:t>
      </w:r>
    </w:p>
    <w:p w:rsidR="00E440F5" w:rsidRPr="004F1D96" w:rsidRDefault="00E440F5" w:rsidP="00E440F5">
      <w:pPr>
        <w:ind w:left="851"/>
        <w:rPr>
          <w:sz w:val="24"/>
          <w:szCs w:val="24"/>
        </w:rPr>
      </w:pPr>
      <w:r w:rsidRPr="004F1D96">
        <w:rPr>
          <w:sz w:val="24"/>
          <w:szCs w:val="24"/>
        </w:rPr>
        <w:t>Tabletten kan deles i to lige store doser.</w:t>
      </w:r>
    </w:p>
    <w:p w:rsidR="00E440F5" w:rsidRPr="004F1D96" w:rsidRDefault="00E440F5" w:rsidP="00E440F5">
      <w:pPr>
        <w:tabs>
          <w:tab w:val="left" w:pos="851"/>
        </w:tabs>
        <w:rPr>
          <w:sz w:val="24"/>
          <w:szCs w:val="24"/>
        </w:rPr>
      </w:pPr>
    </w:p>
    <w:p w:rsidR="00E440F5" w:rsidRPr="004F1D96" w:rsidRDefault="00E440F5" w:rsidP="00E440F5">
      <w:pPr>
        <w:tabs>
          <w:tab w:val="left" w:pos="851"/>
        </w:tabs>
        <w:rPr>
          <w:sz w:val="24"/>
          <w:szCs w:val="24"/>
        </w:rPr>
      </w:pPr>
    </w:p>
    <w:p w:rsidR="00E440F5" w:rsidRPr="00601212" w:rsidRDefault="00E440F5" w:rsidP="00E440F5">
      <w:pPr>
        <w:tabs>
          <w:tab w:val="left" w:pos="851"/>
        </w:tabs>
        <w:ind w:left="851" w:hanging="851"/>
        <w:rPr>
          <w:b/>
          <w:sz w:val="24"/>
          <w:szCs w:val="24"/>
        </w:rPr>
      </w:pPr>
      <w:r w:rsidRPr="00601212">
        <w:rPr>
          <w:b/>
          <w:sz w:val="24"/>
          <w:szCs w:val="24"/>
        </w:rPr>
        <w:t>4.</w:t>
      </w:r>
      <w:r w:rsidRPr="00601212">
        <w:rPr>
          <w:b/>
          <w:sz w:val="24"/>
          <w:szCs w:val="24"/>
        </w:rPr>
        <w:tab/>
        <w:t>KLINISKE OPLYSNINGER</w:t>
      </w:r>
    </w:p>
    <w:p w:rsidR="00E440F5" w:rsidRPr="00601212" w:rsidRDefault="00E440F5" w:rsidP="00E440F5">
      <w:pPr>
        <w:tabs>
          <w:tab w:val="left" w:pos="851"/>
        </w:tabs>
        <w:rPr>
          <w:b/>
          <w:sz w:val="24"/>
          <w:szCs w:val="24"/>
        </w:rPr>
      </w:pPr>
    </w:p>
    <w:p w:rsidR="00E440F5" w:rsidRPr="00601212" w:rsidRDefault="00E440F5" w:rsidP="00E440F5">
      <w:pPr>
        <w:tabs>
          <w:tab w:val="left" w:pos="851"/>
        </w:tabs>
        <w:ind w:left="851" w:hanging="851"/>
        <w:rPr>
          <w:b/>
          <w:sz w:val="24"/>
          <w:szCs w:val="24"/>
          <w:u w:val="single"/>
        </w:rPr>
      </w:pPr>
      <w:r w:rsidRPr="00601212">
        <w:rPr>
          <w:b/>
          <w:sz w:val="24"/>
          <w:szCs w:val="24"/>
        </w:rPr>
        <w:t>4.1</w:t>
      </w:r>
      <w:r w:rsidRPr="00601212">
        <w:rPr>
          <w:b/>
          <w:sz w:val="24"/>
          <w:szCs w:val="24"/>
        </w:rPr>
        <w:tab/>
        <w:t>Terapeutiske indikationer</w:t>
      </w:r>
    </w:p>
    <w:p w:rsidR="00E440F5" w:rsidRPr="004F1D96" w:rsidRDefault="00E440F5" w:rsidP="00E440F5">
      <w:pPr>
        <w:ind w:left="851"/>
        <w:rPr>
          <w:sz w:val="24"/>
          <w:szCs w:val="24"/>
        </w:rPr>
      </w:pPr>
      <w:r w:rsidRPr="004F1D96">
        <w:rPr>
          <w:sz w:val="24"/>
          <w:szCs w:val="24"/>
        </w:rPr>
        <w:t>Ikke-insulinkrævende diabetes (type 2), hos voksne, når kostomlægning, motion og vægtreduktion alene ikke er tilstrækkeligt til at kontrollere blodsukkeret.</w:t>
      </w:r>
    </w:p>
    <w:p w:rsidR="00553295" w:rsidRDefault="00553295">
      <w:pPr>
        <w:rPr>
          <w:sz w:val="24"/>
          <w:szCs w:val="24"/>
        </w:rPr>
      </w:pPr>
      <w:r>
        <w:rPr>
          <w:sz w:val="24"/>
          <w:szCs w:val="24"/>
        </w:rPr>
        <w:br w:type="page"/>
      </w:r>
    </w:p>
    <w:p w:rsidR="00E440F5" w:rsidRPr="004F1D96" w:rsidRDefault="00E440F5" w:rsidP="00E440F5">
      <w:pPr>
        <w:tabs>
          <w:tab w:val="left" w:pos="851"/>
        </w:tabs>
        <w:ind w:left="851" w:hanging="851"/>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E440F5" w:rsidRPr="004F1D96" w:rsidRDefault="00E440F5" w:rsidP="00E440F5">
      <w:pPr>
        <w:tabs>
          <w:tab w:val="left" w:pos="993"/>
        </w:tabs>
        <w:ind w:left="851"/>
        <w:rPr>
          <w:b/>
          <w:bCs/>
          <w:sz w:val="24"/>
          <w:szCs w:val="24"/>
        </w:rPr>
      </w:pPr>
    </w:p>
    <w:p w:rsidR="00E440F5" w:rsidRPr="004F1D96" w:rsidRDefault="00E440F5" w:rsidP="00E440F5">
      <w:pPr>
        <w:ind w:left="851"/>
        <w:rPr>
          <w:b/>
          <w:sz w:val="24"/>
          <w:szCs w:val="24"/>
        </w:rPr>
      </w:pPr>
      <w:r w:rsidRPr="004F1D96">
        <w:rPr>
          <w:b/>
          <w:sz w:val="24"/>
          <w:szCs w:val="24"/>
        </w:rPr>
        <w:t>Dosering</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30 mg</w:t>
      </w:r>
    </w:p>
    <w:p w:rsidR="00E440F5" w:rsidRPr="004F1D96" w:rsidRDefault="00E440F5" w:rsidP="00E440F5">
      <w:pPr>
        <w:ind w:left="851"/>
        <w:rPr>
          <w:color w:val="000000"/>
          <w:sz w:val="24"/>
          <w:szCs w:val="24"/>
        </w:rPr>
      </w:pPr>
      <w:r w:rsidRPr="004F1D96">
        <w:rPr>
          <w:color w:val="000000"/>
          <w:sz w:val="24"/>
          <w:szCs w:val="24"/>
        </w:rPr>
        <w:t xml:space="preserve">Den daglige dosis kan variere mellem 1 og 4 tabletter daglig, dvs. mellem 30 og 120 mg, der tages oralt på én gang i forbindelse med morgenmåltidet. </w:t>
      </w:r>
    </w:p>
    <w:p w:rsidR="00E440F5" w:rsidRPr="004F1D96" w:rsidRDefault="00E440F5" w:rsidP="00E440F5">
      <w:pPr>
        <w:ind w:left="851"/>
        <w:rPr>
          <w:sz w:val="24"/>
          <w:szCs w:val="24"/>
        </w:rPr>
      </w:pPr>
    </w:p>
    <w:p w:rsidR="00E440F5" w:rsidRPr="004F1D96" w:rsidRDefault="00E440F5" w:rsidP="00E440F5">
      <w:pPr>
        <w:ind w:left="851"/>
        <w:rPr>
          <w:sz w:val="24"/>
          <w:szCs w:val="24"/>
          <w:u w:val="single"/>
        </w:rPr>
      </w:pPr>
      <w:r w:rsidRPr="004F1D96">
        <w:rPr>
          <w:sz w:val="24"/>
          <w:szCs w:val="24"/>
          <w:u w:val="single"/>
        </w:rPr>
        <w:t>60 mg</w:t>
      </w:r>
    </w:p>
    <w:p w:rsidR="00E440F5" w:rsidRPr="004F1D96" w:rsidRDefault="00E440F5" w:rsidP="00E440F5">
      <w:pPr>
        <w:ind w:left="851"/>
        <w:rPr>
          <w:sz w:val="24"/>
          <w:szCs w:val="24"/>
        </w:rPr>
      </w:pPr>
      <w:r w:rsidRPr="004F1D96">
        <w:rPr>
          <w:sz w:val="24"/>
          <w:szCs w:val="24"/>
        </w:rPr>
        <w:t>Den daglige dosis kan variere mellem en halv og 2 tabletter daglig, dvs. mellem 30 og 120 mg, der tages oralt på én gang i forbindelse med morgenmåltidet.</w:t>
      </w:r>
    </w:p>
    <w:p w:rsidR="00E440F5" w:rsidRPr="004F1D96" w:rsidRDefault="00E440F5" w:rsidP="00E440F5">
      <w:pPr>
        <w:ind w:left="851"/>
        <w:rPr>
          <w:sz w:val="24"/>
          <w:szCs w:val="24"/>
        </w:rPr>
      </w:pPr>
    </w:p>
    <w:p w:rsidR="00E440F5" w:rsidRPr="004F1D96" w:rsidRDefault="00E440F5" w:rsidP="00E440F5">
      <w:pPr>
        <w:ind w:left="851"/>
        <w:rPr>
          <w:color w:val="000000"/>
          <w:sz w:val="24"/>
          <w:szCs w:val="24"/>
        </w:rPr>
      </w:pPr>
      <w:r w:rsidRPr="004F1D96">
        <w:rPr>
          <w:color w:val="000000"/>
          <w:sz w:val="24"/>
          <w:szCs w:val="24"/>
        </w:rPr>
        <w:t xml:space="preserve">Hvis en dosis glemmes, må dosis ikke øges den følgende dag.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Som for alle blodsukkersænkende midler bør doseringen tilpasses individuelt til den enkelte patient afhængig af den metaboliske respons (blodsukker, </w:t>
      </w:r>
      <w:proofErr w:type="spellStart"/>
      <w:r w:rsidRPr="004F1D96">
        <w:rPr>
          <w:color w:val="000000"/>
          <w:sz w:val="24"/>
          <w:szCs w:val="24"/>
        </w:rPr>
        <w:t>HbAlc</w:t>
      </w:r>
      <w:proofErr w:type="spellEnd"/>
      <w:r w:rsidRPr="004F1D96">
        <w:rPr>
          <w:color w:val="000000"/>
          <w:sz w:val="24"/>
          <w:szCs w:val="24"/>
        </w:rPr>
        <w:t xml:space="preserve">). </w:t>
      </w:r>
    </w:p>
    <w:p w:rsidR="00E440F5" w:rsidRPr="004F1D96" w:rsidRDefault="00E440F5" w:rsidP="00E440F5">
      <w:pPr>
        <w:ind w:left="851"/>
        <w:rPr>
          <w:color w:val="000000"/>
          <w:sz w:val="24"/>
          <w:szCs w:val="24"/>
          <w:u w:val="single"/>
        </w:rPr>
      </w:pPr>
    </w:p>
    <w:p w:rsidR="00E440F5" w:rsidRPr="004F1D96" w:rsidRDefault="00E440F5" w:rsidP="00E440F5">
      <w:pPr>
        <w:ind w:left="851"/>
        <w:rPr>
          <w:i/>
          <w:iCs/>
          <w:color w:val="000000"/>
          <w:sz w:val="24"/>
          <w:szCs w:val="24"/>
        </w:rPr>
      </w:pPr>
      <w:r w:rsidRPr="004F1D96">
        <w:rPr>
          <w:i/>
          <w:iCs/>
          <w:color w:val="000000"/>
          <w:sz w:val="24"/>
          <w:szCs w:val="24"/>
        </w:rPr>
        <w:t xml:space="preserve">Initialdosis </w:t>
      </w:r>
    </w:p>
    <w:p w:rsidR="00E440F5" w:rsidRPr="004F1D96" w:rsidRDefault="00E440F5" w:rsidP="00E440F5">
      <w:pPr>
        <w:ind w:left="851"/>
        <w:rPr>
          <w:color w:val="000000"/>
          <w:sz w:val="24"/>
          <w:szCs w:val="24"/>
        </w:rPr>
      </w:pPr>
      <w:r w:rsidRPr="004F1D96">
        <w:rPr>
          <w:color w:val="000000"/>
          <w:sz w:val="24"/>
          <w:szCs w:val="24"/>
        </w:rPr>
        <w:t xml:space="preserve">Den anbefalede initialdosis er 30 mg daglig.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Hvis dette giver effektiv blodsukkerkontrol, kan denne dosering anvendes som vedligeholdelsesdosis. Hvis dette ikke giver tilstrækkelig blodsukkerkontrol, kan doseringen øges trinvis til 60, 90 eller 120 mg daglig. Intervallet mellem de enkelte dosistrin skal være mindst 1 måned, undtagen hos patienter hvis blodsukker ikke er faldet efter to ugers behandling. I sådanne tilfælde kan doseringen øges ved slutningen af anden behandlingsuge.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Den højeste anbefalede dosis er 120 mg daglig.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w:t>
      </w:r>
      <w:r w:rsidRPr="004F1D96">
        <w:rPr>
          <w:b/>
          <w:color w:val="000000"/>
          <w:sz w:val="24"/>
          <w:szCs w:val="24"/>
        </w:rPr>
        <w:t>60</w:t>
      </w:r>
      <w:r w:rsidRPr="004F1D96">
        <w:rPr>
          <w:color w:val="000000"/>
          <w:sz w:val="24"/>
          <w:szCs w:val="24"/>
        </w:rPr>
        <w:t xml:space="preserve"> mg tablet med modificeret udløsning er let at halvere, hvilket gør det nemt at opnå den ønskede dosis. Én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w:t>
      </w:r>
      <w:r w:rsidRPr="004F1D96">
        <w:rPr>
          <w:b/>
          <w:color w:val="000000"/>
          <w:sz w:val="24"/>
          <w:szCs w:val="24"/>
        </w:rPr>
        <w:t>60</w:t>
      </w:r>
      <w:r w:rsidRPr="004F1D96">
        <w:rPr>
          <w:color w:val="000000"/>
          <w:sz w:val="24"/>
          <w:szCs w:val="24"/>
        </w:rPr>
        <w:t xml:space="preserve"> mg tablet med modificeret udløsning svarer til to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30 mg tabletter med modificeret udløsning.</w:t>
      </w:r>
    </w:p>
    <w:p w:rsidR="00E440F5" w:rsidRPr="004F1D96" w:rsidRDefault="00E440F5" w:rsidP="00E440F5">
      <w:pPr>
        <w:ind w:left="851"/>
        <w:rPr>
          <w:color w:val="000000"/>
          <w:sz w:val="24"/>
          <w:szCs w:val="24"/>
        </w:rPr>
      </w:pPr>
    </w:p>
    <w:p w:rsidR="00E440F5" w:rsidRPr="004F1D96" w:rsidRDefault="00E440F5" w:rsidP="00E440F5">
      <w:pPr>
        <w:ind w:left="851"/>
        <w:rPr>
          <w:i/>
          <w:iCs/>
          <w:color w:val="000000"/>
          <w:sz w:val="24"/>
          <w:szCs w:val="24"/>
        </w:rPr>
      </w:pPr>
      <w:r w:rsidRPr="004F1D96">
        <w:rPr>
          <w:i/>
          <w:iCs/>
          <w:color w:val="000000"/>
          <w:sz w:val="24"/>
          <w:szCs w:val="24"/>
        </w:rPr>
        <w:t xml:space="preserve">Skift fra </w:t>
      </w:r>
      <w:proofErr w:type="spellStart"/>
      <w:r w:rsidRPr="004F1D96">
        <w:rPr>
          <w:i/>
          <w:iCs/>
          <w:color w:val="000000"/>
          <w:sz w:val="24"/>
          <w:szCs w:val="24"/>
        </w:rPr>
        <w:t>gliclazid</w:t>
      </w:r>
      <w:proofErr w:type="spellEnd"/>
      <w:r w:rsidRPr="004F1D96">
        <w:rPr>
          <w:i/>
          <w:iCs/>
          <w:color w:val="000000"/>
          <w:sz w:val="24"/>
          <w:szCs w:val="24"/>
        </w:rPr>
        <w:t xml:space="preserve"> 80 mg tabletter til </w:t>
      </w:r>
      <w:proofErr w:type="spellStart"/>
      <w:r>
        <w:rPr>
          <w:i/>
          <w:iCs/>
          <w:color w:val="000000"/>
          <w:sz w:val="24"/>
          <w:szCs w:val="24"/>
        </w:rPr>
        <w:t>Gliclazid</w:t>
      </w:r>
      <w:proofErr w:type="spellEnd"/>
      <w:r>
        <w:rPr>
          <w:i/>
          <w:iCs/>
          <w:color w:val="000000"/>
          <w:sz w:val="24"/>
          <w:szCs w:val="24"/>
        </w:rPr>
        <w:t xml:space="preserve"> "Win </w:t>
      </w:r>
      <w:proofErr w:type="spellStart"/>
      <w:r>
        <w:rPr>
          <w:i/>
          <w:iCs/>
          <w:color w:val="000000"/>
          <w:sz w:val="24"/>
          <w:szCs w:val="24"/>
        </w:rPr>
        <w:t>Medica</w:t>
      </w:r>
      <w:proofErr w:type="spellEnd"/>
      <w:r>
        <w:rPr>
          <w:i/>
          <w:iCs/>
          <w:color w:val="000000"/>
          <w:sz w:val="24"/>
          <w:szCs w:val="24"/>
        </w:rPr>
        <w:t>"</w:t>
      </w:r>
      <w:r w:rsidRPr="004F1D96">
        <w:rPr>
          <w:i/>
          <w:iCs/>
          <w:color w:val="000000"/>
          <w:sz w:val="24"/>
          <w:szCs w:val="24"/>
        </w:rPr>
        <w:t xml:space="preserve"> </w:t>
      </w:r>
      <w:r w:rsidRPr="004F1D96">
        <w:rPr>
          <w:b/>
          <w:i/>
          <w:iCs/>
          <w:color w:val="000000"/>
          <w:sz w:val="24"/>
          <w:szCs w:val="24"/>
        </w:rPr>
        <w:t>30</w:t>
      </w:r>
      <w:r w:rsidRPr="004F1D96">
        <w:rPr>
          <w:i/>
          <w:iCs/>
          <w:color w:val="000000"/>
          <w:sz w:val="24"/>
          <w:szCs w:val="24"/>
        </w:rPr>
        <w:t xml:space="preserve"> mg tabletter med modificeret udløsning</w:t>
      </w:r>
    </w:p>
    <w:p w:rsidR="00E440F5" w:rsidRPr="004F1D96" w:rsidRDefault="00E440F5" w:rsidP="00E440F5">
      <w:pPr>
        <w:ind w:left="851"/>
        <w:rPr>
          <w:sz w:val="24"/>
          <w:szCs w:val="24"/>
        </w:rPr>
      </w:pPr>
      <w:r w:rsidRPr="004F1D96">
        <w:rPr>
          <w:sz w:val="24"/>
          <w:szCs w:val="24"/>
        </w:rPr>
        <w:t xml:space="preserve">1 tablet </w:t>
      </w:r>
      <w:proofErr w:type="spellStart"/>
      <w:r w:rsidRPr="004F1D96">
        <w:rPr>
          <w:sz w:val="24"/>
          <w:szCs w:val="24"/>
        </w:rPr>
        <w:t>gliclazid</w:t>
      </w:r>
      <w:proofErr w:type="spellEnd"/>
      <w:r w:rsidRPr="004F1D96">
        <w:rPr>
          <w:sz w:val="24"/>
          <w:szCs w:val="24"/>
        </w:rPr>
        <w:t xml:space="preserve"> 80 mg er sammenlignelig med 1 </w:t>
      </w:r>
      <w:proofErr w:type="spellStart"/>
      <w:r>
        <w:rPr>
          <w:sz w:val="24"/>
          <w:szCs w:val="24"/>
        </w:rPr>
        <w:t>Gliclazid</w:t>
      </w:r>
      <w:proofErr w:type="spellEnd"/>
      <w:r>
        <w:rPr>
          <w:sz w:val="24"/>
          <w:szCs w:val="24"/>
        </w:rPr>
        <w:t xml:space="preserve"> "Win </w:t>
      </w:r>
      <w:proofErr w:type="spellStart"/>
      <w:r>
        <w:rPr>
          <w:sz w:val="24"/>
          <w:szCs w:val="24"/>
        </w:rPr>
        <w:t>Medica</w:t>
      </w:r>
      <w:proofErr w:type="spellEnd"/>
      <w:r>
        <w:rPr>
          <w:sz w:val="24"/>
          <w:szCs w:val="24"/>
        </w:rPr>
        <w:t>"</w:t>
      </w:r>
      <w:r w:rsidRPr="004F1D96">
        <w:rPr>
          <w:sz w:val="24"/>
          <w:szCs w:val="24"/>
        </w:rPr>
        <w:t xml:space="preserve"> 30 mg tablet med modificeret udløsning. Det er derfor muligt at foretage dette skift, hvis blodsukkerniveauet monitoreres omhyggeligt.</w:t>
      </w:r>
    </w:p>
    <w:p w:rsidR="00E440F5" w:rsidRPr="004F1D96" w:rsidRDefault="00E440F5" w:rsidP="00E440F5">
      <w:pPr>
        <w:ind w:left="851"/>
        <w:rPr>
          <w:sz w:val="24"/>
          <w:szCs w:val="24"/>
        </w:rPr>
      </w:pPr>
    </w:p>
    <w:p w:rsidR="00E440F5" w:rsidRPr="004F1D96" w:rsidRDefault="00E440F5" w:rsidP="00E440F5">
      <w:pPr>
        <w:ind w:left="851"/>
        <w:rPr>
          <w:i/>
          <w:iCs/>
          <w:sz w:val="24"/>
          <w:szCs w:val="24"/>
        </w:rPr>
      </w:pPr>
      <w:r w:rsidRPr="004F1D96">
        <w:rPr>
          <w:i/>
          <w:iCs/>
          <w:sz w:val="24"/>
          <w:szCs w:val="24"/>
        </w:rPr>
        <w:t xml:space="preserve">Skift fra </w:t>
      </w:r>
      <w:proofErr w:type="spellStart"/>
      <w:r w:rsidRPr="004F1D96">
        <w:rPr>
          <w:i/>
          <w:iCs/>
          <w:sz w:val="24"/>
          <w:szCs w:val="24"/>
        </w:rPr>
        <w:t>gliclazid</w:t>
      </w:r>
      <w:proofErr w:type="spellEnd"/>
      <w:r w:rsidRPr="004F1D96">
        <w:rPr>
          <w:i/>
          <w:iCs/>
          <w:sz w:val="24"/>
          <w:szCs w:val="24"/>
        </w:rPr>
        <w:t xml:space="preserve"> 80 mg tabletter til </w:t>
      </w:r>
      <w:proofErr w:type="spellStart"/>
      <w:r>
        <w:rPr>
          <w:i/>
          <w:iCs/>
          <w:sz w:val="24"/>
          <w:szCs w:val="24"/>
        </w:rPr>
        <w:t>Gliclazid</w:t>
      </w:r>
      <w:proofErr w:type="spellEnd"/>
      <w:r>
        <w:rPr>
          <w:i/>
          <w:iCs/>
          <w:sz w:val="24"/>
          <w:szCs w:val="24"/>
        </w:rPr>
        <w:t xml:space="preserve"> "Win </w:t>
      </w:r>
      <w:proofErr w:type="spellStart"/>
      <w:r>
        <w:rPr>
          <w:i/>
          <w:iCs/>
          <w:sz w:val="24"/>
          <w:szCs w:val="24"/>
        </w:rPr>
        <w:t>Medica</w:t>
      </w:r>
      <w:proofErr w:type="spellEnd"/>
      <w:r>
        <w:rPr>
          <w:i/>
          <w:iCs/>
          <w:sz w:val="24"/>
          <w:szCs w:val="24"/>
        </w:rPr>
        <w:t>"</w:t>
      </w:r>
      <w:r w:rsidRPr="004F1D96">
        <w:rPr>
          <w:i/>
          <w:iCs/>
          <w:sz w:val="24"/>
          <w:szCs w:val="24"/>
        </w:rPr>
        <w:t xml:space="preserve"> </w:t>
      </w:r>
      <w:r w:rsidRPr="004F1D96">
        <w:rPr>
          <w:b/>
          <w:i/>
          <w:iCs/>
          <w:sz w:val="24"/>
          <w:szCs w:val="24"/>
        </w:rPr>
        <w:t>60</w:t>
      </w:r>
      <w:r w:rsidRPr="004F1D96">
        <w:rPr>
          <w:i/>
          <w:iCs/>
          <w:sz w:val="24"/>
          <w:szCs w:val="24"/>
        </w:rPr>
        <w:t xml:space="preserve"> mg tabletter med modificeret udløsning</w:t>
      </w:r>
    </w:p>
    <w:p w:rsidR="00E440F5" w:rsidRPr="004F1D96" w:rsidRDefault="00E440F5" w:rsidP="00E440F5">
      <w:pPr>
        <w:ind w:left="851"/>
        <w:rPr>
          <w:sz w:val="24"/>
          <w:szCs w:val="24"/>
        </w:rPr>
      </w:pPr>
      <w:r w:rsidRPr="004F1D96">
        <w:rPr>
          <w:sz w:val="24"/>
          <w:szCs w:val="24"/>
        </w:rPr>
        <w:t xml:space="preserve">1 tablet </w:t>
      </w:r>
      <w:proofErr w:type="spellStart"/>
      <w:r w:rsidRPr="004F1D96">
        <w:rPr>
          <w:sz w:val="24"/>
          <w:szCs w:val="24"/>
        </w:rPr>
        <w:t>gliclazid</w:t>
      </w:r>
      <w:proofErr w:type="spellEnd"/>
      <w:r w:rsidRPr="004F1D96">
        <w:rPr>
          <w:sz w:val="24"/>
          <w:szCs w:val="24"/>
        </w:rPr>
        <w:t xml:space="preserve"> 80 mg er sammenlignelig med 1 </w:t>
      </w:r>
      <w:proofErr w:type="spellStart"/>
      <w:r>
        <w:rPr>
          <w:sz w:val="24"/>
          <w:szCs w:val="24"/>
        </w:rPr>
        <w:t>Gliclazid</w:t>
      </w:r>
      <w:proofErr w:type="spellEnd"/>
      <w:r>
        <w:rPr>
          <w:sz w:val="24"/>
          <w:szCs w:val="24"/>
        </w:rPr>
        <w:t xml:space="preserve"> "Win </w:t>
      </w:r>
      <w:proofErr w:type="spellStart"/>
      <w:r>
        <w:rPr>
          <w:sz w:val="24"/>
          <w:szCs w:val="24"/>
        </w:rPr>
        <w:t>Medica</w:t>
      </w:r>
      <w:proofErr w:type="spellEnd"/>
      <w:r>
        <w:rPr>
          <w:sz w:val="24"/>
          <w:szCs w:val="24"/>
        </w:rPr>
        <w:t>"</w:t>
      </w:r>
      <w:r w:rsidRPr="004F1D96">
        <w:rPr>
          <w:sz w:val="24"/>
          <w:szCs w:val="24"/>
        </w:rPr>
        <w:t xml:space="preserve"> 30 mg tablet med modificeret udløsning (dvs. en halv 60 mg tablet). Det er derfor muligt at foretage dette skift, hvis blodsukkerniveauet monitoreres omhyggeligt.</w:t>
      </w:r>
    </w:p>
    <w:p w:rsidR="00E440F5" w:rsidRPr="004F1D96" w:rsidRDefault="00E440F5" w:rsidP="00E440F5">
      <w:pPr>
        <w:ind w:left="851"/>
        <w:rPr>
          <w:sz w:val="24"/>
          <w:szCs w:val="24"/>
        </w:rPr>
      </w:pPr>
    </w:p>
    <w:p w:rsidR="00E440F5" w:rsidRPr="004F1D96" w:rsidRDefault="00E440F5" w:rsidP="00E440F5">
      <w:pPr>
        <w:ind w:left="851"/>
        <w:rPr>
          <w:i/>
          <w:iCs/>
          <w:color w:val="000000"/>
          <w:sz w:val="24"/>
          <w:szCs w:val="24"/>
        </w:rPr>
      </w:pPr>
      <w:r w:rsidRPr="004F1D96">
        <w:rPr>
          <w:i/>
          <w:iCs/>
          <w:color w:val="000000"/>
          <w:sz w:val="24"/>
          <w:szCs w:val="24"/>
        </w:rPr>
        <w:t xml:space="preserve">Skift fra et andet oralt </w:t>
      </w:r>
      <w:proofErr w:type="spellStart"/>
      <w:r w:rsidRPr="004F1D96">
        <w:rPr>
          <w:i/>
          <w:iCs/>
          <w:color w:val="000000"/>
          <w:sz w:val="24"/>
          <w:szCs w:val="24"/>
        </w:rPr>
        <w:t>antidiabetikum</w:t>
      </w:r>
      <w:proofErr w:type="spellEnd"/>
      <w:r w:rsidRPr="004F1D96">
        <w:rPr>
          <w:i/>
          <w:iCs/>
          <w:color w:val="000000"/>
          <w:sz w:val="24"/>
          <w:szCs w:val="24"/>
        </w:rPr>
        <w:t xml:space="preserve"> til </w:t>
      </w:r>
      <w:proofErr w:type="spellStart"/>
      <w:r>
        <w:rPr>
          <w:i/>
          <w:iCs/>
          <w:color w:val="000000"/>
          <w:sz w:val="24"/>
          <w:szCs w:val="24"/>
        </w:rPr>
        <w:t>Gliclazid</w:t>
      </w:r>
      <w:proofErr w:type="spellEnd"/>
      <w:r>
        <w:rPr>
          <w:i/>
          <w:iCs/>
          <w:color w:val="000000"/>
          <w:sz w:val="24"/>
          <w:szCs w:val="24"/>
        </w:rPr>
        <w:t xml:space="preserve"> "Win </w:t>
      </w:r>
      <w:proofErr w:type="spellStart"/>
      <w:r>
        <w:rPr>
          <w:i/>
          <w:iCs/>
          <w:color w:val="000000"/>
          <w:sz w:val="24"/>
          <w:szCs w:val="24"/>
        </w:rPr>
        <w:t>Medica</w:t>
      </w:r>
      <w:proofErr w:type="spellEnd"/>
      <w:r>
        <w:rPr>
          <w:i/>
          <w:iCs/>
          <w:color w:val="000000"/>
          <w:sz w:val="24"/>
          <w:szCs w:val="24"/>
        </w:rPr>
        <w:t>"</w:t>
      </w:r>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kan erstatte andre orale </w:t>
      </w:r>
      <w:proofErr w:type="spellStart"/>
      <w:r w:rsidRPr="004F1D96">
        <w:rPr>
          <w:color w:val="000000"/>
          <w:sz w:val="24"/>
          <w:szCs w:val="24"/>
        </w:rPr>
        <w:t>antidiabetika</w:t>
      </w:r>
      <w:proofErr w:type="spellEnd"/>
      <w:r w:rsidRPr="004F1D96">
        <w:rPr>
          <w:color w:val="000000"/>
          <w:sz w:val="24"/>
          <w:szCs w:val="24"/>
        </w:rPr>
        <w:t xml:space="preserve">. Ved skift til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skal dosering og halveringstid for det tidligere </w:t>
      </w:r>
      <w:proofErr w:type="spellStart"/>
      <w:r w:rsidRPr="004F1D96">
        <w:rPr>
          <w:color w:val="000000"/>
          <w:sz w:val="24"/>
          <w:szCs w:val="24"/>
        </w:rPr>
        <w:t>antidiabetikum</w:t>
      </w:r>
      <w:proofErr w:type="spellEnd"/>
      <w:r w:rsidRPr="004F1D96">
        <w:rPr>
          <w:color w:val="000000"/>
          <w:sz w:val="24"/>
          <w:szCs w:val="24"/>
        </w:rPr>
        <w:t xml:space="preserve"> tages i betragtning.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lastRenderedPageBreak/>
        <w:t xml:space="preserve">En overgangsperiode er som regel ikke nødvendig. Der bør anvendes en startdosis på 30 mg, som bør justeres i forhold til patientens blodsukkerrespons som beskrevet ovenfor. Ved skift fra et blodsukkersænkende </w:t>
      </w:r>
      <w:proofErr w:type="spellStart"/>
      <w:r w:rsidRPr="004F1D96">
        <w:rPr>
          <w:color w:val="000000"/>
          <w:sz w:val="24"/>
          <w:szCs w:val="24"/>
        </w:rPr>
        <w:t>sulfonylurinstof</w:t>
      </w:r>
      <w:proofErr w:type="spellEnd"/>
      <w:r w:rsidRPr="004F1D96">
        <w:rPr>
          <w:color w:val="000000"/>
          <w:sz w:val="24"/>
          <w:szCs w:val="24"/>
        </w:rPr>
        <w:t xml:space="preserve"> med </w:t>
      </w:r>
      <w:r w:rsidRPr="004F1D96">
        <w:rPr>
          <w:color w:val="000000"/>
          <w:sz w:val="24"/>
          <w:szCs w:val="24"/>
          <w:u w:val="single"/>
        </w:rPr>
        <w:t>forlænget halveringstid</w:t>
      </w:r>
      <w:r w:rsidRPr="004F1D96">
        <w:rPr>
          <w:color w:val="000000"/>
          <w:sz w:val="24"/>
          <w:szCs w:val="24"/>
        </w:rPr>
        <w:t xml:space="preserve"> kan det være nødvendigt med en behandlingspause på nogle dage for at undgå en </w:t>
      </w:r>
      <w:proofErr w:type="gramStart"/>
      <w:r w:rsidRPr="004F1D96">
        <w:rPr>
          <w:color w:val="000000"/>
          <w:sz w:val="24"/>
          <w:szCs w:val="24"/>
        </w:rPr>
        <w:t>additiv effekt</w:t>
      </w:r>
      <w:proofErr w:type="gramEnd"/>
      <w:r w:rsidRPr="004F1D96">
        <w:rPr>
          <w:color w:val="000000"/>
          <w:sz w:val="24"/>
          <w:szCs w:val="24"/>
        </w:rPr>
        <w:t xml:space="preserve"> af de to produkter, som kan forårsage hypoglykæmi.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Ved skift til behandling med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skal proceduren for behandlingsinitiering følges, dvs. en startdosis på 30 mg/dag efterfulgt af trinvis øgning af dosis afhængig af den metaboliske respons. </w:t>
      </w:r>
    </w:p>
    <w:p w:rsidR="00E440F5" w:rsidRPr="004F1D96" w:rsidRDefault="00E440F5" w:rsidP="00E440F5">
      <w:pPr>
        <w:ind w:left="851"/>
        <w:rPr>
          <w:i/>
          <w:iCs/>
          <w:color w:val="000000"/>
          <w:sz w:val="24"/>
          <w:szCs w:val="24"/>
        </w:rPr>
      </w:pPr>
    </w:p>
    <w:p w:rsidR="00E440F5" w:rsidRPr="004F1D96" w:rsidRDefault="00E440F5" w:rsidP="00E440F5">
      <w:pPr>
        <w:ind w:left="851"/>
        <w:rPr>
          <w:i/>
          <w:iCs/>
          <w:color w:val="000000"/>
          <w:sz w:val="24"/>
          <w:szCs w:val="24"/>
        </w:rPr>
      </w:pPr>
      <w:r w:rsidRPr="004F1D96">
        <w:rPr>
          <w:i/>
          <w:iCs/>
          <w:color w:val="000000"/>
          <w:sz w:val="24"/>
          <w:szCs w:val="24"/>
        </w:rPr>
        <w:t xml:space="preserve">Kombinationsbehandling med andre </w:t>
      </w:r>
      <w:proofErr w:type="spellStart"/>
      <w:r w:rsidRPr="004F1D96">
        <w:rPr>
          <w:i/>
          <w:iCs/>
          <w:color w:val="000000"/>
          <w:sz w:val="24"/>
          <w:szCs w:val="24"/>
        </w:rPr>
        <w:t>antidiabetika</w:t>
      </w:r>
      <w:proofErr w:type="spellEnd"/>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kan anvendes sammen med </w:t>
      </w:r>
      <w:proofErr w:type="spellStart"/>
      <w:r w:rsidRPr="004F1D96">
        <w:rPr>
          <w:color w:val="000000"/>
          <w:sz w:val="24"/>
          <w:szCs w:val="24"/>
        </w:rPr>
        <w:t>biguanider</w:t>
      </w:r>
      <w:proofErr w:type="spellEnd"/>
      <w:r w:rsidRPr="004F1D96">
        <w:rPr>
          <w:color w:val="000000"/>
          <w:sz w:val="24"/>
          <w:szCs w:val="24"/>
        </w:rPr>
        <w:t xml:space="preserve">, </w:t>
      </w:r>
      <w:r w:rsidRPr="00A5512F">
        <w:rPr>
          <w:color w:val="000000"/>
          <w:sz w:val="24"/>
          <w:szCs w:val="24"/>
        </w:rPr>
        <w:t>α</w:t>
      </w:r>
      <w:r w:rsidRPr="004F1D96">
        <w:rPr>
          <w:color w:val="000000"/>
          <w:sz w:val="24"/>
          <w:szCs w:val="24"/>
        </w:rPr>
        <w:t>-</w:t>
      </w:r>
      <w:proofErr w:type="spellStart"/>
      <w:r w:rsidRPr="004F1D96">
        <w:rPr>
          <w:color w:val="000000"/>
          <w:sz w:val="24"/>
          <w:szCs w:val="24"/>
        </w:rPr>
        <w:t>glucosidasehæmmere</w:t>
      </w:r>
      <w:proofErr w:type="spellEnd"/>
      <w:r w:rsidRPr="004F1D96">
        <w:rPr>
          <w:color w:val="000000"/>
          <w:sz w:val="24"/>
          <w:szCs w:val="24"/>
        </w:rPr>
        <w:t xml:space="preserve"> eller insulin. Hos patienter som ikke er tilstrækkelig kontrollerede med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kan en samtidig insulinbehandling indledes under omhyggeligt lægeligt tilsyn.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 xml:space="preserve">Specielle populationer </w:t>
      </w:r>
    </w:p>
    <w:p w:rsidR="00E440F5" w:rsidRPr="004F1D96" w:rsidRDefault="00E440F5" w:rsidP="00E440F5">
      <w:pPr>
        <w:ind w:left="851"/>
        <w:rPr>
          <w:i/>
          <w:iCs/>
          <w:color w:val="000000"/>
          <w:sz w:val="24"/>
          <w:szCs w:val="24"/>
        </w:rPr>
      </w:pPr>
    </w:p>
    <w:p w:rsidR="00E440F5" w:rsidRPr="004F1D96" w:rsidRDefault="00E440F5" w:rsidP="00E440F5">
      <w:pPr>
        <w:ind w:left="851"/>
        <w:rPr>
          <w:color w:val="000000"/>
          <w:sz w:val="24"/>
          <w:szCs w:val="24"/>
        </w:rPr>
      </w:pPr>
      <w:r w:rsidRPr="004F1D96">
        <w:rPr>
          <w:i/>
          <w:iCs/>
          <w:color w:val="000000"/>
          <w:sz w:val="24"/>
          <w:szCs w:val="24"/>
        </w:rPr>
        <w:t>Ældre mennesker (over 65 år)</w:t>
      </w:r>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bør ordineres med samme doseringsskema som det, der anbefales til patienter under 65 år.</w:t>
      </w:r>
    </w:p>
    <w:p w:rsidR="00E440F5" w:rsidRPr="004F1D96" w:rsidRDefault="00E440F5" w:rsidP="00E440F5">
      <w:pPr>
        <w:ind w:left="851"/>
        <w:rPr>
          <w:color w:val="000000"/>
          <w:sz w:val="24"/>
          <w:szCs w:val="24"/>
        </w:rPr>
      </w:pPr>
      <w:r w:rsidRPr="004F1D96">
        <w:rPr>
          <w:color w:val="000000"/>
          <w:sz w:val="24"/>
          <w:szCs w:val="24"/>
        </w:rPr>
        <w:t xml:space="preserve"> </w:t>
      </w:r>
    </w:p>
    <w:p w:rsidR="00E440F5" w:rsidRPr="004F1D96" w:rsidRDefault="00E440F5" w:rsidP="00E440F5">
      <w:pPr>
        <w:ind w:left="851"/>
        <w:rPr>
          <w:color w:val="000000"/>
          <w:sz w:val="24"/>
          <w:szCs w:val="24"/>
        </w:rPr>
      </w:pPr>
      <w:r w:rsidRPr="004F1D96">
        <w:rPr>
          <w:i/>
          <w:iCs/>
          <w:color w:val="000000"/>
          <w:sz w:val="24"/>
          <w:szCs w:val="24"/>
        </w:rPr>
        <w:t>Patienter med mildt til moderat nedsat nyrefunktion</w:t>
      </w:r>
    </w:p>
    <w:p w:rsidR="00E440F5" w:rsidRPr="004F1D96" w:rsidRDefault="00E440F5" w:rsidP="00E440F5">
      <w:pPr>
        <w:ind w:left="851"/>
        <w:rPr>
          <w:color w:val="000000"/>
          <w:sz w:val="24"/>
          <w:szCs w:val="24"/>
        </w:rPr>
      </w:pPr>
      <w:r w:rsidRPr="004F1D96">
        <w:rPr>
          <w:color w:val="000000"/>
          <w:sz w:val="24"/>
          <w:szCs w:val="24"/>
        </w:rPr>
        <w:t>Der kan med omhyggelig patientmonitorering anvendes samme doseringsskema som hos patienter med normal nyrefunktion. Disse data er bekræftet i kliniske forsøg.</w:t>
      </w:r>
    </w:p>
    <w:p w:rsidR="00E440F5" w:rsidRPr="004F1D96" w:rsidRDefault="00E440F5" w:rsidP="00E440F5">
      <w:pPr>
        <w:ind w:left="851"/>
        <w:rPr>
          <w:color w:val="000000"/>
          <w:sz w:val="24"/>
          <w:szCs w:val="24"/>
        </w:rPr>
      </w:pPr>
      <w:r w:rsidRPr="004F1D96">
        <w:rPr>
          <w:color w:val="000000"/>
          <w:sz w:val="24"/>
          <w:szCs w:val="24"/>
        </w:rPr>
        <w:t xml:space="preserve"> </w:t>
      </w:r>
    </w:p>
    <w:p w:rsidR="00E440F5" w:rsidRPr="004F1D96" w:rsidRDefault="00E440F5" w:rsidP="00E440F5">
      <w:pPr>
        <w:ind w:left="851"/>
        <w:rPr>
          <w:color w:val="000000"/>
          <w:sz w:val="24"/>
          <w:szCs w:val="24"/>
          <w:u w:val="single"/>
        </w:rPr>
      </w:pPr>
      <w:r w:rsidRPr="004F1D96">
        <w:rPr>
          <w:i/>
          <w:iCs/>
          <w:color w:val="000000"/>
          <w:sz w:val="24"/>
          <w:szCs w:val="24"/>
        </w:rPr>
        <w:t>Patienter med risiko for hypoglykæmi</w:t>
      </w:r>
    </w:p>
    <w:p w:rsidR="00E440F5" w:rsidRPr="004F1D96" w:rsidRDefault="00E440F5" w:rsidP="00E440F5">
      <w:pPr>
        <w:ind w:left="851"/>
        <w:rPr>
          <w:color w:val="000000"/>
          <w:sz w:val="24"/>
          <w:szCs w:val="24"/>
        </w:rPr>
      </w:pPr>
      <w:r w:rsidRPr="004F1D96">
        <w:rPr>
          <w:color w:val="000000"/>
          <w:sz w:val="24"/>
          <w:szCs w:val="24"/>
        </w:rPr>
        <w:t>Der er en øget risiko for hypoglykæmi i følgende tilfælde</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Underernærede eller fejlernærede patienter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Endokrine sygdomme, som er alvorlige eller dårligt kontrollerede (hypofyseinsufficiens, </w:t>
      </w:r>
      <w:proofErr w:type="spellStart"/>
      <w:r w:rsidRPr="004F1D96">
        <w:rPr>
          <w:color w:val="000000"/>
          <w:sz w:val="24"/>
          <w:szCs w:val="24"/>
        </w:rPr>
        <w:t>hypotyreose</w:t>
      </w:r>
      <w:proofErr w:type="spellEnd"/>
      <w:r w:rsidRPr="004F1D96">
        <w:rPr>
          <w:color w:val="000000"/>
          <w:sz w:val="24"/>
          <w:szCs w:val="24"/>
        </w:rPr>
        <w:t xml:space="preserve">, </w:t>
      </w:r>
      <w:proofErr w:type="spellStart"/>
      <w:r w:rsidRPr="004F1D96">
        <w:rPr>
          <w:color w:val="000000"/>
          <w:sz w:val="24"/>
          <w:szCs w:val="24"/>
        </w:rPr>
        <w:t>adrenokortikotrop</w:t>
      </w:r>
      <w:proofErr w:type="spellEnd"/>
      <w:r w:rsidRPr="004F1D96">
        <w:rPr>
          <w:color w:val="000000"/>
          <w:sz w:val="24"/>
          <w:szCs w:val="24"/>
        </w:rPr>
        <w:t xml:space="preserve"> insufficiens)</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Efter </w:t>
      </w:r>
      <w:proofErr w:type="spellStart"/>
      <w:r w:rsidRPr="004F1D96">
        <w:rPr>
          <w:color w:val="000000"/>
          <w:sz w:val="24"/>
          <w:szCs w:val="24"/>
        </w:rPr>
        <w:t>seponering</w:t>
      </w:r>
      <w:proofErr w:type="spellEnd"/>
      <w:r w:rsidRPr="004F1D96">
        <w:rPr>
          <w:color w:val="000000"/>
          <w:sz w:val="24"/>
          <w:szCs w:val="24"/>
        </w:rPr>
        <w:t xml:space="preserve"> af langvarig og/eller højdosis binyrebarkbehandling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Patienter med alvorlig </w:t>
      </w:r>
      <w:proofErr w:type="spellStart"/>
      <w:r w:rsidRPr="004F1D96">
        <w:rPr>
          <w:color w:val="000000"/>
          <w:sz w:val="24"/>
          <w:szCs w:val="24"/>
        </w:rPr>
        <w:t>vaskulær</w:t>
      </w:r>
      <w:proofErr w:type="spellEnd"/>
      <w:r w:rsidRPr="004F1D96">
        <w:rPr>
          <w:color w:val="000000"/>
          <w:sz w:val="24"/>
          <w:szCs w:val="24"/>
        </w:rPr>
        <w:t xml:space="preserve"> sygdom (alvorlig </w:t>
      </w:r>
      <w:proofErr w:type="spellStart"/>
      <w:r w:rsidRPr="004F1D96">
        <w:rPr>
          <w:color w:val="000000"/>
          <w:sz w:val="24"/>
          <w:szCs w:val="24"/>
        </w:rPr>
        <w:t>koronar</w:t>
      </w:r>
      <w:proofErr w:type="spellEnd"/>
      <w:r w:rsidRPr="004F1D96">
        <w:rPr>
          <w:color w:val="000000"/>
          <w:sz w:val="24"/>
          <w:szCs w:val="24"/>
        </w:rPr>
        <w:t xml:space="preserve"> hjertesygdom, alvorlig </w:t>
      </w:r>
      <w:proofErr w:type="spellStart"/>
      <w:r w:rsidRPr="004F1D96">
        <w:rPr>
          <w:color w:val="000000"/>
          <w:sz w:val="24"/>
          <w:szCs w:val="24"/>
        </w:rPr>
        <w:t>carotis</w:t>
      </w:r>
      <w:proofErr w:type="spellEnd"/>
      <w:r w:rsidRPr="004F1D96">
        <w:rPr>
          <w:color w:val="000000"/>
          <w:sz w:val="24"/>
          <w:szCs w:val="24"/>
        </w:rPr>
        <w:t xml:space="preserve">-insufficiens eller diffus </w:t>
      </w:r>
      <w:proofErr w:type="spellStart"/>
      <w:r w:rsidRPr="004F1D96">
        <w:rPr>
          <w:color w:val="000000"/>
          <w:sz w:val="24"/>
          <w:szCs w:val="24"/>
        </w:rPr>
        <w:t>vaskulær</w:t>
      </w:r>
      <w:proofErr w:type="spellEnd"/>
      <w:r w:rsidRPr="004F1D96">
        <w:rPr>
          <w:color w:val="000000"/>
          <w:sz w:val="24"/>
          <w:szCs w:val="24"/>
        </w:rPr>
        <w:t xml:space="preserve"> sygdom).</w:t>
      </w:r>
    </w:p>
    <w:p w:rsidR="00E440F5" w:rsidRPr="004F1D96" w:rsidRDefault="00E440F5" w:rsidP="00006F97">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Det anbefales at starte behandlingen med den laveste dosering på 30 mg daglig.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i/>
          <w:iCs/>
          <w:color w:val="000000"/>
          <w:sz w:val="24"/>
          <w:szCs w:val="24"/>
        </w:rPr>
        <w:t>Pædiatrisk population</w:t>
      </w:r>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r w:rsidR="00553295">
        <w:rPr>
          <w:color w:val="000000"/>
          <w:sz w:val="24"/>
          <w:szCs w:val="24"/>
        </w:rPr>
        <w:t>s</w:t>
      </w:r>
      <w:proofErr w:type="spellEnd"/>
      <w:r w:rsidRPr="004F1D96">
        <w:rPr>
          <w:color w:val="000000"/>
          <w:sz w:val="24"/>
          <w:szCs w:val="24"/>
        </w:rPr>
        <w:t xml:space="preserve"> sikkerhed og virkning hos børn og unge er ikke klarlagt. Der foreligger ingen data eller kliniske studier vedrørende børn.</w:t>
      </w:r>
    </w:p>
    <w:p w:rsidR="00E440F5" w:rsidRPr="004F1D96" w:rsidRDefault="00E440F5" w:rsidP="00E440F5">
      <w:pPr>
        <w:ind w:left="851"/>
        <w:rPr>
          <w:sz w:val="24"/>
          <w:szCs w:val="24"/>
        </w:rPr>
      </w:pPr>
    </w:p>
    <w:p w:rsidR="00E440F5" w:rsidRPr="004F1D96" w:rsidRDefault="00E440F5" w:rsidP="00E440F5">
      <w:pPr>
        <w:ind w:left="851"/>
        <w:rPr>
          <w:b/>
          <w:sz w:val="24"/>
          <w:szCs w:val="24"/>
        </w:rPr>
      </w:pPr>
      <w:r w:rsidRPr="004F1D96">
        <w:rPr>
          <w:b/>
          <w:sz w:val="24"/>
          <w:szCs w:val="24"/>
        </w:rPr>
        <w:t xml:space="preserve">Administration </w:t>
      </w:r>
    </w:p>
    <w:p w:rsidR="00E440F5" w:rsidRPr="004F1D96" w:rsidRDefault="00E440F5" w:rsidP="00E440F5">
      <w:pPr>
        <w:tabs>
          <w:tab w:val="left" w:pos="851"/>
        </w:tabs>
        <w:ind w:left="851"/>
        <w:rPr>
          <w:sz w:val="24"/>
          <w:szCs w:val="24"/>
        </w:rPr>
      </w:pPr>
      <w:r w:rsidRPr="004F1D96">
        <w:rPr>
          <w:sz w:val="24"/>
          <w:szCs w:val="24"/>
        </w:rPr>
        <w:t>Oral anvendelse.</w:t>
      </w:r>
    </w:p>
    <w:p w:rsidR="00E440F5" w:rsidRPr="004F1D96" w:rsidRDefault="00E440F5" w:rsidP="00E440F5">
      <w:pPr>
        <w:ind w:left="851"/>
        <w:rPr>
          <w:sz w:val="24"/>
          <w:szCs w:val="24"/>
          <w:u w:val="single"/>
        </w:rPr>
      </w:pPr>
    </w:p>
    <w:p w:rsidR="00E440F5" w:rsidRPr="004F1D96" w:rsidRDefault="00E440F5" w:rsidP="00E440F5">
      <w:pPr>
        <w:ind w:left="851"/>
        <w:rPr>
          <w:color w:val="000000"/>
          <w:sz w:val="24"/>
          <w:szCs w:val="24"/>
        </w:rPr>
      </w:pPr>
      <w:r w:rsidRPr="004F1D96">
        <w:rPr>
          <w:color w:val="000000"/>
          <w:sz w:val="24"/>
          <w:szCs w:val="24"/>
        </w:rPr>
        <w:t>Det anbefales, at tabletten eller tabletterne (hel eller halv tablet) sluges hele uden at tygge eller knuse dem.</w:t>
      </w:r>
    </w:p>
    <w:p w:rsidR="00E440F5" w:rsidRPr="004F1D96" w:rsidRDefault="00E440F5" w:rsidP="00E440F5">
      <w:pPr>
        <w:tabs>
          <w:tab w:val="left" w:pos="851"/>
        </w:tabs>
        <w:rPr>
          <w:sz w:val="24"/>
          <w:szCs w:val="24"/>
        </w:rPr>
      </w:pPr>
    </w:p>
    <w:p w:rsidR="00E440F5" w:rsidRPr="004F1D96" w:rsidRDefault="00E440F5" w:rsidP="00E440F5">
      <w:pPr>
        <w:tabs>
          <w:tab w:val="left" w:pos="851"/>
        </w:tabs>
        <w:ind w:left="851" w:hanging="851"/>
        <w:rPr>
          <w:b/>
          <w:sz w:val="24"/>
          <w:szCs w:val="24"/>
        </w:rPr>
      </w:pPr>
      <w:r w:rsidRPr="004F1D96">
        <w:rPr>
          <w:b/>
          <w:sz w:val="24"/>
          <w:szCs w:val="24"/>
        </w:rPr>
        <w:t>4.3</w:t>
      </w:r>
      <w:r w:rsidRPr="004F1D96">
        <w:rPr>
          <w:b/>
          <w:sz w:val="24"/>
          <w:szCs w:val="24"/>
        </w:rPr>
        <w:tab/>
        <w:t>Kontraindikationer</w:t>
      </w:r>
    </w:p>
    <w:p w:rsidR="00E440F5" w:rsidRPr="004F1D96" w:rsidRDefault="00E440F5" w:rsidP="00E440F5">
      <w:pPr>
        <w:tabs>
          <w:tab w:val="left" w:pos="1134"/>
        </w:tabs>
        <w:ind w:left="1134" w:hanging="283"/>
        <w:rPr>
          <w:color w:val="000000"/>
          <w:sz w:val="24"/>
          <w:szCs w:val="24"/>
        </w:rPr>
      </w:pPr>
      <w:r w:rsidRPr="004F1D96">
        <w:rPr>
          <w:sz w:val="24"/>
          <w:szCs w:val="24"/>
        </w:rPr>
        <w:t>-</w:t>
      </w:r>
      <w:r w:rsidRPr="004F1D96">
        <w:rPr>
          <w:sz w:val="24"/>
          <w:szCs w:val="24"/>
        </w:rPr>
        <w:tab/>
        <w:t>O</w:t>
      </w:r>
      <w:r w:rsidRPr="004F1D96">
        <w:rPr>
          <w:color w:val="000000"/>
          <w:sz w:val="24"/>
          <w:szCs w:val="24"/>
        </w:rPr>
        <w:t>verfølsomhed over for det aktive stof eller over for et eller flere af hjælpestofferne anført i pkt. 6.1</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Overfølsomhed over for andre </w:t>
      </w:r>
      <w:proofErr w:type="spellStart"/>
      <w:r w:rsidRPr="004F1D96">
        <w:rPr>
          <w:color w:val="000000"/>
          <w:sz w:val="24"/>
          <w:szCs w:val="24"/>
        </w:rPr>
        <w:t>sulfonylurinstoffer</w:t>
      </w:r>
      <w:proofErr w:type="spellEnd"/>
      <w:r w:rsidRPr="004F1D96">
        <w:rPr>
          <w:color w:val="000000"/>
          <w:sz w:val="24"/>
          <w:szCs w:val="24"/>
        </w:rPr>
        <w:t xml:space="preserve"> eller sulfonamider</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Type 1-diabetes</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r>
      <w:proofErr w:type="spellStart"/>
      <w:r w:rsidRPr="004F1D96">
        <w:rPr>
          <w:color w:val="000000"/>
          <w:sz w:val="24"/>
          <w:szCs w:val="24"/>
        </w:rPr>
        <w:t>Præcoma</w:t>
      </w:r>
      <w:proofErr w:type="spellEnd"/>
      <w:r w:rsidRPr="004F1D96">
        <w:rPr>
          <w:color w:val="000000"/>
          <w:sz w:val="24"/>
          <w:szCs w:val="24"/>
        </w:rPr>
        <w:t xml:space="preserve"> </w:t>
      </w:r>
      <w:proofErr w:type="spellStart"/>
      <w:r w:rsidRPr="004F1D96">
        <w:rPr>
          <w:color w:val="000000"/>
          <w:sz w:val="24"/>
          <w:szCs w:val="24"/>
        </w:rPr>
        <w:t>diabeticum</w:t>
      </w:r>
      <w:proofErr w:type="spellEnd"/>
      <w:r w:rsidRPr="004F1D96">
        <w:rPr>
          <w:color w:val="000000"/>
          <w:sz w:val="24"/>
          <w:szCs w:val="24"/>
        </w:rPr>
        <w:t xml:space="preserve"> og </w:t>
      </w:r>
      <w:proofErr w:type="spellStart"/>
      <w:r w:rsidRPr="004F1D96">
        <w:rPr>
          <w:color w:val="000000"/>
          <w:sz w:val="24"/>
          <w:szCs w:val="24"/>
        </w:rPr>
        <w:t>coma</w:t>
      </w:r>
      <w:proofErr w:type="spellEnd"/>
      <w:r w:rsidRPr="004F1D96">
        <w:rPr>
          <w:color w:val="000000"/>
          <w:sz w:val="24"/>
          <w:szCs w:val="24"/>
        </w:rPr>
        <w:t xml:space="preserve"> </w:t>
      </w:r>
      <w:proofErr w:type="spellStart"/>
      <w:r w:rsidRPr="004F1D96">
        <w:rPr>
          <w:color w:val="000000"/>
          <w:sz w:val="24"/>
          <w:szCs w:val="24"/>
        </w:rPr>
        <w:t>diabeticum</w:t>
      </w:r>
      <w:proofErr w:type="spellEnd"/>
      <w:r w:rsidRPr="004F1D96">
        <w:rPr>
          <w:color w:val="000000"/>
          <w:sz w:val="24"/>
          <w:szCs w:val="24"/>
        </w:rPr>
        <w:t xml:space="preserve">, diabetisk </w:t>
      </w:r>
      <w:proofErr w:type="spellStart"/>
      <w:r w:rsidRPr="004F1D96">
        <w:rPr>
          <w:color w:val="000000"/>
          <w:sz w:val="24"/>
          <w:szCs w:val="24"/>
        </w:rPr>
        <w:t>ketoacidose</w:t>
      </w:r>
      <w:proofErr w:type="spellEnd"/>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Svær nyre- eller leverinsufficiens; i sådanne tilfælde anbefales det at anvende insulin</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r>
      <w:proofErr w:type="spellStart"/>
      <w:r w:rsidRPr="004F1D96">
        <w:rPr>
          <w:color w:val="000000"/>
          <w:sz w:val="24"/>
          <w:szCs w:val="24"/>
        </w:rPr>
        <w:t>Miconazolbehandling</w:t>
      </w:r>
      <w:proofErr w:type="spellEnd"/>
      <w:r w:rsidRPr="004F1D96">
        <w:rPr>
          <w:color w:val="000000"/>
          <w:sz w:val="24"/>
          <w:szCs w:val="24"/>
        </w:rPr>
        <w:t xml:space="preserve"> (se pkt. 4.5)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Amning (se pkt. 4.6)</w:t>
      </w:r>
    </w:p>
    <w:p w:rsidR="00E440F5" w:rsidRPr="004F1D96" w:rsidRDefault="00E440F5" w:rsidP="00E440F5">
      <w:pPr>
        <w:tabs>
          <w:tab w:val="left" w:pos="851"/>
        </w:tabs>
        <w:rPr>
          <w:sz w:val="24"/>
          <w:szCs w:val="24"/>
        </w:rPr>
      </w:pPr>
    </w:p>
    <w:p w:rsidR="00E440F5" w:rsidRPr="004F1D96" w:rsidRDefault="00E440F5" w:rsidP="00E440F5">
      <w:pPr>
        <w:tabs>
          <w:tab w:val="left" w:pos="851"/>
        </w:tabs>
        <w:ind w:left="851" w:hanging="851"/>
        <w:rPr>
          <w:b/>
          <w:sz w:val="24"/>
          <w:szCs w:val="24"/>
        </w:rPr>
      </w:pPr>
      <w:r w:rsidRPr="004F1D96">
        <w:rPr>
          <w:b/>
          <w:sz w:val="24"/>
          <w:szCs w:val="24"/>
        </w:rPr>
        <w:t>4.4</w:t>
      </w:r>
      <w:r w:rsidRPr="004F1D96">
        <w:rPr>
          <w:b/>
          <w:sz w:val="24"/>
          <w:szCs w:val="24"/>
        </w:rPr>
        <w:tab/>
        <w:t>Særlige advarsler og forsigtighedsregler vedrørende brugen</w:t>
      </w:r>
    </w:p>
    <w:p w:rsidR="00E440F5" w:rsidRPr="004F1D96" w:rsidRDefault="00E440F5" w:rsidP="00006F97">
      <w:pPr>
        <w:ind w:left="851"/>
        <w:rPr>
          <w:sz w:val="24"/>
          <w:szCs w:val="24"/>
        </w:rPr>
      </w:pPr>
    </w:p>
    <w:p w:rsidR="00E440F5" w:rsidRPr="004F1D96" w:rsidRDefault="00E440F5" w:rsidP="00E440F5">
      <w:pPr>
        <w:ind w:left="851"/>
        <w:rPr>
          <w:color w:val="000000"/>
          <w:sz w:val="24"/>
          <w:szCs w:val="24"/>
        </w:rPr>
      </w:pPr>
      <w:r w:rsidRPr="004F1D96">
        <w:rPr>
          <w:color w:val="000000"/>
          <w:sz w:val="24"/>
          <w:szCs w:val="24"/>
          <w:u w:val="single"/>
        </w:rPr>
        <w:t>Hypoglykæmi</w:t>
      </w:r>
    </w:p>
    <w:p w:rsidR="00E440F5" w:rsidRPr="004F1D96" w:rsidRDefault="00E440F5" w:rsidP="00E440F5">
      <w:pPr>
        <w:ind w:left="851"/>
        <w:rPr>
          <w:color w:val="000000"/>
          <w:sz w:val="24"/>
          <w:szCs w:val="24"/>
        </w:rPr>
      </w:pPr>
      <w:r w:rsidRPr="004F1D96">
        <w:rPr>
          <w:color w:val="000000"/>
          <w:sz w:val="24"/>
          <w:szCs w:val="24"/>
        </w:rPr>
        <w:t xml:space="preserve">Behandlingen bør kun ordineres, hvis det er sandsynligt, at patienten vil indtage regelmæssige måltider (inklusive morgenmad). Det er vigtigt at have et regelmæssigt kulhydratindtag på grund af den øgede risiko for hypoglykæmi, hvis et måltid udskydes, hvis der indtages en utilstrækkelig mængde mad, eller hvis maden er kulhydratfattig. Der er større sandsynlighed for hypoglykæmi under kaloriefattige diæter, efter langvarig eller hård motion, efter indtagelse af alkohol eller under behandling med en kombination af blodsukkersænkende midler.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Hypoglykæmi kan forekomme efter administration af </w:t>
      </w:r>
      <w:proofErr w:type="spellStart"/>
      <w:r w:rsidRPr="004F1D96">
        <w:rPr>
          <w:color w:val="000000"/>
          <w:sz w:val="24"/>
          <w:szCs w:val="24"/>
        </w:rPr>
        <w:t>sulfonylurinstoffer</w:t>
      </w:r>
      <w:proofErr w:type="spellEnd"/>
      <w:r w:rsidRPr="004F1D96">
        <w:rPr>
          <w:color w:val="000000"/>
          <w:sz w:val="24"/>
          <w:szCs w:val="24"/>
        </w:rPr>
        <w:t xml:space="preserve"> (se pkt. 4.8). Nogle tilfælde kan være alvorlige og langvarige. Det kan blive nødvendigt med hospitalsindlæggelse, og der kan være behov for administration af </w:t>
      </w:r>
      <w:proofErr w:type="spellStart"/>
      <w:r w:rsidRPr="004F1D96">
        <w:rPr>
          <w:color w:val="000000"/>
          <w:sz w:val="24"/>
          <w:szCs w:val="24"/>
        </w:rPr>
        <w:t>glucose</w:t>
      </w:r>
      <w:proofErr w:type="spellEnd"/>
      <w:r w:rsidRPr="004F1D96">
        <w:rPr>
          <w:color w:val="000000"/>
          <w:sz w:val="24"/>
          <w:szCs w:val="24"/>
        </w:rPr>
        <w:t xml:space="preserve"> i flere dage.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Det er nødvendigt med omhyggelig udvælgelse af patienter og af den anvendte dosis samt tydelig patientoplysning for at reducere risikoen for hypoglykæmi.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Faktorer, der øger risikoen for hypoglykæmi</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Manglende vilje eller (specielt hos ældre patienter) evne til at samarbejde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Underernæring, uregelmæssige måltider, udeladelse af måltider, perioder med faste eller kostændring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Uligevægt mellem motion og kulhydratindtagelse</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Nedsat nyrefunktion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Svært nedsat leverfunktion </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Overdosering af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 xml:space="preserve">Visse endokrine lidelser: Lidelser i </w:t>
      </w:r>
      <w:proofErr w:type="spellStart"/>
      <w:r w:rsidRPr="004F1D96">
        <w:rPr>
          <w:color w:val="000000"/>
          <w:sz w:val="24"/>
          <w:szCs w:val="24"/>
        </w:rPr>
        <w:t>thyroidea</w:t>
      </w:r>
      <w:proofErr w:type="spellEnd"/>
      <w:r w:rsidRPr="004F1D96">
        <w:rPr>
          <w:color w:val="000000"/>
          <w:sz w:val="24"/>
          <w:szCs w:val="24"/>
        </w:rPr>
        <w:t>, hypofyseinsufficiens og nedsat binyrefunktion</w:t>
      </w:r>
    </w:p>
    <w:p w:rsidR="00E440F5" w:rsidRPr="004F1D96" w:rsidRDefault="00E440F5" w:rsidP="00E440F5">
      <w:pPr>
        <w:tabs>
          <w:tab w:val="left" w:pos="1134"/>
        </w:tabs>
        <w:ind w:left="1134" w:hanging="283"/>
        <w:rPr>
          <w:color w:val="000000"/>
          <w:sz w:val="24"/>
          <w:szCs w:val="24"/>
        </w:rPr>
      </w:pPr>
      <w:r w:rsidRPr="004F1D96">
        <w:rPr>
          <w:color w:val="000000"/>
          <w:sz w:val="24"/>
          <w:szCs w:val="24"/>
        </w:rPr>
        <w:t>-</w:t>
      </w:r>
      <w:r w:rsidRPr="004F1D96">
        <w:rPr>
          <w:color w:val="000000"/>
          <w:sz w:val="24"/>
          <w:szCs w:val="24"/>
        </w:rPr>
        <w:tab/>
        <w:t>Samtidig administration af alkohol eller visse andre lægemidler (se pkt. 4.5)</w:t>
      </w:r>
    </w:p>
    <w:p w:rsidR="00E440F5" w:rsidRPr="004F1D96" w:rsidRDefault="00E440F5" w:rsidP="00006F97">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Nyre- og leverinsufficiens</w:t>
      </w:r>
    </w:p>
    <w:p w:rsidR="00E440F5" w:rsidRPr="004F1D96" w:rsidRDefault="00E440F5" w:rsidP="00E440F5">
      <w:pPr>
        <w:ind w:left="851"/>
        <w:rPr>
          <w:color w:val="000000"/>
          <w:sz w:val="24"/>
          <w:szCs w:val="24"/>
        </w:rPr>
      </w:pPr>
      <w:proofErr w:type="spellStart"/>
      <w:r w:rsidRPr="004F1D96">
        <w:rPr>
          <w:color w:val="000000"/>
          <w:sz w:val="24"/>
          <w:szCs w:val="24"/>
        </w:rPr>
        <w:t>Gliclazids</w:t>
      </w:r>
      <w:proofErr w:type="spellEnd"/>
      <w:r w:rsidRPr="004F1D96">
        <w:rPr>
          <w:color w:val="000000"/>
          <w:sz w:val="24"/>
          <w:szCs w:val="24"/>
        </w:rPr>
        <w:t xml:space="preserve"> farmakokinetik og/eller </w:t>
      </w:r>
      <w:proofErr w:type="spellStart"/>
      <w:r w:rsidRPr="004F1D96">
        <w:rPr>
          <w:color w:val="000000"/>
          <w:sz w:val="24"/>
          <w:szCs w:val="24"/>
        </w:rPr>
        <w:t>farmakodynamik</w:t>
      </w:r>
      <w:proofErr w:type="spellEnd"/>
      <w:r w:rsidRPr="004F1D96">
        <w:rPr>
          <w:color w:val="000000"/>
          <w:sz w:val="24"/>
          <w:szCs w:val="24"/>
        </w:rPr>
        <w:t xml:space="preserve"> kan påvirkes hos patienter med nedsat leverfunktion eller svært nedsat nyrefunktion. Hypoglykæmiske episoder kan hos disse patienter være af længere varighed, og relevant behandling bør initieres.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Patientoplysning</w:t>
      </w:r>
    </w:p>
    <w:p w:rsidR="00E440F5" w:rsidRPr="004F1D96" w:rsidRDefault="00E440F5" w:rsidP="00E440F5">
      <w:pPr>
        <w:ind w:left="851"/>
        <w:rPr>
          <w:color w:val="000000"/>
          <w:sz w:val="24"/>
          <w:szCs w:val="24"/>
        </w:rPr>
      </w:pPr>
      <w:r w:rsidRPr="004F1D96">
        <w:rPr>
          <w:color w:val="000000"/>
          <w:sz w:val="24"/>
          <w:szCs w:val="24"/>
        </w:rPr>
        <w:t xml:space="preserve">Patienten og dennes familie bør informeres om risikoen for hypoglykæmi, symptomerne på tilstanden (se pkt. 4.8), behandlingen af den samt faktorer, som kan prædisponere for denne tilstand. Patienten bør informeres om vigtigheden af at følge kostrådene og et regelmæssigt motionsprogram samt at kontrollere blodsukkerniveauet regelmæssigt.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u w:val="single"/>
        </w:rPr>
        <w:t xml:space="preserve">Dårlig </w:t>
      </w:r>
      <w:proofErr w:type="spellStart"/>
      <w:r w:rsidRPr="004F1D96">
        <w:rPr>
          <w:color w:val="000000"/>
          <w:sz w:val="24"/>
          <w:szCs w:val="24"/>
          <w:u w:val="single"/>
        </w:rPr>
        <w:t>glykæmisk</w:t>
      </w:r>
      <w:proofErr w:type="spellEnd"/>
      <w:r w:rsidRPr="004F1D96">
        <w:rPr>
          <w:color w:val="000000"/>
          <w:sz w:val="24"/>
          <w:szCs w:val="24"/>
          <w:u w:val="single"/>
        </w:rPr>
        <w:t xml:space="preserve"> kontrol</w:t>
      </w:r>
    </w:p>
    <w:p w:rsidR="00E440F5" w:rsidRPr="004F1D96" w:rsidRDefault="00E440F5" w:rsidP="00E440F5">
      <w:pPr>
        <w:ind w:left="851"/>
        <w:rPr>
          <w:color w:val="000000"/>
          <w:sz w:val="24"/>
          <w:szCs w:val="24"/>
        </w:rPr>
      </w:pPr>
      <w:r w:rsidRPr="004F1D96">
        <w:rPr>
          <w:color w:val="000000"/>
          <w:sz w:val="24"/>
          <w:szCs w:val="24"/>
        </w:rPr>
        <w:t xml:space="preserve">Kontrol af blodsukker hos en patient, der får antidiabetisk behandling, kan påvirkes af en eller flere af følgende: Feber, traumer, infektioner eller kirurgiske indgreb. I visse tilfælde kan det være nødvendigt at give insulin.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Den hypoglykæmiske effekt af alle orale </w:t>
      </w:r>
      <w:proofErr w:type="spellStart"/>
      <w:r w:rsidRPr="004F1D96">
        <w:rPr>
          <w:color w:val="000000"/>
          <w:sz w:val="24"/>
          <w:szCs w:val="24"/>
        </w:rPr>
        <w:t>antidiabetika</w:t>
      </w:r>
      <w:proofErr w:type="spellEnd"/>
      <w:r w:rsidRPr="004F1D96">
        <w:rPr>
          <w:color w:val="000000"/>
          <w:sz w:val="24"/>
          <w:szCs w:val="24"/>
        </w:rPr>
        <w:t xml:space="preserve">, herunder også </w:t>
      </w:r>
      <w:proofErr w:type="spellStart"/>
      <w:r w:rsidRPr="004F1D96">
        <w:rPr>
          <w:color w:val="000000"/>
          <w:sz w:val="24"/>
          <w:szCs w:val="24"/>
        </w:rPr>
        <w:t>gliclazid</w:t>
      </w:r>
      <w:proofErr w:type="spellEnd"/>
      <w:r w:rsidRPr="004F1D96">
        <w:rPr>
          <w:color w:val="000000"/>
          <w:sz w:val="24"/>
          <w:szCs w:val="24"/>
        </w:rPr>
        <w:t xml:space="preserve">, aftager med tiden hos mange patienter. Dette kan skyldes en forværring af diabetestilstanden, eller en reduceret respons på behandlingen. Dette fænomen kaldes sekundær ineffektivitet, til forskel fra primær ineffektivitet, hvor et aktivt stof er ineffektivt som førsteanvendelse. Inden patienten klassificeres som hørende til gruppen med sekundær ineffektivitet, bør muligheden for justering af dosis og overholdelse af kostrådene overvejes. </w:t>
      </w:r>
    </w:p>
    <w:p w:rsidR="00E440F5" w:rsidRPr="004F1D96" w:rsidRDefault="00E440F5" w:rsidP="00E440F5">
      <w:pPr>
        <w:ind w:left="851"/>
        <w:rPr>
          <w:color w:val="000000"/>
          <w:sz w:val="24"/>
          <w:szCs w:val="24"/>
          <w:u w:val="single"/>
        </w:rPr>
      </w:pPr>
    </w:p>
    <w:p w:rsidR="00E440F5" w:rsidRPr="004F1D96" w:rsidRDefault="00E440F5" w:rsidP="00E440F5">
      <w:pPr>
        <w:ind w:left="851"/>
        <w:rPr>
          <w:color w:val="000000"/>
          <w:sz w:val="24"/>
          <w:szCs w:val="24"/>
        </w:rPr>
      </w:pPr>
      <w:r w:rsidRPr="004F1D96">
        <w:rPr>
          <w:color w:val="000000"/>
          <w:sz w:val="24"/>
          <w:szCs w:val="24"/>
          <w:u w:val="single"/>
        </w:rPr>
        <w:t>Laboratorieundersøgelser</w:t>
      </w:r>
    </w:p>
    <w:p w:rsidR="00E440F5" w:rsidRPr="004F1D96" w:rsidRDefault="00E440F5" w:rsidP="00E440F5">
      <w:pPr>
        <w:ind w:left="851"/>
        <w:rPr>
          <w:color w:val="000000"/>
          <w:sz w:val="24"/>
          <w:szCs w:val="24"/>
        </w:rPr>
      </w:pPr>
      <w:r w:rsidRPr="004F1D96">
        <w:rPr>
          <w:color w:val="000000"/>
          <w:sz w:val="24"/>
          <w:szCs w:val="24"/>
        </w:rPr>
        <w:t xml:space="preserve">Måling af </w:t>
      </w:r>
      <w:proofErr w:type="spellStart"/>
      <w:r w:rsidRPr="004F1D96">
        <w:rPr>
          <w:color w:val="000000"/>
          <w:sz w:val="24"/>
          <w:szCs w:val="24"/>
        </w:rPr>
        <w:t>glykeret</w:t>
      </w:r>
      <w:proofErr w:type="spellEnd"/>
      <w:r w:rsidRPr="004F1D96">
        <w:rPr>
          <w:color w:val="000000"/>
          <w:sz w:val="24"/>
          <w:szCs w:val="24"/>
        </w:rPr>
        <w:t xml:space="preserve"> hæmoglobin (eller blodsukker målt på fastende veneblod) anbefales ved evaluering af den </w:t>
      </w:r>
      <w:proofErr w:type="spellStart"/>
      <w:r w:rsidRPr="004F1D96">
        <w:rPr>
          <w:color w:val="000000"/>
          <w:sz w:val="24"/>
          <w:szCs w:val="24"/>
        </w:rPr>
        <w:t>glykæmiske</w:t>
      </w:r>
      <w:proofErr w:type="spellEnd"/>
      <w:r w:rsidRPr="004F1D96">
        <w:rPr>
          <w:color w:val="000000"/>
          <w:sz w:val="24"/>
          <w:szCs w:val="24"/>
        </w:rPr>
        <w:t xml:space="preserve"> kontrol. Selvmonitorering af blodsukkeret kan også være nyttigt.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Behandling af patienter, som har glucose-6-phosphat (G6</w:t>
      </w:r>
      <w:proofErr w:type="gramStart"/>
      <w:r w:rsidRPr="004F1D96">
        <w:rPr>
          <w:color w:val="000000"/>
          <w:sz w:val="24"/>
          <w:szCs w:val="24"/>
        </w:rPr>
        <w:t>PD)-</w:t>
      </w:r>
      <w:proofErr w:type="gramEnd"/>
      <w:r w:rsidRPr="004F1D96">
        <w:rPr>
          <w:color w:val="000000"/>
          <w:sz w:val="24"/>
          <w:szCs w:val="24"/>
        </w:rPr>
        <w:t xml:space="preserve">mangel, med </w:t>
      </w:r>
      <w:proofErr w:type="spellStart"/>
      <w:r w:rsidRPr="004F1D96">
        <w:rPr>
          <w:color w:val="000000"/>
          <w:sz w:val="24"/>
          <w:szCs w:val="24"/>
        </w:rPr>
        <w:t>sulfonyl</w:t>
      </w:r>
      <w:r w:rsidR="00553295">
        <w:rPr>
          <w:color w:val="000000"/>
          <w:sz w:val="24"/>
          <w:szCs w:val="24"/>
        </w:rPr>
        <w:softHyphen/>
      </w:r>
      <w:r w:rsidRPr="004F1D96">
        <w:rPr>
          <w:color w:val="000000"/>
          <w:sz w:val="24"/>
          <w:szCs w:val="24"/>
        </w:rPr>
        <w:t>urinstoffer</w:t>
      </w:r>
      <w:proofErr w:type="spellEnd"/>
      <w:r w:rsidRPr="004F1D96">
        <w:rPr>
          <w:color w:val="000000"/>
          <w:sz w:val="24"/>
          <w:szCs w:val="24"/>
        </w:rPr>
        <w:t xml:space="preserve"> kan medføre </w:t>
      </w:r>
      <w:proofErr w:type="spellStart"/>
      <w:r w:rsidRPr="004F1D96">
        <w:rPr>
          <w:color w:val="000000"/>
          <w:sz w:val="24"/>
          <w:szCs w:val="24"/>
        </w:rPr>
        <w:t>hæmolytisk</w:t>
      </w:r>
      <w:proofErr w:type="spellEnd"/>
      <w:r w:rsidRPr="004F1D96">
        <w:rPr>
          <w:color w:val="000000"/>
          <w:sz w:val="24"/>
          <w:szCs w:val="24"/>
        </w:rPr>
        <w:t xml:space="preserve"> anæmi. Da </w:t>
      </w:r>
      <w:proofErr w:type="spellStart"/>
      <w:r w:rsidRPr="004F1D96">
        <w:rPr>
          <w:color w:val="000000"/>
          <w:sz w:val="24"/>
          <w:szCs w:val="24"/>
        </w:rPr>
        <w:t>gliclazid</w:t>
      </w:r>
      <w:proofErr w:type="spellEnd"/>
      <w:r w:rsidRPr="004F1D96">
        <w:rPr>
          <w:color w:val="000000"/>
          <w:sz w:val="24"/>
          <w:szCs w:val="24"/>
        </w:rPr>
        <w:t xml:space="preserve"> tilhører kemikalieklassen </w:t>
      </w:r>
      <w:proofErr w:type="spellStart"/>
      <w:r w:rsidRPr="004F1D96">
        <w:rPr>
          <w:color w:val="000000"/>
          <w:sz w:val="24"/>
          <w:szCs w:val="24"/>
        </w:rPr>
        <w:t>sulfonylurinstof</w:t>
      </w:r>
      <w:proofErr w:type="spellEnd"/>
      <w:r w:rsidRPr="004F1D96">
        <w:rPr>
          <w:color w:val="000000"/>
          <w:sz w:val="24"/>
          <w:szCs w:val="24"/>
        </w:rPr>
        <w:t>-lægemidler, bør der udvises forsigtighed hos patienter med G6PD-mangel, og et ikke-</w:t>
      </w:r>
      <w:proofErr w:type="spellStart"/>
      <w:r w:rsidRPr="004F1D96">
        <w:rPr>
          <w:color w:val="000000"/>
          <w:sz w:val="24"/>
          <w:szCs w:val="24"/>
        </w:rPr>
        <w:t>sulfonylurinstof</w:t>
      </w:r>
      <w:proofErr w:type="spellEnd"/>
      <w:r w:rsidRPr="004F1D96">
        <w:rPr>
          <w:color w:val="000000"/>
          <w:sz w:val="24"/>
          <w:szCs w:val="24"/>
        </w:rPr>
        <w:t>-alternativ bør overvejes.</w:t>
      </w:r>
    </w:p>
    <w:p w:rsidR="00E440F5" w:rsidRPr="004F1D96" w:rsidRDefault="00E440F5" w:rsidP="00E440F5">
      <w:pPr>
        <w:ind w:left="851"/>
        <w:rPr>
          <w:color w:val="000000"/>
          <w:sz w:val="24"/>
          <w:szCs w:val="24"/>
          <w:u w:val="single"/>
        </w:rPr>
      </w:pPr>
    </w:p>
    <w:p w:rsidR="00E440F5" w:rsidRPr="004F1D96" w:rsidRDefault="00E440F5" w:rsidP="00E440F5">
      <w:pPr>
        <w:ind w:left="851"/>
        <w:rPr>
          <w:color w:val="000000"/>
          <w:sz w:val="24"/>
          <w:szCs w:val="24"/>
          <w:u w:val="single"/>
        </w:rPr>
      </w:pPr>
      <w:r w:rsidRPr="004F1D96">
        <w:rPr>
          <w:color w:val="000000"/>
          <w:sz w:val="24"/>
          <w:szCs w:val="24"/>
          <w:u w:val="single"/>
        </w:rPr>
        <w:t>Hjælpestoffer</w:t>
      </w:r>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bør ikke anvendes til patienter med arvelig </w:t>
      </w:r>
      <w:proofErr w:type="spellStart"/>
      <w:r w:rsidRPr="004F1D96">
        <w:rPr>
          <w:color w:val="000000"/>
          <w:sz w:val="24"/>
          <w:szCs w:val="24"/>
        </w:rPr>
        <w:t>galactoseintolerans</w:t>
      </w:r>
      <w:proofErr w:type="spellEnd"/>
      <w:r w:rsidRPr="004F1D96">
        <w:rPr>
          <w:color w:val="000000"/>
          <w:sz w:val="24"/>
          <w:szCs w:val="24"/>
        </w:rPr>
        <w:t xml:space="preserve">, en særlig form af hereditær </w:t>
      </w:r>
      <w:proofErr w:type="spellStart"/>
      <w:r w:rsidRPr="004F1D96">
        <w:rPr>
          <w:color w:val="000000"/>
          <w:sz w:val="24"/>
          <w:szCs w:val="24"/>
        </w:rPr>
        <w:t>lactasemangel</w:t>
      </w:r>
      <w:proofErr w:type="spellEnd"/>
      <w:r w:rsidRPr="004F1D96">
        <w:rPr>
          <w:color w:val="000000"/>
          <w:sz w:val="24"/>
          <w:szCs w:val="24"/>
        </w:rPr>
        <w:t xml:space="preserve"> (Lapp </w:t>
      </w:r>
      <w:proofErr w:type="spellStart"/>
      <w:r w:rsidRPr="004F1D96">
        <w:rPr>
          <w:color w:val="000000"/>
          <w:sz w:val="24"/>
          <w:szCs w:val="24"/>
        </w:rPr>
        <w:t>Lactase</w:t>
      </w:r>
      <w:proofErr w:type="spellEnd"/>
      <w:r w:rsidRPr="004F1D96">
        <w:rPr>
          <w:color w:val="000000"/>
          <w:sz w:val="24"/>
          <w:szCs w:val="24"/>
        </w:rPr>
        <w:t xml:space="preserve"> </w:t>
      </w:r>
      <w:proofErr w:type="spellStart"/>
      <w:r w:rsidRPr="004F1D96">
        <w:rPr>
          <w:color w:val="000000"/>
          <w:sz w:val="24"/>
          <w:szCs w:val="24"/>
        </w:rPr>
        <w:t>deficiency</w:t>
      </w:r>
      <w:proofErr w:type="spellEnd"/>
      <w:r w:rsidRPr="004F1D96">
        <w:rPr>
          <w:color w:val="000000"/>
          <w:sz w:val="24"/>
          <w:szCs w:val="24"/>
        </w:rPr>
        <w:t xml:space="preserve">) eller </w:t>
      </w:r>
      <w:proofErr w:type="spellStart"/>
      <w:r w:rsidRPr="004F1D96">
        <w:rPr>
          <w:color w:val="000000"/>
          <w:sz w:val="24"/>
          <w:szCs w:val="24"/>
        </w:rPr>
        <w:t>glucose</w:t>
      </w:r>
      <w:proofErr w:type="spellEnd"/>
      <w:r w:rsidRPr="004F1D96">
        <w:rPr>
          <w:color w:val="000000"/>
          <w:sz w:val="24"/>
          <w:szCs w:val="24"/>
        </w:rPr>
        <w:t>/</w:t>
      </w:r>
      <w:proofErr w:type="spellStart"/>
      <w:r w:rsidRPr="004F1D96">
        <w:rPr>
          <w:color w:val="000000"/>
          <w:sz w:val="24"/>
          <w:szCs w:val="24"/>
        </w:rPr>
        <w:t>galactose</w:t>
      </w:r>
      <w:r w:rsidR="00006F97">
        <w:rPr>
          <w:color w:val="000000"/>
          <w:sz w:val="24"/>
          <w:szCs w:val="24"/>
        </w:rPr>
        <w:softHyphen/>
      </w:r>
      <w:r w:rsidRPr="004F1D96">
        <w:rPr>
          <w:color w:val="000000"/>
          <w:sz w:val="24"/>
          <w:szCs w:val="24"/>
        </w:rPr>
        <w:t>malabsorption</w:t>
      </w:r>
      <w:proofErr w:type="spellEnd"/>
      <w:r w:rsidRPr="004F1D96">
        <w:rPr>
          <w:color w:val="000000"/>
          <w:sz w:val="24"/>
          <w:szCs w:val="24"/>
        </w:rPr>
        <w:t>.</w:t>
      </w:r>
    </w:p>
    <w:p w:rsidR="00E440F5" w:rsidRPr="004F1D96" w:rsidRDefault="00E440F5" w:rsidP="00E440F5">
      <w:pPr>
        <w:tabs>
          <w:tab w:val="left" w:pos="851"/>
        </w:tabs>
        <w:rPr>
          <w:sz w:val="24"/>
          <w:szCs w:val="24"/>
        </w:rPr>
      </w:pPr>
    </w:p>
    <w:p w:rsidR="00E440F5" w:rsidRPr="004F1D96" w:rsidRDefault="00E440F5" w:rsidP="00E440F5">
      <w:pPr>
        <w:tabs>
          <w:tab w:val="left" w:pos="851"/>
        </w:tabs>
        <w:ind w:left="851" w:hanging="851"/>
        <w:rPr>
          <w:b/>
          <w:sz w:val="24"/>
          <w:szCs w:val="24"/>
        </w:rPr>
      </w:pPr>
      <w:r w:rsidRPr="004F1D96">
        <w:rPr>
          <w:b/>
          <w:sz w:val="24"/>
          <w:szCs w:val="24"/>
        </w:rPr>
        <w:t>4.5</w:t>
      </w:r>
      <w:r w:rsidRPr="004F1D96">
        <w:rPr>
          <w:b/>
          <w:sz w:val="24"/>
          <w:szCs w:val="24"/>
        </w:rPr>
        <w:tab/>
        <w:t>Interaktion med andre lægemidler og andre former for interaktion</w:t>
      </w:r>
    </w:p>
    <w:p w:rsidR="00E440F5" w:rsidRPr="004F1D96" w:rsidRDefault="00E440F5" w:rsidP="00E440F5">
      <w:pPr>
        <w:ind w:left="851"/>
        <w:rPr>
          <w:sz w:val="24"/>
          <w:szCs w:val="24"/>
        </w:rPr>
      </w:pPr>
    </w:p>
    <w:p w:rsidR="00E440F5" w:rsidRPr="004F1D96" w:rsidRDefault="00E440F5" w:rsidP="00E440F5">
      <w:pPr>
        <w:ind w:left="851"/>
        <w:rPr>
          <w:b/>
          <w:color w:val="000000"/>
          <w:sz w:val="24"/>
          <w:szCs w:val="24"/>
        </w:rPr>
      </w:pPr>
      <w:r w:rsidRPr="004F1D96">
        <w:rPr>
          <w:b/>
          <w:color w:val="000000"/>
          <w:sz w:val="24"/>
          <w:szCs w:val="24"/>
        </w:rPr>
        <w:t>Følgende lægemidler vil sandsynligvis øge risikoen for hypoglykæmi</w:t>
      </w:r>
    </w:p>
    <w:p w:rsidR="00E440F5" w:rsidRPr="004F1D96" w:rsidRDefault="00E440F5" w:rsidP="00E440F5">
      <w:pPr>
        <w:ind w:left="851"/>
        <w:rPr>
          <w:color w:val="000000"/>
          <w:sz w:val="24"/>
          <w:szCs w:val="24"/>
        </w:rPr>
      </w:pPr>
    </w:p>
    <w:p w:rsidR="00E440F5" w:rsidRPr="00C76C26" w:rsidRDefault="00E440F5" w:rsidP="00E440F5">
      <w:pPr>
        <w:ind w:left="851"/>
        <w:rPr>
          <w:color w:val="000000"/>
          <w:sz w:val="24"/>
          <w:szCs w:val="24"/>
        </w:rPr>
      </w:pPr>
      <w:r w:rsidRPr="00C76C26">
        <w:rPr>
          <w:color w:val="000000"/>
          <w:sz w:val="24"/>
          <w:szCs w:val="24"/>
          <w:u w:val="single"/>
        </w:rPr>
        <w:t>Kontraindiceret kombination</w:t>
      </w:r>
    </w:p>
    <w:p w:rsidR="00E440F5" w:rsidRPr="004F1D96" w:rsidRDefault="00E440F5" w:rsidP="00E440F5">
      <w:pPr>
        <w:tabs>
          <w:tab w:val="left" w:pos="1134"/>
        </w:tabs>
        <w:ind w:left="851"/>
        <w:rPr>
          <w:i/>
          <w:iCs/>
          <w:color w:val="000000"/>
          <w:sz w:val="24"/>
          <w:szCs w:val="24"/>
        </w:rPr>
      </w:pPr>
    </w:p>
    <w:p w:rsidR="00E440F5" w:rsidRPr="004F1D96" w:rsidRDefault="00E440F5" w:rsidP="00E440F5">
      <w:pPr>
        <w:tabs>
          <w:tab w:val="left" w:pos="1134"/>
        </w:tabs>
        <w:ind w:left="851"/>
        <w:rPr>
          <w:i/>
          <w:iCs/>
          <w:color w:val="000000"/>
          <w:sz w:val="24"/>
          <w:szCs w:val="24"/>
        </w:rPr>
      </w:pPr>
      <w:proofErr w:type="spellStart"/>
      <w:r w:rsidRPr="004F1D96">
        <w:rPr>
          <w:i/>
          <w:iCs/>
          <w:color w:val="000000"/>
          <w:sz w:val="24"/>
          <w:szCs w:val="24"/>
        </w:rPr>
        <w:t>Miconazol</w:t>
      </w:r>
      <w:proofErr w:type="spellEnd"/>
      <w:r w:rsidRPr="004F1D96">
        <w:rPr>
          <w:i/>
          <w:iCs/>
          <w:color w:val="000000"/>
          <w:sz w:val="24"/>
          <w:szCs w:val="24"/>
        </w:rPr>
        <w:t xml:space="preserve"> (systemisk administrationsvej, </w:t>
      </w:r>
      <w:proofErr w:type="spellStart"/>
      <w:r w:rsidRPr="004F1D96">
        <w:rPr>
          <w:i/>
          <w:iCs/>
          <w:color w:val="000000"/>
          <w:sz w:val="24"/>
          <w:szCs w:val="24"/>
        </w:rPr>
        <w:t>oromukosal</w:t>
      </w:r>
      <w:proofErr w:type="spellEnd"/>
      <w:r w:rsidRPr="004F1D96">
        <w:rPr>
          <w:i/>
          <w:iCs/>
          <w:color w:val="000000"/>
          <w:sz w:val="24"/>
          <w:szCs w:val="24"/>
        </w:rPr>
        <w:t xml:space="preserve"> gel)</w:t>
      </w:r>
    </w:p>
    <w:p w:rsidR="00E440F5" w:rsidRPr="004F1D96" w:rsidRDefault="00E440F5" w:rsidP="00E440F5">
      <w:pPr>
        <w:tabs>
          <w:tab w:val="left" w:pos="1134"/>
        </w:tabs>
        <w:ind w:left="851"/>
        <w:rPr>
          <w:color w:val="000000"/>
          <w:sz w:val="24"/>
          <w:szCs w:val="24"/>
        </w:rPr>
      </w:pPr>
      <w:proofErr w:type="spellStart"/>
      <w:r w:rsidRPr="004F1D96">
        <w:rPr>
          <w:iCs/>
          <w:color w:val="000000"/>
          <w:sz w:val="24"/>
          <w:szCs w:val="24"/>
        </w:rPr>
        <w:t>Miconazol</w:t>
      </w:r>
      <w:proofErr w:type="spellEnd"/>
      <w:r w:rsidRPr="004F1D96">
        <w:rPr>
          <w:iCs/>
          <w:color w:val="000000"/>
          <w:sz w:val="24"/>
          <w:szCs w:val="24"/>
        </w:rPr>
        <w:t xml:space="preserve"> ø</w:t>
      </w:r>
      <w:r w:rsidRPr="004F1D96">
        <w:rPr>
          <w:color w:val="000000"/>
          <w:sz w:val="24"/>
          <w:szCs w:val="24"/>
        </w:rPr>
        <w:t xml:space="preserve">ger den blodsukkersænkende virkning og kan medføre, at der opstår hypoglykæmiske symptomer eller endda koma. </w:t>
      </w:r>
    </w:p>
    <w:p w:rsidR="00E440F5" w:rsidRPr="004F1D96" w:rsidRDefault="00E440F5" w:rsidP="00E440F5">
      <w:pPr>
        <w:tabs>
          <w:tab w:val="left" w:pos="1134"/>
        </w:tabs>
        <w:ind w:left="1134" w:hanging="283"/>
        <w:rPr>
          <w:color w:val="000000"/>
          <w:sz w:val="24"/>
          <w:szCs w:val="24"/>
        </w:rPr>
      </w:pPr>
    </w:p>
    <w:p w:rsidR="00E440F5" w:rsidRPr="004F1D96" w:rsidRDefault="00E440F5" w:rsidP="00E440F5">
      <w:pPr>
        <w:tabs>
          <w:tab w:val="left" w:pos="1134"/>
        </w:tabs>
        <w:ind w:left="1134" w:hanging="283"/>
        <w:rPr>
          <w:color w:val="000000"/>
          <w:sz w:val="24"/>
          <w:szCs w:val="24"/>
          <w:u w:val="single"/>
        </w:rPr>
      </w:pPr>
      <w:r w:rsidRPr="00C76C26">
        <w:rPr>
          <w:color w:val="000000"/>
          <w:sz w:val="24"/>
          <w:szCs w:val="24"/>
          <w:u w:val="single"/>
        </w:rPr>
        <w:t>Kombinationer, der frarådes</w:t>
      </w:r>
    </w:p>
    <w:p w:rsidR="00E440F5" w:rsidRPr="00C76C26" w:rsidRDefault="00E440F5" w:rsidP="00E440F5">
      <w:pPr>
        <w:tabs>
          <w:tab w:val="left" w:pos="1134"/>
        </w:tabs>
        <w:ind w:left="1134" w:hanging="283"/>
        <w:rPr>
          <w:color w:val="000000"/>
          <w:sz w:val="24"/>
          <w:szCs w:val="24"/>
        </w:rPr>
      </w:pPr>
    </w:p>
    <w:p w:rsidR="00E440F5" w:rsidRPr="004F1D96" w:rsidRDefault="00E440F5" w:rsidP="00E440F5">
      <w:pPr>
        <w:ind w:left="851"/>
        <w:rPr>
          <w:i/>
          <w:iCs/>
          <w:color w:val="000000"/>
          <w:sz w:val="24"/>
          <w:szCs w:val="24"/>
        </w:rPr>
      </w:pPr>
      <w:proofErr w:type="spellStart"/>
      <w:r w:rsidRPr="004F1D96">
        <w:rPr>
          <w:i/>
          <w:iCs/>
          <w:color w:val="000000"/>
          <w:sz w:val="24"/>
          <w:szCs w:val="24"/>
        </w:rPr>
        <w:t>Phenylbutazon</w:t>
      </w:r>
      <w:proofErr w:type="spellEnd"/>
      <w:r w:rsidRPr="004F1D96">
        <w:rPr>
          <w:i/>
          <w:iCs/>
          <w:color w:val="000000"/>
          <w:sz w:val="24"/>
          <w:szCs w:val="24"/>
        </w:rPr>
        <w:t xml:space="preserve"> (systemisk administrationsvej)</w:t>
      </w:r>
    </w:p>
    <w:p w:rsidR="00E440F5" w:rsidRPr="004F1D96" w:rsidRDefault="00E440F5" w:rsidP="00E440F5">
      <w:pPr>
        <w:ind w:left="851"/>
        <w:rPr>
          <w:color w:val="000000"/>
          <w:sz w:val="24"/>
          <w:szCs w:val="24"/>
        </w:rPr>
      </w:pPr>
      <w:proofErr w:type="spellStart"/>
      <w:r w:rsidRPr="004F1D96">
        <w:rPr>
          <w:iCs/>
          <w:color w:val="000000"/>
          <w:sz w:val="24"/>
          <w:szCs w:val="24"/>
        </w:rPr>
        <w:t>Phenylbutazon</w:t>
      </w:r>
      <w:proofErr w:type="spellEnd"/>
      <w:r w:rsidRPr="004F1D96">
        <w:rPr>
          <w:iCs/>
          <w:color w:val="000000"/>
          <w:sz w:val="24"/>
          <w:szCs w:val="24"/>
        </w:rPr>
        <w:t xml:space="preserve"> ø</w:t>
      </w:r>
      <w:r w:rsidRPr="004F1D96">
        <w:rPr>
          <w:color w:val="000000"/>
          <w:sz w:val="24"/>
          <w:szCs w:val="24"/>
        </w:rPr>
        <w:t xml:space="preserve">ger </w:t>
      </w:r>
      <w:proofErr w:type="spellStart"/>
      <w:r w:rsidRPr="004F1D96">
        <w:rPr>
          <w:color w:val="000000"/>
          <w:sz w:val="24"/>
          <w:szCs w:val="24"/>
        </w:rPr>
        <w:t>sulfonylurinstoffers</w:t>
      </w:r>
      <w:proofErr w:type="spellEnd"/>
      <w:r w:rsidRPr="004F1D96">
        <w:rPr>
          <w:color w:val="000000"/>
          <w:sz w:val="24"/>
          <w:szCs w:val="24"/>
        </w:rPr>
        <w:t xml:space="preserve"> blodsukkersænkende effekt (blokerer deres binding til plasmaproteiner og/eller reducerer eliminationen af dem). Det tilrådes at anvende et andet anti-inflammatorisk middel eller advare patienten og understrege vigtigheden af egenkontrol af blodsukkeret. Dosis bør om nødvendigt justeres under og efter den anti-inflammatoriske behandling.</w:t>
      </w:r>
    </w:p>
    <w:p w:rsidR="00E440F5" w:rsidRPr="004F1D96" w:rsidRDefault="00E440F5" w:rsidP="00E440F5">
      <w:pPr>
        <w:ind w:left="851"/>
        <w:rPr>
          <w:color w:val="000000"/>
          <w:sz w:val="24"/>
          <w:szCs w:val="24"/>
        </w:rPr>
      </w:pPr>
    </w:p>
    <w:p w:rsidR="00E440F5" w:rsidRPr="004F1D96" w:rsidRDefault="00E440F5" w:rsidP="00E440F5">
      <w:pPr>
        <w:ind w:left="851"/>
        <w:rPr>
          <w:i/>
          <w:iCs/>
          <w:color w:val="000000"/>
          <w:sz w:val="24"/>
          <w:szCs w:val="24"/>
        </w:rPr>
      </w:pPr>
      <w:r w:rsidRPr="004F1D96">
        <w:rPr>
          <w:i/>
          <w:iCs/>
          <w:color w:val="000000"/>
          <w:sz w:val="24"/>
          <w:szCs w:val="24"/>
        </w:rPr>
        <w:t>Alkohol</w:t>
      </w:r>
    </w:p>
    <w:p w:rsidR="00E440F5" w:rsidRPr="00C76C26" w:rsidRDefault="00E440F5" w:rsidP="00E440F5">
      <w:pPr>
        <w:ind w:left="851"/>
        <w:rPr>
          <w:color w:val="000000"/>
          <w:sz w:val="24"/>
          <w:szCs w:val="24"/>
        </w:rPr>
      </w:pPr>
      <w:r w:rsidRPr="004F1D96">
        <w:rPr>
          <w:iCs/>
          <w:color w:val="000000"/>
          <w:sz w:val="24"/>
          <w:szCs w:val="24"/>
        </w:rPr>
        <w:t>Alkohol ø</w:t>
      </w:r>
      <w:r w:rsidRPr="004F1D96">
        <w:rPr>
          <w:color w:val="000000"/>
          <w:sz w:val="24"/>
          <w:szCs w:val="24"/>
        </w:rPr>
        <w:t xml:space="preserve">ger den blodsukkersænkende reaktion (ved at hæmme kompensatoriske reaktioner), hvilket kan føre til </w:t>
      </w:r>
      <w:proofErr w:type="spellStart"/>
      <w:r w:rsidRPr="004F1D96">
        <w:rPr>
          <w:color w:val="000000"/>
          <w:sz w:val="24"/>
          <w:szCs w:val="24"/>
        </w:rPr>
        <w:t>hypoglykæmisk</w:t>
      </w:r>
      <w:proofErr w:type="spellEnd"/>
      <w:r w:rsidRPr="004F1D96">
        <w:rPr>
          <w:color w:val="000000"/>
          <w:sz w:val="24"/>
          <w:szCs w:val="24"/>
        </w:rPr>
        <w:t xml:space="preserve"> koma. </w:t>
      </w:r>
      <w:r w:rsidRPr="00C76C26">
        <w:rPr>
          <w:color w:val="000000"/>
          <w:sz w:val="24"/>
          <w:szCs w:val="24"/>
        </w:rPr>
        <w:t xml:space="preserve">Undgå alkoholiske drikke og lægemidler, der indeholder alkohol. </w:t>
      </w:r>
    </w:p>
    <w:p w:rsidR="00E440F5" w:rsidRPr="00C76C2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u w:val="single"/>
        </w:rPr>
        <w:t>Kombinationer, hvis anvendelse kræver særlige forholdsregler</w:t>
      </w:r>
    </w:p>
    <w:p w:rsidR="00E440F5" w:rsidRPr="004F1D96" w:rsidRDefault="00E440F5" w:rsidP="00E440F5">
      <w:pPr>
        <w:ind w:left="851"/>
        <w:rPr>
          <w:color w:val="000000"/>
          <w:sz w:val="24"/>
          <w:szCs w:val="24"/>
        </w:rPr>
      </w:pPr>
      <w:r w:rsidRPr="004F1D96">
        <w:rPr>
          <w:color w:val="000000"/>
          <w:sz w:val="24"/>
          <w:szCs w:val="24"/>
        </w:rPr>
        <w:t>Forstærkning af den blodsukkersænkende effekt, og dermed i nogle tilfælde hypoglykæmi, kan forekomme, når et af følgende lægemidler indtages:</w:t>
      </w:r>
    </w:p>
    <w:p w:rsidR="00E440F5" w:rsidRPr="004F1D96" w:rsidRDefault="00E440F5" w:rsidP="00E440F5">
      <w:pPr>
        <w:ind w:left="851"/>
        <w:rPr>
          <w:color w:val="000000"/>
          <w:sz w:val="24"/>
          <w:szCs w:val="24"/>
        </w:rPr>
      </w:pPr>
      <w:r w:rsidRPr="004F1D96">
        <w:rPr>
          <w:color w:val="000000"/>
          <w:sz w:val="24"/>
          <w:szCs w:val="24"/>
        </w:rPr>
        <w:t xml:space="preserve">Andre antidiabetiske lægemidler (insulin, </w:t>
      </w:r>
      <w:proofErr w:type="spellStart"/>
      <w:r w:rsidRPr="004F1D96">
        <w:rPr>
          <w:color w:val="000000"/>
          <w:sz w:val="24"/>
          <w:szCs w:val="24"/>
        </w:rPr>
        <w:t>acarbose</w:t>
      </w:r>
      <w:proofErr w:type="spellEnd"/>
      <w:r w:rsidRPr="004F1D96">
        <w:rPr>
          <w:color w:val="000000"/>
          <w:sz w:val="24"/>
          <w:szCs w:val="24"/>
        </w:rPr>
        <w:t xml:space="preserve">, </w:t>
      </w:r>
      <w:proofErr w:type="spellStart"/>
      <w:r w:rsidRPr="004F1D96">
        <w:rPr>
          <w:color w:val="000000"/>
          <w:sz w:val="24"/>
          <w:szCs w:val="24"/>
        </w:rPr>
        <w:t>biguanider</w:t>
      </w:r>
      <w:proofErr w:type="spellEnd"/>
      <w:r w:rsidRPr="004F1D96">
        <w:rPr>
          <w:color w:val="000000"/>
          <w:sz w:val="24"/>
          <w:szCs w:val="24"/>
        </w:rPr>
        <w:t xml:space="preserve"> (f.eks. </w:t>
      </w:r>
      <w:proofErr w:type="spellStart"/>
      <w:r w:rsidRPr="004F1D96">
        <w:rPr>
          <w:color w:val="000000"/>
          <w:sz w:val="24"/>
          <w:szCs w:val="24"/>
        </w:rPr>
        <w:t>metformin</w:t>
      </w:r>
      <w:proofErr w:type="spellEnd"/>
      <w:r w:rsidRPr="004F1D96">
        <w:rPr>
          <w:color w:val="000000"/>
          <w:sz w:val="24"/>
          <w:szCs w:val="24"/>
        </w:rPr>
        <w:t xml:space="preserve">), </w:t>
      </w:r>
      <w:proofErr w:type="spellStart"/>
      <w:r w:rsidRPr="004F1D96">
        <w:rPr>
          <w:color w:val="000000"/>
          <w:sz w:val="24"/>
          <w:szCs w:val="24"/>
        </w:rPr>
        <w:t>thiazolidindioner</w:t>
      </w:r>
      <w:proofErr w:type="spellEnd"/>
      <w:r w:rsidRPr="004F1D96">
        <w:rPr>
          <w:color w:val="000000"/>
          <w:sz w:val="24"/>
          <w:szCs w:val="24"/>
        </w:rPr>
        <w:t xml:space="preserve">, dipeptidylpeptidase-4-hæmmere, GLP-1-receptoragonister); betablokkere; </w:t>
      </w:r>
      <w:proofErr w:type="spellStart"/>
      <w:r w:rsidRPr="004F1D96">
        <w:rPr>
          <w:color w:val="000000"/>
          <w:sz w:val="24"/>
          <w:szCs w:val="24"/>
        </w:rPr>
        <w:t>fluconazol</w:t>
      </w:r>
      <w:proofErr w:type="spellEnd"/>
      <w:r w:rsidRPr="004F1D96">
        <w:rPr>
          <w:color w:val="000000"/>
          <w:sz w:val="24"/>
          <w:szCs w:val="24"/>
        </w:rPr>
        <w:t xml:space="preserve">; </w:t>
      </w:r>
      <w:proofErr w:type="spellStart"/>
      <w:r w:rsidRPr="004F1D96">
        <w:rPr>
          <w:color w:val="000000"/>
          <w:sz w:val="24"/>
          <w:szCs w:val="24"/>
        </w:rPr>
        <w:t>hæmmere</w:t>
      </w:r>
      <w:proofErr w:type="spellEnd"/>
      <w:r w:rsidRPr="004F1D96">
        <w:rPr>
          <w:color w:val="000000"/>
          <w:sz w:val="24"/>
          <w:szCs w:val="24"/>
        </w:rPr>
        <w:t xml:space="preserve"> af </w:t>
      </w:r>
      <w:proofErr w:type="spellStart"/>
      <w:r w:rsidRPr="004F1D96">
        <w:rPr>
          <w:color w:val="000000"/>
          <w:sz w:val="24"/>
          <w:szCs w:val="24"/>
        </w:rPr>
        <w:t>angiotensinkonverterende</w:t>
      </w:r>
      <w:proofErr w:type="spellEnd"/>
      <w:r w:rsidRPr="004F1D96">
        <w:rPr>
          <w:color w:val="000000"/>
          <w:sz w:val="24"/>
          <w:szCs w:val="24"/>
        </w:rPr>
        <w:t xml:space="preserve"> enzym (</w:t>
      </w:r>
      <w:proofErr w:type="spellStart"/>
      <w:r w:rsidRPr="004F1D96">
        <w:rPr>
          <w:color w:val="000000"/>
          <w:sz w:val="24"/>
          <w:szCs w:val="24"/>
        </w:rPr>
        <w:t>captopril</w:t>
      </w:r>
      <w:proofErr w:type="spellEnd"/>
      <w:r w:rsidRPr="004F1D96">
        <w:rPr>
          <w:color w:val="000000"/>
          <w:sz w:val="24"/>
          <w:szCs w:val="24"/>
        </w:rPr>
        <w:t xml:space="preserve">, </w:t>
      </w:r>
      <w:proofErr w:type="spellStart"/>
      <w:r w:rsidRPr="004F1D96">
        <w:rPr>
          <w:color w:val="000000"/>
          <w:sz w:val="24"/>
          <w:szCs w:val="24"/>
        </w:rPr>
        <w:t>enalapril</w:t>
      </w:r>
      <w:proofErr w:type="spellEnd"/>
      <w:r w:rsidRPr="004F1D96">
        <w:rPr>
          <w:color w:val="000000"/>
          <w:sz w:val="24"/>
          <w:szCs w:val="24"/>
        </w:rPr>
        <w:t xml:space="preserve">); H2-receptorantagonister; </w:t>
      </w:r>
      <w:proofErr w:type="spellStart"/>
      <w:r w:rsidRPr="004F1D96">
        <w:rPr>
          <w:color w:val="000000"/>
          <w:sz w:val="24"/>
          <w:szCs w:val="24"/>
        </w:rPr>
        <w:t>monoaminoxidasehæmmere</w:t>
      </w:r>
      <w:proofErr w:type="spellEnd"/>
      <w:r w:rsidRPr="004F1D96">
        <w:rPr>
          <w:color w:val="000000"/>
          <w:sz w:val="24"/>
          <w:szCs w:val="24"/>
        </w:rPr>
        <w:t xml:space="preserve"> (</w:t>
      </w:r>
      <w:proofErr w:type="spellStart"/>
      <w:r w:rsidRPr="004F1D96">
        <w:rPr>
          <w:color w:val="000000"/>
          <w:sz w:val="24"/>
          <w:szCs w:val="24"/>
        </w:rPr>
        <w:t>MAOI'er</w:t>
      </w:r>
      <w:proofErr w:type="spellEnd"/>
      <w:r w:rsidRPr="004F1D96">
        <w:rPr>
          <w:color w:val="000000"/>
          <w:sz w:val="24"/>
          <w:szCs w:val="24"/>
        </w:rPr>
        <w:t xml:space="preserve">); sulfonamider; </w:t>
      </w:r>
      <w:proofErr w:type="spellStart"/>
      <w:r w:rsidRPr="004F1D96">
        <w:rPr>
          <w:color w:val="000000"/>
          <w:sz w:val="24"/>
          <w:szCs w:val="24"/>
        </w:rPr>
        <w:t>clarithromycin</w:t>
      </w:r>
      <w:proofErr w:type="spellEnd"/>
      <w:r w:rsidRPr="004F1D96">
        <w:rPr>
          <w:color w:val="000000"/>
          <w:sz w:val="24"/>
          <w:szCs w:val="24"/>
        </w:rPr>
        <w:t xml:space="preserve">; og </w:t>
      </w:r>
      <w:proofErr w:type="spellStart"/>
      <w:r w:rsidRPr="004F1D96">
        <w:rPr>
          <w:color w:val="000000"/>
          <w:sz w:val="24"/>
          <w:szCs w:val="24"/>
        </w:rPr>
        <w:t>nonsteroide</w:t>
      </w:r>
      <w:proofErr w:type="spellEnd"/>
      <w:r w:rsidRPr="004F1D96">
        <w:rPr>
          <w:color w:val="000000"/>
          <w:sz w:val="24"/>
          <w:szCs w:val="24"/>
        </w:rPr>
        <w:t xml:space="preserve"> antiinflammatoriske midler. </w:t>
      </w:r>
    </w:p>
    <w:p w:rsidR="00E440F5" w:rsidRPr="004F1D96" w:rsidRDefault="00E440F5" w:rsidP="00E440F5">
      <w:pPr>
        <w:ind w:left="851"/>
        <w:rPr>
          <w:color w:val="000000"/>
          <w:sz w:val="24"/>
          <w:szCs w:val="24"/>
        </w:rPr>
      </w:pPr>
    </w:p>
    <w:p w:rsidR="00E440F5" w:rsidRPr="004F1D96" w:rsidRDefault="00E440F5" w:rsidP="00E440F5">
      <w:pPr>
        <w:ind w:left="851"/>
        <w:rPr>
          <w:b/>
          <w:color w:val="000000"/>
          <w:sz w:val="24"/>
          <w:szCs w:val="24"/>
        </w:rPr>
      </w:pPr>
      <w:r w:rsidRPr="004F1D96">
        <w:rPr>
          <w:b/>
          <w:color w:val="000000"/>
          <w:sz w:val="24"/>
          <w:szCs w:val="24"/>
        </w:rPr>
        <w:t>Følgende lægemidler kan forårsage blodsukkerstigning</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Kombination, der frarådes</w:t>
      </w:r>
    </w:p>
    <w:p w:rsidR="00E440F5" w:rsidRPr="004F1D96" w:rsidRDefault="00E440F5" w:rsidP="00E440F5">
      <w:pPr>
        <w:tabs>
          <w:tab w:val="left" w:pos="851"/>
        </w:tabs>
        <w:ind w:left="851"/>
        <w:rPr>
          <w:color w:val="000000"/>
          <w:sz w:val="24"/>
          <w:szCs w:val="24"/>
        </w:rPr>
      </w:pPr>
    </w:p>
    <w:p w:rsidR="00E440F5" w:rsidRPr="004F1D96" w:rsidRDefault="00E440F5" w:rsidP="00E440F5">
      <w:pPr>
        <w:tabs>
          <w:tab w:val="left" w:pos="851"/>
        </w:tabs>
        <w:ind w:left="851"/>
        <w:rPr>
          <w:iCs/>
          <w:color w:val="000000"/>
          <w:sz w:val="24"/>
          <w:szCs w:val="24"/>
        </w:rPr>
      </w:pPr>
      <w:proofErr w:type="spellStart"/>
      <w:r w:rsidRPr="004F1D96">
        <w:rPr>
          <w:i/>
          <w:iCs/>
          <w:color w:val="000000"/>
          <w:sz w:val="24"/>
          <w:szCs w:val="24"/>
        </w:rPr>
        <w:t>Danazol</w:t>
      </w:r>
      <w:proofErr w:type="spellEnd"/>
    </w:p>
    <w:p w:rsidR="00E440F5" w:rsidRPr="004F1D96" w:rsidRDefault="00E440F5" w:rsidP="00E440F5">
      <w:pPr>
        <w:tabs>
          <w:tab w:val="left" w:pos="851"/>
        </w:tabs>
        <w:ind w:left="851"/>
        <w:rPr>
          <w:color w:val="000000"/>
          <w:sz w:val="24"/>
          <w:szCs w:val="24"/>
        </w:rPr>
      </w:pPr>
      <w:proofErr w:type="spellStart"/>
      <w:r w:rsidRPr="004F1D96">
        <w:rPr>
          <w:iCs/>
          <w:color w:val="000000"/>
          <w:sz w:val="24"/>
          <w:szCs w:val="24"/>
        </w:rPr>
        <w:t>Danazol</w:t>
      </w:r>
      <w:proofErr w:type="spellEnd"/>
      <w:r w:rsidRPr="004F1D96">
        <w:rPr>
          <w:color w:val="000000"/>
          <w:sz w:val="24"/>
          <w:szCs w:val="24"/>
        </w:rPr>
        <w:t xml:space="preserve"> har en </w:t>
      </w:r>
      <w:proofErr w:type="spellStart"/>
      <w:r w:rsidRPr="004F1D96">
        <w:rPr>
          <w:color w:val="000000"/>
          <w:sz w:val="24"/>
          <w:szCs w:val="24"/>
        </w:rPr>
        <w:t>diabetogen</w:t>
      </w:r>
      <w:proofErr w:type="spellEnd"/>
      <w:r w:rsidRPr="004F1D96">
        <w:rPr>
          <w:color w:val="000000"/>
          <w:sz w:val="24"/>
          <w:szCs w:val="24"/>
        </w:rPr>
        <w:t xml:space="preserve"> effekt. Hvis anvendelse af dette aktive stof ikke kan undgås, skal patienten advares og informeres om vigtigheden af blodsukkerkontrol af urin og blod. Det kan være nødvendigt at justere dosis af det antidiabetiske middel under og efter behandlingen med </w:t>
      </w:r>
      <w:proofErr w:type="spellStart"/>
      <w:r w:rsidRPr="004F1D96">
        <w:rPr>
          <w:color w:val="000000"/>
          <w:sz w:val="24"/>
          <w:szCs w:val="24"/>
        </w:rPr>
        <w:t>danazol</w:t>
      </w:r>
      <w:proofErr w:type="spellEnd"/>
      <w:r w:rsidRPr="004F1D96">
        <w:rPr>
          <w:color w:val="000000"/>
          <w:sz w:val="24"/>
          <w:szCs w:val="24"/>
        </w:rPr>
        <w:t>.</w:t>
      </w:r>
    </w:p>
    <w:p w:rsidR="00E440F5" w:rsidRPr="004F1D96" w:rsidRDefault="00E440F5" w:rsidP="00E440F5">
      <w:pPr>
        <w:tabs>
          <w:tab w:val="left" w:pos="851"/>
        </w:tabs>
        <w:ind w:left="851"/>
        <w:rPr>
          <w:color w:val="000000"/>
          <w:sz w:val="24"/>
          <w:szCs w:val="24"/>
        </w:rPr>
      </w:pPr>
      <w:r w:rsidRPr="004F1D96">
        <w:rPr>
          <w:color w:val="000000"/>
          <w:sz w:val="24"/>
          <w:szCs w:val="24"/>
        </w:rPr>
        <w:t xml:space="preserve"> </w:t>
      </w:r>
    </w:p>
    <w:p w:rsidR="00E440F5" w:rsidRPr="004F1D96" w:rsidRDefault="00E440F5" w:rsidP="00E440F5">
      <w:pPr>
        <w:tabs>
          <w:tab w:val="left" w:pos="851"/>
        </w:tabs>
        <w:ind w:left="851"/>
        <w:rPr>
          <w:color w:val="000000"/>
          <w:sz w:val="24"/>
          <w:szCs w:val="24"/>
        </w:rPr>
      </w:pPr>
      <w:r w:rsidRPr="004F1D96">
        <w:rPr>
          <w:color w:val="000000"/>
          <w:sz w:val="24"/>
          <w:szCs w:val="24"/>
          <w:u w:val="single"/>
        </w:rPr>
        <w:t>Kombinationer, hvis anvendelse kræver særlige forholdsregler</w:t>
      </w:r>
    </w:p>
    <w:p w:rsidR="00E440F5" w:rsidRPr="004F1D96" w:rsidRDefault="00E440F5" w:rsidP="00E440F5">
      <w:pPr>
        <w:tabs>
          <w:tab w:val="left" w:pos="851"/>
        </w:tabs>
        <w:ind w:left="851"/>
        <w:rPr>
          <w:color w:val="000000"/>
          <w:sz w:val="24"/>
          <w:szCs w:val="24"/>
        </w:rPr>
      </w:pPr>
    </w:p>
    <w:p w:rsidR="00E440F5" w:rsidRPr="004F1D96" w:rsidRDefault="00E440F5" w:rsidP="00E440F5">
      <w:pPr>
        <w:tabs>
          <w:tab w:val="left" w:pos="851"/>
        </w:tabs>
        <w:ind w:left="851"/>
        <w:rPr>
          <w:i/>
          <w:iCs/>
          <w:color w:val="000000"/>
          <w:sz w:val="24"/>
          <w:szCs w:val="24"/>
        </w:rPr>
      </w:pPr>
      <w:proofErr w:type="spellStart"/>
      <w:r w:rsidRPr="004F1D96">
        <w:rPr>
          <w:i/>
          <w:iCs/>
          <w:color w:val="000000"/>
          <w:sz w:val="24"/>
          <w:szCs w:val="24"/>
        </w:rPr>
        <w:t>Chlorpromazin</w:t>
      </w:r>
      <w:proofErr w:type="spellEnd"/>
      <w:r w:rsidRPr="004F1D96">
        <w:rPr>
          <w:i/>
          <w:iCs/>
          <w:color w:val="000000"/>
          <w:sz w:val="24"/>
          <w:szCs w:val="24"/>
        </w:rPr>
        <w:t xml:space="preserve"> (</w:t>
      </w:r>
      <w:proofErr w:type="spellStart"/>
      <w:r w:rsidRPr="004F1D96">
        <w:rPr>
          <w:i/>
          <w:iCs/>
          <w:color w:val="000000"/>
          <w:sz w:val="24"/>
          <w:szCs w:val="24"/>
        </w:rPr>
        <w:t>neuroleptikum</w:t>
      </w:r>
      <w:proofErr w:type="spellEnd"/>
      <w:r w:rsidRPr="004F1D96">
        <w:rPr>
          <w:i/>
          <w:iCs/>
          <w:color w:val="000000"/>
          <w:sz w:val="24"/>
          <w:szCs w:val="24"/>
        </w:rPr>
        <w:t>)</w:t>
      </w:r>
    </w:p>
    <w:p w:rsidR="00E440F5" w:rsidRPr="004F1D96" w:rsidRDefault="00E440F5" w:rsidP="00E440F5">
      <w:pPr>
        <w:tabs>
          <w:tab w:val="left" w:pos="851"/>
        </w:tabs>
        <w:ind w:left="851"/>
        <w:rPr>
          <w:color w:val="000000"/>
          <w:sz w:val="24"/>
          <w:szCs w:val="24"/>
        </w:rPr>
      </w:pPr>
      <w:r w:rsidRPr="004F1D96">
        <w:rPr>
          <w:color w:val="000000"/>
          <w:sz w:val="24"/>
          <w:szCs w:val="24"/>
        </w:rPr>
        <w:t xml:space="preserve">Høje doser </w:t>
      </w:r>
      <w:proofErr w:type="spellStart"/>
      <w:r w:rsidRPr="004F1D96">
        <w:rPr>
          <w:color w:val="000000"/>
          <w:sz w:val="24"/>
          <w:szCs w:val="24"/>
        </w:rPr>
        <w:t>c</w:t>
      </w:r>
      <w:r w:rsidRPr="004F1D96">
        <w:rPr>
          <w:iCs/>
          <w:color w:val="000000"/>
          <w:sz w:val="24"/>
          <w:szCs w:val="24"/>
        </w:rPr>
        <w:t>hlorpromazin</w:t>
      </w:r>
      <w:proofErr w:type="spellEnd"/>
      <w:r w:rsidRPr="004F1D96">
        <w:rPr>
          <w:iCs/>
          <w:color w:val="000000"/>
          <w:sz w:val="24"/>
          <w:szCs w:val="24"/>
        </w:rPr>
        <w:t xml:space="preserve"> </w:t>
      </w:r>
      <w:r w:rsidRPr="004F1D96">
        <w:rPr>
          <w:color w:val="000000"/>
          <w:sz w:val="24"/>
          <w:szCs w:val="24"/>
        </w:rPr>
        <w:t>(&gt;100 mg</w:t>
      </w:r>
      <w:r>
        <w:rPr>
          <w:color w:val="000000"/>
          <w:sz w:val="24"/>
          <w:szCs w:val="24"/>
        </w:rPr>
        <w:t xml:space="preserve"> </w:t>
      </w:r>
      <w:proofErr w:type="spellStart"/>
      <w:r>
        <w:rPr>
          <w:color w:val="000000"/>
          <w:sz w:val="24"/>
          <w:szCs w:val="24"/>
        </w:rPr>
        <w:t>ch</w:t>
      </w:r>
      <w:r w:rsidRPr="004F1D96">
        <w:rPr>
          <w:color w:val="000000"/>
          <w:sz w:val="24"/>
          <w:szCs w:val="24"/>
        </w:rPr>
        <w:t>lorpromazin</w:t>
      </w:r>
      <w:proofErr w:type="spellEnd"/>
      <w:r w:rsidRPr="004F1D96">
        <w:rPr>
          <w:color w:val="000000"/>
          <w:sz w:val="24"/>
          <w:szCs w:val="24"/>
        </w:rPr>
        <w:t xml:space="preserve"> daglig) øger blodsukkerværdierne (nedsat insulinsekretion). Advar patienten og informer om vigtigheden af blodsukkerkontrol. Det kan være nødvendigt at justere dosis af det antidiabetiske aktive stof under og efter behandlingen med det </w:t>
      </w:r>
      <w:proofErr w:type="spellStart"/>
      <w:r w:rsidRPr="004F1D96">
        <w:rPr>
          <w:color w:val="000000"/>
          <w:sz w:val="24"/>
          <w:szCs w:val="24"/>
        </w:rPr>
        <w:t>neuroleptiske</w:t>
      </w:r>
      <w:proofErr w:type="spellEnd"/>
      <w:r w:rsidRPr="004F1D96">
        <w:rPr>
          <w:color w:val="000000"/>
          <w:sz w:val="24"/>
          <w:szCs w:val="24"/>
        </w:rPr>
        <w:t xml:space="preserve"> middel.</w:t>
      </w:r>
    </w:p>
    <w:p w:rsidR="00E440F5" w:rsidRPr="004F1D96" w:rsidRDefault="00E440F5" w:rsidP="00E440F5">
      <w:pPr>
        <w:tabs>
          <w:tab w:val="left" w:pos="851"/>
        </w:tabs>
        <w:ind w:left="851"/>
        <w:rPr>
          <w:color w:val="000000"/>
          <w:sz w:val="24"/>
          <w:szCs w:val="24"/>
        </w:rPr>
      </w:pPr>
    </w:p>
    <w:p w:rsidR="00E440F5" w:rsidRPr="004F1D96" w:rsidRDefault="00E440F5" w:rsidP="00E440F5">
      <w:pPr>
        <w:tabs>
          <w:tab w:val="left" w:pos="851"/>
        </w:tabs>
        <w:ind w:left="851"/>
        <w:rPr>
          <w:i/>
          <w:iCs/>
          <w:color w:val="000000"/>
          <w:sz w:val="24"/>
          <w:szCs w:val="24"/>
        </w:rPr>
      </w:pPr>
      <w:proofErr w:type="spellStart"/>
      <w:r w:rsidRPr="004F1D96">
        <w:rPr>
          <w:i/>
          <w:iCs/>
          <w:color w:val="000000"/>
          <w:sz w:val="24"/>
          <w:szCs w:val="24"/>
        </w:rPr>
        <w:t>Glukokortikoider</w:t>
      </w:r>
      <w:proofErr w:type="spellEnd"/>
      <w:r w:rsidRPr="004F1D96">
        <w:rPr>
          <w:i/>
          <w:iCs/>
          <w:color w:val="000000"/>
          <w:sz w:val="24"/>
          <w:szCs w:val="24"/>
        </w:rPr>
        <w:t xml:space="preserve"> (systemisk og lokal anvendelse: </w:t>
      </w:r>
      <w:proofErr w:type="spellStart"/>
      <w:r w:rsidRPr="004F1D96">
        <w:rPr>
          <w:i/>
          <w:iCs/>
          <w:color w:val="000000"/>
          <w:sz w:val="24"/>
          <w:szCs w:val="24"/>
        </w:rPr>
        <w:t>Intraartikulære</w:t>
      </w:r>
      <w:proofErr w:type="spellEnd"/>
      <w:r w:rsidRPr="004F1D96">
        <w:rPr>
          <w:i/>
          <w:iCs/>
          <w:color w:val="000000"/>
          <w:sz w:val="24"/>
          <w:szCs w:val="24"/>
        </w:rPr>
        <w:t xml:space="preserve">, </w:t>
      </w:r>
      <w:proofErr w:type="spellStart"/>
      <w:r w:rsidRPr="004F1D96">
        <w:rPr>
          <w:i/>
          <w:iCs/>
          <w:color w:val="000000"/>
          <w:sz w:val="24"/>
          <w:szCs w:val="24"/>
        </w:rPr>
        <w:t>kutane</w:t>
      </w:r>
      <w:proofErr w:type="spellEnd"/>
      <w:r w:rsidRPr="004F1D96">
        <w:rPr>
          <w:i/>
          <w:iCs/>
          <w:color w:val="000000"/>
          <w:sz w:val="24"/>
          <w:szCs w:val="24"/>
        </w:rPr>
        <w:t xml:space="preserve"> og </w:t>
      </w:r>
      <w:proofErr w:type="spellStart"/>
      <w:r w:rsidRPr="004F1D96">
        <w:rPr>
          <w:i/>
          <w:iCs/>
          <w:color w:val="000000"/>
          <w:sz w:val="24"/>
          <w:szCs w:val="24"/>
        </w:rPr>
        <w:t>rektale</w:t>
      </w:r>
      <w:proofErr w:type="spellEnd"/>
      <w:r w:rsidRPr="004F1D96">
        <w:rPr>
          <w:i/>
          <w:iCs/>
          <w:color w:val="000000"/>
          <w:sz w:val="24"/>
          <w:szCs w:val="24"/>
        </w:rPr>
        <w:t xml:space="preserve"> præparater) og </w:t>
      </w:r>
      <w:proofErr w:type="spellStart"/>
      <w:r w:rsidRPr="004F1D96">
        <w:rPr>
          <w:i/>
          <w:iCs/>
          <w:color w:val="000000"/>
          <w:sz w:val="24"/>
          <w:szCs w:val="24"/>
        </w:rPr>
        <w:t>tetracosactid</w:t>
      </w:r>
      <w:proofErr w:type="spellEnd"/>
    </w:p>
    <w:p w:rsidR="00E440F5" w:rsidRPr="004F1D96" w:rsidRDefault="00E440F5" w:rsidP="00E440F5">
      <w:pPr>
        <w:tabs>
          <w:tab w:val="left" w:pos="851"/>
        </w:tabs>
        <w:ind w:left="851"/>
        <w:rPr>
          <w:color w:val="000000"/>
          <w:sz w:val="24"/>
          <w:szCs w:val="24"/>
        </w:rPr>
      </w:pPr>
      <w:r w:rsidRPr="004F1D96">
        <w:rPr>
          <w:color w:val="000000"/>
          <w:sz w:val="24"/>
          <w:szCs w:val="24"/>
        </w:rPr>
        <w:t xml:space="preserve">Øget blodsukkerniveau eventuelt med </w:t>
      </w:r>
      <w:proofErr w:type="spellStart"/>
      <w:r w:rsidRPr="004F1D96">
        <w:rPr>
          <w:color w:val="000000"/>
          <w:sz w:val="24"/>
          <w:szCs w:val="24"/>
        </w:rPr>
        <w:t>ketose</w:t>
      </w:r>
      <w:proofErr w:type="spellEnd"/>
      <w:r w:rsidRPr="004F1D96">
        <w:rPr>
          <w:color w:val="000000"/>
          <w:sz w:val="24"/>
          <w:szCs w:val="24"/>
        </w:rPr>
        <w:t xml:space="preserve"> (</w:t>
      </w:r>
      <w:proofErr w:type="spellStart"/>
      <w:r w:rsidRPr="004F1D96">
        <w:rPr>
          <w:color w:val="000000"/>
          <w:sz w:val="24"/>
          <w:szCs w:val="24"/>
        </w:rPr>
        <w:t>glukokortikoiderne</w:t>
      </w:r>
      <w:proofErr w:type="spellEnd"/>
      <w:r w:rsidRPr="004F1D96">
        <w:rPr>
          <w:color w:val="000000"/>
          <w:sz w:val="24"/>
          <w:szCs w:val="24"/>
        </w:rPr>
        <w:t xml:space="preserve"> medfører nedsat kulhydrattolerance). Advar patienten og informer om vigtigheden af blodsukkerkontrol, særligt i begyndelsen af behandlingen. Det kan være nødvendigt at justere dosis af det antidiabetiske aktive stof under og efter behandlingen med </w:t>
      </w:r>
      <w:proofErr w:type="spellStart"/>
      <w:r w:rsidRPr="004F1D96">
        <w:rPr>
          <w:color w:val="000000"/>
          <w:sz w:val="24"/>
          <w:szCs w:val="24"/>
        </w:rPr>
        <w:t>glukokortikoider</w:t>
      </w:r>
      <w:proofErr w:type="spellEnd"/>
      <w:r w:rsidRPr="004F1D96">
        <w:rPr>
          <w:color w:val="000000"/>
          <w:sz w:val="24"/>
          <w:szCs w:val="24"/>
        </w:rPr>
        <w:t>.</w:t>
      </w:r>
    </w:p>
    <w:p w:rsidR="00E440F5" w:rsidRPr="004F1D96" w:rsidRDefault="00E440F5" w:rsidP="00E440F5">
      <w:pPr>
        <w:tabs>
          <w:tab w:val="left" w:pos="851"/>
        </w:tabs>
        <w:ind w:left="851"/>
        <w:rPr>
          <w:color w:val="000000"/>
          <w:sz w:val="24"/>
          <w:szCs w:val="24"/>
        </w:rPr>
      </w:pPr>
    </w:p>
    <w:p w:rsidR="00E440F5" w:rsidRPr="004F1D96" w:rsidRDefault="00E440F5" w:rsidP="00E440F5">
      <w:pPr>
        <w:tabs>
          <w:tab w:val="left" w:pos="851"/>
        </w:tabs>
        <w:ind w:left="851"/>
        <w:rPr>
          <w:iCs/>
          <w:color w:val="000000"/>
          <w:sz w:val="24"/>
          <w:szCs w:val="24"/>
        </w:rPr>
      </w:pPr>
      <w:proofErr w:type="spellStart"/>
      <w:r w:rsidRPr="004F1D96">
        <w:rPr>
          <w:i/>
          <w:iCs/>
          <w:color w:val="000000"/>
          <w:sz w:val="24"/>
          <w:szCs w:val="24"/>
        </w:rPr>
        <w:t>Ritodrin</w:t>
      </w:r>
      <w:proofErr w:type="spellEnd"/>
      <w:r w:rsidRPr="004F1D96">
        <w:rPr>
          <w:i/>
          <w:iCs/>
          <w:color w:val="000000"/>
          <w:sz w:val="24"/>
          <w:szCs w:val="24"/>
        </w:rPr>
        <w:t xml:space="preserve">, </w:t>
      </w:r>
      <w:proofErr w:type="spellStart"/>
      <w:r w:rsidRPr="004F1D96">
        <w:rPr>
          <w:i/>
          <w:iCs/>
          <w:color w:val="000000"/>
          <w:sz w:val="24"/>
          <w:szCs w:val="24"/>
        </w:rPr>
        <w:t>salbutamol</w:t>
      </w:r>
      <w:proofErr w:type="spellEnd"/>
      <w:r w:rsidRPr="004F1D96">
        <w:rPr>
          <w:i/>
          <w:iCs/>
          <w:color w:val="000000"/>
          <w:sz w:val="24"/>
          <w:szCs w:val="24"/>
        </w:rPr>
        <w:t xml:space="preserve"> og </w:t>
      </w:r>
      <w:proofErr w:type="spellStart"/>
      <w:r w:rsidRPr="004F1D96">
        <w:rPr>
          <w:i/>
          <w:iCs/>
          <w:color w:val="000000"/>
          <w:sz w:val="24"/>
          <w:szCs w:val="24"/>
        </w:rPr>
        <w:t>terbutalin</w:t>
      </w:r>
      <w:proofErr w:type="spellEnd"/>
      <w:r w:rsidRPr="004F1D96">
        <w:rPr>
          <w:i/>
          <w:iCs/>
          <w:color w:val="000000"/>
          <w:sz w:val="24"/>
          <w:szCs w:val="24"/>
        </w:rPr>
        <w:t xml:space="preserve"> (</w:t>
      </w:r>
      <w:proofErr w:type="spellStart"/>
      <w:r w:rsidRPr="004F1D96">
        <w:rPr>
          <w:i/>
          <w:iCs/>
          <w:color w:val="000000"/>
          <w:sz w:val="24"/>
          <w:szCs w:val="24"/>
        </w:rPr>
        <w:t>i.v</w:t>
      </w:r>
      <w:proofErr w:type="spellEnd"/>
      <w:r w:rsidRPr="004F1D96">
        <w:rPr>
          <w:i/>
          <w:iCs/>
          <w:color w:val="000000"/>
          <w:sz w:val="24"/>
          <w:szCs w:val="24"/>
        </w:rPr>
        <w:t>. administration)</w:t>
      </w:r>
    </w:p>
    <w:p w:rsidR="00E440F5" w:rsidRPr="004F1D96" w:rsidRDefault="00E440F5" w:rsidP="00E440F5">
      <w:pPr>
        <w:tabs>
          <w:tab w:val="left" w:pos="851"/>
        </w:tabs>
        <w:ind w:left="851"/>
        <w:rPr>
          <w:color w:val="000000"/>
          <w:sz w:val="24"/>
          <w:szCs w:val="24"/>
        </w:rPr>
      </w:pPr>
      <w:r w:rsidRPr="004F1D96">
        <w:rPr>
          <w:iCs/>
          <w:color w:val="000000"/>
          <w:sz w:val="24"/>
          <w:szCs w:val="24"/>
        </w:rPr>
        <w:t>F</w:t>
      </w:r>
      <w:r w:rsidRPr="004F1D96">
        <w:rPr>
          <w:color w:val="000000"/>
          <w:sz w:val="24"/>
          <w:szCs w:val="24"/>
        </w:rPr>
        <w:t xml:space="preserve">orhøjet blodsukker pga. beta-2-agonistvirkninger. </w:t>
      </w:r>
      <w:r>
        <w:rPr>
          <w:color w:val="000000"/>
          <w:sz w:val="24"/>
          <w:szCs w:val="24"/>
        </w:rPr>
        <w:t xml:space="preserve">Informer om </w:t>
      </w:r>
      <w:r w:rsidRPr="004F1D96">
        <w:rPr>
          <w:color w:val="000000"/>
          <w:sz w:val="24"/>
          <w:szCs w:val="24"/>
        </w:rPr>
        <w:t>vigtigheden af blodsukkerkontrol. Skift om nødvendigt til insulin.</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 xml:space="preserve">Kombinationer, der skal overvejes </w:t>
      </w:r>
    </w:p>
    <w:p w:rsidR="00E440F5" w:rsidRPr="004F1D96" w:rsidRDefault="00E440F5" w:rsidP="00E440F5">
      <w:pPr>
        <w:ind w:left="851"/>
        <w:rPr>
          <w:color w:val="000000"/>
          <w:sz w:val="24"/>
          <w:szCs w:val="24"/>
        </w:rPr>
      </w:pPr>
    </w:p>
    <w:p w:rsidR="00E440F5" w:rsidRPr="004F1D96" w:rsidRDefault="00E440F5" w:rsidP="00E440F5">
      <w:pPr>
        <w:tabs>
          <w:tab w:val="left" w:pos="851"/>
        </w:tabs>
        <w:ind w:left="851"/>
        <w:rPr>
          <w:i/>
          <w:iCs/>
          <w:color w:val="000000"/>
          <w:sz w:val="24"/>
          <w:szCs w:val="24"/>
        </w:rPr>
      </w:pPr>
      <w:proofErr w:type="spellStart"/>
      <w:r w:rsidRPr="004F1D96">
        <w:rPr>
          <w:i/>
          <w:iCs/>
          <w:color w:val="000000"/>
          <w:sz w:val="24"/>
          <w:szCs w:val="24"/>
        </w:rPr>
        <w:t>Antikoagulantia</w:t>
      </w:r>
      <w:proofErr w:type="spellEnd"/>
      <w:r w:rsidRPr="004F1D96">
        <w:rPr>
          <w:i/>
          <w:iCs/>
          <w:color w:val="000000"/>
          <w:sz w:val="24"/>
          <w:szCs w:val="24"/>
        </w:rPr>
        <w:t xml:space="preserve"> (f.eks. </w:t>
      </w:r>
      <w:proofErr w:type="spellStart"/>
      <w:r w:rsidRPr="004F1D96">
        <w:rPr>
          <w:i/>
          <w:iCs/>
          <w:color w:val="000000"/>
          <w:sz w:val="24"/>
          <w:szCs w:val="24"/>
        </w:rPr>
        <w:t>warfarin</w:t>
      </w:r>
      <w:proofErr w:type="spellEnd"/>
      <w:r w:rsidRPr="004F1D96">
        <w:rPr>
          <w:i/>
          <w:iCs/>
          <w:color w:val="000000"/>
          <w:sz w:val="24"/>
          <w:szCs w:val="24"/>
        </w:rPr>
        <w:t>)</w:t>
      </w:r>
    </w:p>
    <w:p w:rsidR="00E440F5" w:rsidRPr="004F1D96" w:rsidRDefault="00E440F5" w:rsidP="00E440F5">
      <w:pPr>
        <w:tabs>
          <w:tab w:val="left" w:pos="851"/>
        </w:tabs>
        <w:ind w:left="851"/>
        <w:rPr>
          <w:color w:val="000000"/>
          <w:sz w:val="24"/>
          <w:szCs w:val="24"/>
        </w:rPr>
      </w:pPr>
      <w:proofErr w:type="spellStart"/>
      <w:r w:rsidRPr="004F1D96">
        <w:rPr>
          <w:color w:val="000000"/>
          <w:sz w:val="24"/>
          <w:szCs w:val="24"/>
        </w:rPr>
        <w:t>Sulfonylurinstoffer</w:t>
      </w:r>
      <w:proofErr w:type="spellEnd"/>
      <w:r w:rsidRPr="004F1D96">
        <w:rPr>
          <w:color w:val="000000"/>
          <w:sz w:val="24"/>
          <w:szCs w:val="24"/>
        </w:rPr>
        <w:t xml:space="preserve"> kan medføre forstærkning af antikoaguleringen under samtidig behandling. </w:t>
      </w:r>
      <w:r w:rsidRPr="00C76C26">
        <w:rPr>
          <w:color w:val="000000"/>
          <w:sz w:val="24"/>
          <w:szCs w:val="24"/>
        </w:rPr>
        <w:t>Justering af den antikoagulerende behandling kan være nødvendig.</w:t>
      </w:r>
    </w:p>
    <w:p w:rsidR="00E440F5" w:rsidRPr="004F1D96" w:rsidRDefault="00E440F5" w:rsidP="00E440F5">
      <w:pPr>
        <w:tabs>
          <w:tab w:val="left" w:pos="851"/>
        </w:tabs>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E440F5" w:rsidRPr="007871B6" w:rsidRDefault="00E440F5" w:rsidP="00E440F5">
      <w:pPr>
        <w:ind w:left="851"/>
        <w:rPr>
          <w:iCs/>
          <w:sz w:val="24"/>
          <w:szCs w:val="24"/>
        </w:rPr>
      </w:pPr>
    </w:p>
    <w:p w:rsidR="00E440F5" w:rsidRPr="004F1D96" w:rsidRDefault="00E440F5" w:rsidP="00E440F5">
      <w:pPr>
        <w:ind w:left="851"/>
        <w:rPr>
          <w:color w:val="000000"/>
          <w:sz w:val="24"/>
          <w:szCs w:val="24"/>
        </w:rPr>
      </w:pPr>
      <w:r w:rsidRPr="004F1D96">
        <w:rPr>
          <w:color w:val="000000"/>
          <w:sz w:val="24"/>
          <w:szCs w:val="24"/>
          <w:u w:val="single"/>
        </w:rPr>
        <w:t>Graviditet</w:t>
      </w:r>
    </w:p>
    <w:p w:rsidR="00E440F5" w:rsidRPr="004F1D96" w:rsidRDefault="00E440F5" w:rsidP="00E440F5">
      <w:pPr>
        <w:ind w:left="851"/>
        <w:rPr>
          <w:color w:val="000000"/>
          <w:sz w:val="24"/>
          <w:szCs w:val="24"/>
        </w:rPr>
      </w:pPr>
      <w:r w:rsidRPr="004F1D96">
        <w:rPr>
          <w:color w:val="000000"/>
          <w:sz w:val="24"/>
          <w:szCs w:val="24"/>
        </w:rPr>
        <w:t xml:space="preserve">Der er ingen erfaring med brug af </w:t>
      </w:r>
      <w:proofErr w:type="spellStart"/>
      <w:r w:rsidRPr="004F1D96">
        <w:rPr>
          <w:color w:val="000000"/>
          <w:sz w:val="24"/>
          <w:szCs w:val="24"/>
        </w:rPr>
        <w:t>gliclazid</w:t>
      </w:r>
      <w:proofErr w:type="spellEnd"/>
      <w:r w:rsidRPr="004F1D96">
        <w:rPr>
          <w:color w:val="000000"/>
          <w:sz w:val="24"/>
          <w:szCs w:val="24"/>
        </w:rPr>
        <w:t xml:space="preserve"> under graviditet hos mennesker, om end der foreligger få data med andre </w:t>
      </w:r>
      <w:proofErr w:type="spellStart"/>
      <w:r w:rsidRPr="004F1D96">
        <w:rPr>
          <w:color w:val="000000"/>
          <w:sz w:val="24"/>
          <w:szCs w:val="24"/>
        </w:rPr>
        <w:t>sulfonylurinstoffer</w:t>
      </w:r>
      <w:proofErr w:type="spellEnd"/>
      <w:r w:rsidRPr="004F1D96">
        <w:rPr>
          <w:color w:val="000000"/>
          <w:sz w:val="24"/>
          <w:szCs w:val="24"/>
        </w:rPr>
        <w:t>.</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I dyrestudier er </w:t>
      </w:r>
      <w:proofErr w:type="spellStart"/>
      <w:r w:rsidRPr="004F1D96">
        <w:rPr>
          <w:color w:val="000000"/>
          <w:sz w:val="24"/>
          <w:szCs w:val="24"/>
        </w:rPr>
        <w:t>gliclazid</w:t>
      </w:r>
      <w:proofErr w:type="spellEnd"/>
      <w:r w:rsidRPr="004F1D96">
        <w:rPr>
          <w:color w:val="000000"/>
          <w:sz w:val="24"/>
          <w:szCs w:val="24"/>
        </w:rPr>
        <w:t xml:space="preserve"> ikke </w:t>
      </w:r>
      <w:proofErr w:type="spellStart"/>
      <w:r w:rsidRPr="004F1D96">
        <w:rPr>
          <w:color w:val="000000"/>
          <w:sz w:val="24"/>
          <w:szCs w:val="24"/>
        </w:rPr>
        <w:t>teratogent</w:t>
      </w:r>
      <w:proofErr w:type="spellEnd"/>
      <w:r w:rsidRPr="004F1D96">
        <w:rPr>
          <w:color w:val="000000"/>
          <w:sz w:val="24"/>
          <w:szCs w:val="24"/>
        </w:rPr>
        <w:t xml:space="preserve">.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Diabeteskontrol bør tilstræbes før tidspunktet for befrugtningen for at mindske risikoen for medfødte misdannelser forbundet med ukontrolleret diabetes.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Orale hypoglykæmiske midler er ikke egnede. Insulin er førstevalg for behandling af diabetes under graviditet. Det anbefales, at oral </w:t>
      </w:r>
      <w:proofErr w:type="spellStart"/>
      <w:r w:rsidRPr="004F1D96">
        <w:rPr>
          <w:color w:val="000000"/>
          <w:sz w:val="24"/>
          <w:szCs w:val="24"/>
        </w:rPr>
        <w:t>hypoglykæmisk</w:t>
      </w:r>
      <w:proofErr w:type="spellEnd"/>
      <w:r w:rsidRPr="004F1D96">
        <w:rPr>
          <w:color w:val="000000"/>
          <w:sz w:val="24"/>
          <w:szCs w:val="24"/>
        </w:rPr>
        <w:t xml:space="preserve"> behandling ændres til insulin før forsøg på graviditet, eller så snart graviditeten opdages.</w:t>
      </w:r>
    </w:p>
    <w:p w:rsidR="00E440F5" w:rsidRPr="004F1D96" w:rsidRDefault="00E440F5" w:rsidP="00E440F5">
      <w:pPr>
        <w:ind w:left="851"/>
        <w:rPr>
          <w:color w:val="000000"/>
          <w:sz w:val="24"/>
          <w:szCs w:val="24"/>
        </w:rPr>
      </w:pPr>
      <w:r w:rsidRPr="004F1D96">
        <w:rPr>
          <w:color w:val="000000"/>
          <w:sz w:val="24"/>
          <w:szCs w:val="24"/>
        </w:rPr>
        <w:t xml:space="preserve"> </w:t>
      </w:r>
    </w:p>
    <w:p w:rsidR="00E440F5" w:rsidRPr="004F1D96" w:rsidRDefault="00E440F5" w:rsidP="00E440F5">
      <w:pPr>
        <w:ind w:left="851"/>
        <w:rPr>
          <w:color w:val="000000"/>
          <w:sz w:val="24"/>
          <w:szCs w:val="24"/>
        </w:rPr>
      </w:pPr>
      <w:r w:rsidRPr="004F1D96">
        <w:rPr>
          <w:color w:val="000000"/>
          <w:sz w:val="24"/>
          <w:szCs w:val="24"/>
          <w:u w:val="single"/>
        </w:rPr>
        <w:t>Amning</w:t>
      </w:r>
    </w:p>
    <w:p w:rsidR="00E440F5" w:rsidRPr="004F1D96" w:rsidRDefault="00E440F5" w:rsidP="00E440F5">
      <w:pPr>
        <w:ind w:left="851"/>
        <w:rPr>
          <w:color w:val="000000"/>
          <w:sz w:val="24"/>
          <w:szCs w:val="24"/>
        </w:rPr>
      </w:pPr>
      <w:r w:rsidRPr="004F1D96">
        <w:rPr>
          <w:color w:val="000000"/>
          <w:sz w:val="24"/>
          <w:szCs w:val="24"/>
        </w:rPr>
        <w:t xml:space="preserve">Det er ukendt, om </w:t>
      </w:r>
      <w:proofErr w:type="spellStart"/>
      <w:r w:rsidRPr="004F1D96">
        <w:rPr>
          <w:color w:val="000000"/>
          <w:sz w:val="24"/>
          <w:szCs w:val="24"/>
        </w:rPr>
        <w:t>gliclazid</w:t>
      </w:r>
      <w:proofErr w:type="spellEnd"/>
      <w:r w:rsidRPr="004F1D96">
        <w:rPr>
          <w:color w:val="000000"/>
          <w:sz w:val="24"/>
          <w:szCs w:val="24"/>
        </w:rPr>
        <w:t xml:space="preserve"> eller dets metabolitter udskilles i modermælken. På grund af risiko for neonatal hypoglykæmi er lægemidlet kontraindiceret hos ammende kvinder.</w:t>
      </w:r>
    </w:p>
    <w:p w:rsidR="00E440F5" w:rsidRPr="004F1D96" w:rsidRDefault="00E440F5" w:rsidP="00E440F5">
      <w:pPr>
        <w:tabs>
          <w:tab w:val="left" w:pos="851"/>
        </w:tabs>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E440F5" w:rsidRPr="004F1D96" w:rsidRDefault="00E440F5" w:rsidP="00E440F5">
      <w:pPr>
        <w:ind w:left="851"/>
        <w:rPr>
          <w:color w:val="000000"/>
          <w:sz w:val="24"/>
          <w:szCs w:val="24"/>
        </w:rPr>
      </w:pPr>
      <w:r w:rsidRPr="004F1D96">
        <w:rPr>
          <w:color w:val="000000"/>
          <w:sz w:val="24"/>
          <w:szCs w:val="24"/>
        </w:rPr>
        <w:t>Ikke mærkning.</w:t>
      </w:r>
    </w:p>
    <w:p w:rsidR="00E440F5" w:rsidRPr="004F1D96" w:rsidRDefault="00E440F5" w:rsidP="00E440F5">
      <w:pPr>
        <w:ind w:left="851"/>
        <w:rPr>
          <w:color w:val="000000"/>
          <w:sz w:val="24"/>
          <w:szCs w:val="24"/>
        </w:rPr>
      </w:pP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4F1D96">
        <w:rPr>
          <w:color w:val="000000"/>
          <w:sz w:val="24"/>
          <w:szCs w:val="24"/>
        </w:rPr>
        <w:t xml:space="preserve"> påvirker ikke evnen til at føre motorkøretøj eller betjene maskiner. Patienterne bør dog gøres opmærksomme på symptomerne på hypoglykæmi og bør være forsigtige, når de fører motorkøretøj eller betjener maskiner, specielt i begyndelsen af behandlingen.</w:t>
      </w:r>
    </w:p>
    <w:p w:rsidR="00E440F5" w:rsidRPr="004F1D96" w:rsidRDefault="00E440F5" w:rsidP="00E440F5">
      <w:pPr>
        <w:tabs>
          <w:tab w:val="left" w:pos="851"/>
        </w:tabs>
        <w:rPr>
          <w:sz w:val="24"/>
          <w:szCs w:val="24"/>
        </w:rPr>
      </w:pPr>
    </w:p>
    <w:p w:rsidR="00E440F5" w:rsidRPr="004F1D96" w:rsidRDefault="00E440F5" w:rsidP="00E440F5">
      <w:pPr>
        <w:tabs>
          <w:tab w:val="left" w:pos="851"/>
        </w:tabs>
        <w:ind w:left="851" w:hanging="851"/>
        <w:rPr>
          <w:b/>
          <w:sz w:val="24"/>
          <w:szCs w:val="24"/>
        </w:rPr>
      </w:pPr>
      <w:r w:rsidRPr="004F1D96">
        <w:rPr>
          <w:b/>
          <w:sz w:val="24"/>
          <w:szCs w:val="24"/>
        </w:rPr>
        <w:t>4.8</w:t>
      </w:r>
      <w:r w:rsidRPr="004F1D96">
        <w:rPr>
          <w:b/>
          <w:sz w:val="24"/>
          <w:szCs w:val="24"/>
        </w:rPr>
        <w:tab/>
        <w:t>Bivirkninger</w:t>
      </w:r>
    </w:p>
    <w:p w:rsidR="00E440F5" w:rsidRPr="004F1D96" w:rsidRDefault="00E440F5" w:rsidP="00E440F5">
      <w:pPr>
        <w:ind w:left="851"/>
        <w:rPr>
          <w:color w:val="000000"/>
          <w:sz w:val="24"/>
          <w:szCs w:val="24"/>
        </w:rPr>
      </w:pPr>
      <w:r w:rsidRPr="004F1D96">
        <w:rPr>
          <w:color w:val="000000"/>
          <w:sz w:val="24"/>
          <w:szCs w:val="24"/>
        </w:rPr>
        <w:t xml:space="preserve">Baseret på erfaring med </w:t>
      </w:r>
      <w:proofErr w:type="spellStart"/>
      <w:r w:rsidRPr="004F1D96">
        <w:rPr>
          <w:color w:val="000000"/>
          <w:sz w:val="24"/>
          <w:szCs w:val="24"/>
        </w:rPr>
        <w:t>gliclazid</w:t>
      </w:r>
      <w:proofErr w:type="spellEnd"/>
      <w:r w:rsidRPr="004F1D96">
        <w:rPr>
          <w:color w:val="000000"/>
          <w:sz w:val="24"/>
          <w:szCs w:val="24"/>
        </w:rPr>
        <w:t xml:space="preserve"> og med andre </w:t>
      </w:r>
      <w:proofErr w:type="spellStart"/>
      <w:r w:rsidRPr="004F1D96">
        <w:rPr>
          <w:color w:val="000000"/>
          <w:sz w:val="24"/>
          <w:szCs w:val="24"/>
        </w:rPr>
        <w:t>sulfonylurinstoffer</w:t>
      </w:r>
      <w:proofErr w:type="spellEnd"/>
      <w:r w:rsidRPr="004F1D96">
        <w:rPr>
          <w:color w:val="000000"/>
          <w:sz w:val="24"/>
          <w:szCs w:val="24"/>
        </w:rPr>
        <w:t xml:space="preserve"> skal følgende bivirkninger nævnes.</w:t>
      </w:r>
    </w:p>
    <w:p w:rsidR="00E440F5" w:rsidRPr="004F1D96" w:rsidRDefault="00E440F5" w:rsidP="00E440F5">
      <w:pPr>
        <w:ind w:left="851"/>
        <w:rPr>
          <w:color w:val="000000"/>
          <w:sz w:val="24"/>
          <w:szCs w:val="24"/>
        </w:rPr>
      </w:pPr>
      <w:r w:rsidRPr="004F1D96">
        <w:rPr>
          <w:color w:val="000000"/>
          <w:sz w:val="24"/>
          <w:szCs w:val="24"/>
        </w:rPr>
        <w:t xml:space="preserve"> </w:t>
      </w:r>
    </w:p>
    <w:p w:rsidR="00E440F5" w:rsidRPr="004F1D96" w:rsidRDefault="00E440F5" w:rsidP="00E440F5">
      <w:pPr>
        <w:ind w:left="851"/>
        <w:rPr>
          <w:color w:val="000000"/>
          <w:sz w:val="24"/>
          <w:szCs w:val="24"/>
          <w:u w:val="single"/>
        </w:rPr>
      </w:pPr>
      <w:r w:rsidRPr="004F1D96">
        <w:rPr>
          <w:color w:val="000000"/>
          <w:sz w:val="24"/>
          <w:szCs w:val="24"/>
          <w:u w:val="single"/>
        </w:rPr>
        <w:t xml:space="preserve">Hypoglykæmi </w:t>
      </w:r>
    </w:p>
    <w:p w:rsidR="00E440F5" w:rsidRPr="004F1D96" w:rsidRDefault="00E440F5" w:rsidP="00E440F5">
      <w:pPr>
        <w:ind w:left="851"/>
        <w:rPr>
          <w:color w:val="000000"/>
          <w:sz w:val="24"/>
          <w:szCs w:val="24"/>
        </w:rPr>
      </w:pPr>
      <w:r w:rsidRPr="004F1D96">
        <w:rPr>
          <w:color w:val="000000"/>
          <w:sz w:val="24"/>
          <w:szCs w:val="24"/>
        </w:rPr>
        <w:t xml:space="preserve">Som ved andre </w:t>
      </w:r>
      <w:proofErr w:type="spellStart"/>
      <w:r w:rsidRPr="004F1D96">
        <w:rPr>
          <w:color w:val="000000"/>
          <w:sz w:val="24"/>
          <w:szCs w:val="24"/>
        </w:rPr>
        <w:t>sulfonylurinstoffer</w:t>
      </w:r>
      <w:proofErr w:type="spellEnd"/>
      <w:r w:rsidRPr="004F1D96">
        <w:rPr>
          <w:color w:val="000000"/>
          <w:sz w:val="24"/>
          <w:szCs w:val="24"/>
        </w:rPr>
        <w:t xml:space="preserve"> kan behandling med </w:t>
      </w:r>
      <w:proofErr w:type="spellStart"/>
      <w:r w:rsidRPr="004F1D96">
        <w:rPr>
          <w:color w:val="000000"/>
          <w:sz w:val="24"/>
          <w:szCs w:val="24"/>
        </w:rPr>
        <w:t>gliclazid</w:t>
      </w:r>
      <w:proofErr w:type="spellEnd"/>
      <w:r w:rsidRPr="004F1D96">
        <w:rPr>
          <w:color w:val="000000"/>
          <w:sz w:val="24"/>
          <w:szCs w:val="24"/>
        </w:rPr>
        <w:t xml:space="preserve"> medføre hypoglykæmi, hvis måltider indtages med uregelmæssige mellemrum, og især hvis et måltid springes over. Mulige symptomer på hypoglykæmi er:</w:t>
      </w:r>
    </w:p>
    <w:p w:rsidR="00E440F5" w:rsidRPr="004F1D96" w:rsidRDefault="00E440F5" w:rsidP="00E440F5">
      <w:pPr>
        <w:ind w:left="851"/>
        <w:rPr>
          <w:color w:val="000000"/>
          <w:sz w:val="24"/>
          <w:szCs w:val="24"/>
        </w:rPr>
      </w:pPr>
      <w:r w:rsidRPr="004F1D96">
        <w:rPr>
          <w:color w:val="000000"/>
          <w:sz w:val="24"/>
          <w:szCs w:val="24"/>
        </w:rPr>
        <w:t xml:space="preserve">Hovedpine, kraftig sult, kvalme, opkastning, sløvhed, søvnforstyrrelse, ophidselse, aggressivitet, koncentrationsbesvær, nedsat opmærksomhed og nedsat reaktionsevne, depression, konfusion, tale- og synsforstyrrelser, afasi, </w:t>
      </w:r>
      <w:proofErr w:type="spellStart"/>
      <w:r w:rsidRPr="004F1D96">
        <w:rPr>
          <w:color w:val="000000"/>
          <w:sz w:val="24"/>
          <w:szCs w:val="24"/>
        </w:rPr>
        <w:t>tremor</w:t>
      </w:r>
      <w:proofErr w:type="spellEnd"/>
      <w:r w:rsidRPr="004F1D96">
        <w:rPr>
          <w:color w:val="000000"/>
          <w:sz w:val="24"/>
          <w:szCs w:val="24"/>
        </w:rPr>
        <w:t>, parese, føleforstyrrelser, svimmelhed, magtesløshed, tab af selvkontrol, delirium, konvulsioner, overfladisk respiration, bradykardi, døsighed og bevidstløshed, som kan føre til koma og dødelig udgang.</w:t>
      </w:r>
    </w:p>
    <w:p w:rsidR="00E440F5" w:rsidRPr="004F1D96" w:rsidRDefault="00E440F5" w:rsidP="00E440F5">
      <w:pPr>
        <w:ind w:left="851"/>
        <w:rPr>
          <w:color w:val="000000"/>
          <w:sz w:val="24"/>
          <w:szCs w:val="24"/>
        </w:rPr>
      </w:pPr>
      <w:r w:rsidRPr="004F1D96">
        <w:rPr>
          <w:color w:val="000000"/>
          <w:sz w:val="24"/>
          <w:szCs w:val="24"/>
        </w:rPr>
        <w:t xml:space="preserve"> </w:t>
      </w:r>
    </w:p>
    <w:p w:rsidR="00E440F5" w:rsidRPr="004F1D96" w:rsidRDefault="00E440F5" w:rsidP="00E440F5">
      <w:pPr>
        <w:ind w:left="851"/>
        <w:rPr>
          <w:color w:val="000000"/>
          <w:sz w:val="24"/>
          <w:szCs w:val="24"/>
        </w:rPr>
      </w:pPr>
      <w:r w:rsidRPr="004F1D96">
        <w:rPr>
          <w:color w:val="000000"/>
          <w:sz w:val="24"/>
          <w:szCs w:val="24"/>
        </w:rPr>
        <w:t xml:space="preserve">Desuden kan tegn på </w:t>
      </w:r>
      <w:proofErr w:type="spellStart"/>
      <w:r w:rsidRPr="004F1D96">
        <w:rPr>
          <w:color w:val="000000"/>
          <w:sz w:val="24"/>
          <w:szCs w:val="24"/>
        </w:rPr>
        <w:t>adrenerg</w:t>
      </w:r>
      <w:proofErr w:type="spellEnd"/>
      <w:r w:rsidRPr="004F1D96">
        <w:rPr>
          <w:color w:val="000000"/>
          <w:sz w:val="24"/>
          <w:szCs w:val="24"/>
        </w:rPr>
        <w:t xml:space="preserve"> </w:t>
      </w:r>
      <w:proofErr w:type="spellStart"/>
      <w:r w:rsidRPr="004F1D96">
        <w:rPr>
          <w:color w:val="000000"/>
          <w:sz w:val="24"/>
          <w:szCs w:val="24"/>
        </w:rPr>
        <w:t>modregulation</w:t>
      </w:r>
      <w:proofErr w:type="spellEnd"/>
      <w:r w:rsidRPr="004F1D96">
        <w:rPr>
          <w:color w:val="000000"/>
          <w:sz w:val="24"/>
          <w:szCs w:val="24"/>
        </w:rPr>
        <w:t xml:space="preserve"> ses:</w:t>
      </w:r>
    </w:p>
    <w:p w:rsidR="00E440F5" w:rsidRPr="004F1D96" w:rsidRDefault="00E440F5" w:rsidP="00E440F5">
      <w:pPr>
        <w:ind w:left="851"/>
        <w:rPr>
          <w:color w:val="000000"/>
          <w:sz w:val="24"/>
          <w:szCs w:val="24"/>
        </w:rPr>
      </w:pPr>
      <w:r w:rsidRPr="004F1D96">
        <w:rPr>
          <w:color w:val="000000"/>
          <w:sz w:val="24"/>
          <w:szCs w:val="24"/>
        </w:rPr>
        <w:t xml:space="preserve">Svedafsondring, klam hud, ængstelse, </w:t>
      </w:r>
      <w:proofErr w:type="spellStart"/>
      <w:r w:rsidRPr="004F1D96">
        <w:rPr>
          <w:color w:val="000000"/>
          <w:sz w:val="24"/>
          <w:szCs w:val="24"/>
        </w:rPr>
        <w:t>takykardi</w:t>
      </w:r>
      <w:proofErr w:type="spellEnd"/>
      <w:r w:rsidRPr="004F1D96">
        <w:rPr>
          <w:color w:val="000000"/>
          <w:sz w:val="24"/>
          <w:szCs w:val="24"/>
        </w:rPr>
        <w:t xml:space="preserve">, hypertension, hjertebanken, angina pectoris og </w:t>
      </w:r>
      <w:proofErr w:type="spellStart"/>
      <w:r w:rsidRPr="004F1D96">
        <w:rPr>
          <w:color w:val="000000"/>
          <w:sz w:val="24"/>
          <w:szCs w:val="24"/>
        </w:rPr>
        <w:t>hjertearytmi</w:t>
      </w:r>
      <w:proofErr w:type="spellEnd"/>
      <w:r w:rsidRPr="004F1D96">
        <w:rPr>
          <w:color w:val="000000"/>
          <w:sz w:val="24"/>
          <w:szCs w:val="24"/>
        </w:rPr>
        <w:t xml:space="preserve">.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Symptomerne forsvinder som regel efter indtagelse af kulhydrater (sukker). Derimod har kunstige sødemidler ingen effekt. Erfaring med andre </w:t>
      </w:r>
      <w:proofErr w:type="spellStart"/>
      <w:r w:rsidRPr="004F1D96">
        <w:rPr>
          <w:color w:val="000000"/>
          <w:sz w:val="24"/>
          <w:szCs w:val="24"/>
        </w:rPr>
        <w:t>sulfonylurinstoffer</w:t>
      </w:r>
      <w:proofErr w:type="spellEnd"/>
      <w:r w:rsidRPr="004F1D96">
        <w:rPr>
          <w:color w:val="000000"/>
          <w:sz w:val="24"/>
          <w:szCs w:val="24"/>
        </w:rPr>
        <w:t xml:space="preserve"> viser, at hypoglykæmien kan vende tilbage, selvom foranstaltningerne til at begynde med er effektive.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rPr>
      </w:pPr>
      <w:r w:rsidRPr="004F1D96">
        <w:rPr>
          <w:color w:val="000000"/>
          <w:sz w:val="24"/>
          <w:szCs w:val="24"/>
        </w:rPr>
        <w:t xml:space="preserve">Ved alvorlig eller langvarig hypoglykæmi, og selvom den midlertidigt lader sig kontrollere ved indtagelse af sukker, er akut medicinsk behandling eller endda hospitalsindlæggelse nødvendig.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Andre bivirkninger</w:t>
      </w:r>
    </w:p>
    <w:p w:rsidR="00E440F5" w:rsidRPr="004F1D96" w:rsidRDefault="00E440F5" w:rsidP="00E440F5">
      <w:pPr>
        <w:ind w:left="851"/>
        <w:rPr>
          <w:color w:val="000000"/>
          <w:sz w:val="24"/>
          <w:szCs w:val="24"/>
        </w:rPr>
      </w:pPr>
      <w:proofErr w:type="spellStart"/>
      <w:r w:rsidRPr="004F1D96">
        <w:rPr>
          <w:color w:val="000000"/>
          <w:sz w:val="24"/>
          <w:szCs w:val="24"/>
        </w:rPr>
        <w:t>Gastrointestinale</w:t>
      </w:r>
      <w:proofErr w:type="spellEnd"/>
      <w:r w:rsidRPr="004F1D96">
        <w:rPr>
          <w:color w:val="000000"/>
          <w:sz w:val="24"/>
          <w:szCs w:val="24"/>
        </w:rPr>
        <w:t xml:space="preserve"> gener, bl.a. </w:t>
      </w:r>
      <w:proofErr w:type="spellStart"/>
      <w:r w:rsidRPr="004F1D96">
        <w:rPr>
          <w:color w:val="000000"/>
          <w:sz w:val="24"/>
          <w:szCs w:val="24"/>
        </w:rPr>
        <w:t>mavesmerte</w:t>
      </w:r>
      <w:proofErr w:type="spellEnd"/>
      <w:r w:rsidRPr="004F1D96">
        <w:rPr>
          <w:color w:val="000000"/>
          <w:sz w:val="24"/>
          <w:szCs w:val="24"/>
        </w:rPr>
        <w:t xml:space="preserve">, kvalme, opkastning, dyspepsi, diarre og forstoppelse, er indberettet. Disse kan undgås eller minimeres ved, at </w:t>
      </w:r>
      <w:proofErr w:type="spellStart"/>
      <w:r w:rsidRPr="004F1D96">
        <w:rPr>
          <w:color w:val="000000"/>
          <w:sz w:val="24"/>
          <w:szCs w:val="24"/>
        </w:rPr>
        <w:t>gliclazid</w:t>
      </w:r>
      <w:proofErr w:type="spellEnd"/>
      <w:r w:rsidRPr="004F1D96">
        <w:rPr>
          <w:color w:val="000000"/>
          <w:sz w:val="24"/>
          <w:szCs w:val="24"/>
        </w:rPr>
        <w:t xml:space="preserve"> indtages i forbindelse med et måltid.</w:t>
      </w:r>
    </w:p>
    <w:p w:rsidR="00553295" w:rsidRDefault="00553295">
      <w:pPr>
        <w:rPr>
          <w:color w:val="000000"/>
          <w:sz w:val="24"/>
          <w:szCs w:val="24"/>
        </w:rPr>
      </w:pPr>
      <w:r>
        <w:rPr>
          <w:color w:val="000000"/>
          <w:sz w:val="24"/>
          <w:szCs w:val="24"/>
        </w:rPr>
        <w:br w:type="page"/>
      </w:r>
    </w:p>
    <w:p w:rsidR="00E440F5" w:rsidRPr="004F1D96" w:rsidRDefault="00E440F5" w:rsidP="00E440F5">
      <w:pPr>
        <w:ind w:left="851"/>
        <w:rPr>
          <w:color w:val="000000"/>
          <w:sz w:val="24"/>
          <w:szCs w:val="24"/>
        </w:rPr>
      </w:pPr>
    </w:p>
    <w:p w:rsidR="00E440F5" w:rsidRPr="004F1D96" w:rsidRDefault="00E440F5" w:rsidP="00E440F5">
      <w:pPr>
        <w:ind w:left="851"/>
        <w:rPr>
          <w:b/>
          <w:color w:val="000000"/>
          <w:sz w:val="24"/>
          <w:szCs w:val="24"/>
        </w:rPr>
      </w:pPr>
      <w:r w:rsidRPr="004F1D96">
        <w:rPr>
          <w:b/>
          <w:color w:val="000000"/>
          <w:sz w:val="24"/>
          <w:szCs w:val="24"/>
        </w:rPr>
        <w:t>Følgende bivirkninger hører til de mere sjældent indberettede</w:t>
      </w:r>
    </w:p>
    <w:p w:rsidR="00E440F5" w:rsidRPr="004F1D96" w:rsidRDefault="00E440F5" w:rsidP="00E440F5">
      <w:pPr>
        <w:ind w:left="851"/>
        <w:rPr>
          <w:color w:val="000000"/>
          <w:sz w:val="24"/>
          <w:szCs w:val="24"/>
        </w:rPr>
      </w:pPr>
    </w:p>
    <w:p w:rsidR="00E440F5" w:rsidRPr="004F1D96" w:rsidRDefault="00E440F5" w:rsidP="00E440F5">
      <w:pPr>
        <w:tabs>
          <w:tab w:val="left" w:pos="0"/>
        </w:tabs>
        <w:ind w:left="851"/>
        <w:rPr>
          <w:color w:val="000000"/>
          <w:sz w:val="24"/>
          <w:szCs w:val="24"/>
          <w:u w:val="single"/>
        </w:rPr>
      </w:pPr>
      <w:r w:rsidRPr="004F1D96">
        <w:rPr>
          <w:color w:val="000000"/>
          <w:sz w:val="24"/>
          <w:szCs w:val="24"/>
          <w:u w:val="single"/>
        </w:rPr>
        <w:t xml:space="preserve">Hud og subkutane væv </w:t>
      </w:r>
    </w:p>
    <w:p w:rsidR="00E440F5" w:rsidRPr="004F1D96" w:rsidRDefault="00E440F5" w:rsidP="00E440F5">
      <w:pPr>
        <w:tabs>
          <w:tab w:val="left" w:pos="0"/>
        </w:tabs>
        <w:ind w:left="851"/>
        <w:rPr>
          <w:color w:val="000000"/>
          <w:sz w:val="24"/>
          <w:szCs w:val="24"/>
        </w:rPr>
      </w:pPr>
      <w:r w:rsidRPr="004F1D96">
        <w:rPr>
          <w:color w:val="000000"/>
          <w:sz w:val="24"/>
          <w:szCs w:val="24"/>
        </w:rPr>
        <w:t xml:space="preserve">Udslæt, kløe, </w:t>
      </w:r>
      <w:proofErr w:type="spellStart"/>
      <w:r w:rsidRPr="004F1D96">
        <w:rPr>
          <w:color w:val="000000"/>
          <w:sz w:val="24"/>
          <w:szCs w:val="24"/>
        </w:rPr>
        <w:t>urticaria</w:t>
      </w:r>
      <w:proofErr w:type="spellEnd"/>
      <w:r w:rsidRPr="004F1D96">
        <w:rPr>
          <w:color w:val="000000"/>
          <w:sz w:val="24"/>
          <w:szCs w:val="24"/>
        </w:rPr>
        <w:t xml:space="preserve">, </w:t>
      </w:r>
      <w:proofErr w:type="spellStart"/>
      <w:r w:rsidRPr="004F1D96">
        <w:rPr>
          <w:color w:val="000000"/>
          <w:sz w:val="24"/>
          <w:szCs w:val="24"/>
        </w:rPr>
        <w:t>angioødem</w:t>
      </w:r>
      <w:proofErr w:type="spellEnd"/>
      <w:r w:rsidRPr="004F1D96">
        <w:rPr>
          <w:color w:val="000000"/>
          <w:sz w:val="24"/>
          <w:szCs w:val="24"/>
        </w:rPr>
        <w:t xml:space="preserve">, </w:t>
      </w:r>
      <w:proofErr w:type="spellStart"/>
      <w:r w:rsidRPr="004F1D96">
        <w:rPr>
          <w:color w:val="000000"/>
          <w:sz w:val="24"/>
          <w:szCs w:val="24"/>
        </w:rPr>
        <w:t>erytem</w:t>
      </w:r>
      <w:proofErr w:type="spellEnd"/>
      <w:r w:rsidRPr="004F1D96">
        <w:rPr>
          <w:color w:val="000000"/>
          <w:sz w:val="24"/>
          <w:szCs w:val="24"/>
        </w:rPr>
        <w:t xml:space="preserve">, </w:t>
      </w:r>
      <w:proofErr w:type="spellStart"/>
      <w:r w:rsidRPr="004F1D96">
        <w:rPr>
          <w:color w:val="000000"/>
          <w:sz w:val="24"/>
          <w:szCs w:val="24"/>
        </w:rPr>
        <w:t>maculopapuløst</w:t>
      </w:r>
      <w:proofErr w:type="spellEnd"/>
      <w:r w:rsidRPr="004F1D96">
        <w:rPr>
          <w:color w:val="000000"/>
          <w:sz w:val="24"/>
          <w:szCs w:val="24"/>
        </w:rPr>
        <w:t xml:space="preserve"> udslæt, </w:t>
      </w:r>
      <w:proofErr w:type="spellStart"/>
      <w:r w:rsidRPr="004F1D96">
        <w:rPr>
          <w:color w:val="000000"/>
          <w:sz w:val="24"/>
          <w:szCs w:val="24"/>
        </w:rPr>
        <w:t>bulløse</w:t>
      </w:r>
      <w:proofErr w:type="spellEnd"/>
      <w:r w:rsidRPr="004F1D96">
        <w:rPr>
          <w:color w:val="000000"/>
          <w:sz w:val="24"/>
          <w:szCs w:val="24"/>
        </w:rPr>
        <w:t xml:space="preserve"> reaktioner (såsom Stevens-Johnsons syndrom og toksisk </w:t>
      </w:r>
      <w:proofErr w:type="spellStart"/>
      <w:r w:rsidRPr="004F1D96">
        <w:rPr>
          <w:color w:val="000000"/>
          <w:sz w:val="24"/>
          <w:szCs w:val="24"/>
        </w:rPr>
        <w:t>epidermal</w:t>
      </w:r>
      <w:proofErr w:type="spellEnd"/>
      <w:r w:rsidRPr="004F1D96">
        <w:rPr>
          <w:color w:val="000000"/>
          <w:sz w:val="24"/>
          <w:szCs w:val="24"/>
        </w:rPr>
        <w:t xml:space="preserve"> </w:t>
      </w:r>
      <w:proofErr w:type="spellStart"/>
      <w:r w:rsidRPr="004F1D96">
        <w:rPr>
          <w:color w:val="000000"/>
          <w:sz w:val="24"/>
          <w:szCs w:val="24"/>
        </w:rPr>
        <w:t>nekrolyse</w:t>
      </w:r>
      <w:proofErr w:type="spellEnd"/>
      <w:r w:rsidRPr="004F1D96">
        <w:rPr>
          <w:color w:val="000000"/>
          <w:sz w:val="24"/>
          <w:szCs w:val="24"/>
        </w:rPr>
        <w:t>).</w:t>
      </w:r>
    </w:p>
    <w:p w:rsidR="00E440F5" w:rsidRPr="004F1D96" w:rsidRDefault="00E440F5" w:rsidP="00E440F5">
      <w:pPr>
        <w:tabs>
          <w:tab w:val="left" w:pos="0"/>
        </w:tabs>
        <w:ind w:left="851"/>
        <w:rPr>
          <w:color w:val="000000"/>
          <w:sz w:val="24"/>
          <w:szCs w:val="24"/>
        </w:rPr>
      </w:pPr>
    </w:p>
    <w:p w:rsidR="00E440F5" w:rsidRPr="004F1D96" w:rsidRDefault="00E440F5" w:rsidP="00E440F5">
      <w:pPr>
        <w:tabs>
          <w:tab w:val="left" w:pos="0"/>
        </w:tabs>
        <w:ind w:left="851"/>
        <w:rPr>
          <w:color w:val="000000"/>
          <w:sz w:val="24"/>
          <w:szCs w:val="24"/>
          <w:u w:val="single"/>
        </w:rPr>
      </w:pPr>
      <w:r w:rsidRPr="004F1D96">
        <w:rPr>
          <w:color w:val="000000"/>
          <w:sz w:val="24"/>
          <w:szCs w:val="24"/>
          <w:u w:val="single"/>
        </w:rPr>
        <w:t xml:space="preserve">Blod og lymfesystem </w:t>
      </w:r>
    </w:p>
    <w:p w:rsidR="00E440F5" w:rsidRPr="004F1D96" w:rsidRDefault="00E440F5" w:rsidP="00E440F5">
      <w:pPr>
        <w:tabs>
          <w:tab w:val="left" w:pos="0"/>
        </w:tabs>
        <w:ind w:left="851"/>
        <w:rPr>
          <w:color w:val="000000"/>
          <w:sz w:val="24"/>
          <w:szCs w:val="24"/>
        </w:rPr>
      </w:pPr>
      <w:r w:rsidRPr="004F1D96">
        <w:rPr>
          <w:color w:val="000000"/>
          <w:sz w:val="24"/>
          <w:szCs w:val="24"/>
        </w:rPr>
        <w:t xml:space="preserve">Hæmatologiske ændringer er sjældne. Disse kan omfatte anæmi, </w:t>
      </w:r>
      <w:proofErr w:type="spellStart"/>
      <w:r w:rsidRPr="004F1D96">
        <w:rPr>
          <w:color w:val="000000"/>
          <w:sz w:val="24"/>
          <w:szCs w:val="24"/>
        </w:rPr>
        <w:t>leukopeni</w:t>
      </w:r>
      <w:proofErr w:type="spellEnd"/>
      <w:r w:rsidRPr="004F1D96">
        <w:rPr>
          <w:color w:val="000000"/>
          <w:sz w:val="24"/>
          <w:szCs w:val="24"/>
        </w:rPr>
        <w:t xml:space="preserve">, </w:t>
      </w:r>
      <w:proofErr w:type="spellStart"/>
      <w:r w:rsidRPr="004F1D96">
        <w:rPr>
          <w:color w:val="000000"/>
          <w:sz w:val="24"/>
          <w:szCs w:val="24"/>
        </w:rPr>
        <w:t>trombocytopeni</w:t>
      </w:r>
      <w:proofErr w:type="spellEnd"/>
      <w:r w:rsidRPr="004F1D96">
        <w:rPr>
          <w:color w:val="000000"/>
          <w:sz w:val="24"/>
          <w:szCs w:val="24"/>
        </w:rPr>
        <w:t xml:space="preserve">, </w:t>
      </w:r>
      <w:proofErr w:type="spellStart"/>
      <w:r w:rsidRPr="004F1D96">
        <w:rPr>
          <w:color w:val="000000"/>
          <w:sz w:val="24"/>
          <w:szCs w:val="24"/>
        </w:rPr>
        <w:t>granulocytopeni</w:t>
      </w:r>
      <w:proofErr w:type="spellEnd"/>
      <w:r w:rsidRPr="004F1D96">
        <w:rPr>
          <w:color w:val="000000"/>
          <w:sz w:val="24"/>
          <w:szCs w:val="24"/>
        </w:rPr>
        <w:t xml:space="preserve">. Disse ændringer er som regel reversible efter </w:t>
      </w:r>
      <w:proofErr w:type="spellStart"/>
      <w:r w:rsidRPr="004F1D96">
        <w:rPr>
          <w:color w:val="000000"/>
          <w:sz w:val="24"/>
          <w:szCs w:val="24"/>
        </w:rPr>
        <w:t>seponering</w:t>
      </w:r>
      <w:proofErr w:type="spellEnd"/>
      <w:r w:rsidRPr="004F1D96">
        <w:rPr>
          <w:color w:val="000000"/>
          <w:sz w:val="24"/>
          <w:szCs w:val="24"/>
        </w:rPr>
        <w:t xml:space="preserve"> af </w:t>
      </w:r>
      <w:proofErr w:type="spellStart"/>
      <w:r w:rsidRPr="004F1D96">
        <w:rPr>
          <w:color w:val="000000"/>
          <w:sz w:val="24"/>
          <w:szCs w:val="24"/>
        </w:rPr>
        <w:t>gliclazid</w:t>
      </w:r>
      <w:proofErr w:type="spellEnd"/>
      <w:r w:rsidRPr="004F1D96">
        <w:rPr>
          <w:color w:val="000000"/>
          <w:sz w:val="24"/>
          <w:szCs w:val="24"/>
        </w:rPr>
        <w:t xml:space="preserve">. </w:t>
      </w:r>
    </w:p>
    <w:p w:rsidR="00E440F5" w:rsidRPr="004F1D96" w:rsidRDefault="00E440F5" w:rsidP="00E440F5">
      <w:pPr>
        <w:tabs>
          <w:tab w:val="left" w:pos="0"/>
        </w:tabs>
        <w:ind w:left="851"/>
        <w:rPr>
          <w:color w:val="000000"/>
          <w:sz w:val="24"/>
          <w:szCs w:val="24"/>
          <w:u w:val="single"/>
        </w:rPr>
      </w:pPr>
    </w:p>
    <w:p w:rsidR="00E440F5" w:rsidRPr="004F1D96" w:rsidRDefault="00E440F5" w:rsidP="00E440F5">
      <w:pPr>
        <w:tabs>
          <w:tab w:val="left" w:pos="0"/>
        </w:tabs>
        <w:ind w:left="851"/>
        <w:rPr>
          <w:color w:val="000000"/>
          <w:sz w:val="24"/>
          <w:szCs w:val="24"/>
          <w:u w:val="single"/>
        </w:rPr>
      </w:pPr>
      <w:r w:rsidRPr="004F1D96">
        <w:rPr>
          <w:color w:val="000000"/>
          <w:sz w:val="24"/>
          <w:szCs w:val="24"/>
          <w:u w:val="single"/>
        </w:rPr>
        <w:t xml:space="preserve">Lever og galdeveje </w:t>
      </w:r>
    </w:p>
    <w:p w:rsidR="00E440F5" w:rsidRPr="004F1D96" w:rsidRDefault="00E440F5" w:rsidP="00E440F5">
      <w:pPr>
        <w:tabs>
          <w:tab w:val="left" w:pos="0"/>
        </w:tabs>
        <w:ind w:left="851"/>
        <w:rPr>
          <w:color w:val="000000"/>
          <w:sz w:val="24"/>
          <w:szCs w:val="24"/>
        </w:rPr>
      </w:pPr>
      <w:r w:rsidRPr="004F1D96">
        <w:rPr>
          <w:color w:val="000000"/>
          <w:sz w:val="24"/>
          <w:szCs w:val="24"/>
        </w:rPr>
        <w:t xml:space="preserve">Forhøjede leverenzymer (ASAT, ALAT, alkalisk </w:t>
      </w:r>
      <w:proofErr w:type="spellStart"/>
      <w:r w:rsidRPr="004F1D96">
        <w:rPr>
          <w:color w:val="000000"/>
          <w:sz w:val="24"/>
          <w:szCs w:val="24"/>
        </w:rPr>
        <w:t>phosphatase</w:t>
      </w:r>
      <w:proofErr w:type="spellEnd"/>
      <w:r w:rsidRPr="004F1D96">
        <w:rPr>
          <w:color w:val="000000"/>
          <w:sz w:val="24"/>
          <w:szCs w:val="24"/>
        </w:rPr>
        <w:t xml:space="preserve">) og hepatitis (isolerede indberetninger). Behandlingen skal seponeres, hvis der opstår </w:t>
      </w:r>
      <w:proofErr w:type="spellStart"/>
      <w:r w:rsidRPr="004F1D96">
        <w:rPr>
          <w:color w:val="000000"/>
          <w:sz w:val="24"/>
          <w:szCs w:val="24"/>
        </w:rPr>
        <w:t>kolestatisk</w:t>
      </w:r>
      <w:proofErr w:type="spellEnd"/>
      <w:r w:rsidRPr="004F1D96">
        <w:rPr>
          <w:color w:val="000000"/>
          <w:sz w:val="24"/>
          <w:szCs w:val="24"/>
        </w:rPr>
        <w:t xml:space="preserve"> gulsot. Disse symptomer forsvinder som regel efter </w:t>
      </w:r>
      <w:proofErr w:type="spellStart"/>
      <w:r w:rsidRPr="004F1D96">
        <w:rPr>
          <w:color w:val="000000"/>
          <w:sz w:val="24"/>
          <w:szCs w:val="24"/>
        </w:rPr>
        <w:t>seponering</w:t>
      </w:r>
      <w:proofErr w:type="spellEnd"/>
      <w:r w:rsidRPr="004F1D96">
        <w:rPr>
          <w:color w:val="000000"/>
          <w:sz w:val="24"/>
          <w:szCs w:val="24"/>
        </w:rPr>
        <w:t xml:space="preserve"> af behandlingen. </w:t>
      </w:r>
    </w:p>
    <w:p w:rsidR="00E440F5" w:rsidRPr="004F1D96" w:rsidRDefault="00E440F5" w:rsidP="00E440F5">
      <w:pPr>
        <w:tabs>
          <w:tab w:val="left" w:pos="0"/>
        </w:tabs>
        <w:ind w:left="851"/>
        <w:rPr>
          <w:color w:val="000000"/>
          <w:sz w:val="24"/>
          <w:szCs w:val="24"/>
          <w:u w:val="single"/>
        </w:rPr>
      </w:pPr>
    </w:p>
    <w:p w:rsidR="00E440F5" w:rsidRPr="004F1D96" w:rsidRDefault="00E440F5" w:rsidP="00E440F5">
      <w:pPr>
        <w:tabs>
          <w:tab w:val="left" w:pos="0"/>
        </w:tabs>
        <w:ind w:left="851"/>
        <w:rPr>
          <w:color w:val="000000"/>
          <w:sz w:val="24"/>
          <w:szCs w:val="24"/>
          <w:u w:val="single"/>
        </w:rPr>
      </w:pPr>
      <w:r w:rsidRPr="004F1D96">
        <w:rPr>
          <w:color w:val="000000"/>
          <w:sz w:val="24"/>
          <w:szCs w:val="24"/>
          <w:u w:val="single"/>
        </w:rPr>
        <w:t xml:space="preserve">Øjensygdomme </w:t>
      </w:r>
    </w:p>
    <w:p w:rsidR="00E440F5" w:rsidRPr="004F1D96" w:rsidRDefault="00E440F5" w:rsidP="00E440F5">
      <w:pPr>
        <w:tabs>
          <w:tab w:val="left" w:pos="0"/>
        </w:tabs>
        <w:ind w:left="851"/>
        <w:rPr>
          <w:color w:val="000000"/>
          <w:sz w:val="24"/>
          <w:szCs w:val="24"/>
        </w:rPr>
      </w:pPr>
      <w:r w:rsidRPr="004F1D96">
        <w:rPr>
          <w:color w:val="000000"/>
          <w:sz w:val="24"/>
          <w:szCs w:val="24"/>
        </w:rPr>
        <w:t xml:space="preserve">Forbigående synsforstyrrelser kan forekomme, især i begyndelsen af behandlingen, på grund af ændringer i blodsukkerniveauet. </w:t>
      </w:r>
    </w:p>
    <w:p w:rsidR="00E440F5" w:rsidRPr="004F1D96" w:rsidRDefault="00E440F5" w:rsidP="00E440F5">
      <w:pPr>
        <w:ind w:left="851"/>
        <w:rPr>
          <w:color w:val="000000"/>
          <w:sz w:val="24"/>
          <w:szCs w:val="24"/>
        </w:rPr>
      </w:pPr>
    </w:p>
    <w:p w:rsidR="00E440F5" w:rsidRPr="004F1D96" w:rsidRDefault="00E440F5" w:rsidP="00E440F5">
      <w:pPr>
        <w:ind w:left="851"/>
        <w:rPr>
          <w:color w:val="000000"/>
          <w:sz w:val="24"/>
          <w:szCs w:val="24"/>
          <w:u w:val="single"/>
        </w:rPr>
      </w:pPr>
      <w:r w:rsidRPr="004F1D96">
        <w:rPr>
          <w:color w:val="000000"/>
          <w:sz w:val="24"/>
          <w:szCs w:val="24"/>
          <w:u w:val="single"/>
        </w:rPr>
        <w:t>Klasseeffekter</w:t>
      </w:r>
    </w:p>
    <w:p w:rsidR="00E440F5" w:rsidRPr="004F1D96" w:rsidRDefault="00E440F5" w:rsidP="00E440F5">
      <w:pPr>
        <w:ind w:left="851"/>
        <w:rPr>
          <w:color w:val="000000"/>
          <w:sz w:val="24"/>
          <w:szCs w:val="24"/>
        </w:rPr>
      </w:pPr>
      <w:r w:rsidRPr="004F1D96">
        <w:rPr>
          <w:color w:val="000000"/>
          <w:sz w:val="24"/>
          <w:szCs w:val="24"/>
        </w:rPr>
        <w:t xml:space="preserve">Følgende bivirkninger er beskrevet for andre </w:t>
      </w:r>
      <w:proofErr w:type="spellStart"/>
      <w:r w:rsidRPr="004F1D96">
        <w:rPr>
          <w:color w:val="000000"/>
          <w:sz w:val="24"/>
          <w:szCs w:val="24"/>
        </w:rPr>
        <w:t>sulfonylurinstoffer</w:t>
      </w:r>
      <w:proofErr w:type="spellEnd"/>
      <w:r w:rsidRPr="004F1D96">
        <w:rPr>
          <w:color w:val="000000"/>
          <w:sz w:val="24"/>
          <w:szCs w:val="24"/>
        </w:rPr>
        <w:t>:</w:t>
      </w:r>
    </w:p>
    <w:p w:rsidR="00E440F5" w:rsidRPr="004F1D96" w:rsidRDefault="00E440F5" w:rsidP="00E440F5">
      <w:pPr>
        <w:ind w:left="851"/>
        <w:rPr>
          <w:color w:val="000000"/>
          <w:sz w:val="24"/>
          <w:szCs w:val="24"/>
        </w:rPr>
      </w:pPr>
      <w:proofErr w:type="spellStart"/>
      <w:r w:rsidRPr="004F1D96">
        <w:rPr>
          <w:color w:val="000000"/>
          <w:sz w:val="24"/>
          <w:szCs w:val="24"/>
        </w:rPr>
        <w:t>Erythrocytopeni</w:t>
      </w:r>
      <w:proofErr w:type="spellEnd"/>
      <w:r w:rsidRPr="004F1D96">
        <w:rPr>
          <w:color w:val="000000"/>
          <w:sz w:val="24"/>
          <w:szCs w:val="24"/>
        </w:rPr>
        <w:t xml:space="preserve">; </w:t>
      </w:r>
      <w:proofErr w:type="spellStart"/>
      <w:r w:rsidRPr="004F1D96">
        <w:rPr>
          <w:color w:val="000000"/>
          <w:sz w:val="24"/>
          <w:szCs w:val="24"/>
        </w:rPr>
        <w:t>agranulocytose</w:t>
      </w:r>
      <w:proofErr w:type="spellEnd"/>
      <w:r w:rsidRPr="004F1D96">
        <w:rPr>
          <w:color w:val="000000"/>
          <w:sz w:val="24"/>
          <w:szCs w:val="24"/>
        </w:rPr>
        <w:t xml:space="preserve">; </w:t>
      </w:r>
      <w:proofErr w:type="spellStart"/>
      <w:r w:rsidRPr="004F1D96">
        <w:rPr>
          <w:color w:val="000000"/>
          <w:sz w:val="24"/>
          <w:szCs w:val="24"/>
        </w:rPr>
        <w:t>hæmolytisk</w:t>
      </w:r>
      <w:proofErr w:type="spellEnd"/>
      <w:r w:rsidRPr="004F1D96">
        <w:rPr>
          <w:color w:val="000000"/>
          <w:sz w:val="24"/>
          <w:szCs w:val="24"/>
        </w:rPr>
        <w:t xml:space="preserve"> anæmi; </w:t>
      </w:r>
      <w:proofErr w:type="spellStart"/>
      <w:r w:rsidRPr="004F1D96">
        <w:rPr>
          <w:color w:val="000000"/>
          <w:sz w:val="24"/>
          <w:szCs w:val="24"/>
        </w:rPr>
        <w:t>pancytopeni</w:t>
      </w:r>
      <w:proofErr w:type="spellEnd"/>
      <w:r w:rsidRPr="004F1D96">
        <w:rPr>
          <w:color w:val="000000"/>
          <w:sz w:val="24"/>
          <w:szCs w:val="24"/>
        </w:rPr>
        <w:t xml:space="preserve">; allergisk </w:t>
      </w:r>
      <w:proofErr w:type="spellStart"/>
      <w:r w:rsidRPr="004F1D96">
        <w:rPr>
          <w:color w:val="000000"/>
          <w:sz w:val="24"/>
          <w:szCs w:val="24"/>
        </w:rPr>
        <w:t>vaskulitis</w:t>
      </w:r>
      <w:proofErr w:type="spellEnd"/>
      <w:r w:rsidRPr="004F1D96">
        <w:rPr>
          <w:color w:val="000000"/>
          <w:sz w:val="24"/>
          <w:szCs w:val="24"/>
        </w:rPr>
        <w:t xml:space="preserve">; </w:t>
      </w:r>
      <w:proofErr w:type="spellStart"/>
      <w:r w:rsidRPr="004F1D96">
        <w:rPr>
          <w:color w:val="000000"/>
          <w:sz w:val="24"/>
          <w:szCs w:val="24"/>
        </w:rPr>
        <w:t>hyponatriæmi</w:t>
      </w:r>
      <w:proofErr w:type="spellEnd"/>
      <w:r w:rsidRPr="004F1D96">
        <w:rPr>
          <w:color w:val="000000"/>
          <w:sz w:val="24"/>
          <w:szCs w:val="24"/>
        </w:rPr>
        <w:t xml:space="preserve">; forhøjede leverenzymtal; og endda svækket leverfunktion (f.eks. med </w:t>
      </w:r>
      <w:proofErr w:type="spellStart"/>
      <w:r w:rsidRPr="004F1D96">
        <w:rPr>
          <w:color w:val="000000"/>
          <w:sz w:val="24"/>
          <w:szCs w:val="24"/>
        </w:rPr>
        <w:t>kolestase</w:t>
      </w:r>
      <w:proofErr w:type="spellEnd"/>
      <w:r w:rsidRPr="004F1D96">
        <w:rPr>
          <w:color w:val="000000"/>
          <w:sz w:val="24"/>
          <w:szCs w:val="24"/>
        </w:rPr>
        <w:t xml:space="preserve"> og gulsot) og hepatitis, som aftog efter </w:t>
      </w:r>
      <w:proofErr w:type="spellStart"/>
      <w:r w:rsidRPr="004F1D96">
        <w:rPr>
          <w:color w:val="000000"/>
          <w:sz w:val="24"/>
          <w:szCs w:val="24"/>
        </w:rPr>
        <w:t>seponering</w:t>
      </w:r>
      <w:proofErr w:type="spellEnd"/>
      <w:r w:rsidRPr="004F1D96">
        <w:rPr>
          <w:color w:val="000000"/>
          <w:sz w:val="24"/>
          <w:szCs w:val="24"/>
        </w:rPr>
        <w:t xml:space="preserve"> af </w:t>
      </w:r>
      <w:proofErr w:type="spellStart"/>
      <w:r w:rsidRPr="004F1D96">
        <w:rPr>
          <w:color w:val="000000"/>
          <w:sz w:val="24"/>
          <w:szCs w:val="24"/>
        </w:rPr>
        <w:t>sulfonylurinstoffet</w:t>
      </w:r>
      <w:proofErr w:type="spellEnd"/>
      <w:r w:rsidRPr="004F1D96">
        <w:rPr>
          <w:color w:val="000000"/>
          <w:sz w:val="24"/>
          <w:szCs w:val="24"/>
        </w:rPr>
        <w:t xml:space="preserve"> eller i enkeltstående tilfælde resulterede i livstruende leversvigt.</w:t>
      </w:r>
    </w:p>
    <w:p w:rsidR="00E440F5" w:rsidRPr="004F1D96" w:rsidRDefault="00E440F5" w:rsidP="00E440F5">
      <w:pPr>
        <w:ind w:left="851"/>
        <w:rPr>
          <w:color w:val="000000"/>
          <w:sz w:val="24"/>
          <w:szCs w:val="24"/>
        </w:rPr>
      </w:pPr>
    </w:p>
    <w:p w:rsidR="00E440F5" w:rsidRPr="000D1461" w:rsidRDefault="00E440F5" w:rsidP="00E440F5">
      <w:pPr>
        <w:autoSpaceDE w:val="0"/>
        <w:autoSpaceDN w:val="0"/>
        <w:ind w:left="851"/>
        <w:rPr>
          <w:sz w:val="24"/>
          <w:szCs w:val="24"/>
          <w:u w:val="single"/>
          <w:lang w:eastAsia="da-DK"/>
        </w:rPr>
      </w:pPr>
      <w:r w:rsidRPr="000D1461">
        <w:rPr>
          <w:sz w:val="24"/>
          <w:szCs w:val="24"/>
          <w:u w:val="single"/>
          <w:lang w:eastAsia="da-DK"/>
        </w:rPr>
        <w:t>Indberetning af formodede bivirkninger</w:t>
      </w:r>
    </w:p>
    <w:p w:rsidR="00E440F5" w:rsidRPr="000D1461" w:rsidRDefault="00E440F5" w:rsidP="00E440F5">
      <w:pPr>
        <w:ind w:left="851"/>
        <w:rPr>
          <w:sz w:val="24"/>
          <w:szCs w:val="24"/>
          <w:lang w:eastAsia="da-DK"/>
        </w:rPr>
      </w:pPr>
      <w:r w:rsidRPr="000D1461">
        <w:rPr>
          <w:sz w:val="24"/>
          <w:szCs w:val="24"/>
          <w:lang w:eastAsia="da-DK"/>
        </w:rPr>
        <w:t>Når lægemidlet er godkendt, er indberetning af formodede bivirkninger vigtig. Det muliggør løbende overvågning af benefit/</w:t>
      </w:r>
      <w:proofErr w:type="spellStart"/>
      <w:r w:rsidRPr="000D1461">
        <w:rPr>
          <w:sz w:val="24"/>
          <w:szCs w:val="24"/>
          <w:lang w:eastAsia="da-DK"/>
        </w:rPr>
        <w:t>risk</w:t>
      </w:r>
      <w:proofErr w:type="spellEnd"/>
      <w:r w:rsidRPr="000D1461">
        <w:rPr>
          <w:sz w:val="24"/>
          <w:szCs w:val="24"/>
          <w:lang w:eastAsia="da-DK"/>
        </w:rPr>
        <w:t xml:space="preserve">-forholdet for lægemidlet. </w:t>
      </w:r>
      <w:r w:rsidR="00006F97">
        <w:rPr>
          <w:sz w:val="24"/>
          <w:szCs w:val="24"/>
          <w:lang w:eastAsia="da-DK"/>
        </w:rPr>
        <w:t>S</w:t>
      </w:r>
      <w:r w:rsidRPr="000D1461">
        <w:rPr>
          <w:sz w:val="24"/>
          <w:szCs w:val="24"/>
          <w:lang w:eastAsia="da-DK"/>
        </w:rPr>
        <w:t>undhedsperson</w:t>
      </w:r>
      <w:r w:rsidR="00006F97">
        <w:rPr>
          <w:sz w:val="24"/>
          <w:szCs w:val="24"/>
          <w:lang w:eastAsia="da-DK"/>
        </w:rPr>
        <w:t>er</w:t>
      </w:r>
      <w:r w:rsidRPr="000D1461">
        <w:rPr>
          <w:sz w:val="24"/>
          <w:szCs w:val="24"/>
          <w:lang w:eastAsia="da-DK"/>
        </w:rPr>
        <w:t xml:space="preserve"> anmodes om at indberette alle formodede bivirkninger via:</w:t>
      </w:r>
    </w:p>
    <w:p w:rsidR="00E440F5" w:rsidRPr="000D1461" w:rsidRDefault="00E440F5" w:rsidP="00E440F5">
      <w:pPr>
        <w:ind w:left="851"/>
        <w:rPr>
          <w:sz w:val="24"/>
          <w:szCs w:val="24"/>
          <w:lang w:eastAsia="da-DK"/>
        </w:rPr>
      </w:pPr>
    </w:p>
    <w:p w:rsidR="00E440F5" w:rsidRPr="000D1461" w:rsidRDefault="00E440F5" w:rsidP="00E440F5">
      <w:pPr>
        <w:ind w:left="851"/>
        <w:rPr>
          <w:sz w:val="24"/>
          <w:szCs w:val="24"/>
          <w:lang w:eastAsia="da-DK"/>
        </w:rPr>
      </w:pPr>
      <w:r w:rsidRPr="000D1461">
        <w:rPr>
          <w:sz w:val="24"/>
          <w:szCs w:val="24"/>
          <w:lang w:eastAsia="da-DK"/>
        </w:rPr>
        <w:t>Lægemiddelstyrelsen</w:t>
      </w:r>
    </w:p>
    <w:p w:rsidR="00E440F5" w:rsidRPr="000D1461" w:rsidRDefault="00E440F5" w:rsidP="00E440F5">
      <w:pPr>
        <w:ind w:left="851"/>
        <w:rPr>
          <w:sz w:val="24"/>
          <w:szCs w:val="24"/>
          <w:lang w:eastAsia="da-DK"/>
        </w:rPr>
      </w:pPr>
      <w:r w:rsidRPr="000D1461">
        <w:rPr>
          <w:sz w:val="24"/>
          <w:szCs w:val="24"/>
          <w:lang w:eastAsia="da-DK"/>
        </w:rPr>
        <w:t>Axel Heides Gade 1</w:t>
      </w:r>
    </w:p>
    <w:p w:rsidR="00E440F5" w:rsidRPr="000D1461" w:rsidRDefault="00E440F5" w:rsidP="00E440F5">
      <w:pPr>
        <w:ind w:left="851"/>
        <w:rPr>
          <w:sz w:val="24"/>
          <w:szCs w:val="24"/>
          <w:lang w:eastAsia="da-DK"/>
        </w:rPr>
      </w:pPr>
      <w:r w:rsidRPr="000D1461">
        <w:rPr>
          <w:sz w:val="24"/>
          <w:szCs w:val="24"/>
          <w:lang w:eastAsia="da-DK"/>
        </w:rPr>
        <w:t>DK-2300 København S</w:t>
      </w:r>
    </w:p>
    <w:p w:rsidR="00E440F5" w:rsidRPr="007A276A" w:rsidRDefault="00E440F5" w:rsidP="00E440F5">
      <w:pPr>
        <w:ind w:left="851"/>
        <w:rPr>
          <w:sz w:val="24"/>
          <w:szCs w:val="24"/>
          <w:lang w:val="en-US" w:eastAsia="da-DK"/>
        </w:rPr>
      </w:pPr>
      <w:proofErr w:type="spellStart"/>
      <w:r w:rsidRPr="007A276A">
        <w:rPr>
          <w:sz w:val="24"/>
          <w:szCs w:val="24"/>
          <w:lang w:val="en-US" w:eastAsia="da-DK"/>
        </w:rPr>
        <w:t>Websted</w:t>
      </w:r>
      <w:proofErr w:type="spellEnd"/>
      <w:r w:rsidRPr="007A276A">
        <w:rPr>
          <w:sz w:val="24"/>
          <w:szCs w:val="24"/>
          <w:lang w:val="en-US" w:eastAsia="da-DK"/>
        </w:rPr>
        <w:t xml:space="preserve">: </w:t>
      </w:r>
      <w:hyperlink r:id="rId9" w:history="1">
        <w:r w:rsidRPr="007A276A">
          <w:rPr>
            <w:color w:val="0000FF"/>
            <w:sz w:val="24"/>
            <w:u w:val="single"/>
            <w:lang w:val="en-US" w:eastAsia="da-DK"/>
          </w:rPr>
          <w:t>www.meldenbivirkning.dk</w:t>
        </w:r>
      </w:hyperlink>
    </w:p>
    <w:p w:rsidR="00E440F5" w:rsidRPr="00601212" w:rsidRDefault="00E440F5" w:rsidP="00E440F5">
      <w:pPr>
        <w:ind w:left="851"/>
        <w:rPr>
          <w:color w:val="000000"/>
          <w:sz w:val="24"/>
          <w:szCs w:val="24"/>
          <w:lang w:val="en-US"/>
        </w:rPr>
      </w:pPr>
    </w:p>
    <w:p w:rsidR="00E440F5" w:rsidRPr="000A270B" w:rsidRDefault="00E440F5" w:rsidP="00E440F5">
      <w:pPr>
        <w:tabs>
          <w:tab w:val="left" w:pos="851"/>
        </w:tabs>
        <w:ind w:left="851" w:hanging="851"/>
        <w:rPr>
          <w:b/>
          <w:sz w:val="24"/>
          <w:szCs w:val="24"/>
        </w:rPr>
      </w:pPr>
      <w:r w:rsidRPr="000A270B">
        <w:rPr>
          <w:b/>
          <w:sz w:val="24"/>
          <w:szCs w:val="24"/>
        </w:rPr>
        <w:t>4.9</w:t>
      </w:r>
      <w:r w:rsidRPr="000A270B">
        <w:rPr>
          <w:b/>
          <w:sz w:val="24"/>
          <w:szCs w:val="24"/>
        </w:rPr>
        <w:tab/>
        <w:t>Overdosering</w:t>
      </w:r>
    </w:p>
    <w:p w:rsidR="00E440F5" w:rsidRPr="001B1D05" w:rsidRDefault="00E440F5" w:rsidP="00E440F5">
      <w:pPr>
        <w:ind w:left="851"/>
        <w:rPr>
          <w:color w:val="000000"/>
          <w:sz w:val="24"/>
          <w:szCs w:val="24"/>
        </w:rPr>
      </w:pPr>
      <w:r w:rsidRPr="001B1D05">
        <w:rPr>
          <w:color w:val="000000"/>
          <w:sz w:val="24"/>
          <w:szCs w:val="24"/>
        </w:rPr>
        <w:t xml:space="preserve">Overdosering med </w:t>
      </w:r>
      <w:proofErr w:type="spellStart"/>
      <w:r w:rsidRPr="001B1D05">
        <w:rPr>
          <w:color w:val="000000"/>
          <w:sz w:val="24"/>
          <w:szCs w:val="24"/>
        </w:rPr>
        <w:t>sulfonylurinstoffer</w:t>
      </w:r>
      <w:proofErr w:type="spellEnd"/>
      <w:r w:rsidRPr="001B1D05">
        <w:rPr>
          <w:color w:val="000000"/>
          <w:sz w:val="24"/>
          <w:szCs w:val="24"/>
        </w:rPr>
        <w:t xml:space="preserve"> kan medføre hypoglykæmi. Moderate symptomer på hypoglykæmi, uden bevidsthedstab eller neurologiske symptomer, skal korrigeres med indtagelse af kulhydrat, justering af dosis og/eller kostomlægning. </w:t>
      </w:r>
      <w:r>
        <w:rPr>
          <w:color w:val="000000"/>
          <w:sz w:val="24"/>
          <w:szCs w:val="24"/>
        </w:rPr>
        <w:t>Tæt kontrol</w:t>
      </w:r>
      <w:r w:rsidRPr="001B1D05">
        <w:rPr>
          <w:color w:val="000000"/>
          <w:sz w:val="24"/>
          <w:szCs w:val="24"/>
        </w:rPr>
        <w:t xml:space="preserve"> skal fortsættes, indtil lægen er sikker på, at patienten er uden for risiko.</w:t>
      </w:r>
    </w:p>
    <w:p w:rsidR="00E440F5" w:rsidRPr="001B1D05" w:rsidRDefault="00E440F5" w:rsidP="00E440F5">
      <w:pPr>
        <w:ind w:left="851"/>
        <w:rPr>
          <w:color w:val="000000"/>
          <w:sz w:val="24"/>
          <w:szCs w:val="24"/>
        </w:rPr>
      </w:pPr>
      <w:r w:rsidRPr="001B1D05">
        <w:rPr>
          <w:color w:val="000000"/>
          <w:sz w:val="24"/>
          <w:szCs w:val="24"/>
        </w:rPr>
        <w:t xml:space="preserve"> </w:t>
      </w:r>
    </w:p>
    <w:p w:rsidR="00E440F5" w:rsidRPr="001B1D05" w:rsidRDefault="00E440F5" w:rsidP="00E440F5">
      <w:pPr>
        <w:ind w:left="851"/>
        <w:rPr>
          <w:color w:val="000000"/>
          <w:sz w:val="24"/>
          <w:szCs w:val="24"/>
        </w:rPr>
      </w:pPr>
      <w:r w:rsidRPr="001B1D05">
        <w:rPr>
          <w:color w:val="000000"/>
          <w:sz w:val="24"/>
          <w:szCs w:val="24"/>
        </w:rPr>
        <w:t xml:space="preserve">Alvorlige hypoglykæmiske reaktioner med koma, konvulsioner eller andre neurologiske symptomer kan optræde og kræver akut medicinsk behandling samt omgående hospitalsindlæggelse. </w:t>
      </w:r>
    </w:p>
    <w:p w:rsidR="00E440F5" w:rsidRPr="001B1D05" w:rsidRDefault="00E440F5" w:rsidP="00E440F5">
      <w:pPr>
        <w:ind w:left="851"/>
        <w:rPr>
          <w:color w:val="000000"/>
          <w:sz w:val="24"/>
          <w:szCs w:val="24"/>
        </w:rPr>
      </w:pPr>
    </w:p>
    <w:p w:rsidR="00E440F5" w:rsidRPr="001B1D05" w:rsidRDefault="00E440F5" w:rsidP="00E440F5">
      <w:pPr>
        <w:ind w:left="851"/>
        <w:rPr>
          <w:color w:val="000000"/>
          <w:sz w:val="24"/>
          <w:szCs w:val="24"/>
        </w:rPr>
      </w:pPr>
      <w:r w:rsidRPr="001B1D05">
        <w:rPr>
          <w:color w:val="000000"/>
          <w:sz w:val="24"/>
          <w:szCs w:val="24"/>
        </w:rPr>
        <w:t xml:space="preserve">Hvis </w:t>
      </w:r>
      <w:proofErr w:type="spellStart"/>
      <w:r w:rsidRPr="001B1D05">
        <w:rPr>
          <w:color w:val="000000"/>
          <w:sz w:val="24"/>
          <w:szCs w:val="24"/>
        </w:rPr>
        <w:t>hypoglykæmisk</w:t>
      </w:r>
      <w:proofErr w:type="spellEnd"/>
      <w:r w:rsidRPr="001B1D05">
        <w:rPr>
          <w:color w:val="000000"/>
          <w:sz w:val="24"/>
          <w:szCs w:val="24"/>
        </w:rPr>
        <w:t xml:space="preserve"> koma diagnosticeres eller mistænkes, bør patienten behandles med en hurtig, intravenøs injektion med 50 ml koncentreret </w:t>
      </w:r>
      <w:proofErr w:type="spellStart"/>
      <w:r>
        <w:rPr>
          <w:color w:val="000000"/>
          <w:sz w:val="24"/>
          <w:szCs w:val="24"/>
        </w:rPr>
        <w:t>glucose</w:t>
      </w:r>
      <w:r w:rsidRPr="001B1D05">
        <w:rPr>
          <w:color w:val="000000"/>
          <w:sz w:val="24"/>
          <w:szCs w:val="24"/>
        </w:rPr>
        <w:t>opløsning</w:t>
      </w:r>
      <w:proofErr w:type="spellEnd"/>
      <w:r w:rsidRPr="001B1D05">
        <w:rPr>
          <w:color w:val="000000"/>
          <w:sz w:val="24"/>
          <w:szCs w:val="24"/>
        </w:rPr>
        <w:t xml:space="preserve"> (20-30 %). Herefter skal der gives en kontinuerlig infusion med en mindre koncentreret </w:t>
      </w:r>
      <w:proofErr w:type="spellStart"/>
      <w:r>
        <w:rPr>
          <w:color w:val="000000"/>
          <w:sz w:val="24"/>
          <w:szCs w:val="24"/>
        </w:rPr>
        <w:t>glucose</w:t>
      </w:r>
      <w:r w:rsidRPr="001B1D05">
        <w:rPr>
          <w:color w:val="000000"/>
          <w:sz w:val="24"/>
          <w:szCs w:val="24"/>
        </w:rPr>
        <w:t>opløsning</w:t>
      </w:r>
      <w:proofErr w:type="spellEnd"/>
      <w:r w:rsidRPr="001B1D05">
        <w:rPr>
          <w:color w:val="000000"/>
          <w:sz w:val="24"/>
          <w:szCs w:val="24"/>
        </w:rPr>
        <w:t xml:space="preserve"> (10 %), med en hastighed, der opretholder et blodsukkerniveau over 1g/l. Patienten skal </w:t>
      </w:r>
      <w:r>
        <w:rPr>
          <w:color w:val="000000"/>
          <w:sz w:val="24"/>
          <w:szCs w:val="24"/>
        </w:rPr>
        <w:t>overvåges</w:t>
      </w:r>
      <w:r w:rsidRPr="001B1D05">
        <w:rPr>
          <w:color w:val="000000"/>
          <w:sz w:val="24"/>
          <w:szCs w:val="24"/>
        </w:rPr>
        <w:t xml:space="preserve"> tæt, og afhængig af patientens aktuelle tilstand afgør lægen, om yderligere </w:t>
      </w:r>
      <w:r>
        <w:rPr>
          <w:color w:val="000000"/>
          <w:sz w:val="24"/>
          <w:szCs w:val="24"/>
        </w:rPr>
        <w:t>kontrol</w:t>
      </w:r>
      <w:r w:rsidRPr="001B1D05">
        <w:rPr>
          <w:color w:val="000000"/>
          <w:sz w:val="24"/>
          <w:szCs w:val="24"/>
        </w:rPr>
        <w:t xml:space="preserve"> er nødvendig.</w:t>
      </w:r>
    </w:p>
    <w:p w:rsidR="00E440F5" w:rsidRPr="001B1D05" w:rsidRDefault="00E440F5" w:rsidP="00E440F5">
      <w:pPr>
        <w:ind w:left="851"/>
        <w:rPr>
          <w:color w:val="000000"/>
          <w:sz w:val="24"/>
          <w:szCs w:val="24"/>
        </w:rPr>
      </w:pPr>
      <w:r w:rsidRPr="001B1D05">
        <w:rPr>
          <w:color w:val="000000"/>
          <w:sz w:val="24"/>
          <w:szCs w:val="24"/>
        </w:rPr>
        <w:t xml:space="preserve"> </w:t>
      </w:r>
    </w:p>
    <w:p w:rsidR="00E440F5" w:rsidRPr="00711293" w:rsidRDefault="00E440F5" w:rsidP="00E440F5">
      <w:pPr>
        <w:ind w:left="851"/>
        <w:rPr>
          <w:color w:val="000000"/>
          <w:sz w:val="24"/>
          <w:szCs w:val="24"/>
        </w:rPr>
      </w:pPr>
      <w:r w:rsidRPr="001B1D05">
        <w:rPr>
          <w:color w:val="000000"/>
          <w:sz w:val="24"/>
          <w:szCs w:val="24"/>
        </w:rPr>
        <w:t xml:space="preserve">På grund af den kraftige binding af </w:t>
      </w:r>
      <w:proofErr w:type="spellStart"/>
      <w:r w:rsidRPr="001B1D05">
        <w:rPr>
          <w:color w:val="000000"/>
          <w:sz w:val="24"/>
          <w:szCs w:val="24"/>
        </w:rPr>
        <w:t>gliclazid</w:t>
      </w:r>
      <w:proofErr w:type="spellEnd"/>
      <w:r w:rsidRPr="001B1D05">
        <w:rPr>
          <w:color w:val="000000"/>
          <w:sz w:val="24"/>
          <w:szCs w:val="24"/>
        </w:rPr>
        <w:t xml:space="preserve"> til proteiner har patienten ikke nytte af dialyse.</w:t>
      </w:r>
    </w:p>
    <w:p w:rsidR="00E440F5" w:rsidRPr="00711293" w:rsidRDefault="00E440F5" w:rsidP="00E440F5">
      <w:pPr>
        <w:tabs>
          <w:tab w:val="left" w:pos="851"/>
        </w:tabs>
        <w:rPr>
          <w:sz w:val="24"/>
          <w:szCs w:val="24"/>
        </w:rPr>
      </w:pPr>
    </w:p>
    <w:p w:rsidR="00E440F5" w:rsidRPr="00BF1735" w:rsidRDefault="00E440F5" w:rsidP="00E440F5">
      <w:pPr>
        <w:tabs>
          <w:tab w:val="left" w:pos="851"/>
        </w:tabs>
        <w:ind w:left="851" w:hanging="851"/>
        <w:rPr>
          <w:b/>
          <w:sz w:val="24"/>
          <w:szCs w:val="24"/>
        </w:rPr>
      </w:pPr>
      <w:r w:rsidRPr="00BF1735">
        <w:rPr>
          <w:b/>
          <w:sz w:val="24"/>
          <w:szCs w:val="24"/>
        </w:rPr>
        <w:t>4.10</w:t>
      </w:r>
      <w:r w:rsidRPr="00BF1735">
        <w:rPr>
          <w:b/>
          <w:sz w:val="24"/>
          <w:szCs w:val="24"/>
        </w:rPr>
        <w:tab/>
        <w:t>Udlevering</w:t>
      </w:r>
    </w:p>
    <w:p w:rsidR="00E440F5" w:rsidRPr="00BF1735" w:rsidRDefault="00E440F5" w:rsidP="00E440F5">
      <w:pPr>
        <w:tabs>
          <w:tab w:val="left" w:pos="851"/>
        </w:tabs>
        <w:ind w:left="851" w:hanging="851"/>
        <w:rPr>
          <w:sz w:val="24"/>
          <w:szCs w:val="24"/>
        </w:rPr>
      </w:pPr>
      <w:r w:rsidRPr="00BF1735">
        <w:rPr>
          <w:sz w:val="24"/>
          <w:szCs w:val="24"/>
        </w:rPr>
        <w:tab/>
        <w:t>B</w:t>
      </w:r>
    </w:p>
    <w:p w:rsidR="00E440F5" w:rsidRPr="00BF1735" w:rsidRDefault="00E440F5" w:rsidP="00E440F5">
      <w:pPr>
        <w:tabs>
          <w:tab w:val="left" w:pos="851"/>
        </w:tabs>
        <w:rPr>
          <w:sz w:val="24"/>
          <w:szCs w:val="24"/>
        </w:rPr>
      </w:pPr>
    </w:p>
    <w:p w:rsidR="00E440F5" w:rsidRPr="00BF1735" w:rsidRDefault="00E440F5" w:rsidP="00E440F5">
      <w:pPr>
        <w:tabs>
          <w:tab w:val="left" w:pos="851"/>
        </w:tabs>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7871B6" w:rsidRPr="00C84483" w:rsidRDefault="007871B6" w:rsidP="007871B6">
      <w:pPr>
        <w:tabs>
          <w:tab w:val="left" w:pos="851"/>
        </w:tabs>
        <w:ind w:left="851"/>
        <w:rPr>
          <w:sz w:val="24"/>
          <w:szCs w:val="24"/>
        </w:rPr>
      </w:pPr>
    </w:p>
    <w:p w:rsidR="007871B6" w:rsidRPr="00C84483" w:rsidRDefault="007871B6" w:rsidP="007871B6">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006F97" w:rsidRDefault="00006F97" w:rsidP="00006F97">
      <w:pPr>
        <w:ind w:left="851"/>
        <w:rPr>
          <w:color w:val="000000"/>
          <w:sz w:val="24"/>
          <w:szCs w:val="24"/>
        </w:rPr>
      </w:pPr>
      <w:proofErr w:type="spellStart"/>
      <w:r>
        <w:rPr>
          <w:color w:val="000000"/>
          <w:sz w:val="24"/>
          <w:szCs w:val="24"/>
        </w:rPr>
        <w:t>Farmakoterapeutisk</w:t>
      </w:r>
      <w:proofErr w:type="spellEnd"/>
      <w:r>
        <w:rPr>
          <w:color w:val="000000"/>
          <w:sz w:val="24"/>
          <w:szCs w:val="24"/>
        </w:rPr>
        <w:t xml:space="preserve"> klassifikation: </w:t>
      </w:r>
      <w:proofErr w:type="spellStart"/>
      <w:r w:rsidRPr="001B1D05">
        <w:rPr>
          <w:color w:val="000000"/>
          <w:sz w:val="24"/>
          <w:szCs w:val="24"/>
        </w:rPr>
        <w:t>Blod</w:t>
      </w:r>
      <w:r>
        <w:rPr>
          <w:color w:val="000000"/>
          <w:sz w:val="24"/>
          <w:szCs w:val="24"/>
        </w:rPr>
        <w:t>glucose</w:t>
      </w:r>
      <w:proofErr w:type="spellEnd"/>
      <w:r>
        <w:rPr>
          <w:color w:val="000000"/>
          <w:sz w:val="24"/>
          <w:szCs w:val="24"/>
        </w:rPr>
        <w:t xml:space="preserve"> </w:t>
      </w:r>
      <w:r w:rsidRPr="001B1D05">
        <w:rPr>
          <w:color w:val="000000"/>
          <w:sz w:val="24"/>
          <w:szCs w:val="24"/>
        </w:rPr>
        <w:t>sænkende midler, eksk</w:t>
      </w:r>
      <w:r>
        <w:rPr>
          <w:color w:val="000000"/>
          <w:sz w:val="24"/>
          <w:szCs w:val="24"/>
        </w:rPr>
        <w:t xml:space="preserve">lusive </w:t>
      </w:r>
      <w:proofErr w:type="spellStart"/>
      <w:r>
        <w:rPr>
          <w:color w:val="000000"/>
          <w:sz w:val="24"/>
          <w:szCs w:val="24"/>
        </w:rPr>
        <w:t>insuliner</w:t>
      </w:r>
      <w:proofErr w:type="spellEnd"/>
      <w:r>
        <w:rPr>
          <w:color w:val="000000"/>
          <w:sz w:val="24"/>
          <w:szCs w:val="24"/>
        </w:rPr>
        <w:t xml:space="preserve">: </w:t>
      </w:r>
      <w:proofErr w:type="spellStart"/>
      <w:r>
        <w:rPr>
          <w:color w:val="000000"/>
          <w:sz w:val="24"/>
          <w:szCs w:val="24"/>
        </w:rPr>
        <w:t>Sulfonylcarbamid</w:t>
      </w:r>
      <w:proofErr w:type="spellEnd"/>
      <w:r>
        <w:rPr>
          <w:color w:val="000000"/>
          <w:sz w:val="24"/>
          <w:szCs w:val="24"/>
        </w:rPr>
        <w:t xml:space="preserve">, </w:t>
      </w:r>
      <w:r w:rsidRPr="001B1D05">
        <w:rPr>
          <w:color w:val="000000"/>
          <w:sz w:val="24"/>
          <w:szCs w:val="24"/>
        </w:rPr>
        <w:t>ATC-kode: A10BB09</w:t>
      </w:r>
      <w:r>
        <w:rPr>
          <w:color w:val="000000"/>
          <w:sz w:val="24"/>
          <w:szCs w:val="24"/>
        </w:rPr>
        <w:t>.</w:t>
      </w:r>
    </w:p>
    <w:p w:rsidR="00006F97" w:rsidRDefault="00006F97" w:rsidP="00E440F5">
      <w:pPr>
        <w:ind w:left="851"/>
        <w:rPr>
          <w:color w:val="000000"/>
          <w:sz w:val="24"/>
          <w:szCs w:val="24"/>
        </w:rPr>
      </w:pPr>
    </w:p>
    <w:p w:rsidR="00E440F5" w:rsidRPr="001B1D05" w:rsidRDefault="00E440F5" w:rsidP="00E440F5">
      <w:pPr>
        <w:ind w:left="851"/>
        <w:rPr>
          <w:color w:val="000000"/>
          <w:sz w:val="24"/>
          <w:szCs w:val="24"/>
        </w:rPr>
      </w:pPr>
      <w:proofErr w:type="spellStart"/>
      <w:r w:rsidRPr="001B1D05">
        <w:rPr>
          <w:color w:val="000000"/>
          <w:sz w:val="24"/>
          <w:szCs w:val="24"/>
        </w:rPr>
        <w:t>Gliclazid</w:t>
      </w:r>
      <w:proofErr w:type="spellEnd"/>
      <w:r w:rsidRPr="001B1D05">
        <w:rPr>
          <w:color w:val="000000"/>
          <w:sz w:val="24"/>
          <w:szCs w:val="24"/>
        </w:rPr>
        <w:t xml:space="preserve"> er et oralt blodsukkersænkende </w:t>
      </w:r>
      <w:proofErr w:type="spellStart"/>
      <w:r w:rsidRPr="001B1D05">
        <w:rPr>
          <w:color w:val="000000"/>
          <w:sz w:val="24"/>
          <w:szCs w:val="24"/>
        </w:rPr>
        <w:t>sulfonylurinstof</w:t>
      </w:r>
      <w:proofErr w:type="spellEnd"/>
      <w:r>
        <w:rPr>
          <w:color w:val="000000"/>
          <w:sz w:val="24"/>
          <w:szCs w:val="24"/>
        </w:rPr>
        <w:t xml:space="preserve">, et </w:t>
      </w:r>
      <w:proofErr w:type="spellStart"/>
      <w:r w:rsidRPr="001B1D05">
        <w:rPr>
          <w:color w:val="000000"/>
          <w:sz w:val="24"/>
          <w:szCs w:val="24"/>
        </w:rPr>
        <w:t>antidiabetikum</w:t>
      </w:r>
      <w:proofErr w:type="spellEnd"/>
      <w:r w:rsidRPr="001B1D05">
        <w:rPr>
          <w:color w:val="000000"/>
          <w:sz w:val="24"/>
          <w:szCs w:val="24"/>
        </w:rPr>
        <w:t>, som har en N-</w:t>
      </w:r>
      <w:proofErr w:type="spellStart"/>
      <w:r w:rsidRPr="001B1D05">
        <w:rPr>
          <w:color w:val="000000"/>
          <w:sz w:val="24"/>
          <w:szCs w:val="24"/>
        </w:rPr>
        <w:t>holdig</w:t>
      </w:r>
      <w:proofErr w:type="spellEnd"/>
      <w:r w:rsidRPr="001B1D05">
        <w:rPr>
          <w:color w:val="000000"/>
          <w:sz w:val="24"/>
          <w:szCs w:val="24"/>
        </w:rPr>
        <w:t xml:space="preserve"> </w:t>
      </w:r>
      <w:proofErr w:type="spellStart"/>
      <w:r w:rsidRPr="001B1D05">
        <w:rPr>
          <w:color w:val="000000"/>
          <w:sz w:val="24"/>
          <w:szCs w:val="24"/>
        </w:rPr>
        <w:t>heterocyklisk</w:t>
      </w:r>
      <w:proofErr w:type="spellEnd"/>
      <w:r w:rsidRPr="001B1D05">
        <w:rPr>
          <w:color w:val="000000"/>
          <w:sz w:val="24"/>
          <w:szCs w:val="24"/>
        </w:rPr>
        <w:t xml:space="preserve"> ring med en endocyklisk binding, hvilket adskiller det fra andre beslægtede forbindelser i denne gruppe. </w:t>
      </w:r>
    </w:p>
    <w:p w:rsidR="00E440F5" w:rsidRPr="001B1D05" w:rsidRDefault="00E440F5" w:rsidP="00E440F5">
      <w:pPr>
        <w:ind w:left="851"/>
        <w:rPr>
          <w:color w:val="000000"/>
          <w:sz w:val="24"/>
          <w:szCs w:val="24"/>
        </w:rPr>
      </w:pPr>
    </w:p>
    <w:p w:rsidR="00E440F5" w:rsidRPr="009A5E97" w:rsidRDefault="00E440F5" w:rsidP="00E440F5">
      <w:pPr>
        <w:ind w:left="851"/>
        <w:rPr>
          <w:color w:val="000000"/>
          <w:sz w:val="24"/>
          <w:szCs w:val="24"/>
          <w:u w:val="single"/>
        </w:rPr>
      </w:pPr>
      <w:r w:rsidRPr="009A5E97">
        <w:rPr>
          <w:color w:val="000000"/>
          <w:sz w:val="24"/>
          <w:szCs w:val="24"/>
          <w:u w:val="single"/>
        </w:rPr>
        <w:t>Virkningsmekanisme</w:t>
      </w:r>
    </w:p>
    <w:p w:rsidR="00E440F5" w:rsidRPr="001B1D05" w:rsidRDefault="00E440F5" w:rsidP="00E440F5">
      <w:pPr>
        <w:ind w:left="851"/>
        <w:rPr>
          <w:color w:val="000000"/>
          <w:sz w:val="24"/>
          <w:szCs w:val="24"/>
        </w:rPr>
      </w:pPr>
      <w:proofErr w:type="spellStart"/>
      <w:r w:rsidRPr="001B1D05">
        <w:rPr>
          <w:color w:val="000000"/>
          <w:sz w:val="24"/>
          <w:szCs w:val="24"/>
        </w:rPr>
        <w:t>Gliclazid</w:t>
      </w:r>
      <w:proofErr w:type="spellEnd"/>
      <w:r w:rsidRPr="001B1D05">
        <w:rPr>
          <w:color w:val="000000"/>
          <w:sz w:val="24"/>
          <w:szCs w:val="24"/>
        </w:rPr>
        <w:t xml:space="preserve"> sænker blodsukkerniveauet ved at stimulere sekretionen af insulin fra β</w:t>
      </w:r>
      <w:r>
        <w:rPr>
          <w:color w:val="000000"/>
          <w:sz w:val="24"/>
          <w:szCs w:val="24"/>
        </w:rPr>
        <w:t>-cellerne i de L</w:t>
      </w:r>
      <w:r w:rsidRPr="001B1D05">
        <w:rPr>
          <w:color w:val="000000"/>
          <w:sz w:val="24"/>
          <w:szCs w:val="24"/>
        </w:rPr>
        <w:t>angerhanske øer. Øgning af den post-</w:t>
      </w:r>
      <w:proofErr w:type="spellStart"/>
      <w:r w:rsidRPr="001B1D05">
        <w:rPr>
          <w:color w:val="000000"/>
          <w:sz w:val="24"/>
          <w:szCs w:val="24"/>
        </w:rPr>
        <w:t>prandiale</w:t>
      </w:r>
      <w:proofErr w:type="spellEnd"/>
      <w:r w:rsidRPr="001B1D05">
        <w:rPr>
          <w:color w:val="000000"/>
          <w:sz w:val="24"/>
          <w:szCs w:val="24"/>
        </w:rPr>
        <w:t xml:space="preserve"> insulin- og C-peptidsekretion kan stadig observeres efter to års behandling. </w:t>
      </w:r>
    </w:p>
    <w:p w:rsidR="00E440F5" w:rsidRPr="001B1D05" w:rsidRDefault="00E440F5" w:rsidP="00E440F5">
      <w:pPr>
        <w:ind w:left="851"/>
        <w:rPr>
          <w:color w:val="000000"/>
          <w:sz w:val="24"/>
          <w:szCs w:val="24"/>
        </w:rPr>
      </w:pPr>
    </w:p>
    <w:p w:rsidR="00E440F5" w:rsidRPr="001B1D05" w:rsidRDefault="00E440F5" w:rsidP="00E440F5">
      <w:pPr>
        <w:ind w:left="851"/>
        <w:rPr>
          <w:color w:val="000000"/>
          <w:sz w:val="24"/>
          <w:szCs w:val="24"/>
        </w:rPr>
      </w:pPr>
      <w:r w:rsidRPr="001B1D05">
        <w:rPr>
          <w:color w:val="000000"/>
          <w:sz w:val="24"/>
          <w:szCs w:val="24"/>
        </w:rPr>
        <w:t xml:space="preserve">Foruden disse metaboliske egenskaber har </w:t>
      </w:r>
      <w:proofErr w:type="spellStart"/>
      <w:r w:rsidRPr="001B1D05">
        <w:rPr>
          <w:color w:val="000000"/>
          <w:sz w:val="24"/>
          <w:szCs w:val="24"/>
        </w:rPr>
        <w:t>gliclazid</w:t>
      </w:r>
      <w:proofErr w:type="spellEnd"/>
      <w:r w:rsidRPr="001B1D05">
        <w:rPr>
          <w:color w:val="000000"/>
          <w:sz w:val="24"/>
          <w:szCs w:val="24"/>
        </w:rPr>
        <w:t xml:space="preserve"> </w:t>
      </w:r>
      <w:proofErr w:type="spellStart"/>
      <w:r w:rsidRPr="001B1D05">
        <w:rPr>
          <w:color w:val="000000"/>
          <w:sz w:val="24"/>
          <w:szCs w:val="24"/>
        </w:rPr>
        <w:t>hæmovaskulære</w:t>
      </w:r>
      <w:proofErr w:type="spellEnd"/>
      <w:r w:rsidRPr="001B1D05">
        <w:rPr>
          <w:color w:val="000000"/>
          <w:sz w:val="24"/>
          <w:szCs w:val="24"/>
        </w:rPr>
        <w:t xml:space="preserve"> egenskaber. </w:t>
      </w:r>
    </w:p>
    <w:p w:rsidR="00E440F5" w:rsidRPr="001B1D05" w:rsidRDefault="00E440F5" w:rsidP="00E440F5">
      <w:pPr>
        <w:ind w:left="851"/>
        <w:rPr>
          <w:sz w:val="24"/>
          <w:szCs w:val="24"/>
        </w:rPr>
      </w:pPr>
    </w:p>
    <w:p w:rsidR="00E440F5" w:rsidRPr="009A5E97" w:rsidRDefault="00E440F5" w:rsidP="00E440F5">
      <w:pPr>
        <w:ind w:left="851"/>
        <w:rPr>
          <w:sz w:val="24"/>
          <w:szCs w:val="24"/>
          <w:u w:val="single"/>
        </w:rPr>
      </w:pPr>
      <w:proofErr w:type="spellStart"/>
      <w:r w:rsidRPr="009A5E97">
        <w:rPr>
          <w:sz w:val="24"/>
          <w:szCs w:val="24"/>
          <w:u w:val="single"/>
        </w:rPr>
        <w:t>Farmakodynamiske</w:t>
      </w:r>
      <w:proofErr w:type="spellEnd"/>
      <w:r w:rsidRPr="009A5E97">
        <w:rPr>
          <w:sz w:val="24"/>
          <w:szCs w:val="24"/>
          <w:u w:val="single"/>
        </w:rPr>
        <w:t xml:space="preserve"> virkninger</w:t>
      </w:r>
    </w:p>
    <w:p w:rsidR="00E440F5" w:rsidRPr="001B1D05" w:rsidRDefault="00E440F5" w:rsidP="00E440F5">
      <w:pPr>
        <w:ind w:left="851"/>
        <w:rPr>
          <w:sz w:val="24"/>
          <w:szCs w:val="24"/>
        </w:rPr>
      </w:pPr>
    </w:p>
    <w:p w:rsidR="00E440F5" w:rsidRPr="009A5E97" w:rsidRDefault="00E440F5" w:rsidP="00E440F5">
      <w:pPr>
        <w:ind w:left="851"/>
        <w:rPr>
          <w:i/>
          <w:color w:val="000000"/>
          <w:sz w:val="24"/>
          <w:szCs w:val="24"/>
        </w:rPr>
      </w:pPr>
      <w:r w:rsidRPr="009A5E97">
        <w:rPr>
          <w:i/>
          <w:color w:val="000000"/>
          <w:sz w:val="24"/>
          <w:szCs w:val="24"/>
        </w:rPr>
        <w:t>Virkning på insulinfrigivelsen</w:t>
      </w:r>
    </w:p>
    <w:p w:rsidR="00E440F5" w:rsidRDefault="00E440F5" w:rsidP="00E440F5">
      <w:pPr>
        <w:ind w:left="851"/>
        <w:rPr>
          <w:color w:val="000000"/>
          <w:sz w:val="24"/>
          <w:szCs w:val="24"/>
        </w:rPr>
      </w:pPr>
      <w:r w:rsidRPr="001B1D05">
        <w:rPr>
          <w:color w:val="000000"/>
          <w:sz w:val="24"/>
          <w:szCs w:val="24"/>
        </w:rPr>
        <w:t xml:space="preserve">Hos type-2 diabetikere genopretter </w:t>
      </w:r>
      <w:proofErr w:type="spellStart"/>
      <w:r w:rsidRPr="001B1D05">
        <w:rPr>
          <w:color w:val="000000"/>
          <w:sz w:val="24"/>
          <w:szCs w:val="24"/>
        </w:rPr>
        <w:t>gliclazid</w:t>
      </w:r>
      <w:proofErr w:type="spellEnd"/>
      <w:r w:rsidRPr="001B1D05">
        <w:rPr>
          <w:color w:val="000000"/>
          <w:sz w:val="24"/>
          <w:szCs w:val="24"/>
        </w:rPr>
        <w:t xml:space="preserve"> den første </w:t>
      </w:r>
      <w:r>
        <w:rPr>
          <w:color w:val="000000"/>
          <w:sz w:val="24"/>
          <w:szCs w:val="24"/>
        </w:rPr>
        <w:t>fase</w:t>
      </w:r>
      <w:r w:rsidRPr="001B1D05">
        <w:rPr>
          <w:color w:val="000000"/>
          <w:sz w:val="24"/>
          <w:szCs w:val="24"/>
        </w:rPr>
        <w:t xml:space="preserve"> i insulinsekretionen som respons på </w:t>
      </w:r>
      <w:proofErr w:type="spellStart"/>
      <w:r>
        <w:rPr>
          <w:color w:val="000000"/>
          <w:sz w:val="24"/>
          <w:szCs w:val="24"/>
        </w:rPr>
        <w:t>glucose</w:t>
      </w:r>
      <w:proofErr w:type="spellEnd"/>
      <w:r w:rsidRPr="001B1D05">
        <w:rPr>
          <w:color w:val="000000"/>
          <w:sz w:val="24"/>
          <w:szCs w:val="24"/>
        </w:rPr>
        <w:t xml:space="preserve"> og øger den sekundære insulinsekretionsfase. </w:t>
      </w:r>
      <w:r>
        <w:rPr>
          <w:color w:val="000000"/>
          <w:sz w:val="24"/>
          <w:szCs w:val="24"/>
        </w:rPr>
        <w:t xml:space="preserve">Som respons på stimulering induceret af et måltid eller af </w:t>
      </w:r>
      <w:proofErr w:type="spellStart"/>
      <w:r>
        <w:rPr>
          <w:color w:val="000000"/>
          <w:sz w:val="24"/>
          <w:szCs w:val="24"/>
        </w:rPr>
        <w:t>glucose</w:t>
      </w:r>
      <w:proofErr w:type="spellEnd"/>
      <w:r>
        <w:rPr>
          <w:color w:val="000000"/>
          <w:sz w:val="24"/>
          <w:szCs w:val="24"/>
        </w:rPr>
        <w:t xml:space="preserve"> ses et øget insulinrespons.</w:t>
      </w:r>
    </w:p>
    <w:p w:rsidR="00E440F5" w:rsidRPr="001B1D05" w:rsidRDefault="00E440F5" w:rsidP="00E440F5">
      <w:pPr>
        <w:ind w:left="851"/>
        <w:rPr>
          <w:color w:val="000000"/>
          <w:sz w:val="24"/>
          <w:szCs w:val="24"/>
          <w:u w:val="single"/>
        </w:rPr>
      </w:pPr>
    </w:p>
    <w:p w:rsidR="00E440F5" w:rsidRPr="009A5E97" w:rsidRDefault="00E440F5" w:rsidP="00E440F5">
      <w:pPr>
        <w:ind w:left="851"/>
        <w:rPr>
          <w:i/>
          <w:color w:val="000000"/>
          <w:sz w:val="24"/>
          <w:szCs w:val="24"/>
        </w:rPr>
      </w:pPr>
      <w:proofErr w:type="spellStart"/>
      <w:r w:rsidRPr="009A5E97">
        <w:rPr>
          <w:i/>
          <w:color w:val="000000"/>
          <w:sz w:val="24"/>
          <w:szCs w:val="24"/>
        </w:rPr>
        <w:t>Hæmovaskulære</w:t>
      </w:r>
      <w:proofErr w:type="spellEnd"/>
      <w:r w:rsidRPr="009A5E97">
        <w:rPr>
          <w:i/>
          <w:color w:val="000000"/>
          <w:sz w:val="24"/>
          <w:szCs w:val="24"/>
        </w:rPr>
        <w:t xml:space="preserve"> egenskaber</w:t>
      </w:r>
    </w:p>
    <w:p w:rsidR="00E440F5" w:rsidRPr="001B1D05" w:rsidRDefault="00E440F5" w:rsidP="00E440F5">
      <w:pPr>
        <w:ind w:left="851"/>
        <w:rPr>
          <w:color w:val="000000"/>
          <w:sz w:val="24"/>
          <w:szCs w:val="24"/>
        </w:rPr>
      </w:pPr>
      <w:proofErr w:type="spellStart"/>
      <w:r w:rsidRPr="001B1D05">
        <w:rPr>
          <w:color w:val="000000"/>
          <w:sz w:val="24"/>
          <w:szCs w:val="24"/>
        </w:rPr>
        <w:t>Gliclazid</w:t>
      </w:r>
      <w:proofErr w:type="spellEnd"/>
      <w:r w:rsidRPr="001B1D05">
        <w:rPr>
          <w:color w:val="000000"/>
          <w:sz w:val="24"/>
          <w:szCs w:val="24"/>
        </w:rPr>
        <w:t xml:space="preserve"> reducerer dannelsen af </w:t>
      </w:r>
      <w:proofErr w:type="spellStart"/>
      <w:r w:rsidRPr="001B1D05">
        <w:rPr>
          <w:color w:val="000000"/>
          <w:sz w:val="24"/>
          <w:szCs w:val="24"/>
        </w:rPr>
        <w:t>mikrotromber</w:t>
      </w:r>
      <w:proofErr w:type="spellEnd"/>
      <w:r w:rsidRPr="001B1D05">
        <w:rPr>
          <w:color w:val="000000"/>
          <w:sz w:val="24"/>
          <w:szCs w:val="24"/>
        </w:rPr>
        <w:t xml:space="preserve"> ved hjælp af to mekanismer, som kan være impliceret i komplikationerne ved diabetes: </w:t>
      </w:r>
    </w:p>
    <w:p w:rsidR="00E440F5" w:rsidRPr="001B1D05" w:rsidRDefault="00E440F5" w:rsidP="00E440F5">
      <w:pPr>
        <w:tabs>
          <w:tab w:val="left" w:pos="1134"/>
        </w:tabs>
        <w:ind w:left="1134" w:hanging="283"/>
        <w:rPr>
          <w:color w:val="000000"/>
          <w:sz w:val="24"/>
          <w:szCs w:val="24"/>
        </w:rPr>
      </w:pPr>
      <w:r w:rsidRPr="001B1D05">
        <w:rPr>
          <w:color w:val="000000"/>
          <w:sz w:val="24"/>
          <w:szCs w:val="24"/>
        </w:rPr>
        <w:t>-</w:t>
      </w:r>
      <w:r w:rsidRPr="001B1D05">
        <w:rPr>
          <w:color w:val="000000"/>
          <w:sz w:val="24"/>
          <w:szCs w:val="24"/>
        </w:rPr>
        <w:tab/>
        <w:t xml:space="preserve">En partiel hæmning af </w:t>
      </w:r>
      <w:proofErr w:type="spellStart"/>
      <w:r w:rsidRPr="001B1D05">
        <w:rPr>
          <w:color w:val="000000"/>
          <w:sz w:val="24"/>
          <w:szCs w:val="24"/>
        </w:rPr>
        <w:t>trombocytternes</w:t>
      </w:r>
      <w:proofErr w:type="spellEnd"/>
      <w:r w:rsidRPr="001B1D05">
        <w:rPr>
          <w:color w:val="000000"/>
          <w:sz w:val="24"/>
          <w:szCs w:val="24"/>
        </w:rPr>
        <w:t xml:space="preserve"> </w:t>
      </w:r>
      <w:proofErr w:type="spellStart"/>
      <w:r w:rsidRPr="001B1D05">
        <w:rPr>
          <w:color w:val="000000"/>
          <w:sz w:val="24"/>
          <w:szCs w:val="24"/>
        </w:rPr>
        <w:t>aggregation</w:t>
      </w:r>
      <w:proofErr w:type="spellEnd"/>
      <w:r w:rsidRPr="001B1D05">
        <w:rPr>
          <w:color w:val="000000"/>
          <w:sz w:val="24"/>
          <w:szCs w:val="24"/>
        </w:rPr>
        <w:t xml:space="preserve"> og adhæsion med reduktion af </w:t>
      </w:r>
      <w:proofErr w:type="spellStart"/>
      <w:r w:rsidRPr="001B1D05">
        <w:rPr>
          <w:color w:val="000000"/>
          <w:sz w:val="24"/>
          <w:szCs w:val="24"/>
        </w:rPr>
        <w:t>trombocytaktiveringsmarkører</w:t>
      </w:r>
      <w:proofErr w:type="spellEnd"/>
      <w:r w:rsidRPr="001B1D05">
        <w:rPr>
          <w:color w:val="000000"/>
          <w:sz w:val="24"/>
          <w:szCs w:val="24"/>
        </w:rPr>
        <w:t xml:space="preserve"> (beta-</w:t>
      </w:r>
      <w:proofErr w:type="spellStart"/>
      <w:r w:rsidRPr="001B1D05">
        <w:rPr>
          <w:color w:val="000000"/>
          <w:sz w:val="24"/>
          <w:szCs w:val="24"/>
        </w:rPr>
        <w:t>tromboglobulin</w:t>
      </w:r>
      <w:proofErr w:type="spellEnd"/>
      <w:r w:rsidRPr="001B1D05">
        <w:rPr>
          <w:color w:val="000000"/>
          <w:sz w:val="24"/>
          <w:szCs w:val="24"/>
        </w:rPr>
        <w:t xml:space="preserve">, </w:t>
      </w:r>
      <w:proofErr w:type="spellStart"/>
      <w:r w:rsidRPr="001B1D05">
        <w:rPr>
          <w:color w:val="000000"/>
          <w:sz w:val="24"/>
          <w:szCs w:val="24"/>
        </w:rPr>
        <w:t>thromboxan</w:t>
      </w:r>
      <w:proofErr w:type="spellEnd"/>
      <w:r w:rsidRPr="001B1D05">
        <w:rPr>
          <w:color w:val="000000"/>
          <w:sz w:val="24"/>
          <w:szCs w:val="24"/>
        </w:rPr>
        <w:t xml:space="preserve"> B</w:t>
      </w:r>
      <w:r w:rsidRPr="00963130">
        <w:rPr>
          <w:color w:val="000000"/>
          <w:sz w:val="24"/>
          <w:szCs w:val="24"/>
          <w:vertAlign w:val="subscript"/>
        </w:rPr>
        <w:t>2</w:t>
      </w:r>
      <w:r w:rsidRPr="001B1D05">
        <w:rPr>
          <w:color w:val="000000"/>
          <w:sz w:val="24"/>
          <w:szCs w:val="24"/>
        </w:rPr>
        <w:t xml:space="preserve">), </w:t>
      </w:r>
    </w:p>
    <w:p w:rsidR="00E440F5" w:rsidRPr="00BF1735" w:rsidRDefault="00E440F5" w:rsidP="00E440F5">
      <w:pPr>
        <w:tabs>
          <w:tab w:val="left" w:pos="1134"/>
        </w:tabs>
        <w:ind w:left="1134" w:hanging="283"/>
        <w:rPr>
          <w:color w:val="000000"/>
          <w:sz w:val="24"/>
          <w:szCs w:val="24"/>
        </w:rPr>
      </w:pPr>
      <w:r w:rsidRPr="001B1D05">
        <w:rPr>
          <w:color w:val="000000"/>
          <w:sz w:val="24"/>
          <w:szCs w:val="24"/>
        </w:rPr>
        <w:t>-</w:t>
      </w:r>
      <w:r w:rsidRPr="001B1D05">
        <w:rPr>
          <w:color w:val="000000"/>
          <w:sz w:val="24"/>
          <w:szCs w:val="24"/>
        </w:rPr>
        <w:tab/>
        <w:t xml:space="preserve">En virkning på det </w:t>
      </w:r>
      <w:proofErr w:type="spellStart"/>
      <w:r w:rsidRPr="001B1D05">
        <w:rPr>
          <w:color w:val="000000"/>
          <w:sz w:val="24"/>
          <w:szCs w:val="24"/>
        </w:rPr>
        <w:t>vaskulære</w:t>
      </w:r>
      <w:proofErr w:type="spellEnd"/>
      <w:r w:rsidRPr="001B1D05">
        <w:rPr>
          <w:color w:val="000000"/>
          <w:sz w:val="24"/>
          <w:szCs w:val="24"/>
        </w:rPr>
        <w:t xml:space="preserve"> </w:t>
      </w:r>
      <w:proofErr w:type="spellStart"/>
      <w:r w:rsidRPr="001B1D05">
        <w:rPr>
          <w:color w:val="000000"/>
          <w:sz w:val="24"/>
          <w:szCs w:val="24"/>
        </w:rPr>
        <w:t>endotels</w:t>
      </w:r>
      <w:proofErr w:type="spellEnd"/>
      <w:r w:rsidRPr="001B1D05">
        <w:rPr>
          <w:color w:val="000000"/>
          <w:sz w:val="24"/>
          <w:szCs w:val="24"/>
        </w:rPr>
        <w:t xml:space="preserve"> </w:t>
      </w:r>
      <w:proofErr w:type="spellStart"/>
      <w:r w:rsidRPr="001B1D05">
        <w:rPr>
          <w:color w:val="000000"/>
          <w:sz w:val="24"/>
          <w:szCs w:val="24"/>
        </w:rPr>
        <w:t>fibrinolytiske</w:t>
      </w:r>
      <w:proofErr w:type="spellEnd"/>
      <w:r w:rsidRPr="001B1D05">
        <w:rPr>
          <w:color w:val="000000"/>
          <w:sz w:val="24"/>
          <w:szCs w:val="24"/>
        </w:rPr>
        <w:t xml:space="preserve"> aktivitet af med en stigning i t</w:t>
      </w:r>
      <w:r>
        <w:rPr>
          <w:color w:val="000000"/>
          <w:sz w:val="24"/>
          <w:szCs w:val="24"/>
        </w:rPr>
        <w:t>-</w:t>
      </w:r>
      <w:r w:rsidRPr="001B1D05">
        <w:rPr>
          <w:color w:val="000000"/>
          <w:sz w:val="24"/>
          <w:szCs w:val="24"/>
        </w:rPr>
        <w:t>PA-aktivitet.</w:t>
      </w:r>
    </w:p>
    <w:p w:rsidR="00E440F5" w:rsidRPr="00BF1735" w:rsidRDefault="00E440F5" w:rsidP="00E440F5">
      <w:pPr>
        <w:tabs>
          <w:tab w:val="left" w:pos="851"/>
        </w:tabs>
        <w:rPr>
          <w:sz w:val="24"/>
          <w:szCs w:val="24"/>
        </w:rPr>
      </w:pPr>
    </w:p>
    <w:p w:rsidR="00E440F5" w:rsidRPr="009A5E97" w:rsidRDefault="00E440F5" w:rsidP="00E440F5">
      <w:pPr>
        <w:tabs>
          <w:tab w:val="left" w:pos="851"/>
        </w:tabs>
        <w:ind w:left="851" w:hanging="851"/>
        <w:rPr>
          <w:b/>
          <w:sz w:val="24"/>
          <w:szCs w:val="24"/>
        </w:rPr>
      </w:pPr>
      <w:r w:rsidRPr="009A5E97">
        <w:rPr>
          <w:b/>
          <w:sz w:val="24"/>
          <w:szCs w:val="24"/>
        </w:rPr>
        <w:t>5.2</w:t>
      </w:r>
      <w:r w:rsidRPr="009A5E97">
        <w:rPr>
          <w:b/>
          <w:sz w:val="24"/>
          <w:szCs w:val="24"/>
        </w:rPr>
        <w:tab/>
      </w:r>
      <w:proofErr w:type="spellStart"/>
      <w:r w:rsidRPr="009A5E97">
        <w:rPr>
          <w:b/>
          <w:sz w:val="24"/>
          <w:szCs w:val="24"/>
        </w:rPr>
        <w:t>Farmakokinetiske</w:t>
      </w:r>
      <w:proofErr w:type="spellEnd"/>
      <w:r w:rsidRPr="009A5E97">
        <w:rPr>
          <w:b/>
          <w:sz w:val="24"/>
          <w:szCs w:val="24"/>
        </w:rPr>
        <w:t xml:space="preserve"> egenskaber</w:t>
      </w:r>
    </w:p>
    <w:p w:rsidR="00E440F5" w:rsidRDefault="00E440F5" w:rsidP="00E440F5">
      <w:pPr>
        <w:numPr>
          <w:ilvl w:val="12"/>
          <w:numId w:val="0"/>
        </w:numPr>
        <w:ind w:left="851" w:right="-2"/>
        <w:rPr>
          <w:sz w:val="24"/>
          <w:szCs w:val="24"/>
          <w:u w:val="single"/>
        </w:rPr>
      </w:pPr>
    </w:p>
    <w:p w:rsidR="00E440F5" w:rsidRPr="001B1D05" w:rsidRDefault="00E440F5" w:rsidP="00E440F5">
      <w:pPr>
        <w:numPr>
          <w:ilvl w:val="12"/>
          <w:numId w:val="0"/>
        </w:numPr>
        <w:ind w:left="851" w:right="-2"/>
        <w:rPr>
          <w:sz w:val="24"/>
          <w:szCs w:val="24"/>
          <w:u w:val="single"/>
        </w:rPr>
      </w:pPr>
      <w:r w:rsidRPr="001B1D05">
        <w:rPr>
          <w:sz w:val="24"/>
          <w:szCs w:val="24"/>
          <w:u w:val="single"/>
        </w:rPr>
        <w:t>Absorption</w:t>
      </w:r>
    </w:p>
    <w:p w:rsidR="00E440F5" w:rsidRPr="001B1D05" w:rsidRDefault="00E440F5" w:rsidP="00E440F5">
      <w:pPr>
        <w:ind w:left="851"/>
        <w:rPr>
          <w:color w:val="000000"/>
          <w:sz w:val="24"/>
          <w:szCs w:val="24"/>
        </w:rPr>
      </w:pPr>
      <w:r w:rsidRPr="001B1D05">
        <w:rPr>
          <w:color w:val="000000"/>
          <w:sz w:val="24"/>
          <w:szCs w:val="24"/>
        </w:rPr>
        <w:t>Plasmakoncentrationerne stiger progressivt de første 6 timer og når op på et plateau, som opretholdes fra den sjette til tolvte time efter administration.</w:t>
      </w:r>
    </w:p>
    <w:p w:rsidR="00E440F5" w:rsidRPr="001B1D05" w:rsidRDefault="00E440F5" w:rsidP="00E440F5">
      <w:pPr>
        <w:ind w:left="851"/>
        <w:rPr>
          <w:color w:val="000000"/>
          <w:sz w:val="24"/>
          <w:szCs w:val="24"/>
        </w:rPr>
      </w:pPr>
    </w:p>
    <w:p w:rsidR="00E440F5" w:rsidRPr="001B1D05" w:rsidRDefault="00E440F5" w:rsidP="00E440F5">
      <w:pPr>
        <w:ind w:left="851"/>
        <w:rPr>
          <w:color w:val="000000"/>
          <w:sz w:val="24"/>
          <w:szCs w:val="24"/>
        </w:rPr>
      </w:pPr>
      <w:proofErr w:type="spellStart"/>
      <w:r>
        <w:rPr>
          <w:color w:val="000000"/>
          <w:sz w:val="24"/>
          <w:szCs w:val="24"/>
        </w:rPr>
        <w:t>Intra</w:t>
      </w:r>
      <w:proofErr w:type="spellEnd"/>
      <w:r>
        <w:rPr>
          <w:color w:val="000000"/>
          <w:sz w:val="24"/>
          <w:szCs w:val="24"/>
        </w:rPr>
        <w:t>-individuel</w:t>
      </w:r>
      <w:r w:rsidRPr="001B1D05">
        <w:rPr>
          <w:color w:val="000000"/>
          <w:sz w:val="24"/>
          <w:szCs w:val="24"/>
        </w:rPr>
        <w:t xml:space="preserve"> </w:t>
      </w:r>
      <w:r>
        <w:rPr>
          <w:color w:val="000000"/>
          <w:sz w:val="24"/>
          <w:szCs w:val="24"/>
        </w:rPr>
        <w:t>variation er</w:t>
      </w:r>
      <w:r w:rsidRPr="001B1D05">
        <w:rPr>
          <w:color w:val="000000"/>
          <w:sz w:val="24"/>
          <w:szCs w:val="24"/>
        </w:rPr>
        <w:t xml:space="preserve"> lav. </w:t>
      </w:r>
    </w:p>
    <w:p w:rsidR="00E440F5" w:rsidRPr="001B1D05" w:rsidRDefault="00E440F5" w:rsidP="00E440F5">
      <w:pPr>
        <w:ind w:left="851"/>
        <w:rPr>
          <w:color w:val="000000"/>
          <w:sz w:val="24"/>
          <w:szCs w:val="24"/>
        </w:rPr>
      </w:pPr>
    </w:p>
    <w:p w:rsidR="00E440F5" w:rsidRPr="001B1D05" w:rsidRDefault="00E440F5" w:rsidP="00E440F5">
      <w:pPr>
        <w:ind w:left="851"/>
        <w:rPr>
          <w:color w:val="000000"/>
          <w:sz w:val="24"/>
          <w:szCs w:val="24"/>
        </w:rPr>
      </w:pPr>
      <w:proofErr w:type="spellStart"/>
      <w:r w:rsidRPr="001B1D05">
        <w:rPr>
          <w:color w:val="000000"/>
          <w:sz w:val="24"/>
          <w:szCs w:val="24"/>
        </w:rPr>
        <w:t>Gliclazid</w:t>
      </w:r>
      <w:proofErr w:type="spellEnd"/>
      <w:r w:rsidRPr="001B1D05">
        <w:rPr>
          <w:color w:val="000000"/>
          <w:sz w:val="24"/>
          <w:szCs w:val="24"/>
        </w:rPr>
        <w:t xml:space="preserve"> absorberes fuldstændigt. Indtagelse af føde påvirker ikke absorptionshastigheden eller -graden. </w:t>
      </w:r>
    </w:p>
    <w:p w:rsidR="00E440F5" w:rsidRPr="001B1D05" w:rsidRDefault="00E440F5" w:rsidP="00E440F5">
      <w:pPr>
        <w:numPr>
          <w:ilvl w:val="12"/>
          <w:numId w:val="0"/>
        </w:numPr>
        <w:ind w:left="851" w:right="-2"/>
        <w:rPr>
          <w:sz w:val="24"/>
          <w:szCs w:val="24"/>
          <w:u w:val="single"/>
        </w:rPr>
      </w:pPr>
    </w:p>
    <w:p w:rsidR="00E440F5" w:rsidRPr="001B1D05" w:rsidRDefault="00E440F5" w:rsidP="00E440F5">
      <w:pPr>
        <w:numPr>
          <w:ilvl w:val="12"/>
          <w:numId w:val="0"/>
        </w:numPr>
        <w:ind w:left="851" w:right="-2"/>
        <w:rPr>
          <w:sz w:val="24"/>
          <w:szCs w:val="24"/>
          <w:u w:val="single"/>
        </w:rPr>
      </w:pPr>
      <w:r w:rsidRPr="001B1D05">
        <w:rPr>
          <w:sz w:val="24"/>
          <w:szCs w:val="24"/>
          <w:u w:val="single"/>
        </w:rPr>
        <w:t>Fordeling</w:t>
      </w:r>
    </w:p>
    <w:p w:rsidR="00E440F5" w:rsidRPr="001B1D05" w:rsidRDefault="00E440F5" w:rsidP="00E440F5">
      <w:pPr>
        <w:ind w:left="851"/>
        <w:rPr>
          <w:color w:val="000000"/>
          <w:sz w:val="24"/>
          <w:szCs w:val="24"/>
        </w:rPr>
      </w:pPr>
      <w:r w:rsidRPr="001B1D05">
        <w:rPr>
          <w:color w:val="000000"/>
          <w:sz w:val="24"/>
          <w:szCs w:val="24"/>
        </w:rPr>
        <w:t xml:space="preserve">Plasmaproteinbindingsgraden er ca. 95 %. Fordelingsvolumenet er omtrent 30 liter. En enkelt daglig dosis </w:t>
      </w:r>
      <w:proofErr w:type="spellStart"/>
      <w:r>
        <w:rPr>
          <w:color w:val="000000"/>
          <w:sz w:val="24"/>
          <w:szCs w:val="24"/>
        </w:rPr>
        <w:t>Gliclazid</w:t>
      </w:r>
      <w:proofErr w:type="spellEnd"/>
      <w:r>
        <w:rPr>
          <w:color w:val="000000"/>
          <w:sz w:val="24"/>
          <w:szCs w:val="24"/>
        </w:rPr>
        <w:t xml:space="preserve"> "Win </w:t>
      </w:r>
      <w:proofErr w:type="spellStart"/>
      <w:r>
        <w:rPr>
          <w:color w:val="000000"/>
          <w:sz w:val="24"/>
          <w:szCs w:val="24"/>
        </w:rPr>
        <w:t>Medica</w:t>
      </w:r>
      <w:proofErr w:type="spellEnd"/>
      <w:r>
        <w:rPr>
          <w:color w:val="000000"/>
          <w:sz w:val="24"/>
          <w:szCs w:val="24"/>
        </w:rPr>
        <w:t>"</w:t>
      </w:r>
      <w:r w:rsidRPr="001B1D05">
        <w:rPr>
          <w:color w:val="000000"/>
          <w:sz w:val="24"/>
          <w:szCs w:val="24"/>
        </w:rPr>
        <w:t xml:space="preserve"> opretholder en effektiv </w:t>
      </w:r>
      <w:proofErr w:type="spellStart"/>
      <w:r w:rsidRPr="001B1D05">
        <w:rPr>
          <w:color w:val="000000"/>
          <w:sz w:val="24"/>
          <w:szCs w:val="24"/>
        </w:rPr>
        <w:t>gliclazid</w:t>
      </w:r>
      <w:proofErr w:type="spellEnd"/>
      <w:r w:rsidRPr="001B1D05">
        <w:rPr>
          <w:color w:val="000000"/>
          <w:sz w:val="24"/>
          <w:szCs w:val="24"/>
        </w:rPr>
        <w:t xml:space="preserve">-plasmakoncentration i 24 timer. </w:t>
      </w:r>
    </w:p>
    <w:p w:rsidR="00E440F5" w:rsidRPr="001B1D05" w:rsidRDefault="00E440F5" w:rsidP="00E440F5">
      <w:pPr>
        <w:numPr>
          <w:ilvl w:val="12"/>
          <w:numId w:val="0"/>
        </w:numPr>
        <w:ind w:left="851" w:right="-2"/>
        <w:rPr>
          <w:sz w:val="24"/>
          <w:szCs w:val="24"/>
          <w:u w:val="single"/>
        </w:rPr>
      </w:pPr>
    </w:p>
    <w:p w:rsidR="00E440F5" w:rsidRPr="001B1D05" w:rsidRDefault="00E440F5" w:rsidP="00E440F5">
      <w:pPr>
        <w:numPr>
          <w:ilvl w:val="12"/>
          <w:numId w:val="0"/>
        </w:numPr>
        <w:ind w:left="851" w:right="-2"/>
        <w:rPr>
          <w:sz w:val="24"/>
          <w:szCs w:val="24"/>
          <w:u w:val="single"/>
        </w:rPr>
      </w:pPr>
      <w:r w:rsidRPr="001B1D05">
        <w:rPr>
          <w:sz w:val="24"/>
          <w:szCs w:val="24"/>
          <w:u w:val="single"/>
        </w:rPr>
        <w:t>Biotransformation</w:t>
      </w:r>
    </w:p>
    <w:p w:rsidR="00E440F5" w:rsidRPr="001B1D05" w:rsidRDefault="00E440F5" w:rsidP="00E440F5">
      <w:pPr>
        <w:ind w:left="851"/>
        <w:rPr>
          <w:color w:val="000000"/>
          <w:sz w:val="24"/>
          <w:szCs w:val="24"/>
        </w:rPr>
      </w:pPr>
      <w:proofErr w:type="spellStart"/>
      <w:r w:rsidRPr="001B1D05">
        <w:rPr>
          <w:color w:val="000000"/>
          <w:sz w:val="24"/>
          <w:szCs w:val="24"/>
        </w:rPr>
        <w:t>Gliclazid</w:t>
      </w:r>
      <w:proofErr w:type="spellEnd"/>
      <w:r w:rsidRPr="001B1D05">
        <w:rPr>
          <w:color w:val="000000"/>
          <w:sz w:val="24"/>
          <w:szCs w:val="24"/>
        </w:rPr>
        <w:t xml:space="preserve"> </w:t>
      </w:r>
      <w:proofErr w:type="spellStart"/>
      <w:r w:rsidRPr="001B1D05">
        <w:rPr>
          <w:color w:val="000000"/>
          <w:sz w:val="24"/>
          <w:szCs w:val="24"/>
        </w:rPr>
        <w:t>metaboliseres</w:t>
      </w:r>
      <w:proofErr w:type="spellEnd"/>
      <w:r w:rsidRPr="001B1D05">
        <w:rPr>
          <w:color w:val="000000"/>
          <w:sz w:val="24"/>
          <w:szCs w:val="24"/>
        </w:rPr>
        <w:t xml:space="preserve"> hovedsageligt i leveren og udskilles i urinen: Mindre end 1 % af det </w:t>
      </w:r>
      <w:proofErr w:type="spellStart"/>
      <w:r>
        <w:rPr>
          <w:color w:val="000000"/>
          <w:sz w:val="24"/>
          <w:szCs w:val="24"/>
        </w:rPr>
        <w:t>uomdannede</w:t>
      </w:r>
      <w:proofErr w:type="spellEnd"/>
      <w:r w:rsidRPr="001B1D05">
        <w:rPr>
          <w:color w:val="000000"/>
          <w:sz w:val="24"/>
          <w:szCs w:val="24"/>
        </w:rPr>
        <w:t xml:space="preserve"> stof </w:t>
      </w:r>
      <w:r>
        <w:rPr>
          <w:color w:val="000000"/>
          <w:sz w:val="24"/>
          <w:szCs w:val="24"/>
        </w:rPr>
        <w:t>gen</w:t>
      </w:r>
      <w:r w:rsidRPr="001B1D05">
        <w:rPr>
          <w:color w:val="000000"/>
          <w:sz w:val="24"/>
          <w:szCs w:val="24"/>
        </w:rPr>
        <w:t xml:space="preserve">findes i urinen. Der er ikke målt aktive metabolitter i plasma. </w:t>
      </w:r>
    </w:p>
    <w:p w:rsidR="00E440F5" w:rsidRPr="001B1D05" w:rsidRDefault="00E440F5" w:rsidP="00E440F5">
      <w:pPr>
        <w:numPr>
          <w:ilvl w:val="12"/>
          <w:numId w:val="0"/>
        </w:numPr>
        <w:ind w:left="851" w:right="-2"/>
        <w:rPr>
          <w:sz w:val="24"/>
          <w:szCs w:val="24"/>
          <w:u w:val="single"/>
        </w:rPr>
      </w:pPr>
    </w:p>
    <w:p w:rsidR="00E440F5" w:rsidRPr="001B1D05" w:rsidRDefault="00E440F5" w:rsidP="00E440F5">
      <w:pPr>
        <w:numPr>
          <w:ilvl w:val="12"/>
          <w:numId w:val="0"/>
        </w:numPr>
        <w:ind w:left="851" w:right="-2"/>
        <w:rPr>
          <w:sz w:val="24"/>
          <w:szCs w:val="24"/>
          <w:u w:val="single"/>
        </w:rPr>
      </w:pPr>
      <w:r w:rsidRPr="001B1D05">
        <w:rPr>
          <w:sz w:val="24"/>
          <w:szCs w:val="24"/>
          <w:u w:val="single"/>
        </w:rPr>
        <w:t>Elimination</w:t>
      </w:r>
    </w:p>
    <w:p w:rsidR="00E440F5" w:rsidRPr="001B1D05" w:rsidRDefault="00E440F5" w:rsidP="00E440F5">
      <w:pPr>
        <w:ind w:left="851"/>
        <w:rPr>
          <w:color w:val="000000"/>
          <w:sz w:val="24"/>
          <w:szCs w:val="24"/>
        </w:rPr>
      </w:pPr>
      <w:proofErr w:type="spellStart"/>
      <w:r w:rsidRPr="001B1D05">
        <w:rPr>
          <w:color w:val="000000"/>
          <w:sz w:val="24"/>
          <w:szCs w:val="24"/>
        </w:rPr>
        <w:t>Gliclazids</w:t>
      </w:r>
      <w:proofErr w:type="spellEnd"/>
      <w:r w:rsidRPr="001B1D05">
        <w:rPr>
          <w:color w:val="000000"/>
          <w:sz w:val="24"/>
          <w:szCs w:val="24"/>
        </w:rPr>
        <w:t xml:space="preserve"> halveringstid varierer mellem 12 og 20 timer. </w:t>
      </w:r>
    </w:p>
    <w:p w:rsidR="00E440F5" w:rsidRPr="001B1D05" w:rsidRDefault="00E440F5" w:rsidP="00E440F5">
      <w:pPr>
        <w:numPr>
          <w:ilvl w:val="12"/>
          <w:numId w:val="0"/>
        </w:numPr>
        <w:ind w:left="851" w:right="-2"/>
        <w:rPr>
          <w:sz w:val="24"/>
          <w:szCs w:val="24"/>
          <w:u w:val="single"/>
        </w:rPr>
      </w:pPr>
    </w:p>
    <w:p w:rsidR="00E440F5" w:rsidRPr="001B1D05" w:rsidRDefault="00E440F5" w:rsidP="00E440F5">
      <w:pPr>
        <w:numPr>
          <w:ilvl w:val="12"/>
          <w:numId w:val="0"/>
        </w:numPr>
        <w:ind w:left="851" w:right="-2"/>
        <w:rPr>
          <w:sz w:val="24"/>
          <w:szCs w:val="24"/>
        </w:rPr>
      </w:pPr>
      <w:r w:rsidRPr="001B1D05">
        <w:rPr>
          <w:sz w:val="24"/>
          <w:szCs w:val="24"/>
          <w:u w:val="single"/>
        </w:rPr>
        <w:t>Linearitet/non-linearitet</w:t>
      </w:r>
    </w:p>
    <w:p w:rsidR="00E440F5" w:rsidRPr="001B1D05" w:rsidRDefault="00E440F5" w:rsidP="00E440F5">
      <w:pPr>
        <w:ind w:left="851"/>
        <w:rPr>
          <w:color w:val="000000"/>
          <w:sz w:val="24"/>
          <w:szCs w:val="24"/>
        </w:rPr>
      </w:pPr>
      <w:r w:rsidRPr="001B1D05">
        <w:rPr>
          <w:color w:val="000000"/>
          <w:sz w:val="24"/>
          <w:szCs w:val="24"/>
        </w:rPr>
        <w:t xml:space="preserve">Forholdet mellem den administrerede dosis, som går op til 120 mg, og arealet under koncentrationskurven som funktion af tiden er lineært. </w:t>
      </w:r>
    </w:p>
    <w:p w:rsidR="00E440F5" w:rsidRPr="001B1D05" w:rsidRDefault="00E440F5" w:rsidP="00E440F5">
      <w:pPr>
        <w:numPr>
          <w:ilvl w:val="12"/>
          <w:numId w:val="0"/>
        </w:numPr>
        <w:ind w:left="851" w:right="-2"/>
        <w:rPr>
          <w:sz w:val="24"/>
          <w:szCs w:val="24"/>
        </w:rPr>
      </w:pPr>
    </w:p>
    <w:p w:rsidR="00E440F5" w:rsidRPr="001B1D05" w:rsidRDefault="00E440F5" w:rsidP="00E440F5">
      <w:pPr>
        <w:ind w:left="851"/>
        <w:rPr>
          <w:color w:val="000000"/>
          <w:sz w:val="24"/>
          <w:szCs w:val="24"/>
          <w:u w:val="single"/>
        </w:rPr>
      </w:pPr>
      <w:r>
        <w:rPr>
          <w:color w:val="000000"/>
          <w:sz w:val="24"/>
          <w:szCs w:val="24"/>
          <w:u w:val="single"/>
        </w:rPr>
        <w:t>Særlige</w:t>
      </w:r>
      <w:r w:rsidRPr="001B1D05">
        <w:rPr>
          <w:color w:val="000000"/>
          <w:sz w:val="24"/>
          <w:szCs w:val="24"/>
          <w:u w:val="single"/>
        </w:rPr>
        <w:t xml:space="preserve"> populationer</w:t>
      </w:r>
    </w:p>
    <w:p w:rsidR="00E440F5" w:rsidRPr="001B1D05" w:rsidRDefault="00E440F5" w:rsidP="00E440F5">
      <w:pPr>
        <w:ind w:left="851"/>
        <w:rPr>
          <w:color w:val="000000"/>
          <w:sz w:val="24"/>
          <w:szCs w:val="24"/>
        </w:rPr>
      </w:pPr>
    </w:p>
    <w:p w:rsidR="00E440F5" w:rsidRPr="001B1D05" w:rsidRDefault="00E440F5" w:rsidP="00E440F5">
      <w:pPr>
        <w:ind w:left="851"/>
        <w:rPr>
          <w:i/>
          <w:iCs/>
          <w:color w:val="000000"/>
          <w:sz w:val="24"/>
          <w:szCs w:val="24"/>
        </w:rPr>
      </w:pPr>
      <w:r w:rsidRPr="001B1D05">
        <w:rPr>
          <w:i/>
          <w:iCs/>
          <w:color w:val="000000"/>
          <w:sz w:val="24"/>
          <w:szCs w:val="24"/>
        </w:rPr>
        <w:t xml:space="preserve">Ældre </w:t>
      </w:r>
      <w:r>
        <w:rPr>
          <w:i/>
          <w:iCs/>
          <w:color w:val="000000"/>
          <w:sz w:val="24"/>
          <w:szCs w:val="24"/>
        </w:rPr>
        <w:t>patienter</w:t>
      </w:r>
    </w:p>
    <w:p w:rsidR="00E440F5" w:rsidRPr="001141ED" w:rsidRDefault="00E440F5" w:rsidP="00E440F5">
      <w:pPr>
        <w:ind w:left="851"/>
        <w:rPr>
          <w:color w:val="000000"/>
          <w:sz w:val="24"/>
          <w:szCs w:val="24"/>
        </w:rPr>
      </w:pPr>
      <w:r w:rsidRPr="001B1D05">
        <w:rPr>
          <w:color w:val="000000"/>
          <w:sz w:val="24"/>
          <w:szCs w:val="24"/>
        </w:rPr>
        <w:t xml:space="preserve">Der er ikke observeret signifikante kliniske ændringer i </w:t>
      </w:r>
      <w:proofErr w:type="spellStart"/>
      <w:r w:rsidRPr="001B1D05">
        <w:rPr>
          <w:color w:val="000000"/>
          <w:sz w:val="24"/>
          <w:szCs w:val="24"/>
        </w:rPr>
        <w:t>farmakokinetiske</w:t>
      </w:r>
      <w:proofErr w:type="spellEnd"/>
      <w:r w:rsidRPr="001B1D05">
        <w:rPr>
          <w:color w:val="000000"/>
          <w:sz w:val="24"/>
          <w:szCs w:val="24"/>
        </w:rPr>
        <w:t xml:space="preserve"> parametre hos ældre patienter.</w:t>
      </w:r>
    </w:p>
    <w:p w:rsidR="00E440F5" w:rsidRPr="009906BB" w:rsidRDefault="00E440F5" w:rsidP="00E440F5">
      <w:pPr>
        <w:tabs>
          <w:tab w:val="left" w:pos="851"/>
        </w:tabs>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E440F5" w:rsidRPr="009906BB" w:rsidRDefault="00E440F5" w:rsidP="00E440F5">
      <w:pPr>
        <w:ind w:left="851"/>
        <w:rPr>
          <w:color w:val="000000"/>
          <w:sz w:val="24"/>
          <w:szCs w:val="24"/>
        </w:rPr>
      </w:pPr>
      <w:r w:rsidRPr="001B1D05">
        <w:rPr>
          <w:color w:val="000000"/>
          <w:sz w:val="24"/>
          <w:szCs w:val="24"/>
        </w:rPr>
        <w:t xml:space="preserve">Prækliniske data viser ingen </w:t>
      </w:r>
      <w:r>
        <w:rPr>
          <w:color w:val="000000"/>
          <w:sz w:val="24"/>
          <w:szCs w:val="24"/>
        </w:rPr>
        <w:t>særlig</w:t>
      </w:r>
      <w:r w:rsidRPr="001B1D05">
        <w:rPr>
          <w:color w:val="000000"/>
          <w:sz w:val="24"/>
          <w:szCs w:val="24"/>
        </w:rPr>
        <w:t xml:space="preserve"> risiko for mennesker, vurderet ud fra konventionelle studier af toksicitet efter gentagne doser og genotoksicitet. Der er ikke udført langtidsstudier af </w:t>
      </w:r>
      <w:proofErr w:type="spellStart"/>
      <w:r w:rsidRPr="001B1D05">
        <w:rPr>
          <w:color w:val="000000"/>
          <w:sz w:val="24"/>
          <w:szCs w:val="24"/>
        </w:rPr>
        <w:t>carcinogenicitet</w:t>
      </w:r>
      <w:proofErr w:type="spellEnd"/>
      <w:r w:rsidRPr="001B1D05">
        <w:rPr>
          <w:color w:val="000000"/>
          <w:sz w:val="24"/>
          <w:szCs w:val="24"/>
        </w:rPr>
        <w:t xml:space="preserve">. Der er ikke fundet </w:t>
      </w:r>
      <w:proofErr w:type="spellStart"/>
      <w:r w:rsidRPr="001B1D05">
        <w:rPr>
          <w:color w:val="000000"/>
          <w:sz w:val="24"/>
          <w:szCs w:val="24"/>
        </w:rPr>
        <w:t>teratogene</w:t>
      </w:r>
      <w:proofErr w:type="spellEnd"/>
      <w:r w:rsidRPr="001B1D05">
        <w:rPr>
          <w:color w:val="000000"/>
          <w:sz w:val="24"/>
          <w:szCs w:val="24"/>
        </w:rPr>
        <w:t xml:space="preserve"> ændringer i dyreforsøg, men lavere </w:t>
      </w:r>
      <w:proofErr w:type="spellStart"/>
      <w:r w:rsidRPr="001B1D05">
        <w:rPr>
          <w:color w:val="000000"/>
          <w:sz w:val="24"/>
          <w:szCs w:val="24"/>
        </w:rPr>
        <w:t>føtal</w:t>
      </w:r>
      <w:proofErr w:type="spellEnd"/>
      <w:r w:rsidRPr="001B1D05">
        <w:rPr>
          <w:color w:val="000000"/>
          <w:sz w:val="24"/>
          <w:szCs w:val="24"/>
        </w:rPr>
        <w:t xml:space="preserve"> kropsvægt blev observeret hos dyr, som fik doser, der var 25 gange højere end den maksimale anbefalede dosis hos mennesker.</w:t>
      </w:r>
    </w:p>
    <w:p w:rsidR="00E440F5" w:rsidRPr="00AC4586" w:rsidRDefault="00E440F5" w:rsidP="00E440F5">
      <w:pPr>
        <w:tabs>
          <w:tab w:val="left" w:pos="851"/>
        </w:tabs>
        <w:rPr>
          <w:sz w:val="24"/>
          <w:szCs w:val="24"/>
        </w:rPr>
      </w:pPr>
    </w:p>
    <w:p w:rsidR="00E440F5" w:rsidRPr="00AC4586" w:rsidRDefault="00E440F5" w:rsidP="00E440F5">
      <w:pPr>
        <w:tabs>
          <w:tab w:val="left" w:pos="851"/>
        </w:tabs>
        <w:rPr>
          <w:sz w:val="24"/>
          <w:szCs w:val="24"/>
        </w:rPr>
      </w:pPr>
    </w:p>
    <w:p w:rsidR="00E440F5" w:rsidRPr="009A5E97" w:rsidRDefault="00E440F5" w:rsidP="00E440F5">
      <w:pPr>
        <w:tabs>
          <w:tab w:val="left" w:pos="851"/>
        </w:tabs>
        <w:ind w:left="851" w:hanging="851"/>
        <w:rPr>
          <w:b/>
          <w:sz w:val="24"/>
          <w:szCs w:val="24"/>
        </w:rPr>
      </w:pPr>
      <w:r w:rsidRPr="009A5E97">
        <w:rPr>
          <w:b/>
          <w:sz w:val="24"/>
          <w:szCs w:val="24"/>
        </w:rPr>
        <w:t>6.</w:t>
      </w:r>
      <w:r w:rsidRPr="009A5E97">
        <w:rPr>
          <w:b/>
          <w:sz w:val="24"/>
          <w:szCs w:val="24"/>
        </w:rPr>
        <w:tab/>
        <w:t>FARMACEUTISKE OPLYSNINGER</w:t>
      </w:r>
    </w:p>
    <w:p w:rsidR="00E440F5" w:rsidRPr="009A5E97" w:rsidRDefault="00E440F5" w:rsidP="00E440F5">
      <w:pPr>
        <w:tabs>
          <w:tab w:val="left" w:pos="851"/>
        </w:tabs>
        <w:rPr>
          <w:b/>
          <w:sz w:val="24"/>
          <w:szCs w:val="24"/>
        </w:rPr>
      </w:pPr>
    </w:p>
    <w:p w:rsidR="00E440F5" w:rsidRPr="009A5E97" w:rsidRDefault="00E440F5" w:rsidP="00E440F5">
      <w:pPr>
        <w:tabs>
          <w:tab w:val="left" w:pos="851"/>
        </w:tabs>
        <w:ind w:left="851" w:hanging="851"/>
        <w:rPr>
          <w:b/>
          <w:sz w:val="24"/>
          <w:szCs w:val="24"/>
        </w:rPr>
      </w:pPr>
      <w:r w:rsidRPr="009A5E97">
        <w:rPr>
          <w:b/>
          <w:sz w:val="24"/>
          <w:szCs w:val="24"/>
        </w:rPr>
        <w:t>6.1</w:t>
      </w:r>
      <w:r w:rsidRPr="009A5E97">
        <w:rPr>
          <w:b/>
          <w:sz w:val="24"/>
          <w:szCs w:val="24"/>
        </w:rPr>
        <w:tab/>
        <w:t>Hjælpestoffer</w:t>
      </w:r>
    </w:p>
    <w:p w:rsidR="00E440F5" w:rsidRPr="001B1D05" w:rsidRDefault="00E440F5" w:rsidP="00E440F5">
      <w:pPr>
        <w:ind w:left="851"/>
        <w:rPr>
          <w:sz w:val="24"/>
          <w:szCs w:val="24"/>
        </w:rPr>
      </w:pPr>
      <w:proofErr w:type="spellStart"/>
      <w:r>
        <w:rPr>
          <w:sz w:val="24"/>
          <w:szCs w:val="24"/>
        </w:rPr>
        <w:t>Lac</w:t>
      </w:r>
      <w:r w:rsidRPr="001B1D05">
        <w:rPr>
          <w:sz w:val="24"/>
          <w:szCs w:val="24"/>
        </w:rPr>
        <w:t>tosemonohydrat</w:t>
      </w:r>
      <w:proofErr w:type="spellEnd"/>
    </w:p>
    <w:p w:rsidR="00E440F5" w:rsidRPr="001B1D05" w:rsidRDefault="00E440F5" w:rsidP="00E440F5">
      <w:pPr>
        <w:ind w:left="851"/>
        <w:rPr>
          <w:sz w:val="24"/>
          <w:szCs w:val="24"/>
        </w:rPr>
      </w:pPr>
      <w:proofErr w:type="spellStart"/>
      <w:r w:rsidRPr="001B1D05">
        <w:rPr>
          <w:sz w:val="24"/>
          <w:szCs w:val="24"/>
        </w:rPr>
        <w:t>Hypromellose</w:t>
      </w:r>
      <w:proofErr w:type="spellEnd"/>
    </w:p>
    <w:p w:rsidR="00E440F5" w:rsidRPr="001B1D05" w:rsidRDefault="00E440F5" w:rsidP="00E440F5">
      <w:pPr>
        <w:ind w:left="851"/>
        <w:rPr>
          <w:sz w:val="24"/>
          <w:szCs w:val="24"/>
        </w:rPr>
      </w:pPr>
      <w:r w:rsidRPr="001B1D05">
        <w:rPr>
          <w:sz w:val="24"/>
          <w:szCs w:val="24"/>
        </w:rPr>
        <w:t>Cellulose, mikrokrystallinsk</w:t>
      </w:r>
    </w:p>
    <w:p w:rsidR="00E440F5" w:rsidRPr="001B1D05" w:rsidRDefault="00E440F5" w:rsidP="00E440F5">
      <w:pPr>
        <w:ind w:left="851"/>
        <w:rPr>
          <w:sz w:val="24"/>
          <w:szCs w:val="24"/>
        </w:rPr>
      </w:pPr>
      <w:proofErr w:type="spellStart"/>
      <w:r w:rsidRPr="001B1D05">
        <w:rPr>
          <w:sz w:val="24"/>
          <w:szCs w:val="24"/>
        </w:rPr>
        <w:t>Silica</w:t>
      </w:r>
      <w:proofErr w:type="spellEnd"/>
      <w:r w:rsidRPr="001B1D05">
        <w:rPr>
          <w:sz w:val="24"/>
          <w:szCs w:val="24"/>
        </w:rPr>
        <w:t>, kolloid vandfri</w:t>
      </w:r>
    </w:p>
    <w:p w:rsidR="00E440F5" w:rsidRPr="00AC4586" w:rsidRDefault="00E440F5" w:rsidP="00E440F5">
      <w:pPr>
        <w:ind w:left="851"/>
        <w:rPr>
          <w:sz w:val="24"/>
          <w:szCs w:val="24"/>
        </w:rPr>
      </w:pPr>
      <w:proofErr w:type="spellStart"/>
      <w:r w:rsidRPr="001B1D05">
        <w:rPr>
          <w:sz w:val="24"/>
          <w:szCs w:val="24"/>
        </w:rPr>
        <w:t>Magnesiumstearat</w:t>
      </w:r>
      <w:proofErr w:type="spellEnd"/>
    </w:p>
    <w:p w:rsidR="00E440F5" w:rsidRPr="00AC4586" w:rsidRDefault="00E440F5" w:rsidP="00E440F5">
      <w:pPr>
        <w:tabs>
          <w:tab w:val="left" w:pos="851"/>
        </w:tabs>
        <w:rPr>
          <w:sz w:val="24"/>
          <w:szCs w:val="24"/>
        </w:rPr>
      </w:pPr>
    </w:p>
    <w:p w:rsidR="00E440F5" w:rsidRPr="00AC4586" w:rsidRDefault="00E440F5" w:rsidP="00E440F5">
      <w:pPr>
        <w:tabs>
          <w:tab w:val="left" w:pos="851"/>
        </w:tabs>
        <w:ind w:left="851" w:hanging="851"/>
        <w:rPr>
          <w:b/>
          <w:sz w:val="24"/>
          <w:szCs w:val="24"/>
        </w:rPr>
      </w:pPr>
      <w:r w:rsidRPr="00AC4586">
        <w:rPr>
          <w:b/>
          <w:sz w:val="24"/>
          <w:szCs w:val="24"/>
        </w:rPr>
        <w:t>6.2</w:t>
      </w:r>
      <w:r w:rsidRPr="00AC4586">
        <w:rPr>
          <w:b/>
          <w:sz w:val="24"/>
          <w:szCs w:val="24"/>
        </w:rPr>
        <w:tab/>
        <w:t>Uforligeligheder</w:t>
      </w:r>
    </w:p>
    <w:p w:rsidR="00E440F5" w:rsidRPr="00AC4586" w:rsidRDefault="00E440F5" w:rsidP="00E440F5">
      <w:pPr>
        <w:tabs>
          <w:tab w:val="left" w:pos="851"/>
        </w:tabs>
        <w:ind w:left="851" w:hanging="851"/>
        <w:rPr>
          <w:sz w:val="24"/>
          <w:szCs w:val="24"/>
        </w:rPr>
      </w:pPr>
      <w:r w:rsidRPr="00AC4586">
        <w:rPr>
          <w:sz w:val="24"/>
          <w:szCs w:val="24"/>
        </w:rPr>
        <w:tab/>
        <w:t>Ikke relevant.</w:t>
      </w:r>
    </w:p>
    <w:p w:rsidR="00E440F5" w:rsidRPr="00AC4586" w:rsidRDefault="00E440F5" w:rsidP="00E440F5">
      <w:pPr>
        <w:tabs>
          <w:tab w:val="left" w:pos="851"/>
        </w:tabs>
        <w:rPr>
          <w:sz w:val="24"/>
          <w:szCs w:val="24"/>
        </w:rPr>
      </w:pPr>
    </w:p>
    <w:p w:rsidR="00E440F5" w:rsidRPr="00AC4586" w:rsidRDefault="00E440F5" w:rsidP="00E440F5">
      <w:pPr>
        <w:tabs>
          <w:tab w:val="left" w:pos="851"/>
        </w:tabs>
        <w:ind w:left="851" w:hanging="851"/>
        <w:rPr>
          <w:b/>
          <w:sz w:val="24"/>
          <w:szCs w:val="24"/>
        </w:rPr>
      </w:pPr>
      <w:r w:rsidRPr="00AC4586">
        <w:rPr>
          <w:b/>
          <w:sz w:val="24"/>
          <w:szCs w:val="24"/>
        </w:rPr>
        <w:t>6.3</w:t>
      </w:r>
      <w:r w:rsidRPr="00AC4586">
        <w:rPr>
          <w:b/>
          <w:sz w:val="24"/>
          <w:szCs w:val="24"/>
        </w:rPr>
        <w:tab/>
        <w:t>Opbevaringstid</w:t>
      </w:r>
    </w:p>
    <w:p w:rsidR="00E440F5" w:rsidRDefault="00E440F5" w:rsidP="00E440F5">
      <w:pPr>
        <w:tabs>
          <w:tab w:val="left" w:pos="851"/>
        </w:tabs>
        <w:ind w:left="851" w:hanging="851"/>
        <w:rPr>
          <w:sz w:val="24"/>
          <w:szCs w:val="24"/>
        </w:rPr>
      </w:pPr>
      <w:r w:rsidRPr="00AC4586">
        <w:rPr>
          <w:sz w:val="24"/>
          <w:szCs w:val="24"/>
        </w:rPr>
        <w:tab/>
      </w:r>
      <w:r w:rsidR="004242D7">
        <w:rPr>
          <w:sz w:val="24"/>
          <w:szCs w:val="24"/>
        </w:rPr>
        <w:t>24</w:t>
      </w:r>
      <w:r>
        <w:rPr>
          <w:sz w:val="24"/>
          <w:szCs w:val="24"/>
        </w:rPr>
        <w:t xml:space="preserve"> måneder.</w:t>
      </w:r>
    </w:p>
    <w:p w:rsidR="00E440F5" w:rsidRPr="00AC4586" w:rsidRDefault="00E440F5" w:rsidP="004242D7">
      <w:pPr>
        <w:tabs>
          <w:tab w:val="left" w:pos="851"/>
        </w:tabs>
        <w:ind w:left="851" w:hanging="851"/>
        <w:rPr>
          <w:sz w:val="24"/>
          <w:szCs w:val="24"/>
        </w:rPr>
      </w:pPr>
      <w:r>
        <w:rPr>
          <w:sz w:val="24"/>
          <w:szCs w:val="24"/>
        </w:rPr>
        <w:tab/>
      </w:r>
    </w:p>
    <w:p w:rsidR="00E440F5" w:rsidRPr="003903EE" w:rsidRDefault="00E440F5" w:rsidP="00E440F5">
      <w:pPr>
        <w:tabs>
          <w:tab w:val="left" w:pos="851"/>
        </w:tabs>
        <w:ind w:left="851" w:hanging="851"/>
        <w:rPr>
          <w:b/>
          <w:sz w:val="24"/>
          <w:szCs w:val="24"/>
        </w:rPr>
      </w:pPr>
      <w:r w:rsidRPr="003903EE">
        <w:rPr>
          <w:b/>
          <w:sz w:val="24"/>
          <w:szCs w:val="24"/>
        </w:rPr>
        <w:t>6.4</w:t>
      </w:r>
      <w:r w:rsidRPr="003903EE">
        <w:rPr>
          <w:b/>
          <w:sz w:val="24"/>
          <w:szCs w:val="24"/>
        </w:rPr>
        <w:tab/>
        <w:t>Særlige opbevaringsforhold</w:t>
      </w:r>
    </w:p>
    <w:p w:rsidR="00E440F5" w:rsidRPr="003903EE" w:rsidRDefault="00E440F5" w:rsidP="00E440F5">
      <w:pPr>
        <w:tabs>
          <w:tab w:val="left" w:pos="851"/>
        </w:tabs>
        <w:ind w:left="851"/>
        <w:rPr>
          <w:b/>
          <w:bCs/>
          <w:sz w:val="24"/>
          <w:szCs w:val="24"/>
        </w:rPr>
      </w:pPr>
      <w:r>
        <w:rPr>
          <w:color w:val="000000"/>
          <w:sz w:val="24"/>
          <w:szCs w:val="24"/>
        </w:rPr>
        <w:t>Må ikke opbevares over 30</w:t>
      </w:r>
      <w:r w:rsidRPr="001B1D05">
        <w:rPr>
          <w:color w:val="000000"/>
          <w:sz w:val="24"/>
          <w:szCs w:val="24"/>
        </w:rPr>
        <w:t xml:space="preserve"> </w:t>
      </w:r>
      <w:r>
        <w:rPr>
          <w:color w:val="000000"/>
          <w:sz w:val="24"/>
          <w:szCs w:val="24"/>
        </w:rPr>
        <w:t>°</w:t>
      </w:r>
      <w:r w:rsidRPr="001B1D05">
        <w:rPr>
          <w:color w:val="000000"/>
          <w:sz w:val="24"/>
          <w:szCs w:val="24"/>
        </w:rPr>
        <w:t>C.</w:t>
      </w:r>
    </w:p>
    <w:p w:rsidR="00E440F5" w:rsidRPr="00BA05D2" w:rsidRDefault="00E440F5" w:rsidP="00E440F5">
      <w:pPr>
        <w:tabs>
          <w:tab w:val="left" w:pos="851"/>
        </w:tabs>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E440F5" w:rsidRPr="001B1D05" w:rsidRDefault="00E440F5" w:rsidP="00E440F5">
      <w:pPr>
        <w:ind w:left="851"/>
        <w:rPr>
          <w:sz w:val="24"/>
          <w:szCs w:val="24"/>
        </w:rPr>
      </w:pPr>
      <w:r>
        <w:rPr>
          <w:sz w:val="24"/>
          <w:szCs w:val="24"/>
        </w:rPr>
        <w:t>PVC/PVDC/Al-blister</w:t>
      </w:r>
      <w:r w:rsidRPr="001B1D05">
        <w:rPr>
          <w:sz w:val="24"/>
          <w:szCs w:val="24"/>
        </w:rPr>
        <w:t>.</w:t>
      </w:r>
    </w:p>
    <w:p w:rsidR="00E440F5" w:rsidRPr="001B1D05" w:rsidRDefault="00E440F5" w:rsidP="00E440F5">
      <w:pPr>
        <w:ind w:left="851"/>
        <w:rPr>
          <w:sz w:val="24"/>
          <w:szCs w:val="24"/>
        </w:rPr>
      </w:pPr>
      <w:r>
        <w:rPr>
          <w:sz w:val="24"/>
          <w:szCs w:val="24"/>
        </w:rPr>
        <w:t>PVC/PVDC/PVC/Al-blister.</w:t>
      </w:r>
    </w:p>
    <w:p w:rsidR="00E440F5" w:rsidRPr="001B1D05" w:rsidRDefault="00E440F5" w:rsidP="00E440F5">
      <w:pPr>
        <w:ind w:left="851"/>
        <w:rPr>
          <w:sz w:val="24"/>
          <w:szCs w:val="24"/>
        </w:rPr>
      </w:pPr>
      <w:r w:rsidRPr="001B1D05">
        <w:rPr>
          <w:sz w:val="24"/>
          <w:szCs w:val="24"/>
        </w:rPr>
        <w:t>Hvid HDPE-beholder med LDPE-låg (for Duma) eller PP-låg (for Duma Twist-</w:t>
      </w:r>
      <w:proofErr w:type="spellStart"/>
      <w:r w:rsidRPr="001B1D05">
        <w:rPr>
          <w:sz w:val="24"/>
          <w:szCs w:val="24"/>
        </w:rPr>
        <w:t>off</w:t>
      </w:r>
      <w:proofErr w:type="spellEnd"/>
      <w:r w:rsidRPr="001B1D05">
        <w:rPr>
          <w:sz w:val="24"/>
          <w:szCs w:val="24"/>
        </w:rPr>
        <w:t>).</w:t>
      </w:r>
    </w:p>
    <w:p w:rsidR="00E440F5" w:rsidRDefault="00E440F5" w:rsidP="00E440F5">
      <w:pPr>
        <w:ind w:left="851"/>
        <w:rPr>
          <w:sz w:val="24"/>
          <w:szCs w:val="24"/>
        </w:rPr>
      </w:pPr>
    </w:p>
    <w:p w:rsidR="00E440F5" w:rsidRPr="006811ED" w:rsidRDefault="00E440F5" w:rsidP="00E440F5">
      <w:pPr>
        <w:ind w:left="851"/>
        <w:rPr>
          <w:sz w:val="24"/>
          <w:szCs w:val="24"/>
          <w:u w:val="single"/>
        </w:rPr>
      </w:pPr>
      <w:r w:rsidRPr="006811ED">
        <w:rPr>
          <w:sz w:val="24"/>
          <w:szCs w:val="24"/>
          <w:u w:val="single"/>
        </w:rPr>
        <w:t>Pakningsstørrelser</w:t>
      </w:r>
    </w:p>
    <w:p w:rsidR="00E440F5" w:rsidRPr="001B1D05" w:rsidRDefault="00E440F5" w:rsidP="00E440F5">
      <w:pPr>
        <w:ind w:left="851"/>
        <w:rPr>
          <w:sz w:val="24"/>
          <w:szCs w:val="24"/>
        </w:rPr>
      </w:pPr>
      <w:r w:rsidRPr="001B1D05">
        <w:rPr>
          <w:sz w:val="24"/>
          <w:szCs w:val="24"/>
        </w:rPr>
        <w:t>Blister: 10, 14, 30, 60, 90</w:t>
      </w:r>
      <w:r>
        <w:rPr>
          <w:sz w:val="24"/>
          <w:szCs w:val="24"/>
        </w:rPr>
        <w:t xml:space="preserve"> og</w:t>
      </w:r>
      <w:r w:rsidRPr="001B1D05">
        <w:rPr>
          <w:sz w:val="24"/>
          <w:szCs w:val="24"/>
        </w:rPr>
        <w:t xml:space="preserve"> 120 </w:t>
      </w:r>
      <w:r>
        <w:rPr>
          <w:sz w:val="24"/>
          <w:szCs w:val="24"/>
        </w:rPr>
        <w:t>stk.</w:t>
      </w:r>
    </w:p>
    <w:p w:rsidR="00E440F5" w:rsidRPr="006811ED" w:rsidRDefault="00E440F5" w:rsidP="00E440F5">
      <w:pPr>
        <w:ind w:left="851"/>
        <w:rPr>
          <w:sz w:val="24"/>
          <w:szCs w:val="24"/>
        </w:rPr>
      </w:pPr>
      <w:r>
        <w:rPr>
          <w:sz w:val="24"/>
          <w:szCs w:val="24"/>
        </w:rPr>
        <w:t>HDPE-beholder: 90, 10</w:t>
      </w:r>
      <w:r w:rsidRPr="001B1D05">
        <w:rPr>
          <w:sz w:val="24"/>
          <w:szCs w:val="24"/>
        </w:rPr>
        <w:t>0</w:t>
      </w:r>
      <w:r>
        <w:rPr>
          <w:sz w:val="24"/>
          <w:szCs w:val="24"/>
        </w:rPr>
        <w:t xml:space="preserve"> og 120 stk.</w:t>
      </w:r>
      <w:r w:rsidRPr="006811ED">
        <w:rPr>
          <w:sz w:val="24"/>
          <w:szCs w:val="24"/>
        </w:rPr>
        <w:t xml:space="preserve"> </w:t>
      </w:r>
    </w:p>
    <w:p w:rsidR="00E440F5" w:rsidRDefault="00E440F5" w:rsidP="00E440F5">
      <w:pPr>
        <w:ind w:left="851"/>
        <w:rPr>
          <w:sz w:val="24"/>
          <w:szCs w:val="24"/>
        </w:rPr>
      </w:pPr>
    </w:p>
    <w:p w:rsidR="00E440F5" w:rsidRPr="001B1D05" w:rsidRDefault="00E440F5" w:rsidP="00E440F5">
      <w:pPr>
        <w:ind w:left="851"/>
        <w:rPr>
          <w:sz w:val="24"/>
          <w:szCs w:val="24"/>
        </w:rPr>
      </w:pPr>
      <w:r w:rsidRPr="001B1D05">
        <w:rPr>
          <w:sz w:val="24"/>
          <w:szCs w:val="24"/>
        </w:rPr>
        <w:t>Ikke alle pakningsstørrelser er nødvendigvis markedsført.</w:t>
      </w:r>
    </w:p>
    <w:p w:rsidR="00E440F5" w:rsidRPr="006811ED" w:rsidRDefault="00E440F5" w:rsidP="00E440F5">
      <w:pPr>
        <w:tabs>
          <w:tab w:val="left" w:pos="851"/>
        </w:tabs>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E440F5" w:rsidRPr="001B1D05" w:rsidRDefault="00E440F5" w:rsidP="00E440F5">
      <w:pPr>
        <w:ind w:left="851"/>
        <w:rPr>
          <w:sz w:val="24"/>
          <w:szCs w:val="24"/>
        </w:rPr>
      </w:pPr>
      <w:r w:rsidRPr="001B1D05">
        <w:rPr>
          <w:sz w:val="24"/>
          <w:szCs w:val="24"/>
        </w:rPr>
        <w:t>Ingen særlige forholdsregler.</w:t>
      </w:r>
    </w:p>
    <w:p w:rsidR="00E440F5" w:rsidRPr="001B1D05" w:rsidRDefault="00E440F5" w:rsidP="00E440F5">
      <w:pPr>
        <w:ind w:left="851"/>
        <w:rPr>
          <w:sz w:val="24"/>
          <w:szCs w:val="24"/>
        </w:rPr>
      </w:pPr>
    </w:p>
    <w:p w:rsidR="00E440F5" w:rsidRPr="00577861" w:rsidRDefault="00E440F5" w:rsidP="00E440F5">
      <w:pPr>
        <w:ind w:left="851"/>
        <w:rPr>
          <w:sz w:val="24"/>
          <w:szCs w:val="24"/>
        </w:rPr>
      </w:pPr>
      <w:r w:rsidRPr="001B1D05">
        <w:rPr>
          <w:sz w:val="24"/>
          <w:szCs w:val="24"/>
        </w:rPr>
        <w:t>Ikke anvendt lægemiddel samt affald heraf skal bortskaffes i henhold til lokale retningslinjer.</w:t>
      </w:r>
    </w:p>
    <w:p w:rsidR="00E440F5" w:rsidRPr="00506816" w:rsidRDefault="00E440F5" w:rsidP="00E440F5">
      <w:pPr>
        <w:tabs>
          <w:tab w:val="left" w:pos="851"/>
        </w:tabs>
        <w:jc w:val="both"/>
        <w:rPr>
          <w:sz w:val="24"/>
          <w:szCs w:val="24"/>
        </w:rPr>
      </w:pPr>
    </w:p>
    <w:p w:rsidR="00E440F5" w:rsidRPr="00506816" w:rsidRDefault="00E440F5" w:rsidP="00E440F5">
      <w:pPr>
        <w:tabs>
          <w:tab w:val="left" w:pos="851"/>
        </w:tabs>
        <w:ind w:left="851" w:hanging="851"/>
        <w:rPr>
          <w:b/>
          <w:sz w:val="24"/>
          <w:szCs w:val="24"/>
        </w:rPr>
      </w:pPr>
      <w:r w:rsidRPr="00506816">
        <w:rPr>
          <w:b/>
          <w:sz w:val="24"/>
          <w:szCs w:val="24"/>
        </w:rPr>
        <w:t>7.</w:t>
      </w:r>
      <w:r w:rsidRPr="00506816">
        <w:rPr>
          <w:b/>
          <w:sz w:val="24"/>
          <w:szCs w:val="24"/>
        </w:rPr>
        <w:tab/>
        <w:t>INDEHAVER AF MARKEDSFØRINGSTILLADELSEN</w:t>
      </w:r>
    </w:p>
    <w:p w:rsidR="00E440F5" w:rsidRPr="00D5628C" w:rsidRDefault="00E440F5" w:rsidP="00E440F5">
      <w:pPr>
        <w:tabs>
          <w:tab w:val="left" w:pos="851"/>
        </w:tabs>
        <w:ind w:left="851"/>
        <w:rPr>
          <w:sz w:val="24"/>
          <w:szCs w:val="24"/>
        </w:rPr>
      </w:pPr>
      <w:r w:rsidRPr="00D5628C">
        <w:rPr>
          <w:sz w:val="24"/>
          <w:szCs w:val="24"/>
        </w:rPr>
        <w:t xml:space="preserve">Win </w:t>
      </w:r>
      <w:proofErr w:type="spellStart"/>
      <w:r w:rsidRPr="00D5628C">
        <w:rPr>
          <w:sz w:val="24"/>
          <w:szCs w:val="24"/>
        </w:rPr>
        <w:t>Medica</w:t>
      </w:r>
      <w:proofErr w:type="spellEnd"/>
      <w:r w:rsidRPr="00D5628C">
        <w:rPr>
          <w:sz w:val="24"/>
          <w:szCs w:val="24"/>
        </w:rPr>
        <w:t xml:space="preserve"> S.A. </w:t>
      </w:r>
    </w:p>
    <w:p w:rsidR="00E440F5" w:rsidRPr="003502C5" w:rsidRDefault="00E440F5" w:rsidP="00E440F5">
      <w:pPr>
        <w:tabs>
          <w:tab w:val="left" w:pos="851"/>
        </w:tabs>
        <w:ind w:left="851"/>
        <w:rPr>
          <w:sz w:val="24"/>
          <w:szCs w:val="24"/>
          <w:lang w:val="en-US"/>
        </w:rPr>
      </w:pPr>
      <w:r w:rsidRPr="003502C5">
        <w:rPr>
          <w:sz w:val="24"/>
          <w:szCs w:val="24"/>
          <w:lang w:val="en-US"/>
        </w:rPr>
        <w:t xml:space="preserve">1-3 </w:t>
      </w:r>
      <w:proofErr w:type="spellStart"/>
      <w:r w:rsidRPr="003502C5">
        <w:rPr>
          <w:sz w:val="24"/>
          <w:szCs w:val="24"/>
          <w:lang w:val="en-US"/>
        </w:rPr>
        <w:t>Oidipodos</w:t>
      </w:r>
      <w:proofErr w:type="spellEnd"/>
      <w:r w:rsidRPr="003502C5">
        <w:rPr>
          <w:sz w:val="24"/>
          <w:szCs w:val="24"/>
          <w:lang w:val="en-US"/>
        </w:rPr>
        <w:t xml:space="preserve"> str. &amp; 33-35</w:t>
      </w:r>
      <w:r>
        <w:rPr>
          <w:sz w:val="24"/>
          <w:szCs w:val="24"/>
          <w:lang w:val="en-US"/>
        </w:rPr>
        <w:t xml:space="preserve"> </w:t>
      </w:r>
      <w:proofErr w:type="spellStart"/>
      <w:r w:rsidRPr="003502C5">
        <w:rPr>
          <w:sz w:val="24"/>
          <w:szCs w:val="24"/>
          <w:lang w:val="en-US"/>
        </w:rPr>
        <w:t>Attiki</w:t>
      </w:r>
      <w:proofErr w:type="spellEnd"/>
      <w:r w:rsidRPr="003502C5">
        <w:rPr>
          <w:sz w:val="24"/>
          <w:szCs w:val="24"/>
          <w:lang w:val="en-US"/>
        </w:rPr>
        <w:t xml:space="preserve"> </w:t>
      </w:r>
      <w:proofErr w:type="spellStart"/>
      <w:r w:rsidRPr="003502C5">
        <w:rPr>
          <w:sz w:val="24"/>
          <w:szCs w:val="24"/>
          <w:lang w:val="en-US"/>
        </w:rPr>
        <w:t>Odos</w:t>
      </w:r>
      <w:proofErr w:type="spellEnd"/>
      <w:r w:rsidRPr="003502C5">
        <w:rPr>
          <w:sz w:val="24"/>
          <w:szCs w:val="24"/>
          <w:lang w:val="en-US"/>
        </w:rPr>
        <w:t xml:space="preserve"> turnoff</w:t>
      </w:r>
    </w:p>
    <w:p w:rsidR="00E440F5" w:rsidRPr="004242D7" w:rsidRDefault="00E440F5" w:rsidP="00E440F5">
      <w:pPr>
        <w:tabs>
          <w:tab w:val="left" w:pos="851"/>
        </w:tabs>
        <w:ind w:left="851"/>
        <w:rPr>
          <w:sz w:val="24"/>
          <w:szCs w:val="24"/>
          <w:lang w:val="en-US"/>
        </w:rPr>
      </w:pPr>
      <w:r w:rsidRPr="004242D7">
        <w:rPr>
          <w:sz w:val="24"/>
          <w:szCs w:val="24"/>
          <w:lang w:val="en-US"/>
        </w:rPr>
        <w:t xml:space="preserve">15238 </w:t>
      </w:r>
      <w:proofErr w:type="spellStart"/>
      <w:r w:rsidRPr="004242D7">
        <w:rPr>
          <w:sz w:val="24"/>
          <w:szCs w:val="24"/>
          <w:lang w:val="en-US"/>
        </w:rPr>
        <w:t>Chalandri</w:t>
      </w:r>
      <w:proofErr w:type="spellEnd"/>
    </w:p>
    <w:p w:rsidR="00E440F5" w:rsidRDefault="00006F97" w:rsidP="00E440F5">
      <w:pPr>
        <w:tabs>
          <w:tab w:val="left" w:pos="851"/>
        </w:tabs>
        <w:ind w:left="851"/>
        <w:rPr>
          <w:sz w:val="24"/>
          <w:szCs w:val="24"/>
        </w:rPr>
      </w:pPr>
      <w:r>
        <w:rPr>
          <w:sz w:val="24"/>
          <w:szCs w:val="24"/>
        </w:rPr>
        <w:t>Grækenland</w:t>
      </w:r>
    </w:p>
    <w:p w:rsidR="00006F97" w:rsidRPr="008C108C" w:rsidRDefault="00006F97" w:rsidP="00E440F5">
      <w:pPr>
        <w:tabs>
          <w:tab w:val="left" w:pos="851"/>
        </w:tabs>
        <w:ind w:left="851"/>
        <w:rPr>
          <w:sz w:val="24"/>
          <w:szCs w:val="24"/>
        </w:rPr>
      </w:pPr>
    </w:p>
    <w:p w:rsidR="007871B6" w:rsidRPr="00C84483" w:rsidRDefault="007871B6" w:rsidP="007871B6">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E440F5" w:rsidRDefault="00E440F5" w:rsidP="00E440F5">
      <w:pPr>
        <w:tabs>
          <w:tab w:val="left" w:pos="851"/>
          <w:tab w:val="left" w:pos="1701"/>
        </w:tabs>
        <w:ind w:left="851" w:hanging="851"/>
        <w:rPr>
          <w:sz w:val="24"/>
          <w:szCs w:val="24"/>
        </w:rPr>
      </w:pPr>
      <w:r w:rsidRPr="00897EF0">
        <w:rPr>
          <w:sz w:val="24"/>
          <w:szCs w:val="24"/>
        </w:rPr>
        <w:tab/>
        <w:t>30 mg:</w:t>
      </w:r>
      <w:r>
        <w:rPr>
          <w:sz w:val="24"/>
          <w:szCs w:val="24"/>
        </w:rPr>
        <w:tab/>
        <w:t>53961</w:t>
      </w:r>
    </w:p>
    <w:p w:rsidR="00E440F5" w:rsidRPr="00897EF0" w:rsidRDefault="00E440F5" w:rsidP="00E440F5">
      <w:pPr>
        <w:tabs>
          <w:tab w:val="left" w:pos="851"/>
          <w:tab w:val="left" w:pos="1701"/>
        </w:tabs>
        <w:ind w:left="851" w:hanging="851"/>
        <w:rPr>
          <w:sz w:val="24"/>
          <w:szCs w:val="24"/>
        </w:rPr>
      </w:pPr>
      <w:r>
        <w:rPr>
          <w:sz w:val="24"/>
          <w:szCs w:val="24"/>
        </w:rPr>
        <w:tab/>
        <w:t>60 mg:</w:t>
      </w:r>
      <w:r>
        <w:rPr>
          <w:sz w:val="24"/>
          <w:szCs w:val="24"/>
        </w:rPr>
        <w:tab/>
        <w:t>53962</w:t>
      </w:r>
    </w:p>
    <w:p w:rsidR="00E440F5" w:rsidRPr="00897EF0" w:rsidRDefault="00E440F5" w:rsidP="00E440F5">
      <w:pPr>
        <w:tabs>
          <w:tab w:val="left" w:pos="851"/>
        </w:tabs>
        <w:jc w:val="both"/>
        <w:rPr>
          <w:sz w:val="24"/>
          <w:szCs w:val="24"/>
        </w:rPr>
      </w:pPr>
    </w:p>
    <w:p w:rsidR="00E440F5" w:rsidRPr="00897EF0" w:rsidRDefault="00E440F5" w:rsidP="00E440F5">
      <w:pPr>
        <w:tabs>
          <w:tab w:val="left" w:pos="851"/>
        </w:tabs>
        <w:ind w:left="851" w:hanging="851"/>
        <w:rPr>
          <w:b/>
          <w:sz w:val="24"/>
          <w:szCs w:val="24"/>
        </w:rPr>
      </w:pPr>
      <w:r w:rsidRPr="00897EF0">
        <w:rPr>
          <w:b/>
          <w:sz w:val="24"/>
          <w:szCs w:val="24"/>
        </w:rPr>
        <w:t>9.</w:t>
      </w:r>
      <w:r w:rsidRPr="00897EF0">
        <w:rPr>
          <w:b/>
          <w:sz w:val="24"/>
          <w:szCs w:val="24"/>
        </w:rPr>
        <w:tab/>
        <w:t>DATO FOR FØRSTE MARKEDSFØRINGSTILLADELSE</w:t>
      </w:r>
    </w:p>
    <w:p w:rsidR="00E440F5" w:rsidRPr="00897EF0" w:rsidRDefault="00E440F5" w:rsidP="00E440F5">
      <w:pPr>
        <w:tabs>
          <w:tab w:val="left" w:pos="851"/>
        </w:tabs>
        <w:rPr>
          <w:sz w:val="24"/>
          <w:szCs w:val="24"/>
        </w:rPr>
      </w:pPr>
      <w:r w:rsidRPr="00897EF0">
        <w:rPr>
          <w:sz w:val="24"/>
          <w:szCs w:val="24"/>
        </w:rPr>
        <w:tab/>
      </w:r>
      <w:r>
        <w:rPr>
          <w:sz w:val="24"/>
          <w:szCs w:val="24"/>
        </w:rPr>
        <w:t>4. august 2015</w:t>
      </w:r>
    </w:p>
    <w:p w:rsidR="00E440F5" w:rsidRPr="00897EF0" w:rsidRDefault="00E440F5" w:rsidP="00E440F5">
      <w:pPr>
        <w:tabs>
          <w:tab w:val="left" w:pos="851"/>
        </w:tabs>
        <w:rPr>
          <w:sz w:val="24"/>
          <w:szCs w:val="24"/>
        </w:rPr>
      </w:pPr>
    </w:p>
    <w:p w:rsidR="00E440F5" w:rsidRPr="00897EF0" w:rsidRDefault="00E440F5" w:rsidP="00E440F5">
      <w:pPr>
        <w:tabs>
          <w:tab w:val="left" w:pos="851"/>
        </w:tabs>
        <w:ind w:left="851" w:hanging="851"/>
        <w:rPr>
          <w:b/>
          <w:sz w:val="24"/>
          <w:szCs w:val="24"/>
        </w:rPr>
      </w:pPr>
      <w:r w:rsidRPr="00897EF0">
        <w:rPr>
          <w:b/>
          <w:sz w:val="24"/>
          <w:szCs w:val="24"/>
        </w:rPr>
        <w:t>10.</w:t>
      </w:r>
      <w:r w:rsidRPr="00897EF0">
        <w:rPr>
          <w:b/>
          <w:sz w:val="24"/>
          <w:szCs w:val="24"/>
        </w:rPr>
        <w:tab/>
        <w:t>DATO FOR ÆNDRING AF TEKSTEN</w:t>
      </w:r>
    </w:p>
    <w:p w:rsidR="009260DE" w:rsidRPr="00E440F5" w:rsidRDefault="00E440F5" w:rsidP="00006F97">
      <w:pPr>
        <w:tabs>
          <w:tab w:val="left" w:pos="851"/>
        </w:tabs>
      </w:pPr>
      <w:r w:rsidRPr="00897EF0">
        <w:rPr>
          <w:sz w:val="24"/>
          <w:szCs w:val="24"/>
        </w:rPr>
        <w:tab/>
      </w:r>
      <w:r w:rsidR="00006F97">
        <w:rPr>
          <w:sz w:val="24"/>
          <w:szCs w:val="24"/>
        </w:rPr>
        <w:t>21. marts 2024</w:t>
      </w:r>
    </w:p>
    <w:sectPr w:rsidR="009260DE" w:rsidRPr="00E440F5"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40F5" w:rsidRDefault="00E440F5">
      <w:r>
        <w:separator/>
      </w:r>
    </w:p>
  </w:endnote>
  <w:endnote w:type="continuationSeparator" w:id="0">
    <w:p w:rsidR="00E440F5" w:rsidRDefault="00E44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6217E1">
      <w:rPr>
        <w:i/>
        <w:noProof/>
        <w:sz w:val="18"/>
        <w:szCs w:val="18"/>
      </w:rPr>
      <w:t>Gliclazid Win Medica, tabletter med modificeret udløsning 30 mg og 60 mg.docx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40F5" w:rsidRDefault="00E440F5">
      <w:r>
        <w:separator/>
      </w:r>
    </w:p>
  </w:footnote>
  <w:footnote w:type="continuationSeparator" w:id="0">
    <w:p w:rsidR="00E440F5" w:rsidRDefault="00E440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0F5"/>
    <w:rsid w:val="00006F97"/>
    <w:rsid w:val="000259B9"/>
    <w:rsid w:val="00041491"/>
    <w:rsid w:val="00050D16"/>
    <w:rsid w:val="00074F2A"/>
    <w:rsid w:val="000A1CA8"/>
    <w:rsid w:val="000A466B"/>
    <w:rsid w:val="000B058C"/>
    <w:rsid w:val="000E4EE6"/>
    <w:rsid w:val="00126FA0"/>
    <w:rsid w:val="001454E2"/>
    <w:rsid w:val="001E53E3"/>
    <w:rsid w:val="00206CE8"/>
    <w:rsid w:val="0021526C"/>
    <w:rsid w:val="00283A2B"/>
    <w:rsid w:val="002B30AD"/>
    <w:rsid w:val="002C2C01"/>
    <w:rsid w:val="003A29AE"/>
    <w:rsid w:val="003A32D7"/>
    <w:rsid w:val="003B4074"/>
    <w:rsid w:val="003C769A"/>
    <w:rsid w:val="003F1838"/>
    <w:rsid w:val="004242D7"/>
    <w:rsid w:val="0045746C"/>
    <w:rsid w:val="0049104B"/>
    <w:rsid w:val="004E3B12"/>
    <w:rsid w:val="00532310"/>
    <w:rsid w:val="00553295"/>
    <w:rsid w:val="00560ECC"/>
    <w:rsid w:val="00565F0F"/>
    <w:rsid w:val="00594A86"/>
    <w:rsid w:val="00596D86"/>
    <w:rsid w:val="006217E1"/>
    <w:rsid w:val="00637F5A"/>
    <w:rsid w:val="006560B1"/>
    <w:rsid w:val="006756DD"/>
    <w:rsid w:val="00737275"/>
    <w:rsid w:val="00740EEC"/>
    <w:rsid w:val="0078011A"/>
    <w:rsid w:val="00782AF4"/>
    <w:rsid w:val="007871B6"/>
    <w:rsid w:val="00790EE7"/>
    <w:rsid w:val="007B6649"/>
    <w:rsid w:val="0081546F"/>
    <w:rsid w:val="0082576E"/>
    <w:rsid w:val="00907F75"/>
    <w:rsid w:val="009260DE"/>
    <w:rsid w:val="0093258A"/>
    <w:rsid w:val="009C7BA3"/>
    <w:rsid w:val="009D1F5A"/>
    <w:rsid w:val="00B003BF"/>
    <w:rsid w:val="00B373D7"/>
    <w:rsid w:val="00C36276"/>
    <w:rsid w:val="00C42586"/>
    <w:rsid w:val="00C60CCD"/>
    <w:rsid w:val="00C84483"/>
    <w:rsid w:val="00C95551"/>
    <w:rsid w:val="00CB20D7"/>
    <w:rsid w:val="00D020B0"/>
    <w:rsid w:val="00D11748"/>
    <w:rsid w:val="00D366CF"/>
    <w:rsid w:val="00E108AA"/>
    <w:rsid w:val="00E31812"/>
    <w:rsid w:val="00E3749A"/>
    <w:rsid w:val="00E440F5"/>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1603B9"/>
  <w15:chartTrackingRefBased/>
  <w15:docId w15:val="{0860D3B3-2DB9-4748-B73F-AE7D2F933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4.jpg@01D117E9.E555334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eldenbivirkning.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11</Pages>
  <Words>2892</Words>
  <Characters>19695</Characters>
  <Application>Microsoft Office Word</Application>
  <DocSecurity>0</DocSecurity>
  <Lines>164</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2023052160, var. 7, holdbarhed ændret fra 18 til 24 mdr. for 30 mg (begge styrker har nu 24 mdr.)</dc:description>
  <cp:lastModifiedBy>Gitte Jørgensen</cp:lastModifiedBy>
  <cp:revision>7</cp:revision>
  <cp:lastPrinted>2012-08-22T08:53:00Z</cp:lastPrinted>
  <dcterms:created xsi:type="dcterms:W3CDTF">2024-03-21T09:24:00Z</dcterms:created>
  <dcterms:modified xsi:type="dcterms:W3CDTF">2024-03-21T09:37:00Z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