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880" w:rsidRPr="008F49E1" w:rsidRDefault="006E7880" w:rsidP="006E7880">
      <w:pPr>
        <w:rPr>
          <w:sz w:val="24"/>
          <w:szCs w:val="24"/>
        </w:rPr>
      </w:pPr>
      <w:r w:rsidRPr="009260DE">
        <w:rPr>
          <w:noProof/>
          <w:sz w:val="24"/>
          <w:szCs w:val="24"/>
          <w:lang w:eastAsia="da-DK"/>
        </w:rPr>
        <w:drawing>
          <wp:anchor distT="0" distB="0" distL="114300" distR="114300" simplePos="0" relativeHeight="251659264" behindDoc="0" locked="0" layoutInCell="1" allowOverlap="1" wp14:anchorId="671C22E6" wp14:editId="3D73B7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E7880" w:rsidRPr="00C84483" w:rsidRDefault="006E7880" w:rsidP="006E7880">
      <w:pPr>
        <w:pStyle w:val="Titel"/>
        <w:tabs>
          <w:tab w:val="right" w:pos="9356"/>
        </w:tabs>
        <w:jc w:val="left"/>
        <w:rPr>
          <w:b w:val="0"/>
          <w:szCs w:val="24"/>
          <w:lang w:eastAsia="en-US"/>
        </w:rPr>
      </w:pPr>
      <w:r w:rsidRPr="00C84483">
        <w:rPr>
          <w:b w:val="0"/>
          <w:szCs w:val="24"/>
          <w:lang w:eastAsia="en-US"/>
        </w:rPr>
        <w:tab/>
      </w:r>
      <w:r w:rsidR="007D041E">
        <w:rPr>
          <w:szCs w:val="24"/>
        </w:rPr>
        <w:t>7. juli 2022</w:t>
      </w:r>
    </w:p>
    <w:p w:rsidR="006E7880" w:rsidRDefault="006E7880" w:rsidP="006E7880">
      <w:pPr>
        <w:pStyle w:val="Titel"/>
        <w:jc w:val="left"/>
        <w:rPr>
          <w:b w:val="0"/>
          <w:szCs w:val="24"/>
        </w:rPr>
      </w:pPr>
    </w:p>
    <w:p w:rsidR="009471DE" w:rsidRPr="00C84483" w:rsidRDefault="009471DE" w:rsidP="006E7880">
      <w:pPr>
        <w:pStyle w:val="Titel"/>
        <w:jc w:val="left"/>
        <w:rPr>
          <w:b w:val="0"/>
          <w:szCs w:val="24"/>
        </w:rPr>
      </w:pPr>
    </w:p>
    <w:p w:rsidR="006E7880" w:rsidRPr="00C84483" w:rsidRDefault="006E7880" w:rsidP="006E7880">
      <w:pPr>
        <w:pStyle w:val="Titel"/>
        <w:jc w:val="left"/>
        <w:rPr>
          <w:b w:val="0"/>
          <w:szCs w:val="24"/>
        </w:rPr>
      </w:pPr>
    </w:p>
    <w:p w:rsidR="006E7880" w:rsidRPr="00C84483" w:rsidRDefault="006E7880" w:rsidP="006E7880">
      <w:pPr>
        <w:jc w:val="center"/>
        <w:rPr>
          <w:b/>
          <w:sz w:val="24"/>
          <w:szCs w:val="24"/>
        </w:rPr>
      </w:pPr>
      <w:r w:rsidRPr="00C84483">
        <w:rPr>
          <w:b/>
          <w:sz w:val="24"/>
          <w:szCs w:val="24"/>
        </w:rPr>
        <w:t>PRODUKTRESUMÉ</w:t>
      </w:r>
    </w:p>
    <w:p w:rsidR="006E7880" w:rsidRPr="00C84483" w:rsidRDefault="006E7880" w:rsidP="006E7880">
      <w:pPr>
        <w:jc w:val="center"/>
        <w:rPr>
          <w:b/>
          <w:sz w:val="24"/>
          <w:szCs w:val="24"/>
        </w:rPr>
      </w:pPr>
    </w:p>
    <w:p w:rsidR="006E7880" w:rsidRDefault="006E7880" w:rsidP="006E7880">
      <w:pPr>
        <w:jc w:val="center"/>
        <w:rPr>
          <w:b/>
          <w:sz w:val="24"/>
          <w:szCs w:val="24"/>
        </w:rPr>
      </w:pPr>
      <w:r w:rsidRPr="00C84483">
        <w:rPr>
          <w:b/>
          <w:sz w:val="24"/>
          <w:szCs w:val="24"/>
        </w:rPr>
        <w:t>for</w:t>
      </w:r>
    </w:p>
    <w:p w:rsidR="006E7880" w:rsidRPr="00C84483" w:rsidRDefault="006E7880" w:rsidP="006E7880">
      <w:pPr>
        <w:jc w:val="center"/>
        <w:rPr>
          <w:b/>
          <w:sz w:val="24"/>
          <w:szCs w:val="24"/>
        </w:rPr>
      </w:pPr>
    </w:p>
    <w:p w:rsidR="006E7880" w:rsidRPr="00C84483" w:rsidRDefault="006E7880" w:rsidP="006E7880">
      <w:pPr>
        <w:jc w:val="center"/>
        <w:rPr>
          <w:b/>
          <w:sz w:val="24"/>
          <w:szCs w:val="24"/>
        </w:rPr>
      </w:pPr>
      <w:proofErr w:type="spellStart"/>
      <w:r>
        <w:rPr>
          <w:b/>
          <w:sz w:val="24"/>
          <w:szCs w:val="24"/>
        </w:rPr>
        <w:t>Heparin</w:t>
      </w:r>
      <w:proofErr w:type="spellEnd"/>
      <w:r>
        <w:rPr>
          <w:b/>
          <w:sz w:val="24"/>
          <w:szCs w:val="24"/>
        </w:rPr>
        <w:t xml:space="preserve"> "</w:t>
      </w:r>
      <w:proofErr w:type="spellStart"/>
      <w:r>
        <w:rPr>
          <w:b/>
          <w:sz w:val="24"/>
          <w:szCs w:val="24"/>
        </w:rPr>
        <w:t>Panpharma</w:t>
      </w:r>
      <w:proofErr w:type="spellEnd"/>
      <w:r>
        <w:rPr>
          <w:b/>
          <w:sz w:val="24"/>
          <w:szCs w:val="24"/>
        </w:rPr>
        <w:t>", injektionsvæske, opløsning</w:t>
      </w:r>
    </w:p>
    <w:p w:rsidR="006E7880" w:rsidRPr="00C84483" w:rsidRDefault="006E7880" w:rsidP="006E7880">
      <w:pPr>
        <w:jc w:val="both"/>
        <w:rPr>
          <w:sz w:val="24"/>
          <w:szCs w:val="24"/>
        </w:rPr>
      </w:pPr>
    </w:p>
    <w:p w:rsidR="006E7880" w:rsidRPr="00CF7A07" w:rsidRDefault="006E7880" w:rsidP="006E7880">
      <w:pPr>
        <w:ind w:left="851" w:hanging="851"/>
        <w:jc w:val="both"/>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0.</w:t>
      </w:r>
      <w:r w:rsidRPr="00CF7A07">
        <w:rPr>
          <w:b/>
          <w:sz w:val="24"/>
          <w:szCs w:val="24"/>
        </w:rPr>
        <w:tab/>
        <w:t>D.SP.NR.</w:t>
      </w:r>
    </w:p>
    <w:p w:rsidR="006E7880" w:rsidRPr="00CF7A07" w:rsidRDefault="006E7880" w:rsidP="006E7880">
      <w:pPr>
        <w:tabs>
          <w:tab w:val="left" w:pos="851"/>
        </w:tabs>
        <w:ind w:left="851" w:hanging="851"/>
        <w:rPr>
          <w:sz w:val="24"/>
          <w:szCs w:val="24"/>
        </w:rPr>
      </w:pPr>
      <w:r>
        <w:rPr>
          <w:sz w:val="24"/>
          <w:szCs w:val="24"/>
        </w:rPr>
        <w:tab/>
      </w:r>
      <w:r w:rsidRPr="00CF7A07">
        <w:rPr>
          <w:sz w:val="24"/>
          <w:szCs w:val="24"/>
        </w:rPr>
        <w:t>30980</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1.</w:t>
      </w:r>
      <w:r w:rsidRPr="00CF7A07">
        <w:rPr>
          <w:b/>
          <w:sz w:val="24"/>
          <w:szCs w:val="24"/>
        </w:rPr>
        <w:tab/>
        <w:t>LÆGEMIDLETS NAVN</w:t>
      </w:r>
    </w:p>
    <w:p w:rsidR="006E7880" w:rsidRPr="00CF7A07" w:rsidRDefault="006E7880" w:rsidP="006E7880">
      <w:pPr>
        <w:tabs>
          <w:tab w:val="left" w:pos="851"/>
        </w:tabs>
        <w:ind w:left="851" w:hanging="851"/>
        <w:rPr>
          <w:sz w:val="24"/>
          <w:szCs w:val="24"/>
        </w:rPr>
      </w:pPr>
      <w:r>
        <w:rPr>
          <w:sz w:val="24"/>
          <w:szCs w:val="24"/>
        </w:rPr>
        <w:tab/>
      </w:r>
      <w:proofErr w:type="spellStart"/>
      <w:r w:rsidRPr="00CF7A07">
        <w:rPr>
          <w:sz w:val="24"/>
          <w:szCs w:val="24"/>
        </w:rPr>
        <w:t>Heparin</w:t>
      </w:r>
      <w:proofErr w:type="spellEnd"/>
      <w:r w:rsidRPr="00CF7A07">
        <w:rPr>
          <w:sz w:val="24"/>
          <w:szCs w:val="24"/>
        </w:rPr>
        <w:t xml:space="preserve"> "</w:t>
      </w:r>
      <w:proofErr w:type="spellStart"/>
      <w:r w:rsidRPr="00CF7A07">
        <w:rPr>
          <w:sz w:val="24"/>
          <w:szCs w:val="24"/>
        </w:rPr>
        <w:t>Panpharma</w:t>
      </w:r>
      <w:proofErr w:type="spellEnd"/>
      <w:r w:rsidRPr="00CF7A07">
        <w:rPr>
          <w:sz w:val="24"/>
          <w:szCs w:val="24"/>
        </w:rPr>
        <w:t>"</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2.</w:t>
      </w:r>
      <w:r w:rsidRPr="00CF7A07">
        <w:rPr>
          <w:b/>
          <w:sz w:val="24"/>
          <w:szCs w:val="24"/>
        </w:rPr>
        <w:tab/>
        <w:t>KVALITATIV OG KVANTITATIV SAMMENSÆTNING</w:t>
      </w:r>
    </w:p>
    <w:p w:rsidR="006E7880" w:rsidRPr="00CF7A07" w:rsidRDefault="006E7880" w:rsidP="006E7880">
      <w:pPr>
        <w:ind w:left="851" w:right="48"/>
        <w:rPr>
          <w:sz w:val="24"/>
          <w:szCs w:val="24"/>
          <w:lang w:eastAsia="en-GB"/>
        </w:rPr>
      </w:pPr>
      <w:r w:rsidRPr="00CF7A07">
        <w:rPr>
          <w:sz w:val="24"/>
          <w:szCs w:val="24"/>
        </w:rPr>
        <w:t xml:space="preserve">Hvert hætteglas med 5 ml injektionsvæske, opløsning, indeholder 25.000 IE </w:t>
      </w:r>
      <w:proofErr w:type="spellStart"/>
      <w:r w:rsidRPr="00CF7A07">
        <w:rPr>
          <w:sz w:val="24"/>
          <w:szCs w:val="24"/>
        </w:rPr>
        <w:t>heparinnatrium</w:t>
      </w:r>
      <w:proofErr w:type="spellEnd"/>
      <w:r w:rsidRPr="00CF7A07">
        <w:rPr>
          <w:sz w:val="24"/>
          <w:szCs w:val="24"/>
        </w:rPr>
        <w:t xml:space="preserve"> (fra tarmslimhinden hos svin). 1 ml injektionsvæske, opløsning, indeholder 5.000 IE </w:t>
      </w:r>
      <w:proofErr w:type="spellStart"/>
      <w:r w:rsidRPr="00CF7A07">
        <w:rPr>
          <w:sz w:val="24"/>
          <w:szCs w:val="24"/>
        </w:rPr>
        <w:t>heparinnatrium</w:t>
      </w:r>
      <w:proofErr w:type="spellEnd"/>
      <w:r w:rsidRPr="00CF7A07">
        <w:rPr>
          <w:sz w:val="24"/>
          <w:szCs w:val="24"/>
        </w:rPr>
        <w:t>.</w:t>
      </w:r>
    </w:p>
    <w:p w:rsidR="006E7880" w:rsidRPr="00CF7A07" w:rsidRDefault="006E7880" w:rsidP="006E7880">
      <w:pPr>
        <w:ind w:left="851" w:right="48" w:hanging="851"/>
        <w:rPr>
          <w:sz w:val="24"/>
          <w:szCs w:val="24"/>
        </w:rPr>
      </w:pPr>
    </w:p>
    <w:p w:rsidR="007D041E" w:rsidRDefault="007D041E" w:rsidP="007D041E">
      <w:pPr>
        <w:ind w:left="851" w:right="48"/>
        <w:rPr>
          <w:sz w:val="24"/>
          <w:szCs w:val="24"/>
        </w:rPr>
      </w:pPr>
      <w:r w:rsidRPr="00CF7A07">
        <w:rPr>
          <w:sz w:val="24"/>
          <w:szCs w:val="24"/>
          <w:u w:val="single"/>
        </w:rPr>
        <w:t>Hjælpestoffer, som behandleren skal være opmærksom på</w:t>
      </w:r>
      <w:r>
        <w:rPr>
          <w:sz w:val="24"/>
          <w:szCs w:val="24"/>
          <w:u w:val="single"/>
        </w:rPr>
        <w:t>:</w:t>
      </w:r>
      <w:r w:rsidRPr="00CF7A07">
        <w:rPr>
          <w:sz w:val="24"/>
          <w:szCs w:val="24"/>
        </w:rPr>
        <w:t xml:space="preserve"> </w:t>
      </w:r>
    </w:p>
    <w:p w:rsidR="006E7880" w:rsidRDefault="006E7880" w:rsidP="006E7880">
      <w:pPr>
        <w:ind w:left="851" w:right="48"/>
        <w:rPr>
          <w:sz w:val="24"/>
          <w:szCs w:val="24"/>
        </w:rPr>
      </w:pPr>
      <w:proofErr w:type="spellStart"/>
      <w:r>
        <w:rPr>
          <w:sz w:val="24"/>
          <w:szCs w:val="24"/>
        </w:rPr>
        <w:t>B</w:t>
      </w:r>
      <w:r w:rsidRPr="00CF7A07">
        <w:rPr>
          <w:sz w:val="24"/>
          <w:szCs w:val="24"/>
        </w:rPr>
        <w:t>enzylalkohol</w:t>
      </w:r>
      <w:proofErr w:type="spellEnd"/>
      <w:r w:rsidRPr="00CF7A07">
        <w:rPr>
          <w:sz w:val="24"/>
          <w:szCs w:val="24"/>
        </w:rPr>
        <w:t xml:space="preserve"> og natrium</w:t>
      </w:r>
      <w:r>
        <w:rPr>
          <w:sz w:val="24"/>
          <w:szCs w:val="24"/>
        </w:rPr>
        <w:t>.</w:t>
      </w:r>
    </w:p>
    <w:p w:rsidR="006E7880" w:rsidRPr="00CF7A07" w:rsidRDefault="006E7880" w:rsidP="006E7880">
      <w:pPr>
        <w:ind w:left="851" w:right="48"/>
        <w:rPr>
          <w:sz w:val="24"/>
          <w:szCs w:val="24"/>
        </w:rPr>
      </w:pPr>
      <w:r w:rsidRPr="00CF7A07">
        <w:rPr>
          <w:sz w:val="24"/>
          <w:szCs w:val="24"/>
        </w:rPr>
        <w:t xml:space="preserve"> </w:t>
      </w:r>
    </w:p>
    <w:p w:rsidR="006E7880" w:rsidRPr="00CF7A07" w:rsidRDefault="006E7880" w:rsidP="006E7880">
      <w:pPr>
        <w:ind w:left="851" w:right="48"/>
        <w:rPr>
          <w:sz w:val="24"/>
          <w:szCs w:val="24"/>
        </w:rPr>
      </w:pPr>
      <w:r w:rsidRPr="00CF7A07">
        <w:rPr>
          <w:sz w:val="24"/>
          <w:szCs w:val="24"/>
        </w:rPr>
        <w:t>Alle hjælpestoffer er anført under pkt. 6.1</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3.</w:t>
      </w:r>
      <w:r w:rsidRPr="00CF7A07">
        <w:rPr>
          <w:b/>
          <w:sz w:val="24"/>
          <w:szCs w:val="24"/>
        </w:rPr>
        <w:tab/>
        <w:t>LÆGEMIDDELFORM</w:t>
      </w:r>
    </w:p>
    <w:p w:rsidR="006E7880" w:rsidRPr="00CF7A07" w:rsidRDefault="006E7880" w:rsidP="006E7880">
      <w:pPr>
        <w:ind w:left="851" w:right="48"/>
        <w:rPr>
          <w:sz w:val="24"/>
          <w:szCs w:val="24"/>
          <w:lang w:eastAsia="en-GB"/>
        </w:rPr>
      </w:pPr>
      <w:r w:rsidRPr="00CF7A07">
        <w:rPr>
          <w:sz w:val="24"/>
          <w:szCs w:val="24"/>
        </w:rPr>
        <w:t>Injektionsvæske, opløsning</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4.</w:t>
      </w:r>
      <w:r w:rsidRPr="00CF7A07">
        <w:rPr>
          <w:b/>
          <w:sz w:val="24"/>
          <w:szCs w:val="24"/>
        </w:rPr>
        <w:tab/>
        <w:t>KLINISKE OPLYSNINGER</w:t>
      </w:r>
    </w:p>
    <w:p w:rsidR="006E7880" w:rsidRPr="00CF7A07" w:rsidRDefault="006E7880" w:rsidP="006E7880">
      <w:pPr>
        <w:tabs>
          <w:tab w:val="left" w:pos="851"/>
        </w:tabs>
        <w:ind w:left="851" w:hanging="851"/>
        <w:rPr>
          <w:b/>
          <w:sz w:val="24"/>
          <w:szCs w:val="24"/>
        </w:rPr>
      </w:pPr>
    </w:p>
    <w:p w:rsidR="006E7880" w:rsidRPr="00CF7A07" w:rsidRDefault="006E7880" w:rsidP="006E7880">
      <w:pPr>
        <w:tabs>
          <w:tab w:val="left" w:pos="851"/>
        </w:tabs>
        <w:ind w:left="851" w:hanging="851"/>
        <w:rPr>
          <w:b/>
          <w:sz w:val="24"/>
          <w:szCs w:val="24"/>
          <w:u w:val="single"/>
        </w:rPr>
      </w:pPr>
      <w:r w:rsidRPr="00CF7A07">
        <w:rPr>
          <w:b/>
          <w:sz w:val="24"/>
          <w:szCs w:val="24"/>
        </w:rPr>
        <w:t>4.1</w:t>
      </w:r>
      <w:r w:rsidRPr="00CF7A07">
        <w:rPr>
          <w:b/>
          <w:sz w:val="24"/>
          <w:szCs w:val="24"/>
        </w:rPr>
        <w:tab/>
        <w:t>Terapeutiske indikationer</w:t>
      </w:r>
    </w:p>
    <w:p w:rsidR="006E7880" w:rsidRPr="00CF7A07" w:rsidRDefault="006E7880" w:rsidP="006E7880">
      <w:pPr>
        <w:numPr>
          <w:ilvl w:val="0"/>
          <w:numId w:val="6"/>
        </w:numPr>
        <w:ind w:left="1276" w:right="48" w:hanging="425"/>
        <w:rPr>
          <w:sz w:val="24"/>
          <w:szCs w:val="24"/>
          <w:lang w:eastAsia="en-GB"/>
        </w:rPr>
      </w:pPr>
      <w:r w:rsidRPr="00CF7A07">
        <w:rPr>
          <w:sz w:val="24"/>
          <w:szCs w:val="24"/>
        </w:rPr>
        <w:t xml:space="preserve">Behandling af dyb venøs trombose og </w:t>
      </w:r>
      <w:proofErr w:type="spellStart"/>
      <w:r w:rsidRPr="00CF7A07">
        <w:rPr>
          <w:sz w:val="24"/>
          <w:szCs w:val="24"/>
        </w:rPr>
        <w:t>lungeemboli</w:t>
      </w:r>
      <w:proofErr w:type="spellEnd"/>
      <w:r w:rsidRPr="00CF7A07">
        <w:rPr>
          <w:sz w:val="24"/>
          <w:szCs w:val="24"/>
        </w:rPr>
        <w:t>.</w:t>
      </w:r>
    </w:p>
    <w:p w:rsidR="006E7880" w:rsidRPr="00CF7A07" w:rsidRDefault="006E7880" w:rsidP="006E7880">
      <w:pPr>
        <w:numPr>
          <w:ilvl w:val="0"/>
          <w:numId w:val="6"/>
        </w:numPr>
        <w:ind w:left="1276" w:right="48" w:hanging="425"/>
        <w:rPr>
          <w:sz w:val="24"/>
          <w:szCs w:val="24"/>
        </w:rPr>
      </w:pPr>
      <w:r w:rsidRPr="00CF7A07">
        <w:rPr>
          <w:sz w:val="24"/>
          <w:szCs w:val="24"/>
        </w:rPr>
        <w:t>Til ekstrakorporal cirkulation og hæmodialyse.</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4.2</w:t>
      </w:r>
      <w:r w:rsidRPr="00CF7A07">
        <w:rPr>
          <w:b/>
          <w:sz w:val="24"/>
          <w:szCs w:val="24"/>
        </w:rPr>
        <w:tab/>
        <w:t>Dosering og indgivelsesmåde</w:t>
      </w:r>
    </w:p>
    <w:p w:rsidR="006E7880" w:rsidRDefault="006E7880" w:rsidP="006E7880">
      <w:pPr>
        <w:ind w:left="851" w:right="48" w:hanging="851"/>
        <w:rPr>
          <w:sz w:val="24"/>
          <w:szCs w:val="24"/>
          <w:u w:val="single"/>
        </w:rPr>
      </w:pPr>
    </w:p>
    <w:p w:rsidR="006E7880" w:rsidRPr="00CF7A07" w:rsidRDefault="006E7880" w:rsidP="006E7880">
      <w:pPr>
        <w:ind w:left="851" w:right="48"/>
        <w:rPr>
          <w:sz w:val="24"/>
          <w:szCs w:val="24"/>
          <w:u w:val="single"/>
          <w:lang w:eastAsia="en-GB"/>
        </w:rPr>
      </w:pPr>
      <w:r w:rsidRPr="00CF7A07">
        <w:rPr>
          <w:sz w:val="24"/>
          <w:szCs w:val="24"/>
          <w:u w:val="single"/>
        </w:rPr>
        <w:t>Administration</w:t>
      </w:r>
    </w:p>
    <w:p w:rsidR="006E7880" w:rsidRPr="00CF7A07" w:rsidRDefault="006E7880" w:rsidP="006E7880">
      <w:pPr>
        <w:ind w:left="851" w:right="48"/>
        <w:rPr>
          <w:sz w:val="24"/>
          <w:szCs w:val="24"/>
        </w:rPr>
      </w:pPr>
      <w:r w:rsidRPr="00CF7A07">
        <w:rPr>
          <w:sz w:val="24"/>
          <w:szCs w:val="24"/>
        </w:rPr>
        <w:t xml:space="preserve">Ved kontinuerlig intravenøs infusion i 5 % </w:t>
      </w:r>
      <w:proofErr w:type="spellStart"/>
      <w:r w:rsidRPr="00CF7A07">
        <w:rPr>
          <w:sz w:val="24"/>
          <w:szCs w:val="24"/>
        </w:rPr>
        <w:t>glucose</w:t>
      </w:r>
      <w:proofErr w:type="spellEnd"/>
      <w:r w:rsidRPr="00CF7A07">
        <w:rPr>
          <w:sz w:val="24"/>
          <w:szCs w:val="24"/>
        </w:rPr>
        <w:t xml:space="preserve"> eller 0,9 % </w:t>
      </w:r>
      <w:proofErr w:type="spellStart"/>
      <w:r w:rsidRPr="00CF7A07">
        <w:rPr>
          <w:sz w:val="24"/>
          <w:szCs w:val="24"/>
        </w:rPr>
        <w:t>natriumchlorid</w:t>
      </w:r>
      <w:proofErr w:type="spellEnd"/>
      <w:r w:rsidRPr="00CF7A07">
        <w:rPr>
          <w:sz w:val="24"/>
          <w:szCs w:val="24"/>
        </w:rPr>
        <w:t xml:space="preserve"> eller ved intermitterende intravenøs injektion eller ved subkutan injektion.</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Da virkningen af </w:t>
      </w:r>
      <w:proofErr w:type="spellStart"/>
      <w:r w:rsidRPr="00CF7A07">
        <w:rPr>
          <w:sz w:val="24"/>
          <w:szCs w:val="24"/>
        </w:rPr>
        <w:t>heparin</w:t>
      </w:r>
      <w:proofErr w:type="spellEnd"/>
      <w:r w:rsidRPr="00CF7A07">
        <w:rPr>
          <w:sz w:val="24"/>
          <w:szCs w:val="24"/>
        </w:rPr>
        <w:t xml:space="preserve"> er kortvarig, foretrækkes administration med intravenøs infusion eller subkutan injektion frem for intermitterende intravenøse injektioner.</w:t>
      </w:r>
    </w:p>
    <w:p w:rsidR="006E7880" w:rsidRDefault="006E7880" w:rsidP="006E7880">
      <w:pPr>
        <w:ind w:left="851" w:right="48"/>
        <w:rPr>
          <w:sz w:val="24"/>
          <w:szCs w:val="24"/>
        </w:rPr>
      </w:pPr>
    </w:p>
    <w:p w:rsidR="00A950C2" w:rsidRPr="00CF7A07" w:rsidRDefault="00A950C2" w:rsidP="006E7880">
      <w:pPr>
        <w:ind w:left="851" w:right="48"/>
        <w:rPr>
          <w:sz w:val="24"/>
          <w:szCs w:val="24"/>
        </w:rPr>
      </w:pPr>
    </w:p>
    <w:p w:rsidR="006E7880" w:rsidRPr="00CF7A07" w:rsidRDefault="006E7880" w:rsidP="006E7880">
      <w:pPr>
        <w:ind w:left="851" w:right="48"/>
        <w:rPr>
          <w:sz w:val="24"/>
          <w:szCs w:val="24"/>
          <w:u w:val="single"/>
        </w:rPr>
      </w:pPr>
      <w:r w:rsidRPr="00CF7A07">
        <w:rPr>
          <w:sz w:val="24"/>
          <w:szCs w:val="24"/>
          <w:u w:val="single"/>
        </w:rPr>
        <w:lastRenderedPageBreak/>
        <w:t>Dosering</w:t>
      </w:r>
    </w:p>
    <w:p w:rsidR="006E7880" w:rsidRPr="00CF7A07" w:rsidRDefault="006E7880" w:rsidP="006E7880">
      <w:pPr>
        <w:ind w:left="851" w:right="48"/>
        <w:rPr>
          <w:sz w:val="24"/>
          <w:szCs w:val="24"/>
        </w:rPr>
      </w:pPr>
    </w:p>
    <w:p w:rsidR="006E7880" w:rsidRPr="00CF7A07" w:rsidRDefault="006E7880" w:rsidP="006E7880">
      <w:pPr>
        <w:ind w:left="851" w:right="48"/>
        <w:rPr>
          <w:b/>
          <w:sz w:val="24"/>
          <w:szCs w:val="24"/>
        </w:rPr>
      </w:pPr>
      <w:r w:rsidRPr="00CF7A07">
        <w:rPr>
          <w:b/>
          <w:sz w:val="24"/>
          <w:szCs w:val="24"/>
        </w:rPr>
        <w:t xml:space="preserve">Behandling af dyb venøs trombose og </w:t>
      </w:r>
      <w:proofErr w:type="spellStart"/>
      <w:r w:rsidRPr="00CF7A07">
        <w:rPr>
          <w:b/>
          <w:sz w:val="24"/>
          <w:szCs w:val="24"/>
        </w:rPr>
        <w:t>lungeemboli</w:t>
      </w:r>
      <w:proofErr w:type="spellEnd"/>
      <w:r w:rsidRPr="00CF7A07">
        <w:rPr>
          <w:b/>
          <w:sz w:val="24"/>
          <w:szCs w:val="24"/>
        </w:rPr>
        <w:t>:</w:t>
      </w:r>
    </w:p>
    <w:p w:rsidR="006E7880" w:rsidRPr="00CF7A07" w:rsidRDefault="006E7880" w:rsidP="006E7880">
      <w:pPr>
        <w:ind w:left="851" w:right="48"/>
        <w:rPr>
          <w:i/>
          <w:sz w:val="24"/>
          <w:szCs w:val="24"/>
        </w:rPr>
      </w:pPr>
    </w:p>
    <w:p w:rsidR="007D041E" w:rsidRPr="00CF7A07" w:rsidRDefault="007D041E" w:rsidP="007D041E">
      <w:pPr>
        <w:keepNext/>
        <w:ind w:left="851" w:right="45"/>
        <w:rPr>
          <w:i/>
          <w:sz w:val="24"/>
          <w:szCs w:val="24"/>
        </w:rPr>
      </w:pPr>
      <w:r w:rsidRPr="00CF7A07">
        <w:rPr>
          <w:i/>
          <w:sz w:val="24"/>
          <w:szCs w:val="24"/>
        </w:rPr>
        <w:t>Voksne:</w:t>
      </w:r>
    </w:p>
    <w:p w:rsidR="007D041E" w:rsidRPr="00CF7A07" w:rsidRDefault="007D041E" w:rsidP="007D041E">
      <w:pPr>
        <w:tabs>
          <w:tab w:val="left" w:pos="3261"/>
        </w:tabs>
        <w:ind w:left="3261" w:right="48" w:hanging="2410"/>
        <w:rPr>
          <w:sz w:val="24"/>
          <w:szCs w:val="24"/>
        </w:rPr>
      </w:pPr>
      <w:r w:rsidRPr="00CF7A07">
        <w:rPr>
          <w:sz w:val="24"/>
          <w:szCs w:val="24"/>
        </w:rPr>
        <w:t>Initialdosis:</w:t>
      </w:r>
      <w:r>
        <w:rPr>
          <w:sz w:val="24"/>
          <w:szCs w:val="24"/>
        </w:rPr>
        <w:t xml:space="preserve"> </w:t>
      </w:r>
      <w:r>
        <w:rPr>
          <w:sz w:val="24"/>
          <w:szCs w:val="24"/>
        </w:rPr>
        <w:tab/>
      </w:r>
      <w:r w:rsidRPr="00CF7A07">
        <w:rPr>
          <w:sz w:val="24"/>
          <w:szCs w:val="24"/>
        </w:rPr>
        <w:t xml:space="preserve">5.000 IE intravenøst (10.000 IE kan være påkrævet ved svær </w:t>
      </w:r>
      <w:proofErr w:type="spellStart"/>
      <w:r w:rsidRPr="00CF7A07">
        <w:rPr>
          <w:sz w:val="24"/>
          <w:szCs w:val="24"/>
        </w:rPr>
        <w:t>lungeemboli</w:t>
      </w:r>
      <w:proofErr w:type="spellEnd"/>
    </w:p>
    <w:p w:rsidR="007D041E" w:rsidRPr="00CF7A07" w:rsidRDefault="007D041E" w:rsidP="007D041E">
      <w:pPr>
        <w:tabs>
          <w:tab w:val="left" w:pos="3261"/>
        </w:tabs>
        <w:ind w:left="3261" w:right="48" w:hanging="2410"/>
        <w:rPr>
          <w:sz w:val="24"/>
          <w:szCs w:val="24"/>
        </w:rPr>
      </w:pPr>
      <w:r w:rsidRPr="00CF7A07">
        <w:rPr>
          <w:sz w:val="24"/>
          <w:szCs w:val="24"/>
        </w:rPr>
        <w:t>Vedligeholdelsesdosis:</w:t>
      </w:r>
      <w:r>
        <w:rPr>
          <w:sz w:val="24"/>
          <w:szCs w:val="24"/>
        </w:rPr>
        <w:t xml:space="preserve"> </w:t>
      </w:r>
      <w:r>
        <w:rPr>
          <w:sz w:val="24"/>
          <w:szCs w:val="24"/>
        </w:rPr>
        <w:tab/>
      </w:r>
      <w:r w:rsidRPr="00CF7A07">
        <w:rPr>
          <w:sz w:val="24"/>
          <w:szCs w:val="24"/>
        </w:rPr>
        <w:t>1.000-2.000 IE/time som intravenøs infusion (2</w:t>
      </w:r>
      <w:r>
        <w:rPr>
          <w:sz w:val="24"/>
          <w:szCs w:val="24"/>
        </w:rPr>
        <w:t>4</w:t>
      </w:r>
      <w:r w:rsidRPr="00CF7A07">
        <w:rPr>
          <w:sz w:val="24"/>
          <w:szCs w:val="24"/>
        </w:rPr>
        <w:t>.000 til 4</w:t>
      </w:r>
      <w:r>
        <w:rPr>
          <w:sz w:val="24"/>
          <w:szCs w:val="24"/>
        </w:rPr>
        <w:t>8</w:t>
      </w:r>
      <w:r w:rsidRPr="00CF7A07">
        <w:rPr>
          <w:sz w:val="24"/>
          <w:szCs w:val="24"/>
        </w:rPr>
        <w:t>.000 IE/døgn) eller 5.000-10.000 IE hver 4. time som intravenøs injektion (30.000 til 60.000 IE/døgn) eller 10.000-20.000 IE hver 12. time subkutant</w:t>
      </w:r>
    </w:p>
    <w:p w:rsidR="006E7880" w:rsidRPr="00CF7A07" w:rsidRDefault="006E7880" w:rsidP="006E7880">
      <w:pPr>
        <w:ind w:left="851" w:right="48"/>
        <w:rPr>
          <w:sz w:val="24"/>
          <w:szCs w:val="24"/>
        </w:rPr>
      </w:pPr>
    </w:p>
    <w:p w:rsidR="007D041E" w:rsidRPr="00CF7A07" w:rsidRDefault="007D041E" w:rsidP="007D041E">
      <w:pPr>
        <w:ind w:left="851" w:right="48"/>
        <w:rPr>
          <w:i/>
          <w:sz w:val="24"/>
          <w:szCs w:val="24"/>
        </w:rPr>
      </w:pPr>
      <w:r w:rsidRPr="00CF7A07">
        <w:rPr>
          <w:i/>
          <w:sz w:val="24"/>
          <w:szCs w:val="24"/>
        </w:rPr>
        <w:t>Ældre:</w:t>
      </w:r>
    </w:p>
    <w:p w:rsidR="007D041E" w:rsidRPr="00CF7A07" w:rsidRDefault="007D041E" w:rsidP="007D041E">
      <w:pPr>
        <w:ind w:left="851" w:right="48"/>
        <w:rPr>
          <w:sz w:val="24"/>
          <w:szCs w:val="24"/>
        </w:rPr>
      </w:pPr>
      <w:r w:rsidRPr="00CF7A07">
        <w:rPr>
          <w:sz w:val="24"/>
          <w:szCs w:val="24"/>
        </w:rPr>
        <w:t>Dosisnedsættelse kan være tilrådeligt.</w:t>
      </w:r>
    </w:p>
    <w:p w:rsidR="007D041E" w:rsidRPr="00CF7A07" w:rsidRDefault="007D041E" w:rsidP="007D041E">
      <w:pPr>
        <w:ind w:left="851" w:right="48"/>
        <w:rPr>
          <w:sz w:val="24"/>
          <w:szCs w:val="24"/>
        </w:rPr>
      </w:pPr>
    </w:p>
    <w:p w:rsidR="007D041E" w:rsidRPr="00CF7A07" w:rsidRDefault="007D041E" w:rsidP="007D041E">
      <w:pPr>
        <w:ind w:left="851" w:right="48"/>
        <w:rPr>
          <w:i/>
          <w:sz w:val="24"/>
          <w:szCs w:val="24"/>
        </w:rPr>
      </w:pPr>
      <w:r w:rsidRPr="00CF7A07">
        <w:rPr>
          <w:i/>
          <w:sz w:val="24"/>
          <w:szCs w:val="24"/>
        </w:rPr>
        <w:t>Pædiatrisk population:</w:t>
      </w:r>
    </w:p>
    <w:p w:rsidR="007D041E" w:rsidRPr="00CF7A07" w:rsidRDefault="007D041E" w:rsidP="007D041E">
      <w:pPr>
        <w:tabs>
          <w:tab w:val="left" w:pos="3261"/>
        </w:tabs>
        <w:ind w:left="3261" w:right="48" w:hanging="2410"/>
        <w:rPr>
          <w:sz w:val="24"/>
          <w:szCs w:val="24"/>
        </w:rPr>
      </w:pPr>
      <w:r w:rsidRPr="00CF7A07">
        <w:rPr>
          <w:sz w:val="24"/>
          <w:szCs w:val="24"/>
        </w:rPr>
        <w:t>Initialdosis:</w:t>
      </w:r>
      <w:r>
        <w:rPr>
          <w:sz w:val="24"/>
          <w:szCs w:val="24"/>
        </w:rPr>
        <w:t xml:space="preserve"> </w:t>
      </w:r>
      <w:r>
        <w:rPr>
          <w:sz w:val="24"/>
          <w:szCs w:val="24"/>
        </w:rPr>
        <w:tab/>
      </w:r>
      <w:r w:rsidRPr="00CF7A07">
        <w:rPr>
          <w:sz w:val="24"/>
          <w:szCs w:val="24"/>
        </w:rPr>
        <w:t>50 IE/kg intravenøst - uden at overskride voksendosis.</w:t>
      </w:r>
    </w:p>
    <w:p w:rsidR="007D041E" w:rsidRPr="00CF7A07" w:rsidRDefault="007D041E" w:rsidP="007D041E">
      <w:pPr>
        <w:tabs>
          <w:tab w:val="left" w:pos="3261"/>
        </w:tabs>
        <w:ind w:left="3261" w:right="48" w:hanging="2410"/>
        <w:rPr>
          <w:sz w:val="24"/>
          <w:szCs w:val="24"/>
        </w:rPr>
      </w:pPr>
      <w:r w:rsidRPr="00CF7A07">
        <w:rPr>
          <w:sz w:val="24"/>
          <w:szCs w:val="24"/>
        </w:rPr>
        <w:t>Vedligeholdelsesdosis:</w:t>
      </w:r>
      <w:r>
        <w:rPr>
          <w:sz w:val="24"/>
          <w:szCs w:val="24"/>
        </w:rPr>
        <w:t xml:space="preserve"> </w:t>
      </w:r>
      <w:r>
        <w:rPr>
          <w:sz w:val="24"/>
          <w:szCs w:val="24"/>
        </w:rPr>
        <w:tab/>
      </w:r>
      <w:r w:rsidRPr="00CF7A07">
        <w:rPr>
          <w:sz w:val="24"/>
          <w:szCs w:val="24"/>
        </w:rPr>
        <w:t>15-25 IE/kg/time ved intravenøs infusion eller 250 IE/kg hver 12.</w:t>
      </w:r>
      <w:r>
        <w:rPr>
          <w:sz w:val="24"/>
          <w:szCs w:val="24"/>
        </w:rPr>
        <w:t> </w:t>
      </w:r>
      <w:r w:rsidRPr="00CF7A07">
        <w:rPr>
          <w:sz w:val="24"/>
          <w:szCs w:val="24"/>
        </w:rPr>
        <w:t>time subkutant eller 100 IE/kg hver 4. time som intravenøs injektion - uden at overskride voksendosis.</w:t>
      </w:r>
    </w:p>
    <w:p w:rsidR="007D041E" w:rsidRPr="00CF7A07" w:rsidRDefault="007D041E" w:rsidP="007D041E">
      <w:pPr>
        <w:ind w:left="851" w:right="48"/>
        <w:rPr>
          <w:sz w:val="24"/>
          <w:szCs w:val="24"/>
        </w:rPr>
      </w:pPr>
    </w:p>
    <w:p w:rsidR="007D041E" w:rsidRPr="00CF7A07" w:rsidRDefault="007D041E" w:rsidP="007D041E">
      <w:pPr>
        <w:ind w:left="851" w:right="48"/>
        <w:rPr>
          <w:sz w:val="24"/>
          <w:szCs w:val="24"/>
        </w:rPr>
      </w:pPr>
      <w:r w:rsidRPr="00CF7A07">
        <w:rPr>
          <w:sz w:val="24"/>
          <w:szCs w:val="24"/>
        </w:rPr>
        <w:t xml:space="preserve">Dette produkt indeholder </w:t>
      </w:r>
      <w:proofErr w:type="spellStart"/>
      <w:r w:rsidRPr="00CF7A07">
        <w:rPr>
          <w:sz w:val="24"/>
          <w:szCs w:val="24"/>
        </w:rPr>
        <w:t>benzylalkohol</w:t>
      </w:r>
      <w:proofErr w:type="spellEnd"/>
      <w:r w:rsidRPr="00CF7A07">
        <w:rPr>
          <w:sz w:val="24"/>
          <w:szCs w:val="24"/>
        </w:rPr>
        <w:t xml:space="preserve"> og bør ikke gives til børn (op til 3 år) i mere end en uge eller til nyfødt</w:t>
      </w:r>
      <w:r>
        <w:rPr>
          <w:sz w:val="24"/>
          <w:szCs w:val="24"/>
        </w:rPr>
        <w:t>e</w:t>
      </w:r>
      <w:r w:rsidRPr="00CF7A07">
        <w:rPr>
          <w:sz w:val="24"/>
          <w:szCs w:val="24"/>
        </w:rPr>
        <w:t xml:space="preserve"> (op til 4 uger gamle) medmindre det er nødvendigt, se pkt.</w:t>
      </w:r>
      <w:r>
        <w:rPr>
          <w:sz w:val="24"/>
          <w:szCs w:val="24"/>
        </w:rPr>
        <w:t> </w:t>
      </w:r>
      <w:r w:rsidRPr="00CF7A07">
        <w:rPr>
          <w:sz w:val="24"/>
          <w:szCs w:val="24"/>
        </w:rPr>
        <w:t>4.4.</w:t>
      </w:r>
    </w:p>
    <w:p w:rsidR="007D041E" w:rsidRPr="00CF7A07" w:rsidRDefault="007D041E" w:rsidP="007D041E">
      <w:pPr>
        <w:ind w:left="851" w:right="48"/>
        <w:rPr>
          <w:i/>
          <w:sz w:val="24"/>
          <w:szCs w:val="24"/>
        </w:rPr>
      </w:pPr>
    </w:p>
    <w:p w:rsidR="007D041E" w:rsidRPr="00CF7A07" w:rsidRDefault="007D041E" w:rsidP="007D041E">
      <w:pPr>
        <w:ind w:left="851" w:right="48"/>
        <w:rPr>
          <w:i/>
          <w:sz w:val="24"/>
          <w:szCs w:val="24"/>
        </w:rPr>
      </w:pPr>
      <w:r w:rsidRPr="00CF7A07">
        <w:rPr>
          <w:i/>
          <w:sz w:val="24"/>
          <w:szCs w:val="24"/>
        </w:rPr>
        <w:t xml:space="preserve">Nedsat nyrefunktion, nedsat leverfunktion og </w:t>
      </w:r>
      <w:proofErr w:type="spellStart"/>
      <w:r w:rsidRPr="00CF7A07">
        <w:rPr>
          <w:i/>
          <w:sz w:val="24"/>
          <w:szCs w:val="24"/>
        </w:rPr>
        <w:t>trombocytopeni</w:t>
      </w:r>
      <w:proofErr w:type="spellEnd"/>
      <w:r w:rsidRPr="00CF7A07">
        <w:rPr>
          <w:i/>
          <w:sz w:val="24"/>
          <w:szCs w:val="24"/>
        </w:rPr>
        <w:t xml:space="preserve">, der ikke induceres af </w:t>
      </w:r>
      <w:proofErr w:type="spellStart"/>
      <w:r w:rsidRPr="00CF7A07">
        <w:rPr>
          <w:i/>
          <w:sz w:val="24"/>
          <w:szCs w:val="24"/>
        </w:rPr>
        <w:t>heparin</w:t>
      </w:r>
      <w:proofErr w:type="spellEnd"/>
      <w:r w:rsidRPr="00CF7A07">
        <w:rPr>
          <w:i/>
          <w:sz w:val="24"/>
          <w:szCs w:val="24"/>
        </w:rPr>
        <w:t>:</w:t>
      </w:r>
    </w:p>
    <w:p w:rsidR="007D041E" w:rsidRPr="00CF7A07" w:rsidRDefault="007D041E" w:rsidP="007D041E">
      <w:pPr>
        <w:ind w:left="851" w:right="48"/>
        <w:rPr>
          <w:sz w:val="24"/>
          <w:szCs w:val="24"/>
        </w:rPr>
      </w:pPr>
      <w:r w:rsidRPr="00CF7A07">
        <w:rPr>
          <w:sz w:val="24"/>
          <w:szCs w:val="24"/>
        </w:rPr>
        <w:t>En lavere dosis kan være påkrævet.</w:t>
      </w:r>
    </w:p>
    <w:p w:rsidR="006E7880" w:rsidRPr="00CF7A07" w:rsidRDefault="006E7880" w:rsidP="006E7880">
      <w:pPr>
        <w:ind w:left="851" w:right="48"/>
        <w:rPr>
          <w:sz w:val="24"/>
          <w:szCs w:val="24"/>
        </w:rPr>
      </w:pPr>
    </w:p>
    <w:p w:rsidR="006E7880" w:rsidRPr="00CF7A07" w:rsidRDefault="006E7880" w:rsidP="006E7880">
      <w:pPr>
        <w:ind w:left="851" w:right="48"/>
        <w:rPr>
          <w:b/>
          <w:sz w:val="24"/>
          <w:szCs w:val="24"/>
        </w:rPr>
      </w:pPr>
      <w:r w:rsidRPr="00CF7A07">
        <w:rPr>
          <w:b/>
          <w:sz w:val="24"/>
          <w:szCs w:val="24"/>
        </w:rPr>
        <w:t>Til ekstrakorporal cirkulation</w:t>
      </w:r>
    </w:p>
    <w:p w:rsidR="006E7880" w:rsidRPr="00CF7A07" w:rsidRDefault="006E7880" w:rsidP="006E7880">
      <w:pPr>
        <w:ind w:left="851" w:right="48"/>
        <w:rPr>
          <w:sz w:val="24"/>
          <w:szCs w:val="24"/>
        </w:rPr>
      </w:pPr>
    </w:p>
    <w:p w:rsidR="006E7880" w:rsidRPr="00CF7A07" w:rsidRDefault="006E7880" w:rsidP="006E7880">
      <w:pPr>
        <w:ind w:left="851" w:right="48"/>
        <w:rPr>
          <w:i/>
          <w:sz w:val="24"/>
          <w:szCs w:val="24"/>
        </w:rPr>
      </w:pPr>
      <w:r w:rsidRPr="00CF7A07">
        <w:rPr>
          <w:i/>
          <w:sz w:val="24"/>
          <w:szCs w:val="24"/>
        </w:rPr>
        <w:t>Voksne:</w:t>
      </w:r>
    </w:p>
    <w:p w:rsidR="006E7880" w:rsidRPr="00CF7A07" w:rsidRDefault="006E7880" w:rsidP="006E7880">
      <w:pPr>
        <w:ind w:left="851" w:right="48"/>
        <w:rPr>
          <w:sz w:val="24"/>
          <w:szCs w:val="24"/>
        </w:rPr>
      </w:pPr>
      <w:r>
        <w:rPr>
          <w:sz w:val="24"/>
          <w:szCs w:val="24"/>
        </w:rPr>
        <w:t>Hjertelungemaskine</w:t>
      </w:r>
      <w:r w:rsidRPr="00CF7A07">
        <w:rPr>
          <w:sz w:val="24"/>
          <w:szCs w:val="24"/>
        </w:rPr>
        <w:t>:</w:t>
      </w:r>
    </w:p>
    <w:p w:rsidR="006E7880" w:rsidRPr="00CF7A07" w:rsidRDefault="006E7880" w:rsidP="006E7880">
      <w:pPr>
        <w:ind w:left="851" w:right="48"/>
        <w:rPr>
          <w:sz w:val="24"/>
          <w:szCs w:val="24"/>
        </w:rPr>
      </w:pPr>
      <w:r w:rsidRPr="00CF7A07">
        <w:rPr>
          <w:sz w:val="24"/>
          <w:szCs w:val="24"/>
        </w:rPr>
        <w:t>Initialdosis 300 IE/kg intravenøst, derefter justeret for at opretholde den aktiverede koagulationstid (ACT) i intervallet 400-500 sekunder.</w:t>
      </w:r>
    </w:p>
    <w:p w:rsidR="006E7880" w:rsidRPr="00CF7A07" w:rsidRDefault="006E7880" w:rsidP="006E7880">
      <w:pPr>
        <w:ind w:left="851" w:right="48"/>
        <w:rPr>
          <w:i/>
          <w:sz w:val="24"/>
          <w:szCs w:val="24"/>
        </w:rPr>
      </w:pPr>
    </w:p>
    <w:p w:rsidR="006E7880" w:rsidRPr="00CF7A07" w:rsidRDefault="006E7880" w:rsidP="006E7880">
      <w:pPr>
        <w:ind w:left="851" w:right="48"/>
        <w:rPr>
          <w:i/>
          <w:sz w:val="24"/>
          <w:szCs w:val="24"/>
        </w:rPr>
      </w:pPr>
      <w:r w:rsidRPr="00CF7A07">
        <w:rPr>
          <w:i/>
          <w:sz w:val="24"/>
          <w:szCs w:val="24"/>
        </w:rPr>
        <w:t xml:space="preserve">Nedsat nyrefunktion, nedsat leverfunktion og </w:t>
      </w:r>
      <w:proofErr w:type="spellStart"/>
      <w:r w:rsidRPr="00CF7A07">
        <w:rPr>
          <w:i/>
          <w:sz w:val="24"/>
          <w:szCs w:val="24"/>
        </w:rPr>
        <w:t>trombocytopeni</w:t>
      </w:r>
      <w:proofErr w:type="spellEnd"/>
      <w:r w:rsidRPr="00CF7A07">
        <w:rPr>
          <w:i/>
          <w:sz w:val="24"/>
          <w:szCs w:val="24"/>
        </w:rPr>
        <w:t xml:space="preserve">, der ikke induceres af </w:t>
      </w:r>
      <w:proofErr w:type="spellStart"/>
      <w:r w:rsidRPr="00CF7A07">
        <w:rPr>
          <w:i/>
          <w:sz w:val="24"/>
          <w:szCs w:val="24"/>
        </w:rPr>
        <w:t>heparin</w:t>
      </w:r>
      <w:proofErr w:type="spellEnd"/>
      <w:r w:rsidRPr="00CF7A07">
        <w:rPr>
          <w:i/>
          <w:sz w:val="24"/>
          <w:szCs w:val="24"/>
        </w:rPr>
        <w:t>:</w:t>
      </w:r>
    </w:p>
    <w:p w:rsidR="006E7880" w:rsidRPr="00CF7A07" w:rsidRDefault="006E7880" w:rsidP="006E7880">
      <w:pPr>
        <w:ind w:left="851" w:right="48"/>
        <w:rPr>
          <w:sz w:val="24"/>
          <w:szCs w:val="24"/>
        </w:rPr>
      </w:pPr>
      <w:r w:rsidRPr="00CF7A07">
        <w:rPr>
          <w:sz w:val="24"/>
          <w:szCs w:val="24"/>
        </w:rPr>
        <w:t>En lavere dosis kan være påkrævet.</w:t>
      </w:r>
    </w:p>
    <w:p w:rsidR="006E7880" w:rsidRPr="00CF7A07" w:rsidRDefault="006E7880" w:rsidP="006E7880">
      <w:pPr>
        <w:ind w:left="851" w:right="48"/>
        <w:rPr>
          <w:sz w:val="24"/>
          <w:szCs w:val="24"/>
        </w:rPr>
      </w:pPr>
    </w:p>
    <w:p w:rsidR="006E7880" w:rsidRPr="00CF7A07" w:rsidRDefault="006E7880" w:rsidP="006E7880">
      <w:pPr>
        <w:ind w:left="851" w:right="48"/>
        <w:rPr>
          <w:i/>
          <w:sz w:val="24"/>
          <w:szCs w:val="24"/>
        </w:rPr>
      </w:pPr>
      <w:r w:rsidRPr="00CF7A07">
        <w:rPr>
          <w:i/>
          <w:sz w:val="24"/>
          <w:szCs w:val="24"/>
        </w:rPr>
        <w:t>Ældre:</w:t>
      </w:r>
    </w:p>
    <w:p w:rsidR="006E7880" w:rsidRPr="00CF7A07" w:rsidRDefault="006E7880" w:rsidP="006E7880">
      <w:pPr>
        <w:ind w:left="851" w:right="48"/>
        <w:rPr>
          <w:sz w:val="24"/>
          <w:szCs w:val="24"/>
        </w:rPr>
      </w:pPr>
      <w:r w:rsidRPr="00CF7A07">
        <w:rPr>
          <w:sz w:val="24"/>
          <w:szCs w:val="24"/>
        </w:rPr>
        <w:t>En lavere dosis kan være påkrævet.</w:t>
      </w:r>
    </w:p>
    <w:p w:rsidR="006E7880" w:rsidRPr="00CF7A07" w:rsidRDefault="006E7880" w:rsidP="006E7880">
      <w:pPr>
        <w:ind w:left="851" w:right="48"/>
        <w:rPr>
          <w:sz w:val="24"/>
          <w:szCs w:val="24"/>
        </w:rPr>
      </w:pPr>
    </w:p>
    <w:p w:rsidR="006E7880" w:rsidRPr="00CF7A07" w:rsidRDefault="006E7880" w:rsidP="006E7880">
      <w:pPr>
        <w:ind w:left="851" w:right="48"/>
        <w:rPr>
          <w:i/>
          <w:sz w:val="24"/>
          <w:szCs w:val="24"/>
        </w:rPr>
      </w:pPr>
      <w:r w:rsidRPr="00CF7A07">
        <w:rPr>
          <w:i/>
          <w:sz w:val="24"/>
          <w:szCs w:val="24"/>
        </w:rPr>
        <w:t>Pædiatrisk population:</w:t>
      </w:r>
    </w:p>
    <w:p w:rsidR="006E7880" w:rsidRPr="00CF7A07" w:rsidRDefault="006E7880" w:rsidP="006E7880">
      <w:pPr>
        <w:ind w:left="851" w:right="48"/>
        <w:rPr>
          <w:sz w:val="24"/>
          <w:szCs w:val="24"/>
        </w:rPr>
      </w:pPr>
      <w:r w:rsidRPr="00CF7A07">
        <w:rPr>
          <w:sz w:val="24"/>
          <w:szCs w:val="24"/>
        </w:rPr>
        <w:t xml:space="preserve">Initialt bør der anvendes standardbehandlingsdosering. Efterfølgende doseringer og/eller doseringsintervaller bør justeres individuelt i overensstemmelse med ændringer i koagulationstid for </w:t>
      </w:r>
      <w:proofErr w:type="spellStart"/>
      <w:r w:rsidRPr="00CF7A07">
        <w:rPr>
          <w:sz w:val="24"/>
          <w:szCs w:val="24"/>
        </w:rPr>
        <w:t>trombin</w:t>
      </w:r>
      <w:proofErr w:type="spellEnd"/>
      <w:r w:rsidRPr="00CF7A07">
        <w:rPr>
          <w:sz w:val="24"/>
          <w:szCs w:val="24"/>
        </w:rPr>
        <w:t xml:space="preserve">, koagulationstid for fuldblod og/eller aktiveret partiel </w:t>
      </w:r>
      <w:proofErr w:type="spellStart"/>
      <w:r w:rsidRPr="00CF7A07">
        <w:rPr>
          <w:sz w:val="24"/>
          <w:szCs w:val="24"/>
        </w:rPr>
        <w:t>plastintid</w:t>
      </w:r>
      <w:proofErr w:type="spellEnd"/>
      <w:r w:rsidRPr="00CF7A07">
        <w:rPr>
          <w:sz w:val="24"/>
          <w:szCs w:val="24"/>
        </w:rPr>
        <w:t xml:space="preserve"> for </w:t>
      </w:r>
      <w:proofErr w:type="spellStart"/>
      <w:r w:rsidRPr="00CF7A07">
        <w:rPr>
          <w:sz w:val="24"/>
          <w:szCs w:val="24"/>
        </w:rPr>
        <w:t>trombin</w:t>
      </w:r>
      <w:proofErr w:type="spellEnd"/>
      <w:r w:rsidRPr="00CF7A07">
        <w:rPr>
          <w:sz w:val="24"/>
          <w:szCs w:val="24"/>
        </w:rPr>
        <w:t>.</w:t>
      </w:r>
    </w:p>
    <w:p w:rsidR="006E7880" w:rsidRPr="00CF7A07" w:rsidRDefault="006E7880" w:rsidP="006E7880">
      <w:pPr>
        <w:ind w:left="851" w:right="48"/>
        <w:rPr>
          <w:sz w:val="24"/>
          <w:szCs w:val="24"/>
        </w:rPr>
      </w:pPr>
    </w:p>
    <w:p w:rsidR="007D041E" w:rsidRPr="00CF7A07" w:rsidRDefault="007D041E" w:rsidP="007D041E">
      <w:pPr>
        <w:ind w:left="851" w:right="48"/>
        <w:rPr>
          <w:sz w:val="24"/>
          <w:szCs w:val="24"/>
        </w:rPr>
      </w:pPr>
      <w:r w:rsidRPr="00CF7A07">
        <w:rPr>
          <w:sz w:val="24"/>
          <w:szCs w:val="24"/>
        </w:rPr>
        <w:t xml:space="preserve">Dette produkt indeholder </w:t>
      </w:r>
      <w:proofErr w:type="spellStart"/>
      <w:r w:rsidRPr="00CF7A07">
        <w:rPr>
          <w:sz w:val="24"/>
          <w:szCs w:val="24"/>
        </w:rPr>
        <w:t>benzylalkohol</w:t>
      </w:r>
      <w:proofErr w:type="spellEnd"/>
      <w:r w:rsidRPr="00CF7A07">
        <w:rPr>
          <w:sz w:val="24"/>
          <w:szCs w:val="24"/>
        </w:rPr>
        <w:t xml:space="preserve"> og bør ikke gives til børn (op til 3 år) i mere end en uge eller til nyfødt</w:t>
      </w:r>
      <w:r>
        <w:rPr>
          <w:sz w:val="24"/>
          <w:szCs w:val="24"/>
        </w:rPr>
        <w:t>e</w:t>
      </w:r>
      <w:r w:rsidRPr="00CF7A07">
        <w:rPr>
          <w:sz w:val="24"/>
          <w:szCs w:val="24"/>
        </w:rPr>
        <w:t xml:space="preserve"> (op til 4 uger gamle) medmindre det er nødvendigt, se pkt.</w:t>
      </w:r>
      <w:r>
        <w:rPr>
          <w:sz w:val="24"/>
          <w:szCs w:val="24"/>
        </w:rPr>
        <w:t> </w:t>
      </w:r>
      <w:r w:rsidRPr="00CF7A07">
        <w:rPr>
          <w:sz w:val="24"/>
          <w:szCs w:val="24"/>
        </w:rPr>
        <w:t>4.4.</w:t>
      </w:r>
    </w:p>
    <w:p w:rsidR="006E7880" w:rsidRDefault="006E7880" w:rsidP="006E7880">
      <w:pPr>
        <w:rPr>
          <w:sz w:val="24"/>
          <w:szCs w:val="24"/>
        </w:rPr>
      </w:pPr>
      <w:r>
        <w:rPr>
          <w:sz w:val="24"/>
          <w:szCs w:val="24"/>
        </w:rPr>
        <w:br w:type="page"/>
      </w:r>
    </w:p>
    <w:p w:rsidR="006E7880" w:rsidRPr="00CF7A07" w:rsidRDefault="006E7880" w:rsidP="006E7880">
      <w:pPr>
        <w:ind w:left="851" w:right="48"/>
        <w:rPr>
          <w:sz w:val="24"/>
          <w:szCs w:val="24"/>
        </w:rPr>
      </w:pPr>
    </w:p>
    <w:p w:rsidR="006E7880" w:rsidRPr="00CF7A07" w:rsidRDefault="006E7880" w:rsidP="006E7880">
      <w:pPr>
        <w:ind w:left="851" w:right="48"/>
        <w:rPr>
          <w:b/>
          <w:sz w:val="24"/>
          <w:szCs w:val="24"/>
        </w:rPr>
      </w:pPr>
      <w:r w:rsidRPr="00CF7A07">
        <w:rPr>
          <w:b/>
          <w:sz w:val="24"/>
          <w:szCs w:val="24"/>
        </w:rPr>
        <w:t xml:space="preserve">Hæmodialyse og </w:t>
      </w:r>
      <w:proofErr w:type="spellStart"/>
      <w:r w:rsidRPr="00CF7A07">
        <w:rPr>
          <w:b/>
          <w:sz w:val="24"/>
          <w:szCs w:val="24"/>
        </w:rPr>
        <w:t>hæmofiltrering</w:t>
      </w:r>
      <w:proofErr w:type="spellEnd"/>
      <w:r w:rsidRPr="00CF7A07">
        <w:rPr>
          <w:b/>
          <w:sz w:val="24"/>
          <w:szCs w:val="24"/>
        </w:rPr>
        <w:t xml:space="preserve">: </w:t>
      </w:r>
    </w:p>
    <w:p w:rsidR="006E7880" w:rsidRPr="00CF7A07" w:rsidRDefault="006E7880" w:rsidP="006E7880">
      <w:pPr>
        <w:ind w:left="851" w:right="48"/>
        <w:rPr>
          <w:sz w:val="24"/>
          <w:szCs w:val="24"/>
        </w:rPr>
      </w:pPr>
    </w:p>
    <w:p w:rsidR="007D041E" w:rsidRPr="00CF7A07" w:rsidRDefault="007D041E" w:rsidP="007D041E">
      <w:pPr>
        <w:ind w:left="851" w:right="48"/>
        <w:rPr>
          <w:i/>
          <w:sz w:val="24"/>
          <w:szCs w:val="24"/>
        </w:rPr>
      </w:pPr>
      <w:r w:rsidRPr="00CF7A07">
        <w:rPr>
          <w:i/>
          <w:sz w:val="24"/>
          <w:szCs w:val="24"/>
        </w:rPr>
        <w:t>Voksne:</w:t>
      </w:r>
    </w:p>
    <w:p w:rsidR="007D041E" w:rsidRPr="00CF7A07" w:rsidRDefault="007D041E" w:rsidP="007D041E">
      <w:pPr>
        <w:tabs>
          <w:tab w:val="left" w:pos="3261"/>
        </w:tabs>
        <w:ind w:left="3261" w:right="48" w:hanging="2410"/>
        <w:rPr>
          <w:sz w:val="24"/>
          <w:szCs w:val="24"/>
        </w:rPr>
      </w:pPr>
      <w:r w:rsidRPr="00CF7A07">
        <w:rPr>
          <w:sz w:val="24"/>
          <w:szCs w:val="24"/>
        </w:rPr>
        <w:t>Initialdosis</w:t>
      </w:r>
      <w:r>
        <w:rPr>
          <w:sz w:val="24"/>
          <w:szCs w:val="24"/>
        </w:rPr>
        <w:t>:</w:t>
      </w:r>
      <w:r w:rsidRPr="00CF7A07">
        <w:rPr>
          <w:sz w:val="24"/>
          <w:szCs w:val="24"/>
        </w:rPr>
        <w:t xml:space="preserve"> </w:t>
      </w:r>
      <w:r>
        <w:rPr>
          <w:sz w:val="24"/>
          <w:szCs w:val="24"/>
        </w:rPr>
        <w:tab/>
      </w:r>
      <w:r w:rsidRPr="00CF7A07">
        <w:rPr>
          <w:sz w:val="24"/>
          <w:szCs w:val="24"/>
        </w:rPr>
        <w:t>1.000-5.000 IE</w:t>
      </w:r>
    </w:p>
    <w:p w:rsidR="007D041E" w:rsidRPr="00CF7A07" w:rsidRDefault="007D041E" w:rsidP="007D041E">
      <w:pPr>
        <w:tabs>
          <w:tab w:val="left" w:pos="3261"/>
        </w:tabs>
        <w:ind w:left="3261" w:right="48" w:hanging="2410"/>
        <w:rPr>
          <w:sz w:val="24"/>
          <w:szCs w:val="24"/>
        </w:rPr>
      </w:pPr>
      <w:r w:rsidRPr="00CF7A07">
        <w:rPr>
          <w:sz w:val="24"/>
          <w:szCs w:val="24"/>
        </w:rPr>
        <w:t xml:space="preserve">Vedligeholdelsesdosis: </w:t>
      </w:r>
      <w:r>
        <w:rPr>
          <w:sz w:val="24"/>
          <w:szCs w:val="24"/>
        </w:rPr>
        <w:tab/>
      </w:r>
      <w:r w:rsidRPr="00CF7A07">
        <w:rPr>
          <w:sz w:val="24"/>
          <w:szCs w:val="24"/>
        </w:rPr>
        <w:t>1.000-2.000 IE/time, justeret til opretholdelse af koagulationstid &gt;</w:t>
      </w:r>
      <w:r>
        <w:rPr>
          <w:sz w:val="24"/>
          <w:szCs w:val="24"/>
        </w:rPr>
        <w:t> </w:t>
      </w:r>
      <w:r w:rsidRPr="00CF7A07">
        <w:rPr>
          <w:sz w:val="24"/>
          <w:szCs w:val="24"/>
        </w:rPr>
        <w:t>40 minutter.</w:t>
      </w:r>
    </w:p>
    <w:p w:rsidR="006E7880" w:rsidRPr="00CF7A07" w:rsidRDefault="006E7880" w:rsidP="006E7880">
      <w:pPr>
        <w:ind w:left="851" w:right="48"/>
        <w:rPr>
          <w:i/>
          <w:sz w:val="24"/>
          <w:szCs w:val="24"/>
        </w:rPr>
      </w:pPr>
    </w:p>
    <w:p w:rsidR="006E7880" w:rsidRPr="00CF7A07" w:rsidRDefault="006E7880" w:rsidP="006E7880">
      <w:pPr>
        <w:ind w:left="851" w:right="48"/>
        <w:rPr>
          <w:i/>
          <w:sz w:val="24"/>
          <w:szCs w:val="24"/>
        </w:rPr>
      </w:pPr>
      <w:r w:rsidRPr="00CF7A07">
        <w:rPr>
          <w:i/>
          <w:sz w:val="24"/>
          <w:szCs w:val="24"/>
        </w:rPr>
        <w:t xml:space="preserve">Nedsat nyrefunktion, nedsat leverfunktion og </w:t>
      </w:r>
      <w:proofErr w:type="spellStart"/>
      <w:r w:rsidRPr="00CF7A07">
        <w:rPr>
          <w:i/>
          <w:sz w:val="24"/>
          <w:szCs w:val="24"/>
        </w:rPr>
        <w:t>trombocytopeni</w:t>
      </w:r>
      <w:proofErr w:type="spellEnd"/>
      <w:r w:rsidRPr="00CF7A07">
        <w:rPr>
          <w:i/>
          <w:sz w:val="24"/>
          <w:szCs w:val="24"/>
        </w:rPr>
        <w:t xml:space="preserve">, der ikke induceres af </w:t>
      </w:r>
      <w:proofErr w:type="spellStart"/>
      <w:r w:rsidRPr="00CF7A07">
        <w:rPr>
          <w:i/>
          <w:sz w:val="24"/>
          <w:szCs w:val="24"/>
        </w:rPr>
        <w:t>heparin</w:t>
      </w:r>
      <w:proofErr w:type="spellEnd"/>
      <w:r w:rsidRPr="00CF7A07">
        <w:rPr>
          <w:i/>
          <w:sz w:val="24"/>
          <w:szCs w:val="24"/>
        </w:rPr>
        <w:t>:</w:t>
      </w:r>
    </w:p>
    <w:p w:rsidR="006E7880" w:rsidRPr="00CF7A07" w:rsidRDefault="006E7880" w:rsidP="006E7880">
      <w:pPr>
        <w:ind w:left="851" w:right="48"/>
        <w:rPr>
          <w:sz w:val="24"/>
          <w:szCs w:val="24"/>
        </w:rPr>
      </w:pPr>
      <w:r w:rsidRPr="00CF7A07">
        <w:rPr>
          <w:sz w:val="24"/>
          <w:szCs w:val="24"/>
        </w:rPr>
        <w:t>Dosisnedsættelse kan være tilrådeligt.</w:t>
      </w:r>
    </w:p>
    <w:p w:rsidR="006E7880" w:rsidRPr="00CF7A07" w:rsidRDefault="006E7880" w:rsidP="006E7880">
      <w:pPr>
        <w:ind w:left="851" w:right="48"/>
        <w:rPr>
          <w:i/>
          <w:sz w:val="24"/>
          <w:szCs w:val="24"/>
        </w:rPr>
      </w:pPr>
    </w:p>
    <w:p w:rsidR="006E7880" w:rsidRPr="00CF7A07" w:rsidRDefault="006E7880" w:rsidP="006E7880">
      <w:pPr>
        <w:ind w:left="851" w:right="48"/>
        <w:rPr>
          <w:i/>
          <w:sz w:val="24"/>
          <w:szCs w:val="24"/>
        </w:rPr>
      </w:pPr>
      <w:r w:rsidRPr="00CF7A07">
        <w:rPr>
          <w:i/>
          <w:sz w:val="24"/>
          <w:szCs w:val="24"/>
        </w:rPr>
        <w:t>Ældre:</w:t>
      </w:r>
    </w:p>
    <w:p w:rsidR="006E7880" w:rsidRPr="00CF7A07" w:rsidRDefault="006E7880" w:rsidP="006E7880">
      <w:pPr>
        <w:ind w:left="851" w:right="48"/>
        <w:rPr>
          <w:sz w:val="24"/>
          <w:szCs w:val="24"/>
        </w:rPr>
      </w:pPr>
      <w:r w:rsidRPr="00CF7A07">
        <w:rPr>
          <w:sz w:val="24"/>
          <w:szCs w:val="24"/>
        </w:rPr>
        <w:t>En lavere dosis kan være påkrævet.</w:t>
      </w:r>
    </w:p>
    <w:p w:rsidR="006E7880" w:rsidRPr="00CF7A07" w:rsidRDefault="006E7880" w:rsidP="006E7880">
      <w:pPr>
        <w:ind w:left="851" w:right="48"/>
        <w:rPr>
          <w:i/>
          <w:sz w:val="24"/>
          <w:szCs w:val="24"/>
        </w:rPr>
      </w:pPr>
    </w:p>
    <w:p w:rsidR="006E7880" w:rsidRPr="00CF7A07" w:rsidRDefault="006E7880" w:rsidP="006E7880">
      <w:pPr>
        <w:ind w:left="851" w:right="48"/>
        <w:rPr>
          <w:i/>
          <w:sz w:val="24"/>
          <w:szCs w:val="24"/>
        </w:rPr>
      </w:pPr>
      <w:r w:rsidRPr="00CF7A07">
        <w:rPr>
          <w:i/>
          <w:sz w:val="24"/>
          <w:szCs w:val="24"/>
        </w:rPr>
        <w:t>Pædiatrisk population:</w:t>
      </w:r>
    </w:p>
    <w:p w:rsidR="006E7880" w:rsidRPr="00CF7A07" w:rsidRDefault="006E7880" w:rsidP="006E7880">
      <w:pPr>
        <w:ind w:left="851" w:right="48"/>
        <w:rPr>
          <w:sz w:val="24"/>
          <w:szCs w:val="24"/>
        </w:rPr>
      </w:pPr>
      <w:r w:rsidRPr="00CF7A07">
        <w:rPr>
          <w:sz w:val="24"/>
          <w:szCs w:val="24"/>
        </w:rPr>
        <w:t xml:space="preserve">Initialt bør der anvendes standardbehandlingsdosering. Efterfølgende doseringer og/eller doseringsintervaller bør justeres individuelt i overensstemmelse med ændringer i koagulationstid for </w:t>
      </w:r>
      <w:proofErr w:type="spellStart"/>
      <w:r w:rsidRPr="00CF7A07">
        <w:rPr>
          <w:sz w:val="24"/>
          <w:szCs w:val="24"/>
        </w:rPr>
        <w:t>trombin</w:t>
      </w:r>
      <w:proofErr w:type="spellEnd"/>
      <w:r w:rsidRPr="00CF7A07">
        <w:rPr>
          <w:sz w:val="24"/>
          <w:szCs w:val="24"/>
        </w:rPr>
        <w:t xml:space="preserve">, koagulationstid for fuldblod og/eller aktiveret partiel </w:t>
      </w:r>
      <w:proofErr w:type="spellStart"/>
      <w:r w:rsidRPr="00CF7A07">
        <w:rPr>
          <w:sz w:val="24"/>
          <w:szCs w:val="24"/>
        </w:rPr>
        <w:t>plastintid</w:t>
      </w:r>
      <w:proofErr w:type="spellEnd"/>
      <w:r w:rsidRPr="00CF7A07">
        <w:rPr>
          <w:sz w:val="24"/>
          <w:szCs w:val="24"/>
        </w:rPr>
        <w:t xml:space="preserve"> for </w:t>
      </w:r>
      <w:proofErr w:type="spellStart"/>
      <w:r w:rsidRPr="00CF7A07">
        <w:rPr>
          <w:sz w:val="24"/>
          <w:szCs w:val="24"/>
        </w:rPr>
        <w:t>trombin</w:t>
      </w:r>
      <w:proofErr w:type="spellEnd"/>
      <w:r w:rsidRPr="00CF7A07">
        <w:rPr>
          <w:sz w:val="24"/>
          <w:szCs w:val="24"/>
        </w:rPr>
        <w:t>.</w:t>
      </w:r>
    </w:p>
    <w:p w:rsidR="007D041E" w:rsidRPr="00CF7A07" w:rsidRDefault="007D041E" w:rsidP="007D041E">
      <w:pPr>
        <w:ind w:left="851" w:right="48"/>
        <w:rPr>
          <w:sz w:val="24"/>
          <w:szCs w:val="24"/>
        </w:rPr>
      </w:pPr>
      <w:r w:rsidRPr="00CF7A07">
        <w:rPr>
          <w:sz w:val="24"/>
          <w:szCs w:val="24"/>
        </w:rPr>
        <w:t xml:space="preserve">Dette produkt indeholder </w:t>
      </w:r>
      <w:proofErr w:type="spellStart"/>
      <w:r w:rsidRPr="00CF7A07">
        <w:rPr>
          <w:sz w:val="24"/>
          <w:szCs w:val="24"/>
        </w:rPr>
        <w:t>benzylalkohol</w:t>
      </w:r>
      <w:proofErr w:type="spellEnd"/>
      <w:r w:rsidRPr="00CF7A07">
        <w:rPr>
          <w:sz w:val="24"/>
          <w:szCs w:val="24"/>
        </w:rPr>
        <w:t xml:space="preserve"> og bør ikke gives til børn (op til 3 år) i mere end en uge eller til nyfødt</w:t>
      </w:r>
      <w:r>
        <w:rPr>
          <w:sz w:val="24"/>
          <w:szCs w:val="24"/>
        </w:rPr>
        <w:t>e</w:t>
      </w:r>
      <w:r w:rsidRPr="00CF7A07">
        <w:rPr>
          <w:sz w:val="24"/>
          <w:szCs w:val="24"/>
        </w:rPr>
        <w:t xml:space="preserve"> (op til 4 uger gamle) medmindre det er nødvendigt, se pkt.</w:t>
      </w:r>
      <w:r>
        <w:rPr>
          <w:sz w:val="24"/>
          <w:szCs w:val="24"/>
        </w:rPr>
        <w:t> </w:t>
      </w:r>
      <w:r w:rsidRPr="00CF7A07">
        <w:rPr>
          <w:sz w:val="24"/>
          <w:szCs w:val="24"/>
        </w:rPr>
        <w:t>4.4.</w:t>
      </w:r>
    </w:p>
    <w:p w:rsidR="007D041E" w:rsidRPr="00CF7A07" w:rsidRDefault="007D041E" w:rsidP="007D041E">
      <w:pPr>
        <w:ind w:left="851" w:right="48"/>
        <w:rPr>
          <w:sz w:val="24"/>
          <w:szCs w:val="24"/>
        </w:rPr>
      </w:pPr>
    </w:p>
    <w:p w:rsidR="007D041E" w:rsidRPr="00CF7A07" w:rsidRDefault="007D041E" w:rsidP="007D041E">
      <w:pPr>
        <w:ind w:left="851" w:right="48"/>
        <w:rPr>
          <w:i/>
          <w:sz w:val="24"/>
          <w:szCs w:val="24"/>
        </w:rPr>
      </w:pPr>
      <w:proofErr w:type="spellStart"/>
      <w:r w:rsidRPr="00CF7A07">
        <w:rPr>
          <w:i/>
          <w:sz w:val="24"/>
          <w:szCs w:val="24"/>
        </w:rPr>
        <w:t>Heparinresistens</w:t>
      </w:r>
      <w:proofErr w:type="spellEnd"/>
    </w:p>
    <w:p w:rsidR="006E7880" w:rsidRDefault="007D041E" w:rsidP="007D041E">
      <w:pPr>
        <w:tabs>
          <w:tab w:val="left" w:pos="851"/>
        </w:tabs>
        <w:ind w:left="851" w:hanging="851"/>
        <w:rPr>
          <w:sz w:val="24"/>
          <w:szCs w:val="24"/>
        </w:rPr>
      </w:pPr>
      <w:r>
        <w:rPr>
          <w:sz w:val="24"/>
          <w:szCs w:val="24"/>
        </w:rPr>
        <w:tab/>
      </w:r>
      <w:r w:rsidRPr="00CF7A07">
        <w:rPr>
          <w:sz w:val="24"/>
          <w:szCs w:val="24"/>
        </w:rPr>
        <w:t xml:space="preserve">For patienter med ændret modtagelighed for </w:t>
      </w:r>
      <w:proofErr w:type="spellStart"/>
      <w:r w:rsidRPr="00CF7A07">
        <w:rPr>
          <w:sz w:val="24"/>
          <w:szCs w:val="24"/>
        </w:rPr>
        <w:t>heparin</w:t>
      </w:r>
      <w:proofErr w:type="spellEnd"/>
      <w:r w:rsidRPr="00CF7A07">
        <w:rPr>
          <w:sz w:val="24"/>
          <w:szCs w:val="24"/>
        </w:rPr>
        <w:t xml:space="preserve"> eller </w:t>
      </w:r>
      <w:proofErr w:type="spellStart"/>
      <w:r w:rsidRPr="00CF7A07">
        <w:rPr>
          <w:sz w:val="24"/>
          <w:szCs w:val="24"/>
        </w:rPr>
        <w:t>heparinresistens</w:t>
      </w:r>
      <w:proofErr w:type="spellEnd"/>
      <w:r w:rsidRPr="00CF7A07">
        <w:rPr>
          <w:sz w:val="24"/>
          <w:szCs w:val="24"/>
        </w:rPr>
        <w:t xml:space="preserve"> kan det være påkrævet med </w:t>
      </w:r>
      <w:proofErr w:type="spellStart"/>
      <w:r w:rsidRPr="00CF7A07">
        <w:rPr>
          <w:sz w:val="24"/>
          <w:szCs w:val="24"/>
        </w:rPr>
        <w:t>disproportionelt</w:t>
      </w:r>
      <w:proofErr w:type="spellEnd"/>
      <w:r w:rsidRPr="00CF7A07">
        <w:rPr>
          <w:sz w:val="24"/>
          <w:szCs w:val="24"/>
        </w:rPr>
        <w:t xml:space="preserve"> højere doser </w:t>
      </w:r>
      <w:proofErr w:type="spellStart"/>
      <w:r w:rsidRPr="00CF7A07">
        <w:rPr>
          <w:sz w:val="24"/>
          <w:szCs w:val="24"/>
        </w:rPr>
        <w:t>heparin</w:t>
      </w:r>
      <w:proofErr w:type="spellEnd"/>
      <w:r w:rsidRPr="00CF7A07">
        <w:rPr>
          <w:sz w:val="24"/>
          <w:szCs w:val="24"/>
        </w:rPr>
        <w:t xml:space="preserve"> for at opnå den ønskede effekt. Se også pkt</w:t>
      </w:r>
      <w:r>
        <w:rPr>
          <w:sz w:val="24"/>
          <w:szCs w:val="24"/>
        </w:rPr>
        <w:t>.</w:t>
      </w:r>
      <w:r w:rsidRPr="00CF7A07">
        <w:rPr>
          <w:sz w:val="24"/>
          <w:szCs w:val="24"/>
        </w:rPr>
        <w:t xml:space="preserve"> 4.4 </w:t>
      </w:r>
      <w:r>
        <w:rPr>
          <w:sz w:val="24"/>
          <w:szCs w:val="24"/>
        </w:rPr>
        <w:t>’</w:t>
      </w:r>
      <w:r w:rsidRPr="00CF7A07">
        <w:rPr>
          <w:sz w:val="24"/>
          <w:szCs w:val="24"/>
        </w:rPr>
        <w:t>Særlige advarsler og forsigtighedsregler vedrørende brugen</w:t>
      </w:r>
      <w:r>
        <w:rPr>
          <w:sz w:val="24"/>
          <w:szCs w:val="24"/>
        </w:rPr>
        <w:t>’</w:t>
      </w:r>
      <w:r w:rsidRPr="00CF7A07">
        <w:rPr>
          <w:sz w:val="24"/>
          <w:szCs w:val="24"/>
        </w:rPr>
        <w:t>.</w:t>
      </w:r>
    </w:p>
    <w:p w:rsidR="007D041E" w:rsidRPr="00CF7A07" w:rsidRDefault="007D041E" w:rsidP="007D041E">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4.3</w:t>
      </w:r>
      <w:r w:rsidRPr="00CF7A07">
        <w:rPr>
          <w:b/>
          <w:sz w:val="24"/>
          <w:szCs w:val="24"/>
        </w:rPr>
        <w:tab/>
        <w:t>Kontraindikationer</w:t>
      </w:r>
    </w:p>
    <w:p w:rsidR="006E7880" w:rsidRPr="00CF7A07" w:rsidRDefault="006E7880" w:rsidP="006E7880">
      <w:pPr>
        <w:ind w:left="851" w:right="48"/>
        <w:rPr>
          <w:sz w:val="24"/>
          <w:szCs w:val="24"/>
          <w:lang w:eastAsia="en-GB"/>
        </w:rPr>
      </w:pPr>
      <w:r w:rsidRPr="00CF7A07">
        <w:rPr>
          <w:sz w:val="24"/>
          <w:szCs w:val="24"/>
        </w:rPr>
        <w:t>Overfølsomhed over for det aktive stof eller over for et eller flere af hjælpestofferne anført i pkt. 6.1.</w:t>
      </w:r>
    </w:p>
    <w:p w:rsidR="006E7880" w:rsidRPr="00CF7A07" w:rsidRDefault="006E7880" w:rsidP="006E7880">
      <w:pPr>
        <w:ind w:left="851" w:right="48" w:hanging="851"/>
        <w:rPr>
          <w:sz w:val="24"/>
          <w:szCs w:val="24"/>
        </w:rPr>
      </w:pPr>
    </w:p>
    <w:p w:rsidR="007D041E" w:rsidRPr="00CF7A07" w:rsidRDefault="007D041E" w:rsidP="007D041E">
      <w:pPr>
        <w:ind w:left="851" w:right="48"/>
        <w:rPr>
          <w:sz w:val="24"/>
          <w:szCs w:val="24"/>
        </w:rPr>
      </w:pPr>
      <w:r w:rsidRPr="00CF7A07">
        <w:rPr>
          <w:sz w:val="24"/>
          <w:szCs w:val="24"/>
        </w:rPr>
        <w:t xml:space="preserve">Nuværende eller tidligere </w:t>
      </w:r>
      <w:proofErr w:type="spellStart"/>
      <w:r w:rsidRPr="00CF7A07">
        <w:rPr>
          <w:sz w:val="24"/>
          <w:szCs w:val="24"/>
        </w:rPr>
        <w:t>heparin</w:t>
      </w:r>
      <w:proofErr w:type="spellEnd"/>
      <w:r w:rsidRPr="00CF7A07">
        <w:rPr>
          <w:sz w:val="24"/>
          <w:szCs w:val="24"/>
        </w:rPr>
        <w:t xml:space="preserve">-induceret </w:t>
      </w:r>
      <w:proofErr w:type="spellStart"/>
      <w:r w:rsidRPr="00CF7A07">
        <w:rPr>
          <w:sz w:val="24"/>
          <w:szCs w:val="24"/>
        </w:rPr>
        <w:t>trombocytopeni</w:t>
      </w:r>
      <w:proofErr w:type="spellEnd"/>
      <w:r w:rsidRPr="00CF7A07">
        <w:rPr>
          <w:sz w:val="24"/>
          <w:szCs w:val="24"/>
        </w:rPr>
        <w:t xml:space="preserve"> (type II). </w:t>
      </w:r>
    </w:p>
    <w:p w:rsidR="006E7880" w:rsidRPr="00CF7A07" w:rsidRDefault="007D041E" w:rsidP="007D041E">
      <w:pPr>
        <w:ind w:left="851" w:right="48"/>
        <w:rPr>
          <w:sz w:val="24"/>
          <w:szCs w:val="24"/>
        </w:rPr>
      </w:pPr>
      <w:proofErr w:type="spellStart"/>
      <w:r w:rsidRPr="00CF7A07">
        <w:rPr>
          <w:sz w:val="24"/>
          <w:szCs w:val="24"/>
        </w:rPr>
        <w:t>Heparins</w:t>
      </w:r>
      <w:proofErr w:type="spellEnd"/>
      <w:r w:rsidRPr="00CF7A07">
        <w:rPr>
          <w:sz w:val="24"/>
          <w:szCs w:val="24"/>
        </w:rPr>
        <w:t xml:space="preserve"> relative risici og fordele bør vurderes omhyggeligt hos patienter med blødningstendens eller patienter med et aktuelt eller potentielt blødningssted f</w:t>
      </w:r>
      <w:r>
        <w:rPr>
          <w:sz w:val="24"/>
          <w:szCs w:val="24"/>
        </w:rPr>
        <w:t>.eks.</w:t>
      </w:r>
      <w:r w:rsidRPr="00CF7A07">
        <w:rPr>
          <w:sz w:val="24"/>
          <w:szCs w:val="24"/>
        </w:rPr>
        <w:t xml:space="preserve"> mellemgulvsbrok (</w:t>
      </w:r>
      <w:proofErr w:type="spellStart"/>
      <w:r w:rsidRPr="00CF7A07">
        <w:rPr>
          <w:sz w:val="24"/>
          <w:szCs w:val="24"/>
        </w:rPr>
        <w:t>hiatus</w:t>
      </w:r>
      <w:proofErr w:type="spellEnd"/>
      <w:r w:rsidRPr="00CF7A07">
        <w:rPr>
          <w:sz w:val="24"/>
          <w:szCs w:val="24"/>
        </w:rPr>
        <w:t xml:space="preserve"> </w:t>
      </w:r>
      <w:proofErr w:type="spellStart"/>
      <w:r w:rsidRPr="00CF7A07">
        <w:rPr>
          <w:sz w:val="24"/>
          <w:szCs w:val="24"/>
        </w:rPr>
        <w:t>hernie</w:t>
      </w:r>
      <w:proofErr w:type="spellEnd"/>
      <w:r w:rsidRPr="00CF7A07">
        <w:rPr>
          <w:sz w:val="24"/>
          <w:szCs w:val="24"/>
        </w:rPr>
        <w:t xml:space="preserve">), mavesår (ulcus </w:t>
      </w:r>
      <w:proofErr w:type="spellStart"/>
      <w:r w:rsidRPr="00CF7A07">
        <w:rPr>
          <w:sz w:val="24"/>
          <w:szCs w:val="24"/>
        </w:rPr>
        <w:t>pepticum</w:t>
      </w:r>
      <w:proofErr w:type="spellEnd"/>
      <w:r w:rsidRPr="00CF7A07">
        <w:rPr>
          <w:sz w:val="24"/>
          <w:szCs w:val="24"/>
        </w:rPr>
        <w:t>), svulst (</w:t>
      </w:r>
      <w:proofErr w:type="spellStart"/>
      <w:r w:rsidRPr="00CF7A07">
        <w:rPr>
          <w:sz w:val="24"/>
          <w:szCs w:val="24"/>
        </w:rPr>
        <w:t>neoplasma</w:t>
      </w:r>
      <w:proofErr w:type="spellEnd"/>
      <w:r w:rsidRPr="00CF7A07">
        <w:rPr>
          <w:sz w:val="24"/>
          <w:szCs w:val="24"/>
        </w:rPr>
        <w:t xml:space="preserve">), bakteriel </w:t>
      </w:r>
      <w:proofErr w:type="spellStart"/>
      <w:r w:rsidRPr="00CF7A07">
        <w:rPr>
          <w:sz w:val="24"/>
          <w:szCs w:val="24"/>
        </w:rPr>
        <w:t>endokarditis</w:t>
      </w:r>
      <w:proofErr w:type="spellEnd"/>
      <w:r w:rsidRPr="00CF7A07">
        <w:rPr>
          <w:sz w:val="24"/>
          <w:szCs w:val="24"/>
        </w:rPr>
        <w:t xml:space="preserve">, </w:t>
      </w:r>
      <w:proofErr w:type="spellStart"/>
      <w:r w:rsidRPr="00CF7A07">
        <w:rPr>
          <w:sz w:val="24"/>
          <w:szCs w:val="24"/>
        </w:rPr>
        <w:t>retinopati</w:t>
      </w:r>
      <w:proofErr w:type="spellEnd"/>
      <w:r w:rsidRPr="00CF7A07">
        <w:rPr>
          <w:sz w:val="24"/>
          <w:szCs w:val="24"/>
        </w:rPr>
        <w:t xml:space="preserve">, blødende hæmorider, mistanke om </w:t>
      </w:r>
      <w:proofErr w:type="spellStart"/>
      <w:r w:rsidRPr="00CF7A07">
        <w:rPr>
          <w:sz w:val="24"/>
          <w:szCs w:val="24"/>
        </w:rPr>
        <w:t>intrakraniel</w:t>
      </w:r>
      <w:proofErr w:type="spellEnd"/>
      <w:r w:rsidRPr="00CF7A07">
        <w:rPr>
          <w:sz w:val="24"/>
          <w:szCs w:val="24"/>
        </w:rPr>
        <w:t xml:space="preserve"> blødning, cerebral trombose eller truende abort. </w:t>
      </w:r>
      <w:proofErr w:type="spellStart"/>
      <w:r w:rsidRPr="00CF7A07">
        <w:rPr>
          <w:sz w:val="24"/>
          <w:szCs w:val="24"/>
        </w:rPr>
        <w:t>Epiduralanæstesi</w:t>
      </w:r>
      <w:proofErr w:type="spellEnd"/>
      <w:r w:rsidRPr="00CF7A07">
        <w:rPr>
          <w:sz w:val="24"/>
          <w:szCs w:val="24"/>
        </w:rPr>
        <w:t xml:space="preserve"> er kontraindiceret til gravide kvinder under fødsel, hvis de er i behandling med </w:t>
      </w:r>
      <w:proofErr w:type="spellStart"/>
      <w:r w:rsidRPr="00CF7A07">
        <w:rPr>
          <w:sz w:val="24"/>
          <w:szCs w:val="24"/>
        </w:rPr>
        <w:t>heparin</w:t>
      </w:r>
      <w:proofErr w:type="spellEnd"/>
      <w:r w:rsidRPr="00CF7A07">
        <w:rPr>
          <w:sz w:val="24"/>
          <w:szCs w:val="24"/>
        </w:rPr>
        <w:t>.</w:t>
      </w:r>
    </w:p>
    <w:p w:rsidR="007D041E" w:rsidRDefault="007D041E"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Regionalanæstesi ved </w:t>
      </w:r>
      <w:proofErr w:type="spellStart"/>
      <w:r w:rsidRPr="00CF7A07">
        <w:rPr>
          <w:sz w:val="24"/>
          <w:szCs w:val="24"/>
        </w:rPr>
        <w:t>elektive</w:t>
      </w:r>
      <w:proofErr w:type="spellEnd"/>
      <w:r w:rsidRPr="00CF7A07">
        <w:rPr>
          <w:sz w:val="24"/>
          <w:szCs w:val="24"/>
        </w:rPr>
        <w:t xml:space="preserve"> kirurgiske indgreb er kontraindiceret, da brugen af </w:t>
      </w:r>
      <w:proofErr w:type="spellStart"/>
      <w:r w:rsidRPr="00CF7A07">
        <w:rPr>
          <w:sz w:val="24"/>
          <w:szCs w:val="24"/>
        </w:rPr>
        <w:t>heparin</w:t>
      </w:r>
      <w:proofErr w:type="spellEnd"/>
      <w:r w:rsidRPr="00CF7A07">
        <w:rPr>
          <w:sz w:val="24"/>
          <w:szCs w:val="24"/>
        </w:rPr>
        <w:t xml:space="preserve"> i meget sjældne tilfælde kan være associeret med </w:t>
      </w:r>
      <w:proofErr w:type="spellStart"/>
      <w:r w:rsidRPr="00CF7A07">
        <w:rPr>
          <w:sz w:val="24"/>
          <w:szCs w:val="24"/>
        </w:rPr>
        <w:t>epidural</w:t>
      </w:r>
      <w:proofErr w:type="spellEnd"/>
      <w:r w:rsidRPr="00CF7A07">
        <w:rPr>
          <w:sz w:val="24"/>
          <w:szCs w:val="24"/>
        </w:rPr>
        <w:t xml:space="preserve"> eller spinal </w:t>
      </w:r>
      <w:proofErr w:type="spellStart"/>
      <w:r w:rsidRPr="00CF7A07">
        <w:rPr>
          <w:sz w:val="24"/>
          <w:szCs w:val="24"/>
        </w:rPr>
        <w:t>hæmatom</w:t>
      </w:r>
      <w:proofErr w:type="spellEnd"/>
      <w:r w:rsidRPr="00CF7A07">
        <w:rPr>
          <w:sz w:val="24"/>
          <w:szCs w:val="24"/>
        </w:rPr>
        <w:t xml:space="preserve">, som kan resultere i langvarig eller permanent paralyse. </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4.4</w:t>
      </w:r>
      <w:r w:rsidRPr="00CF7A07">
        <w:rPr>
          <w:b/>
          <w:sz w:val="24"/>
          <w:szCs w:val="24"/>
        </w:rPr>
        <w:tab/>
        <w:t>Særlige advarsler og forsigtighedsregler vedrørende brugen</w:t>
      </w:r>
    </w:p>
    <w:p w:rsidR="006E7880" w:rsidRDefault="006E7880" w:rsidP="006E7880">
      <w:pPr>
        <w:ind w:left="851" w:right="48" w:hanging="851"/>
        <w:rPr>
          <w:b/>
          <w:sz w:val="24"/>
          <w:szCs w:val="24"/>
        </w:rPr>
      </w:pPr>
    </w:p>
    <w:p w:rsidR="006E7880" w:rsidRPr="00CF7A07" w:rsidRDefault="006E7880" w:rsidP="006E7880">
      <w:pPr>
        <w:ind w:left="851" w:right="48"/>
        <w:rPr>
          <w:b/>
          <w:sz w:val="24"/>
          <w:szCs w:val="24"/>
          <w:lang w:eastAsia="en-GB"/>
        </w:rPr>
      </w:pPr>
      <w:r w:rsidRPr="00CF7A07">
        <w:rPr>
          <w:b/>
          <w:sz w:val="24"/>
          <w:szCs w:val="24"/>
        </w:rPr>
        <w:t>Overfølsomhed</w:t>
      </w:r>
    </w:p>
    <w:p w:rsidR="006E7880" w:rsidRPr="00CF7A07" w:rsidRDefault="006E7880" w:rsidP="006E7880">
      <w:pPr>
        <w:ind w:left="851" w:right="48"/>
        <w:rPr>
          <w:sz w:val="24"/>
          <w:szCs w:val="24"/>
        </w:rPr>
      </w:pP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bør anvendes med forsigtighed til patienter med overfølsomhed over for </w:t>
      </w:r>
      <w:proofErr w:type="spellStart"/>
      <w:r w:rsidRPr="00CF7A07">
        <w:rPr>
          <w:sz w:val="24"/>
          <w:szCs w:val="24"/>
        </w:rPr>
        <w:t>heparin</w:t>
      </w:r>
      <w:proofErr w:type="spellEnd"/>
      <w:r w:rsidRPr="00CF7A07">
        <w:rPr>
          <w:sz w:val="24"/>
          <w:szCs w:val="24"/>
        </w:rPr>
        <w:t xml:space="preserve"> med lav </w:t>
      </w:r>
      <w:proofErr w:type="spellStart"/>
      <w:r w:rsidRPr="00CF7A07">
        <w:rPr>
          <w:sz w:val="24"/>
          <w:szCs w:val="24"/>
        </w:rPr>
        <w:t>molekylevægt</w:t>
      </w:r>
      <w:proofErr w:type="spellEnd"/>
      <w:r w:rsidRPr="00CF7A07">
        <w:rPr>
          <w:sz w:val="24"/>
          <w:szCs w:val="24"/>
        </w:rPr>
        <w:t>.</w:t>
      </w:r>
    </w:p>
    <w:p w:rsidR="006E7880" w:rsidRDefault="006E7880" w:rsidP="006E7880">
      <w:pPr>
        <w:rPr>
          <w:b/>
          <w:sz w:val="24"/>
          <w:szCs w:val="24"/>
        </w:rPr>
      </w:pPr>
      <w:r>
        <w:rPr>
          <w:b/>
          <w:sz w:val="24"/>
          <w:szCs w:val="24"/>
        </w:rPr>
        <w:br w:type="page"/>
      </w:r>
    </w:p>
    <w:p w:rsidR="006E7880" w:rsidRPr="00CF7A07" w:rsidRDefault="006E7880" w:rsidP="006E7880">
      <w:pPr>
        <w:ind w:left="851" w:right="48"/>
        <w:rPr>
          <w:b/>
          <w:sz w:val="24"/>
          <w:szCs w:val="24"/>
        </w:rPr>
      </w:pPr>
    </w:p>
    <w:p w:rsidR="006E7880" w:rsidRPr="00CF7A07" w:rsidRDefault="006E7880" w:rsidP="006E7880">
      <w:pPr>
        <w:ind w:left="851" w:right="48"/>
        <w:rPr>
          <w:b/>
          <w:sz w:val="24"/>
          <w:szCs w:val="24"/>
        </w:rPr>
      </w:pPr>
      <w:r w:rsidRPr="00CF7A07">
        <w:rPr>
          <w:b/>
          <w:sz w:val="24"/>
          <w:szCs w:val="24"/>
        </w:rPr>
        <w:t>Blødning</w:t>
      </w:r>
    </w:p>
    <w:p w:rsidR="006E7880" w:rsidRPr="00CF7A07" w:rsidRDefault="006E7880" w:rsidP="006E7880">
      <w:pPr>
        <w:ind w:left="851" w:right="48"/>
        <w:rPr>
          <w:sz w:val="24"/>
          <w:szCs w:val="24"/>
        </w:rPr>
      </w:pPr>
      <w:r w:rsidRPr="00CF7A07">
        <w:rPr>
          <w:sz w:val="24"/>
          <w:szCs w:val="24"/>
        </w:rPr>
        <w:t xml:space="preserve">Lægemidler, der påvirker </w:t>
      </w:r>
      <w:proofErr w:type="spellStart"/>
      <w:r w:rsidRPr="00CF7A07">
        <w:rPr>
          <w:sz w:val="24"/>
          <w:szCs w:val="24"/>
        </w:rPr>
        <w:t>trombocytfunktionen</w:t>
      </w:r>
      <w:proofErr w:type="spellEnd"/>
      <w:r w:rsidRPr="00CF7A07">
        <w:rPr>
          <w:sz w:val="24"/>
          <w:szCs w:val="24"/>
        </w:rPr>
        <w:t xml:space="preserve"> eller koagulationssystemet bør generelt undgås i kombination med </w:t>
      </w:r>
      <w:proofErr w:type="spellStart"/>
      <w:r w:rsidRPr="00CF7A07">
        <w:rPr>
          <w:sz w:val="24"/>
          <w:szCs w:val="24"/>
        </w:rPr>
        <w:t>heparin</w:t>
      </w:r>
      <w:proofErr w:type="spellEnd"/>
      <w:r w:rsidRPr="00CF7A07">
        <w:rPr>
          <w:sz w:val="24"/>
          <w:szCs w:val="24"/>
        </w:rPr>
        <w:t xml:space="preserve"> (se pkt. 4.5).</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bør ikke administreres som intramuskulær injektion på grund af risiko for </w:t>
      </w:r>
      <w:proofErr w:type="spellStart"/>
      <w:r w:rsidRPr="00CF7A07">
        <w:rPr>
          <w:sz w:val="24"/>
          <w:szCs w:val="24"/>
        </w:rPr>
        <w:t>hæmatom</w:t>
      </w:r>
      <w:proofErr w:type="spellEnd"/>
      <w:r w:rsidRPr="00CF7A07">
        <w:rPr>
          <w:sz w:val="24"/>
          <w:szCs w:val="24"/>
        </w:rPr>
        <w:t>.</w:t>
      </w:r>
    </w:p>
    <w:p w:rsidR="006E7880" w:rsidRPr="00CF7A07" w:rsidRDefault="006E7880" w:rsidP="006E7880">
      <w:pPr>
        <w:ind w:left="851" w:right="48"/>
        <w:rPr>
          <w:sz w:val="24"/>
          <w:szCs w:val="24"/>
        </w:rPr>
      </w:pPr>
    </w:p>
    <w:p w:rsidR="007D041E" w:rsidRPr="00CF7A07" w:rsidRDefault="007D041E" w:rsidP="007D041E">
      <w:pPr>
        <w:ind w:left="851" w:right="48"/>
        <w:rPr>
          <w:sz w:val="24"/>
          <w:szCs w:val="24"/>
        </w:rPr>
      </w:pPr>
      <w:r>
        <w:rPr>
          <w:sz w:val="24"/>
          <w:szCs w:val="24"/>
        </w:rPr>
        <w:t>S</w:t>
      </w:r>
      <w:r w:rsidRPr="00CF7A07">
        <w:rPr>
          <w:sz w:val="24"/>
          <w:szCs w:val="24"/>
        </w:rPr>
        <w:t>amtidige intramuskulære injektioner, lumbalpunktur eller lignende</w:t>
      </w:r>
      <w:r>
        <w:rPr>
          <w:sz w:val="24"/>
          <w:szCs w:val="24"/>
        </w:rPr>
        <w:t xml:space="preserve"> bør undgås</w:t>
      </w:r>
      <w:r w:rsidRPr="008F45F6">
        <w:rPr>
          <w:sz w:val="24"/>
          <w:szCs w:val="24"/>
        </w:rPr>
        <w:t xml:space="preserve"> </w:t>
      </w:r>
      <w:r>
        <w:rPr>
          <w:sz w:val="24"/>
          <w:szCs w:val="24"/>
        </w:rPr>
        <w:t>p</w:t>
      </w:r>
      <w:r w:rsidRPr="00CF7A07">
        <w:rPr>
          <w:sz w:val="24"/>
          <w:szCs w:val="24"/>
        </w:rPr>
        <w:t xml:space="preserve">å grund af </w:t>
      </w:r>
      <w:r>
        <w:rPr>
          <w:sz w:val="24"/>
          <w:szCs w:val="24"/>
        </w:rPr>
        <w:t xml:space="preserve">en </w:t>
      </w:r>
      <w:r w:rsidRPr="00CF7A07">
        <w:rPr>
          <w:sz w:val="24"/>
          <w:szCs w:val="24"/>
        </w:rPr>
        <w:t>øget risiko for blødning.</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Der skal udvises forsigtighed, når </w:t>
      </w:r>
      <w:proofErr w:type="spellStart"/>
      <w:r w:rsidRPr="00CF7A07">
        <w:rPr>
          <w:sz w:val="24"/>
          <w:szCs w:val="24"/>
        </w:rPr>
        <w:t>heparin</w:t>
      </w:r>
      <w:proofErr w:type="spellEnd"/>
      <w:r w:rsidRPr="00CF7A07">
        <w:rPr>
          <w:sz w:val="24"/>
          <w:szCs w:val="24"/>
        </w:rPr>
        <w:t xml:space="preserve"> administreres til patienter med øget risiko for blødningskomplikationer.</w:t>
      </w:r>
    </w:p>
    <w:p w:rsidR="006E7880" w:rsidRPr="00CF7A07" w:rsidRDefault="006E7880" w:rsidP="006E7880">
      <w:pPr>
        <w:ind w:left="851" w:right="48"/>
        <w:rPr>
          <w:sz w:val="24"/>
          <w:szCs w:val="24"/>
        </w:rPr>
      </w:pPr>
    </w:p>
    <w:p w:rsidR="006E7880" w:rsidRPr="00CF7A07" w:rsidRDefault="006E7880" w:rsidP="006E7880">
      <w:pPr>
        <w:ind w:left="851" w:right="48"/>
        <w:rPr>
          <w:b/>
          <w:sz w:val="24"/>
          <w:szCs w:val="24"/>
        </w:rPr>
      </w:pPr>
      <w:proofErr w:type="spellStart"/>
      <w:r w:rsidRPr="00CF7A07">
        <w:rPr>
          <w:b/>
          <w:sz w:val="24"/>
          <w:szCs w:val="24"/>
        </w:rPr>
        <w:t>Hyperkaliæmi</w:t>
      </w:r>
      <w:proofErr w:type="spellEnd"/>
    </w:p>
    <w:p w:rsidR="007D041E" w:rsidRPr="00CF7A07" w:rsidRDefault="007D041E" w:rsidP="007D041E">
      <w:pPr>
        <w:ind w:left="851" w:right="48"/>
        <w:rPr>
          <w:sz w:val="24"/>
          <w:szCs w:val="24"/>
        </w:rPr>
      </w:pPr>
      <w:proofErr w:type="spellStart"/>
      <w:r w:rsidRPr="00CF7A07">
        <w:rPr>
          <w:sz w:val="24"/>
          <w:szCs w:val="24"/>
        </w:rPr>
        <w:t>Heparinprodukter</w:t>
      </w:r>
      <w:proofErr w:type="spellEnd"/>
      <w:r w:rsidRPr="00CF7A07">
        <w:rPr>
          <w:sz w:val="24"/>
          <w:szCs w:val="24"/>
        </w:rPr>
        <w:t xml:space="preserve"> kan undertrykke </w:t>
      </w:r>
      <w:proofErr w:type="spellStart"/>
      <w:r w:rsidRPr="00CF7A07">
        <w:rPr>
          <w:sz w:val="24"/>
          <w:szCs w:val="24"/>
        </w:rPr>
        <w:t>adrenal</w:t>
      </w:r>
      <w:proofErr w:type="spellEnd"/>
      <w:r w:rsidRPr="00CF7A07">
        <w:rPr>
          <w:sz w:val="24"/>
          <w:szCs w:val="24"/>
        </w:rPr>
        <w:t xml:space="preserve"> sekretion af </w:t>
      </w:r>
      <w:proofErr w:type="spellStart"/>
      <w:r w:rsidRPr="00CF7A07">
        <w:rPr>
          <w:sz w:val="24"/>
          <w:szCs w:val="24"/>
        </w:rPr>
        <w:t>aldosteron</w:t>
      </w:r>
      <w:proofErr w:type="spellEnd"/>
      <w:r w:rsidRPr="00CF7A07">
        <w:rPr>
          <w:sz w:val="24"/>
          <w:szCs w:val="24"/>
        </w:rPr>
        <w:t xml:space="preserve">, hvilket kan </w:t>
      </w:r>
      <w:r>
        <w:rPr>
          <w:sz w:val="24"/>
          <w:szCs w:val="24"/>
        </w:rPr>
        <w:t>føre</w:t>
      </w:r>
      <w:r w:rsidRPr="00CF7A07">
        <w:rPr>
          <w:sz w:val="24"/>
          <w:szCs w:val="24"/>
        </w:rPr>
        <w:t xml:space="preserve"> til </w:t>
      </w:r>
      <w:proofErr w:type="spellStart"/>
      <w:r w:rsidRPr="00CF7A07">
        <w:rPr>
          <w:sz w:val="24"/>
          <w:szCs w:val="24"/>
        </w:rPr>
        <w:t>hyperkaliæmi</w:t>
      </w:r>
      <w:proofErr w:type="spellEnd"/>
      <w:r w:rsidRPr="00CF7A07">
        <w:rPr>
          <w:sz w:val="24"/>
          <w:szCs w:val="24"/>
        </w:rPr>
        <w:t xml:space="preserve">. Dette gælder specielt for patienter, der lider af diabetes mellitus, kronisk nyresvigt, tidligere metabolisk </w:t>
      </w:r>
      <w:proofErr w:type="spellStart"/>
      <w:r w:rsidRPr="00CF7A07">
        <w:rPr>
          <w:sz w:val="24"/>
          <w:szCs w:val="24"/>
        </w:rPr>
        <w:t>acidose</w:t>
      </w:r>
      <w:proofErr w:type="spellEnd"/>
      <w:r w:rsidRPr="00CF7A07">
        <w:rPr>
          <w:sz w:val="24"/>
          <w:szCs w:val="24"/>
        </w:rPr>
        <w:t xml:space="preserve">, forhøjet plasmakalium eller patienter, der anvender kaliumbesparende lægemidler. Risikoen for </w:t>
      </w:r>
      <w:proofErr w:type="spellStart"/>
      <w:r w:rsidRPr="00CF7A07">
        <w:rPr>
          <w:sz w:val="24"/>
          <w:szCs w:val="24"/>
        </w:rPr>
        <w:t>hyperkaliæmi</w:t>
      </w:r>
      <w:proofErr w:type="spellEnd"/>
      <w:r w:rsidRPr="00CF7A07">
        <w:rPr>
          <w:sz w:val="24"/>
          <w:szCs w:val="24"/>
        </w:rPr>
        <w:t xml:space="preserve"> ser ud til at øges med behandlingsvarighed, men er oftest reversibel. Risikopatienter bør få målt deres plasmakalium, før </w:t>
      </w:r>
      <w:proofErr w:type="spellStart"/>
      <w:r w:rsidRPr="00CF7A07">
        <w:rPr>
          <w:sz w:val="24"/>
          <w:szCs w:val="24"/>
        </w:rPr>
        <w:t>heparinbehandling</w:t>
      </w:r>
      <w:proofErr w:type="spellEnd"/>
      <w:r w:rsidRPr="00CF7A07">
        <w:rPr>
          <w:sz w:val="24"/>
          <w:szCs w:val="24"/>
        </w:rPr>
        <w:t xml:space="preserve"> initieres og bør derefter overvåges regelmæssigt, specielt hvis behandlingen varer mere end 7 dage.</w:t>
      </w:r>
    </w:p>
    <w:p w:rsidR="006E7880" w:rsidRPr="00CF7A07" w:rsidRDefault="006E7880" w:rsidP="006E7880">
      <w:pPr>
        <w:ind w:left="851" w:right="48"/>
        <w:rPr>
          <w:sz w:val="24"/>
          <w:szCs w:val="24"/>
        </w:rPr>
      </w:pPr>
    </w:p>
    <w:p w:rsidR="006E7880" w:rsidRPr="00CF7A07" w:rsidRDefault="006E7880" w:rsidP="006E7880">
      <w:pPr>
        <w:ind w:left="851" w:right="48"/>
        <w:rPr>
          <w:b/>
          <w:sz w:val="24"/>
          <w:szCs w:val="24"/>
        </w:rPr>
      </w:pPr>
      <w:proofErr w:type="spellStart"/>
      <w:r w:rsidRPr="00CF7A07">
        <w:rPr>
          <w:b/>
          <w:sz w:val="24"/>
          <w:szCs w:val="24"/>
        </w:rPr>
        <w:t>Neuraxial</w:t>
      </w:r>
      <w:proofErr w:type="spellEnd"/>
      <w:r w:rsidRPr="00CF7A07">
        <w:rPr>
          <w:b/>
          <w:sz w:val="24"/>
          <w:szCs w:val="24"/>
        </w:rPr>
        <w:t xml:space="preserve"> anæstesi</w:t>
      </w:r>
    </w:p>
    <w:p w:rsidR="006E7880" w:rsidRPr="00CF7A07" w:rsidRDefault="007D041E" w:rsidP="006E7880">
      <w:pPr>
        <w:ind w:left="851" w:right="48"/>
        <w:rPr>
          <w:sz w:val="24"/>
          <w:szCs w:val="24"/>
        </w:rPr>
      </w:pPr>
      <w:r w:rsidRPr="00CF7A07">
        <w:rPr>
          <w:sz w:val="24"/>
          <w:szCs w:val="24"/>
        </w:rPr>
        <w:t xml:space="preserve">Hos patienter, der undergår </w:t>
      </w:r>
      <w:proofErr w:type="spellStart"/>
      <w:r w:rsidRPr="00CF7A07">
        <w:rPr>
          <w:sz w:val="24"/>
          <w:szCs w:val="24"/>
        </w:rPr>
        <w:t>epidural</w:t>
      </w:r>
      <w:proofErr w:type="spellEnd"/>
      <w:r w:rsidRPr="00CF7A07">
        <w:rPr>
          <w:sz w:val="24"/>
          <w:szCs w:val="24"/>
        </w:rPr>
        <w:t xml:space="preserve">- eller spinalanæstesi eller spinalpunktur, kan profylaktisk brug af </w:t>
      </w:r>
      <w:proofErr w:type="spellStart"/>
      <w:r w:rsidRPr="00CF7A07">
        <w:rPr>
          <w:sz w:val="24"/>
          <w:szCs w:val="24"/>
        </w:rPr>
        <w:t>heparin</w:t>
      </w:r>
      <w:proofErr w:type="spellEnd"/>
      <w:r w:rsidRPr="00CF7A07">
        <w:rPr>
          <w:sz w:val="24"/>
          <w:szCs w:val="24"/>
        </w:rPr>
        <w:t xml:space="preserve"> i meget sjældne tilfælde være associeret med </w:t>
      </w:r>
      <w:proofErr w:type="spellStart"/>
      <w:r w:rsidRPr="00CF7A07">
        <w:rPr>
          <w:sz w:val="24"/>
          <w:szCs w:val="24"/>
        </w:rPr>
        <w:t>epidural</w:t>
      </w:r>
      <w:proofErr w:type="spellEnd"/>
      <w:r w:rsidRPr="00CF7A07">
        <w:rPr>
          <w:sz w:val="24"/>
          <w:szCs w:val="24"/>
        </w:rPr>
        <w:t xml:space="preserve"> eller spinal </w:t>
      </w:r>
      <w:proofErr w:type="spellStart"/>
      <w:r w:rsidRPr="00CF7A07">
        <w:rPr>
          <w:sz w:val="24"/>
          <w:szCs w:val="24"/>
        </w:rPr>
        <w:t>hæmatom</w:t>
      </w:r>
      <w:proofErr w:type="spellEnd"/>
      <w:r w:rsidRPr="00CF7A07">
        <w:rPr>
          <w:sz w:val="24"/>
          <w:szCs w:val="24"/>
        </w:rPr>
        <w:t xml:space="preserve">, som kan resultere i langvarig eller permanent paralyse. Risikoen forøges ved brug af </w:t>
      </w:r>
      <w:proofErr w:type="spellStart"/>
      <w:r w:rsidRPr="00CF7A07">
        <w:rPr>
          <w:sz w:val="24"/>
          <w:szCs w:val="24"/>
        </w:rPr>
        <w:t>epidural</w:t>
      </w:r>
      <w:proofErr w:type="spellEnd"/>
      <w:r w:rsidRPr="00CF7A07">
        <w:rPr>
          <w:sz w:val="24"/>
          <w:szCs w:val="24"/>
        </w:rPr>
        <w:t xml:space="preserve">- eller spinalkateter til anæstesi, ved samtidig brug af lægemidler, der </w:t>
      </w:r>
      <w:r>
        <w:rPr>
          <w:sz w:val="24"/>
          <w:szCs w:val="24"/>
        </w:rPr>
        <w:t>påvirker</w:t>
      </w:r>
      <w:r w:rsidRPr="00CF7A07">
        <w:rPr>
          <w:sz w:val="24"/>
          <w:szCs w:val="24"/>
        </w:rPr>
        <w:t xml:space="preserve"> </w:t>
      </w:r>
      <w:proofErr w:type="spellStart"/>
      <w:r w:rsidRPr="00CF7A07">
        <w:rPr>
          <w:sz w:val="24"/>
          <w:szCs w:val="24"/>
        </w:rPr>
        <w:t>hæmostasen</w:t>
      </w:r>
      <w:proofErr w:type="spellEnd"/>
      <w:r w:rsidRPr="00CF7A07">
        <w:rPr>
          <w:sz w:val="24"/>
          <w:szCs w:val="24"/>
        </w:rPr>
        <w:t xml:space="preserve"> som for eksempel non-</w:t>
      </w:r>
      <w:proofErr w:type="spellStart"/>
      <w:r w:rsidRPr="00CF7A07">
        <w:rPr>
          <w:sz w:val="24"/>
          <w:szCs w:val="24"/>
        </w:rPr>
        <w:t>steroide</w:t>
      </w:r>
      <w:proofErr w:type="spellEnd"/>
      <w:r w:rsidRPr="00CF7A07">
        <w:rPr>
          <w:sz w:val="24"/>
          <w:szCs w:val="24"/>
        </w:rPr>
        <w:t xml:space="preserve"> antiinflammatoriske stoffer (NSAID), </w:t>
      </w:r>
      <w:proofErr w:type="spellStart"/>
      <w:r w:rsidRPr="00CF7A07">
        <w:rPr>
          <w:sz w:val="24"/>
          <w:szCs w:val="24"/>
        </w:rPr>
        <w:t>trombocytfunktionshæmmere</w:t>
      </w:r>
      <w:proofErr w:type="spellEnd"/>
      <w:r w:rsidRPr="00CF7A07">
        <w:rPr>
          <w:sz w:val="24"/>
          <w:szCs w:val="24"/>
        </w:rPr>
        <w:t xml:space="preserve"> eller </w:t>
      </w:r>
      <w:proofErr w:type="spellStart"/>
      <w:r w:rsidRPr="00CF7A07">
        <w:rPr>
          <w:sz w:val="24"/>
          <w:szCs w:val="24"/>
        </w:rPr>
        <w:t>antikoagula</w:t>
      </w:r>
      <w:r>
        <w:rPr>
          <w:sz w:val="24"/>
          <w:szCs w:val="24"/>
        </w:rPr>
        <w:t>tia</w:t>
      </w:r>
      <w:proofErr w:type="spellEnd"/>
      <w:r w:rsidRPr="00CF7A07">
        <w:rPr>
          <w:sz w:val="24"/>
          <w:szCs w:val="24"/>
        </w:rPr>
        <w:t xml:space="preserve"> og ved traumatisk eller gentagen punktur. Produktkarakteristika og patientprofil bør vurderes i forbindelse med bestemmelse af intervallet mellem den sidste administration af </w:t>
      </w:r>
      <w:proofErr w:type="spellStart"/>
      <w:r w:rsidRPr="00CF7A07">
        <w:rPr>
          <w:sz w:val="24"/>
          <w:szCs w:val="24"/>
        </w:rPr>
        <w:t>heparin</w:t>
      </w:r>
      <w:proofErr w:type="spellEnd"/>
      <w:r w:rsidRPr="00CF7A07">
        <w:rPr>
          <w:sz w:val="24"/>
          <w:szCs w:val="24"/>
        </w:rPr>
        <w:t xml:space="preserve"> ved profylaktiske doser og anbringelse eller fjernelse af </w:t>
      </w:r>
      <w:proofErr w:type="spellStart"/>
      <w:r w:rsidRPr="00CF7A07">
        <w:rPr>
          <w:sz w:val="24"/>
          <w:szCs w:val="24"/>
        </w:rPr>
        <w:t>epidural</w:t>
      </w:r>
      <w:proofErr w:type="spellEnd"/>
      <w:r w:rsidRPr="00CF7A07">
        <w:rPr>
          <w:sz w:val="24"/>
          <w:szCs w:val="24"/>
        </w:rPr>
        <w:t xml:space="preserve">- eller spinalkateter. Efterfølgende dosis bør først indgives efter der er gået mindst fire timer. </w:t>
      </w:r>
      <w:r>
        <w:rPr>
          <w:sz w:val="24"/>
          <w:szCs w:val="24"/>
        </w:rPr>
        <w:t>Gen</w:t>
      </w:r>
      <w:r w:rsidRPr="00CF7A07">
        <w:rPr>
          <w:sz w:val="24"/>
          <w:szCs w:val="24"/>
        </w:rPr>
        <w:t>behandling bør udsættes indtil det operative indgreb er gennemført</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Hvis en læge beslutter at administrere </w:t>
      </w:r>
      <w:proofErr w:type="spellStart"/>
      <w:r w:rsidRPr="00CF7A07">
        <w:rPr>
          <w:sz w:val="24"/>
          <w:szCs w:val="24"/>
        </w:rPr>
        <w:t>antikoagulantia</w:t>
      </w:r>
      <w:proofErr w:type="spellEnd"/>
      <w:r w:rsidRPr="00CF7A07">
        <w:rPr>
          <w:sz w:val="24"/>
          <w:szCs w:val="24"/>
        </w:rPr>
        <w:t xml:space="preserve"> i forbindelse med </w:t>
      </w:r>
      <w:proofErr w:type="spellStart"/>
      <w:r w:rsidRPr="00CF7A07">
        <w:rPr>
          <w:sz w:val="24"/>
          <w:szCs w:val="24"/>
        </w:rPr>
        <w:t>epidural</w:t>
      </w:r>
      <w:proofErr w:type="spellEnd"/>
      <w:r w:rsidRPr="00CF7A07">
        <w:rPr>
          <w:sz w:val="24"/>
          <w:szCs w:val="24"/>
        </w:rPr>
        <w:t>- eller spinalanæstesi, skal der udvises ekstrem årvågenhed og hyppig overvågning for at påvise eventuelle tegn og symptomer på neurologisk svækkelse, såsom rygsmerter, sensoriske og motoriske deficit samt dysfunktion af tarm eller blære. Patienter bør instrueres i at straks at informere en sygeplejerske eller en læge, hvis de mærker nogen af disse.</w:t>
      </w:r>
    </w:p>
    <w:p w:rsidR="006E7880" w:rsidRPr="00CF7A07" w:rsidRDefault="006E7880" w:rsidP="006E7880">
      <w:pPr>
        <w:ind w:left="851" w:right="48"/>
        <w:rPr>
          <w:sz w:val="24"/>
          <w:szCs w:val="24"/>
        </w:rPr>
      </w:pPr>
    </w:p>
    <w:p w:rsidR="006E7880" w:rsidRPr="00CF7A07" w:rsidRDefault="006E7880" w:rsidP="006E7880">
      <w:pPr>
        <w:ind w:left="851" w:right="48"/>
        <w:rPr>
          <w:b/>
          <w:sz w:val="24"/>
          <w:szCs w:val="24"/>
        </w:rPr>
      </w:pPr>
      <w:proofErr w:type="spellStart"/>
      <w:r w:rsidRPr="00CF7A07">
        <w:rPr>
          <w:b/>
          <w:sz w:val="24"/>
          <w:szCs w:val="24"/>
        </w:rPr>
        <w:t>Heparin</w:t>
      </w:r>
      <w:proofErr w:type="spellEnd"/>
      <w:r w:rsidRPr="00CF7A07">
        <w:rPr>
          <w:b/>
          <w:sz w:val="24"/>
          <w:szCs w:val="24"/>
        </w:rPr>
        <w:t xml:space="preserve">-induceret </w:t>
      </w:r>
      <w:proofErr w:type="spellStart"/>
      <w:r w:rsidRPr="00CF7A07">
        <w:rPr>
          <w:b/>
          <w:sz w:val="24"/>
          <w:szCs w:val="24"/>
        </w:rPr>
        <w:t>trombocytopeni</w:t>
      </w:r>
      <w:proofErr w:type="spellEnd"/>
    </w:p>
    <w:p w:rsidR="007D041E" w:rsidRPr="00CF7A07" w:rsidRDefault="007D041E" w:rsidP="007D041E">
      <w:pPr>
        <w:ind w:left="851" w:right="48"/>
        <w:rPr>
          <w:sz w:val="24"/>
          <w:szCs w:val="24"/>
        </w:rPr>
      </w:pPr>
      <w:r w:rsidRPr="00CF7A07">
        <w:rPr>
          <w:sz w:val="24"/>
          <w:szCs w:val="24"/>
        </w:rPr>
        <w:t xml:space="preserve">På grund af risikoen for immunmedieret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(type II), bør </w:t>
      </w:r>
      <w:proofErr w:type="spellStart"/>
      <w:r w:rsidRPr="00CF7A07">
        <w:rPr>
          <w:sz w:val="24"/>
          <w:szCs w:val="24"/>
        </w:rPr>
        <w:t>trombocyttal</w:t>
      </w:r>
      <w:proofErr w:type="spellEnd"/>
      <w:r w:rsidRPr="00CF7A07">
        <w:rPr>
          <w:sz w:val="24"/>
          <w:szCs w:val="24"/>
        </w:rPr>
        <w:t xml:space="preserve"> måles før starten på behandlingen og regelmæssigt derefter. </w:t>
      </w:r>
      <w:proofErr w:type="spellStart"/>
      <w:r w:rsidRPr="00CF7A07">
        <w:rPr>
          <w:sz w:val="24"/>
          <w:szCs w:val="24"/>
        </w:rPr>
        <w:t>Heparin</w:t>
      </w:r>
      <w:proofErr w:type="spellEnd"/>
      <w:r w:rsidRPr="00CF7A07">
        <w:rPr>
          <w:sz w:val="24"/>
          <w:szCs w:val="24"/>
        </w:rPr>
        <w:t xml:space="preserve"> skal seponeres hos patienter, der udvikler immunmedieret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(type II) (se pkt. 4.3 og 4.8). </w:t>
      </w:r>
      <w:proofErr w:type="spellStart"/>
      <w:r w:rsidRPr="00CF7A07">
        <w:rPr>
          <w:sz w:val="24"/>
          <w:szCs w:val="24"/>
        </w:rPr>
        <w:t>Trombocyttal</w:t>
      </w:r>
      <w:proofErr w:type="spellEnd"/>
      <w:r w:rsidRPr="00CF7A07">
        <w:rPr>
          <w:sz w:val="24"/>
          <w:szCs w:val="24"/>
        </w:rPr>
        <w:t xml:space="preserve"> vil sædvanligvis normaliseres inden for 2 til 4</w:t>
      </w:r>
      <w:r>
        <w:rPr>
          <w:sz w:val="24"/>
          <w:szCs w:val="24"/>
        </w:rPr>
        <w:t> </w:t>
      </w:r>
      <w:r w:rsidRPr="00CF7A07">
        <w:rPr>
          <w:sz w:val="24"/>
          <w:szCs w:val="24"/>
        </w:rPr>
        <w:t xml:space="preserve">uger efter nedtrapning. </w:t>
      </w:r>
    </w:p>
    <w:p w:rsidR="006E7880" w:rsidRPr="00CF7A07" w:rsidRDefault="006E7880" w:rsidP="006E7880">
      <w:pPr>
        <w:ind w:left="851" w:right="48"/>
        <w:rPr>
          <w:sz w:val="24"/>
          <w:szCs w:val="24"/>
        </w:rPr>
      </w:pPr>
      <w:r w:rsidRPr="00CF7A07">
        <w:rPr>
          <w:sz w:val="24"/>
          <w:szCs w:val="24"/>
        </w:rPr>
        <w:t xml:space="preserve"> </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proofErr w:type="spellStart"/>
      <w:r w:rsidRPr="00CF7A07">
        <w:rPr>
          <w:sz w:val="24"/>
          <w:szCs w:val="24"/>
        </w:rPr>
        <w:lastRenderedPageBreak/>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eller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med trombose kan opstå flere uger efter </w:t>
      </w:r>
      <w:proofErr w:type="spellStart"/>
      <w:r w:rsidRPr="00CF7A07">
        <w:rPr>
          <w:sz w:val="24"/>
          <w:szCs w:val="24"/>
        </w:rPr>
        <w:t>heparinbehandlingens</w:t>
      </w:r>
      <w:proofErr w:type="spellEnd"/>
      <w:r w:rsidRPr="00CF7A07">
        <w:rPr>
          <w:sz w:val="24"/>
          <w:szCs w:val="24"/>
        </w:rPr>
        <w:t xml:space="preserve"> </w:t>
      </w:r>
      <w:proofErr w:type="spellStart"/>
      <w:r w:rsidRPr="00CF7A07">
        <w:rPr>
          <w:sz w:val="24"/>
          <w:szCs w:val="24"/>
        </w:rPr>
        <w:t>seponering</w:t>
      </w:r>
      <w:proofErr w:type="spellEnd"/>
      <w:r w:rsidRPr="00CF7A07">
        <w:rPr>
          <w:sz w:val="24"/>
          <w:szCs w:val="24"/>
        </w:rPr>
        <w:t xml:space="preserve">. Patienter, der udvikler </w:t>
      </w:r>
      <w:proofErr w:type="spellStart"/>
      <w:r w:rsidRPr="00CF7A07">
        <w:rPr>
          <w:sz w:val="24"/>
          <w:szCs w:val="24"/>
        </w:rPr>
        <w:t>trombocytopeni</w:t>
      </w:r>
      <w:proofErr w:type="spellEnd"/>
      <w:r w:rsidRPr="00CF7A07">
        <w:rPr>
          <w:sz w:val="24"/>
          <w:szCs w:val="24"/>
        </w:rPr>
        <w:t xml:space="preserve"> eller trombose efter </w:t>
      </w:r>
      <w:proofErr w:type="spellStart"/>
      <w:r w:rsidRPr="00CF7A07">
        <w:rPr>
          <w:sz w:val="24"/>
          <w:szCs w:val="24"/>
        </w:rPr>
        <w:t>heparinseponering</w:t>
      </w:r>
      <w:proofErr w:type="spellEnd"/>
      <w:r w:rsidRPr="00CF7A07">
        <w:rPr>
          <w:sz w:val="24"/>
          <w:szCs w:val="24"/>
        </w:rPr>
        <w:t xml:space="preserve"> bør evalueres for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og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med trombose.</w:t>
      </w:r>
    </w:p>
    <w:p w:rsidR="006E7880" w:rsidRPr="00CF7A07" w:rsidRDefault="006E7880" w:rsidP="006E7880">
      <w:pPr>
        <w:ind w:left="851" w:right="48"/>
        <w:rPr>
          <w:sz w:val="24"/>
          <w:szCs w:val="24"/>
        </w:rPr>
      </w:pPr>
      <w:proofErr w:type="spellStart"/>
      <w:r w:rsidRPr="00CF7A07">
        <w:rPr>
          <w:sz w:val="24"/>
          <w:szCs w:val="24"/>
        </w:rPr>
        <w:t>Heparin</w:t>
      </w:r>
      <w:proofErr w:type="spellEnd"/>
      <w:r w:rsidRPr="00CF7A07">
        <w:rPr>
          <w:sz w:val="24"/>
          <w:szCs w:val="24"/>
        </w:rPr>
        <w:t xml:space="preserve"> med lav </w:t>
      </w:r>
      <w:proofErr w:type="spellStart"/>
      <w:r w:rsidRPr="00CF7A07">
        <w:rPr>
          <w:sz w:val="24"/>
          <w:szCs w:val="24"/>
        </w:rPr>
        <w:t>molekylevægt</w:t>
      </w:r>
      <w:proofErr w:type="spellEnd"/>
      <w:r w:rsidRPr="00CF7A07">
        <w:rPr>
          <w:sz w:val="24"/>
          <w:szCs w:val="24"/>
        </w:rPr>
        <w:t xml:space="preserve"> bør ikke anvendes som et alternativ til </w:t>
      </w:r>
      <w:proofErr w:type="spellStart"/>
      <w:r w:rsidRPr="00CF7A07">
        <w:rPr>
          <w:sz w:val="24"/>
          <w:szCs w:val="24"/>
        </w:rPr>
        <w:t>heparin</w:t>
      </w:r>
      <w:proofErr w:type="spellEnd"/>
      <w:r w:rsidRPr="00CF7A07">
        <w:rPr>
          <w:sz w:val="24"/>
          <w:szCs w:val="24"/>
        </w:rPr>
        <w:t xml:space="preserve"> i tilfælde af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(type II).</w:t>
      </w:r>
    </w:p>
    <w:p w:rsidR="006E7880" w:rsidRPr="00CF7A07" w:rsidRDefault="006E7880" w:rsidP="006E7880">
      <w:pPr>
        <w:ind w:left="851" w:right="48"/>
        <w:rPr>
          <w:b/>
          <w:sz w:val="24"/>
          <w:szCs w:val="24"/>
        </w:rPr>
      </w:pPr>
    </w:p>
    <w:p w:rsidR="006E7880" w:rsidRPr="00CF7A07" w:rsidRDefault="006E7880" w:rsidP="006E7880">
      <w:pPr>
        <w:ind w:left="851" w:right="48"/>
        <w:rPr>
          <w:b/>
          <w:sz w:val="24"/>
          <w:szCs w:val="24"/>
        </w:rPr>
      </w:pPr>
      <w:proofErr w:type="spellStart"/>
      <w:r w:rsidRPr="00CF7A07">
        <w:rPr>
          <w:b/>
          <w:sz w:val="24"/>
          <w:szCs w:val="24"/>
        </w:rPr>
        <w:t>Benzylalkohol</w:t>
      </w:r>
      <w:proofErr w:type="spellEnd"/>
    </w:p>
    <w:p w:rsidR="007D041E" w:rsidRPr="00CF7A07" w:rsidRDefault="007D041E" w:rsidP="007D041E">
      <w:pPr>
        <w:ind w:left="851" w:right="48"/>
        <w:rPr>
          <w:sz w:val="24"/>
          <w:szCs w:val="24"/>
        </w:rPr>
      </w:pP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5.000 IE/ml indeholder 50 mg </w:t>
      </w:r>
      <w:proofErr w:type="spellStart"/>
      <w:r w:rsidRPr="00CF7A07">
        <w:rPr>
          <w:sz w:val="24"/>
          <w:szCs w:val="24"/>
        </w:rPr>
        <w:t>benzylalkohol</w:t>
      </w:r>
      <w:proofErr w:type="spellEnd"/>
      <w:r w:rsidRPr="00CF7A07">
        <w:rPr>
          <w:sz w:val="24"/>
          <w:szCs w:val="24"/>
        </w:rPr>
        <w:t xml:space="preserve"> i hvert hætteglas med 5 ml, svare</w:t>
      </w:r>
      <w:r>
        <w:rPr>
          <w:sz w:val="24"/>
          <w:szCs w:val="24"/>
        </w:rPr>
        <w:t>nde</w:t>
      </w:r>
      <w:r w:rsidRPr="00CF7A07">
        <w:rPr>
          <w:sz w:val="24"/>
          <w:szCs w:val="24"/>
        </w:rPr>
        <w:t xml:space="preserve"> til 10 mg/ml opløsning. </w:t>
      </w:r>
      <w:proofErr w:type="spellStart"/>
      <w:r w:rsidRPr="00CF7A07">
        <w:rPr>
          <w:sz w:val="24"/>
          <w:szCs w:val="24"/>
        </w:rPr>
        <w:t>Benzylalkohol</w:t>
      </w:r>
      <w:proofErr w:type="spellEnd"/>
      <w:r w:rsidRPr="00CF7A07">
        <w:rPr>
          <w:sz w:val="24"/>
          <w:szCs w:val="24"/>
        </w:rPr>
        <w:t xml:space="preserve"> kan forårsage toksiske reaktioner og </w:t>
      </w:r>
      <w:proofErr w:type="spellStart"/>
      <w:r w:rsidRPr="00CF7A07">
        <w:rPr>
          <w:sz w:val="24"/>
          <w:szCs w:val="24"/>
        </w:rPr>
        <w:t>anafylaktoide</w:t>
      </w:r>
      <w:proofErr w:type="spellEnd"/>
      <w:r w:rsidRPr="00CF7A07">
        <w:rPr>
          <w:sz w:val="24"/>
          <w:szCs w:val="24"/>
        </w:rPr>
        <w:t xml:space="preserve"> reaktioner. </w:t>
      </w:r>
    </w:p>
    <w:p w:rsidR="007D041E" w:rsidRPr="00CF7A07" w:rsidRDefault="007D041E" w:rsidP="007D041E">
      <w:pPr>
        <w:ind w:left="851" w:right="48"/>
        <w:rPr>
          <w:sz w:val="24"/>
          <w:szCs w:val="24"/>
        </w:rPr>
      </w:pPr>
    </w:p>
    <w:p w:rsidR="007D041E" w:rsidRPr="00CF7A07" w:rsidRDefault="007D041E" w:rsidP="007D041E">
      <w:pPr>
        <w:ind w:left="851" w:right="48"/>
        <w:rPr>
          <w:sz w:val="24"/>
          <w:szCs w:val="24"/>
        </w:rPr>
      </w:pPr>
      <w:r w:rsidRPr="00CF7A07">
        <w:rPr>
          <w:sz w:val="24"/>
          <w:szCs w:val="24"/>
        </w:rPr>
        <w:t xml:space="preserve">Der skal udvises forsigtighed, når </w:t>
      </w:r>
      <w:proofErr w:type="spellStart"/>
      <w:r w:rsidRPr="00CF7A07">
        <w:rPr>
          <w:sz w:val="24"/>
          <w:szCs w:val="24"/>
        </w:rPr>
        <w:t>heparin</w:t>
      </w:r>
      <w:proofErr w:type="spellEnd"/>
      <w:r w:rsidRPr="00CF7A07">
        <w:rPr>
          <w:sz w:val="24"/>
          <w:szCs w:val="24"/>
        </w:rPr>
        <w:t xml:space="preserve"> administreres til patienter med nyre- eller leverinsufficiens, da store mængder </w:t>
      </w:r>
      <w:proofErr w:type="spellStart"/>
      <w:r w:rsidRPr="00CF7A07">
        <w:rPr>
          <w:sz w:val="24"/>
          <w:szCs w:val="24"/>
        </w:rPr>
        <w:t>benzylalkohol</w:t>
      </w:r>
      <w:proofErr w:type="spellEnd"/>
      <w:r w:rsidRPr="00CF7A07">
        <w:rPr>
          <w:sz w:val="24"/>
          <w:szCs w:val="24"/>
        </w:rPr>
        <w:t xml:space="preserve"> kan ophobes i patientens krop og kan </w:t>
      </w:r>
      <w:r>
        <w:rPr>
          <w:sz w:val="24"/>
          <w:szCs w:val="24"/>
        </w:rPr>
        <w:t>medføre</w:t>
      </w:r>
      <w:r w:rsidRPr="00CF7A07">
        <w:rPr>
          <w:sz w:val="24"/>
          <w:szCs w:val="24"/>
        </w:rPr>
        <w:t xml:space="preserve"> </w:t>
      </w:r>
      <w:proofErr w:type="spellStart"/>
      <w:r w:rsidRPr="00CF7A07">
        <w:rPr>
          <w:sz w:val="24"/>
          <w:szCs w:val="24"/>
        </w:rPr>
        <w:t>metabolsk</w:t>
      </w:r>
      <w:proofErr w:type="spellEnd"/>
      <w:r w:rsidRPr="00CF7A07">
        <w:rPr>
          <w:sz w:val="24"/>
          <w:szCs w:val="24"/>
        </w:rPr>
        <w:t xml:space="preserve"> </w:t>
      </w:r>
      <w:proofErr w:type="spellStart"/>
      <w:r w:rsidRPr="00CF7A07">
        <w:rPr>
          <w:sz w:val="24"/>
          <w:szCs w:val="24"/>
        </w:rPr>
        <w:t>acidose</w:t>
      </w:r>
      <w:proofErr w:type="spellEnd"/>
      <w:r w:rsidRPr="00CF7A07">
        <w:rPr>
          <w:sz w:val="24"/>
          <w:szCs w:val="24"/>
        </w:rPr>
        <w:t>.</w:t>
      </w:r>
    </w:p>
    <w:p w:rsidR="007D041E" w:rsidRPr="00CF7A07" w:rsidRDefault="007D041E" w:rsidP="007D041E">
      <w:pPr>
        <w:ind w:left="851" w:right="48"/>
        <w:rPr>
          <w:sz w:val="24"/>
          <w:szCs w:val="24"/>
        </w:rPr>
      </w:pPr>
    </w:p>
    <w:p w:rsidR="007D041E" w:rsidRPr="00CF7A07" w:rsidRDefault="007D041E" w:rsidP="007D041E">
      <w:pPr>
        <w:ind w:left="851" w:right="48"/>
        <w:rPr>
          <w:sz w:val="24"/>
          <w:szCs w:val="24"/>
        </w:rPr>
      </w:pPr>
      <w:proofErr w:type="spellStart"/>
      <w:r w:rsidRPr="00CF7A07">
        <w:rPr>
          <w:sz w:val="24"/>
          <w:szCs w:val="24"/>
        </w:rPr>
        <w:t>Benzylalkohol</w:t>
      </w:r>
      <w:proofErr w:type="spellEnd"/>
      <w:r w:rsidRPr="00CF7A07">
        <w:rPr>
          <w:sz w:val="24"/>
          <w:szCs w:val="24"/>
        </w:rPr>
        <w:t xml:space="preserve"> </w:t>
      </w:r>
      <w:r>
        <w:rPr>
          <w:sz w:val="24"/>
          <w:szCs w:val="24"/>
        </w:rPr>
        <w:t xml:space="preserve">er </w:t>
      </w:r>
      <w:r w:rsidRPr="00CF7A07">
        <w:rPr>
          <w:sz w:val="24"/>
          <w:szCs w:val="24"/>
        </w:rPr>
        <w:t>forbundet med risiko for alvorlige bivirkninger, herunder åndedræts</w:t>
      </w:r>
      <w:r>
        <w:rPr>
          <w:sz w:val="24"/>
          <w:szCs w:val="24"/>
        </w:rPr>
        <w:t>besvær</w:t>
      </w:r>
      <w:r w:rsidRPr="00CF7A07">
        <w:rPr>
          <w:sz w:val="24"/>
          <w:szCs w:val="24"/>
        </w:rPr>
        <w:t xml:space="preserve"> (kaldet "gasping </w:t>
      </w:r>
      <w:proofErr w:type="spellStart"/>
      <w:r w:rsidRPr="00CF7A07">
        <w:rPr>
          <w:sz w:val="24"/>
          <w:szCs w:val="24"/>
        </w:rPr>
        <w:t>syndrome</w:t>
      </w:r>
      <w:proofErr w:type="spellEnd"/>
      <w:r w:rsidRPr="00CF7A07">
        <w:rPr>
          <w:sz w:val="24"/>
          <w:szCs w:val="24"/>
        </w:rPr>
        <w:t xml:space="preserve">") hos </w:t>
      </w:r>
      <w:r>
        <w:rPr>
          <w:sz w:val="24"/>
          <w:szCs w:val="24"/>
        </w:rPr>
        <w:t>små</w:t>
      </w:r>
      <w:r w:rsidRPr="00CF7A07">
        <w:rPr>
          <w:sz w:val="24"/>
          <w:szCs w:val="24"/>
        </w:rPr>
        <w:t xml:space="preserve"> børn og død hos nyfødte.</w:t>
      </w:r>
    </w:p>
    <w:p w:rsidR="007D041E" w:rsidRPr="00CF7A07" w:rsidRDefault="007D041E" w:rsidP="007D041E">
      <w:pPr>
        <w:ind w:left="851" w:right="48"/>
        <w:rPr>
          <w:sz w:val="24"/>
          <w:szCs w:val="24"/>
        </w:rPr>
      </w:pPr>
    </w:p>
    <w:p w:rsidR="007D041E" w:rsidRPr="00CF7A07" w:rsidRDefault="007D041E" w:rsidP="007D041E">
      <w:pPr>
        <w:ind w:left="851" w:right="48"/>
        <w:rPr>
          <w:sz w:val="24"/>
          <w:szCs w:val="24"/>
        </w:rPr>
      </w:pPr>
      <w:r w:rsidRPr="00CF7A07">
        <w:rPr>
          <w:sz w:val="24"/>
          <w:szCs w:val="24"/>
        </w:rPr>
        <w:t xml:space="preserve">Den mindste mængde </w:t>
      </w:r>
      <w:proofErr w:type="spellStart"/>
      <w:r w:rsidRPr="00CF7A07">
        <w:rPr>
          <w:sz w:val="24"/>
          <w:szCs w:val="24"/>
        </w:rPr>
        <w:t>benzylalkohol</w:t>
      </w:r>
      <w:proofErr w:type="spellEnd"/>
      <w:r w:rsidRPr="00CF7A07">
        <w:rPr>
          <w:sz w:val="24"/>
          <w:szCs w:val="24"/>
        </w:rPr>
        <w:t xml:space="preserve">, hvor der kan forekomme toksicitet, er ikke kendt. </w:t>
      </w: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w:t>
      </w:r>
      <w:r>
        <w:rPr>
          <w:sz w:val="24"/>
          <w:szCs w:val="24"/>
        </w:rPr>
        <w:t>bør ikke gives</w:t>
      </w:r>
      <w:r w:rsidRPr="00CF7A07">
        <w:rPr>
          <w:sz w:val="24"/>
          <w:szCs w:val="24"/>
        </w:rPr>
        <w:t xml:space="preserve"> til nyfødte babyer (op til 4 uger gamle). </w:t>
      </w:r>
    </w:p>
    <w:p w:rsidR="007D041E" w:rsidRPr="00CF7A07" w:rsidRDefault="007D041E" w:rsidP="007D041E">
      <w:pPr>
        <w:ind w:left="851" w:right="48"/>
        <w:rPr>
          <w:sz w:val="24"/>
          <w:szCs w:val="24"/>
        </w:rPr>
      </w:pPr>
    </w:p>
    <w:p w:rsidR="007D041E" w:rsidRPr="00CF7A07" w:rsidRDefault="007D041E" w:rsidP="007D041E">
      <w:pPr>
        <w:ind w:left="851" w:right="48"/>
        <w:rPr>
          <w:sz w:val="24"/>
          <w:szCs w:val="24"/>
        </w:rPr>
      </w:pP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må ikke gives i mere end en uge til små børn (under 3 år) på grund af risiko som følge af akkumulering. </w:t>
      </w:r>
    </w:p>
    <w:p w:rsidR="007D041E" w:rsidRPr="00CF7A07" w:rsidRDefault="007D041E" w:rsidP="007D041E">
      <w:pPr>
        <w:ind w:left="851" w:right="48"/>
        <w:rPr>
          <w:sz w:val="24"/>
          <w:szCs w:val="24"/>
        </w:rPr>
      </w:pPr>
    </w:p>
    <w:p w:rsidR="007D041E" w:rsidRPr="00CF7A07" w:rsidRDefault="007D041E" w:rsidP="007D041E">
      <w:pPr>
        <w:ind w:left="851" w:right="48"/>
        <w:rPr>
          <w:sz w:val="24"/>
          <w:szCs w:val="24"/>
        </w:rPr>
      </w:pPr>
      <w:r w:rsidRPr="00CF7A07">
        <w:rPr>
          <w:sz w:val="24"/>
          <w:szCs w:val="24"/>
        </w:rPr>
        <w:t xml:space="preserve">Det bør undersøges, om </w:t>
      </w: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skal administreres til gravide og ammende kvinder. Dette skyldes, at store mængder </w:t>
      </w:r>
      <w:proofErr w:type="spellStart"/>
      <w:r w:rsidRPr="00CF7A07">
        <w:rPr>
          <w:sz w:val="24"/>
          <w:szCs w:val="24"/>
        </w:rPr>
        <w:t>benzylalkohol</w:t>
      </w:r>
      <w:proofErr w:type="spellEnd"/>
      <w:r w:rsidRPr="00CF7A07">
        <w:rPr>
          <w:sz w:val="24"/>
          <w:szCs w:val="24"/>
        </w:rPr>
        <w:t xml:space="preserve"> kan ophobes i patientens krop og kan </w:t>
      </w:r>
      <w:r>
        <w:rPr>
          <w:sz w:val="24"/>
          <w:szCs w:val="24"/>
        </w:rPr>
        <w:t>medføre</w:t>
      </w:r>
      <w:r w:rsidRPr="00CF7A07">
        <w:rPr>
          <w:sz w:val="24"/>
          <w:szCs w:val="24"/>
        </w:rPr>
        <w:t xml:space="preserve"> </w:t>
      </w:r>
      <w:proofErr w:type="spellStart"/>
      <w:r w:rsidRPr="00CF7A07">
        <w:rPr>
          <w:sz w:val="24"/>
          <w:szCs w:val="24"/>
        </w:rPr>
        <w:t>metabolsk</w:t>
      </w:r>
      <w:proofErr w:type="spellEnd"/>
      <w:r w:rsidRPr="00CF7A07">
        <w:rPr>
          <w:sz w:val="24"/>
          <w:szCs w:val="24"/>
        </w:rPr>
        <w:t xml:space="preserve"> </w:t>
      </w:r>
      <w:proofErr w:type="spellStart"/>
      <w:r w:rsidRPr="00CF7A07">
        <w:rPr>
          <w:sz w:val="24"/>
          <w:szCs w:val="24"/>
        </w:rPr>
        <w:t>acidose</w:t>
      </w:r>
      <w:proofErr w:type="spellEnd"/>
      <w:r w:rsidRPr="00CF7A07">
        <w:rPr>
          <w:sz w:val="24"/>
          <w:szCs w:val="24"/>
        </w:rPr>
        <w:t>.</w:t>
      </w:r>
    </w:p>
    <w:p w:rsidR="007D041E" w:rsidRPr="00CF7A07" w:rsidRDefault="007D041E" w:rsidP="007D041E">
      <w:pPr>
        <w:ind w:left="851" w:right="48"/>
        <w:rPr>
          <w:sz w:val="24"/>
          <w:szCs w:val="24"/>
        </w:rPr>
      </w:pPr>
    </w:p>
    <w:p w:rsidR="007D041E" w:rsidRPr="00CF7A07" w:rsidRDefault="007D041E" w:rsidP="007D041E">
      <w:pPr>
        <w:ind w:left="851" w:right="48"/>
        <w:rPr>
          <w:b/>
          <w:sz w:val="24"/>
          <w:szCs w:val="24"/>
        </w:rPr>
      </w:pPr>
      <w:r w:rsidRPr="00CF7A07">
        <w:rPr>
          <w:b/>
          <w:sz w:val="24"/>
          <w:szCs w:val="24"/>
        </w:rPr>
        <w:t>Natrium</w:t>
      </w:r>
    </w:p>
    <w:p w:rsidR="007D041E" w:rsidRPr="00CF7A07" w:rsidRDefault="007D041E" w:rsidP="007D041E">
      <w:pPr>
        <w:ind w:left="851" w:right="48"/>
        <w:rPr>
          <w:sz w:val="24"/>
          <w:szCs w:val="24"/>
        </w:rPr>
      </w:pPr>
      <w:r w:rsidRPr="00CF7A07">
        <w:rPr>
          <w:sz w:val="24"/>
          <w:szCs w:val="24"/>
        </w:rPr>
        <w:t>Dette lægemiddel indeholder 23,5 mg natrium pr. hætteglas, svare</w:t>
      </w:r>
      <w:r>
        <w:rPr>
          <w:sz w:val="24"/>
          <w:szCs w:val="24"/>
        </w:rPr>
        <w:t>nde</w:t>
      </w:r>
      <w:r w:rsidRPr="00CF7A07">
        <w:rPr>
          <w:sz w:val="24"/>
          <w:szCs w:val="24"/>
        </w:rPr>
        <w:t xml:space="preserve"> til 1,18 % af </w:t>
      </w:r>
      <w:r>
        <w:rPr>
          <w:sz w:val="24"/>
          <w:szCs w:val="24"/>
        </w:rPr>
        <w:t xml:space="preserve">den </w:t>
      </w:r>
      <w:r w:rsidRPr="00CF7A07">
        <w:rPr>
          <w:sz w:val="24"/>
          <w:szCs w:val="24"/>
        </w:rPr>
        <w:t>WHO anbefalede maksimale daglige indtag</w:t>
      </w:r>
      <w:r>
        <w:rPr>
          <w:sz w:val="24"/>
          <w:szCs w:val="24"/>
        </w:rPr>
        <w:t>else af</w:t>
      </w:r>
      <w:r w:rsidRPr="00CF7A07">
        <w:rPr>
          <w:sz w:val="24"/>
          <w:szCs w:val="24"/>
        </w:rPr>
        <w:t xml:space="preserve"> 2 g natrium </w:t>
      </w:r>
      <w:r>
        <w:rPr>
          <w:sz w:val="24"/>
          <w:szCs w:val="24"/>
        </w:rPr>
        <w:t>for</w:t>
      </w:r>
      <w:r w:rsidRPr="00CF7A07">
        <w:rPr>
          <w:sz w:val="24"/>
          <w:szCs w:val="24"/>
        </w:rPr>
        <w:t xml:space="preserve"> en voksen.</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4.5</w:t>
      </w:r>
      <w:r w:rsidRPr="00CF7A07">
        <w:rPr>
          <w:b/>
          <w:sz w:val="24"/>
          <w:szCs w:val="24"/>
        </w:rPr>
        <w:tab/>
        <w:t>Interaktion med andre lægemidler og andre former for interaktion</w:t>
      </w:r>
    </w:p>
    <w:p w:rsidR="003A3163" w:rsidRPr="00CF7A07" w:rsidRDefault="003A3163" w:rsidP="003A3163">
      <w:pPr>
        <w:ind w:left="851" w:right="48"/>
        <w:rPr>
          <w:sz w:val="24"/>
          <w:szCs w:val="24"/>
          <w:lang w:eastAsia="en-GB"/>
        </w:rPr>
      </w:pPr>
      <w:proofErr w:type="spellStart"/>
      <w:r w:rsidRPr="00CF7A07">
        <w:rPr>
          <w:sz w:val="24"/>
          <w:szCs w:val="24"/>
        </w:rPr>
        <w:t>Heparin</w:t>
      </w:r>
      <w:proofErr w:type="spellEnd"/>
      <w:r w:rsidRPr="00CF7A07">
        <w:rPr>
          <w:sz w:val="24"/>
          <w:szCs w:val="24"/>
        </w:rPr>
        <w:t xml:space="preserve"> kan forlænge </w:t>
      </w:r>
      <w:r>
        <w:rPr>
          <w:sz w:val="24"/>
          <w:szCs w:val="24"/>
        </w:rPr>
        <w:t xml:space="preserve">1-trins </w:t>
      </w:r>
      <w:proofErr w:type="spellStart"/>
      <w:r w:rsidRPr="00CF7A07">
        <w:rPr>
          <w:sz w:val="24"/>
          <w:szCs w:val="24"/>
        </w:rPr>
        <w:t>protrombintiden</w:t>
      </w:r>
      <w:proofErr w:type="spellEnd"/>
      <w:r>
        <w:rPr>
          <w:sz w:val="24"/>
          <w:szCs w:val="24"/>
        </w:rPr>
        <w:t xml:space="preserve">. </w:t>
      </w:r>
      <w:r w:rsidRPr="00CF7A07">
        <w:rPr>
          <w:sz w:val="24"/>
          <w:szCs w:val="24"/>
        </w:rPr>
        <w:t xml:space="preserve">Når </w:t>
      </w: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indgives med </w:t>
      </w:r>
      <w:proofErr w:type="spellStart"/>
      <w:r w:rsidRPr="00CF7A07">
        <w:rPr>
          <w:sz w:val="24"/>
          <w:szCs w:val="24"/>
        </w:rPr>
        <w:t>dicumarol</w:t>
      </w:r>
      <w:proofErr w:type="spellEnd"/>
      <w:r w:rsidRPr="00CF7A07">
        <w:rPr>
          <w:sz w:val="24"/>
          <w:szCs w:val="24"/>
        </w:rPr>
        <w:t xml:space="preserve"> eller </w:t>
      </w:r>
      <w:proofErr w:type="spellStart"/>
      <w:r w:rsidRPr="00CF7A07">
        <w:rPr>
          <w:sz w:val="24"/>
          <w:szCs w:val="24"/>
        </w:rPr>
        <w:t>warfarinnatrium</w:t>
      </w:r>
      <w:proofErr w:type="spellEnd"/>
      <w:r w:rsidRPr="00CF7A07">
        <w:rPr>
          <w:sz w:val="24"/>
          <w:szCs w:val="24"/>
        </w:rPr>
        <w:t xml:space="preserve">, skal der som følge heraf gå mindst 5 timer efter den sidste intravenøse dosis </w:t>
      </w:r>
      <w:proofErr w:type="spellStart"/>
      <w:r w:rsidRPr="00CF7A07">
        <w:rPr>
          <w:sz w:val="24"/>
          <w:szCs w:val="24"/>
        </w:rPr>
        <w:t>heparin</w:t>
      </w:r>
      <w:proofErr w:type="spellEnd"/>
      <w:r w:rsidRPr="00CF7A07">
        <w:rPr>
          <w:sz w:val="24"/>
          <w:szCs w:val="24"/>
        </w:rPr>
        <w:t xml:space="preserve">, inden blodprøven tages, hvis der skal opnås en gyldig </w:t>
      </w:r>
      <w:proofErr w:type="spellStart"/>
      <w:r w:rsidRPr="00CF7A07">
        <w:rPr>
          <w:sz w:val="24"/>
          <w:szCs w:val="24"/>
        </w:rPr>
        <w:t>protrombintid</w:t>
      </w:r>
      <w:proofErr w:type="spellEnd"/>
      <w:r w:rsidRPr="00CF7A07">
        <w:rPr>
          <w:sz w:val="24"/>
          <w:szCs w:val="24"/>
        </w:rPr>
        <w:t>.</w:t>
      </w:r>
    </w:p>
    <w:p w:rsidR="003A3163" w:rsidRPr="00CF7A07" w:rsidRDefault="003A3163" w:rsidP="003A3163">
      <w:pPr>
        <w:ind w:left="851" w:right="48"/>
        <w:rPr>
          <w:sz w:val="24"/>
          <w:szCs w:val="24"/>
        </w:rPr>
      </w:pPr>
    </w:p>
    <w:p w:rsidR="003A3163" w:rsidRPr="00CF7A07" w:rsidRDefault="003A3163" w:rsidP="003A3163">
      <w:pPr>
        <w:ind w:left="851" w:right="48"/>
        <w:rPr>
          <w:sz w:val="24"/>
          <w:szCs w:val="24"/>
        </w:rPr>
      </w:pPr>
      <w:r w:rsidRPr="00CF7A07">
        <w:rPr>
          <w:sz w:val="24"/>
          <w:szCs w:val="24"/>
        </w:rPr>
        <w:t xml:space="preserve">Den antikoagulerende virkning af </w:t>
      </w:r>
      <w:proofErr w:type="spellStart"/>
      <w:r w:rsidRPr="00CF7A07">
        <w:rPr>
          <w:sz w:val="24"/>
          <w:szCs w:val="24"/>
        </w:rPr>
        <w:t>heparin</w:t>
      </w:r>
      <w:proofErr w:type="spellEnd"/>
      <w:r w:rsidRPr="00CF7A07">
        <w:rPr>
          <w:sz w:val="24"/>
          <w:szCs w:val="24"/>
        </w:rPr>
        <w:t xml:space="preserve"> kan forstærkes ved samtidig administration af andre lægemidler, der påvirker </w:t>
      </w:r>
      <w:proofErr w:type="spellStart"/>
      <w:r w:rsidRPr="00CF7A07">
        <w:rPr>
          <w:sz w:val="24"/>
          <w:szCs w:val="24"/>
        </w:rPr>
        <w:t>trombocytfunktionen</w:t>
      </w:r>
      <w:proofErr w:type="spellEnd"/>
      <w:r w:rsidRPr="00CF7A07">
        <w:rPr>
          <w:sz w:val="24"/>
          <w:szCs w:val="24"/>
        </w:rPr>
        <w:t xml:space="preserve"> eller koagulationssystemet, såsom </w:t>
      </w:r>
      <w:proofErr w:type="spellStart"/>
      <w:r w:rsidRPr="00CF7A07">
        <w:rPr>
          <w:sz w:val="24"/>
          <w:szCs w:val="24"/>
        </w:rPr>
        <w:t>trombocytaggregationshæmmere</w:t>
      </w:r>
      <w:proofErr w:type="spellEnd"/>
      <w:r w:rsidRPr="00CF7A07">
        <w:rPr>
          <w:sz w:val="24"/>
          <w:szCs w:val="24"/>
        </w:rPr>
        <w:t xml:space="preserve">, </w:t>
      </w:r>
      <w:proofErr w:type="spellStart"/>
      <w:r w:rsidRPr="00CF7A07">
        <w:rPr>
          <w:sz w:val="24"/>
          <w:szCs w:val="24"/>
        </w:rPr>
        <w:t>trombolytika</w:t>
      </w:r>
      <w:proofErr w:type="spellEnd"/>
      <w:r w:rsidRPr="00CF7A07">
        <w:rPr>
          <w:sz w:val="24"/>
          <w:szCs w:val="24"/>
        </w:rPr>
        <w:t xml:space="preserve">, </w:t>
      </w:r>
      <w:proofErr w:type="spellStart"/>
      <w:r w:rsidRPr="00CF7A07">
        <w:rPr>
          <w:sz w:val="24"/>
          <w:szCs w:val="24"/>
        </w:rPr>
        <w:t>salicylsylater</w:t>
      </w:r>
      <w:proofErr w:type="spellEnd"/>
      <w:r w:rsidRPr="00CF7A07">
        <w:rPr>
          <w:sz w:val="24"/>
          <w:szCs w:val="24"/>
        </w:rPr>
        <w:t>, non-</w:t>
      </w:r>
      <w:proofErr w:type="spellStart"/>
      <w:r w:rsidRPr="00CF7A07">
        <w:rPr>
          <w:sz w:val="24"/>
          <w:szCs w:val="24"/>
        </w:rPr>
        <w:t>steroide</w:t>
      </w:r>
      <w:proofErr w:type="spellEnd"/>
      <w:r w:rsidRPr="00CF7A07">
        <w:rPr>
          <w:sz w:val="24"/>
          <w:szCs w:val="24"/>
        </w:rPr>
        <w:t xml:space="preserve"> anti-inflammatoriske lægemidler (NSAID), selektive seroton</w:t>
      </w:r>
      <w:r>
        <w:rPr>
          <w:sz w:val="24"/>
          <w:szCs w:val="24"/>
        </w:rPr>
        <w:t>in-</w:t>
      </w:r>
      <w:proofErr w:type="spellStart"/>
      <w:r>
        <w:rPr>
          <w:sz w:val="24"/>
          <w:szCs w:val="24"/>
        </w:rPr>
        <w:t>genoptags</w:t>
      </w:r>
      <w:r w:rsidRPr="00CF7A07">
        <w:rPr>
          <w:sz w:val="24"/>
          <w:szCs w:val="24"/>
        </w:rPr>
        <w:t>hæmmere</w:t>
      </w:r>
      <w:proofErr w:type="spellEnd"/>
      <w:r w:rsidRPr="00CF7A07">
        <w:rPr>
          <w:sz w:val="24"/>
          <w:szCs w:val="24"/>
        </w:rPr>
        <w:t xml:space="preserve"> (SSRI-præparater), vitamin K-antagonister, </w:t>
      </w:r>
      <w:r>
        <w:rPr>
          <w:sz w:val="24"/>
          <w:szCs w:val="24"/>
        </w:rPr>
        <w:t xml:space="preserve">dextraner, </w:t>
      </w:r>
      <w:r w:rsidRPr="00CF7A07">
        <w:rPr>
          <w:sz w:val="24"/>
          <w:szCs w:val="24"/>
        </w:rPr>
        <w:t>aktiveret protein C. Hvis sådanne kombinationer ikke kan undgås, er omhyggelig klinisk og biologisk overvågning påkrævet.</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Nitrater: Der er indberettet reduceret aktivitet af </w:t>
      </w:r>
      <w:proofErr w:type="spellStart"/>
      <w:r w:rsidRPr="00CF7A07">
        <w:rPr>
          <w:sz w:val="24"/>
          <w:szCs w:val="24"/>
        </w:rPr>
        <w:t>heparin</w:t>
      </w:r>
      <w:proofErr w:type="spellEnd"/>
      <w:r w:rsidRPr="00CF7A07">
        <w:rPr>
          <w:sz w:val="24"/>
          <w:szCs w:val="24"/>
        </w:rPr>
        <w:t xml:space="preserve"> ved samtidig intravenøs infusion med </w:t>
      </w:r>
      <w:proofErr w:type="spellStart"/>
      <w:r w:rsidRPr="00CF7A07">
        <w:rPr>
          <w:sz w:val="24"/>
          <w:szCs w:val="24"/>
        </w:rPr>
        <w:t>trinitroglycerol</w:t>
      </w:r>
      <w:proofErr w:type="spellEnd"/>
      <w:r w:rsidRPr="00CF7A07">
        <w:rPr>
          <w:sz w:val="24"/>
          <w:szCs w:val="24"/>
        </w:rPr>
        <w:t>.</w:t>
      </w:r>
    </w:p>
    <w:p w:rsidR="006E7880" w:rsidRPr="00CF7A07" w:rsidRDefault="006E7880" w:rsidP="006E7880">
      <w:pPr>
        <w:ind w:left="851" w:right="48"/>
        <w:rPr>
          <w:sz w:val="24"/>
          <w:szCs w:val="24"/>
        </w:rPr>
      </w:pPr>
    </w:p>
    <w:p w:rsidR="003A3163" w:rsidRDefault="006E7880" w:rsidP="003A3163">
      <w:pPr>
        <w:ind w:left="851" w:right="48"/>
        <w:rPr>
          <w:sz w:val="24"/>
          <w:szCs w:val="24"/>
        </w:rPr>
      </w:pPr>
      <w:r w:rsidRPr="00CF7A07">
        <w:rPr>
          <w:sz w:val="24"/>
          <w:szCs w:val="24"/>
        </w:rPr>
        <w:lastRenderedPageBreak/>
        <w:t>Kombineret brug med ACE-</w:t>
      </w:r>
      <w:proofErr w:type="spellStart"/>
      <w:r w:rsidRPr="00CF7A07">
        <w:rPr>
          <w:sz w:val="24"/>
          <w:szCs w:val="24"/>
        </w:rPr>
        <w:t>hæmmere</w:t>
      </w:r>
      <w:proofErr w:type="spellEnd"/>
      <w:r w:rsidRPr="00CF7A07">
        <w:rPr>
          <w:sz w:val="24"/>
          <w:szCs w:val="24"/>
        </w:rPr>
        <w:t xml:space="preserve"> eller </w:t>
      </w:r>
      <w:proofErr w:type="spellStart"/>
      <w:r w:rsidRPr="00CF7A07">
        <w:rPr>
          <w:sz w:val="24"/>
          <w:szCs w:val="24"/>
        </w:rPr>
        <w:t>angiotensin</w:t>
      </w:r>
      <w:proofErr w:type="spellEnd"/>
      <w:r w:rsidRPr="00CF7A07">
        <w:rPr>
          <w:sz w:val="24"/>
          <w:szCs w:val="24"/>
        </w:rPr>
        <w:t xml:space="preserve"> II-antagonister kan øge risikoen for hyperkaliæmi.</w:t>
      </w:r>
    </w:p>
    <w:p w:rsidR="003A3163" w:rsidRDefault="003A3163" w:rsidP="003A3163">
      <w:pPr>
        <w:ind w:right="48"/>
        <w:rPr>
          <w:b/>
          <w:sz w:val="24"/>
          <w:szCs w:val="24"/>
        </w:rPr>
      </w:pPr>
    </w:p>
    <w:p w:rsidR="006E7880" w:rsidRPr="00CF7A07" w:rsidRDefault="006E7880" w:rsidP="003A3163">
      <w:pPr>
        <w:ind w:right="48"/>
        <w:rPr>
          <w:b/>
          <w:sz w:val="24"/>
          <w:szCs w:val="24"/>
        </w:rPr>
      </w:pPr>
      <w:r w:rsidRPr="00CF7A07">
        <w:rPr>
          <w:b/>
          <w:sz w:val="24"/>
          <w:szCs w:val="24"/>
        </w:rPr>
        <w:t>4.6</w:t>
      </w:r>
      <w:r w:rsidR="003A3163">
        <w:rPr>
          <w:b/>
          <w:sz w:val="24"/>
          <w:szCs w:val="24"/>
        </w:rPr>
        <w:t xml:space="preserve">         </w:t>
      </w:r>
      <w:r w:rsidRPr="00CF7A07">
        <w:rPr>
          <w:b/>
          <w:sz w:val="24"/>
          <w:szCs w:val="24"/>
        </w:rPr>
        <w:t>Graviditet og amning</w:t>
      </w:r>
    </w:p>
    <w:p w:rsidR="006E7880" w:rsidRDefault="006E7880" w:rsidP="006E7880">
      <w:pPr>
        <w:ind w:left="851" w:right="48"/>
        <w:rPr>
          <w:sz w:val="24"/>
          <w:szCs w:val="24"/>
          <w:u w:val="single"/>
        </w:rPr>
      </w:pPr>
    </w:p>
    <w:p w:rsidR="006E7880" w:rsidRPr="00CF7A07" w:rsidRDefault="006E7880" w:rsidP="006E7880">
      <w:pPr>
        <w:ind w:left="851" w:right="48"/>
        <w:rPr>
          <w:sz w:val="24"/>
          <w:szCs w:val="24"/>
          <w:u w:val="single"/>
          <w:lang w:eastAsia="en-GB"/>
        </w:rPr>
      </w:pPr>
      <w:r w:rsidRPr="00CF7A07">
        <w:rPr>
          <w:sz w:val="24"/>
          <w:szCs w:val="24"/>
          <w:u w:val="single"/>
        </w:rPr>
        <w:t>Graviditet</w:t>
      </w:r>
    </w:p>
    <w:p w:rsidR="003A3163" w:rsidRPr="00CF7A07" w:rsidRDefault="003A3163" w:rsidP="003A3163">
      <w:pPr>
        <w:ind w:left="851" w:right="48"/>
        <w:rPr>
          <w:sz w:val="24"/>
          <w:szCs w:val="24"/>
        </w:rPr>
      </w:pPr>
      <w:proofErr w:type="spellStart"/>
      <w:r w:rsidRPr="00CF7A07">
        <w:rPr>
          <w:sz w:val="24"/>
          <w:szCs w:val="24"/>
        </w:rPr>
        <w:t>Heparin</w:t>
      </w:r>
      <w:proofErr w:type="spellEnd"/>
      <w:r w:rsidRPr="00CF7A07">
        <w:rPr>
          <w:sz w:val="24"/>
          <w:szCs w:val="24"/>
        </w:rPr>
        <w:t xml:space="preserve"> er kontraindi</w:t>
      </w:r>
      <w:r>
        <w:rPr>
          <w:sz w:val="24"/>
          <w:szCs w:val="24"/>
        </w:rPr>
        <w:t>c</w:t>
      </w:r>
      <w:r w:rsidRPr="00CF7A07">
        <w:rPr>
          <w:sz w:val="24"/>
          <w:szCs w:val="24"/>
        </w:rPr>
        <w:t xml:space="preserve">eret hos kvinder med abortus </w:t>
      </w:r>
      <w:proofErr w:type="spellStart"/>
      <w:r w:rsidRPr="00CF7A07">
        <w:rPr>
          <w:sz w:val="24"/>
          <w:szCs w:val="24"/>
        </w:rPr>
        <w:t>imminens</w:t>
      </w:r>
      <w:proofErr w:type="spellEnd"/>
      <w:r w:rsidRPr="00CF7A07">
        <w:rPr>
          <w:sz w:val="24"/>
          <w:szCs w:val="24"/>
        </w:rPr>
        <w:t xml:space="preserve"> (se pkt. 4.3).</w:t>
      </w:r>
    </w:p>
    <w:p w:rsidR="003A3163" w:rsidRPr="00CF7A07" w:rsidRDefault="003A3163" w:rsidP="003A3163">
      <w:pPr>
        <w:ind w:left="851" w:right="48"/>
        <w:rPr>
          <w:sz w:val="24"/>
          <w:szCs w:val="24"/>
        </w:rPr>
      </w:pPr>
      <w:r w:rsidRPr="00CF7A07">
        <w:rPr>
          <w:sz w:val="24"/>
          <w:szCs w:val="24"/>
        </w:rPr>
        <w:t xml:space="preserve">Data fra gravide indikerer ikke risiko for misdannelse pga. toksicitet eller </w:t>
      </w:r>
      <w:proofErr w:type="spellStart"/>
      <w:r w:rsidRPr="00CF7A07">
        <w:rPr>
          <w:sz w:val="24"/>
          <w:szCs w:val="24"/>
        </w:rPr>
        <w:t>føtal</w:t>
      </w:r>
      <w:proofErr w:type="spellEnd"/>
      <w:r w:rsidRPr="00CF7A07">
        <w:rPr>
          <w:sz w:val="24"/>
          <w:szCs w:val="24"/>
        </w:rPr>
        <w:t xml:space="preserve">/neonatal toksicitet fra </w:t>
      </w:r>
      <w:proofErr w:type="spellStart"/>
      <w:r w:rsidRPr="00CF7A07">
        <w:rPr>
          <w:sz w:val="24"/>
          <w:szCs w:val="24"/>
        </w:rPr>
        <w:t>heparin</w:t>
      </w:r>
      <w:proofErr w:type="spellEnd"/>
      <w:r w:rsidRPr="00CF7A07">
        <w:rPr>
          <w:sz w:val="24"/>
          <w:szCs w:val="24"/>
        </w:rPr>
        <w:t xml:space="preserve">. </w:t>
      </w:r>
    </w:p>
    <w:p w:rsidR="003A3163" w:rsidRPr="00CF7A07" w:rsidRDefault="003A3163" w:rsidP="003A3163">
      <w:pPr>
        <w:ind w:left="851" w:right="48"/>
        <w:rPr>
          <w:sz w:val="24"/>
          <w:szCs w:val="24"/>
        </w:rPr>
      </w:pPr>
      <w:proofErr w:type="spellStart"/>
      <w:r w:rsidRPr="00CF7A07">
        <w:rPr>
          <w:sz w:val="24"/>
          <w:szCs w:val="24"/>
        </w:rPr>
        <w:t>Heparin</w:t>
      </w:r>
      <w:proofErr w:type="spellEnd"/>
      <w:r w:rsidRPr="00CF7A07">
        <w:rPr>
          <w:sz w:val="24"/>
          <w:szCs w:val="24"/>
        </w:rPr>
        <w:t xml:space="preserve"> passerer ikke placenta og kan anvendes under graviditet, hvis det er klinisk nødvendigt. </w:t>
      </w: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indeholder </w:t>
      </w:r>
      <w:proofErr w:type="spellStart"/>
      <w:r w:rsidRPr="00CF7A07">
        <w:rPr>
          <w:sz w:val="24"/>
          <w:szCs w:val="24"/>
        </w:rPr>
        <w:t>benzylalkohol</w:t>
      </w:r>
      <w:proofErr w:type="spellEnd"/>
      <w:r w:rsidRPr="00CF7A07">
        <w:rPr>
          <w:sz w:val="24"/>
          <w:szCs w:val="24"/>
        </w:rPr>
        <w:t xml:space="preserve"> (se pkt. 4.4). Dette konserveringsmiddel kan passere placenta. </w:t>
      </w:r>
    </w:p>
    <w:p w:rsidR="003A3163" w:rsidRPr="00CF7A07" w:rsidRDefault="003A3163" w:rsidP="003A3163">
      <w:pPr>
        <w:ind w:left="851" w:right="48"/>
        <w:rPr>
          <w:sz w:val="24"/>
          <w:szCs w:val="24"/>
        </w:rPr>
      </w:pPr>
    </w:p>
    <w:p w:rsidR="003A3163" w:rsidRPr="00CF7A07" w:rsidRDefault="003A3163" w:rsidP="003A3163">
      <w:pPr>
        <w:ind w:left="851" w:right="48"/>
        <w:rPr>
          <w:sz w:val="24"/>
          <w:szCs w:val="24"/>
        </w:rPr>
      </w:pPr>
      <w:proofErr w:type="spellStart"/>
      <w:r w:rsidRPr="00CF7A07">
        <w:rPr>
          <w:sz w:val="24"/>
          <w:szCs w:val="24"/>
        </w:rPr>
        <w:t>Epidural</w:t>
      </w:r>
      <w:proofErr w:type="spellEnd"/>
      <w:r w:rsidRPr="00CF7A07">
        <w:rPr>
          <w:sz w:val="24"/>
          <w:szCs w:val="24"/>
        </w:rPr>
        <w:t xml:space="preserve"> anæstesi</w:t>
      </w:r>
    </w:p>
    <w:p w:rsidR="003A3163" w:rsidRPr="00CF7A07" w:rsidRDefault="003A3163" w:rsidP="003A3163">
      <w:pPr>
        <w:ind w:left="851" w:right="48"/>
        <w:rPr>
          <w:sz w:val="24"/>
          <w:szCs w:val="24"/>
        </w:rPr>
      </w:pPr>
      <w:r w:rsidRPr="00CF7A07">
        <w:rPr>
          <w:sz w:val="24"/>
          <w:szCs w:val="24"/>
        </w:rPr>
        <w:t xml:space="preserve">Der bør udvises forsigtighed ved behandling af patienter med øget risiko for blødning, især under fødsel og </w:t>
      </w:r>
      <w:proofErr w:type="spellStart"/>
      <w:r w:rsidRPr="00CF7A07">
        <w:rPr>
          <w:sz w:val="24"/>
          <w:szCs w:val="24"/>
        </w:rPr>
        <w:t>epidural</w:t>
      </w:r>
      <w:proofErr w:type="spellEnd"/>
      <w:r w:rsidRPr="00CF7A07">
        <w:rPr>
          <w:sz w:val="24"/>
          <w:szCs w:val="24"/>
        </w:rPr>
        <w:t xml:space="preserve"> anæstesi (se pkt. 4.3 og 4.4). På grund af risikoen for spinal </w:t>
      </w:r>
      <w:proofErr w:type="spellStart"/>
      <w:r w:rsidRPr="00CF7A07">
        <w:rPr>
          <w:sz w:val="24"/>
          <w:szCs w:val="24"/>
        </w:rPr>
        <w:t>hæmatom</w:t>
      </w:r>
      <w:proofErr w:type="spellEnd"/>
      <w:r w:rsidRPr="00CF7A07">
        <w:rPr>
          <w:sz w:val="24"/>
          <w:szCs w:val="24"/>
        </w:rPr>
        <w:t xml:space="preserve"> er behandling med doser af </w:t>
      </w:r>
      <w:proofErr w:type="spellStart"/>
      <w:r w:rsidRPr="00CF7A07">
        <w:rPr>
          <w:sz w:val="24"/>
          <w:szCs w:val="24"/>
        </w:rPr>
        <w:t>heparin</w:t>
      </w:r>
      <w:proofErr w:type="spellEnd"/>
      <w:r w:rsidRPr="00CF7A07">
        <w:rPr>
          <w:sz w:val="24"/>
          <w:szCs w:val="24"/>
        </w:rPr>
        <w:t xml:space="preserve"> kontraindiceret hos patienter, der får </w:t>
      </w:r>
      <w:proofErr w:type="spellStart"/>
      <w:r w:rsidRPr="00CF7A07">
        <w:rPr>
          <w:sz w:val="24"/>
          <w:szCs w:val="24"/>
        </w:rPr>
        <w:t>neuraxial</w:t>
      </w:r>
      <w:proofErr w:type="spellEnd"/>
      <w:r w:rsidRPr="00CF7A07">
        <w:rPr>
          <w:sz w:val="24"/>
          <w:szCs w:val="24"/>
        </w:rPr>
        <w:t xml:space="preserve"> anæstesi (se pkt. 4.3). Derfor bør </w:t>
      </w:r>
      <w:proofErr w:type="spellStart"/>
      <w:r w:rsidRPr="00CF7A07">
        <w:rPr>
          <w:sz w:val="24"/>
          <w:szCs w:val="24"/>
        </w:rPr>
        <w:t>epidural</w:t>
      </w:r>
      <w:proofErr w:type="spellEnd"/>
      <w:r w:rsidRPr="00CF7A07">
        <w:rPr>
          <w:sz w:val="24"/>
          <w:szCs w:val="24"/>
        </w:rPr>
        <w:t xml:space="preserve"> anæstesi til gravide kvinder altid udskydes i mindst 4-6 timer efter intravenøs administration af den sidste behandlingsdosis af </w:t>
      </w:r>
      <w:proofErr w:type="spellStart"/>
      <w:r w:rsidRPr="00CF7A07">
        <w:rPr>
          <w:sz w:val="24"/>
          <w:szCs w:val="24"/>
        </w:rPr>
        <w:t>heparin</w:t>
      </w:r>
      <w:proofErr w:type="spellEnd"/>
      <w:r w:rsidRPr="00CF7A07">
        <w:rPr>
          <w:sz w:val="24"/>
          <w:szCs w:val="24"/>
        </w:rPr>
        <w:t xml:space="preserve">, og 8-12 timer efter subkutan administration af den sidste behandlingsdosis </w:t>
      </w:r>
      <w:proofErr w:type="spellStart"/>
      <w:r w:rsidRPr="00CF7A07">
        <w:rPr>
          <w:sz w:val="24"/>
          <w:szCs w:val="24"/>
        </w:rPr>
        <w:t>heparin</w:t>
      </w:r>
      <w:proofErr w:type="spellEnd"/>
      <w:r w:rsidRPr="00CF7A07">
        <w:rPr>
          <w:sz w:val="24"/>
          <w:szCs w:val="24"/>
        </w:rPr>
        <w:t xml:space="preserve">. Profylaktiske doser kan anvendes, så længe der er en udskydelse på 4-6 timer mellem den sidste dosis </w:t>
      </w:r>
      <w:proofErr w:type="spellStart"/>
      <w:r w:rsidRPr="00CF7A07">
        <w:rPr>
          <w:sz w:val="24"/>
          <w:szCs w:val="24"/>
        </w:rPr>
        <w:t>heparin</w:t>
      </w:r>
      <w:proofErr w:type="spellEnd"/>
      <w:r w:rsidRPr="00CF7A07">
        <w:rPr>
          <w:sz w:val="24"/>
          <w:szCs w:val="24"/>
        </w:rPr>
        <w:t xml:space="preserve"> og indsættelsen af kanylen eller kateteret (se pkt. 4.4).</w:t>
      </w:r>
    </w:p>
    <w:p w:rsidR="003A3163" w:rsidRDefault="003A3163" w:rsidP="006E7880">
      <w:pPr>
        <w:ind w:left="851" w:right="48"/>
        <w:rPr>
          <w:sz w:val="24"/>
          <w:szCs w:val="24"/>
          <w:u w:val="single"/>
        </w:rPr>
      </w:pPr>
    </w:p>
    <w:p w:rsidR="006E7880" w:rsidRPr="00CF7A07" w:rsidRDefault="006E7880" w:rsidP="006E7880">
      <w:pPr>
        <w:ind w:left="851" w:right="48"/>
        <w:rPr>
          <w:sz w:val="24"/>
          <w:szCs w:val="24"/>
          <w:u w:val="single"/>
        </w:rPr>
      </w:pPr>
      <w:r w:rsidRPr="00CF7A07">
        <w:rPr>
          <w:sz w:val="24"/>
          <w:szCs w:val="24"/>
          <w:u w:val="single"/>
        </w:rPr>
        <w:t>Amning</w:t>
      </w:r>
    </w:p>
    <w:p w:rsidR="006E7880" w:rsidRPr="00CF7A07" w:rsidRDefault="006E7880" w:rsidP="006E7880">
      <w:pPr>
        <w:ind w:left="851" w:right="48"/>
        <w:rPr>
          <w:sz w:val="24"/>
          <w:szCs w:val="24"/>
        </w:rPr>
      </w:pPr>
      <w:proofErr w:type="spellStart"/>
      <w:r w:rsidRPr="00CF7A07">
        <w:rPr>
          <w:sz w:val="24"/>
          <w:szCs w:val="24"/>
        </w:rPr>
        <w:t>Heparin</w:t>
      </w:r>
      <w:proofErr w:type="spellEnd"/>
      <w:r w:rsidRPr="00CF7A07">
        <w:rPr>
          <w:sz w:val="24"/>
          <w:szCs w:val="24"/>
        </w:rPr>
        <w:t xml:space="preserve"> udskilles ikke i modermælk og kan anvendes under amning.</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u w:val="single"/>
        </w:rPr>
      </w:pPr>
      <w:r w:rsidRPr="00CF7A07">
        <w:rPr>
          <w:sz w:val="24"/>
          <w:szCs w:val="24"/>
          <w:u w:val="single"/>
        </w:rPr>
        <w:t>Fertilitet</w:t>
      </w:r>
    </w:p>
    <w:p w:rsidR="006E7880" w:rsidRPr="00CF7A07" w:rsidRDefault="006E7880" w:rsidP="006E7880">
      <w:pPr>
        <w:ind w:left="851" w:right="48"/>
        <w:rPr>
          <w:sz w:val="24"/>
          <w:szCs w:val="24"/>
        </w:rPr>
      </w:pPr>
      <w:r w:rsidRPr="00CF7A07">
        <w:rPr>
          <w:sz w:val="24"/>
          <w:szCs w:val="24"/>
        </w:rPr>
        <w:t xml:space="preserve">Der foreligger ingen data vedrørende </w:t>
      </w:r>
      <w:proofErr w:type="spellStart"/>
      <w:r w:rsidRPr="00CF7A07">
        <w:rPr>
          <w:sz w:val="24"/>
          <w:szCs w:val="24"/>
        </w:rPr>
        <w:t>heparins</w:t>
      </w:r>
      <w:proofErr w:type="spellEnd"/>
      <w:r w:rsidRPr="00CF7A07">
        <w:rPr>
          <w:sz w:val="24"/>
          <w:szCs w:val="24"/>
        </w:rPr>
        <w:t xml:space="preserve"> indvirkning på fertiliteten hos mennesker.</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4.7</w:t>
      </w:r>
      <w:r w:rsidRPr="00CF7A07">
        <w:rPr>
          <w:b/>
          <w:sz w:val="24"/>
          <w:szCs w:val="24"/>
        </w:rPr>
        <w:tab/>
        <w:t>Virkninger på evnen til at føre motorkøretøj eller betjene maskiner</w:t>
      </w:r>
    </w:p>
    <w:p w:rsidR="006E7880" w:rsidRDefault="006E7880" w:rsidP="006E7880">
      <w:pPr>
        <w:ind w:left="851" w:right="48"/>
        <w:rPr>
          <w:sz w:val="24"/>
          <w:szCs w:val="24"/>
        </w:rPr>
      </w:pPr>
      <w:r>
        <w:rPr>
          <w:sz w:val="24"/>
          <w:szCs w:val="24"/>
        </w:rPr>
        <w:t>Ikke mærkning.</w:t>
      </w:r>
    </w:p>
    <w:p w:rsidR="006E7880" w:rsidRPr="00CF7A07" w:rsidRDefault="006E7880" w:rsidP="006E7880">
      <w:pPr>
        <w:ind w:left="851" w:right="48"/>
        <w:rPr>
          <w:sz w:val="24"/>
          <w:szCs w:val="24"/>
          <w:lang w:eastAsia="en-GB"/>
        </w:rPr>
      </w:pPr>
      <w:proofErr w:type="spellStart"/>
      <w:r w:rsidRPr="00CF7A07">
        <w:rPr>
          <w:sz w:val="24"/>
          <w:szCs w:val="24"/>
        </w:rPr>
        <w:t>Heparin</w:t>
      </w:r>
      <w:proofErr w:type="spellEnd"/>
      <w:r w:rsidRPr="00CF7A07">
        <w:rPr>
          <w:sz w:val="24"/>
          <w:szCs w:val="24"/>
        </w:rPr>
        <w:t xml:space="preserve"> påvirker ikke eller kun i ubetydelig grad evnen til at føre motorkøretøj eller betjene maskiner.</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4.8</w:t>
      </w:r>
      <w:r w:rsidRPr="00CF7A07">
        <w:rPr>
          <w:b/>
          <w:sz w:val="24"/>
          <w:szCs w:val="24"/>
        </w:rPr>
        <w:tab/>
        <w:t>Bivirkninger</w:t>
      </w:r>
    </w:p>
    <w:p w:rsidR="006E7880" w:rsidRDefault="006E7880" w:rsidP="006E7880">
      <w:pPr>
        <w:ind w:left="851" w:right="48"/>
        <w:rPr>
          <w:sz w:val="24"/>
          <w:szCs w:val="24"/>
          <w:u w:val="single"/>
        </w:rPr>
      </w:pPr>
    </w:p>
    <w:p w:rsidR="006E7880" w:rsidRPr="00CF7A07" w:rsidRDefault="006E7880" w:rsidP="006E7880">
      <w:pPr>
        <w:ind w:left="851" w:right="48"/>
        <w:rPr>
          <w:sz w:val="24"/>
          <w:szCs w:val="24"/>
          <w:u w:val="single"/>
          <w:lang w:eastAsia="en-GB"/>
        </w:rPr>
      </w:pPr>
      <w:r w:rsidRPr="00CF7A07">
        <w:rPr>
          <w:sz w:val="24"/>
          <w:szCs w:val="24"/>
          <w:u w:val="single"/>
        </w:rPr>
        <w:t>Blødning:</w:t>
      </w:r>
    </w:p>
    <w:p w:rsidR="006E7880" w:rsidRPr="00CF7A07" w:rsidRDefault="006E7880" w:rsidP="006E7880">
      <w:pPr>
        <w:ind w:left="851" w:right="48"/>
        <w:rPr>
          <w:sz w:val="24"/>
          <w:szCs w:val="24"/>
        </w:rPr>
      </w:pPr>
      <w:r w:rsidRPr="00CF7A07">
        <w:rPr>
          <w:sz w:val="24"/>
          <w:szCs w:val="24"/>
        </w:rPr>
        <w:t xml:space="preserve">Den primære komplikation, som følge af </w:t>
      </w:r>
      <w:proofErr w:type="spellStart"/>
      <w:r w:rsidRPr="00CF7A07">
        <w:rPr>
          <w:sz w:val="24"/>
          <w:szCs w:val="24"/>
        </w:rPr>
        <w:t>heparinbehandling</w:t>
      </w:r>
      <w:proofErr w:type="spellEnd"/>
      <w:r w:rsidRPr="00CF7A07">
        <w:rPr>
          <w:sz w:val="24"/>
          <w:szCs w:val="24"/>
        </w:rPr>
        <w:t xml:space="preserve">, er blødning. En alt for langvarig koagulationstid eller mindre blødning under behandling kan sædvanligvis kontrolleres ved at seponere lægemidlet. Det er vigtigt at forstå, at </w:t>
      </w:r>
      <w:proofErr w:type="spellStart"/>
      <w:r w:rsidRPr="00CF7A07">
        <w:rPr>
          <w:sz w:val="24"/>
          <w:szCs w:val="24"/>
        </w:rPr>
        <w:t>gastrointestinal</w:t>
      </w:r>
      <w:proofErr w:type="spellEnd"/>
      <w:r w:rsidRPr="00CF7A07">
        <w:rPr>
          <w:sz w:val="24"/>
          <w:szCs w:val="24"/>
        </w:rPr>
        <w:t xml:space="preserve"> blødning eller urinvejsblødning under </w:t>
      </w:r>
      <w:proofErr w:type="spellStart"/>
      <w:r w:rsidRPr="00CF7A07">
        <w:rPr>
          <w:sz w:val="24"/>
          <w:szCs w:val="24"/>
        </w:rPr>
        <w:t>antikoagulationsbehandling</w:t>
      </w:r>
      <w:proofErr w:type="spellEnd"/>
      <w:r w:rsidRPr="00CF7A07">
        <w:rPr>
          <w:sz w:val="24"/>
          <w:szCs w:val="24"/>
        </w:rPr>
        <w:t xml:space="preserve"> kan indikere tilstedeværelse af en underliggende okkult læsion. Der kan forekomme blødning på et hvilket som helst sted, men visse specifikke blødningskomplikationer kan være vanskelige at konstatere.</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Der er forekommet binyreblødning med deraf følgende akut binyreinsufficiens under </w:t>
      </w:r>
      <w:proofErr w:type="spellStart"/>
      <w:r w:rsidRPr="00CF7A07">
        <w:rPr>
          <w:sz w:val="24"/>
          <w:szCs w:val="24"/>
        </w:rPr>
        <w:t>antikoagulationsbehandling</w:t>
      </w:r>
      <w:proofErr w:type="spellEnd"/>
      <w:r w:rsidRPr="00CF7A07">
        <w:rPr>
          <w:sz w:val="24"/>
          <w:szCs w:val="24"/>
        </w:rPr>
        <w:t>. En sådan behandling bør derfor seponeres hos patienter, som udvikler tegn og symptomer på akut binyreblødning og binyreinsufficiens. Initiering af korrigerende behandling bør ikke afhænge af laboratoriets bekræftelse af diagnosen, da enhver forsinkelse i en akut situation kan medføre patientens død.</w:t>
      </w:r>
    </w:p>
    <w:p w:rsidR="006E7880" w:rsidRDefault="006E7880" w:rsidP="006E7880">
      <w:pPr>
        <w:rPr>
          <w:sz w:val="24"/>
          <w:szCs w:val="24"/>
        </w:rPr>
      </w:pPr>
      <w:r>
        <w:rPr>
          <w:sz w:val="24"/>
          <w:szCs w:val="24"/>
        </w:rPr>
        <w:br w:type="page"/>
      </w:r>
    </w:p>
    <w:p w:rsidR="006E7880" w:rsidRPr="00CF7A07" w:rsidRDefault="006E7880" w:rsidP="006E7880">
      <w:pPr>
        <w:ind w:left="851" w:right="48"/>
        <w:rPr>
          <w:sz w:val="24"/>
          <w:szCs w:val="24"/>
        </w:rPr>
      </w:pPr>
    </w:p>
    <w:p w:rsidR="006E7880" w:rsidRPr="00CF7A07" w:rsidRDefault="006E7880" w:rsidP="006E7880">
      <w:pPr>
        <w:ind w:left="851" w:right="48"/>
        <w:rPr>
          <w:sz w:val="24"/>
          <w:szCs w:val="24"/>
          <w:u w:val="single"/>
        </w:rPr>
      </w:pPr>
      <w:r w:rsidRPr="00CF7A07">
        <w:rPr>
          <w:sz w:val="24"/>
          <w:szCs w:val="24"/>
          <w:u w:val="single"/>
        </w:rPr>
        <w:t xml:space="preserve">Immunmedieret </w:t>
      </w:r>
      <w:proofErr w:type="spellStart"/>
      <w:r w:rsidRPr="00CF7A07">
        <w:rPr>
          <w:sz w:val="24"/>
          <w:szCs w:val="24"/>
          <w:u w:val="single"/>
        </w:rPr>
        <w:t>heparininduceret</w:t>
      </w:r>
      <w:proofErr w:type="spellEnd"/>
      <w:r w:rsidRPr="00CF7A07">
        <w:rPr>
          <w:sz w:val="24"/>
          <w:szCs w:val="24"/>
          <w:u w:val="single"/>
        </w:rPr>
        <w:t xml:space="preserve"> </w:t>
      </w:r>
      <w:proofErr w:type="spellStart"/>
      <w:r w:rsidRPr="00CF7A07">
        <w:rPr>
          <w:sz w:val="24"/>
          <w:szCs w:val="24"/>
          <w:u w:val="single"/>
        </w:rPr>
        <w:t>trombocytopeni</w:t>
      </w:r>
      <w:proofErr w:type="spellEnd"/>
      <w:r w:rsidRPr="00CF7A07">
        <w:rPr>
          <w:sz w:val="24"/>
          <w:szCs w:val="24"/>
          <w:u w:val="single"/>
        </w:rPr>
        <w:t xml:space="preserve"> (type II):</w:t>
      </w:r>
    </w:p>
    <w:p w:rsidR="006E7880" w:rsidRPr="00CF7A07" w:rsidRDefault="006E7880" w:rsidP="006E7880">
      <w:pPr>
        <w:ind w:left="851" w:right="48"/>
        <w:rPr>
          <w:sz w:val="24"/>
          <w:szCs w:val="24"/>
        </w:rPr>
      </w:pPr>
      <w:r w:rsidRPr="00CF7A07">
        <w:rPr>
          <w:sz w:val="24"/>
          <w:szCs w:val="24"/>
        </w:rPr>
        <w:t xml:space="preserve">Immunmedieret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(type II) er en usædvanlig, men velkendt bivirkning i forbindelse med </w:t>
      </w:r>
      <w:proofErr w:type="spellStart"/>
      <w:r w:rsidRPr="00CF7A07">
        <w:rPr>
          <w:sz w:val="24"/>
          <w:szCs w:val="24"/>
        </w:rPr>
        <w:t>heparinbehandling</w:t>
      </w:r>
      <w:proofErr w:type="spellEnd"/>
      <w:r w:rsidRPr="00CF7A07">
        <w:rPr>
          <w:sz w:val="24"/>
          <w:szCs w:val="24"/>
        </w:rPr>
        <w:t xml:space="preserve">. Immunmedieret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(type II) manifesterer sig inden for 5 til 14 dage efter indgivelse af den første dosis. Endvidere er der blevet beskrevet en variant af en tidligere manifestation hos patienter, der før er eksponeret for </w:t>
      </w:r>
      <w:proofErr w:type="spellStart"/>
      <w:r w:rsidRPr="00CF7A07">
        <w:rPr>
          <w:sz w:val="24"/>
          <w:szCs w:val="24"/>
        </w:rPr>
        <w:t>heparin</w:t>
      </w:r>
      <w:proofErr w:type="spellEnd"/>
      <w:r w:rsidRPr="00CF7A07">
        <w:rPr>
          <w:sz w:val="24"/>
          <w:szCs w:val="24"/>
        </w:rPr>
        <w:t xml:space="preserve">. Immunmedieret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(type II) kan være forbundet med arteriel og venøs trombose. </w:t>
      </w:r>
      <w:proofErr w:type="spellStart"/>
      <w:r w:rsidRPr="00CF7A07">
        <w:rPr>
          <w:sz w:val="24"/>
          <w:szCs w:val="24"/>
        </w:rPr>
        <w:t>Heparinbehandling</w:t>
      </w:r>
      <w:proofErr w:type="spellEnd"/>
      <w:r w:rsidRPr="00CF7A07">
        <w:rPr>
          <w:sz w:val="24"/>
          <w:szCs w:val="24"/>
        </w:rPr>
        <w:t xml:space="preserve"> skal seponeres i alle tilfælde af immunmedieret </w:t>
      </w:r>
      <w:proofErr w:type="spellStart"/>
      <w:r w:rsidRPr="00CF7A07">
        <w:rPr>
          <w:sz w:val="24"/>
          <w:szCs w:val="24"/>
        </w:rPr>
        <w:t>heparininduceret</w:t>
      </w:r>
      <w:proofErr w:type="spellEnd"/>
      <w:r w:rsidRPr="00CF7A07">
        <w:rPr>
          <w:sz w:val="24"/>
          <w:szCs w:val="24"/>
        </w:rPr>
        <w:t xml:space="preserve"> </w:t>
      </w:r>
      <w:proofErr w:type="spellStart"/>
      <w:r w:rsidRPr="00CF7A07">
        <w:rPr>
          <w:sz w:val="24"/>
          <w:szCs w:val="24"/>
        </w:rPr>
        <w:t>trombocytopeni</w:t>
      </w:r>
      <w:proofErr w:type="spellEnd"/>
      <w:r w:rsidRPr="00CF7A07">
        <w:rPr>
          <w:sz w:val="24"/>
          <w:szCs w:val="24"/>
        </w:rPr>
        <w:t xml:space="preserve"> (type II) (se pkt. 4.4).</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Andre almindelige bivirkninger er moderat og forbigående forhøjede </w:t>
      </w:r>
      <w:proofErr w:type="spellStart"/>
      <w:r w:rsidRPr="00CF7A07">
        <w:rPr>
          <w:sz w:val="24"/>
          <w:szCs w:val="24"/>
        </w:rPr>
        <w:t>transaminase</w:t>
      </w:r>
      <w:r>
        <w:rPr>
          <w:sz w:val="24"/>
          <w:szCs w:val="24"/>
        </w:rPr>
        <w:softHyphen/>
      </w:r>
      <w:r w:rsidRPr="00CF7A07">
        <w:rPr>
          <w:sz w:val="24"/>
          <w:szCs w:val="24"/>
        </w:rPr>
        <w:t>niveauer</w:t>
      </w:r>
      <w:proofErr w:type="spellEnd"/>
      <w:r w:rsidRPr="00CF7A07">
        <w:rPr>
          <w:sz w:val="24"/>
          <w:szCs w:val="24"/>
        </w:rPr>
        <w:t xml:space="preserve"> (ASAT, ALAT) og gamma-GT.</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Nedenstående bivirkninger er set og indberettet under behandling med </w:t>
      </w: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med følgende hyppigheder: Meget almindelig (≥1/10), almindelig (≥1/100 til &lt;1/10), ikke almindelig (≥1/1000 til &lt;1/100), sjælden (≥1/10.000 til &lt;1/1000), meget sjælden (&lt;1/10.000), ikke kendt (kan ikke estimeres ud fra forhåndenværende data).</w:t>
      </w:r>
    </w:p>
    <w:p w:rsidR="006E7880" w:rsidRPr="00CF7A07" w:rsidRDefault="006E7880" w:rsidP="006E7880">
      <w:pPr>
        <w:ind w:left="851" w:right="48"/>
        <w:rPr>
          <w:sz w:val="24"/>
          <w:szCs w:val="24"/>
        </w:rPr>
      </w:pPr>
    </w:p>
    <w:p w:rsidR="006E7880" w:rsidRPr="009A5C7A" w:rsidRDefault="006E7880" w:rsidP="006E7880">
      <w:pPr>
        <w:ind w:right="48"/>
        <w:rPr>
          <w:sz w:val="24"/>
          <w:szCs w:val="24"/>
          <w:u w:val="single"/>
        </w:rPr>
      </w:pPr>
      <w:r w:rsidRPr="009A5C7A">
        <w:rPr>
          <w:sz w:val="24"/>
          <w:szCs w:val="24"/>
          <w:u w:val="single"/>
        </w:rPr>
        <w:t>Bivirkninger</w:t>
      </w:r>
    </w:p>
    <w:p w:rsidR="006E7880" w:rsidRDefault="006E7880" w:rsidP="006E7880">
      <w:pPr>
        <w:ind w:left="851" w:right="48"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2460"/>
        <w:gridCol w:w="1771"/>
        <w:gridCol w:w="1650"/>
        <w:gridCol w:w="2053"/>
      </w:tblGrid>
      <w:tr w:rsidR="00F634E9" w:rsidRPr="00F634E9" w:rsidTr="00F634E9">
        <w:trPr>
          <w:tblHeader/>
        </w:trPr>
        <w:tc>
          <w:tcPr>
            <w:tcW w:w="879" w:type="pct"/>
            <w:vMerge w:val="restart"/>
            <w:shd w:val="clear" w:color="auto" w:fill="FFFFFF"/>
          </w:tcPr>
          <w:p w:rsidR="00F634E9" w:rsidRPr="00F634E9" w:rsidRDefault="00F634E9" w:rsidP="00823CCB">
            <w:pPr>
              <w:ind w:right="48"/>
              <w:jc w:val="center"/>
              <w:rPr>
                <w:b/>
                <w:sz w:val="22"/>
                <w:szCs w:val="22"/>
              </w:rPr>
            </w:pPr>
            <w:r w:rsidRPr="00F634E9">
              <w:rPr>
                <w:b/>
                <w:bCs/>
                <w:sz w:val="22"/>
                <w:szCs w:val="22"/>
              </w:rPr>
              <w:t>Systemorgan-klasser</w:t>
            </w:r>
          </w:p>
        </w:tc>
        <w:tc>
          <w:tcPr>
            <w:tcW w:w="4121" w:type="pct"/>
            <w:gridSpan w:val="4"/>
            <w:shd w:val="clear" w:color="auto" w:fill="FFFFFF"/>
          </w:tcPr>
          <w:p w:rsidR="00F634E9" w:rsidRPr="00F634E9" w:rsidRDefault="00F634E9" w:rsidP="00823CCB">
            <w:pPr>
              <w:ind w:right="48"/>
              <w:jc w:val="center"/>
              <w:rPr>
                <w:b/>
                <w:sz w:val="22"/>
                <w:szCs w:val="22"/>
              </w:rPr>
            </w:pPr>
            <w:r w:rsidRPr="00F634E9">
              <w:rPr>
                <w:b/>
                <w:sz w:val="22"/>
                <w:szCs w:val="22"/>
              </w:rPr>
              <w:t>Hyppighed</w:t>
            </w:r>
          </w:p>
        </w:tc>
      </w:tr>
      <w:tr w:rsidR="00F634E9" w:rsidRPr="00F634E9" w:rsidTr="00F634E9">
        <w:trPr>
          <w:tblHeader/>
        </w:trPr>
        <w:tc>
          <w:tcPr>
            <w:tcW w:w="879" w:type="pct"/>
            <w:vMerge/>
            <w:shd w:val="clear" w:color="auto" w:fill="FFFFFF"/>
          </w:tcPr>
          <w:p w:rsidR="00F634E9" w:rsidRPr="00F634E9" w:rsidRDefault="00F634E9" w:rsidP="00823CCB">
            <w:pPr>
              <w:ind w:right="48"/>
              <w:jc w:val="center"/>
              <w:rPr>
                <w:b/>
                <w:sz w:val="22"/>
                <w:szCs w:val="22"/>
              </w:rPr>
            </w:pPr>
          </w:p>
        </w:tc>
        <w:tc>
          <w:tcPr>
            <w:tcW w:w="1278" w:type="pct"/>
            <w:shd w:val="clear" w:color="auto" w:fill="FFFFFF"/>
          </w:tcPr>
          <w:p w:rsidR="00F634E9" w:rsidRPr="00F634E9" w:rsidRDefault="00F634E9" w:rsidP="00823CCB">
            <w:pPr>
              <w:ind w:right="48"/>
              <w:jc w:val="center"/>
              <w:rPr>
                <w:b/>
                <w:sz w:val="22"/>
                <w:szCs w:val="22"/>
              </w:rPr>
            </w:pPr>
            <w:r w:rsidRPr="00F634E9">
              <w:rPr>
                <w:b/>
                <w:sz w:val="22"/>
                <w:szCs w:val="22"/>
              </w:rPr>
              <w:t>Almindelig (≥1/100 til &lt;1/10)</w:t>
            </w:r>
          </w:p>
        </w:tc>
        <w:tc>
          <w:tcPr>
            <w:tcW w:w="920" w:type="pct"/>
            <w:shd w:val="clear" w:color="auto" w:fill="FFFFFF"/>
          </w:tcPr>
          <w:p w:rsidR="00F634E9" w:rsidRPr="00F634E9" w:rsidRDefault="00F634E9" w:rsidP="00823CCB">
            <w:pPr>
              <w:ind w:right="48"/>
              <w:jc w:val="center"/>
              <w:rPr>
                <w:b/>
                <w:sz w:val="22"/>
                <w:szCs w:val="22"/>
              </w:rPr>
            </w:pPr>
            <w:r w:rsidRPr="00F634E9">
              <w:rPr>
                <w:b/>
                <w:sz w:val="22"/>
                <w:szCs w:val="22"/>
              </w:rPr>
              <w:t>Ikke almindelig (≥1/1000 til &lt;1/100)</w:t>
            </w:r>
          </w:p>
        </w:tc>
        <w:tc>
          <w:tcPr>
            <w:tcW w:w="857" w:type="pct"/>
            <w:shd w:val="clear" w:color="auto" w:fill="FFFFFF"/>
          </w:tcPr>
          <w:p w:rsidR="00F634E9" w:rsidRPr="00F634E9" w:rsidRDefault="00F634E9" w:rsidP="00823CCB">
            <w:pPr>
              <w:ind w:right="48"/>
              <w:jc w:val="center"/>
              <w:rPr>
                <w:b/>
                <w:sz w:val="22"/>
                <w:szCs w:val="22"/>
              </w:rPr>
            </w:pPr>
            <w:r w:rsidRPr="00F634E9">
              <w:rPr>
                <w:b/>
                <w:sz w:val="22"/>
                <w:szCs w:val="22"/>
              </w:rPr>
              <w:t>Sjælden (≥1/10.000 to &lt;1/1000)</w:t>
            </w:r>
          </w:p>
        </w:tc>
        <w:tc>
          <w:tcPr>
            <w:tcW w:w="1066" w:type="pct"/>
            <w:shd w:val="clear" w:color="auto" w:fill="FFFFFF"/>
          </w:tcPr>
          <w:p w:rsidR="00F634E9" w:rsidRPr="00F634E9" w:rsidRDefault="00F634E9" w:rsidP="00823CCB">
            <w:pPr>
              <w:ind w:right="48"/>
              <w:jc w:val="center"/>
              <w:rPr>
                <w:b/>
                <w:sz w:val="22"/>
                <w:szCs w:val="22"/>
              </w:rPr>
            </w:pPr>
            <w:r w:rsidRPr="00F634E9">
              <w:rPr>
                <w:b/>
                <w:sz w:val="22"/>
                <w:szCs w:val="22"/>
              </w:rPr>
              <w:t>Ikke kendt (kan ikke estimeres ud fra forhåndenværende data)</w:t>
            </w:r>
          </w:p>
        </w:tc>
      </w:tr>
      <w:tr w:rsidR="00F634E9" w:rsidRPr="00F634E9" w:rsidTr="00F634E9">
        <w:tc>
          <w:tcPr>
            <w:tcW w:w="879" w:type="pct"/>
            <w:shd w:val="clear" w:color="auto" w:fill="auto"/>
          </w:tcPr>
          <w:p w:rsidR="00F634E9" w:rsidRPr="00F634E9" w:rsidRDefault="00F634E9" w:rsidP="00823CCB">
            <w:pPr>
              <w:ind w:right="48"/>
              <w:jc w:val="center"/>
              <w:rPr>
                <w:sz w:val="22"/>
                <w:szCs w:val="22"/>
                <w:lang w:val="en-GB"/>
              </w:rPr>
            </w:pPr>
            <w:r w:rsidRPr="00F634E9">
              <w:rPr>
                <w:sz w:val="22"/>
                <w:szCs w:val="22"/>
              </w:rPr>
              <w:t>Blod- og lymfesystem</w:t>
            </w:r>
          </w:p>
        </w:tc>
        <w:tc>
          <w:tcPr>
            <w:tcW w:w="1278" w:type="pct"/>
            <w:shd w:val="clear" w:color="auto" w:fill="auto"/>
          </w:tcPr>
          <w:p w:rsidR="00F634E9" w:rsidRPr="00F634E9" w:rsidRDefault="00F634E9" w:rsidP="00823CCB">
            <w:pPr>
              <w:ind w:right="48"/>
              <w:jc w:val="center"/>
              <w:rPr>
                <w:sz w:val="22"/>
                <w:szCs w:val="22"/>
                <w:lang w:val="en-GB"/>
              </w:rPr>
            </w:pPr>
          </w:p>
        </w:tc>
        <w:tc>
          <w:tcPr>
            <w:tcW w:w="920" w:type="pct"/>
            <w:shd w:val="clear" w:color="auto" w:fill="auto"/>
          </w:tcPr>
          <w:p w:rsidR="00F634E9" w:rsidRPr="00F634E9" w:rsidRDefault="00F634E9" w:rsidP="00823CCB">
            <w:pPr>
              <w:ind w:right="48"/>
              <w:jc w:val="center"/>
              <w:rPr>
                <w:sz w:val="22"/>
                <w:szCs w:val="22"/>
              </w:rPr>
            </w:pPr>
            <w:proofErr w:type="spellStart"/>
            <w:r w:rsidRPr="00F634E9">
              <w:rPr>
                <w:sz w:val="22"/>
                <w:szCs w:val="22"/>
              </w:rPr>
              <w:t>Trombocytopeni</w:t>
            </w:r>
            <w:proofErr w:type="spellEnd"/>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p>
        </w:tc>
      </w:tr>
      <w:tr w:rsidR="00F634E9" w:rsidRPr="00F634E9" w:rsidTr="00F634E9">
        <w:tc>
          <w:tcPr>
            <w:tcW w:w="879" w:type="pct"/>
            <w:shd w:val="clear" w:color="auto" w:fill="auto"/>
          </w:tcPr>
          <w:p w:rsidR="00F634E9" w:rsidRPr="00F634E9" w:rsidRDefault="00F634E9" w:rsidP="00823CCB">
            <w:pPr>
              <w:ind w:right="48"/>
              <w:jc w:val="center"/>
              <w:rPr>
                <w:sz w:val="22"/>
                <w:szCs w:val="22"/>
              </w:rPr>
            </w:pPr>
            <w:r w:rsidRPr="00F634E9">
              <w:rPr>
                <w:sz w:val="22"/>
                <w:szCs w:val="22"/>
              </w:rPr>
              <w:t>Immunsystemet</w:t>
            </w:r>
          </w:p>
        </w:tc>
        <w:tc>
          <w:tcPr>
            <w:tcW w:w="1278" w:type="pct"/>
            <w:shd w:val="clear" w:color="auto" w:fill="auto"/>
          </w:tcPr>
          <w:p w:rsidR="00F634E9" w:rsidRPr="00F634E9" w:rsidRDefault="00F634E9" w:rsidP="00823CCB">
            <w:pPr>
              <w:ind w:right="48"/>
              <w:jc w:val="center"/>
              <w:rPr>
                <w:sz w:val="22"/>
                <w:szCs w:val="22"/>
              </w:rPr>
            </w:pPr>
          </w:p>
        </w:tc>
        <w:tc>
          <w:tcPr>
            <w:tcW w:w="920" w:type="pct"/>
            <w:shd w:val="clear" w:color="auto" w:fill="auto"/>
          </w:tcPr>
          <w:p w:rsidR="00F634E9" w:rsidRPr="00F634E9" w:rsidRDefault="00F634E9" w:rsidP="00823CCB">
            <w:pPr>
              <w:ind w:right="48"/>
              <w:jc w:val="center"/>
              <w:rPr>
                <w:sz w:val="22"/>
                <w:szCs w:val="22"/>
              </w:rPr>
            </w:pPr>
            <w:r w:rsidRPr="00F634E9">
              <w:rPr>
                <w:sz w:val="22"/>
                <w:szCs w:val="22"/>
              </w:rPr>
              <w:t xml:space="preserve">Overfølsomhed </w:t>
            </w:r>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p>
        </w:tc>
      </w:tr>
      <w:tr w:rsidR="00F634E9" w:rsidRPr="00F634E9" w:rsidTr="00F634E9">
        <w:tc>
          <w:tcPr>
            <w:tcW w:w="879" w:type="pct"/>
            <w:shd w:val="clear" w:color="auto" w:fill="auto"/>
          </w:tcPr>
          <w:p w:rsidR="00F634E9" w:rsidRPr="00F634E9" w:rsidRDefault="00F634E9" w:rsidP="00823CCB">
            <w:pPr>
              <w:ind w:right="48"/>
              <w:jc w:val="center"/>
              <w:rPr>
                <w:sz w:val="22"/>
                <w:szCs w:val="22"/>
              </w:rPr>
            </w:pPr>
            <w:r w:rsidRPr="00F634E9">
              <w:rPr>
                <w:sz w:val="22"/>
                <w:szCs w:val="22"/>
              </w:rPr>
              <w:t>Det endokrine system</w:t>
            </w:r>
          </w:p>
        </w:tc>
        <w:tc>
          <w:tcPr>
            <w:tcW w:w="1278" w:type="pct"/>
            <w:shd w:val="clear" w:color="auto" w:fill="auto"/>
          </w:tcPr>
          <w:p w:rsidR="00F634E9" w:rsidRPr="00F634E9" w:rsidRDefault="00F634E9" w:rsidP="00823CCB">
            <w:pPr>
              <w:ind w:right="48"/>
              <w:jc w:val="center"/>
              <w:rPr>
                <w:sz w:val="22"/>
                <w:szCs w:val="22"/>
              </w:rPr>
            </w:pPr>
          </w:p>
        </w:tc>
        <w:tc>
          <w:tcPr>
            <w:tcW w:w="920" w:type="pct"/>
            <w:shd w:val="clear" w:color="auto" w:fill="auto"/>
          </w:tcPr>
          <w:p w:rsidR="00F634E9" w:rsidRPr="00F634E9" w:rsidRDefault="00F634E9" w:rsidP="00823CCB">
            <w:pPr>
              <w:ind w:right="48"/>
              <w:jc w:val="center"/>
              <w:rPr>
                <w:sz w:val="22"/>
                <w:szCs w:val="22"/>
              </w:rPr>
            </w:pPr>
          </w:p>
        </w:tc>
        <w:tc>
          <w:tcPr>
            <w:tcW w:w="857" w:type="pct"/>
            <w:shd w:val="clear" w:color="auto" w:fill="auto"/>
          </w:tcPr>
          <w:p w:rsidR="00F634E9" w:rsidRPr="00F634E9" w:rsidRDefault="00F634E9" w:rsidP="00823CCB">
            <w:pPr>
              <w:ind w:right="48"/>
              <w:jc w:val="center"/>
              <w:rPr>
                <w:sz w:val="22"/>
                <w:szCs w:val="22"/>
              </w:rPr>
            </w:pPr>
            <w:proofErr w:type="spellStart"/>
            <w:r w:rsidRPr="00F634E9">
              <w:rPr>
                <w:sz w:val="22"/>
                <w:szCs w:val="22"/>
              </w:rPr>
              <w:t>Hypo-aldosteronisme</w:t>
            </w:r>
            <w:proofErr w:type="spellEnd"/>
          </w:p>
        </w:tc>
        <w:tc>
          <w:tcPr>
            <w:tcW w:w="1066" w:type="pct"/>
            <w:shd w:val="clear" w:color="auto" w:fill="auto"/>
          </w:tcPr>
          <w:p w:rsidR="00F634E9" w:rsidRPr="00F634E9" w:rsidRDefault="00F634E9" w:rsidP="00823CCB">
            <w:pPr>
              <w:ind w:right="48"/>
              <w:jc w:val="center"/>
              <w:rPr>
                <w:sz w:val="22"/>
                <w:szCs w:val="22"/>
              </w:rPr>
            </w:pPr>
            <w:r w:rsidRPr="00F634E9">
              <w:rPr>
                <w:sz w:val="22"/>
                <w:szCs w:val="22"/>
              </w:rPr>
              <w:t>Binyreinsufficiens</w:t>
            </w:r>
          </w:p>
        </w:tc>
      </w:tr>
      <w:tr w:rsidR="00F634E9" w:rsidRPr="00F634E9" w:rsidTr="00F634E9">
        <w:tc>
          <w:tcPr>
            <w:tcW w:w="879" w:type="pct"/>
            <w:shd w:val="clear" w:color="auto" w:fill="auto"/>
          </w:tcPr>
          <w:p w:rsidR="00F634E9" w:rsidRPr="00F634E9" w:rsidRDefault="00F634E9" w:rsidP="00823CCB">
            <w:pPr>
              <w:ind w:right="48"/>
              <w:jc w:val="center"/>
              <w:rPr>
                <w:sz w:val="22"/>
                <w:szCs w:val="22"/>
              </w:rPr>
            </w:pPr>
            <w:r w:rsidRPr="00F634E9">
              <w:rPr>
                <w:sz w:val="22"/>
                <w:szCs w:val="22"/>
              </w:rPr>
              <w:t>Metabolisme og ernæring</w:t>
            </w:r>
          </w:p>
        </w:tc>
        <w:tc>
          <w:tcPr>
            <w:tcW w:w="1278" w:type="pct"/>
            <w:shd w:val="clear" w:color="auto" w:fill="auto"/>
          </w:tcPr>
          <w:p w:rsidR="00F634E9" w:rsidRPr="00F634E9" w:rsidRDefault="00F634E9" w:rsidP="00823CCB">
            <w:pPr>
              <w:ind w:right="48"/>
              <w:jc w:val="center"/>
              <w:rPr>
                <w:sz w:val="22"/>
                <w:szCs w:val="22"/>
              </w:rPr>
            </w:pPr>
            <w:proofErr w:type="spellStart"/>
            <w:r w:rsidRPr="00F634E9">
              <w:rPr>
                <w:sz w:val="22"/>
                <w:szCs w:val="22"/>
              </w:rPr>
              <w:t>Rebound</w:t>
            </w:r>
            <w:proofErr w:type="spellEnd"/>
            <w:r w:rsidRPr="00F634E9">
              <w:rPr>
                <w:sz w:val="22"/>
                <w:szCs w:val="22"/>
              </w:rPr>
              <w:t xml:space="preserve"> </w:t>
            </w:r>
            <w:proofErr w:type="spellStart"/>
            <w:r w:rsidRPr="00F634E9">
              <w:rPr>
                <w:sz w:val="22"/>
                <w:szCs w:val="22"/>
              </w:rPr>
              <w:t>hyperlipidæmi</w:t>
            </w:r>
            <w:proofErr w:type="spellEnd"/>
          </w:p>
        </w:tc>
        <w:tc>
          <w:tcPr>
            <w:tcW w:w="920" w:type="pct"/>
            <w:shd w:val="clear" w:color="auto" w:fill="auto"/>
          </w:tcPr>
          <w:p w:rsidR="00F634E9" w:rsidRPr="00F634E9" w:rsidRDefault="00F634E9" w:rsidP="00823CCB">
            <w:pPr>
              <w:ind w:right="48"/>
              <w:jc w:val="center"/>
              <w:rPr>
                <w:sz w:val="22"/>
                <w:szCs w:val="22"/>
              </w:rPr>
            </w:pPr>
            <w:proofErr w:type="spellStart"/>
            <w:r w:rsidRPr="00F634E9">
              <w:rPr>
                <w:sz w:val="22"/>
                <w:szCs w:val="22"/>
              </w:rPr>
              <w:t>Hyperkaliæmi</w:t>
            </w:r>
            <w:proofErr w:type="spellEnd"/>
            <w:r w:rsidRPr="00F634E9">
              <w:rPr>
                <w:sz w:val="22"/>
                <w:szCs w:val="22"/>
              </w:rPr>
              <w:t xml:space="preserve">, </w:t>
            </w:r>
            <w:proofErr w:type="spellStart"/>
            <w:r w:rsidRPr="00F634E9">
              <w:rPr>
                <w:sz w:val="22"/>
                <w:szCs w:val="22"/>
              </w:rPr>
              <w:t>hypokaliæmi</w:t>
            </w:r>
            <w:proofErr w:type="spellEnd"/>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p>
        </w:tc>
      </w:tr>
      <w:tr w:rsidR="00F634E9" w:rsidRPr="00F634E9" w:rsidTr="00F634E9">
        <w:tc>
          <w:tcPr>
            <w:tcW w:w="879" w:type="pct"/>
            <w:shd w:val="clear" w:color="auto" w:fill="auto"/>
          </w:tcPr>
          <w:p w:rsidR="00F634E9" w:rsidRPr="00F634E9" w:rsidRDefault="00F634E9" w:rsidP="00823CCB">
            <w:pPr>
              <w:ind w:right="48"/>
              <w:jc w:val="center"/>
              <w:rPr>
                <w:sz w:val="22"/>
                <w:szCs w:val="22"/>
              </w:rPr>
            </w:pPr>
            <w:proofErr w:type="spellStart"/>
            <w:r w:rsidRPr="00F634E9">
              <w:rPr>
                <w:sz w:val="22"/>
                <w:szCs w:val="22"/>
              </w:rPr>
              <w:t>Vaskulære</w:t>
            </w:r>
            <w:proofErr w:type="spellEnd"/>
            <w:r w:rsidRPr="00F634E9">
              <w:rPr>
                <w:sz w:val="22"/>
                <w:szCs w:val="22"/>
              </w:rPr>
              <w:t xml:space="preserve"> sygdomme </w:t>
            </w:r>
          </w:p>
        </w:tc>
        <w:tc>
          <w:tcPr>
            <w:tcW w:w="1278" w:type="pct"/>
            <w:shd w:val="clear" w:color="auto" w:fill="auto"/>
          </w:tcPr>
          <w:p w:rsidR="00F634E9" w:rsidRPr="00F634E9" w:rsidRDefault="00F634E9" w:rsidP="00823CCB">
            <w:pPr>
              <w:ind w:right="48"/>
              <w:jc w:val="center"/>
              <w:rPr>
                <w:sz w:val="22"/>
                <w:szCs w:val="22"/>
              </w:rPr>
            </w:pPr>
            <w:r w:rsidRPr="00F634E9">
              <w:rPr>
                <w:sz w:val="22"/>
                <w:szCs w:val="22"/>
              </w:rPr>
              <w:t xml:space="preserve">Blødning, kontusion </w:t>
            </w:r>
          </w:p>
        </w:tc>
        <w:tc>
          <w:tcPr>
            <w:tcW w:w="920" w:type="pct"/>
            <w:shd w:val="clear" w:color="auto" w:fill="auto"/>
          </w:tcPr>
          <w:p w:rsidR="00F634E9" w:rsidRPr="00F634E9" w:rsidRDefault="00F634E9" w:rsidP="00823CCB">
            <w:pPr>
              <w:ind w:right="48"/>
              <w:jc w:val="center"/>
              <w:rPr>
                <w:sz w:val="22"/>
                <w:szCs w:val="22"/>
              </w:rPr>
            </w:pPr>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proofErr w:type="spellStart"/>
            <w:r w:rsidRPr="00F634E9">
              <w:rPr>
                <w:sz w:val="22"/>
                <w:szCs w:val="22"/>
              </w:rPr>
              <w:t>Epistaxis</w:t>
            </w:r>
            <w:proofErr w:type="spellEnd"/>
          </w:p>
        </w:tc>
      </w:tr>
      <w:tr w:rsidR="00F634E9" w:rsidRPr="00F634E9" w:rsidTr="00F634E9">
        <w:tc>
          <w:tcPr>
            <w:tcW w:w="879" w:type="pct"/>
            <w:shd w:val="clear" w:color="auto" w:fill="auto"/>
          </w:tcPr>
          <w:p w:rsidR="00F634E9" w:rsidRPr="00F634E9" w:rsidRDefault="00F634E9" w:rsidP="00823CCB">
            <w:pPr>
              <w:ind w:right="48"/>
              <w:jc w:val="center"/>
              <w:rPr>
                <w:sz w:val="22"/>
                <w:szCs w:val="22"/>
                <w:lang w:val="en-GB"/>
              </w:rPr>
            </w:pPr>
            <w:r w:rsidRPr="00F634E9">
              <w:rPr>
                <w:sz w:val="22"/>
                <w:szCs w:val="22"/>
              </w:rPr>
              <w:t>Hud og subkutane væv</w:t>
            </w:r>
          </w:p>
        </w:tc>
        <w:tc>
          <w:tcPr>
            <w:tcW w:w="1278" w:type="pct"/>
            <w:shd w:val="clear" w:color="auto" w:fill="auto"/>
          </w:tcPr>
          <w:p w:rsidR="00F634E9" w:rsidRPr="00F634E9" w:rsidRDefault="00F634E9" w:rsidP="00823CCB">
            <w:pPr>
              <w:ind w:right="48"/>
              <w:jc w:val="center"/>
              <w:rPr>
                <w:sz w:val="22"/>
                <w:szCs w:val="22"/>
                <w:lang w:val="en-GB"/>
              </w:rPr>
            </w:pPr>
          </w:p>
        </w:tc>
        <w:tc>
          <w:tcPr>
            <w:tcW w:w="920" w:type="pct"/>
            <w:shd w:val="clear" w:color="auto" w:fill="auto"/>
          </w:tcPr>
          <w:p w:rsidR="00F634E9" w:rsidRPr="00F634E9" w:rsidRDefault="00F634E9" w:rsidP="00823CCB">
            <w:pPr>
              <w:ind w:right="48"/>
              <w:jc w:val="center"/>
              <w:rPr>
                <w:sz w:val="22"/>
                <w:szCs w:val="22"/>
              </w:rPr>
            </w:pPr>
            <w:proofErr w:type="spellStart"/>
            <w:r w:rsidRPr="00F634E9">
              <w:rPr>
                <w:sz w:val="22"/>
                <w:szCs w:val="22"/>
              </w:rPr>
              <w:t>Alopeci</w:t>
            </w:r>
            <w:proofErr w:type="spellEnd"/>
            <w:r w:rsidRPr="00F634E9">
              <w:rPr>
                <w:sz w:val="22"/>
                <w:szCs w:val="22"/>
              </w:rPr>
              <w:t>, hudnekrose</w:t>
            </w:r>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p>
        </w:tc>
      </w:tr>
      <w:tr w:rsidR="00F634E9" w:rsidRPr="00F634E9" w:rsidTr="00F634E9">
        <w:tc>
          <w:tcPr>
            <w:tcW w:w="879" w:type="pct"/>
            <w:shd w:val="clear" w:color="auto" w:fill="auto"/>
          </w:tcPr>
          <w:p w:rsidR="00F634E9" w:rsidRPr="00F634E9" w:rsidRDefault="00F634E9" w:rsidP="00823CCB">
            <w:pPr>
              <w:ind w:right="48"/>
              <w:jc w:val="center"/>
              <w:rPr>
                <w:sz w:val="22"/>
                <w:szCs w:val="22"/>
              </w:rPr>
            </w:pPr>
            <w:r w:rsidRPr="00F634E9">
              <w:rPr>
                <w:sz w:val="22"/>
                <w:szCs w:val="22"/>
              </w:rPr>
              <w:t>Knogler, led, muskler og bindevæv</w:t>
            </w:r>
          </w:p>
        </w:tc>
        <w:tc>
          <w:tcPr>
            <w:tcW w:w="1278" w:type="pct"/>
            <w:shd w:val="clear" w:color="auto" w:fill="auto"/>
          </w:tcPr>
          <w:p w:rsidR="00F634E9" w:rsidRPr="00F634E9" w:rsidRDefault="00F634E9" w:rsidP="00823CCB">
            <w:pPr>
              <w:ind w:right="48"/>
              <w:jc w:val="center"/>
              <w:rPr>
                <w:sz w:val="22"/>
                <w:szCs w:val="22"/>
              </w:rPr>
            </w:pPr>
          </w:p>
        </w:tc>
        <w:tc>
          <w:tcPr>
            <w:tcW w:w="920" w:type="pct"/>
            <w:shd w:val="clear" w:color="auto" w:fill="auto"/>
          </w:tcPr>
          <w:p w:rsidR="00F634E9" w:rsidRPr="00F634E9" w:rsidRDefault="00F634E9" w:rsidP="00823CCB">
            <w:pPr>
              <w:ind w:right="48"/>
              <w:jc w:val="center"/>
              <w:rPr>
                <w:sz w:val="22"/>
                <w:szCs w:val="22"/>
              </w:rPr>
            </w:pPr>
            <w:r w:rsidRPr="00F634E9">
              <w:rPr>
                <w:sz w:val="22"/>
                <w:szCs w:val="22"/>
              </w:rPr>
              <w:t>Osteoporose</w:t>
            </w:r>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p>
        </w:tc>
      </w:tr>
      <w:tr w:rsidR="00F634E9" w:rsidRPr="00F634E9" w:rsidTr="00F634E9">
        <w:tc>
          <w:tcPr>
            <w:tcW w:w="879" w:type="pct"/>
            <w:shd w:val="clear" w:color="auto" w:fill="auto"/>
          </w:tcPr>
          <w:p w:rsidR="00F634E9" w:rsidRPr="00F634E9" w:rsidRDefault="00F634E9" w:rsidP="00823CCB">
            <w:pPr>
              <w:ind w:right="48"/>
              <w:jc w:val="center"/>
              <w:rPr>
                <w:sz w:val="22"/>
                <w:szCs w:val="22"/>
              </w:rPr>
            </w:pPr>
            <w:r w:rsidRPr="00F634E9">
              <w:rPr>
                <w:sz w:val="22"/>
                <w:szCs w:val="22"/>
              </w:rPr>
              <w:t>Nyrer og urinveje</w:t>
            </w:r>
          </w:p>
        </w:tc>
        <w:tc>
          <w:tcPr>
            <w:tcW w:w="1278" w:type="pct"/>
            <w:shd w:val="clear" w:color="auto" w:fill="auto"/>
          </w:tcPr>
          <w:p w:rsidR="00F634E9" w:rsidRPr="00F634E9" w:rsidRDefault="00F634E9" w:rsidP="00823CCB">
            <w:pPr>
              <w:ind w:right="48"/>
              <w:jc w:val="center"/>
              <w:rPr>
                <w:sz w:val="22"/>
                <w:szCs w:val="22"/>
              </w:rPr>
            </w:pPr>
          </w:p>
        </w:tc>
        <w:tc>
          <w:tcPr>
            <w:tcW w:w="920" w:type="pct"/>
            <w:shd w:val="clear" w:color="auto" w:fill="auto"/>
          </w:tcPr>
          <w:p w:rsidR="00F634E9" w:rsidRPr="00F634E9" w:rsidRDefault="00F634E9" w:rsidP="00823CCB">
            <w:pPr>
              <w:ind w:right="48"/>
              <w:jc w:val="center"/>
              <w:rPr>
                <w:sz w:val="22"/>
                <w:szCs w:val="22"/>
              </w:rPr>
            </w:pPr>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r w:rsidRPr="00F634E9">
              <w:rPr>
                <w:sz w:val="22"/>
                <w:szCs w:val="22"/>
              </w:rPr>
              <w:t>Hæmaturi</w:t>
            </w:r>
          </w:p>
        </w:tc>
      </w:tr>
      <w:tr w:rsidR="00F634E9" w:rsidRPr="00F634E9" w:rsidTr="00F634E9">
        <w:tc>
          <w:tcPr>
            <w:tcW w:w="879" w:type="pct"/>
            <w:shd w:val="clear" w:color="auto" w:fill="auto"/>
          </w:tcPr>
          <w:p w:rsidR="00F634E9" w:rsidRPr="00F634E9" w:rsidRDefault="00F634E9" w:rsidP="00823CCB">
            <w:pPr>
              <w:ind w:right="48"/>
              <w:jc w:val="center"/>
              <w:rPr>
                <w:sz w:val="22"/>
                <w:szCs w:val="22"/>
              </w:rPr>
            </w:pPr>
            <w:r w:rsidRPr="00F634E9">
              <w:rPr>
                <w:sz w:val="22"/>
                <w:szCs w:val="22"/>
              </w:rPr>
              <w:t>Det reproduktive system og mammae</w:t>
            </w:r>
          </w:p>
        </w:tc>
        <w:tc>
          <w:tcPr>
            <w:tcW w:w="1278" w:type="pct"/>
            <w:shd w:val="clear" w:color="auto" w:fill="auto"/>
          </w:tcPr>
          <w:p w:rsidR="00F634E9" w:rsidRPr="00F634E9" w:rsidRDefault="00F634E9" w:rsidP="00823CCB">
            <w:pPr>
              <w:ind w:right="48"/>
              <w:jc w:val="center"/>
              <w:rPr>
                <w:sz w:val="22"/>
                <w:szCs w:val="22"/>
              </w:rPr>
            </w:pPr>
          </w:p>
        </w:tc>
        <w:tc>
          <w:tcPr>
            <w:tcW w:w="920" w:type="pct"/>
            <w:shd w:val="clear" w:color="auto" w:fill="auto"/>
          </w:tcPr>
          <w:p w:rsidR="00F634E9" w:rsidRPr="00F634E9" w:rsidRDefault="00F634E9" w:rsidP="00823CCB">
            <w:pPr>
              <w:ind w:right="48"/>
              <w:jc w:val="center"/>
              <w:rPr>
                <w:sz w:val="22"/>
                <w:szCs w:val="22"/>
              </w:rPr>
            </w:pPr>
            <w:proofErr w:type="spellStart"/>
            <w:r w:rsidRPr="00F634E9">
              <w:rPr>
                <w:sz w:val="22"/>
                <w:szCs w:val="22"/>
              </w:rPr>
              <w:t>Priapisme</w:t>
            </w:r>
            <w:proofErr w:type="spellEnd"/>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p>
        </w:tc>
      </w:tr>
      <w:tr w:rsidR="00F634E9" w:rsidRPr="00F634E9" w:rsidTr="00F634E9">
        <w:trPr>
          <w:trHeight w:val="1285"/>
        </w:trPr>
        <w:tc>
          <w:tcPr>
            <w:tcW w:w="879" w:type="pct"/>
            <w:shd w:val="clear" w:color="auto" w:fill="auto"/>
          </w:tcPr>
          <w:p w:rsidR="00F634E9" w:rsidRPr="00F634E9" w:rsidRDefault="00F634E9" w:rsidP="00823CCB">
            <w:pPr>
              <w:ind w:right="48"/>
              <w:jc w:val="center"/>
              <w:rPr>
                <w:sz w:val="22"/>
                <w:szCs w:val="22"/>
              </w:rPr>
            </w:pPr>
            <w:r w:rsidRPr="00F634E9">
              <w:rPr>
                <w:sz w:val="22"/>
                <w:szCs w:val="22"/>
              </w:rPr>
              <w:t>Almene symptomer og reaktioner på administrations-stedet</w:t>
            </w:r>
          </w:p>
        </w:tc>
        <w:tc>
          <w:tcPr>
            <w:tcW w:w="1278" w:type="pct"/>
            <w:shd w:val="clear" w:color="auto" w:fill="auto"/>
          </w:tcPr>
          <w:p w:rsidR="00F634E9" w:rsidRPr="00F634E9" w:rsidRDefault="00F634E9" w:rsidP="00823CCB">
            <w:pPr>
              <w:ind w:right="48"/>
              <w:jc w:val="center"/>
              <w:rPr>
                <w:sz w:val="22"/>
                <w:szCs w:val="22"/>
              </w:rPr>
            </w:pPr>
          </w:p>
        </w:tc>
        <w:tc>
          <w:tcPr>
            <w:tcW w:w="920" w:type="pct"/>
            <w:shd w:val="clear" w:color="auto" w:fill="auto"/>
          </w:tcPr>
          <w:p w:rsidR="00F634E9" w:rsidRPr="00F634E9" w:rsidRDefault="00F634E9" w:rsidP="00823CCB">
            <w:pPr>
              <w:ind w:right="48"/>
              <w:jc w:val="center"/>
              <w:rPr>
                <w:sz w:val="22"/>
                <w:szCs w:val="22"/>
              </w:rPr>
            </w:pPr>
            <w:r w:rsidRPr="00F634E9">
              <w:rPr>
                <w:sz w:val="22"/>
                <w:szCs w:val="22"/>
              </w:rPr>
              <w:t>Reaktion på injektionsstedet</w:t>
            </w:r>
          </w:p>
        </w:tc>
        <w:tc>
          <w:tcPr>
            <w:tcW w:w="857" w:type="pct"/>
            <w:shd w:val="clear" w:color="auto" w:fill="auto"/>
          </w:tcPr>
          <w:p w:rsidR="00F634E9" w:rsidRPr="00F634E9" w:rsidRDefault="00F634E9" w:rsidP="00823CCB">
            <w:pPr>
              <w:ind w:right="48"/>
              <w:jc w:val="center"/>
              <w:rPr>
                <w:sz w:val="22"/>
                <w:szCs w:val="22"/>
              </w:rPr>
            </w:pPr>
          </w:p>
        </w:tc>
        <w:tc>
          <w:tcPr>
            <w:tcW w:w="1066" w:type="pct"/>
            <w:shd w:val="clear" w:color="auto" w:fill="auto"/>
          </w:tcPr>
          <w:p w:rsidR="00F634E9" w:rsidRPr="00F634E9" w:rsidRDefault="00F634E9" w:rsidP="00823CCB">
            <w:pPr>
              <w:ind w:right="48"/>
              <w:jc w:val="center"/>
              <w:rPr>
                <w:sz w:val="22"/>
                <w:szCs w:val="22"/>
              </w:rPr>
            </w:pPr>
          </w:p>
        </w:tc>
      </w:tr>
      <w:tr w:rsidR="00F634E9" w:rsidRPr="00F634E9" w:rsidTr="00F634E9">
        <w:tc>
          <w:tcPr>
            <w:tcW w:w="879" w:type="pct"/>
            <w:shd w:val="clear" w:color="auto" w:fill="auto"/>
          </w:tcPr>
          <w:p w:rsidR="00F634E9" w:rsidRPr="00F634E9" w:rsidRDefault="00F634E9" w:rsidP="00823CCB">
            <w:pPr>
              <w:ind w:right="48"/>
              <w:jc w:val="center"/>
              <w:rPr>
                <w:sz w:val="22"/>
                <w:szCs w:val="22"/>
              </w:rPr>
            </w:pPr>
          </w:p>
          <w:p w:rsidR="00F634E9" w:rsidRPr="00F634E9" w:rsidRDefault="00F634E9" w:rsidP="00823CCB">
            <w:pPr>
              <w:ind w:right="48"/>
              <w:jc w:val="center"/>
              <w:rPr>
                <w:sz w:val="22"/>
                <w:szCs w:val="22"/>
              </w:rPr>
            </w:pPr>
            <w:r w:rsidRPr="00F634E9">
              <w:rPr>
                <w:sz w:val="22"/>
                <w:szCs w:val="22"/>
              </w:rPr>
              <w:t>Undersøgelser</w:t>
            </w:r>
          </w:p>
        </w:tc>
        <w:tc>
          <w:tcPr>
            <w:tcW w:w="1278" w:type="pct"/>
            <w:shd w:val="clear" w:color="auto" w:fill="auto"/>
          </w:tcPr>
          <w:p w:rsidR="00F634E9" w:rsidRPr="00F634E9" w:rsidRDefault="00F634E9" w:rsidP="00823CCB">
            <w:pPr>
              <w:ind w:right="48"/>
              <w:jc w:val="center"/>
              <w:rPr>
                <w:sz w:val="22"/>
                <w:szCs w:val="22"/>
                <w:lang w:val="en-GB"/>
              </w:rPr>
            </w:pPr>
            <w:r w:rsidRPr="00F634E9">
              <w:rPr>
                <w:sz w:val="22"/>
                <w:szCs w:val="22"/>
              </w:rPr>
              <w:t xml:space="preserve">Forhøjet </w:t>
            </w:r>
            <w:proofErr w:type="spellStart"/>
            <w:r w:rsidRPr="00F634E9">
              <w:rPr>
                <w:sz w:val="22"/>
                <w:szCs w:val="22"/>
              </w:rPr>
              <w:t>alaninaminotransferase</w:t>
            </w:r>
            <w:proofErr w:type="spellEnd"/>
            <w:r w:rsidRPr="00F634E9">
              <w:rPr>
                <w:sz w:val="22"/>
                <w:szCs w:val="22"/>
              </w:rPr>
              <w:t xml:space="preserve">, forhøjet </w:t>
            </w:r>
            <w:proofErr w:type="spellStart"/>
            <w:r w:rsidRPr="00F634E9">
              <w:rPr>
                <w:sz w:val="22"/>
                <w:szCs w:val="22"/>
              </w:rPr>
              <w:t>aspartataminotransferase</w:t>
            </w:r>
            <w:proofErr w:type="spellEnd"/>
          </w:p>
        </w:tc>
        <w:tc>
          <w:tcPr>
            <w:tcW w:w="920" w:type="pct"/>
            <w:shd w:val="clear" w:color="auto" w:fill="auto"/>
          </w:tcPr>
          <w:p w:rsidR="00F634E9" w:rsidRPr="00F634E9" w:rsidRDefault="00F634E9" w:rsidP="00823CCB">
            <w:pPr>
              <w:ind w:right="48"/>
              <w:jc w:val="center"/>
              <w:rPr>
                <w:sz w:val="22"/>
                <w:szCs w:val="22"/>
                <w:lang w:val="en-GB"/>
              </w:rPr>
            </w:pPr>
          </w:p>
        </w:tc>
        <w:tc>
          <w:tcPr>
            <w:tcW w:w="857" w:type="pct"/>
            <w:shd w:val="clear" w:color="auto" w:fill="auto"/>
          </w:tcPr>
          <w:p w:rsidR="00F634E9" w:rsidRPr="00F634E9" w:rsidRDefault="00F634E9" w:rsidP="00823CCB">
            <w:pPr>
              <w:ind w:right="48"/>
              <w:jc w:val="center"/>
              <w:rPr>
                <w:sz w:val="22"/>
                <w:szCs w:val="22"/>
                <w:lang w:val="en-GB"/>
              </w:rPr>
            </w:pPr>
          </w:p>
        </w:tc>
        <w:tc>
          <w:tcPr>
            <w:tcW w:w="1066" w:type="pct"/>
            <w:shd w:val="clear" w:color="auto" w:fill="auto"/>
          </w:tcPr>
          <w:p w:rsidR="00F634E9" w:rsidRPr="00F634E9" w:rsidRDefault="00F634E9" w:rsidP="00823CCB">
            <w:pPr>
              <w:ind w:right="48"/>
              <w:jc w:val="center"/>
              <w:rPr>
                <w:sz w:val="22"/>
                <w:szCs w:val="22"/>
                <w:lang w:val="en-GB"/>
              </w:rPr>
            </w:pPr>
          </w:p>
        </w:tc>
      </w:tr>
    </w:tbl>
    <w:p w:rsidR="006E7880" w:rsidRDefault="006E7880" w:rsidP="006E7880">
      <w:pPr>
        <w:ind w:left="851" w:right="48" w:hanging="851"/>
        <w:rPr>
          <w:sz w:val="24"/>
          <w:szCs w:val="24"/>
        </w:rPr>
      </w:pPr>
    </w:p>
    <w:p w:rsidR="006E7880" w:rsidRPr="00CF7A07" w:rsidRDefault="006E7880" w:rsidP="006E7880">
      <w:pPr>
        <w:ind w:left="851" w:right="48"/>
        <w:rPr>
          <w:sz w:val="24"/>
          <w:szCs w:val="24"/>
        </w:rPr>
      </w:pPr>
      <w:proofErr w:type="spellStart"/>
      <w:r w:rsidRPr="00CF7A07">
        <w:rPr>
          <w:sz w:val="24"/>
          <w:szCs w:val="24"/>
        </w:rPr>
        <w:t>Erythematøse</w:t>
      </w:r>
      <w:proofErr w:type="spellEnd"/>
      <w:r w:rsidRPr="00CF7A07">
        <w:rPr>
          <w:sz w:val="24"/>
          <w:szCs w:val="24"/>
        </w:rPr>
        <w:t xml:space="preserve"> knuder, eller infiltrerede og undertiden eksemlignende belægning, på stedet for subkutane injektioner er almindelige. De forekommer 3-21 dage efter start af </w:t>
      </w:r>
      <w:proofErr w:type="spellStart"/>
      <w:r w:rsidRPr="00CF7A07">
        <w:rPr>
          <w:sz w:val="24"/>
          <w:szCs w:val="24"/>
        </w:rPr>
        <w:t>heparinbehandling</w:t>
      </w:r>
      <w:proofErr w:type="spellEnd"/>
      <w:r w:rsidRPr="00CF7A07">
        <w:rPr>
          <w:sz w:val="24"/>
          <w:szCs w:val="24"/>
        </w:rPr>
        <w:t>.</w:t>
      </w:r>
    </w:p>
    <w:p w:rsidR="006E7880" w:rsidRPr="00CF7A07" w:rsidRDefault="006E7880" w:rsidP="006E7880">
      <w:pPr>
        <w:ind w:left="851" w:right="48" w:hanging="851"/>
        <w:rPr>
          <w:sz w:val="24"/>
          <w:szCs w:val="24"/>
        </w:rPr>
      </w:pPr>
    </w:p>
    <w:p w:rsidR="006E7880" w:rsidRDefault="006E7880" w:rsidP="006E7880">
      <w:pPr>
        <w:autoSpaceDE w:val="0"/>
        <w:autoSpaceDN w:val="0"/>
        <w:ind w:left="851"/>
        <w:rPr>
          <w:sz w:val="24"/>
          <w:szCs w:val="24"/>
          <w:u w:val="single"/>
        </w:rPr>
      </w:pPr>
      <w:r>
        <w:rPr>
          <w:sz w:val="24"/>
          <w:szCs w:val="24"/>
          <w:u w:val="single"/>
        </w:rPr>
        <w:t>Indberetning af formodede bivirkninger</w:t>
      </w:r>
    </w:p>
    <w:p w:rsidR="006E7880" w:rsidRDefault="006E7880" w:rsidP="006E788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6E7880" w:rsidRDefault="006E7880" w:rsidP="006E7880">
      <w:pPr>
        <w:tabs>
          <w:tab w:val="left" w:pos="2440"/>
        </w:tabs>
        <w:ind w:left="851"/>
        <w:rPr>
          <w:sz w:val="24"/>
          <w:szCs w:val="24"/>
        </w:rPr>
      </w:pPr>
    </w:p>
    <w:p w:rsidR="006E7880" w:rsidRDefault="006E7880" w:rsidP="006E7880">
      <w:pPr>
        <w:ind w:left="851"/>
        <w:rPr>
          <w:sz w:val="24"/>
          <w:szCs w:val="24"/>
        </w:rPr>
      </w:pPr>
      <w:r>
        <w:rPr>
          <w:sz w:val="24"/>
          <w:szCs w:val="24"/>
        </w:rPr>
        <w:t>Lægemiddelstyrelsen</w:t>
      </w:r>
    </w:p>
    <w:p w:rsidR="006E7880" w:rsidRDefault="006E7880" w:rsidP="006E7880">
      <w:pPr>
        <w:ind w:left="851"/>
        <w:rPr>
          <w:sz w:val="24"/>
          <w:szCs w:val="24"/>
        </w:rPr>
      </w:pPr>
      <w:r>
        <w:rPr>
          <w:sz w:val="24"/>
          <w:szCs w:val="24"/>
        </w:rPr>
        <w:t>Axel Heides Gade 1</w:t>
      </w:r>
    </w:p>
    <w:p w:rsidR="006E7880" w:rsidRDefault="006E7880" w:rsidP="006E7880">
      <w:pPr>
        <w:ind w:left="851"/>
        <w:rPr>
          <w:sz w:val="24"/>
          <w:szCs w:val="24"/>
        </w:rPr>
      </w:pPr>
      <w:r>
        <w:rPr>
          <w:sz w:val="24"/>
          <w:szCs w:val="24"/>
        </w:rPr>
        <w:t>DK-2300 København S</w:t>
      </w:r>
    </w:p>
    <w:p w:rsidR="006E7880" w:rsidRPr="00582B7D" w:rsidRDefault="006E7880" w:rsidP="006E7880">
      <w:pPr>
        <w:ind w:left="851"/>
        <w:rPr>
          <w:sz w:val="24"/>
          <w:szCs w:val="24"/>
        </w:rPr>
      </w:pPr>
      <w:r w:rsidRPr="00582B7D">
        <w:rPr>
          <w:sz w:val="24"/>
          <w:szCs w:val="24"/>
        </w:rPr>
        <w:t xml:space="preserve">Websted: </w:t>
      </w:r>
      <w:hyperlink r:id="rId8" w:history="1">
        <w:r w:rsidRPr="00582B7D">
          <w:rPr>
            <w:rStyle w:val="Hyperlink"/>
            <w:sz w:val="24"/>
            <w:szCs w:val="24"/>
          </w:rPr>
          <w:t>www.meldenbivirkning.dk</w:t>
        </w:r>
      </w:hyperlink>
    </w:p>
    <w:p w:rsidR="006E7880" w:rsidRPr="00582B7D" w:rsidRDefault="006E7880" w:rsidP="006E7880">
      <w:pPr>
        <w:pStyle w:val="Sidehoved"/>
        <w:tabs>
          <w:tab w:val="left" w:pos="851"/>
        </w:tabs>
        <w:ind w:left="851" w:hanging="851"/>
        <w:rPr>
          <w:szCs w:val="24"/>
        </w:rPr>
      </w:pPr>
    </w:p>
    <w:p w:rsidR="006E7880" w:rsidRPr="00CF7A07" w:rsidRDefault="006E7880" w:rsidP="006E7880">
      <w:pPr>
        <w:tabs>
          <w:tab w:val="left" w:pos="851"/>
        </w:tabs>
        <w:ind w:left="851" w:hanging="851"/>
        <w:rPr>
          <w:b/>
          <w:sz w:val="24"/>
          <w:szCs w:val="24"/>
        </w:rPr>
      </w:pPr>
      <w:r w:rsidRPr="00CF7A07">
        <w:rPr>
          <w:b/>
          <w:sz w:val="24"/>
          <w:szCs w:val="24"/>
        </w:rPr>
        <w:t>4.9</w:t>
      </w:r>
      <w:r w:rsidRPr="00CF7A07">
        <w:rPr>
          <w:b/>
          <w:sz w:val="24"/>
          <w:szCs w:val="24"/>
        </w:rPr>
        <w:tab/>
        <w:t>Overdosering</w:t>
      </w:r>
    </w:p>
    <w:p w:rsidR="006E7880" w:rsidRPr="00CF7A07" w:rsidRDefault="006E7880" w:rsidP="006E7880">
      <w:pPr>
        <w:ind w:left="851" w:right="48"/>
        <w:rPr>
          <w:sz w:val="24"/>
          <w:szCs w:val="24"/>
          <w:lang w:eastAsia="en-GB"/>
        </w:rPr>
      </w:pPr>
      <w:r w:rsidRPr="00CF7A07">
        <w:rPr>
          <w:sz w:val="24"/>
          <w:szCs w:val="24"/>
        </w:rPr>
        <w:t xml:space="preserve">Blødning er det vigtigste tegn på overdosering med </w:t>
      </w:r>
      <w:proofErr w:type="spellStart"/>
      <w:r w:rsidRPr="00CF7A07">
        <w:rPr>
          <w:sz w:val="24"/>
          <w:szCs w:val="24"/>
        </w:rPr>
        <w:t>heparin</w:t>
      </w:r>
      <w:proofErr w:type="spellEnd"/>
      <w:r w:rsidRPr="00CF7A07">
        <w:rPr>
          <w:sz w:val="24"/>
          <w:szCs w:val="24"/>
        </w:rPr>
        <w:t>.</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Da </w:t>
      </w:r>
      <w:proofErr w:type="spellStart"/>
      <w:r w:rsidRPr="00CF7A07">
        <w:rPr>
          <w:sz w:val="24"/>
          <w:szCs w:val="24"/>
        </w:rPr>
        <w:t>heparin</w:t>
      </w:r>
      <w:proofErr w:type="spellEnd"/>
      <w:r w:rsidRPr="00CF7A07">
        <w:rPr>
          <w:sz w:val="24"/>
          <w:szCs w:val="24"/>
        </w:rPr>
        <w:t xml:space="preserve"> elimineres hurtigt, er en afbrydelse af behandlingen tilstrækkelig i tilfælde af mindre blødninger. I tilfælde af alvorlige blødninger kan </w:t>
      </w:r>
      <w:proofErr w:type="spellStart"/>
      <w:r w:rsidRPr="00CF7A07">
        <w:rPr>
          <w:sz w:val="24"/>
          <w:szCs w:val="24"/>
        </w:rPr>
        <w:t>heparin</w:t>
      </w:r>
      <w:proofErr w:type="spellEnd"/>
      <w:r w:rsidRPr="00CF7A07">
        <w:rPr>
          <w:sz w:val="24"/>
          <w:szCs w:val="24"/>
        </w:rPr>
        <w:t xml:space="preserve"> neutraliseres med </w:t>
      </w:r>
      <w:proofErr w:type="spellStart"/>
      <w:r w:rsidRPr="00CF7A07">
        <w:rPr>
          <w:sz w:val="24"/>
          <w:szCs w:val="24"/>
        </w:rPr>
        <w:t>protaminsulfat</w:t>
      </w:r>
      <w:proofErr w:type="spellEnd"/>
      <w:r w:rsidRPr="00CF7A07">
        <w:rPr>
          <w:sz w:val="24"/>
          <w:szCs w:val="24"/>
        </w:rPr>
        <w:t xml:space="preserve">, der langsomt injiceres intravenøst. 1 mg </w:t>
      </w:r>
      <w:proofErr w:type="spellStart"/>
      <w:r w:rsidRPr="00CF7A07">
        <w:rPr>
          <w:sz w:val="24"/>
          <w:szCs w:val="24"/>
        </w:rPr>
        <w:t>protaminsulfat</w:t>
      </w:r>
      <w:proofErr w:type="spellEnd"/>
      <w:r w:rsidRPr="00CF7A07">
        <w:rPr>
          <w:sz w:val="24"/>
          <w:szCs w:val="24"/>
        </w:rPr>
        <w:t xml:space="preserve"> neutraliserer ca. 100 IE </w:t>
      </w:r>
      <w:proofErr w:type="spellStart"/>
      <w:r w:rsidRPr="00CF7A07">
        <w:rPr>
          <w:sz w:val="24"/>
          <w:szCs w:val="24"/>
        </w:rPr>
        <w:t>heparin</w:t>
      </w:r>
      <w:proofErr w:type="spellEnd"/>
      <w:r w:rsidRPr="00CF7A07">
        <w:rPr>
          <w:sz w:val="24"/>
          <w:szCs w:val="24"/>
        </w:rPr>
        <w:t xml:space="preserve">. Dog kan den nødvendige dosis </w:t>
      </w:r>
      <w:proofErr w:type="spellStart"/>
      <w:r w:rsidRPr="00CF7A07">
        <w:rPr>
          <w:sz w:val="24"/>
          <w:szCs w:val="24"/>
        </w:rPr>
        <w:t>protaminsulfat</w:t>
      </w:r>
      <w:proofErr w:type="spellEnd"/>
      <w:r w:rsidRPr="00CF7A07">
        <w:rPr>
          <w:sz w:val="24"/>
          <w:szCs w:val="24"/>
        </w:rPr>
        <w:t xml:space="preserve"> variere i forhold til tidspunktet for </w:t>
      </w:r>
      <w:proofErr w:type="spellStart"/>
      <w:r w:rsidRPr="00CF7A07">
        <w:rPr>
          <w:sz w:val="24"/>
          <w:szCs w:val="24"/>
        </w:rPr>
        <w:t>heparinadministration</w:t>
      </w:r>
      <w:proofErr w:type="spellEnd"/>
      <w:r w:rsidRPr="00CF7A07">
        <w:rPr>
          <w:sz w:val="24"/>
          <w:szCs w:val="24"/>
        </w:rPr>
        <w:t xml:space="preserve"> og den administrerede dosis.</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Det er vigtigt at undgå overdosering af </w:t>
      </w:r>
      <w:proofErr w:type="spellStart"/>
      <w:r w:rsidRPr="00CF7A07">
        <w:rPr>
          <w:sz w:val="24"/>
          <w:szCs w:val="24"/>
        </w:rPr>
        <w:t>protaminsulfat</w:t>
      </w:r>
      <w:proofErr w:type="spellEnd"/>
      <w:r w:rsidRPr="00CF7A07">
        <w:rPr>
          <w:sz w:val="24"/>
          <w:szCs w:val="24"/>
        </w:rPr>
        <w:t xml:space="preserve">, da </w:t>
      </w:r>
      <w:proofErr w:type="spellStart"/>
      <w:r w:rsidRPr="00CF7A07">
        <w:rPr>
          <w:sz w:val="24"/>
          <w:szCs w:val="24"/>
        </w:rPr>
        <w:t>protamin</w:t>
      </w:r>
      <w:proofErr w:type="spellEnd"/>
      <w:r w:rsidRPr="00CF7A07">
        <w:rPr>
          <w:sz w:val="24"/>
          <w:szCs w:val="24"/>
        </w:rPr>
        <w:t xml:space="preserve"> selv har anti</w:t>
      </w:r>
      <w:r>
        <w:rPr>
          <w:sz w:val="24"/>
          <w:szCs w:val="24"/>
        </w:rPr>
        <w:softHyphen/>
      </w:r>
      <w:r w:rsidRPr="00CF7A07">
        <w:rPr>
          <w:sz w:val="24"/>
          <w:szCs w:val="24"/>
        </w:rPr>
        <w:t xml:space="preserve">koagulerende egenskaber. En enkeltdosis </w:t>
      </w:r>
      <w:proofErr w:type="spellStart"/>
      <w:r w:rsidRPr="00CF7A07">
        <w:rPr>
          <w:sz w:val="24"/>
          <w:szCs w:val="24"/>
        </w:rPr>
        <w:t>protaminsulfat</w:t>
      </w:r>
      <w:proofErr w:type="spellEnd"/>
      <w:r w:rsidRPr="00CF7A07">
        <w:rPr>
          <w:sz w:val="24"/>
          <w:szCs w:val="24"/>
        </w:rPr>
        <w:t xml:space="preserve"> bør aldrig overstige 50 mg. Intravenøs injektion af </w:t>
      </w:r>
      <w:proofErr w:type="spellStart"/>
      <w:r w:rsidRPr="00CF7A07">
        <w:rPr>
          <w:sz w:val="24"/>
          <w:szCs w:val="24"/>
        </w:rPr>
        <w:t>protamin</w:t>
      </w:r>
      <w:proofErr w:type="spellEnd"/>
      <w:r w:rsidRPr="00CF7A07">
        <w:rPr>
          <w:sz w:val="24"/>
          <w:szCs w:val="24"/>
        </w:rPr>
        <w:t xml:space="preserve"> kan forårsage et pludseligt blodtryksfald, bradykardi, dyspnø og transitorisk opblussen, men disse kan undgås eller formindskes ved langsom og forsigtig administration.</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4.10</w:t>
      </w:r>
      <w:r w:rsidRPr="00CF7A07">
        <w:rPr>
          <w:b/>
          <w:sz w:val="24"/>
          <w:szCs w:val="24"/>
        </w:rPr>
        <w:tab/>
        <w:t>Udlevering</w:t>
      </w:r>
    </w:p>
    <w:p w:rsidR="006E7880" w:rsidRPr="00CF7A07" w:rsidRDefault="006E7880" w:rsidP="006E7880">
      <w:pPr>
        <w:tabs>
          <w:tab w:val="left" w:pos="851"/>
        </w:tabs>
        <w:ind w:left="851" w:hanging="851"/>
        <w:rPr>
          <w:sz w:val="24"/>
          <w:szCs w:val="24"/>
        </w:rPr>
      </w:pPr>
      <w:r>
        <w:rPr>
          <w:sz w:val="24"/>
          <w:szCs w:val="24"/>
        </w:rPr>
        <w:tab/>
      </w:r>
      <w:r w:rsidRPr="00CF7A07">
        <w:rPr>
          <w:sz w:val="24"/>
          <w:szCs w:val="24"/>
        </w:rPr>
        <w:t>B</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5.</w:t>
      </w:r>
      <w:r w:rsidRPr="00CF7A07">
        <w:rPr>
          <w:b/>
          <w:sz w:val="24"/>
          <w:szCs w:val="24"/>
        </w:rPr>
        <w:tab/>
        <w:t>FARMAKOLOGISKE EGENSKABER</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5.0</w:t>
      </w:r>
      <w:r w:rsidRPr="00CF7A07">
        <w:rPr>
          <w:b/>
          <w:sz w:val="24"/>
          <w:szCs w:val="24"/>
        </w:rPr>
        <w:tab/>
        <w:t>Terapeutisk klassifikation</w:t>
      </w:r>
    </w:p>
    <w:p w:rsidR="006E7880" w:rsidRPr="00CF7A07" w:rsidRDefault="006E7880" w:rsidP="006E7880">
      <w:pPr>
        <w:ind w:left="851" w:right="48"/>
        <w:rPr>
          <w:sz w:val="24"/>
          <w:szCs w:val="24"/>
          <w:lang w:eastAsia="en-GB"/>
        </w:rPr>
      </w:pPr>
      <w:r w:rsidRPr="00CF7A07">
        <w:rPr>
          <w:sz w:val="24"/>
          <w:szCs w:val="24"/>
        </w:rPr>
        <w:t>ATC-kode: B</w:t>
      </w:r>
      <w:r>
        <w:rPr>
          <w:sz w:val="24"/>
          <w:szCs w:val="24"/>
        </w:rPr>
        <w:t xml:space="preserve"> </w:t>
      </w:r>
      <w:r w:rsidRPr="00CF7A07">
        <w:rPr>
          <w:sz w:val="24"/>
          <w:szCs w:val="24"/>
        </w:rPr>
        <w:t>01</w:t>
      </w:r>
      <w:r>
        <w:rPr>
          <w:sz w:val="24"/>
          <w:szCs w:val="24"/>
        </w:rPr>
        <w:t xml:space="preserve"> </w:t>
      </w:r>
      <w:r w:rsidRPr="00CF7A07">
        <w:rPr>
          <w:sz w:val="24"/>
          <w:szCs w:val="24"/>
        </w:rPr>
        <w:t>AB</w:t>
      </w:r>
      <w:r>
        <w:rPr>
          <w:sz w:val="24"/>
          <w:szCs w:val="24"/>
        </w:rPr>
        <w:t xml:space="preserve"> </w:t>
      </w:r>
      <w:r w:rsidRPr="00CF7A07">
        <w:rPr>
          <w:sz w:val="24"/>
          <w:szCs w:val="24"/>
        </w:rPr>
        <w:t>01</w:t>
      </w:r>
      <w:r>
        <w:rPr>
          <w:sz w:val="24"/>
          <w:szCs w:val="24"/>
        </w:rPr>
        <w:t xml:space="preserve">. </w:t>
      </w:r>
      <w:proofErr w:type="spellStart"/>
      <w:r>
        <w:rPr>
          <w:sz w:val="24"/>
          <w:szCs w:val="24"/>
        </w:rPr>
        <w:t>Antitrombosemidler</w:t>
      </w:r>
      <w:proofErr w:type="spellEnd"/>
      <w:r>
        <w:rPr>
          <w:sz w:val="24"/>
          <w:szCs w:val="24"/>
        </w:rPr>
        <w:t>.</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num" w:pos="851"/>
        </w:tabs>
        <w:ind w:left="851" w:hanging="851"/>
        <w:rPr>
          <w:b/>
          <w:sz w:val="24"/>
          <w:szCs w:val="24"/>
        </w:rPr>
      </w:pPr>
      <w:r w:rsidRPr="00CF7A07">
        <w:rPr>
          <w:b/>
          <w:sz w:val="24"/>
          <w:szCs w:val="24"/>
        </w:rPr>
        <w:t>5.1</w:t>
      </w:r>
      <w:r w:rsidRPr="00CF7A07">
        <w:rPr>
          <w:b/>
          <w:sz w:val="24"/>
          <w:szCs w:val="24"/>
        </w:rPr>
        <w:tab/>
      </w:r>
      <w:proofErr w:type="spellStart"/>
      <w:r w:rsidRPr="00CF7A07">
        <w:rPr>
          <w:b/>
          <w:sz w:val="24"/>
          <w:szCs w:val="24"/>
        </w:rPr>
        <w:t>Farmakodynamiske</w:t>
      </w:r>
      <w:proofErr w:type="spellEnd"/>
      <w:r w:rsidRPr="00CF7A07">
        <w:rPr>
          <w:b/>
          <w:sz w:val="24"/>
          <w:szCs w:val="24"/>
        </w:rPr>
        <w:t xml:space="preserve"> egenskaber</w:t>
      </w:r>
    </w:p>
    <w:p w:rsidR="003A3163" w:rsidRPr="00CF7A07" w:rsidRDefault="003A3163" w:rsidP="003A3163">
      <w:pPr>
        <w:ind w:left="851" w:right="48"/>
        <w:rPr>
          <w:sz w:val="24"/>
          <w:szCs w:val="24"/>
          <w:lang w:eastAsia="en-GB"/>
        </w:rPr>
      </w:pPr>
      <w:proofErr w:type="spellStart"/>
      <w:r w:rsidRPr="00CF7A07">
        <w:rPr>
          <w:sz w:val="24"/>
          <w:szCs w:val="24"/>
        </w:rPr>
        <w:t>Heparin</w:t>
      </w:r>
      <w:proofErr w:type="spellEnd"/>
      <w:r w:rsidRPr="00CF7A07">
        <w:rPr>
          <w:sz w:val="24"/>
          <w:szCs w:val="24"/>
        </w:rPr>
        <w:t xml:space="preserve"> forhindrer koagulering af blod </w:t>
      </w:r>
      <w:r w:rsidRPr="00B06B21">
        <w:rPr>
          <w:i/>
          <w:iCs/>
          <w:sz w:val="24"/>
          <w:szCs w:val="24"/>
        </w:rPr>
        <w:t xml:space="preserve">in </w:t>
      </w:r>
      <w:proofErr w:type="spellStart"/>
      <w:r w:rsidRPr="00B06B21">
        <w:rPr>
          <w:i/>
          <w:iCs/>
          <w:sz w:val="24"/>
          <w:szCs w:val="24"/>
        </w:rPr>
        <w:t>vivo</w:t>
      </w:r>
      <w:proofErr w:type="spellEnd"/>
      <w:r w:rsidRPr="00CF7A07">
        <w:rPr>
          <w:sz w:val="24"/>
          <w:szCs w:val="24"/>
        </w:rPr>
        <w:t xml:space="preserve"> og </w:t>
      </w:r>
      <w:r w:rsidRPr="00B06B21">
        <w:rPr>
          <w:i/>
          <w:iCs/>
          <w:sz w:val="24"/>
          <w:szCs w:val="24"/>
        </w:rPr>
        <w:t xml:space="preserve">in </w:t>
      </w:r>
      <w:proofErr w:type="spellStart"/>
      <w:r w:rsidRPr="00B06B21">
        <w:rPr>
          <w:i/>
          <w:iCs/>
          <w:sz w:val="24"/>
          <w:szCs w:val="24"/>
        </w:rPr>
        <w:t>vitro</w:t>
      </w:r>
      <w:proofErr w:type="spellEnd"/>
      <w:r w:rsidRPr="00CF7A07">
        <w:rPr>
          <w:sz w:val="24"/>
          <w:szCs w:val="24"/>
        </w:rPr>
        <w:t xml:space="preserve">. Det forstærker </w:t>
      </w:r>
      <w:proofErr w:type="spellStart"/>
      <w:r w:rsidRPr="00CF7A07">
        <w:rPr>
          <w:sz w:val="24"/>
          <w:szCs w:val="24"/>
        </w:rPr>
        <w:t>inhiberingen</w:t>
      </w:r>
      <w:proofErr w:type="spellEnd"/>
      <w:r w:rsidRPr="00CF7A07">
        <w:rPr>
          <w:sz w:val="24"/>
          <w:szCs w:val="24"/>
        </w:rPr>
        <w:t xml:space="preserve"> af adskillige aktiverede koagulationsfaktorer, herunder </w:t>
      </w:r>
      <w:proofErr w:type="spellStart"/>
      <w:r w:rsidRPr="00CF7A07">
        <w:rPr>
          <w:sz w:val="24"/>
          <w:szCs w:val="24"/>
        </w:rPr>
        <w:t>thrombin</w:t>
      </w:r>
      <w:proofErr w:type="spellEnd"/>
      <w:r w:rsidRPr="00CF7A07">
        <w:rPr>
          <w:sz w:val="24"/>
          <w:szCs w:val="24"/>
        </w:rPr>
        <w:t xml:space="preserve"> og faktor X.</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proofErr w:type="spellStart"/>
      <w:r w:rsidRPr="00CF7A07">
        <w:rPr>
          <w:sz w:val="24"/>
          <w:szCs w:val="24"/>
        </w:rPr>
        <w:lastRenderedPageBreak/>
        <w:t>Heparin</w:t>
      </w:r>
      <w:proofErr w:type="spellEnd"/>
      <w:r w:rsidRPr="00CF7A07">
        <w:rPr>
          <w:sz w:val="24"/>
          <w:szCs w:val="24"/>
        </w:rPr>
        <w:t xml:space="preserve"> er en </w:t>
      </w:r>
      <w:proofErr w:type="spellStart"/>
      <w:r w:rsidRPr="00CF7A07">
        <w:rPr>
          <w:sz w:val="24"/>
          <w:szCs w:val="24"/>
        </w:rPr>
        <w:t>mucopolysaccharid-polysulfonsyreester</w:t>
      </w:r>
      <w:proofErr w:type="spellEnd"/>
      <w:r w:rsidRPr="00CF7A07">
        <w:rPr>
          <w:sz w:val="24"/>
          <w:szCs w:val="24"/>
        </w:rPr>
        <w:t xml:space="preserve"> og består af </w:t>
      </w:r>
      <w:proofErr w:type="spellStart"/>
      <w:r w:rsidRPr="00CF7A07">
        <w:rPr>
          <w:sz w:val="24"/>
          <w:szCs w:val="24"/>
        </w:rPr>
        <w:t>glucosamin</w:t>
      </w:r>
      <w:proofErr w:type="spellEnd"/>
      <w:r w:rsidRPr="00CF7A07">
        <w:rPr>
          <w:sz w:val="24"/>
          <w:szCs w:val="24"/>
        </w:rPr>
        <w:t xml:space="preserve">-N-svovlsyre og svovlsyreestere af </w:t>
      </w:r>
      <w:proofErr w:type="spellStart"/>
      <w:r w:rsidRPr="00CF7A07">
        <w:rPr>
          <w:sz w:val="24"/>
          <w:szCs w:val="24"/>
        </w:rPr>
        <w:t>glucuronsyre</w:t>
      </w:r>
      <w:proofErr w:type="spellEnd"/>
      <w:r w:rsidRPr="00CF7A07">
        <w:rPr>
          <w:sz w:val="24"/>
          <w:szCs w:val="24"/>
        </w:rPr>
        <w:t xml:space="preserve">, der er </w:t>
      </w:r>
      <w:proofErr w:type="spellStart"/>
      <w:r w:rsidRPr="00CF7A07">
        <w:rPr>
          <w:sz w:val="24"/>
          <w:szCs w:val="24"/>
        </w:rPr>
        <w:t>glykosidisk</w:t>
      </w:r>
      <w:proofErr w:type="spellEnd"/>
      <w:r w:rsidRPr="00CF7A07">
        <w:rPr>
          <w:sz w:val="24"/>
          <w:szCs w:val="24"/>
        </w:rPr>
        <w:t xml:space="preserve"> bundet til hinanden.</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På grund af sin stærke negative ladning danner </w:t>
      </w:r>
      <w:proofErr w:type="spellStart"/>
      <w:r w:rsidRPr="00CF7A07">
        <w:rPr>
          <w:sz w:val="24"/>
          <w:szCs w:val="24"/>
        </w:rPr>
        <w:t>heparin</w:t>
      </w:r>
      <w:proofErr w:type="spellEnd"/>
      <w:r w:rsidRPr="00CF7A07">
        <w:rPr>
          <w:sz w:val="24"/>
          <w:szCs w:val="24"/>
        </w:rPr>
        <w:t xml:space="preserve"> kompleksiteter med visse proteiner og ændrer dermed deres biologiske egenskaber. </w:t>
      </w:r>
      <w:proofErr w:type="spellStart"/>
      <w:r w:rsidRPr="00CF7A07">
        <w:rPr>
          <w:sz w:val="24"/>
          <w:szCs w:val="24"/>
        </w:rPr>
        <w:t>Heparin</w:t>
      </w:r>
      <w:proofErr w:type="spellEnd"/>
      <w:r w:rsidRPr="00CF7A07">
        <w:rPr>
          <w:sz w:val="24"/>
          <w:szCs w:val="24"/>
        </w:rPr>
        <w:t xml:space="preserve"> fungerer som en katalysator til acceleration af hastigheden, hvormed </w:t>
      </w:r>
      <w:proofErr w:type="spellStart"/>
      <w:r w:rsidRPr="00CF7A07">
        <w:rPr>
          <w:sz w:val="24"/>
          <w:szCs w:val="24"/>
        </w:rPr>
        <w:t>antitrombin</w:t>
      </w:r>
      <w:proofErr w:type="spellEnd"/>
      <w:r w:rsidRPr="00CF7A07">
        <w:rPr>
          <w:sz w:val="24"/>
          <w:szCs w:val="24"/>
        </w:rPr>
        <w:t xml:space="preserve"> III (</w:t>
      </w:r>
      <w:proofErr w:type="spellStart"/>
      <w:r w:rsidRPr="00CF7A07">
        <w:rPr>
          <w:sz w:val="24"/>
          <w:szCs w:val="24"/>
        </w:rPr>
        <w:t>heparin-kofaktor</w:t>
      </w:r>
      <w:proofErr w:type="spellEnd"/>
      <w:r w:rsidRPr="00CF7A07">
        <w:rPr>
          <w:sz w:val="24"/>
          <w:szCs w:val="24"/>
        </w:rPr>
        <w:t xml:space="preserve">) neutraliserer </w:t>
      </w:r>
      <w:proofErr w:type="spellStart"/>
      <w:r w:rsidRPr="00CF7A07">
        <w:rPr>
          <w:sz w:val="24"/>
          <w:szCs w:val="24"/>
        </w:rPr>
        <w:t>trombin</w:t>
      </w:r>
      <w:proofErr w:type="spellEnd"/>
      <w:r w:rsidRPr="00CF7A07">
        <w:rPr>
          <w:sz w:val="24"/>
          <w:szCs w:val="24"/>
        </w:rPr>
        <w:t xml:space="preserve"> og aktiveret koagulationsfaktor X (</w:t>
      </w:r>
      <w:proofErr w:type="spellStart"/>
      <w:r w:rsidRPr="00CF7A07">
        <w:rPr>
          <w:sz w:val="24"/>
          <w:szCs w:val="24"/>
        </w:rPr>
        <w:t>Xa</w:t>
      </w:r>
      <w:proofErr w:type="spellEnd"/>
      <w:r w:rsidRPr="00CF7A07">
        <w:rPr>
          <w:sz w:val="24"/>
          <w:szCs w:val="24"/>
        </w:rPr>
        <w:t xml:space="preserve">). </w:t>
      </w:r>
      <w:proofErr w:type="spellStart"/>
      <w:r w:rsidRPr="00CF7A07">
        <w:rPr>
          <w:sz w:val="24"/>
          <w:szCs w:val="24"/>
        </w:rPr>
        <w:t>Antitrombin</w:t>
      </w:r>
      <w:proofErr w:type="spellEnd"/>
      <w:r w:rsidRPr="00CF7A07">
        <w:rPr>
          <w:sz w:val="24"/>
          <w:szCs w:val="24"/>
        </w:rPr>
        <w:t xml:space="preserve"> III neutraliserer generelt koagulationsfaktorerne ved langsom og irreversibel støkiometrisk kompleksdannelse med dem. Ved tilstedeværelse af </w:t>
      </w:r>
      <w:proofErr w:type="spellStart"/>
      <w:r w:rsidRPr="00CF7A07">
        <w:rPr>
          <w:sz w:val="24"/>
          <w:szCs w:val="24"/>
        </w:rPr>
        <w:t>heparin</w:t>
      </w:r>
      <w:proofErr w:type="spellEnd"/>
      <w:r w:rsidRPr="00CF7A07">
        <w:rPr>
          <w:sz w:val="24"/>
          <w:szCs w:val="24"/>
        </w:rPr>
        <w:t xml:space="preserve"> neutraliserer det imidlertid disse faktorer næsten øjeblikkeligt.</w:t>
      </w:r>
    </w:p>
    <w:p w:rsidR="006E7880" w:rsidRPr="00CF7A07" w:rsidRDefault="006E7880" w:rsidP="006E7880">
      <w:pPr>
        <w:ind w:left="851" w:right="48"/>
        <w:rPr>
          <w:sz w:val="24"/>
          <w:szCs w:val="24"/>
        </w:rPr>
      </w:pPr>
    </w:p>
    <w:p w:rsidR="003A3163" w:rsidRPr="00CF7A07" w:rsidRDefault="003A3163" w:rsidP="003A3163">
      <w:pPr>
        <w:ind w:left="851" w:right="48"/>
        <w:rPr>
          <w:sz w:val="24"/>
          <w:szCs w:val="24"/>
        </w:rPr>
      </w:pPr>
      <w:proofErr w:type="spellStart"/>
      <w:r w:rsidRPr="00CF7A07">
        <w:rPr>
          <w:sz w:val="24"/>
          <w:szCs w:val="24"/>
        </w:rPr>
        <w:t>Heparin</w:t>
      </w:r>
      <w:proofErr w:type="spellEnd"/>
      <w:r w:rsidRPr="00CF7A07">
        <w:rPr>
          <w:sz w:val="24"/>
          <w:szCs w:val="24"/>
        </w:rPr>
        <w:t xml:space="preserve"> øger </w:t>
      </w:r>
      <w:proofErr w:type="spellStart"/>
      <w:r w:rsidRPr="00CF7A07">
        <w:rPr>
          <w:sz w:val="24"/>
          <w:szCs w:val="24"/>
        </w:rPr>
        <w:t>antitrombinaktiviteten</w:t>
      </w:r>
      <w:proofErr w:type="spellEnd"/>
      <w:r w:rsidRPr="00CF7A07">
        <w:rPr>
          <w:sz w:val="24"/>
          <w:szCs w:val="24"/>
        </w:rPr>
        <w:t xml:space="preserve"> ca. 700 gange på grund af dets komplekse formation med </w:t>
      </w:r>
      <w:proofErr w:type="spellStart"/>
      <w:r w:rsidRPr="00CF7A07">
        <w:rPr>
          <w:sz w:val="24"/>
          <w:szCs w:val="24"/>
        </w:rPr>
        <w:t>heparin</w:t>
      </w:r>
      <w:proofErr w:type="spellEnd"/>
      <w:r w:rsidRPr="00CF7A07">
        <w:rPr>
          <w:sz w:val="24"/>
          <w:szCs w:val="24"/>
        </w:rPr>
        <w:t xml:space="preserve">. </w:t>
      </w:r>
    </w:p>
    <w:p w:rsidR="003A3163" w:rsidRPr="00CF7A07" w:rsidRDefault="003A3163" w:rsidP="003A3163">
      <w:pPr>
        <w:ind w:left="851" w:right="48"/>
        <w:rPr>
          <w:sz w:val="24"/>
          <w:szCs w:val="24"/>
        </w:rPr>
      </w:pPr>
    </w:p>
    <w:p w:rsidR="003A3163" w:rsidRPr="00CF7A07" w:rsidRDefault="003A3163" w:rsidP="003A3163">
      <w:pPr>
        <w:ind w:left="851" w:right="45"/>
        <w:rPr>
          <w:sz w:val="24"/>
          <w:szCs w:val="24"/>
        </w:rPr>
      </w:pPr>
      <w:r w:rsidRPr="00CF7A07">
        <w:rPr>
          <w:sz w:val="24"/>
          <w:szCs w:val="24"/>
        </w:rPr>
        <w:t xml:space="preserve">Aktiveret </w:t>
      </w:r>
      <w:proofErr w:type="spellStart"/>
      <w:r w:rsidRPr="00CF7A07">
        <w:rPr>
          <w:sz w:val="24"/>
          <w:szCs w:val="24"/>
        </w:rPr>
        <w:t>antitrombin</w:t>
      </w:r>
      <w:proofErr w:type="spellEnd"/>
      <w:r w:rsidRPr="00CF7A07">
        <w:rPr>
          <w:sz w:val="24"/>
          <w:szCs w:val="24"/>
        </w:rPr>
        <w:t xml:space="preserve"> hæmmer </w:t>
      </w:r>
      <w:proofErr w:type="spellStart"/>
      <w:r w:rsidRPr="00CF7A07">
        <w:rPr>
          <w:sz w:val="24"/>
          <w:szCs w:val="24"/>
        </w:rPr>
        <w:t>serinproteaser</w:t>
      </w:r>
      <w:proofErr w:type="spellEnd"/>
      <w:r w:rsidRPr="00CF7A07">
        <w:rPr>
          <w:sz w:val="24"/>
          <w:szCs w:val="24"/>
        </w:rPr>
        <w:t xml:space="preserve">, hvilket også omfatter koagulationsfaktorer </w:t>
      </w:r>
      <w:proofErr w:type="spellStart"/>
      <w:r w:rsidRPr="00CF7A07">
        <w:rPr>
          <w:sz w:val="24"/>
          <w:szCs w:val="24"/>
        </w:rPr>
        <w:t>XIIa</w:t>
      </w:r>
      <w:proofErr w:type="spellEnd"/>
      <w:r w:rsidRPr="00CF7A07">
        <w:rPr>
          <w:sz w:val="24"/>
          <w:szCs w:val="24"/>
        </w:rPr>
        <w:t xml:space="preserve">, </w:t>
      </w:r>
      <w:proofErr w:type="spellStart"/>
      <w:r w:rsidRPr="00CF7A07">
        <w:rPr>
          <w:sz w:val="24"/>
          <w:szCs w:val="24"/>
        </w:rPr>
        <w:t>X</w:t>
      </w:r>
      <w:r>
        <w:rPr>
          <w:sz w:val="24"/>
          <w:szCs w:val="24"/>
        </w:rPr>
        <w:t>I</w:t>
      </w:r>
      <w:r w:rsidRPr="00CF7A07">
        <w:rPr>
          <w:sz w:val="24"/>
          <w:szCs w:val="24"/>
        </w:rPr>
        <w:t>a</w:t>
      </w:r>
      <w:proofErr w:type="spellEnd"/>
      <w:r w:rsidRPr="00CF7A07">
        <w:rPr>
          <w:sz w:val="24"/>
          <w:szCs w:val="24"/>
        </w:rPr>
        <w:t xml:space="preserve">, </w:t>
      </w:r>
      <w:proofErr w:type="spellStart"/>
      <w:r w:rsidRPr="00CF7A07">
        <w:rPr>
          <w:sz w:val="24"/>
          <w:szCs w:val="24"/>
        </w:rPr>
        <w:t>Xa</w:t>
      </w:r>
      <w:proofErr w:type="spellEnd"/>
      <w:r w:rsidRPr="00CF7A07">
        <w:rPr>
          <w:sz w:val="24"/>
          <w:szCs w:val="24"/>
        </w:rPr>
        <w:t xml:space="preserve">, </w:t>
      </w:r>
      <w:proofErr w:type="spellStart"/>
      <w:r w:rsidRPr="00CF7A07">
        <w:rPr>
          <w:sz w:val="24"/>
          <w:szCs w:val="24"/>
        </w:rPr>
        <w:t>VIIa</w:t>
      </w:r>
      <w:proofErr w:type="spellEnd"/>
      <w:r w:rsidRPr="00CF7A07">
        <w:rPr>
          <w:sz w:val="24"/>
          <w:szCs w:val="24"/>
        </w:rPr>
        <w:t xml:space="preserve"> og </w:t>
      </w:r>
      <w:proofErr w:type="spellStart"/>
      <w:r w:rsidRPr="00CF7A07">
        <w:rPr>
          <w:sz w:val="24"/>
          <w:szCs w:val="24"/>
        </w:rPr>
        <w:t>IIa</w:t>
      </w:r>
      <w:proofErr w:type="spellEnd"/>
      <w:r w:rsidRPr="00CF7A07">
        <w:rPr>
          <w:sz w:val="24"/>
          <w:szCs w:val="24"/>
        </w:rPr>
        <w:t xml:space="preserve">. </w:t>
      </w:r>
      <w:proofErr w:type="spellStart"/>
      <w:r w:rsidRPr="00CF7A07">
        <w:rPr>
          <w:sz w:val="24"/>
          <w:szCs w:val="24"/>
        </w:rPr>
        <w:t>FVIIa</w:t>
      </w:r>
      <w:proofErr w:type="spellEnd"/>
      <w:r w:rsidRPr="00CF7A07">
        <w:rPr>
          <w:sz w:val="24"/>
          <w:szCs w:val="24"/>
        </w:rPr>
        <w:t xml:space="preserve"> er relativt svag, og </w:t>
      </w:r>
      <w:proofErr w:type="spellStart"/>
      <w:r w:rsidRPr="00CF7A07">
        <w:rPr>
          <w:sz w:val="24"/>
          <w:szCs w:val="24"/>
        </w:rPr>
        <w:t>FIIa</w:t>
      </w:r>
      <w:proofErr w:type="spellEnd"/>
      <w:r w:rsidRPr="00CF7A07">
        <w:rPr>
          <w:sz w:val="24"/>
          <w:szCs w:val="24"/>
        </w:rPr>
        <w:t xml:space="preserve"> (</w:t>
      </w:r>
      <w:proofErr w:type="spellStart"/>
      <w:r w:rsidRPr="00CF7A07">
        <w:rPr>
          <w:sz w:val="24"/>
          <w:szCs w:val="24"/>
        </w:rPr>
        <w:t>trombin</w:t>
      </w:r>
      <w:proofErr w:type="spellEnd"/>
      <w:r w:rsidRPr="00CF7A07">
        <w:rPr>
          <w:sz w:val="24"/>
          <w:szCs w:val="24"/>
        </w:rPr>
        <w:t xml:space="preserve">) inhiberes særligt stærkt af </w:t>
      </w:r>
      <w:proofErr w:type="spellStart"/>
      <w:r w:rsidRPr="00CF7A07">
        <w:rPr>
          <w:sz w:val="24"/>
          <w:szCs w:val="24"/>
        </w:rPr>
        <w:t>heparin</w:t>
      </w:r>
      <w:proofErr w:type="spellEnd"/>
      <w:r w:rsidRPr="00CF7A07">
        <w:rPr>
          <w:sz w:val="24"/>
          <w:szCs w:val="24"/>
        </w:rPr>
        <w:t xml:space="preserve">-AT-kompleks. Selv lave </w:t>
      </w:r>
      <w:proofErr w:type="spellStart"/>
      <w:r w:rsidRPr="00CF7A07">
        <w:rPr>
          <w:sz w:val="24"/>
          <w:szCs w:val="24"/>
        </w:rPr>
        <w:t>heparindoser</w:t>
      </w:r>
      <w:proofErr w:type="spellEnd"/>
      <w:r w:rsidRPr="00CF7A07">
        <w:rPr>
          <w:sz w:val="24"/>
          <w:szCs w:val="24"/>
        </w:rPr>
        <w:t xml:space="preserve"> accelererer </w:t>
      </w:r>
      <w:proofErr w:type="spellStart"/>
      <w:r w:rsidRPr="00CF7A07">
        <w:rPr>
          <w:sz w:val="24"/>
          <w:szCs w:val="24"/>
        </w:rPr>
        <w:t>inhiberingen</w:t>
      </w:r>
      <w:proofErr w:type="spellEnd"/>
      <w:r w:rsidRPr="00CF7A07">
        <w:rPr>
          <w:sz w:val="24"/>
          <w:szCs w:val="24"/>
        </w:rPr>
        <w:t xml:space="preserve"> af AT mod </w:t>
      </w:r>
      <w:proofErr w:type="spellStart"/>
      <w:r w:rsidRPr="00CF7A07">
        <w:rPr>
          <w:sz w:val="24"/>
          <w:szCs w:val="24"/>
        </w:rPr>
        <w:t>FIIa</w:t>
      </w:r>
      <w:proofErr w:type="spellEnd"/>
      <w:r w:rsidRPr="00CF7A07">
        <w:rPr>
          <w:sz w:val="24"/>
          <w:szCs w:val="24"/>
        </w:rPr>
        <w:t xml:space="preserve"> (</w:t>
      </w:r>
      <w:proofErr w:type="spellStart"/>
      <w:r w:rsidRPr="00CF7A07">
        <w:rPr>
          <w:sz w:val="24"/>
          <w:szCs w:val="24"/>
        </w:rPr>
        <w:t>trombin</w:t>
      </w:r>
      <w:proofErr w:type="spellEnd"/>
      <w:r w:rsidRPr="00CF7A07">
        <w:rPr>
          <w:sz w:val="24"/>
          <w:szCs w:val="24"/>
        </w:rPr>
        <w:t xml:space="preserve">) og </w:t>
      </w:r>
      <w:proofErr w:type="spellStart"/>
      <w:r w:rsidRPr="00CF7A07">
        <w:rPr>
          <w:sz w:val="24"/>
          <w:szCs w:val="24"/>
        </w:rPr>
        <w:t>FXa</w:t>
      </w:r>
      <w:proofErr w:type="spellEnd"/>
      <w:r w:rsidRPr="00CF7A07">
        <w:rPr>
          <w:sz w:val="24"/>
          <w:szCs w:val="24"/>
        </w:rPr>
        <w:t xml:space="preserve">. Dette forklarer den profylaktiske virkning af lavdosis </w:t>
      </w:r>
      <w:proofErr w:type="spellStart"/>
      <w:r w:rsidRPr="00CF7A07">
        <w:rPr>
          <w:sz w:val="24"/>
          <w:szCs w:val="24"/>
        </w:rPr>
        <w:t>heparin</w:t>
      </w:r>
      <w:proofErr w:type="spellEnd"/>
      <w:r w:rsidRPr="00CF7A07">
        <w:rPr>
          <w:sz w:val="24"/>
          <w:szCs w:val="24"/>
        </w:rPr>
        <w:t xml:space="preserve"> til forebyggelse af </w:t>
      </w:r>
      <w:proofErr w:type="spellStart"/>
      <w:r w:rsidRPr="00CF7A07">
        <w:rPr>
          <w:sz w:val="24"/>
          <w:szCs w:val="24"/>
        </w:rPr>
        <w:t>tromboemboliske</w:t>
      </w:r>
      <w:proofErr w:type="spellEnd"/>
      <w:r w:rsidRPr="00CF7A07">
        <w:rPr>
          <w:sz w:val="24"/>
          <w:szCs w:val="24"/>
        </w:rPr>
        <w:t xml:space="preserve"> sygdomme. Den antikoagulerende virkning afhænger hovedsageligt af mængden af tilgængelig AT og </w:t>
      </w:r>
      <w:proofErr w:type="spellStart"/>
      <w:r w:rsidRPr="00CF7A07">
        <w:rPr>
          <w:sz w:val="24"/>
          <w:szCs w:val="24"/>
        </w:rPr>
        <w:t>fibrinogenkoncentrationen</w:t>
      </w:r>
      <w:proofErr w:type="spellEnd"/>
      <w:r w:rsidRPr="00CF7A07">
        <w:rPr>
          <w:sz w:val="24"/>
          <w:szCs w:val="24"/>
        </w:rPr>
        <w:t xml:space="preserve">. Visse blodpladeingredienser (blodpladefaktor 4) neutraliserer også </w:t>
      </w:r>
      <w:proofErr w:type="spellStart"/>
      <w:r w:rsidRPr="00CF7A07">
        <w:rPr>
          <w:sz w:val="24"/>
          <w:szCs w:val="24"/>
        </w:rPr>
        <w:t>heparin</w:t>
      </w:r>
      <w:proofErr w:type="spellEnd"/>
      <w:r w:rsidRPr="00CF7A07">
        <w:rPr>
          <w:sz w:val="24"/>
          <w:szCs w:val="24"/>
        </w:rPr>
        <w:t xml:space="preserve">. Høje doser </w:t>
      </w:r>
      <w:proofErr w:type="spellStart"/>
      <w:r w:rsidRPr="00CF7A07">
        <w:rPr>
          <w:sz w:val="24"/>
          <w:szCs w:val="24"/>
        </w:rPr>
        <w:t>heparin</w:t>
      </w:r>
      <w:proofErr w:type="spellEnd"/>
      <w:r w:rsidRPr="00CF7A07">
        <w:rPr>
          <w:sz w:val="24"/>
          <w:szCs w:val="24"/>
        </w:rPr>
        <w:t xml:space="preserve"> inaktiverer også overskydende </w:t>
      </w:r>
      <w:proofErr w:type="spellStart"/>
      <w:r w:rsidRPr="00CF7A07">
        <w:rPr>
          <w:sz w:val="24"/>
          <w:szCs w:val="24"/>
        </w:rPr>
        <w:t>trombin</w:t>
      </w:r>
      <w:proofErr w:type="spellEnd"/>
      <w:r w:rsidRPr="00CF7A07">
        <w:rPr>
          <w:sz w:val="24"/>
          <w:szCs w:val="24"/>
        </w:rPr>
        <w:t xml:space="preserve"> og forhindrer således dannelsen af </w:t>
      </w:r>
      <w:proofErr w:type="spellStart"/>
      <w:r w:rsidRPr="00CF7A07">
        <w:rPr>
          <w:sz w:val="24"/>
          <w:szCs w:val="24"/>
        </w:rPr>
        <w:t>fibrin</w:t>
      </w:r>
      <w:proofErr w:type="spellEnd"/>
      <w:r w:rsidRPr="00CF7A07">
        <w:rPr>
          <w:sz w:val="24"/>
          <w:szCs w:val="24"/>
        </w:rPr>
        <w:t xml:space="preserve"> fra </w:t>
      </w:r>
      <w:proofErr w:type="spellStart"/>
      <w:r w:rsidRPr="00CF7A07">
        <w:rPr>
          <w:sz w:val="24"/>
          <w:szCs w:val="24"/>
        </w:rPr>
        <w:t>fibrinogen</w:t>
      </w:r>
      <w:proofErr w:type="spellEnd"/>
      <w:r w:rsidRPr="00CF7A07">
        <w:rPr>
          <w:sz w:val="24"/>
          <w:szCs w:val="24"/>
        </w:rPr>
        <w:t xml:space="preserve">. </w:t>
      </w:r>
      <w:proofErr w:type="spellStart"/>
      <w:r w:rsidRPr="00CF7A07">
        <w:rPr>
          <w:sz w:val="24"/>
          <w:szCs w:val="24"/>
        </w:rPr>
        <w:t>Heparin</w:t>
      </w:r>
      <w:proofErr w:type="spellEnd"/>
      <w:r w:rsidRPr="00CF7A07">
        <w:rPr>
          <w:sz w:val="24"/>
          <w:szCs w:val="24"/>
        </w:rPr>
        <w:t xml:space="preserve"> påvirker også </w:t>
      </w:r>
      <w:proofErr w:type="spellStart"/>
      <w:r w:rsidRPr="00CF7A07">
        <w:rPr>
          <w:sz w:val="24"/>
          <w:szCs w:val="24"/>
        </w:rPr>
        <w:t>trombocytfunktionen</w:t>
      </w:r>
      <w:proofErr w:type="spellEnd"/>
      <w:r w:rsidRPr="00CF7A07">
        <w:rPr>
          <w:sz w:val="24"/>
          <w:szCs w:val="24"/>
        </w:rPr>
        <w:t>.</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5.2</w:t>
      </w:r>
      <w:r w:rsidRPr="00CF7A07">
        <w:rPr>
          <w:b/>
          <w:sz w:val="24"/>
          <w:szCs w:val="24"/>
        </w:rPr>
        <w:tab/>
      </w:r>
      <w:proofErr w:type="spellStart"/>
      <w:r w:rsidRPr="00CF7A07">
        <w:rPr>
          <w:b/>
          <w:sz w:val="24"/>
          <w:szCs w:val="24"/>
        </w:rPr>
        <w:t>Farmakokinetiske</w:t>
      </w:r>
      <w:proofErr w:type="spellEnd"/>
      <w:r w:rsidRPr="00CF7A07">
        <w:rPr>
          <w:b/>
          <w:sz w:val="24"/>
          <w:szCs w:val="24"/>
        </w:rPr>
        <w:t xml:space="preserve"> egenskaber</w:t>
      </w:r>
    </w:p>
    <w:p w:rsidR="006E7880" w:rsidRPr="00CF7A07" w:rsidRDefault="006E7880" w:rsidP="006E7880">
      <w:pPr>
        <w:ind w:left="851" w:right="48"/>
        <w:rPr>
          <w:sz w:val="24"/>
          <w:szCs w:val="24"/>
          <w:u w:val="single"/>
          <w:lang w:eastAsia="en-GB"/>
        </w:rPr>
      </w:pPr>
      <w:r w:rsidRPr="00CF7A07">
        <w:rPr>
          <w:sz w:val="24"/>
          <w:szCs w:val="24"/>
          <w:u w:val="single"/>
        </w:rPr>
        <w:t>Absorption</w:t>
      </w:r>
    </w:p>
    <w:p w:rsidR="006E7880" w:rsidRPr="00CF7A07" w:rsidRDefault="006E7880" w:rsidP="006E7880">
      <w:pPr>
        <w:ind w:left="851" w:right="48"/>
        <w:rPr>
          <w:sz w:val="24"/>
          <w:szCs w:val="24"/>
        </w:rPr>
      </w:pPr>
      <w:proofErr w:type="spellStart"/>
      <w:r w:rsidRPr="00CF7A07">
        <w:rPr>
          <w:sz w:val="24"/>
          <w:szCs w:val="24"/>
        </w:rPr>
        <w:t>Heparin</w:t>
      </w:r>
      <w:proofErr w:type="spellEnd"/>
      <w:r w:rsidRPr="00CF7A07">
        <w:rPr>
          <w:sz w:val="24"/>
          <w:szCs w:val="24"/>
        </w:rPr>
        <w:t xml:space="preserve"> absorberes ikke fra mave-tarm-kanalen på grund af dets molekylære størrelse og negative overfladeladning. </w:t>
      </w:r>
      <w:proofErr w:type="spellStart"/>
      <w:r w:rsidRPr="00CF7A07">
        <w:rPr>
          <w:sz w:val="24"/>
          <w:szCs w:val="24"/>
        </w:rPr>
        <w:t>Heparin</w:t>
      </w:r>
      <w:proofErr w:type="spellEnd"/>
      <w:r w:rsidRPr="00CF7A07">
        <w:rPr>
          <w:sz w:val="24"/>
          <w:szCs w:val="24"/>
        </w:rPr>
        <w:t xml:space="preserve"> </w:t>
      </w:r>
      <w:r>
        <w:rPr>
          <w:sz w:val="24"/>
          <w:szCs w:val="24"/>
        </w:rPr>
        <w:t>"</w:t>
      </w:r>
      <w:proofErr w:type="spellStart"/>
      <w:r>
        <w:rPr>
          <w:sz w:val="24"/>
          <w:szCs w:val="24"/>
        </w:rPr>
        <w:t>Panpharma</w:t>
      </w:r>
      <w:proofErr w:type="spellEnd"/>
      <w:r>
        <w:rPr>
          <w:sz w:val="24"/>
          <w:szCs w:val="24"/>
        </w:rPr>
        <w:t>"</w:t>
      </w:r>
      <w:r w:rsidRPr="00CF7A07">
        <w:rPr>
          <w:sz w:val="24"/>
          <w:szCs w:val="24"/>
        </w:rPr>
        <w:t xml:space="preserve"> administreres ved subkutan eller intravenøs injektion. Effekten af </w:t>
      </w:r>
      <w:proofErr w:type="spellStart"/>
      <w:r w:rsidRPr="00CF7A07">
        <w:rPr>
          <w:sz w:val="24"/>
          <w:szCs w:val="24"/>
        </w:rPr>
        <w:t>heparin</w:t>
      </w:r>
      <w:proofErr w:type="spellEnd"/>
      <w:r w:rsidRPr="00CF7A07">
        <w:rPr>
          <w:sz w:val="24"/>
          <w:szCs w:val="24"/>
        </w:rPr>
        <w:t xml:space="preserve"> starter umiddelbart efter intravenøs administration. Efter subkutan injektion starter effekten inden for 20 til 30 minutter.</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u w:val="single"/>
        </w:rPr>
      </w:pPr>
      <w:r w:rsidRPr="00CF7A07">
        <w:rPr>
          <w:sz w:val="24"/>
          <w:szCs w:val="24"/>
          <w:u w:val="single"/>
        </w:rPr>
        <w:t>Fordeling</w:t>
      </w:r>
    </w:p>
    <w:p w:rsidR="006E7880" w:rsidRPr="00CF7A07" w:rsidRDefault="006E7880" w:rsidP="006E7880">
      <w:pPr>
        <w:ind w:left="851" w:right="48"/>
        <w:rPr>
          <w:sz w:val="24"/>
          <w:szCs w:val="24"/>
        </w:rPr>
      </w:pPr>
      <w:proofErr w:type="spellStart"/>
      <w:r w:rsidRPr="00CF7A07">
        <w:rPr>
          <w:sz w:val="24"/>
          <w:szCs w:val="24"/>
        </w:rPr>
        <w:t>Heparin</w:t>
      </w:r>
      <w:proofErr w:type="spellEnd"/>
      <w:r w:rsidRPr="00CF7A07">
        <w:rPr>
          <w:sz w:val="24"/>
          <w:szCs w:val="24"/>
        </w:rPr>
        <w:t xml:space="preserve"> binder sig i vid udstrækning til plasmaproteiner (LDL, </w:t>
      </w:r>
      <w:proofErr w:type="spellStart"/>
      <w:r w:rsidRPr="00CF7A07">
        <w:rPr>
          <w:sz w:val="24"/>
          <w:szCs w:val="24"/>
        </w:rPr>
        <w:t>globuliner</w:t>
      </w:r>
      <w:proofErr w:type="spellEnd"/>
      <w:r w:rsidRPr="00CF7A07">
        <w:rPr>
          <w:sz w:val="24"/>
          <w:szCs w:val="24"/>
        </w:rPr>
        <w:t xml:space="preserve"> (især AT) og </w:t>
      </w:r>
      <w:proofErr w:type="spellStart"/>
      <w:r w:rsidRPr="00CF7A07">
        <w:rPr>
          <w:sz w:val="24"/>
          <w:szCs w:val="24"/>
        </w:rPr>
        <w:t>fibrinogen</w:t>
      </w:r>
      <w:proofErr w:type="spellEnd"/>
      <w:r w:rsidRPr="00CF7A07">
        <w:rPr>
          <w:sz w:val="24"/>
          <w:szCs w:val="24"/>
        </w:rPr>
        <w:t>). Fordelingsvolumen hos voksne angives som ca. 0,07 l/kg.</w:t>
      </w:r>
    </w:p>
    <w:p w:rsidR="006E7880" w:rsidRPr="00CF7A07" w:rsidRDefault="006E7880" w:rsidP="006E7880">
      <w:pPr>
        <w:ind w:left="851" w:right="48"/>
        <w:rPr>
          <w:sz w:val="24"/>
          <w:szCs w:val="24"/>
          <w:u w:val="single"/>
        </w:rPr>
      </w:pPr>
    </w:p>
    <w:p w:rsidR="006E7880" w:rsidRPr="00CF7A07" w:rsidRDefault="006E7880" w:rsidP="006E7880">
      <w:pPr>
        <w:ind w:left="851" w:right="48"/>
        <w:rPr>
          <w:sz w:val="24"/>
          <w:szCs w:val="24"/>
          <w:u w:val="single"/>
        </w:rPr>
      </w:pPr>
      <w:r w:rsidRPr="00CF7A07">
        <w:rPr>
          <w:sz w:val="24"/>
          <w:szCs w:val="24"/>
          <w:u w:val="single"/>
        </w:rPr>
        <w:t>Biotransformation</w:t>
      </w:r>
    </w:p>
    <w:p w:rsidR="006E7880" w:rsidRPr="00CF7A07" w:rsidRDefault="006E7880" w:rsidP="006E7880">
      <w:pPr>
        <w:ind w:left="851" w:right="48"/>
        <w:rPr>
          <w:sz w:val="24"/>
          <w:szCs w:val="24"/>
        </w:rPr>
      </w:pPr>
      <w:r w:rsidRPr="00CF7A07">
        <w:rPr>
          <w:sz w:val="24"/>
          <w:szCs w:val="24"/>
        </w:rPr>
        <w:t>Biotilgængeligheden er 100 %.</w:t>
      </w:r>
    </w:p>
    <w:p w:rsidR="006E7880" w:rsidRPr="00CF7A07" w:rsidRDefault="006E7880" w:rsidP="006E7880">
      <w:pPr>
        <w:ind w:left="851" w:right="48"/>
        <w:rPr>
          <w:sz w:val="24"/>
          <w:szCs w:val="24"/>
          <w:u w:val="single"/>
        </w:rPr>
      </w:pPr>
    </w:p>
    <w:p w:rsidR="006E7880" w:rsidRPr="00CF7A07" w:rsidRDefault="006E7880" w:rsidP="006E7880">
      <w:pPr>
        <w:ind w:left="851" w:right="48"/>
        <w:rPr>
          <w:sz w:val="24"/>
          <w:szCs w:val="24"/>
          <w:u w:val="single"/>
        </w:rPr>
      </w:pPr>
      <w:r w:rsidRPr="00CF7A07">
        <w:rPr>
          <w:sz w:val="24"/>
          <w:szCs w:val="24"/>
          <w:u w:val="single"/>
        </w:rPr>
        <w:t>Elimination</w:t>
      </w:r>
    </w:p>
    <w:p w:rsidR="006E7880" w:rsidRPr="00CF7A07" w:rsidRDefault="006E7880" w:rsidP="006E7880">
      <w:pPr>
        <w:ind w:left="851" w:right="48"/>
        <w:rPr>
          <w:sz w:val="24"/>
          <w:szCs w:val="24"/>
        </w:rPr>
      </w:pPr>
      <w:r w:rsidRPr="00CF7A07">
        <w:rPr>
          <w:sz w:val="24"/>
          <w:szCs w:val="24"/>
        </w:rPr>
        <w:t xml:space="preserve">Efter parenteral administration elimineres </w:t>
      </w:r>
      <w:proofErr w:type="spellStart"/>
      <w:r w:rsidRPr="00CF7A07">
        <w:rPr>
          <w:sz w:val="24"/>
          <w:szCs w:val="24"/>
        </w:rPr>
        <w:t>heparin</w:t>
      </w:r>
      <w:proofErr w:type="spellEnd"/>
      <w:r w:rsidRPr="00CF7A07">
        <w:rPr>
          <w:sz w:val="24"/>
          <w:szCs w:val="24"/>
        </w:rPr>
        <w:t xml:space="preserve"> fra blodet ved absorption i det </w:t>
      </w:r>
      <w:proofErr w:type="spellStart"/>
      <w:r w:rsidRPr="00CF7A07">
        <w:rPr>
          <w:sz w:val="24"/>
          <w:szCs w:val="24"/>
        </w:rPr>
        <w:t>retikulo-endoteliale</w:t>
      </w:r>
      <w:proofErr w:type="spellEnd"/>
      <w:r w:rsidRPr="00CF7A07">
        <w:rPr>
          <w:sz w:val="24"/>
          <w:szCs w:val="24"/>
        </w:rPr>
        <w:t xml:space="preserve"> system, ved spaltning i leveren (</w:t>
      </w:r>
      <w:proofErr w:type="spellStart"/>
      <w:r w:rsidRPr="00CF7A07">
        <w:rPr>
          <w:sz w:val="24"/>
          <w:szCs w:val="24"/>
        </w:rPr>
        <w:t>heparinaser</w:t>
      </w:r>
      <w:proofErr w:type="spellEnd"/>
      <w:r w:rsidRPr="00CF7A07">
        <w:rPr>
          <w:sz w:val="24"/>
          <w:szCs w:val="24"/>
        </w:rPr>
        <w:t xml:space="preserve">) og ved udskillelse via urinen overvejende som </w:t>
      </w:r>
      <w:proofErr w:type="spellStart"/>
      <w:r w:rsidRPr="00CF7A07">
        <w:rPr>
          <w:sz w:val="24"/>
          <w:szCs w:val="24"/>
        </w:rPr>
        <w:t>depolymeriseret</w:t>
      </w:r>
      <w:proofErr w:type="spellEnd"/>
      <w:r w:rsidRPr="00CF7A07">
        <w:rPr>
          <w:sz w:val="24"/>
          <w:szCs w:val="24"/>
        </w:rPr>
        <w:t xml:space="preserve">, inaktiveret </w:t>
      </w:r>
      <w:proofErr w:type="spellStart"/>
      <w:r w:rsidRPr="00CF7A07">
        <w:rPr>
          <w:sz w:val="24"/>
          <w:szCs w:val="24"/>
        </w:rPr>
        <w:t>heparin</w:t>
      </w:r>
      <w:proofErr w:type="spellEnd"/>
      <w:r w:rsidRPr="00CF7A07">
        <w:rPr>
          <w:sz w:val="24"/>
          <w:szCs w:val="24"/>
        </w:rPr>
        <w:t xml:space="preserve">. </w:t>
      </w:r>
      <w:proofErr w:type="spellStart"/>
      <w:r w:rsidRPr="00CF7A07">
        <w:rPr>
          <w:sz w:val="24"/>
          <w:szCs w:val="24"/>
        </w:rPr>
        <w:t>Heparin</w:t>
      </w:r>
      <w:proofErr w:type="spellEnd"/>
      <w:r w:rsidRPr="00CF7A07">
        <w:rPr>
          <w:sz w:val="24"/>
          <w:szCs w:val="24"/>
        </w:rPr>
        <w:t xml:space="preserve"> udskilles ved både </w:t>
      </w:r>
      <w:proofErr w:type="spellStart"/>
      <w:r w:rsidRPr="00CF7A07">
        <w:rPr>
          <w:sz w:val="24"/>
          <w:szCs w:val="24"/>
        </w:rPr>
        <w:t>glomerulær</w:t>
      </w:r>
      <w:proofErr w:type="spellEnd"/>
      <w:r w:rsidRPr="00CF7A07">
        <w:rPr>
          <w:sz w:val="24"/>
          <w:szCs w:val="24"/>
        </w:rPr>
        <w:t xml:space="preserve"> filtrering og </w:t>
      </w:r>
      <w:proofErr w:type="spellStart"/>
      <w:r w:rsidRPr="00CF7A07">
        <w:rPr>
          <w:sz w:val="24"/>
          <w:szCs w:val="24"/>
        </w:rPr>
        <w:t>tubulær</w:t>
      </w:r>
      <w:proofErr w:type="spellEnd"/>
      <w:r w:rsidRPr="00CF7A07">
        <w:rPr>
          <w:sz w:val="24"/>
          <w:szCs w:val="24"/>
        </w:rPr>
        <w:t xml:space="preserve"> sekretion. </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 xml:space="preserve">Den </w:t>
      </w:r>
      <w:proofErr w:type="spellStart"/>
      <w:r w:rsidRPr="00CF7A07">
        <w:rPr>
          <w:sz w:val="24"/>
          <w:szCs w:val="24"/>
        </w:rPr>
        <w:t>interindividuelle</w:t>
      </w:r>
      <w:proofErr w:type="spellEnd"/>
      <w:r w:rsidRPr="00CF7A07">
        <w:rPr>
          <w:sz w:val="24"/>
          <w:szCs w:val="24"/>
        </w:rPr>
        <w:t xml:space="preserve"> halveringstid er meget variabel. Den gennemsnitlige halveringstid er angivet som 90 til 120 minutter og afhænger af dosis, administrationsvej, funktion af lever og nyrer samt </w:t>
      </w:r>
      <w:proofErr w:type="spellStart"/>
      <w:r w:rsidRPr="00CF7A07">
        <w:rPr>
          <w:sz w:val="24"/>
          <w:szCs w:val="24"/>
        </w:rPr>
        <w:t>comorbiditet</w:t>
      </w:r>
      <w:proofErr w:type="spellEnd"/>
      <w:r w:rsidRPr="00CF7A07">
        <w:rPr>
          <w:sz w:val="24"/>
          <w:szCs w:val="24"/>
        </w:rPr>
        <w:t xml:space="preserve">. Plasmahalveringstiden (t ½) er kort, men øges med dosis (½-3 timer). </w:t>
      </w:r>
    </w:p>
    <w:p w:rsidR="00FD5A12" w:rsidRDefault="00FD5A12">
      <w:pPr>
        <w:rPr>
          <w:sz w:val="24"/>
          <w:szCs w:val="24"/>
        </w:rPr>
      </w:pPr>
      <w:r>
        <w:rPr>
          <w:sz w:val="24"/>
          <w:szCs w:val="24"/>
        </w:rPr>
        <w:br w:type="page"/>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5.3</w:t>
      </w:r>
      <w:r w:rsidRPr="00CF7A07">
        <w:rPr>
          <w:b/>
          <w:sz w:val="24"/>
          <w:szCs w:val="24"/>
        </w:rPr>
        <w:tab/>
        <w:t>Prækliniske sikkerhedsdata</w:t>
      </w:r>
    </w:p>
    <w:p w:rsidR="006E7880" w:rsidRPr="00CF7A07" w:rsidRDefault="006E7880" w:rsidP="006E7880">
      <w:pPr>
        <w:ind w:left="851" w:right="48"/>
        <w:rPr>
          <w:sz w:val="24"/>
          <w:szCs w:val="24"/>
          <w:lang w:eastAsia="en-GB"/>
        </w:rPr>
      </w:pPr>
      <w:r w:rsidRPr="00CF7A07">
        <w:rPr>
          <w:sz w:val="24"/>
          <w:szCs w:val="24"/>
        </w:rPr>
        <w:lastRenderedPageBreak/>
        <w:t>Der er ingen prækliniske data af relevans for den ordinerende læge, som ikke allerede er i produktresuméets øvrige afsnit.</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6.</w:t>
      </w:r>
      <w:r w:rsidRPr="00CF7A07">
        <w:rPr>
          <w:b/>
          <w:sz w:val="24"/>
          <w:szCs w:val="24"/>
        </w:rPr>
        <w:tab/>
        <w:t>FARMACEUTISKE OPLYSNINGER</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6.1</w:t>
      </w:r>
      <w:r w:rsidRPr="00CF7A07">
        <w:rPr>
          <w:b/>
          <w:sz w:val="24"/>
          <w:szCs w:val="24"/>
        </w:rPr>
        <w:tab/>
        <w:t>Hjælpestoffer</w:t>
      </w:r>
    </w:p>
    <w:p w:rsidR="006E7880" w:rsidRDefault="006E7880" w:rsidP="006E7880">
      <w:pPr>
        <w:ind w:left="851" w:right="48"/>
        <w:rPr>
          <w:sz w:val="24"/>
          <w:szCs w:val="24"/>
        </w:rPr>
      </w:pPr>
      <w:proofErr w:type="spellStart"/>
      <w:r w:rsidRPr="00CF7A07">
        <w:rPr>
          <w:sz w:val="24"/>
          <w:szCs w:val="24"/>
        </w:rPr>
        <w:t>Benzylalkohol</w:t>
      </w:r>
      <w:proofErr w:type="spellEnd"/>
    </w:p>
    <w:p w:rsidR="006E7880" w:rsidRDefault="006E7880" w:rsidP="006E7880">
      <w:pPr>
        <w:ind w:left="851" w:right="48"/>
        <w:rPr>
          <w:sz w:val="24"/>
          <w:szCs w:val="24"/>
        </w:rPr>
      </w:pPr>
      <w:proofErr w:type="spellStart"/>
      <w:r>
        <w:rPr>
          <w:sz w:val="24"/>
          <w:szCs w:val="24"/>
        </w:rPr>
        <w:t>N</w:t>
      </w:r>
      <w:r w:rsidRPr="00CF7A07">
        <w:rPr>
          <w:sz w:val="24"/>
          <w:szCs w:val="24"/>
        </w:rPr>
        <w:t>atriumchlorid</w:t>
      </w:r>
      <w:proofErr w:type="spellEnd"/>
    </w:p>
    <w:p w:rsidR="006E7880" w:rsidRDefault="006E7880" w:rsidP="006E7880">
      <w:pPr>
        <w:ind w:left="851" w:right="48"/>
        <w:rPr>
          <w:sz w:val="24"/>
          <w:szCs w:val="24"/>
        </w:rPr>
      </w:pPr>
      <w:r>
        <w:rPr>
          <w:sz w:val="24"/>
          <w:szCs w:val="24"/>
        </w:rPr>
        <w:t>N</w:t>
      </w:r>
      <w:r w:rsidRPr="00CF7A07">
        <w:rPr>
          <w:sz w:val="24"/>
          <w:szCs w:val="24"/>
        </w:rPr>
        <w:t>atriumhydroxid (til justering af pH)</w:t>
      </w:r>
    </w:p>
    <w:p w:rsidR="006E7880" w:rsidRDefault="006E7880" w:rsidP="006E7880">
      <w:pPr>
        <w:ind w:left="851" w:right="48"/>
        <w:rPr>
          <w:sz w:val="24"/>
          <w:szCs w:val="24"/>
        </w:rPr>
      </w:pPr>
      <w:r>
        <w:rPr>
          <w:sz w:val="24"/>
          <w:szCs w:val="24"/>
        </w:rPr>
        <w:t>S</w:t>
      </w:r>
      <w:r w:rsidRPr="00CF7A07">
        <w:rPr>
          <w:sz w:val="24"/>
          <w:szCs w:val="24"/>
        </w:rPr>
        <w:t>altsyre (til pH justering)</w:t>
      </w:r>
    </w:p>
    <w:p w:rsidR="006E7880" w:rsidRDefault="006E7880" w:rsidP="006E7880">
      <w:pPr>
        <w:ind w:left="851" w:right="48"/>
        <w:rPr>
          <w:sz w:val="24"/>
          <w:szCs w:val="24"/>
        </w:rPr>
      </w:pPr>
      <w:r>
        <w:rPr>
          <w:sz w:val="24"/>
          <w:szCs w:val="24"/>
        </w:rPr>
        <w:t>V</w:t>
      </w:r>
      <w:r w:rsidRPr="00CF7A07">
        <w:rPr>
          <w:sz w:val="24"/>
          <w:szCs w:val="24"/>
        </w:rPr>
        <w:t>and til injektionsvæsker</w:t>
      </w:r>
    </w:p>
    <w:p w:rsidR="006E7880" w:rsidRDefault="006E7880" w:rsidP="006E7880">
      <w:pPr>
        <w:ind w:left="851" w:right="48"/>
        <w:rPr>
          <w:sz w:val="24"/>
          <w:szCs w:val="24"/>
        </w:rPr>
      </w:pPr>
    </w:p>
    <w:p w:rsidR="00A950C2" w:rsidRPr="00CF7A07" w:rsidRDefault="00A950C2" w:rsidP="006E7880">
      <w:pPr>
        <w:ind w:left="851" w:right="48"/>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6.2</w:t>
      </w:r>
      <w:r w:rsidRPr="00CF7A07">
        <w:rPr>
          <w:b/>
          <w:sz w:val="24"/>
          <w:szCs w:val="24"/>
        </w:rPr>
        <w:tab/>
        <w:t>Uforligeligheder</w:t>
      </w:r>
    </w:p>
    <w:p w:rsidR="006E7880" w:rsidRPr="00CF7A07" w:rsidRDefault="006E7880" w:rsidP="006E7880">
      <w:pPr>
        <w:ind w:left="851" w:right="48"/>
        <w:rPr>
          <w:sz w:val="24"/>
          <w:szCs w:val="24"/>
          <w:lang w:eastAsia="en-GB"/>
        </w:rPr>
      </w:pPr>
      <w:r w:rsidRPr="00CF7A07">
        <w:rPr>
          <w:sz w:val="24"/>
          <w:szCs w:val="24"/>
        </w:rPr>
        <w:t>Dette lægemiddel må ikke blandes med andre lægemidler end dem, der er anført i pkt. 4.2 og 6.3.</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6.3</w:t>
      </w:r>
      <w:r w:rsidRPr="00CF7A07">
        <w:rPr>
          <w:b/>
          <w:sz w:val="24"/>
          <w:szCs w:val="24"/>
        </w:rPr>
        <w:tab/>
        <w:t>Opbevaringstid</w:t>
      </w:r>
    </w:p>
    <w:p w:rsidR="006E7880" w:rsidRPr="00CF7A07" w:rsidRDefault="006E7880" w:rsidP="006E7880">
      <w:pPr>
        <w:ind w:left="851" w:right="48" w:hanging="851"/>
        <w:rPr>
          <w:sz w:val="24"/>
          <w:szCs w:val="24"/>
          <w:lang w:eastAsia="en-GB"/>
        </w:rPr>
      </w:pPr>
      <w:r w:rsidRPr="00CF7A07">
        <w:rPr>
          <w:sz w:val="24"/>
          <w:szCs w:val="24"/>
        </w:rPr>
        <w:tab/>
        <w:t>5 år</w:t>
      </w:r>
    </w:p>
    <w:p w:rsidR="006E7880" w:rsidRPr="00CF7A07" w:rsidRDefault="006E7880" w:rsidP="006E7880">
      <w:pPr>
        <w:ind w:left="851" w:right="48"/>
        <w:rPr>
          <w:sz w:val="24"/>
          <w:szCs w:val="24"/>
          <w:u w:val="single"/>
        </w:rPr>
      </w:pPr>
    </w:p>
    <w:p w:rsidR="006E7880" w:rsidRPr="00CF7A07" w:rsidRDefault="006E7880" w:rsidP="006E7880">
      <w:pPr>
        <w:ind w:left="851" w:right="48"/>
        <w:rPr>
          <w:sz w:val="24"/>
          <w:szCs w:val="24"/>
          <w:u w:val="single"/>
        </w:rPr>
      </w:pPr>
      <w:r w:rsidRPr="00CF7A07">
        <w:rPr>
          <w:sz w:val="24"/>
          <w:szCs w:val="24"/>
          <w:u w:val="single"/>
        </w:rPr>
        <w:t>Holdbarhed efter første åbning:</w:t>
      </w:r>
    </w:p>
    <w:p w:rsidR="006E7880" w:rsidRPr="00CF7A07" w:rsidRDefault="006E7880" w:rsidP="006E7880">
      <w:pPr>
        <w:ind w:left="851" w:right="48"/>
        <w:rPr>
          <w:sz w:val="24"/>
          <w:szCs w:val="24"/>
        </w:rPr>
      </w:pPr>
      <w:r w:rsidRPr="00CF7A07">
        <w:rPr>
          <w:sz w:val="24"/>
          <w:szCs w:val="24"/>
        </w:rPr>
        <w:t>Der er påvist kemisk og fysisk stabilitet under brug i 28 dage ved 20-35 °C. Fra et mikrobiologisk synspunkt kan lægemidlet efter åbning opbevares i 28 dage ved opbevaring under 25 °C. Andre brugsopbevaringstider og -forhold er brugerens ansvar.</w:t>
      </w:r>
    </w:p>
    <w:p w:rsidR="006E7880" w:rsidRPr="00CF7A07" w:rsidRDefault="006E7880" w:rsidP="006E7880">
      <w:pPr>
        <w:ind w:left="851" w:right="48"/>
        <w:rPr>
          <w:sz w:val="24"/>
          <w:szCs w:val="24"/>
          <w:u w:val="single"/>
        </w:rPr>
      </w:pPr>
    </w:p>
    <w:p w:rsidR="006E7880" w:rsidRPr="00CF7A07" w:rsidRDefault="006E7880" w:rsidP="006E7880">
      <w:pPr>
        <w:ind w:left="851" w:right="48"/>
        <w:rPr>
          <w:sz w:val="24"/>
          <w:szCs w:val="24"/>
          <w:u w:val="single"/>
        </w:rPr>
      </w:pPr>
      <w:r w:rsidRPr="00CF7A07">
        <w:rPr>
          <w:sz w:val="24"/>
          <w:szCs w:val="24"/>
          <w:u w:val="single"/>
        </w:rPr>
        <w:t>Holdbarhed efter fortynding:</w:t>
      </w:r>
    </w:p>
    <w:p w:rsidR="006E7880" w:rsidRPr="00CF7A07" w:rsidRDefault="006E7880" w:rsidP="006E7880">
      <w:pPr>
        <w:ind w:left="851" w:right="48"/>
        <w:rPr>
          <w:sz w:val="24"/>
          <w:szCs w:val="24"/>
        </w:rPr>
      </w:pPr>
      <w:r w:rsidRPr="00CF7A07">
        <w:rPr>
          <w:sz w:val="24"/>
          <w:szCs w:val="24"/>
        </w:rPr>
        <w:t xml:space="preserve">Der er påvist kemisk og fysisk stabilitet efter fortynding i </w:t>
      </w:r>
      <w:proofErr w:type="spellStart"/>
      <w:r w:rsidRPr="00CF7A07">
        <w:rPr>
          <w:sz w:val="24"/>
          <w:szCs w:val="24"/>
        </w:rPr>
        <w:t>glucose</w:t>
      </w:r>
      <w:proofErr w:type="spellEnd"/>
      <w:r w:rsidRPr="00CF7A07">
        <w:rPr>
          <w:sz w:val="24"/>
          <w:szCs w:val="24"/>
        </w:rPr>
        <w:t xml:space="preserve"> 5 % og i 0,9 % </w:t>
      </w:r>
      <w:proofErr w:type="spellStart"/>
      <w:r w:rsidRPr="00CF7A07">
        <w:rPr>
          <w:sz w:val="24"/>
          <w:szCs w:val="24"/>
        </w:rPr>
        <w:t>natriumchloridopløsning</w:t>
      </w:r>
      <w:proofErr w:type="spellEnd"/>
      <w:r w:rsidRPr="00CF7A07">
        <w:rPr>
          <w:sz w:val="24"/>
          <w:szCs w:val="24"/>
        </w:rPr>
        <w:t xml:space="preserve"> i 48 timer ved 18-22 °C.</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Ud fra et mikrobiologisk synspunkt bør præparatet bruges straks. Hvis det ikke anvendes straks, så er brugsopbevaringstider og -forhold før brug brugerens ansvar.</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6.4</w:t>
      </w:r>
      <w:r w:rsidRPr="00CF7A07">
        <w:rPr>
          <w:b/>
          <w:sz w:val="24"/>
          <w:szCs w:val="24"/>
        </w:rPr>
        <w:tab/>
        <w:t>Særlige opbevaringsforhold</w:t>
      </w:r>
    </w:p>
    <w:p w:rsidR="006E7880" w:rsidRPr="00CF7A07" w:rsidRDefault="006E7880" w:rsidP="006E7880">
      <w:pPr>
        <w:ind w:left="851" w:right="48"/>
        <w:rPr>
          <w:sz w:val="24"/>
          <w:szCs w:val="24"/>
          <w:lang w:eastAsia="en-GB"/>
        </w:rPr>
      </w:pPr>
      <w:r w:rsidRPr="00CF7A07">
        <w:rPr>
          <w:sz w:val="24"/>
          <w:szCs w:val="24"/>
        </w:rPr>
        <w:t xml:space="preserve">Må ikke </w:t>
      </w:r>
      <w:r w:rsidR="003A3163">
        <w:rPr>
          <w:sz w:val="24"/>
          <w:szCs w:val="24"/>
        </w:rPr>
        <w:t>ned</w:t>
      </w:r>
      <w:r w:rsidRPr="00CF7A07">
        <w:rPr>
          <w:sz w:val="24"/>
          <w:szCs w:val="24"/>
        </w:rPr>
        <w:t>fryses.</w:t>
      </w:r>
    </w:p>
    <w:p w:rsidR="006E7880" w:rsidRPr="00CF7A07" w:rsidRDefault="006E7880" w:rsidP="006E7880">
      <w:pPr>
        <w:ind w:left="851" w:right="48"/>
        <w:rPr>
          <w:sz w:val="24"/>
          <w:szCs w:val="24"/>
        </w:rPr>
      </w:pPr>
    </w:p>
    <w:p w:rsidR="003A3163" w:rsidRPr="00CF7A07" w:rsidRDefault="003A3163" w:rsidP="003A3163">
      <w:pPr>
        <w:ind w:left="851" w:right="48"/>
        <w:rPr>
          <w:sz w:val="24"/>
          <w:szCs w:val="24"/>
        </w:rPr>
      </w:pPr>
      <w:r>
        <w:rPr>
          <w:sz w:val="24"/>
          <w:szCs w:val="24"/>
        </w:rPr>
        <w:t>O</w:t>
      </w:r>
      <w:r w:rsidRPr="00CF7A07">
        <w:rPr>
          <w:sz w:val="24"/>
          <w:szCs w:val="24"/>
        </w:rPr>
        <w:t>pbevaringsforhold efter fortynding og første åbning af lægemidlet</w:t>
      </w:r>
      <w:r>
        <w:rPr>
          <w:sz w:val="24"/>
          <w:szCs w:val="24"/>
        </w:rPr>
        <w:t>,</w:t>
      </w:r>
      <w:r w:rsidRPr="003C1367">
        <w:rPr>
          <w:sz w:val="24"/>
          <w:szCs w:val="24"/>
        </w:rPr>
        <w:t xml:space="preserve"> </w:t>
      </w:r>
      <w:r>
        <w:rPr>
          <w:sz w:val="24"/>
          <w:szCs w:val="24"/>
        </w:rPr>
        <w:t>s</w:t>
      </w:r>
      <w:r w:rsidRPr="00CF7A07">
        <w:rPr>
          <w:sz w:val="24"/>
          <w:szCs w:val="24"/>
        </w:rPr>
        <w:t>e pkt. 6.3.</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6.5</w:t>
      </w:r>
      <w:r w:rsidRPr="00CF7A07">
        <w:rPr>
          <w:b/>
          <w:sz w:val="24"/>
          <w:szCs w:val="24"/>
        </w:rPr>
        <w:tab/>
        <w:t>Emballagetyper og pakningsstørrelser</w:t>
      </w:r>
    </w:p>
    <w:p w:rsidR="006E7880" w:rsidRPr="00CF7A07" w:rsidRDefault="006E7880" w:rsidP="006E7880">
      <w:pPr>
        <w:ind w:left="851" w:right="48"/>
        <w:rPr>
          <w:sz w:val="24"/>
          <w:szCs w:val="24"/>
          <w:lang w:eastAsia="en-GB"/>
        </w:rPr>
      </w:pPr>
      <w:r w:rsidRPr="00CF7A07">
        <w:rPr>
          <w:sz w:val="24"/>
          <w:szCs w:val="24"/>
        </w:rPr>
        <w:t>Pakning med 5, 10 eller 25 hætteglas med 5 ml injektionsvæske, opløsning.</w:t>
      </w:r>
    </w:p>
    <w:p w:rsidR="006E7880" w:rsidRPr="00CF7A07" w:rsidRDefault="006E7880" w:rsidP="006E7880">
      <w:pPr>
        <w:ind w:left="851" w:right="48"/>
        <w:rPr>
          <w:sz w:val="24"/>
          <w:szCs w:val="24"/>
        </w:rPr>
      </w:pPr>
    </w:p>
    <w:p w:rsidR="003A3163" w:rsidRPr="00CF7A07" w:rsidRDefault="003A3163" w:rsidP="003A3163">
      <w:pPr>
        <w:ind w:left="851" w:right="48"/>
        <w:rPr>
          <w:sz w:val="24"/>
          <w:szCs w:val="24"/>
        </w:rPr>
      </w:pPr>
      <w:r w:rsidRPr="00CF7A07">
        <w:rPr>
          <w:sz w:val="24"/>
          <w:szCs w:val="24"/>
        </w:rPr>
        <w:t xml:space="preserve">Hætteglas af type I eller type II </w:t>
      </w:r>
      <w:r>
        <w:rPr>
          <w:sz w:val="24"/>
          <w:szCs w:val="24"/>
        </w:rPr>
        <w:t xml:space="preserve">glas </w:t>
      </w:r>
      <w:r w:rsidRPr="00CF7A07">
        <w:rPr>
          <w:sz w:val="24"/>
          <w:szCs w:val="24"/>
        </w:rPr>
        <w:t xml:space="preserve">med en kapacitet på 5 ml, </w:t>
      </w:r>
      <w:r>
        <w:rPr>
          <w:sz w:val="24"/>
          <w:szCs w:val="24"/>
        </w:rPr>
        <w:t>forseglet</w:t>
      </w:r>
      <w:r w:rsidRPr="00CF7A07">
        <w:rPr>
          <w:sz w:val="24"/>
          <w:szCs w:val="24"/>
        </w:rPr>
        <w:t xml:space="preserve"> med en </w:t>
      </w:r>
      <w:proofErr w:type="spellStart"/>
      <w:r>
        <w:rPr>
          <w:sz w:val="24"/>
          <w:szCs w:val="24"/>
        </w:rPr>
        <w:t>ch</w:t>
      </w:r>
      <w:r w:rsidRPr="00CF7A07">
        <w:rPr>
          <w:sz w:val="24"/>
          <w:szCs w:val="24"/>
        </w:rPr>
        <w:t>lor</w:t>
      </w:r>
      <w:r>
        <w:rPr>
          <w:sz w:val="24"/>
          <w:szCs w:val="24"/>
        </w:rPr>
        <w:t>o</w:t>
      </w:r>
      <w:r w:rsidRPr="00CF7A07">
        <w:rPr>
          <w:sz w:val="24"/>
          <w:szCs w:val="24"/>
        </w:rPr>
        <w:t>butyl</w:t>
      </w:r>
      <w:proofErr w:type="spellEnd"/>
      <w:r>
        <w:rPr>
          <w:sz w:val="24"/>
          <w:szCs w:val="24"/>
        </w:rPr>
        <w:t xml:space="preserve"> </w:t>
      </w:r>
      <w:r w:rsidRPr="00CF7A07">
        <w:rPr>
          <w:sz w:val="24"/>
          <w:szCs w:val="24"/>
        </w:rPr>
        <w:t xml:space="preserve">gummiprop med </w:t>
      </w:r>
      <w:r>
        <w:rPr>
          <w:sz w:val="24"/>
          <w:szCs w:val="24"/>
        </w:rPr>
        <w:t>”</w:t>
      </w:r>
      <w:r w:rsidRPr="00CF7A07">
        <w:rPr>
          <w:sz w:val="24"/>
          <w:szCs w:val="24"/>
        </w:rPr>
        <w:t>flip</w:t>
      </w:r>
      <w:r>
        <w:rPr>
          <w:sz w:val="24"/>
          <w:szCs w:val="24"/>
        </w:rPr>
        <w:t>-</w:t>
      </w:r>
      <w:proofErr w:type="spellStart"/>
      <w:r>
        <w:rPr>
          <w:sz w:val="24"/>
          <w:szCs w:val="24"/>
        </w:rPr>
        <w:t>off</w:t>
      </w:r>
      <w:proofErr w:type="spellEnd"/>
      <w:r>
        <w:rPr>
          <w:sz w:val="24"/>
          <w:szCs w:val="24"/>
        </w:rPr>
        <w:t>”</w:t>
      </w:r>
      <w:r w:rsidRPr="00CF7A07">
        <w:rPr>
          <w:sz w:val="24"/>
          <w:szCs w:val="24"/>
        </w:rPr>
        <w:t xml:space="preserve"> aluminium</w:t>
      </w:r>
      <w:r>
        <w:rPr>
          <w:sz w:val="24"/>
          <w:szCs w:val="24"/>
        </w:rPr>
        <w:t>shætte</w:t>
      </w:r>
      <w:r w:rsidRPr="00CF7A07">
        <w:rPr>
          <w:sz w:val="24"/>
          <w:szCs w:val="24"/>
        </w:rPr>
        <w:t>.</w:t>
      </w:r>
    </w:p>
    <w:p w:rsidR="006E7880" w:rsidRPr="00CF7A07" w:rsidRDefault="006E7880" w:rsidP="006E7880">
      <w:pPr>
        <w:ind w:left="851" w:right="48"/>
        <w:rPr>
          <w:sz w:val="24"/>
          <w:szCs w:val="24"/>
        </w:rPr>
      </w:pPr>
    </w:p>
    <w:p w:rsidR="006E7880" w:rsidRPr="00CF7A07" w:rsidRDefault="006E7880" w:rsidP="006E7880">
      <w:pPr>
        <w:ind w:left="851" w:right="48"/>
        <w:rPr>
          <w:sz w:val="24"/>
          <w:szCs w:val="24"/>
        </w:rPr>
      </w:pPr>
      <w:r w:rsidRPr="00CF7A07">
        <w:rPr>
          <w:sz w:val="24"/>
          <w:szCs w:val="24"/>
        </w:rPr>
        <w:t>Ikke alle pakningsstørrelser er nødvendigvis markedsført.</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6.6</w:t>
      </w:r>
      <w:r w:rsidRPr="00CF7A07">
        <w:rPr>
          <w:b/>
          <w:sz w:val="24"/>
          <w:szCs w:val="24"/>
        </w:rPr>
        <w:tab/>
        <w:t>Regler for destruktion og anden håndtering</w:t>
      </w:r>
    </w:p>
    <w:p w:rsidR="006E7880" w:rsidRPr="00CF7A07" w:rsidRDefault="006E7880" w:rsidP="006E7880">
      <w:pPr>
        <w:ind w:left="851" w:right="48"/>
        <w:rPr>
          <w:sz w:val="24"/>
          <w:szCs w:val="24"/>
          <w:lang w:eastAsia="en-GB"/>
        </w:rPr>
      </w:pPr>
      <w:r w:rsidRPr="00CF7A07">
        <w:rPr>
          <w:sz w:val="24"/>
          <w:szCs w:val="24"/>
        </w:rPr>
        <w:t>Ingen særlige forholdsregler.</w:t>
      </w:r>
    </w:p>
    <w:p w:rsidR="006E7880" w:rsidRPr="00CF7A07" w:rsidRDefault="006E7880" w:rsidP="006E7880">
      <w:pPr>
        <w:tabs>
          <w:tab w:val="left" w:pos="851"/>
        </w:tabs>
        <w:ind w:left="851" w:hanging="851"/>
        <w:jc w:val="both"/>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7.</w:t>
      </w:r>
      <w:r w:rsidRPr="00CF7A07">
        <w:rPr>
          <w:b/>
          <w:sz w:val="24"/>
          <w:szCs w:val="24"/>
        </w:rPr>
        <w:tab/>
        <w:t>INDEHAVER AF MARKEDSFØRINGSTILLADELSEN</w:t>
      </w:r>
    </w:p>
    <w:p w:rsidR="006E7880" w:rsidRPr="00A715E1" w:rsidRDefault="006E7880" w:rsidP="006E7880">
      <w:pPr>
        <w:ind w:left="851" w:right="48"/>
        <w:rPr>
          <w:sz w:val="24"/>
          <w:szCs w:val="24"/>
          <w:lang w:val="en-US" w:eastAsia="en-GB"/>
        </w:rPr>
      </w:pPr>
      <w:proofErr w:type="spellStart"/>
      <w:r w:rsidRPr="00A715E1">
        <w:rPr>
          <w:sz w:val="24"/>
          <w:szCs w:val="24"/>
          <w:lang w:val="en-US"/>
        </w:rPr>
        <w:t>P</w:t>
      </w:r>
      <w:r>
        <w:rPr>
          <w:sz w:val="24"/>
          <w:szCs w:val="24"/>
          <w:lang w:val="en-US"/>
        </w:rPr>
        <w:t>anpharma</w:t>
      </w:r>
      <w:proofErr w:type="spellEnd"/>
      <w:r w:rsidRPr="00A715E1">
        <w:rPr>
          <w:sz w:val="24"/>
          <w:szCs w:val="24"/>
          <w:lang w:val="en-US"/>
        </w:rPr>
        <w:t xml:space="preserve"> </w:t>
      </w:r>
    </w:p>
    <w:p w:rsidR="006E7880" w:rsidRPr="00A715E1" w:rsidRDefault="006E7880" w:rsidP="006E7880">
      <w:pPr>
        <w:ind w:left="851" w:right="48"/>
        <w:rPr>
          <w:sz w:val="24"/>
          <w:szCs w:val="24"/>
          <w:lang w:val="en-US"/>
        </w:rPr>
      </w:pPr>
      <w:r w:rsidRPr="00A715E1">
        <w:rPr>
          <w:sz w:val="24"/>
          <w:szCs w:val="24"/>
          <w:lang w:val="en-US"/>
        </w:rPr>
        <w:lastRenderedPageBreak/>
        <w:t xml:space="preserve">Z.I. du </w:t>
      </w:r>
      <w:proofErr w:type="spellStart"/>
      <w:r w:rsidRPr="00A715E1">
        <w:rPr>
          <w:sz w:val="24"/>
          <w:szCs w:val="24"/>
          <w:lang w:val="en-US"/>
        </w:rPr>
        <w:t>Clairay</w:t>
      </w:r>
      <w:proofErr w:type="spellEnd"/>
      <w:r w:rsidRPr="00A715E1">
        <w:rPr>
          <w:sz w:val="24"/>
          <w:szCs w:val="24"/>
          <w:lang w:val="en-US"/>
        </w:rPr>
        <w:t xml:space="preserve"> </w:t>
      </w:r>
    </w:p>
    <w:p w:rsidR="006E7880" w:rsidRPr="00A715E1" w:rsidRDefault="006E7880" w:rsidP="006E7880">
      <w:pPr>
        <w:ind w:left="851" w:right="48"/>
        <w:rPr>
          <w:sz w:val="24"/>
          <w:szCs w:val="24"/>
          <w:lang w:val="en-US"/>
        </w:rPr>
      </w:pPr>
      <w:r w:rsidRPr="00A715E1">
        <w:rPr>
          <w:sz w:val="24"/>
          <w:szCs w:val="24"/>
          <w:lang w:val="en-US"/>
        </w:rPr>
        <w:t xml:space="preserve">35133 </w:t>
      </w:r>
      <w:proofErr w:type="spellStart"/>
      <w:r w:rsidRPr="00A715E1">
        <w:rPr>
          <w:sz w:val="24"/>
          <w:szCs w:val="24"/>
          <w:lang w:val="en-US"/>
        </w:rPr>
        <w:t>Luitré</w:t>
      </w:r>
      <w:proofErr w:type="spellEnd"/>
      <w:r w:rsidRPr="00A715E1">
        <w:rPr>
          <w:sz w:val="24"/>
          <w:szCs w:val="24"/>
          <w:lang w:val="en-US"/>
        </w:rPr>
        <w:t xml:space="preserve"> </w:t>
      </w:r>
    </w:p>
    <w:p w:rsidR="006E7880" w:rsidRDefault="006E7880" w:rsidP="006E7880">
      <w:pPr>
        <w:ind w:left="851" w:right="48"/>
        <w:rPr>
          <w:sz w:val="24"/>
          <w:szCs w:val="24"/>
        </w:rPr>
      </w:pPr>
      <w:r w:rsidRPr="00CF7A07">
        <w:rPr>
          <w:sz w:val="24"/>
          <w:szCs w:val="24"/>
        </w:rPr>
        <w:t>Frankrig</w:t>
      </w:r>
    </w:p>
    <w:p w:rsidR="006E7880" w:rsidRDefault="006E7880" w:rsidP="006E7880">
      <w:pPr>
        <w:ind w:left="851" w:right="48"/>
        <w:rPr>
          <w:sz w:val="24"/>
          <w:szCs w:val="24"/>
        </w:rPr>
      </w:pPr>
    </w:p>
    <w:p w:rsidR="006E7880" w:rsidRDefault="006E7880" w:rsidP="006E7880">
      <w:pPr>
        <w:ind w:left="851" w:right="48"/>
        <w:rPr>
          <w:sz w:val="24"/>
          <w:szCs w:val="24"/>
        </w:rPr>
      </w:pPr>
      <w:r>
        <w:rPr>
          <w:b/>
          <w:sz w:val="24"/>
          <w:szCs w:val="24"/>
        </w:rPr>
        <w:t>Repræsentant</w:t>
      </w:r>
    </w:p>
    <w:p w:rsidR="006E7880" w:rsidRDefault="006E7880" w:rsidP="006E7880">
      <w:pPr>
        <w:ind w:left="851" w:right="48"/>
      </w:pPr>
      <w:proofErr w:type="spellStart"/>
      <w:r w:rsidRPr="00A950C2">
        <w:rPr>
          <w:sz w:val="24"/>
          <w:szCs w:val="24"/>
        </w:rPr>
        <w:t>Panpharma</w:t>
      </w:r>
      <w:proofErr w:type="spellEnd"/>
      <w:r w:rsidRPr="00B157CF">
        <w:t xml:space="preserve"> Nordic AS</w:t>
      </w:r>
    </w:p>
    <w:p w:rsidR="006E7880" w:rsidRDefault="006E7880" w:rsidP="006E7880">
      <w:pPr>
        <w:ind w:left="851" w:right="48"/>
        <w:rPr>
          <w:sz w:val="24"/>
          <w:szCs w:val="24"/>
        </w:rPr>
      </w:pPr>
      <w:proofErr w:type="spellStart"/>
      <w:r w:rsidRPr="00B157CF">
        <w:rPr>
          <w:sz w:val="24"/>
          <w:szCs w:val="24"/>
        </w:rPr>
        <w:t>Anolitveien</w:t>
      </w:r>
      <w:proofErr w:type="spellEnd"/>
      <w:r w:rsidRPr="00B157CF">
        <w:rPr>
          <w:sz w:val="24"/>
          <w:szCs w:val="24"/>
        </w:rPr>
        <w:t xml:space="preserve"> 4</w:t>
      </w:r>
    </w:p>
    <w:p w:rsidR="006E7880" w:rsidRDefault="006E7880" w:rsidP="006E7880">
      <w:pPr>
        <w:ind w:left="851" w:right="48"/>
        <w:rPr>
          <w:sz w:val="24"/>
          <w:szCs w:val="24"/>
        </w:rPr>
      </w:pPr>
      <w:r w:rsidRPr="00B157CF">
        <w:rPr>
          <w:sz w:val="24"/>
          <w:szCs w:val="24"/>
        </w:rPr>
        <w:t>N-1400</w:t>
      </w:r>
      <w:r>
        <w:rPr>
          <w:sz w:val="24"/>
          <w:szCs w:val="24"/>
        </w:rPr>
        <w:t xml:space="preserve"> SKI</w:t>
      </w:r>
    </w:p>
    <w:p w:rsidR="006E7880" w:rsidRPr="00B157CF" w:rsidRDefault="006E7880" w:rsidP="006E7880">
      <w:pPr>
        <w:ind w:left="851" w:right="48"/>
        <w:rPr>
          <w:sz w:val="24"/>
          <w:szCs w:val="24"/>
        </w:rPr>
      </w:pPr>
      <w:r>
        <w:rPr>
          <w:sz w:val="24"/>
          <w:szCs w:val="24"/>
        </w:rPr>
        <w:t>Norge</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8.</w:t>
      </w:r>
      <w:r w:rsidRPr="00CF7A07">
        <w:rPr>
          <w:b/>
          <w:sz w:val="24"/>
          <w:szCs w:val="24"/>
        </w:rPr>
        <w:tab/>
        <w:t>MARKEDSFØRINGSTILLADELSESNUMMER (NUMRE)</w:t>
      </w:r>
    </w:p>
    <w:p w:rsidR="006E7880" w:rsidRDefault="006E7880" w:rsidP="006E7880">
      <w:pPr>
        <w:tabs>
          <w:tab w:val="left" w:pos="851"/>
        </w:tabs>
        <w:ind w:left="851" w:hanging="851"/>
        <w:rPr>
          <w:sz w:val="24"/>
          <w:szCs w:val="24"/>
        </w:rPr>
      </w:pPr>
      <w:r>
        <w:rPr>
          <w:sz w:val="24"/>
          <w:szCs w:val="24"/>
        </w:rPr>
        <w:tab/>
      </w:r>
      <w:r w:rsidRPr="00CF7A07">
        <w:rPr>
          <w:sz w:val="24"/>
          <w:szCs w:val="24"/>
        </w:rPr>
        <w:t>60387</w:t>
      </w:r>
    </w:p>
    <w:p w:rsidR="006E7880" w:rsidRPr="00CF7A07" w:rsidRDefault="006E7880" w:rsidP="006E7880">
      <w:pPr>
        <w:tabs>
          <w:tab w:val="left" w:pos="851"/>
        </w:tabs>
        <w:ind w:left="851" w:hanging="851"/>
        <w:jc w:val="both"/>
        <w:rPr>
          <w:sz w:val="24"/>
          <w:szCs w:val="24"/>
        </w:rPr>
      </w:pPr>
      <w:bookmarkStart w:id="0" w:name="_GoBack"/>
      <w:bookmarkEnd w:id="0"/>
    </w:p>
    <w:p w:rsidR="006E7880" w:rsidRPr="00CF7A07" w:rsidRDefault="006E7880" w:rsidP="006E7880">
      <w:pPr>
        <w:tabs>
          <w:tab w:val="left" w:pos="851"/>
        </w:tabs>
        <w:ind w:left="851" w:hanging="851"/>
        <w:rPr>
          <w:b/>
          <w:sz w:val="24"/>
          <w:szCs w:val="24"/>
        </w:rPr>
      </w:pPr>
      <w:r w:rsidRPr="00CF7A07">
        <w:rPr>
          <w:b/>
          <w:sz w:val="24"/>
          <w:szCs w:val="24"/>
        </w:rPr>
        <w:t>9.</w:t>
      </w:r>
      <w:r w:rsidRPr="00CF7A07">
        <w:rPr>
          <w:b/>
          <w:sz w:val="24"/>
          <w:szCs w:val="24"/>
        </w:rPr>
        <w:tab/>
        <w:t>DATO FOR FØRSTE MARKEDSFØRINGSTILLADELSE</w:t>
      </w:r>
    </w:p>
    <w:p w:rsidR="006E7880" w:rsidRPr="00CF7A07" w:rsidRDefault="006E7880" w:rsidP="006E7880">
      <w:pPr>
        <w:tabs>
          <w:tab w:val="left" w:pos="851"/>
        </w:tabs>
        <w:ind w:left="851" w:hanging="851"/>
        <w:rPr>
          <w:sz w:val="24"/>
          <w:szCs w:val="24"/>
        </w:rPr>
      </w:pPr>
      <w:r>
        <w:rPr>
          <w:sz w:val="24"/>
          <w:szCs w:val="24"/>
        </w:rPr>
        <w:tab/>
        <w:t>19. marts 2019</w:t>
      </w:r>
    </w:p>
    <w:p w:rsidR="006E7880" w:rsidRPr="00CF7A07" w:rsidRDefault="006E7880" w:rsidP="006E7880">
      <w:pPr>
        <w:tabs>
          <w:tab w:val="left" w:pos="851"/>
        </w:tabs>
        <w:ind w:left="851" w:hanging="851"/>
        <w:rPr>
          <w:sz w:val="24"/>
          <w:szCs w:val="24"/>
        </w:rPr>
      </w:pPr>
    </w:p>
    <w:p w:rsidR="006E7880" w:rsidRPr="00CF7A07" w:rsidRDefault="006E7880" w:rsidP="006E7880">
      <w:pPr>
        <w:tabs>
          <w:tab w:val="left" w:pos="851"/>
        </w:tabs>
        <w:ind w:left="851" w:hanging="851"/>
        <w:rPr>
          <w:b/>
          <w:sz w:val="24"/>
          <w:szCs w:val="24"/>
        </w:rPr>
      </w:pPr>
      <w:r w:rsidRPr="00CF7A07">
        <w:rPr>
          <w:b/>
          <w:sz w:val="24"/>
          <w:szCs w:val="24"/>
        </w:rPr>
        <w:t>10.</w:t>
      </w:r>
      <w:r w:rsidRPr="00CF7A07">
        <w:rPr>
          <w:b/>
          <w:sz w:val="24"/>
          <w:szCs w:val="24"/>
        </w:rPr>
        <w:tab/>
        <w:t>DATO FOR ÆNDRING AF TEKSTEN</w:t>
      </w:r>
    </w:p>
    <w:p w:rsidR="006E7880" w:rsidRPr="00CF7A07" w:rsidRDefault="006E7880" w:rsidP="006E7880">
      <w:pPr>
        <w:tabs>
          <w:tab w:val="left" w:pos="851"/>
        </w:tabs>
        <w:ind w:left="851" w:hanging="851"/>
        <w:rPr>
          <w:sz w:val="24"/>
          <w:szCs w:val="24"/>
        </w:rPr>
      </w:pPr>
      <w:r>
        <w:rPr>
          <w:sz w:val="24"/>
          <w:szCs w:val="24"/>
        </w:rPr>
        <w:tab/>
      </w:r>
      <w:r w:rsidR="003A3163">
        <w:rPr>
          <w:sz w:val="24"/>
          <w:szCs w:val="24"/>
        </w:rPr>
        <w:t>7. juli 2022</w:t>
      </w:r>
    </w:p>
    <w:p w:rsidR="006E7880" w:rsidRPr="00CD2030" w:rsidRDefault="006E7880" w:rsidP="006E7880"/>
    <w:p w:rsidR="006E7880" w:rsidRPr="002126FA" w:rsidRDefault="006E7880" w:rsidP="006E7880"/>
    <w:p w:rsidR="009260DE" w:rsidRPr="006E7880" w:rsidRDefault="009260DE" w:rsidP="006E7880"/>
    <w:sectPr w:rsidR="009260DE" w:rsidRPr="006E788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880" w:rsidRDefault="006E7880">
      <w:r>
        <w:separator/>
      </w:r>
    </w:p>
  </w:endnote>
  <w:endnote w:type="continuationSeparator" w:id="0">
    <w:p w:rsidR="006E7880" w:rsidRDefault="006E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D5A12">
      <w:rPr>
        <w:i/>
        <w:noProof/>
        <w:sz w:val="18"/>
        <w:szCs w:val="18"/>
      </w:rPr>
      <w:t>Heparin Panpharma, injektionsvæske, opløsning 5000 IE-ml.docx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880" w:rsidRDefault="006E7880">
      <w:r>
        <w:separator/>
      </w:r>
    </w:p>
  </w:footnote>
  <w:footnote w:type="continuationSeparator" w:id="0">
    <w:p w:rsidR="006E7880" w:rsidRDefault="006E7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4BB4F27"/>
    <w:multiLevelType w:val="hybridMultilevel"/>
    <w:tmpl w:val="856C1346"/>
    <w:lvl w:ilvl="0" w:tplc="FFFFFFFF">
      <w:start w:val="1"/>
      <w:numFmt w:val="bullet"/>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80"/>
    <w:rsid w:val="000259B9"/>
    <w:rsid w:val="00041491"/>
    <w:rsid w:val="00050D16"/>
    <w:rsid w:val="00074F2A"/>
    <w:rsid w:val="000A1CA8"/>
    <w:rsid w:val="000A466B"/>
    <w:rsid w:val="000B058C"/>
    <w:rsid w:val="000E4EE6"/>
    <w:rsid w:val="001454E2"/>
    <w:rsid w:val="00206CE8"/>
    <w:rsid w:val="0021526C"/>
    <w:rsid w:val="00240AB9"/>
    <w:rsid w:val="00283A2B"/>
    <w:rsid w:val="002B30AD"/>
    <w:rsid w:val="002C2C01"/>
    <w:rsid w:val="003A29AE"/>
    <w:rsid w:val="003A3163"/>
    <w:rsid w:val="003A32D7"/>
    <w:rsid w:val="003B4074"/>
    <w:rsid w:val="003C769A"/>
    <w:rsid w:val="003F1838"/>
    <w:rsid w:val="0045746C"/>
    <w:rsid w:val="0049104B"/>
    <w:rsid w:val="004E3B12"/>
    <w:rsid w:val="00532310"/>
    <w:rsid w:val="00560ECC"/>
    <w:rsid w:val="00565F0F"/>
    <w:rsid w:val="00582B7D"/>
    <w:rsid w:val="00594A86"/>
    <w:rsid w:val="00596D86"/>
    <w:rsid w:val="00637F5A"/>
    <w:rsid w:val="006560B1"/>
    <w:rsid w:val="006756DD"/>
    <w:rsid w:val="006E7880"/>
    <w:rsid w:val="00737275"/>
    <w:rsid w:val="00740EEC"/>
    <w:rsid w:val="0078011A"/>
    <w:rsid w:val="00782AF4"/>
    <w:rsid w:val="00790EE7"/>
    <w:rsid w:val="007B6649"/>
    <w:rsid w:val="007D041E"/>
    <w:rsid w:val="007D07B8"/>
    <w:rsid w:val="0081546F"/>
    <w:rsid w:val="0082576E"/>
    <w:rsid w:val="00902B76"/>
    <w:rsid w:val="00907F75"/>
    <w:rsid w:val="009260DE"/>
    <w:rsid w:val="0093258A"/>
    <w:rsid w:val="009471DE"/>
    <w:rsid w:val="009C7BA3"/>
    <w:rsid w:val="009D1F5A"/>
    <w:rsid w:val="00A950C2"/>
    <w:rsid w:val="00B003BF"/>
    <w:rsid w:val="00B373D7"/>
    <w:rsid w:val="00C36276"/>
    <w:rsid w:val="00C42586"/>
    <w:rsid w:val="00C60CCD"/>
    <w:rsid w:val="00C84483"/>
    <w:rsid w:val="00C95551"/>
    <w:rsid w:val="00CB20D7"/>
    <w:rsid w:val="00D020B0"/>
    <w:rsid w:val="00D11748"/>
    <w:rsid w:val="00D366CF"/>
    <w:rsid w:val="00DC2BEC"/>
    <w:rsid w:val="00E108AA"/>
    <w:rsid w:val="00E31812"/>
    <w:rsid w:val="00E3749A"/>
    <w:rsid w:val="00E7437F"/>
    <w:rsid w:val="00E865B8"/>
    <w:rsid w:val="00EC0B9B"/>
    <w:rsid w:val="00ED5E9F"/>
    <w:rsid w:val="00F634E9"/>
    <w:rsid w:val="00F66D4F"/>
    <w:rsid w:val="00FB6D01"/>
    <w:rsid w:val="00FD5A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6F468-8AD0-41E3-B088-9F833713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6E7880"/>
    <w:rPr>
      <w:color w:val="0563C1" w:themeColor="hyperlink"/>
      <w:u w:val="single"/>
    </w:rPr>
  </w:style>
  <w:style w:type="table" w:styleId="Tabel-Gitter">
    <w:name w:val="Table Grid"/>
    <w:basedOn w:val="Tabel-Normal"/>
    <w:uiPriority w:val="59"/>
    <w:rsid w:val="006E7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24</TotalTime>
  <Pages>11</Pages>
  <Words>2769</Words>
  <Characters>18913</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Solveig Heldt</dc:creator>
  <cp:keywords/>
  <dc:description>2021073932_x000d_
2, 4.2, 4.3, 4.4, 4.5, 4.6, 4.8, 4.9, 6.1, 5.2, 6.3, 6.4, 6.5</dc:description>
  <cp:lastModifiedBy>Gitte Jørgensen</cp:lastModifiedBy>
  <cp:revision>8</cp:revision>
  <cp:lastPrinted>2012-08-22T08:53:00Z</cp:lastPrinted>
  <dcterms:created xsi:type="dcterms:W3CDTF">2022-07-07T08:16:00Z</dcterms:created>
  <dcterms:modified xsi:type="dcterms:W3CDTF">2022-07-07T08:58:00Z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