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F2BC" w14:textId="016549C9" w:rsidR="009260DE" w:rsidRPr="00855A99" w:rsidRDefault="0021526C" w:rsidP="00855A99">
      <w:pPr>
        <w:rPr>
          <w:b/>
          <w:sz w:val="24"/>
          <w:szCs w:val="24"/>
        </w:rPr>
      </w:pPr>
      <w:r w:rsidRPr="00855A99">
        <w:rPr>
          <w:noProof/>
          <w:sz w:val="24"/>
          <w:szCs w:val="24"/>
          <w:lang w:eastAsia="da-DK"/>
        </w:rPr>
        <w:drawing>
          <wp:anchor distT="0" distB="0" distL="114300" distR="114300" simplePos="0" relativeHeight="251658240" behindDoc="0" locked="0" layoutInCell="1" allowOverlap="1" wp14:anchorId="6D6CF38C" wp14:editId="07C829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55A99">
        <w:rPr>
          <w:sz w:val="24"/>
          <w:szCs w:val="24"/>
        </w:rPr>
        <w:br w:type="textWrapping" w:clear="all"/>
      </w:r>
    </w:p>
    <w:p w14:paraId="3909FF1F" w14:textId="1D6FDC9F" w:rsidR="009260DE" w:rsidRPr="007A225E" w:rsidRDefault="009260DE" w:rsidP="009260DE">
      <w:pPr>
        <w:pStyle w:val="Titel"/>
        <w:tabs>
          <w:tab w:val="right" w:pos="9356"/>
        </w:tabs>
        <w:jc w:val="left"/>
        <w:rPr>
          <w:szCs w:val="24"/>
          <w:lang w:eastAsia="en-US"/>
        </w:rPr>
      </w:pPr>
      <w:r w:rsidRPr="00855A99">
        <w:rPr>
          <w:b w:val="0"/>
          <w:szCs w:val="24"/>
          <w:lang w:eastAsia="en-US"/>
        </w:rPr>
        <w:tab/>
      </w:r>
      <w:r w:rsidR="007A225E" w:rsidRPr="007A225E">
        <w:rPr>
          <w:szCs w:val="24"/>
          <w:lang w:eastAsia="en-US"/>
        </w:rPr>
        <w:t>29. januar 2025</w:t>
      </w:r>
    </w:p>
    <w:p w14:paraId="4F8D2699" w14:textId="77777777" w:rsidR="009260DE" w:rsidRPr="00855A99" w:rsidRDefault="009260DE" w:rsidP="009260DE">
      <w:pPr>
        <w:pStyle w:val="Titel"/>
        <w:tabs>
          <w:tab w:val="left" w:pos="8222"/>
        </w:tabs>
        <w:jc w:val="left"/>
        <w:rPr>
          <w:b w:val="0"/>
          <w:szCs w:val="24"/>
        </w:rPr>
      </w:pPr>
    </w:p>
    <w:p w14:paraId="750E895B" w14:textId="77777777" w:rsidR="009260DE" w:rsidRPr="00855A99" w:rsidRDefault="009260DE" w:rsidP="009260DE">
      <w:pPr>
        <w:pStyle w:val="Titel"/>
        <w:jc w:val="left"/>
        <w:rPr>
          <w:b w:val="0"/>
          <w:szCs w:val="24"/>
        </w:rPr>
      </w:pPr>
    </w:p>
    <w:p w14:paraId="49B856BA" w14:textId="77777777" w:rsidR="009260DE" w:rsidRPr="00855A99" w:rsidRDefault="009260DE" w:rsidP="009260DE">
      <w:pPr>
        <w:pStyle w:val="Titel"/>
        <w:jc w:val="left"/>
        <w:rPr>
          <w:b w:val="0"/>
          <w:szCs w:val="24"/>
        </w:rPr>
      </w:pPr>
    </w:p>
    <w:p w14:paraId="3FE40259" w14:textId="77777777" w:rsidR="009260DE" w:rsidRPr="00855A99" w:rsidRDefault="009260DE" w:rsidP="009260DE">
      <w:pPr>
        <w:jc w:val="center"/>
        <w:rPr>
          <w:b/>
          <w:sz w:val="24"/>
          <w:szCs w:val="24"/>
        </w:rPr>
      </w:pPr>
      <w:r w:rsidRPr="00855A99">
        <w:rPr>
          <w:b/>
          <w:sz w:val="24"/>
          <w:szCs w:val="24"/>
        </w:rPr>
        <w:t>PRODUKTRESUMÉ</w:t>
      </w:r>
    </w:p>
    <w:p w14:paraId="293AF5F0" w14:textId="77777777" w:rsidR="009260DE" w:rsidRPr="00855A99" w:rsidRDefault="009260DE" w:rsidP="009260DE">
      <w:pPr>
        <w:jc w:val="center"/>
        <w:rPr>
          <w:b/>
          <w:sz w:val="24"/>
          <w:szCs w:val="24"/>
        </w:rPr>
      </w:pPr>
    </w:p>
    <w:p w14:paraId="55F9B75A" w14:textId="77777777" w:rsidR="009260DE" w:rsidRPr="00855A99" w:rsidRDefault="009260DE" w:rsidP="009260DE">
      <w:pPr>
        <w:jc w:val="center"/>
        <w:rPr>
          <w:b/>
          <w:sz w:val="24"/>
          <w:szCs w:val="24"/>
        </w:rPr>
      </w:pPr>
      <w:r w:rsidRPr="00855A99">
        <w:rPr>
          <w:b/>
          <w:sz w:val="24"/>
          <w:szCs w:val="24"/>
        </w:rPr>
        <w:t>for</w:t>
      </w:r>
    </w:p>
    <w:p w14:paraId="67FBD641" w14:textId="77777777" w:rsidR="000B058C" w:rsidRPr="00855A99" w:rsidRDefault="000B058C" w:rsidP="009260DE">
      <w:pPr>
        <w:jc w:val="center"/>
        <w:rPr>
          <w:b/>
          <w:sz w:val="24"/>
          <w:szCs w:val="24"/>
        </w:rPr>
      </w:pPr>
    </w:p>
    <w:p w14:paraId="43575E4B" w14:textId="1569CE58" w:rsidR="009260DE" w:rsidRPr="00855A99" w:rsidRDefault="00F23458" w:rsidP="009260DE">
      <w:pPr>
        <w:jc w:val="center"/>
        <w:rPr>
          <w:b/>
          <w:sz w:val="24"/>
          <w:szCs w:val="24"/>
        </w:rPr>
      </w:pPr>
      <w:proofErr w:type="spellStart"/>
      <w:r>
        <w:rPr>
          <w:b/>
          <w:sz w:val="24"/>
          <w:szCs w:val="24"/>
        </w:rPr>
        <w:t>Hibiwash</w:t>
      </w:r>
      <w:proofErr w:type="spellEnd"/>
      <w:r w:rsidR="00AD572E" w:rsidRPr="00855A99">
        <w:rPr>
          <w:b/>
          <w:sz w:val="24"/>
          <w:szCs w:val="24"/>
        </w:rPr>
        <w:t xml:space="preserve">, </w:t>
      </w:r>
      <w:proofErr w:type="spellStart"/>
      <w:r w:rsidR="00AD572E" w:rsidRPr="00855A99">
        <w:rPr>
          <w:b/>
          <w:sz w:val="24"/>
          <w:szCs w:val="24"/>
        </w:rPr>
        <w:t>kutanopløsning</w:t>
      </w:r>
      <w:proofErr w:type="spellEnd"/>
    </w:p>
    <w:p w14:paraId="09C9458E" w14:textId="77777777" w:rsidR="009260DE" w:rsidRPr="00855A99" w:rsidRDefault="009260DE" w:rsidP="009260DE">
      <w:pPr>
        <w:jc w:val="both"/>
        <w:rPr>
          <w:sz w:val="24"/>
          <w:szCs w:val="24"/>
        </w:rPr>
      </w:pPr>
    </w:p>
    <w:p w14:paraId="097E180E" w14:textId="77777777" w:rsidR="009260DE" w:rsidRPr="00855A99" w:rsidRDefault="009260DE" w:rsidP="009260DE">
      <w:pPr>
        <w:jc w:val="both"/>
        <w:rPr>
          <w:sz w:val="24"/>
          <w:szCs w:val="24"/>
        </w:rPr>
      </w:pPr>
    </w:p>
    <w:p w14:paraId="456D7ECB" w14:textId="77777777" w:rsidR="009260DE" w:rsidRPr="00855A99" w:rsidRDefault="009260DE" w:rsidP="009260DE">
      <w:pPr>
        <w:tabs>
          <w:tab w:val="left" w:pos="851"/>
        </w:tabs>
        <w:ind w:left="851" w:hanging="851"/>
        <w:rPr>
          <w:b/>
          <w:sz w:val="24"/>
          <w:szCs w:val="24"/>
        </w:rPr>
      </w:pPr>
      <w:r w:rsidRPr="00855A99">
        <w:rPr>
          <w:b/>
          <w:sz w:val="24"/>
          <w:szCs w:val="24"/>
        </w:rPr>
        <w:t>0.</w:t>
      </w:r>
      <w:r w:rsidRPr="00855A99">
        <w:rPr>
          <w:b/>
          <w:sz w:val="24"/>
          <w:szCs w:val="24"/>
        </w:rPr>
        <w:tab/>
        <w:t>D.SP.NR.</w:t>
      </w:r>
    </w:p>
    <w:p w14:paraId="14A603F2" w14:textId="240298C3" w:rsidR="009260DE" w:rsidRPr="00855A99" w:rsidRDefault="00AD572E" w:rsidP="009260DE">
      <w:pPr>
        <w:tabs>
          <w:tab w:val="left" w:pos="851"/>
        </w:tabs>
        <w:ind w:left="851"/>
        <w:rPr>
          <w:sz w:val="24"/>
          <w:szCs w:val="24"/>
        </w:rPr>
      </w:pPr>
      <w:r w:rsidRPr="00855A99">
        <w:rPr>
          <w:sz w:val="24"/>
          <w:szCs w:val="24"/>
        </w:rPr>
        <w:t>33112</w:t>
      </w:r>
    </w:p>
    <w:p w14:paraId="3FF2185B" w14:textId="77777777" w:rsidR="009260DE" w:rsidRPr="00855A99" w:rsidRDefault="009260DE" w:rsidP="009260DE">
      <w:pPr>
        <w:tabs>
          <w:tab w:val="left" w:pos="851"/>
        </w:tabs>
        <w:ind w:left="851"/>
        <w:rPr>
          <w:sz w:val="24"/>
          <w:szCs w:val="24"/>
        </w:rPr>
      </w:pPr>
    </w:p>
    <w:p w14:paraId="459D32CD" w14:textId="77777777" w:rsidR="009260DE" w:rsidRPr="00855A99" w:rsidRDefault="009260DE" w:rsidP="009260DE">
      <w:pPr>
        <w:tabs>
          <w:tab w:val="left" w:pos="851"/>
        </w:tabs>
        <w:ind w:left="851" w:hanging="851"/>
        <w:rPr>
          <w:b/>
          <w:sz w:val="24"/>
          <w:szCs w:val="24"/>
        </w:rPr>
      </w:pPr>
      <w:r w:rsidRPr="00855A99">
        <w:rPr>
          <w:b/>
          <w:sz w:val="24"/>
          <w:szCs w:val="24"/>
        </w:rPr>
        <w:t>1.</w:t>
      </w:r>
      <w:r w:rsidRPr="00855A99">
        <w:rPr>
          <w:b/>
          <w:sz w:val="24"/>
          <w:szCs w:val="24"/>
        </w:rPr>
        <w:tab/>
        <w:t>LÆGEMIDLETS NAVN</w:t>
      </w:r>
    </w:p>
    <w:p w14:paraId="3AB2B0D9" w14:textId="6D8D977C" w:rsidR="009260DE" w:rsidRPr="00855A99" w:rsidRDefault="00F23458" w:rsidP="009260DE">
      <w:pPr>
        <w:tabs>
          <w:tab w:val="left" w:pos="851"/>
        </w:tabs>
        <w:ind w:left="851"/>
        <w:rPr>
          <w:sz w:val="24"/>
          <w:szCs w:val="24"/>
        </w:rPr>
      </w:pPr>
      <w:proofErr w:type="spellStart"/>
      <w:r>
        <w:rPr>
          <w:sz w:val="24"/>
          <w:szCs w:val="24"/>
        </w:rPr>
        <w:t>Hibiwash</w:t>
      </w:r>
      <w:proofErr w:type="spellEnd"/>
    </w:p>
    <w:p w14:paraId="74374E85" w14:textId="77777777" w:rsidR="009260DE" w:rsidRPr="00855A99" w:rsidRDefault="009260DE" w:rsidP="009260DE">
      <w:pPr>
        <w:tabs>
          <w:tab w:val="left" w:pos="851"/>
        </w:tabs>
        <w:ind w:left="851"/>
        <w:rPr>
          <w:sz w:val="24"/>
          <w:szCs w:val="24"/>
        </w:rPr>
      </w:pPr>
    </w:p>
    <w:p w14:paraId="08CC2E6B" w14:textId="77777777" w:rsidR="009260DE" w:rsidRPr="00855A99" w:rsidRDefault="009260DE" w:rsidP="009260DE">
      <w:pPr>
        <w:tabs>
          <w:tab w:val="left" w:pos="851"/>
        </w:tabs>
        <w:ind w:left="851" w:hanging="851"/>
        <w:rPr>
          <w:b/>
          <w:sz w:val="24"/>
          <w:szCs w:val="24"/>
        </w:rPr>
      </w:pPr>
      <w:r w:rsidRPr="00855A99">
        <w:rPr>
          <w:b/>
          <w:sz w:val="24"/>
          <w:szCs w:val="24"/>
        </w:rPr>
        <w:t>2.</w:t>
      </w:r>
      <w:r w:rsidRPr="00855A99">
        <w:rPr>
          <w:b/>
          <w:sz w:val="24"/>
          <w:szCs w:val="24"/>
        </w:rPr>
        <w:tab/>
        <w:t>KVALITATIV OG KVANTITATIV SAMMENSÆTNING</w:t>
      </w:r>
    </w:p>
    <w:p w14:paraId="290F4151" w14:textId="77777777" w:rsidR="00AD572E" w:rsidRPr="00855A99" w:rsidRDefault="00AD572E" w:rsidP="00286F1F">
      <w:pPr>
        <w:ind w:left="851"/>
        <w:rPr>
          <w:sz w:val="24"/>
          <w:szCs w:val="24"/>
          <w:lang w:eastAsia="sv-SE"/>
        </w:rPr>
      </w:pPr>
      <w:bookmarkStart w:id="0" w:name="_Hlk120543951"/>
      <w:r w:rsidRPr="00855A99">
        <w:rPr>
          <w:sz w:val="24"/>
          <w:szCs w:val="24"/>
        </w:rPr>
        <w:t xml:space="preserve">1 ml </w:t>
      </w:r>
      <w:proofErr w:type="spellStart"/>
      <w:r w:rsidRPr="00855A99">
        <w:rPr>
          <w:sz w:val="24"/>
          <w:szCs w:val="24"/>
        </w:rPr>
        <w:t>kutanopløsning</w:t>
      </w:r>
      <w:proofErr w:type="spellEnd"/>
      <w:r w:rsidRPr="00855A99">
        <w:rPr>
          <w:sz w:val="24"/>
          <w:szCs w:val="24"/>
        </w:rPr>
        <w:t xml:space="preserve"> indeholder 40 mg </w:t>
      </w:r>
      <w:proofErr w:type="spellStart"/>
      <w:r w:rsidRPr="00855A99">
        <w:rPr>
          <w:sz w:val="24"/>
          <w:szCs w:val="24"/>
        </w:rPr>
        <w:t>chlorhexidindigluconat</w:t>
      </w:r>
      <w:proofErr w:type="spellEnd"/>
      <w:r w:rsidRPr="00855A99">
        <w:rPr>
          <w:sz w:val="24"/>
          <w:szCs w:val="24"/>
        </w:rPr>
        <w:t xml:space="preserve">. </w:t>
      </w:r>
      <w:bookmarkEnd w:id="0"/>
    </w:p>
    <w:p w14:paraId="314212B5" w14:textId="77777777" w:rsidR="00855A99" w:rsidRDefault="00855A99" w:rsidP="00286F1F">
      <w:pPr>
        <w:ind w:left="851"/>
        <w:rPr>
          <w:sz w:val="24"/>
          <w:szCs w:val="24"/>
        </w:rPr>
      </w:pPr>
    </w:p>
    <w:p w14:paraId="49499578" w14:textId="04E3C67B" w:rsidR="00AD572E" w:rsidRPr="00855A99" w:rsidRDefault="00AD572E" w:rsidP="00286F1F">
      <w:pPr>
        <w:ind w:left="851"/>
        <w:rPr>
          <w:sz w:val="24"/>
          <w:szCs w:val="24"/>
        </w:rPr>
      </w:pPr>
      <w:r w:rsidRPr="00855A99">
        <w:rPr>
          <w:sz w:val="24"/>
          <w:szCs w:val="24"/>
        </w:rPr>
        <w:t>Alle hjælpestoffer er anført under pkt. 6.1</w:t>
      </w:r>
      <w:r w:rsidR="00855A99">
        <w:rPr>
          <w:sz w:val="24"/>
          <w:szCs w:val="24"/>
        </w:rPr>
        <w:t>.</w:t>
      </w:r>
    </w:p>
    <w:p w14:paraId="31E3848E" w14:textId="77777777" w:rsidR="009260DE" w:rsidRPr="00855A99" w:rsidRDefault="009260DE" w:rsidP="00286F1F">
      <w:pPr>
        <w:ind w:left="851"/>
        <w:rPr>
          <w:sz w:val="24"/>
          <w:szCs w:val="24"/>
        </w:rPr>
      </w:pPr>
    </w:p>
    <w:p w14:paraId="00610E63" w14:textId="77777777" w:rsidR="009260DE" w:rsidRPr="00855A99" w:rsidRDefault="009260DE" w:rsidP="009260DE">
      <w:pPr>
        <w:tabs>
          <w:tab w:val="left" w:pos="851"/>
        </w:tabs>
        <w:ind w:left="851" w:hanging="851"/>
        <w:rPr>
          <w:b/>
          <w:sz w:val="24"/>
          <w:szCs w:val="24"/>
        </w:rPr>
      </w:pPr>
      <w:r w:rsidRPr="00855A99">
        <w:rPr>
          <w:b/>
          <w:sz w:val="24"/>
          <w:szCs w:val="24"/>
        </w:rPr>
        <w:t>3.</w:t>
      </w:r>
      <w:r w:rsidRPr="00855A99">
        <w:rPr>
          <w:b/>
          <w:sz w:val="24"/>
          <w:szCs w:val="24"/>
        </w:rPr>
        <w:tab/>
        <w:t>LÆGEMIDDELFORM</w:t>
      </w:r>
    </w:p>
    <w:p w14:paraId="55A995E8" w14:textId="77777777" w:rsidR="00AD572E" w:rsidRPr="00855A99" w:rsidRDefault="00AD572E" w:rsidP="00286F1F">
      <w:pPr>
        <w:ind w:left="851"/>
        <w:rPr>
          <w:sz w:val="24"/>
          <w:szCs w:val="24"/>
          <w:lang w:eastAsia="sv-SE"/>
        </w:rPr>
      </w:pPr>
      <w:proofErr w:type="spellStart"/>
      <w:r w:rsidRPr="00855A99">
        <w:rPr>
          <w:sz w:val="24"/>
          <w:szCs w:val="24"/>
        </w:rPr>
        <w:t>Kutanopløsning</w:t>
      </w:r>
      <w:proofErr w:type="spellEnd"/>
    </w:p>
    <w:p w14:paraId="49929259" w14:textId="77777777" w:rsidR="00855A99" w:rsidRDefault="00855A99" w:rsidP="00286F1F">
      <w:pPr>
        <w:ind w:left="851"/>
        <w:rPr>
          <w:sz w:val="24"/>
          <w:szCs w:val="24"/>
        </w:rPr>
      </w:pPr>
    </w:p>
    <w:p w14:paraId="65E8B620" w14:textId="4ED4822B" w:rsidR="00AD572E" w:rsidRPr="00855A99" w:rsidRDefault="00AD572E" w:rsidP="00286F1F">
      <w:pPr>
        <w:ind w:left="851"/>
        <w:rPr>
          <w:sz w:val="24"/>
          <w:szCs w:val="24"/>
        </w:rPr>
      </w:pPr>
      <w:r w:rsidRPr="00855A99">
        <w:rPr>
          <w:sz w:val="24"/>
          <w:szCs w:val="24"/>
        </w:rPr>
        <w:t>En klar, farveløs til lysegul viskøs opløsning</w:t>
      </w:r>
    </w:p>
    <w:p w14:paraId="6E57F6BC" w14:textId="77777777" w:rsidR="009260DE" w:rsidRPr="00855A99" w:rsidRDefault="009260DE" w:rsidP="00286F1F">
      <w:pPr>
        <w:ind w:left="851"/>
        <w:rPr>
          <w:sz w:val="24"/>
          <w:szCs w:val="24"/>
        </w:rPr>
      </w:pPr>
    </w:p>
    <w:p w14:paraId="3FA16A0E" w14:textId="77777777" w:rsidR="009260DE" w:rsidRPr="00855A99" w:rsidRDefault="009260DE" w:rsidP="009260DE">
      <w:pPr>
        <w:tabs>
          <w:tab w:val="left" w:pos="851"/>
        </w:tabs>
        <w:ind w:left="851"/>
        <w:rPr>
          <w:sz w:val="24"/>
          <w:szCs w:val="24"/>
        </w:rPr>
      </w:pPr>
    </w:p>
    <w:p w14:paraId="2E6E7A52" w14:textId="77777777" w:rsidR="009260DE" w:rsidRPr="00855A99" w:rsidRDefault="009260DE" w:rsidP="009260DE">
      <w:pPr>
        <w:tabs>
          <w:tab w:val="left" w:pos="851"/>
        </w:tabs>
        <w:ind w:left="851" w:hanging="851"/>
        <w:rPr>
          <w:b/>
          <w:sz w:val="24"/>
          <w:szCs w:val="24"/>
        </w:rPr>
      </w:pPr>
      <w:r w:rsidRPr="00855A99">
        <w:rPr>
          <w:b/>
          <w:sz w:val="24"/>
          <w:szCs w:val="24"/>
        </w:rPr>
        <w:t>4.</w:t>
      </w:r>
      <w:r w:rsidRPr="00855A99">
        <w:rPr>
          <w:b/>
          <w:sz w:val="24"/>
          <w:szCs w:val="24"/>
        </w:rPr>
        <w:tab/>
        <w:t>KLINISKE OPLYSNINGER</w:t>
      </w:r>
    </w:p>
    <w:p w14:paraId="5F577075" w14:textId="77777777" w:rsidR="009260DE" w:rsidRPr="00855A99" w:rsidRDefault="009260DE" w:rsidP="009260DE">
      <w:pPr>
        <w:tabs>
          <w:tab w:val="left" w:pos="851"/>
        </w:tabs>
        <w:ind w:left="851"/>
        <w:rPr>
          <w:b/>
          <w:sz w:val="24"/>
          <w:szCs w:val="24"/>
        </w:rPr>
      </w:pPr>
    </w:p>
    <w:p w14:paraId="38821C16" w14:textId="77777777" w:rsidR="009260DE" w:rsidRPr="00855A99" w:rsidRDefault="009260DE" w:rsidP="009260DE">
      <w:pPr>
        <w:tabs>
          <w:tab w:val="left" w:pos="851"/>
        </w:tabs>
        <w:ind w:left="851" w:hanging="851"/>
        <w:rPr>
          <w:b/>
          <w:sz w:val="24"/>
          <w:szCs w:val="24"/>
          <w:u w:val="single"/>
        </w:rPr>
      </w:pPr>
      <w:r w:rsidRPr="00855A99">
        <w:rPr>
          <w:b/>
          <w:sz w:val="24"/>
          <w:szCs w:val="24"/>
        </w:rPr>
        <w:t>4.1</w:t>
      </w:r>
      <w:r w:rsidRPr="00855A99">
        <w:rPr>
          <w:b/>
          <w:sz w:val="24"/>
          <w:szCs w:val="24"/>
        </w:rPr>
        <w:tab/>
        <w:t>Terapeutiske indikationer</w:t>
      </w:r>
    </w:p>
    <w:p w14:paraId="4AAFCBFC" w14:textId="77777777" w:rsidR="00186760" w:rsidRDefault="00186760" w:rsidP="00186760">
      <w:pPr>
        <w:ind w:left="851"/>
        <w:rPr>
          <w:noProof/>
          <w:sz w:val="24"/>
          <w:szCs w:val="24"/>
          <w:lang w:eastAsia="sv-SE"/>
        </w:rPr>
      </w:pPr>
      <w:r>
        <w:rPr>
          <w:noProof/>
          <w:sz w:val="24"/>
          <w:szCs w:val="24"/>
        </w:rPr>
        <w:t>Mediwash er indiceret til voksne og børn i som et antiseptisk middel til præoperativ og postoperativ desinfektion af hænder og hud.</w:t>
      </w:r>
    </w:p>
    <w:p w14:paraId="22E9B1C2" w14:textId="77777777" w:rsidR="009260DE" w:rsidRPr="00855A99" w:rsidRDefault="009260DE" w:rsidP="009260DE">
      <w:pPr>
        <w:tabs>
          <w:tab w:val="left" w:pos="851"/>
        </w:tabs>
        <w:ind w:left="851"/>
        <w:rPr>
          <w:sz w:val="24"/>
          <w:szCs w:val="24"/>
        </w:rPr>
      </w:pPr>
    </w:p>
    <w:p w14:paraId="7A5511C0" w14:textId="77777777" w:rsidR="009260DE" w:rsidRPr="00855A99" w:rsidRDefault="009260DE" w:rsidP="009260DE">
      <w:pPr>
        <w:tabs>
          <w:tab w:val="left" w:pos="851"/>
        </w:tabs>
        <w:ind w:left="851" w:hanging="851"/>
        <w:rPr>
          <w:b/>
          <w:sz w:val="24"/>
          <w:szCs w:val="24"/>
        </w:rPr>
      </w:pPr>
      <w:r w:rsidRPr="00855A99">
        <w:rPr>
          <w:b/>
          <w:sz w:val="24"/>
          <w:szCs w:val="24"/>
        </w:rPr>
        <w:t>4.2</w:t>
      </w:r>
      <w:r w:rsidRPr="00855A99">
        <w:rPr>
          <w:b/>
          <w:sz w:val="24"/>
          <w:szCs w:val="24"/>
        </w:rPr>
        <w:tab/>
        <w:t xml:space="preserve">Dosering og </w:t>
      </w:r>
      <w:r w:rsidR="002C1EC0" w:rsidRPr="00855A99">
        <w:rPr>
          <w:b/>
          <w:sz w:val="24"/>
          <w:szCs w:val="24"/>
        </w:rPr>
        <w:t>administration</w:t>
      </w:r>
    </w:p>
    <w:p w14:paraId="12767181" w14:textId="77777777" w:rsidR="00855A99" w:rsidRDefault="00855A99" w:rsidP="00286F1F">
      <w:pPr>
        <w:ind w:left="851"/>
        <w:rPr>
          <w:sz w:val="24"/>
          <w:szCs w:val="24"/>
        </w:rPr>
      </w:pPr>
    </w:p>
    <w:p w14:paraId="0D9D2670" w14:textId="7DD5E9C7" w:rsidR="00AD572E" w:rsidRPr="00855A99" w:rsidRDefault="00AD572E" w:rsidP="00286F1F">
      <w:pPr>
        <w:ind w:left="851"/>
        <w:rPr>
          <w:b/>
          <w:sz w:val="24"/>
          <w:szCs w:val="24"/>
          <w:lang w:eastAsia="sv-SE"/>
        </w:rPr>
      </w:pPr>
      <w:r w:rsidRPr="00855A99">
        <w:rPr>
          <w:b/>
          <w:sz w:val="24"/>
          <w:szCs w:val="24"/>
        </w:rPr>
        <w:t>Dosering</w:t>
      </w:r>
    </w:p>
    <w:p w14:paraId="77D3EB34" w14:textId="77777777" w:rsidR="00855A99" w:rsidRDefault="00855A99" w:rsidP="00286F1F">
      <w:pPr>
        <w:ind w:left="851"/>
        <w:rPr>
          <w:i/>
          <w:iCs/>
          <w:sz w:val="24"/>
          <w:szCs w:val="24"/>
          <w:u w:val="single"/>
        </w:rPr>
      </w:pPr>
    </w:p>
    <w:p w14:paraId="60D84C09" w14:textId="64ED1F3A" w:rsidR="00AD572E" w:rsidRPr="00855A99" w:rsidRDefault="00AD572E" w:rsidP="00286F1F">
      <w:pPr>
        <w:ind w:left="851"/>
        <w:rPr>
          <w:i/>
          <w:iCs/>
          <w:sz w:val="24"/>
          <w:szCs w:val="24"/>
          <w:u w:val="single"/>
        </w:rPr>
      </w:pPr>
      <w:r w:rsidRPr="00855A99">
        <w:rPr>
          <w:i/>
          <w:iCs/>
          <w:sz w:val="24"/>
          <w:szCs w:val="24"/>
          <w:u w:val="single"/>
        </w:rPr>
        <w:t xml:space="preserve">Præoperativ kirurgisk hånddesinfektion </w:t>
      </w:r>
    </w:p>
    <w:p w14:paraId="64E9DBB2" w14:textId="643B0B32" w:rsidR="00AD572E" w:rsidRPr="00855A99" w:rsidRDefault="00AD572E" w:rsidP="00286F1F">
      <w:pPr>
        <w:ind w:left="851"/>
        <w:rPr>
          <w:sz w:val="24"/>
          <w:szCs w:val="24"/>
          <w:u w:val="single"/>
        </w:rPr>
      </w:pPr>
      <w:r w:rsidRPr="00855A99">
        <w:rPr>
          <w:sz w:val="24"/>
          <w:szCs w:val="24"/>
        </w:rPr>
        <w:t xml:space="preserve">Gør hænder og underarme våde, påfør 5 ml </w:t>
      </w:r>
      <w:proofErr w:type="spellStart"/>
      <w:r w:rsidR="00F23458">
        <w:rPr>
          <w:sz w:val="24"/>
          <w:szCs w:val="24"/>
        </w:rPr>
        <w:t>Hibiwash</w:t>
      </w:r>
      <w:proofErr w:type="spellEnd"/>
      <w:r w:rsidRPr="00855A99">
        <w:rPr>
          <w:sz w:val="24"/>
          <w:szCs w:val="24"/>
        </w:rPr>
        <w:t xml:space="preserve">, og vask i ét minut, rengør neglene med en børste eller neglerenser. Skyl, påfør ekstra 5 ml </w:t>
      </w:r>
      <w:proofErr w:type="spellStart"/>
      <w:r w:rsidR="00F23458">
        <w:rPr>
          <w:sz w:val="24"/>
          <w:szCs w:val="24"/>
        </w:rPr>
        <w:t>Hibiwash</w:t>
      </w:r>
      <w:proofErr w:type="spellEnd"/>
      <w:r w:rsidRPr="00855A99">
        <w:rPr>
          <w:sz w:val="24"/>
          <w:szCs w:val="24"/>
        </w:rPr>
        <w:t>, og vask i yderligere to minutter. Skyl grundigt og tør.</w:t>
      </w:r>
    </w:p>
    <w:p w14:paraId="6588F923" w14:textId="77777777" w:rsidR="00855A99" w:rsidRDefault="00855A99" w:rsidP="00286F1F">
      <w:pPr>
        <w:ind w:left="851"/>
        <w:rPr>
          <w:i/>
          <w:iCs/>
          <w:sz w:val="24"/>
          <w:szCs w:val="24"/>
          <w:u w:val="single"/>
        </w:rPr>
      </w:pPr>
    </w:p>
    <w:p w14:paraId="7A9E211D" w14:textId="17F322C1" w:rsidR="00AD572E" w:rsidRPr="00855A99" w:rsidRDefault="00AD572E" w:rsidP="00286F1F">
      <w:pPr>
        <w:ind w:left="851"/>
        <w:rPr>
          <w:i/>
          <w:iCs/>
          <w:sz w:val="24"/>
          <w:szCs w:val="24"/>
          <w:u w:val="single"/>
        </w:rPr>
      </w:pPr>
      <w:r w:rsidRPr="00855A99">
        <w:rPr>
          <w:i/>
          <w:iCs/>
          <w:sz w:val="24"/>
          <w:szCs w:val="24"/>
          <w:u w:val="single"/>
        </w:rPr>
        <w:t>Antiseptisk håndvask på afdelingen</w:t>
      </w:r>
    </w:p>
    <w:p w14:paraId="1F69537E" w14:textId="7984DEC9" w:rsidR="00AD572E" w:rsidRPr="00855A99" w:rsidRDefault="00AD572E" w:rsidP="00286F1F">
      <w:pPr>
        <w:ind w:left="851"/>
        <w:rPr>
          <w:sz w:val="24"/>
          <w:szCs w:val="24"/>
        </w:rPr>
      </w:pPr>
      <w:r w:rsidRPr="00855A99">
        <w:rPr>
          <w:sz w:val="24"/>
          <w:szCs w:val="24"/>
        </w:rPr>
        <w:t xml:space="preserve">Gør hænder og underarme våde, påfør 5 ml </w:t>
      </w:r>
      <w:proofErr w:type="spellStart"/>
      <w:r w:rsidR="00F23458">
        <w:rPr>
          <w:sz w:val="24"/>
          <w:szCs w:val="24"/>
        </w:rPr>
        <w:t>Hibiwash</w:t>
      </w:r>
      <w:proofErr w:type="spellEnd"/>
      <w:r w:rsidRPr="00855A99">
        <w:rPr>
          <w:sz w:val="24"/>
          <w:szCs w:val="24"/>
        </w:rPr>
        <w:t>, og vask i ét minut. Skyl grundigt og tør.</w:t>
      </w:r>
    </w:p>
    <w:p w14:paraId="43A78417" w14:textId="77777777" w:rsidR="00855A99" w:rsidRDefault="00855A99" w:rsidP="00286F1F">
      <w:pPr>
        <w:ind w:left="851"/>
        <w:rPr>
          <w:i/>
          <w:iCs/>
          <w:sz w:val="24"/>
          <w:szCs w:val="24"/>
          <w:u w:val="single"/>
        </w:rPr>
      </w:pPr>
    </w:p>
    <w:p w14:paraId="26B4C94A" w14:textId="52CAA84D" w:rsidR="00AD572E" w:rsidRPr="00855A99" w:rsidRDefault="00AD572E" w:rsidP="00286F1F">
      <w:pPr>
        <w:ind w:left="851"/>
        <w:rPr>
          <w:i/>
          <w:iCs/>
          <w:sz w:val="24"/>
          <w:szCs w:val="24"/>
          <w:u w:val="single"/>
        </w:rPr>
      </w:pPr>
      <w:r w:rsidRPr="00855A99">
        <w:rPr>
          <w:i/>
          <w:iCs/>
          <w:sz w:val="24"/>
          <w:szCs w:val="24"/>
          <w:u w:val="single"/>
        </w:rPr>
        <w:t>Præoperativt antiseptisk middel til patientens hud</w:t>
      </w:r>
    </w:p>
    <w:p w14:paraId="009ADE6C" w14:textId="77777777" w:rsidR="00AD572E" w:rsidRPr="00855A99" w:rsidRDefault="00AD572E" w:rsidP="00286F1F">
      <w:pPr>
        <w:ind w:left="851"/>
        <w:rPr>
          <w:sz w:val="24"/>
          <w:szCs w:val="24"/>
        </w:rPr>
      </w:pPr>
      <w:r w:rsidRPr="00855A99">
        <w:rPr>
          <w:sz w:val="24"/>
          <w:szCs w:val="24"/>
        </w:rPr>
        <w:t xml:space="preserve">Patienten vasker hele kroppen i badet eller brusebadet ved mindst to lejligheder, normalt dagen før og på operationsdagen som følger: </w:t>
      </w:r>
    </w:p>
    <w:p w14:paraId="50539419" w14:textId="0136489E" w:rsidR="00AD572E" w:rsidRPr="000834E6" w:rsidRDefault="00AD572E" w:rsidP="00855A99">
      <w:pPr>
        <w:pStyle w:val="Listeafsnit"/>
        <w:numPr>
          <w:ilvl w:val="0"/>
          <w:numId w:val="7"/>
        </w:numPr>
        <w:ind w:left="1276" w:hanging="425"/>
        <w:rPr>
          <w:sz w:val="24"/>
          <w:szCs w:val="24"/>
          <w:lang w:val="da-DK"/>
        </w:rPr>
      </w:pPr>
      <w:r w:rsidRPr="000834E6">
        <w:rPr>
          <w:sz w:val="24"/>
          <w:szCs w:val="24"/>
          <w:lang w:val="da-DK"/>
        </w:rPr>
        <w:t xml:space="preserve">Dagen før operationen: patienten vasker sig med 25 ml </w:t>
      </w:r>
      <w:proofErr w:type="spellStart"/>
      <w:r w:rsidR="00F23458" w:rsidRPr="000834E6">
        <w:rPr>
          <w:sz w:val="24"/>
          <w:szCs w:val="24"/>
          <w:lang w:val="da-DK"/>
        </w:rPr>
        <w:t>Hibiwash</w:t>
      </w:r>
      <w:proofErr w:type="spellEnd"/>
      <w:r w:rsidRPr="000834E6">
        <w:rPr>
          <w:sz w:val="24"/>
          <w:szCs w:val="24"/>
          <w:lang w:val="da-DK"/>
        </w:rPr>
        <w:t xml:space="preserve"> startende med ansigtet, og arbejder sig nedad med særlig opmærksomhed på områder omkring næsen, i armhulerne, navlen, lysken, </w:t>
      </w:r>
      <w:proofErr w:type="spellStart"/>
      <w:r w:rsidRPr="000834E6">
        <w:rPr>
          <w:sz w:val="24"/>
          <w:szCs w:val="24"/>
          <w:lang w:val="da-DK"/>
        </w:rPr>
        <w:t>perineum</w:t>
      </w:r>
      <w:proofErr w:type="spellEnd"/>
      <w:r w:rsidRPr="000834E6">
        <w:rPr>
          <w:sz w:val="24"/>
          <w:szCs w:val="24"/>
          <w:lang w:val="da-DK"/>
        </w:rPr>
        <w:t xml:space="preserve"> og balderne. Derefter skylles kroppen, og vaskeproceduren gentages med yderligere 25 ml, denne gang også håret. Endelig skyller patienten hele kroppen grundigt og tørrer med et rent håndklæde. </w:t>
      </w:r>
    </w:p>
    <w:p w14:paraId="31656C22" w14:textId="77777777" w:rsidR="00AD572E" w:rsidRPr="000834E6" w:rsidRDefault="00AD572E" w:rsidP="00855A99">
      <w:pPr>
        <w:pStyle w:val="Listeafsnit"/>
        <w:numPr>
          <w:ilvl w:val="0"/>
          <w:numId w:val="7"/>
        </w:numPr>
        <w:ind w:left="1276" w:hanging="425"/>
        <w:rPr>
          <w:sz w:val="24"/>
          <w:szCs w:val="24"/>
          <w:lang w:val="da-DK"/>
        </w:rPr>
      </w:pPr>
      <w:r w:rsidRPr="000834E6">
        <w:rPr>
          <w:sz w:val="24"/>
          <w:szCs w:val="24"/>
          <w:lang w:val="da-DK"/>
        </w:rPr>
        <w:t xml:space="preserve">På operationsdagen: Den ovenstående procedure gentages. </w:t>
      </w:r>
    </w:p>
    <w:p w14:paraId="1565946A" w14:textId="77777777" w:rsidR="00855A99" w:rsidRDefault="00855A99" w:rsidP="00286F1F">
      <w:pPr>
        <w:ind w:left="851"/>
        <w:rPr>
          <w:sz w:val="24"/>
          <w:szCs w:val="24"/>
        </w:rPr>
      </w:pPr>
    </w:p>
    <w:p w14:paraId="1AF22C9F" w14:textId="1ADF1CE6" w:rsidR="00AD572E" w:rsidRPr="00855A99" w:rsidRDefault="00AD572E" w:rsidP="00286F1F">
      <w:pPr>
        <w:ind w:left="851"/>
        <w:rPr>
          <w:sz w:val="24"/>
          <w:szCs w:val="24"/>
        </w:rPr>
      </w:pPr>
      <w:r w:rsidRPr="00855A99">
        <w:rPr>
          <w:sz w:val="24"/>
          <w:szCs w:val="24"/>
        </w:rPr>
        <w:t xml:space="preserve">Sengeliggende patienter kan vaskes med </w:t>
      </w:r>
      <w:proofErr w:type="spellStart"/>
      <w:r w:rsidR="00F23458">
        <w:rPr>
          <w:sz w:val="24"/>
          <w:szCs w:val="24"/>
        </w:rPr>
        <w:t>Hibiwash</w:t>
      </w:r>
      <w:proofErr w:type="spellEnd"/>
      <w:r w:rsidRPr="00855A99">
        <w:rPr>
          <w:sz w:val="24"/>
          <w:szCs w:val="24"/>
        </w:rPr>
        <w:t xml:space="preserve"> ved hjælp af en standard sengebadningsteknik. Konventionel desinfektion af operationsstedet vil derefter blive udført, når patienten er på operationsstuen.</w:t>
      </w:r>
    </w:p>
    <w:p w14:paraId="6C754AA9" w14:textId="77777777" w:rsidR="00855A99" w:rsidRDefault="00855A99" w:rsidP="00286F1F">
      <w:pPr>
        <w:ind w:left="851"/>
        <w:rPr>
          <w:i/>
          <w:iCs/>
          <w:sz w:val="24"/>
          <w:szCs w:val="24"/>
          <w:u w:val="single"/>
        </w:rPr>
      </w:pPr>
    </w:p>
    <w:p w14:paraId="57A68230" w14:textId="74FB6C43" w:rsidR="00AD572E" w:rsidRPr="00855A99" w:rsidRDefault="00AD572E" w:rsidP="00286F1F">
      <w:pPr>
        <w:ind w:left="851"/>
        <w:rPr>
          <w:i/>
          <w:iCs/>
          <w:sz w:val="24"/>
          <w:szCs w:val="24"/>
          <w:u w:val="single"/>
        </w:rPr>
      </w:pPr>
      <w:r w:rsidRPr="00855A99">
        <w:rPr>
          <w:i/>
          <w:iCs/>
          <w:sz w:val="24"/>
          <w:szCs w:val="24"/>
          <w:u w:val="single"/>
        </w:rPr>
        <w:t>Præoperativ desinfektion af det kirurgiske område</w:t>
      </w:r>
    </w:p>
    <w:p w14:paraId="29DD4EA5" w14:textId="77777777" w:rsidR="00AD572E" w:rsidRPr="00855A99" w:rsidRDefault="00AD572E" w:rsidP="00286F1F">
      <w:pPr>
        <w:ind w:left="851"/>
        <w:rPr>
          <w:sz w:val="24"/>
          <w:szCs w:val="24"/>
        </w:rPr>
      </w:pPr>
      <w:bookmarkStart w:id="1" w:name="_Hlk142477167"/>
      <w:r w:rsidRPr="00855A99">
        <w:rPr>
          <w:sz w:val="24"/>
          <w:szCs w:val="24"/>
        </w:rPr>
        <w:t>Fjern kun hår fra operationsområdet, hvis det er nødvendigt.</w:t>
      </w:r>
    </w:p>
    <w:p w14:paraId="5BC222C5" w14:textId="77777777" w:rsidR="00855A99" w:rsidRDefault="00855A99" w:rsidP="00286F1F">
      <w:pPr>
        <w:ind w:left="851"/>
        <w:rPr>
          <w:sz w:val="24"/>
          <w:szCs w:val="24"/>
        </w:rPr>
      </w:pPr>
    </w:p>
    <w:p w14:paraId="2A1ED64D" w14:textId="3110E825" w:rsidR="00AD572E" w:rsidRPr="00855A99" w:rsidRDefault="00AD572E" w:rsidP="00286F1F">
      <w:pPr>
        <w:ind w:left="851"/>
        <w:rPr>
          <w:sz w:val="24"/>
          <w:szCs w:val="24"/>
        </w:rPr>
      </w:pPr>
      <w:r w:rsidRPr="00855A99">
        <w:rPr>
          <w:sz w:val="24"/>
          <w:szCs w:val="24"/>
        </w:rPr>
        <w:t xml:space="preserve">Rens huden med </w:t>
      </w:r>
      <w:proofErr w:type="spellStart"/>
      <w:r w:rsidR="00F23458">
        <w:rPr>
          <w:sz w:val="24"/>
          <w:szCs w:val="24"/>
        </w:rPr>
        <w:t>Hibiwash</w:t>
      </w:r>
      <w:proofErr w:type="spellEnd"/>
      <w:r w:rsidRPr="00855A99">
        <w:rPr>
          <w:sz w:val="24"/>
          <w:szCs w:val="24"/>
        </w:rPr>
        <w:t xml:space="preserve"> i op til 2 minutter, og rens derefter området med sterilt vand. Fjern skum og tør.</w:t>
      </w:r>
    </w:p>
    <w:p w14:paraId="1CD90ED1" w14:textId="77777777" w:rsidR="00855A99" w:rsidRDefault="00855A99" w:rsidP="00286F1F">
      <w:pPr>
        <w:ind w:left="851"/>
        <w:rPr>
          <w:i/>
          <w:iCs/>
          <w:sz w:val="24"/>
          <w:szCs w:val="24"/>
          <w:u w:val="single"/>
        </w:rPr>
      </w:pPr>
      <w:bookmarkStart w:id="2" w:name="_Hlk120544549"/>
      <w:bookmarkEnd w:id="1"/>
    </w:p>
    <w:p w14:paraId="7C1010F3" w14:textId="6ABE2D34" w:rsidR="00AD572E" w:rsidRPr="00855A99" w:rsidRDefault="00AD572E" w:rsidP="00286F1F">
      <w:pPr>
        <w:ind w:left="851"/>
        <w:rPr>
          <w:i/>
          <w:iCs/>
          <w:sz w:val="24"/>
          <w:szCs w:val="24"/>
          <w:u w:val="single"/>
        </w:rPr>
      </w:pPr>
      <w:r w:rsidRPr="00855A99">
        <w:rPr>
          <w:i/>
          <w:iCs/>
          <w:sz w:val="24"/>
          <w:szCs w:val="24"/>
          <w:u w:val="single"/>
        </w:rPr>
        <w:t>Postoperativt antiseptisk middel til patientens hud</w:t>
      </w:r>
    </w:p>
    <w:bookmarkEnd w:id="2"/>
    <w:p w14:paraId="0F673756" w14:textId="77777777" w:rsidR="00AD572E" w:rsidRPr="00855A99" w:rsidRDefault="00AD572E" w:rsidP="00286F1F">
      <w:pPr>
        <w:ind w:left="851"/>
        <w:rPr>
          <w:sz w:val="24"/>
          <w:szCs w:val="24"/>
        </w:rPr>
      </w:pPr>
      <w:r w:rsidRPr="00855A99">
        <w:rPr>
          <w:sz w:val="24"/>
          <w:szCs w:val="24"/>
        </w:rPr>
        <w:t>Patienten vasker sig over hele kroppen, undtagen operationssåret, i badet eller brusebadet, sædvanligvis på tredjedagen efter operationen ved at anvende den ovenfor beskrevne procedure.</w:t>
      </w:r>
    </w:p>
    <w:p w14:paraId="7FB1817E" w14:textId="77777777" w:rsidR="00855A99" w:rsidRDefault="00855A99" w:rsidP="00286F1F">
      <w:pPr>
        <w:ind w:left="851"/>
        <w:rPr>
          <w:i/>
          <w:iCs/>
          <w:sz w:val="24"/>
          <w:szCs w:val="24"/>
          <w:u w:val="single"/>
        </w:rPr>
      </w:pPr>
    </w:p>
    <w:p w14:paraId="05C297DE" w14:textId="41BCB67C" w:rsidR="00AD572E" w:rsidRPr="00855A99" w:rsidRDefault="00AD572E" w:rsidP="00286F1F">
      <w:pPr>
        <w:ind w:left="851"/>
        <w:rPr>
          <w:i/>
          <w:iCs/>
          <w:sz w:val="24"/>
          <w:szCs w:val="24"/>
          <w:u w:val="single"/>
        </w:rPr>
      </w:pPr>
      <w:r w:rsidRPr="00855A99">
        <w:rPr>
          <w:i/>
          <w:iCs/>
          <w:sz w:val="24"/>
          <w:szCs w:val="24"/>
          <w:u w:val="single"/>
        </w:rPr>
        <w:t>Rensning af huden under forhold, der primært er bakterielle eller sandsynligvis vil blive superinficeret</w:t>
      </w:r>
    </w:p>
    <w:p w14:paraId="1548C6EA" w14:textId="415EA25A" w:rsidR="00AD572E" w:rsidRPr="00855A99" w:rsidRDefault="00AD572E" w:rsidP="00286F1F">
      <w:pPr>
        <w:ind w:left="851"/>
        <w:rPr>
          <w:sz w:val="24"/>
          <w:szCs w:val="24"/>
        </w:rPr>
      </w:pPr>
      <w:r w:rsidRPr="00855A99">
        <w:rPr>
          <w:sz w:val="24"/>
          <w:szCs w:val="24"/>
        </w:rPr>
        <w:t xml:space="preserve">Gør det berørte område vådt, og påfør 5 ml </w:t>
      </w:r>
      <w:proofErr w:type="spellStart"/>
      <w:r w:rsidR="00F23458">
        <w:rPr>
          <w:sz w:val="24"/>
          <w:szCs w:val="24"/>
        </w:rPr>
        <w:t>Hibiwash</w:t>
      </w:r>
      <w:proofErr w:type="spellEnd"/>
      <w:r w:rsidRPr="00855A99">
        <w:rPr>
          <w:sz w:val="24"/>
          <w:szCs w:val="24"/>
        </w:rPr>
        <w:t>, og vask i ét minut. Skyl grundigt og tør.</w:t>
      </w:r>
    </w:p>
    <w:p w14:paraId="3FCDE2E0" w14:textId="77777777" w:rsidR="00855A99" w:rsidRDefault="00855A99" w:rsidP="00286F1F">
      <w:pPr>
        <w:ind w:left="851"/>
        <w:rPr>
          <w:i/>
          <w:iCs/>
          <w:sz w:val="24"/>
          <w:szCs w:val="24"/>
        </w:rPr>
      </w:pPr>
    </w:p>
    <w:p w14:paraId="2403B961" w14:textId="57C1C5CB" w:rsidR="00AD572E" w:rsidRPr="00855A99" w:rsidRDefault="00AD572E" w:rsidP="00286F1F">
      <w:pPr>
        <w:ind w:left="851"/>
        <w:rPr>
          <w:i/>
          <w:iCs/>
          <w:sz w:val="24"/>
          <w:szCs w:val="24"/>
        </w:rPr>
      </w:pPr>
      <w:r w:rsidRPr="00855A99">
        <w:rPr>
          <w:i/>
          <w:iCs/>
          <w:sz w:val="24"/>
          <w:szCs w:val="24"/>
        </w:rPr>
        <w:t>Pædiatriske og ældre populationer</w:t>
      </w:r>
    </w:p>
    <w:p w14:paraId="3DEB84D2" w14:textId="77777777" w:rsidR="00AD572E" w:rsidRPr="00855A99" w:rsidRDefault="00AD572E" w:rsidP="00286F1F">
      <w:pPr>
        <w:ind w:left="851"/>
        <w:rPr>
          <w:sz w:val="24"/>
          <w:szCs w:val="24"/>
        </w:rPr>
      </w:pPr>
      <w:r w:rsidRPr="00855A99">
        <w:rPr>
          <w:sz w:val="24"/>
          <w:szCs w:val="24"/>
        </w:rPr>
        <w:t>Der er ingen specielle doseringsanbefalinger til hverken ældre patienter eller børn. Den normale dosis til voksne er passende, medmindre lægen anbefaler andet.</w:t>
      </w:r>
    </w:p>
    <w:p w14:paraId="12E49CB8" w14:textId="77777777" w:rsidR="00855A99" w:rsidRDefault="00855A99" w:rsidP="00286F1F">
      <w:pPr>
        <w:ind w:left="851"/>
        <w:rPr>
          <w:sz w:val="24"/>
          <w:szCs w:val="24"/>
        </w:rPr>
      </w:pPr>
    </w:p>
    <w:p w14:paraId="0F534A2D" w14:textId="588574F4" w:rsidR="00AD572E" w:rsidRPr="00855A99" w:rsidRDefault="00AD572E" w:rsidP="00286F1F">
      <w:pPr>
        <w:ind w:left="851"/>
        <w:rPr>
          <w:sz w:val="24"/>
          <w:szCs w:val="24"/>
        </w:rPr>
      </w:pPr>
      <w:r w:rsidRPr="00855A99">
        <w:rPr>
          <w:sz w:val="24"/>
          <w:szCs w:val="24"/>
        </w:rPr>
        <w:t>Bruges med forsigtighed til for tidligt fødte spædbørn eller spædbørn under to måneder: Dette præparat kan forårsage irritation eller kemiske forbrændinger (se pkt. 4.4 og 4.8).</w:t>
      </w:r>
    </w:p>
    <w:p w14:paraId="7580D1AC" w14:textId="77777777" w:rsidR="00855A99" w:rsidRDefault="00855A99" w:rsidP="00286F1F">
      <w:pPr>
        <w:ind w:left="851"/>
        <w:rPr>
          <w:sz w:val="24"/>
          <w:szCs w:val="24"/>
        </w:rPr>
      </w:pPr>
    </w:p>
    <w:p w14:paraId="09516AAE" w14:textId="675CFDC8" w:rsidR="00AD572E" w:rsidRPr="00855A99" w:rsidRDefault="00AD572E" w:rsidP="00286F1F">
      <w:pPr>
        <w:ind w:left="851"/>
        <w:rPr>
          <w:b/>
          <w:sz w:val="24"/>
          <w:szCs w:val="24"/>
        </w:rPr>
      </w:pPr>
      <w:r w:rsidRPr="00855A99">
        <w:rPr>
          <w:b/>
          <w:sz w:val="24"/>
          <w:szCs w:val="24"/>
        </w:rPr>
        <w:t xml:space="preserve">Administration </w:t>
      </w:r>
    </w:p>
    <w:p w14:paraId="13764FE2" w14:textId="77777777" w:rsidR="00AD572E" w:rsidRPr="00855A99" w:rsidRDefault="00AD572E" w:rsidP="00286F1F">
      <w:pPr>
        <w:ind w:left="851"/>
        <w:rPr>
          <w:sz w:val="24"/>
          <w:szCs w:val="24"/>
        </w:rPr>
      </w:pPr>
      <w:r w:rsidRPr="00855A99">
        <w:rPr>
          <w:sz w:val="24"/>
          <w:szCs w:val="24"/>
        </w:rPr>
        <w:t>Kun til udvortes anvendelse.</w:t>
      </w:r>
    </w:p>
    <w:p w14:paraId="3543F45A" w14:textId="77777777" w:rsidR="009260DE" w:rsidRPr="00855A99" w:rsidRDefault="009260DE" w:rsidP="009260DE">
      <w:pPr>
        <w:tabs>
          <w:tab w:val="left" w:pos="851"/>
        </w:tabs>
        <w:ind w:left="851"/>
        <w:rPr>
          <w:sz w:val="24"/>
          <w:szCs w:val="24"/>
        </w:rPr>
      </w:pPr>
    </w:p>
    <w:p w14:paraId="0B01F6DE" w14:textId="77777777" w:rsidR="009260DE" w:rsidRPr="00855A99" w:rsidRDefault="009260DE" w:rsidP="009260DE">
      <w:pPr>
        <w:tabs>
          <w:tab w:val="left" w:pos="851"/>
        </w:tabs>
        <w:ind w:left="851" w:hanging="851"/>
        <w:rPr>
          <w:b/>
          <w:sz w:val="24"/>
          <w:szCs w:val="24"/>
        </w:rPr>
      </w:pPr>
      <w:r w:rsidRPr="00855A99">
        <w:rPr>
          <w:b/>
          <w:sz w:val="24"/>
          <w:szCs w:val="24"/>
        </w:rPr>
        <w:t>4.3</w:t>
      </w:r>
      <w:r w:rsidRPr="00855A99">
        <w:rPr>
          <w:b/>
          <w:sz w:val="24"/>
          <w:szCs w:val="24"/>
        </w:rPr>
        <w:tab/>
        <w:t>Kontraindikationer</w:t>
      </w:r>
    </w:p>
    <w:p w14:paraId="1CF80323" w14:textId="77777777" w:rsidR="00AD572E" w:rsidRPr="00855A99" w:rsidRDefault="00AD572E" w:rsidP="00286F1F">
      <w:pPr>
        <w:ind w:left="851"/>
        <w:rPr>
          <w:sz w:val="24"/>
          <w:szCs w:val="24"/>
          <w:lang w:eastAsia="sv-SE"/>
        </w:rPr>
      </w:pPr>
      <w:r w:rsidRPr="00855A99">
        <w:rPr>
          <w:sz w:val="24"/>
          <w:szCs w:val="24"/>
        </w:rPr>
        <w:t xml:space="preserve">Overfølsomhed over for det aktive stof </w:t>
      </w:r>
      <w:proofErr w:type="spellStart"/>
      <w:r w:rsidRPr="00855A99">
        <w:rPr>
          <w:sz w:val="24"/>
          <w:szCs w:val="24"/>
        </w:rPr>
        <w:t>chlorhexidindigluconat</w:t>
      </w:r>
      <w:proofErr w:type="spellEnd"/>
      <w:r w:rsidRPr="00855A99">
        <w:rPr>
          <w:sz w:val="24"/>
          <w:szCs w:val="24"/>
        </w:rPr>
        <w:t xml:space="preserve"> eller over for et eller flere af hjælpestofferne anført i pkt. 6.1.</w:t>
      </w:r>
    </w:p>
    <w:p w14:paraId="3B69AE79" w14:textId="77777777" w:rsidR="001B77C2" w:rsidRDefault="001B77C2" w:rsidP="00286F1F">
      <w:pPr>
        <w:ind w:left="851"/>
        <w:rPr>
          <w:sz w:val="24"/>
          <w:szCs w:val="24"/>
        </w:rPr>
      </w:pPr>
    </w:p>
    <w:p w14:paraId="719D10FB" w14:textId="1B62E14B" w:rsidR="00AD572E" w:rsidRPr="00855A99" w:rsidRDefault="00AD572E" w:rsidP="00286F1F">
      <w:pPr>
        <w:ind w:left="851"/>
        <w:rPr>
          <w:sz w:val="24"/>
          <w:szCs w:val="24"/>
        </w:rPr>
      </w:pPr>
      <w:r w:rsidRPr="00855A99">
        <w:rPr>
          <w:sz w:val="24"/>
          <w:szCs w:val="24"/>
        </w:rPr>
        <w:t>Holdes ude af øjnene, og undgå kontakt med hjerne, hjernehinder og mellemøret (se pkt. 4.4).</w:t>
      </w:r>
    </w:p>
    <w:p w14:paraId="6E1622CC" w14:textId="0889C9AE" w:rsidR="000834E6" w:rsidRDefault="000834E6">
      <w:pPr>
        <w:rPr>
          <w:sz w:val="24"/>
          <w:szCs w:val="24"/>
        </w:rPr>
      </w:pPr>
      <w:r>
        <w:rPr>
          <w:sz w:val="24"/>
          <w:szCs w:val="24"/>
        </w:rPr>
        <w:br w:type="page"/>
      </w:r>
    </w:p>
    <w:p w14:paraId="290AC180" w14:textId="77777777" w:rsidR="009260DE" w:rsidRPr="00855A99" w:rsidRDefault="009260DE" w:rsidP="009260DE">
      <w:pPr>
        <w:tabs>
          <w:tab w:val="left" w:pos="851"/>
        </w:tabs>
        <w:ind w:left="851"/>
        <w:rPr>
          <w:sz w:val="24"/>
          <w:szCs w:val="24"/>
        </w:rPr>
      </w:pPr>
    </w:p>
    <w:p w14:paraId="6241CE57" w14:textId="77777777" w:rsidR="009260DE" w:rsidRPr="00855A99" w:rsidRDefault="009260DE" w:rsidP="009260DE">
      <w:pPr>
        <w:tabs>
          <w:tab w:val="left" w:pos="851"/>
        </w:tabs>
        <w:ind w:left="851" w:hanging="851"/>
        <w:rPr>
          <w:b/>
          <w:sz w:val="24"/>
          <w:szCs w:val="24"/>
        </w:rPr>
      </w:pPr>
      <w:r w:rsidRPr="00855A99">
        <w:rPr>
          <w:b/>
          <w:sz w:val="24"/>
          <w:szCs w:val="24"/>
        </w:rPr>
        <w:t>4.4</w:t>
      </w:r>
      <w:r w:rsidRPr="00855A99">
        <w:rPr>
          <w:b/>
          <w:sz w:val="24"/>
          <w:szCs w:val="24"/>
        </w:rPr>
        <w:tab/>
        <w:t>Særlige advarsler og forsigtighedsregler vedrørende brugen</w:t>
      </w:r>
    </w:p>
    <w:p w14:paraId="09D6AB0A" w14:textId="77777777" w:rsidR="001B77C2" w:rsidRPr="001B77C2" w:rsidRDefault="001B77C2" w:rsidP="00286F1F">
      <w:pPr>
        <w:ind w:left="851"/>
        <w:rPr>
          <w:bCs/>
          <w:sz w:val="24"/>
          <w:szCs w:val="24"/>
        </w:rPr>
      </w:pPr>
    </w:p>
    <w:p w14:paraId="64058376" w14:textId="55314DC6" w:rsidR="00AD572E" w:rsidRDefault="00AD572E" w:rsidP="00286F1F">
      <w:pPr>
        <w:ind w:left="851"/>
        <w:rPr>
          <w:sz w:val="24"/>
          <w:szCs w:val="24"/>
        </w:rPr>
      </w:pPr>
      <w:r w:rsidRPr="00855A99">
        <w:rPr>
          <w:b/>
          <w:bCs/>
          <w:sz w:val="24"/>
          <w:szCs w:val="24"/>
        </w:rPr>
        <w:t>Kun til udvortes anvendelse</w:t>
      </w:r>
      <w:r w:rsidRPr="00855A99">
        <w:rPr>
          <w:sz w:val="24"/>
          <w:szCs w:val="24"/>
        </w:rPr>
        <w:t>. Dette lægemiddel må ikke sluges.</w:t>
      </w:r>
    </w:p>
    <w:p w14:paraId="5F818CDB" w14:textId="77777777" w:rsidR="00186760" w:rsidRPr="00855A99" w:rsidRDefault="00186760" w:rsidP="00286F1F">
      <w:pPr>
        <w:ind w:left="851"/>
        <w:rPr>
          <w:sz w:val="24"/>
          <w:szCs w:val="24"/>
          <w:lang w:eastAsia="sv-SE"/>
        </w:rPr>
      </w:pPr>
    </w:p>
    <w:p w14:paraId="2937E46A" w14:textId="77777777" w:rsidR="004466D2" w:rsidRPr="00363795" w:rsidRDefault="004466D2" w:rsidP="004466D2">
      <w:pPr>
        <w:ind w:left="851"/>
        <w:rPr>
          <w:sz w:val="24"/>
          <w:szCs w:val="24"/>
        </w:rPr>
      </w:pPr>
      <w:r w:rsidRPr="004466D2">
        <w:rPr>
          <w:sz w:val="24"/>
          <w:szCs w:val="24"/>
        </w:rPr>
        <w:t>Dette lægemiddel må ikke påføres ørerne eller inde i munden eller andre slimhinder.</w:t>
      </w:r>
    </w:p>
    <w:p w14:paraId="60426E54" w14:textId="77777777" w:rsidR="004466D2" w:rsidRPr="004466D2" w:rsidRDefault="004466D2" w:rsidP="004466D2">
      <w:pPr>
        <w:ind w:left="851"/>
        <w:rPr>
          <w:sz w:val="24"/>
          <w:szCs w:val="24"/>
        </w:rPr>
      </w:pPr>
    </w:p>
    <w:p w14:paraId="6F8F72B7" w14:textId="77777777" w:rsidR="004466D2" w:rsidRPr="004466D2" w:rsidRDefault="004466D2" w:rsidP="004466D2">
      <w:pPr>
        <w:ind w:left="851"/>
        <w:rPr>
          <w:sz w:val="24"/>
          <w:szCs w:val="24"/>
        </w:rPr>
      </w:pPr>
      <w:proofErr w:type="spellStart"/>
      <w:r w:rsidRPr="004466D2">
        <w:rPr>
          <w:sz w:val="24"/>
          <w:szCs w:val="24"/>
        </w:rPr>
        <w:t>Mediwash</w:t>
      </w:r>
      <w:proofErr w:type="spellEnd"/>
      <w:r w:rsidRPr="004466D2">
        <w:rPr>
          <w:sz w:val="24"/>
          <w:szCs w:val="24"/>
        </w:rPr>
        <w:t xml:space="preserve"> må ikke komme i kontakt med øjnene. Der er rapporteret om alvorlige tilfælde af </w:t>
      </w:r>
      <w:proofErr w:type="spellStart"/>
      <w:r w:rsidRPr="004466D2">
        <w:rPr>
          <w:sz w:val="24"/>
          <w:szCs w:val="24"/>
        </w:rPr>
        <w:t>persistent</w:t>
      </w:r>
      <w:proofErr w:type="spellEnd"/>
      <w:r w:rsidRPr="004466D2">
        <w:rPr>
          <w:sz w:val="24"/>
          <w:szCs w:val="24"/>
        </w:rPr>
        <w:t xml:space="preserve"> </w:t>
      </w:r>
      <w:proofErr w:type="spellStart"/>
      <w:r w:rsidRPr="004466D2">
        <w:rPr>
          <w:sz w:val="24"/>
          <w:szCs w:val="24"/>
        </w:rPr>
        <w:t>cornealæsion</w:t>
      </w:r>
      <w:proofErr w:type="spellEnd"/>
      <w:r w:rsidRPr="004466D2">
        <w:rPr>
          <w:sz w:val="24"/>
          <w:szCs w:val="24"/>
        </w:rPr>
        <w:t xml:space="preserve">, der potentielt kan kræve </w:t>
      </w:r>
      <w:proofErr w:type="spellStart"/>
      <w:r w:rsidRPr="004466D2">
        <w:rPr>
          <w:sz w:val="24"/>
          <w:szCs w:val="24"/>
        </w:rPr>
        <w:t>corneatransplantation</w:t>
      </w:r>
      <w:proofErr w:type="spellEnd"/>
      <w:r w:rsidRPr="004466D2">
        <w:rPr>
          <w:sz w:val="24"/>
          <w:szCs w:val="24"/>
        </w:rPr>
        <w:t xml:space="preserve">, efter utilsigtet øjeneksponering for lægemidler indeholdende </w:t>
      </w:r>
      <w:proofErr w:type="spellStart"/>
      <w:r w:rsidRPr="004466D2">
        <w:rPr>
          <w:sz w:val="24"/>
          <w:szCs w:val="24"/>
        </w:rPr>
        <w:t>chlorhexidin</w:t>
      </w:r>
      <w:proofErr w:type="spellEnd"/>
      <w:r w:rsidRPr="004466D2">
        <w:rPr>
          <w:sz w:val="24"/>
          <w:szCs w:val="24"/>
        </w:rPr>
        <w:t xml:space="preserve">, selv om der er truffet øjenbeskyttende foranstaltninger, på grund af afsmitning af opløsningen ud over det tilsigtede kirurgiske forberedelsesområde.  Under påføringen skal der udvises den største omhu for at sikre, at </w:t>
      </w:r>
      <w:proofErr w:type="spellStart"/>
      <w:r w:rsidRPr="004466D2">
        <w:rPr>
          <w:sz w:val="24"/>
          <w:szCs w:val="24"/>
        </w:rPr>
        <w:t>Mediwash</w:t>
      </w:r>
      <w:proofErr w:type="spellEnd"/>
      <w:r w:rsidRPr="004466D2">
        <w:rPr>
          <w:sz w:val="24"/>
          <w:szCs w:val="24"/>
        </w:rPr>
        <w:t xml:space="preserve"> ikke afsmitter fra det påtænkte påføringssted til øjnene. Der bør udvises særlig forsigtighed hos bedøvede patienter, som ikke umiddelbart kan melde ud om </w:t>
      </w:r>
      <w:proofErr w:type="spellStart"/>
      <w:r w:rsidRPr="004466D2">
        <w:rPr>
          <w:sz w:val="24"/>
          <w:szCs w:val="24"/>
        </w:rPr>
        <w:t>okulær</w:t>
      </w:r>
      <w:proofErr w:type="spellEnd"/>
      <w:r w:rsidRPr="004466D2">
        <w:rPr>
          <w:sz w:val="24"/>
          <w:szCs w:val="24"/>
        </w:rPr>
        <w:t xml:space="preserve"> eksponering. Hvis </w:t>
      </w:r>
      <w:proofErr w:type="spellStart"/>
      <w:r w:rsidRPr="004466D2">
        <w:rPr>
          <w:sz w:val="24"/>
          <w:szCs w:val="24"/>
        </w:rPr>
        <w:t>Mediwash</w:t>
      </w:r>
      <w:proofErr w:type="spellEnd"/>
      <w:r w:rsidRPr="004466D2">
        <w:rPr>
          <w:sz w:val="24"/>
          <w:szCs w:val="24"/>
        </w:rPr>
        <w:t xml:space="preserve"> kommer i kontakt med øjnene, skal øjnene straks skylles med rigeligt vand. </w:t>
      </w:r>
    </w:p>
    <w:p w14:paraId="6D30CD64" w14:textId="77777777" w:rsidR="004466D2" w:rsidRPr="004466D2" w:rsidRDefault="004466D2" w:rsidP="004466D2">
      <w:pPr>
        <w:ind w:left="851"/>
        <w:rPr>
          <w:sz w:val="24"/>
          <w:szCs w:val="24"/>
        </w:rPr>
      </w:pPr>
    </w:p>
    <w:p w14:paraId="0444595D" w14:textId="77777777" w:rsidR="004466D2" w:rsidRPr="00363795" w:rsidRDefault="004466D2" w:rsidP="004466D2">
      <w:pPr>
        <w:ind w:left="851"/>
        <w:rPr>
          <w:sz w:val="24"/>
          <w:szCs w:val="24"/>
        </w:rPr>
      </w:pPr>
      <w:r w:rsidRPr="004466D2">
        <w:rPr>
          <w:sz w:val="24"/>
          <w:szCs w:val="24"/>
        </w:rPr>
        <w:t xml:space="preserve">I tilfælde af utilsigtet kontakt med øjne eller ører skylle hurtigt og grundigt ud med vand. Der bør søges rådgivning hos en oftalmolog.  </w:t>
      </w:r>
    </w:p>
    <w:p w14:paraId="55B66662" w14:textId="77777777" w:rsidR="004466D2" w:rsidRPr="00363795" w:rsidRDefault="004466D2" w:rsidP="00286F1F">
      <w:pPr>
        <w:ind w:left="851"/>
        <w:rPr>
          <w:sz w:val="24"/>
          <w:szCs w:val="24"/>
        </w:rPr>
      </w:pPr>
    </w:p>
    <w:p w14:paraId="1049E6B8" w14:textId="62864FF5" w:rsidR="00AD572E" w:rsidRPr="00B83555" w:rsidRDefault="00AD572E" w:rsidP="00286F1F">
      <w:pPr>
        <w:ind w:left="851"/>
        <w:rPr>
          <w:sz w:val="24"/>
          <w:szCs w:val="24"/>
        </w:rPr>
      </w:pPr>
      <w:r w:rsidRPr="00855A99">
        <w:rPr>
          <w:sz w:val="24"/>
          <w:szCs w:val="24"/>
        </w:rPr>
        <w:t>Hos patienter med hoved- eller rygmarvsskader eller en sprængt trommehinde bør fordelene ved anvendelse i præoperativt regi vurderes i forhold til risikoen for kontakt.</w:t>
      </w:r>
    </w:p>
    <w:p w14:paraId="360717C0" w14:textId="77777777" w:rsidR="001B77C2" w:rsidRDefault="001B77C2" w:rsidP="00286F1F">
      <w:pPr>
        <w:ind w:left="851"/>
        <w:rPr>
          <w:sz w:val="24"/>
          <w:szCs w:val="24"/>
        </w:rPr>
      </w:pPr>
    </w:p>
    <w:p w14:paraId="7E24CF25" w14:textId="6A3E565F" w:rsidR="00AD572E" w:rsidRPr="00855A99" w:rsidRDefault="00F23458" w:rsidP="00286F1F">
      <w:pPr>
        <w:ind w:left="851"/>
        <w:rPr>
          <w:sz w:val="24"/>
          <w:szCs w:val="24"/>
        </w:rPr>
      </w:pPr>
      <w:proofErr w:type="spellStart"/>
      <w:r>
        <w:rPr>
          <w:sz w:val="24"/>
          <w:szCs w:val="24"/>
        </w:rPr>
        <w:t>Hibiwash</w:t>
      </w:r>
      <w:proofErr w:type="spellEnd"/>
      <w:r w:rsidR="00AD572E" w:rsidRPr="00855A99">
        <w:rPr>
          <w:sz w:val="24"/>
          <w:szCs w:val="24"/>
        </w:rPr>
        <w:t xml:space="preserve"> må ikke anvendes i tilfælde af dybe og omfattende sår. Selvom </w:t>
      </w:r>
      <w:proofErr w:type="spellStart"/>
      <w:r w:rsidR="00AD572E" w:rsidRPr="00855A99">
        <w:rPr>
          <w:sz w:val="24"/>
          <w:szCs w:val="24"/>
        </w:rPr>
        <w:t>chlorhexidin</w:t>
      </w:r>
      <w:r w:rsidR="00E73C9E">
        <w:rPr>
          <w:sz w:val="24"/>
          <w:szCs w:val="24"/>
        </w:rPr>
        <w:softHyphen/>
      </w:r>
      <w:r w:rsidR="00AD572E" w:rsidRPr="00855A99">
        <w:rPr>
          <w:sz w:val="24"/>
          <w:szCs w:val="24"/>
        </w:rPr>
        <w:t>absorption</w:t>
      </w:r>
      <w:proofErr w:type="spellEnd"/>
      <w:r w:rsidR="00AD572E" w:rsidRPr="00855A99">
        <w:rPr>
          <w:sz w:val="24"/>
          <w:szCs w:val="24"/>
        </w:rPr>
        <w:t xml:space="preserve"> gennem huden er minimal, kan risikoen for systemiske virkninger ikke udelukkes. Disse virkninger kan forstærkes i tilfælde af gentagne påføringer, store områder, </w:t>
      </w:r>
      <w:proofErr w:type="spellStart"/>
      <w:r w:rsidR="00AD572E" w:rsidRPr="00855A99">
        <w:rPr>
          <w:sz w:val="24"/>
          <w:szCs w:val="24"/>
        </w:rPr>
        <w:t>okkluderende</w:t>
      </w:r>
      <w:proofErr w:type="spellEnd"/>
      <w:r w:rsidR="00AD572E" w:rsidRPr="00855A99">
        <w:rPr>
          <w:sz w:val="24"/>
          <w:szCs w:val="24"/>
        </w:rPr>
        <w:t xml:space="preserve"> bandage eller slimhinder. </w:t>
      </w:r>
    </w:p>
    <w:p w14:paraId="77BBA0C6" w14:textId="77777777" w:rsidR="001B77C2" w:rsidRDefault="001B77C2" w:rsidP="00286F1F">
      <w:pPr>
        <w:ind w:left="851"/>
        <w:rPr>
          <w:sz w:val="24"/>
          <w:szCs w:val="24"/>
        </w:rPr>
      </w:pPr>
    </w:p>
    <w:p w14:paraId="652BC862" w14:textId="4926FCC3" w:rsidR="00AD572E" w:rsidRPr="00B83555" w:rsidRDefault="00AD572E" w:rsidP="00286F1F">
      <w:pPr>
        <w:ind w:left="851"/>
        <w:rPr>
          <w:sz w:val="24"/>
          <w:szCs w:val="24"/>
        </w:rPr>
      </w:pPr>
      <w:r w:rsidRPr="00855A99">
        <w:rPr>
          <w:sz w:val="24"/>
          <w:szCs w:val="24"/>
        </w:rPr>
        <w:t>Må ikke injiceres eller bruges i kropshulrum.</w:t>
      </w:r>
    </w:p>
    <w:p w14:paraId="35D02E95" w14:textId="77777777" w:rsidR="001B77C2" w:rsidRDefault="001B77C2" w:rsidP="00286F1F">
      <w:pPr>
        <w:ind w:left="851"/>
        <w:rPr>
          <w:sz w:val="24"/>
          <w:szCs w:val="24"/>
        </w:rPr>
      </w:pPr>
    </w:p>
    <w:p w14:paraId="5BB340E0" w14:textId="17D7E201" w:rsidR="00AD572E" w:rsidRPr="00855A99" w:rsidRDefault="00AD572E" w:rsidP="00286F1F">
      <w:pPr>
        <w:ind w:left="851"/>
        <w:rPr>
          <w:sz w:val="24"/>
          <w:szCs w:val="24"/>
        </w:rPr>
      </w:pPr>
      <w:r w:rsidRPr="00855A99">
        <w:rPr>
          <w:sz w:val="24"/>
          <w:szCs w:val="24"/>
        </w:rPr>
        <w:t xml:space="preserve">Fjern eventuelle gennemblødte materialer, klæder eller kitler, inden der fortsættes med interventionen. Brug ikke for store mængder, og lad ikke opløsningen samle sig i hudfolder eller under patienten eller dryppe på lagner eller andet materiale i direkte kontakt med patienten. Hvis der skal lægges </w:t>
      </w:r>
      <w:proofErr w:type="spellStart"/>
      <w:r w:rsidRPr="00855A99">
        <w:rPr>
          <w:sz w:val="24"/>
          <w:szCs w:val="24"/>
        </w:rPr>
        <w:t>okkluderende</w:t>
      </w:r>
      <w:proofErr w:type="spellEnd"/>
      <w:r w:rsidRPr="00855A99">
        <w:rPr>
          <w:sz w:val="24"/>
          <w:szCs w:val="24"/>
        </w:rPr>
        <w:t xml:space="preserve"> bandager på områder, der tidligere har været eksponeret for </w:t>
      </w:r>
      <w:proofErr w:type="spellStart"/>
      <w:r w:rsidR="00F23458">
        <w:rPr>
          <w:sz w:val="24"/>
          <w:szCs w:val="24"/>
        </w:rPr>
        <w:t>Hibiwash</w:t>
      </w:r>
      <w:proofErr w:type="spellEnd"/>
      <w:r w:rsidRPr="00855A99">
        <w:rPr>
          <w:sz w:val="24"/>
          <w:szCs w:val="24"/>
        </w:rPr>
        <w:t>, skal det sikres, at der ikke er overskydende præparat til stede, før bandagen lægges.</w:t>
      </w:r>
    </w:p>
    <w:p w14:paraId="70401EBC" w14:textId="77777777" w:rsidR="001B77C2" w:rsidRDefault="001B77C2" w:rsidP="00286F1F">
      <w:pPr>
        <w:ind w:left="851"/>
        <w:rPr>
          <w:sz w:val="24"/>
          <w:szCs w:val="24"/>
        </w:rPr>
      </w:pPr>
    </w:p>
    <w:p w14:paraId="06CCB316" w14:textId="0E545D32" w:rsidR="00AD572E" w:rsidRPr="00855A99" w:rsidRDefault="00F23458" w:rsidP="00286F1F">
      <w:pPr>
        <w:ind w:left="851"/>
        <w:rPr>
          <w:sz w:val="24"/>
          <w:szCs w:val="24"/>
        </w:rPr>
      </w:pPr>
      <w:proofErr w:type="spellStart"/>
      <w:r>
        <w:rPr>
          <w:sz w:val="24"/>
          <w:szCs w:val="24"/>
        </w:rPr>
        <w:t>Hibiwash</w:t>
      </w:r>
      <w:proofErr w:type="spellEnd"/>
      <w:r w:rsidR="00AD572E" w:rsidRPr="00855A99">
        <w:rPr>
          <w:sz w:val="24"/>
          <w:szCs w:val="24"/>
        </w:rPr>
        <w:t xml:space="preserve"> er brandfarligt. Må ikke anvendes sammen med </w:t>
      </w:r>
      <w:proofErr w:type="spellStart"/>
      <w:r w:rsidR="00AD572E" w:rsidRPr="00855A99">
        <w:rPr>
          <w:sz w:val="24"/>
          <w:szCs w:val="24"/>
        </w:rPr>
        <w:t>elektrokaustikprocedurer</w:t>
      </w:r>
      <w:proofErr w:type="spellEnd"/>
      <w:r w:rsidR="00AD572E" w:rsidRPr="00855A99">
        <w:rPr>
          <w:sz w:val="24"/>
          <w:szCs w:val="24"/>
        </w:rPr>
        <w:t xml:space="preserve"> eller andre antændelseskilder, før det er tørt.</w:t>
      </w:r>
    </w:p>
    <w:p w14:paraId="6D4BEA93" w14:textId="77777777" w:rsidR="001B77C2" w:rsidRDefault="001B77C2" w:rsidP="00286F1F">
      <w:pPr>
        <w:ind w:left="851"/>
        <w:rPr>
          <w:sz w:val="24"/>
          <w:szCs w:val="24"/>
        </w:rPr>
      </w:pPr>
    </w:p>
    <w:p w14:paraId="75FF0112" w14:textId="66E7FFC4" w:rsidR="00AD572E" w:rsidRPr="00855A99" w:rsidRDefault="00AD572E" w:rsidP="00286F1F">
      <w:pPr>
        <w:ind w:left="851"/>
        <w:rPr>
          <w:sz w:val="24"/>
          <w:szCs w:val="24"/>
          <w:lang w:val="de-DE"/>
        </w:rPr>
      </w:pPr>
      <w:r w:rsidRPr="00855A99">
        <w:rPr>
          <w:sz w:val="24"/>
          <w:szCs w:val="24"/>
        </w:rPr>
        <w:t>Må ikke anvendes til desinfektion af kirurgiske materialer.</w:t>
      </w:r>
    </w:p>
    <w:p w14:paraId="1C69AF4D" w14:textId="77777777" w:rsidR="001B77C2" w:rsidRDefault="001B77C2" w:rsidP="00286F1F">
      <w:pPr>
        <w:ind w:left="851"/>
        <w:rPr>
          <w:i/>
          <w:iCs/>
          <w:sz w:val="24"/>
          <w:szCs w:val="24"/>
        </w:rPr>
      </w:pPr>
    </w:p>
    <w:p w14:paraId="52D90494" w14:textId="14730A95" w:rsidR="00AD572E" w:rsidRPr="00B83555" w:rsidRDefault="00AD572E" w:rsidP="00286F1F">
      <w:pPr>
        <w:ind w:left="851"/>
        <w:rPr>
          <w:i/>
          <w:iCs/>
          <w:sz w:val="24"/>
          <w:szCs w:val="24"/>
        </w:rPr>
      </w:pPr>
      <w:r w:rsidRPr="00855A99">
        <w:rPr>
          <w:i/>
          <w:iCs/>
          <w:sz w:val="24"/>
          <w:szCs w:val="24"/>
        </w:rPr>
        <w:t xml:space="preserve">Pædiatrisk population </w:t>
      </w:r>
    </w:p>
    <w:p w14:paraId="6A91711D" w14:textId="77777777" w:rsidR="00AD572E" w:rsidRPr="00855A99" w:rsidRDefault="00AD572E" w:rsidP="00286F1F">
      <w:pPr>
        <w:ind w:left="851"/>
        <w:rPr>
          <w:sz w:val="24"/>
          <w:szCs w:val="24"/>
        </w:rPr>
      </w:pPr>
      <w:r w:rsidRPr="00855A99">
        <w:rPr>
          <w:sz w:val="24"/>
          <w:szCs w:val="24"/>
        </w:rPr>
        <w:t xml:space="preserve">Anvendelse af </w:t>
      </w:r>
      <w:proofErr w:type="spellStart"/>
      <w:r w:rsidRPr="00855A99">
        <w:rPr>
          <w:sz w:val="24"/>
          <w:szCs w:val="24"/>
        </w:rPr>
        <w:t>chlorhexidinopløsninger</w:t>
      </w:r>
      <w:proofErr w:type="spellEnd"/>
      <w:r w:rsidRPr="00855A99">
        <w:rPr>
          <w:sz w:val="24"/>
          <w:szCs w:val="24"/>
        </w:rPr>
        <w:t>, både alkoholbaserede og vandige, til antisepsis af huden forud for invasive procedurer har været forbundet med kemiske forbrændinger hos nyfødte. Baseret på tilgængelige sagsrapporter og den offentliggjorte litteratur synes denne risiko at være højere hos for tidligt fødte spædbørn, især spædbørn, der er født før den 32. svangerskabsuge og inden for de første 2 leveuger.</w:t>
      </w:r>
    </w:p>
    <w:p w14:paraId="38BB934B" w14:textId="77777777" w:rsidR="009260DE" w:rsidRPr="00855A99" w:rsidRDefault="009260DE" w:rsidP="009260DE">
      <w:pPr>
        <w:tabs>
          <w:tab w:val="left" w:pos="851"/>
        </w:tabs>
        <w:ind w:left="851"/>
        <w:rPr>
          <w:sz w:val="24"/>
          <w:szCs w:val="24"/>
        </w:rPr>
      </w:pPr>
    </w:p>
    <w:p w14:paraId="0F0E71F3" w14:textId="77777777" w:rsidR="009260DE" w:rsidRPr="00855A99" w:rsidRDefault="009260DE" w:rsidP="009260DE">
      <w:pPr>
        <w:tabs>
          <w:tab w:val="left" w:pos="851"/>
        </w:tabs>
        <w:ind w:left="851" w:hanging="851"/>
        <w:rPr>
          <w:b/>
          <w:sz w:val="24"/>
          <w:szCs w:val="24"/>
        </w:rPr>
      </w:pPr>
      <w:r w:rsidRPr="00855A99">
        <w:rPr>
          <w:b/>
          <w:sz w:val="24"/>
          <w:szCs w:val="24"/>
        </w:rPr>
        <w:t>4.5</w:t>
      </w:r>
      <w:r w:rsidRPr="00855A99">
        <w:rPr>
          <w:b/>
          <w:sz w:val="24"/>
          <w:szCs w:val="24"/>
        </w:rPr>
        <w:tab/>
        <w:t>Interaktion med andre lægemidler og andre former for interaktion</w:t>
      </w:r>
    </w:p>
    <w:p w14:paraId="1EE99D36" w14:textId="77777777" w:rsidR="00AD572E" w:rsidRPr="00855A99" w:rsidRDefault="00AD572E" w:rsidP="00286F1F">
      <w:pPr>
        <w:ind w:left="851"/>
        <w:rPr>
          <w:sz w:val="24"/>
          <w:szCs w:val="24"/>
          <w:lang w:eastAsia="sv-SE"/>
        </w:rPr>
      </w:pPr>
      <w:r w:rsidRPr="00855A99">
        <w:rPr>
          <w:sz w:val="24"/>
          <w:szCs w:val="24"/>
        </w:rPr>
        <w:t>Der er ikke udført interaktionsstudier (se pkt. 6.2).</w:t>
      </w:r>
    </w:p>
    <w:p w14:paraId="758E9643" w14:textId="77777777" w:rsidR="001B77C2" w:rsidRDefault="001B77C2" w:rsidP="00286F1F">
      <w:pPr>
        <w:ind w:left="851"/>
        <w:rPr>
          <w:sz w:val="24"/>
          <w:szCs w:val="24"/>
        </w:rPr>
      </w:pPr>
    </w:p>
    <w:p w14:paraId="0340E4CE" w14:textId="1D76E727" w:rsidR="00AD572E" w:rsidRPr="00855A99" w:rsidRDefault="00AD572E" w:rsidP="00286F1F">
      <w:pPr>
        <w:ind w:left="851"/>
        <w:rPr>
          <w:sz w:val="24"/>
          <w:szCs w:val="24"/>
        </w:rPr>
      </w:pPr>
      <w:r w:rsidRPr="00855A99">
        <w:rPr>
          <w:sz w:val="24"/>
          <w:szCs w:val="24"/>
        </w:rPr>
        <w:t xml:space="preserve">Dette lægemiddel må ikke anvendes i kombination med eller efter påføring af andre </w:t>
      </w:r>
      <w:proofErr w:type="spellStart"/>
      <w:r w:rsidRPr="00855A99">
        <w:rPr>
          <w:sz w:val="24"/>
          <w:szCs w:val="24"/>
        </w:rPr>
        <w:t>kationiske</w:t>
      </w:r>
      <w:proofErr w:type="spellEnd"/>
      <w:r w:rsidRPr="00855A99">
        <w:rPr>
          <w:sz w:val="24"/>
          <w:szCs w:val="24"/>
        </w:rPr>
        <w:t xml:space="preserve"> forbindelser, </w:t>
      </w:r>
      <w:proofErr w:type="spellStart"/>
      <w:r w:rsidRPr="00855A99">
        <w:rPr>
          <w:sz w:val="24"/>
          <w:szCs w:val="24"/>
        </w:rPr>
        <w:t>anioniske</w:t>
      </w:r>
      <w:proofErr w:type="spellEnd"/>
      <w:r w:rsidRPr="00855A99">
        <w:rPr>
          <w:sz w:val="24"/>
          <w:szCs w:val="24"/>
        </w:rPr>
        <w:t xml:space="preserve"> sæber og rengøringsmidler, jod, tungmetalsalte og syrer.</w:t>
      </w:r>
    </w:p>
    <w:p w14:paraId="1326C7DD" w14:textId="77777777" w:rsidR="009260DE" w:rsidRPr="00855A99" w:rsidRDefault="009260DE" w:rsidP="009260DE">
      <w:pPr>
        <w:tabs>
          <w:tab w:val="left" w:pos="851"/>
        </w:tabs>
        <w:ind w:left="851"/>
        <w:rPr>
          <w:sz w:val="24"/>
          <w:szCs w:val="24"/>
        </w:rPr>
      </w:pPr>
    </w:p>
    <w:p w14:paraId="51CE212E" w14:textId="77777777" w:rsidR="009260DE" w:rsidRPr="00855A99" w:rsidRDefault="009260DE" w:rsidP="009260DE">
      <w:pPr>
        <w:tabs>
          <w:tab w:val="left" w:pos="851"/>
        </w:tabs>
        <w:ind w:left="851" w:hanging="851"/>
        <w:rPr>
          <w:b/>
          <w:sz w:val="24"/>
          <w:szCs w:val="24"/>
        </w:rPr>
      </w:pPr>
      <w:r w:rsidRPr="00855A99">
        <w:rPr>
          <w:b/>
          <w:sz w:val="24"/>
          <w:szCs w:val="24"/>
        </w:rPr>
        <w:t>4.6</w:t>
      </w:r>
      <w:r w:rsidRPr="00855A99">
        <w:rPr>
          <w:b/>
          <w:sz w:val="24"/>
          <w:szCs w:val="24"/>
        </w:rPr>
        <w:tab/>
      </w:r>
      <w:r w:rsidR="0071241E" w:rsidRPr="00855A99">
        <w:rPr>
          <w:b/>
          <w:sz w:val="24"/>
          <w:szCs w:val="24"/>
        </w:rPr>
        <w:t>Fertilitet, g</w:t>
      </w:r>
      <w:r w:rsidRPr="00855A99">
        <w:rPr>
          <w:b/>
          <w:sz w:val="24"/>
          <w:szCs w:val="24"/>
        </w:rPr>
        <w:t>raviditet og amning</w:t>
      </w:r>
    </w:p>
    <w:p w14:paraId="46D2EC94" w14:textId="5E61E355" w:rsidR="00AD572E" w:rsidRPr="00855A99" w:rsidRDefault="00AD572E" w:rsidP="00286F1F">
      <w:pPr>
        <w:ind w:left="851"/>
        <w:rPr>
          <w:sz w:val="24"/>
          <w:szCs w:val="24"/>
          <w:lang w:eastAsia="sv-SE"/>
        </w:rPr>
      </w:pPr>
      <w:bookmarkStart w:id="3" w:name="_Hlk109782432"/>
      <w:r w:rsidRPr="00855A99">
        <w:rPr>
          <w:sz w:val="24"/>
          <w:szCs w:val="24"/>
        </w:rPr>
        <w:t xml:space="preserve">Der er ikke evidens for bivirkninger på fosteret som følge af brugen af </w:t>
      </w:r>
      <w:proofErr w:type="spellStart"/>
      <w:r w:rsidR="00F23458">
        <w:rPr>
          <w:sz w:val="24"/>
          <w:szCs w:val="24"/>
        </w:rPr>
        <w:t>Hibiwash</w:t>
      </w:r>
      <w:proofErr w:type="spellEnd"/>
      <w:r w:rsidRPr="00855A99">
        <w:rPr>
          <w:sz w:val="24"/>
          <w:szCs w:val="24"/>
        </w:rPr>
        <w:t xml:space="preserve"> som håndvask eller </w:t>
      </w:r>
      <w:proofErr w:type="spellStart"/>
      <w:r w:rsidRPr="00855A99">
        <w:rPr>
          <w:sz w:val="24"/>
          <w:szCs w:val="24"/>
        </w:rPr>
        <w:t>bodywash</w:t>
      </w:r>
      <w:proofErr w:type="spellEnd"/>
      <w:r w:rsidRPr="00855A99">
        <w:rPr>
          <w:sz w:val="24"/>
          <w:szCs w:val="24"/>
        </w:rPr>
        <w:t xml:space="preserve"> under graviditet og amning.</w:t>
      </w:r>
    </w:p>
    <w:bookmarkEnd w:id="3"/>
    <w:p w14:paraId="5A9728EE" w14:textId="77777777" w:rsidR="001B77C2" w:rsidRDefault="001B77C2" w:rsidP="00286F1F">
      <w:pPr>
        <w:ind w:left="851"/>
        <w:rPr>
          <w:i/>
          <w:iCs/>
          <w:sz w:val="24"/>
          <w:szCs w:val="24"/>
        </w:rPr>
      </w:pPr>
    </w:p>
    <w:p w14:paraId="24CAB7FE" w14:textId="7A277309" w:rsidR="00AD572E" w:rsidRPr="00855A99" w:rsidRDefault="00AD572E" w:rsidP="00286F1F">
      <w:pPr>
        <w:ind w:left="851"/>
        <w:rPr>
          <w:i/>
          <w:iCs/>
          <w:sz w:val="24"/>
          <w:szCs w:val="24"/>
        </w:rPr>
      </w:pPr>
      <w:r w:rsidRPr="00855A99">
        <w:rPr>
          <w:i/>
          <w:iCs/>
          <w:sz w:val="24"/>
          <w:szCs w:val="24"/>
        </w:rPr>
        <w:t>Graviditet</w:t>
      </w:r>
    </w:p>
    <w:p w14:paraId="10015707" w14:textId="7EB98007" w:rsidR="00AD572E" w:rsidRPr="00855A99" w:rsidRDefault="00AD572E" w:rsidP="00286F1F">
      <w:pPr>
        <w:ind w:left="851"/>
        <w:rPr>
          <w:sz w:val="24"/>
          <w:szCs w:val="24"/>
        </w:rPr>
      </w:pPr>
      <w:r w:rsidRPr="00855A99">
        <w:rPr>
          <w:sz w:val="24"/>
          <w:szCs w:val="24"/>
        </w:rPr>
        <w:t xml:space="preserve">Der forventes ingen virkninger under graviditet, da </w:t>
      </w:r>
      <w:bookmarkStart w:id="4" w:name="_Hlk109782621"/>
      <w:r w:rsidRPr="00855A99">
        <w:rPr>
          <w:sz w:val="24"/>
          <w:szCs w:val="24"/>
        </w:rPr>
        <w:t xml:space="preserve">den systemiske eksponering for </w:t>
      </w:r>
      <w:proofErr w:type="spellStart"/>
      <w:r w:rsidRPr="00855A99">
        <w:rPr>
          <w:sz w:val="24"/>
          <w:szCs w:val="24"/>
        </w:rPr>
        <w:t>chlorhexidin</w:t>
      </w:r>
      <w:proofErr w:type="spellEnd"/>
      <w:r w:rsidRPr="00855A99">
        <w:rPr>
          <w:sz w:val="24"/>
          <w:szCs w:val="24"/>
        </w:rPr>
        <w:t xml:space="preserve"> er ubetydelig</w:t>
      </w:r>
      <w:bookmarkEnd w:id="4"/>
      <w:r w:rsidRPr="00855A99">
        <w:rPr>
          <w:sz w:val="24"/>
          <w:szCs w:val="24"/>
        </w:rPr>
        <w:t xml:space="preserve">. </w:t>
      </w:r>
      <w:proofErr w:type="spellStart"/>
      <w:r w:rsidR="00F23458">
        <w:rPr>
          <w:sz w:val="24"/>
          <w:szCs w:val="24"/>
        </w:rPr>
        <w:t>Hibiwash</w:t>
      </w:r>
      <w:proofErr w:type="spellEnd"/>
      <w:r w:rsidRPr="00855A99">
        <w:rPr>
          <w:sz w:val="24"/>
          <w:szCs w:val="24"/>
        </w:rPr>
        <w:t xml:space="preserve"> kan bruges under graviditet.</w:t>
      </w:r>
    </w:p>
    <w:p w14:paraId="4C5366E6" w14:textId="77777777" w:rsidR="001B77C2" w:rsidRPr="000834E6" w:rsidRDefault="001B77C2" w:rsidP="00286F1F">
      <w:pPr>
        <w:ind w:left="851"/>
        <w:rPr>
          <w:iCs/>
          <w:sz w:val="24"/>
          <w:szCs w:val="24"/>
        </w:rPr>
      </w:pPr>
    </w:p>
    <w:p w14:paraId="1E747386" w14:textId="6471AA77" w:rsidR="00AD572E" w:rsidRPr="00855A99" w:rsidRDefault="00AD572E" w:rsidP="00286F1F">
      <w:pPr>
        <w:ind w:left="851"/>
        <w:rPr>
          <w:i/>
          <w:iCs/>
          <w:sz w:val="24"/>
          <w:szCs w:val="24"/>
        </w:rPr>
      </w:pPr>
      <w:r w:rsidRPr="00855A99">
        <w:rPr>
          <w:i/>
          <w:iCs/>
          <w:sz w:val="24"/>
          <w:szCs w:val="24"/>
        </w:rPr>
        <w:t>Amning</w:t>
      </w:r>
    </w:p>
    <w:p w14:paraId="74809632" w14:textId="77777777" w:rsidR="00AD572E" w:rsidRPr="00855A99" w:rsidRDefault="00AD572E" w:rsidP="00286F1F">
      <w:pPr>
        <w:ind w:left="851"/>
        <w:rPr>
          <w:sz w:val="24"/>
          <w:szCs w:val="24"/>
        </w:rPr>
      </w:pPr>
      <w:r w:rsidRPr="00855A99">
        <w:rPr>
          <w:sz w:val="24"/>
          <w:szCs w:val="24"/>
        </w:rPr>
        <w:t xml:space="preserve">Der forventes ingen virkninger på ammede nyfødte/spædbørn, da den ammende kvindes systemiske eksponering for </w:t>
      </w:r>
      <w:proofErr w:type="spellStart"/>
      <w:r w:rsidRPr="00855A99">
        <w:rPr>
          <w:sz w:val="24"/>
          <w:szCs w:val="24"/>
        </w:rPr>
        <w:t>chlorhexidin</w:t>
      </w:r>
      <w:proofErr w:type="spellEnd"/>
      <w:r w:rsidRPr="00855A99">
        <w:rPr>
          <w:sz w:val="24"/>
          <w:szCs w:val="24"/>
        </w:rPr>
        <w:t xml:space="preserve"> er ubetydelig. Ammende kvinder bør undgå at bruge det på deres bryster.</w:t>
      </w:r>
    </w:p>
    <w:p w14:paraId="6A9C8087" w14:textId="77777777" w:rsidR="009260DE" w:rsidRPr="00855A99" w:rsidRDefault="009260DE" w:rsidP="009260DE">
      <w:pPr>
        <w:tabs>
          <w:tab w:val="left" w:pos="851"/>
        </w:tabs>
        <w:ind w:left="851"/>
        <w:rPr>
          <w:sz w:val="24"/>
          <w:szCs w:val="24"/>
        </w:rPr>
      </w:pPr>
    </w:p>
    <w:p w14:paraId="10FB9F60" w14:textId="77777777" w:rsidR="009260DE" w:rsidRPr="00855A99" w:rsidRDefault="009260DE" w:rsidP="009260DE">
      <w:pPr>
        <w:tabs>
          <w:tab w:val="left" w:pos="851"/>
        </w:tabs>
        <w:ind w:left="851" w:hanging="851"/>
        <w:rPr>
          <w:b/>
          <w:sz w:val="24"/>
          <w:szCs w:val="24"/>
        </w:rPr>
      </w:pPr>
      <w:r w:rsidRPr="00855A99">
        <w:rPr>
          <w:b/>
          <w:sz w:val="24"/>
          <w:szCs w:val="24"/>
        </w:rPr>
        <w:t>4.7</w:t>
      </w:r>
      <w:r w:rsidRPr="00855A99">
        <w:rPr>
          <w:b/>
          <w:sz w:val="24"/>
          <w:szCs w:val="24"/>
        </w:rPr>
        <w:tab/>
        <w:t xml:space="preserve">Virkning på evnen til at føre motorkøretøj </w:t>
      </w:r>
      <w:r w:rsidR="0071241E" w:rsidRPr="00855A99">
        <w:rPr>
          <w:b/>
          <w:sz w:val="24"/>
          <w:szCs w:val="24"/>
        </w:rPr>
        <w:t>og</w:t>
      </w:r>
      <w:r w:rsidRPr="00855A99">
        <w:rPr>
          <w:b/>
          <w:sz w:val="24"/>
          <w:szCs w:val="24"/>
        </w:rPr>
        <w:t xml:space="preserve"> betjene maskiner</w:t>
      </w:r>
    </w:p>
    <w:p w14:paraId="60F40D87" w14:textId="77777777" w:rsidR="001B77C2" w:rsidRDefault="001B77C2" w:rsidP="00286F1F">
      <w:pPr>
        <w:ind w:left="851"/>
        <w:rPr>
          <w:sz w:val="24"/>
          <w:szCs w:val="24"/>
        </w:rPr>
      </w:pPr>
      <w:r>
        <w:rPr>
          <w:sz w:val="24"/>
          <w:szCs w:val="24"/>
        </w:rPr>
        <w:t>Ikke mærkning.</w:t>
      </w:r>
    </w:p>
    <w:p w14:paraId="206AC276" w14:textId="75516E3D" w:rsidR="00AD572E" w:rsidRPr="00855A99" w:rsidRDefault="00F23458" w:rsidP="00286F1F">
      <w:pPr>
        <w:ind w:left="851"/>
        <w:rPr>
          <w:sz w:val="24"/>
          <w:szCs w:val="24"/>
          <w:lang w:eastAsia="sv-SE"/>
        </w:rPr>
      </w:pPr>
      <w:proofErr w:type="spellStart"/>
      <w:r>
        <w:rPr>
          <w:sz w:val="24"/>
          <w:szCs w:val="24"/>
        </w:rPr>
        <w:t>Hibiwash</w:t>
      </w:r>
      <w:proofErr w:type="spellEnd"/>
      <w:r w:rsidR="00AD572E" w:rsidRPr="00855A99">
        <w:rPr>
          <w:sz w:val="24"/>
          <w:szCs w:val="24"/>
        </w:rPr>
        <w:t xml:space="preserve"> påvirker ikke eller kun i ubetydelig grad evnen til at føre motorkøretøj og betjene maskiner.</w:t>
      </w:r>
    </w:p>
    <w:p w14:paraId="35673503" w14:textId="77777777" w:rsidR="009260DE" w:rsidRPr="00855A99" w:rsidRDefault="009260DE" w:rsidP="009260DE">
      <w:pPr>
        <w:tabs>
          <w:tab w:val="left" w:pos="851"/>
        </w:tabs>
        <w:ind w:left="851"/>
        <w:rPr>
          <w:sz w:val="24"/>
          <w:szCs w:val="24"/>
        </w:rPr>
      </w:pPr>
    </w:p>
    <w:p w14:paraId="53699067" w14:textId="77777777" w:rsidR="009260DE" w:rsidRPr="00855A99" w:rsidRDefault="009260DE" w:rsidP="009260DE">
      <w:pPr>
        <w:tabs>
          <w:tab w:val="left" w:pos="851"/>
        </w:tabs>
        <w:ind w:left="851" w:hanging="851"/>
        <w:rPr>
          <w:b/>
          <w:sz w:val="24"/>
          <w:szCs w:val="24"/>
        </w:rPr>
      </w:pPr>
      <w:r w:rsidRPr="00855A99">
        <w:rPr>
          <w:b/>
          <w:sz w:val="24"/>
          <w:szCs w:val="24"/>
        </w:rPr>
        <w:t>4.8</w:t>
      </w:r>
      <w:r w:rsidRPr="00855A99">
        <w:rPr>
          <w:b/>
          <w:sz w:val="24"/>
          <w:szCs w:val="24"/>
        </w:rPr>
        <w:tab/>
        <w:t>Bivirkninger</w:t>
      </w:r>
    </w:p>
    <w:p w14:paraId="32902EB5" w14:textId="77777777" w:rsidR="00AD572E" w:rsidRPr="00855A99" w:rsidRDefault="00AD572E" w:rsidP="00286F1F">
      <w:pPr>
        <w:ind w:left="851"/>
        <w:rPr>
          <w:sz w:val="24"/>
          <w:szCs w:val="24"/>
          <w:lang w:eastAsia="sv-SE"/>
        </w:rPr>
      </w:pPr>
      <w:r w:rsidRPr="00855A99">
        <w:rPr>
          <w:sz w:val="24"/>
          <w:szCs w:val="24"/>
        </w:rPr>
        <w:t>Følgende bivirkninger er beskrevet i den videnskabelige litteratur.</w:t>
      </w:r>
    </w:p>
    <w:p w14:paraId="601A207F" w14:textId="77777777" w:rsidR="001B77C2" w:rsidRDefault="001B77C2" w:rsidP="00286F1F">
      <w:pPr>
        <w:ind w:left="851"/>
        <w:rPr>
          <w:sz w:val="24"/>
          <w:szCs w:val="24"/>
        </w:rPr>
      </w:pPr>
    </w:p>
    <w:p w14:paraId="605CA7F3" w14:textId="655D8652" w:rsidR="00AD572E" w:rsidRDefault="00AD572E" w:rsidP="00286F1F">
      <w:pPr>
        <w:ind w:left="851"/>
        <w:rPr>
          <w:sz w:val="24"/>
          <w:szCs w:val="24"/>
        </w:rPr>
      </w:pPr>
      <w:r w:rsidRPr="00855A99">
        <w:rPr>
          <w:sz w:val="24"/>
          <w:szCs w:val="24"/>
        </w:rPr>
        <w:t xml:space="preserve">Hyppighedskategorierne for hver bivirkning omfatter: meget almindelig (≥ 1/10), almindelig (≥ 1/100 til &lt; 1/10), ikke almindelig (≥ 1/1 000 til &lt; 1/100), sjælden (≥ 1/10 000 til &lt; 1/1 000), meget sjælden (&lt; 1/10 000) eller ikke kendt (kan ikke estimeres ud fra forhåndenværende data). </w:t>
      </w:r>
    </w:p>
    <w:p w14:paraId="4FF6DDFE" w14:textId="77777777" w:rsidR="001B77C2" w:rsidRPr="00B83555" w:rsidRDefault="001B77C2" w:rsidP="00286F1F">
      <w:pPr>
        <w:ind w:left="851"/>
        <w:rPr>
          <w:sz w:val="24"/>
          <w:szCs w:val="24"/>
        </w:rPr>
      </w:pPr>
    </w:p>
    <w:tbl>
      <w:tblPr>
        <w:tblStyle w:val="Tabel-Gitter"/>
        <w:tblW w:w="5000" w:type="pct"/>
        <w:jc w:val="center"/>
        <w:tblInd w:w="0" w:type="dxa"/>
        <w:tblLook w:val="04A0" w:firstRow="1" w:lastRow="0" w:firstColumn="1" w:lastColumn="0" w:noHBand="0" w:noVBand="1"/>
      </w:tblPr>
      <w:tblGrid>
        <w:gridCol w:w="2843"/>
        <w:gridCol w:w="3153"/>
        <w:gridCol w:w="3632"/>
      </w:tblGrid>
      <w:tr w:rsidR="00AD572E" w:rsidRPr="001B77C2" w14:paraId="2B0B74E3" w14:textId="77777777" w:rsidTr="004466D2">
        <w:trPr>
          <w:cantSplit/>
          <w:tblHeader/>
          <w:jc w:val="center"/>
        </w:trPr>
        <w:tc>
          <w:tcPr>
            <w:tcW w:w="1476" w:type="pct"/>
            <w:vMerge w:val="restart"/>
            <w:tcBorders>
              <w:top w:val="single" w:sz="4" w:space="0" w:color="auto"/>
              <w:left w:val="single" w:sz="4" w:space="0" w:color="auto"/>
              <w:bottom w:val="single" w:sz="4" w:space="0" w:color="auto"/>
              <w:right w:val="single" w:sz="4" w:space="0" w:color="auto"/>
            </w:tcBorders>
            <w:hideMark/>
          </w:tcPr>
          <w:p w14:paraId="5DA3F915" w14:textId="77777777" w:rsidR="00AD572E" w:rsidRPr="001B77C2" w:rsidRDefault="00AD572E" w:rsidP="001B77C2">
            <w:pPr>
              <w:rPr>
                <w:rFonts w:ascii="Times New Roman" w:hAnsi="Times New Roman"/>
                <w:b/>
                <w:sz w:val="24"/>
                <w:szCs w:val="24"/>
                <w:lang w:val="sv-SE"/>
              </w:rPr>
            </w:pPr>
            <w:bookmarkStart w:id="5" w:name="_Hlk109738262"/>
            <w:r w:rsidRPr="001B77C2">
              <w:rPr>
                <w:rFonts w:ascii="Times New Roman" w:hAnsi="Times New Roman"/>
                <w:b/>
                <w:sz w:val="24"/>
                <w:szCs w:val="24"/>
                <w:lang w:val="da-DK"/>
              </w:rPr>
              <w:t>Systemorganklasse (SOC)</w:t>
            </w:r>
          </w:p>
        </w:tc>
        <w:tc>
          <w:tcPr>
            <w:tcW w:w="3524" w:type="pct"/>
            <w:gridSpan w:val="2"/>
            <w:tcBorders>
              <w:top w:val="single" w:sz="4" w:space="0" w:color="auto"/>
              <w:left w:val="single" w:sz="4" w:space="0" w:color="auto"/>
              <w:bottom w:val="single" w:sz="4" w:space="0" w:color="auto"/>
              <w:right w:val="single" w:sz="4" w:space="0" w:color="auto"/>
            </w:tcBorders>
            <w:hideMark/>
          </w:tcPr>
          <w:p w14:paraId="7697725E" w14:textId="77777777" w:rsidR="00AD572E" w:rsidRPr="001B77C2" w:rsidRDefault="00AD572E" w:rsidP="001B77C2">
            <w:pPr>
              <w:rPr>
                <w:rFonts w:ascii="Times New Roman" w:hAnsi="Times New Roman"/>
                <w:b/>
                <w:sz w:val="24"/>
                <w:szCs w:val="24"/>
              </w:rPr>
            </w:pPr>
            <w:r w:rsidRPr="001B77C2">
              <w:rPr>
                <w:rFonts w:ascii="Times New Roman" w:hAnsi="Times New Roman"/>
                <w:b/>
                <w:sz w:val="24"/>
                <w:szCs w:val="24"/>
                <w:lang w:val="da-DK"/>
              </w:rPr>
              <w:t>Hyppighed</w:t>
            </w:r>
          </w:p>
        </w:tc>
      </w:tr>
      <w:tr w:rsidR="00AD572E" w:rsidRPr="001B77C2" w14:paraId="1E19F6DE" w14:textId="77777777" w:rsidTr="004466D2">
        <w:trPr>
          <w:cantSplit/>
          <w:tblHeader/>
          <w:jc w:val="center"/>
        </w:trPr>
        <w:tc>
          <w:tcPr>
            <w:tcW w:w="1476" w:type="pct"/>
            <w:vMerge/>
            <w:tcBorders>
              <w:top w:val="single" w:sz="4" w:space="0" w:color="auto"/>
              <w:left w:val="single" w:sz="4" w:space="0" w:color="auto"/>
              <w:bottom w:val="single" w:sz="4" w:space="0" w:color="auto"/>
              <w:right w:val="single" w:sz="4" w:space="0" w:color="auto"/>
            </w:tcBorders>
            <w:vAlign w:val="center"/>
            <w:hideMark/>
          </w:tcPr>
          <w:p w14:paraId="7190024D" w14:textId="77777777" w:rsidR="00AD572E" w:rsidRPr="001B77C2" w:rsidRDefault="00AD572E" w:rsidP="001B77C2">
            <w:pPr>
              <w:rPr>
                <w:rFonts w:ascii="Times New Roman" w:hAnsi="Times New Roman"/>
                <w:sz w:val="24"/>
                <w:szCs w:val="24"/>
                <w:lang w:val="sv-SE" w:eastAsia="sv-SE"/>
              </w:rPr>
            </w:pPr>
          </w:p>
        </w:tc>
        <w:tc>
          <w:tcPr>
            <w:tcW w:w="1638" w:type="pct"/>
            <w:tcBorders>
              <w:top w:val="single" w:sz="4" w:space="0" w:color="auto"/>
              <w:left w:val="single" w:sz="4" w:space="0" w:color="auto"/>
              <w:bottom w:val="single" w:sz="4" w:space="0" w:color="auto"/>
              <w:right w:val="single" w:sz="4" w:space="0" w:color="auto"/>
            </w:tcBorders>
            <w:hideMark/>
          </w:tcPr>
          <w:p w14:paraId="3CB53C02" w14:textId="77777777" w:rsidR="00AD572E" w:rsidRPr="001B77C2" w:rsidRDefault="00AD572E" w:rsidP="001B77C2">
            <w:pPr>
              <w:rPr>
                <w:rFonts w:ascii="Times New Roman" w:hAnsi="Times New Roman"/>
                <w:b/>
                <w:sz w:val="24"/>
                <w:szCs w:val="24"/>
              </w:rPr>
            </w:pPr>
            <w:r w:rsidRPr="001B77C2">
              <w:rPr>
                <w:rFonts w:ascii="Times New Roman" w:hAnsi="Times New Roman"/>
                <w:b/>
                <w:sz w:val="24"/>
                <w:szCs w:val="24"/>
                <w:lang w:val="da-DK"/>
              </w:rPr>
              <w:t>Meget sjælden</w:t>
            </w:r>
            <w:r w:rsidRPr="001B77C2">
              <w:rPr>
                <w:rFonts w:ascii="Times New Roman" w:hAnsi="Times New Roman"/>
                <w:b/>
                <w:sz w:val="24"/>
                <w:szCs w:val="24"/>
                <w:lang w:val="da-DK"/>
              </w:rPr>
              <w:br/>
              <w:t>(&lt; 1/10 000)</w:t>
            </w:r>
          </w:p>
        </w:tc>
        <w:tc>
          <w:tcPr>
            <w:tcW w:w="1885" w:type="pct"/>
            <w:tcBorders>
              <w:top w:val="single" w:sz="4" w:space="0" w:color="auto"/>
              <w:left w:val="single" w:sz="4" w:space="0" w:color="auto"/>
              <w:bottom w:val="single" w:sz="4" w:space="0" w:color="auto"/>
              <w:right w:val="single" w:sz="4" w:space="0" w:color="auto"/>
            </w:tcBorders>
            <w:hideMark/>
          </w:tcPr>
          <w:p w14:paraId="0FCBF245" w14:textId="77777777" w:rsidR="00AD572E" w:rsidRPr="001B77C2" w:rsidRDefault="00AD572E" w:rsidP="001B77C2">
            <w:pPr>
              <w:rPr>
                <w:rFonts w:ascii="Times New Roman" w:hAnsi="Times New Roman"/>
                <w:b/>
                <w:sz w:val="24"/>
                <w:szCs w:val="24"/>
                <w:lang w:val="da-DK"/>
              </w:rPr>
            </w:pPr>
            <w:r w:rsidRPr="001B77C2">
              <w:rPr>
                <w:rFonts w:ascii="Times New Roman" w:hAnsi="Times New Roman"/>
                <w:b/>
                <w:sz w:val="24"/>
                <w:szCs w:val="24"/>
                <w:lang w:val="da-DK"/>
              </w:rPr>
              <w:t>Ikke kendt</w:t>
            </w:r>
            <w:r w:rsidRPr="001B77C2">
              <w:rPr>
                <w:rFonts w:ascii="Times New Roman" w:hAnsi="Times New Roman"/>
                <w:b/>
                <w:sz w:val="24"/>
                <w:szCs w:val="24"/>
                <w:lang w:val="da-DK"/>
              </w:rPr>
              <w:br/>
              <w:t>(kan ikke estimeres ud fra forhåndenværende data)</w:t>
            </w:r>
          </w:p>
        </w:tc>
      </w:tr>
      <w:tr w:rsidR="00AD572E" w:rsidRPr="001B77C2" w14:paraId="10D587CB" w14:textId="77777777" w:rsidTr="004466D2">
        <w:trPr>
          <w:cantSplit/>
          <w:jc w:val="center"/>
        </w:trPr>
        <w:tc>
          <w:tcPr>
            <w:tcW w:w="1476" w:type="pct"/>
            <w:tcBorders>
              <w:top w:val="single" w:sz="4" w:space="0" w:color="auto"/>
              <w:left w:val="single" w:sz="4" w:space="0" w:color="auto"/>
              <w:bottom w:val="single" w:sz="4" w:space="0" w:color="auto"/>
              <w:right w:val="single" w:sz="4" w:space="0" w:color="auto"/>
            </w:tcBorders>
            <w:hideMark/>
          </w:tcPr>
          <w:p w14:paraId="65206628" w14:textId="77777777" w:rsidR="00AD572E" w:rsidRPr="001B77C2" w:rsidRDefault="00AD572E" w:rsidP="001B77C2">
            <w:pPr>
              <w:rPr>
                <w:rFonts w:ascii="Times New Roman" w:hAnsi="Times New Roman"/>
                <w:sz w:val="24"/>
                <w:szCs w:val="24"/>
              </w:rPr>
            </w:pPr>
            <w:r w:rsidRPr="001B77C2">
              <w:rPr>
                <w:rFonts w:ascii="Times New Roman" w:hAnsi="Times New Roman"/>
                <w:sz w:val="24"/>
                <w:szCs w:val="24"/>
                <w:lang w:val="da-DK"/>
              </w:rPr>
              <w:t>Immunsystemet</w:t>
            </w:r>
          </w:p>
        </w:tc>
        <w:tc>
          <w:tcPr>
            <w:tcW w:w="1638" w:type="pct"/>
            <w:tcBorders>
              <w:top w:val="single" w:sz="4" w:space="0" w:color="auto"/>
              <w:left w:val="single" w:sz="4" w:space="0" w:color="auto"/>
              <w:bottom w:val="single" w:sz="4" w:space="0" w:color="auto"/>
              <w:right w:val="single" w:sz="4" w:space="0" w:color="auto"/>
            </w:tcBorders>
          </w:tcPr>
          <w:p w14:paraId="26FBFF9F" w14:textId="77777777" w:rsidR="00AD572E" w:rsidRPr="001B77C2" w:rsidRDefault="00AD572E" w:rsidP="001B77C2">
            <w:pPr>
              <w:rPr>
                <w:rFonts w:ascii="Times New Roman" w:hAnsi="Times New Roman"/>
                <w:sz w:val="24"/>
                <w:szCs w:val="24"/>
              </w:rPr>
            </w:pPr>
          </w:p>
        </w:tc>
        <w:tc>
          <w:tcPr>
            <w:tcW w:w="1885" w:type="pct"/>
            <w:tcBorders>
              <w:top w:val="single" w:sz="4" w:space="0" w:color="auto"/>
              <w:left w:val="single" w:sz="4" w:space="0" w:color="auto"/>
              <w:bottom w:val="single" w:sz="4" w:space="0" w:color="auto"/>
              <w:right w:val="single" w:sz="4" w:space="0" w:color="auto"/>
            </w:tcBorders>
            <w:hideMark/>
          </w:tcPr>
          <w:p w14:paraId="2C8A509A" w14:textId="77777777" w:rsidR="00AD572E" w:rsidRPr="001B77C2" w:rsidRDefault="00AD572E" w:rsidP="001B77C2">
            <w:pPr>
              <w:rPr>
                <w:rFonts w:ascii="Times New Roman" w:hAnsi="Times New Roman"/>
                <w:sz w:val="24"/>
                <w:szCs w:val="24"/>
                <w:lang w:val="da-DK"/>
              </w:rPr>
            </w:pPr>
            <w:r w:rsidRPr="001B77C2">
              <w:rPr>
                <w:rFonts w:ascii="Times New Roman" w:hAnsi="Times New Roman"/>
                <w:sz w:val="24"/>
                <w:szCs w:val="24"/>
                <w:lang w:val="da-DK"/>
              </w:rPr>
              <w:t xml:space="preserve">Overfølsomhed, herunder </w:t>
            </w:r>
            <w:proofErr w:type="spellStart"/>
            <w:r w:rsidRPr="001B77C2">
              <w:rPr>
                <w:rFonts w:ascii="Times New Roman" w:hAnsi="Times New Roman"/>
                <w:sz w:val="24"/>
                <w:szCs w:val="24"/>
                <w:lang w:val="da-DK"/>
              </w:rPr>
              <w:t>anafylaktisk</w:t>
            </w:r>
            <w:proofErr w:type="spellEnd"/>
            <w:r w:rsidRPr="001B77C2">
              <w:rPr>
                <w:rFonts w:ascii="Times New Roman" w:hAnsi="Times New Roman"/>
                <w:sz w:val="24"/>
                <w:szCs w:val="24"/>
                <w:lang w:val="da-DK"/>
              </w:rPr>
              <w:t xml:space="preserve"> </w:t>
            </w:r>
            <w:proofErr w:type="spellStart"/>
            <w:r w:rsidRPr="001B77C2">
              <w:rPr>
                <w:rFonts w:ascii="Times New Roman" w:hAnsi="Times New Roman"/>
                <w:sz w:val="24"/>
                <w:szCs w:val="24"/>
                <w:lang w:val="da-DK"/>
              </w:rPr>
              <w:t>shock</w:t>
            </w:r>
            <w:proofErr w:type="spellEnd"/>
          </w:p>
          <w:p w14:paraId="5142F59E" w14:textId="77777777" w:rsidR="00AD572E" w:rsidRPr="001B77C2" w:rsidRDefault="00AD572E" w:rsidP="001B77C2">
            <w:pPr>
              <w:rPr>
                <w:rFonts w:ascii="Times New Roman" w:hAnsi="Times New Roman"/>
                <w:sz w:val="24"/>
                <w:szCs w:val="24"/>
                <w:lang w:val="da-DK"/>
              </w:rPr>
            </w:pPr>
            <w:r w:rsidRPr="001B77C2">
              <w:rPr>
                <w:rFonts w:ascii="Times New Roman" w:hAnsi="Times New Roman"/>
                <w:sz w:val="24"/>
                <w:szCs w:val="24"/>
                <w:lang w:val="da-DK"/>
              </w:rPr>
              <w:t xml:space="preserve">Forsinket overfølsomhed, herunder allergisk </w:t>
            </w:r>
            <w:proofErr w:type="spellStart"/>
            <w:r w:rsidRPr="001B77C2">
              <w:rPr>
                <w:rFonts w:ascii="Times New Roman" w:hAnsi="Times New Roman"/>
                <w:sz w:val="24"/>
                <w:szCs w:val="24"/>
                <w:lang w:val="da-DK"/>
              </w:rPr>
              <w:t>kontaktdermatitis</w:t>
            </w:r>
            <w:proofErr w:type="spellEnd"/>
          </w:p>
        </w:tc>
      </w:tr>
      <w:tr w:rsidR="004466D2" w:rsidRPr="001B77C2" w14:paraId="433D2F5A" w14:textId="77777777" w:rsidTr="004466D2">
        <w:trPr>
          <w:cantSplit/>
          <w:jc w:val="center"/>
        </w:trPr>
        <w:tc>
          <w:tcPr>
            <w:tcW w:w="1476" w:type="pct"/>
            <w:tcBorders>
              <w:top w:val="single" w:sz="4" w:space="0" w:color="auto"/>
              <w:left w:val="single" w:sz="4" w:space="0" w:color="auto"/>
              <w:bottom w:val="single" w:sz="4" w:space="0" w:color="auto"/>
              <w:right w:val="single" w:sz="4" w:space="0" w:color="auto"/>
            </w:tcBorders>
          </w:tcPr>
          <w:p w14:paraId="1392BF3B" w14:textId="66C87FF9" w:rsidR="004466D2" w:rsidRPr="00363795" w:rsidRDefault="004466D2" w:rsidP="001B77C2">
            <w:pPr>
              <w:rPr>
                <w:rFonts w:ascii="Times New Roman" w:hAnsi="Times New Roman"/>
                <w:sz w:val="24"/>
                <w:szCs w:val="24"/>
              </w:rPr>
            </w:pPr>
            <w:proofErr w:type="spellStart"/>
            <w:r w:rsidRPr="004466D2">
              <w:rPr>
                <w:sz w:val="24"/>
                <w:szCs w:val="24"/>
              </w:rPr>
              <w:t>Øjne</w:t>
            </w:r>
            <w:proofErr w:type="spellEnd"/>
          </w:p>
        </w:tc>
        <w:tc>
          <w:tcPr>
            <w:tcW w:w="1638" w:type="pct"/>
            <w:tcBorders>
              <w:top w:val="single" w:sz="4" w:space="0" w:color="auto"/>
              <w:left w:val="single" w:sz="4" w:space="0" w:color="auto"/>
              <w:bottom w:val="single" w:sz="4" w:space="0" w:color="auto"/>
              <w:right w:val="single" w:sz="4" w:space="0" w:color="auto"/>
            </w:tcBorders>
          </w:tcPr>
          <w:p w14:paraId="7FBF02E3" w14:textId="77777777" w:rsidR="004466D2" w:rsidRPr="001B77C2" w:rsidRDefault="004466D2" w:rsidP="001B77C2">
            <w:pPr>
              <w:rPr>
                <w:sz w:val="24"/>
                <w:szCs w:val="24"/>
              </w:rPr>
            </w:pPr>
          </w:p>
        </w:tc>
        <w:tc>
          <w:tcPr>
            <w:tcW w:w="1885" w:type="pct"/>
            <w:tcBorders>
              <w:top w:val="single" w:sz="4" w:space="0" w:color="auto"/>
              <w:left w:val="single" w:sz="4" w:space="0" w:color="auto"/>
              <w:bottom w:val="single" w:sz="4" w:space="0" w:color="auto"/>
              <w:right w:val="single" w:sz="4" w:space="0" w:color="auto"/>
            </w:tcBorders>
          </w:tcPr>
          <w:p w14:paraId="5DDEB11B" w14:textId="07502497" w:rsidR="004466D2" w:rsidRPr="00363795" w:rsidRDefault="004466D2" w:rsidP="001B77C2">
            <w:pPr>
              <w:rPr>
                <w:rFonts w:ascii="Times New Roman" w:hAnsi="Times New Roman"/>
                <w:sz w:val="24"/>
                <w:szCs w:val="24"/>
                <w:lang w:val="da-DK"/>
              </w:rPr>
            </w:pPr>
            <w:r w:rsidRPr="00363795">
              <w:rPr>
                <w:sz w:val="24"/>
                <w:szCs w:val="24"/>
                <w:lang w:val="da-DK"/>
              </w:rPr>
              <w:t>Corneaerosion, epiteldefekt/cornealæsion, signifikant betydelig synsnedsættelse*.</w:t>
            </w:r>
          </w:p>
        </w:tc>
      </w:tr>
      <w:tr w:rsidR="00AD572E" w:rsidRPr="001B77C2" w14:paraId="7ED6E73A" w14:textId="77777777" w:rsidTr="004466D2">
        <w:trPr>
          <w:cantSplit/>
          <w:trHeight w:val="283"/>
          <w:jc w:val="center"/>
        </w:trPr>
        <w:tc>
          <w:tcPr>
            <w:tcW w:w="1476" w:type="pct"/>
            <w:tcBorders>
              <w:top w:val="single" w:sz="4" w:space="0" w:color="auto"/>
              <w:left w:val="single" w:sz="4" w:space="0" w:color="auto"/>
              <w:bottom w:val="single" w:sz="4" w:space="0" w:color="auto"/>
              <w:right w:val="single" w:sz="4" w:space="0" w:color="auto"/>
            </w:tcBorders>
            <w:hideMark/>
          </w:tcPr>
          <w:p w14:paraId="6AC71E9B" w14:textId="77777777" w:rsidR="00AD572E" w:rsidRPr="001B77C2" w:rsidRDefault="00AD572E" w:rsidP="001B77C2">
            <w:pPr>
              <w:rPr>
                <w:rFonts w:ascii="Times New Roman" w:hAnsi="Times New Roman"/>
                <w:sz w:val="24"/>
                <w:szCs w:val="24"/>
              </w:rPr>
            </w:pPr>
            <w:r w:rsidRPr="001B77C2">
              <w:rPr>
                <w:rFonts w:ascii="Times New Roman" w:hAnsi="Times New Roman"/>
                <w:sz w:val="24"/>
                <w:szCs w:val="24"/>
                <w:lang w:val="da-DK"/>
              </w:rPr>
              <w:t>Traumer, forgiftninger og behandlingskomplikationer</w:t>
            </w:r>
          </w:p>
        </w:tc>
        <w:tc>
          <w:tcPr>
            <w:tcW w:w="1638" w:type="pct"/>
            <w:tcBorders>
              <w:top w:val="single" w:sz="4" w:space="0" w:color="auto"/>
              <w:left w:val="single" w:sz="4" w:space="0" w:color="auto"/>
              <w:bottom w:val="single" w:sz="4" w:space="0" w:color="auto"/>
              <w:right w:val="single" w:sz="4" w:space="0" w:color="auto"/>
            </w:tcBorders>
          </w:tcPr>
          <w:p w14:paraId="73EE126C" w14:textId="77777777" w:rsidR="00AD572E" w:rsidRPr="001B77C2" w:rsidRDefault="00AD572E" w:rsidP="001B77C2">
            <w:pPr>
              <w:rPr>
                <w:rFonts w:ascii="Times New Roman" w:hAnsi="Times New Roman"/>
                <w:sz w:val="24"/>
                <w:szCs w:val="24"/>
              </w:rPr>
            </w:pPr>
          </w:p>
        </w:tc>
        <w:tc>
          <w:tcPr>
            <w:tcW w:w="1885" w:type="pct"/>
            <w:tcBorders>
              <w:top w:val="single" w:sz="4" w:space="0" w:color="auto"/>
              <w:left w:val="single" w:sz="4" w:space="0" w:color="auto"/>
              <w:bottom w:val="single" w:sz="4" w:space="0" w:color="auto"/>
              <w:right w:val="single" w:sz="4" w:space="0" w:color="auto"/>
            </w:tcBorders>
            <w:hideMark/>
          </w:tcPr>
          <w:p w14:paraId="0F45ABA7" w14:textId="77777777" w:rsidR="00AD572E" w:rsidRPr="001B77C2" w:rsidRDefault="00AD572E" w:rsidP="001B77C2">
            <w:pPr>
              <w:rPr>
                <w:rFonts w:ascii="Times New Roman" w:hAnsi="Times New Roman"/>
                <w:sz w:val="24"/>
                <w:szCs w:val="24"/>
              </w:rPr>
            </w:pPr>
            <w:r w:rsidRPr="001B77C2">
              <w:rPr>
                <w:rFonts w:ascii="Times New Roman" w:hAnsi="Times New Roman"/>
                <w:sz w:val="24"/>
                <w:szCs w:val="24"/>
                <w:lang w:val="da-DK"/>
              </w:rPr>
              <w:t>Kemiske forbrændinger hos nyfødte</w:t>
            </w:r>
          </w:p>
        </w:tc>
      </w:tr>
      <w:tr w:rsidR="00AD572E" w:rsidRPr="001B77C2" w14:paraId="08E47610" w14:textId="77777777" w:rsidTr="004466D2">
        <w:trPr>
          <w:cantSplit/>
          <w:trHeight w:val="283"/>
          <w:jc w:val="center"/>
        </w:trPr>
        <w:tc>
          <w:tcPr>
            <w:tcW w:w="1476" w:type="pct"/>
            <w:tcBorders>
              <w:top w:val="single" w:sz="4" w:space="0" w:color="auto"/>
              <w:left w:val="single" w:sz="4" w:space="0" w:color="auto"/>
              <w:bottom w:val="single" w:sz="4" w:space="0" w:color="auto"/>
              <w:right w:val="single" w:sz="4" w:space="0" w:color="auto"/>
            </w:tcBorders>
            <w:hideMark/>
          </w:tcPr>
          <w:p w14:paraId="157199CE" w14:textId="77777777" w:rsidR="00AD572E" w:rsidRPr="001B77C2" w:rsidRDefault="00AD572E" w:rsidP="001B77C2">
            <w:pPr>
              <w:rPr>
                <w:rFonts w:ascii="Times New Roman" w:hAnsi="Times New Roman"/>
                <w:sz w:val="24"/>
                <w:szCs w:val="24"/>
              </w:rPr>
            </w:pPr>
            <w:r w:rsidRPr="001B77C2">
              <w:rPr>
                <w:rFonts w:ascii="Times New Roman" w:hAnsi="Times New Roman"/>
                <w:sz w:val="24"/>
                <w:szCs w:val="24"/>
                <w:lang w:val="da-DK"/>
              </w:rPr>
              <w:t>Hud og subkutane væv</w:t>
            </w:r>
          </w:p>
        </w:tc>
        <w:tc>
          <w:tcPr>
            <w:tcW w:w="1638" w:type="pct"/>
            <w:tcBorders>
              <w:top w:val="single" w:sz="4" w:space="0" w:color="auto"/>
              <w:left w:val="single" w:sz="4" w:space="0" w:color="auto"/>
              <w:bottom w:val="single" w:sz="4" w:space="0" w:color="auto"/>
              <w:right w:val="single" w:sz="4" w:space="0" w:color="auto"/>
            </w:tcBorders>
          </w:tcPr>
          <w:p w14:paraId="42261F85" w14:textId="77777777" w:rsidR="00AD572E" w:rsidRPr="001B77C2" w:rsidRDefault="00AD572E" w:rsidP="001B77C2">
            <w:pPr>
              <w:rPr>
                <w:rFonts w:ascii="Times New Roman" w:hAnsi="Times New Roman"/>
                <w:sz w:val="24"/>
                <w:szCs w:val="24"/>
              </w:rPr>
            </w:pPr>
          </w:p>
        </w:tc>
        <w:tc>
          <w:tcPr>
            <w:tcW w:w="1885" w:type="pct"/>
            <w:tcBorders>
              <w:top w:val="single" w:sz="4" w:space="0" w:color="auto"/>
              <w:left w:val="single" w:sz="4" w:space="0" w:color="auto"/>
              <w:bottom w:val="single" w:sz="4" w:space="0" w:color="auto"/>
              <w:right w:val="single" w:sz="4" w:space="0" w:color="auto"/>
            </w:tcBorders>
            <w:hideMark/>
          </w:tcPr>
          <w:p w14:paraId="4B94072F" w14:textId="77777777" w:rsidR="00AD572E" w:rsidRPr="001B77C2" w:rsidRDefault="00AD572E" w:rsidP="001B77C2">
            <w:pPr>
              <w:rPr>
                <w:rFonts w:ascii="Times New Roman" w:hAnsi="Times New Roman"/>
                <w:sz w:val="24"/>
                <w:szCs w:val="24"/>
                <w:lang w:val="da-DK"/>
              </w:rPr>
            </w:pPr>
            <w:r w:rsidRPr="001B77C2">
              <w:rPr>
                <w:rFonts w:ascii="Times New Roman" w:hAnsi="Times New Roman"/>
                <w:sz w:val="24"/>
                <w:szCs w:val="24"/>
                <w:lang w:val="da-DK"/>
              </w:rPr>
              <w:t xml:space="preserve">Allergiske hudreaktioner såsom </w:t>
            </w:r>
            <w:proofErr w:type="spellStart"/>
            <w:r w:rsidRPr="001B77C2">
              <w:rPr>
                <w:rFonts w:ascii="Times New Roman" w:hAnsi="Times New Roman"/>
                <w:sz w:val="24"/>
                <w:szCs w:val="24"/>
                <w:lang w:val="da-DK"/>
              </w:rPr>
              <w:t>dermatitis</w:t>
            </w:r>
            <w:proofErr w:type="spellEnd"/>
            <w:r w:rsidRPr="001B77C2">
              <w:rPr>
                <w:rFonts w:ascii="Times New Roman" w:hAnsi="Times New Roman"/>
                <w:sz w:val="24"/>
                <w:szCs w:val="24"/>
                <w:lang w:val="da-DK"/>
              </w:rPr>
              <w:t xml:space="preserve">, </w:t>
            </w:r>
            <w:proofErr w:type="spellStart"/>
            <w:r w:rsidRPr="001B77C2">
              <w:rPr>
                <w:rFonts w:ascii="Times New Roman" w:hAnsi="Times New Roman"/>
                <w:sz w:val="24"/>
                <w:szCs w:val="24"/>
                <w:lang w:val="da-DK"/>
              </w:rPr>
              <w:t>pruritus</w:t>
            </w:r>
            <w:proofErr w:type="spellEnd"/>
            <w:r w:rsidRPr="001B77C2">
              <w:rPr>
                <w:rFonts w:ascii="Times New Roman" w:hAnsi="Times New Roman"/>
                <w:sz w:val="24"/>
                <w:szCs w:val="24"/>
                <w:lang w:val="da-DK"/>
              </w:rPr>
              <w:t xml:space="preserve">, </w:t>
            </w:r>
            <w:proofErr w:type="spellStart"/>
            <w:r w:rsidRPr="001B77C2">
              <w:rPr>
                <w:rFonts w:ascii="Times New Roman" w:hAnsi="Times New Roman"/>
                <w:sz w:val="24"/>
                <w:szCs w:val="24"/>
                <w:lang w:val="da-DK"/>
              </w:rPr>
              <w:t>erytem</w:t>
            </w:r>
            <w:proofErr w:type="spellEnd"/>
            <w:r w:rsidRPr="001B77C2">
              <w:rPr>
                <w:rFonts w:ascii="Times New Roman" w:hAnsi="Times New Roman"/>
                <w:sz w:val="24"/>
                <w:szCs w:val="24"/>
                <w:lang w:val="da-DK"/>
              </w:rPr>
              <w:t xml:space="preserve">, eksem, udslæt, </w:t>
            </w:r>
            <w:proofErr w:type="spellStart"/>
            <w:r w:rsidRPr="001B77C2">
              <w:rPr>
                <w:rFonts w:ascii="Times New Roman" w:hAnsi="Times New Roman"/>
                <w:sz w:val="24"/>
                <w:szCs w:val="24"/>
                <w:lang w:val="da-DK"/>
              </w:rPr>
              <w:t>urticaria</w:t>
            </w:r>
            <w:proofErr w:type="spellEnd"/>
            <w:r w:rsidRPr="001B77C2">
              <w:rPr>
                <w:rFonts w:ascii="Times New Roman" w:hAnsi="Times New Roman"/>
                <w:sz w:val="24"/>
                <w:szCs w:val="24"/>
                <w:lang w:val="da-DK"/>
              </w:rPr>
              <w:t>, hudirritation og blærer</w:t>
            </w:r>
          </w:p>
        </w:tc>
      </w:tr>
    </w:tbl>
    <w:bookmarkEnd w:id="5"/>
    <w:p w14:paraId="7D19A883" w14:textId="656D806E" w:rsidR="004466D2" w:rsidRPr="00363795" w:rsidRDefault="004466D2" w:rsidP="004466D2">
      <w:pPr>
        <w:rPr>
          <w:sz w:val="20"/>
          <w:szCs w:val="24"/>
        </w:rPr>
      </w:pPr>
      <w:r>
        <w:rPr>
          <w:sz w:val="20"/>
          <w:szCs w:val="24"/>
        </w:rPr>
        <w:t xml:space="preserve">* </w:t>
      </w:r>
      <w:r w:rsidRPr="00363795">
        <w:rPr>
          <w:sz w:val="20"/>
          <w:szCs w:val="24"/>
        </w:rPr>
        <w:t xml:space="preserve">Tilfælde af alvorlig </w:t>
      </w:r>
      <w:proofErr w:type="spellStart"/>
      <w:r w:rsidRPr="00363795">
        <w:rPr>
          <w:sz w:val="20"/>
          <w:szCs w:val="24"/>
        </w:rPr>
        <w:t>corneaerosion</w:t>
      </w:r>
      <w:proofErr w:type="spellEnd"/>
      <w:r w:rsidRPr="00363795">
        <w:rPr>
          <w:sz w:val="20"/>
          <w:szCs w:val="24"/>
        </w:rPr>
        <w:t xml:space="preserve"> og signifikant betydelig synsnedsættelse som følge af utilsigtet </w:t>
      </w:r>
      <w:proofErr w:type="spellStart"/>
      <w:r w:rsidRPr="00363795">
        <w:rPr>
          <w:sz w:val="20"/>
          <w:szCs w:val="24"/>
        </w:rPr>
        <w:t>okulær</w:t>
      </w:r>
      <w:proofErr w:type="spellEnd"/>
      <w:r w:rsidRPr="00363795">
        <w:rPr>
          <w:sz w:val="20"/>
          <w:szCs w:val="24"/>
        </w:rPr>
        <w:t xml:space="preserve"> eksponering er blevet indberettet efter markedsføring. Konsekvensen har været, at nogle patienter har måttet få foretaget en </w:t>
      </w:r>
      <w:proofErr w:type="spellStart"/>
      <w:r w:rsidRPr="00363795">
        <w:rPr>
          <w:sz w:val="20"/>
          <w:szCs w:val="24"/>
        </w:rPr>
        <w:t>corneatransplantation</w:t>
      </w:r>
      <w:proofErr w:type="spellEnd"/>
      <w:r w:rsidRPr="00363795">
        <w:rPr>
          <w:sz w:val="20"/>
          <w:szCs w:val="24"/>
        </w:rPr>
        <w:t xml:space="preserve"> (se pkt. 4.4).</w:t>
      </w:r>
    </w:p>
    <w:p w14:paraId="7D5E57B7" w14:textId="77777777" w:rsidR="001B77C2" w:rsidRDefault="001B77C2" w:rsidP="00363795">
      <w:pPr>
        <w:rPr>
          <w:sz w:val="24"/>
          <w:szCs w:val="24"/>
        </w:rPr>
      </w:pPr>
    </w:p>
    <w:p w14:paraId="5BF418A2" w14:textId="27C64C00" w:rsidR="00AD572E" w:rsidRPr="001B77C2" w:rsidRDefault="00AD572E" w:rsidP="00286F1F">
      <w:pPr>
        <w:ind w:left="851"/>
        <w:rPr>
          <w:sz w:val="24"/>
          <w:szCs w:val="24"/>
          <w:u w:val="single"/>
        </w:rPr>
      </w:pPr>
      <w:r w:rsidRPr="001B77C2">
        <w:rPr>
          <w:sz w:val="24"/>
          <w:szCs w:val="24"/>
          <w:u w:val="single"/>
        </w:rPr>
        <w:t>Indberetning af formodede bivirkninger</w:t>
      </w:r>
    </w:p>
    <w:p w14:paraId="3E61EBCC" w14:textId="2757FEC5" w:rsidR="00AD572E" w:rsidRDefault="00AD572E" w:rsidP="00286F1F">
      <w:pPr>
        <w:ind w:left="851"/>
        <w:rPr>
          <w:sz w:val="24"/>
          <w:szCs w:val="24"/>
        </w:rPr>
      </w:pPr>
      <w:r w:rsidRPr="00855A99">
        <w:rPr>
          <w:sz w:val="24"/>
          <w:szCs w:val="24"/>
        </w:rPr>
        <w:t>Når lægemidlet er godkendt, er indberetning af formodede bivirkninger vigtig. Det muliggør løbende overvågning af benefit/</w:t>
      </w:r>
      <w:proofErr w:type="spellStart"/>
      <w:r w:rsidRPr="00855A99">
        <w:rPr>
          <w:sz w:val="24"/>
          <w:szCs w:val="24"/>
        </w:rPr>
        <w:t>risk</w:t>
      </w:r>
      <w:proofErr w:type="spellEnd"/>
      <w:r w:rsidRPr="00855A99">
        <w:rPr>
          <w:sz w:val="24"/>
          <w:szCs w:val="24"/>
        </w:rPr>
        <w:t xml:space="preserve">-forholdet for lægemidlet. Sundhedspersoner anmodes om at indberette alle formodede bivirkninger via: </w:t>
      </w:r>
    </w:p>
    <w:p w14:paraId="75D585A2" w14:textId="77777777" w:rsidR="001B77C2" w:rsidRPr="00855A99" w:rsidRDefault="001B77C2" w:rsidP="00286F1F">
      <w:pPr>
        <w:ind w:left="851"/>
        <w:rPr>
          <w:sz w:val="24"/>
          <w:szCs w:val="24"/>
        </w:rPr>
      </w:pPr>
    </w:p>
    <w:p w14:paraId="4D9FCEFE" w14:textId="77777777" w:rsidR="00AD572E" w:rsidRPr="00B83555" w:rsidRDefault="00AD572E" w:rsidP="00286F1F">
      <w:pPr>
        <w:ind w:left="851"/>
        <w:rPr>
          <w:sz w:val="24"/>
          <w:szCs w:val="24"/>
        </w:rPr>
      </w:pPr>
      <w:r w:rsidRPr="00855A99">
        <w:rPr>
          <w:sz w:val="24"/>
          <w:szCs w:val="24"/>
        </w:rPr>
        <w:t>Lægemiddelstyrelsen</w:t>
      </w:r>
      <w:r w:rsidRPr="00855A99">
        <w:rPr>
          <w:sz w:val="24"/>
          <w:szCs w:val="24"/>
        </w:rPr>
        <w:br/>
        <w:t>Axel Heides Gade 1</w:t>
      </w:r>
      <w:r w:rsidRPr="00855A99">
        <w:rPr>
          <w:sz w:val="24"/>
          <w:szCs w:val="24"/>
        </w:rPr>
        <w:br/>
        <w:t>DK-2300 København S</w:t>
      </w:r>
      <w:r w:rsidRPr="00855A99">
        <w:rPr>
          <w:sz w:val="24"/>
          <w:szCs w:val="24"/>
        </w:rPr>
        <w:br/>
        <w:t xml:space="preserve">Websted: </w:t>
      </w:r>
      <w:hyperlink r:id="rId8" w:history="1">
        <w:r w:rsidRPr="00855A99">
          <w:rPr>
            <w:rStyle w:val="Hyperlink"/>
            <w:sz w:val="24"/>
            <w:szCs w:val="24"/>
          </w:rPr>
          <w:t>www.meldenbivirkning.dk</w:t>
        </w:r>
      </w:hyperlink>
      <w:r w:rsidRPr="00855A99">
        <w:rPr>
          <w:sz w:val="24"/>
          <w:szCs w:val="24"/>
        </w:rPr>
        <w:t xml:space="preserve"> </w:t>
      </w:r>
    </w:p>
    <w:p w14:paraId="03235923" w14:textId="77777777" w:rsidR="009260DE" w:rsidRPr="00855A99" w:rsidRDefault="009260DE" w:rsidP="00A10294">
      <w:pPr>
        <w:tabs>
          <w:tab w:val="left" w:pos="851"/>
        </w:tabs>
        <w:ind w:left="851"/>
        <w:rPr>
          <w:sz w:val="24"/>
          <w:szCs w:val="24"/>
        </w:rPr>
      </w:pPr>
    </w:p>
    <w:p w14:paraId="7E1F47F0" w14:textId="77777777" w:rsidR="009260DE" w:rsidRPr="00855A99" w:rsidRDefault="009260DE" w:rsidP="009260DE">
      <w:pPr>
        <w:tabs>
          <w:tab w:val="left" w:pos="851"/>
        </w:tabs>
        <w:ind w:left="851" w:hanging="851"/>
        <w:rPr>
          <w:b/>
          <w:sz w:val="24"/>
          <w:szCs w:val="24"/>
        </w:rPr>
      </w:pPr>
      <w:r w:rsidRPr="00855A99">
        <w:rPr>
          <w:b/>
          <w:sz w:val="24"/>
          <w:szCs w:val="24"/>
        </w:rPr>
        <w:t>4.9</w:t>
      </w:r>
      <w:r w:rsidRPr="00855A99">
        <w:rPr>
          <w:b/>
          <w:sz w:val="24"/>
          <w:szCs w:val="24"/>
        </w:rPr>
        <w:tab/>
        <w:t>Overdosering</w:t>
      </w:r>
    </w:p>
    <w:p w14:paraId="31DCC834" w14:textId="77777777" w:rsidR="00AD572E" w:rsidRPr="00B83555" w:rsidRDefault="00AD572E" w:rsidP="00286F1F">
      <w:pPr>
        <w:ind w:left="851"/>
        <w:rPr>
          <w:sz w:val="24"/>
          <w:szCs w:val="24"/>
          <w:lang w:eastAsia="es-ES"/>
        </w:rPr>
      </w:pPr>
      <w:bookmarkStart w:id="6" w:name="_Hlk109784903"/>
      <w:r w:rsidRPr="00855A99">
        <w:rPr>
          <w:sz w:val="24"/>
          <w:szCs w:val="24"/>
        </w:rPr>
        <w:t>Der er ikke rapporteret tilfælde af overdosering med dette præparat.</w:t>
      </w:r>
    </w:p>
    <w:p w14:paraId="76E4413E" w14:textId="77777777" w:rsidR="001B77C2" w:rsidRDefault="001B77C2" w:rsidP="00286F1F">
      <w:pPr>
        <w:ind w:left="851"/>
        <w:rPr>
          <w:sz w:val="24"/>
          <w:szCs w:val="24"/>
        </w:rPr>
      </w:pPr>
    </w:p>
    <w:p w14:paraId="7DF940E3" w14:textId="4CAF29D2" w:rsidR="00AD572E" w:rsidRPr="00B83555" w:rsidRDefault="00AD572E" w:rsidP="00286F1F">
      <w:pPr>
        <w:ind w:left="851"/>
        <w:rPr>
          <w:sz w:val="24"/>
          <w:szCs w:val="24"/>
        </w:rPr>
      </w:pPr>
      <w:r w:rsidRPr="00855A99">
        <w:rPr>
          <w:sz w:val="24"/>
          <w:szCs w:val="24"/>
        </w:rPr>
        <w:t>I tilfælde af utilsigtet indtagelse iværksættes ventrikelskylning, og mave-tarm-slimhinden beskyttes.</w:t>
      </w:r>
      <w:bookmarkEnd w:id="6"/>
    </w:p>
    <w:p w14:paraId="1DB9393C" w14:textId="77777777" w:rsidR="009260DE" w:rsidRPr="00855A99" w:rsidRDefault="009260DE" w:rsidP="009260DE">
      <w:pPr>
        <w:tabs>
          <w:tab w:val="left" w:pos="851"/>
        </w:tabs>
        <w:ind w:left="851"/>
        <w:rPr>
          <w:sz w:val="24"/>
          <w:szCs w:val="24"/>
        </w:rPr>
      </w:pPr>
    </w:p>
    <w:p w14:paraId="5A3B61C0" w14:textId="77777777" w:rsidR="009260DE" w:rsidRPr="00855A99" w:rsidRDefault="009260DE" w:rsidP="009260DE">
      <w:pPr>
        <w:tabs>
          <w:tab w:val="left" w:pos="851"/>
        </w:tabs>
        <w:ind w:left="851" w:hanging="851"/>
        <w:rPr>
          <w:b/>
          <w:sz w:val="24"/>
          <w:szCs w:val="24"/>
        </w:rPr>
      </w:pPr>
      <w:r w:rsidRPr="00855A99">
        <w:rPr>
          <w:b/>
          <w:sz w:val="24"/>
          <w:szCs w:val="24"/>
        </w:rPr>
        <w:t>4.10</w:t>
      </w:r>
      <w:r w:rsidRPr="00855A99">
        <w:rPr>
          <w:b/>
          <w:sz w:val="24"/>
          <w:szCs w:val="24"/>
        </w:rPr>
        <w:tab/>
        <w:t>Udlevering</w:t>
      </w:r>
    </w:p>
    <w:p w14:paraId="3321F4B8" w14:textId="09055338" w:rsidR="009260DE" w:rsidRPr="00855A99" w:rsidRDefault="00AD572E" w:rsidP="009260DE">
      <w:pPr>
        <w:tabs>
          <w:tab w:val="left" w:pos="851"/>
        </w:tabs>
        <w:ind w:left="851"/>
        <w:rPr>
          <w:sz w:val="24"/>
          <w:szCs w:val="24"/>
        </w:rPr>
      </w:pPr>
      <w:r w:rsidRPr="00855A99">
        <w:rPr>
          <w:sz w:val="24"/>
          <w:szCs w:val="24"/>
        </w:rPr>
        <w:t>HA</w:t>
      </w:r>
    </w:p>
    <w:p w14:paraId="38B5F4E3" w14:textId="77777777" w:rsidR="009260DE" w:rsidRPr="00855A99" w:rsidRDefault="009260DE" w:rsidP="009260DE">
      <w:pPr>
        <w:tabs>
          <w:tab w:val="left" w:pos="851"/>
        </w:tabs>
        <w:ind w:left="851"/>
        <w:rPr>
          <w:sz w:val="24"/>
          <w:szCs w:val="24"/>
        </w:rPr>
      </w:pPr>
    </w:p>
    <w:p w14:paraId="37806B3A" w14:textId="77777777" w:rsidR="009260DE" w:rsidRPr="00855A99" w:rsidRDefault="009260DE" w:rsidP="009260DE">
      <w:pPr>
        <w:tabs>
          <w:tab w:val="left" w:pos="851"/>
        </w:tabs>
        <w:ind w:left="851"/>
        <w:rPr>
          <w:sz w:val="24"/>
          <w:szCs w:val="24"/>
        </w:rPr>
      </w:pPr>
    </w:p>
    <w:p w14:paraId="549E63D7" w14:textId="77777777" w:rsidR="009260DE" w:rsidRPr="00855A99" w:rsidRDefault="009260DE" w:rsidP="009260DE">
      <w:pPr>
        <w:tabs>
          <w:tab w:val="left" w:pos="851"/>
        </w:tabs>
        <w:ind w:left="851" w:hanging="851"/>
        <w:rPr>
          <w:b/>
          <w:sz w:val="24"/>
          <w:szCs w:val="24"/>
        </w:rPr>
      </w:pPr>
      <w:r w:rsidRPr="00855A99">
        <w:rPr>
          <w:b/>
          <w:sz w:val="24"/>
          <w:szCs w:val="24"/>
        </w:rPr>
        <w:t>5.</w:t>
      </w:r>
      <w:r w:rsidRPr="00855A99">
        <w:rPr>
          <w:b/>
          <w:sz w:val="24"/>
          <w:szCs w:val="24"/>
        </w:rPr>
        <w:tab/>
        <w:t>FARMAKOLOGISKE EGENSKABER</w:t>
      </w:r>
    </w:p>
    <w:p w14:paraId="5B690BCA" w14:textId="77777777" w:rsidR="009260DE" w:rsidRPr="00855A99" w:rsidRDefault="009260DE" w:rsidP="009260DE">
      <w:pPr>
        <w:tabs>
          <w:tab w:val="left" w:pos="851"/>
        </w:tabs>
        <w:ind w:left="851"/>
        <w:rPr>
          <w:sz w:val="24"/>
          <w:szCs w:val="24"/>
        </w:rPr>
      </w:pPr>
    </w:p>
    <w:p w14:paraId="67F638AB" w14:textId="77777777" w:rsidR="009260DE" w:rsidRPr="00855A99" w:rsidRDefault="009260DE" w:rsidP="009260DE">
      <w:pPr>
        <w:tabs>
          <w:tab w:val="num" w:pos="851"/>
        </w:tabs>
        <w:ind w:left="851" w:hanging="851"/>
        <w:rPr>
          <w:b/>
          <w:sz w:val="24"/>
          <w:szCs w:val="24"/>
        </w:rPr>
      </w:pPr>
      <w:r w:rsidRPr="00855A99">
        <w:rPr>
          <w:b/>
          <w:sz w:val="24"/>
          <w:szCs w:val="24"/>
        </w:rPr>
        <w:t>5.1</w:t>
      </w:r>
      <w:r w:rsidRPr="00855A99">
        <w:rPr>
          <w:b/>
          <w:sz w:val="24"/>
          <w:szCs w:val="24"/>
        </w:rPr>
        <w:tab/>
      </w:r>
      <w:proofErr w:type="spellStart"/>
      <w:r w:rsidRPr="00855A99">
        <w:rPr>
          <w:b/>
          <w:sz w:val="24"/>
          <w:szCs w:val="24"/>
        </w:rPr>
        <w:t>Farmakodynamiske</w:t>
      </w:r>
      <w:proofErr w:type="spellEnd"/>
      <w:r w:rsidRPr="00855A99">
        <w:rPr>
          <w:b/>
          <w:sz w:val="24"/>
          <w:szCs w:val="24"/>
        </w:rPr>
        <w:t xml:space="preserve"> egenskaber</w:t>
      </w:r>
    </w:p>
    <w:p w14:paraId="245A7D6F" w14:textId="4684FFD1" w:rsidR="00AD572E" w:rsidRPr="00855A99" w:rsidRDefault="00AD572E" w:rsidP="00286F1F">
      <w:pPr>
        <w:ind w:left="851"/>
        <w:rPr>
          <w:sz w:val="24"/>
          <w:szCs w:val="24"/>
          <w:lang w:eastAsia="sv-SE"/>
        </w:rPr>
      </w:pPr>
      <w:proofErr w:type="spellStart"/>
      <w:r w:rsidRPr="00855A99">
        <w:rPr>
          <w:sz w:val="24"/>
          <w:szCs w:val="24"/>
        </w:rPr>
        <w:t>Farmakoterapeutisk</w:t>
      </w:r>
      <w:proofErr w:type="spellEnd"/>
      <w:r w:rsidRPr="00855A99">
        <w:rPr>
          <w:sz w:val="24"/>
          <w:szCs w:val="24"/>
        </w:rPr>
        <w:t xml:space="preserve"> klassifikation: </w:t>
      </w:r>
      <w:proofErr w:type="spellStart"/>
      <w:r w:rsidRPr="00855A99">
        <w:rPr>
          <w:sz w:val="24"/>
          <w:szCs w:val="24"/>
        </w:rPr>
        <w:t>antiseptika</w:t>
      </w:r>
      <w:proofErr w:type="spellEnd"/>
      <w:r w:rsidRPr="00855A99">
        <w:rPr>
          <w:sz w:val="24"/>
          <w:szCs w:val="24"/>
        </w:rPr>
        <w:t xml:space="preserve"> og desinficerende midler. </w:t>
      </w:r>
      <w:proofErr w:type="spellStart"/>
      <w:r w:rsidRPr="00855A99">
        <w:rPr>
          <w:sz w:val="24"/>
          <w:szCs w:val="24"/>
        </w:rPr>
        <w:t>Biguanider</w:t>
      </w:r>
      <w:proofErr w:type="spellEnd"/>
      <w:r w:rsidRPr="00855A99">
        <w:rPr>
          <w:sz w:val="24"/>
          <w:szCs w:val="24"/>
        </w:rPr>
        <w:t xml:space="preserve"> og amidiner</w:t>
      </w:r>
      <w:r w:rsidRPr="00E73C9E">
        <w:rPr>
          <w:bCs/>
          <w:sz w:val="24"/>
          <w:szCs w:val="24"/>
        </w:rPr>
        <w:t>,</w:t>
      </w:r>
      <w:r w:rsidRPr="00855A99">
        <w:rPr>
          <w:sz w:val="24"/>
          <w:szCs w:val="24"/>
        </w:rPr>
        <w:t xml:space="preserve"> ATC-kode: D08AC52</w:t>
      </w:r>
      <w:r w:rsidR="00E73C9E">
        <w:rPr>
          <w:sz w:val="24"/>
          <w:szCs w:val="24"/>
        </w:rPr>
        <w:t>.</w:t>
      </w:r>
    </w:p>
    <w:p w14:paraId="19780A1A" w14:textId="77777777" w:rsidR="001B77C2" w:rsidRDefault="001B77C2" w:rsidP="00286F1F">
      <w:pPr>
        <w:ind w:left="851"/>
        <w:rPr>
          <w:i/>
          <w:iCs/>
          <w:sz w:val="24"/>
          <w:szCs w:val="24"/>
        </w:rPr>
      </w:pPr>
    </w:p>
    <w:p w14:paraId="3E8AC851" w14:textId="2DA7CD34" w:rsidR="00AD572E" w:rsidRPr="00855A99" w:rsidRDefault="00AD572E" w:rsidP="00286F1F">
      <w:pPr>
        <w:ind w:left="851"/>
        <w:rPr>
          <w:sz w:val="24"/>
          <w:szCs w:val="24"/>
        </w:rPr>
      </w:pPr>
      <w:r w:rsidRPr="00855A99">
        <w:rPr>
          <w:i/>
          <w:iCs/>
          <w:sz w:val="24"/>
          <w:szCs w:val="24"/>
        </w:rPr>
        <w:t>Virkningsmekanisme</w:t>
      </w:r>
      <w:r w:rsidRPr="00855A99">
        <w:rPr>
          <w:sz w:val="24"/>
          <w:szCs w:val="24"/>
        </w:rPr>
        <w:t xml:space="preserve"> </w:t>
      </w:r>
    </w:p>
    <w:p w14:paraId="6D339FB8" w14:textId="77777777" w:rsidR="00AD572E" w:rsidRPr="00855A99" w:rsidRDefault="00AD572E" w:rsidP="00286F1F">
      <w:pPr>
        <w:ind w:left="851"/>
        <w:rPr>
          <w:sz w:val="24"/>
          <w:szCs w:val="24"/>
        </w:rPr>
      </w:pPr>
      <w:proofErr w:type="spellStart"/>
      <w:r w:rsidRPr="00855A99">
        <w:rPr>
          <w:sz w:val="24"/>
          <w:szCs w:val="24"/>
        </w:rPr>
        <w:t>Chlorhexidingluconat</w:t>
      </w:r>
      <w:proofErr w:type="spellEnd"/>
      <w:r w:rsidRPr="00855A99">
        <w:rPr>
          <w:sz w:val="24"/>
          <w:szCs w:val="24"/>
        </w:rPr>
        <w:t xml:space="preserve"> er et </w:t>
      </w:r>
      <w:proofErr w:type="spellStart"/>
      <w:r w:rsidRPr="00855A99">
        <w:rPr>
          <w:sz w:val="24"/>
          <w:szCs w:val="24"/>
        </w:rPr>
        <w:t>kationisk</w:t>
      </w:r>
      <w:proofErr w:type="spellEnd"/>
      <w:r w:rsidRPr="00855A99">
        <w:rPr>
          <w:sz w:val="24"/>
          <w:szCs w:val="24"/>
        </w:rPr>
        <w:t xml:space="preserve"> </w:t>
      </w:r>
      <w:proofErr w:type="spellStart"/>
      <w:r w:rsidRPr="00855A99">
        <w:rPr>
          <w:sz w:val="24"/>
          <w:szCs w:val="24"/>
        </w:rPr>
        <w:t>biguanid</w:t>
      </w:r>
      <w:proofErr w:type="spellEnd"/>
      <w:r w:rsidRPr="00855A99">
        <w:rPr>
          <w:sz w:val="24"/>
          <w:szCs w:val="24"/>
        </w:rPr>
        <w:t xml:space="preserve">, der anvendes som et </w:t>
      </w:r>
      <w:proofErr w:type="spellStart"/>
      <w:r w:rsidRPr="00855A99">
        <w:rPr>
          <w:sz w:val="24"/>
          <w:szCs w:val="24"/>
        </w:rPr>
        <w:t>topikalt</w:t>
      </w:r>
      <w:proofErr w:type="spellEnd"/>
      <w:r w:rsidRPr="00855A99">
        <w:rPr>
          <w:sz w:val="24"/>
          <w:szCs w:val="24"/>
        </w:rPr>
        <w:t xml:space="preserve"> antiseptisk middel. Det har et bredt spektrum af antimikrobiel aktivitet og er effektivt mod en bred vifte af gramnegative og grampositive vegetative bakterier, gær, </w:t>
      </w:r>
      <w:proofErr w:type="spellStart"/>
      <w:r w:rsidRPr="00855A99">
        <w:rPr>
          <w:sz w:val="24"/>
          <w:szCs w:val="24"/>
        </w:rPr>
        <w:t>dermatofytsvampe</w:t>
      </w:r>
      <w:proofErr w:type="spellEnd"/>
      <w:r w:rsidRPr="00855A99">
        <w:rPr>
          <w:sz w:val="24"/>
          <w:szCs w:val="24"/>
        </w:rPr>
        <w:t xml:space="preserve"> og </w:t>
      </w:r>
      <w:proofErr w:type="spellStart"/>
      <w:r w:rsidRPr="00855A99">
        <w:rPr>
          <w:sz w:val="24"/>
          <w:szCs w:val="24"/>
        </w:rPr>
        <w:t>lipofile</w:t>
      </w:r>
      <w:proofErr w:type="spellEnd"/>
      <w:r w:rsidRPr="00855A99">
        <w:rPr>
          <w:sz w:val="24"/>
          <w:szCs w:val="24"/>
        </w:rPr>
        <w:t xml:space="preserve"> vira.</w:t>
      </w:r>
    </w:p>
    <w:p w14:paraId="7C8B9457" w14:textId="77777777" w:rsidR="001B77C2" w:rsidRDefault="001B77C2" w:rsidP="00286F1F">
      <w:pPr>
        <w:ind w:left="851"/>
        <w:rPr>
          <w:rFonts w:eastAsia="TimesNewRoman"/>
          <w:sz w:val="24"/>
          <w:szCs w:val="24"/>
        </w:rPr>
      </w:pPr>
    </w:p>
    <w:p w14:paraId="70833CF1" w14:textId="2D28427E" w:rsidR="00AD572E" w:rsidRPr="00855A99" w:rsidRDefault="00AD572E" w:rsidP="00286F1F">
      <w:pPr>
        <w:ind w:left="851"/>
        <w:rPr>
          <w:sz w:val="24"/>
          <w:szCs w:val="24"/>
        </w:rPr>
      </w:pPr>
      <w:r w:rsidRPr="00855A99">
        <w:rPr>
          <w:rFonts w:eastAsia="TimesNewRoman"/>
          <w:sz w:val="24"/>
          <w:szCs w:val="24"/>
        </w:rPr>
        <w:t xml:space="preserve">Molekylet er positivt ladet og reagerer med den negativt ladede mikrobielle celleoverflade og ødelægger derved cellemembranens integritet. Derefter trænger molekylet ind i cellen og forårsager lækage af intracellulære komponenter, hvilket fører til </w:t>
      </w:r>
      <w:proofErr w:type="spellStart"/>
      <w:r w:rsidRPr="00855A99">
        <w:rPr>
          <w:rFonts w:eastAsia="TimesNewRoman"/>
          <w:sz w:val="24"/>
          <w:szCs w:val="24"/>
        </w:rPr>
        <w:t>celledød</w:t>
      </w:r>
      <w:proofErr w:type="spellEnd"/>
      <w:r w:rsidRPr="00855A99">
        <w:rPr>
          <w:rFonts w:eastAsia="TimesNewRoman"/>
          <w:sz w:val="24"/>
          <w:szCs w:val="24"/>
        </w:rPr>
        <w:t>.</w:t>
      </w:r>
    </w:p>
    <w:p w14:paraId="139E66D8" w14:textId="77777777" w:rsidR="001B77C2" w:rsidRDefault="001B77C2" w:rsidP="00286F1F">
      <w:pPr>
        <w:ind w:left="851"/>
        <w:rPr>
          <w:sz w:val="24"/>
          <w:szCs w:val="24"/>
        </w:rPr>
      </w:pPr>
    </w:p>
    <w:p w14:paraId="75C5E75A" w14:textId="11C6D321" w:rsidR="00AD572E" w:rsidRPr="00855A99" w:rsidRDefault="00AD572E" w:rsidP="00286F1F">
      <w:pPr>
        <w:ind w:left="851"/>
        <w:rPr>
          <w:sz w:val="24"/>
          <w:szCs w:val="24"/>
        </w:rPr>
      </w:pPr>
      <w:proofErr w:type="spellStart"/>
      <w:r w:rsidRPr="00855A99">
        <w:rPr>
          <w:sz w:val="24"/>
          <w:szCs w:val="24"/>
        </w:rPr>
        <w:t>Chlorhexidin</w:t>
      </w:r>
      <w:proofErr w:type="spellEnd"/>
      <w:r w:rsidRPr="00855A99">
        <w:rPr>
          <w:sz w:val="24"/>
          <w:szCs w:val="24"/>
        </w:rPr>
        <w:t xml:space="preserve"> er inaktivt mod bakteriesporer undtagen ved forhøjede temperaturer.</w:t>
      </w:r>
    </w:p>
    <w:p w14:paraId="1C2D0AD3" w14:textId="77777777" w:rsidR="001B77C2" w:rsidRDefault="001B77C2" w:rsidP="00286F1F">
      <w:pPr>
        <w:ind w:left="851"/>
        <w:rPr>
          <w:i/>
          <w:iCs/>
          <w:sz w:val="24"/>
          <w:szCs w:val="24"/>
        </w:rPr>
      </w:pPr>
    </w:p>
    <w:p w14:paraId="44496700" w14:textId="3EDC1561" w:rsidR="00AD572E" w:rsidRPr="00855A99" w:rsidRDefault="00AD572E" w:rsidP="00286F1F">
      <w:pPr>
        <w:ind w:left="851"/>
        <w:rPr>
          <w:i/>
          <w:iCs/>
          <w:sz w:val="24"/>
          <w:szCs w:val="24"/>
        </w:rPr>
      </w:pPr>
      <w:proofErr w:type="spellStart"/>
      <w:r w:rsidRPr="00855A99">
        <w:rPr>
          <w:i/>
          <w:iCs/>
          <w:sz w:val="24"/>
          <w:szCs w:val="24"/>
        </w:rPr>
        <w:t>Farmakodynamisk</w:t>
      </w:r>
      <w:proofErr w:type="spellEnd"/>
      <w:r w:rsidRPr="00855A99">
        <w:rPr>
          <w:i/>
          <w:iCs/>
          <w:sz w:val="24"/>
          <w:szCs w:val="24"/>
        </w:rPr>
        <w:t xml:space="preserve"> virkning</w:t>
      </w:r>
    </w:p>
    <w:p w14:paraId="4F0135DA" w14:textId="77777777" w:rsidR="00AD572E" w:rsidRPr="00855A99" w:rsidRDefault="00AD572E" w:rsidP="00286F1F">
      <w:pPr>
        <w:ind w:left="851"/>
        <w:rPr>
          <w:sz w:val="24"/>
          <w:szCs w:val="24"/>
        </w:rPr>
      </w:pPr>
      <w:r w:rsidRPr="00855A99">
        <w:rPr>
          <w:sz w:val="24"/>
          <w:szCs w:val="24"/>
        </w:rPr>
        <w:t xml:space="preserve">På grund af </w:t>
      </w:r>
      <w:proofErr w:type="spellStart"/>
      <w:r w:rsidRPr="00855A99">
        <w:rPr>
          <w:sz w:val="24"/>
          <w:szCs w:val="24"/>
        </w:rPr>
        <w:t>chlorhexidins</w:t>
      </w:r>
      <w:proofErr w:type="spellEnd"/>
      <w:r w:rsidRPr="00855A99">
        <w:rPr>
          <w:sz w:val="24"/>
          <w:szCs w:val="24"/>
        </w:rPr>
        <w:t xml:space="preserve"> </w:t>
      </w:r>
      <w:proofErr w:type="spellStart"/>
      <w:r w:rsidRPr="00855A99">
        <w:rPr>
          <w:sz w:val="24"/>
          <w:szCs w:val="24"/>
        </w:rPr>
        <w:t>kationiske</w:t>
      </w:r>
      <w:proofErr w:type="spellEnd"/>
      <w:r w:rsidRPr="00855A99">
        <w:rPr>
          <w:sz w:val="24"/>
          <w:szCs w:val="24"/>
        </w:rPr>
        <w:t xml:space="preserve"> beskaffenhed binder det sig stærkt til hud, slimhinder og andet væv og absorberes derfor meget dårligt. Der er ikke fundet </w:t>
      </w:r>
      <w:proofErr w:type="spellStart"/>
      <w:r w:rsidRPr="00855A99">
        <w:rPr>
          <w:sz w:val="24"/>
          <w:szCs w:val="24"/>
        </w:rPr>
        <w:t>detekterbare</w:t>
      </w:r>
      <w:proofErr w:type="spellEnd"/>
      <w:r w:rsidRPr="00855A99">
        <w:rPr>
          <w:sz w:val="24"/>
          <w:szCs w:val="24"/>
        </w:rPr>
        <w:t xml:space="preserve"> blodniveauer hos mennesker efter oral anvendelse, og hvis der overhovedet forekommer </w:t>
      </w:r>
      <w:proofErr w:type="spellStart"/>
      <w:r w:rsidRPr="00855A99">
        <w:rPr>
          <w:sz w:val="24"/>
          <w:szCs w:val="24"/>
        </w:rPr>
        <w:t>perkutan</w:t>
      </w:r>
      <w:proofErr w:type="spellEnd"/>
      <w:r w:rsidRPr="00855A99">
        <w:rPr>
          <w:sz w:val="24"/>
          <w:szCs w:val="24"/>
        </w:rPr>
        <w:t xml:space="preserve"> absorption, er den ubetydelig.</w:t>
      </w:r>
    </w:p>
    <w:p w14:paraId="64DCBEBC" w14:textId="77777777" w:rsidR="001B77C2" w:rsidRDefault="001B77C2" w:rsidP="00286F1F">
      <w:pPr>
        <w:ind w:left="851"/>
        <w:rPr>
          <w:i/>
          <w:iCs/>
          <w:sz w:val="24"/>
          <w:szCs w:val="24"/>
        </w:rPr>
      </w:pPr>
    </w:p>
    <w:p w14:paraId="7C7BD7A4" w14:textId="0704F94D" w:rsidR="00AD572E" w:rsidRPr="00855A99" w:rsidRDefault="00AD572E" w:rsidP="00286F1F">
      <w:pPr>
        <w:ind w:left="851"/>
        <w:rPr>
          <w:i/>
          <w:iCs/>
          <w:sz w:val="24"/>
          <w:szCs w:val="24"/>
        </w:rPr>
      </w:pPr>
      <w:r w:rsidRPr="00855A99">
        <w:rPr>
          <w:i/>
          <w:iCs/>
          <w:sz w:val="24"/>
          <w:szCs w:val="24"/>
        </w:rPr>
        <w:t>Pædiatrisk population</w:t>
      </w:r>
    </w:p>
    <w:p w14:paraId="360C9A8D" w14:textId="77777777" w:rsidR="00AD572E" w:rsidRPr="00855A99" w:rsidRDefault="00AD572E" w:rsidP="00286F1F">
      <w:pPr>
        <w:ind w:left="851"/>
        <w:rPr>
          <w:sz w:val="24"/>
          <w:szCs w:val="24"/>
        </w:rPr>
      </w:pPr>
      <w:proofErr w:type="spellStart"/>
      <w:r w:rsidRPr="00855A99">
        <w:rPr>
          <w:sz w:val="24"/>
          <w:szCs w:val="24"/>
        </w:rPr>
        <w:t>Topikalt</w:t>
      </w:r>
      <w:proofErr w:type="spellEnd"/>
      <w:r w:rsidRPr="00855A99">
        <w:rPr>
          <w:sz w:val="24"/>
          <w:szCs w:val="24"/>
        </w:rPr>
        <w:t xml:space="preserve"> </w:t>
      </w:r>
      <w:proofErr w:type="spellStart"/>
      <w:r w:rsidRPr="00855A99">
        <w:rPr>
          <w:sz w:val="24"/>
          <w:szCs w:val="24"/>
        </w:rPr>
        <w:t>chlorhexidin</w:t>
      </w:r>
      <w:proofErr w:type="spellEnd"/>
      <w:r w:rsidRPr="00855A99">
        <w:rPr>
          <w:sz w:val="24"/>
          <w:szCs w:val="24"/>
        </w:rPr>
        <w:t xml:space="preserve"> er egnet til pædiatriske populationer.</w:t>
      </w:r>
    </w:p>
    <w:p w14:paraId="63016008" w14:textId="77777777" w:rsidR="009260DE" w:rsidRPr="00855A99" w:rsidRDefault="009260DE" w:rsidP="009260DE">
      <w:pPr>
        <w:tabs>
          <w:tab w:val="left" w:pos="851"/>
        </w:tabs>
        <w:ind w:left="851"/>
        <w:rPr>
          <w:sz w:val="24"/>
          <w:szCs w:val="24"/>
        </w:rPr>
      </w:pPr>
    </w:p>
    <w:p w14:paraId="46CDF271" w14:textId="77777777" w:rsidR="009260DE" w:rsidRPr="00855A99" w:rsidRDefault="009260DE" w:rsidP="009260DE">
      <w:pPr>
        <w:tabs>
          <w:tab w:val="left" w:pos="851"/>
        </w:tabs>
        <w:ind w:left="851" w:hanging="851"/>
        <w:rPr>
          <w:b/>
          <w:sz w:val="24"/>
          <w:szCs w:val="24"/>
        </w:rPr>
      </w:pPr>
      <w:r w:rsidRPr="00855A99">
        <w:rPr>
          <w:b/>
          <w:sz w:val="24"/>
          <w:szCs w:val="24"/>
        </w:rPr>
        <w:t>5.2</w:t>
      </w:r>
      <w:r w:rsidRPr="00855A99">
        <w:rPr>
          <w:b/>
          <w:sz w:val="24"/>
          <w:szCs w:val="24"/>
        </w:rPr>
        <w:tab/>
      </w:r>
      <w:proofErr w:type="spellStart"/>
      <w:r w:rsidRPr="00855A99">
        <w:rPr>
          <w:b/>
          <w:sz w:val="24"/>
          <w:szCs w:val="24"/>
        </w:rPr>
        <w:t>Farmakokinetiske</w:t>
      </w:r>
      <w:proofErr w:type="spellEnd"/>
      <w:r w:rsidRPr="00855A99">
        <w:rPr>
          <w:b/>
          <w:sz w:val="24"/>
          <w:szCs w:val="24"/>
        </w:rPr>
        <w:t xml:space="preserve"> egenskaber</w:t>
      </w:r>
    </w:p>
    <w:p w14:paraId="6F769ABA" w14:textId="77777777" w:rsidR="00AD572E" w:rsidRPr="00855A99" w:rsidRDefault="00AD572E" w:rsidP="00286F1F">
      <w:pPr>
        <w:ind w:left="851"/>
        <w:rPr>
          <w:sz w:val="24"/>
          <w:szCs w:val="24"/>
          <w:lang w:eastAsia="sv-SE"/>
        </w:rPr>
      </w:pPr>
      <w:r w:rsidRPr="00855A99">
        <w:rPr>
          <w:sz w:val="24"/>
          <w:szCs w:val="24"/>
        </w:rPr>
        <w:t xml:space="preserve">Absorptionen af </w:t>
      </w:r>
      <w:proofErr w:type="spellStart"/>
      <w:r w:rsidRPr="00855A99">
        <w:rPr>
          <w:sz w:val="24"/>
          <w:szCs w:val="24"/>
        </w:rPr>
        <w:t>chlorhexidingluconat</w:t>
      </w:r>
      <w:proofErr w:type="spellEnd"/>
      <w:r w:rsidRPr="00855A99">
        <w:rPr>
          <w:sz w:val="24"/>
          <w:szCs w:val="24"/>
        </w:rPr>
        <w:t xml:space="preserve"> gennem huden er minimal. Der er påvist spor af </w:t>
      </w:r>
      <w:proofErr w:type="spellStart"/>
      <w:r w:rsidRPr="00855A99">
        <w:rPr>
          <w:sz w:val="24"/>
          <w:szCs w:val="24"/>
        </w:rPr>
        <w:t>chlorhexidin</w:t>
      </w:r>
      <w:proofErr w:type="spellEnd"/>
      <w:r w:rsidRPr="00855A99">
        <w:rPr>
          <w:sz w:val="24"/>
          <w:szCs w:val="24"/>
        </w:rPr>
        <w:t xml:space="preserve"> i blodprøver fra nyfødte efter badning i 4 % </w:t>
      </w:r>
      <w:proofErr w:type="spellStart"/>
      <w:r w:rsidRPr="00855A99">
        <w:rPr>
          <w:sz w:val="24"/>
          <w:szCs w:val="24"/>
        </w:rPr>
        <w:t>chlorhexidinopløsning</w:t>
      </w:r>
      <w:proofErr w:type="spellEnd"/>
      <w:r w:rsidRPr="00855A99">
        <w:rPr>
          <w:sz w:val="24"/>
          <w:szCs w:val="24"/>
        </w:rPr>
        <w:t xml:space="preserve">, men der </w:t>
      </w:r>
      <w:r w:rsidRPr="00855A99">
        <w:rPr>
          <w:sz w:val="24"/>
          <w:szCs w:val="24"/>
        </w:rPr>
        <w:lastRenderedPageBreak/>
        <w:t xml:space="preserve">har ikke været rapporter om systemiske bivirkninger som følge af </w:t>
      </w:r>
      <w:proofErr w:type="spellStart"/>
      <w:r w:rsidRPr="00855A99">
        <w:rPr>
          <w:sz w:val="24"/>
          <w:szCs w:val="24"/>
        </w:rPr>
        <w:t>chlorhexidinabsorption</w:t>
      </w:r>
      <w:proofErr w:type="spellEnd"/>
      <w:r w:rsidRPr="00855A99">
        <w:rPr>
          <w:sz w:val="24"/>
          <w:szCs w:val="24"/>
        </w:rPr>
        <w:t xml:space="preserve"> hos pædiatriske patienter.</w:t>
      </w:r>
    </w:p>
    <w:p w14:paraId="0FB4E188" w14:textId="77777777" w:rsidR="009260DE" w:rsidRPr="00855A99" w:rsidRDefault="009260DE" w:rsidP="009260DE">
      <w:pPr>
        <w:tabs>
          <w:tab w:val="left" w:pos="851"/>
        </w:tabs>
        <w:ind w:left="851"/>
        <w:rPr>
          <w:sz w:val="24"/>
          <w:szCs w:val="24"/>
        </w:rPr>
      </w:pPr>
    </w:p>
    <w:p w14:paraId="293CE2BE" w14:textId="77777777" w:rsidR="009260DE" w:rsidRPr="00855A99" w:rsidRDefault="009260DE" w:rsidP="009260DE">
      <w:pPr>
        <w:tabs>
          <w:tab w:val="left" w:pos="851"/>
        </w:tabs>
        <w:ind w:left="851" w:hanging="851"/>
        <w:rPr>
          <w:b/>
          <w:sz w:val="24"/>
          <w:szCs w:val="24"/>
        </w:rPr>
      </w:pPr>
      <w:r w:rsidRPr="00855A99">
        <w:rPr>
          <w:b/>
          <w:sz w:val="24"/>
          <w:szCs w:val="24"/>
        </w:rPr>
        <w:t>5.3</w:t>
      </w:r>
      <w:r w:rsidRPr="00855A99">
        <w:rPr>
          <w:b/>
          <w:sz w:val="24"/>
          <w:szCs w:val="24"/>
        </w:rPr>
        <w:tab/>
      </w:r>
      <w:r w:rsidR="00BD7931" w:rsidRPr="00855A99">
        <w:rPr>
          <w:b/>
          <w:sz w:val="24"/>
          <w:szCs w:val="24"/>
        </w:rPr>
        <w:t>Non-</w:t>
      </w:r>
      <w:r w:rsidRPr="00855A99">
        <w:rPr>
          <w:b/>
          <w:sz w:val="24"/>
          <w:szCs w:val="24"/>
        </w:rPr>
        <w:t>kliniske sikkerhedsdata</w:t>
      </w:r>
    </w:p>
    <w:p w14:paraId="223B1374" w14:textId="77777777" w:rsidR="00AD572E" w:rsidRPr="00855A99" w:rsidRDefault="00AD572E" w:rsidP="00286F1F">
      <w:pPr>
        <w:ind w:left="851"/>
        <w:rPr>
          <w:sz w:val="24"/>
          <w:szCs w:val="24"/>
          <w:lang w:eastAsia="sv-SE"/>
        </w:rPr>
      </w:pPr>
      <w:r w:rsidRPr="00855A99">
        <w:rPr>
          <w:sz w:val="24"/>
          <w:szCs w:val="24"/>
        </w:rPr>
        <w:t xml:space="preserve">Non-kliniske data viser ingen speciel risiko for mennesker vurderet ud fra konventionelle studier af sikkerhedsfarmakologi, toksicitet efter gentagne doser, genotoksicitet, </w:t>
      </w:r>
      <w:proofErr w:type="spellStart"/>
      <w:r w:rsidRPr="00855A99">
        <w:rPr>
          <w:sz w:val="24"/>
          <w:szCs w:val="24"/>
        </w:rPr>
        <w:t>karcinogent</w:t>
      </w:r>
      <w:proofErr w:type="spellEnd"/>
      <w:r w:rsidRPr="00855A99">
        <w:rPr>
          <w:sz w:val="24"/>
          <w:szCs w:val="24"/>
        </w:rPr>
        <w:t xml:space="preserve"> potentiale samt reproduktionstoksicitet.</w:t>
      </w:r>
    </w:p>
    <w:p w14:paraId="0B0A42B9" w14:textId="77777777" w:rsidR="009260DE" w:rsidRPr="00855A99" w:rsidRDefault="009260DE" w:rsidP="009260DE">
      <w:pPr>
        <w:tabs>
          <w:tab w:val="left" w:pos="851"/>
        </w:tabs>
        <w:ind w:left="851"/>
        <w:rPr>
          <w:sz w:val="24"/>
          <w:szCs w:val="24"/>
        </w:rPr>
      </w:pPr>
    </w:p>
    <w:p w14:paraId="22CCB74D" w14:textId="77777777" w:rsidR="009260DE" w:rsidRPr="00855A99" w:rsidRDefault="009260DE" w:rsidP="009260DE">
      <w:pPr>
        <w:tabs>
          <w:tab w:val="left" w:pos="851"/>
        </w:tabs>
        <w:ind w:left="851"/>
        <w:rPr>
          <w:sz w:val="24"/>
          <w:szCs w:val="24"/>
        </w:rPr>
      </w:pPr>
    </w:p>
    <w:p w14:paraId="740AE03A" w14:textId="77777777" w:rsidR="009260DE" w:rsidRPr="00855A99" w:rsidRDefault="009260DE" w:rsidP="009260DE">
      <w:pPr>
        <w:tabs>
          <w:tab w:val="left" w:pos="851"/>
        </w:tabs>
        <w:ind w:left="851" w:hanging="851"/>
        <w:rPr>
          <w:b/>
          <w:sz w:val="24"/>
          <w:szCs w:val="24"/>
        </w:rPr>
      </w:pPr>
      <w:r w:rsidRPr="00855A99">
        <w:rPr>
          <w:b/>
          <w:sz w:val="24"/>
          <w:szCs w:val="24"/>
        </w:rPr>
        <w:t>6.</w:t>
      </w:r>
      <w:r w:rsidRPr="00855A99">
        <w:rPr>
          <w:b/>
          <w:sz w:val="24"/>
          <w:szCs w:val="24"/>
        </w:rPr>
        <w:tab/>
        <w:t>FARMACEUTISKE OPLYSNINGER</w:t>
      </w:r>
    </w:p>
    <w:p w14:paraId="6049092E" w14:textId="77777777" w:rsidR="009260DE" w:rsidRPr="00855A99" w:rsidRDefault="009260DE" w:rsidP="009260DE">
      <w:pPr>
        <w:tabs>
          <w:tab w:val="left" w:pos="851"/>
        </w:tabs>
        <w:ind w:left="851"/>
        <w:rPr>
          <w:sz w:val="24"/>
          <w:szCs w:val="24"/>
        </w:rPr>
      </w:pPr>
    </w:p>
    <w:p w14:paraId="6CF20A24" w14:textId="77777777" w:rsidR="009260DE" w:rsidRPr="00855A99" w:rsidRDefault="009260DE" w:rsidP="009260DE">
      <w:pPr>
        <w:tabs>
          <w:tab w:val="left" w:pos="851"/>
        </w:tabs>
        <w:ind w:left="851" w:hanging="851"/>
        <w:rPr>
          <w:b/>
          <w:sz w:val="24"/>
          <w:szCs w:val="24"/>
        </w:rPr>
      </w:pPr>
      <w:r w:rsidRPr="00855A99">
        <w:rPr>
          <w:b/>
          <w:sz w:val="24"/>
          <w:szCs w:val="24"/>
        </w:rPr>
        <w:t>6.1</w:t>
      </w:r>
      <w:r w:rsidRPr="00855A99">
        <w:rPr>
          <w:b/>
          <w:sz w:val="24"/>
          <w:szCs w:val="24"/>
        </w:rPr>
        <w:tab/>
        <w:t>Hjælpestoffer</w:t>
      </w:r>
    </w:p>
    <w:p w14:paraId="1E123C3E" w14:textId="77777777" w:rsidR="00AD572E" w:rsidRPr="00855A99" w:rsidRDefault="00AD572E" w:rsidP="00286F1F">
      <w:pPr>
        <w:ind w:left="851"/>
        <w:rPr>
          <w:sz w:val="24"/>
          <w:szCs w:val="24"/>
          <w:lang w:eastAsia="sv-SE"/>
        </w:rPr>
      </w:pPr>
      <w:proofErr w:type="spellStart"/>
      <w:r w:rsidRPr="00855A99">
        <w:rPr>
          <w:sz w:val="24"/>
          <w:szCs w:val="24"/>
        </w:rPr>
        <w:t>Poloxamer</w:t>
      </w:r>
      <w:proofErr w:type="spellEnd"/>
    </w:p>
    <w:p w14:paraId="3C9DE1E7" w14:textId="77777777" w:rsidR="00AD572E" w:rsidRPr="00855A99" w:rsidRDefault="00AD572E" w:rsidP="00286F1F">
      <w:pPr>
        <w:ind w:left="851"/>
        <w:rPr>
          <w:sz w:val="24"/>
          <w:szCs w:val="24"/>
        </w:rPr>
      </w:pPr>
      <w:proofErr w:type="spellStart"/>
      <w:r w:rsidRPr="00855A99">
        <w:rPr>
          <w:sz w:val="24"/>
          <w:szCs w:val="24"/>
        </w:rPr>
        <w:t>Isopropylalkohol</w:t>
      </w:r>
      <w:proofErr w:type="spellEnd"/>
    </w:p>
    <w:p w14:paraId="0FF02A6C" w14:textId="77777777" w:rsidR="00AD572E" w:rsidRPr="00855A99" w:rsidRDefault="00AD572E" w:rsidP="00286F1F">
      <w:pPr>
        <w:ind w:left="851"/>
        <w:rPr>
          <w:sz w:val="24"/>
          <w:szCs w:val="24"/>
        </w:rPr>
      </w:pPr>
      <w:proofErr w:type="spellStart"/>
      <w:r w:rsidRPr="00855A99">
        <w:rPr>
          <w:sz w:val="24"/>
          <w:szCs w:val="24"/>
        </w:rPr>
        <w:t>Cocamidopropylaminoxid</w:t>
      </w:r>
      <w:proofErr w:type="spellEnd"/>
    </w:p>
    <w:p w14:paraId="0B981A00" w14:textId="77777777" w:rsidR="00AD572E" w:rsidRPr="00363795" w:rsidRDefault="00AD572E" w:rsidP="00286F1F">
      <w:pPr>
        <w:ind w:left="851"/>
        <w:rPr>
          <w:sz w:val="24"/>
          <w:szCs w:val="24"/>
        </w:rPr>
      </w:pPr>
      <w:r w:rsidRPr="00855A99">
        <w:rPr>
          <w:sz w:val="24"/>
          <w:szCs w:val="24"/>
          <w:lang w:val="pt-PT"/>
        </w:rPr>
        <w:t>Glycerol (E422)</w:t>
      </w:r>
    </w:p>
    <w:p w14:paraId="652A1E48" w14:textId="77777777" w:rsidR="00AD572E" w:rsidRPr="00363795" w:rsidRDefault="00AD572E" w:rsidP="00286F1F">
      <w:pPr>
        <w:ind w:left="851"/>
        <w:rPr>
          <w:sz w:val="24"/>
          <w:szCs w:val="24"/>
        </w:rPr>
      </w:pPr>
      <w:r w:rsidRPr="00855A99">
        <w:rPr>
          <w:sz w:val="24"/>
          <w:szCs w:val="24"/>
          <w:lang w:val="pt-PT"/>
        </w:rPr>
        <w:t>Macrogol-7-glycerolcocoat</w:t>
      </w:r>
    </w:p>
    <w:p w14:paraId="1BD89769" w14:textId="77777777" w:rsidR="00AD572E" w:rsidRPr="00363795" w:rsidRDefault="00AD572E" w:rsidP="00286F1F">
      <w:pPr>
        <w:ind w:left="851"/>
        <w:rPr>
          <w:sz w:val="24"/>
          <w:szCs w:val="24"/>
        </w:rPr>
      </w:pPr>
      <w:r w:rsidRPr="00855A99">
        <w:rPr>
          <w:sz w:val="24"/>
          <w:szCs w:val="24"/>
          <w:lang w:val="pt-PT"/>
        </w:rPr>
        <w:t>D-gluconolacton</w:t>
      </w:r>
    </w:p>
    <w:p w14:paraId="5F355628" w14:textId="77777777" w:rsidR="00AD572E" w:rsidRPr="00855A99" w:rsidRDefault="00AD572E" w:rsidP="00286F1F">
      <w:pPr>
        <w:ind w:left="851"/>
        <w:rPr>
          <w:sz w:val="24"/>
          <w:szCs w:val="24"/>
        </w:rPr>
      </w:pPr>
      <w:r w:rsidRPr="00855A99">
        <w:rPr>
          <w:sz w:val="24"/>
          <w:szCs w:val="24"/>
        </w:rPr>
        <w:t>Natriumhydroxid (til pH-justering) (E524)</w:t>
      </w:r>
    </w:p>
    <w:p w14:paraId="1C373385" w14:textId="77777777" w:rsidR="00AD572E" w:rsidRPr="00855A99" w:rsidRDefault="00AD572E" w:rsidP="00286F1F">
      <w:pPr>
        <w:ind w:left="851"/>
        <w:rPr>
          <w:sz w:val="24"/>
          <w:szCs w:val="24"/>
        </w:rPr>
      </w:pPr>
      <w:r w:rsidRPr="00855A99">
        <w:rPr>
          <w:sz w:val="24"/>
          <w:szCs w:val="24"/>
        </w:rPr>
        <w:t>Renset vand</w:t>
      </w:r>
    </w:p>
    <w:p w14:paraId="5BDFD61C" w14:textId="77777777" w:rsidR="009260DE" w:rsidRPr="00855A99" w:rsidRDefault="009260DE" w:rsidP="009260DE">
      <w:pPr>
        <w:tabs>
          <w:tab w:val="left" w:pos="851"/>
        </w:tabs>
        <w:ind w:left="851"/>
        <w:rPr>
          <w:sz w:val="24"/>
          <w:szCs w:val="24"/>
        </w:rPr>
      </w:pPr>
    </w:p>
    <w:p w14:paraId="3525C6F1" w14:textId="77777777" w:rsidR="009260DE" w:rsidRPr="00855A99" w:rsidRDefault="009260DE" w:rsidP="009260DE">
      <w:pPr>
        <w:tabs>
          <w:tab w:val="left" w:pos="851"/>
        </w:tabs>
        <w:ind w:left="851" w:hanging="851"/>
        <w:rPr>
          <w:b/>
          <w:sz w:val="24"/>
          <w:szCs w:val="24"/>
        </w:rPr>
      </w:pPr>
      <w:r w:rsidRPr="00855A99">
        <w:rPr>
          <w:b/>
          <w:sz w:val="24"/>
          <w:szCs w:val="24"/>
        </w:rPr>
        <w:t>6.2</w:t>
      </w:r>
      <w:r w:rsidRPr="00855A99">
        <w:rPr>
          <w:b/>
          <w:sz w:val="24"/>
          <w:szCs w:val="24"/>
        </w:rPr>
        <w:tab/>
        <w:t>Uforligeligheder</w:t>
      </w:r>
    </w:p>
    <w:p w14:paraId="74C02D86" w14:textId="77777777" w:rsidR="00AD572E" w:rsidRPr="00855A99" w:rsidRDefault="00AD572E" w:rsidP="00286F1F">
      <w:pPr>
        <w:ind w:left="851"/>
        <w:rPr>
          <w:sz w:val="24"/>
          <w:szCs w:val="24"/>
          <w:lang w:eastAsia="sv-SE"/>
        </w:rPr>
      </w:pPr>
      <w:proofErr w:type="spellStart"/>
      <w:r w:rsidRPr="00855A99">
        <w:rPr>
          <w:sz w:val="24"/>
          <w:szCs w:val="24"/>
        </w:rPr>
        <w:t>Chlorhexidin</w:t>
      </w:r>
      <w:proofErr w:type="spellEnd"/>
      <w:r w:rsidRPr="00855A99">
        <w:rPr>
          <w:sz w:val="24"/>
          <w:szCs w:val="24"/>
        </w:rPr>
        <w:t xml:space="preserve"> er </w:t>
      </w:r>
      <w:proofErr w:type="spellStart"/>
      <w:r w:rsidRPr="00855A99">
        <w:rPr>
          <w:sz w:val="24"/>
          <w:szCs w:val="24"/>
        </w:rPr>
        <w:t>uforligeligt</w:t>
      </w:r>
      <w:proofErr w:type="spellEnd"/>
      <w:r w:rsidRPr="00855A99">
        <w:rPr>
          <w:sz w:val="24"/>
          <w:szCs w:val="24"/>
        </w:rPr>
        <w:t xml:space="preserve"> med sæbe og andre </w:t>
      </w:r>
      <w:proofErr w:type="spellStart"/>
      <w:r w:rsidRPr="00855A99">
        <w:rPr>
          <w:sz w:val="24"/>
          <w:szCs w:val="24"/>
        </w:rPr>
        <w:t>anioniske</w:t>
      </w:r>
      <w:proofErr w:type="spellEnd"/>
      <w:r w:rsidRPr="00855A99">
        <w:rPr>
          <w:sz w:val="24"/>
          <w:szCs w:val="24"/>
        </w:rPr>
        <w:t xml:space="preserve"> midler.</w:t>
      </w:r>
    </w:p>
    <w:p w14:paraId="7EC4663B" w14:textId="77777777" w:rsidR="001B77C2" w:rsidRDefault="001B77C2" w:rsidP="00286F1F">
      <w:pPr>
        <w:ind w:left="851"/>
        <w:rPr>
          <w:sz w:val="24"/>
          <w:szCs w:val="24"/>
        </w:rPr>
      </w:pPr>
    </w:p>
    <w:p w14:paraId="0B9F5E00" w14:textId="038E223E" w:rsidR="00AD572E" w:rsidRPr="00855A99" w:rsidRDefault="00AD572E" w:rsidP="00286F1F">
      <w:pPr>
        <w:ind w:left="851"/>
        <w:rPr>
          <w:sz w:val="24"/>
          <w:szCs w:val="24"/>
        </w:rPr>
      </w:pPr>
      <w:r w:rsidRPr="00855A99">
        <w:rPr>
          <w:sz w:val="24"/>
          <w:szCs w:val="24"/>
        </w:rPr>
        <w:t xml:space="preserve">Blegemidler med </w:t>
      </w:r>
      <w:proofErr w:type="spellStart"/>
      <w:r w:rsidRPr="00855A99">
        <w:rPr>
          <w:sz w:val="24"/>
          <w:szCs w:val="24"/>
        </w:rPr>
        <w:t>hypochlorit</w:t>
      </w:r>
      <w:proofErr w:type="spellEnd"/>
      <w:r w:rsidRPr="00855A99">
        <w:rPr>
          <w:sz w:val="24"/>
          <w:szCs w:val="24"/>
        </w:rPr>
        <w:t xml:space="preserve"> kan forårsage, at der dannes brune pletter på tekstiler, som tidligere har været i kontakt med præparater indeholdende </w:t>
      </w:r>
      <w:proofErr w:type="spellStart"/>
      <w:r w:rsidRPr="00855A99">
        <w:rPr>
          <w:sz w:val="24"/>
          <w:szCs w:val="24"/>
        </w:rPr>
        <w:t>chlorhexidin</w:t>
      </w:r>
      <w:proofErr w:type="spellEnd"/>
      <w:r w:rsidRPr="00855A99">
        <w:rPr>
          <w:sz w:val="24"/>
          <w:szCs w:val="24"/>
        </w:rPr>
        <w:t>.</w:t>
      </w:r>
    </w:p>
    <w:p w14:paraId="149A6AB7" w14:textId="77777777" w:rsidR="009260DE" w:rsidRPr="00855A99" w:rsidRDefault="009260DE" w:rsidP="009260DE">
      <w:pPr>
        <w:tabs>
          <w:tab w:val="left" w:pos="851"/>
        </w:tabs>
        <w:ind w:left="851"/>
        <w:rPr>
          <w:sz w:val="24"/>
          <w:szCs w:val="24"/>
        </w:rPr>
      </w:pPr>
    </w:p>
    <w:p w14:paraId="02FCAD59" w14:textId="77777777" w:rsidR="009260DE" w:rsidRPr="00855A99" w:rsidRDefault="009260DE" w:rsidP="009260DE">
      <w:pPr>
        <w:tabs>
          <w:tab w:val="left" w:pos="851"/>
        </w:tabs>
        <w:ind w:left="851" w:hanging="851"/>
        <w:rPr>
          <w:b/>
          <w:sz w:val="24"/>
          <w:szCs w:val="24"/>
        </w:rPr>
      </w:pPr>
      <w:r w:rsidRPr="00855A99">
        <w:rPr>
          <w:b/>
          <w:sz w:val="24"/>
          <w:szCs w:val="24"/>
        </w:rPr>
        <w:t>6.3</w:t>
      </w:r>
      <w:r w:rsidRPr="00855A99">
        <w:rPr>
          <w:b/>
          <w:sz w:val="24"/>
          <w:szCs w:val="24"/>
        </w:rPr>
        <w:tab/>
        <w:t>Opbevaringstid</w:t>
      </w:r>
    </w:p>
    <w:p w14:paraId="5FD4FDEB" w14:textId="77777777" w:rsidR="00AD572E" w:rsidRPr="00855A99" w:rsidRDefault="00AD572E" w:rsidP="00286F1F">
      <w:pPr>
        <w:ind w:left="851"/>
        <w:rPr>
          <w:sz w:val="24"/>
          <w:szCs w:val="24"/>
          <w:lang w:eastAsia="sv-SE"/>
        </w:rPr>
      </w:pPr>
      <w:r w:rsidRPr="00855A99">
        <w:rPr>
          <w:sz w:val="24"/>
          <w:szCs w:val="24"/>
        </w:rPr>
        <w:t>3 år.</w:t>
      </w:r>
    </w:p>
    <w:p w14:paraId="4A5B769F" w14:textId="77777777" w:rsidR="009260DE" w:rsidRPr="00855A99" w:rsidRDefault="009260DE" w:rsidP="009260DE">
      <w:pPr>
        <w:tabs>
          <w:tab w:val="left" w:pos="851"/>
        </w:tabs>
        <w:ind w:left="851"/>
        <w:rPr>
          <w:sz w:val="24"/>
          <w:szCs w:val="24"/>
        </w:rPr>
      </w:pPr>
    </w:p>
    <w:p w14:paraId="31E28336" w14:textId="77777777" w:rsidR="009260DE" w:rsidRPr="00855A99" w:rsidRDefault="009260DE" w:rsidP="009260DE">
      <w:pPr>
        <w:tabs>
          <w:tab w:val="left" w:pos="851"/>
        </w:tabs>
        <w:ind w:left="851" w:hanging="851"/>
        <w:rPr>
          <w:b/>
          <w:sz w:val="24"/>
          <w:szCs w:val="24"/>
        </w:rPr>
      </w:pPr>
      <w:r w:rsidRPr="00855A99">
        <w:rPr>
          <w:b/>
          <w:sz w:val="24"/>
          <w:szCs w:val="24"/>
        </w:rPr>
        <w:t>6.4</w:t>
      </w:r>
      <w:r w:rsidRPr="00855A99">
        <w:rPr>
          <w:b/>
          <w:sz w:val="24"/>
          <w:szCs w:val="24"/>
        </w:rPr>
        <w:tab/>
        <w:t>Særlige opbevaringsforhold</w:t>
      </w:r>
    </w:p>
    <w:p w14:paraId="6DB04FE5" w14:textId="77777777" w:rsidR="00AD572E" w:rsidRPr="00855A99" w:rsidRDefault="00AD572E" w:rsidP="00286F1F">
      <w:pPr>
        <w:ind w:left="851"/>
        <w:rPr>
          <w:sz w:val="24"/>
          <w:szCs w:val="24"/>
          <w:lang w:eastAsia="sv-SE"/>
        </w:rPr>
      </w:pPr>
      <w:r w:rsidRPr="00855A99">
        <w:rPr>
          <w:sz w:val="24"/>
          <w:szCs w:val="24"/>
        </w:rPr>
        <w:t>Må ikke opbevares ved temperaturer over 25 °C.</w:t>
      </w:r>
    </w:p>
    <w:p w14:paraId="2CDC8709" w14:textId="77777777" w:rsidR="009260DE" w:rsidRPr="00855A99" w:rsidRDefault="009260DE" w:rsidP="009260DE">
      <w:pPr>
        <w:tabs>
          <w:tab w:val="left" w:pos="851"/>
        </w:tabs>
        <w:ind w:left="851"/>
        <w:rPr>
          <w:sz w:val="24"/>
          <w:szCs w:val="24"/>
        </w:rPr>
      </w:pPr>
    </w:p>
    <w:p w14:paraId="23352EE6" w14:textId="77777777" w:rsidR="009260DE" w:rsidRPr="00855A99" w:rsidRDefault="009260DE" w:rsidP="009260DE">
      <w:pPr>
        <w:tabs>
          <w:tab w:val="left" w:pos="851"/>
        </w:tabs>
        <w:ind w:left="851" w:hanging="851"/>
        <w:rPr>
          <w:b/>
          <w:sz w:val="24"/>
          <w:szCs w:val="24"/>
        </w:rPr>
      </w:pPr>
      <w:r w:rsidRPr="00855A99">
        <w:rPr>
          <w:b/>
          <w:sz w:val="24"/>
          <w:szCs w:val="24"/>
        </w:rPr>
        <w:t>6.5</w:t>
      </w:r>
      <w:r w:rsidRPr="00855A99">
        <w:rPr>
          <w:b/>
          <w:sz w:val="24"/>
          <w:szCs w:val="24"/>
        </w:rPr>
        <w:tab/>
        <w:t>Emballagetype og pakningsstørrelser</w:t>
      </w:r>
    </w:p>
    <w:p w14:paraId="7B69C158" w14:textId="77777777" w:rsidR="00AD572E" w:rsidRPr="00855A99" w:rsidRDefault="00AD572E" w:rsidP="00286F1F">
      <w:pPr>
        <w:ind w:left="851"/>
        <w:rPr>
          <w:sz w:val="24"/>
          <w:szCs w:val="24"/>
          <w:lang w:eastAsia="sv-SE"/>
        </w:rPr>
      </w:pPr>
      <w:r w:rsidRPr="00855A99">
        <w:rPr>
          <w:sz w:val="24"/>
          <w:szCs w:val="24"/>
        </w:rPr>
        <w:t>HDPE-flasker med et skruelåg af polypropylen indeholdende 125 ml, 250 ml, 500 ml, og en HDPE-flaske med et skruelåg af HDPE indeholdende 5 liter.</w:t>
      </w:r>
    </w:p>
    <w:p w14:paraId="53383C19" w14:textId="77777777" w:rsidR="001B77C2" w:rsidRDefault="001B77C2" w:rsidP="00286F1F">
      <w:pPr>
        <w:ind w:left="851"/>
        <w:rPr>
          <w:sz w:val="24"/>
          <w:szCs w:val="24"/>
        </w:rPr>
      </w:pPr>
    </w:p>
    <w:p w14:paraId="232B4561" w14:textId="4F92F119" w:rsidR="00AD572E" w:rsidRPr="00855A99" w:rsidRDefault="00AD572E" w:rsidP="00286F1F">
      <w:pPr>
        <w:ind w:left="851"/>
        <w:rPr>
          <w:sz w:val="24"/>
          <w:szCs w:val="24"/>
        </w:rPr>
      </w:pPr>
      <w:r w:rsidRPr="00855A99">
        <w:rPr>
          <w:sz w:val="24"/>
          <w:szCs w:val="24"/>
        </w:rPr>
        <w:t>Ikke alle pakningsstørrelser er nødvendigvis markedsført.</w:t>
      </w:r>
    </w:p>
    <w:p w14:paraId="3A8B050E" w14:textId="77777777" w:rsidR="009260DE" w:rsidRPr="00855A99" w:rsidRDefault="009260DE" w:rsidP="009260DE">
      <w:pPr>
        <w:tabs>
          <w:tab w:val="left" w:pos="851"/>
        </w:tabs>
        <w:ind w:left="851"/>
        <w:rPr>
          <w:sz w:val="24"/>
          <w:szCs w:val="24"/>
        </w:rPr>
      </w:pPr>
    </w:p>
    <w:p w14:paraId="024DB8FD" w14:textId="77777777" w:rsidR="009260DE" w:rsidRPr="00855A99" w:rsidRDefault="009260DE" w:rsidP="009260DE">
      <w:pPr>
        <w:tabs>
          <w:tab w:val="left" w:pos="851"/>
        </w:tabs>
        <w:ind w:left="851" w:hanging="851"/>
        <w:rPr>
          <w:b/>
          <w:sz w:val="24"/>
          <w:szCs w:val="24"/>
        </w:rPr>
      </w:pPr>
      <w:r w:rsidRPr="00855A99">
        <w:rPr>
          <w:b/>
          <w:sz w:val="24"/>
          <w:szCs w:val="24"/>
        </w:rPr>
        <w:t>6.6</w:t>
      </w:r>
      <w:r w:rsidRPr="00855A99">
        <w:rPr>
          <w:b/>
          <w:sz w:val="24"/>
          <w:szCs w:val="24"/>
        </w:rPr>
        <w:tab/>
        <w:t xml:space="preserve">Regler for </w:t>
      </w:r>
      <w:r w:rsidR="00BD7931" w:rsidRPr="00855A99">
        <w:rPr>
          <w:b/>
          <w:sz w:val="24"/>
          <w:szCs w:val="24"/>
        </w:rPr>
        <w:t>bortskaffelse</w:t>
      </w:r>
      <w:r w:rsidRPr="00855A99">
        <w:rPr>
          <w:b/>
          <w:sz w:val="24"/>
          <w:szCs w:val="24"/>
        </w:rPr>
        <w:t xml:space="preserve"> og anden håndtering</w:t>
      </w:r>
    </w:p>
    <w:p w14:paraId="3807761D" w14:textId="77777777" w:rsidR="00AD572E" w:rsidRPr="00855A99" w:rsidRDefault="00AD572E" w:rsidP="00286F1F">
      <w:pPr>
        <w:ind w:left="851"/>
        <w:rPr>
          <w:sz w:val="24"/>
          <w:szCs w:val="24"/>
          <w:lang w:eastAsia="sv-SE"/>
        </w:rPr>
      </w:pPr>
      <w:r w:rsidRPr="00855A99">
        <w:rPr>
          <w:sz w:val="24"/>
          <w:szCs w:val="24"/>
        </w:rPr>
        <w:t>Ikke anvendt lægemiddel samt affald heraf skal bortskaffes i henhold til lokale retningslinjer for potentielt brandfarlige materialer.</w:t>
      </w:r>
    </w:p>
    <w:p w14:paraId="7933F6EB" w14:textId="0FEC43B7" w:rsidR="009260DE" w:rsidRDefault="009260DE" w:rsidP="00286F1F">
      <w:pPr>
        <w:ind w:left="851"/>
        <w:rPr>
          <w:sz w:val="24"/>
          <w:szCs w:val="24"/>
        </w:rPr>
      </w:pPr>
    </w:p>
    <w:p w14:paraId="75EE8424" w14:textId="77777777" w:rsidR="00266F2B" w:rsidRPr="00855A99" w:rsidRDefault="00266F2B" w:rsidP="00286F1F">
      <w:pPr>
        <w:ind w:left="851"/>
        <w:rPr>
          <w:sz w:val="24"/>
          <w:szCs w:val="24"/>
        </w:rPr>
      </w:pPr>
    </w:p>
    <w:p w14:paraId="599490A0" w14:textId="77777777" w:rsidR="009260DE" w:rsidRPr="00855A99" w:rsidRDefault="009260DE" w:rsidP="009260DE">
      <w:pPr>
        <w:tabs>
          <w:tab w:val="left" w:pos="851"/>
        </w:tabs>
        <w:ind w:left="851" w:hanging="851"/>
        <w:rPr>
          <w:b/>
          <w:sz w:val="24"/>
          <w:szCs w:val="24"/>
        </w:rPr>
      </w:pPr>
      <w:r w:rsidRPr="00855A99">
        <w:rPr>
          <w:b/>
          <w:sz w:val="24"/>
          <w:szCs w:val="24"/>
        </w:rPr>
        <w:t>7.</w:t>
      </w:r>
      <w:r w:rsidRPr="00855A99">
        <w:rPr>
          <w:b/>
          <w:sz w:val="24"/>
          <w:szCs w:val="24"/>
        </w:rPr>
        <w:tab/>
        <w:t>INDEHAVER AF MARKEDSFØRINGSTILLADELSEN</w:t>
      </w:r>
    </w:p>
    <w:p w14:paraId="5FC0E651" w14:textId="77777777" w:rsidR="00266F2B" w:rsidRPr="00266F2B" w:rsidRDefault="00266F2B" w:rsidP="00266F2B">
      <w:pPr>
        <w:ind w:left="851"/>
        <w:rPr>
          <w:sz w:val="24"/>
          <w:szCs w:val="24"/>
          <w:lang w:val="sv-SE" w:eastAsia="da-DK"/>
        </w:rPr>
      </w:pPr>
      <w:r w:rsidRPr="00266F2B">
        <w:rPr>
          <w:sz w:val="24"/>
          <w:szCs w:val="24"/>
          <w:lang w:val="sv-SE"/>
        </w:rPr>
        <w:t>Mölnlycke Health Care AB</w:t>
      </w:r>
    </w:p>
    <w:p w14:paraId="06509BAE" w14:textId="77777777" w:rsidR="00266F2B" w:rsidRPr="00266F2B" w:rsidRDefault="00266F2B" w:rsidP="00266F2B">
      <w:pPr>
        <w:ind w:left="851"/>
        <w:rPr>
          <w:rFonts w:ascii="Calibri" w:hAnsi="Calibri" w:cs="Calibri"/>
          <w:sz w:val="24"/>
          <w:szCs w:val="24"/>
          <w:lang w:val="sv-SE"/>
          <w14:ligatures w14:val="standardContextual"/>
        </w:rPr>
      </w:pPr>
      <w:proofErr w:type="spellStart"/>
      <w:r w:rsidRPr="00266F2B">
        <w:rPr>
          <w:sz w:val="24"/>
          <w:szCs w:val="24"/>
          <w:lang w:val="sv-SE"/>
        </w:rPr>
        <w:t>Gamlestadsvagen</w:t>
      </w:r>
      <w:proofErr w:type="spellEnd"/>
      <w:r w:rsidRPr="00266F2B">
        <w:rPr>
          <w:sz w:val="24"/>
          <w:szCs w:val="24"/>
          <w:lang w:val="sv-SE"/>
        </w:rPr>
        <w:t xml:space="preserve"> 3c</w:t>
      </w:r>
    </w:p>
    <w:p w14:paraId="5D71050D" w14:textId="77777777" w:rsidR="00266F2B" w:rsidRPr="00266F2B" w:rsidRDefault="00266F2B" w:rsidP="00266F2B">
      <w:pPr>
        <w:ind w:left="851"/>
        <w:rPr>
          <w:sz w:val="24"/>
          <w:szCs w:val="24"/>
          <w:lang w:val="sv-SE"/>
        </w:rPr>
      </w:pPr>
      <w:proofErr w:type="spellStart"/>
      <w:r w:rsidRPr="00266F2B">
        <w:rPr>
          <w:sz w:val="24"/>
          <w:szCs w:val="24"/>
          <w:lang w:val="sv-SE"/>
        </w:rPr>
        <w:t>Goteborg</w:t>
      </w:r>
      <w:proofErr w:type="spellEnd"/>
    </w:p>
    <w:p w14:paraId="53DBAF52" w14:textId="77777777" w:rsidR="00266F2B" w:rsidRDefault="00266F2B" w:rsidP="00266F2B">
      <w:pPr>
        <w:ind w:left="851"/>
        <w:rPr>
          <w:sz w:val="24"/>
          <w:szCs w:val="24"/>
        </w:rPr>
      </w:pPr>
      <w:r>
        <w:rPr>
          <w:sz w:val="24"/>
          <w:szCs w:val="24"/>
        </w:rPr>
        <w:t>415 02</w:t>
      </w:r>
    </w:p>
    <w:p w14:paraId="2DE1B056" w14:textId="77777777" w:rsidR="00266F2B" w:rsidRDefault="00266F2B" w:rsidP="00266F2B">
      <w:pPr>
        <w:ind w:left="851"/>
        <w:rPr>
          <w:sz w:val="24"/>
          <w:szCs w:val="24"/>
        </w:rPr>
      </w:pPr>
      <w:r>
        <w:rPr>
          <w:sz w:val="24"/>
          <w:szCs w:val="24"/>
        </w:rPr>
        <w:t>Sverige</w:t>
      </w:r>
    </w:p>
    <w:p w14:paraId="37E60F78" w14:textId="77777777" w:rsidR="00266F2B" w:rsidRPr="00363795" w:rsidRDefault="00266F2B" w:rsidP="00186760">
      <w:pPr>
        <w:ind w:left="851"/>
        <w:rPr>
          <w:sz w:val="24"/>
          <w:szCs w:val="24"/>
          <w:lang w:eastAsia="sv-SE"/>
        </w:rPr>
      </w:pPr>
    </w:p>
    <w:p w14:paraId="42EFF9CA" w14:textId="77777777" w:rsidR="00641C65" w:rsidRPr="00855A99" w:rsidRDefault="00641C65" w:rsidP="009260DE">
      <w:pPr>
        <w:tabs>
          <w:tab w:val="left" w:pos="851"/>
        </w:tabs>
        <w:ind w:left="851"/>
        <w:rPr>
          <w:sz w:val="24"/>
          <w:szCs w:val="24"/>
        </w:rPr>
      </w:pPr>
    </w:p>
    <w:p w14:paraId="0B4E8C0F" w14:textId="77777777" w:rsidR="009260DE" w:rsidRPr="00855A99" w:rsidRDefault="009260DE" w:rsidP="009260DE">
      <w:pPr>
        <w:tabs>
          <w:tab w:val="left" w:pos="851"/>
        </w:tabs>
        <w:ind w:left="851" w:hanging="851"/>
        <w:rPr>
          <w:b/>
          <w:sz w:val="24"/>
          <w:szCs w:val="24"/>
        </w:rPr>
      </w:pPr>
      <w:r w:rsidRPr="00855A99">
        <w:rPr>
          <w:b/>
          <w:sz w:val="24"/>
          <w:szCs w:val="24"/>
        </w:rPr>
        <w:t>8.</w:t>
      </w:r>
      <w:r w:rsidRPr="00855A99">
        <w:rPr>
          <w:b/>
          <w:sz w:val="24"/>
          <w:szCs w:val="24"/>
        </w:rPr>
        <w:tab/>
        <w:t>MARKEDSFØRINGSTILLADELSESNUMMER (</w:t>
      </w:r>
      <w:r w:rsidR="00BF6243" w:rsidRPr="00855A99">
        <w:rPr>
          <w:b/>
          <w:sz w:val="24"/>
          <w:szCs w:val="24"/>
        </w:rPr>
        <w:t>-</w:t>
      </w:r>
      <w:r w:rsidRPr="00855A99">
        <w:rPr>
          <w:b/>
          <w:sz w:val="24"/>
          <w:szCs w:val="24"/>
        </w:rPr>
        <w:t>NUMRE)</w:t>
      </w:r>
    </w:p>
    <w:p w14:paraId="5F5FCE79" w14:textId="33BF0579" w:rsidR="009260DE" w:rsidRPr="00855A99" w:rsidRDefault="00AD572E" w:rsidP="009260DE">
      <w:pPr>
        <w:tabs>
          <w:tab w:val="left" w:pos="851"/>
        </w:tabs>
        <w:ind w:left="851"/>
        <w:rPr>
          <w:sz w:val="24"/>
          <w:szCs w:val="24"/>
        </w:rPr>
      </w:pPr>
      <w:r w:rsidRPr="00855A99">
        <w:rPr>
          <w:sz w:val="24"/>
          <w:szCs w:val="24"/>
        </w:rPr>
        <w:t>68265</w:t>
      </w:r>
    </w:p>
    <w:p w14:paraId="7980EC8B" w14:textId="5A504FEA" w:rsidR="009260DE" w:rsidRDefault="009260DE" w:rsidP="009260DE">
      <w:pPr>
        <w:tabs>
          <w:tab w:val="left" w:pos="851"/>
        </w:tabs>
        <w:ind w:left="851"/>
        <w:jc w:val="both"/>
        <w:rPr>
          <w:sz w:val="24"/>
          <w:szCs w:val="24"/>
        </w:rPr>
      </w:pPr>
    </w:p>
    <w:p w14:paraId="5616A125" w14:textId="77777777" w:rsidR="00266F2B" w:rsidRPr="00855A99" w:rsidRDefault="00266F2B" w:rsidP="009260DE">
      <w:pPr>
        <w:tabs>
          <w:tab w:val="left" w:pos="851"/>
        </w:tabs>
        <w:ind w:left="851"/>
        <w:jc w:val="both"/>
        <w:rPr>
          <w:sz w:val="24"/>
          <w:szCs w:val="24"/>
        </w:rPr>
      </w:pPr>
    </w:p>
    <w:p w14:paraId="61FF829C" w14:textId="77777777" w:rsidR="009260DE" w:rsidRPr="00855A99" w:rsidRDefault="009260DE" w:rsidP="009260DE">
      <w:pPr>
        <w:tabs>
          <w:tab w:val="left" w:pos="851"/>
        </w:tabs>
        <w:ind w:left="851" w:hanging="851"/>
        <w:rPr>
          <w:b/>
          <w:sz w:val="24"/>
          <w:szCs w:val="24"/>
        </w:rPr>
      </w:pPr>
      <w:r w:rsidRPr="00855A99">
        <w:rPr>
          <w:b/>
          <w:sz w:val="24"/>
          <w:szCs w:val="24"/>
        </w:rPr>
        <w:t>9.</w:t>
      </w:r>
      <w:r w:rsidRPr="00855A99">
        <w:rPr>
          <w:b/>
          <w:sz w:val="24"/>
          <w:szCs w:val="24"/>
        </w:rPr>
        <w:tab/>
        <w:t>DATO FOR FØRSTE MARKEDSFØRINGSTILLADELSE</w:t>
      </w:r>
    </w:p>
    <w:p w14:paraId="22428D17" w14:textId="63201308" w:rsidR="009260DE" w:rsidRPr="00855A99" w:rsidRDefault="00AC0561" w:rsidP="009260DE">
      <w:pPr>
        <w:tabs>
          <w:tab w:val="left" w:pos="851"/>
        </w:tabs>
        <w:ind w:left="851"/>
        <w:rPr>
          <w:sz w:val="24"/>
          <w:szCs w:val="24"/>
        </w:rPr>
      </w:pPr>
      <w:r>
        <w:rPr>
          <w:sz w:val="24"/>
          <w:szCs w:val="24"/>
        </w:rPr>
        <w:t>23. april 2024</w:t>
      </w:r>
    </w:p>
    <w:p w14:paraId="6E2B6CD7" w14:textId="3D30D9D0" w:rsidR="009260DE" w:rsidRDefault="009260DE" w:rsidP="009260DE">
      <w:pPr>
        <w:tabs>
          <w:tab w:val="left" w:pos="851"/>
        </w:tabs>
        <w:ind w:left="851"/>
        <w:rPr>
          <w:sz w:val="24"/>
          <w:szCs w:val="24"/>
        </w:rPr>
      </w:pPr>
    </w:p>
    <w:p w14:paraId="1620E472" w14:textId="77777777" w:rsidR="00266F2B" w:rsidRPr="00855A99" w:rsidRDefault="00266F2B" w:rsidP="009260DE">
      <w:pPr>
        <w:tabs>
          <w:tab w:val="left" w:pos="851"/>
        </w:tabs>
        <w:ind w:left="851"/>
        <w:rPr>
          <w:sz w:val="24"/>
          <w:szCs w:val="24"/>
        </w:rPr>
      </w:pPr>
      <w:bookmarkStart w:id="7" w:name="_GoBack"/>
      <w:bookmarkEnd w:id="7"/>
    </w:p>
    <w:p w14:paraId="12FB6ADF" w14:textId="77777777" w:rsidR="009260DE" w:rsidRPr="00855A99" w:rsidRDefault="009260DE" w:rsidP="009260DE">
      <w:pPr>
        <w:tabs>
          <w:tab w:val="left" w:pos="851"/>
        </w:tabs>
        <w:ind w:left="851" w:hanging="851"/>
        <w:rPr>
          <w:b/>
          <w:sz w:val="24"/>
          <w:szCs w:val="24"/>
        </w:rPr>
      </w:pPr>
      <w:r w:rsidRPr="00855A99">
        <w:rPr>
          <w:b/>
          <w:sz w:val="24"/>
          <w:szCs w:val="24"/>
        </w:rPr>
        <w:t>10.</w:t>
      </w:r>
      <w:r w:rsidRPr="00855A99">
        <w:rPr>
          <w:b/>
          <w:sz w:val="24"/>
          <w:szCs w:val="24"/>
        </w:rPr>
        <w:tab/>
        <w:t>DATO FOR ÆNDRING AF TEKSTEN</w:t>
      </w:r>
    </w:p>
    <w:p w14:paraId="523F9CBE" w14:textId="57CF8440" w:rsidR="009260DE" w:rsidRPr="00855A99" w:rsidRDefault="007A225E" w:rsidP="009260DE">
      <w:pPr>
        <w:tabs>
          <w:tab w:val="left" w:pos="851"/>
        </w:tabs>
        <w:ind w:left="851"/>
        <w:rPr>
          <w:sz w:val="24"/>
          <w:szCs w:val="24"/>
        </w:rPr>
      </w:pPr>
      <w:r>
        <w:rPr>
          <w:sz w:val="24"/>
          <w:szCs w:val="24"/>
        </w:rPr>
        <w:t>29. januar 2025</w:t>
      </w:r>
    </w:p>
    <w:sectPr w:rsidR="009260DE" w:rsidRPr="00855A9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F6621" w14:textId="77777777" w:rsidR="00AC7524" w:rsidRDefault="00AC7524">
      <w:r>
        <w:separator/>
      </w:r>
    </w:p>
  </w:endnote>
  <w:endnote w:type="continuationSeparator" w:id="0">
    <w:p w14:paraId="52D01AE0" w14:textId="77777777" w:rsidR="00AC7524" w:rsidRDefault="00AC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3087" w14:textId="77777777" w:rsidR="000259B9" w:rsidRDefault="000259B9">
    <w:pPr>
      <w:pStyle w:val="Sidefod"/>
      <w:pBdr>
        <w:bottom w:val="single" w:sz="6" w:space="1" w:color="auto"/>
      </w:pBdr>
    </w:pPr>
  </w:p>
  <w:p w14:paraId="261D8841" w14:textId="77777777" w:rsidR="000259B9" w:rsidRDefault="000259B9" w:rsidP="00C42586">
    <w:pPr>
      <w:pStyle w:val="Sidefod"/>
      <w:tabs>
        <w:tab w:val="clear" w:pos="4819"/>
        <w:tab w:val="left" w:pos="8505"/>
      </w:tabs>
      <w:rPr>
        <w:i/>
        <w:sz w:val="18"/>
        <w:szCs w:val="18"/>
      </w:rPr>
    </w:pPr>
  </w:p>
  <w:p w14:paraId="5600FDF4" w14:textId="79B7E83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86760">
      <w:rPr>
        <w:i/>
        <w:noProof/>
        <w:sz w:val="18"/>
        <w:szCs w:val="18"/>
      </w:rPr>
      <w:t>Hibiwash, kutanopløsning 40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BB995" w14:textId="77777777" w:rsidR="00AC7524" w:rsidRDefault="00AC7524">
      <w:r>
        <w:separator/>
      </w:r>
    </w:p>
  </w:footnote>
  <w:footnote w:type="continuationSeparator" w:id="0">
    <w:p w14:paraId="65B7185A" w14:textId="77777777" w:rsidR="00AC7524" w:rsidRDefault="00AC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A85751"/>
    <w:multiLevelType w:val="hybridMultilevel"/>
    <w:tmpl w:val="F3D25078"/>
    <w:lvl w:ilvl="0" w:tplc="573E5BC4">
      <w:start w:val="1"/>
      <w:numFmt w:val="bullet"/>
      <w:lvlText w:val=""/>
      <w:lvlJc w:val="left"/>
      <w:pPr>
        <w:ind w:left="360" w:hanging="360"/>
      </w:pPr>
      <w:rPr>
        <w:rFonts w:ascii="Symbol" w:hAnsi="Symbol" w:hint="default"/>
      </w:rPr>
    </w:lvl>
    <w:lvl w:ilvl="1" w:tplc="F89878AC">
      <w:start w:val="1"/>
      <w:numFmt w:val="bullet"/>
      <w:lvlText w:val="o"/>
      <w:lvlJc w:val="left"/>
      <w:pPr>
        <w:ind w:left="1080" w:hanging="360"/>
      </w:pPr>
      <w:rPr>
        <w:rFonts w:ascii="Courier New" w:hAnsi="Courier New" w:cs="Courier New" w:hint="default"/>
      </w:rPr>
    </w:lvl>
    <w:lvl w:ilvl="2" w:tplc="F3A82FC6">
      <w:start w:val="1"/>
      <w:numFmt w:val="bullet"/>
      <w:lvlText w:val=""/>
      <w:lvlJc w:val="left"/>
      <w:pPr>
        <w:ind w:left="1800" w:hanging="360"/>
      </w:pPr>
      <w:rPr>
        <w:rFonts w:ascii="Wingdings" w:hAnsi="Wingdings" w:hint="default"/>
      </w:rPr>
    </w:lvl>
    <w:lvl w:ilvl="3" w:tplc="05E0AA5A">
      <w:start w:val="1"/>
      <w:numFmt w:val="bullet"/>
      <w:lvlText w:val=""/>
      <w:lvlJc w:val="left"/>
      <w:pPr>
        <w:ind w:left="2520" w:hanging="360"/>
      </w:pPr>
      <w:rPr>
        <w:rFonts w:ascii="Symbol" w:hAnsi="Symbol" w:hint="default"/>
      </w:rPr>
    </w:lvl>
    <w:lvl w:ilvl="4" w:tplc="BECE8DAC">
      <w:start w:val="1"/>
      <w:numFmt w:val="bullet"/>
      <w:lvlText w:val="o"/>
      <w:lvlJc w:val="left"/>
      <w:pPr>
        <w:ind w:left="3240" w:hanging="360"/>
      </w:pPr>
      <w:rPr>
        <w:rFonts w:ascii="Courier New" w:hAnsi="Courier New" w:cs="Courier New" w:hint="default"/>
      </w:rPr>
    </w:lvl>
    <w:lvl w:ilvl="5" w:tplc="AA0AC670">
      <w:start w:val="1"/>
      <w:numFmt w:val="bullet"/>
      <w:lvlText w:val=""/>
      <w:lvlJc w:val="left"/>
      <w:pPr>
        <w:ind w:left="3960" w:hanging="360"/>
      </w:pPr>
      <w:rPr>
        <w:rFonts w:ascii="Wingdings" w:hAnsi="Wingdings" w:hint="default"/>
      </w:rPr>
    </w:lvl>
    <w:lvl w:ilvl="6" w:tplc="28B86ADC">
      <w:start w:val="1"/>
      <w:numFmt w:val="bullet"/>
      <w:lvlText w:val=""/>
      <w:lvlJc w:val="left"/>
      <w:pPr>
        <w:ind w:left="4680" w:hanging="360"/>
      </w:pPr>
      <w:rPr>
        <w:rFonts w:ascii="Symbol" w:hAnsi="Symbol" w:hint="default"/>
      </w:rPr>
    </w:lvl>
    <w:lvl w:ilvl="7" w:tplc="135AD37A">
      <w:start w:val="1"/>
      <w:numFmt w:val="bullet"/>
      <w:lvlText w:val="o"/>
      <w:lvlJc w:val="left"/>
      <w:pPr>
        <w:ind w:left="5400" w:hanging="360"/>
      </w:pPr>
      <w:rPr>
        <w:rFonts w:ascii="Courier New" w:hAnsi="Courier New" w:cs="Courier New" w:hint="default"/>
      </w:rPr>
    </w:lvl>
    <w:lvl w:ilvl="8" w:tplc="7C8ECD24">
      <w:start w:val="1"/>
      <w:numFmt w:val="bullet"/>
      <w:lvlText w:val=""/>
      <w:lvlJc w:val="left"/>
      <w:pPr>
        <w:ind w:left="6120" w:hanging="360"/>
      </w:pPr>
      <w:rPr>
        <w:rFonts w:ascii="Wingdings" w:hAnsi="Wingdings" w:hint="default"/>
      </w:rPr>
    </w:lvl>
  </w:abstractNum>
  <w:abstractNum w:abstractNumId="2" w15:restartNumberingAfterBreak="0">
    <w:nsid w:val="16DF130E"/>
    <w:multiLevelType w:val="hybridMultilevel"/>
    <w:tmpl w:val="6FB4AEA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00"/>
    <w:rsid w:val="000259B9"/>
    <w:rsid w:val="00041491"/>
    <w:rsid w:val="00050D16"/>
    <w:rsid w:val="000730CA"/>
    <w:rsid w:val="00074F2A"/>
    <w:rsid w:val="000834E6"/>
    <w:rsid w:val="000A1CA8"/>
    <w:rsid w:val="000A466B"/>
    <w:rsid w:val="000B058C"/>
    <w:rsid w:val="000D68B0"/>
    <w:rsid w:val="000E4EE6"/>
    <w:rsid w:val="001454E2"/>
    <w:rsid w:val="00186760"/>
    <w:rsid w:val="001B77C2"/>
    <w:rsid w:val="00206CE8"/>
    <w:rsid w:val="0021526C"/>
    <w:rsid w:val="00266F2B"/>
    <w:rsid w:val="00283A2B"/>
    <w:rsid w:val="00286F1F"/>
    <w:rsid w:val="002B30AD"/>
    <w:rsid w:val="002C1EC0"/>
    <w:rsid w:val="002C2C01"/>
    <w:rsid w:val="002D2200"/>
    <w:rsid w:val="00314B66"/>
    <w:rsid w:val="00363795"/>
    <w:rsid w:val="003A29AE"/>
    <w:rsid w:val="003A32D7"/>
    <w:rsid w:val="003B4074"/>
    <w:rsid w:val="003C769A"/>
    <w:rsid w:val="003D3A90"/>
    <w:rsid w:val="003F1838"/>
    <w:rsid w:val="0041343A"/>
    <w:rsid w:val="004251C1"/>
    <w:rsid w:val="004466D2"/>
    <w:rsid w:val="00451A0A"/>
    <w:rsid w:val="0045746C"/>
    <w:rsid w:val="0049104B"/>
    <w:rsid w:val="004C2DA0"/>
    <w:rsid w:val="004E3B12"/>
    <w:rsid w:val="00532310"/>
    <w:rsid w:val="00565F0F"/>
    <w:rsid w:val="00594A86"/>
    <w:rsid w:val="00596D86"/>
    <w:rsid w:val="00637F5A"/>
    <w:rsid w:val="00641C65"/>
    <w:rsid w:val="006560B1"/>
    <w:rsid w:val="006756DD"/>
    <w:rsid w:val="006A29C9"/>
    <w:rsid w:val="006B7355"/>
    <w:rsid w:val="0071241E"/>
    <w:rsid w:val="00737275"/>
    <w:rsid w:val="00740EEC"/>
    <w:rsid w:val="0078011A"/>
    <w:rsid w:val="00782AF4"/>
    <w:rsid w:val="00790EE7"/>
    <w:rsid w:val="007A225E"/>
    <w:rsid w:val="007B6649"/>
    <w:rsid w:val="0082576E"/>
    <w:rsid w:val="00855A99"/>
    <w:rsid w:val="0089346F"/>
    <w:rsid w:val="00907F75"/>
    <w:rsid w:val="009260DE"/>
    <w:rsid w:val="0093258A"/>
    <w:rsid w:val="009C7BA3"/>
    <w:rsid w:val="009D1F5A"/>
    <w:rsid w:val="00A10294"/>
    <w:rsid w:val="00AC0561"/>
    <w:rsid w:val="00AC7524"/>
    <w:rsid w:val="00AD572E"/>
    <w:rsid w:val="00B003BF"/>
    <w:rsid w:val="00B373D7"/>
    <w:rsid w:val="00B55271"/>
    <w:rsid w:val="00B83555"/>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3C9E"/>
    <w:rsid w:val="00E7437F"/>
    <w:rsid w:val="00E865B8"/>
    <w:rsid w:val="00EC0B9B"/>
    <w:rsid w:val="00ED5E9F"/>
    <w:rsid w:val="00F2345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E94E4"/>
  <w15:chartTrackingRefBased/>
  <w15:docId w15:val="{D1E38B56-5063-4041-9D72-FE47D235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qFormat/>
    <w:rsid w:val="00AD572E"/>
    <w:pPr>
      <w:ind w:left="720"/>
      <w:contextualSpacing/>
    </w:pPr>
    <w:rPr>
      <w:sz w:val="22"/>
      <w:lang w:val="sv-SE" w:eastAsia="sv-SE"/>
    </w:rPr>
  </w:style>
  <w:style w:type="character" w:customStyle="1" w:styleId="IngenafstandTegn">
    <w:name w:val="Ingen afstand Tegn"/>
    <w:link w:val="Ingenafstand"/>
    <w:uiPriority w:val="1"/>
    <w:locked/>
    <w:rsid w:val="00AD572E"/>
    <w:rPr>
      <w:lang w:val="es-ES" w:eastAsia="es-ES"/>
    </w:rPr>
  </w:style>
  <w:style w:type="paragraph" w:styleId="Ingenafstand">
    <w:name w:val="No Spacing"/>
    <w:link w:val="IngenafstandTegn"/>
    <w:uiPriority w:val="1"/>
    <w:qFormat/>
    <w:rsid w:val="00AD572E"/>
    <w:rPr>
      <w:lang w:val="es-ES" w:eastAsia="es-ES"/>
    </w:rPr>
  </w:style>
  <w:style w:type="character" w:styleId="Hyperlink">
    <w:name w:val="Hyperlink"/>
    <w:uiPriority w:val="99"/>
    <w:semiHidden/>
    <w:unhideWhenUsed/>
    <w:rsid w:val="00AD572E"/>
    <w:rPr>
      <w:color w:val="0563C1"/>
      <w:u w:val="single"/>
    </w:rPr>
  </w:style>
  <w:style w:type="table" w:styleId="Tabel-Gitter">
    <w:name w:val="Table Grid"/>
    <w:basedOn w:val="Tabel-Normal"/>
    <w:uiPriority w:val="59"/>
    <w:rsid w:val="00AD572E"/>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4466D2"/>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1385329">
      <w:bodyDiv w:val="1"/>
      <w:marLeft w:val="0"/>
      <w:marRight w:val="0"/>
      <w:marTop w:val="0"/>
      <w:marBottom w:val="0"/>
      <w:divBdr>
        <w:top w:val="none" w:sz="0" w:space="0" w:color="auto"/>
        <w:left w:val="none" w:sz="0" w:space="0" w:color="auto"/>
        <w:bottom w:val="none" w:sz="0" w:space="0" w:color="auto"/>
        <w:right w:val="none" w:sz="0" w:space="0" w:color="auto"/>
      </w:divBdr>
    </w:div>
    <w:div w:id="221990974">
      <w:bodyDiv w:val="1"/>
      <w:marLeft w:val="0"/>
      <w:marRight w:val="0"/>
      <w:marTop w:val="0"/>
      <w:marBottom w:val="0"/>
      <w:divBdr>
        <w:top w:val="none" w:sz="0" w:space="0" w:color="auto"/>
        <w:left w:val="none" w:sz="0" w:space="0" w:color="auto"/>
        <w:bottom w:val="none" w:sz="0" w:space="0" w:color="auto"/>
        <w:right w:val="none" w:sz="0" w:space="0" w:color="auto"/>
      </w:divBdr>
    </w:div>
    <w:div w:id="382100877">
      <w:bodyDiv w:val="1"/>
      <w:marLeft w:val="0"/>
      <w:marRight w:val="0"/>
      <w:marTop w:val="0"/>
      <w:marBottom w:val="0"/>
      <w:divBdr>
        <w:top w:val="none" w:sz="0" w:space="0" w:color="auto"/>
        <w:left w:val="none" w:sz="0" w:space="0" w:color="auto"/>
        <w:bottom w:val="none" w:sz="0" w:space="0" w:color="auto"/>
        <w:right w:val="none" w:sz="0" w:space="0" w:color="auto"/>
      </w:divBdr>
    </w:div>
    <w:div w:id="399521849">
      <w:bodyDiv w:val="1"/>
      <w:marLeft w:val="0"/>
      <w:marRight w:val="0"/>
      <w:marTop w:val="0"/>
      <w:marBottom w:val="0"/>
      <w:divBdr>
        <w:top w:val="none" w:sz="0" w:space="0" w:color="auto"/>
        <w:left w:val="none" w:sz="0" w:space="0" w:color="auto"/>
        <w:bottom w:val="none" w:sz="0" w:space="0" w:color="auto"/>
        <w:right w:val="none" w:sz="0" w:space="0" w:color="auto"/>
      </w:divBdr>
    </w:div>
    <w:div w:id="473448061">
      <w:bodyDiv w:val="1"/>
      <w:marLeft w:val="0"/>
      <w:marRight w:val="0"/>
      <w:marTop w:val="0"/>
      <w:marBottom w:val="0"/>
      <w:divBdr>
        <w:top w:val="none" w:sz="0" w:space="0" w:color="auto"/>
        <w:left w:val="none" w:sz="0" w:space="0" w:color="auto"/>
        <w:bottom w:val="none" w:sz="0" w:space="0" w:color="auto"/>
        <w:right w:val="none" w:sz="0" w:space="0" w:color="auto"/>
      </w:divBdr>
    </w:div>
    <w:div w:id="484012079">
      <w:bodyDiv w:val="1"/>
      <w:marLeft w:val="0"/>
      <w:marRight w:val="0"/>
      <w:marTop w:val="0"/>
      <w:marBottom w:val="0"/>
      <w:divBdr>
        <w:top w:val="none" w:sz="0" w:space="0" w:color="auto"/>
        <w:left w:val="none" w:sz="0" w:space="0" w:color="auto"/>
        <w:bottom w:val="none" w:sz="0" w:space="0" w:color="auto"/>
        <w:right w:val="none" w:sz="0" w:space="0" w:color="auto"/>
      </w:divBdr>
    </w:div>
    <w:div w:id="545529586">
      <w:bodyDiv w:val="1"/>
      <w:marLeft w:val="0"/>
      <w:marRight w:val="0"/>
      <w:marTop w:val="0"/>
      <w:marBottom w:val="0"/>
      <w:divBdr>
        <w:top w:val="none" w:sz="0" w:space="0" w:color="auto"/>
        <w:left w:val="none" w:sz="0" w:space="0" w:color="auto"/>
        <w:bottom w:val="none" w:sz="0" w:space="0" w:color="auto"/>
        <w:right w:val="none" w:sz="0" w:space="0" w:color="auto"/>
      </w:divBdr>
    </w:div>
    <w:div w:id="552808652">
      <w:bodyDiv w:val="1"/>
      <w:marLeft w:val="0"/>
      <w:marRight w:val="0"/>
      <w:marTop w:val="0"/>
      <w:marBottom w:val="0"/>
      <w:divBdr>
        <w:top w:val="none" w:sz="0" w:space="0" w:color="auto"/>
        <w:left w:val="none" w:sz="0" w:space="0" w:color="auto"/>
        <w:bottom w:val="none" w:sz="0" w:space="0" w:color="auto"/>
        <w:right w:val="none" w:sz="0" w:space="0" w:color="auto"/>
      </w:divBdr>
    </w:div>
    <w:div w:id="779030794">
      <w:bodyDiv w:val="1"/>
      <w:marLeft w:val="0"/>
      <w:marRight w:val="0"/>
      <w:marTop w:val="0"/>
      <w:marBottom w:val="0"/>
      <w:divBdr>
        <w:top w:val="none" w:sz="0" w:space="0" w:color="auto"/>
        <w:left w:val="none" w:sz="0" w:space="0" w:color="auto"/>
        <w:bottom w:val="none" w:sz="0" w:space="0" w:color="auto"/>
        <w:right w:val="none" w:sz="0" w:space="0" w:color="auto"/>
      </w:divBdr>
    </w:div>
    <w:div w:id="798645674">
      <w:bodyDiv w:val="1"/>
      <w:marLeft w:val="0"/>
      <w:marRight w:val="0"/>
      <w:marTop w:val="0"/>
      <w:marBottom w:val="0"/>
      <w:divBdr>
        <w:top w:val="none" w:sz="0" w:space="0" w:color="auto"/>
        <w:left w:val="none" w:sz="0" w:space="0" w:color="auto"/>
        <w:bottom w:val="none" w:sz="0" w:space="0" w:color="auto"/>
        <w:right w:val="none" w:sz="0" w:space="0" w:color="auto"/>
      </w:divBdr>
    </w:div>
    <w:div w:id="846673689">
      <w:bodyDiv w:val="1"/>
      <w:marLeft w:val="0"/>
      <w:marRight w:val="0"/>
      <w:marTop w:val="0"/>
      <w:marBottom w:val="0"/>
      <w:divBdr>
        <w:top w:val="none" w:sz="0" w:space="0" w:color="auto"/>
        <w:left w:val="none" w:sz="0" w:space="0" w:color="auto"/>
        <w:bottom w:val="none" w:sz="0" w:space="0" w:color="auto"/>
        <w:right w:val="none" w:sz="0" w:space="0" w:color="auto"/>
      </w:divBdr>
    </w:div>
    <w:div w:id="995455502">
      <w:bodyDiv w:val="1"/>
      <w:marLeft w:val="0"/>
      <w:marRight w:val="0"/>
      <w:marTop w:val="0"/>
      <w:marBottom w:val="0"/>
      <w:divBdr>
        <w:top w:val="none" w:sz="0" w:space="0" w:color="auto"/>
        <w:left w:val="none" w:sz="0" w:space="0" w:color="auto"/>
        <w:bottom w:val="none" w:sz="0" w:space="0" w:color="auto"/>
        <w:right w:val="none" w:sz="0" w:space="0" w:color="auto"/>
      </w:divBdr>
    </w:div>
    <w:div w:id="1209611463">
      <w:bodyDiv w:val="1"/>
      <w:marLeft w:val="0"/>
      <w:marRight w:val="0"/>
      <w:marTop w:val="0"/>
      <w:marBottom w:val="0"/>
      <w:divBdr>
        <w:top w:val="none" w:sz="0" w:space="0" w:color="auto"/>
        <w:left w:val="none" w:sz="0" w:space="0" w:color="auto"/>
        <w:bottom w:val="none" w:sz="0" w:space="0" w:color="auto"/>
        <w:right w:val="none" w:sz="0" w:space="0" w:color="auto"/>
      </w:divBdr>
    </w:div>
    <w:div w:id="1312828481">
      <w:bodyDiv w:val="1"/>
      <w:marLeft w:val="0"/>
      <w:marRight w:val="0"/>
      <w:marTop w:val="0"/>
      <w:marBottom w:val="0"/>
      <w:divBdr>
        <w:top w:val="none" w:sz="0" w:space="0" w:color="auto"/>
        <w:left w:val="none" w:sz="0" w:space="0" w:color="auto"/>
        <w:bottom w:val="none" w:sz="0" w:space="0" w:color="auto"/>
        <w:right w:val="none" w:sz="0" w:space="0" w:color="auto"/>
      </w:divBdr>
    </w:div>
    <w:div w:id="1318343025">
      <w:bodyDiv w:val="1"/>
      <w:marLeft w:val="0"/>
      <w:marRight w:val="0"/>
      <w:marTop w:val="0"/>
      <w:marBottom w:val="0"/>
      <w:divBdr>
        <w:top w:val="none" w:sz="0" w:space="0" w:color="auto"/>
        <w:left w:val="none" w:sz="0" w:space="0" w:color="auto"/>
        <w:bottom w:val="none" w:sz="0" w:space="0" w:color="auto"/>
        <w:right w:val="none" w:sz="0" w:space="0" w:color="auto"/>
      </w:divBdr>
    </w:div>
    <w:div w:id="1340430754">
      <w:bodyDiv w:val="1"/>
      <w:marLeft w:val="0"/>
      <w:marRight w:val="0"/>
      <w:marTop w:val="0"/>
      <w:marBottom w:val="0"/>
      <w:divBdr>
        <w:top w:val="none" w:sz="0" w:space="0" w:color="auto"/>
        <w:left w:val="none" w:sz="0" w:space="0" w:color="auto"/>
        <w:bottom w:val="none" w:sz="0" w:space="0" w:color="auto"/>
        <w:right w:val="none" w:sz="0" w:space="0" w:color="auto"/>
      </w:divBdr>
    </w:div>
    <w:div w:id="1409108245">
      <w:bodyDiv w:val="1"/>
      <w:marLeft w:val="0"/>
      <w:marRight w:val="0"/>
      <w:marTop w:val="0"/>
      <w:marBottom w:val="0"/>
      <w:divBdr>
        <w:top w:val="none" w:sz="0" w:space="0" w:color="auto"/>
        <w:left w:val="none" w:sz="0" w:space="0" w:color="auto"/>
        <w:bottom w:val="none" w:sz="0" w:space="0" w:color="auto"/>
        <w:right w:val="none" w:sz="0" w:space="0" w:color="auto"/>
      </w:divBdr>
    </w:div>
    <w:div w:id="1533376040">
      <w:bodyDiv w:val="1"/>
      <w:marLeft w:val="0"/>
      <w:marRight w:val="0"/>
      <w:marTop w:val="0"/>
      <w:marBottom w:val="0"/>
      <w:divBdr>
        <w:top w:val="none" w:sz="0" w:space="0" w:color="auto"/>
        <w:left w:val="none" w:sz="0" w:space="0" w:color="auto"/>
        <w:bottom w:val="none" w:sz="0" w:space="0" w:color="auto"/>
        <w:right w:val="none" w:sz="0" w:space="0" w:color="auto"/>
      </w:divBdr>
    </w:div>
    <w:div w:id="1788498624">
      <w:bodyDiv w:val="1"/>
      <w:marLeft w:val="0"/>
      <w:marRight w:val="0"/>
      <w:marTop w:val="0"/>
      <w:marBottom w:val="0"/>
      <w:divBdr>
        <w:top w:val="none" w:sz="0" w:space="0" w:color="auto"/>
        <w:left w:val="none" w:sz="0" w:space="0" w:color="auto"/>
        <w:bottom w:val="none" w:sz="0" w:space="0" w:color="auto"/>
        <w:right w:val="none" w:sz="0" w:space="0" w:color="auto"/>
      </w:divBdr>
    </w:div>
    <w:div w:id="1790051188">
      <w:bodyDiv w:val="1"/>
      <w:marLeft w:val="0"/>
      <w:marRight w:val="0"/>
      <w:marTop w:val="0"/>
      <w:marBottom w:val="0"/>
      <w:divBdr>
        <w:top w:val="none" w:sz="0" w:space="0" w:color="auto"/>
        <w:left w:val="none" w:sz="0" w:space="0" w:color="auto"/>
        <w:bottom w:val="none" w:sz="0" w:space="0" w:color="auto"/>
        <w:right w:val="none" w:sz="0" w:space="0" w:color="auto"/>
      </w:divBdr>
    </w:div>
    <w:div w:id="1910119141">
      <w:bodyDiv w:val="1"/>
      <w:marLeft w:val="0"/>
      <w:marRight w:val="0"/>
      <w:marTop w:val="0"/>
      <w:marBottom w:val="0"/>
      <w:divBdr>
        <w:top w:val="none" w:sz="0" w:space="0" w:color="auto"/>
        <w:left w:val="none" w:sz="0" w:space="0" w:color="auto"/>
        <w:bottom w:val="none" w:sz="0" w:space="0" w:color="auto"/>
        <w:right w:val="none" w:sz="0" w:space="0" w:color="auto"/>
      </w:divBdr>
    </w:div>
    <w:div w:id="1943368895">
      <w:bodyDiv w:val="1"/>
      <w:marLeft w:val="0"/>
      <w:marRight w:val="0"/>
      <w:marTop w:val="0"/>
      <w:marBottom w:val="0"/>
      <w:divBdr>
        <w:top w:val="none" w:sz="0" w:space="0" w:color="auto"/>
        <w:left w:val="none" w:sz="0" w:space="0" w:color="auto"/>
        <w:bottom w:val="none" w:sz="0" w:space="0" w:color="auto"/>
        <w:right w:val="none" w:sz="0" w:space="0" w:color="auto"/>
      </w:divBdr>
    </w:div>
    <w:div w:id="2054891027">
      <w:bodyDiv w:val="1"/>
      <w:marLeft w:val="0"/>
      <w:marRight w:val="0"/>
      <w:marTop w:val="0"/>
      <w:marBottom w:val="0"/>
      <w:divBdr>
        <w:top w:val="none" w:sz="0" w:space="0" w:color="auto"/>
        <w:left w:val="none" w:sz="0" w:space="0" w:color="auto"/>
        <w:bottom w:val="none" w:sz="0" w:space="0" w:color="auto"/>
        <w:right w:val="none" w:sz="0" w:space="0" w:color="auto"/>
      </w:divBdr>
    </w:div>
    <w:div w:id="2058891459">
      <w:bodyDiv w:val="1"/>
      <w:marLeft w:val="0"/>
      <w:marRight w:val="0"/>
      <w:marTop w:val="0"/>
      <w:marBottom w:val="0"/>
      <w:divBdr>
        <w:top w:val="none" w:sz="0" w:space="0" w:color="auto"/>
        <w:left w:val="none" w:sz="0" w:space="0" w:color="auto"/>
        <w:bottom w:val="none" w:sz="0" w:space="0" w:color="auto"/>
        <w:right w:val="none" w:sz="0" w:space="0" w:color="auto"/>
      </w:divBdr>
    </w:div>
    <w:div w:id="21060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7</Pages>
  <Words>1555</Words>
  <Characters>10197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2024081319 + 2024062410 pkt. 4.1, 4.4, 7_x000d_
22-04-2025 rettet MAH til:_x000d_
_x000d_
Mölnlycke Health Care AB_x000d_
Gamlestadsvagen 3c_x000d_
Goteborg_x000d_
415 02_x000d_
Sverige</dc:description>
  <cp:lastModifiedBy>Gitte Ronnovius</cp:lastModifiedBy>
  <cp:revision>2</cp:revision>
  <cp:lastPrinted>2012-08-22T08:53:00Z</cp:lastPrinted>
  <dcterms:created xsi:type="dcterms:W3CDTF">2025-04-22T07:49:00Z</dcterms:created>
  <dcterms:modified xsi:type="dcterms:W3CDTF">2025-04-22T07:49:00Z</dcterms:modified>
</cp:coreProperties>
</file>