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32D8" w14:textId="77777777" w:rsidR="00D46EEA" w:rsidRPr="00990766" w:rsidRDefault="00D46EEA" w:rsidP="00D46EE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47A5404F" wp14:editId="29A0E227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655F1" w14:textId="77777777" w:rsidR="00D46EEA" w:rsidRPr="005D0914" w:rsidRDefault="00D46EEA" w:rsidP="00D46EEA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</w:p>
    <w:p w14:paraId="055BF7B7" w14:textId="77777777" w:rsidR="00D46EEA" w:rsidRDefault="00D46EEA" w:rsidP="00D46EE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343ACFF1" w14:textId="77777777" w:rsidR="00D46EEA" w:rsidRPr="00990766" w:rsidRDefault="00D46EEA" w:rsidP="00D46EEA">
      <w:pPr>
        <w:pStyle w:val="Titel"/>
        <w:tabs>
          <w:tab w:val="right" w:pos="9356"/>
        </w:tabs>
        <w:jc w:val="left"/>
        <w:rPr>
          <w:szCs w:val="24"/>
        </w:rPr>
      </w:pPr>
      <w:r>
        <w:rPr>
          <w:b w:val="0"/>
          <w:szCs w:val="24"/>
          <w:lang w:eastAsia="en-US"/>
        </w:rPr>
        <w:tab/>
      </w:r>
      <w:r>
        <w:rPr>
          <w:szCs w:val="24"/>
        </w:rPr>
        <w:t>1</w:t>
      </w:r>
      <w:r w:rsidR="00E71B49">
        <w:rPr>
          <w:szCs w:val="24"/>
        </w:rPr>
        <w:t>1. februar 2025</w:t>
      </w:r>
    </w:p>
    <w:p w14:paraId="4F482DB0" w14:textId="77777777" w:rsidR="00D46EEA" w:rsidRPr="00990766" w:rsidRDefault="00D46EEA" w:rsidP="00D46EEA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F0D8A50" w14:textId="77777777" w:rsidR="00D46EEA" w:rsidRPr="00990766" w:rsidRDefault="00D46EEA" w:rsidP="00D46EEA">
      <w:pPr>
        <w:pStyle w:val="Titel"/>
        <w:jc w:val="left"/>
        <w:rPr>
          <w:b w:val="0"/>
          <w:szCs w:val="24"/>
        </w:rPr>
      </w:pPr>
    </w:p>
    <w:p w14:paraId="657FDC94" w14:textId="77777777" w:rsidR="00D46EEA" w:rsidRPr="00990766" w:rsidRDefault="00D46EEA" w:rsidP="00D46EEA">
      <w:pPr>
        <w:pStyle w:val="Titel"/>
        <w:jc w:val="left"/>
        <w:rPr>
          <w:b w:val="0"/>
          <w:szCs w:val="24"/>
        </w:rPr>
      </w:pPr>
    </w:p>
    <w:p w14:paraId="753DF879" w14:textId="77777777" w:rsidR="00D46EEA" w:rsidRPr="00990766" w:rsidRDefault="00D46EEA" w:rsidP="00D46EEA">
      <w:pPr>
        <w:jc w:val="center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PRODUKTRESUMÉ</w:t>
      </w:r>
    </w:p>
    <w:p w14:paraId="65722A93" w14:textId="77777777" w:rsidR="00D46EEA" w:rsidRPr="00990766" w:rsidRDefault="00D46EEA" w:rsidP="00D46EEA">
      <w:pPr>
        <w:jc w:val="center"/>
        <w:rPr>
          <w:b/>
          <w:sz w:val="24"/>
          <w:szCs w:val="24"/>
        </w:rPr>
      </w:pPr>
    </w:p>
    <w:p w14:paraId="67D8238A" w14:textId="77777777" w:rsidR="00D46EEA" w:rsidRPr="00990766" w:rsidRDefault="00D46EEA" w:rsidP="00D46EEA">
      <w:pPr>
        <w:jc w:val="center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for</w:t>
      </w:r>
    </w:p>
    <w:p w14:paraId="69D852AD" w14:textId="77777777" w:rsidR="00D46EEA" w:rsidRPr="00990766" w:rsidRDefault="00D46EEA" w:rsidP="00D46EEA">
      <w:pPr>
        <w:jc w:val="center"/>
        <w:rPr>
          <w:b/>
          <w:sz w:val="24"/>
          <w:szCs w:val="24"/>
        </w:rPr>
      </w:pPr>
    </w:p>
    <w:p w14:paraId="2AE8A61E" w14:textId="77777777" w:rsidR="00D46EEA" w:rsidRPr="00990766" w:rsidRDefault="00D46EEA" w:rsidP="00D46EEA">
      <w:pPr>
        <w:jc w:val="center"/>
        <w:rPr>
          <w:b/>
          <w:sz w:val="24"/>
          <w:szCs w:val="24"/>
        </w:rPr>
      </w:pPr>
      <w:proofErr w:type="spellStart"/>
      <w:r w:rsidRPr="00990766">
        <w:rPr>
          <w:b/>
          <w:sz w:val="24"/>
          <w:szCs w:val="24"/>
        </w:rPr>
        <w:t>Hidrasec</w:t>
      </w:r>
      <w:proofErr w:type="spellEnd"/>
      <w:r w:rsidRPr="00990766">
        <w:rPr>
          <w:b/>
          <w:sz w:val="24"/>
          <w:szCs w:val="24"/>
        </w:rPr>
        <w:t>, granulat til oral suspension</w:t>
      </w:r>
    </w:p>
    <w:p w14:paraId="3A399C9F" w14:textId="77777777" w:rsidR="00D46EEA" w:rsidRPr="00990766" w:rsidRDefault="00D46EEA" w:rsidP="00D46EEA">
      <w:pPr>
        <w:jc w:val="both"/>
        <w:rPr>
          <w:sz w:val="24"/>
          <w:szCs w:val="24"/>
        </w:rPr>
      </w:pPr>
    </w:p>
    <w:p w14:paraId="4F3A63CA" w14:textId="77777777" w:rsidR="00D46EEA" w:rsidRPr="00990766" w:rsidRDefault="00D46EEA" w:rsidP="00D46EEA">
      <w:pPr>
        <w:ind w:left="851" w:hanging="851"/>
        <w:jc w:val="both"/>
        <w:rPr>
          <w:sz w:val="24"/>
          <w:szCs w:val="24"/>
        </w:rPr>
      </w:pPr>
    </w:p>
    <w:p w14:paraId="0E132908" w14:textId="77777777" w:rsidR="00D46EEA" w:rsidRPr="00990766" w:rsidRDefault="00D46EEA" w:rsidP="00D46EEA">
      <w:pPr>
        <w:numPr>
          <w:ilvl w:val="0"/>
          <w:numId w:val="6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D.SP.NR.</w:t>
      </w:r>
    </w:p>
    <w:p w14:paraId="1019D9EC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27831</w:t>
      </w:r>
    </w:p>
    <w:p w14:paraId="4AC9E72F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3EB6D59C" w14:textId="77777777" w:rsidR="00D46EEA" w:rsidRPr="00990766" w:rsidRDefault="00D46EEA" w:rsidP="00D46EEA">
      <w:pPr>
        <w:numPr>
          <w:ilvl w:val="0"/>
          <w:numId w:val="6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LÆGEMIDLETS NAVN</w:t>
      </w:r>
    </w:p>
    <w:p w14:paraId="072D8BDB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</w:r>
      <w:proofErr w:type="spellStart"/>
      <w:r w:rsidRPr="00990766">
        <w:rPr>
          <w:sz w:val="24"/>
          <w:szCs w:val="24"/>
        </w:rPr>
        <w:t>Hidrasec</w:t>
      </w:r>
      <w:proofErr w:type="spellEnd"/>
    </w:p>
    <w:p w14:paraId="795AFD4A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</w:r>
    </w:p>
    <w:p w14:paraId="32B3EA95" w14:textId="77777777" w:rsidR="00D46EEA" w:rsidRPr="00990766" w:rsidRDefault="00D46EEA" w:rsidP="00D46EEA">
      <w:pPr>
        <w:numPr>
          <w:ilvl w:val="0"/>
          <w:numId w:val="6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KVALITATIV OG KVANTITATIV SAMMENSÆTNING</w:t>
      </w:r>
    </w:p>
    <w:p w14:paraId="3B3B22C8" w14:textId="77777777" w:rsidR="00E71B49" w:rsidRPr="00E71B49" w:rsidRDefault="00E71B49" w:rsidP="00E71B49">
      <w:pPr>
        <w:pStyle w:val="Listeafsnit"/>
        <w:spacing w:line="260" w:lineRule="exact"/>
        <w:ind w:left="855"/>
        <w:rPr>
          <w:sz w:val="24"/>
          <w:szCs w:val="24"/>
        </w:rPr>
      </w:pPr>
      <w:r w:rsidRPr="00E71B49">
        <w:rPr>
          <w:sz w:val="24"/>
          <w:szCs w:val="24"/>
        </w:rPr>
        <w:t xml:space="preserve">Hvert brev indeholder 10 mg eller 30 mg </w:t>
      </w:r>
      <w:proofErr w:type="spellStart"/>
      <w:r w:rsidRPr="00E71B49">
        <w:rPr>
          <w:sz w:val="24"/>
          <w:szCs w:val="24"/>
        </w:rPr>
        <w:t>racecadotril</w:t>
      </w:r>
      <w:proofErr w:type="spellEnd"/>
      <w:r w:rsidRPr="00E71B49">
        <w:rPr>
          <w:sz w:val="24"/>
          <w:szCs w:val="24"/>
        </w:rPr>
        <w:t>.</w:t>
      </w:r>
    </w:p>
    <w:p w14:paraId="66B22586" w14:textId="77777777" w:rsidR="00E71B49" w:rsidRPr="00E71B49" w:rsidRDefault="00E71B49" w:rsidP="00E71B49">
      <w:pPr>
        <w:pStyle w:val="Listeafsnit"/>
        <w:spacing w:line="260" w:lineRule="exact"/>
        <w:ind w:left="855"/>
        <w:rPr>
          <w:sz w:val="24"/>
          <w:szCs w:val="24"/>
        </w:rPr>
      </w:pPr>
    </w:p>
    <w:p w14:paraId="5B5681D6" w14:textId="77777777" w:rsidR="00E71B49" w:rsidRPr="00E71B49" w:rsidRDefault="00E71B49" w:rsidP="00E71B49">
      <w:pPr>
        <w:pStyle w:val="Listeafsnit"/>
        <w:spacing w:line="260" w:lineRule="exact"/>
        <w:ind w:left="855"/>
        <w:rPr>
          <w:sz w:val="24"/>
          <w:szCs w:val="24"/>
          <w:u w:val="single"/>
        </w:rPr>
      </w:pPr>
      <w:r w:rsidRPr="00E71B49">
        <w:rPr>
          <w:sz w:val="24"/>
          <w:szCs w:val="24"/>
          <w:u w:val="single"/>
        </w:rPr>
        <w:t xml:space="preserve">Hjælpestof(fer), som behandleren skal være opmærksom på </w:t>
      </w:r>
    </w:p>
    <w:p w14:paraId="20BFC7C2" w14:textId="77777777" w:rsidR="00E71B49" w:rsidRPr="00E71B49" w:rsidRDefault="00E71B49" w:rsidP="00E71B49">
      <w:pPr>
        <w:pStyle w:val="Listeafsnit"/>
        <w:spacing w:line="260" w:lineRule="exact"/>
        <w:ind w:left="855"/>
        <w:rPr>
          <w:sz w:val="24"/>
          <w:szCs w:val="24"/>
        </w:rPr>
      </w:pPr>
      <w:r w:rsidRPr="00E71B49">
        <w:rPr>
          <w:sz w:val="24"/>
          <w:szCs w:val="24"/>
        </w:rPr>
        <w:t xml:space="preserve">Hvert brev indeholder henholdsvis 0,966 g </w:t>
      </w:r>
      <w:proofErr w:type="spellStart"/>
      <w:r w:rsidRPr="00E71B49">
        <w:rPr>
          <w:sz w:val="24"/>
          <w:szCs w:val="24"/>
        </w:rPr>
        <w:t>saccharose</w:t>
      </w:r>
      <w:proofErr w:type="spellEnd"/>
      <w:r w:rsidRPr="00E71B49">
        <w:rPr>
          <w:sz w:val="24"/>
          <w:szCs w:val="24"/>
        </w:rPr>
        <w:t xml:space="preserve"> (granulat 10 mg) og 2,9 g </w:t>
      </w:r>
      <w:proofErr w:type="spellStart"/>
      <w:r w:rsidRPr="00E71B49">
        <w:rPr>
          <w:sz w:val="24"/>
          <w:szCs w:val="24"/>
        </w:rPr>
        <w:t>saccharose</w:t>
      </w:r>
      <w:proofErr w:type="spellEnd"/>
      <w:r w:rsidRPr="00E71B49">
        <w:rPr>
          <w:sz w:val="24"/>
          <w:szCs w:val="24"/>
        </w:rPr>
        <w:t xml:space="preserve"> (granulat 30 mg).</w:t>
      </w:r>
    </w:p>
    <w:p w14:paraId="785F2F38" w14:textId="77777777" w:rsidR="00D46EEA" w:rsidRPr="00990766" w:rsidRDefault="00D46EEA" w:rsidP="00D46EEA">
      <w:pPr>
        <w:spacing w:line="260" w:lineRule="exact"/>
        <w:ind w:left="851" w:hanging="851"/>
        <w:rPr>
          <w:sz w:val="24"/>
          <w:szCs w:val="24"/>
        </w:rPr>
      </w:pPr>
    </w:p>
    <w:p w14:paraId="76A37E10" w14:textId="77777777" w:rsidR="00D46EEA" w:rsidRPr="00990766" w:rsidRDefault="00D46EEA" w:rsidP="00D46EEA">
      <w:pPr>
        <w:spacing w:line="260" w:lineRule="exact"/>
        <w:ind w:left="851"/>
        <w:rPr>
          <w:sz w:val="24"/>
          <w:szCs w:val="24"/>
        </w:rPr>
      </w:pPr>
      <w:r w:rsidRPr="00990766">
        <w:rPr>
          <w:sz w:val="24"/>
          <w:szCs w:val="24"/>
        </w:rPr>
        <w:t>Alle hjælpestoffer er anført under pkt. 6.1.</w:t>
      </w:r>
    </w:p>
    <w:p w14:paraId="79281C6D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12D7821A" w14:textId="77777777" w:rsidR="00D46EEA" w:rsidRPr="00990766" w:rsidRDefault="00D46EEA" w:rsidP="00D46EEA">
      <w:pPr>
        <w:numPr>
          <w:ilvl w:val="0"/>
          <w:numId w:val="6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LÆGEMIDDELFORM</w:t>
      </w:r>
    </w:p>
    <w:p w14:paraId="70A6E6B3" w14:textId="77777777" w:rsidR="00D46EEA" w:rsidRPr="00990766" w:rsidRDefault="00D46EEA" w:rsidP="00D46EEA">
      <w:pPr>
        <w:suppressAutoHyphens/>
        <w:ind w:left="851"/>
        <w:rPr>
          <w:spacing w:val="-3"/>
          <w:sz w:val="24"/>
          <w:szCs w:val="24"/>
        </w:rPr>
      </w:pPr>
      <w:r w:rsidRPr="00990766">
        <w:rPr>
          <w:spacing w:val="-3"/>
          <w:sz w:val="24"/>
          <w:szCs w:val="24"/>
        </w:rPr>
        <w:t>Granulat til oral suspension.</w:t>
      </w:r>
    </w:p>
    <w:p w14:paraId="4DED5744" w14:textId="77777777" w:rsidR="00D46EEA" w:rsidRPr="00990766" w:rsidRDefault="00D46EEA" w:rsidP="00D46EEA">
      <w:pPr>
        <w:suppressAutoHyphens/>
        <w:ind w:left="851"/>
        <w:rPr>
          <w:sz w:val="24"/>
          <w:szCs w:val="24"/>
        </w:rPr>
      </w:pPr>
      <w:r w:rsidRPr="00990766">
        <w:rPr>
          <w:spacing w:val="-3"/>
          <w:sz w:val="24"/>
          <w:szCs w:val="24"/>
        </w:rPr>
        <w:t>Hvidt pulver med en karakteristisk lugt af abrikos.</w:t>
      </w:r>
    </w:p>
    <w:p w14:paraId="25399775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2D742F7C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5D4E6290" w14:textId="77777777" w:rsidR="00D46EEA" w:rsidRPr="00990766" w:rsidRDefault="00D46EEA" w:rsidP="00D46EEA">
      <w:pPr>
        <w:numPr>
          <w:ilvl w:val="0"/>
          <w:numId w:val="6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KLINISKE OPLYSNINGER</w:t>
      </w:r>
    </w:p>
    <w:p w14:paraId="23282932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</w:p>
    <w:p w14:paraId="56C138CE" w14:textId="77777777" w:rsidR="00D46EEA" w:rsidRPr="00990766" w:rsidRDefault="00D46EEA" w:rsidP="00D46EEA">
      <w:pPr>
        <w:numPr>
          <w:ilvl w:val="1"/>
          <w:numId w:val="6"/>
        </w:numPr>
        <w:tabs>
          <w:tab w:val="clear" w:pos="855"/>
          <w:tab w:val="num" w:pos="1139"/>
        </w:tabs>
        <w:ind w:left="851" w:hanging="851"/>
        <w:rPr>
          <w:b/>
          <w:sz w:val="24"/>
          <w:szCs w:val="24"/>
          <w:u w:val="single"/>
        </w:rPr>
      </w:pPr>
      <w:r w:rsidRPr="00990766">
        <w:rPr>
          <w:b/>
          <w:sz w:val="24"/>
          <w:szCs w:val="24"/>
        </w:rPr>
        <w:t>Terapeutiske indikationer</w:t>
      </w:r>
    </w:p>
    <w:p w14:paraId="4DAD2847" w14:textId="77777777" w:rsidR="00D46EEA" w:rsidRDefault="00D46EEA" w:rsidP="00D46EEA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t xml:space="preserve">Supplerende symptomatisk behandling af akut diarré hos spædbørn (ældre end 3 måneder) og hos børn sammen med oral </w:t>
      </w:r>
      <w:proofErr w:type="spellStart"/>
      <w:r w:rsidRPr="00990766">
        <w:rPr>
          <w:sz w:val="24"/>
          <w:szCs w:val="24"/>
        </w:rPr>
        <w:t>rehydrering</w:t>
      </w:r>
      <w:proofErr w:type="spellEnd"/>
      <w:r w:rsidRPr="00990766">
        <w:rPr>
          <w:sz w:val="24"/>
          <w:szCs w:val="24"/>
        </w:rPr>
        <w:t xml:space="preserve"> og de normale understøttende foranstaltninger, når disse foranstaltninger alene er utilstrækkelige til at kontrollere den kliniske tilstand</w:t>
      </w:r>
      <w:r>
        <w:rPr>
          <w:sz w:val="24"/>
          <w:szCs w:val="24"/>
        </w:rPr>
        <w:t>, og når kausal behandling ikke er mulig</w:t>
      </w:r>
      <w:r w:rsidRPr="00990766">
        <w:rPr>
          <w:sz w:val="24"/>
          <w:szCs w:val="24"/>
        </w:rPr>
        <w:t>.</w:t>
      </w:r>
    </w:p>
    <w:p w14:paraId="06EF05C9" w14:textId="77777777" w:rsidR="00D46EEA" w:rsidRPr="00990766" w:rsidRDefault="00D46EEA" w:rsidP="00D46EE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kausal behandling er mulig, kan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 gives som supplerende behandling.</w:t>
      </w:r>
    </w:p>
    <w:p w14:paraId="1ABDA944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791366D9" w14:textId="77777777" w:rsidR="00D46EEA" w:rsidRPr="00990766" w:rsidRDefault="00D46EEA" w:rsidP="00D46EEA">
      <w:pPr>
        <w:numPr>
          <w:ilvl w:val="1"/>
          <w:numId w:val="6"/>
        </w:numPr>
        <w:tabs>
          <w:tab w:val="clear" w:pos="855"/>
          <w:tab w:val="num" w:pos="1139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Dosering og indgivelsesmåde</w:t>
      </w:r>
    </w:p>
    <w:p w14:paraId="785D882B" w14:textId="77777777" w:rsidR="00D46EEA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</w:r>
      <w:proofErr w:type="spellStart"/>
      <w:r w:rsidRPr="00990766">
        <w:rPr>
          <w:sz w:val="24"/>
          <w:szCs w:val="24"/>
        </w:rPr>
        <w:t>Hidrasec</w:t>
      </w:r>
      <w:proofErr w:type="spellEnd"/>
      <w:r w:rsidRPr="00990766">
        <w:rPr>
          <w:sz w:val="24"/>
          <w:szCs w:val="24"/>
        </w:rPr>
        <w:t xml:space="preserve"> administreres oralt sammen med oral </w:t>
      </w:r>
      <w:proofErr w:type="spellStart"/>
      <w:r w:rsidRPr="00990766">
        <w:rPr>
          <w:sz w:val="24"/>
          <w:szCs w:val="24"/>
        </w:rPr>
        <w:t>rehydrering</w:t>
      </w:r>
      <w:proofErr w:type="spellEnd"/>
      <w:r w:rsidRPr="00990766">
        <w:rPr>
          <w:sz w:val="24"/>
          <w:szCs w:val="24"/>
        </w:rPr>
        <w:t xml:space="preserve"> (se pkt. 4.4).</w:t>
      </w:r>
    </w:p>
    <w:p w14:paraId="373DC4D8" w14:textId="77777777" w:rsidR="00D46EEA" w:rsidRDefault="00D46EEA" w:rsidP="00D46EE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Hidrasec</w:t>
      </w:r>
      <w:proofErr w:type="spellEnd"/>
      <w:r>
        <w:rPr>
          <w:sz w:val="24"/>
          <w:szCs w:val="24"/>
        </w:rPr>
        <w:t xml:space="preserve"> 10 mg er beregnet til børn &lt; 13 kg.</w:t>
      </w:r>
    </w:p>
    <w:p w14:paraId="57B5699C" w14:textId="77777777" w:rsidR="00D46EEA" w:rsidRDefault="00D46EEA" w:rsidP="00D46EE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Hidrasec</w:t>
      </w:r>
      <w:proofErr w:type="spellEnd"/>
      <w:r>
        <w:rPr>
          <w:sz w:val="24"/>
          <w:szCs w:val="24"/>
        </w:rPr>
        <w:t xml:space="preserve"> 30 mg er beregnet til børn ≥ 13 kg.</w:t>
      </w:r>
    </w:p>
    <w:p w14:paraId="65A16906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7C4705D5" w14:textId="77777777" w:rsidR="00D46EEA" w:rsidRDefault="00D46EEA" w:rsidP="00D46EEA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lastRenderedPageBreak/>
        <w:t>Den anbefalede dosis bestemmes ud fra legemsvægten: 1,5 mg/kg</w:t>
      </w:r>
      <w:r>
        <w:rPr>
          <w:sz w:val="24"/>
          <w:szCs w:val="24"/>
        </w:rPr>
        <w:t xml:space="preserve"> pr. dosis (svarende til 1-2 breve)</w:t>
      </w:r>
      <w:r w:rsidRPr="00990766">
        <w:rPr>
          <w:sz w:val="24"/>
          <w:szCs w:val="24"/>
        </w:rPr>
        <w:t xml:space="preserve"> 3 gange dagligt</w:t>
      </w:r>
      <w:r>
        <w:rPr>
          <w:sz w:val="24"/>
          <w:szCs w:val="24"/>
        </w:rPr>
        <w:t xml:space="preserve"> med regelmæssige intervaller</w:t>
      </w:r>
      <w:r w:rsidRPr="00990766">
        <w:rPr>
          <w:sz w:val="24"/>
          <w:szCs w:val="24"/>
        </w:rPr>
        <w:t>.</w:t>
      </w:r>
    </w:p>
    <w:p w14:paraId="4BB7C9D8" w14:textId="77777777" w:rsidR="00D46EEA" w:rsidRDefault="00D46EEA" w:rsidP="00D46EEA">
      <w:pPr>
        <w:ind w:left="851"/>
        <w:rPr>
          <w:sz w:val="24"/>
          <w:szCs w:val="24"/>
        </w:rPr>
      </w:pPr>
    </w:p>
    <w:p w14:paraId="64C73AE8" w14:textId="77777777" w:rsidR="00D46EEA" w:rsidRDefault="00D46EEA" w:rsidP="00D46EEA">
      <w:pPr>
        <w:tabs>
          <w:tab w:val="left" w:pos="3402"/>
        </w:tabs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Børn under 9 kg:</w:t>
      </w:r>
      <w:r>
        <w:rPr>
          <w:sz w:val="24"/>
          <w:szCs w:val="24"/>
        </w:rPr>
        <w:tab/>
        <w:t>Et brev á 10 mg 3 gange dagligt.</w:t>
      </w:r>
    </w:p>
    <w:p w14:paraId="4A2BD582" w14:textId="77777777" w:rsidR="00D46EEA" w:rsidRDefault="00D46EEA" w:rsidP="00D46EEA">
      <w:pPr>
        <w:tabs>
          <w:tab w:val="left" w:pos="3402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Børn fra 9 kg til 13 kg</w:t>
      </w:r>
      <w:r w:rsidRPr="00452580">
        <w:rPr>
          <w:sz w:val="24"/>
          <w:szCs w:val="24"/>
        </w:rPr>
        <w:t>:</w:t>
      </w:r>
      <w:r w:rsidRPr="00452580">
        <w:rPr>
          <w:sz w:val="24"/>
          <w:szCs w:val="24"/>
        </w:rPr>
        <w:tab/>
      </w:r>
      <w:r w:rsidRPr="00806400">
        <w:rPr>
          <w:sz w:val="24"/>
          <w:szCs w:val="24"/>
        </w:rPr>
        <w:t>To</w:t>
      </w:r>
      <w:r w:rsidRPr="00AE58F3">
        <w:rPr>
          <w:sz w:val="24"/>
          <w:szCs w:val="24"/>
        </w:rPr>
        <w:t xml:space="preserve"> breve á 10 mg 3 gange dagligt.</w:t>
      </w:r>
    </w:p>
    <w:p w14:paraId="0EAAC667" w14:textId="77777777" w:rsidR="00D46EEA" w:rsidRPr="003A7982" w:rsidRDefault="00D46EEA" w:rsidP="00D46EEA">
      <w:pPr>
        <w:tabs>
          <w:tab w:val="left" w:pos="3402"/>
        </w:tabs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Børn fra 13 kg til 27 kg:</w:t>
      </w:r>
      <w:r w:rsidRPr="00586A99">
        <w:rPr>
          <w:sz w:val="24"/>
          <w:szCs w:val="24"/>
        </w:rPr>
        <w:t xml:space="preserve"> </w:t>
      </w:r>
      <w:r w:rsidRPr="00586A99">
        <w:rPr>
          <w:sz w:val="24"/>
          <w:szCs w:val="24"/>
        </w:rPr>
        <w:tab/>
      </w:r>
      <w:r w:rsidRPr="00AE58F3">
        <w:rPr>
          <w:sz w:val="24"/>
          <w:szCs w:val="24"/>
        </w:rPr>
        <w:t>Et brev á 30 mg 3 gange dagligt.</w:t>
      </w:r>
    </w:p>
    <w:p w14:paraId="488A1FA8" w14:textId="77777777" w:rsidR="00D46EEA" w:rsidRDefault="00D46EEA" w:rsidP="00D46EEA">
      <w:pPr>
        <w:tabs>
          <w:tab w:val="left" w:pos="3402"/>
        </w:tabs>
        <w:ind w:firstLine="851"/>
        <w:rPr>
          <w:sz w:val="24"/>
          <w:szCs w:val="24"/>
        </w:rPr>
      </w:pPr>
      <w:r>
        <w:rPr>
          <w:sz w:val="24"/>
          <w:szCs w:val="24"/>
          <w:u w:val="single"/>
        </w:rPr>
        <w:t>Børn over 27 kg</w:t>
      </w:r>
      <w:r w:rsidRPr="00452580">
        <w:rPr>
          <w:sz w:val="24"/>
          <w:szCs w:val="24"/>
        </w:rPr>
        <w:t>:</w:t>
      </w:r>
      <w:r w:rsidRPr="00452580">
        <w:rPr>
          <w:sz w:val="24"/>
          <w:szCs w:val="24"/>
        </w:rPr>
        <w:tab/>
      </w:r>
      <w:r w:rsidRPr="00AE58F3">
        <w:rPr>
          <w:sz w:val="24"/>
          <w:szCs w:val="24"/>
        </w:rPr>
        <w:t>To breve á 30 mg 3 gange dagligt.</w:t>
      </w:r>
    </w:p>
    <w:p w14:paraId="75ED3962" w14:textId="77777777" w:rsidR="00D46EEA" w:rsidRDefault="00D46EEA" w:rsidP="00D46EEA">
      <w:pPr>
        <w:ind w:firstLine="851"/>
        <w:rPr>
          <w:sz w:val="24"/>
          <w:szCs w:val="24"/>
        </w:rPr>
      </w:pPr>
    </w:p>
    <w:p w14:paraId="28BF5E23" w14:textId="77777777" w:rsidR="00E71B49" w:rsidRPr="00990766" w:rsidRDefault="00E71B49" w:rsidP="00E71B49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t>Behandlingsvarigheden i kliniske studier med børn var 5 dage. Behandlingen bør fortsættes</w:t>
      </w:r>
      <w:r>
        <w:rPr>
          <w:sz w:val="24"/>
          <w:szCs w:val="24"/>
        </w:rPr>
        <w:t>,</w:t>
      </w:r>
      <w:r w:rsidRPr="00990766">
        <w:rPr>
          <w:sz w:val="24"/>
          <w:szCs w:val="24"/>
        </w:rPr>
        <w:t xml:space="preserve"> indtil der har været to normale afføringer. Behandlingen bør ikke overskride 7 dage.</w:t>
      </w:r>
      <w:r>
        <w:rPr>
          <w:sz w:val="24"/>
          <w:szCs w:val="24"/>
        </w:rPr>
        <w:t xml:space="preserve"> </w:t>
      </w:r>
    </w:p>
    <w:p w14:paraId="508B302B" w14:textId="77777777" w:rsidR="00E71B49" w:rsidRDefault="00E71B49" w:rsidP="00E71B49">
      <w:pPr>
        <w:ind w:left="851"/>
        <w:rPr>
          <w:sz w:val="24"/>
          <w:szCs w:val="24"/>
        </w:rPr>
      </w:pPr>
    </w:p>
    <w:p w14:paraId="06C3B818" w14:textId="77777777" w:rsidR="00E71B49" w:rsidRPr="00FE21F6" w:rsidRDefault="00E71B49" w:rsidP="00E71B4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Pædiatrisk population</w:t>
      </w:r>
    </w:p>
    <w:p w14:paraId="1D7A155C" w14:textId="77777777" w:rsidR="00E71B49" w:rsidRPr="00990766" w:rsidRDefault="00E71B49" w:rsidP="00E71B49">
      <w:pPr>
        <w:ind w:left="851"/>
        <w:rPr>
          <w:sz w:val="24"/>
          <w:szCs w:val="24"/>
        </w:rPr>
      </w:pPr>
      <w:r w:rsidRPr="00964D02">
        <w:rPr>
          <w:sz w:val="24"/>
          <w:szCs w:val="24"/>
        </w:rPr>
        <w:t xml:space="preserve">Der </w:t>
      </w:r>
      <w:r>
        <w:rPr>
          <w:sz w:val="24"/>
          <w:szCs w:val="24"/>
        </w:rPr>
        <w:t>foreligger</w:t>
      </w:r>
      <w:r w:rsidRPr="00964D02">
        <w:rPr>
          <w:sz w:val="24"/>
          <w:szCs w:val="24"/>
        </w:rPr>
        <w:t xml:space="preserve"> ingen kliniske </w:t>
      </w:r>
      <w:r>
        <w:rPr>
          <w:sz w:val="24"/>
          <w:szCs w:val="24"/>
        </w:rPr>
        <w:t>studier</w:t>
      </w:r>
      <w:r w:rsidRPr="00964D02">
        <w:rPr>
          <w:sz w:val="24"/>
          <w:szCs w:val="24"/>
        </w:rPr>
        <w:t xml:space="preserve"> til </w:t>
      </w:r>
      <w:r>
        <w:rPr>
          <w:sz w:val="24"/>
          <w:szCs w:val="24"/>
        </w:rPr>
        <w:t xml:space="preserve">at </w:t>
      </w:r>
      <w:r w:rsidRPr="00964D02">
        <w:rPr>
          <w:sz w:val="24"/>
          <w:szCs w:val="24"/>
        </w:rPr>
        <w:t>støtte behandling af spædbørn under 3</w:t>
      </w:r>
      <w:r>
        <w:rPr>
          <w:sz w:val="24"/>
          <w:szCs w:val="24"/>
        </w:rPr>
        <w:t> </w:t>
      </w:r>
      <w:r w:rsidRPr="00964D02">
        <w:rPr>
          <w:sz w:val="24"/>
          <w:szCs w:val="24"/>
        </w:rPr>
        <w:t>måneder.</w:t>
      </w:r>
    </w:p>
    <w:p w14:paraId="6F923D71" w14:textId="77777777" w:rsidR="00E71B49" w:rsidRPr="00990766" w:rsidRDefault="00E71B49" w:rsidP="00E71B49">
      <w:pPr>
        <w:ind w:left="851" w:hanging="851"/>
        <w:rPr>
          <w:sz w:val="24"/>
          <w:szCs w:val="24"/>
        </w:rPr>
      </w:pPr>
    </w:p>
    <w:p w14:paraId="584BFBC7" w14:textId="77777777" w:rsidR="00E71B49" w:rsidRPr="00990766" w:rsidRDefault="00E71B49" w:rsidP="00E71B49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t xml:space="preserve">Der foreligger </w:t>
      </w:r>
      <w:r>
        <w:rPr>
          <w:sz w:val="24"/>
          <w:szCs w:val="24"/>
        </w:rPr>
        <w:t>ingen</w:t>
      </w:r>
      <w:r w:rsidRPr="00990766">
        <w:rPr>
          <w:sz w:val="24"/>
          <w:szCs w:val="24"/>
        </w:rPr>
        <w:t xml:space="preserve"> studier hos spædbørn </w:t>
      </w:r>
      <w:r>
        <w:rPr>
          <w:sz w:val="24"/>
          <w:szCs w:val="24"/>
        </w:rPr>
        <w:t>eller</w:t>
      </w:r>
      <w:r w:rsidRPr="00990766">
        <w:rPr>
          <w:sz w:val="24"/>
          <w:szCs w:val="24"/>
        </w:rPr>
        <w:t xml:space="preserve"> hos børn med nedsat nyrefunktion eller nedsat leverfunktion (se pkt.</w:t>
      </w:r>
      <w:r>
        <w:rPr>
          <w:sz w:val="24"/>
          <w:szCs w:val="24"/>
        </w:rPr>
        <w:t> </w:t>
      </w:r>
      <w:r w:rsidRPr="00990766">
        <w:rPr>
          <w:sz w:val="24"/>
          <w:szCs w:val="24"/>
        </w:rPr>
        <w:t>4.4).</w:t>
      </w:r>
    </w:p>
    <w:p w14:paraId="7606F880" w14:textId="77777777" w:rsidR="00E71B49" w:rsidRDefault="00E71B49" w:rsidP="00E71B49">
      <w:pPr>
        <w:ind w:left="851"/>
        <w:rPr>
          <w:sz w:val="24"/>
          <w:szCs w:val="24"/>
        </w:rPr>
      </w:pPr>
    </w:p>
    <w:p w14:paraId="04784655" w14:textId="77777777" w:rsidR="00E71B49" w:rsidRPr="00FE21F6" w:rsidRDefault="00E71B49" w:rsidP="00E71B4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14:paraId="152ED9DD" w14:textId="77777777" w:rsidR="00E71B49" w:rsidRPr="00990766" w:rsidRDefault="00E71B49" w:rsidP="00E71B49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t>Granulatet kan tilsættes maden eller opblandes i et glas vand eller i sutteflasken. Bland godt og giv straks blandingen til barnet.</w:t>
      </w:r>
    </w:p>
    <w:p w14:paraId="4168A27D" w14:textId="77777777" w:rsidR="00E71B49" w:rsidRPr="00990766" w:rsidRDefault="00E71B49" w:rsidP="00E71B49">
      <w:pPr>
        <w:ind w:left="851" w:hanging="851"/>
        <w:rPr>
          <w:sz w:val="24"/>
          <w:szCs w:val="24"/>
        </w:rPr>
      </w:pPr>
    </w:p>
    <w:p w14:paraId="662E7FE2" w14:textId="77777777" w:rsidR="00E71B49" w:rsidRDefault="00E71B49" w:rsidP="00E71B49">
      <w:pPr>
        <w:numPr>
          <w:ilvl w:val="1"/>
          <w:numId w:val="6"/>
        </w:numPr>
        <w:tabs>
          <w:tab w:val="clear" w:pos="855"/>
          <w:tab w:val="num" w:pos="1139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Kontraindikationer</w:t>
      </w:r>
    </w:p>
    <w:p w14:paraId="20ECDF37" w14:textId="77777777" w:rsidR="00E71B49" w:rsidRDefault="00E71B49" w:rsidP="00E71B49">
      <w:pPr>
        <w:ind w:firstLine="851"/>
        <w:rPr>
          <w:sz w:val="22"/>
          <w:szCs w:val="22"/>
        </w:rPr>
      </w:pPr>
      <w:r w:rsidRPr="00E61158">
        <w:rPr>
          <w:sz w:val="22"/>
          <w:szCs w:val="22"/>
        </w:rPr>
        <w:t>Overfølsomhed over for det aktive stof eller over for et eller flere af hjælpestofferne</w:t>
      </w:r>
    </w:p>
    <w:p w14:paraId="3A3BF9DA" w14:textId="77777777" w:rsidR="00E71B49" w:rsidRDefault="00E71B49" w:rsidP="00E71B49">
      <w:pPr>
        <w:ind w:firstLine="851"/>
        <w:rPr>
          <w:sz w:val="22"/>
          <w:szCs w:val="22"/>
        </w:rPr>
      </w:pPr>
      <w:r>
        <w:rPr>
          <w:sz w:val="22"/>
          <w:szCs w:val="22"/>
        </w:rPr>
        <w:t>(</w:t>
      </w:r>
      <w:r w:rsidRPr="00E61158">
        <w:rPr>
          <w:sz w:val="22"/>
          <w:szCs w:val="22"/>
        </w:rPr>
        <w:t>anført i pkt.</w:t>
      </w:r>
      <w:r>
        <w:rPr>
          <w:sz w:val="22"/>
          <w:szCs w:val="22"/>
        </w:rPr>
        <w:t xml:space="preserve"> 6.1).</w:t>
      </w:r>
    </w:p>
    <w:p w14:paraId="29ECF4DE" w14:textId="77777777" w:rsidR="00E71B49" w:rsidRPr="00E61158" w:rsidRDefault="00E71B49" w:rsidP="00E71B49">
      <w:pPr>
        <w:ind w:left="851"/>
        <w:rPr>
          <w:sz w:val="22"/>
          <w:szCs w:val="22"/>
        </w:rPr>
      </w:pPr>
      <w:r>
        <w:rPr>
          <w:sz w:val="22"/>
          <w:szCs w:val="22"/>
        </w:rPr>
        <w:t xml:space="preserve">Dette lægemiddel indeholder </w:t>
      </w:r>
      <w:proofErr w:type="spellStart"/>
      <w:r>
        <w:rPr>
          <w:sz w:val="22"/>
          <w:szCs w:val="22"/>
        </w:rPr>
        <w:t>saccharose</w:t>
      </w:r>
      <w:proofErr w:type="spellEnd"/>
      <w:r>
        <w:rPr>
          <w:sz w:val="22"/>
          <w:szCs w:val="22"/>
        </w:rPr>
        <w:t xml:space="preserve">. </w:t>
      </w:r>
      <w:r>
        <w:t xml:space="preserve">Bør ikke anvendes til patienter med hereditær </w:t>
      </w:r>
      <w:proofErr w:type="spellStart"/>
      <w:r>
        <w:t>fructoseintolerans</w:t>
      </w:r>
      <w:proofErr w:type="spellEnd"/>
      <w:r>
        <w:t xml:space="preserve">, </w:t>
      </w:r>
      <w:proofErr w:type="spellStart"/>
      <w:r>
        <w:t>glucose</w:t>
      </w:r>
      <w:proofErr w:type="spellEnd"/>
      <w:r>
        <w:t>/</w:t>
      </w:r>
      <w:proofErr w:type="spellStart"/>
      <w:r>
        <w:t>galactosemalabsorption</w:t>
      </w:r>
      <w:proofErr w:type="spellEnd"/>
      <w:r>
        <w:t xml:space="preserve"> og </w:t>
      </w:r>
      <w:proofErr w:type="spellStart"/>
      <w:r>
        <w:t>sucrase-isomaltasemangel</w:t>
      </w:r>
      <w:proofErr w:type="spellEnd"/>
      <w:r>
        <w:t>.</w:t>
      </w:r>
    </w:p>
    <w:p w14:paraId="027AA5DE" w14:textId="77777777" w:rsidR="00E71B49" w:rsidRPr="00990766" w:rsidRDefault="00E71B49" w:rsidP="00E71B49">
      <w:pPr>
        <w:ind w:left="851" w:hanging="851"/>
        <w:rPr>
          <w:sz w:val="24"/>
          <w:szCs w:val="24"/>
        </w:rPr>
      </w:pPr>
    </w:p>
    <w:p w14:paraId="3639F87C" w14:textId="77777777" w:rsidR="00E71B49" w:rsidRPr="00990766" w:rsidRDefault="00E71B49" w:rsidP="00E71B49">
      <w:pPr>
        <w:numPr>
          <w:ilvl w:val="1"/>
          <w:numId w:val="6"/>
        </w:numPr>
        <w:tabs>
          <w:tab w:val="clear" w:pos="855"/>
          <w:tab w:val="num" w:pos="1139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Særlige advarsler og forsigtighedsregler vedrørende brugen</w:t>
      </w:r>
    </w:p>
    <w:p w14:paraId="68FE87C9" w14:textId="77777777" w:rsidR="00E71B49" w:rsidRDefault="00E71B49" w:rsidP="00E71B49">
      <w:pPr>
        <w:ind w:left="851"/>
        <w:rPr>
          <w:sz w:val="24"/>
          <w:szCs w:val="24"/>
        </w:rPr>
      </w:pPr>
    </w:p>
    <w:p w14:paraId="07AC1997" w14:textId="77777777" w:rsidR="00E71B49" w:rsidRPr="0006773E" w:rsidRDefault="00E71B49" w:rsidP="00E71B49">
      <w:pPr>
        <w:ind w:left="851"/>
        <w:rPr>
          <w:sz w:val="24"/>
          <w:szCs w:val="24"/>
          <w:u w:val="single"/>
        </w:rPr>
      </w:pPr>
      <w:proofErr w:type="spellStart"/>
      <w:r w:rsidRPr="0006773E">
        <w:rPr>
          <w:sz w:val="24"/>
          <w:szCs w:val="24"/>
          <w:u w:val="single"/>
        </w:rPr>
        <w:t>Rehydrering</w:t>
      </w:r>
      <w:proofErr w:type="spellEnd"/>
      <w:r w:rsidRPr="0006773E">
        <w:rPr>
          <w:sz w:val="24"/>
          <w:szCs w:val="24"/>
          <w:u w:val="single"/>
        </w:rPr>
        <w:t xml:space="preserve"> (herunder opkastning og diarré)</w:t>
      </w:r>
    </w:p>
    <w:p w14:paraId="705E7B16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Administrationen af </w:t>
      </w:r>
      <w:proofErr w:type="spellStart"/>
      <w:r w:rsidRPr="00E61158">
        <w:rPr>
          <w:sz w:val="24"/>
          <w:szCs w:val="24"/>
        </w:rPr>
        <w:t>Hidrasec</w:t>
      </w:r>
      <w:proofErr w:type="spellEnd"/>
      <w:r w:rsidRPr="00E61158">
        <w:rPr>
          <w:sz w:val="24"/>
          <w:szCs w:val="24"/>
        </w:rPr>
        <w:t xml:space="preserve"> ændrer ikke det normale </w:t>
      </w:r>
      <w:proofErr w:type="spellStart"/>
      <w:r w:rsidRPr="00E61158">
        <w:rPr>
          <w:sz w:val="24"/>
          <w:szCs w:val="24"/>
        </w:rPr>
        <w:t>rehydreringsregime</w:t>
      </w:r>
      <w:proofErr w:type="spellEnd"/>
      <w:r w:rsidRPr="00E61158">
        <w:rPr>
          <w:sz w:val="24"/>
          <w:szCs w:val="24"/>
        </w:rPr>
        <w:t xml:space="preserve">. </w:t>
      </w:r>
      <w:proofErr w:type="spellStart"/>
      <w:r w:rsidRPr="00E61158">
        <w:rPr>
          <w:sz w:val="24"/>
          <w:szCs w:val="24"/>
        </w:rPr>
        <w:t>Rehydrering</w:t>
      </w:r>
      <w:proofErr w:type="spellEnd"/>
      <w:r w:rsidRPr="00E61158">
        <w:rPr>
          <w:sz w:val="24"/>
          <w:szCs w:val="24"/>
        </w:rPr>
        <w:t xml:space="preserve"> er yderst vigtigt ved behandling af akut diarré hos spædbørn. </w:t>
      </w:r>
    </w:p>
    <w:p w14:paraId="73A4F4E6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1A5409C7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Behov</w:t>
      </w:r>
      <w:r>
        <w:rPr>
          <w:sz w:val="24"/>
          <w:szCs w:val="24"/>
        </w:rPr>
        <w:t>et</w:t>
      </w:r>
      <w:r w:rsidRPr="00E61158">
        <w:rPr>
          <w:sz w:val="24"/>
          <w:szCs w:val="24"/>
        </w:rPr>
        <w:t xml:space="preserve"> for </w:t>
      </w:r>
      <w:proofErr w:type="spellStart"/>
      <w:r w:rsidRPr="00E61158">
        <w:rPr>
          <w:sz w:val="24"/>
          <w:szCs w:val="24"/>
        </w:rPr>
        <w:t>rehydrering</w:t>
      </w:r>
      <w:proofErr w:type="spellEnd"/>
      <w:r w:rsidRPr="00E61158">
        <w:rPr>
          <w:sz w:val="24"/>
          <w:szCs w:val="24"/>
        </w:rPr>
        <w:t xml:space="preserve"> og indgivelsesmåden skal tilpasses patientens alder og vægt, og sygdommens stadium og sværhedsgraden, især i tilfælde af alvorlig eller langvarig diarré med udtalt opkastning eller appetitmangel. </w:t>
      </w:r>
    </w:p>
    <w:p w14:paraId="2507D243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381A2C4E" w14:textId="77777777" w:rsidR="00E71B49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I tilfælde af alvorlig eller langvarig diarré med betydelig opkastning eller appetitmangel bør intravenøs </w:t>
      </w:r>
      <w:proofErr w:type="spellStart"/>
      <w:r w:rsidRPr="00E61158">
        <w:rPr>
          <w:sz w:val="24"/>
          <w:szCs w:val="24"/>
        </w:rPr>
        <w:t>rehydrering</w:t>
      </w:r>
      <w:proofErr w:type="spellEnd"/>
      <w:r w:rsidRPr="00E61158">
        <w:rPr>
          <w:sz w:val="24"/>
          <w:szCs w:val="24"/>
        </w:rPr>
        <w:t xml:space="preserve"> overvejes.</w:t>
      </w:r>
    </w:p>
    <w:p w14:paraId="5F228F9D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4BEC6DB9" w14:textId="77777777" w:rsidR="00E71B49" w:rsidRPr="00E61158" w:rsidRDefault="00E71B49" w:rsidP="00E71B49">
      <w:pPr>
        <w:tabs>
          <w:tab w:val="left" w:pos="851"/>
        </w:tabs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Blodig eller </w:t>
      </w:r>
      <w:proofErr w:type="spellStart"/>
      <w:r w:rsidRPr="00E61158">
        <w:rPr>
          <w:sz w:val="24"/>
          <w:szCs w:val="24"/>
        </w:rPr>
        <w:t>purulent</w:t>
      </w:r>
      <w:proofErr w:type="spellEnd"/>
      <w:r w:rsidRPr="00E61158">
        <w:rPr>
          <w:sz w:val="24"/>
          <w:szCs w:val="24"/>
        </w:rPr>
        <w:t xml:space="preserve"> afføring samt feber kan indikere tilstedeværelse af invasive bakterier som årsag til diarréen eller tilstedeværelse af anden alvorlig sygdom.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har desuden ikke været undersøgt ved antibiotikaassocieret diarré. Følgelig bør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ikke administreres i disse tilfælde.</w:t>
      </w:r>
    </w:p>
    <w:p w14:paraId="483A3D6E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7D537C06" w14:textId="77777777" w:rsidR="00E71B49" w:rsidRPr="00AF0F15" w:rsidRDefault="00E71B49" w:rsidP="00E71B49">
      <w:pPr>
        <w:ind w:left="851"/>
        <w:rPr>
          <w:sz w:val="24"/>
          <w:szCs w:val="24"/>
        </w:rPr>
      </w:pPr>
      <w:r w:rsidRPr="00AF0F15">
        <w:rPr>
          <w:sz w:val="24"/>
          <w:szCs w:val="24"/>
        </w:rPr>
        <w:t xml:space="preserve">Kronisk diarré er ikke blevet tilstrækkeligt undersøgt med dette præparat. </w:t>
      </w:r>
    </w:p>
    <w:p w14:paraId="06C9F4EF" w14:textId="77777777" w:rsidR="00E71B49" w:rsidRPr="00FE21F6" w:rsidRDefault="00E71B49" w:rsidP="00E71B4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Overfølsomhed</w:t>
      </w:r>
    </w:p>
    <w:p w14:paraId="0CC626F4" w14:textId="77777777" w:rsidR="00E71B49" w:rsidRDefault="00E71B49" w:rsidP="00E71B49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blevet rapporteret f</w:t>
      </w:r>
      <w:r w:rsidRPr="00E61158">
        <w:rPr>
          <w:sz w:val="24"/>
          <w:szCs w:val="24"/>
        </w:rPr>
        <w:t xml:space="preserve">orekomst af hudreaktioner under anvendelse af lægemidlet. Disse er for det meste lette og kræver ingen behandling, men i nogle tilfælde kan de være alvorlige eller endda livstruende. Det kan ikke helt udelukkes, at der er en sammenhæng </w:t>
      </w:r>
      <w:r w:rsidRPr="00E61158">
        <w:rPr>
          <w:sz w:val="24"/>
          <w:szCs w:val="24"/>
        </w:rPr>
        <w:lastRenderedPageBreak/>
        <w:t xml:space="preserve">med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. Når der opstår alvorlige hudreaktioner, skal behandlingen omgående afbrydes.</w:t>
      </w:r>
    </w:p>
    <w:p w14:paraId="28D125F9" w14:textId="77777777" w:rsidR="00E71B49" w:rsidRDefault="00E71B49" w:rsidP="00E71B49">
      <w:pPr>
        <w:ind w:left="851"/>
        <w:rPr>
          <w:sz w:val="24"/>
          <w:szCs w:val="24"/>
        </w:rPr>
      </w:pPr>
    </w:p>
    <w:p w14:paraId="7AAA984C" w14:textId="77777777" w:rsidR="00E71B49" w:rsidRPr="00A27052" w:rsidRDefault="00E71B49" w:rsidP="00E71B49">
      <w:pPr>
        <w:ind w:left="851"/>
        <w:rPr>
          <w:sz w:val="24"/>
          <w:szCs w:val="24"/>
          <w:u w:val="single"/>
        </w:rPr>
      </w:pPr>
      <w:proofErr w:type="spellStart"/>
      <w:r w:rsidRPr="00A27052">
        <w:rPr>
          <w:sz w:val="24"/>
          <w:szCs w:val="24"/>
          <w:u w:val="single"/>
        </w:rPr>
        <w:t>Angioødem</w:t>
      </w:r>
      <w:proofErr w:type="spellEnd"/>
    </w:p>
    <w:p w14:paraId="7DA18973" w14:textId="77777777" w:rsidR="00E71B49" w:rsidRDefault="00E71B49" w:rsidP="00E71B4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i ansigt, ekstremiteter, læber og slimhinder kan forekomme under behandling med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. Dette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kan være allergisk (</w:t>
      </w:r>
      <w:proofErr w:type="spellStart"/>
      <w:r>
        <w:rPr>
          <w:sz w:val="24"/>
          <w:szCs w:val="24"/>
        </w:rPr>
        <w:t>mastcellemediator</w:t>
      </w:r>
      <w:proofErr w:type="spellEnd"/>
      <w:r>
        <w:rPr>
          <w:sz w:val="24"/>
          <w:szCs w:val="24"/>
        </w:rPr>
        <w:t xml:space="preserve">-induceret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) eller ikke-allergisk (bradykinin-medieret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>).</w:t>
      </w:r>
    </w:p>
    <w:p w14:paraId="39230C12" w14:textId="77777777" w:rsidR="00E71B49" w:rsidRDefault="00E71B49" w:rsidP="00E71B4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brug </w:t>
      </w:r>
      <w:r w:rsidRPr="00DB4E05">
        <w:rPr>
          <w:sz w:val="24"/>
          <w:szCs w:val="24"/>
        </w:rPr>
        <w:t xml:space="preserve">af </w:t>
      </w:r>
      <w:proofErr w:type="spellStart"/>
      <w:r w:rsidRPr="00DB4E05">
        <w:rPr>
          <w:sz w:val="24"/>
          <w:szCs w:val="24"/>
        </w:rPr>
        <w:t>racecadotril</w:t>
      </w:r>
      <w:proofErr w:type="spellEnd"/>
      <w:r w:rsidRPr="00DB4E05">
        <w:rPr>
          <w:sz w:val="24"/>
          <w:szCs w:val="24"/>
        </w:rPr>
        <w:t xml:space="preserve"> med lægemidler, der øger koncentrationen af bradykinin, især </w:t>
      </w:r>
      <w:proofErr w:type="spellStart"/>
      <w:r w:rsidRPr="00CA580C">
        <w:rPr>
          <w:i/>
          <w:iCs/>
          <w:sz w:val="24"/>
          <w:szCs w:val="24"/>
        </w:rPr>
        <w:t>Angiotensin-Converting</w:t>
      </w:r>
      <w:proofErr w:type="spellEnd"/>
      <w:r w:rsidRPr="00CA580C">
        <w:rPr>
          <w:i/>
          <w:iCs/>
          <w:sz w:val="24"/>
          <w:szCs w:val="24"/>
        </w:rPr>
        <w:t xml:space="preserve"> </w:t>
      </w:r>
      <w:proofErr w:type="spellStart"/>
      <w:r w:rsidRPr="00CA580C">
        <w:rPr>
          <w:i/>
          <w:iCs/>
          <w:sz w:val="24"/>
          <w:szCs w:val="24"/>
        </w:rPr>
        <w:t>Enzyme</w:t>
      </w:r>
      <w:proofErr w:type="spellEnd"/>
      <w:r w:rsidRPr="00DB4E05">
        <w:rPr>
          <w:sz w:val="24"/>
          <w:szCs w:val="24"/>
        </w:rPr>
        <w:t xml:space="preserve"> (ACE)</w:t>
      </w:r>
      <w:r>
        <w:rPr>
          <w:sz w:val="24"/>
          <w:szCs w:val="24"/>
        </w:rPr>
        <w:t>-</w:t>
      </w:r>
      <w:proofErr w:type="spellStart"/>
      <w:r w:rsidRPr="00DB4E05">
        <w:rPr>
          <w:sz w:val="24"/>
          <w:szCs w:val="24"/>
        </w:rPr>
        <w:t>hæmmere</w:t>
      </w:r>
      <w:proofErr w:type="spellEnd"/>
      <w:r w:rsidRPr="00DB4E05">
        <w:rPr>
          <w:sz w:val="24"/>
          <w:szCs w:val="24"/>
        </w:rPr>
        <w:t xml:space="preserve">, </w:t>
      </w:r>
      <w:r>
        <w:rPr>
          <w:sz w:val="24"/>
          <w:szCs w:val="24"/>
        </w:rPr>
        <w:t>kan øge</w:t>
      </w:r>
      <w:r w:rsidRPr="00DB4E05">
        <w:rPr>
          <w:sz w:val="24"/>
          <w:szCs w:val="24"/>
        </w:rPr>
        <w:t xml:space="preserve"> risikoen for bradykinin-medieret </w:t>
      </w:r>
      <w:proofErr w:type="spellStart"/>
      <w:r w:rsidRPr="00DB4E05">
        <w:rPr>
          <w:sz w:val="24"/>
          <w:szCs w:val="24"/>
        </w:rPr>
        <w:t>angioødem</w:t>
      </w:r>
      <w:proofErr w:type="spellEnd"/>
      <w:r w:rsidRPr="00DB4E05">
        <w:rPr>
          <w:sz w:val="24"/>
          <w:szCs w:val="24"/>
        </w:rPr>
        <w:t xml:space="preserve"> (se pkt.</w:t>
      </w:r>
      <w:r>
        <w:rPr>
          <w:sz w:val="24"/>
          <w:szCs w:val="24"/>
        </w:rPr>
        <w:t> </w:t>
      </w:r>
      <w:r w:rsidRPr="00DB4E05">
        <w:rPr>
          <w:sz w:val="24"/>
          <w:szCs w:val="24"/>
        </w:rPr>
        <w:t xml:space="preserve">4.5). </w:t>
      </w:r>
      <w:r w:rsidRPr="00CA580C">
        <w:rPr>
          <w:sz w:val="24"/>
          <w:szCs w:val="24"/>
        </w:rPr>
        <w:t>Derfor er det nødvendigt at foretage en nøje vurdering af fordele og risici</w:t>
      </w:r>
      <w:r w:rsidRPr="00DB4E05">
        <w:rPr>
          <w:sz w:val="24"/>
          <w:szCs w:val="24"/>
        </w:rPr>
        <w:t xml:space="preserve">, før behandling med </w:t>
      </w:r>
      <w:proofErr w:type="spellStart"/>
      <w:r w:rsidRPr="00DB4E05">
        <w:rPr>
          <w:sz w:val="24"/>
          <w:szCs w:val="24"/>
        </w:rPr>
        <w:t>racecadotril</w:t>
      </w:r>
      <w:proofErr w:type="spellEnd"/>
      <w:r w:rsidRPr="00DB4E05">
        <w:rPr>
          <w:sz w:val="24"/>
          <w:szCs w:val="24"/>
        </w:rPr>
        <w:t xml:space="preserve"> påbegyndes hos patienter, </w:t>
      </w:r>
      <w:r>
        <w:rPr>
          <w:sz w:val="24"/>
          <w:szCs w:val="24"/>
        </w:rPr>
        <w:t>i samtidig behandling med</w:t>
      </w:r>
      <w:r w:rsidRPr="00DB4E05">
        <w:rPr>
          <w:sz w:val="24"/>
          <w:szCs w:val="24"/>
        </w:rPr>
        <w:t xml:space="preserve"> ACE-</w:t>
      </w:r>
      <w:proofErr w:type="spellStart"/>
      <w:r w:rsidRPr="00DB4E05">
        <w:rPr>
          <w:sz w:val="24"/>
          <w:szCs w:val="24"/>
        </w:rPr>
        <w:t>hæmmere</w:t>
      </w:r>
      <w:proofErr w:type="spellEnd"/>
      <w:r w:rsidRPr="00DB4E05">
        <w:rPr>
          <w:sz w:val="24"/>
          <w:szCs w:val="24"/>
        </w:rPr>
        <w:t xml:space="preserve"> (se pkt.</w:t>
      </w:r>
      <w:r>
        <w:rPr>
          <w:sz w:val="24"/>
          <w:szCs w:val="24"/>
        </w:rPr>
        <w:t> </w:t>
      </w:r>
      <w:r w:rsidRPr="00DB4E05">
        <w:rPr>
          <w:sz w:val="24"/>
          <w:szCs w:val="24"/>
        </w:rPr>
        <w:t>4.5).</w:t>
      </w:r>
    </w:p>
    <w:p w14:paraId="1092DBCB" w14:textId="77777777" w:rsidR="00E71B49" w:rsidRDefault="00E71B49" w:rsidP="00E71B4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opstår blokering af luftvejene, skal der straks indledes akut behandling uanset ætiologien for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, da udfaldet af denne tilstand kan være </w:t>
      </w:r>
      <w:proofErr w:type="gramStart"/>
      <w:r>
        <w:rPr>
          <w:sz w:val="24"/>
          <w:szCs w:val="24"/>
        </w:rPr>
        <w:t>dødelig</w:t>
      </w:r>
      <w:proofErr w:type="gramEnd"/>
      <w:r>
        <w:rPr>
          <w:sz w:val="24"/>
          <w:szCs w:val="24"/>
        </w:rPr>
        <w:t>.</w:t>
      </w:r>
    </w:p>
    <w:p w14:paraId="6D06B8A2" w14:textId="77777777" w:rsidR="00E71B49" w:rsidRDefault="00E71B49" w:rsidP="00E71B4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opstår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, skal </w:t>
      </w:r>
      <w:proofErr w:type="spellStart"/>
      <w:r>
        <w:rPr>
          <w:sz w:val="24"/>
          <w:szCs w:val="24"/>
        </w:rPr>
        <w:t>racecadotril</w:t>
      </w:r>
      <w:proofErr w:type="spellEnd"/>
      <w:r>
        <w:rPr>
          <w:sz w:val="24"/>
          <w:szCs w:val="24"/>
        </w:rPr>
        <w:t xml:space="preserve"> seponeres, og </w:t>
      </w:r>
      <w:r w:rsidRPr="0014465B">
        <w:rPr>
          <w:sz w:val="24"/>
          <w:szCs w:val="24"/>
        </w:rPr>
        <w:t>patienten skal overvåges nøje af en læge</w:t>
      </w:r>
      <w:r w:rsidRPr="00B52B8F">
        <w:rPr>
          <w:sz w:val="24"/>
          <w:szCs w:val="24"/>
        </w:rPr>
        <w:t xml:space="preserve">, indtil symptomerne er fuldstændigt og vedvarende forsvundet. </w:t>
      </w:r>
      <w:proofErr w:type="spellStart"/>
      <w:r w:rsidRPr="00B52B8F">
        <w:rPr>
          <w:sz w:val="24"/>
          <w:szCs w:val="24"/>
        </w:rPr>
        <w:t>Racecadotril</w:t>
      </w:r>
      <w:proofErr w:type="spellEnd"/>
      <w:r w:rsidRPr="00B52B8F">
        <w:rPr>
          <w:sz w:val="24"/>
          <w:szCs w:val="24"/>
        </w:rPr>
        <w:t xml:space="preserve"> bør ikke </w:t>
      </w:r>
      <w:r>
        <w:rPr>
          <w:sz w:val="24"/>
          <w:szCs w:val="24"/>
        </w:rPr>
        <w:t>genintroduceres</w:t>
      </w:r>
      <w:r w:rsidRPr="00B52B8F">
        <w:rPr>
          <w:sz w:val="24"/>
          <w:szCs w:val="24"/>
        </w:rPr>
        <w:t>.</w:t>
      </w:r>
    </w:p>
    <w:p w14:paraId="35E62067" w14:textId="77777777" w:rsidR="00E71B49" w:rsidRDefault="00E71B49" w:rsidP="00E71B49">
      <w:pPr>
        <w:ind w:left="851"/>
        <w:rPr>
          <w:sz w:val="24"/>
          <w:szCs w:val="24"/>
        </w:rPr>
      </w:pPr>
    </w:p>
    <w:p w14:paraId="5875EB81" w14:textId="77777777" w:rsidR="00E71B49" w:rsidRPr="005E6F98" w:rsidRDefault="00E71B49" w:rsidP="00E71B49">
      <w:pPr>
        <w:ind w:left="851"/>
        <w:rPr>
          <w:sz w:val="24"/>
          <w:szCs w:val="24"/>
          <w:u w:val="single"/>
        </w:rPr>
      </w:pPr>
      <w:r w:rsidRPr="005E6F98">
        <w:rPr>
          <w:sz w:val="24"/>
          <w:szCs w:val="24"/>
          <w:u w:val="single"/>
        </w:rPr>
        <w:t xml:space="preserve">Alvorlige </w:t>
      </w:r>
      <w:proofErr w:type="spellStart"/>
      <w:r w:rsidRPr="005E6F98">
        <w:rPr>
          <w:sz w:val="24"/>
          <w:szCs w:val="24"/>
          <w:u w:val="single"/>
        </w:rPr>
        <w:t>kutane</w:t>
      </w:r>
      <w:proofErr w:type="spellEnd"/>
      <w:r w:rsidRPr="005E6F98">
        <w:rPr>
          <w:sz w:val="24"/>
          <w:szCs w:val="24"/>
          <w:u w:val="single"/>
        </w:rPr>
        <w:t xml:space="preserve"> bivirkninger (SCAR):</w:t>
      </w:r>
    </w:p>
    <w:p w14:paraId="3ED896C5" w14:textId="77777777" w:rsidR="00E71B49" w:rsidRDefault="00E71B49" w:rsidP="00E71B49">
      <w:pPr>
        <w:ind w:left="851"/>
        <w:rPr>
          <w:sz w:val="24"/>
          <w:szCs w:val="24"/>
        </w:rPr>
      </w:pPr>
      <w:r w:rsidRPr="005E6F98">
        <w:rPr>
          <w:sz w:val="24"/>
          <w:szCs w:val="24"/>
        </w:rPr>
        <w:t xml:space="preserve">Alvorlige </w:t>
      </w:r>
      <w:proofErr w:type="spellStart"/>
      <w:r w:rsidRPr="005E6F98">
        <w:rPr>
          <w:sz w:val="24"/>
          <w:szCs w:val="24"/>
        </w:rPr>
        <w:t>kutane</w:t>
      </w:r>
      <w:proofErr w:type="spellEnd"/>
      <w:r w:rsidRPr="005E6F98">
        <w:rPr>
          <w:sz w:val="24"/>
          <w:szCs w:val="24"/>
        </w:rPr>
        <w:t xml:space="preserve"> bivirkninger (SCAR), herunder lægemiddelreaktion med </w:t>
      </w:r>
      <w:proofErr w:type="spellStart"/>
      <w:r w:rsidRPr="005E6F98">
        <w:rPr>
          <w:sz w:val="24"/>
          <w:szCs w:val="24"/>
        </w:rPr>
        <w:t>eosinofili</w:t>
      </w:r>
      <w:proofErr w:type="spellEnd"/>
      <w:r w:rsidRPr="005E6F98">
        <w:rPr>
          <w:sz w:val="24"/>
          <w:szCs w:val="24"/>
        </w:rPr>
        <w:t xml:space="preserve"> og systemiske symptomer (DRESS), som kan være livstruende eller dødelige, er blevet rapporteret i forbindelse med behandling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. Patienterne skal informeres om tegn og symptomer på reaktionerne og overvåges nøje for hudreaktioner. Hvis der opstår tegn og symptomer, der tyder på DRESS, skal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straks seponeres, og en alternativ behandling skal overvejes. Hvis patienten har udviklet DRESS ved brug af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, må behandlingen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ikke på noget tidspunkt genoptages hos disse patienter.</w:t>
      </w:r>
    </w:p>
    <w:p w14:paraId="161CD46B" w14:textId="77777777" w:rsidR="00E71B49" w:rsidRDefault="00E71B49" w:rsidP="00E71B49">
      <w:pPr>
        <w:ind w:left="851"/>
        <w:rPr>
          <w:sz w:val="24"/>
          <w:szCs w:val="24"/>
        </w:rPr>
      </w:pPr>
    </w:p>
    <w:p w14:paraId="6B0DBFF8" w14:textId="77777777" w:rsidR="00E71B49" w:rsidRPr="00FE21F6" w:rsidRDefault="00E71B49" w:rsidP="00E71B4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14:paraId="098A88A7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Præparatet må ikke administreres til børn med nedsat nyre- eller leverfunktion, uanset sværhedsgraden, på grund af manglende information om disse patientgrupper.</w:t>
      </w:r>
    </w:p>
    <w:p w14:paraId="22A93660" w14:textId="77777777" w:rsidR="00E71B49" w:rsidRDefault="00E71B49" w:rsidP="00E71B49">
      <w:pPr>
        <w:ind w:left="851"/>
        <w:rPr>
          <w:sz w:val="24"/>
          <w:szCs w:val="24"/>
        </w:rPr>
      </w:pPr>
    </w:p>
    <w:p w14:paraId="5097D432" w14:textId="77777777" w:rsidR="00E71B49" w:rsidRPr="00FE21F6" w:rsidRDefault="00E71B49" w:rsidP="00E71B49">
      <w:pPr>
        <w:ind w:left="851"/>
        <w:rPr>
          <w:sz w:val="24"/>
          <w:szCs w:val="24"/>
          <w:u w:val="single"/>
        </w:rPr>
      </w:pPr>
      <w:r w:rsidRPr="00FE21F6">
        <w:rPr>
          <w:sz w:val="24"/>
          <w:szCs w:val="24"/>
          <w:u w:val="single"/>
        </w:rPr>
        <w:t>Hjælpestoffer</w:t>
      </w:r>
    </w:p>
    <w:p w14:paraId="6BB45B67" w14:textId="77777777" w:rsidR="00E71B49" w:rsidRPr="00E61158" w:rsidRDefault="00E71B49" w:rsidP="00E71B49">
      <w:pPr>
        <w:ind w:left="851"/>
        <w:rPr>
          <w:sz w:val="24"/>
          <w:szCs w:val="24"/>
        </w:rPr>
      </w:pPr>
      <w:r>
        <w:rPr>
          <w:sz w:val="24"/>
          <w:szCs w:val="24"/>
        </w:rPr>
        <w:t>Hos</w:t>
      </w:r>
      <w:r w:rsidRPr="00AF0F15">
        <w:rPr>
          <w:sz w:val="24"/>
          <w:szCs w:val="24"/>
        </w:rPr>
        <w:t xml:space="preserve"> diabetespatienter bør der tages hensyn til, at hvert brev indeholder henholdsvis 0,966</w:t>
      </w:r>
      <w:r>
        <w:rPr>
          <w:sz w:val="24"/>
          <w:szCs w:val="24"/>
        </w:rPr>
        <w:t> </w:t>
      </w:r>
      <w:r w:rsidRPr="00AF0F15">
        <w:rPr>
          <w:sz w:val="24"/>
          <w:szCs w:val="24"/>
        </w:rPr>
        <w:t xml:space="preserve">g </w:t>
      </w:r>
      <w:proofErr w:type="spellStart"/>
      <w:r w:rsidRPr="00AF0F15">
        <w:rPr>
          <w:sz w:val="24"/>
          <w:szCs w:val="24"/>
        </w:rPr>
        <w:t>saccharose</w:t>
      </w:r>
      <w:proofErr w:type="spellEnd"/>
      <w:r w:rsidRPr="00AF0F15">
        <w:rPr>
          <w:sz w:val="24"/>
          <w:szCs w:val="24"/>
        </w:rPr>
        <w:t xml:space="preserve"> (granulat 10</w:t>
      </w:r>
      <w:r>
        <w:rPr>
          <w:sz w:val="24"/>
          <w:szCs w:val="24"/>
        </w:rPr>
        <w:t> </w:t>
      </w:r>
      <w:r w:rsidRPr="00AF0F15">
        <w:rPr>
          <w:sz w:val="24"/>
          <w:szCs w:val="24"/>
        </w:rPr>
        <w:t xml:space="preserve">mg) </w:t>
      </w:r>
      <w:r w:rsidRPr="00FE21F6">
        <w:rPr>
          <w:sz w:val="24"/>
          <w:szCs w:val="24"/>
        </w:rPr>
        <w:t>og 2,899</w:t>
      </w:r>
      <w:r>
        <w:rPr>
          <w:sz w:val="24"/>
          <w:szCs w:val="24"/>
        </w:rPr>
        <w:t> </w:t>
      </w:r>
      <w:r w:rsidRPr="00FE21F6">
        <w:rPr>
          <w:sz w:val="24"/>
          <w:szCs w:val="24"/>
        </w:rPr>
        <w:t xml:space="preserve">g </w:t>
      </w:r>
      <w:proofErr w:type="spellStart"/>
      <w:r w:rsidRPr="00FE21F6">
        <w:rPr>
          <w:sz w:val="24"/>
          <w:szCs w:val="24"/>
        </w:rPr>
        <w:t>saccharose</w:t>
      </w:r>
      <w:proofErr w:type="spellEnd"/>
      <w:r w:rsidRPr="00FE21F6">
        <w:rPr>
          <w:sz w:val="24"/>
          <w:szCs w:val="24"/>
        </w:rPr>
        <w:t xml:space="preserve"> (granulat 30</w:t>
      </w:r>
      <w:r>
        <w:rPr>
          <w:sz w:val="24"/>
          <w:szCs w:val="24"/>
        </w:rPr>
        <w:t> </w:t>
      </w:r>
      <w:r w:rsidRPr="00FE21F6">
        <w:rPr>
          <w:sz w:val="24"/>
          <w:szCs w:val="24"/>
        </w:rPr>
        <w:t>mg).</w:t>
      </w:r>
      <w:r>
        <w:rPr>
          <w:sz w:val="24"/>
          <w:szCs w:val="24"/>
        </w:rPr>
        <w:t xml:space="preserve"> </w:t>
      </w:r>
    </w:p>
    <w:p w14:paraId="01236513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Hvis mængden af </w:t>
      </w:r>
      <w:proofErr w:type="spellStart"/>
      <w:r w:rsidRPr="00E61158">
        <w:rPr>
          <w:sz w:val="24"/>
          <w:szCs w:val="24"/>
        </w:rPr>
        <w:t>saccharose</w:t>
      </w:r>
      <w:proofErr w:type="spellEnd"/>
      <w:r w:rsidRPr="00E61158">
        <w:rPr>
          <w:sz w:val="24"/>
          <w:szCs w:val="24"/>
        </w:rPr>
        <w:t xml:space="preserve"> (</w:t>
      </w:r>
      <w:proofErr w:type="spellStart"/>
      <w:r w:rsidRPr="00E61158">
        <w:rPr>
          <w:sz w:val="24"/>
          <w:szCs w:val="24"/>
        </w:rPr>
        <w:t>glucose</w:t>
      </w:r>
      <w:proofErr w:type="spellEnd"/>
      <w:r w:rsidRPr="00E61158">
        <w:rPr>
          <w:sz w:val="24"/>
          <w:szCs w:val="24"/>
        </w:rPr>
        <w:t xml:space="preserve">- og </w:t>
      </w:r>
      <w:proofErr w:type="spellStart"/>
      <w:r w:rsidRPr="00E61158">
        <w:rPr>
          <w:sz w:val="24"/>
          <w:szCs w:val="24"/>
        </w:rPr>
        <w:t>fructosekilde</w:t>
      </w:r>
      <w:proofErr w:type="spellEnd"/>
      <w:r w:rsidRPr="00E61158">
        <w:rPr>
          <w:sz w:val="24"/>
          <w:szCs w:val="24"/>
        </w:rPr>
        <w:t xml:space="preserve">) i den daglige dosis </w:t>
      </w:r>
      <w:proofErr w:type="spellStart"/>
      <w:r w:rsidRPr="00E61158">
        <w:rPr>
          <w:sz w:val="24"/>
          <w:szCs w:val="24"/>
        </w:rPr>
        <w:t>Hidrasec</w:t>
      </w:r>
      <w:proofErr w:type="spellEnd"/>
      <w:r w:rsidRPr="00E61158">
        <w:rPr>
          <w:sz w:val="24"/>
          <w:szCs w:val="24"/>
        </w:rPr>
        <w:t xml:space="preserve"> overstiger 5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g/dag, bør sidstnævnte medregnes i den daglige sukkerration.</w:t>
      </w:r>
    </w:p>
    <w:p w14:paraId="45E937AF" w14:textId="77777777" w:rsidR="00E71B49" w:rsidRPr="005E6F98" w:rsidRDefault="00E71B49" w:rsidP="00E71B49">
      <w:pPr>
        <w:ind w:left="851" w:hanging="851"/>
        <w:rPr>
          <w:sz w:val="24"/>
          <w:szCs w:val="24"/>
        </w:rPr>
      </w:pPr>
    </w:p>
    <w:p w14:paraId="1F0A0DBE" w14:textId="77777777" w:rsidR="00E71B49" w:rsidRPr="00E61158" w:rsidRDefault="00E71B49" w:rsidP="00E71B49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61158">
        <w:rPr>
          <w:b/>
          <w:sz w:val="24"/>
          <w:szCs w:val="24"/>
        </w:rPr>
        <w:t>Interaktion med andre lægemidler og andre former for interaktion</w:t>
      </w:r>
    </w:p>
    <w:p w14:paraId="5FBDF6CE" w14:textId="77777777" w:rsidR="00E71B49" w:rsidRDefault="00E71B49" w:rsidP="00E71B49">
      <w:pPr>
        <w:ind w:left="851"/>
        <w:rPr>
          <w:sz w:val="24"/>
          <w:szCs w:val="24"/>
          <w:u w:val="single"/>
        </w:rPr>
      </w:pPr>
    </w:p>
    <w:p w14:paraId="15B2334D" w14:textId="77777777" w:rsidR="00E71B49" w:rsidRDefault="00E71B49" w:rsidP="00E71B49">
      <w:pPr>
        <w:ind w:left="851"/>
        <w:rPr>
          <w:sz w:val="24"/>
          <w:szCs w:val="24"/>
        </w:rPr>
      </w:pPr>
      <w:r w:rsidRPr="00FE21F6">
        <w:rPr>
          <w:sz w:val="24"/>
          <w:szCs w:val="24"/>
          <w:u w:val="single"/>
        </w:rPr>
        <w:t xml:space="preserve">Bradykinin-medieret </w:t>
      </w:r>
      <w:proofErr w:type="spellStart"/>
      <w:r w:rsidRPr="00FE21F6">
        <w:rPr>
          <w:sz w:val="24"/>
          <w:szCs w:val="24"/>
          <w:u w:val="single"/>
        </w:rPr>
        <w:t>angioødem</w:t>
      </w:r>
      <w:proofErr w:type="spellEnd"/>
      <w:r w:rsidRPr="00025C1C">
        <w:rPr>
          <w:sz w:val="24"/>
          <w:szCs w:val="24"/>
        </w:rPr>
        <w:t xml:space="preserve"> </w:t>
      </w:r>
    </w:p>
    <w:p w14:paraId="7066CB1D" w14:textId="77777777" w:rsidR="00E71B49" w:rsidRDefault="00E71B49" w:rsidP="00E71B49">
      <w:pPr>
        <w:ind w:left="851"/>
        <w:rPr>
          <w:sz w:val="24"/>
          <w:szCs w:val="24"/>
        </w:rPr>
      </w:pPr>
      <w:r w:rsidRPr="00025C1C">
        <w:rPr>
          <w:sz w:val="24"/>
          <w:szCs w:val="24"/>
        </w:rPr>
        <w:t xml:space="preserve">Visse lægemidler eller </w:t>
      </w:r>
      <w:r>
        <w:rPr>
          <w:sz w:val="24"/>
          <w:szCs w:val="24"/>
        </w:rPr>
        <w:t>lægemiddelklasser</w:t>
      </w:r>
      <w:r w:rsidRPr="00025C1C">
        <w:rPr>
          <w:sz w:val="24"/>
          <w:szCs w:val="24"/>
        </w:rPr>
        <w:t xml:space="preserve"> kan forårsage en </w:t>
      </w:r>
      <w:proofErr w:type="spellStart"/>
      <w:r w:rsidRPr="00025C1C">
        <w:rPr>
          <w:sz w:val="24"/>
          <w:szCs w:val="24"/>
        </w:rPr>
        <w:t>vaskulær</w:t>
      </w:r>
      <w:proofErr w:type="spellEnd"/>
      <w:r w:rsidRPr="00025C1C">
        <w:rPr>
          <w:sz w:val="24"/>
          <w:szCs w:val="24"/>
        </w:rPr>
        <w:t xml:space="preserve"> reaktion såsom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 i ansigt og hals som følge af hæmning af bradykinin</w:t>
      </w:r>
      <w:r>
        <w:rPr>
          <w:sz w:val="24"/>
          <w:szCs w:val="24"/>
        </w:rPr>
        <w:t>-</w:t>
      </w:r>
      <w:r w:rsidRPr="00025C1C">
        <w:rPr>
          <w:sz w:val="24"/>
          <w:szCs w:val="24"/>
        </w:rPr>
        <w:t>nedbrydning</w:t>
      </w:r>
      <w:r>
        <w:rPr>
          <w:sz w:val="24"/>
          <w:szCs w:val="24"/>
        </w:rPr>
        <w:t>en</w:t>
      </w:r>
      <w:r w:rsidRPr="00025C1C">
        <w:rPr>
          <w:sz w:val="24"/>
          <w:szCs w:val="24"/>
        </w:rPr>
        <w:t>. De hyppigst implicerede lægemidler er ACE-</w:t>
      </w:r>
      <w:proofErr w:type="spellStart"/>
      <w:r w:rsidRPr="00025C1C">
        <w:rPr>
          <w:sz w:val="24"/>
          <w:szCs w:val="24"/>
        </w:rPr>
        <w:t>hæmmere</w:t>
      </w:r>
      <w:proofErr w:type="spellEnd"/>
      <w:r w:rsidRPr="00025C1C">
        <w:rPr>
          <w:sz w:val="24"/>
          <w:szCs w:val="24"/>
        </w:rPr>
        <w:t xml:space="preserve">, og i mindre grad: </w:t>
      </w:r>
      <w:proofErr w:type="spellStart"/>
      <w:r w:rsidRPr="00025C1C">
        <w:rPr>
          <w:sz w:val="24"/>
          <w:szCs w:val="24"/>
        </w:rPr>
        <w:t>angiotensin</w:t>
      </w:r>
      <w:proofErr w:type="spellEnd"/>
      <w:r w:rsidRPr="00025C1C">
        <w:rPr>
          <w:sz w:val="24"/>
          <w:szCs w:val="24"/>
        </w:rPr>
        <w:t xml:space="preserve"> II-antagonister, </w:t>
      </w:r>
      <w:proofErr w:type="spellStart"/>
      <w:r w:rsidRPr="00025C1C">
        <w:rPr>
          <w:sz w:val="24"/>
          <w:szCs w:val="24"/>
        </w:rPr>
        <w:t>mTORi-immunsuppressiva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antidiabetika</w:t>
      </w:r>
      <w:proofErr w:type="spellEnd"/>
      <w:r w:rsidRPr="00025C1C">
        <w:rPr>
          <w:sz w:val="24"/>
          <w:szCs w:val="24"/>
        </w:rPr>
        <w:t xml:space="preserve"> i </w:t>
      </w:r>
      <w:proofErr w:type="spellStart"/>
      <w:r w:rsidRPr="00025C1C">
        <w:rPr>
          <w:sz w:val="24"/>
          <w:szCs w:val="24"/>
        </w:rPr>
        <w:t>gliptinklassen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racecadotril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estramustin</w:t>
      </w:r>
      <w:proofErr w:type="spellEnd"/>
      <w:r w:rsidRPr="00025C1C">
        <w:rPr>
          <w:sz w:val="24"/>
          <w:szCs w:val="24"/>
        </w:rPr>
        <w:t xml:space="preserve">, </w:t>
      </w:r>
      <w:proofErr w:type="spellStart"/>
      <w:r w:rsidRPr="00025C1C">
        <w:rPr>
          <w:sz w:val="24"/>
          <w:szCs w:val="24"/>
        </w:rPr>
        <w:t>sacubitril</w:t>
      </w:r>
      <w:proofErr w:type="spellEnd"/>
      <w:r w:rsidRPr="00025C1C">
        <w:rPr>
          <w:sz w:val="24"/>
          <w:szCs w:val="24"/>
        </w:rPr>
        <w:t xml:space="preserve"> og </w:t>
      </w:r>
      <w:proofErr w:type="spellStart"/>
      <w:r w:rsidRPr="00025C1C">
        <w:rPr>
          <w:sz w:val="24"/>
          <w:szCs w:val="24"/>
        </w:rPr>
        <w:t>rekombinant</w:t>
      </w:r>
      <w:proofErr w:type="spellEnd"/>
      <w:r w:rsidRPr="00025C1C">
        <w:rPr>
          <w:sz w:val="24"/>
          <w:szCs w:val="24"/>
        </w:rPr>
        <w:t xml:space="preserve"> </w:t>
      </w:r>
      <w:proofErr w:type="spellStart"/>
      <w:r w:rsidRPr="00025C1C">
        <w:rPr>
          <w:sz w:val="24"/>
          <w:szCs w:val="24"/>
        </w:rPr>
        <w:t>alteplase</w:t>
      </w:r>
      <w:proofErr w:type="spellEnd"/>
      <w:r w:rsidRPr="00025C1C">
        <w:rPr>
          <w:sz w:val="24"/>
          <w:szCs w:val="24"/>
        </w:rPr>
        <w:t>.</w:t>
      </w:r>
    </w:p>
    <w:p w14:paraId="328B15F1" w14:textId="77777777" w:rsidR="00E71B49" w:rsidRDefault="00E71B49" w:rsidP="00E71B49">
      <w:pPr>
        <w:ind w:left="851"/>
        <w:rPr>
          <w:sz w:val="24"/>
          <w:szCs w:val="24"/>
        </w:rPr>
      </w:pPr>
    </w:p>
    <w:p w14:paraId="1CD58283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025C1C">
        <w:rPr>
          <w:sz w:val="24"/>
          <w:szCs w:val="24"/>
        </w:rPr>
        <w:t xml:space="preserve">Samtidig brug af </w:t>
      </w:r>
      <w:proofErr w:type="spellStart"/>
      <w:r w:rsidRPr="00025C1C">
        <w:rPr>
          <w:sz w:val="24"/>
          <w:szCs w:val="24"/>
        </w:rPr>
        <w:t>racecadotril</w:t>
      </w:r>
      <w:proofErr w:type="spellEnd"/>
      <w:r w:rsidRPr="00025C1C">
        <w:rPr>
          <w:sz w:val="24"/>
          <w:szCs w:val="24"/>
        </w:rPr>
        <w:t xml:space="preserve"> og andre lægemidler, der er kendt for at forårsage bradykinin-medieret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, kan øge risikoen for </w:t>
      </w:r>
      <w:proofErr w:type="spellStart"/>
      <w:r w:rsidRPr="00025C1C">
        <w:rPr>
          <w:sz w:val="24"/>
          <w:szCs w:val="24"/>
        </w:rPr>
        <w:t>angioødem</w:t>
      </w:r>
      <w:proofErr w:type="spellEnd"/>
      <w:r w:rsidRPr="00025C1C">
        <w:rPr>
          <w:sz w:val="24"/>
          <w:szCs w:val="24"/>
        </w:rPr>
        <w:t xml:space="preserve"> og </w:t>
      </w:r>
      <w:r>
        <w:rPr>
          <w:sz w:val="24"/>
          <w:szCs w:val="24"/>
        </w:rPr>
        <w:t>frarådes</w:t>
      </w:r>
      <w:r w:rsidRPr="00025C1C">
        <w:rPr>
          <w:sz w:val="24"/>
          <w:szCs w:val="24"/>
        </w:rPr>
        <w:t xml:space="preserve"> (se </w:t>
      </w:r>
      <w:r>
        <w:rPr>
          <w:sz w:val="24"/>
          <w:szCs w:val="24"/>
        </w:rPr>
        <w:t>pkt. </w:t>
      </w:r>
      <w:r w:rsidRPr="00025C1C">
        <w:rPr>
          <w:sz w:val="24"/>
          <w:szCs w:val="24"/>
        </w:rPr>
        <w:t>4.4).</w:t>
      </w:r>
    </w:p>
    <w:p w14:paraId="45FCABC3" w14:textId="77777777" w:rsidR="00E71B49" w:rsidRPr="00E61158" w:rsidRDefault="00E71B49" w:rsidP="00E71B49">
      <w:pPr>
        <w:ind w:left="851" w:hanging="851"/>
        <w:rPr>
          <w:sz w:val="24"/>
          <w:szCs w:val="24"/>
        </w:rPr>
      </w:pPr>
    </w:p>
    <w:p w14:paraId="09563F52" w14:textId="77777777" w:rsidR="00E71B49" w:rsidRPr="00FE21F6" w:rsidRDefault="00E71B49" w:rsidP="00E71B49">
      <w:pPr>
        <w:keepNext/>
        <w:tabs>
          <w:tab w:val="left" w:pos="851"/>
        </w:tabs>
        <w:rPr>
          <w:b/>
          <w:sz w:val="24"/>
          <w:szCs w:val="24"/>
          <w:lang w:val="nb-NO"/>
        </w:rPr>
      </w:pPr>
      <w:r w:rsidRPr="00FE21F6">
        <w:rPr>
          <w:b/>
          <w:sz w:val="24"/>
          <w:szCs w:val="24"/>
          <w:lang w:val="nb-NO"/>
        </w:rPr>
        <w:lastRenderedPageBreak/>
        <w:t>4.6</w:t>
      </w:r>
      <w:r w:rsidRPr="00FE21F6">
        <w:rPr>
          <w:b/>
          <w:sz w:val="24"/>
          <w:szCs w:val="24"/>
          <w:lang w:val="nb-NO"/>
        </w:rPr>
        <w:tab/>
        <w:t>Fertilitet, graviditet og amning</w:t>
      </w:r>
    </w:p>
    <w:p w14:paraId="4CC7DA58" w14:textId="77777777" w:rsidR="00E71B49" w:rsidRPr="00FE21F6" w:rsidRDefault="00E71B49" w:rsidP="00E71B49">
      <w:pPr>
        <w:ind w:left="851"/>
        <w:rPr>
          <w:sz w:val="24"/>
          <w:szCs w:val="24"/>
          <w:u w:val="single"/>
          <w:lang w:val="nb-NO"/>
        </w:rPr>
      </w:pPr>
    </w:p>
    <w:p w14:paraId="2A104C98" w14:textId="77777777" w:rsidR="00E71B49" w:rsidRPr="00FE21F6" w:rsidRDefault="00E71B49" w:rsidP="00E71B49">
      <w:pPr>
        <w:ind w:left="851"/>
        <w:rPr>
          <w:sz w:val="24"/>
          <w:szCs w:val="24"/>
          <w:u w:val="single"/>
          <w:lang w:val="nb-NO"/>
        </w:rPr>
      </w:pPr>
      <w:r w:rsidRPr="00FE21F6">
        <w:rPr>
          <w:sz w:val="24"/>
          <w:szCs w:val="24"/>
          <w:u w:val="single"/>
          <w:lang w:val="nb-NO"/>
        </w:rPr>
        <w:t>Fertilitet</w:t>
      </w:r>
      <w:r w:rsidRPr="00FE21F6">
        <w:rPr>
          <w:sz w:val="24"/>
          <w:szCs w:val="24"/>
          <w:lang w:val="nb-NO"/>
        </w:rPr>
        <w:t>:</w:t>
      </w:r>
    </w:p>
    <w:p w14:paraId="4E5728E7" w14:textId="77777777" w:rsidR="00E71B49" w:rsidRPr="00FE21F6" w:rsidRDefault="00E71B49" w:rsidP="00E71B49">
      <w:pPr>
        <w:ind w:left="851"/>
        <w:rPr>
          <w:sz w:val="24"/>
          <w:szCs w:val="24"/>
          <w:lang w:val="nb-NO"/>
        </w:rPr>
      </w:pPr>
      <w:r w:rsidRPr="00FE21F6">
        <w:rPr>
          <w:sz w:val="24"/>
          <w:szCs w:val="24"/>
          <w:lang w:val="nb-NO"/>
        </w:rPr>
        <w:t>Fertilitetsstudier med racecadotril på rotter viste ingen fertilitetspåvirkning.</w:t>
      </w:r>
    </w:p>
    <w:p w14:paraId="00C8FCEA" w14:textId="77777777" w:rsidR="00E71B49" w:rsidRPr="00FE21F6" w:rsidRDefault="00E71B49" w:rsidP="00E71B49">
      <w:pPr>
        <w:ind w:left="851"/>
        <w:rPr>
          <w:sz w:val="24"/>
          <w:szCs w:val="24"/>
          <w:u w:val="single"/>
          <w:lang w:val="nb-NO"/>
        </w:rPr>
      </w:pPr>
    </w:p>
    <w:p w14:paraId="399B4C10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  <w:u w:val="single"/>
        </w:rPr>
        <w:t>Graviditet</w:t>
      </w:r>
      <w:r w:rsidRPr="00452580">
        <w:rPr>
          <w:sz w:val="24"/>
          <w:szCs w:val="24"/>
        </w:rPr>
        <w:t>:</w:t>
      </w:r>
    </w:p>
    <w:p w14:paraId="15C1DE5A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Der foreligger ikke tilstrækkelige data fra anvendelse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til gravide kvinder. </w:t>
      </w:r>
    </w:p>
    <w:p w14:paraId="497BEE26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326BFE46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Dyreforsøg indikerer hverken direkte eller indirekte skadelige virkninger på svangerskab, fertilitet, den embryo-</w:t>
      </w:r>
      <w:proofErr w:type="spellStart"/>
      <w:r w:rsidRPr="00E61158">
        <w:rPr>
          <w:sz w:val="24"/>
          <w:szCs w:val="24"/>
        </w:rPr>
        <w:t>føtale</w:t>
      </w:r>
      <w:proofErr w:type="spellEnd"/>
      <w:r w:rsidRPr="00E61158">
        <w:rPr>
          <w:sz w:val="24"/>
          <w:szCs w:val="24"/>
        </w:rPr>
        <w:t xml:space="preserve"> udvikling, fødsel eller den </w:t>
      </w:r>
      <w:proofErr w:type="spellStart"/>
      <w:r w:rsidRPr="00E61158">
        <w:rPr>
          <w:sz w:val="24"/>
          <w:szCs w:val="24"/>
        </w:rPr>
        <w:t>postnatale</w:t>
      </w:r>
      <w:proofErr w:type="spellEnd"/>
      <w:r w:rsidRPr="00E61158">
        <w:rPr>
          <w:sz w:val="24"/>
          <w:szCs w:val="24"/>
        </w:rPr>
        <w:t xml:space="preserve"> udvikling.</w:t>
      </w:r>
    </w:p>
    <w:p w14:paraId="74068E6E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3A930B58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Da der ikke er nogen specifikke kliniske studier tilgængelige, bør </w:t>
      </w:r>
      <w:proofErr w:type="spellStart"/>
      <w:r w:rsidRPr="00E61158">
        <w:rPr>
          <w:sz w:val="24"/>
          <w:szCs w:val="24"/>
        </w:rPr>
        <w:t>Hidrasec</w:t>
      </w:r>
      <w:proofErr w:type="spellEnd"/>
      <w:r w:rsidRPr="00E61158">
        <w:rPr>
          <w:sz w:val="24"/>
          <w:szCs w:val="24"/>
        </w:rPr>
        <w:t xml:space="preserve"> imidlertid ikke administreres til gravide kvinder.</w:t>
      </w:r>
    </w:p>
    <w:p w14:paraId="362712B3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14052DCE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  <w:u w:val="single"/>
        </w:rPr>
        <w:t>Amning</w:t>
      </w:r>
      <w:r w:rsidRPr="00452580">
        <w:rPr>
          <w:sz w:val="24"/>
          <w:szCs w:val="24"/>
        </w:rPr>
        <w:t>:</w:t>
      </w:r>
    </w:p>
    <w:p w14:paraId="25BAE3F8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På grund af manglende information om udskillelse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i modermælk, bør dette præparat ikke administreres til ammende kvinder.</w:t>
      </w:r>
    </w:p>
    <w:p w14:paraId="0DC87A69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5F0CD566" w14:textId="77777777" w:rsidR="00E71B49" w:rsidRPr="00E61158" w:rsidRDefault="00E71B49" w:rsidP="00E71B49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61158">
        <w:rPr>
          <w:b/>
          <w:sz w:val="24"/>
          <w:szCs w:val="24"/>
        </w:rPr>
        <w:t>Virkning på evnen til at føre motorkøretøj og betjene maskiner</w:t>
      </w:r>
    </w:p>
    <w:p w14:paraId="0A63A04C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Ikke mærkning.</w:t>
      </w:r>
    </w:p>
    <w:p w14:paraId="2B0928DA" w14:textId="77777777" w:rsidR="00E71B49" w:rsidRPr="00E61158" w:rsidRDefault="00E71B49" w:rsidP="00E71B49">
      <w:pPr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Hidrasec</w:t>
      </w:r>
      <w:proofErr w:type="spellEnd"/>
      <w:r w:rsidRPr="00E61158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1970F13D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1CE373EC" w14:textId="77777777" w:rsidR="00D46EEA" w:rsidRPr="00E61158" w:rsidRDefault="00D46EEA" w:rsidP="00D46EEA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61158">
        <w:rPr>
          <w:b/>
          <w:sz w:val="24"/>
          <w:szCs w:val="24"/>
        </w:rPr>
        <w:t>Bivirkninger</w:t>
      </w:r>
    </w:p>
    <w:p w14:paraId="5CE2F881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Data fra kliniske studier med pædiatriske patienter med akut diarré er tilgængelige for 860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 xml:space="preserve">patienter behandlet med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og 441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patienter behandlet med placebo.</w:t>
      </w:r>
    </w:p>
    <w:p w14:paraId="0A64498E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44667426" w14:textId="77777777" w:rsidR="00E71B49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Følgende bivirkninger listet nedenfor er forekommet oftere med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end med placebo eller er blevet rapporteret ved post-marketingovervågning. Bivirkningsfrekvensen er defineret ved brug af følgende konvention: Meget almindelig (≥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1/10), almindelig (≥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1/100 til &lt;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1/10), ikke almindelig (≥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1/1.000 til &lt;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1/100), sjælden (≥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1/10.000 til &lt;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1/1.000), meget sjælden (&lt;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1/10.000), ikke kendt (kan ikke estimeres ud fra forhåndenværende data).</w:t>
      </w:r>
    </w:p>
    <w:p w14:paraId="2982AC0D" w14:textId="77777777" w:rsidR="00E71B49" w:rsidRDefault="00E71B49" w:rsidP="00E71B49">
      <w:pPr>
        <w:ind w:left="851"/>
        <w:rPr>
          <w:sz w:val="24"/>
          <w:szCs w:val="24"/>
        </w:rPr>
      </w:pPr>
    </w:p>
    <w:p w14:paraId="150F24D3" w14:textId="77777777" w:rsidR="00E71B49" w:rsidRDefault="00E71B49" w:rsidP="00E71B49">
      <w:pPr>
        <w:ind w:left="851"/>
        <w:rPr>
          <w:sz w:val="24"/>
          <w:szCs w:val="24"/>
        </w:rPr>
      </w:pPr>
      <w:r w:rsidRPr="005E6F98">
        <w:rPr>
          <w:sz w:val="24"/>
          <w:szCs w:val="24"/>
        </w:rPr>
        <w:t xml:space="preserve">Alvorlige </w:t>
      </w:r>
      <w:proofErr w:type="spellStart"/>
      <w:r w:rsidRPr="005E6F98">
        <w:rPr>
          <w:sz w:val="24"/>
          <w:szCs w:val="24"/>
        </w:rPr>
        <w:t>kutane</w:t>
      </w:r>
      <w:proofErr w:type="spellEnd"/>
      <w:r w:rsidRPr="005E6F98">
        <w:rPr>
          <w:sz w:val="24"/>
          <w:szCs w:val="24"/>
        </w:rPr>
        <w:t xml:space="preserve"> bivirkninger (</w:t>
      </w:r>
      <w:proofErr w:type="spellStart"/>
      <w:r w:rsidRPr="005E6F98">
        <w:rPr>
          <w:sz w:val="24"/>
          <w:szCs w:val="24"/>
        </w:rPr>
        <w:t>SCARs</w:t>
      </w:r>
      <w:proofErr w:type="spellEnd"/>
      <w:r w:rsidRPr="005E6F98">
        <w:rPr>
          <w:sz w:val="24"/>
          <w:szCs w:val="24"/>
        </w:rPr>
        <w:t xml:space="preserve">), herunder lægemiddelreaktion med </w:t>
      </w:r>
      <w:proofErr w:type="spellStart"/>
      <w:r w:rsidRPr="005E6F98">
        <w:rPr>
          <w:sz w:val="24"/>
          <w:szCs w:val="24"/>
        </w:rPr>
        <w:t>eosinofili</w:t>
      </w:r>
      <w:proofErr w:type="spellEnd"/>
      <w:r w:rsidRPr="005E6F98">
        <w:rPr>
          <w:sz w:val="24"/>
          <w:szCs w:val="24"/>
        </w:rPr>
        <w:t xml:space="preserve"> og systemiske symptomer (DRESS), er blevet rapporteret i forbindelse med behandling med </w:t>
      </w:r>
      <w:proofErr w:type="spellStart"/>
      <w:r w:rsidRPr="005E6F98">
        <w:rPr>
          <w:sz w:val="24"/>
          <w:szCs w:val="24"/>
        </w:rPr>
        <w:t>racecadotril</w:t>
      </w:r>
      <w:proofErr w:type="spellEnd"/>
      <w:r w:rsidRPr="005E6F98">
        <w:rPr>
          <w:sz w:val="24"/>
          <w:szCs w:val="24"/>
        </w:rPr>
        <w:t xml:space="preserve"> (se </w:t>
      </w:r>
      <w:r>
        <w:rPr>
          <w:sz w:val="24"/>
          <w:szCs w:val="24"/>
        </w:rPr>
        <w:t>pkt. </w:t>
      </w:r>
      <w:r w:rsidRPr="005E6F98">
        <w:rPr>
          <w:sz w:val="24"/>
          <w:szCs w:val="24"/>
        </w:rPr>
        <w:t>4.4).</w:t>
      </w:r>
    </w:p>
    <w:p w14:paraId="01046BAD" w14:textId="77777777" w:rsidR="00E71B49" w:rsidRDefault="00E71B49" w:rsidP="00E71B49">
      <w:pPr>
        <w:ind w:left="851"/>
        <w:rPr>
          <w:sz w:val="24"/>
          <w:szCs w:val="24"/>
        </w:rPr>
      </w:pPr>
    </w:p>
    <w:tbl>
      <w:tblPr>
        <w:tblStyle w:val="Tabel-Gitter"/>
        <w:tblW w:w="8642" w:type="dxa"/>
        <w:tblInd w:w="851" w:type="dxa"/>
        <w:tblLook w:val="04A0" w:firstRow="1" w:lastRow="0" w:firstColumn="1" w:lastColumn="0" w:noHBand="0" w:noVBand="1"/>
      </w:tblPr>
      <w:tblGrid>
        <w:gridCol w:w="2546"/>
        <w:gridCol w:w="2127"/>
        <w:gridCol w:w="3969"/>
      </w:tblGrid>
      <w:tr w:rsidR="00E71B49" w14:paraId="12DA7419" w14:textId="77777777" w:rsidTr="00FE21F6">
        <w:tc>
          <w:tcPr>
            <w:tcW w:w="2546" w:type="dxa"/>
          </w:tcPr>
          <w:p w14:paraId="21A38818" w14:textId="77777777" w:rsidR="00E71B49" w:rsidRPr="00FE21F6" w:rsidRDefault="00E71B49" w:rsidP="00FE21F6">
            <w:pPr>
              <w:rPr>
                <w:b/>
                <w:bCs/>
                <w:sz w:val="24"/>
                <w:szCs w:val="24"/>
              </w:rPr>
            </w:pPr>
            <w:r w:rsidRPr="00FE21F6">
              <w:rPr>
                <w:b/>
                <w:bCs/>
                <w:sz w:val="24"/>
                <w:szCs w:val="24"/>
              </w:rPr>
              <w:t>Systemorganklasse</w:t>
            </w:r>
          </w:p>
        </w:tc>
        <w:tc>
          <w:tcPr>
            <w:tcW w:w="2127" w:type="dxa"/>
          </w:tcPr>
          <w:p w14:paraId="19A8B5B2" w14:textId="77777777" w:rsidR="00E71B49" w:rsidRPr="00FE21F6" w:rsidRDefault="00E71B49" w:rsidP="00FE21F6">
            <w:pPr>
              <w:rPr>
                <w:b/>
                <w:bCs/>
                <w:sz w:val="24"/>
                <w:szCs w:val="24"/>
              </w:rPr>
            </w:pPr>
            <w:r w:rsidRPr="00FE21F6">
              <w:rPr>
                <w:b/>
                <w:bCs/>
                <w:sz w:val="24"/>
                <w:szCs w:val="24"/>
              </w:rPr>
              <w:t>Hyppighed</w:t>
            </w:r>
          </w:p>
        </w:tc>
        <w:tc>
          <w:tcPr>
            <w:tcW w:w="3969" w:type="dxa"/>
          </w:tcPr>
          <w:p w14:paraId="784F3CBF" w14:textId="77777777" w:rsidR="00E71B49" w:rsidRPr="00FE21F6" w:rsidRDefault="00E71B49" w:rsidP="00FE21F6">
            <w:pPr>
              <w:rPr>
                <w:b/>
                <w:bCs/>
                <w:sz w:val="24"/>
                <w:szCs w:val="24"/>
              </w:rPr>
            </w:pPr>
            <w:r w:rsidRPr="00FE21F6">
              <w:rPr>
                <w:b/>
                <w:bCs/>
                <w:sz w:val="24"/>
                <w:szCs w:val="24"/>
              </w:rPr>
              <w:t>Bivirkninger</w:t>
            </w:r>
          </w:p>
        </w:tc>
      </w:tr>
      <w:tr w:rsidR="00E71B49" w14:paraId="0191DAAA" w14:textId="77777777" w:rsidTr="00FE21F6">
        <w:tc>
          <w:tcPr>
            <w:tcW w:w="2546" w:type="dxa"/>
          </w:tcPr>
          <w:p w14:paraId="61A492F6" w14:textId="77777777" w:rsidR="00E71B49" w:rsidRDefault="00E71B49" w:rsidP="00FE21F6">
            <w:pPr>
              <w:rPr>
                <w:sz w:val="24"/>
                <w:szCs w:val="24"/>
              </w:rPr>
            </w:pPr>
            <w:r w:rsidRPr="0080216E">
              <w:rPr>
                <w:sz w:val="24"/>
                <w:szCs w:val="24"/>
              </w:rPr>
              <w:t>Infektioner og parasitære sygdomme</w:t>
            </w:r>
          </w:p>
        </w:tc>
        <w:tc>
          <w:tcPr>
            <w:tcW w:w="2127" w:type="dxa"/>
          </w:tcPr>
          <w:p w14:paraId="01A6C3D5" w14:textId="77777777" w:rsidR="00E71B49" w:rsidRDefault="00E71B49" w:rsidP="00FE21F6">
            <w:pPr>
              <w:rPr>
                <w:sz w:val="24"/>
                <w:szCs w:val="24"/>
              </w:rPr>
            </w:pPr>
            <w:r w:rsidRPr="00E61158">
              <w:rPr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14:paraId="75B37B65" w14:textId="77777777" w:rsidR="00E71B49" w:rsidRDefault="00E71B49" w:rsidP="00FE21F6">
            <w:pPr>
              <w:rPr>
                <w:sz w:val="24"/>
                <w:szCs w:val="24"/>
              </w:rPr>
            </w:pPr>
            <w:proofErr w:type="spellStart"/>
            <w:r w:rsidRPr="00E61158">
              <w:rPr>
                <w:sz w:val="24"/>
                <w:szCs w:val="24"/>
              </w:rPr>
              <w:t>Tonsillitis</w:t>
            </w:r>
            <w:proofErr w:type="spellEnd"/>
          </w:p>
        </w:tc>
      </w:tr>
      <w:tr w:rsidR="00E71B49" w14:paraId="31B8DE29" w14:textId="77777777" w:rsidTr="00FE21F6">
        <w:trPr>
          <w:trHeight w:val="278"/>
        </w:trPr>
        <w:tc>
          <w:tcPr>
            <w:tcW w:w="2546" w:type="dxa"/>
            <w:vMerge w:val="restart"/>
          </w:tcPr>
          <w:p w14:paraId="537E6C45" w14:textId="77777777" w:rsidR="00E71B49" w:rsidRDefault="00E71B49" w:rsidP="00FE21F6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 xml:space="preserve">Hud og subkutane væv </w:t>
            </w:r>
          </w:p>
          <w:p w14:paraId="340C7BF8" w14:textId="77777777" w:rsidR="00E71B49" w:rsidRDefault="00E71B49" w:rsidP="00FE21F6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>(se pkt.</w:t>
            </w:r>
            <w:r>
              <w:rPr>
                <w:sz w:val="24"/>
                <w:szCs w:val="24"/>
              </w:rPr>
              <w:t> </w:t>
            </w:r>
            <w:r w:rsidRPr="00A86586">
              <w:rPr>
                <w:sz w:val="24"/>
                <w:szCs w:val="24"/>
              </w:rPr>
              <w:t>4.4)</w:t>
            </w:r>
          </w:p>
        </w:tc>
        <w:tc>
          <w:tcPr>
            <w:tcW w:w="2127" w:type="dxa"/>
          </w:tcPr>
          <w:p w14:paraId="5DFCA36C" w14:textId="77777777" w:rsidR="00E71B49" w:rsidRDefault="00E71B49" w:rsidP="00FE21F6">
            <w:pPr>
              <w:rPr>
                <w:sz w:val="24"/>
                <w:szCs w:val="24"/>
              </w:rPr>
            </w:pPr>
            <w:r w:rsidRPr="00E61158">
              <w:rPr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14:paraId="40164744" w14:textId="77777777" w:rsidR="00E71B49" w:rsidRDefault="00E71B49" w:rsidP="00FE21F6">
            <w:pPr>
              <w:rPr>
                <w:sz w:val="24"/>
                <w:szCs w:val="24"/>
              </w:rPr>
            </w:pPr>
            <w:r w:rsidRPr="00E61158">
              <w:rPr>
                <w:sz w:val="24"/>
                <w:szCs w:val="24"/>
              </w:rPr>
              <w:t xml:space="preserve">Udslæt, </w:t>
            </w:r>
            <w:proofErr w:type="spellStart"/>
            <w:r w:rsidRPr="00E61158">
              <w:rPr>
                <w:sz w:val="24"/>
                <w:szCs w:val="24"/>
              </w:rPr>
              <w:t>erytem</w:t>
            </w:r>
            <w:proofErr w:type="spellEnd"/>
          </w:p>
        </w:tc>
      </w:tr>
      <w:tr w:rsidR="00E71B49" w14:paraId="0F46519E" w14:textId="77777777" w:rsidTr="00FE21F6">
        <w:trPr>
          <w:trHeight w:val="277"/>
        </w:trPr>
        <w:tc>
          <w:tcPr>
            <w:tcW w:w="2546" w:type="dxa"/>
            <w:vMerge/>
          </w:tcPr>
          <w:p w14:paraId="1C2F984C" w14:textId="77777777" w:rsidR="00E71B49" w:rsidRPr="00A86586" w:rsidRDefault="00E71B49" w:rsidP="00FE21F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8F2676F" w14:textId="77777777" w:rsidR="00E71B49" w:rsidRDefault="00E71B49" w:rsidP="00FE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969" w:type="dxa"/>
          </w:tcPr>
          <w:p w14:paraId="367706A2" w14:textId="77777777" w:rsidR="00E71B49" w:rsidRDefault="00E71B49" w:rsidP="00FE21F6">
            <w:pPr>
              <w:rPr>
                <w:sz w:val="24"/>
                <w:szCs w:val="24"/>
              </w:rPr>
            </w:pPr>
            <w:proofErr w:type="spellStart"/>
            <w:r w:rsidRPr="00E61158">
              <w:rPr>
                <w:sz w:val="24"/>
                <w:szCs w:val="24"/>
              </w:rPr>
              <w:t>Erythema</w:t>
            </w:r>
            <w:proofErr w:type="spellEnd"/>
            <w:r w:rsidRPr="00E61158">
              <w:rPr>
                <w:sz w:val="24"/>
                <w:szCs w:val="24"/>
              </w:rPr>
              <w:t xml:space="preserve"> multiforme, hævelse i tunge, ansigt, læbe og/eller øjenlåg, </w:t>
            </w:r>
            <w:proofErr w:type="spellStart"/>
            <w:r w:rsidRPr="00E61158">
              <w:rPr>
                <w:sz w:val="24"/>
                <w:szCs w:val="24"/>
              </w:rPr>
              <w:t>angioødem</w:t>
            </w:r>
            <w:proofErr w:type="spellEnd"/>
            <w:r w:rsidRPr="00E61158">
              <w:rPr>
                <w:sz w:val="24"/>
                <w:szCs w:val="24"/>
              </w:rPr>
              <w:t xml:space="preserve">, nældefeber, </w:t>
            </w:r>
            <w:proofErr w:type="spellStart"/>
            <w:r w:rsidRPr="00E61158">
              <w:rPr>
                <w:sz w:val="24"/>
                <w:szCs w:val="24"/>
              </w:rPr>
              <w:t>erythema</w:t>
            </w:r>
            <w:proofErr w:type="spellEnd"/>
            <w:r w:rsidRPr="00E61158">
              <w:rPr>
                <w:sz w:val="24"/>
                <w:szCs w:val="24"/>
              </w:rPr>
              <w:t xml:space="preserve"> </w:t>
            </w:r>
            <w:proofErr w:type="spellStart"/>
            <w:r w:rsidRPr="00E61158">
              <w:rPr>
                <w:sz w:val="24"/>
                <w:szCs w:val="24"/>
              </w:rPr>
              <w:t>nodosum</w:t>
            </w:r>
            <w:proofErr w:type="spellEnd"/>
            <w:r w:rsidRPr="00E61158">
              <w:rPr>
                <w:sz w:val="24"/>
                <w:szCs w:val="24"/>
              </w:rPr>
              <w:t xml:space="preserve">, papuløst udslæt, </w:t>
            </w:r>
            <w:proofErr w:type="spellStart"/>
            <w:r w:rsidRPr="00E61158">
              <w:rPr>
                <w:sz w:val="24"/>
                <w:szCs w:val="24"/>
              </w:rPr>
              <w:t>prurigo</w:t>
            </w:r>
            <w:proofErr w:type="spellEnd"/>
            <w:r w:rsidRPr="00E61158">
              <w:rPr>
                <w:sz w:val="24"/>
                <w:szCs w:val="24"/>
              </w:rPr>
              <w:t>, kløe</w:t>
            </w:r>
            <w:r>
              <w:rPr>
                <w:sz w:val="24"/>
                <w:szCs w:val="24"/>
              </w:rPr>
              <w:t>, l</w:t>
            </w:r>
            <w:r w:rsidRPr="005E6F98">
              <w:rPr>
                <w:sz w:val="24"/>
                <w:szCs w:val="24"/>
              </w:rPr>
              <w:t xml:space="preserve">ægemiddelreaktion med </w:t>
            </w:r>
            <w:proofErr w:type="spellStart"/>
            <w:r w:rsidRPr="005E6F98">
              <w:rPr>
                <w:sz w:val="24"/>
                <w:szCs w:val="24"/>
              </w:rPr>
              <w:t>eosinofili</w:t>
            </w:r>
            <w:proofErr w:type="spellEnd"/>
            <w:r w:rsidRPr="005E6F98">
              <w:rPr>
                <w:sz w:val="24"/>
                <w:szCs w:val="24"/>
              </w:rPr>
              <w:t xml:space="preserve"> og systemiske symptomer (DRESS)</w:t>
            </w:r>
          </w:p>
        </w:tc>
      </w:tr>
      <w:tr w:rsidR="00E71B49" w14:paraId="2B849398" w14:textId="77777777" w:rsidTr="00FE21F6">
        <w:tc>
          <w:tcPr>
            <w:tcW w:w="2546" w:type="dxa"/>
          </w:tcPr>
          <w:p w14:paraId="17B5C8EF" w14:textId="77777777" w:rsidR="00E71B49" w:rsidRDefault="00E71B49" w:rsidP="00FE21F6">
            <w:pPr>
              <w:rPr>
                <w:sz w:val="24"/>
                <w:szCs w:val="24"/>
              </w:rPr>
            </w:pPr>
            <w:r w:rsidRPr="00A86586">
              <w:rPr>
                <w:sz w:val="24"/>
                <w:szCs w:val="24"/>
              </w:rPr>
              <w:t>Immunsystemet</w:t>
            </w:r>
          </w:p>
        </w:tc>
        <w:tc>
          <w:tcPr>
            <w:tcW w:w="2127" w:type="dxa"/>
          </w:tcPr>
          <w:p w14:paraId="33EA2495" w14:textId="77777777" w:rsidR="00E71B49" w:rsidRDefault="00E71B49" w:rsidP="00FE2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969" w:type="dxa"/>
          </w:tcPr>
          <w:p w14:paraId="388A44F7" w14:textId="77777777" w:rsidR="00E71B49" w:rsidRDefault="00E71B49" w:rsidP="00FE21F6">
            <w:pPr>
              <w:rPr>
                <w:sz w:val="24"/>
                <w:szCs w:val="24"/>
              </w:rPr>
            </w:pPr>
            <w:proofErr w:type="spellStart"/>
            <w:r w:rsidRPr="00F23195">
              <w:rPr>
                <w:sz w:val="24"/>
                <w:szCs w:val="24"/>
              </w:rPr>
              <w:t>Anafylaktisk</w:t>
            </w:r>
            <w:proofErr w:type="spellEnd"/>
            <w:r w:rsidRPr="00F23195">
              <w:rPr>
                <w:sz w:val="24"/>
                <w:szCs w:val="24"/>
              </w:rPr>
              <w:t xml:space="preserve"> chok</w:t>
            </w:r>
          </w:p>
        </w:tc>
      </w:tr>
    </w:tbl>
    <w:p w14:paraId="181EFC39" w14:textId="77777777" w:rsidR="00E71B49" w:rsidRPr="00E61158" w:rsidRDefault="00E71B49" w:rsidP="00E71B49">
      <w:pPr>
        <w:ind w:left="851"/>
        <w:rPr>
          <w:sz w:val="24"/>
          <w:szCs w:val="24"/>
        </w:rPr>
      </w:pPr>
    </w:p>
    <w:p w14:paraId="77BECD8D" w14:textId="77777777" w:rsidR="00E71B49" w:rsidRPr="00E61158" w:rsidRDefault="00E71B49" w:rsidP="00E71B49">
      <w:pPr>
        <w:keepNext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61158">
        <w:rPr>
          <w:noProof/>
          <w:sz w:val="24"/>
          <w:szCs w:val="24"/>
          <w:u w:val="single"/>
        </w:rPr>
        <w:lastRenderedPageBreak/>
        <w:t xml:space="preserve">Indberetning af </w:t>
      </w:r>
      <w:r>
        <w:rPr>
          <w:noProof/>
          <w:sz w:val="24"/>
          <w:szCs w:val="24"/>
          <w:u w:val="single"/>
        </w:rPr>
        <w:t>formodede</w:t>
      </w:r>
      <w:r w:rsidRPr="00E61158">
        <w:rPr>
          <w:noProof/>
          <w:sz w:val="24"/>
          <w:szCs w:val="24"/>
          <w:u w:val="single"/>
        </w:rPr>
        <w:t xml:space="preserve"> bivirkninger</w:t>
      </w:r>
    </w:p>
    <w:p w14:paraId="6DE098ED" w14:textId="77777777" w:rsidR="00E71B49" w:rsidRPr="00E61158" w:rsidRDefault="00E71B49" w:rsidP="00E71B49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E61158">
        <w:rPr>
          <w:noProof/>
          <w:sz w:val="24"/>
          <w:szCs w:val="24"/>
        </w:rPr>
        <w:t xml:space="preserve">Når lægemidlet er godkendt, er indberetning af </w:t>
      </w:r>
      <w:r>
        <w:rPr>
          <w:noProof/>
          <w:sz w:val="24"/>
          <w:szCs w:val="24"/>
        </w:rPr>
        <w:t>formodede</w:t>
      </w:r>
      <w:r w:rsidRPr="00E61158">
        <w:rPr>
          <w:noProof/>
          <w:sz w:val="24"/>
          <w:szCs w:val="24"/>
        </w:rPr>
        <w:t xml:space="preserve"> bivirkninger vigtig.</w:t>
      </w:r>
      <w:r w:rsidRPr="00E61158">
        <w:rPr>
          <w:sz w:val="24"/>
          <w:szCs w:val="24"/>
        </w:rPr>
        <w:t xml:space="preserve"> </w:t>
      </w:r>
      <w:r w:rsidRPr="00E61158">
        <w:rPr>
          <w:noProof/>
          <w:sz w:val="24"/>
          <w:szCs w:val="24"/>
        </w:rPr>
        <w:t>Det muliggør løbende overvågning af benefit/risk-forholdet for lægemidlet.</w:t>
      </w:r>
      <w:r w:rsidRPr="00E61158">
        <w:rPr>
          <w:sz w:val="24"/>
          <w:szCs w:val="24"/>
        </w:rPr>
        <w:t xml:space="preserve"> </w:t>
      </w:r>
      <w:r w:rsidRPr="00E61158">
        <w:rPr>
          <w:noProof/>
          <w:sz w:val="24"/>
          <w:szCs w:val="24"/>
        </w:rPr>
        <w:t xml:space="preserve">Læger og sundhedspersonale anmodes om at indberette alle </w:t>
      </w:r>
      <w:r>
        <w:rPr>
          <w:noProof/>
          <w:sz w:val="24"/>
          <w:szCs w:val="24"/>
        </w:rPr>
        <w:t>formodede</w:t>
      </w:r>
      <w:r w:rsidRPr="00E61158">
        <w:rPr>
          <w:noProof/>
          <w:sz w:val="24"/>
          <w:szCs w:val="24"/>
        </w:rPr>
        <w:t xml:space="preserve"> bivirkninger til:</w:t>
      </w:r>
    </w:p>
    <w:p w14:paraId="5C579BEE" w14:textId="77777777" w:rsidR="00E71B49" w:rsidRPr="00E61158" w:rsidRDefault="00E71B49" w:rsidP="00E71B49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14:paraId="2805DF97" w14:textId="77777777" w:rsidR="00E71B49" w:rsidRPr="00E61158" w:rsidRDefault="00E71B49" w:rsidP="00E71B49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14:paraId="045F6D70" w14:textId="77777777" w:rsidR="00E71B49" w:rsidRPr="00E61158" w:rsidRDefault="00E71B49" w:rsidP="00E71B49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E61158">
        <w:rPr>
          <w:rFonts w:eastAsia="Calibri"/>
          <w:sz w:val="24"/>
          <w:szCs w:val="24"/>
          <w:lang w:eastAsia="zh-CN"/>
        </w:rPr>
        <w:t>Axel Heides Gade 1</w:t>
      </w:r>
    </w:p>
    <w:p w14:paraId="5BF62366" w14:textId="77777777" w:rsidR="00E71B49" w:rsidRPr="00E61158" w:rsidRDefault="00E71B49" w:rsidP="00E71B49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E61158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E61158">
        <w:rPr>
          <w:rFonts w:eastAsia="Calibri"/>
          <w:sz w:val="24"/>
          <w:szCs w:val="24"/>
          <w:lang w:eastAsia="zh-CN"/>
        </w:rPr>
        <w:t>København S</w:t>
      </w:r>
    </w:p>
    <w:p w14:paraId="0CB8E55C" w14:textId="77777777" w:rsidR="00E71B49" w:rsidRPr="00E25D32" w:rsidRDefault="00E71B49" w:rsidP="00E71B49">
      <w:pPr>
        <w:tabs>
          <w:tab w:val="left" w:pos="-720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E25D32">
        <w:rPr>
          <w:rFonts w:eastAsia="Calibri"/>
          <w:sz w:val="24"/>
          <w:szCs w:val="24"/>
          <w:lang w:eastAsia="zh-CN"/>
        </w:rPr>
        <w:t>Websted</w:t>
      </w:r>
      <w:r w:rsidRPr="00E25D32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E25D32">
          <w:rPr>
            <w:rFonts w:eastAsia="Calibri"/>
            <w:noProof/>
            <w:color w:val="0000FF"/>
            <w:sz w:val="24"/>
            <w:szCs w:val="24"/>
            <w:u w:val="single"/>
            <w:lang w:eastAsia="zh-CN"/>
          </w:rPr>
          <w:t>www.meldenbivirkning.dk</w:t>
        </w:r>
      </w:hyperlink>
    </w:p>
    <w:p w14:paraId="2C43C414" w14:textId="77777777" w:rsidR="00D46EEA" w:rsidRPr="00E25D32" w:rsidRDefault="00D46EEA" w:rsidP="00D46EEA">
      <w:pPr>
        <w:rPr>
          <w:sz w:val="24"/>
          <w:szCs w:val="24"/>
        </w:rPr>
      </w:pPr>
    </w:p>
    <w:p w14:paraId="3EC5FBF2" w14:textId="77777777" w:rsidR="00E71B49" w:rsidRPr="00E61158" w:rsidRDefault="00D46EEA" w:rsidP="00E71B49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="00E71B49" w:rsidRPr="00E61158">
        <w:rPr>
          <w:b/>
          <w:sz w:val="24"/>
          <w:szCs w:val="24"/>
        </w:rPr>
        <w:t>Overdosering</w:t>
      </w:r>
    </w:p>
    <w:p w14:paraId="4C5F5418" w14:textId="77777777" w:rsidR="00E71B49" w:rsidRPr="00E61158" w:rsidRDefault="00E71B49" w:rsidP="00E71B49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Der er ikke </w:t>
      </w:r>
      <w:r w:rsidRPr="00E61158">
        <w:rPr>
          <w:iCs/>
          <w:sz w:val="24"/>
          <w:szCs w:val="24"/>
        </w:rPr>
        <w:t xml:space="preserve">rapporteret </w:t>
      </w:r>
      <w:r w:rsidRPr="00E61158">
        <w:rPr>
          <w:sz w:val="24"/>
          <w:szCs w:val="24"/>
        </w:rPr>
        <w:t>tilfælde af overdosering.</w:t>
      </w:r>
      <w:r>
        <w:rPr>
          <w:sz w:val="24"/>
          <w:szCs w:val="24"/>
        </w:rPr>
        <w:t xml:space="preserve"> </w:t>
      </w:r>
      <w:r w:rsidRPr="00E61158">
        <w:rPr>
          <w:sz w:val="24"/>
          <w:szCs w:val="24"/>
        </w:rPr>
        <w:t>Enkeltdoser på over 2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g (svarende til 20</w:t>
      </w:r>
      <w:r>
        <w:rPr>
          <w:sz w:val="24"/>
          <w:szCs w:val="24"/>
        </w:rPr>
        <w:t> </w:t>
      </w:r>
      <w:r w:rsidRPr="00E61158">
        <w:rPr>
          <w:sz w:val="24"/>
          <w:szCs w:val="24"/>
        </w:rPr>
        <w:t>gange terapeutisk dosis) er administreret til voksne, og der er ikke beskrevet nogen skadelig</w:t>
      </w:r>
      <w:r>
        <w:rPr>
          <w:sz w:val="24"/>
          <w:szCs w:val="24"/>
        </w:rPr>
        <w:t>e</w:t>
      </w:r>
      <w:r w:rsidRPr="00E61158">
        <w:rPr>
          <w:sz w:val="24"/>
          <w:szCs w:val="24"/>
        </w:rPr>
        <w:t xml:space="preserve"> virkning</w:t>
      </w:r>
      <w:r>
        <w:rPr>
          <w:sz w:val="24"/>
          <w:szCs w:val="24"/>
        </w:rPr>
        <w:t>er</w:t>
      </w:r>
      <w:r w:rsidRPr="00E61158">
        <w:rPr>
          <w:sz w:val="24"/>
          <w:szCs w:val="24"/>
        </w:rPr>
        <w:t>.</w:t>
      </w:r>
    </w:p>
    <w:p w14:paraId="002A0D1E" w14:textId="77777777" w:rsidR="00D46EEA" w:rsidRPr="00E61158" w:rsidRDefault="00D46EEA" w:rsidP="00E71B49">
      <w:pPr>
        <w:tabs>
          <w:tab w:val="left" w:pos="851"/>
        </w:tabs>
        <w:rPr>
          <w:sz w:val="24"/>
          <w:szCs w:val="24"/>
        </w:rPr>
      </w:pPr>
    </w:p>
    <w:p w14:paraId="6845D6B1" w14:textId="77777777" w:rsidR="00D46EEA" w:rsidRPr="00E61158" w:rsidRDefault="00D46EEA" w:rsidP="00D46EEA">
      <w:pPr>
        <w:tabs>
          <w:tab w:val="left" w:pos="85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61158">
        <w:rPr>
          <w:b/>
          <w:sz w:val="24"/>
          <w:szCs w:val="24"/>
        </w:rPr>
        <w:t>Udlevering</w:t>
      </w:r>
    </w:p>
    <w:p w14:paraId="5A4A373E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B</w:t>
      </w:r>
    </w:p>
    <w:p w14:paraId="6C361FCF" w14:textId="77777777" w:rsidR="00D46EEA" w:rsidRPr="00E61158" w:rsidRDefault="00D46EEA" w:rsidP="00D46EEA">
      <w:pPr>
        <w:ind w:left="851" w:hanging="851"/>
        <w:rPr>
          <w:sz w:val="24"/>
          <w:szCs w:val="24"/>
        </w:rPr>
      </w:pPr>
    </w:p>
    <w:p w14:paraId="736F43AE" w14:textId="77777777" w:rsidR="00D46EEA" w:rsidRPr="00E61158" w:rsidRDefault="00D46EEA" w:rsidP="00D46EEA">
      <w:pPr>
        <w:ind w:left="851" w:hanging="851"/>
        <w:rPr>
          <w:sz w:val="24"/>
          <w:szCs w:val="24"/>
        </w:rPr>
      </w:pPr>
    </w:p>
    <w:p w14:paraId="0E84513E" w14:textId="77777777" w:rsidR="00D46EEA" w:rsidRPr="00041F43" w:rsidRDefault="00D46EEA" w:rsidP="00D46EEA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041F43">
        <w:rPr>
          <w:b/>
          <w:sz w:val="24"/>
          <w:szCs w:val="24"/>
        </w:rPr>
        <w:t>FARMAKOLOGISKE EGENSKABER</w:t>
      </w:r>
    </w:p>
    <w:p w14:paraId="052D61B6" w14:textId="77777777" w:rsidR="00D46EEA" w:rsidRPr="00E61158" w:rsidRDefault="00D46EEA" w:rsidP="00D46EEA">
      <w:pPr>
        <w:ind w:left="851" w:hanging="851"/>
        <w:rPr>
          <w:sz w:val="24"/>
          <w:szCs w:val="24"/>
        </w:rPr>
      </w:pPr>
    </w:p>
    <w:p w14:paraId="390A40B6" w14:textId="77777777" w:rsidR="00E71B49" w:rsidRPr="00E61158" w:rsidRDefault="00E71B49" w:rsidP="00E71B49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proofErr w:type="spellStart"/>
      <w:r w:rsidRPr="00E61158">
        <w:rPr>
          <w:b/>
          <w:sz w:val="24"/>
          <w:szCs w:val="24"/>
        </w:rPr>
        <w:t>Farmakodynamiske</w:t>
      </w:r>
      <w:proofErr w:type="spellEnd"/>
      <w:r w:rsidRPr="00E61158">
        <w:rPr>
          <w:b/>
          <w:sz w:val="24"/>
          <w:szCs w:val="24"/>
        </w:rPr>
        <w:t xml:space="preserve"> egenskaber</w:t>
      </w:r>
    </w:p>
    <w:p w14:paraId="5961456E" w14:textId="77777777" w:rsidR="00E71B49" w:rsidRDefault="00E71B49" w:rsidP="00E71B49">
      <w:pPr>
        <w:pStyle w:val="Listeafsnit"/>
        <w:suppressAutoHyphens/>
        <w:ind w:left="855"/>
        <w:rPr>
          <w:sz w:val="24"/>
          <w:szCs w:val="24"/>
        </w:rPr>
      </w:pPr>
      <w:proofErr w:type="spellStart"/>
      <w:r w:rsidRPr="00736263">
        <w:rPr>
          <w:sz w:val="24"/>
          <w:szCs w:val="24"/>
        </w:rPr>
        <w:t>Farmakoterapeutisk</w:t>
      </w:r>
      <w:proofErr w:type="spellEnd"/>
      <w:r w:rsidRPr="00736263">
        <w:rPr>
          <w:sz w:val="24"/>
          <w:szCs w:val="24"/>
        </w:rPr>
        <w:t xml:space="preserve"> klassifikation: Andre midler mod diarré</w:t>
      </w:r>
      <w:r>
        <w:rPr>
          <w:sz w:val="24"/>
          <w:szCs w:val="24"/>
        </w:rPr>
        <w:t xml:space="preserve">, </w:t>
      </w:r>
      <w:r w:rsidRPr="00736263">
        <w:rPr>
          <w:sz w:val="24"/>
          <w:szCs w:val="24"/>
        </w:rPr>
        <w:t>ATC-kode: A 07 XA 04</w:t>
      </w:r>
    </w:p>
    <w:p w14:paraId="03B17976" w14:textId="77777777" w:rsidR="00E71B49" w:rsidRDefault="00E71B49" w:rsidP="00E71B49">
      <w:pPr>
        <w:pStyle w:val="Listeafsnit"/>
        <w:suppressAutoHyphens/>
        <w:ind w:left="855"/>
        <w:rPr>
          <w:sz w:val="24"/>
          <w:szCs w:val="24"/>
        </w:rPr>
      </w:pPr>
    </w:p>
    <w:p w14:paraId="4A8D57F1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er et pro-drug, der skal hydrolyseres til dets aktive metabolit </w:t>
      </w:r>
      <w:proofErr w:type="spellStart"/>
      <w:r w:rsidRPr="00E61158">
        <w:rPr>
          <w:sz w:val="24"/>
          <w:szCs w:val="24"/>
        </w:rPr>
        <w:t>thiorphan</w:t>
      </w:r>
      <w:proofErr w:type="spellEnd"/>
      <w:r w:rsidRPr="00E61158">
        <w:rPr>
          <w:sz w:val="24"/>
          <w:szCs w:val="24"/>
        </w:rPr>
        <w:t xml:space="preserve">, som er en </w:t>
      </w:r>
      <w:proofErr w:type="spellStart"/>
      <w:r w:rsidRPr="00E61158">
        <w:rPr>
          <w:sz w:val="24"/>
          <w:szCs w:val="24"/>
        </w:rPr>
        <w:t>enkephalinaseinhibitor</w:t>
      </w:r>
      <w:proofErr w:type="spellEnd"/>
      <w:r w:rsidRPr="00E61158">
        <w:rPr>
          <w:sz w:val="24"/>
          <w:szCs w:val="24"/>
        </w:rPr>
        <w:t xml:space="preserve">. </w:t>
      </w:r>
      <w:proofErr w:type="spellStart"/>
      <w:r w:rsidRPr="00E61158">
        <w:rPr>
          <w:sz w:val="24"/>
          <w:szCs w:val="24"/>
        </w:rPr>
        <w:t>Enkephalinase</w:t>
      </w:r>
      <w:proofErr w:type="spellEnd"/>
      <w:r w:rsidRPr="00E61158">
        <w:rPr>
          <w:sz w:val="24"/>
          <w:szCs w:val="24"/>
        </w:rPr>
        <w:t xml:space="preserve"> er et cellemembran-peptidase-enzym, som findes i forskellige væv, især epitelet i tyndtarmen. Dette enzym medvirker både til fordøjelsen af eksogene peptider og til nedbrydningen af endogene peptider såsom </w:t>
      </w:r>
      <w:proofErr w:type="spellStart"/>
      <w:r w:rsidRPr="00E61158">
        <w:rPr>
          <w:sz w:val="24"/>
          <w:szCs w:val="24"/>
        </w:rPr>
        <w:t>enkephaliner</w:t>
      </w:r>
      <w:proofErr w:type="spellEnd"/>
      <w:r w:rsidRPr="00E61158">
        <w:rPr>
          <w:sz w:val="24"/>
          <w:szCs w:val="24"/>
        </w:rPr>
        <w:t xml:space="preserve">.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beskytter </w:t>
      </w:r>
      <w:proofErr w:type="spellStart"/>
      <w:r w:rsidRPr="00E61158">
        <w:rPr>
          <w:sz w:val="24"/>
          <w:szCs w:val="24"/>
        </w:rPr>
        <w:t>enkephaliner</w:t>
      </w:r>
      <w:proofErr w:type="spellEnd"/>
      <w:r w:rsidRPr="00E61158">
        <w:rPr>
          <w:sz w:val="24"/>
          <w:szCs w:val="24"/>
        </w:rPr>
        <w:t xml:space="preserve"> mod enzymatisk nedbrydning og forlænger herved deres virkning ved de </w:t>
      </w:r>
      <w:proofErr w:type="spellStart"/>
      <w:r w:rsidRPr="00E61158">
        <w:rPr>
          <w:sz w:val="24"/>
          <w:szCs w:val="24"/>
        </w:rPr>
        <w:t>enkephalinergiske</w:t>
      </w:r>
      <w:proofErr w:type="spellEnd"/>
      <w:r w:rsidRPr="00E61158">
        <w:rPr>
          <w:sz w:val="24"/>
          <w:szCs w:val="24"/>
        </w:rPr>
        <w:t xml:space="preserve"> synapser i tyndtarmen og reducerer </w:t>
      </w:r>
      <w:proofErr w:type="spellStart"/>
      <w:r w:rsidRPr="00E61158">
        <w:rPr>
          <w:sz w:val="24"/>
          <w:szCs w:val="24"/>
        </w:rPr>
        <w:t>hypersekretion</w:t>
      </w:r>
      <w:proofErr w:type="spellEnd"/>
      <w:r w:rsidRPr="00E61158">
        <w:rPr>
          <w:sz w:val="24"/>
          <w:szCs w:val="24"/>
        </w:rPr>
        <w:t xml:space="preserve">. </w:t>
      </w:r>
    </w:p>
    <w:p w14:paraId="2B739B9C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0D256819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er en rent </w:t>
      </w:r>
      <w:proofErr w:type="spellStart"/>
      <w:r w:rsidRPr="00E61158">
        <w:rPr>
          <w:sz w:val="24"/>
          <w:szCs w:val="24"/>
        </w:rPr>
        <w:t>intestinal</w:t>
      </w:r>
      <w:proofErr w:type="spellEnd"/>
      <w:r w:rsidRPr="00E61158">
        <w:rPr>
          <w:sz w:val="24"/>
          <w:szCs w:val="24"/>
        </w:rPr>
        <w:t xml:space="preserve"> </w:t>
      </w:r>
      <w:proofErr w:type="spellStart"/>
      <w:r w:rsidRPr="00E61158">
        <w:rPr>
          <w:sz w:val="24"/>
          <w:szCs w:val="24"/>
        </w:rPr>
        <w:t>antisekretorisk</w:t>
      </w:r>
      <w:proofErr w:type="spellEnd"/>
      <w:r w:rsidRPr="00E61158">
        <w:rPr>
          <w:sz w:val="24"/>
          <w:szCs w:val="24"/>
        </w:rPr>
        <w:t xml:space="preserve"> aktiv substans. Det nedsætter den </w:t>
      </w:r>
      <w:proofErr w:type="spellStart"/>
      <w:r w:rsidRPr="00E61158">
        <w:rPr>
          <w:sz w:val="24"/>
          <w:szCs w:val="24"/>
        </w:rPr>
        <w:t>intestinale</w:t>
      </w:r>
      <w:proofErr w:type="spellEnd"/>
      <w:r w:rsidRPr="00E61158">
        <w:rPr>
          <w:sz w:val="24"/>
          <w:szCs w:val="24"/>
        </w:rPr>
        <w:t xml:space="preserve"> </w:t>
      </w:r>
      <w:proofErr w:type="spellStart"/>
      <w:r w:rsidRPr="00E61158">
        <w:rPr>
          <w:sz w:val="24"/>
          <w:szCs w:val="24"/>
        </w:rPr>
        <w:t>hypersekretion</w:t>
      </w:r>
      <w:proofErr w:type="spellEnd"/>
      <w:r w:rsidRPr="00E61158">
        <w:rPr>
          <w:sz w:val="24"/>
          <w:szCs w:val="24"/>
        </w:rPr>
        <w:t xml:space="preserve"> af vand og elektrolytter forårsaget af </w:t>
      </w:r>
      <w:proofErr w:type="spellStart"/>
      <w:r w:rsidRPr="00E61158">
        <w:rPr>
          <w:sz w:val="24"/>
          <w:szCs w:val="24"/>
        </w:rPr>
        <w:t>choleratoksin</w:t>
      </w:r>
      <w:proofErr w:type="spellEnd"/>
      <w:r w:rsidRPr="00E61158">
        <w:rPr>
          <w:sz w:val="24"/>
          <w:szCs w:val="24"/>
        </w:rPr>
        <w:t xml:space="preserve"> eller inflammation og har ingen virkning på den basale </w:t>
      </w:r>
      <w:proofErr w:type="spellStart"/>
      <w:r w:rsidRPr="00E61158">
        <w:rPr>
          <w:sz w:val="24"/>
          <w:szCs w:val="24"/>
        </w:rPr>
        <w:t>sekretoriske</w:t>
      </w:r>
      <w:proofErr w:type="spellEnd"/>
      <w:r w:rsidRPr="00E61158">
        <w:rPr>
          <w:sz w:val="24"/>
          <w:szCs w:val="24"/>
        </w:rPr>
        <w:t xml:space="preserve"> aktivitet.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giver hurtig virkning mod diarré uden at påvirke varigheden af den </w:t>
      </w:r>
      <w:proofErr w:type="spellStart"/>
      <w:r w:rsidRPr="00E61158">
        <w:rPr>
          <w:sz w:val="24"/>
          <w:szCs w:val="24"/>
        </w:rPr>
        <w:t>intestinale</w:t>
      </w:r>
      <w:proofErr w:type="spellEnd"/>
      <w:r w:rsidRPr="00E61158">
        <w:rPr>
          <w:sz w:val="24"/>
          <w:szCs w:val="24"/>
        </w:rPr>
        <w:t xml:space="preserve"> passage. </w:t>
      </w:r>
    </w:p>
    <w:p w14:paraId="6F1731F0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67E3C07E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I to kliniske studier hos børn reducerede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vægten af afføringen med henholdsvis 40% og 46% i de første 48 timer. Desuden sås en signifikant nedsættelse af varigheden af diarréen og behovet for </w:t>
      </w:r>
      <w:proofErr w:type="spellStart"/>
      <w:r w:rsidRPr="00E61158">
        <w:rPr>
          <w:sz w:val="24"/>
          <w:szCs w:val="24"/>
        </w:rPr>
        <w:t>rehydrering</w:t>
      </w:r>
      <w:proofErr w:type="spellEnd"/>
      <w:r w:rsidRPr="00E61158">
        <w:rPr>
          <w:sz w:val="24"/>
          <w:szCs w:val="24"/>
        </w:rPr>
        <w:t>.</w:t>
      </w:r>
    </w:p>
    <w:p w14:paraId="275C88CD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23F8F0F3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En individuel patientdata </w:t>
      </w:r>
      <w:proofErr w:type="spellStart"/>
      <w:r w:rsidRPr="00E61158">
        <w:rPr>
          <w:sz w:val="24"/>
          <w:szCs w:val="24"/>
        </w:rPr>
        <w:t>meta</w:t>
      </w:r>
      <w:proofErr w:type="spellEnd"/>
      <w:r w:rsidRPr="00E61158">
        <w:rPr>
          <w:sz w:val="24"/>
          <w:szCs w:val="24"/>
        </w:rPr>
        <w:t xml:space="preserve">-analyse (9 randomiserede kliniske forsøg med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versus placebo sammen med oral </w:t>
      </w:r>
      <w:proofErr w:type="spellStart"/>
      <w:r w:rsidRPr="00E61158">
        <w:rPr>
          <w:sz w:val="24"/>
          <w:szCs w:val="24"/>
        </w:rPr>
        <w:t>rehydreringsopløsning</w:t>
      </w:r>
      <w:proofErr w:type="spellEnd"/>
      <w:r w:rsidRPr="00E61158">
        <w:rPr>
          <w:sz w:val="24"/>
          <w:szCs w:val="24"/>
        </w:rPr>
        <w:t>) samlede data fra 1384 drenge og piger med akut diarré af blandet sværhedsgrad. Patienterne omfattede både indlagte og ambulante. Medianalderen var 12 måneder (</w:t>
      </w:r>
      <w:proofErr w:type="spellStart"/>
      <w:r w:rsidRPr="00E61158">
        <w:rPr>
          <w:sz w:val="24"/>
          <w:szCs w:val="24"/>
        </w:rPr>
        <w:t>interkvartil</w:t>
      </w:r>
      <w:proofErr w:type="spellEnd"/>
      <w:r w:rsidRPr="00E61158">
        <w:rPr>
          <w:sz w:val="24"/>
          <w:szCs w:val="24"/>
        </w:rPr>
        <w:t xml:space="preserve"> område: 6 til 39 måneder). </w:t>
      </w:r>
    </w:p>
    <w:p w14:paraId="204050E7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5E6C715A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I alt var 714 patienter &lt; 1 år og 670 patienter ≥ 1 år. Gennemsnitsvægten i forsøgene var mellem 7,4 kg og 12,2 kg. Den gennemsnitlige varighed af diarreen efter inklusion var 2,81 dage for placebo og 1,75 dage for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. </w:t>
      </w:r>
    </w:p>
    <w:p w14:paraId="014575D2" w14:textId="77777777" w:rsidR="00E71B49" w:rsidRDefault="00E71B49" w:rsidP="00D46EEA">
      <w:pPr>
        <w:suppressAutoHyphens/>
        <w:ind w:left="851"/>
        <w:rPr>
          <w:sz w:val="24"/>
          <w:szCs w:val="24"/>
        </w:rPr>
      </w:pPr>
    </w:p>
    <w:p w14:paraId="60C5B0E2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r w:rsidRPr="00E61158">
        <w:rPr>
          <w:sz w:val="24"/>
          <w:szCs w:val="24"/>
        </w:rPr>
        <w:lastRenderedPageBreak/>
        <w:t xml:space="preserve">Andelen af helbredte patienter var større i </w:t>
      </w:r>
      <w:proofErr w:type="spellStart"/>
      <w:r w:rsidRPr="00E61158">
        <w:rPr>
          <w:sz w:val="24"/>
          <w:szCs w:val="24"/>
        </w:rPr>
        <w:t>racecadotrilgrupperne</w:t>
      </w:r>
      <w:proofErr w:type="spellEnd"/>
      <w:r w:rsidRPr="00E61158">
        <w:rPr>
          <w:sz w:val="24"/>
          <w:szCs w:val="24"/>
        </w:rPr>
        <w:t xml:space="preserve"> sammenlignet med placebo [</w:t>
      </w:r>
      <w:proofErr w:type="spellStart"/>
      <w:r w:rsidRPr="00E61158">
        <w:rPr>
          <w:sz w:val="24"/>
          <w:szCs w:val="24"/>
        </w:rPr>
        <w:t>Hazard</w:t>
      </w:r>
      <w:proofErr w:type="spellEnd"/>
      <w:r w:rsidRPr="00E61158">
        <w:rPr>
          <w:sz w:val="24"/>
          <w:szCs w:val="24"/>
        </w:rPr>
        <w:t xml:space="preserve"> Ratio (HR): 2,04; 95% CI: 1,85-2,32; p &lt; 0,001; Cox Proportional </w:t>
      </w:r>
      <w:proofErr w:type="spellStart"/>
      <w:r w:rsidRPr="00E61158">
        <w:rPr>
          <w:sz w:val="24"/>
          <w:szCs w:val="24"/>
        </w:rPr>
        <w:t>Hazards</w:t>
      </w:r>
      <w:proofErr w:type="spellEnd"/>
      <w:r w:rsidRPr="00E61158">
        <w:rPr>
          <w:sz w:val="24"/>
          <w:szCs w:val="24"/>
        </w:rPr>
        <w:t xml:space="preserve"> Regression]. Resultaterne var stort set de samme for spædbørn (&lt; 1 år) (HR: 2,01; 95% CI: 1,71 – 2,36; p &lt; 0.001) og småbørn (&gt; 1 år) (HR: 2,16; 95% CI: 1,83 – 2,57; p &lt; 0,001). I studier med indlagte patienter (n = 637 patienter) var forholdet mellem det gennemsnitlige antal afføringer for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/ placebo 0,59 ( 95% CI: 0,51 – 0,74; p &lt; 0,001). I studier med ambulante patienter (n = 695 patienter) var forholdet mellem det gennemsnitlige antal diarreer for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/placebo 0,63 (95% CI: 0,47 – 0,85; p &lt; 0,001).</w:t>
      </w:r>
    </w:p>
    <w:p w14:paraId="1B1FC5C4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2CF2B237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forårsager ikke </w:t>
      </w:r>
      <w:proofErr w:type="spellStart"/>
      <w:r w:rsidRPr="00E61158">
        <w:rPr>
          <w:sz w:val="24"/>
          <w:szCs w:val="24"/>
        </w:rPr>
        <w:t>abdominal</w:t>
      </w:r>
      <w:proofErr w:type="spellEnd"/>
      <w:r w:rsidRPr="00E61158">
        <w:rPr>
          <w:sz w:val="24"/>
          <w:szCs w:val="24"/>
        </w:rPr>
        <w:t xml:space="preserve"> oppustethed. Under klinisk udvikling forårsagede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sekundær forstoppelse med en hyppighed svarende til placebo. Når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administreres oralt, er virkningen udelukkende perifer uden nogen virkning på centralnervesystemet.</w:t>
      </w:r>
    </w:p>
    <w:p w14:paraId="75ABC2CA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</w:p>
    <w:p w14:paraId="595CC547" w14:textId="77777777" w:rsidR="00D46EEA" w:rsidRPr="00E61158" w:rsidRDefault="00D46EEA" w:rsidP="00D46EEA">
      <w:pPr>
        <w:suppressAutoHyphens/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Et randomiseret cross-over forsøg viste, at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, kapsel, 100 mg, ved terapeutisk dosis (1 kapsel) eller supraterapeutisk dosis (4 kapsler) ikke inducerede QT/</w:t>
      </w:r>
      <w:proofErr w:type="spellStart"/>
      <w:r w:rsidRPr="00E61158">
        <w:rPr>
          <w:sz w:val="24"/>
          <w:szCs w:val="24"/>
        </w:rPr>
        <w:t>QTc</w:t>
      </w:r>
      <w:proofErr w:type="spellEnd"/>
      <w:r w:rsidRPr="00E61158">
        <w:rPr>
          <w:sz w:val="24"/>
          <w:szCs w:val="24"/>
        </w:rPr>
        <w:t xml:space="preserve"> forlængelse hos 56 raske forsøgspersoner (overfor </w:t>
      </w:r>
      <w:proofErr w:type="spellStart"/>
      <w:r w:rsidRPr="00E61158">
        <w:rPr>
          <w:sz w:val="24"/>
          <w:szCs w:val="24"/>
        </w:rPr>
        <w:t>moxifloxacin</w:t>
      </w:r>
      <w:proofErr w:type="spellEnd"/>
      <w:r w:rsidRPr="00E61158">
        <w:rPr>
          <w:sz w:val="24"/>
          <w:szCs w:val="24"/>
        </w:rPr>
        <w:t>, der blev anvendt som positiv kontrol).</w:t>
      </w:r>
    </w:p>
    <w:p w14:paraId="57092569" w14:textId="77777777" w:rsidR="00D46EEA" w:rsidRPr="00E61158" w:rsidRDefault="00D46EEA" w:rsidP="00D46EEA">
      <w:pPr>
        <w:ind w:left="851" w:hanging="851"/>
        <w:rPr>
          <w:sz w:val="24"/>
          <w:szCs w:val="24"/>
        </w:rPr>
      </w:pPr>
    </w:p>
    <w:p w14:paraId="14ED0736" w14:textId="77777777" w:rsidR="00D46EEA" w:rsidRPr="00E61158" w:rsidRDefault="00D46EEA" w:rsidP="00D46EEA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proofErr w:type="spellStart"/>
      <w:r w:rsidRPr="00E61158">
        <w:rPr>
          <w:b/>
          <w:sz w:val="24"/>
          <w:szCs w:val="24"/>
        </w:rPr>
        <w:t>Farmakokinetiske</w:t>
      </w:r>
      <w:proofErr w:type="spellEnd"/>
      <w:r w:rsidRPr="00E61158">
        <w:rPr>
          <w:b/>
          <w:sz w:val="24"/>
          <w:szCs w:val="24"/>
        </w:rPr>
        <w:t xml:space="preserve"> egenskaber</w:t>
      </w:r>
    </w:p>
    <w:p w14:paraId="643A62D4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  <w:u w:val="single"/>
        </w:rPr>
        <w:t>Absorption:</w:t>
      </w:r>
    </w:p>
    <w:p w14:paraId="2EEE5268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Efter oral administration absorberes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hurtigt. </w:t>
      </w:r>
    </w:p>
    <w:p w14:paraId="07DC2F22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2508EC8B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Eksponering ved </w:t>
      </w:r>
      <w:proofErr w:type="spellStart"/>
      <w:r w:rsidRPr="00E61158">
        <w:rPr>
          <w:sz w:val="24"/>
          <w:szCs w:val="24"/>
        </w:rPr>
        <w:t>steady</w:t>
      </w:r>
      <w:proofErr w:type="spellEnd"/>
      <w:r w:rsidRPr="00E61158">
        <w:rPr>
          <w:sz w:val="24"/>
          <w:szCs w:val="24"/>
        </w:rPr>
        <w:t xml:space="preserve"> </w:t>
      </w:r>
      <w:proofErr w:type="spellStart"/>
      <w:r w:rsidRPr="00E61158">
        <w:rPr>
          <w:sz w:val="24"/>
          <w:szCs w:val="24"/>
        </w:rPr>
        <w:t>state</w:t>
      </w:r>
      <w:proofErr w:type="spellEnd"/>
      <w:r w:rsidRPr="00E61158">
        <w:rPr>
          <w:sz w:val="24"/>
          <w:szCs w:val="24"/>
        </w:rPr>
        <w:t xml:space="preserve"> er sammenlignelig med eksponering efter en enkeltdosis.</w:t>
      </w:r>
    </w:p>
    <w:p w14:paraId="62674505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2ECFB752" w14:textId="77777777" w:rsidR="00D46EEA" w:rsidRPr="00E61158" w:rsidRDefault="00D46EEA" w:rsidP="00D46EEA">
      <w:pPr>
        <w:keepNext/>
        <w:ind w:left="851"/>
        <w:rPr>
          <w:sz w:val="24"/>
          <w:szCs w:val="24"/>
          <w:u w:val="single"/>
        </w:rPr>
      </w:pPr>
      <w:r w:rsidRPr="00E61158">
        <w:rPr>
          <w:sz w:val="24"/>
          <w:szCs w:val="24"/>
          <w:u w:val="single"/>
        </w:rPr>
        <w:t>Fordeling:</w:t>
      </w:r>
    </w:p>
    <w:p w14:paraId="71B88AD8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Efter oral administration af 14C-mærket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til raske forsøgspersoner var koncentrationen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mere end 200 gange højere i plasma end i blodceller og 3 gange højere i plasma end i helblod. Lægemidlet bandt sig således ikke til blodcellerne i signifikant grad.</w:t>
      </w:r>
    </w:p>
    <w:p w14:paraId="4FB37A4D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Radioaktivt mærket kulstofs fordeling i andre legemsvæv var begrænset som indikeret af det gennemsnitlige tilsyneladende fordelingsvolumen i plasma på 66,4 kg. </w:t>
      </w:r>
    </w:p>
    <w:p w14:paraId="3367C34D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90% af </w:t>
      </w:r>
      <w:proofErr w:type="spellStart"/>
      <w:r w:rsidRPr="00E61158">
        <w:rPr>
          <w:sz w:val="24"/>
          <w:szCs w:val="24"/>
        </w:rPr>
        <w:t>racecadotrils</w:t>
      </w:r>
      <w:proofErr w:type="spellEnd"/>
      <w:r w:rsidRPr="00E61158">
        <w:rPr>
          <w:sz w:val="24"/>
          <w:szCs w:val="24"/>
        </w:rPr>
        <w:t xml:space="preserve"> aktive metabolit (</w:t>
      </w:r>
      <w:proofErr w:type="spellStart"/>
      <w:r w:rsidRPr="00E61158">
        <w:rPr>
          <w:sz w:val="24"/>
          <w:szCs w:val="24"/>
        </w:rPr>
        <w:t>thiorphan</w:t>
      </w:r>
      <w:proofErr w:type="spellEnd"/>
      <w:r w:rsidRPr="00E61158">
        <w:rPr>
          <w:sz w:val="24"/>
          <w:szCs w:val="24"/>
        </w:rPr>
        <w:t>= (RS)-N-(1-oxo-2-(</w:t>
      </w:r>
      <w:proofErr w:type="spellStart"/>
      <w:r w:rsidRPr="00E61158">
        <w:rPr>
          <w:sz w:val="24"/>
          <w:szCs w:val="24"/>
        </w:rPr>
        <w:t>mercaptomethyl</w:t>
      </w:r>
      <w:proofErr w:type="spellEnd"/>
      <w:r w:rsidRPr="00E61158">
        <w:rPr>
          <w:sz w:val="24"/>
          <w:szCs w:val="24"/>
        </w:rPr>
        <w:t xml:space="preserve">)-3-phenylpropyl) </w:t>
      </w:r>
      <w:proofErr w:type="spellStart"/>
      <w:r w:rsidRPr="00E61158">
        <w:rPr>
          <w:sz w:val="24"/>
          <w:szCs w:val="24"/>
        </w:rPr>
        <w:t>glycin</w:t>
      </w:r>
      <w:proofErr w:type="spellEnd"/>
      <w:r w:rsidRPr="00E61158">
        <w:rPr>
          <w:sz w:val="24"/>
          <w:szCs w:val="24"/>
        </w:rPr>
        <w:t xml:space="preserve">), er bundet til plasmaproteiner (primært albumin). </w:t>
      </w:r>
    </w:p>
    <w:p w14:paraId="2EBC26F5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Varigheden og virkningsgraden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er dosisafhængig. Maksimal </w:t>
      </w:r>
      <w:proofErr w:type="spellStart"/>
      <w:r w:rsidRPr="00E61158">
        <w:rPr>
          <w:sz w:val="24"/>
          <w:szCs w:val="24"/>
        </w:rPr>
        <w:t>enkephalinasehæmning</w:t>
      </w:r>
      <w:proofErr w:type="spellEnd"/>
      <w:r w:rsidRPr="00E61158">
        <w:rPr>
          <w:sz w:val="24"/>
          <w:szCs w:val="24"/>
        </w:rPr>
        <w:t xml:space="preserve"> i plasma forekommer efter cirka 2 timer og svarer til en hæmning på 90% med en dosis på 1,5 mg/kg.</w:t>
      </w:r>
    </w:p>
    <w:p w14:paraId="032F5182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4956AD29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Varigheden af plasma-</w:t>
      </w:r>
      <w:proofErr w:type="spellStart"/>
      <w:r w:rsidRPr="00E61158">
        <w:rPr>
          <w:sz w:val="24"/>
          <w:szCs w:val="24"/>
        </w:rPr>
        <w:t>enkephalinase</w:t>
      </w:r>
      <w:proofErr w:type="spellEnd"/>
      <w:r w:rsidRPr="00E61158">
        <w:rPr>
          <w:sz w:val="24"/>
          <w:szCs w:val="24"/>
        </w:rPr>
        <w:t>-hæmningen er cirka 8 timer.</w:t>
      </w:r>
    </w:p>
    <w:p w14:paraId="1D3DDBEF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692B28BA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  <w:u w:val="single"/>
        </w:rPr>
        <w:t>Biotransformation:</w:t>
      </w:r>
    </w:p>
    <w:p w14:paraId="37C65DA8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Halveringstiden, målt som plasma-</w:t>
      </w:r>
      <w:proofErr w:type="spellStart"/>
      <w:r w:rsidRPr="00E61158">
        <w:rPr>
          <w:sz w:val="24"/>
          <w:szCs w:val="24"/>
        </w:rPr>
        <w:t>enkephalinase</w:t>
      </w:r>
      <w:proofErr w:type="spellEnd"/>
      <w:r w:rsidRPr="00E61158">
        <w:rPr>
          <w:sz w:val="24"/>
          <w:szCs w:val="24"/>
        </w:rPr>
        <w:t xml:space="preserve">-hæmning, er cirka 3 timer. </w:t>
      </w:r>
    </w:p>
    <w:p w14:paraId="5003DA0F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3ED15E18" w14:textId="77777777" w:rsidR="00D46EEA" w:rsidRPr="00E61158" w:rsidRDefault="00D46EEA" w:rsidP="00D46EEA">
      <w:pPr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hydrolyseres hurtigt til den aktive metabolit </w:t>
      </w:r>
      <w:proofErr w:type="spellStart"/>
      <w:r w:rsidRPr="00E61158">
        <w:rPr>
          <w:sz w:val="24"/>
          <w:szCs w:val="24"/>
        </w:rPr>
        <w:t>thiorphan</w:t>
      </w:r>
      <w:proofErr w:type="spellEnd"/>
      <w:r w:rsidRPr="00E61158">
        <w:rPr>
          <w:sz w:val="24"/>
          <w:szCs w:val="24"/>
        </w:rPr>
        <w:t xml:space="preserve"> (RS)-N-(1-oxo-2-(</w:t>
      </w:r>
      <w:proofErr w:type="spellStart"/>
      <w:r w:rsidRPr="00E61158">
        <w:rPr>
          <w:sz w:val="24"/>
          <w:szCs w:val="24"/>
        </w:rPr>
        <w:t>mercaptomethyl</w:t>
      </w:r>
      <w:proofErr w:type="spellEnd"/>
      <w:r w:rsidRPr="00E61158">
        <w:rPr>
          <w:sz w:val="24"/>
          <w:szCs w:val="24"/>
        </w:rPr>
        <w:t xml:space="preserve">)-3-phenylpropyl) </w:t>
      </w:r>
      <w:proofErr w:type="spellStart"/>
      <w:r w:rsidRPr="00E61158">
        <w:rPr>
          <w:sz w:val="24"/>
          <w:szCs w:val="24"/>
        </w:rPr>
        <w:t>glycin</w:t>
      </w:r>
      <w:proofErr w:type="spellEnd"/>
      <w:r w:rsidRPr="00E61158">
        <w:rPr>
          <w:sz w:val="24"/>
          <w:szCs w:val="24"/>
        </w:rPr>
        <w:t>, som igen omdannes til inaktive metabolitter, identificeret som S-</w:t>
      </w:r>
      <w:proofErr w:type="spellStart"/>
      <w:r w:rsidRPr="00E61158">
        <w:rPr>
          <w:sz w:val="24"/>
          <w:szCs w:val="24"/>
        </w:rPr>
        <w:t>methylthiorphans</w:t>
      </w:r>
      <w:proofErr w:type="spellEnd"/>
      <w:r w:rsidRPr="00E61158">
        <w:rPr>
          <w:sz w:val="24"/>
          <w:szCs w:val="24"/>
        </w:rPr>
        <w:t xml:space="preserve"> </w:t>
      </w:r>
      <w:proofErr w:type="spellStart"/>
      <w:r w:rsidRPr="00E61158">
        <w:rPr>
          <w:sz w:val="24"/>
          <w:szCs w:val="24"/>
        </w:rPr>
        <w:t>sulfoxid</w:t>
      </w:r>
      <w:proofErr w:type="spellEnd"/>
      <w:r w:rsidRPr="00E61158">
        <w:rPr>
          <w:sz w:val="24"/>
          <w:szCs w:val="24"/>
        </w:rPr>
        <w:t>, S-</w:t>
      </w:r>
      <w:proofErr w:type="spellStart"/>
      <w:r w:rsidRPr="00E61158">
        <w:rPr>
          <w:sz w:val="24"/>
          <w:szCs w:val="24"/>
        </w:rPr>
        <w:t>methylthiorphan</w:t>
      </w:r>
      <w:proofErr w:type="spellEnd"/>
      <w:r w:rsidRPr="00E61158">
        <w:rPr>
          <w:sz w:val="24"/>
          <w:szCs w:val="24"/>
        </w:rPr>
        <w:t>, 2-methansulfinylmethylpropionsyre og 2-methylsulfanylmethylpropionsyre, der alle blev dannet ved mere end 10 % systemisk eksponering for modersubstansen.</w:t>
      </w:r>
    </w:p>
    <w:p w14:paraId="0113A719" w14:textId="77777777" w:rsidR="00D46EEA" w:rsidRPr="00E61158" w:rsidRDefault="00D46EEA" w:rsidP="00D46EEA">
      <w:pPr>
        <w:rPr>
          <w:sz w:val="24"/>
          <w:szCs w:val="24"/>
        </w:rPr>
      </w:pPr>
    </w:p>
    <w:p w14:paraId="69FE1E88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>Der blev også påvist og mængdebestemt mindre væsentlige metabolitter i urin og fæces.</w:t>
      </w:r>
    </w:p>
    <w:p w14:paraId="54E626F1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i/>
          <w:sz w:val="24"/>
          <w:szCs w:val="24"/>
        </w:rPr>
        <w:lastRenderedPageBreak/>
        <w:t xml:space="preserve">In </w:t>
      </w:r>
      <w:proofErr w:type="spellStart"/>
      <w:r w:rsidRPr="00E61158">
        <w:rPr>
          <w:i/>
          <w:sz w:val="24"/>
          <w:szCs w:val="24"/>
        </w:rPr>
        <w:t>vitro</w:t>
      </w:r>
      <w:proofErr w:type="spellEnd"/>
      <w:r w:rsidRPr="00E61158">
        <w:rPr>
          <w:sz w:val="24"/>
          <w:szCs w:val="24"/>
        </w:rPr>
        <w:t xml:space="preserve"> data viser, at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/</w:t>
      </w:r>
      <w:proofErr w:type="spellStart"/>
      <w:r w:rsidRPr="00E61158">
        <w:rPr>
          <w:sz w:val="24"/>
          <w:szCs w:val="24"/>
        </w:rPr>
        <w:t>thiorphan</w:t>
      </w:r>
      <w:proofErr w:type="spellEnd"/>
      <w:r w:rsidRPr="00E61158">
        <w:rPr>
          <w:sz w:val="24"/>
          <w:szCs w:val="24"/>
        </w:rPr>
        <w:t xml:space="preserve"> og de fire inaktive hovedmetabolitter ikke hæmmer de væsentlige CYP enzym </w:t>
      </w:r>
      <w:proofErr w:type="spellStart"/>
      <w:r w:rsidRPr="00E61158">
        <w:rPr>
          <w:sz w:val="24"/>
          <w:szCs w:val="24"/>
        </w:rPr>
        <w:t>isoformer</w:t>
      </w:r>
      <w:proofErr w:type="spellEnd"/>
      <w:r w:rsidRPr="00E61158">
        <w:rPr>
          <w:sz w:val="24"/>
          <w:szCs w:val="24"/>
        </w:rPr>
        <w:t xml:space="preserve"> 3A4, 2D6, 2C9, 1A2 og 2C19 i en grad, som vil være klinisk relevant.</w:t>
      </w:r>
    </w:p>
    <w:p w14:paraId="1C70C132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2CB0663E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i/>
          <w:sz w:val="24"/>
          <w:szCs w:val="24"/>
        </w:rPr>
        <w:t xml:space="preserve">In </w:t>
      </w:r>
      <w:proofErr w:type="spellStart"/>
      <w:r w:rsidRPr="00E61158">
        <w:rPr>
          <w:i/>
          <w:sz w:val="24"/>
          <w:szCs w:val="24"/>
        </w:rPr>
        <w:t>vitro</w:t>
      </w:r>
      <w:proofErr w:type="spellEnd"/>
      <w:r w:rsidRPr="00E61158">
        <w:rPr>
          <w:sz w:val="24"/>
          <w:szCs w:val="24"/>
        </w:rPr>
        <w:t xml:space="preserve"> data viser, at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/</w:t>
      </w:r>
      <w:proofErr w:type="spellStart"/>
      <w:r w:rsidRPr="00E61158">
        <w:rPr>
          <w:sz w:val="24"/>
          <w:szCs w:val="24"/>
        </w:rPr>
        <w:t>thiorphan</w:t>
      </w:r>
      <w:proofErr w:type="spellEnd"/>
      <w:r w:rsidRPr="00E61158">
        <w:rPr>
          <w:sz w:val="24"/>
          <w:szCs w:val="24"/>
        </w:rPr>
        <w:t xml:space="preserve"> og de fire inaktive hovedmetabolitter ikke inducerer de væsentlige CYP enzym </w:t>
      </w:r>
      <w:proofErr w:type="spellStart"/>
      <w:r w:rsidRPr="00E61158">
        <w:rPr>
          <w:sz w:val="24"/>
          <w:szCs w:val="24"/>
        </w:rPr>
        <w:t>isoformer</w:t>
      </w:r>
      <w:proofErr w:type="spellEnd"/>
      <w:r w:rsidRPr="00E61158">
        <w:rPr>
          <w:sz w:val="24"/>
          <w:szCs w:val="24"/>
        </w:rPr>
        <w:t xml:space="preserve"> (3A familien, 2A6, 2B6, 2C9/2C19, 1A familien, 2E1) og UGT konjugerende enzymer i en grad, der vil være klinisk relevant.</w:t>
      </w:r>
    </w:p>
    <w:p w14:paraId="064F3284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2751AB33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</w:rPr>
        <w:t xml:space="preserve">Hos den pædiatriske population er de </w:t>
      </w:r>
      <w:proofErr w:type="spellStart"/>
      <w:r w:rsidRPr="00E61158">
        <w:rPr>
          <w:sz w:val="24"/>
          <w:szCs w:val="24"/>
        </w:rPr>
        <w:t>farmakokinetiske</w:t>
      </w:r>
      <w:proofErr w:type="spellEnd"/>
      <w:r w:rsidRPr="00E61158">
        <w:rPr>
          <w:sz w:val="24"/>
          <w:szCs w:val="24"/>
        </w:rPr>
        <w:t xml:space="preserve"> resultater de samme som hos voksne, idet </w:t>
      </w:r>
      <w:proofErr w:type="spellStart"/>
      <w:r w:rsidRPr="00E61158">
        <w:rPr>
          <w:sz w:val="24"/>
          <w:szCs w:val="24"/>
        </w:rPr>
        <w:t>Cmax</w:t>
      </w:r>
      <w:proofErr w:type="spellEnd"/>
      <w:r w:rsidRPr="00E61158">
        <w:rPr>
          <w:sz w:val="24"/>
          <w:szCs w:val="24"/>
        </w:rPr>
        <w:t xml:space="preserve"> nås 2½ time efter indgift. Der sker ingen akkumulering efter multiple doser givet hver 8. time i 7 dage.</w:t>
      </w:r>
    </w:p>
    <w:p w14:paraId="032194AE" w14:textId="77777777" w:rsidR="00D46EEA" w:rsidRPr="00E61158" w:rsidRDefault="00D46EEA" w:rsidP="00D46EEA">
      <w:pPr>
        <w:ind w:left="851"/>
        <w:rPr>
          <w:sz w:val="24"/>
          <w:szCs w:val="24"/>
        </w:rPr>
      </w:pPr>
    </w:p>
    <w:p w14:paraId="3A517FD3" w14:textId="77777777" w:rsidR="00D46EEA" w:rsidRPr="00E61158" w:rsidRDefault="00D46EEA" w:rsidP="00D46EEA">
      <w:pPr>
        <w:ind w:left="851"/>
        <w:rPr>
          <w:sz w:val="24"/>
          <w:szCs w:val="24"/>
        </w:rPr>
      </w:pPr>
      <w:r w:rsidRPr="00E61158">
        <w:rPr>
          <w:sz w:val="24"/>
          <w:szCs w:val="24"/>
          <w:u w:val="single"/>
        </w:rPr>
        <w:t>Elimination:</w:t>
      </w:r>
    </w:p>
    <w:p w14:paraId="63A1865D" w14:textId="77777777" w:rsidR="00D46EEA" w:rsidRPr="00E61158" w:rsidRDefault="00D46EEA" w:rsidP="00D46EEA">
      <w:pPr>
        <w:ind w:left="85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elimineres som aktive og inaktive metabolitter. Den primære eliminationsvej er via nyrerne (81,4%) og i langt mindre grad fækalt (ca. 8%). Luftvejene er ikke signifikante (mindre end 1% af dosis).</w:t>
      </w:r>
    </w:p>
    <w:p w14:paraId="46AC7DEB" w14:textId="77777777" w:rsidR="00D46EEA" w:rsidRPr="00E61158" w:rsidRDefault="00D46EEA" w:rsidP="00D46EEA">
      <w:pPr>
        <w:ind w:left="851" w:hanging="851"/>
        <w:rPr>
          <w:sz w:val="24"/>
          <w:szCs w:val="24"/>
        </w:rPr>
      </w:pPr>
    </w:p>
    <w:p w14:paraId="62677BEF" w14:textId="77777777" w:rsidR="00E71B49" w:rsidRPr="00E61158" w:rsidRDefault="00E71B49" w:rsidP="00E71B49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Non-</w:t>
      </w:r>
      <w:r w:rsidRPr="00E61158">
        <w:rPr>
          <w:b/>
          <w:sz w:val="24"/>
          <w:szCs w:val="24"/>
        </w:rPr>
        <w:t>kliniske sikkerhedsdata</w:t>
      </w:r>
    </w:p>
    <w:p w14:paraId="370A5851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4 ugers kronisk toksicitetsforsøg med aber og hunde, som var relevant for behandlingstiden hos mennesker, viste ingen virkning ved doser op til henholdsvis 1250 mg/kg/dag og 200 mg/kg svarende til sikkerhedsmarginer på 625 og 62 (versus menneske). </w:t>
      </w:r>
    </w:p>
    <w:p w14:paraId="22EAE2C2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280A0352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var ikke immuntoksisk hos mus, der fik stoffet i op til en måned. </w:t>
      </w:r>
    </w:p>
    <w:p w14:paraId="232E2846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3CCBC3D8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Længere eksponering (1 år) i aber viste generaliserede infektioner og nedsat antistofrespons ved vaccination ved en dosis på 500 mg/kg/dag og ingen infektion/immundepression ved 120 mg/kg/dag. </w:t>
      </w:r>
    </w:p>
    <w:p w14:paraId="70251B12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5A8C6711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>Ligeledes var visse infektions-/immunparametre påvirkede hos hunde, der fik 200 mg/kg/dag i 26 uger. Den kliniske relevans er ukendt (se pkt. 4.8).</w:t>
      </w:r>
    </w:p>
    <w:p w14:paraId="575AD5CF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52C94FD9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Der er ikke fundet mutagene eller clastogene virkninger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ved standard in </w:t>
      </w:r>
      <w:proofErr w:type="spellStart"/>
      <w:r w:rsidRPr="00E61158">
        <w:rPr>
          <w:sz w:val="24"/>
          <w:szCs w:val="24"/>
        </w:rPr>
        <w:t>vitro</w:t>
      </w:r>
      <w:proofErr w:type="spellEnd"/>
      <w:r w:rsidRPr="00E61158">
        <w:rPr>
          <w:sz w:val="24"/>
          <w:szCs w:val="24"/>
        </w:rPr>
        <w:t xml:space="preserve"> og in </w:t>
      </w:r>
      <w:proofErr w:type="spellStart"/>
      <w:r w:rsidRPr="00E61158">
        <w:rPr>
          <w:sz w:val="24"/>
          <w:szCs w:val="24"/>
        </w:rPr>
        <w:t>vivo</w:t>
      </w:r>
      <w:proofErr w:type="spellEnd"/>
      <w:r w:rsidRPr="00E61158">
        <w:rPr>
          <w:sz w:val="24"/>
          <w:szCs w:val="24"/>
        </w:rPr>
        <w:t xml:space="preserve"> tests.</w:t>
      </w:r>
    </w:p>
    <w:p w14:paraId="10091605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479E7DA8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Der er ikke udført </w:t>
      </w:r>
      <w:proofErr w:type="spellStart"/>
      <w:r w:rsidRPr="00E61158">
        <w:rPr>
          <w:sz w:val="24"/>
          <w:szCs w:val="24"/>
        </w:rPr>
        <w:t>karcinogenicitetsforsøg</w:t>
      </w:r>
      <w:proofErr w:type="spellEnd"/>
      <w:r w:rsidRPr="00E61158">
        <w:rPr>
          <w:sz w:val="24"/>
          <w:szCs w:val="24"/>
        </w:rPr>
        <w:t xml:space="preserve"> med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>, da lægemidlet anvendes til korttidsbehandling.</w:t>
      </w:r>
    </w:p>
    <w:p w14:paraId="26476695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C371FB9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viste ingen særlige virkninger på reproduktions- og udviklingstoksicitet (fertilitet og tidlig fosterudvikling, præ- og </w:t>
      </w:r>
      <w:proofErr w:type="spellStart"/>
      <w:r w:rsidRPr="00E61158">
        <w:rPr>
          <w:sz w:val="24"/>
          <w:szCs w:val="24"/>
        </w:rPr>
        <w:t>postnatal</w:t>
      </w:r>
      <w:proofErr w:type="spellEnd"/>
      <w:r w:rsidRPr="00E61158">
        <w:rPr>
          <w:sz w:val="24"/>
          <w:szCs w:val="24"/>
        </w:rPr>
        <w:t xml:space="preserve"> udvikling inkl. </w:t>
      </w:r>
      <w:proofErr w:type="spellStart"/>
      <w:r w:rsidRPr="00E61158">
        <w:rPr>
          <w:sz w:val="24"/>
          <w:szCs w:val="24"/>
        </w:rPr>
        <w:t>maternel</w:t>
      </w:r>
      <w:proofErr w:type="spellEnd"/>
      <w:r w:rsidRPr="00E61158">
        <w:rPr>
          <w:sz w:val="24"/>
          <w:szCs w:val="24"/>
        </w:rPr>
        <w:t xml:space="preserve"> funktion, embryo-</w:t>
      </w:r>
      <w:proofErr w:type="spellStart"/>
      <w:r w:rsidRPr="00E61158">
        <w:rPr>
          <w:sz w:val="24"/>
          <w:szCs w:val="24"/>
        </w:rPr>
        <w:t>føtale</w:t>
      </w:r>
      <w:proofErr w:type="spellEnd"/>
      <w:r w:rsidRPr="00E61158">
        <w:rPr>
          <w:sz w:val="24"/>
          <w:szCs w:val="24"/>
        </w:rPr>
        <w:t xml:space="preserve"> udviklingsstudier).</w:t>
      </w:r>
    </w:p>
    <w:p w14:paraId="09C8BB86" w14:textId="77777777" w:rsidR="00D46EEA" w:rsidRPr="00E61158" w:rsidRDefault="00D46EEA" w:rsidP="00D46EEA">
      <w:pPr>
        <w:numPr>
          <w:ilvl w:val="12"/>
          <w:numId w:val="0"/>
        </w:numPr>
        <w:ind w:right="11"/>
        <w:rPr>
          <w:sz w:val="24"/>
          <w:szCs w:val="24"/>
        </w:rPr>
      </w:pPr>
    </w:p>
    <w:p w14:paraId="74CEC9CF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bCs/>
          <w:color w:val="000000" w:themeColor="text1"/>
          <w:sz w:val="24"/>
          <w:szCs w:val="24"/>
        </w:rPr>
      </w:pPr>
      <w:r w:rsidRPr="00E61158">
        <w:rPr>
          <w:bCs/>
          <w:color w:val="000000" w:themeColor="text1"/>
          <w:sz w:val="24"/>
          <w:szCs w:val="24"/>
        </w:rPr>
        <w:t xml:space="preserve">Et toksicitetsstudie med juvenile rotter viste ikke nogen signifikant virkning af </w:t>
      </w:r>
      <w:proofErr w:type="spellStart"/>
      <w:r w:rsidRPr="00E61158">
        <w:rPr>
          <w:bCs/>
          <w:color w:val="000000" w:themeColor="text1"/>
          <w:sz w:val="24"/>
          <w:szCs w:val="24"/>
        </w:rPr>
        <w:t>racecadotril</w:t>
      </w:r>
      <w:proofErr w:type="spellEnd"/>
      <w:r w:rsidRPr="00E61158">
        <w:rPr>
          <w:bCs/>
          <w:color w:val="000000" w:themeColor="text1"/>
          <w:sz w:val="24"/>
          <w:szCs w:val="24"/>
        </w:rPr>
        <w:t xml:space="preserve"> i doser op til 160 mg/kg/dag, hvilket er 35 gange højere end det sædvanlige pædiatriske doseringsregime (f. eks 4,5 mg/kg/dag). </w:t>
      </w:r>
    </w:p>
    <w:p w14:paraId="3C210B00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bCs/>
          <w:color w:val="000000" w:themeColor="text1"/>
          <w:sz w:val="24"/>
          <w:szCs w:val="24"/>
        </w:rPr>
      </w:pPr>
    </w:p>
    <w:p w14:paraId="5AAFE221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bCs/>
          <w:color w:val="000000" w:themeColor="text1"/>
          <w:sz w:val="24"/>
          <w:szCs w:val="24"/>
        </w:rPr>
        <w:t xml:space="preserve">Når den </w:t>
      </w:r>
      <w:proofErr w:type="spellStart"/>
      <w:r w:rsidRPr="00E61158">
        <w:rPr>
          <w:bCs/>
          <w:color w:val="000000" w:themeColor="text1"/>
          <w:sz w:val="24"/>
          <w:szCs w:val="24"/>
        </w:rPr>
        <w:t>immature</w:t>
      </w:r>
      <w:proofErr w:type="spellEnd"/>
      <w:r w:rsidRPr="00E61158">
        <w:rPr>
          <w:bCs/>
          <w:color w:val="000000" w:themeColor="text1"/>
          <w:sz w:val="24"/>
          <w:szCs w:val="24"/>
        </w:rPr>
        <w:t xml:space="preserve"> nyrefunktion hos børn under 1 år imidlertid tages i betragtning forventes ingen højere eksponering hos disse personer.</w:t>
      </w:r>
    </w:p>
    <w:p w14:paraId="2882F1BE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4280D320" w14:textId="77777777" w:rsidR="00E71B49" w:rsidRDefault="00E71B49" w:rsidP="00E71B49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Andre </w:t>
      </w:r>
      <w:r>
        <w:rPr>
          <w:sz w:val="24"/>
          <w:szCs w:val="24"/>
        </w:rPr>
        <w:t>non-</w:t>
      </w:r>
      <w:r w:rsidRPr="00E61158">
        <w:rPr>
          <w:sz w:val="24"/>
          <w:szCs w:val="24"/>
        </w:rPr>
        <w:t xml:space="preserve">kliniske virkninger (f.eks. alvorlig, formodentlig </w:t>
      </w:r>
      <w:proofErr w:type="spellStart"/>
      <w:r w:rsidRPr="00E61158">
        <w:rPr>
          <w:sz w:val="24"/>
          <w:szCs w:val="24"/>
        </w:rPr>
        <w:t>aplastisk</w:t>
      </w:r>
      <w:proofErr w:type="spellEnd"/>
      <w:r w:rsidRPr="00E61158">
        <w:rPr>
          <w:sz w:val="24"/>
          <w:szCs w:val="24"/>
        </w:rPr>
        <w:t xml:space="preserve"> anæmi, øget diurese, </w:t>
      </w:r>
      <w:proofErr w:type="spellStart"/>
      <w:r w:rsidRPr="00E61158">
        <w:rPr>
          <w:sz w:val="24"/>
          <w:szCs w:val="24"/>
        </w:rPr>
        <w:t>ketonuri</w:t>
      </w:r>
      <w:proofErr w:type="spellEnd"/>
      <w:r w:rsidRPr="00E61158">
        <w:rPr>
          <w:sz w:val="24"/>
          <w:szCs w:val="24"/>
        </w:rPr>
        <w:t>, diarré) blev kun set ved eksponeringer betragtet som væsentligt over den maksimale humane eksponering. Deres kliniske relevans er ukendt.</w:t>
      </w:r>
    </w:p>
    <w:p w14:paraId="633048F1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4E6B28FB" w14:textId="77777777" w:rsidR="00D46EEA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Andre sikkerhedsfarmakologiske studier viste ingen skadelige virkninger af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på centralnervesystemet eller på de </w:t>
      </w:r>
      <w:proofErr w:type="spellStart"/>
      <w:r w:rsidRPr="00E61158">
        <w:rPr>
          <w:sz w:val="24"/>
          <w:szCs w:val="24"/>
        </w:rPr>
        <w:t>kardiovaskulære</w:t>
      </w:r>
      <w:proofErr w:type="spellEnd"/>
      <w:r w:rsidRPr="00E61158">
        <w:rPr>
          <w:sz w:val="24"/>
          <w:szCs w:val="24"/>
        </w:rPr>
        <w:t xml:space="preserve"> og respiratoriske funktioner.</w:t>
      </w:r>
    </w:p>
    <w:p w14:paraId="00100073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00EDF866" w14:textId="77777777" w:rsidR="00D46EEA" w:rsidRPr="00E61158" w:rsidRDefault="00D46EEA" w:rsidP="00D46EEA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E61158">
        <w:rPr>
          <w:sz w:val="24"/>
          <w:szCs w:val="24"/>
        </w:rPr>
        <w:t xml:space="preserve">Hos dyr forstærkede </w:t>
      </w:r>
      <w:proofErr w:type="spellStart"/>
      <w:r w:rsidRPr="00E61158">
        <w:rPr>
          <w:sz w:val="24"/>
          <w:szCs w:val="24"/>
        </w:rPr>
        <w:t>racecadotril</w:t>
      </w:r>
      <w:proofErr w:type="spellEnd"/>
      <w:r w:rsidRPr="00E61158">
        <w:rPr>
          <w:sz w:val="24"/>
          <w:szCs w:val="24"/>
        </w:rPr>
        <w:t xml:space="preserve"> </w:t>
      </w:r>
      <w:proofErr w:type="spellStart"/>
      <w:r w:rsidRPr="00E61158">
        <w:rPr>
          <w:sz w:val="24"/>
          <w:szCs w:val="24"/>
        </w:rPr>
        <w:t>butylhyoscins</w:t>
      </w:r>
      <w:proofErr w:type="spellEnd"/>
      <w:r w:rsidRPr="00E61158">
        <w:rPr>
          <w:sz w:val="24"/>
          <w:szCs w:val="24"/>
        </w:rPr>
        <w:t xml:space="preserve"> virkning på tarmpassagen og den krampedæmpende virkning af </w:t>
      </w:r>
      <w:proofErr w:type="spellStart"/>
      <w:r w:rsidRPr="00E61158">
        <w:rPr>
          <w:sz w:val="24"/>
          <w:szCs w:val="24"/>
        </w:rPr>
        <w:t>phenytoin</w:t>
      </w:r>
      <w:proofErr w:type="spellEnd"/>
      <w:r w:rsidRPr="00E61158">
        <w:rPr>
          <w:sz w:val="24"/>
          <w:szCs w:val="24"/>
        </w:rPr>
        <w:t>.</w:t>
      </w:r>
    </w:p>
    <w:p w14:paraId="445F1282" w14:textId="77777777" w:rsidR="00D46EEA" w:rsidRDefault="00D46EEA" w:rsidP="00D46EEA">
      <w:pPr>
        <w:ind w:left="851" w:hanging="851"/>
        <w:rPr>
          <w:sz w:val="24"/>
          <w:szCs w:val="24"/>
        </w:rPr>
      </w:pPr>
    </w:p>
    <w:p w14:paraId="0E55E83A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10BABD8F" w14:textId="77777777" w:rsidR="00D46EEA" w:rsidRPr="00990766" w:rsidRDefault="00D46EEA" w:rsidP="00D46EEA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FARMACEUTISKE OPLYSNINGER</w:t>
      </w:r>
    </w:p>
    <w:p w14:paraId="6706CB2C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</w:p>
    <w:p w14:paraId="0AAD47FB" w14:textId="77777777" w:rsidR="00D46EEA" w:rsidRPr="00990766" w:rsidRDefault="00D46EEA" w:rsidP="00D46EEA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Hjælpestoffer</w:t>
      </w:r>
    </w:p>
    <w:p w14:paraId="34AF185D" w14:textId="77777777" w:rsidR="00D46EEA" w:rsidRPr="00990766" w:rsidRDefault="00D46EEA" w:rsidP="00D46EEA">
      <w:pPr>
        <w:ind w:firstLine="851"/>
        <w:rPr>
          <w:sz w:val="24"/>
          <w:szCs w:val="24"/>
        </w:rPr>
      </w:pPr>
      <w:proofErr w:type="spellStart"/>
      <w:r w:rsidRPr="00990766">
        <w:rPr>
          <w:sz w:val="24"/>
          <w:szCs w:val="24"/>
        </w:rPr>
        <w:t>Saccharose</w:t>
      </w:r>
      <w:proofErr w:type="spellEnd"/>
    </w:p>
    <w:p w14:paraId="3C4679C2" w14:textId="77777777" w:rsidR="00D46EEA" w:rsidRPr="00990766" w:rsidRDefault="00D46EEA" w:rsidP="00D46EEA">
      <w:pPr>
        <w:ind w:firstLine="851"/>
        <w:rPr>
          <w:sz w:val="24"/>
          <w:szCs w:val="24"/>
        </w:rPr>
      </w:pPr>
      <w:proofErr w:type="spellStart"/>
      <w:r w:rsidRPr="00990766">
        <w:rPr>
          <w:sz w:val="24"/>
          <w:szCs w:val="24"/>
        </w:rPr>
        <w:t>Silica</w:t>
      </w:r>
      <w:proofErr w:type="spellEnd"/>
      <w:r w:rsidRPr="00990766">
        <w:rPr>
          <w:sz w:val="24"/>
          <w:szCs w:val="24"/>
        </w:rPr>
        <w:t>, kolloid vandfri</w:t>
      </w:r>
    </w:p>
    <w:p w14:paraId="76B9D65F" w14:textId="77777777" w:rsidR="00D46EEA" w:rsidRPr="00990766" w:rsidRDefault="00D46EEA" w:rsidP="00D46EEA">
      <w:pPr>
        <w:ind w:firstLine="851"/>
        <w:rPr>
          <w:sz w:val="24"/>
          <w:szCs w:val="24"/>
        </w:rPr>
      </w:pPr>
      <w:proofErr w:type="spellStart"/>
      <w:r w:rsidRPr="00990766">
        <w:rPr>
          <w:sz w:val="24"/>
          <w:szCs w:val="24"/>
        </w:rPr>
        <w:t>Polyacrylat</w:t>
      </w:r>
      <w:proofErr w:type="spellEnd"/>
      <w:r w:rsidRPr="00990766">
        <w:rPr>
          <w:sz w:val="24"/>
          <w:szCs w:val="24"/>
        </w:rPr>
        <w:t xml:space="preserve"> 30 %, dispergeret</w:t>
      </w:r>
    </w:p>
    <w:p w14:paraId="526204FA" w14:textId="77777777" w:rsidR="00D46EEA" w:rsidRPr="00990766" w:rsidRDefault="00D46EEA" w:rsidP="00D46EEA">
      <w:pPr>
        <w:ind w:firstLine="851"/>
        <w:rPr>
          <w:sz w:val="24"/>
          <w:szCs w:val="24"/>
        </w:rPr>
      </w:pPr>
      <w:r w:rsidRPr="00990766">
        <w:rPr>
          <w:sz w:val="24"/>
          <w:szCs w:val="24"/>
        </w:rPr>
        <w:t>Abrikosaroma</w:t>
      </w:r>
    </w:p>
    <w:p w14:paraId="1565DE70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00132C95" w14:textId="77777777" w:rsidR="00D46EEA" w:rsidRPr="00990766" w:rsidRDefault="00D46EEA" w:rsidP="00D46EEA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Uforligeligheder</w:t>
      </w:r>
    </w:p>
    <w:p w14:paraId="7AA204F3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Ikke relevant.</w:t>
      </w:r>
    </w:p>
    <w:p w14:paraId="34A4E0A8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344B5065" w14:textId="77777777" w:rsidR="00D46EEA" w:rsidRPr="00990766" w:rsidRDefault="00D46EEA" w:rsidP="00D46EEA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Opbevaringstid</w:t>
      </w:r>
    </w:p>
    <w:p w14:paraId="4857F17B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2 år.</w:t>
      </w:r>
    </w:p>
    <w:p w14:paraId="70D7DDC3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24637921" w14:textId="77777777" w:rsidR="00D46EEA" w:rsidRPr="00990766" w:rsidRDefault="00D46EEA" w:rsidP="00D46EEA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Særlige opbevaringsforhold</w:t>
      </w:r>
    </w:p>
    <w:p w14:paraId="172AA10F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Dette lægemiddel kræver ingen særlige forholdsregler vedrørende opbevaringen.</w:t>
      </w:r>
    </w:p>
    <w:p w14:paraId="59718D85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744F15AF" w14:textId="77777777" w:rsidR="00E71B49" w:rsidRPr="00990766" w:rsidRDefault="00E71B49" w:rsidP="00E71B49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Emballagetype og pakningsstørrelser</w:t>
      </w:r>
    </w:p>
    <w:p w14:paraId="18FFC9C5" w14:textId="77777777" w:rsidR="00E71B49" w:rsidRPr="00990766" w:rsidRDefault="00E71B49" w:rsidP="00E71B49">
      <w:pPr>
        <w:suppressAutoHyphens/>
        <w:ind w:left="851"/>
        <w:rPr>
          <w:sz w:val="24"/>
          <w:szCs w:val="24"/>
        </w:rPr>
      </w:pPr>
      <w:r w:rsidRPr="00990766">
        <w:rPr>
          <w:sz w:val="24"/>
          <w:szCs w:val="24"/>
        </w:rPr>
        <w:t>Termosvejsede papir/aluminium/</w:t>
      </w:r>
      <w:proofErr w:type="spellStart"/>
      <w:r w:rsidRPr="00990766">
        <w:rPr>
          <w:sz w:val="24"/>
          <w:szCs w:val="24"/>
        </w:rPr>
        <w:t>polyethylen</w:t>
      </w:r>
      <w:proofErr w:type="spellEnd"/>
      <w:r w:rsidRPr="00990766">
        <w:rPr>
          <w:sz w:val="24"/>
          <w:szCs w:val="24"/>
        </w:rPr>
        <w:t xml:space="preserve"> breve.</w:t>
      </w:r>
    </w:p>
    <w:p w14:paraId="27EC5353" w14:textId="77777777" w:rsidR="00D46EEA" w:rsidRPr="00990766" w:rsidRDefault="00D46EEA" w:rsidP="00D46EEA">
      <w:pPr>
        <w:suppressAutoHyphens/>
        <w:ind w:left="851" w:hanging="851"/>
        <w:rPr>
          <w:sz w:val="24"/>
          <w:szCs w:val="24"/>
        </w:rPr>
      </w:pPr>
    </w:p>
    <w:p w14:paraId="304558F1" w14:textId="77777777" w:rsidR="00D46EEA" w:rsidRPr="00990766" w:rsidRDefault="00D46EEA" w:rsidP="00D46EEA">
      <w:pPr>
        <w:suppressAutoHyphens/>
        <w:ind w:left="851"/>
        <w:rPr>
          <w:sz w:val="24"/>
          <w:szCs w:val="24"/>
        </w:rPr>
      </w:pPr>
      <w:r w:rsidRPr="00990766">
        <w:rPr>
          <w:sz w:val="24"/>
          <w:szCs w:val="24"/>
        </w:rPr>
        <w:t>Pakninger indeholdende 10, 16, 20, 30, 50 og 100 breve</w:t>
      </w:r>
      <w:r>
        <w:rPr>
          <w:sz w:val="24"/>
          <w:szCs w:val="24"/>
        </w:rPr>
        <w:t xml:space="preserve"> (100 breve er kun til hospitalsbrug).</w:t>
      </w:r>
    </w:p>
    <w:p w14:paraId="6F71DB75" w14:textId="77777777" w:rsidR="00D46EEA" w:rsidRPr="00990766" w:rsidRDefault="00D46EEA" w:rsidP="00D46EEA">
      <w:pPr>
        <w:suppressAutoHyphens/>
        <w:ind w:left="851"/>
        <w:rPr>
          <w:sz w:val="24"/>
          <w:szCs w:val="24"/>
        </w:rPr>
      </w:pPr>
      <w:r w:rsidRPr="00990766">
        <w:rPr>
          <w:sz w:val="24"/>
          <w:szCs w:val="24"/>
        </w:rPr>
        <w:t>Ikke alle pakningsstørrelser er nødvendigvis markedsført.</w:t>
      </w:r>
    </w:p>
    <w:p w14:paraId="7DFD0366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6E784F78" w14:textId="77777777" w:rsidR="00E71B49" w:rsidRPr="00990766" w:rsidRDefault="00E71B49" w:rsidP="00E71B49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 xml:space="preserve">Regler for </w:t>
      </w:r>
      <w:r>
        <w:rPr>
          <w:b/>
          <w:sz w:val="24"/>
          <w:szCs w:val="24"/>
        </w:rPr>
        <w:t>bortskaffelse</w:t>
      </w:r>
      <w:r w:rsidRPr="00990766">
        <w:rPr>
          <w:b/>
          <w:sz w:val="24"/>
          <w:szCs w:val="24"/>
        </w:rPr>
        <w:t xml:space="preserve"> og anden håndtering</w:t>
      </w:r>
    </w:p>
    <w:p w14:paraId="188DB2B2" w14:textId="77777777" w:rsidR="00E71B49" w:rsidRDefault="00E71B49" w:rsidP="00E71B49">
      <w:pPr>
        <w:ind w:firstLine="851"/>
        <w:rPr>
          <w:sz w:val="22"/>
          <w:szCs w:val="22"/>
        </w:rPr>
      </w:pPr>
      <w:r w:rsidRPr="000E7B9F">
        <w:rPr>
          <w:sz w:val="24"/>
          <w:szCs w:val="24"/>
        </w:rPr>
        <w:t>Ingen særlige forholdsregler</w:t>
      </w:r>
      <w:r w:rsidRPr="000E7B9F">
        <w:rPr>
          <w:sz w:val="22"/>
          <w:szCs w:val="22"/>
        </w:rPr>
        <w:t>.</w:t>
      </w:r>
    </w:p>
    <w:p w14:paraId="0F0D1322" w14:textId="77777777" w:rsidR="00D46EEA" w:rsidRPr="000E7B9F" w:rsidRDefault="00D46EEA" w:rsidP="00D46EEA">
      <w:pPr>
        <w:rPr>
          <w:sz w:val="22"/>
          <w:szCs w:val="22"/>
        </w:rPr>
      </w:pPr>
    </w:p>
    <w:p w14:paraId="03A3C93C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7.</w:t>
      </w:r>
      <w:r w:rsidRPr="00990766">
        <w:rPr>
          <w:b/>
          <w:sz w:val="24"/>
          <w:szCs w:val="24"/>
        </w:rPr>
        <w:tab/>
        <w:t>INDEHAVER AF MARKEDSFØRINGSTILLADELSEN</w:t>
      </w:r>
    </w:p>
    <w:p w14:paraId="3D6BBA05" w14:textId="77777777" w:rsidR="00E71B49" w:rsidRPr="00FE21F6" w:rsidRDefault="00D46EEA" w:rsidP="00E71B49">
      <w:pPr>
        <w:ind w:left="851" w:hanging="851"/>
        <w:rPr>
          <w:spacing w:val="-3"/>
          <w:sz w:val="24"/>
          <w:szCs w:val="24"/>
          <w:lang w:val="en-US"/>
        </w:rPr>
      </w:pPr>
      <w:r w:rsidRPr="00990766">
        <w:rPr>
          <w:sz w:val="24"/>
          <w:szCs w:val="24"/>
        </w:rPr>
        <w:tab/>
      </w:r>
      <w:proofErr w:type="spellStart"/>
      <w:r w:rsidR="00E71B49" w:rsidRPr="00FE21F6">
        <w:rPr>
          <w:spacing w:val="-3"/>
          <w:sz w:val="24"/>
          <w:szCs w:val="24"/>
          <w:lang w:val="en-US"/>
        </w:rPr>
        <w:t>Bioprojet</w:t>
      </w:r>
      <w:proofErr w:type="spellEnd"/>
      <w:r w:rsidR="00E71B49" w:rsidRPr="00FE21F6">
        <w:rPr>
          <w:spacing w:val="-3"/>
          <w:sz w:val="24"/>
          <w:szCs w:val="24"/>
          <w:lang w:val="en-US"/>
        </w:rPr>
        <w:t xml:space="preserve"> Europe Ltd.</w:t>
      </w:r>
    </w:p>
    <w:p w14:paraId="68CC26A2" w14:textId="77777777" w:rsidR="00E71B49" w:rsidRPr="005E00D1" w:rsidRDefault="00E71B49" w:rsidP="00E71B49">
      <w:pPr>
        <w:ind w:left="851"/>
        <w:rPr>
          <w:spacing w:val="-3"/>
          <w:sz w:val="24"/>
          <w:szCs w:val="24"/>
          <w:lang w:val="en-US"/>
        </w:rPr>
      </w:pPr>
      <w:r w:rsidRPr="005E00D1">
        <w:rPr>
          <w:spacing w:val="-3"/>
          <w:sz w:val="24"/>
          <w:szCs w:val="24"/>
          <w:lang w:val="en-US"/>
        </w:rPr>
        <w:t>101 Furry Park road</w:t>
      </w:r>
    </w:p>
    <w:p w14:paraId="7AF3065D" w14:textId="77777777" w:rsidR="00E71B49" w:rsidRPr="00FE21F6" w:rsidRDefault="00E71B49" w:rsidP="00E71B49">
      <w:pPr>
        <w:ind w:left="851"/>
        <w:rPr>
          <w:spacing w:val="-3"/>
          <w:sz w:val="24"/>
          <w:szCs w:val="24"/>
        </w:rPr>
      </w:pPr>
      <w:proofErr w:type="spellStart"/>
      <w:r w:rsidRPr="00FE21F6">
        <w:rPr>
          <w:spacing w:val="-3"/>
          <w:sz w:val="24"/>
          <w:szCs w:val="24"/>
        </w:rPr>
        <w:t>Killester</w:t>
      </w:r>
      <w:proofErr w:type="spellEnd"/>
    </w:p>
    <w:p w14:paraId="5848251B" w14:textId="77777777" w:rsidR="00E71B49" w:rsidRPr="00FE21F6" w:rsidRDefault="00E71B49" w:rsidP="00E71B49">
      <w:pPr>
        <w:ind w:left="851"/>
        <w:rPr>
          <w:spacing w:val="-3"/>
          <w:sz w:val="24"/>
          <w:szCs w:val="24"/>
        </w:rPr>
      </w:pPr>
      <w:r w:rsidRPr="00FE21F6">
        <w:rPr>
          <w:spacing w:val="-3"/>
          <w:sz w:val="24"/>
          <w:szCs w:val="24"/>
        </w:rPr>
        <w:t>Dublin 5</w:t>
      </w:r>
    </w:p>
    <w:p w14:paraId="62C45872" w14:textId="77777777" w:rsidR="00E71B49" w:rsidRDefault="00E71B49" w:rsidP="00E71B49">
      <w:pPr>
        <w:ind w:left="851"/>
        <w:rPr>
          <w:spacing w:val="-3"/>
          <w:sz w:val="24"/>
          <w:szCs w:val="24"/>
        </w:rPr>
      </w:pPr>
      <w:r w:rsidRPr="00990766">
        <w:rPr>
          <w:spacing w:val="-3"/>
          <w:sz w:val="24"/>
          <w:szCs w:val="24"/>
        </w:rPr>
        <w:t>Irland</w:t>
      </w:r>
    </w:p>
    <w:p w14:paraId="2181ECE0" w14:textId="77777777" w:rsidR="00D46EEA" w:rsidRDefault="00D46EEA" w:rsidP="00E71B49">
      <w:pPr>
        <w:ind w:left="851" w:hanging="851"/>
        <w:rPr>
          <w:spacing w:val="-3"/>
          <w:sz w:val="24"/>
          <w:szCs w:val="24"/>
        </w:rPr>
      </w:pPr>
    </w:p>
    <w:p w14:paraId="10691097" w14:textId="77777777" w:rsidR="00D46EEA" w:rsidRDefault="00D46EEA" w:rsidP="00D46EEA">
      <w:pPr>
        <w:ind w:left="851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>Repræsentant</w:t>
      </w:r>
    </w:p>
    <w:p w14:paraId="29AE21B6" w14:textId="77777777" w:rsidR="00D46EEA" w:rsidRDefault="00D46EEA" w:rsidP="00D46EE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Nordic Drugs AB</w:t>
      </w:r>
    </w:p>
    <w:p w14:paraId="18500714" w14:textId="77777777" w:rsidR="00D46EEA" w:rsidRDefault="00D46EEA" w:rsidP="00D46EE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Box 300 35</w:t>
      </w:r>
    </w:p>
    <w:p w14:paraId="512C5A70" w14:textId="77777777" w:rsidR="00D46EEA" w:rsidRDefault="00D46EEA" w:rsidP="00D46EE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SE-200 61 Limhamn</w:t>
      </w:r>
    </w:p>
    <w:p w14:paraId="2D96622A" w14:textId="77777777" w:rsidR="00D46EEA" w:rsidRPr="003646F1" w:rsidRDefault="00D46EEA" w:rsidP="00D46EEA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Sverige</w:t>
      </w:r>
    </w:p>
    <w:p w14:paraId="7D40B92D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370CDDF9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8.</w:t>
      </w:r>
      <w:r w:rsidRPr="00990766">
        <w:rPr>
          <w:b/>
          <w:sz w:val="24"/>
          <w:szCs w:val="24"/>
        </w:rPr>
        <w:tab/>
        <w:t>MARKEDSFØRINGSTILLADELSESNUMMER (NUMRE)</w:t>
      </w:r>
    </w:p>
    <w:p w14:paraId="03AC5F38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10 mg:</w:t>
      </w:r>
      <w:r w:rsidRPr="00990766">
        <w:rPr>
          <w:sz w:val="24"/>
          <w:szCs w:val="24"/>
        </w:rPr>
        <w:tab/>
        <w:t>48809</w:t>
      </w:r>
    </w:p>
    <w:p w14:paraId="06CD9EF2" w14:textId="77777777" w:rsidR="00D46EEA" w:rsidRPr="00990766" w:rsidRDefault="00D46EEA" w:rsidP="00D46EEA">
      <w:pPr>
        <w:ind w:left="851"/>
        <w:rPr>
          <w:sz w:val="24"/>
          <w:szCs w:val="24"/>
        </w:rPr>
      </w:pPr>
      <w:r w:rsidRPr="00990766">
        <w:rPr>
          <w:sz w:val="24"/>
          <w:szCs w:val="24"/>
        </w:rPr>
        <w:t>30 mg:</w:t>
      </w:r>
      <w:r w:rsidRPr="00990766">
        <w:rPr>
          <w:sz w:val="24"/>
          <w:szCs w:val="24"/>
        </w:rPr>
        <w:tab/>
        <w:t>48810</w:t>
      </w:r>
    </w:p>
    <w:p w14:paraId="195754DA" w14:textId="77777777" w:rsidR="00D46EEA" w:rsidRPr="00990766" w:rsidRDefault="00D46EEA" w:rsidP="00D46EEA">
      <w:pPr>
        <w:ind w:left="851" w:hanging="851"/>
        <w:jc w:val="both"/>
        <w:rPr>
          <w:sz w:val="24"/>
          <w:szCs w:val="24"/>
        </w:rPr>
      </w:pPr>
    </w:p>
    <w:p w14:paraId="465EE5BE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9.</w:t>
      </w:r>
      <w:r w:rsidRPr="00990766">
        <w:rPr>
          <w:b/>
          <w:sz w:val="24"/>
          <w:szCs w:val="24"/>
        </w:rPr>
        <w:tab/>
        <w:t>DATO FOR FØRSTE MARKEDSFØRINGSTILLADELSE</w:t>
      </w:r>
    </w:p>
    <w:p w14:paraId="41A08CDB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  <w:t>6. september 2011</w:t>
      </w:r>
    </w:p>
    <w:p w14:paraId="47487770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</w:p>
    <w:p w14:paraId="421AE146" w14:textId="77777777" w:rsidR="00D46EEA" w:rsidRPr="00990766" w:rsidRDefault="00D46EEA" w:rsidP="00D46EEA">
      <w:pPr>
        <w:ind w:left="851" w:hanging="851"/>
        <w:rPr>
          <w:b/>
          <w:sz w:val="24"/>
          <w:szCs w:val="24"/>
        </w:rPr>
      </w:pPr>
      <w:r w:rsidRPr="00990766">
        <w:rPr>
          <w:b/>
          <w:sz w:val="24"/>
          <w:szCs w:val="24"/>
        </w:rPr>
        <w:t>10.</w:t>
      </w:r>
      <w:r w:rsidRPr="00990766">
        <w:rPr>
          <w:b/>
          <w:sz w:val="24"/>
          <w:szCs w:val="24"/>
        </w:rPr>
        <w:tab/>
        <w:t>DATO FOR ÆNDRING AF TEKSTEN</w:t>
      </w:r>
    </w:p>
    <w:p w14:paraId="1C410F40" w14:textId="77777777" w:rsidR="00D46EEA" w:rsidRPr="00990766" w:rsidRDefault="00D46EEA" w:rsidP="00D46EEA">
      <w:pPr>
        <w:ind w:left="851" w:hanging="851"/>
        <w:rPr>
          <w:sz w:val="24"/>
          <w:szCs w:val="24"/>
        </w:rPr>
      </w:pPr>
      <w:r w:rsidRPr="00990766">
        <w:rPr>
          <w:sz w:val="24"/>
          <w:szCs w:val="24"/>
        </w:rPr>
        <w:tab/>
      </w:r>
      <w:r w:rsidR="00E71B49">
        <w:rPr>
          <w:sz w:val="24"/>
          <w:szCs w:val="24"/>
        </w:rPr>
        <w:t>11. februar 2025</w:t>
      </w:r>
    </w:p>
    <w:p w14:paraId="06F2D568" w14:textId="77777777" w:rsidR="00D46EEA" w:rsidRPr="00D40E05" w:rsidRDefault="00D46EEA" w:rsidP="00D46EEA"/>
    <w:p w14:paraId="2CF1B160" w14:textId="77777777" w:rsidR="00D46EEA" w:rsidRPr="00AB1F1E" w:rsidRDefault="00D46EEA" w:rsidP="00D46EEA"/>
    <w:p w14:paraId="4F2E8B5D" w14:textId="77777777" w:rsidR="009260DE" w:rsidRPr="00D46EEA" w:rsidRDefault="009260DE" w:rsidP="00D46EEA"/>
    <w:sectPr w:rsidR="009260DE" w:rsidRPr="00D46EE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FAAE7" w14:textId="77777777" w:rsidR="009A1B2D" w:rsidRDefault="009A1B2D">
      <w:r>
        <w:separator/>
      </w:r>
    </w:p>
  </w:endnote>
  <w:endnote w:type="continuationSeparator" w:id="0">
    <w:p w14:paraId="270094E6" w14:textId="77777777" w:rsidR="009A1B2D" w:rsidRDefault="009A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76E6" w14:textId="77777777" w:rsidR="000259B9" w:rsidRDefault="000259B9">
    <w:pPr>
      <w:pStyle w:val="Sidefod"/>
      <w:pBdr>
        <w:bottom w:val="single" w:sz="6" w:space="1" w:color="auto"/>
      </w:pBdr>
    </w:pPr>
  </w:p>
  <w:p w14:paraId="31810DC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EF9616E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46EEA">
      <w:rPr>
        <w:i/>
        <w:noProof/>
        <w:sz w:val="18"/>
        <w:szCs w:val="18"/>
      </w:rPr>
      <w:t>Dokument2401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54111" w14:textId="77777777" w:rsidR="009A1B2D" w:rsidRDefault="009A1B2D">
      <w:r>
        <w:separator/>
      </w:r>
    </w:p>
  </w:footnote>
  <w:footnote w:type="continuationSeparator" w:id="0">
    <w:p w14:paraId="25430085" w14:textId="77777777" w:rsidR="009A1B2D" w:rsidRDefault="009A1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A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0EBE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567AD"/>
    <w:rsid w:val="0078011A"/>
    <w:rsid w:val="00782AF4"/>
    <w:rsid w:val="00790EE7"/>
    <w:rsid w:val="007B6649"/>
    <w:rsid w:val="0081546F"/>
    <w:rsid w:val="0082576E"/>
    <w:rsid w:val="008305C3"/>
    <w:rsid w:val="00907F75"/>
    <w:rsid w:val="009260DE"/>
    <w:rsid w:val="0093258A"/>
    <w:rsid w:val="009A1B2D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46EEA"/>
    <w:rsid w:val="00E108AA"/>
    <w:rsid w:val="00E25D32"/>
    <w:rsid w:val="00E31812"/>
    <w:rsid w:val="00E3749A"/>
    <w:rsid w:val="00E71B49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4D430"/>
  <w15:chartTrackingRefBased/>
  <w15:docId w15:val="{D0A69A12-A1A2-4579-A4C5-2A973D5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D46EE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46EEA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E7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2411</Words>
  <Characters>15548</Characters>
  <Application>Microsoft Office Word</Application>
  <DocSecurity>4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Alexandra Wæver</dc:creator>
  <cp:keywords/>
  <dc:description>2024040204 + 2024021795 Punkt 2, 4.2-4.9, 5.1, 5.3, 6.5, 6.6, 7</dc:description>
  <cp:lastModifiedBy>Alexandra Wæver</cp:lastModifiedBy>
  <cp:revision>2</cp:revision>
  <cp:lastPrinted>2012-08-22T08:53:00Z</cp:lastPrinted>
  <dcterms:created xsi:type="dcterms:W3CDTF">2025-02-11T09:29:00Z</dcterms:created>
  <dcterms:modified xsi:type="dcterms:W3CDTF">2025-02-11T09:29:00Z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