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2C57D0" w14:textId="77777777" w:rsidR="009260DE" w:rsidRPr="00253754" w:rsidRDefault="0021526C" w:rsidP="009260DE">
      <w:pPr>
        <w:rPr>
          <w:sz w:val="24"/>
          <w:szCs w:val="24"/>
        </w:rPr>
      </w:pPr>
      <w:r w:rsidRPr="00253754">
        <w:rPr>
          <w:noProof/>
          <w:sz w:val="24"/>
          <w:szCs w:val="24"/>
          <w:lang w:eastAsia="da-DK"/>
        </w:rPr>
        <w:drawing>
          <wp:anchor distT="0" distB="0" distL="114300" distR="114300" simplePos="0" relativeHeight="251658240" behindDoc="0" locked="0" layoutInCell="1" allowOverlap="1" wp14:anchorId="643F1D4D" wp14:editId="64540875">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253754">
        <w:rPr>
          <w:sz w:val="24"/>
          <w:szCs w:val="24"/>
        </w:rPr>
        <w:br w:type="textWrapping" w:clear="all"/>
      </w:r>
    </w:p>
    <w:p w14:paraId="75959414" w14:textId="0DC1EBDC" w:rsidR="009260DE" w:rsidRPr="00253754" w:rsidRDefault="009260DE" w:rsidP="009260DE">
      <w:pPr>
        <w:pStyle w:val="Titel"/>
        <w:tabs>
          <w:tab w:val="right" w:pos="9356"/>
        </w:tabs>
        <w:jc w:val="left"/>
        <w:rPr>
          <w:b w:val="0"/>
          <w:szCs w:val="24"/>
          <w:lang w:eastAsia="en-US"/>
        </w:rPr>
      </w:pPr>
      <w:r w:rsidRPr="00253754">
        <w:rPr>
          <w:b w:val="0"/>
          <w:szCs w:val="24"/>
          <w:lang w:eastAsia="en-US"/>
        </w:rPr>
        <w:tab/>
      </w:r>
      <w:r w:rsidR="00A57989">
        <w:rPr>
          <w:szCs w:val="24"/>
        </w:rPr>
        <w:t>15</w:t>
      </w:r>
      <w:r w:rsidR="00F14F77">
        <w:rPr>
          <w:szCs w:val="24"/>
        </w:rPr>
        <w:t xml:space="preserve">. </w:t>
      </w:r>
      <w:r w:rsidR="00A57989">
        <w:rPr>
          <w:szCs w:val="24"/>
        </w:rPr>
        <w:t xml:space="preserve">juli </w:t>
      </w:r>
      <w:r w:rsidR="00F14F77">
        <w:rPr>
          <w:szCs w:val="24"/>
        </w:rPr>
        <w:t>202</w:t>
      </w:r>
      <w:r w:rsidR="00A57989">
        <w:rPr>
          <w:szCs w:val="24"/>
        </w:rPr>
        <w:t>4</w:t>
      </w:r>
    </w:p>
    <w:p w14:paraId="065EAC3E" w14:textId="494DE331" w:rsidR="009260DE" w:rsidRPr="00253754" w:rsidRDefault="009260DE" w:rsidP="009260DE">
      <w:pPr>
        <w:pStyle w:val="Titel"/>
        <w:tabs>
          <w:tab w:val="left" w:pos="8222"/>
        </w:tabs>
        <w:jc w:val="left"/>
        <w:rPr>
          <w:b w:val="0"/>
          <w:szCs w:val="24"/>
        </w:rPr>
      </w:pPr>
    </w:p>
    <w:p w14:paraId="79028C6E" w14:textId="77777777" w:rsidR="009260DE" w:rsidRPr="00253754" w:rsidRDefault="009260DE" w:rsidP="009260DE">
      <w:pPr>
        <w:pStyle w:val="Titel"/>
        <w:jc w:val="left"/>
        <w:rPr>
          <w:b w:val="0"/>
          <w:szCs w:val="24"/>
        </w:rPr>
      </w:pPr>
    </w:p>
    <w:p w14:paraId="71D243DB" w14:textId="77777777" w:rsidR="009260DE" w:rsidRPr="00253754" w:rsidRDefault="009260DE" w:rsidP="009260DE">
      <w:pPr>
        <w:pStyle w:val="Titel"/>
        <w:jc w:val="left"/>
        <w:rPr>
          <w:b w:val="0"/>
          <w:szCs w:val="24"/>
        </w:rPr>
      </w:pPr>
    </w:p>
    <w:p w14:paraId="2A8217FB" w14:textId="77777777" w:rsidR="009260DE" w:rsidRPr="00253754" w:rsidRDefault="009260DE" w:rsidP="009260DE">
      <w:pPr>
        <w:jc w:val="center"/>
        <w:rPr>
          <w:b/>
          <w:sz w:val="24"/>
          <w:szCs w:val="24"/>
        </w:rPr>
      </w:pPr>
      <w:r w:rsidRPr="00253754">
        <w:rPr>
          <w:b/>
          <w:sz w:val="24"/>
          <w:szCs w:val="24"/>
        </w:rPr>
        <w:t>PRODUKTRESUMÉ</w:t>
      </w:r>
    </w:p>
    <w:p w14:paraId="5BDEAF8E" w14:textId="77777777" w:rsidR="009260DE" w:rsidRPr="00253754" w:rsidRDefault="009260DE" w:rsidP="009260DE">
      <w:pPr>
        <w:jc w:val="center"/>
        <w:rPr>
          <w:b/>
          <w:sz w:val="24"/>
          <w:szCs w:val="24"/>
        </w:rPr>
      </w:pPr>
    </w:p>
    <w:p w14:paraId="0901BD58" w14:textId="77777777" w:rsidR="009260DE" w:rsidRPr="00253754" w:rsidRDefault="009260DE" w:rsidP="009260DE">
      <w:pPr>
        <w:jc w:val="center"/>
        <w:rPr>
          <w:b/>
          <w:sz w:val="24"/>
          <w:szCs w:val="24"/>
        </w:rPr>
      </w:pPr>
      <w:r w:rsidRPr="00253754">
        <w:rPr>
          <w:b/>
          <w:sz w:val="24"/>
          <w:szCs w:val="24"/>
        </w:rPr>
        <w:t>for</w:t>
      </w:r>
    </w:p>
    <w:p w14:paraId="22C99BE2" w14:textId="77777777" w:rsidR="000B058C" w:rsidRPr="00253754" w:rsidRDefault="000B058C" w:rsidP="009260DE">
      <w:pPr>
        <w:jc w:val="center"/>
        <w:rPr>
          <w:b/>
          <w:sz w:val="24"/>
          <w:szCs w:val="24"/>
        </w:rPr>
      </w:pPr>
    </w:p>
    <w:p w14:paraId="2B6DE872" w14:textId="2CF6D7BD" w:rsidR="009260DE" w:rsidRPr="00253754" w:rsidRDefault="005B0F2A" w:rsidP="009260DE">
      <w:pPr>
        <w:jc w:val="center"/>
        <w:rPr>
          <w:b/>
          <w:sz w:val="24"/>
          <w:szCs w:val="24"/>
        </w:rPr>
      </w:pPr>
      <w:proofErr w:type="spellStart"/>
      <w:r w:rsidRPr="00253754">
        <w:rPr>
          <w:b/>
          <w:sz w:val="24"/>
          <w:szCs w:val="24"/>
        </w:rPr>
        <w:t>Hydrocortison</w:t>
      </w:r>
      <w:proofErr w:type="spellEnd"/>
      <w:r w:rsidRPr="00253754">
        <w:rPr>
          <w:b/>
          <w:sz w:val="24"/>
          <w:szCs w:val="24"/>
        </w:rPr>
        <w:t xml:space="preserve"> "</w:t>
      </w:r>
      <w:proofErr w:type="spellStart"/>
      <w:r w:rsidRPr="00253754">
        <w:rPr>
          <w:b/>
          <w:sz w:val="24"/>
          <w:szCs w:val="24"/>
        </w:rPr>
        <w:t>Tiofarma</w:t>
      </w:r>
      <w:proofErr w:type="spellEnd"/>
      <w:r w:rsidRPr="00253754">
        <w:rPr>
          <w:b/>
          <w:sz w:val="24"/>
          <w:szCs w:val="24"/>
        </w:rPr>
        <w:t>", filmovertrukne tabletter</w:t>
      </w:r>
    </w:p>
    <w:p w14:paraId="327B31DC" w14:textId="77777777" w:rsidR="009260DE" w:rsidRPr="00253754" w:rsidRDefault="009260DE" w:rsidP="009260DE">
      <w:pPr>
        <w:jc w:val="both"/>
        <w:rPr>
          <w:sz w:val="24"/>
          <w:szCs w:val="24"/>
        </w:rPr>
      </w:pPr>
    </w:p>
    <w:p w14:paraId="3B349399" w14:textId="77777777" w:rsidR="009260DE" w:rsidRPr="00253754" w:rsidRDefault="009260DE" w:rsidP="009260DE">
      <w:pPr>
        <w:jc w:val="both"/>
        <w:rPr>
          <w:sz w:val="24"/>
          <w:szCs w:val="24"/>
        </w:rPr>
      </w:pPr>
    </w:p>
    <w:p w14:paraId="6B0F23C7" w14:textId="77777777" w:rsidR="009260DE" w:rsidRPr="00253754" w:rsidRDefault="009260DE" w:rsidP="009260DE">
      <w:pPr>
        <w:tabs>
          <w:tab w:val="left" w:pos="851"/>
        </w:tabs>
        <w:ind w:left="851" w:hanging="851"/>
        <w:rPr>
          <w:b/>
          <w:sz w:val="24"/>
          <w:szCs w:val="24"/>
        </w:rPr>
      </w:pPr>
      <w:r w:rsidRPr="00253754">
        <w:rPr>
          <w:b/>
          <w:sz w:val="24"/>
          <w:szCs w:val="24"/>
        </w:rPr>
        <w:t>0.</w:t>
      </w:r>
      <w:r w:rsidRPr="00253754">
        <w:rPr>
          <w:b/>
          <w:sz w:val="24"/>
          <w:szCs w:val="24"/>
        </w:rPr>
        <w:tab/>
        <w:t>D.SP.NR.</w:t>
      </w:r>
    </w:p>
    <w:p w14:paraId="3EDC8945" w14:textId="7003C5C4" w:rsidR="009260DE" w:rsidRPr="00253754" w:rsidRDefault="005B0F2A" w:rsidP="009260DE">
      <w:pPr>
        <w:tabs>
          <w:tab w:val="left" w:pos="851"/>
        </w:tabs>
        <w:ind w:left="851"/>
        <w:rPr>
          <w:sz w:val="24"/>
          <w:szCs w:val="24"/>
        </w:rPr>
      </w:pPr>
      <w:r w:rsidRPr="00253754">
        <w:rPr>
          <w:sz w:val="24"/>
          <w:szCs w:val="24"/>
        </w:rPr>
        <w:t>33409</w:t>
      </w:r>
    </w:p>
    <w:p w14:paraId="2D8AFF33" w14:textId="77777777" w:rsidR="009260DE" w:rsidRPr="00253754" w:rsidRDefault="009260DE" w:rsidP="009260DE">
      <w:pPr>
        <w:tabs>
          <w:tab w:val="left" w:pos="851"/>
        </w:tabs>
        <w:ind w:left="851"/>
        <w:rPr>
          <w:sz w:val="24"/>
          <w:szCs w:val="24"/>
        </w:rPr>
      </w:pPr>
    </w:p>
    <w:p w14:paraId="486D06EB" w14:textId="77777777" w:rsidR="009260DE" w:rsidRPr="00253754" w:rsidRDefault="009260DE" w:rsidP="009260DE">
      <w:pPr>
        <w:tabs>
          <w:tab w:val="left" w:pos="851"/>
        </w:tabs>
        <w:ind w:left="851" w:hanging="851"/>
        <w:rPr>
          <w:b/>
          <w:sz w:val="24"/>
          <w:szCs w:val="24"/>
        </w:rPr>
      </w:pPr>
      <w:r w:rsidRPr="00253754">
        <w:rPr>
          <w:b/>
          <w:sz w:val="24"/>
          <w:szCs w:val="24"/>
        </w:rPr>
        <w:t>1.</w:t>
      </w:r>
      <w:r w:rsidRPr="00253754">
        <w:rPr>
          <w:b/>
          <w:sz w:val="24"/>
          <w:szCs w:val="24"/>
        </w:rPr>
        <w:tab/>
        <w:t>LÆGEMIDLETS NAVN</w:t>
      </w:r>
    </w:p>
    <w:p w14:paraId="19AF327A" w14:textId="2A6C0DA2" w:rsidR="009260DE" w:rsidRPr="00253754" w:rsidRDefault="005B0F2A" w:rsidP="009260DE">
      <w:pPr>
        <w:tabs>
          <w:tab w:val="left" w:pos="851"/>
        </w:tabs>
        <w:ind w:left="851"/>
        <w:rPr>
          <w:sz w:val="24"/>
          <w:szCs w:val="24"/>
        </w:rPr>
      </w:pPr>
      <w:proofErr w:type="spellStart"/>
      <w:r w:rsidRPr="00253754">
        <w:rPr>
          <w:sz w:val="24"/>
          <w:szCs w:val="24"/>
        </w:rPr>
        <w:t>Hydrocortison</w:t>
      </w:r>
      <w:proofErr w:type="spellEnd"/>
      <w:r w:rsidRPr="00253754">
        <w:rPr>
          <w:sz w:val="24"/>
          <w:szCs w:val="24"/>
        </w:rPr>
        <w:t xml:space="preserve"> "</w:t>
      </w:r>
      <w:proofErr w:type="spellStart"/>
      <w:r w:rsidRPr="00253754">
        <w:rPr>
          <w:sz w:val="24"/>
          <w:szCs w:val="24"/>
        </w:rPr>
        <w:t>Tiofarma</w:t>
      </w:r>
      <w:proofErr w:type="spellEnd"/>
      <w:r w:rsidRPr="00253754">
        <w:rPr>
          <w:sz w:val="24"/>
          <w:szCs w:val="24"/>
        </w:rPr>
        <w:t>"</w:t>
      </w:r>
    </w:p>
    <w:p w14:paraId="71302246" w14:textId="77777777" w:rsidR="009260DE" w:rsidRPr="00253754" w:rsidRDefault="009260DE" w:rsidP="009260DE">
      <w:pPr>
        <w:tabs>
          <w:tab w:val="left" w:pos="851"/>
        </w:tabs>
        <w:ind w:left="851"/>
        <w:rPr>
          <w:sz w:val="24"/>
          <w:szCs w:val="24"/>
        </w:rPr>
      </w:pPr>
    </w:p>
    <w:p w14:paraId="5E9FBADC" w14:textId="77777777" w:rsidR="009260DE" w:rsidRPr="00253754" w:rsidRDefault="009260DE" w:rsidP="009260DE">
      <w:pPr>
        <w:tabs>
          <w:tab w:val="left" w:pos="851"/>
        </w:tabs>
        <w:ind w:left="851" w:hanging="851"/>
        <w:rPr>
          <w:b/>
          <w:sz w:val="24"/>
          <w:szCs w:val="24"/>
        </w:rPr>
      </w:pPr>
      <w:r w:rsidRPr="00253754">
        <w:rPr>
          <w:b/>
          <w:sz w:val="24"/>
          <w:szCs w:val="24"/>
        </w:rPr>
        <w:t>2.</w:t>
      </w:r>
      <w:r w:rsidRPr="00253754">
        <w:rPr>
          <w:b/>
          <w:sz w:val="24"/>
          <w:szCs w:val="24"/>
        </w:rPr>
        <w:tab/>
        <w:t>KVALITATIV OG KVANTITATIV SAMMENSÆTNING</w:t>
      </w:r>
    </w:p>
    <w:p w14:paraId="00C3D455" w14:textId="77777777" w:rsidR="001D09F4" w:rsidRPr="00253754" w:rsidRDefault="001D09F4" w:rsidP="00133F06">
      <w:pPr>
        <w:widowControl w:val="0"/>
        <w:ind w:left="851"/>
        <w:rPr>
          <w:sz w:val="24"/>
          <w:szCs w:val="24"/>
          <w:lang w:eastAsia="nl-NL"/>
        </w:rPr>
      </w:pPr>
      <w:proofErr w:type="spellStart"/>
      <w:r w:rsidRPr="00253754">
        <w:rPr>
          <w:sz w:val="24"/>
          <w:szCs w:val="24"/>
        </w:rPr>
        <w:t>Hydrocortison</w:t>
      </w:r>
      <w:proofErr w:type="spellEnd"/>
      <w:r w:rsidRPr="00253754">
        <w:rPr>
          <w:sz w:val="24"/>
          <w:szCs w:val="24"/>
        </w:rPr>
        <w:t xml:space="preserve"> "</w:t>
      </w:r>
      <w:proofErr w:type="spellStart"/>
      <w:r w:rsidRPr="00253754">
        <w:rPr>
          <w:sz w:val="24"/>
          <w:szCs w:val="24"/>
        </w:rPr>
        <w:t>Tiofarma</w:t>
      </w:r>
      <w:proofErr w:type="spellEnd"/>
      <w:r w:rsidRPr="00253754">
        <w:rPr>
          <w:sz w:val="24"/>
          <w:szCs w:val="24"/>
        </w:rPr>
        <w:t xml:space="preserve">" 1 mg filmovertrukne tabletter indeholder 1 mg </w:t>
      </w:r>
      <w:proofErr w:type="spellStart"/>
      <w:r w:rsidRPr="00253754">
        <w:rPr>
          <w:sz w:val="24"/>
          <w:szCs w:val="24"/>
        </w:rPr>
        <w:t>hydrocortison</w:t>
      </w:r>
      <w:proofErr w:type="spellEnd"/>
      <w:r w:rsidRPr="00253754">
        <w:rPr>
          <w:sz w:val="24"/>
          <w:szCs w:val="24"/>
        </w:rPr>
        <w:t>.</w:t>
      </w:r>
    </w:p>
    <w:p w14:paraId="73B576E6" w14:textId="77777777" w:rsidR="001D09F4" w:rsidRPr="00253754" w:rsidRDefault="001D09F4" w:rsidP="00133F06">
      <w:pPr>
        <w:widowControl w:val="0"/>
        <w:ind w:left="851"/>
        <w:rPr>
          <w:sz w:val="24"/>
          <w:szCs w:val="24"/>
        </w:rPr>
      </w:pPr>
      <w:proofErr w:type="spellStart"/>
      <w:r w:rsidRPr="00253754">
        <w:rPr>
          <w:sz w:val="24"/>
          <w:szCs w:val="24"/>
        </w:rPr>
        <w:t>Hydrocortison</w:t>
      </w:r>
      <w:proofErr w:type="spellEnd"/>
      <w:r w:rsidRPr="00253754">
        <w:rPr>
          <w:sz w:val="24"/>
          <w:szCs w:val="24"/>
        </w:rPr>
        <w:t xml:space="preserve"> "</w:t>
      </w:r>
      <w:proofErr w:type="spellStart"/>
      <w:r w:rsidRPr="00253754">
        <w:rPr>
          <w:sz w:val="24"/>
          <w:szCs w:val="24"/>
        </w:rPr>
        <w:t>Tiofarma</w:t>
      </w:r>
      <w:proofErr w:type="spellEnd"/>
      <w:r w:rsidRPr="00253754">
        <w:rPr>
          <w:sz w:val="24"/>
          <w:szCs w:val="24"/>
        </w:rPr>
        <w:t xml:space="preserve">" 2 mg filmovertrukne tabletter indeholder 2 mg </w:t>
      </w:r>
      <w:proofErr w:type="spellStart"/>
      <w:r w:rsidRPr="00253754">
        <w:rPr>
          <w:sz w:val="24"/>
          <w:szCs w:val="24"/>
        </w:rPr>
        <w:t>hydrocortison</w:t>
      </w:r>
      <w:proofErr w:type="spellEnd"/>
      <w:r w:rsidRPr="00253754">
        <w:rPr>
          <w:sz w:val="24"/>
          <w:szCs w:val="24"/>
        </w:rPr>
        <w:t>.</w:t>
      </w:r>
    </w:p>
    <w:p w14:paraId="139F5456" w14:textId="77777777" w:rsidR="001D09F4" w:rsidRPr="00253754" w:rsidRDefault="001D09F4" w:rsidP="00133F06">
      <w:pPr>
        <w:widowControl w:val="0"/>
        <w:ind w:left="851"/>
        <w:rPr>
          <w:sz w:val="24"/>
          <w:szCs w:val="24"/>
        </w:rPr>
      </w:pPr>
      <w:proofErr w:type="spellStart"/>
      <w:r w:rsidRPr="00253754">
        <w:rPr>
          <w:sz w:val="24"/>
          <w:szCs w:val="24"/>
        </w:rPr>
        <w:t>Hydrocortison</w:t>
      </w:r>
      <w:proofErr w:type="spellEnd"/>
      <w:r w:rsidRPr="00253754">
        <w:rPr>
          <w:sz w:val="24"/>
          <w:szCs w:val="24"/>
        </w:rPr>
        <w:t xml:space="preserve"> "</w:t>
      </w:r>
      <w:proofErr w:type="spellStart"/>
      <w:r w:rsidRPr="00253754">
        <w:rPr>
          <w:sz w:val="24"/>
          <w:szCs w:val="24"/>
        </w:rPr>
        <w:t>Tiofarma</w:t>
      </w:r>
      <w:proofErr w:type="spellEnd"/>
      <w:r w:rsidRPr="00253754">
        <w:rPr>
          <w:sz w:val="24"/>
          <w:szCs w:val="24"/>
        </w:rPr>
        <w:t xml:space="preserve">" 5 mg filmovertrukne tabletter indeholder 5 mg </w:t>
      </w:r>
      <w:proofErr w:type="spellStart"/>
      <w:r w:rsidRPr="00253754">
        <w:rPr>
          <w:sz w:val="24"/>
          <w:szCs w:val="24"/>
        </w:rPr>
        <w:t>hydrocortison</w:t>
      </w:r>
      <w:proofErr w:type="spellEnd"/>
      <w:r w:rsidRPr="00253754">
        <w:rPr>
          <w:sz w:val="24"/>
          <w:szCs w:val="24"/>
        </w:rPr>
        <w:t>.</w:t>
      </w:r>
    </w:p>
    <w:p w14:paraId="62733325" w14:textId="77777777" w:rsidR="001D09F4" w:rsidRPr="00253754" w:rsidRDefault="001D09F4" w:rsidP="00133F06">
      <w:pPr>
        <w:widowControl w:val="0"/>
        <w:ind w:left="851"/>
        <w:rPr>
          <w:sz w:val="24"/>
          <w:szCs w:val="24"/>
        </w:rPr>
      </w:pPr>
      <w:proofErr w:type="spellStart"/>
      <w:r w:rsidRPr="00253754">
        <w:rPr>
          <w:sz w:val="24"/>
          <w:szCs w:val="24"/>
        </w:rPr>
        <w:t>Hydrocortison</w:t>
      </w:r>
      <w:proofErr w:type="spellEnd"/>
      <w:r w:rsidRPr="00253754">
        <w:rPr>
          <w:sz w:val="24"/>
          <w:szCs w:val="24"/>
        </w:rPr>
        <w:t xml:space="preserve"> "</w:t>
      </w:r>
      <w:proofErr w:type="spellStart"/>
      <w:r w:rsidRPr="00253754">
        <w:rPr>
          <w:sz w:val="24"/>
          <w:szCs w:val="24"/>
        </w:rPr>
        <w:t>Tiofarma</w:t>
      </w:r>
      <w:proofErr w:type="spellEnd"/>
      <w:r w:rsidRPr="00253754">
        <w:rPr>
          <w:sz w:val="24"/>
          <w:szCs w:val="24"/>
        </w:rPr>
        <w:t xml:space="preserve">" 10 mg filmovertrukne tabletter indeholder 10 mg </w:t>
      </w:r>
      <w:proofErr w:type="spellStart"/>
      <w:r w:rsidRPr="00253754">
        <w:rPr>
          <w:sz w:val="24"/>
          <w:szCs w:val="24"/>
        </w:rPr>
        <w:t>hydrocortison</w:t>
      </w:r>
      <w:proofErr w:type="spellEnd"/>
      <w:r w:rsidRPr="00253754">
        <w:rPr>
          <w:sz w:val="24"/>
          <w:szCs w:val="24"/>
        </w:rPr>
        <w:t xml:space="preserve">. </w:t>
      </w:r>
    </w:p>
    <w:p w14:paraId="787DEC5A" w14:textId="77777777" w:rsidR="001D09F4" w:rsidRPr="00253754" w:rsidRDefault="001D09F4" w:rsidP="00133F06">
      <w:pPr>
        <w:widowControl w:val="0"/>
        <w:ind w:left="851"/>
        <w:rPr>
          <w:rFonts w:eastAsiaTheme="minorEastAsia"/>
          <w:sz w:val="24"/>
          <w:szCs w:val="24"/>
        </w:rPr>
      </w:pPr>
      <w:proofErr w:type="spellStart"/>
      <w:r w:rsidRPr="00253754">
        <w:rPr>
          <w:sz w:val="24"/>
          <w:szCs w:val="24"/>
        </w:rPr>
        <w:t>Hydrocortison</w:t>
      </w:r>
      <w:proofErr w:type="spellEnd"/>
      <w:r w:rsidRPr="00253754">
        <w:rPr>
          <w:sz w:val="24"/>
          <w:szCs w:val="24"/>
        </w:rPr>
        <w:t xml:space="preserve"> "</w:t>
      </w:r>
      <w:proofErr w:type="spellStart"/>
      <w:r w:rsidRPr="00253754">
        <w:rPr>
          <w:sz w:val="24"/>
          <w:szCs w:val="24"/>
        </w:rPr>
        <w:t>Tiofarma</w:t>
      </w:r>
      <w:proofErr w:type="spellEnd"/>
      <w:r w:rsidRPr="00253754">
        <w:rPr>
          <w:sz w:val="24"/>
          <w:szCs w:val="24"/>
        </w:rPr>
        <w:t xml:space="preserve">" 20 mg filmovertrukne tabletter indeholder 20 mg </w:t>
      </w:r>
      <w:proofErr w:type="spellStart"/>
      <w:r w:rsidRPr="00253754">
        <w:rPr>
          <w:sz w:val="24"/>
          <w:szCs w:val="24"/>
        </w:rPr>
        <w:t>hydrocortison</w:t>
      </w:r>
      <w:proofErr w:type="spellEnd"/>
      <w:r w:rsidRPr="00253754">
        <w:rPr>
          <w:sz w:val="24"/>
          <w:szCs w:val="24"/>
        </w:rPr>
        <w:t>.</w:t>
      </w:r>
    </w:p>
    <w:p w14:paraId="11E137B4" w14:textId="77777777" w:rsidR="001D09F4" w:rsidRPr="00253754" w:rsidRDefault="001D09F4" w:rsidP="00133F06">
      <w:pPr>
        <w:widowControl w:val="0"/>
        <w:ind w:left="851"/>
        <w:rPr>
          <w:sz w:val="24"/>
          <w:szCs w:val="24"/>
        </w:rPr>
      </w:pPr>
    </w:p>
    <w:p w14:paraId="0822A360" w14:textId="77777777" w:rsidR="001D09F4" w:rsidRPr="00253754" w:rsidRDefault="001D09F4" w:rsidP="00133F06">
      <w:pPr>
        <w:widowControl w:val="0"/>
        <w:ind w:left="851"/>
        <w:rPr>
          <w:sz w:val="24"/>
          <w:szCs w:val="24"/>
        </w:rPr>
      </w:pPr>
      <w:r w:rsidRPr="00253754">
        <w:rPr>
          <w:sz w:val="24"/>
          <w:szCs w:val="24"/>
        </w:rPr>
        <w:t xml:space="preserve">Hjælpestof(fer), som behandleren skal være opmærksom på: </w:t>
      </w:r>
    </w:p>
    <w:p w14:paraId="33E24915" w14:textId="4429804E" w:rsidR="001D09F4" w:rsidRPr="00253754" w:rsidRDefault="001D09F4" w:rsidP="00133F06">
      <w:pPr>
        <w:widowControl w:val="0"/>
        <w:ind w:left="851"/>
        <w:rPr>
          <w:sz w:val="24"/>
          <w:szCs w:val="24"/>
        </w:rPr>
      </w:pPr>
      <w:proofErr w:type="spellStart"/>
      <w:r w:rsidRPr="00253754">
        <w:rPr>
          <w:sz w:val="24"/>
          <w:szCs w:val="24"/>
        </w:rPr>
        <w:t>Hydrocortison</w:t>
      </w:r>
      <w:proofErr w:type="spellEnd"/>
      <w:r w:rsidRPr="00253754">
        <w:rPr>
          <w:sz w:val="24"/>
          <w:szCs w:val="24"/>
        </w:rPr>
        <w:t xml:space="preserve"> "</w:t>
      </w:r>
      <w:proofErr w:type="spellStart"/>
      <w:r w:rsidRPr="00253754">
        <w:rPr>
          <w:sz w:val="24"/>
          <w:szCs w:val="24"/>
        </w:rPr>
        <w:t>Tiofarma</w:t>
      </w:r>
      <w:proofErr w:type="spellEnd"/>
      <w:r w:rsidRPr="00253754">
        <w:rPr>
          <w:sz w:val="24"/>
          <w:szCs w:val="24"/>
        </w:rPr>
        <w:t xml:space="preserve">" 1 mg filmovertrukne tabletter indeholder 22 mg </w:t>
      </w:r>
      <w:proofErr w:type="spellStart"/>
      <w:r w:rsidRPr="00253754">
        <w:rPr>
          <w:sz w:val="24"/>
          <w:szCs w:val="24"/>
        </w:rPr>
        <w:t>lactose</w:t>
      </w:r>
      <w:r w:rsidR="00253754">
        <w:rPr>
          <w:sz w:val="24"/>
          <w:szCs w:val="24"/>
        </w:rPr>
        <w:softHyphen/>
      </w:r>
      <w:r w:rsidRPr="00253754">
        <w:rPr>
          <w:sz w:val="24"/>
          <w:szCs w:val="24"/>
        </w:rPr>
        <w:t>monohydrat</w:t>
      </w:r>
      <w:proofErr w:type="spellEnd"/>
      <w:r w:rsidRPr="00253754">
        <w:rPr>
          <w:sz w:val="24"/>
          <w:szCs w:val="24"/>
        </w:rPr>
        <w:t>.</w:t>
      </w:r>
    </w:p>
    <w:p w14:paraId="0B1A6EBE" w14:textId="072BFCEB" w:rsidR="001D09F4" w:rsidRPr="00253754" w:rsidRDefault="001D09F4" w:rsidP="00133F06">
      <w:pPr>
        <w:widowControl w:val="0"/>
        <w:ind w:left="851"/>
        <w:rPr>
          <w:sz w:val="24"/>
          <w:szCs w:val="24"/>
        </w:rPr>
      </w:pPr>
      <w:proofErr w:type="spellStart"/>
      <w:r w:rsidRPr="00253754">
        <w:rPr>
          <w:sz w:val="24"/>
          <w:szCs w:val="24"/>
        </w:rPr>
        <w:t>Hydrocortison</w:t>
      </w:r>
      <w:proofErr w:type="spellEnd"/>
      <w:r w:rsidRPr="00253754">
        <w:rPr>
          <w:sz w:val="24"/>
          <w:szCs w:val="24"/>
        </w:rPr>
        <w:t xml:space="preserve"> "</w:t>
      </w:r>
      <w:proofErr w:type="spellStart"/>
      <w:r w:rsidRPr="00253754">
        <w:rPr>
          <w:sz w:val="24"/>
          <w:szCs w:val="24"/>
        </w:rPr>
        <w:t>Tiofarma</w:t>
      </w:r>
      <w:proofErr w:type="spellEnd"/>
      <w:r w:rsidRPr="00253754">
        <w:rPr>
          <w:sz w:val="24"/>
          <w:szCs w:val="24"/>
        </w:rPr>
        <w:t xml:space="preserve">" 2 mg filmovertrukne tabletter indeholder 44 mg </w:t>
      </w:r>
      <w:proofErr w:type="spellStart"/>
      <w:r w:rsidRPr="00253754">
        <w:rPr>
          <w:sz w:val="24"/>
          <w:szCs w:val="24"/>
        </w:rPr>
        <w:t>lactose</w:t>
      </w:r>
      <w:r w:rsidR="00253754">
        <w:rPr>
          <w:sz w:val="24"/>
          <w:szCs w:val="24"/>
        </w:rPr>
        <w:softHyphen/>
      </w:r>
      <w:r w:rsidRPr="00253754">
        <w:rPr>
          <w:sz w:val="24"/>
          <w:szCs w:val="24"/>
        </w:rPr>
        <w:t>monohydrat</w:t>
      </w:r>
      <w:proofErr w:type="spellEnd"/>
      <w:r w:rsidRPr="00253754">
        <w:rPr>
          <w:sz w:val="24"/>
          <w:szCs w:val="24"/>
        </w:rPr>
        <w:t>.</w:t>
      </w:r>
    </w:p>
    <w:p w14:paraId="101726C6" w14:textId="3D9268E9" w:rsidR="001D09F4" w:rsidRPr="00253754" w:rsidRDefault="001D09F4" w:rsidP="00133F06">
      <w:pPr>
        <w:widowControl w:val="0"/>
        <w:ind w:left="851"/>
        <w:rPr>
          <w:sz w:val="24"/>
          <w:szCs w:val="24"/>
        </w:rPr>
      </w:pPr>
      <w:proofErr w:type="spellStart"/>
      <w:r w:rsidRPr="00253754">
        <w:rPr>
          <w:sz w:val="24"/>
          <w:szCs w:val="24"/>
        </w:rPr>
        <w:t>Hydrocortison</w:t>
      </w:r>
      <w:proofErr w:type="spellEnd"/>
      <w:r w:rsidRPr="00253754">
        <w:rPr>
          <w:sz w:val="24"/>
          <w:szCs w:val="24"/>
        </w:rPr>
        <w:t xml:space="preserve"> "</w:t>
      </w:r>
      <w:proofErr w:type="spellStart"/>
      <w:r w:rsidRPr="00253754">
        <w:rPr>
          <w:sz w:val="24"/>
          <w:szCs w:val="24"/>
        </w:rPr>
        <w:t>Tiofarma</w:t>
      </w:r>
      <w:proofErr w:type="spellEnd"/>
      <w:r w:rsidRPr="00253754">
        <w:rPr>
          <w:sz w:val="24"/>
          <w:szCs w:val="24"/>
        </w:rPr>
        <w:t xml:space="preserve">" 5 mg filmovertrukne tabletter indeholder 109 mg </w:t>
      </w:r>
      <w:proofErr w:type="spellStart"/>
      <w:r w:rsidRPr="00253754">
        <w:rPr>
          <w:sz w:val="24"/>
          <w:szCs w:val="24"/>
        </w:rPr>
        <w:t>lactose</w:t>
      </w:r>
      <w:r w:rsidR="00253754">
        <w:rPr>
          <w:sz w:val="24"/>
          <w:szCs w:val="24"/>
        </w:rPr>
        <w:softHyphen/>
      </w:r>
      <w:r w:rsidRPr="00253754">
        <w:rPr>
          <w:sz w:val="24"/>
          <w:szCs w:val="24"/>
        </w:rPr>
        <w:t>monohydrat</w:t>
      </w:r>
      <w:proofErr w:type="spellEnd"/>
      <w:r w:rsidRPr="00253754">
        <w:rPr>
          <w:sz w:val="24"/>
          <w:szCs w:val="24"/>
        </w:rPr>
        <w:t>.</w:t>
      </w:r>
    </w:p>
    <w:p w14:paraId="633732CC" w14:textId="34CF8C8F" w:rsidR="001D09F4" w:rsidRPr="00253754" w:rsidRDefault="001D09F4" w:rsidP="00133F06">
      <w:pPr>
        <w:widowControl w:val="0"/>
        <w:ind w:left="851"/>
        <w:rPr>
          <w:sz w:val="24"/>
          <w:szCs w:val="24"/>
        </w:rPr>
      </w:pPr>
      <w:proofErr w:type="spellStart"/>
      <w:r w:rsidRPr="00253754">
        <w:rPr>
          <w:sz w:val="24"/>
          <w:szCs w:val="24"/>
        </w:rPr>
        <w:t>Hydrocortison</w:t>
      </w:r>
      <w:proofErr w:type="spellEnd"/>
      <w:r w:rsidRPr="00253754">
        <w:rPr>
          <w:sz w:val="24"/>
          <w:szCs w:val="24"/>
        </w:rPr>
        <w:t xml:space="preserve"> "</w:t>
      </w:r>
      <w:proofErr w:type="spellStart"/>
      <w:r w:rsidRPr="00253754">
        <w:rPr>
          <w:sz w:val="24"/>
          <w:szCs w:val="24"/>
        </w:rPr>
        <w:t>Tiofarma</w:t>
      </w:r>
      <w:proofErr w:type="spellEnd"/>
      <w:r w:rsidRPr="00253754">
        <w:rPr>
          <w:sz w:val="24"/>
          <w:szCs w:val="24"/>
        </w:rPr>
        <w:t xml:space="preserve">" 10 mg filmovertrukne tabletter indeholder 218 mg </w:t>
      </w:r>
      <w:proofErr w:type="spellStart"/>
      <w:r w:rsidRPr="00253754">
        <w:rPr>
          <w:sz w:val="24"/>
          <w:szCs w:val="24"/>
        </w:rPr>
        <w:t>lactose</w:t>
      </w:r>
      <w:r w:rsidR="00253754">
        <w:rPr>
          <w:sz w:val="24"/>
          <w:szCs w:val="24"/>
        </w:rPr>
        <w:softHyphen/>
      </w:r>
      <w:r w:rsidRPr="00253754">
        <w:rPr>
          <w:sz w:val="24"/>
          <w:szCs w:val="24"/>
        </w:rPr>
        <w:t>monohydrat</w:t>
      </w:r>
      <w:proofErr w:type="spellEnd"/>
      <w:r w:rsidRPr="00253754">
        <w:rPr>
          <w:sz w:val="24"/>
          <w:szCs w:val="24"/>
        </w:rPr>
        <w:t>.</w:t>
      </w:r>
    </w:p>
    <w:p w14:paraId="57A4B724" w14:textId="19502298" w:rsidR="001D09F4" w:rsidRPr="00253754" w:rsidRDefault="001D09F4" w:rsidP="00133F06">
      <w:pPr>
        <w:widowControl w:val="0"/>
        <w:ind w:left="851"/>
        <w:rPr>
          <w:sz w:val="24"/>
          <w:szCs w:val="24"/>
        </w:rPr>
      </w:pPr>
      <w:proofErr w:type="spellStart"/>
      <w:r w:rsidRPr="00253754">
        <w:rPr>
          <w:sz w:val="24"/>
          <w:szCs w:val="24"/>
        </w:rPr>
        <w:t>Hydrocortison</w:t>
      </w:r>
      <w:proofErr w:type="spellEnd"/>
      <w:r w:rsidRPr="00253754">
        <w:rPr>
          <w:sz w:val="24"/>
          <w:szCs w:val="24"/>
        </w:rPr>
        <w:t xml:space="preserve"> "</w:t>
      </w:r>
      <w:proofErr w:type="spellStart"/>
      <w:r w:rsidRPr="00253754">
        <w:rPr>
          <w:sz w:val="24"/>
          <w:szCs w:val="24"/>
        </w:rPr>
        <w:t>Tiofarma</w:t>
      </w:r>
      <w:proofErr w:type="spellEnd"/>
      <w:r w:rsidRPr="00253754">
        <w:rPr>
          <w:sz w:val="24"/>
          <w:szCs w:val="24"/>
        </w:rPr>
        <w:t xml:space="preserve">" 20 mg filmovertrukne tabletter indeholder 435 mg </w:t>
      </w:r>
      <w:proofErr w:type="spellStart"/>
      <w:r w:rsidRPr="00253754">
        <w:rPr>
          <w:sz w:val="24"/>
          <w:szCs w:val="24"/>
        </w:rPr>
        <w:t>lactose</w:t>
      </w:r>
      <w:r w:rsidR="00253754">
        <w:rPr>
          <w:sz w:val="24"/>
          <w:szCs w:val="24"/>
        </w:rPr>
        <w:softHyphen/>
      </w:r>
      <w:r w:rsidRPr="00253754">
        <w:rPr>
          <w:sz w:val="24"/>
          <w:szCs w:val="24"/>
        </w:rPr>
        <w:t>monohydrat</w:t>
      </w:r>
      <w:proofErr w:type="spellEnd"/>
      <w:r w:rsidRPr="00253754">
        <w:rPr>
          <w:sz w:val="24"/>
          <w:szCs w:val="24"/>
        </w:rPr>
        <w:t>.</w:t>
      </w:r>
    </w:p>
    <w:p w14:paraId="6512C3A8" w14:textId="77777777" w:rsidR="001D09F4" w:rsidRPr="00253754" w:rsidRDefault="001D09F4" w:rsidP="00133F06">
      <w:pPr>
        <w:widowControl w:val="0"/>
        <w:ind w:left="851"/>
        <w:rPr>
          <w:sz w:val="24"/>
          <w:szCs w:val="24"/>
        </w:rPr>
      </w:pPr>
    </w:p>
    <w:p w14:paraId="1BE8ED3C" w14:textId="77777777" w:rsidR="001D09F4" w:rsidRPr="00253754" w:rsidRDefault="001D09F4" w:rsidP="00133F06">
      <w:pPr>
        <w:widowControl w:val="0"/>
        <w:ind w:left="851"/>
        <w:rPr>
          <w:sz w:val="24"/>
          <w:szCs w:val="24"/>
        </w:rPr>
      </w:pPr>
      <w:r w:rsidRPr="00253754">
        <w:rPr>
          <w:sz w:val="24"/>
          <w:szCs w:val="24"/>
        </w:rPr>
        <w:t>Alle hjælpestoffer er anført under pkt. 6.1.</w:t>
      </w:r>
    </w:p>
    <w:p w14:paraId="45C97EED" w14:textId="77777777" w:rsidR="009260DE" w:rsidRPr="00253754" w:rsidRDefault="009260DE" w:rsidP="009260DE">
      <w:pPr>
        <w:tabs>
          <w:tab w:val="left" w:pos="851"/>
        </w:tabs>
        <w:ind w:left="851"/>
        <w:rPr>
          <w:sz w:val="24"/>
          <w:szCs w:val="24"/>
        </w:rPr>
      </w:pPr>
    </w:p>
    <w:p w14:paraId="5E171DCB" w14:textId="77777777" w:rsidR="009260DE" w:rsidRPr="00253754" w:rsidRDefault="009260DE" w:rsidP="009260DE">
      <w:pPr>
        <w:tabs>
          <w:tab w:val="left" w:pos="851"/>
        </w:tabs>
        <w:ind w:left="851" w:hanging="851"/>
        <w:rPr>
          <w:b/>
          <w:sz w:val="24"/>
          <w:szCs w:val="24"/>
        </w:rPr>
      </w:pPr>
      <w:r w:rsidRPr="00253754">
        <w:rPr>
          <w:b/>
          <w:sz w:val="24"/>
          <w:szCs w:val="24"/>
        </w:rPr>
        <w:t>3.</w:t>
      </w:r>
      <w:r w:rsidRPr="00253754">
        <w:rPr>
          <w:b/>
          <w:sz w:val="24"/>
          <w:szCs w:val="24"/>
        </w:rPr>
        <w:tab/>
        <w:t>LÆGEMIDDELFORM</w:t>
      </w:r>
    </w:p>
    <w:p w14:paraId="69D78699" w14:textId="1076D555" w:rsidR="001D09F4" w:rsidRPr="00253754" w:rsidRDefault="001D09F4" w:rsidP="00133F06">
      <w:pPr>
        <w:widowControl w:val="0"/>
        <w:ind w:left="851"/>
        <w:rPr>
          <w:sz w:val="24"/>
          <w:szCs w:val="24"/>
          <w:lang w:eastAsia="nl-NL"/>
        </w:rPr>
      </w:pPr>
      <w:r w:rsidRPr="00253754">
        <w:rPr>
          <w:sz w:val="24"/>
          <w:szCs w:val="24"/>
        </w:rPr>
        <w:t>Filmovertruk</w:t>
      </w:r>
      <w:r w:rsidR="00253754">
        <w:rPr>
          <w:sz w:val="24"/>
          <w:szCs w:val="24"/>
        </w:rPr>
        <w:t xml:space="preserve">ne </w:t>
      </w:r>
      <w:r w:rsidRPr="00253754">
        <w:rPr>
          <w:sz w:val="24"/>
          <w:szCs w:val="24"/>
        </w:rPr>
        <w:t>tablet</w:t>
      </w:r>
      <w:r w:rsidR="00253754">
        <w:rPr>
          <w:sz w:val="24"/>
          <w:szCs w:val="24"/>
        </w:rPr>
        <w:t>ter</w:t>
      </w:r>
    </w:p>
    <w:p w14:paraId="0C539CFD" w14:textId="77777777" w:rsidR="001D09F4" w:rsidRPr="00253754" w:rsidRDefault="001D09F4" w:rsidP="00133F06">
      <w:pPr>
        <w:widowControl w:val="0"/>
        <w:ind w:left="851"/>
        <w:rPr>
          <w:sz w:val="24"/>
          <w:szCs w:val="24"/>
          <w:lang w:val="de-DE"/>
        </w:rPr>
      </w:pPr>
    </w:p>
    <w:p w14:paraId="7EBA3D9E" w14:textId="4D108708" w:rsidR="001D09F4" w:rsidRPr="00253754" w:rsidRDefault="001D09F4" w:rsidP="00133F06">
      <w:pPr>
        <w:widowControl w:val="0"/>
        <w:ind w:left="851"/>
        <w:rPr>
          <w:sz w:val="24"/>
          <w:szCs w:val="24"/>
        </w:rPr>
      </w:pPr>
      <w:proofErr w:type="spellStart"/>
      <w:r w:rsidRPr="00253754">
        <w:rPr>
          <w:sz w:val="24"/>
          <w:szCs w:val="24"/>
        </w:rPr>
        <w:t>Hydrocortison</w:t>
      </w:r>
      <w:proofErr w:type="spellEnd"/>
      <w:r w:rsidRPr="00253754">
        <w:rPr>
          <w:sz w:val="24"/>
          <w:szCs w:val="24"/>
        </w:rPr>
        <w:t xml:space="preserve"> "</w:t>
      </w:r>
      <w:proofErr w:type="spellStart"/>
      <w:r w:rsidRPr="00253754">
        <w:rPr>
          <w:sz w:val="24"/>
          <w:szCs w:val="24"/>
        </w:rPr>
        <w:t>Tiofarma</w:t>
      </w:r>
      <w:proofErr w:type="spellEnd"/>
      <w:r w:rsidRPr="00253754">
        <w:rPr>
          <w:sz w:val="24"/>
          <w:szCs w:val="24"/>
        </w:rPr>
        <w:t xml:space="preserve">" 1 mg filmovertrukne tabletter er runde og </w:t>
      </w:r>
      <w:proofErr w:type="spellStart"/>
      <w:r w:rsidRPr="00253754">
        <w:rPr>
          <w:sz w:val="24"/>
          <w:szCs w:val="24"/>
        </w:rPr>
        <w:t>bikonvekse</w:t>
      </w:r>
      <w:proofErr w:type="spellEnd"/>
      <w:r w:rsidRPr="00253754">
        <w:rPr>
          <w:sz w:val="24"/>
          <w:szCs w:val="24"/>
        </w:rPr>
        <w:t>, cirka 3,5</w:t>
      </w:r>
      <w:r w:rsidR="00253754">
        <w:rPr>
          <w:sz w:val="24"/>
          <w:szCs w:val="24"/>
        </w:rPr>
        <w:t> </w:t>
      </w:r>
      <w:r w:rsidRPr="00253754">
        <w:rPr>
          <w:sz w:val="24"/>
          <w:szCs w:val="24"/>
        </w:rPr>
        <w:t>mm og hvide eller offwhite.</w:t>
      </w:r>
    </w:p>
    <w:p w14:paraId="49DAE0F1" w14:textId="75F29210" w:rsidR="001D09F4" w:rsidRPr="00253754" w:rsidRDefault="001D09F4" w:rsidP="00133F06">
      <w:pPr>
        <w:widowControl w:val="0"/>
        <w:ind w:left="851"/>
        <w:rPr>
          <w:sz w:val="24"/>
          <w:szCs w:val="24"/>
        </w:rPr>
      </w:pPr>
      <w:proofErr w:type="spellStart"/>
      <w:r w:rsidRPr="00253754">
        <w:rPr>
          <w:sz w:val="24"/>
          <w:szCs w:val="24"/>
        </w:rPr>
        <w:t>Hydrocortison</w:t>
      </w:r>
      <w:proofErr w:type="spellEnd"/>
      <w:r w:rsidRPr="00253754">
        <w:rPr>
          <w:sz w:val="24"/>
          <w:szCs w:val="24"/>
        </w:rPr>
        <w:t xml:space="preserve"> "</w:t>
      </w:r>
      <w:proofErr w:type="spellStart"/>
      <w:r w:rsidRPr="00253754">
        <w:rPr>
          <w:sz w:val="24"/>
          <w:szCs w:val="24"/>
        </w:rPr>
        <w:t>Tiofarma</w:t>
      </w:r>
      <w:proofErr w:type="spellEnd"/>
      <w:r w:rsidRPr="00253754">
        <w:rPr>
          <w:sz w:val="24"/>
          <w:szCs w:val="24"/>
        </w:rPr>
        <w:t xml:space="preserve">" 2 mg filmovertrukne tabletter er runde og </w:t>
      </w:r>
      <w:proofErr w:type="spellStart"/>
      <w:r w:rsidRPr="00253754">
        <w:rPr>
          <w:sz w:val="24"/>
          <w:szCs w:val="24"/>
        </w:rPr>
        <w:t>bikonvekse</w:t>
      </w:r>
      <w:proofErr w:type="spellEnd"/>
      <w:r w:rsidRPr="00253754">
        <w:rPr>
          <w:sz w:val="24"/>
          <w:szCs w:val="24"/>
        </w:rPr>
        <w:t>, cirka 4,5</w:t>
      </w:r>
      <w:r w:rsidR="00253754">
        <w:rPr>
          <w:sz w:val="24"/>
          <w:szCs w:val="24"/>
        </w:rPr>
        <w:t> </w:t>
      </w:r>
      <w:r w:rsidRPr="00253754">
        <w:rPr>
          <w:sz w:val="24"/>
          <w:szCs w:val="24"/>
        </w:rPr>
        <w:t>mm og gule.</w:t>
      </w:r>
    </w:p>
    <w:p w14:paraId="6CF451D8" w14:textId="548FE33C" w:rsidR="001D09F4" w:rsidRPr="00253754" w:rsidRDefault="001D09F4" w:rsidP="00133F06">
      <w:pPr>
        <w:widowControl w:val="0"/>
        <w:ind w:left="851"/>
        <w:rPr>
          <w:sz w:val="24"/>
          <w:szCs w:val="24"/>
        </w:rPr>
      </w:pPr>
      <w:proofErr w:type="spellStart"/>
      <w:r w:rsidRPr="00253754">
        <w:rPr>
          <w:sz w:val="24"/>
          <w:szCs w:val="24"/>
        </w:rPr>
        <w:t>Hydrocortison</w:t>
      </w:r>
      <w:proofErr w:type="spellEnd"/>
      <w:r w:rsidRPr="00253754">
        <w:rPr>
          <w:sz w:val="24"/>
          <w:szCs w:val="24"/>
        </w:rPr>
        <w:t xml:space="preserve"> "</w:t>
      </w:r>
      <w:proofErr w:type="spellStart"/>
      <w:r w:rsidRPr="00253754">
        <w:rPr>
          <w:sz w:val="24"/>
          <w:szCs w:val="24"/>
        </w:rPr>
        <w:t>Tiofarma</w:t>
      </w:r>
      <w:proofErr w:type="spellEnd"/>
      <w:r w:rsidRPr="00253754">
        <w:rPr>
          <w:sz w:val="24"/>
          <w:szCs w:val="24"/>
        </w:rPr>
        <w:t xml:space="preserve">" 5 mg filmovertrukne tabletter er runde og </w:t>
      </w:r>
      <w:proofErr w:type="spellStart"/>
      <w:r w:rsidRPr="00253754">
        <w:rPr>
          <w:sz w:val="24"/>
          <w:szCs w:val="24"/>
        </w:rPr>
        <w:t>bikonvekse</w:t>
      </w:r>
      <w:proofErr w:type="spellEnd"/>
      <w:r w:rsidRPr="00253754">
        <w:rPr>
          <w:sz w:val="24"/>
          <w:szCs w:val="24"/>
        </w:rPr>
        <w:t xml:space="preserve">, cirka </w:t>
      </w:r>
      <w:r w:rsidRPr="00253754">
        <w:rPr>
          <w:sz w:val="24"/>
          <w:szCs w:val="24"/>
        </w:rPr>
        <w:lastRenderedPageBreak/>
        <w:t>7</w:t>
      </w:r>
      <w:r w:rsidR="00253754">
        <w:rPr>
          <w:sz w:val="24"/>
          <w:szCs w:val="24"/>
        </w:rPr>
        <w:t> </w:t>
      </w:r>
      <w:r w:rsidRPr="00253754">
        <w:rPr>
          <w:sz w:val="24"/>
          <w:szCs w:val="24"/>
        </w:rPr>
        <w:t>mm og orange.</w:t>
      </w:r>
    </w:p>
    <w:p w14:paraId="73F4B291" w14:textId="2FB370AD" w:rsidR="001D09F4" w:rsidRPr="00253754" w:rsidRDefault="001D09F4" w:rsidP="00133F06">
      <w:pPr>
        <w:widowControl w:val="0"/>
        <w:ind w:left="851"/>
        <w:rPr>
          <w:sz w:val="24"/>
          <w:szCs w:val="24"/>
        </w:rPr>
      </w:pPr>
      <w:proofErr w:type="spellStart"/>
      <w:r w:rsidRPr="00253754">
        <w:rPr>
          <w:sz w:val="24"/>
          <w:szCs w:val="24"/>
        </w:rPr>
        <w:t>Hydrocortison</w:t>
      </w:r>
      <w:proofErr w:type="spellEnd"/>
      <w:r w:rsidRPr="00253754">
        <w:rPr>
          <w:sz w:val="24"/>
          <w:szCs w:val="24"/>
        </w:rPr>
        <w:t xml:space="preserve"> "</w:t>
      </w:r>
      <w:proofErr w:type="spellStart"/>
      <w:r w:rsidRPr="00253754">
        <w:rPr>
          <w:sz w:val="24"/>
          <w:szCs w:val="24"/>
        </w:rPr>
        <w:t>Tiofarma</w:t>
      </w:r>
      <w:proofErr w:type="spellEnd"/>
      <w:r w:rsidRPr="00253754">
        <w:rPr>
          <w:sz w:val="24"/>
          <w:szCs w:val="24"/>
        </w:rPr>
        <w:t xml:space="preserve">" 10 mg filmovertrukne tabletter er runde og </w:t>
      </w:r>
      <w:proofErr w:type="spellStart"/>
      <w:r w:rsidRPr="00253754">
        <w:rPr>
          <w:sz w:val="24"/>
          <w:szCs w:val="24"/>
        </w:rPr>
        <w:t>bikonvekse</w:t>
      </w:r>
      <w:proofErr w:type="spellEnd"/>
      <w:r w:rsidRPr="00253754">
        <w:rPr>
          <w:sz w:val="24"/>
          <w:szCs w:val="24"/>
        </w:rPr>
        <w:t>, cirka 8</w:t>
      </w:r>
      <w:r w:rsidR="00253754">
        <w:rPr>
          <w:sz w:val="24"/>
          <w:szCs w:val="24"/>
        </w:rPr>
        <w:t> </w:t>
      </w:r>
      <w:r w:rsidRPr="00253754">
        <w:rPr>
          <w:sz w:val="24"/>
          <w:szCs w:val="24"/>
        </w:rPr>
        <w:t>mm og røde.</w:t>
      </w:r>
    </w:p>
    <w:p w14:paraId="0D73627C" w14:textId="36AFD58F" w:rsidR="001D09F4" w:rsidRPr="00253754" w:rsidRDefault="001D09F4" w:rsidP="00133F06">
      <w:pPr>
        <w:widowControl w:val="0"/>
        <w:ind w:left="851"/>
        <w:rPr>
          <w:sz w:val="24"/>
          <w:szCs w:val="24"/>
        </w:rPr>
      </w:pPr>
      <w:proofErr w:type="spellStart"/>
      <w:r w:rsidRPr="00253754">
        <w:rPr>
          <w:sz w:val="24"/>
          <w:szCs w:val="24"/>
        </w:rPr>
        <w:t>Hydrocortison</w:t>
      </w:r>
      <w:proofErr w:type="spellEnd"/>
      <w:r w:rsidRPr="00253754">
        <w:rPr>
          <w:sz w:val="24"/>
          <w:szCs w:val="24"/>
        </w:rPr>
        <w:t xml:space="preserve"> "</w:t>
      </w:r>
      <w:proofErr w:type="spellStart"/>
      <w:r w:rsidRPr="00253754">
        <w:rPr>
          <w:sz w:val="24"/>
          <w:szCs w:val="24"/>
        </w:rPr>
        <w:t>Tiofarma</w:t>
      </w:r>
      <w:proofErr w:type="spellEnd"/>
      <w:r w:rsidRPr="00253754">
        <w:rPr>
          <w:sz w:val="24"/>
          <w:szCs w:val="24"/>
        </w:rPr>
        <w:t xml:space="preserve">" 20 mg filmovertrukne tabletter er runde og </w:t>
      </w:r>
      <w:proofErr w:type="spellStart"/>
      <w:r w:rsidRPr="00253754">
        <w:rPr>
          <w:sz w:val="24"/>
          <w:szCs w:val="24"/>
        </w:rPr>
        <w:t>bikonvekse</w:t>
      </w:r>
      <w:proofErr w:type="spellEnd"/>
      <w:r w:rsidRPr="00253754">
        <w:rPr>
          <w:sz w:val="24"/>
          <w:szCs w:val="24"/>
        </w:rPr>
        <w:t>, cirka 11</w:t>
      </w:r>
      <w:r w:rsidR="00253754">
        <w:rPr>
          <w:sz w:val="24"/>
          <w:szCs w:val="24"/>
        </w:rPr>
        <w:t> </w:t>
      </w:r>
      <w:r w:rsidRPr="00253754">
        <w:rPr>
          <w:sz w:val="24"/>
          <w:szCs w:val="24"/>
        </w:rPr>
        <w:t>mm og brune.</w:t>
      </w:r>
    </w:p>
    <w:p w14:paraId="790A0946" w14:textId="77777777" w:rsidR="009260DE" w:rsidRPr="00253754" w:rsidRDefault="009260DE" w:rsidP="009260DE">
      <w:pPr>
        <w:tabs>
          <w:tab w:val="left" w:pos="851"/>
        </w:tabs>
        <w:ind w:left="851"/>
        <w:rPr>
          <w:sz w:val="24"/>
          <w:szCs w:val="24"/>
        </w:rPr>
      </w:pPr>
    </w:p>
    <w:p w14:paraId="1112BEAA" w14:textId="77777777" w:rsidR="009260DE" w:rsidRPr="00253754" w:rsidRDefault="009260DE" w:rsidP="009260DE">
      <w:pPr>
        <w:tabs>
          <w:tab w:val="left" w:pos="851"/>
        </w:tabs>
        <w:ind w:left="851"/>
        <w:rPr>
          <w:sz w:val="24"/>
          <w:szCs w:val="24"/>
        </w:rPr>
      </w:pPr>
    </w:p>
    <w:p w14:paraId="17293988" w14:textId="77777777" w:rsidR="009260DE" w:rsidRPr="00253754" w:rsidRDefault="009260DE" w:rsidP="009260DE">
      <w:pPr>
        <w:tabs>
          <w:tab w:val="left" w:pos="851"/>
        </w:tabs>
        <w:ind w:left="851" w:hanging="851"/>
        <w:rPr>
          <w:b/>
          <w:sz w:val="24"/>
          <w:szCs w:val="24"/>
        </w:rPr>
      </w:pPr>
      <w:r w:rsidRPr="00253754">
        <w:rPr>
          <w:b/>
          <w:sz w:val="24"/>
          <w:szCs w:val="24"/>
        </w:rPr>
        <w:t>4.</w:t>
      </w:r>
      <w:r w:rsidRPr="00253754">
        <w:rPr>
          <w:b/>
          <w:sz w:val="24"/>
          <w:szCs w:val="24"/>
        </w:rPr>
        <w:tab/>
        <w:t>KLINISKE OPLYSNINGER</w:t>
      </w:r>
    </w:p>
    <w:p w14:paraId="2390CB9B" w14:textId="77777777" w:rsidR="009260DE" w:rsidRPr="00253754" w:rsidRDefault="009260DE" w:rsidP="009260DE">
      <w:pPr>
        <w:tabs>
          <w:tab w:val="left" w:pos="851"/>
        </w:tabs>
        <w:ind w:left="851"/>
        <w:rPr>
          <w:b/>
          <w:sz w:val="24"/>
          <w:szCs w:val="24"/>
        </w:rPr>
      </w:pPr>
    </w:p>
    <w:p w14:paraId="04DFD1CE" w14:textId="77777777" w:rsidR="009260DE" w:rsidRPr="00253754" w:rsidRDefault="009260DE" w:rsidP="009260DE">
      <w:pPr>
        <w:tabs>
          <w:tab w:val="left" w:pos="851"/>
        </w:tabs>
        <w:ind w:left="851" w:hanging="851"/>
        <w:rPr>
          <w:b/>
          <w:sz w:val="24"/>
          <w:szCs w:val="24"/>
          <w:u w:val="single"/>
        </w:rPr>
      </w:pPr>
      <w:r w:rsidRPr="00253754">
        <w:rPr>
          <w:b/>
          <w:sz w:val="24"/>
          <w:szCs w:val="24"/>
        </w:rPr>
        <w:t>4.1</w:t>
      </w:r>
      <w:r w:rsidRPr="00253754">
        <w:rPr>
          <w:b/>
          <w:sz w:val="24"/>
          <w:szCs w:val="24"/>
        </w:rPr>
        <w:tab/>
        <w:t>Terapeutiske indikationer</w:t>
      </w:r>
    </w:p>
    <w:p w14:paraId="0725EFE0" w14:textId="77777777" w:rsidR="001D09F4" w:rsidRPr="00253754" w:rsidRDefault="001D09F4" w:rsidP="00133F06">
      <w:pPr>
        <w:ind w:left="851"/>
        <w:rPr>
          <w:sz w:val="24"/>
          <w:szCs w:val="24"/>
          <w:lang w:eastAsia="nl-NL"/>
        </w:rPr>
      </w:pPr>
      <w:proofErr w:type="spellStart"/>
      <w:r w:rsidRPr="00253754">
        <w:rPr>
          <w:sz w:val="24"/>
          <w:szCs w:val="24"/>
        </w:rPr>
        <w:t>Hydrocortison</w:t>
      </w:r>
      <w:proofErr w:type="spellEnd"/>
      <w:r w:rsidRPr="00253754">
        <w:rPr>
          <w:sz w:val="24"/>
          <w:szCs w:val="24"/>
        </w:rPr>
        <w:t xml:space="preserve"> "</w:t>
      </w:r>
      <w:proofErr w:type="spellStart"/>
      <w:r w:rsidRPr="00253754">
        <w:rPr>
          <w:sz w:val="24"/>
          <w:szCs w:val="24"/>
        </w:rPr>
        <w:t>Tiofarma</w:t>
      </w:r>
      <w:proofErr w:type="spellEnd"/>
      <w:r w:rsidRPr="00253754">
        <w:rPr>
          <w:sz w:val="24"/>
          <w:szCs w:val="24"/>
        </w:rPr>
        <w:t xml:space="preserve">" er indiceret som substitutionsbehandling af: </w:t>
      </w:r>
    </w:p>
    <w:p w14:paraId="557017C6" w14:textId="77777777" w:rsidR="001D09F4" w:rsidRPr="00253754" w:rsidRDefault="001D09F4" w:rsidP="00253754">
      <w:pPr>
        <w:pStyle w:val="Listeafsnit"/>
        <w:numPr>
          <w:ilvl w:val="0"/>
          <w:numId w:val="8"/>
        </w:numPr>
        <w:spacing w:after="0" w:line="240" w:lineRule="auto"/>
        <w:ind w:left="1276" w:hanging="425"/>
        <w:rPr>
          <w:rFonts w:eastAsia="Times New Roman"/>
          <w:sz w:val="24"/>
          <w:szCs w:val="24"/>
        </w:rPr>
      </w:pPr>
      <w:proofErr w:type="spellStart"/>
      <w:r w:rsidRPr="00253754">
        <w:rPr>
          <w:sz w:val="24"/>
          <w:szCs w:val="24"/>
        </w:rPr>
        <w:t>adrenokortikal</w:t>
      </w:r>
      <w:proofErr w:type="spellEnd"/>
      <w:r w:rsidRPr="00253754">
        <w:rPr>
          <w:sz w:val="24"/>
          <w:szCs w:val="24"/>
        </w:rPr>
        <w:t xml:space="preserve"> insufficiens hos spædbørn, børn og unge (&lt;18 år) samt voksne</w:t>
      </w:r>
    </w:p>
    <w:p w14:paraId="484CF7FF" w14:textId="77777777" w:rsidR="001D09F4" w:rsidRPr="00253754" w:rsidRDefault="001D09F4" w:rsidP="00253754">
      <w:pPr>
        <w:pStyle w:val="Listeafsnit"/>
        <w:numPr>
          <w:ilvl w:val="0"/>
          <w:numId w:val="8"/>
        </w:numPr>
        <w:spacing w:after="0" w:line="240" w:lineRule="auto"/>
        <w:ind w:left="1276" w:hanging="425"/>
        <w:rPr>
          <w:rFonts w:eastAsia="Times New Roman"/>
          <w:sz w:val="24"/>
          <w:szCs w:val="24"/>
        </w:rPr>
      </w:pPr>
      <w:proofErr w:type="spellStart"/>
      <w:r w:rsidRPr="00253754">
        <w:rPr>
          <w:sz w:val="24"/>
          <w:szCs w:val="24"/>
        </w:rPr>
        <w:t>adrenogenitalt</w:t>
      </w:r>
      <w:proofErr w:type="spellEnd"/>
      <w:r w:rsidRPr="00253754">
        <w:rPr>
          <w:sz w:val="24"/>
          <w:szCs w:val="24"/>
        </w:rPr>
        <w:t xml:space="preserve"> syndrom (CAH: kongenit </w:t>
      </w:r>
      <w:proofErr w:type="spellStart"/>
      <w:r w:rsidRPr="00253754">
        <w:rPr>
          <w:sz w:val="24"/>
          <w:szCs w:val="24"/>
        </w:rPr>
        <w:t>adrenal</w:t>
      </w:r>
      <w:proofErr w:type="spellEnd"/>
      <w:r w:rsidRPr="00253754">
        <w:rPr>
          <w:sz w:val="24"/>
          <w:szCs w:val="24"/>
        </w:rPr>
        <w:t xml:space="preserve"> </w:t>
      </w:r>
      <w:proofErr w:type="spellStart"/>
      <w:r w:rsidRPr="00253754">
        <w:rPr>
          <w:sz w:val="24"/>
          <w:szCs w:val="24"/>
        </w:rPr>
        <w:t>hyperplasi</w:t>
      </w:r>
      <w:proofErr w:type="spellEnd"/>
      <w:r w:rsidRPr="00253754">
        <w:rPr>
          <w:sz w:val="24"/>
          <w:szCs w:val="24"/>
        </w:rPr>
        <w:t>) hos spædbørn, børn og unge (&lt;18 år) samt voksne</w:t>
      </w:r>
    </w:p>
    <w:p w14:paraId="6EDAF1AD" w14:textId="77777777" w:rsidR="009260DE" w:rsidRPr="00253754" w:rsidRDefault="009260DE" w:rsidP="009260DE">
      <w:pPr>
        <w:tabs>
          <w:tab w:val="left" w:pos="851"/>
        </w:tabs>
        <w:ind w:left="851"/>
        <w:rPr>
          <w:sz w:val="24"/>
          <w:szCs w:val="24"/>
        </w:rPr>
      </w:pPr>
    </w:p>
    <w:p w14:paraId="607667B1" w14:textId="77777777" w:rsidR="009260DE" w:rsidRPr="00253754" w:rsidRDefault="009260DE" w:rsidP="009260DE">
      <w:pPr>
        <w:tabs>
          <w:tab w:val="left" w:pos="851"/>
        </w:tabs>
        <w:ind w:left="851" w:hanging="851"/>
        <w:rPr>
          <w:b/>
          <w:sz w:val="24"/>
          <w:szCs w:val="24"/>
        </w:rPr>
      </w:pPr>
      <w:r w:rsidRPr="00253754">
        <w:rPr>
          <w:b/>
          <w:sz w:val="24"/>
          <w:szCs w:val="24"/>
        </w:rPr>
        <w:t>4.2</w:t>
      </w:r>
      <w:r w:rsidRPr="00253754">
        <w:rPr>
          <w:b/>
          <w:sz w:val="24"/>
          <w:szCs w:val="24"/>
        </w:rPr>
        <w:tab/>
        <w:t xml:space="preserve">Dosering og </w:t>
      </w:r>
      <w:r w:rsidR="002C1EC0" w:rsidRPr="00253754">
        <w:rPr>
          <w:b/>
          <w:sz w:val="24"/>
          <w:szCs w:val="24"/>
        </w:rPr>
        <w:t>administration</w:t>
      </w:r>
    </w:p>
    <w:p w14:paraId="6630E486" w14:textId="77777777" w:rsidR="00253754" w:rsidRDefault="00253754" w:rsidP="00133F06">
      <w:pPr>
        <w:ind w:left="851"/>
        <w:rPr>
          <w:sz w:val="24"/>
          <w:szCs w:val="24"/>
          <w:u w:val="single"/>
        </w:rPr>
      </w:pPr>
    </w:p>
    <w:p w14:paraId="2C4C11EF" w14:textId="02BB4ACA" w:rsidR="001D09F4" w:rsidRPr="00253754" w:rsidRDefault="001D09F4" w:rsidP="00133F06">
      <w:pPr>
        <w:ind w:left="851"/>
        <w:rPr>
          <w:sz w:val="24"/>
          <w:szCs w:val="24"/>
          <w:u w:val="single"/>
          <w:lang w:eastAsia="nl-NL"/>
        </w:rPr>
      </w:pPr>
      <w:r w:rsidRPr="00253754">
        <w:rPr>
          <w:sz w:val="24"/>
          <w:szCs w:val="24"/>
          <w:u w:val="single"/>
        </w:rPr>
        <w:t>Dosering</w:t>
      </w:r>
    </w:p>
    <w:p w14:paraId="7D58DBA2" w14:textId="77777777" w:rsidR="001D09F4" w:rsidRPr="00253754" w:rsidRDefault="001D09F4" w:rsidP="00133F06">
      <w:pPr>
        <w:widowControl w:val="0"/>
        <w:ind w:left="851"/>
        <w:rPr>
          <w:sz w:val="24"/>
          <w:szCs w:val="24"/>
        </w:rPr>
      </w:pPr>
    </w:p>
    <w:p w14:paraId="66384FA1" w14:textId="4B644282" w:rsidR="001D09F4" w:rsidRPr="00253754" w:rsidRDefault="001D09F4" w:rsidP="00133F06">
      <w:pPr>
        <w:widowControl w:val="0"/>
        <w:ind w:left="851"/>
        <w:rPr>
          <w:sz w:val="24"/>
          <w:szCs w:val="24"/>
        </w:rPr>
      </w:pPr>
      <w:r w:rsidRPr="00253754">
        <w:rPr>
          <w:sz w:val="24"/>
          <w:szCs w:val="24"/>
        </w:rPr>
        <w:t>Doseringen skal tilpasses individuelt alt efter den enkelte patients respons. Den lavest mulige</w:t>
      </w:r>
      <w:r w:rsidR="00253754">
        <w:rPr>
          <w:sz w:val="24"/>
          <w:szCs w:val="24"/>
        </w:rPr>
        <w:t xml:space="preserve"> </w:t>
      </w:r>
      <w:r w:rsidRPr="00253754">
        <w:rPr>
          <w:sz w:val="24"/>
          <w:szCs w:val="24"/>
        </w:rPr>
        <w:t>dosis skal anvendes.</w:t>
      </w:r>
    </w:p>
    <w:p w14:paraId="1953BC8A" w14:textId="77777777" w:rsidR="001D09F4" w:rsidRPr="00253754" w:rsidRDefault="001D09F4" w:rsidP="00133F06">
      <w:pPr>
        <w:widowControl w:val="0"/>
        <w:ind w:left="851"/>
        <w:rPr>
          <w:sz w:val="24"/>
          <w:szCs w:val="24"/>
        </w:rPr>
      </w:pPr>
    </w:p>
    <w:p w14:paraId="3C74C6EF" w14:textId="77777777" w:rsidR="001D09F4" w:rsidRPr="00253754" w:rsidRDefault="001D09F4" w:rsidP="00133F06">
      <w:pPr>
        <w:widowControl w:val="0"/>
        <w:ind w:left="851"/>
        <w:rPr>
          <w:sz w:val="24"/>
          <w:szCs w:val="24"/>
        </w:rPr>
      </w:pPr>
      <w:r w:rsidRPr="00253754">
        <w:rPr>
          <w:sz w:val="24"/>
          <w:szCs w:val="24"/>
        </w:rPr>
        <w:t xml:space="preserve">Den kliniske respons skal monitoreres, og patienterne skal observeres nøje for tegn, der nødvendiggør justering af dosis, herunder ændringer i klinisk status på grund af remissioner eller </w:t>
      </w:r>
      <w:proofErr w:type="spellStart"/>
      <w:r w:rsidRPr="00253754">
        <w:rPr>
          <w:sz w:val="24"/>
          <w:szCs w:val="24"/>
        </w:rPr>
        <w:t>eksacerbationer</w:t>
      </w:r>
      <w:proofErr w:type="spellEnd"/>
      <w:r w:rsidRPr="00253754">
        <w:rPr>
          <w:sz w:val="24"/>
          <w:szCs w:val="24"/>
        </w:rPr>
        <w:t xml:space="preserve"> af sygdommen, den individuelle respons på præparatet samt stressvirkninger (for eksempel et kirurgisk indgreb, infektion eller traume). Det kan være nødvendigt at forhøje dosis i perioder med stress.</w:t>
      </w:r>
    </w:p>
    <w:p w14:paraId="67009FA1" w14:textId="77777777" w:rsidR="001D09F4" w:rsidRPr="00253754" w:rsidRDefault="001D09F4" w:rsidP="00133F06">
      <w:pPr>
        <w:widowControl w:val="0"/>
        <w:ind w:left="851"/>
        <w:rPr>
          <w:sz w:val="24"/>
          <w:szCs w:val="24"/>
        </w:rPr>
      </w:pPr>
    </w:p>
    <w:p w14:paraId="1DF8D768" w14:textId="77777777" w:rsidR="001D09F4" w:rsidRPr="00253754" w:rsidRDefault="001D09F4" w:rsidP="00133F06">
      <w:pPr>
        <w:widowControl w:val="0"/>
        <w:ind w:left="851"/>
        <w:rPr>
          <w:i/>
          <w:color w:val="222222"/>
          <w:sz w:val="24"/>
          <w:szCs w:val="24"/>
          <w:u w:val="single"/>
        </w:rPr>
      </w:pPr>
      <w:r w:rsidRPr="00253754">
        <w:rPr>
          <w:i/>
          <w:color w:val="222222"/>
          <w:sz w:val="24"/>
          <w:szCs w:val="24"/>
          <w:u w:val="single"/>
        </w:rPr>
        <w:t>Substitutionsbehandling</w:t>
      </w:r>
    </w:p>
    <w:p w14:paraId="4F4C29C7" w14:textId="3545E336" w:rsidR="001D09F4" w:rsidRPr="00253754" w:rsidRDefault="001D09F4" w:rsidP="00133F06">
      <w:pPr>
        <w:widowControl w:val="0"/>
        <w:ind w:left="851"/>
        <w:rPr>
          <w:color w:val="222222"/>
          <w:sz w:val="24"/>
          <w:szCs w:val="24"/>
        </w:rPr>
      </w:pPr>
      <w:proofErr w:type="spellStart"/>
      <w:r w:rsidRPr="00253754">
        <w:rPr>
          <w:color w:val="222222"/>
          <w:sz w:val="24"/>
          <w:szCs w:val="24"/>
        </w:rPr>
        <w:t>Hydrocortison</w:t>
      </w:r>
      <w:proofErr w:type="spellEnd"/>
      <w:r w:rsidRPr="00253754">
        <w:rPr>
          <w:color w:val="222222"/>
          <w:sz w:val="24"/>
          <w:szCs w:val="24"/>
        </w:rPr>
        <w:t xml:space="preserve"> "</w:t>
      </w:r>
      <w:proofErr w:type="spellStart"/>
      <w:r w:rsidRPr="00253754">
        <w:rPr>
          <w:color w:val="222222"/>
          <w:sz w:val="24"/>
          <w:szCs w:val="24"/>
        </w:rPr>
        <w:t>Tiofarma</w:t>
      </w:r>
      <w:proofErr w:type="spellEnd"/>
      <w:r w:rsidRPr="00253754">
        <w:rPr>
          <w:color w:val="222222"/>
          <w:sz w:val="24"/>
          <w:szCs w:val="24"/>
        </w:rPr>
        <w:t>" gives som substitutionsbehandling ved oral administration</w:t>
      </w:r>
      <w:r w:rsidRPr="00253754">
        <w:rPr>
          <w:sz w:val="24"/>
          <w:szCs w:val="24"/>
        </w:rPr>
        <w:t xml:space="preserve"> </w:t>
      </w:r>
      <w:r w:rsidRPr="00253754">
        <w:rPr>
          <w:color w:val="222222"/>
          <w:sz w:val="24"/>
          <w:szCs w:val="24"/>
        </w:rPr>
        <w:t>i henhold til klinisk</w:t>
      </w:r>
      <w:r w:rsidR="00253754">
        <w:rPr>
          <w:color w:val="222222"/>
          <w:sz w:val="24"/>
          <w:szCs w:val="24"/>
        </w:rPr>
        <w:t xml:space="preserve"> </w:t>
      </w:r>
      <w:r w:rsidRPr="00253754">
        <w:rPr>
          <w:color w:val="222222"/>
          <w:sz w:val="24"/>
          <w:szCs w:val="24"/>
        </w:rPr>
        <w:t xml:space="preserve">praksis og i en dosis, der skal titreres efter den individuelle kliniske respons. </w:t>
      </w:r>
    </w:p>
    <w:p w14:paraId="37EB94E1" w14:textId="77777777" w:rsidR="001D09F4" w:rsidRPr="00253754" w:rsidRDefault="001D09F4" w:rsidP="00133F06">
      <w:pPr>
        <w:widowControl w:val="0"/>
        <w:ind w:left="851"/>
        <w:rPr>
          <w:color w:val="222222"/>
          <w:sz w:val="24"/>
          <w:szCs w:val="24"/>
        </w:rPr>
      </w:pPr>
    </w:p>
    <w:p w14:paraId="63BB508E" w14:textId="568633BD" w:rsidR="001D09F4" w:rsidRPr="00253754" w:rsidRDefault="001D09F4" w:rsidP="00133F06">
      <w:pPr>
        <w:widowControl w:val="0"/>
        <w:ind w:left="851"/>
        <w:rPr>
          <w:sz w:val="24"/>
          <w:szCs w:val="24"/>
        </w:rPr>
      </w:pPr>
      <w:r w:rsidRPr="00253754">
        <w:rPr>
          <w:color w:val="222222"/>
          <w:sz w:val="24"/>
          <w:szCs w:val="24"/>
        </w:rPr>
        <w:t xml:space="preserve">For at simulere den normale døgnrytme af kortisolsekretion skal den første dosis om morgenen være højere end den sidste dosis. </w:t>
      </w:r>
      <w:r w:rsidRPr="00253754">
        <w:rPr>
          <w:sz w:val="24"/>
          <w:szCs w:val="24"/>
        </w:rPr>
        <w:t>Bruges der to doser, skal disse generelt fordeles med 2/3 om morgenen og 1/3 om aftenen. Bruges der tre doser, skal morgendos</w:t>
      </w:r>
      <w:r w:rsidR="00313521">
        <w:rPr>
          <w:sz w:val="24"/>
          <w:szCs w:val="24"/>
        </w:rPr>
        <w:t>is</w:t>
      </w:r>
      <w:r w:rsidRPr="00253754">
        <w:rPr>
          <w:sz w:val="24"/>
          <w:szCs w:val="24"/>
        </w:rPr>
        <w:t xml:space="preserve"> generelt være dobbelt så høj som middags- og aftendos</w:t>
      </w:r>
      <w:r w:rsidR="00313521">
        <w:rPr>
          <w:sz w:val="24"/>
          <w:szCs w:val="24"/>
        </w:rPr>
        <w:t>is</w:t>
      </w:r>
      <w:r w:rsidRPr="00253754">
        <w:rPr>
          <w:sz w:val="24"/>
          <w:szCs w:val="24"/>
        </w:rPr>
        <w:t>.</w:t>
      </w:r>
    </w:p>
    <w:p w14:paraId="240E491B" w14:textId="77777777" w:rsidR="001D09F4" w:rsidRPr="00253754" w:rsidRDefault="001D09F4" w:rsidP="00133F06">
      <w:pPr>
        <w:widowControl w:val="0"/>
        <w:ind w:left="851"/>
        <w:rPr>
          <w:color w:val="222222"/>
          <w:sz w:val="24"/>
          <w:szCs w:val="24"/>
        </w:rPr>
      </w:pPr>
    </w:p>
    <w:p w14:paraId="53174B67" w14:textId="77777777" w:rsidR="001D09F4" w:rsidRPr="00253754" w:rsidRDefault="001D09F4" w:rsidP="00133F06">
      <w:pPr>
        <w:widowControl w:val="0"/>
        <w:ind w:left="851"/>
        <w:rPr>
          <w:sz w:val="24"/>
          <w:szCs w:val="24"/>
        </w:rPr>
      </w:pPr>
      <w:r w:rsidRPr="00253754">
        <w:rPr>
          <w:sz w:val="24"/>
          <w:szCs w:val="24"/>
        </w:rPr>
        <w:t>De anbefalede doser er:</w:t>
      </w:r>
    </w:p>
    <w:p w14:paraId="3FB489E8" w14:textId="77777777" w:rsidR="001D09F4" w:rsidRPr="00253754" w:rsidRDefault="001D09F4" w:rsidP="00133F06">
      <w:pPr>
        <w:widowControl w:val="0"/>
        <w:ind w:left="851"/>
        <w:rPr>
          <w:i/>
          <w:iCs/>
          <w:sz w:val="24"/>
          <w:szCs w:val="24"/>
        </w:rPr>
      </w:pPr>
    </w:p>
    <w:p w14:paraId="0C1B5ACF" w14:textId="77777777" w:rsidR="001D09F4" w:rsidRPr="00253754" w:rsidRDefault="001D09F4" w:rsidP="00133F06">
      <w:pPr>
        <w:widowControl w:val="0"/>
        <w:ind w:left="851"/>
        <w:rPr>
          <w:i/>
          <w:iCs/>
          <w:sz w:val="24"/>
          <w:szCs w:val="24"/>
        </w:rPr>
      </w:pPr>
      <w:r w:rsidRPr="00253754">
        <w:rPr>
          <w:i/>
          <w:sz w:val="24"/>
          <w:szCs w:val="24"/>
        </w:rPr>
        <w:t xml:space="preserve">Voksne </w:t>
      </w:r>
    </w:p>
    <w:p w14:paraId="10775C4B" w14:textId="77777777" w:rsidR="001D09F4" w:rsidRPr="00253754" w:rsidRDefault="001D09F4" w:rsidP="00133F06">
      <w:pPr>
        <w:widowControl w:val="0"/>
        <w:ind w:left="851"/>
        <w:rPr>
          <w:sz w:val="24"/>
          <w:szCs w:val="24"/>
        </w:rPr>
      </w:pPr>
      <w:r w:rsidRPr="00253754">
        <w:rPr>
          <w:sz w:val="24"/>
          <w:szCs w:val="24"/>
        </w:rPr>
        <w:t xml:space="preserve">Den anbefalede dosering er 15 til 25 mg dagligt i to til tre doser. </w:t>
      </w:r>
    </w:p>
    <w:p w14:paraId="4E1C5959" w14:textId="77777777" w:rsidR="001D09F4" w:rsidRPr="00253754" w:rsidRDefault="001D09F4" w:rsidP="00133F06">
      <w:pPr>
        <w:autoSpaceDE w:val="0"/>
        <w:autoSpaceDN w:val="0"/>
        <w:adjustRightInd w:val="0"/>
        <w:ind w:left="851"/>
        <w:rPr>
          <w:sz w:val="24"/>
          <w:szCs w:val="24"/>
        </w:rPr>
      </w:pPr>
      <w:r w:rsidRPr="00253754">
        <w:rPr>
          <w:sz w:val="24"/>
          <w:szCs w:val="24"/>
        </w:rPr>
        <w:t>Hos patienter, der stadig har nogen endogen kortisolproduktion, kan en lavere dosis være tilstrækkelig.</w:t>
      </w:r>
    </w:p>
    <w:p w14:paraId="309C9CB3" w14:textId="77777777" w:rsidR="001D09F4" w:rsidRPr="00253754" w:rsidRDefault="001D09F4" w:rsidP="00133F06">
      <w:pPr>
        <w:autoSpaceDE w:val="0"/>
        <w:autoSpaceDN w:val="0"/>
        <w:adjustRightInd w:val="0"/>
        <w:ind w:left="851"/>
        <w:rPr>
          <w:color w:val="222222"/>
          <w:sz w:val="24"/>
          <w:szCs w:val="24"/>
        </w:rPr>
      </w:pPr>
    </w:p>
    <w:p w14:paraId="0334520D" w14:textId="77777777" w:rsidR="001D09F4" w:rsidRPr="00253754" w:rsidRDefault="001D09F4" w:rsidP="00133F06">
      <w:pPr>
        <w:ind w:left="851"/>
        <w:rPr>
          <w:bCs/>
          <w:i/>
          <w:iCs/>
          <w:sz w:val="24"/>
          <w:szCs w:val="24"/>
        </w:rPr>
      </w:pPr>
      <w:r w:rsidRPr="00253754">
        <w:rPr>
          <w:i/>
          <w:sz w:val="24"/>
          <w:szCs w:val="24"/>
        </w:rPr>
        <w:t>Pædiatrisk population (spædbørn, børn og unge)</w:t>
      </w:r>
    </w:p>
    <w:p w14:paraId="093C7A18" w14:textId="77777777" w:rsidR="001D09F4" w:rsidRPr="00253754" w:rsidRDefault="001D09F4" w:rsidP="00133F06">
      <w:pPr>
        <w:autoSpaceDE w:val="0"/>
        <w:autoSpaceDN w:val="0"/>
        <w:adjustRightInd w:val="0"/>
        <w:ind w:left="851"/>
        <w:rPr>
          <w:sz w:val="24"/>
          <w:szCs w:val="24"/>
        </w:rPr>
      </w:pPr>
      <w:r w:rsidRPr="00253754">
        <w:rPr>
          <w:sz w:val="24"/>
          <w:szCs w:val="24"/>
        </w:rPr>
        <w:t>Den anbefalede dosering er 8-10 mg/m</w:t>
      </w:r>
      <w:r w:rsidRPr="00253754">
        <w:rPr>
          <w:sz w:val="24"/>
          <w:szCs w:val="24"/>
          <w:vertAlign w:val="superscript"/>
        </w:rPr>
        <w:t>2</w:t>
      </w:r>
      <w:r w:rsidRPr="00253754">
        <w:rPr>
          <w:sz w:val="24"/>
          <w:szCs w:val="24"/>
        </w:rPr>
        <w:t xml:space="preserve">/dag til patienter med </w:t>
      </w:r>
      <w:proofErr w:type="spellStart"/>
      <w:r w:rsidRPr="00253754">
        <w:rPr>
          <w:sz w:val="24"/>
          <w:szCs w:val="24"/>
        </w:rPr>
        <w:t>adrenokortikal</w:t>
      </w:r>
      <w:proofErr w:type="spellEnd"/>
      <w:r w:rsidRPr="00253754">
        <w:rPr>
          <w:sz w:val="24"/>
          <w:szCs w:val="24"/>
        </w:rPr>
        <w:t xml:space="preserve"> insufficiens og 10-15 mg/m</w:t>
      </w:r>
      <w:r w:rsidRPr="00253754">
        <w:rPr>
          <w:sz w:val="24"/>
          <w:szCs w:val="24"/>
          <w:vertAlign w:val="superscript"/>
        </w:rPr>
        <w:t>2</w:t>
      </w:r>
      <w:r w:rsidRPr="00253754">
        <w:rPr>
          <w:sz w:val="24"/>
          <w:szCs w:val="24"/>
        </w:rPr>
        <w:t xml:space="preserve">/dag til patienter med </w:t>
      </w:r>
      <w:proofErr w:type="spellStart"/>
      <w:r w:rsidRPr="00253754">
        <w:rPr>
          <w:sz w:val="24"/>
          <w:szCs w:val="24"/>
        </w:rPr>
        <w:t>adrenogenitalt</w:t>
      </w:r>
      <w:proofErr w:type="spellEnd"/>
      <w:r w:rsidRPr="00253754">
        <w:rPr>
          <w:sz w:val="24"/>
          <w:szCs w:val="24"/>
        </w:rPr>
        <w:t xml:space="preserve"> syndrom, normalt fordelt over tre til fire doser. Hos patienter, der stadig har nogen endogen kortisolproduktion, kan en lavere dosis være tilstrækkelig.</w:t>
      </w:r>
    </w:p>
    <w:p w14:paraId="70249521" w14:textId="77777777" w:rsidR="001D09F4" w:rsidRPr="00253754" w:rsidRDefault="001D09F4" w:rsidP="00133F06">
      <w:pPr>
        <w:autoSpaceDE w:val="0"/>
        <w:autoSpaceDN w:val="0"/>
        <w:adjustRightInd w:val="0"/>
        <w:ind w:left="851"/>
        <w:rPr>
          <w:sz w:val="24"/>
          <w:szCs w:val="24"/>
        </w:rPr>
      </w:pPr>
    </w:p>
    <w:p w14:paraId="4679FC7A" w14:textId="77777777" w:rsidR="001D09F4" w:rsidRPr="00253754" w:rsidRDefault="001D09F4" w:rsidP="00133F06">
      <w:pPr>
        <w:widowControl w:val="0"/>
        <w:ind w:left="851"/>
        <w:rPr>
          <w:sz w:val="24"/>
          <w:szCs w:val="24"/>
        </w:rPr>
      </w:pPr>
      <w:r w:rsidRPr="00253754">
        <w:rPr>
          <w:sz w:val="24"/>
          <w:szCs w:val="24"/>
        </w:rPr>
        <w:lastRenderedPageBreak/>
        <w:t>Hvis langtidsbehandling seponeres, skal dosen udfases gradvis i et tidsrum på uger eller måneder, afhængigt af behandlingens dosering og varighed.</w:t>
      </w:r>
    </w:p>
    <w:p w14:paraId="50D7BBCC" w14:textId="77777777" w:rsidR="001D09F4" w:rsidRPr="00253754" w:rsidRDefault="001D09F4" w:rsidP="00133F06">
      <w:pPr>
        <w:widowControl w:val="0"/>
        <w:ind w:left="851"/>
        <w:rPr>
          <w:i/>
          <w:iCs/>
          <w:sz w:val="24"/>
          <w:szCs w:val="24"/>
        </w:rPr>
      </w:pPr>
    </w:p>
    <w:p w14:paraId="7F4C5507" w14:textId="77777777" w:rsidR="001D09F4" w:rsidRPr="00253754" w:rsidRDefault="001D09F4" w:rsidP="00133F06">
      <w:pPr>
        <w:widowControl w:val="0"/>
        <w:ind w:left="851"/>
        <w:rPr>
          <w:i/>
          <w:iCs/>
          <w:sz w:val="24"/>
          <w:szCs w:val="24"/>
          <w:u w:val="single"/>
        </w:rPr>
      </w:pPr>
      <w:bookmarkStart w:id="0" w:name="_Hlk145056896"/>
      <w:r w:rsidRPr="00253754">
        <w:rPr>
          <w:i/>
          <w:sz w:val="24"/>
          <w:szCs w:val="24"/>
          <w:u w:val="single"/>
        </w:rPr>
        <w:t xml:space="preserve">Anvendelse i forbindelse med </w:t>
      </w:r>
      <w:proofErr w:type="spellStart"/>
      <w:r w:rsidRPr="00253754">
        <w:rPr>
          <w:i/>
          <w:sz w:val="24"/>
          <w:szCs w:val="24"/>
          <w:u w:val="single"/>
        </w:rPr>
        <w:t>interkurrent</w:t>
      </w:r>
      <w:proofErr w:type="spellEnd"/>
      <w:r w:rsidRPr="00253754">
        <w:rPr>
          <w:i/>
          <w:sz w:val="24"/>
          <w:szCs w:val="24"/>
          <w:u w:val="single"/>
        </w:rPr>
        <w:t xml:space="preserve"> sygdom</w:t>
      </w:r>
      <w:bookmarkEnd w:id="0"/>
    </w:p>
    <w:p w14:paraId="2E66D82B" w14:textId="77777777" w:rsidR="001D09F4" w:rsidRPr="00253754" w:rsidRDefault="001D09F4" w:rsidP="00133F06">
      <w:pPr>
        <w:widowControl w:val="0"/>
        <w:ind w:left="851"/>
        <w:rPr>
          <w:sz w:val="24"/>
          <w:szCs w:val="24"/>
        </w:rPr>
      </w:pPr>
      <w:r w:rsidRPr="00253754">
        <w:rPr>
          <w:sz w:val="24"/>
          <w:szCs w:val="24"/>
        </w:rPr>
        <w:t xml:space="preserve">Under </w:t>
      </w:r>
      <w:proofErr w:type="spellStart"/>
      <w:r w:rsidRPr="00253754">
        <w:rPr>
          <w:sz w:val="24"/>
          <w:szCs w:val="24"/>
        </w:rPr>
        <w:t>interkurrent</w:t>
      </w:r>
      <w:proofErr w:type="spellEnd"/>
      <w:r w:rsidRPr="00253754">
        <w:rPr>
          <w:sz w:val="24"/>
          <w:szCs w:val="24"/>
        </w:rPr>
        <w:t xml:space="preserve"> sygdom skal der udvises øget opmærksomhed på risikoen for udvikling af akut binyrebarkinsufficiens. </w:t>
      </w:r>
    </w:p>
    <w:p w14:paraId="3A7FAF61" w14:textId="77777777" w:rsidR="001D09F4" w:rsidRPr="00253754" w:rsidRDefault="001D09F4" w:rsidP="00133F06">
      <w:pPr>
        <w:widowControl w:val="0"/>
        <w:ind w:left="851"/>
        <w:rPr>
          <w:sz w:val="24"/>
          <w:szCs w:val="24"/>
          <w:lang w:val="nl-NL"/>
        </w:rPr>
      </w:pPr>
    </w:p>
    <w:p w14:paraId="79BE468F" w14:textId="4F028707" w:rsidR="001D09F4" w:rsidRPr="00253754" w:rsidRDefault="001D09F4" w:rsidP="00133F06">
      <w:pPr>
        <w:widowControl w:val="0"/>
        <w:ind w:left="851"/>
        <w:rPr>
          <w:sz w:val="24"/>
          <w:szCs w:val="24"/>
        </w:rPr>
      </w:pPr>
      <w:r w:rsidRPr="00253754">
        <w:rPr>
          <w:sz w:val="24"/>
          <w:szCs w:val="24"/>
        </w:rPr>
        <w:t>I alvorlige situationer er en øjeblikkelig forhøjelse af dosis påkrævet, og oral administration af</w:t>
      </w:r>
      <w:r w:rsidR="00253754">
        <w:rPr>
          <w:sz w:val="24"/>
          <w:szCs w:val="24"/>
        </w:rPr>
        <w:t xml:space="preserve"> </w:t>
      </w:r>
      <w:proofErr w:type="spellStart"/>
      <w:r w:rsidRPr="00253754">
        <w:rPr>
          <w:sz w:val="24"/>
          <w:szCs w:val="24"/>
        </w:rPr>
        <w:t>hydrocortison</w:t>
      </w:r>
      <w:proofErr w:type="spellEnd"/>
      <w:r w:rsidRPr="00253754">
        <w:rPr>
          <w:sz w:val="24"/>
          <w:szCs w:val="24"/>
        </w:rPr>
        <w:t xml:space="preserve"> skal erstattes af parenteral, helst intravenøs behandling. Intravenøs</w:t>
      </w:r>
      <w:r w:rsidR="00253754">
        <w:rPr>
          <w:sz w:val="24"/>
          <w:szCs w:val="24"/>
        </w:rPr>
        <w:t xml:space="preserve"> </w:t>
      </w:r>
      <w:r w:rsidRPr="00253754">
        <w:rPr>
          <w:sz w:val="24"/>
          <w:szCs w:val="24"/>
        </w:rPr>
        <w:t xml:space="preserve">administration af </w:t>
      </w:r>
      <w:proofErr w:type="spellStart"/>
      <w:r w:rsidRPr="00253754">
        <w:rPr>
          <w:sz w:val="24"/>
          <w:szCs w:val="24"/>
        </w:rPr>
        <w:t>hydrocortison</w:t>
      </w:r>
      <w:proofErr w:type="spellEnd"/>
      <w:r w:rsidRPr="00253754">
        <w:rPr>
          <w:sz w:val="24"/>
          <w:szCs w:val="24"/>
        </w:rPr>
        <w:t xml:space="preserve"> er berettiget under episoder med forbigående sygdom, for eksempel alvorlige infektioner, herunder især </w:t>
      </w:r>
      <w:proofErr w:type="spellStart"/>
      <w:r w:rsidRPr="00253754">
        <w:rPr>
          <w:sz w:val="24"/>
          <w:szCs w:val="24"/>
        </w:rPr>
        <w:t>gastroenteritis</w:t>
      </w:r>
      <w:proofErr w:type="spellEnd"/>
      <w:r w:rsidRPr="00253754">
        <w:rPr>
          <w:sz w:val="24"/>
          <w:szCs w:val="24"/>
        </w:rPr>
        <w:t xml:space="preserve"> forbundet med opkastning og/eller diarré, høj feber uanset ætiologi eller omfattende fysisk stress såsom alvorlige ulykker og operation under generel anæstesi. Hvis parenteral </w:t>
      </w:r>
      <w:proofErr w:type="spellStart"/>
      <w:r w:rsidRPr="00253754">
        <w:rPr>
          <w:sz w:val="24"/>
          <w:szCs w:val="24"/>
        </w:rPr>
        <w:t>hydrocortison</w:t>
      </w:r>
      <w:proofErr w:type="spellEnd"/>
      <w:r w:rsidRPr="00253754">
        <w:rPr>
          <w:sz w:val="24"/>
          <w:szCs w:val="24"/>
        </w:rPr>
        <w:t xml:space="preserve"> er nødvendig, skal patienten behandles på et sted med genoplivningsudstyr for det tilfælde, at der opstår binyrebarkkrise.</w:t>
      </w:r>
    </w:p>
    <w:p w14:paraId="13A5E525" w14:textId="77777777" w:rsidR="001D09F4" w:rsidRPr="00253754" w:rsidRDefault="001D09F4" w:rsidP="00133F06">
      <w:pPr>
        <w:widowControl w:val="0"/>
        <w:ind w:left="851"/>
        <w:rPr>
          <w:sz w:val="24"/>
          <w:szCs w:val="24"/>
        </w:rPr>
      </w:pPr>
    </w:p>
    <w:p w14:paraId="5E548665" w14:textId="77777777" w:rsidR="001D09F4" w:rsidRPr="00253754" w:rsidRDefault="001D09F4" w:rsidP="00133F06">
      <w:pPr>
        <w:widowControl w:val="0"/>
        <w:ind w:left="851"/>
        <w:rPr>
          <w:rFonts w:eastAsiaTheme="minorEastAsia"/>
          <w:sz w:val="24"/>
          <w:szCs w:val="24"/>
        </w:rPr>
      </w:pPr>
      <w:r w:rsidRPr="00253754">
        <w:rPr>
          <w:sz w:val="24"/>
          <w:szCs w:val="24"/>
        </w:rPr>
        <w:t xml:space="preserve">I mindre alvorlige situationer, hvor intravenøs administration af </w:t>
      </w:r>
      <w:proofErr w:type="spellStart"/>
      <w:r w:rsidRPr="00253754">
        <w:rPr>
          <w:sz w:val="24"/>
          <w:szCs w:val="24"/>
        </w:rPr>
        <w:t>hydrocortison</w:t>
      </w:r>
      <w:proofErr w:type="spellEnd"/>
      <w:r w:rsidRPr="00253754">
        <w:rPr>
          <w:sz w:val="24"/>
          <w:szCs w:val="24"/>
        </w:rPr>
        <w:t xml:space="preserve"> ikke er nødvendig, for eksempel low-grade infektioner, feber uanset ætiologi og stressende situationer såsom mindre kirurgiske indgreb, skal den normale, daglige, orale substitutionsdosis øges midlertidigt; den samlede daglige dosis skal øges ved enten at fordoble eller tredoble den sædvanlige dosis. Når episoden med </w:t>
      </w:r>
      <w:proofErr w:type="spellStart"/>
      <w:r w:rsidRPr="00253754">
        <w:rPr>
          <w:sz w:val="24"/>
          <w:szCs w:val="24"/>
        </w:rPr>
        <w:t>interkurrent</w:t>
      </w:r>
      <w:proofErr w:type="spellEnd"/>
      <w:r w:rsidRPr="00253754">
        <w:rPr>
          <w:sz w:val="24"/>
          <w:szCs w:val="24"/>
        </w:rPr>
        <w:t xml:space="preserve"> sygdom er ovre, kan patienten vende tilbage til den normale vedligeholdelsesdosis.</w:t>
      </w:r>
    </w:p>
    <w:p w14:paraId="6BB4B53E" w14:textId="77777777" w:rsidR="001D09F4" w:rsidRPr="00253754" w:rsidRDefault="001D09F4" w:rsidP="00133F06">
      <w:pPr>
        <w:widowControl w:val="0"/>
        <w:ind w:left="851"/>
        <w:rPr>
          <w:sz w:val="24"/>
          <w:szCs w:val="24"/>
        </w:rPr>
      </w:pPr>
    </w:p>
    <w:p w14:paraId="0E9A0296" w14:textId="77777777" w:rsidR="001D09F4" w:rsidRPr="00253754" w:rsidRDefault="001D09F4" w:rsidP="00133F06">
      <w:pPr>
        <w:autoSpaceDE w:val="0"/>
        <w:autoSpaceDN w:val="0"/>
        <w:adjustRightInd w:val="0"/>
        <w:ind w:left="851"/>
        <w:rPr>
          <w:i/>
          <w:iCs/>
          <w:color w:val="222222"/>
          <w:sz w:val="24"/>
          <w:szCs w:val="24"/>
        </w:rPr>
      </w:pPr>
      <w:r w:rsidRPr="00253754">
        <w:rPr>
          <w:color w:val="222222"/>
          <w:sz w:val="24"/>
          <w:szCs w:val="24"/>
          <w:u w:val="single"/>
        </w:rPr>
        <w:t>Specielle populationer</w:t>
      </w:r>
    </w:p>
    <w:p w14:paraId="45620018" w14:textId="77777777" w:rsidR="001D09F4" w:rsidRPr="00253754" w:rsidRDefault="001D09F4" w:rsidP="00133F06">
      <w:pPr>
        <w:autoSpaceDE w:val="0"/>
        <w:autoSpaceDN w:val="0"/>
        <w:adjustRightInd w:val="0"/>
        <w:ind w:left="851"/>
        <w:rPr>
          <w:i/>
          <w:color w:val="222222"/>
          <w:sz w:val="24"/>
          <w:szCs w:val="24"/>
        </w:rPr>
      </w:pPr>
      <w:r w:rsidRPr="00253754">
        <w:rPr>
          <w:i/>
          <w:color w:val="222222"/>
          <w:sz w:val="24"/>
          <w:szCs w:val="24"/>
        </w:rPr>
        <w:t>Ældre</w:t>
      </w:r>
    </w:p>
    <w:p w14:paraId="5BAA7D1F" w14:textId="77777777" w:rsidR="001D09F4" w:rsidRPr="00253754" w:rsidRDefault="001D09F4" w:rsidP="00133F06">
      <w:pPr>
        <w:autoSpaceDE w:val="0"/>
        <w:autoSpaceDN w:val="0"/>
        <w:adjustRightInd w:val="0"/>
        <w:ind w:left="851"/>
        <w:rPr>
          <w:sz w:val="24"/>
          <w:szCs w:val="24"/>
        </w:rPr>
      </w:pPr>
      <w:r w:rsidRPr="00253754">
        <w:rPr>
          <w:sz w:val="24"/>
          <w:szCs w:val="24"/>
        </w:rPr>
        <w:t>I tilfælde af aldersrelateret lav legemsvægt anbefales det, at den kliniske respons monitoreres. Justering til en lavere dosis kan være påkrævet.</w:t>
      </w:r>
    </w:p>
    <w:p w14:paraId="368EF763" w14:textId="77777777" w:rsidR="001D09F4" w:rsidRPr="00253754" w:rsidRDefault="001D09F4" w:rsidP="00133F06">
      <w:pPr>
        <w:autoSpaceDE w:val="0"/>
        <w:autoSpaceDN w:val="0"/>
        <w:adjustRightInd w:val="0"/>
        <w:ind w:left="851"/>
        <w:rPr>
          <w:i/>
          <w:color w:val="222222"/>
          <w:sz w:val="24"/>
          <w:szCs w:val="24"/>
          <w:lang w:val="nl-NL"/>
        </w:rPr>
      </w:pPr>
    </w:p>
    <w:p w14:paraId="25B564BD" w14:textId="77777777" w:rsidR="001D09F4" w:rsidRPr="00253754" w:rsidRDefault="001D09F4" w:rsidP="00133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i/>
          <w:color w:val="222222"/>
          <w:sz w:val="24"/>
          <w:szCs w:val="24"/>
        </w:rPr>
      </w:pPr>
      <w:r w:rsidRPr="00253754">
        <w:rPr>
          <w:i/>
          <w:color w:val="222222"/>
          <w:sz w:val="24"/>
          <w:szCs w:val="24"/>
        </w:rPr>
        <w:t>Nyreinsufficiens</w:t>
      </w:r>
    </w:p>
    <w:p w14:paraId="3AE65CFC" w14:textId="77777777" w:rsidR="001D09F4" w:rsidRPr="00253754" w:rsidRDefault="001D09F4" w:rsidP="00133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color w:val="222222"/>
          <w:sz w:val="24"/>
          <w:szCs w:val="24"/>
        </w:rPr>
      </w:pPr>
      <w:r w:rsidRPr="00253754">
        <w:rPr>
          <w:color w:val="222222"/>
          <w:sz w:val="24"/>
          <w:szCs w:val="24"/>
        </w:rPr>
        <w:t>Justering af dosis er ikke nødvendig til patienter med let til moderat nedsat nyrefunktion.</w:t>
      </w:r>
    </w:p>
    <w:p w14:paraId="3289FD79" w14:textId="77777777" w:rsidR="001D09F4" w:rsidRPr="00253754" w:rsidRDefault="001D09F4" w:rsidP="00133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color w:val="222222"/>
          <w:sz w:val="24"/>
          <w:szCs w:val="24"/>
        </w:rPr>
      </w:pPr>
      <w:r w:rsidRPr="00253754">
        <w:rPr>
          <w:color w:val="222222"/>
          <w:sz w:val="24"/>
          <w:szCs w:val="24"/>
        </w:rPr>
        <w:t xml:space="preserve">Monitorering af den kliniske respons anbefales hos patienter med svært nedsat nyrefunktion, og der kan være behov for justering af dosis. </w:t>
      </w:r>
    </w:p>
    <w:p w14:paraId="72CDE132" w14:textId="77777777" w:rsidR="001D09F4" w:rsidRPr="00253754" w:rsidRDefault="001D09F4" w:rsidP="00133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color w:val="222222"/>
          <w:sz w:val="24"/>
          <w:szCs w:val="24"/>
          <w:lang w:val="nl-NL"/>
        </w:rPr>
      </w:pPr>
    </w:p>
    <w:p w14:paraId="5F453DFD" w14:textId="77777777" w:rsidR="001D09F4" w:rsidRPr="00253754" w:rsidRDefault="001D09F4" w:rsidP="00133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i/>
          <w:color w:val="222222"/>
          <w:sz w:val="24"/>
          <w:szCs w:val="24"/>
        </w:rPr>
      </w:pPr>
      <w:r w:rsidRPr="00253754">
        <w:rPr>
          <w:i/>
          <w:color w:val="222222"/>
          <w:sz w:val="24"/>
          <w:szCs w:val="24"/>
        </w:rPr>
        <w:t>Leverinsufficiens</w:t>
      </w:r>
    </w:p>
    <w:p w14:paraId="7E67F271" w14:textId="77777777" w:rsidR="001D09F4" w:rsidRPr="00253754" w:rsidRDefault="001D09F4" w:rsidP="00133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color w:val="222222"/>
          <w:sz w:val="24"/>
          <w:szCs w:val="24"/>
        </w:rPr>
      </w:pPr>
      <w:r w:rsidRPr="00253754">
        <w:rPr>
          <w:color w:val="222222"/>
          <w:sz w:val="24"/>
          <w:szCs w:val="24"/>
        </w:rPr>
        <w:t xml:space="preserve">Justering af dosis er ikke nødvendig til patienter med let til moderat nedsat leverfunktion. Ved svært nedsat leverfunktion reduceres den funktionelle levermasse og dermed evnen til at </w:t>
      </w:r>
      <w:proofErr w:type="spellStart"/>
      <w:r w:rsidRPr="00253754">
        <w:rPr>
          <w:color w:val="222222"/>
          <w:sz w:val="24"/>
          <w:szCs w:val="24"/>
        </w:rPr>
        <w:t>metabolisere</w:t>
      </w:r>
      <w:proofErr w:type="spellEnd"/>
      <w:r w:rsidRPr="00253754">
        <w:rPr>
          <w:color w:val="222222"/>
          <w:sz w:val="24"/>
          <w:szCs w:val="24"/>
        </w:rPr>
        <w:t xml:space="preserve"> </w:t>
      </w:r>
      <w:proofErr w:type="spellStart"/>
      <w:r w:rsidRPr="00253754">
        <w:rPr>
          <w:color w:val="222222"/>
          <w:sz w:val="24"/>
          <w:szCs w:val="24"/>
        </w:rPr>
        <w:t>hydrocortison</w:t>
      </w:r>
      <w:proofErr w:type="spellEnd"/>
      <w:r w:rsidRPr="00253754">
        <w:rPr>
          <w:color w:val="222222"/>
          <w:sz w:val="24"/>
          <w:szCs w:val="24"/>
        </w:rPr>
        <w:t xml:space="preserve">. Monitorering af den kliniske respons anbefales derfor, og der kan være behov for justering af dosis. </w:t>
      </w:r>
    </w:p>
    <w:p w14:paraId="74CCC997" w14:textId="77777777" w:rsidR="001D09F4" w:rsidRPr="00253754" w:rsidRDefault="001D09F4" w:rsidP="00133F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color w:val="222222"/>
          <w:sz w:val="24"/>
          <w:szCs w:val="24"/>
        </w:rPr>
      </w:pPr>
    </w:p>
    <w:p w14:paraId="6F5E9F76" w14:textId="77777777" w:rsidR="001D09F4" w:rsidRPr="00253754" w:rsidRDefault="001D09F4" w:rsidP="00133F06">
      <w:pPr>
        <w:widowControl w:val="0"/>
        <w:ind w:left="851"/>
        <w:rPr>
          <w:sz w:val="24"/>
          <w:szCs w:val="24"/>
          <w:u w:val="single"/>
        </w:rPr>
      </w:pPr>
      <w:bookmarkStart w:id="1" w:name="_Hlk67055344"/>
      <w:r w:rsidRPr="00253754">
        <w:rPr>
          <w:sz w:val="24"/>
          <w:szCs w:val="24"/>
          <w:u w:val="single"/>
        </w:rPr>
        <w:t>Administration</w:t>
      </w:r>
    </w:p>
    <w:p w14:paraId="1C186A94" w14:textId="77777777" w:rsidR="001D09F4" w:rsidRPr="00253754" w:rsidRDefault="001D09F4" w:rsidP="00133F06">
      <w:pPr>
        <w:widowControl w:val="0"/>
        <w:ind w:left="851"/>
        <w:rPr>
          <w:sz w:val="24"/>
          <w:szCs w:val="24"/>
        </w:rPr>
      </w:pPr>
      <w:r w:rsidRPr="00253754">
        <w:rPr>
          <w:sz w:val="24"/>
          <w:szCs w:val="24"/>
        </w:rPr>
        <w:t xml:space="preserve">Patienterne skal instrueres i at tage </w:t>
      </w:r>
      <w:proofErr w:type="spellStart"/>
      <w:r w:rsidRPr="00253754">
        <w:rPr>
          <w:sz w:val="24"/>
          <w:szCs w:val="24"/>
        </w:rPr>
        <w:t>Hydrocortison</w:t>
      </w:r>
      <w:proofErr w:type="spellEnd"/>
      <w:r w:rsidRPr="00253754">
        <w:rPr>
          <w:sz w:val="24"/>
          <w:szCs w:val="24"/>
        </w:rPr>
        <w:t xml:space="preserve"> "</w:t>
      </w:r>
      <w:proofErr w:type="spellStart"/>
      <w:r w:rsidRPr="00253754">
        <w:rPr>
          <w:sz w:val="24"/>
          <w:szCs w:val="24"/>
        </w:rPr>
        <w:t>Tiofarma</w:t>
      </w:r>
      <w:proofErr w:type="spellEnd"/>
      <w:r w:rsidRPr="00253754">
        <w:rPr>
          <w:sz w:val="24"/>
          <w:szCs w:val="24"/>
        </w:rPr>
        <w:t xml:space="preserve">" oralt sammen med et glas vand. De filmovertrukne tabletter skal helst tages uden mad. </w:t>
      </w:r>
    </w:p>
    <w:p w14:paraId="6FBD7B37" w14:textId="77777777" w:rsidR="001D09F4" w:rsidRPr="00253754" w:rsidRDefault="001D09F4" w:rsidP="00133F06">
      <w:pPr>
        <w:widowControl w:val="0"/>
        <w:ind w:left="851"/>
        <w:rPr>
          <w:sz w:val="24"/>
          <w:szCs w:val="24"/>
        </w:rPr>
      </w:pPr>
    </w:p>
    <w:p w14:paraId="532CE9CF" w14:textId="77777777" w:rsidR="001D09F4" w:rsidRPr="00253754" w:rsidRDefault="001D09F4" w:rsidP="00133F06">
      <w:pPr>
        <w:widowControl w:val="0"/>
        <w:ind w:left="851"/>
        <w:rPr>
          <w:sz w:val="24"/>
          <w:szCs w:val="24"/>
        </w:rPr>
      </w:pPr>
      <w:r w:rsidRPr="00253754">
        <w:rPr>
          <w:sz w:val="24"/>
          <w:szCs w:val="24"/>
        </w:rPr>
        <w:t>Det er muligt at få mere egnede formuleringer til børn, som har svært ved at synke tabletten.</w:t>
      </w:r>
    </w:p>
    <w:bookmarkEnd w:id="1"/>
    <w:p w14:paraId="524B629C" w14:textId="77777777" w:rsidR="009260DE" w:rsidRPr="00253754" w:rsidRDefault="009260DE" w:rsidP="009260DE">
      <w:pPr>
        <w:tabs>
          <w:tab w:val="left" w:pos="851"/>
        </w:tabs>
        <w:ind w:left="851"/>
        <w:rPr>
          <w:sz w:val="24"/>
          <w:szCs w:val="24"/>
        </w:rPr>
      </w:pPr>
    </w:p>
    <w:p w14:paraId="3112D7F5" w14:textId="77777777" w:rsidR="009260DE" w:rsidRPr="00253754" w:rsidRDefault="009260DE" w:rsidP="009260DE">
      <w:pPr>
        <w:tabs>
          <w:tab w:val="left" w:pos="851"/>
        </w:tabs>
        <w:ind w:left="851" w:hanging="851"/>
        <w:rPr>
          <w:b/>
          <w:sz w:val="24"/>
          <w:szCs w:val="24"/>
        </w:rPr>
      </w:pPr>
      <w:r w:rsidRPr="00253754">
        <w:rPr>
          <w:b/>
          <w:sz w:val="24"/>
          <w:szCs w:val="24"/>
        </w:rPr>
        <w:t>4.3</w:t>
      </w:r>
      <w:r w:rsidRPr="00253754">
        <w:rPr>
          <w:b/>
          <w:sz w:val="24"/>
          <w:szCs w:val="24"/>
        </w:rPr>
        <w:tab/>
        <w:t>Kontraindikationer</w:t>
      </w:r>
    </w:p>
    <w:p w14:paraId="2A5A11D1" w14:textId="77777777" w:rsidR="001D09F4" w:rsidRPr="00253754" w:rsidRDefault="001D09F4" w:rsidP="00133F06">
      <w:pPr>
        <w:suppressAutoHyphens/>
        <w:ind w:left="851"/>
        <w:rPr>
          <w:sz w:val="24"/>
          <w:szCs w:val="24"/>
          <w:lang w:eastAsia="nl-NL"/>
        </w:rPr>
      </w:pPr>
      <w:bookmarkStart w:id="2" w:name="_Hlk67055740"/>
      <w:r w:rsidRPr="00253754">
        <w:rPr>
          <w:sz w:val="24"/>
          <w:szCs w:val="24"/>
        </w:rPr>
        <w:t>Overfølsomhed over for det aktive stof eller over for et eller flere af hjælpestofferne anført i pkt. 6.1.</w:t>
      </w:r>
      <w:bookmarkEnd w:id="2"/>
    </w:p>
    <w:p w14:paraId="31E625B3" w14:textId="5AB408FF" w:rsidR="005C097E" w:rsidRDefault="005C097E">
      <w:pPr>
        <w:rPr>
          <w:sz w:val="24"/>
          <w:szCs w:val="24"/>
        </w:rPr>
      </w:pPr>
      <w:r>
        <w:rPr>
          <w:sz w:val="24"/>
          <w:szCs w:val="24"/>
        </w:rPr>
        <w:br w:type="page"/>
      </w:r>
    </w:p>
    <w:p w14:paraId="47CA1027" w14:textId="77777777" w:rsidR="009260DE" w:rsidRPr="00253754" w:rsidRDefault="009260DE" w:rsidP="009260DE">
      <w:pPr>
        <w:tabs>
          <w:tab w:val="left" w:pos="851"/>
        </w:tabs>
        <w:ind w:left="851"/>
        <w:rPr>
          <w:sz w:val="24"/>
          <w:szCs w:val="24"/>
        </w:rPr>
      </w:pPr>
    </w:p>
    <w:p w14:paraId="6541237C" w14:textId="77777777" w:rsidR="009260DE" w:rsidRPr="00253754" w:rsidRDefault="009260DE" w:rsidP="009260DE">
      <w:pPr>
        <w:tabs>
          <w:tab w:val="left" w:pos="851"/>
        </w:tabs>
        <w:ind w:left="851" w:hanging="851"/>
        <w:rPr>
          <w:b/>
          <w:sz w:val="24"/>
          <w:szCs w:val="24"/>
        </w:rPr>
      </w:pPr>
      <w:r w:rsidRPr="00253754">
        <w:rPr>
          <w:b/>
          <w:sz w:val="24"/>
          <w:szCs w:val="24"/>
        </w:rPr>
        <w:t>4.4</w:t>
      </w:r>
      <w:r w:rsidRPr="00253754">
        <w:rPr>
          <w:b/>
          <w:sz w:val="24"/>
          <w:szCs w:val="24"/>
        </w:rPr>
        <w:tab/>
        <w:t>Særlige advarsler og forsigtighedsregler vedrørende brugen</w:t>
      </w:r>
    </w:p>
    <w:p w14:paraId="3312652F" w14:textId="77777777" w:rsidR="001D09F4" w:rsidRPr="00253754" w:rsidRDefault="001D09F4" w:rsidP="00133F06">
      <w:pPr>
        <w:ind w:left="851"/>
        <w:rPr>
          <w:sz w:val="24"/>
          <w:szCs w:val="24"/>
          <w:lang w:eastAsia="nl-NL"/>
        </w:rPr>
      </w:pPr>
      <w:r w:rsidRPr="00253754">
        <w:rPr>
          <w:sz w:val="24"/>
          <w:szCs w:val="24"/>
        </w:rPr>
        <w:t xml:space="preserve">Under behandling med </w:t>
      </w:r>
      <w:proofErr w:type="spellStart"/>
      <w:r w:rsidRPr="00253754">
        <w:rPr>
          <w:sz w:val="24"/>
          <w:szCs w:val="24"/>
        </w:rPr>
        <w:t>hydrocortison</w:t>
      </w:r>
      <w:proofErr w:type="spellEnd"/>
      <w:r w:rsidRPr="00253754">
        <w:rPr>
          <w:sz w:val="24"/>
          <w:szCs w:val="24"/>
        </w:rPr>
        <w:t xml:space="preserve"> er det nødvendigt at tilpasse behandlingen nøje til den enkelte patient, herunder ved kontrol af vægt, blodtryk og elektrolytter. Den lavest mulige dosering af </w:t>
      </w:r>
      <w:proofErr w:type="spellStart"/>
      <w:r w:rsidRPr="00253754">
        <w:rPr>
          <w:sz w:val="24"/>
          <w:szCs w:val="24"/>
        </w:rPr>
        <w:t>kortikosteroider</w:t>
      </w:r>
      <w:proofErr w:type="spellEnd"/>
      <w:r w:rsidRPr="00253754">
        <w:rPr>
          <w:sz w:val="24"/>
          <w:szCs w:val="24"/>
        </w:rPr>
        <w:t xml:space="preserve"> bør anvendes, og såfremt doseringen kan reduceres, bør reduktionen foregå gradvis (se pkt. 4.2).</w:t>
      </w:r>
    </w:p>
    <w:p w14:paraId="63C09CE1" w14:textId="77777777" w:rsidR="001D09F4" w:rsidRPr="00253754" w:rsidRDefault="001D09F4" w:rsidP="00133F06">
      <w:pPr>
        <w:ind w:left="851"/>
        <w:rPr>
          <w:color w:val="44546A" w:themeColor="text2"/>
          <w:sz w:val="24"/>
          <w:szCs w:val="24"/>
        </w:rPr>
      </w:pPr>
    </w:p>
    <w:p w14:paraId="6F4F57A6" w14:textId="77777777" w:rsidR="001D09F4" w:rsidRPr="00253754" w:rsidRDefault="001D09F4" w:rsidP="00133F06">
      <w:pPr>
        <w:ind w:left="851"/>
        <w:rPr>
          <w:sz w:val="24"/>
          <w:szCs w:val="24"/>
        </w:rPr>
      </w:pPr>
      <w:r w:rsidRPr="00253754">
        <w:rPr>
          <w:sz w:val="24"/>
          <w:szCs w:val="24"/>
        </w:rPr>
        <w:t xml:space="preserve">Behandling af </w:t>
      </w:r>
      <w:proofErr w:type="spellStart"/>
      <w:r w:rsidRPr="00253754">
        <w:rPr>
          <w:sz w:val="24"/>
          <w:szCs w:val="24"/>
        </w:rPr>
        <w:t>adrenokortikal</w:t>
      </w:r>
      <w:proofErr w:type="spellEnd"/>
      <w:r w:rsidRPr="00253754">
        <w:rPr>
          <w:sz w:val="24"/>
          <w:szCs w:val="24"/>
        </w:rPr>
        <w:t xml:space="preserve"> insufficiens og </w:t>
      </w:r>
      <w:proofErr w:type="spellStart"/>
      <w:r w:rsidRPr="00253754">
        <w:rPr>
          <w:sz w:val="24"/>
          <w:szCs w:val="24"/>
        </w:rPr>
        <w:t>adrenogenitalt</w:t>
      </w:r>
      <w:proofErr w:type="spellEnd"/>
      <w:r w:rsidRPr="00253754">
        <w:rPr>
          <w:sz w:val="24"/>
          <w:szCs w:val="24"/>
        </w:rPr>
        <w:t xml:space="preserve"> syndrom (CAH) giver ofte grundlag for yderligere behandling med </w:t>
      </w:r>
      <w:proofErr w:type="spellStart"/>
      <w:r w:rsidRPr="00253754">
        <w:rPr>
          <w:sz w:val="24"/>
          <w:szCs w:val="24"/>
        </w:rPr>
        <w:t>mineralkortikosteroider</w:t>
      </w:r>
      <w:proofErr w:type="spellEnd"/>
      <w:r w:rsidRPr="00253754">
        <w:rPr>
          <w:sz w:val="24"/>
          <w:szCs w:val="24"/>
        </w:rPr>
        <w:t xml:space="preserve">. </w:t>
      </w:r>
    </w:p>
    <w:p w14:paraId="43121697" w14:textId="77777777" w:rsidR="00421B62" w:rsidRDefault="00421B62" w:rsidP="00133F06">
      <w:pPr>
        <w:ind w:left="851"/>
        <w:rPr>
          <w:sz w:val="24"/>
          <w:szCs w:val="24"/>
          <w:u w:val="single"/>
        </w:rPr>
      </w:pPr>
    </w:p>
    <w:p w14:paraId="51E27B6E" w14:textId="2F574C2D" w:rsidR="001D09F4" w:rsidRPr="00253754" w:rsidRDefault="001D09F4" w:rsidP="00133F06">
      <w:pPr>
        <w:ind w:left="851"/>
        <w:rPr>
          <w:sz w:val="24"/>
          <w:szCs w:val="24"/>
          <w:u w:val="single"/>
        </w:rPr>
      </w:pPr>
      <w:r w:rsidRPr="00253754">
        <w:rPr>
          <w:sz w:val="24"/>
          <w:szCs w:val="24"/>
          <w:u w:val="single"/>
        </w:rPr>
        <w:t>Akut binyrebarkinsufficiens (Addisons krise)</w:t>
      </w:r>
    </w:p>
    <w:p w14:paraId="78A61C2D" w14:textId="77777777" w:rsidR="001D09F4" w:rsidRPr="00253754" w:rsidRDefault="001D09F4" w:rsidP="00133F06">
      <w:pPr>
        <w:ind w:left="851"/>
        <w:rPr>
          <w:sz w:val="24"/>
          <w:szCs w:val="24"/>
        </w:rPr>
      </w:pPr>
      <w:r w:rsidRPr="00253754">
        <w:rPr>
          <w:sz w:val="24"/>
          <w:szCs w:val="24"/>
        </w:rPr>
        <w:t xml:space="preserve">Der kan opstå akut binyrebarkinsufficiens hos patienter med kendt binyrebarkinsufficiens, som ikke får tilstrækkelige daglige doser eller i situationer med øget behov for kortisol. Der kan opstå binyrebarkkrise hos patienter med akut binyrebarkinsufficiens. Patienterne skal derfor informeres om tegn og symptomer på akut binyrebarkinsufficiens og binyrebarkkrise og om nødvendigheden af, at de straks søger læge. Pludselig afbrydelse af behandling med </w:t>
      </w:r>
      <w:proofErr w:type="spellStart"/>
      <w:r w:rsidRPr="00253754">
        <w:rPr>
          <w:sz w:val="24"/>
          <w:szCs w:val="24"/>
        </w:rPr>
        <w:t>hydrocortison</w:t>
      </w:r>
      <w:proofErr w:type="spellEnd"/>
      <w:r w:rsidRPr="00253754">
        <w:rPr>
          <w:sz w:val="24"/>
          <w:szCs w:val="24"/>
        </w:rPr>
        <w:t xml:space="preserve"> medfører risiko for, at der fremprovokeres en binyrebarkkrise og død.</w:t>
      </w:r>
    </w:p>
    <w:p w14:paraId="1793D5CC" w14:textId="77777777" w:rsidR="001D09F4" w:rsidRPr="00253754" w:rsidRDefault="001D09F4" w:rsidP="00133F06">
      <w:pPr>
        <w:ind w:left="851"/>
        <w:rPr>
          <w:sz w:val="24"/>
          <w:szCs w:val="24"/>
        </w:rPr>
      </w:pPr>
    </w:p>
    <w:p w14:paraId="1D7DB8DF" w14:textId="77777777" w:rsidR="001D09F4" w:rsidRPr="00253754" w:rsidRDefault="001D09F4" w:rsidP="00133F06">
      <w:pPr>
        <w:ind w:left="851"/>
        <w:rPr>
          <w:sz w:val="24"/>
          <w:szCs w:val="24"/>
        </w:rPr>
      </w:pPr>
      <w:r w:rsidRPr="00253754">
        <w:rPr>
          <w:sz w:val="24"/>
          <w:szCs w:val="24"/>
        </w:rPr>
        <w:t xml:space="preserve">Under en binyrebarkkrise bør der gives parenteral (helst intravenøs) administration af </w:t>
      </w:r>
      <w:proofErr w:type="spellStart"/>
      <w:r w:rsidRPr="00253754">
        <w:rPr>
          <w:sz w:val="24"/>
          <w:szCs w:val="24"/>
        </w:rPr>
        <w:t>hydrocortison</w:t>
      </w:r>
      <w:proofErr w:type="spellEnd"/>
      <w:r w:rsidRPr="00253754">
        <w:rPr>
          <w:sz w:val="24"/>
          <w:szCs w:val="24"/>
        </w:rPr>
        <w:t xml:space="preserve"> i høje doser sammen med </w:t>
      </w:r>
      <w:proofErr w:type="spellStart"/>
      <w:r w:rsidRPr="00253754">
        <w:rPr>
          <w:sz w:val="24"/>
          <w:szCs w:val="24"/>
        </w:rPr>
        <w:t>natriumchlorid</w:t>
      </w:r>
      <w:proofErr w:type="spellEnd"/>
      <w:r w:rsidRPr="00253754">
        <w:rPr>
          <w:sz w:val="24"/>
          <w:szCs w:val="24"/>
        </w:rPr>
        <w:t xml:space="preserve"> 9 mg/ml (0,9 %) infusionsvæske, opløsning i henhold til gældende retningslinjer for behandling.</w:t>
      </w:r>
    </w:p>
    <w:p w14:paraId="7B29FA9B" w14:textId="77777777" w:rsidR="001D09F4" w:rsidRPr="00253754" w:rsidRDefault="001D09F4" w:rsidP="00133F06">
      <w:pPr>
        <w:ind w:left="851"/>
        <w:rPr>
          <w:sz w:val="24"/>
          <w:szCs w:val="24"/>
        </w:rPr>
      </w:pPr>
    </w:p>
    <w:p w14:paraId="148003F9" w14:textId="77777777" w:rsidR="001D09F4" w:rsidRPr="00253754" w:rsidRDefault="001D09F4" w:rsidP="00133F06">
      <w:pPr>
        <w:ind w:left="851"/>
        <w:rPr>
          <w:color w:val="222222"/>
          <w:sz w:val="24"/>
          <w:szCs w:val="24"/>
          <w:u w:val="single"/>
        </w:rPr>
      </w:pPr>
      <w:r w:rsidRPr="00253754">
        <w:rPr>
          <w:color w:val="222222"/>
          <w:sz w:val="24"/>
          <w:szCs w:val="24"/>
          <w:u w:val="single"/>
        </w:rPr>
        <w:t xml:space="preserve">Samtidige infektioner </w:t>
      </w:r>
    </w:p>
    <w:p w14:paraId="0E251E15" w14:textId="77777777" w:rsidR="001D09F4" w:rsidRPr="00253754" w:rsidRDefault="001D09F4" w:rsidP="00133F06">
      <w:pPr>
        <w:ind w:left="851"/>
        <w:rPr>
          <w:color w:val="000000"/>
          <w:sz w:val="24"/>
          <w:szCs w:val="24"/>
        </w:rPr>
      </w:pPr>
      <w:proofErr w:type="spellStart"/>
      <w:r w:rsidRPr="00253754">
        <w:rPr>
          <w:sz w:val="24"/>
          <w:szCs w:val="24"/>
        </w:rPr>
        <w:t>Kortikosteroider</w:t>
      </w:r>
      <w:proofErr w:type="spellEnd"/>
      <w:r w:rsidRPr="00253754">
        <w:rPr>
          <w:sz w:val="24"/>
          <w:szCs w:val="24"/>
        </w:rPr>
        <w:t xml:space="preserve"> kan maskere visse symptomer på infektion, og nye infektioner kan opstå under anvendelsen af dem. </w:t>
      </w:r>
      <w:r w:rsidRPr="00253754">
        <w:rPr>
          <w:color w:val="000000"/>
          <w:sz w:val="24"/>
          <w:szCs w:val="24"/>
        </w:rPr>
        <w:t xml:space="preserve">Infektioner bør ikke være mere sandsynlige ved en substitutionsdosis af </w:t>
      </w:r>
      <w:proofErr w:type="spellStart"/>
      <w:r w:rsidRPr="00253754">
        <w:rPr>
          <w:color w:val="000000"/>
          <w:sz w:val="24"/>
          <w:szCs w:val="24"/>
        </w:rPr>
        <w:t>hydrocortison</w:t>
      </w:r>
      <w:proofErr w:type="spellEnd"/>
      <w:r w:rsidRPr="00253754">
        <w:rPr>
          <w:color w:val="000000"/>
          <w:sz w:val="24"/>
          <w:szCs w:val="24"/>
        </w:rPr>
        <w:t>, men alle infektioner bør tages alvorligt, og steroidbehandling i dosering som ved stresspåvirkning bør initieres på et tidligt tidspunkt (se pkt. 4.2).</w:t>
      </w:r>
    </w:p>
    <w:p w14:paraId="40FFCF11" w14:textId="77777777" w:rsidR="001D09F4" w:rsidRPr="00253754" w:rsidRDefault="001D09F4" w:rsidP="00133F06">
      <w:pPr>
        <w:ind w:left="851"/>
        <w:rPr>
          <w:color w:val="000000"/>
          <w:sz w:val="24"/>
          <w:szCs w:val="24"/>
        </w:rPr>
      </w:pPr>
    </w:p>
    <w:p w14:paraId="30B784EF" w14:textId="77777777" w:rsidR="001D09F4" w:rsidRPr="00253754" w:rsidRDefault="001D09F4" w:rsidP="00133F06">
      <w:pPr>
        <w:ind w:left="851"/>
        <w:rPr>
          <w:color w:val="000000"/>
          <w:sz w:val="24"/>
          <w:szCs w:val="24"/>
        </w:rPr>
      </w:pPr>
      <w:r w:rsidRPr="00253754">
        <w:rPr>
          <w:color w:val="000000"/>
          <w:sz w:val="24"/>
          <w:szCs w:val="24"/>
        </w:rPr>
        <w:t xml:space="preserve">Under forbigående sygdomme, for eksempel low-grade infektioner, feber uanset ætiologi, eller i stressende situationer såsom mindre kirurgiske indgreb, skal den daglige substitutionsdosis øges midlertidigt. Se pkt. 4.2, ‘Anvendelse i forbindelse med </w:t>
      </w:r>
      <w:proofErr w:type="spellStart"/>
      <w:r w:rsidRPr="00253754">
        <w:rPr>
          <w:color w:val="000000"/>
          <w:sz w:val="24"/>
          <w:szCs w:val="24"/>
        </w:rPr>
        <w:t>interkurrent</w:t>
      </w:r>
      <w:proofErr w:type="spellEnd"/>
      <w:r w:rsidRPr="00253754">
        <w:rPr>
          <w:color w:val="000000"/>
          <w:sz w:val="24"/>
          <w:szCs w:val="24"/>
        </w:rPr>
        <w:t xml:space="preserve"> sygdom’. Patienterne skal informeres grundigt om, hvordan de skal agere i disse situationer, og om straks at søge læge, hvis der opstår en akut forværring, især i tilfælde af </w:t>
      </w:r>
      <w:proofErr w:type="spellStart"/>
      <w:r w:rsidRPr="00253754">
        <w:rPr>
          <w:color w:val="000000"/>
          <w:sz w:val="24"/>
          <w:szCs w:val="24"/>
        </w:rPr>
        <w:t>gastroenteritis</w:t>
      </w:r>
      <w:proofErr w:type="spellEnd"/>
      <w:r w:rsidRPr="00253754">
        <w:rPr>
          <w:color w:val="000000"/>
          <w:sz w:val="24"/>
          <w:szCs w:val="24"/>
        </w:rPr>
        <w:t xml:space="preserve">, opkastning og/eller diarré, der fører til væske- og salttab samt utilstrækkelig absorption af oral </w:t>
      </w:r>
      <w:proofErr w:type="spellStart"/>
      <w:r w:rsidRPr="00253754">
        <w:rPr>
          <w:color w:val="000000"/>
          <w:sz w:val="24"/>
          <w:szCs w:val="24"/>
        </w:rPr>
        <w:t>hydrocortison</w:t>
      </w:r>
      <w:proofErr w:type="spellEnd"/>
      <w:r w:rsidRPr="00253754">
        <w:rPr>
          <w:color w:val="000000"/>
          <w:sz w:val="24"/>
          <w:szCs w:val="24"/>
        </w:rPr>
        <w:t xml:space="preserve">. </w:t>
      </w:r>
    </w:p>
    <w:p w14:paraId="0B73A2CA" w14:textId="77777777" w:rsidR="001D09F4" w:rsidRPr="00253754" w:rsidRDefault="001D09F4" w:rsidP="00133F06">
      <w:pPr>
        <w:ind w:left="851"/>
        <w:rPr>
          <w:color w:val="000000"/>
          <w:sz w:val="24"/>
          <w:szCs w:val="24"/>
        </w:rPr>
      </w:pPr>
    </w:p>
    <w:p w14:paraId="6E38CA50" w14:textId="77777777" w:rsidR="001D09F4" w:rsidRPr="00253754" w:rsidRDefault="001D09F4" w:rsidP="00133F06">
      <w:pPr>
        <w:ind w:left="851"/>
        <w:rPr>
          <w:color w:val="000000"/>
          <w:sz w:val="24"/>
          <w:szCs w:val="24"/>
        </w:rPr>
      </w:pPr>
      <w:r w:rsidRPr="00253754">
        <w:rPr>
          <w:color w:val="000000"/>
          <w:sz w:val="24"/>
          <w:szCs w:val="24"/>
        </w:rPr>
        <w:t xml:space="preserve">Patienter med binyrebarkinsufficiens har risiko for en livstruende </w:t>
      </w:r>
      <w:r w:rsidRPr="00253754">
        <w:rPr>
          <w:sz w:val="24"/>
          <w:szCs w:val="24"/>
        </w:rPr>
        <w:t>binyrebark</w:t>
      </w:r>
      <w:r w:rsidRPr="00253754">
        <w:rPr>
          <w:color w:val="000000"/>
          <w:sz w:val="24"/>
          <w:szCs w:val="24"/>
        </w:rPr>
        <w:t xml:space="preserve">krise i tilfælde af infektion. En stærk klinisk mistanke om infektion bør derfor råde, og i et tidligt stadie bør der søges vejledning hos en specialist. </w:t>
      </w:r>
    </w:p>
    <w:p w14:paraId="13B66257" w14:textId="77777777" w:rsidR="001D09F4" w:rsidRPr="00253754" w:rsidRDefault="001D09F4" w:rsidP="00133F06">
      <w:pPr>
        <w:ind w:left="851"/>
        <w:rPr>
          <w:color w:val="000000"/>
          <w:sz w:val="24"/>
          <w:szCs w:val="24"/>
        </w:rPr>
      </w:pPr>
    </w:p>
    <w:p w14:paraId="6F6F103D" w14:textId="1903EB22" w:rsidR="001D09F4" w:rsidRPr="00253754" w:rsidRDefault="001D09F4" w:rsidP="00133F06">
      <w:pPr>
        <w:ind w:left="851"/>
        <w:rPr>
          <w:color w:val="000000"/>
          <w:sz w:val="24"/>
          <w:szCs w:val="24"/>
        </w:rPr>
      </w:pPr>
      <w:r w:rsidRPr="00253754">
        <w:rPr>
          <w:color w:val="000000"/>
          <w:sz w:val="24"/>
          <w:szCs w:val="24"/>
        </w:rPr>
        <w:t xml:space="preserve">Patienter med binyrebarkinsufficiens og samtidig </w:t>
      </w:r>
      <w:proofErr w:type="spellStart"/>
      <w:r w:rsidRPr="00253754">
        <w:rPr>
          <w:color w:val="000000"/>
          <w:sz w:val="24"/>
          <w:szCs w:val="24"/>
        </w:rPr>
        <w:t>retroviral</w:t>
      </w:r>
      <w:proofErr w:type="spellEnd"/>
      <w:r w:rsidRPr="00253754">
        <w:rPr>
          <w:color w:val="000000"/>
          <w:sz w:val="24"/>
          <w:szCs w:val="24"/>
        </w:rPr>
        <w:t xml:space="preserve"> infektion, såsom HIV, har brug for nøje</w:t>
      </w:r>
      <w:r w:rsidR="00421B62">
        <w:rPr>
          <w:color w:val="000000"/>
          <w:sz w:val="24"/>
          <w:szCs w:val="24"/>
        </w:rPr>
        <w:t xml:space="preserve"> </w:t>
      </w:r>
      <w:r w:rsidRPr="00253754">
        <w:rPr>
          <w:color w:val="000000"/>
          <w:sz w:val="24"/>
          <w:szCs w:val="24"/>
        </w:rPr>
        <w:t xml:space="preserve">justering af dosis på grund af mulige interaktioner med </w:t>
      </w:r>
      <w:proofErr w:type="spellStart"/>
      <w:r w:rsidRPr="00253754">
        <w:rPr>
          <w:color w:val="000000"/>
          <w:sz w:val="24"/>
          <w:szCs w:val="24"/>
        </w:rPr>
        <w:t>antiretrovirale</w:t>
      </w:r>
      <w:proofErr w:type="spellEnd"/>
      <w:r w:rsidRPr="00253754">
        <w:rPr>
          <w:color w:val="000000"/>
          <w:sz w:val="24"/>
          <w:szCs w:val="24"/>
        </w:rPr>
        <w:t xml:space="preserve"> lægemidler og forhøjet</w:t>
      </w:r>
      <w:r w:rsidR="00421B62">
        <w:rPr>
          <w:color w:val="000000"/>
          <w:sz w:val="24"/>
          <w:szCs w:val="24"/>
        </w:rPr>
        <w:t xml:space="preserve"> </w:t>
      </w:r>
      <w:r w:rsidRPr="00253754">
        <w:rPr>
          <w:color w:val="000000"/>
          <w:sz w:val="24"/>
          <w:szCs w:val="24"/>
        </w:rPr>
        <w:t xml:space="preserve">dosis </w:t>
      </w:r>
      <w:proofErr w:type="spellStart"/>
      <w:r w:rsidRPr="00253754">
        <w:rPr>
          <w:color w:val="000000"/>
          <w:sz w:val="24"/>
          <w:szCs w:val="24"/>
        </w:rPr>
        <w:t>hydrocortison</w:t>
      </w:r>
      <w:proofErr w:type="spellEnd"/>
      <w:r w:rsidRPr="00253754">
        <w:rPr>
          <w:color w:val="000000"/>
          <w:sz w:val="24"/>
          <w:szCs w:val="24"/>
        </w:rPr>
        <w:t xml:space="preserve"> på grund af infektionen.</w:t>
      </w:r>
    </w:p>
    <w:p w14:paraId="12CEEF58" w14:textId="77777777" w:rsidR="001D09F4" w:rsidRPr="00253754" w:rsidRDefault="001D09F4" w:rsidP="00133F06">
      <w:pPr>
        <w:ind w:left="851"/>
        <w:rPr>
          <w:color w:val="000000"/>
          <w:sz w:val="24"/>
          <w:szCs w:val="24"/>
        </w:rPr>
      </w:pPr>
    </w:p>
    <w:p w14:paraId="27C0CE20" w14:textId="77777777" w:rsidR="001D09F4" w:rsidRPr="00253754" w:rsidRDefault="001D09F4" w:rsidP="00133F06">
      <w:pPr>
        <w:ind w:left="851"/>
        <w:rPr>
          <w:color w:val="000000"/>
          <w:sz w:val="24"/>
          <w:szCs w:val="24"/>
        </w:rPr>
      </w:pPr>
      <w:r w:rsidRPr="00253754">
        <w:rPr>
          <w:color w:val="000000"/>
          <w:sz w:val="24"/>
          <w:szCs w:val="24"/>
        </w:rPr>
        <w:t xml:space="preserve">Videnskabelige rapporter underbygger ikke de immunsupprimerende virkninger af </w:t>
      </w:r>
      <w:proofErr w:type="spellStart"/>
      <w:r w:rsidRPr="00253754">
        <w:rPr>
          <w:color w:val="000000"/>
          <w:sz w:val="24"/>
          <w:szCs w:val="24"/>
        </w:rPr>
        <w:t>hydrocortison</w:t>
      </w:r>
      <w:proofErr w:type="spellEnd"/>
      <w:r w:rsidRPr="00253754">
        <w:rPr>
          <w:color w:val="000000"/>
          <w:sz w:val="24"/>
          <w:szCs w:val="24"/>
        </w:rPr>
        <w:t xml:space="preserve"> i doser, som har været anvendt til substitutionsbehandling hos patienter med binyrebarkinsufficiens. Der er derfor ingen grund til at tro, at substitutionsdoser af </w:t>
      </w:r>
      <w:proofErr w:type="spellStart"/>
      <w:r w:rsidRPr="00253754">
        <w:rPr>
          <w:color w:val="000000"/>
          <w:sz w:val="24"/>
          <w:szCs w:val="24"/>
        </w:rPr>
        <w:t>hydrocortison</w:t>
      </w:r>
      <w:proofErr w:type="spellEnd"/>
      <w:r w:rsidRPr="00253754">
        <w:rPr>
          <w:color w:val="000000"/>
          <w:sz w:val="24"/>
          <w:szCs w:val="24"/>
        </w:rPr>
        <w:t xml:space="preserve"> vil forværre en eventuel systemisk infektion eller forværre udfaldet af en sådan infektion. </w:t>
      </w:r>
    </w:p>
    <w:p w14:paraId="2AB05C38" w14:textId="77777777" w:rsidR="001D09F4" w:rsidRPr="00253754" w:rsidRDefault="001D09F4" w:rsidP="00133F06">
      <w:pPr>
        <w:ind w:left="851"/>
        <w:rPr>
          <w:color w:val="000000"/>
          <w:sz w:val="24"/>
          <w:szCs w:val="24"/>
        </w:rPr>
      </w:pPr>
    </w:p>
    <w:p w14:paraId="4ACEABD5" w14:textId="77777777" w:rsidR="001D09F4" w:rsidRPr="00253754" w:rsidRDefault="001D09F4" w:rsidP="00133F06">
      <w:pPr>
        <w:ind w:left="851"/>
        <w:rPr>
          <w:color w:val="000000"/>
          <w:sz w:val="24"/>
          <w:szCs w:val="24"/>
          <w:u w:val="single"/>
        </w:rPr>
      </w:pPr>
      <w:r w:rsidRPr="00253754">
        <w:rPr>
          <w:color w:val="000000"/>
          <w:sz w:val="24"/>
          <w:szCs w:val="24"/>
          <w:u w:val="single"/>
        </w:rPr>
        <w:t xml:space="preserve">Immunisering </w:t>
      </w:r>
    </w:p>
    <w:p w14:paraId="75A2DBE6" w14:textId="77777777" w:rsidR="001D09F4" w:rsidRPr="00253754" w:rsidRDefault="001D09F4" w:rsidP="00133F06">
      <w:pPr>
        <w:ind w:left="851"/>
        <w:rPr>
          <w:sz w:val="24"/>
          <w:szCs w:val="24"/>
        </w:rPr>
      </w:pPr>
      <w:r w:rsidRPr="00253754">
        <w:rPr>
          <w:sz w:val="24"/>
          <w:szCs w:val="24"/>
        </w:rPr>
        <w:t xml:space="preserve">Substitutionsregimer med </w:t>
      </w:r>
      <w:proofErr w:type="spellStart"/>
      <w:r w:rsidRPr="00253754">
        <w:rPr>
          <w:sz w:val="24"/>
          <w:szCs w:val="24"/>
        </w:rPr>
        <w:t>kortikosteroider</w:t>
      </w:r>
      <w:proofErr w:type="spellEnd"/>
      <w:r w:rsidRPr="00253754">
        <w:rPr>
          <w:sz w:val="24"/>
          <w:szCs w:val="24"/>
        </w:rPr>
        <w:t xml:space="preserve"> til patienter med binyrebarkinsufficiens forårsager ikke immunsuppression, og administration af levende vacciner er derfor ikke kontraindiceret.</w:t>
      </w:r>
    </w:p>
    <w:p w14:paraId="03DAF860" w14:textId="77777777" w:rsidR="001D09F4" w:rsidRPr="00253754" w:rsidRDefault="001D09F4" w:rsidP="00133F06">
      <w:pPr>
        <w:ind w:left="851"/>
        <w:rPr>
          <w:sz w:val="24"/>
          <w:szCs w:val="24"/>
        </w:rPr>
      </w:pPr>
    </w:p>
    <w:p w14:paraId="02772B0F" w14:textId="77777777" w:rsidR="001D09F4" w:rsidRPr="00253754" w:rsidRDefault="001D09F4" w:rsidP="00133F06">
      <w:pPr>
        <w:ind w:left="851"/>
        <w:rPr>
          <w:rFonts w:eastAsiaTheme="minorEastAsia"/>
          <w:sz w:val="24"/>
          <w:szCs w:val="24"/>
          <w:u w:val="single"/>
        </w:rPr>
      </w:pPr>
      <w:r w:rsidRPr="00253754">
        <w:rPr>
          <w:sz w:val="24"/>
          <w:szCs w:val="24"/>
          <w:u w:val="single"/>
        </w:rPr>
        <w:t xml:space="preserve">Bivirkninger ved substitutionsbehandling med </w:t>
      </w:r>
      <w:proofErr w:type="spellStart"/>
      <w:r w:rsidRPr="00253754">
        <w:rPr>
          <w:sz w:val="24"/>
          <w:szCs w:val="24"/>
          <w:u w:val="single"/>
        </w:rPr>
        <w:t>kortikosteroider</w:t>
      </w:r>
      <w:proofErr w:type="spellEnd"/>
      <w:r w:rsidRPr="00253754">
        <w:rPr>
          <w:sz w:val="24"/>
          <w:szCs w:val="24"/>
          <w:u w:val="single"/>
        </w:rPr>
        <w:t xml:space="preserve"> </w:t>
      </w:r>
    </w:p>
    <w:p w14:paraId="30BB8A0F" w14:textId="77777777" w:rsidR="001D09F4" w:rsidRPr="00253754" w:rsidRDefault="001D09F4" w:rsidP="00133F06">
      <w:pPr>
        <w:ind w:left="851"/>
        <w:rPr>
          <w:sz w:val="24"/>
          <w:szCs w:val="24"/>
        </w:rPr>
      </w:pPr>
      <w:r w:rsidRPr="00253754">
        <w:rPr>
          <w:sz w:val="24"/>
          <w:szCs w:val="24"/>
        </w:rPr>
        <w:t xml:space="preserve">De fleste bivirkninger ved </w:t>
      </w:r>
      <w:proofErr w:type="spellStart"/>
      <w:r w:rsidRPr="00253754">
        <w:rPr>
          <w:sz w:val="24"/>
          <w:szCs w:val="24"/>
        </w:rPr>
        <w:t>kortikosteroider</w:t>
      </w:r>
      <w:proofErr w:type="spellEnd"/>
      <w:r w:rsidRPr="00253754">
        <w:rPr>
          <w:sz w:val="24"/>
          <w:szCs w:val="24"/>
        </w:rPr>
        <w:t xml:space="preserve"> er forbundet med dosen og behandlingens varighed. Bivirkninger er derfor mindre sandsynlige, når </w:t>
      </w:r>
      <w:proofErr w:type="spellStart"/>
      <w:r w:rsidRPr="00253754">
        <w:rPr>
          <w:sz w:val="24"/>
          <w:szCs w:val="24"/>
        </w:rPr>
        <w:t>kortikosteroider</w:t>
      </w:r>
      <w:proofErr w:type="spellEnd"/>
      <w:r w:rsidRPr="00253754">
        <w:rPr>
          <w:sz w:val="24"/>
          <w:szCs w:val="24"/>
        </w:rPr>
        <w:t xml:space="preserve"> anvendes som substitutionsbehandling.</w:t>
      </w:r>
    </w:p>
    <w:p w14:paraId="25AC305A" w14:textId="77777777" w:rsidR="001D09F4" w:rsidRPr="00253754" w:rsidRDefault="001D09F4" w:rsidP="00133F06">
      <w:pPr>
        <w:ind w:left="851"/>
        <w:rPr>
          <w:sz w:val="24"/>
          <w:szCs w:val="24"/>
          <w:lang w:val="de-DE"/>
        </w:rPr>
      </w:pPr>
    </w:p>
    <w:p w14:paraId="59C7C170" w14:textId="77777777" w:rsidR="001D09F4" w:rsidRPr="00253754" w:rsidRDefault="001D09F4" w:rsidP="00133F06">
      <w:pPr>
        <w:ind w:left="851"/>
        <w:rPr>
          <w:sz w:val="24"/>
          <w:szCs w:val="24"/>
          <w:u w:val="single"/>
        </w:rPr>
      </w:pPr>
      <w:r w:rsidRPr="00253754">
        <w:rPr>
          <w:sz w:val="24"/>
          <w:szCs w:val="24"/>
          <w:u w:val="single"/>
        </w:rPr>
        <w:t xml:space="preserve">Anvendelse af doser af </w:t>
      </w:r>
      <w:proofErr w:type="spellStart"/>
      <w:r w:rsidRPr="00253754">
        <w:rPr>
          <w:sz w:val="24"/>
          <w:szCs w:val="24"/>
          <w:u w:val="single"/>
        </w:rPr>
        <w:t>hydrocortison</w:t>
      </w:r>
      <w:proofErr w:type="spellEnd"/>
      <w:r w:rsidRPr="00253754">
        <w:rPr>
          <w:sz w:val="24"/>
          <w:szCs w:val="24"/>
          <w:u w:val="single"/>
        </w:rPr>
        <w:t>, som er højere end normalt</w:t>
      </w:r>
    </w:p>
    <w:p w14:paraId="53C572E0" w14:textId="76ECA3EB" w:rsidR="001D09F4" w:rsidRPr="00253754" w:rsidRDefault="001D09F4" w:rsidP="00133F06">
      <w:pPr>
        <w:ind w:left="851"/>
        <w:rPr>
          <w:sz w:val="24"/>
          <w:szCs w:val="24"/>
        </w:rPr>
      </w:pPr>
      <w:r w:rsidRPr="00253754">
        <w:rPr>
          <w:sz w:val="24"/>
          <w:szCs w:val="24"/>
        </w:rPr>
        <w:t xml:space="preserve">Høje (suprafysiologiske) doseringer af </w:t>
      </w:r>
      <w:proofErr w:type="spellStart"/>
      <w:r w:rsidRPr="00253754">
        <w:rPr>
          <w:sz w:val="24"/>
          <w:szCs w:val="24"/>
        </w:rPr>
        <w:t>hydrocortison</w:t>
      </w:r>
      <w:proofErr w:type="spellEnd"/>
      <w:r w:rsidRPr="00253754">
        <w:rPr>
          <w:sz w:val="24"/>
          <w:szCs w:val="24"/>
        </w:rPr>
        <w:t xml:space="preserve"> kan medføre forhøjet blodtryk samt salt- og</w:t>
      </w:r>
      <w:r w:rsidR="00421B62">
        <w:rPr>
          <w:sz w:val="24"/>
          <w:szCs w:val="24"/>
        </w:rPr>
        <w:t xml:space="preserve"> </w:t>
      </w:r>
      <w:r w:rsidRPr="00253754">
        <w:rPr>
          <w:sz w:val="24"/>
          <w:szCs w:val="24"/>
        </w:rPr>
        <w:t xml:space="preserve">vandretention og øget udskillelse af kalium. </w:t>
      </w:r>
    </w:p>
    <w:p w14:paraId="58D4D67D" w14:textId="77777777" w:rsidR="001D09F4" w:rsidRPr="00253754" w:rsidRDefault="001D09F4" w:rsidP="00133F06">
      <w:pPr>
        <w:ind w:left="851"/>
        <w:rPr>
          <w:sz w:val="24"/>
          <w:szCs w:val="24"/>
          <w:lang w:val="nl-NL"/>
        </w:rPr>
      </w:pPr>
    </w:p>
    <w:p w14:paraId="300F9833" w14:textId="55DF848B" w:rsidR="001D09F4" w:rsidRPr="00253754" w:rsidRDefault="001D09F4" w:rsidP="00133F06">
      <w:pPr>
        <w:ind w:left="851"/>
        <w:rPr>
          <w:sz w:val="24"/>
          <w:szCs w:val="24"/>
        </w:rPr>
      </w:pPr>
      <w:r w:rsidRPr="00253754">
        <w:rPr>
          <w:sz w:val="24"/>
          <w:szCs w:val="24"/>
        </w:rPr>
        <w:t>En høj alder og lavt BMI er kendte risikofaktorer for almindelige bivirkninger af</w:t>
      </w:r>
      <w:r w:rsidR="00421B62">
        <w:rPr>
          <w:sz w:val="24"/>
          <w:szCs w:val="24"/>
        </w:rPr>
        <w:t xml:space="preserve"> </w:t>
      </w:r>
      <w:r w:rsidRPr="00253754">
        <w:rPr>
          <w:sz w:val="24"/>
          <w:szCs w:val="24"/>
        </w:rPr>
        <w:t xml:space="preserve">farmakologiske doser </w:t>
      </w:r>
      <w:proofErr w:type="spellStart"/>
      <w:r w:rsidRPr="00253754">
        <w:rPr>
          <w:sz w:val="24"/>
          <w:szCs w:val="24"/>
        </w:rPr>
        <w:t>glukokortikoider</w:t>
      </w:r>
      <w:proofErr w:type="spellEnd"/>
      <w:r w:rsidRPr="00253754">
        <w:rPr>
          <w:sz w:val="24"/>
          <w:szCs w:val="24"/>
        </w:rPr>
        <w:t>, for eksempel osteoporose, udtynding af huden, diabetes mellitus, hypertension og øget disposition for infektioner.</w:t>
      </w:r>
    </w:p>
    <w:p w14:paraId="614EB145" w14:textId="77777777" w:rsidR="001D09F4" w:rsidRPr="00253754" w:rsidRDefault="001D09F4" w:rsidP="00133F06">
      <w:pPr>
        <w:ind w:left="851"/>
        <w:rPr>
          <w:sz w:val="24"/>
          <w:szCs w:val="24"/>
        </w:rPr>
      </w:pPr>
    </w:p>
    <w:p w14:paraId="22F38E9E" w14:textId="77777777" w:rsidR="001D09F4" w:rsidRPr="00253754" w:rsidRDefault="001D09F4" w:rsidP="00133F06">
      <w:pPr>
        <w:ind w:left="851"/>
        <w:rPr>
          <w:sz w:val="24"/>
          <w:szCs w:val="24"/>
        </w:rPr>
      </w:pPr>
      <w:r w:rsidRPr="00253754">
        <w:rPr>
          <w:sz w:val="24"/>
          <w:szCs w:val="24"/>
        </w:rPr>
        <w:t xml:space="preserve">Alle </w:t>
      </w:r>
      <w:proofErr w:type="spellStart"/>
      <w:r w:rsidRPr="00253754">
        <w:rPr>
          <w:sz w:val="24"/>
          <w:szCs w:val="24"/>
        </w:rPr>
        <w:t>glukokortikoider</w:t>
      </w:r>
      <w:proofErr w:type="spellEnd"/>
      <w:r w:rsidRPr="00253754">
        <w:rPr>
          <w:sz w:val="24"/>
          <w:szCs w:val="24"/>
        </w:rPr>
        <w:t xml:space="preserve"> øger udskillelsen af calcium og mindsker hastigheden af </w:t>
      </w:r>
      <w:proofErr w:type="spellStart"/>
      <w:r w:rsidRPr="00253754">
        <w:rPr>
          <w:sz w:val="24"/>
          <w:szCs w:val="24"/>
        </w:rPr>
        <w:t>knogleremodellering</w:t>
      </w:r>
      <w:proofErr w:type="spellEnd"/>
      <w:r w:rsidRPr="00253754">
        <w:rPr>
          <w:sz w:val="24"/>
          <w:szCs w:val="24"/>
        </w:rPr>
        <w:t xml:space="preserve">. Det er konstateret, at patienter med binyrebarkinsufficiens, der er i langvarig substitutionsbehandling med </w:t>
      </w:r>
      <w:proofErr w:type="spellStart"/>
      <w:r w:rsidRPr="00253754">
        <w:rPr>
          <w:sz w:val="24"/>
          <w:szCs w:val="24"/>
        </w:rPr>
        <w:t>glukokortikoider</w:t>
      </w:r>
      <w:proofErr w:type="spellEnd"/>
      <w:r w:rsidRPr="00253754">
        <w:rPr>
          <w:sz w:val="24"/>
          <w:szCs w:val="24"/>
        </w:rPr>
        <w:t>, har nedsat knoglemineraltæthed.</w:t>
      </w:r>
    </w:p>
    <w:p w14:paraId="74B3021C" w14:textId="77777777" w:rsidR="001D09F4" w:rsidRPr="00253754" w:rsidRDefault="001D09F4" w:rsidP="00133F06">
      <w:pPr>
        <w:ind w:left="851"/>
        <w:rPr>
          <w:sz w:val="24"/>
          <w:szCs w:val="24"/>
        </w:rPr>
      </w:pPr>
    </w:p>
    <w:p w14:paraId="1264EDA7" w14:textId="77777777" w:rsidR="001D09F4" w:rsidRPr="00253754" w:rsidRDefault="001D09F4" w:rsidP="00133F06">
      <w:pPr>
        <w:ind w:left="851"/>
        <w:rPr>
          <w:sz w:val="24"/>
          <w:szCs w:val="24"/>
        </w:rPr>
      </w:pPr>
      <w:r w:rsidRPr="00253754">
        <w:rPr>
          <w:sz w:val="24"/>
          <w:szCs w:val="24"/>
        </w:rPr>
        <w:t xml:space="preserve">Langvarig anvendelse af høje doser </w:t>
      </w:r>
      <w:proofErr w:type="spellStart"/>
      <w:r w:rsidRPr="00253754">
        <w:rPr>
          <w:sz w:val="24"/>
          <w:szCs w:val="24"/>
        </w:rPr>
        <w:t>glukokortikoider</w:t>
      </w:r>
      <w:proofErr w:type="spellEnd"/>
      <w:r w:rsidRPr="00253754">
        <w:rPr>
          <w:sz w:val="24"/>
          <w:szCs w:val="24"/>
        </w:rPr>
        <w:t xml:space="preserve"> kan forårsage </w:t>
      </w:r>
      <w:proofErr w:type="spellStart"/>
      <w:r w:rsidRPr="00253754">
        <w:rPr>
          <w:sz w:val="24"/>
          <w:szCs w:val="24"/>
        </w:rPr>
        <w:t>posterior</w:t>
      </w:r>
      <w:proofErr w:type="spellEnd"/>
      <w:r w:rsidRPr="00253754">
        <w:rPr>
          <w:sz w:val="24"/>
          <w:szCs w:val="24"/>
        </w:rPr>
        <w:t xml:space="preserve"> </w:t>
      </w:r>
      <w:proofErr w:type="spellStart"/>
      <w:r w:rsidRPr="00253754">
        <w:rPr>
          <w:sz w:val="24"/>
          <w:szCs w:val="24"/>
        </w:rPr>
        <w:t>subkapsulær</w:t>
      </w:r>
      <w:proofErr w:type="spellEnd"/>
      <w:r w:rsidRPr="00253754">
        <w:rPr>
          <w:sz w:val="24"/>
          <w:szCs w:val="24"/>
        </w:rPr>
        <w:t xml:space="preserve"> katarakt og </w:t>
      </w:r>
      <w:proofErr w:type="spellStart"/>
      <w:r w:rsidRPr="00253754">
        <w:rPr>
          <w:sz w:val="24"/>
          <w:szCs w:val="24"/>
        </w:rPr>
        <w:t>glaukom</w:t>
      </w:r>
      <w:proofErr w:type="spellEnd"/>
      <w:r w:rsidRPr="00253754">
        <w:rPr>
          <w:sz w:val="24"/>
          <w:szCs w:val="24"/>
        </w:rPr>
        <w:t xml:space="preserve"> med potentiel beskadigelse af synsnerverne. Sådanne virkninger er ikke indberettet fra patienter, som har fået substitutionsbehandling med </w:t>
      </w:r>
      <w:proofErr w:type="spellStart"/>
      <w:r w:rsidRPr="00253754">
        <w:rPr>
          <w:sz w:val="24"/>
          <w:szCs w:val="24"/>
        </w:rPr>
        <w:t>glukokortikoider</w:t>
      </w:r>
      <w:proofErr w:type="spellEnd"/>
      <w:r w:rsidRPr="00253754">
        <w:rPr>
          <w:sz w:val="24"/>
          <w:szCs w:val="24"/>
        </w:rPr>
        <w:t xml:space="preserve"> i doser, der bruges ved binyrebarkinsufficiens.</w:t>
      </w:r>
    </w:p>
    <w:p w14:paraId="44FDCE59" w14:textId="77777777" w:rsidR="001D09F4" w:rsidRPr="00253754" w:rsidRDefault="001D09F4" w:rsidP="00133F06">
      <w:pPr>
        <w:ind w:left="851"/>
        <w:rPr>
          <w:sz w:val="24"/>
          <w:szCs w:val="24"/>
        </w:rPr>
      </w:pPr>
    </w:p>
    <w:p w14:paraId="57E20C64" w14:textId="77777777" w:rsidR="001D09F4" w:rsidRPr="00253754" w:rsidRDefault="001D09F4" w:rsidP="00133F06">
      <w:pPr>
        <w:ind w:left="851"/>
        <w:rPr>
          <w:sz w:val="24"/>
          <w:szCs w:val="24"/>
        </w:rPr>
      </w:pPr>
      <w:r w:rsidRPr="00253754">
        <w:rPr>
          <w:sz w:val="24"/>
          <w:szCs w:val="24"/>
        </w:rPr>
        <w:t xml:space="preserve">Der kan opstå psykiske bivirkninger i forbindelse med systemiske </w:t>
      </w:r>
      <w:proofErr w:type="spellStart"/>
      <w:r w:rsidRPr="00253754">
        <w:rPr>
          <w:sz w:val="24"/>
          <w:szCs w:val="24"/>
        </w:rPr>
        <w:t>glukokortikoider</w:t>
      </w:r>
      <w:proofErr w:type="spellEnd"/>
      <w:r w:rsidRPr="00253754">
        <w:rPr>
          <w:sz w:val="24"/>
          <w:szCs w:val="24"/>
        </w:rPr>
        <w:t>. Dette kan forekomme under opstart af behandlingen og ved dosisjusteringer. Risikoen kan være højere, når der gives højere doser. De fleste reaktioner forsvinder efter reduktion af dosen, men der kan være behov for særlig behandling.</w:t>
      </w:r>
    </w:p>
    <w:p w14:paraId="16022CED" w14:textId="77777777" w:rsidR="001D09F4" w:rsidRPr="00253754" w:rsidRDefault="001D09F4" w:rsidP="00133F06">
      <w:pPr>
        <w:ind w:left="851"/>
        <w:rPr>
          <w:sz w:val="24"/>
          <w:szCs w:val="24"/>
        </w:rPr>
      </w:pPr>
    </w:p>
    <w:p w14:paraId="71FCE052" w14:textId="55F3DCFE" w:rsidR="001D09F4" w:rsidRPr="00253754" w:rsidRDefault="001D09F4" w:rsidP="00133F06">
      <w:pPr>
        <w:ind w:left="851"/>
        <w:rPr>
          <w:sz w:val="24"/>
          <w:szCs w:val="24"/>
        </w:rPr>
      </w:pPr>
      <w:r w:rsidRPr="00253754">
        <w:rPr>
          <w:sz w:val="24"/>
          <w:szCs w:val="24"/>
        </w:rPr>
        <w:t xml:space="preserve">Der er rapporteret om </w:t>
      </w:r>
      <w:proofErr w:type="spellStart"/>
      <w:r w:rsidRPr="00253754">
        <w:rPr>
          <w:sz w:val="24"/>
          <w:szCs w:val="24"/>
        </w:rPr>
        <w:t>fæokromocytom</w:t>
      </w:r>
      <w:proofErr w:type="spellEnd"/>
      <w:r w:rsidRPr="00253754">
        <w:rPr>
          <w:sz w:val="24"/>
          <w:szCs w:val="24"/>
        </w:rPr>
        <w:t>-krise, som kan være fatal, efter administration af systemiske</w:t>
      </w:r>
      <w:r w:rsidR="00421B62">
        <w:rPr>
          <w:sz w:val="24"/>
          <w:szCs w:val="24"/>
        </w:rPr>
        <w:t xml:space="preserve"> </w:t>
      </w:r>
      <w:proofErr w:type="spellStart"/>
      <w:r w:rsidRPr="00253754">
        <w:rPr>
          <w:sz w:val="24"/>
          <w:szCs w:val="24"/>
        </w:rPr>
        <w:t>kortikosteroider</w:t>
      </w:r>
      <w:proofErr w:type="spellEnd"/>
      <w:r w:rsidRPr="00253754">
        <w:rPr>
          <w:sz w:val="24"/>
          <w:szCs w:val="24"/>
        </w:rPr>
        <w:t xml:space="preserve">. </w:t>
      </w:r>
      <w:proofErr w:type="spellStart"/>
      <w:r w:rsidRPr="00253754">
        <w:rPr>
          <w:sz w:val="24"/>
          <w:szCs w:val="24"/>
        </w:rPr>
        <w:t>Kortikosteroider</w:t>
      </w:r>
      <w:proofErr w:type="spellEnd"/>
      <w:r w:rsidRPr="00253754">
        <w:rPr>
          <w:sz w:val="24"/>
          <w:szCs w:val="24"/>
        </w:rPr>
        <w:t xml:space="preserve"> bør kun gives til patienter med formodet eller identificeret</w:t>
      </w:r>
      <w:r w:rsidR="00421B62">
        <w:rPr>
          <w:sz w:val="24"/>
          <w:szCs w:val="24"/>
        </w:rPr>
        <w:t xml:space="preserve"> </w:t>
      </w:r>
      <w:proofErr w:type="spellStart"/>
      <w:r w:rsidRPr="00253754">
        <w:rPr>
          <w:sz w:val="24"/>
          <w:szCs w:val="24"/>
        </w:rPr>
        <w:t>fæokromocytom</w:t>
      </w:r>
      <w:proofErr w:type="spellEnd"/>
      <w:r w:rsidRPr="00253754">
        <w:rPr>
          <w:sz w:val="24"/>
          <w:szCs w:val="24"/>
        </w:rPr>
        <w:t xml:space="preserve"> efter relevant vurdering af risici og fordele.</w:t>
      </w:r>
    </w:p>
    <w:p w14:paraId="0D368CD9" w14:textId="77777777" w:rsidR="001D09F4" w:rsidRPr="00253754" w:rsidRDefault="001D09F4" w:rsidP="00133F06">
      <w:pPr>
        <w:ind w:left="851"/>
        <w:rPr>
          <w:sz w:val="24"/>
          <w:szCs w:val="24"/>
          <w:lang w:val="nl-NL"/>
        </w:rPr>
      </w:pPr>
    </w:p>
    <w:p w14:paraId="00C61968" w14:textId="77777777" w:rsidR="001D09F4" w:rsidRPr="00253754" w:rsidRDefault="001D09F4" w:rsidP="00133F06">
      <w:pPr>
        <w:ind w:left="851"/>
        <w:rPr>
          <w:sz w:val="24"/>
          <w:szCs w:val="24"/>
          <w:u w:val="single"/>
        </w:rPr>
      </w:pPr>
      <w:proofErr w:type="spellStart"/>
      <w:r w:rsidRPr="00253754">
        <w:rPr>
          <w:sz w:val="24"/>
          <w:szCs w:val="24"/>
          <w:u w:val="single"/>
        </w:rPr>
        <w:t>Thyroideafunktion</w:t>
      </w:r>
      <w:proofErr w:type="spellEnd"/>
    </w:p>
    <w:p w14:paraId="6B4BB265" w14:textId="766E4C8F" w:rsidR="001D09F4" w:rsidRPr="00253754" w:rsidRDefault="001D09F4" w:rsidP="00133F06">
      <w:pPr>
        <w:ind w:left="851"/>
        <w:rPr>
          <w:sz w:val="24"/>
          <w:szCs w:val="24"/>
        </w:rPr>
      </w:pPr>
      <w:r w:rsidRPr="00253754">
        <w:rPr>
          <w:sz w:val="24"/>
          <w:szCs w:val="24"/>
        </w:rPr>
        <w:t xml:space="preserve">Patienter med binyrebarkinsufficiens skal monitoreres for </w:t>
      </w:r>
      <w:proofErr w:type="spellStart"/>
      <w:r w:rsidRPr="00253754">
        <w:rPr>
          <w:sz w:val="24"/>
          <w:szCs w:val="24"/>
        </w:rPr>
        <w:t>thyroideadysfunktion</w:t>
      </w:r>
      <w:proofErr w:type="spellEnd"/>
      <w:r w:rsidRPr="00253754">
        <w:rPr>
          <w:sz w:val="24"/>
          <w:szCs w:val="24"/>
        </w:rPr>
        <w:t>, da både</w:t>
      </w:r>
      <w:r w:rsidR="00421B62">
        <w:rPr>
          <w:sz w:val="24"/>
          <w:szCs w:val="24"/>
        </w:rPr>
        <w:t xml:space="preserve"> </w:t>
      </w:r>
      <w:proofErr w:type="spellStart"/>
      <w:r w:rsidRPr="00253754">
        <w:rPr>
          <w:sz w:val="24"/>
          <w:szCs w:val="24"/>
        </w:rPr>
        <w:t>hypothyroidisme</w:t>
      </w:r>
      <w:proofErr w:type="spellEnd"/>
      <w:r w:rsidRPr="00253754">
        <w:rPr>
          <w:sz w:val="24"/>
          <w:szCs w:val="24"/>
        </w:rPr>
        <w:t xml:space="preserve"> og </w:t>
      </w:r>
      <w:proofErr w:type="spellStart"/>
      <w:r w:rsidRPr="00253754">
        <w:rPr>
          <w:sz w:val="24"/>
          <w:szCs w:val="24"/>
        </w:rPr>
        <w:t>hyperthyroidisme</w:t>
      </w:r>
      <w:proofErr w:type="spellEnd"/>
      <w:r w:rsidRPr="00253754">
        <w:rPr>
          <w:sz w:val="24"/>
          <w:szCs w:val="24"/>
        </w:rPr>
        <w:t xml:space="preserve"> i udtalt grad kan påvirke eksponeringen for indgivet</w:t>
      </w:r>
      <w:r w:rsidR="00421B62">
        <w:rPr>
          <w:sz w:val="24"/>
          <w:szCs w:val="24"/>
        </w:rPr>
        <w:t xml:space="preserve"> </w:t>
      </w:r>
      <w:proofErr w:type="spellStart"/>
      <w:r w:rsidRPr="00253754">
        <w:rPr>
          <w:sz w:val="24"/>
          <w:szCs w:val="24"/>
        </w:rPr>
        <w:t>hydrocortison</w:t>
      </w:r>
      <w:proofErr w:type="spellEnd"/>
      <w:r w:rsidRPr="00253754">
        <w:rPr>
          <w:sz w:val="24"/>
          <w:szCs w:val="24"/>
        </w:rPr>
        <w:t>.</w:t>
      </w:r>
    </w:p>
    <w:p w14:paraId="5207AD7F" w14:textId="77777777" w:rsidR="001D09F4" w:rsidRPr="00253754" w:rsidRDefault="001D09F4" w:rsidP="00133F06">
      <w:pPr>
        <w:ind w:left="851"/>
        <w:rPr>
          <w:sz w:val="24"/>
          <w:szCs w:val="24"/>
        </w:rPr>
      </w:pPr>
    </w:p>
    <w:p w14:paraId="0B97D50E" w14:textId="77777777" w:rsidR="001D09F4" w:rsidRPr="00253754" w:rsidRDefault="001D09F4" w:rsidP="00133F06">
      <w:pPr>
        <w:ind w:left="851"/>
        <w:rPr>
          <w:sz w:val="24"/>
          <w:szCs w:val="24"/>
          <w:u w:val="single"/>
        </w:rPr>
      </w:pPr>
      <w:r w:rsidRPr="00253754">
        <w:rPr>
          <w:sz w:val="24"/>
          <w:szCs w:val="24"/>
          <w:u w:val="single"/>
        </w:rPr>
        <w:t>Insulinresistens</w:t>
      </w:r>
    </w:p>
    <w:p w14:paraId="5AD52D7C" w14:textId="77777777" w:rsidR="001D09F4" w:rsidRPr="00253754" w:rsidRDefault="001D09F4" w:rsidP="00133F06">
      <w:pPr>
        <w:ind w:left="851"/>
        <w:rPr>
          <w:sz w:val="24"/>
          <w:szCs w:val="24"/>
        </w:rPr>
      </w:pPr>
      <w:proofErr w:type="spellStart"/>
      <w:r w:rsidRPr="00253754">
        <w:rPr>
          <w:sz w:val="24"/>
          <w:szCs w:val="24"/>
        </w:rPr>
        <w:t>Glukokortikosteroider</w:t>
      </w:r>
      <w:proofErr w:type="spellEnd"/>
      <w:r w:rsidRPr="00253754">
        <w:rPr>
          <w:sz w:val="24"/>
          <w:szCs w:val="24"/>
        </w:rPr>
        <w:t xml:space="preserve"> kan øge insulinresistensen. Status hos patienter med diabetes mellitus bør derfor monitoreres. Patienter med subklinisk diabetes mellitus kan udvikle klinisk diabetes mellitus. Muligheden for øget behov for insulin eller orale </w:t>
      </w:r>
      <w:proofErr w:type="spellStart"/>
      <w:r w:rsidRPr="00253754">
        <w:rPr>
          <w:sz w:val="24"/>
          <w:szCs w:val="24"/>
        </w:rPr>
        <w:t>antidiabetika</w:t>
      </w:r>
      <w:proofErr w:type="spellEnd"/>
      <w:r w:rsidRPr="00253754">
        <w:rPr>
          <w:sz w:val="24"/>
          <w:szCs w:val="24"/>
        </w:rPr>
        <w:t xml:space="preserve"> bør overvejes.</w:t>
      </w:r>
    </w:p>
    <w:p w14:paraId="3F3EDF1D" w14:textId="77777777" w:rsidR="001D09F4" w:rsidRPr="00253754" w:rsidRDefault="001D09F4" w:rsidP="00133F06">
      <w:pPr>
        <w:ind w:left="851"/>
        <w:rPr>
          <w:sz w:val="24"/>
          <w:szCs w:val="24"/>
        </w:rPr>
      </w:pPr>
    </w:p>
    <w:p w14:paraId="6A02390B" w14:textId="77777777" w:rsidR="001D09F4" w:rsidRPr="00253754" w:rsidRDefault="001D09F4" w:rsidP="00133F06">
      <w:pPr>
        <w:ind w:left="851"/>
        <w:rPr>
          <w:sz w:val="24"/>
          <w:szCs w:val="24"/>
          <w:u w:val="single"/>
        </w:rPr>
      </w:pPr>
      <w:r w:rsidRPr="00253754">
        <w:rPr>
          <w:sz w:val="24"/>
          <w:szCs w:val="24"/>
          <w:u w:val="single"/>
        </w:rPr>
        <w:t>Synsforstyrrelser</w:t>
      </w:r>
    </w:p>
    <w:p w14:paraId="72534F35" w14:textId="77777777" w:rsidR="001D09F4" w:rsidRPr="00253754" w:rsidRDefault="001D09F4" w:rsidP="00133F06">
      <w:pPr>
        <w:ind w:left="851"/>
        <w:rPr>
          <w:sz w:val="24"/>
          <w:szCs w:val="24"/>
        </w:rPr>
      </w:pPr>
      <w:r w:rsidRPr="00253754">
        <w:rPr>
          <w:sz w:val="24"/>
          <w:szCs w:val="24"/>
        </w:rPr>
        <w:t xml:space="preserve">Der kan opstå synsforstyrrelser efter systemisk og topisk anvendelse af </w:t>
      </w:r>
      <w:proofErr w:type="spellStart"/>
      <w:r w:rsidRPr="00253754">
        <w:rPr>
          <w:sz w:val="24"/>
          <w:szCs w:val="24"/>
        </w:rPr>
        <w:t>kortikosteroider</w:t>
      </w:r>
      <w:proofErr w:type="spellEnd"/>
      <w:r w:rsidRPr="00253754">
        <w:rPr>
          <w:sz w:val="24"/>
          <w:szCs w:val="24"/>
        </w:rPr>
        <w:t xml:space="preserve">. Hvis en patient får symptomer såsom sløret syn eller andre synsforstyrrelser, bør det </w:t>
      </w:r>
      <w:r w:rsidRPr="00253754">
        <w:rPr>
          <w:sz w:val="24"/>
          <w:szCs w:val="24"/>
        </w:rPr>
        <w:lastRenderedPageBreak/>
        <w:t xml:space="preserve">overvejes at henvise patienten til en øjenlæge for at få undersøgt de mulige årsager, som kan være katarakt, </w:t>
      </w:r>
      <w:proofErr w:type="spellStart"/>
      <w:r w:rsidRPr="00253754">
        <w:rPr>
          <w:sz w:val="24"/>
          <w:szCs w:val="24"/>
        </w:rPr>
        <w:t>glaukom</w:t>
      </w:r>
      <w:proofErr w:type="spellEnd"/>
      <w:r w:rsidRPr="00253754">
        <w:rPr>
          <w:sz w:val="24"/>
          <w:szCs w:val="24"/>
        </w:rPr>
        <w:t xml:space="preserve"> eller sjældne sygdomme som central serøs </w:t>
      </w:r>
      <w:proofErr w:type="spellStart"/>
      <w:r w:rsidRPr="00253754">
        <w:rPr>
          <w:sz w:val="24"/>
          <w:szCs w:val="24"/>
        </w:rPr>
        <w:t>korioretinopati</w:t>
      </w:r>
      <w:proofErr w:type="spellEnd"/>
      <w:r w:rsidRPr="00253754">
        <w:rPr>
          <w:sz w:val="24"/>
          <w:szCs w:val="24"/>
        </w:rPr>
        <w:t xml:space="preserve"> (CSCR), der er indberettet efter anvendelse af systemiske og topiske </w:t>
      </w:r>
      <w:proofErr w:type="spellStart"/>
      <w:r w:rsidRPr="00253754">
        <w:rPr>
          <w:sz w:val="24"/>
          <w:szCs w:val="24"/>
        </w:rPr>
        <w:t>kortikosteroider</w:t>
      </w:r>
      <w:proofErr w:type="spellEnd"/>
      <w:r w:rsidRPr="00253754">
        <w:rPr>
          <w:sz w:val="24"/>
          <w:szCs w:val="24"/>
        </w:rPr>
        <w:t xml:space="preserve">. </w:t>
      </w:r>
    </w:p>
    <w:p w14:paraId="011299E5" w14:textId="77777777" w:rsidR="001D09F4" w:rsidRPr="00253754" w:rsidRDefault="001D09F4" w:rsidP="00133F06">
      <w:pPr>
        <w:ind w:left="851"/>
        <w:rPr>
          <w:sz w:val="24"/>
          <w:szCs w:val="24"/>
        </w:rPr>
      </w:pPr>
      <w:r w:rsidRPr="00253754">
        <w:rPr>
          <w:sz w:val="24"/>
          <w:szCs w:val="24"/>
        </w:rPr>
        <w:t xml:space="preserve">Øjnene bør kontrolleres regelmæssigt for forekomst af snævervinklet </w:t>
      </w:r>
      <w:proofErr w:type="spellStart"/>
      <w:r w:rsidRPr="00253754">
        <w:rPr>
          <w:sz w:val="24"/>
          <w:szCs w:val="24"/>
        </w:rPr>
        <w:t>glaukom</w:t>
      </w:r>
      <w:proofErr w:type="spellEnd"/>
      <w:r w:rsidRPr="00253754">
        <w:rPr>
          <w:sz w:val="24"/>
          <w:szCs w:val="24"/>
        </w:rPr>
        <w:t xml:space="preserve"> og </w:t>
      </w:r>
      <w:proofErr w:type="spellStart"/>
      <w:r w:rsidRPr="00253754">
        <w:rPr>
          <w:sz w:val="24"/>
          <w:szCs w:val="24"/>
        </w:rPr>
        <w:t>glaukom</w:t>
      </w:r>
      <w:proofErr w:type="spellEnd"/>
      <w:r w:rsidRPr="00253754">
        <w:rPr>
          <w:sz w:val="24"/>
          <w:szCs w:val="24"/>
        </w:rPr>
        <w:t>, især i behandlingens indledende fase.</w:t>
      </w:r>
    </w:p>
    <w:p w14:paraId="41A6A090" w14:textId="77777777" w:rsidR="001D09F4" w:rsidRPr="00253754" w:rsidRDefault="001D09F4" w:rsidP="00133F06">
      <w:pPr>
        <w:ind w:left="851"/>
        <w:rPr>
          <w:sz w:val="24"/>
          <w:szCs w:val="24"/>
        </w:rPr>
      </w:pPr>
    </w:p>
    <w:p w14:paraId="306A7AE6" w14:textId="77777777" w:rsidR="001D09F4" w:rsidRPr="00253754" w:rsidRDefault="001D09F4" w:rsidP="00133F06">
      <w:pPr>
        <w:ind w:left="851"/>
        <w:rPr>
          <w:sz w:val="24"/>
          <w:szCs w:val="24"/>
          <w:u w:val="single"/>
        </w:rPr>
      </w:pPr>
      <w:r w:rsidRPr="00253754">
        <w:rPr>
          <w:sz w:val="24"/>
          <w:szCs w:val="24"/>
          <w:u w:val="single"/>
        </w:rPr>
        <w:t>Pædiatrisk population</w:t>
      </w:r>
    </w:p>
    <w:p w14:paraId="7FF98C89" w14:textId="77777777" w:rsidR="001D09F4" w:rsidRPr="00253754" w:rsidRDefault="001D09F4" w:rsidP="00133F06">
      <w:pPr>
        <w:ind w:left="851"/>
        <w:rPr>
          <w:sz w:val="24"/>
          <w:szCs w:val="24"/>
        </w:rPr>
      </w:pPr>
      <w:proofErr w:type="spellStart"/>
      <w:r w:rsidRPr="00253754">
        <w:rPr>
          <w:sz w:val="24"/>
          <w:szCs w:val="24"/>
        </w:rPr>
        <w:t>Kortikosteroider</w:t>
      </w:r>
      <w:proofErr w:type="spellEnd"/>
      <w:r w:rsidRPr="00253754">
        <w:rPr>
          <w:sz w:val="24"/>
          <w:szCs w:val="24"/>
        </w:rPr>
        <w:t xml:space="preserve"> kan forårsage vækstforsinkelse hos spædbørn, børn og unge. Denne virkning kan være irreversibel. Behandlingen bør begrænses til en minimumsdosering for at mindske undertrykkelsen af </w:t>
      </w:r>
      <w:proofErr w:type="spellStart"/>
      <w:r w:rsidRPr="00253754">
        <w:rPr>
          <w:sz w:val="24"/>
          <w:szCs w:val="24"/>
        </w:rPr>
        <w:t>hypothalamus</w:t>
      </w:r>
      <w:proofErr w:type="spellEnd"/>
      <w:r w:rsidRPr="00253754">
        <w:rPr>
          <w:sz w:val="24"/>
          <w:szCs w:val="24"/>
        </w:rPr>
        <w:t xml:space="preserve">-hypofyse-binyre-aksen og væksthæmningen. Væksten og udviklingen hos spædbørn og børn, der er i langtidsbehandling med </w:t>
      </w:r>
      <w:proofErr w:type="spellStart"/>
      <w:r w:rsidRPr="00253754">
        <w:rPr>
          <w:sz w:val="24"/>
          <w:szCs w:val="24"/>
        </w:rPr>
        <w:t>kortikosteroider</w:t>
      </w:r>
      <w:proofErr w:type="spellEnd"/>
      <w:r w:rsidRPr="00253754">
        <w:rPr>
          <w:sz w:val="24"/>
          <w:szCs w:val="24"/>
        </w:rPr>
        <w:t>, bør overvåges nøje.</w:t>
      </w:r>
    </w:p>
    <w:p w14:paraId="239172CF" w14:textId="77777777" w:rsidR="001D09F4" w:rsidRPr="00253754" w:rsidRDefault="001D09F4" w:rsidP="00133F06">
      <w:pPr>
        <w:ind w:left="851"/>
        <w:rPr>
          <w:sz w:val="24"/>
          <w:szCs w:val="24"/>
        </w:rPr>
      </w:pPr>
    </w:p>
    <w:p w14:paraId="1DEE3F9A" w14:textId="77777777" w:rsidR="001D09F4" w:rsidRPr="00253754" w:rsidRDefault="001D09F4" w:rsidP="00133F06">
      <w:pPr>
        <w:ind w:left="851"/>
        <w:rPr>
          <w:rFonts w:eastAsiaTheme="minorEastAsia"/>
          <w:sz w:val="24"/>
          <w:szCs w:val="24"/>
        </w:rPr>
      </w:pPr>
      <w:r w:rsidRPr="00253754">
        <w:rPr>
          <w:sz w:val="24"/>
          <w:szCs w:val="24"/>
        </w:rPr>
        <w:t>Knoglemineraltætheden kan være påvirket hos børn, hvis der bruges højere doser substitutionssteroider. Alt efter den enkelte patients respons bør den lavest nødvendige dosis steroider anvendes.</w:t>
      </w:r>
    </w:p>
    <w:p w14:paraId="580AA699" w14:textId="77777777" w:rsidR="001D09F4" w:rsidRPr="00253754" w:rsidRDefault="001D09F4" w:rsidP="00133F06">
      <w:pPr>
        <w:ind w:left="851"/>
        <w:rPr>
          <w:sz w:val="24"/>
          <w:szCs w:val="24"/>
        </w:rPr>
      </w:pPr>
    </w:p>
    <w:p w14:paraId="2BA62981" w14:textId="77777777" w:rsidR="001D09F4" w:rsidRPr="00253754" w:rsidRDefault="001D09F4" w:rsidP="00133F06">
      <w:pPr>
        <w:ind w:left="851"/>
        <w:rPr>
          <w:sz w:val="24"/>
          <w:szCs w:val="24"/>
        </w:rPr>
      </w:pPr>
      <w:r w:rsidRPr="00253754">
        <w:rPr>
          <w:sz w:val="24"/>
          <w:szCs w:val="24"/>
        </w:rPr>
        <w:t xml:space="preserve">Der er indberettet </w:t>
      </w:r>
      <w:proofErr w:type="spellStart"/>
      <w:r w:rsidRPr="00253754">
        <w:rPr>
          <w:sz w:val="24"/>
          <w:szCs w:val="24"/>
        </w:rPr>
        <w:t>hypertrofisk</w:t>
      </w:r>
      <w:proofErr w:type="spellEnd"/>
      <w:r w:rsidRPr="00253754">
        <w:rPr>
          <w:sz w:val="24"/>
          <w:szCs w:val="24"/>
        </w:rPr>
        <w:t xml:space="preserve"> </w:t>
      </w:r>
      <w:proofErr w:type="spellStart"/>
      <w:r w:rsidRPr="00253754">
        <w:rPr>
          <w:sz w:val="24"/>
          <w:szCs w:val="24"/>
        </w:rPr>
        <w:t>kardiomyopati</w:t>
      </w:r>
      <w:proofErr w:type="spellEnd"/>
      <w:r w:rsidRPr="00253754">
        <w:rPr>
          <w:sz w:val="24"/>
          <w:szCs w:val="24"/>
        </w:rPr>
        <w:t xml:space="preserve"> efter administration af </w:t>
      </w:r>
      <w:proofErr w:type="spellStart"/>
      <w:r w:rsidRPr="00253754">
        <w:rPr>
          <w:sz w:val="24"/>
          <w:szCs w:val="24"/>
        </w:rPr>
        <w:t>hydrocortison</w:t>
      </w:r>
      <w:proofErr w:type="spellEnd"/>
      <w:r w:rsidRPr="00253754">
        <w:rPr>
          <w:sz w:val="24"/>
          <w:szCs w:val="24"/>
        </w:rPr>
        <w:t xml:space="preserve"> til for tidligt fødte børn. Relevant diagnostisk vurdering og monitorering af hjertefunktion og -struktur bør derfor gennemføres.</w:t>
      </w:r>
    </w:p>
    <w:p w14:paraId="2092FF40" w14:textId="77777777" w:rsidR="001D09F4" w:rsidRPr="00253754" w:rsidRDefault="001D09F4" w:rsidP="00133F06">
      <w:pPr>
        <w:ind w:left="851"/>
        <w:rPr>
          <w:sz w:val="24"/>
          <w:szCs w:val="24"/>
        </w:rPr>
      </w:pPr>
    </w:p>
    <w:p w14:paraId="4256F55E" w14:textId="77777777" w:rsidR="001D09F4" w:rsidRPr="00253754" w:rsidRDefault="001D09F4" w:rsidP="00133F06">
      <w:pPr>
        <w:ind w:left="851"/>
        <w:rPr>
          <w:sz w:val="24"/>
          <w:szCs w:val="24"/>
          <w:u w:val="single"/>
        </w:rPr>
      </w:pPr>
      <w:r w:rsidRPr="00253754">
        <w:rPr>
          <w:sz w:val="24"/>
          <w:szCs w:val="24"/>
          <w:u w:val="single"/>
        </w:rPr>
        <w:t xml:space="preserve">Hjælpestoffer </w:t>
      </w:r>
    </w:p>
    <w:p w14:paraId="1D0FFD0E" w14:textId="77777777" w:rsidR="001D09F4" w:rsidRPr="00421B62" w:rsidRDefault="001D09F4" w:rsidP="00133F06">
      <w:pPr>
        <w:ind w:left="851"/>
        <w:rPr>
          <w:bCs/>
          <w:i/>
          <w:sz w:val="24"/>
          <w:szCs w:val="24"/>
        </w:rPr>
      </w:pPr>
      <w:proofErr w:type="spellStart"/>
      <w:r w:rsidRPr="00421B62">
        <w:rPr>
          <w:i/>
          <w:sz w:val="24"/>
          <w:szCs w:val="24"/>
        </w:rPr>
        <w:t>Hydrocortison</w:t>
      </w:r>
      <w:proofErr w:type="spellEnd"/>
      <w:r w:rsidRPr="00421B62">
        <w:rPr>
          <w:i/>
          <w:sz w:val="24"/>
          <w:szCs w:val="24"/>
        </w:rPr>
        <w:t xml:space="preserve"> "</w:t>
      </w:r>
      <w:proofErr w:type="spellStart"/>
      <w:r w:rsidRPr="00421B62">
        <w:rPr>
          <w:i/>
          <w:sz w:val="24"/>
          <w:szCs w:val="24"/>
        </w:rPr>
        <w:t>Tiofarma</w:t>
      </w:r>
      <w:proofErr w:type="spellEnd"/>
      <w:r w:rsidRPr="00421B62">
        <w:rPr>
          <w:i/>
          <w:sz w:val="24"/>
          <w:szCs w:val="24"/>
        </w:rPr>
        <w:t xml:space="preserve">" indeholder </w:t>
      </w:r>
      <w:proofErr w:type="spellStart"/>
      <w:r w:rsidRPr="00421B62">
        <w:rPr>
          <w:i/>
          <w:sz w:val="24"/>
          <w:szCs w:val="24"/>
        </w:rPr>
        <w:t>lactose</w:t>
      </w:r>
      <w:proofErr w:type="spellEnd"/>
    </w:p>
    <w:p w14:paraId="096BB6C4" w14:textId="77777777" w:rsidR="001D09F4" w:rsidRPr="00253754" w:rsidRDefault="001D09F4" w:rsidP="00133F06">
      <w:pPr>
        <w:ind w:left="851"/>
        <w:rPr>
          <w:sz w:val="24"/>
          <w:szCs w:val="24"/>
        </w:rPr>
      </w:pPr>
      <w:r w:rsidRPr="00253754">
        <w:rPr>
          <w:sz w:val="24"/>
          <w:szCs w:val="24"/>
        </w:rPr>
        <w:t xml:space="preserve">Bør ikke anvendes til patienter med hereditær </w:t>
      </w:r>
      <w:proofErr w:type="spellStart"/>
      <w:r w:rsidRPr="00253754">
        <w:rPr>
          <w:sz w:val="24"/>
          <w:szCs w:val="24"/>
        </w:rPr>
        <w:t>galactoseintolerans</w:t>
      </w:r>
      <w:proofErr w:type="spellEnd"/>
      <w:r w:rsidRPr="00253754">
        <w:rPr>
          <w:sz w:val="24"/>
          <w:szCs w:val="24"/>
        </w:rPr>
        <w:t xml:space="preserve">, total </w:t>
      </w:r>
      <w:proofErr w:type="spellStart"/>
      <w:r w:rsidRPr="00253754">
        <w:rPr>
          <w:sz w:val="24"/>
          <w:szCs w:val="24"/>
        </w:rPr>
        <w:t>lactasemangel</w:t>
      </w:r>
      <w:proofErr w:type="spellEnd"/>
      <w:r w:rsidRPr="00253754">
        <w:rPr>
          <w:sz w:val="24"/>
          <w:szCs w:val="24"/>
        </w:rPr>
        <w:t xml:space="preserve"> eller </w:t>
      </w:r>
      <w:proofErr w:type="spellStart"/>
      <w:r w:rsidRPr="00253754">
        <w:rPr>
          <w:sz w:val="24"/>
          <w:szCs w:val="24"/>
        </w:rPr>
        <w:t>glucose</w:t>
      </w:r>
      <w:proofErr w:type="spellEnd"/>
      <w:r w:rsidRPr="00253754">
        <w:rPr>
          <w:sz w:val="24"/>
          <w:szCs w:val="24"/>
        </w:rPr>
        <w:t>/</w:t>
      </w:r>
      <w:proofErr w:type="spellStart"/>
      <w:r w:rsidRPr="00253754">
        <w:rPr>
          <w:sz w:val="24"/>
          <w:szCs w:val="24"/>
        </w:rPr>
        <w:t>galactosemalabsorption</w:t>
      </w:r>
      <w:proofErr w:type="spellEnd"/>
      <w:r w:rsidRPr="00253754">
        <w:rPr>
          <w:sz w:val="24"/>
          <w:szCs w:val="24"/>
        </w:rPr>
        <w:t>.</w:t>
      </w:r>
    </w:p>
    <w:p w14:paraId="6B48092F" w14:textId="77777777" w:rsidR="001D09F4" w:rsidRPr="00253754" w:rsidRDefault="001D09F4" w:rsidP="00133F06">
      <w:pPr>
        <w:ind w:left="851"/>
        <w:rPr>
          <w:sz w:val="24"/>
          <w:szCs w:val="24"/>
        </w:rPr>
      </w:pPr>
    </w:p>
    <w:p w14:paraId="45954AA8" w14:textId="77777777" w:rsidR="001D09F4" w:rsidRPr="00421B62" w:rsidRDefault="001D09F4" w:rsidP="00133F06">
      <w:pPr>
        <w:ind w:left="851"/>
        <w:rPr>
          <w:rFonts w:eastAsiaTheme="minorEastAsia"/>
          <w:bCs/>
          <w:i/>
          <w:sz w:val="24"/>
          <w:szCs w:val="24"/>
        </w:rPr>
      </w:pPr>
      <w:proofErr w:type="spellStart"/>
      <w:r w:rsidRPr="00421B62">
        <w:rPr>
          <w:i/>
          <w:sz w:val="24"/>
          <w:szCs w:val="24"/>
        </w:rPr>
        <w:t>Hydrocortison</w:t>
      </w:r>
      <w:proofErr w:type="spellEnd"/>
      <w:r w:rsidRPr="00421B62">
        <w:rPr>
          <w:i/>
          <w:sz w:val="24"/>
          <w:szCs w:val="24"/>
        </w:rPr>
        <w:t xml:space="preserve"> "</w:t>
      </w:r>
      <w:proofErr w:type="spellStart"/>
      <w:r w:rsidRPr="00421B62">
        <w:rPr>
          <w:i/>
          <w:sz w:val="24"/>
          <w:szCs w:val="24"/>
        </w:rPr>
        <w:t>Tiofarma</w:t>
      </w:r>
      <w:proofErr w:type="spellEnd"/>
      <w:r w:rsidRPr="00421B62">
        <w:rPr>
          <w:i/>
          <w:sz w:val="24"/>
          <w:szCs w:val="24"/>
        </w:rPr>
        <w:t>" indeholder natrium</w:t>
      </w:r>
    </w:p>
    <w:p w14:paraId="0B5DEF2B" w14:textId="77777777" w:rsidR="001D09F4" w:rsidRPr="00253754" w:rsidRDefault="001D09F4" w:rsidP="00133F06">
      <w:pPr>
        <w:ind w:left="851"/>
        <w:rPr>
          <w:sz w:val="24"/>
          <w:szCs w:val="24"/>
        </w:rPr>
      </w:pPr>
      <w:r w:rsidRPr="00253754">
        <w:rPr>
          <w:sz w:val="24"/>
          <w:szCs w:val="24"/>
        </w:rPr>
        <w:t>Dette lægemiddel indeholder mindre end 1 mmol (23 mg) natrium pr. dosis, dvs. det er i det væsentlige natriumfrit.</w:t>
      </w:r>
    </w:p>
    <w:p w14:paraId="5644EBFA" w14:textId="77777777" w:rsidR="009260DE" w:rsidRPr="00253754" w:rsidRDefault="009260DE" w:rsidP="009260DE">
      <w:pPr>
        <w:tabs>
          <w:tab w:val="left" w:pos="851"/>
        </w:tabs>
        <w:ind w:left="851"/>
        <w:rPr>
          <w:sz w:val="24"/>
          <w:szCs w:val="24"/>
        </w:rPr>
      </w:pPr>
    </w:p>
    <w:p w14:paraId="2D1DC025" w14:textId="77777777" w:rsidR="009260DE" w:rsidRPr="00253754" w:rsidRDefault="009260DE" w:rsidP="009260DE">
      <w:pPr>
        <w:tabs>
          <w:tab w:val="left" w:pos="851"/>
        </w:tabs>
        <w:ind w:left="851" w:hanging="851"/>
        <w:rPr>
          <w:b/>
          <w:sz w:val="24"/>
          <w:szCs w:val="24"/>
        </w:rPr>
      </w:pPr>
      <w:r w:rsidRPr="00253754">
        <w:rPr>
          <w:b/>
          <w:sz w:val="24"/>
          <w:szCs w:val="24"/>
        </w:rPr>
        <w:t>4.5</w:t>
      </w:r>
      <w:r w:rsidRPr="00253754">
        <w:rPr>
          <w:b/>
          <w:sz w:val="24"/>
          <w:szCs w:val="24"/>
        </w:rPr>
        <w:tab/>
        <w:t>Interaktion med andre lægemidler og andre former for interaktion</w:t>
      </w:r>
    </w:p>
    <w:p w14:paraId="454E3585" w14:textId="77777777" w:rsidR="001D09F4" w:rsidRPr="00253754" w:rsidRDefault="001D09F4" w:rsidP="00133F06">
      <w:pPr>
        <w:ind w:left="851"/>
        <w:rPr>
          <w:sz w:val="24"/>
          <w:szCs w:val="24"/>
          <w:lang w:eastAsia="nl-NL"/>
        </w:rPr>
      </w:pPr>
      <w:r w:rsidRPr="00253754">
        <w:rPr>
          <w:sz w:val="24"/>
          <w:szCs w:val="24"/>
        </w:rPr>
        <w:t xml:space="preserve">De interaktioner med </w:t>
      </w:r>
      <w:proofErr w:type="spellStart"/>
      <w:r w:rsidRPr="00253754">
        <w:rPr>
          <w:sz w:val="24"/>
          <w:szCs w:val="24"/>
        </w:rPr>
        <w:t>hydrocortison</w:t>
      </w:r>
      <w:proofErr w:type="spellEnd"/>
      <w:r w:rsidRPr="00253754">
        <w:rPr>
          <w:sz w:val="24"/>
          <w:szCs w:val="24"/>
        </w:rPr>
        <w:t xml:space="preserve">, der er anført nedenfor, er blevet indberettet efter terapeutiske doser </w:t>
      </w:r>
      <w:proofErr w:type="spellStart"/>
      <w:r w:rsidRPr="00253754">
        <w:rPr>
          <w:sz w:val="24"/>
          <w:szCs w:val="24"/>
        </w:rPr>
        <w:t>glukokortikoider</w:t>
      </w:r>
      <w:proofErr w:type="spellEnd"/>
    </w:p>
    <w:p w14:paraId="646812E5" w14:textId="77777777" w:rsidR="001D09F4" w:rsidRPr="00253754" w:rsidRDefault="001D09F4" w:rsidP="00133F06">
      <w:pPr>
        <w:ind w:left="851"/>
        <w:rPr>
          <w:sz w:val="24"/>
          <w:szCs w:val="24"/>
          <w:u w:val="single"/>
        </w:rPr>
      </w:pPr>
    </w:p>
    <w:p w14:paraId="07A9C465" w14:textId="77777777" w:rsidR="001D09F4" w:rsidRPr="00253754" w:rsidRDefault="001D09F4" w:rsidP="00133F06">
      <w:pPr>
        <w:widowControl w:val="0"/>
        <w:ind w:left="851"/>
        <w:rPr>
          <w:rFonts w:eastAsiaTheme="minorEastAsia"/>
          <w:sz w:val="24"/>
          <w:szCs w:val="24"/>
        </w:rPr>
      </w:pPr>
      <w:r w:rsidRPr="00253754">
        <w:rPr>
          <w:sz w:val="24"/>
          <w:szCs w:val="24"/>
        </w:rPr>
        <w:t xml:space="preserve">Potente CYP3A4-induktorer, for eksempel </w:t>
      </w:r>
      <w:proofErr w:type="spellStart"/>
      <w:r w:rsidRPr="00253754">
        <w:rPr>
          <w:sz w:val="24"/>
          <w:szCs w:val="24"/>
        </w:rPr>
        <w:t>phenytoin</w:t>
      </w:r>
      <w:proofErr w:type="spellEnd"/>
      <w:r w:rsidRPr="00253754">
        <w:rPr>
          <w:sz w:val="24"/>
          <w:szCs w:val="24"/>
        </w:rPr>
        <w:t xml:space="preserve">, </w:t>
      </w:r>
      <w:proofErr w:type="spellStart"/>
      <w:r w:rsidRPr="00253754">
        <w:rPr>
          <w:sz w:val="24"/>
          <w:szCs w:val="24"/>
        </w:rPr>
        <w:t>rifabutin</w:t>
      </w:r>
      <w:proofErr w:type="spellEnd"/>
      <w:r w:rsidRPr="00253754">
        <w:rPr>
          <w:sz w:val="24"/>
          <w:szCs w:val="24"/>
        </w:rPr>
        <w:t xml:space="preserve">, </w:t>
      </w:r>
      <w:proofErr w:type="spellStart"/>
      <w:r w:rsidRPr="00253754">
        <w:rPr>
          <w:sz w:val="24"/>
          <w:szCs w:val="24"/>
        </w:rPr>
        <w:t>carbamazepin</w:t>
      </w:r>
      <w:proofErr w:type="spellEnd"/>
      <w:r w:rsidRPr="00253754">
        <w:rPr>
          <w:sz w:val="24"/>
          <w:szCs w:val="24"/>
        </w:rPr>
        <w:t xml:space="preserve">, </w:t>
      </w:r>
      <w:proofErr w:type="spellStart"/>
      <w:r w:rsidRPr="00253754">
        <w:rPr>
          <w:sz w:val="24"/>
          <w:szCs w:val="24"/>
        </w:rPr>
        <w:t>oxcarbazepin</w:t>
      </w:r>
      <w:proofErr w:type="spellEnd"/>
      <w:r w:rsidRPr="00253754">
        <w:rPr>
          <w:sz w:val="24"/>
          <w:szCs w:val="24"/>
        </w:rPr>
        <w:t xml:space="preserve">, barbiturater (herunder </w:t>
      </w:r>
      <w:proofErr w:type="spellStart"/>
      <w:r w:rsidRPr="00253754">
        <w:rPr>
          <w:sz w:val="24"/>
          <w:szCs w:val="24"/>
        </w:rPr>
        <w:t>phenobarbital</w:t>
      </w:r>
      <w:proofErr w:type="spellEnd"/>
      <w:r w:rsidRPr="00253754">
        <w:rPr>
          <w:sz w:val="24"/>
          <w:szCs w:val="24"/>
        </w:rPr>
        <w:t xml:space="preserve"> og </w:t>
      </w:r>
      <w:proofErr w:type="spellStart"/>
      <w:r w:rsidRPr="00253754">
        <w:rPr>
          <w:sz w:val="24"/>
          <w:szCs w:val="24"/>
        </w:rPr>
        <w:t>primidon</w:t>
      </w:r>
      <w:proofErr w:type="spellEnd"/>
      <w:r w:rsidRPr="00253754">
        <w:rPr>
          <w:sz w:val="24"/>
          <w:szCs w:val="24"/>
        </w:rPr>
        <w:t xml:space="preserve">), </w:t>
      </w:r>
      <w:proofErr w:type="spellStart"/>
      <w:r w:rsidRPr="00253754">
        <w:rPr>
          <w:sz w:val="24"/>
          <w:szCs w:val="24"/>
        </w:rPr>
        <w:t>rifampicin</w:t>
      </w:r>
      <w:proofErr w:type="spellEnd"/>
      <w:r w:rsidRPr="00253754">
        <w:rPr>
          <w:sz w:val="24"/>
          <w:szCs w:val="24"/>
        </w:rPr>
        <w:t xml:space="preserve"> og Perikon samt mindre potente induktorer, for eksempel de </w:t>
      </w:r>
      <w:proofErr w:type="spellStart"/>
      <w:r w:rsidRPr="00253754">
        <w:rPr>
          <w:sz w:val="24"/>
          <w:szCs w:val="24"/>
        </w:rPr>
        <w:t>antiretrovirale</w:t>
      </w:r>
      <w:proofErr w:type="spellEnd"/>
      <w:r w:rsidRPr="00253754">
        <w:rPr>
          <w:sz w:val="24"/>
          <w:szCs w:val="24"/>
        </w:rPr>
        <w:t xml:space="preserve"> lægemidler </w:t>
      </w:r>
      <w:proofErr w:type="spellStart"/>
      <w:r w:rsidRPr="00253754">
        <w:rPr>
          <w:sz w:val="24"/>
          <w:szCs w:val="24"/>
        </w:rPr>
        <w:t>efavirenz</w:t>
      </w:r>
      <w:proofErr w:type="spellEnd"/>
      <w:r w:rsidRPr="00253754">
        <w:rPr>
          <w:sz w:val="24"/>
          <w:szCs w:val="24"/>
        </w:rPr>
        <w:t xml:space="preserve"> og </w:t>
      </w:r>
      <w:proofErr w:type="spellStart"/>
      <w:r w:rsidRPr="00253754">
        <w:rPr>
          <w:sz w:val="24"/>
          <w:szCs w:val="24"/>
        </w:rPr>
        <w:t>nevirapin</w:t>
      </w:r>
      <w:proofErr w:type="spellEnd"/>
      <w:r w:rsidRPr="00253754">
        <w:rPr>
          <w:sz w:val="24"/>
          <w:szCs w:val="24"/>
        </w:rPr>
        <w:t xml:space="preserve">, kan fremskynde den metaboliske </w:t>
      </w:r>
      <w:proofErr w:type="spellStart"/>
      <w:r w:rsidRPr="00253754">
        <w:rPr>
          <w:sz w:val="24"/>
          <w:szCs w:val="24"/>
        </w:rPr>
        <w:t>clearance</w:t>
      </w:r>
      <w:proofErr w:type="spellEnd"/>
      <w:r w:rsidRPr="00253754">
        <w:rPr>
          <w:sz w:val="24"/>
          <w:szCs w:val="24"/>
        </w:rPr>
        <w:t xml:space="preserve"> af </w:t>
      </w:r>
      <w:proofErr w:type="spellStart"/>
      <w:r w:rsidRPr="00253754">
        <w:rPr>
          <w:sz w:val="24"/>
          <w:szCs w:val="24"/>
        </w:rPr>
        <w:t>hydrocortison</w:t>
      </w:r>
      <w:proofErr w:type="spellEnd"/>
      <w:r w:rsidRPr="00253754">
        <w:rPr>
          <w:sz w:val="24"/>
          <w:szCs w:val="24"/>
        </w:rPr>
        <w:t xml:space="preserve">, reducere den terminale halveringstid og dermed mindske de cirkulerende niveauer og øge udsvingene af kortisol (på grund af den kortere terminale halveringstid). Dette kan nødvendiggøre justering af </w:t>
      </w:r>
      <w:proofErr w:type="spellStart"/>
      <w:r w:rsidRPr="00253754">
        <w:rPr>
          <w:sz w:val="24"/>
          <w:szCs w:val="24"/>
        </w:rPr>
        <w:t>hydrocortisondosen</w:t>
      </w:r>
      <w:proofErr w:type="spellEnd"/>
      <w:r w:rsidRPr="00253754">
        <w:rPr>
          <w:sz w:val="24"/>
          <w:szCs w:val="24"/>
        </w:rPr>
        <w:t>.</w:t>
      </w:r>
    </w:p>
    <w:p w14:paraId="16E00B12" w14:textId="77777777" w:rsidR="001D09F4" w:rsidRPr="00253754" w:rsidRDefault="001D09F4" w:rsidP="00133F06">
      <w:pPr>
        <w:widowControl w:val="0"/>
        <w:ind w:left="851"/>
        <w:rPr>
          <w:sz w:val="24"/>
          <w:szCs w:val="24"/>
          <w:u w:val="single"/>
        </w:rPr>
      </w:pPr>
    </w:p>
    <w:p w14:paraId="2C1563BE" w14:textId="77777777" w:rsidR="001D09F4" w:rsidRPr="00253754" w:rsidRDefault="001D09F4" w:rsidP="00133F06">
      <w:pPr>
        <w:widowControl w:val="0"/>
        <w:ind w:left="851"/>
        <w:rPr>
          <w:sz w:val="24"/>
          <w:szCs w:val="24"/>
        </w:rPr>
      </w:pPr>
      <w:r w:rsidRPr="00253754">
        <w:rPr>
          <w:sz w:val="24"/>
          <w:szCs w:val="24"/>
        </w:rPr>
        <w:t xml:space="preserve">Det forventes, at potente CYP3A4-hæmmere såsom </w:t>
      </w:r>
      <w:proofErr w:type="spellStart"/>
      <w:r w:rsidRPr="00253754">
        <w:rPr>
          <w:sz w:val="24"/>
          <w:szCs w:val="24"/>
        </w:rPr>
        <w:t>ketoconazol</w:t>
      </w:r>
      <w:proofErr w:type="spellEnd"/>
      <w:r w:rsidRPr="00253754">
        <w:rPr>
          <w:sz w:val="24"/>
          <w:szCs w:val="24"/>
        </w:rPr>
        <w:t xml:space="preserve">, </w:t>
      </w:r>
      <w:proofErr w:type="spellStart"/>
      <w:r w:rsidRPr="00253754">
        <w:rPr>
          <w:sz w:val="24"/>
          <w:szCs w:val="24"/>
        </w:rPr>
        <w:t>itraconazol</w:t>
      </w:r>
      <w:proofErr w:type="spellEnd"/>
      <w:r w:rsidRPr="00253754">
        <w:rPr>
          <w:sz w:val="24"/>
          <w:szCs w:val="24"/>
        </w:rPr>
        <w:t xml:space="preserve">, </w:t>
      </w:r>
      <w:proofErr w:type="spellStart"/>
      <w:r w:rsidRPr="00253754">
        <w:rPr>
          <w:sz w:val="24"/>
          <w:szCs w:val="24"/>
        </w:rPr>
        <w:t>posaconazol</w:t>
      </w:r>
      <w:proofErr w:type="spellEnd"/>
      <w:r w:rsidRPr="00253754">
        <w:rPr>
          <w:sz w:val="24"/>
          <w:szCs w:val="24"/>
        </w:rPr>
        <w:t xml:space="preserve">, </w:t>
      </w:r>
      <w:proofErr w:type="spellStart"/>
      <w:r w:rsidRPr="00253754">
        <w:rPr>
          <w:sz w:val="24"/>
          <w:szCs w:val="24"/>
        </w:rPr>
        <w:t>voriconazol</w:t>
      </w:r>
      <w:proofErr w:type="spellEnd"/>
      <w:r w:rsidRPr="00253754">
        <w:rPr>
          <w:sz w:val="24"/>
          <w:szCs w:val="24"/>
        </w:rPr>
        <w:t xml:space="preserve">, </w:t>
      </w:r>
      <w:proofErr w:type="spellStart"/>
      <w:r w:rsidRPr="00253754">
        <w:rPr>
          <w:sz w:val="24"/>
          <w:szCs w:val="24"/>
        </w:rPr>
        <w:t>erythromycin</w:t>
      </w:r>
      <w:proofErr w:type="spellEnd"/>
      <w:r w:rsidRPr="00253754">
        <w:rPr>
          <w:sz w:val="24"/>
          <w:szCs w:val="24"/>
        </w:rPr>
        <w:t xml:space="preserve">, </w:t>
      </w:r>
      <w:proofErr w:type="spellStart"/>
      <w:r w:rsidRPr="00253754">
        <w:rPr>
          <w:sz w:val="24"/>
          <w:szCs w:val="24"/>
        </w:rPr>
        <w:t>telithromycin</w:t>
      </w:r>
      <w:proofErr w:type="spellEnd"/>
      <w:r w:rsidRPr="00253754">
        <w:rPr>
          <w:sz w:val="24"/>
          <w:szCs w:val="24"/>
        </w:rPr>
        <w:t xml:space="preserve">, </w:t>
      </w:r>
      <w:proofErr w:type="spellStart"/>
      <w:r w:rsidRPr="00253754">
        <w:rPr>
          <w:sz w:val="24"/>
          <w:szCs w:val="24"/>
        </w:rPr>
        <w:t>clarithromycin</w:t>
      </w:r>
      <w:proofErr w:type="spellEnd"/>
      <w:r w:rsidRPr="00253754">
        <w:rPr>
          <w:sz w:val="24"/>
          <w:szCs w:val="24"/>
        </w:rPr>
        <w:t xml:space="preserve">, </w:t>
      </w:r>
      <w:proofErr w:type="spellStart"/>
      <w:r w:rsidRPr="00253754">
        <w:rPr>
          <w:sz w:val="24"/>
          <w:szCs w:val="24"/>
        </w:rPr>
        <w:t>ritonavir</w:t>
      </w:r>
      <w:proofErr w:type="spellEnd"/>
      <w:r w:rsidRPr="00253754">
        <w:rPr>
          <w:sz w:val="24"/>
          <w:szCs w:val="24"/>
        </w:rPr>
        <w:t xml:space="preserve">, grapefrugtjuice og lakrids, kan hæmme </w:t>
      </w:r>
      <w:proofErr w:type="spellStart"/>
      <w:r w:rsidRPr="00253754">
        <w:rPr>
          <w:sz w:val="24"/>
          <w:szCs w:val="24"/>
        </w:rPr>
        <w:t>hydrocortisons</w:t>
      </w:r>
      <w:proofErr w:type="spellEnd"/>
      <w:r w:rsidRPr="00253754">
        <w:rPr>
          <w:sz w:val="24"/>
          <w:szCs w:val="24"/>
        </w:rPr>
        <w:t xml:space="preserve"> metabolisme og således forhøje niveauerne i blodet. Under profylaktisk langtidsbehandling med et af disse antibiotika bør det overvejes at justere doseringen af </w:t>
      </w:r>
      <w:proofErr w:type="spellStart"/>
      <w:r w:rsidRPr="00253754">
        <w:rPr>
          <w:sz w:val="24"/>
          <w:szCs w:val="24"/>
        </w:rPr>
        <w:t>hydrocortison</w:t>
      </w:r>
      <w:proofErr w:type="spellEnd"/>
      <w:r w:rsidRPr="00253754">
        <w:rPr>
          <w:sz w:val="24"/>
          <w:szCs w:val="24"/>
        </w:rPr>
        <w:t xml:space="preserve">. </w:t>
      </w:r>
    </w:p>
    <w:p w14:paraId="4BA03E53" w14:textId="77777777" w:rsidR="001D09F4" w:rsidRPr="00253754" w:rsidRDefault="001D09F4" w:rsidP="00133F06">
      <w:pPr>
        <w:widowControl w:val="0"/>
        <w:ind w:left="851"/>
        <w:rPr>
          <w:sz w:val="24"/>
          <w:szCs w:val="24"/>
        </w:rPr>
      </w:pPr>
    </w:p>
    <w:p w14:paraId="5D83C8DF" w14:textId="77777777" w:rsidR="001D09F4" w:rsidRPr="00253754" w:rsidRDefault="001D09F4" w:rsidP="00133F06">
      <w:pPr>
        <w:widowControl w:val="0"/>
        <w:ind w:left="851"/>
        <w:rPr>
          <w:rFonts w:eastAsiaTheme="minorEastAsia"/>
          <w:sz w:val="24"/>
          <w:szCs w:val="24"/>
        </w:rPr>
      </w:pPr>
      <w:r w:rsidRPr="00253754">
        <w:rPr>
          <w:sz w:val="24"/>
          <w:szCs w:val="24"/>
        </w:rPr>
        <w:t xml:space="preserve">Virkningen af </w:t>
      </w:r>
      <w:proofErr w:type="spellStart"/>
      <w:r w:rsidRPr="00253754">
        <w:rPr>
          <w:sz w:val="24"/>
          <w:szCs w:val="24"/>
        </w:rPr>
        <w:t>kortikosteroider</w:t>
      </w:r>
      <w:proofErr w:type="spellEnd"/>
      <w:r w:rsidRPr="00253754">
        <w:rPr>
          <w:sz w:val="24"/>
          <w:szCs w:val="24"/>
        </w:rPr>
        <w:t xml:space="preserve"> kan være nedsat i 3-4 dage efter behandling med </w:t>
      </w:r>
      <w:proofErr w:type="spellStart"/>
      <w:r w:rsidRPr="00253754">
        <w:rPr>
          <w:sz w:val="24"/>
          <w:szCs w:val="24"/>
        </w:rPr>
        <w:t>mifepriston</w:t>
      </w:r>
      <w:proofErr w:type="spellEnd"/>
      <w:r w:rsidRPr="00253754">
        <w:rPr>
          <w:sz w:val="24"/>
          <w:szCs w:val="24"/>
        </w:rPr>
        <w:t>.</w:t>
      </w:r>
    </w:p>
    <w:p w14:paraId="4D6D3D83" w14:textId="77777777" w:rsidR="009260DE" w:rsidRPr="00253754" w:rsidRDefault="009260DE" w:rsidP="009260DE">
      <w:pPr>
        <w:tabs>
          <w:tab w:val="left" w:pos="851"/>
        </w:tabs>
        <w:ind w:left="851"/>
        <w:rPr>
          <w:sz w:val="24"/>
          <w:szCs w:val="24"/>
        </w:rPr>
      </w:pPr>
    </w:p>
    <w:p w14:paraId="72DD9E82" w14:textId="77777777" w:rsidR="009260DE" w:rsidRPr="00253754" w:rsidRDefault="009260DE" w:rsidP="009260DE">
      <w:pPr>
        <w:tabs>
          <w:tab w:val="left" w:pos="851"/>
        </w:tabs>
        <w:ind w:left="851" w:hanging="851"/>
        <w:rPr>
          <w:b/>
          <w:sz w:val="24"/>
          <w:szCs w:val="24"/>
        </w:rPr>
      </w:pPr>
      <w:r w:rsidRPr="00253754">
        <w:rPr>
          <w:b/>
          <w:sz w:val="24"/>
          <w:szCs w:val="24"/>
        </w:rPr>
        <w:lastRenderedPageBreak/>
        <w:t>4.6</w:t>
      </w:r>
      <w:r w:rsidRPr="00253754">
        <w:rPr>
          <w:b/>
          <w:sz w:val="24"/>
          <w:szCs w:val="24"/>
        </w:rPr>
        <w:tab/>
      </w:r>
      <w:r w:rsidR="0071241E" w:rsidRPr="00253754">
        <w:rPr>
          <w:b/>
          <w:sz w:val="24"/>
          <w:szCs w:val="24"/>
        </w:rPr>
        <w:t>Fertilitet, g</w:t>
      </w:r>
      <w:r w:rsidRPr="00253754">
        <w:rPr>
          <w:b/>
          <w:sz w:val="24"/>
          <w:szCs w:val="24"/>
        </w:rPr>
        <w:t>raviditet og amning</w:t>
      </w:r>
    </w:p>
    <w:p w14:paraId="33CB6C1D" w14:textId="77777777" w:rsidR="005C097E" w:rsidRDefault="005C097E" w:rsidP="00133F06">
      <w:pPr>
        <w:widowControl w:val="0"/>
        <w:ind w:left="851"/>
        <w:rPr>
          <w:sz w:val="24"/>
          <w:szCs w:val="24"/>
          <w:u w:val="single"/>
        </w:rPr>
      </w:pPr>
    </w:p>
    <w:p w14:paraId="3A7463E4" w14:textId="2DDA8920" w:rsidR="001D09F4" w:rsidRPr="00253754" w:rsidRDefault="001D09F4" w:rsidP="00133F06">
      <w:pPr>
        <w:widowControl w:val="0"/>
        <w:ind w:left="851"/>
        <w:rPr>
          <w:sz w:val="24"/>
          <w:szCs w:val="24"/>
          <w:u w:val="single"/>
          <w:lang w:eastAsia="nl-NL"/>
        </w:rPr>
      </w:pPr>
      <w:r w:rsidRPr="00253754">
        <w:rPr>
          <w:sz w:val="24"/>
          <w:szCs w:val="24"/>
          <w:u w:val="single"/>
        </w:rPr>
        <w:t>Graviditet</w:t>
      </w:r>
    </w:p>
    <w:p w14:paraId="1E28F12E" w14:textId="1DFF660F" w:rsidR="001D09F4" w:rsidRPr="00253754" w:rsidRDefault="001D09F4" w:rsidP="00133F06">
      <w:pPr>
        <w:widowControl w:val="0"/>
        <w:ind w:left="851"/>
        <w:rPr>
          <w:sz w:val="24"/>
          <w:szCs w:val="24"/>
        </w:rPr>
      </w:pPr>
      <w:proofErr w:type="spellStart"/>
      <w:r w:rsidRPr="00253754">
        <w:rPr>
          <w:sz w:val="24"/>
          <w:szCs w:val="24"/>
        </w:rPr>
        <w:t>Hydrocortison</w:t>
      </w:r>
      <w:proofErr w:type="spellEnd"/>
      <w:r w:rsidRPr="00253754">
        <w:rPr>
          <w:sz w:val="24"/>
          <w:szCs w:val="24"/>
        </w:rPr>
        <w:t xml:space="preserve"> "</w:t>
      </w:r>
      <w:proofErr w:type="spellStart"/>
      <w:r w:rsidRPr="00253754">
        <w:rPr>
          <w:sz w:val="24"/>
          <w:szCs w:val="24"/>
        </w:rPr>
        <w:t>Tiofarma</w:t>
      </w:r>
      <w:proofErr w:type="spellEnd"/>
      <w:r w:rsidRPr="00253754">
        <w:rPr>
          <w:sz w:val="24"/>
          <w:szCs w:val="24"/>
        </w:rPr>
        <w:t xml:space="preserve">" kan anvendes under graviditeten. Der er ingen tegn på, at substitutionsbehandling med </w:t>
      </w:r>
      <w:proofErr w:type="spellStart"/>
      <w:r w:rsidRPr="00253754">
        <w:rPr>
          <w:sz w:val="24"/>
          <w:szCs w:val="24"/>
        </w:rPr>
        <w:t>hydrocortison</w:t>
      </w:r>
      <w:proofErr w:type="spellEnd"/>
      <w:r w:rsidRPr="00253754">
        <w:rPr>
          <w:sz w:val="24"/>
          <w:szCs w:val="24"/>
        </w:rPr>
        <w:t xml:space="preserve"> hos gravide kvinder med binyrebark</w:t>
      </w:r>
      <w:r w:rsidR="005C097E">
        <w:rPr>
          <w:sz w:val="24"/>
          <w:szCs w:val="24"/>
        </w:rPr>
        <w:softHyphen/>
      </w:r>
      <w:r w:rsidRPr="00253754">
        <w:rPr>
          <w:sz w:val="24"/>
          <w:szCs w:val="24"/>
        </w:rPr>
        <w:t xml:space="preserve">insufficiens er forbundet med negative udfald for moderen og/eller fosteret. Ubehandlet binyrebarkinsufficiens under graviditet er forbundet med negativt udfald for både moder og foster, og det er derfor vigtigt at fortsætte behandlingen under en graviditet. </w:t>
      </w:r>
    </w:p>
    <w:p w14:paraId="23B932E7" w14:textId="77777777" w:rsidR="001D09F4" w:rsidRPr="00253754" w:rsidRDefault="001D09F4" w:rsidP="00133F06">
      <w:pPr>
        <w:widowControl w:val="0"/>
        <w:ind w:left="851"/>
        <w:rPr>
          <w:sz w:val="24"/>
          <w:szCs w:val="24"/>
        </w:rPr>
      </w:pPr>
    </w:p>
    <w:p w14:paraId="15CCE18E" w14:textId="32BDBEFC" w:rsidR="001D09F4" w:rsidRPr="00253754" w:rsidRDefault="001D09F4" w:rsidP="00133F06">
      <w:pPr>
        <w:widowControl w:val="0"/>
        <w:ind w:left="851"/>
        <w:rPr>
          <w:sz w:val="24"/>
          <w:szCs w:val="24"/>
        </w:rPr>
      </w:pPr>
      <w:r w:rsidRPr="00253754">
        <w:rPr>
          <w:sz w:val="24"/>
          <w:szCs w:val="24"/>
        </w:rPr>
        <w:t xml:space="preserve">Reproduktionsstudier med dyr har vist, at </w:t>
      </w:r>
      <w:proofErr w:type="spellStart"/>
      <w:r w:rsidRPr="00253754">
        <w:rPr>
          <w:sz w:val="24"/>
          <w:szCs w:val="24"/>
        </w:rPr>
        <w:t>glukokortikoider</w:t>
      </w:r>
      <w:proofErr w:type="spellEnd"/>
      <w:r w:rsidRPr="00253754">
        <w:rPr>
          <w:sz w:val="24"/>
          <w:szCs w:val="24"/>
        </w:rPr>
        <w:t xml:space="preserve"> kan forårsage fosterabnormiteter og</w:t>
      </w:r>
      <w:r w:rsidR="00421B62">
        <w:rPr>
          <w:sz w:val="24"/>
          <w:szCs w:val="24"/>
        </w:rPr>
        <w:t xml:space="preserve"> </w:t>
      </w:r>
      <w:r w:rsidRPr="00253754">
        <w:rPr>
          <w:sz w:val="24"/>
          <w:szCs w:val="24"/>
        </w:rPr>
        <w:t xml:space="preserve">reproduktionstoksicitet. Se pkt. 5.3. </w:t>
      </w:r>
    </w:p>
    <w:p w14:paraId="6FF5CAA4" w14:textId="77777777" w:rsidR="001D09F4" w:rsidRPr="00253754" w:rsidRDefault="001D09F4" w:rsidP="00133F06">
      <w:pPr>
        <w:widowControl w:val="0"/>
        <w:ind w:left="851"/>
        <w:rPr>
          <w:sz w:val="24"/>
          <w:szCs w:val="24"/>
        </w:rPr>
      </w:pPr>
    </w:p>
    <w:p w14:paraId="436BEF69" w14:textId="77777777" w:rsidR="001D09F4" w:rsidRPr="00253754" w:rsidRDefault="001D09F4" w:rsidP="00133F06">
      <w:pPr>
        <w:widowControl w:val="0"/>
        <w:ind w:left="851"/>
        <w:rPr>
          <w:rFonts w:eastAsiaTheme="minorEastAsia"/>
          <w:sz w:val="24"/>
          <w:szCs w:val="24"/>
        </w:rPr>
      </w:pPr>
      <w:r w:rsidRPr="00253754">
        <w:rPr>
          <w:sz w:val="24"/>
          <w:szCs w:val="24"/>
        </w:rPr>
        <w:t xml:space="preserve">Hos kvinder med binyrebarkinsufficiens bør </w:t>
      </w:r>
      <w:proofErr w:type="spellStart"/>
      <w:r w:rsidRPr="00253754">
        <w:rPr>
          <w:sz w:val="24"/>
          <w:szCs w:val="24"/>
        </w:rPr>
        <w:t>hydrocortisondosen</w:t>
      </w:r>
      <w:proofErr w:type="spellEnd"/>
      <w:r w:rsidRPr="00253754">
        <w:rPr>
          <w:sz w:val="24"/>
          <w:szCs w:val="24"/>
        </w:rPr>
        <w:t xml:space="preserve"> overvåges nøje under graviditet. Dosering i henhold til den enkelte patients kliniske respons anbefales.</w:t>
      </w:r>
    </w:p>
    <w:p w14:paraId="1ECC7679" w14:textId="77777777" w:rsidR="001D09F4" w:rsidRPr="00253754" w:rsidRDefault="001D09F4" w:rsidP="00133F06">
      <w:pPr>
        <w:widowControl w:val="0"/>
        <w:ind w:left="851"/>
        <w:rPr>
          <w:sz w:val="24"/>
          <w:szCs w:val="24"/>
        </w:rPr>
      </w:pPr>
    </w:p>
    <w:p w14:paraId="24E9C5F1" w14:textId="34548D6F" w:rsidR="001D09F4" w:rsidRDefault="001D09F4" w:rsidP="00133F06">
      <w:pPr>
        <w:widowControl w:val="0"/>
        <w:ind w:left="851"/>
        <w:rPr>
          <w:sz w:val="24"/>
          <w:szCs w:val="24"/>
        </w:rPr>
      </w:pPr>
      <w:r w:rsidRPr="00253754">
        <w:rPr>
          <w:sz w:val="24"/>
          <w:szCs w:val="24"/>
        </w:rPr>
        <w:t xml:space="preserve">Gravide patienter med væskeretention eller </w:t>
      </w:r>
      <w:proofErr w:type="spellStart"/>
      <w:r w:rsidRPr="00253754">
        <w:rPr>
          <w:sz w:val="24"/>
          <w:szCs w:val="24"/>
        </w:rPr>
        <w:t>præeklampsi</w:t>
      </w:r>
      <w:proofErr w:type="spellEnd"/>
      <w:r w:rsidRPr="00253754">
        <w:rPr>
          <w:sz w:val="24"/>
          <w:szCs w:val="24"/>
        </w:rPr>
        <w:t xml:space="preserve"> bør monitoreres nøje, hvis de får </w:t>
      </w:r>
      <w:proofErr w:type="spellStart"/>
      <w:r w:rsidRPr="00253754">
        <w:rPr>
          <w:sz w:val="24"/>
          <w:szCs w:val="24"/>
        </w:rPr>
        <w:t>kortikosteroider</w:t>
      </w:r>
      <w:proofErr w:type="spellEnd"/>
      <w:r w:rsidRPr="00253754">
        <w:rPr>
          <w:sz w:val="24"/>
          <w:szCs w:val="24"/>
        </w:rPr>
        <w:t>.</w:t>
      </w:r>
    </w:p>
    <w:p w14:paraId="2AC2B008" w14:textId="77777777" w:rsidR="00421B62" w:rsidRPr="00253754" w:rsidRDefault="00421B62" w:rsidP="00133F06">
      <w:pPr>
        <w:widowControl w:val="0"/>
        <w:ind w:left="851"/>
        <w:rPr>
          <w:rFonts w:eastAsiaTheme="minorEastAsia"/>
          <w:sz w:val="24"/>
          <w:szCs w:val="24"/>
        </w:rPr>
      </w:pPr>
    </w:p>
    <w:p w14:paraId="375B7B0E" w14:textId="77777777" w:rsidR="001D09F4" w:rsidRPr="00253754" w:rsidRDefault="001D09F4" w:rsidP="00133F06">
      <w:pPr>
        <w:widowControl w:val="0"/>
        <w:ind w:left="851"/>
        <w:rPr>
          <w:sz w:val="24"/>
          <w:szCs w:val="24"/>
          <w:u w:val="single"/>
        </w:rPr>
      </w:pPr>
      <w:r w:rsidRPr="00253754">
        <w:rPr>
          <w:sz w:val="24"/>
          <w:szCs w:val="24"/>
          <w:u w:val="single"/>
        </w:rPr>
        <w:t>Amning</w:t>
      </w:r>
    </w:p>
    <w:p w14:paraId="4B8C8D05" w14:textId="77777777" w:rsidR="001D09F4" w:rsidRPr="00253754" w:rsidRDefault="001D09F4" w:rsidP="00133F06">
      <w:pPr>
        <w:widowControl w:val="0"/>
        <w:ind w:left="851"/>
        <w:rPr>
          <w:sz w:val="24"/>
          <w:szCs w:val="24"/>
        </w:rPr>
      </w:pPr>
      <w:r w:rsidRPr="00253754">
        <w:rPr>
          <w:sz w:val="24"/>
          <w:szCs w:val="24"/>
        </w:rPr>
        <w:t xml:space="preserve">Der udskilles små mængder </w:t>
      </w:r>
      <w:proofErr w:type="spellStart"/>
      <w:r w:rsidRPr="00253754">
        <w:rPr>
          <w:sz w:val="24"/>
          <w:szCs w:val="24"/>
        </w:rPr>
        <w:t>kortikosteroider</w:t>
      </w:r>
      <w:proofErr w:type="spellEnd"/>
      <w:r w:rsidRPr="00253754">
        <w:rPr>
          <w:sz w:val="24"/>
          <w:szCs w:val="24"/>
        </w:rPr>
        <w:t xml:space="preserve"> i modermælk. </w:t>
      </w:r>
      <w:proofErr w:type="spellStart"/>
      <w:r w:rsidRPr="00253754">
        <w:rPr>
          <w:sz w:val="24"/>
          <w:szCs w:val="24"/>
        </w:rPr>
        <w:t>Hydrocortison</w:t>
      </w:r>
      <w:proofErr w:type="spellEnd"/>
      <w:r w:rsidRPr="00253754">
        <w:rPr>
          <w:sz w:val="24"/>
          <w:szCs w:val="24"/>
        </w:rPr>
        <w:t xml:space="preserve"> "</w:t>
      </w:r>
      <w:proofErr w:type="spellStart"/>
      <w:r w:rsidRPr="00253754">
        <w:rPr>
          <w:sz w:val="24"/>
          <w:szCs w:val="24"/>
        </w:rPr>
        <w:t>Tiofarma</w:t>
      </w:r>
      <w:proofErr w:type="spellEnd"/>
      <w:r w:rsidRPr="00253754">
        <w:rPr>
          <w:sz w:val="24"/>
          <w:szCs w:val="24"/>
        </w:rPr>
        <w:t xml:space="preserve">" kan anvendes under amning. De er usandsynligt, at de doser </w:t>
      </w:r>
      <w:proofErr w:type="spellStart"/>
      <w:r w:rsidRPr="00253754">
        <w:rPr>
          <w:sz w:val="24"/>
          <w:szCs w:val="24"/>
        </w:rPr>
        <w:t>hydrocortison</w:t>
      </w:r>
      <w:proofErr w:type="spellEnd"/>
      <w:r w:rsidRPr="00253754">
        <w:rPr>
          <w:sz w:val="24"/>
          <w:szCs w:val="24"/>
        </w:rPr>
        <w:t xml:space="preserve">, der bruges til substitutionsbehandling, vil have nogen klinisk signifikant virkning på barnet. Spædbørn af mødre, der tager høje doser systemiske </w:t>
      </w:r>
      <w:proofErr w:type="spellStart"/>
      <w:r w:rsidRPr="00253754">
        <w:rPr>
          <w:sz w:val="24"/>
          <w:szCs w:val="24"/>
        </w:rPr>
        <w:t>glukokortikoider</w:t>
      </w:r>
      <w:proofErr w:type="spellEnd"/>
      <w:r w:rsidRPr="00253754">
        <w:rPr>
          <w:sz w:val="24"/>
          <w:szCs w:val="24"/>
        </w:rPr>
        <w:t xml:space="preserve"> i lang tid, kan have risiko for binyrebarksuppression.</w:t>
      </w:r>
    </w:p>
    <w:p w14:paraId="6A0AD6D9" w14:textId="77777777" w:rsidR="001D09F4" w:rsidRPr="00253754" w:rsidRDefault="001D09F4" w:rsidP="00133F06">
      <w:pPr>
        <w:widowControl w:val="0"/>
        <w:ind w:left="851"/>
        <w:rPr>
          <w:sz w:val="24"/>
          <w:szCs w:val="24"/>
        </w:rPr>
      </w:pPr>
    </w:p>
    <w:p w14:paraId="3CE14176" w14:textId="77777777" w:rsidR="001D09F4" w:rsidRPr="00253754" w:rsidRDefault="001D09F4" w:rsidP="00133F06">
      <w:pPr>
        <w:widowControl w:val="0"/>
        <w:ind w:left="851"/>
        <w:rPr>
          <w:sz w:val="24"/>
          <w:szCs w:val="24"/>
          <w:u w:val="single"/>
        </w:rPr>
      </w:pPr>
      <w:r w:rsidRPr="00253754">
        <w:rPr>
          <w:sz w:val="24"/>
          <w:szCs w:val="24"/>
          <w:u w:val="single"/>
        </w:rPr>
        <w:t>Fertilitet</w:t>
      </w:r>
    </w:p>
    <w:p w14:paraId="289924A9" w14:textId="77777777" w:rsidR="001D09F4" w:rsidRPr="00253754" w:rsidRDefault="001D09F4" w:rsidP="00133F06">
      <w:pPr>
        <w:widowControl w:val="0"/>
        <w:ind w:left="851"/>
        <w:rPr>
          <w:sz w:val="24"/>
          <w:szCs w:val="24"/>
        </w:rPr>
      </w:pPr>
      <w:r w:rsidRPr="00253754">
        <w:rPr>
          <w:sz w:val="24"/>
          <w:szCs w:val="24"/>
        </w:rPr>
        <w:t xml:space="preserve">Det er påvist, at patienter med binyrebarkinsufficiens har nedsat paritet, som sandsynligvis skyldes de underliggende sygdomme, men der er ingen tegn på, at </w:t>
      </w:r>
      <w:proofErr w:type="spellStart"/>
      <w:r w:rsidRPr="00253754">
        <w:rPr>
          <w:sz w:val="24"/>
          <w:szCs w:val="24"/>
        </w:rPr>
        <w:t>hydrocortison</w:t>
      </w:r>
      <w:proofErr w:type="spellEnd"/>
      <w:r w:rsidRPr="00253754">
        <w:rPr>
          <w:sz w:val="24"/>
          <w:szCs w:val="24"/>
        </w:rPr>
        <w:t xml:space="preserve"> i doser, der anvendes til substitutionsbehandling, påvirker fertiliteten.</w:t>
      </w:r>
    </w:p>
    <w:p w14:paraId="74972FF3" w14:textId="77777777" w:rsidR="009260DE" w:rsidRPr="00253754" w:rsidRDefault="009260DE" w:rsidP="009260DE">
      <w:pPr>
        <w:tabs>
          <w:tab w:val="left" w:pos="851"/>
        </w:tabs>
        <w:ind w:left="851"/>
        <w:rPr>
          <w:sz w:val="24"/>
          <w:szCs w:val="24"/>
        </w:rPr>
      </w:pPr>
    </w:p>
    <w:p w14:paraId="67178199" w14:textId="77777777" w:rsidR="009260DE" w:rsidRPr="00253754" w:rsidRDefault="009260DE" w:rsidP="009260DE">
      <w:pPr>
        <w:tabs>
          <w:tab w:val="left" w:pos="851"/>
        </w:tabs>
        <w:ind w:left="851" w:hanging="851"/>
        <w:rPr>
          <w:b/>
          <w:sz w:val="24"/>
          <w:szCs w:val="24"/>
        </w:rPr>
      </w:pPr>
      <w:r w:rsidRPr="00253754">
        <w:rPr>
          <w:b/>
          <w:sz w:val="24"/>
          <w:szCs w:val="24"/>
        </w:rPr>
        <w:t>4.7</w:t>
      </w:r>
      <w:r w:rsidRPr="00253754">
        <w:rPr>
          <w:b/>
          <w:sz w:val="24"/>
          <w:szCs w:val="24"/>
        </w:rPr>
        <w:tab/>
        <w:t xml:space="preserve">Virkning på evnen til at føre motorkøretøj </w:t>
      </w:r>
      <w:r w:rsidR="0071241E" w:rsidRPr="00253754">
        <w:rPr>
          <w:b/>
          <w:sz w:val="24"/>
          <w:szCs w:val="24"/>
        </w:rPr>
        <w:t>og</w:t>
      </w:r>
      <w:r w:rsidRPr="00253754">
        <w:rPr>
          <w:b/>
          <w:sz w:val="24"/>
          <w:szCs w:val="24"/>
        </w:rPr>
        <w:t xml:space="preserve"> betjene maskiner</w:t>
      </w:r>
    </w:p>
    <w:p w14:paraId="6B87D6A0" w14:textId="77777777" w:rsidR="00421B62" w:rsidRDefault="00421B62" w:rsidP="00133F06">
      <w:pPr>
        <w:widowControl w:val="0"/>
        <w:ind w:left="851"/>
        <w:rPr>
          <w:sz w:val="24"/>
          <w:szCs w:val="24"/>
        </w:rPr>
      </w:pPr>
      <w:r>
        <w:rPr>
          <w:sz w:val="24"/>
          <w:szCs w:val="24"/>
        </w:rPr>
        <w:t>Ikke mærkning.</w:t>
      </w:r>
    </w:p>
    <w:p w14:paraId="03E7B2FE" w14:textId="60F72C62" w:rsidR="001D09F4" w:rsidRPr="00253754" w:rsidRDefault="001D09F4" w:rsidP="00133F06">
      <w:pPr>
        <w:widowControl w:val="0"/>
        <w:ind w:left="851"/>
        <w:rPr>
          <w:sz w:val="24"/>
          <w:szCs w:val="24"/>
          <w:lang w:eastAsia="nl-NL"/>
        </w:rPr>
      </w:pPr>
      <w:proofErr w:type="spellStart"/>
      <w:r w:rsidRPr="00253754">
        <w:rPr>
          <w:sz w:val="24"/>
          <w:szCs w:val="24"/>
        </w:rPr>
        <w:t>Hydrocortison</w:t>
      </w:r>
      <w:proofErr w:type="spellEnd"/>
      <w:r w:rsidRPr="00253754">
        <w:rPr>
          <w:sz w:val="24"/>
          <w:szCs w:val="24"/>
        </w:rPr>
        <w:t xml:space="preserve"> "</w:t>
      </w:r>
      <w:proofErr w:type="spellStart"/>
      <w:r w:rsidRPr="00253754">
        <w:rPr>
          <w:sz w:val="24"/>
          <w:szCs w:val="24"/>
        </w:rPr>
        <w:t>Tiofarma</w:t>
      </w:r>
      <w:proofErr w:type="spellEnd"/>
      <w:r w:rsidRPr="00253754">
        <w:rPr>
          <w:sz w:val="24"/>
          <w:szCs w:val="24"/>
        </w:rPr>
        <w:t>" påvirker i mindre grad evnen til at føre motorkøretøj, udføre opmærksomhedskrævende opgaver (</w:t>
      </w:r>
      <w:r w:rsidR="005C097E">
        <w:rPr>
          <w:sz w:val="24"/>
          <w:szCs w:val="24"/>
        </w:rPr>
        <w:t>f.eks.</w:t>
      </w:r>
      <w:r w:rsidRPr="00253754">
        <w:rPr>
          <w:sz w:val="24"/>
          <w:szCs w:val="24"/>
        </w:rPr>
        <w:t xml:space="preserve"> køre på cykel) og betjene maskiner. Der er indberettet </w:t>
      </w:r>
      <w:proofErr w:type="spellStart"/>
      <w:r w:rsidRPr="00253754">
        <w:rPr>
          <w:sz w:val="24"/>
          <w:szCs w:val="24"/>
        </w:rPr>
        <w:t>fatigue</w:t>
      </w:r>
      <w:proofErr w:type="spellEnd"/>
      <w:r w:rsidRPr="00253754">
        <w:rPr>
          <w:sz w:val="24"/>
          <w:szCs w:val="24"/>
        </w:rPr>
        <w:t xml:space="preserve"> og svimmelhed. </w:t>
      </w:r>
    </w:p>
    <w:p w14:paraId="6ACA7311" w14:textId="77777777" w:rsidR="001D09F4" w:rsidRPr="00253754" w:rsidRDefault="001D09F4" w:rsidP="00133F06">
      <w:pPr>
        <w:widowControl w:val="0"/>
        <w:ind w:left="851"/>
        <w:rPr>
          <w:sz w:val="24"/>
          <w:szCs w:val="24"/>
        </w:rPr>
      </w:pPr>
    </w:p>
    <w:p w14:paraId="73AD473D" w14:textId="77777777" w:rsidR="001D09F4" w:rsidRPr="00253754" w:rsidRDefault="001D09F4" w:rsidP="00133F06">
      <w:pPr>
        <w:widowControl w:val="0"/>
        <w:ind w:left="851"/>
        <w:rPr>
          <w:sz w:val="24"/>
          <w:szCs w:val="24"/>
        </w:rPr>
      </w:pPr>
      <w:r w:rsidRPr="00253754">
        <w:rPr>
          <w:sz w:val="24"/>
          <w:szCs w:val="24"/>
        </w:rPr>
        <w:t>Ubehandlet og dårligt substitueret binyrebarkinsufficiens kan påvirke evnen til at føre motorkøretøj og betjene maskiner.</w:t>
      </w:r>
    </w:p>
    <w:p w14:paraId="55D5612D" w14:textId="77777777" w:rsidR="009260DE" w:rsidRPr="00253754" w:rsidRDefault="009260DE" w:rsidP="009260DE">
      <w:pPr>
        <w:tabs>
          <w:tab w:val="left" w:pos="851"/>
        </w:tabs>
        <w:ind w:left="851"/>
        <w:rPr>
          <w:sz w:val="24"/>
          <w:szCs w:val="24"/>
        </w:rPr>
      </w:pPr>
    </w:p>
    <w:p w14:paraId="75FDD5EF" w14:textId="77777777" w:rsidR="009260DE" w:rsidRPr="00253754" w:rsidRDefault="009260DE" w:rsidP="009260DE">
      <w:pPr>
        <w:tabs>
          <w:tab w:val="left" w:pos="851"/>
        </w:tabs>
        <w:ind w:left="851" w:hanging="851"/>
        <w:rPr>
          <w:b/>
          <w:sz w:val="24"/>
          <w:szCs w:val="24"/>
        </w:rPr>
      </w:pPr>
      <w:r w:rsidRPr="00253754">
        <w:rPr>
          <w:b/>
          <w:sz w:val="24"/>
          <w:szCs w:val="24"/>
        </w:rPr>
        <w:t>4.8</w:t>
      </w:r>
      <w:r w:rsidRPr="00253754">
        <w:rPr>
          <w:b/>
          <w:sz w:val="24"/>
          <w:szCs w:val="24"/>
        </w:rPr>
        <w:tab/>
        <w:t>Bivirkninger</w:t>
      </w:r>
    </w:p>
    <w:p w14:paraId="54326CE2" w14:textId="77777777" w:rsidR="00421B62" w:rsidRDefault="00421B62" w:rsidP="00133F06">
      <w:pPr>
        <w:widowControl w:val="0"/>
        <w:ind w:left="851"/>
        <w:rPr>
          <w:sz w:val="24"/>
          <w:szCs w:val="24"/>
          <w:u w:val="single"/>
        </w:rPr>
      </w:pPr>
    </w:p>
    <w:p w14:paraId="55E25FF7" w14:textId="5541B10F" w:rsidR="001D09F4" w:rsidRPr="00253754" w:rsidRDefault="001D09F4" w:rsidP="00133F06">
      <w:pPr>
        <w:widowControl w:val="0"/>
        <w:ind w:left="851"/>
        <w:rPr>
          <w:sz w:val="24"/>
          <w:szCs w:val="24"/>
          <w:u w:val="single"/>
          <w:lang w:eastAsia="nl-NL"/>
        </w:rPr>
      </w:pPr>
      <w:r w:rsidRPr="00253754">
        <w:rPr>
          <w:sz w:val="24"/>
          <w:szCs w:val="24"/>
          <w:u w:val="single"/>
        </w:rPr>
        <w:t>Resumé af sikkerhedsprofilen</w:t>
      </w:r>
    </w:p>
    <w:p w14:paraId="68886BE2" w14:textId="77777777" w:rsidR="001D09F4" w:rsidRPr="00253754" w:rsidRDefault="001D09F4" w:rsidP="00133F06">
      <w:pPr>
        <w:widowControl w:val="0"/>
        <w:ind w:left="851"/>
        <w:rPr>
          <w:sz w:val="24"/>
          <w:szCs w:val="24"/>
        </w:rPr>
      </w:pPr>
      <w:proofErr w:type="spellStart"/>
      <w:r w:rsidRPr="00253754">
        <w:rPr>
          <w:sz w:val="24"/>
          <w:szCs w:val="24"/>
        </w:rPr>
        <w:t>Hydrocortison</w:t>
      </w:r>
      <w:proofErr w:type="spellEnd"/>
      <w:r w:rsidRPr="00253754">
        <w:rPr>
          <w:sz w:val="24"/>
          <w:szCs w:val="24"/>
        </w:rPr>
        <w:t xml:space="preserve"> gives som substitutionsbehandling med det formål at gendanne de normale niveauer af kortisol. Bivirkningsprofilen i behandlingen af binyrebarkinsufficiens kan derfor ikke sammenlignes med bivirkningsprofilen i behandlingen af andre tilstande, der kræver langt højere doser orale eller parenterale </w:t>
      </w:r>
      <w:proofErr w:type="spellStart"/>
      <w:r w:rsidRPr="00253754">
        <w:rPr>
          <w:sz w:val="24"/>
          <w:szCs w:val="24"/>
        </w:rPr>
        <w:t>glukokortikoider</w:t>
      </w:r>
      <w:proofErr w:type="spellEnd"/>
      <w:r w:rsidRPr="00253754">
        <w:rPr>
          <w:sz w:val="24"/>
          <w:szCs w:val="24"/>
        </w:rPr>
        <w:t>.</w:t>
      </w:r>
    </w:p>
    <w:p w14:paraId="549F9F2F" w14:textId="77777777" w:rsidR="001D09F4" w:rsidRPr="00253754" w:rsidRDefault="001D09F4" w:rsidP="00133F06">
      <w:pPr>
        <w:widowControl w:val="0"/>
        <w:ind w:left="851"/>
        <w:rPr>
          <w:sz w:val="24"/>
          <w:szCs w:val="24"/>
        </w:rPr>
      </w:pPr>
    </w:p>
    <w:p w14:paraId="0AAA9F00" w14:textId="77777777" w:rsidR="001D09F4" w:rsidRPr="00253754" w:rsidRDefault="001D09F4" w:rsidP="00133F06">
      <w:pPr>
        <w:widowControl w:val="0"/>
        <w:ind w:left="851"/>
        <w:rPr>
          <w:sz w:val="24"/>
          <w:szCs w:val="24"/>
        </w:rPr>
      </w:pPr>
      <w:r w:rsidRPr="00253754">
        <w:rPr>
          <w:sz w:val="24"/>
          <w:szCs w:val="24"/>
        </w:rPr>
        <w:t xml:space="preserve">Ved korrekt doseret substitutionsbehandling med </w:t>
      </w:r>
      <w:proofErr w:type="spellStart"/>
      <w:r w:rsidRPr="00253754">
        <w:rPr>
          <w:sz w:val="24"/>
          <w:szCs w:val="24"/>
        </w:rPr>
        <w:t>hydrocortison</w:t>
      </w:r>
      <w:proofErr w:type="spellEnd"/>
      <w:r w:rsidRPr="00253754">
        <w:rPr>
          <w:sz w:val="24"/>
          <w:szCs w:val="24"/>
        </w:rPr>
        <w:t xml:space="preserve"> er sandsynligheden for nedenstående bivirkninger lille. Overdosering gennem længere tid kan føre til bivirkninger, som er typiske for </w:t>
      </w:r>
      <w:proofErr w:type="spellStart"/>
      <w:r w:rsidRPr="00253754">
        <w:rPr>
          <w:sz w:val="24"/>
          <w:szCs w:val="24"/>
        </w:rPr>
        <w:t>glukokortikosteroider</w:t>
      </w:r>
      <w:proofErr w:type="spellEnd"/>
      <w:r w:rsidRPr="00253754">
        <w:rPr>
          <w:sz w:val="24"/>
          <w:szCs w:val="24"/>
        </w:rPr>
        <w:t xml:space="preserve"> (for eksempel </w:t>
      </w:r>
      <w:proofErr w:type="spellStart"/>
      <w:r w:rsidRPr="00253754">
        <w:rPr>
          <w:sz w:val="24"/>
          <w:szCs w:val="24"/>
        </w:rPr>
        <w:t>Cushings</w:t>
      </w:r>
      <w:proofErr w:type="spellEnd"/>
      <w:r w:rsidRPr="00253754">
        <w:rPr>
          <w:sz w:val="24"/>
          <w:szCs w:val="24"/>
        </w:rPr>
        <w:t xml:space="preserve"> syndrom) og kan manifestere sig i forskellige former. Hyppigheden af nedenstående bivirkninger kendes </w:t>
      </w:r>
      <w:r w:rsidRPr="00253754">
        <w:rPr>
          <w:sz w:val="24"/>
          <w:szCs w:val="24"/>
        </w:rPr>
        <w:lastRenderedPageBreak/>
        <w:t xml:space="preserve">ikke. De er opsummeret nedenfor. </w:t>
      </w:r>
    </w:p>
    <w:p w14:paraId="4EA27D12" w14:textId="77777777" w:rsidR="001D09F4" w:rsidRPr="00253754" w:rsidRDefault="001D09F4" w:rsidP="00133F06">
      <w:pPr>
        <w:widowControl w:val="0"/>
        <w:ind w:left="851"/>
        <w:rPr>
          <w:sz w:val="24"/>
          <w:szCs w:val="24"/>
          <w:lang w:val="nl-NL"/>
        </w:rPr>
      </w:pPr>
    </w:p>
    <w:p w14:paraId="4AA4EC9C" w14:textId="77777777" w:rsidR="001D09F4" w:rsidRPr="00253754" w:rsidRDefault="001D09F4" w:rsidP="00133F06">
      <w:pPr>
        <w:widowControl w:val="0"/>
        <w:ind w:left="851"/>
        <w:rPr>
          <w:sz w:val="24"/>
          <w:szCs w:val="24"/>
          <w:u w:val="single"/>
        </w:rPr>
      </w:pPr>
      <w:r w:rsidRPr="00253754">
        <w:rPr>
          <w:sz w:val="24"/>
          <w:szCs w:val="24"/>
          <w:u w:val="single"/>
        </w:rPr>
        <w:t>Bivirkningstabel</w:t>
      </w:r>
    </w:p>
    <w:p w14:paraId="34160B0B" w14:textId="77777777" w:rsidR="001D09F4" w:rsidRPr="00253754" w:rsidRDefault="001D09F4" w:rsidP="001D09F4">
      <w:pPr>
        <w:widowControl w:val="0"/>
        <w:rPr>
          <w:sz w:val="24"/>
          <w:szCs w:val="24"/>
          <w:lang w:val="en-GB"/>
        </w:rPr>
      </w:pPr>
    </w:p>
    <w:tbl>
      <w:tblPr>
        <w:tblStyle w:val="Tabel-Gitter"/>
        <w:tblW w:w="5000" w:type="pct"/>
        <w:tblInd w:w="0" w:type="dxa"/>
        <w:tblLook w:val="04A0" w:firstRow="1" w:lastRow="0" w:firstColumn="1" w:lastColumn="0" w:noHBand="0" w:noVBand="1"/>
      </w:tblPr>
      <w:tblGrid>
        <w:gridCol w:w="3158"/>
        <w:gridCol w:w="6470"/>
      </w:tblGrid>
      <w:tr w:rsidR="001D09F4" w:rsidRPr="00253754" w14:paraId="6E77C7E6" w14:textId="77777777" w:rsidTr="00421B62">
        <w:tc>
          <w:tcPr>
            <w:tcW w:w="1640" w:type="pct"/>
            <w:tcBorders>
              <w:top w:val="single" w:sz="4" w:space="0" w:color="auto"/>
              <w:left w:val="single" w:sz="4" w:space="0" w:color="auto"/>
              <w:bottom w:val="single" w:sz="4" w:space="0" w:color="auto"/>
              <w:right w:val="single" w:sz="4" w:space="0" w:color="auto"/>
            </w:tcBorders>
            <w:hideMark/>
          </w:tcPr>
          <w:p w14:paraId="4CB26DD3" w14:textId="77777777" w:rsidR="001D09F4" w:rsidRPr="00253754" w:rsidRDefault="001D09F4">
            <w:pPr>
              <w:widowControl w:val="0"/>
              <w:rPr>
                <w:rFonts w:ascii="Times New Roman" w:eastAsia="Times New Roman" w:hAnsi="Times New Roman" w:cs="Times New Roman"/>
                <w:b/>
                <w:bCs/>
                <w:sz w:val="24"/>
                <w:szCs w:val="24"/>
              </w:rPr>
            </w:pPr>
            <w:r w:rsidRPr="00253754">
              <w:rPr>
                <w:rFonts w:ascii="Times New Roman" w:hAnsi="Times New Roman" w:cs="Times New Roman"/>
                <w:b/>
                <w:sz w:val="24"/>
                <w:szCs w:val="24"/>
              </w:rPr>
              <w:t xml:space="preserve">Systemorganklasser i henhold til </w:t>
            </w:r>
            <w:proofErr w:type="spellStart"/>
            <w:r w:rsidRPr="00253754">
              <w:rPr>
                <w:rFonts w:ascii="Times New Roman" w:hAnsi="Times New Roman" w:cs="Times New Roman"/>
                <w:b/>
                <w:sz w:val="24"/>
                <w:szCs w:val="24"/>
              </w:rPr>
              <w:t>MedDRA</w:t>
            </w:r>
            <w:proofErr w:type="spellEnd"/>
            <w:r w:rsidRPr="00253754">
              <w:rPr>
                <w:rFonts w:ascii="Times New Roman" w:hAnsi="Times New Roman" w:cs="Times New Roman"/>
                <w:b/>
                <w:sz w:val="24"/>
                <w:szCs w:val="24"/>
              </w:rPr>
              <w:t>-databasen</w:t>
            </w:r>
          </w:p>
        </w:tc>
        <w:tc>
          <w:tcPr>
            <w:tcW w:w="3360" w:type="pct"/>
            <w:tcBorders>
              <w:top w:val="single" w:sz="4" w:space="0" w:color="auto"/>
              <w:left w:val="single" w:sz="4" w:space="0" w:color="auto"/>
              <w:bottom w:val="single" w:sz="4" w:space="0" w:color="auto"/>
              <w:right w:val="single" w:sz="4" w:space="0" w:color="auto"/>
            </w:tcBorders>
            <w:hideMark/>
          </w:tcPr>
          <w:p w14:paraId="742C26C5" w14:textId="77777777" w:rsidR="001D09F4" w:rsidRPr="00253754" w:rsidRDefault="001D09F4">
            <w:pPr>
              <w:widowControl w:val="0"/>
              <w:rPr>
                <w:rFonts w:ascii="Times New Roman" w:eastAsia="Times New Roman" w:hAnsi="Times New Roman" w:cs="Times New Roman"/>
                <w:b/>
                <w:bCs/>
                <w:sz w:val="24"/>
                <w:szCs w:val="24"/>
              </w:rPr>
            </w:pPr>
            <w:r w:rsidRPr="00253754">
              <w:rPr>
                <w:rFonts w:ascii="Times New Roman" w:hAnsi="Times New Roman" w:cs="Times New Roman"/>
                <w:b/>
                <w:sz w:val="24"/>
                <w:szCs w:val="24"/>
              </w:rPr>
              <w:t>Bivirkning</w:t>
            </w:r>
          </w:p>
          <w:p w14:paraId="5CD83BB7" w14:textId="77777777" w:rsidR="001D09F4" w:rsidRPr="00253754" w:rsidRDefault="001D09F4">
            <w:pPr>
              <w:widowControl w:val="0"/>
              <w:rPr>
                <w:rFonts w:ascii="Times New Roman" w:eastAsia="Times New Roman" w:hAnsi="Times New Roman" w:cs="Times New Roman"/>
                <w:b/>
                <w:bCs/>
                <w:sz w:val="24"/>
                <w:szCs w:val="24"/>
              </w:rPr>
            </w:pPr>
            <w:r w:rsidRPr="00253754">
              <w:rPr>
                <w:rFonts w:ascii="Times New Roman" w:hAnsi="Times New Roman" w:cs="Times New Roman"/>
                <w:b/>
                <w:sz w:val="24"/>
                <w:szCs w:val="24"/>
              </w:rPr>
              <w:t>(hyppighed ikke kendt)</w:t>
            </w:r>
          </w:p>
        </w:tc>
      </w:tr>
      <w:tr w:rsidR="001D09F4" w:rsidRPr="00253754" w14:paraId="00B5483C" w14:textId="77777777" w:rsidTr="00421B62">
        <w:tc>
          <w:tcPr>
            <w:tcW w:w="1640" w:type="pct"/>
            <w:tcBorders>
              <w:top w:val="single" w:sz="4" w:space="0" w:color="auto"/>
              <w:left w:val="single" w:sz="4" w:space="0" w:color="auto"/>
              <w:bottom w:val="single" w:sz="4" w:space="0" w:color="auto"/>
              <w:right w:val="single" w:sz="4" w:space="0" w:color="auto"/>
            </w:tcBorders>
            <w:hideMark/>
          </w:tcPr>
          <w:p w14:paraId="043CBC64" w14:textId="77777777" w:rsidR="001D09F4" w:rsidRPr="00253754" w:rsidRDefault="001D09F4">
            <w:pPr>
              <w:widowControl w:val="0"/>
              <w:outlineLvl w:val="8"/>
              <w:rPr>
                <w:rFonts w:ascii="Times New Roman" w:eastAsia="Times New Roman" w:hAnsi="Times New Roman" w:cs="Times New Roman"/>
                <w:i/>
                <w:iCs/>
                <w:sz w:val="24"/>
                <w:szCs w:val="24"/>
              </w:rPr>
            </w:pPr>
            <w:r w:rsidRPr="00253754">
              <w:rPr>
                <w:rFonts w:ascii="Times New Roman" w:hAnsi="Times New Roman" w:cs="Times New Roman"/>
                <w:i/>
                <w:sz w:val="24"/>
                <w:szCs w:val="24"/>
              </w:rPr>
              <w:t>Immunsystemet</w:t>
            </w:r>
          </w:p>
        </w:tc>
        <w:tc>
          <w:tcPr>
            <w:tcW w:w="3360" w:type="pct"/>
            <w:tcBorders>
              <w:top w:val="single" w:sz="4" w:space="0" w:color="auto"/>
              <w:left w:val="single" w:sz="4" w:space="0" w:color="auto"/>
              <w:bottom w:val="single" w:sz="4" w:space="0" w:color="auto"/>
              <w:right w:val="single" w:sz="4" w:space="0" w:color="auto"/>
            </w:tcBorders>
            <w:hideMark/>
          </w:tcPr>
          <w:p w14:paraId="2914094B" w14:textId="77777777" w:rsidR="001D09F4" w:rsidRPr="00253754" w:rsidRDefault="001D09F4">
            <w:pPr>
              <w:rPr>
                <w:rFonts w:ascii="Times New Roman" w:eastAsia="Times New Roman" w:hAnsi="Times New Roman" w:cs="Times New Roman"/>
                <w:sz w:val="24"/>
                <w:szCs w:val="24"/>
              </w:rPr>
            </w:pPr>
            <w:r w:rsidRPr="00253754">
              <w:rPr>
                <w:rFonts w:ascii="Times New Roman" w:hAnsi="Times New Roman" w:cs="Times New Roman"/>
                <w:sz w:val="24"/>
                <w:szCs w:val="24"/>
              </w:rPr>
              <w:t>Aktivering af infektion (tuberkulose, svampe- og virusinfektioner, herunder herpes)</w:t>
            </w:r>
          </w:p>
        </w:tc>
      </w:tr>
      <w:tr w:rsidR="001D09F4" w:rsidRPr="00253754" w14:paraId="0DCC3DC4" w14:textId="77777777" w:rsidTr="00421B62">
        <w:tc>
          <w:tcPr>
            <w:tcW w:w="1640" w:type="pct"/>
            <w:tcBorders>
              <w:top w:val="single" w:sz="4" w:space="0" w:color="auto"/>
              <w:left w:val="single" w:sz="4" w:space="0" w:color="auto"/>
              <w:bottom w:val="single" w:sz="4" w:space="0" w:color="auto"/>
              <w:right w:val="single" w:sz="4" w:space="0" w:color="auto"/>
            </w:tcBorders>
            <w:hideMark/>
          </w:tcPr>
          <w:p w14:paraId="45A0CBEF" w14:textId="77777777" w:rsidR="001D09F4" w:rsidRPr="00253754" w:rsidRDefault="001D09F4">
            <w:pPr>
              <w:widowControl w:val="0"/>
              <w:rPr>
                <w:rFonts w:ascii="Times New Roman" w:eastAsia="Times New Roman" w:hAnsi="Times New Roman" w:cs="Times New Roman"/>
                <w:i/>
                <w:iCs/>
                <w:sz w:val="24"/>
                <w:szCs w:val="24"/>
              </w:rPr>
            </w:pPr>
            <w:r w:rsidRPr="00253754">
              <w:rPr>
                <w:rFonts w:ascii="Times New Roman" w:hAnsi="Times New Roman" w:cs="Times New Roman"/>
                <w:i/>
                <w:sz w:val="24"/>
                <w:szCs w:val="24"/>
              </w:rPr>
              <w:t>Det endokrine system</w:t>
            </w:r>
          </w:p>
        </w:tc>
        <w:tc>
          <w:tcPr>
            <w:tcW w:w="3360" w:type="pct"/>
            <w:tcBorders>
              <w:top w:val="single" w:sz="4" w:space="0" w:color="auto"/>
              <w:left w:val="single" w:sz="4" w:space="0" w:color="auto"/>
              <w:bottom w:val="single" w:sz="4" w:space="0" w:color="auto"/>
              <w:right w:val="single" w:sz="4" w:space="0" w:color="auto"/>
            </w:tcBorders>
            <w:hideMark/>
          </w:tcPr>
          <w:p w14:paraId="44BC7B1F" w14:textId="77777777" w:rsidR="001D09F4" w:rsidRPr="00253754" w:rsidRDefault="001D09F4">
            <w:pPr>
              <w:widowControl w:val="0"/>
              <w:rPr>
                <w:rFonts w:ascii="Times New Roman" w:eastAsia="Times New Roman" w:hAnsi="Times New Roman" w:cs="Times New Roman"/>
                <w:sz w:val="24"/>
                <w:szCs w:val="24"/>
              </w:rPr>
            </w:pPr>
            <w:r w:rsidRPr="00253754">
              <w:rPr>
                <w:rFonts w:ascii="Times New Roman" w:hAnsi="Times New Roman" w:cs="Times New Roman"/>
                <w:sz w:val="24"/>
                <w:szCs w:val="24"/>
              </w:rPr>
              <w:t xml:space="preserve">Fremkaldelse af </w:t>
            </w:r>
            <w:proofErr w:type="spellStart"/>
            <w:r w:rsidRPr="00253754">
              <w:rPr>
                <w:rFonts w:ascii="Times New Roman" w:hAnsi="Times New Roman" w:cs="Times New Roman"/>
                <w:sz w:val="24"/>
                <w:szCs w:val="24"/>
              </w:rPr>
              <w:t>glucoseintolerance</w:t>
            </w:r>
            <w:proofErr w:type="spellEnd"/>
            <w:r w:rsidRPr="00253754">
              <w:rPr>
                <w:rFonts w:ascii="Times New Roman" w:hAnsi="Times New Roman" w:cs="Times New Roman"/>
                <w:sz w:val="24"/>
                <w:szCs w:val="24"/>
              </w:rPr>
              <w:t xml:space="preserve"> eller diabetes mellitus</w:t>
            </w:r>
          </w:p>
        </w:tc>
      </w:tr>
      <w:tr w:rsidR="001D09F4" w:rsidRPr="00253754" w14:paraId="18442979" w14:textId="77777777" w:rsidTr="00421B62">
        <w:tc>
          <w:tcPr>
            <w:tcW w:w="1640" w:type="pct"/>
            <w:tcBorders>
              <w:top w:val="single" w:sz="4" w:space="0" w:color="auto"/>
              <w:left w:val="single" w:sz="4" w:space="0" w:color="auto"/>
              <w:bottom w:val="single" w:sz="4" w:space="0" w:color="auto"/>
              <w:right w:val="single" w:sz="4" w:space="0" w:color="auto"/>
            </w:tcBorders>
          </w:tcPr>
          <w:p w14:paraId="5810646F" w14:textId="2D87EB2D" w:rsidR="001D09F4" w:rsidRPr="00253754" w:rsidRDefault="001D09F4" w:rsidP="00421B62">
            <w:pPr>
              <w:widowControl w:val="0"/>
              <w:outlineLvl w:val="8"/>
              <w:rPr>
                <w:rFonts w:ascii="Times New Roman" w:eastAsia="Times New Roman" w:hAnsi="Times New Roman" w:cs="Times New Roman"/>
                <w:sz w:val="24"/>
                <w:szCs w:val="24"/>
                <w:lang w:val="en-GB"/>
              </w:rPr>
            </w:pPr>
            <w:r w:rsidRPr="00253754">
              <w:rPr>
                <w:rFonts w:ascii="Times New Roman" w:hAnsi="Times New Roman" w:cs="Times New Roman"/>
                <w:i/>
                <w:sz w:val="24"/>
                <w:szCs w:val="24"/>
              </w:rPr>
              <w:t>Metabolisme og ernæring</w:t>
            </w:r>
          </w:p>
        </w:tc>
        <w:tc>
          <w:tcPr>
            <w:tcW w:w="3360" w:type="pct"/>
            <w:tcBorders>
              <w:top w:val="single" w:sz="4" w:space="0" w:color="auto"/>
              <w:left w:val="single" w:sz="4" w:space="0" w:color="auto"/>
              <w:bottom w:val="single" w:sz="4" w:space="0" w:color="auto"/>
              <w:right w:val="single" w:sz="4" w:space="0" w:color="auto"/>
            </w:tcBorders>
            <w:hideMark/>
          </w:tcPr>
          <w:p w14:paraId="07E9ECA4" w14:textId="77777777" w:rsidR="001D09F4" w:rsidRPr="00253754" w:rsidRDefault="001D09F4">
            <w:pPr>
              <w:widowControl w:val="0"/>
              <w:rPr>
                <w:rFonts w:ascii="Times New Roman" w:eastAsia="Times New Roman" w:hAnsi="Times New Roman" w:cs="Times New Roman"/>
                <w:sz w:val="24"/>
                <w:szCs w:val="24"/>
              </w:rPr>
            </w:pPr>
            <w:r w:rsidRPr="00253754">
              <w:rPr>
                <w:rFonts w:ascii="Times New Roman" w:hAnsi="Times New Roman" w:cs="Times New Roman"/>
                <w:sz w:val="24"/>
                <w:szCs w:val="24"/>
              </w:rPr>
              <w:t>Natrium- og vandretention samt tendens til ødem</w:t>
            </w:r>
          </w:p>
          <w:p w14:paraId="3427FBC9" w14:textId="77777777" w:rsidR="001D09F4" w:rsidRPr="00253754" w:rsidRDefault="001D09F4">
            <w:pPr>
              <w:widowControl w:val="0"/>
              <w:rPr>
                <w:rFonts w:ascii="Times New Roman" w:eastAsia="Times New Roman" w:hAnsi="Times New Roman" w:cs="Times New Roman"/>
                <w:sz w:val="24"/>
                <w:szCs w:val="24"/>
              </w:rPr>
            </w:pPr>
            <w:r w:rsidRPr="00253754">
              <w:rPr>
                <w:rFonts w:ascii="Times New Roman" w:hAnsi="Times New Roman" w:cs="Times New Roman"/>
                <w:sz w:val="24"/>
                <w:szCs w:val="24"/>
              </w:rPr>
              <w:t>Hypertension</w:t>
            </w:r>
          </w:p>
          <w:p w14:paraId="7CF32E4D" w14:textId="77777777" w:rsidR="001D09F4" w:rsidRPr="00253754" w:rsidRDefault="001D09F4">
            <w:pPr>
              <w:rPr>
                <w:rFonts w:ascii="Times New Roman" w:hAnsi="Times New Roman" w:cs="Times New Roman"/>
                <w:sz w:val="24"/>
                <w:szCs w:val="24"/>
              </w:rPr>
            </w:pPr>
            <w:proofErr w:type="spellStart"/>
            <w:r w:rsidRPr="00253754">
              <w:rPr>
                <w:rFonts w:ascii="Times New Roman" w:hAnsi="Times New Roman" w:cs="Times New Roman"/>
                <w:sz w:val="24"/>
                <w:szCs w:val="24"/>
              </w:rPr>
              <w:t>Hypokaliæmi</w:t>
            </w:r>
            <w:proofErr w:type="spellEnd"/>
          </w:p>
        </w:tc>
      </w:tr>
      <w:tr w:rsidR="001D09F4" w:rsidRPr="00253754" w14:paraId="5B49A865" w14:textId="77777777" w:rsidTr="00421B62">
        <w:tc>
          <w:tcPr>
            <w:tcW w:w="1640" w:type="pct"/>
            <w:tcBorders>
              <w:top w:val="single" w:sz="4" w:space="0" w:color="auto"/>
              <w:left w:val="single" w:sz="4" w:space="0" w:color="auto"/>
              <w:bottom w:val="single" w:sz="4" w:space="0" w:color="auto"/>
              <w:right w:val="single" w:sz="4" w:space="0" w:color="auto"/>
            </w:tcBorders>
          </w:tcPr>
          <w:p w14:paraId="0407D457" w14:textId="5255E55A" w:rsidR="001D09F4" w:rsidRPr="00253754" w:rsidRDefault="001D09F4" w:rsidP="00421B62">
            <w:pPr>
              <w:widowControl w:val="0"/>
              <w:tabs>
                <w:tab w:val="left" w:pos="567"/>
              </w:tabs>
              <w:ind w:left="567" w:hanging="567"/>
              <w:outlineLvl w:val="8"/>
              <w:rPr>
                <w:rFonts w:ascii="Times New Roman" w:eastAsia="Times New Roman" w:hAnsi="Times New Roman" w:cs="Times New Roman"/>
                <w:sz w:val="24"/>
                <w:szCs w:val="24"/>
                <w:lang w:val="en-GB"/>
              </w:rPr>
            </w:pPr>
            <w:r w:rsidRPr="00253754">
              <w:rPr>
                <w:rFonts w:ascii="Times New Roman" w:hAnsi="Times New Roman" w:cs="Times New Roman"/>
                <w:i/>
                <w:sz w:val="24"/>
                <w:szCs w:val="24"/>
              </w:rPr>
              <w:t>Psykiske forstyrrelser</w:t>
            </w:r>
          </w:p>
        </w:tc>
        <w:tc>
          <w:tcPr>
            <w:tcW w:w="3360" w:type="pct"/>
            <w:tcBorders>
              <w:top w:val="single" w:sz="4" w:space="0" w:color="auto"/>
              <w:left w:val="single" w:sz="4" w:space="0" w:color="auto"/>
              <w:bottom w:val="single" w:sz="4" w:space="0" w:color="auto"/>
              <w:right w:val="single" w:sz="4" w:space="0" w:color="auto"/>
            </w:tcBorders>
            <w:hideMark/>
          </w:tcPr>
          <w:p w14:paraId="3B69B70B" w14:textId="77777777" w:rsidR="001D09F4" w:rsidRPr="00253754" w:rsidRDefault="001D09F4">
            <w:pPr>
              <w:widowControl w:val="0"/>
              <w:rPr>
                <w:rFonts w:ascii="Times New Roman" w:eastAsia="Times New Roman" w:hAnsi="Times New Roman" w:cs="Times New Roman"/>
                <w:sz w:val="24"/>
                <w:szCs w:val="24"/>
              </w:rPr>
            </w:pPr>
            <w:r w:rsidRPr="00253754">
              <w:rPr>
                <w:rFonts w:ascii="Times New Roman" w:hAnsi="Times New Roman" w:cs="Times New Roman"/>
                <w:sz w:val="24"/>
                <w:szCs w:val="24"/>
              </w:rPr>
              <w:t>Eufori</w:t>
            </w:r>
          </w:p>
          <w:p w14:paraId="619FE5A1" w14:textId="77777777" w:rsidR="001D09F4" w:rsidRPr="00253754" w:rsidRDefault="001D09F4">
            <w:pPr>
              <w:widowControl w:val="0"/>
              <w:rPr>
                <w:rFonts w:ascii="Times New Roman" w:eastAsia="Times New Roman" w:hAnsi="Times New Roman" w:cs="Times New Roman"/>
                <w:sz w:val="24"/>
                <w:szCs w:val="24"/>
              </w:rPr>
            </w:pPr>
            <w:r w:rsidRPr="00253754">
              <w:rPr>
                <w:rFonts w:ascii="Times New Roman" w:hAnsi="Times New Roman" w:cs="Times New Roman"/>
                <w:sz w:val="24"/>
                <w:szCs w:val="24"/>
              </w:rPr>
              <w:t>Insomni</w:t>
            </w:r>
          </w:p>
          <w:p w14:paraId="4E393A03" w14:textId="77777777" w:rsidR="001D09F4" w:rsidRPr="00253754" w:rsidRDefault="001D09F4">
            <w:pPr>
              <w:widowControl w:val="0"/>
              <w:rPr>
                <w:rFonts w:ascii="Times New Roman" w:eastAsia="Times New Roman" w:hAnsi="Times New Roman" w:cs="Times New Roman"/>
                <w:sz w:val="24"/>
                <w:szCs w:val="24"/>
              </w:rPr>
            </w:pPr>
            <w:r w:rsidRPr="00253754">
              <w:rPr>
                <w:rFonts w:ascii="Times New Roman" w:hAnsi="Times New Roman" w:cs="Times New Roman"/>
                <w:sz w:val="24"/>
                <w:szCs w:val="24"/>
              </w:rPr>
              <w:t xml:space="preserve">Psykose med hallucinationer og delirium </w:t>
            </w:r>
          </w:p>
          <w:p w14:paraId="04736DD8" w14:textId="77777777" w:rsidR="001D09F4" w:rsidRPr="00253754" w:rsidRDefault="001D09F4">
            <w:pPr>
              <w:rPr>
                <w:rFonts w:ascii="Times New Roman" w:hAnsi="Times New Roman" w:cs="Times New Roman"/>
                <w:sz w:val="24"/>
                <w:szCs w:val="24"/>
              </w:rPr>
            </w:pPr>
            <w:r w:rsidRPr="00253754">
              <w:rPr>
                <w:rFonts w:ascii="Times New Roman" w:hAnsi="Times New Roman" w:cs="Times New Roman"/>
                <w:sz w:val="24"/>
                <w:szCs w:val="24"/>
              </w:rPr>
              <w:t>Mani</w:t>
            </w:r>
          </w:p>
        </w:tc>
      </w:tr>
      <w:tr w:rsidR="001D09F4" w:rsidRPr="00253754" w14:paraId="43F033B5" w14:textId="77777777" w:rsidTr="00421B62">
        <w:tc>
          <w:tcPr>
            <w:tcW w:w="1640" w:type="pct"/>
            <w:tcBorders>
              <w:top w:val="single" w:sz="4" w:space="0" w:color="auto"/>
              <w:left w:val="single" w:sz="4" w:space="0" w:color="auto"/>
              <w:bottom w:val="single" w:sz="4" w:space="0" w:color="auto"/>
              <w:right w:val="single" w:sz="4" w:space="0" w:color="auto"/>
            </w:tcBorders>
          </w:tcPr>
          <w:p w14:paraId="05145E9A" w14:textId="444C9CE4" w:rsidR="001D09F4" w:rsidRPr="00253754" w:rsidRDefault="001D09F4" w:rsidP="00421B62">
            <w:pPr>
              <w:widowControl w:val="0"/>
              <w:outlineLvl w:val="8"/>
              <w:rPr>
                <w:rFonts w:ascii="Times New Roman" w:eastAsia="Times New Roman" w:hAnsi="Times New Roman" w:cs="Times New Roman"/>
                <w:i/>
                <w:iCs/>
                <w:sz w:val="24"/>
                <w:szCs w:val="24"/>
                <w:lang w:val="en-GB"/>
              </w:rPr>
            </w:pPr>
            <w:r w:rsidRPr="00253754">
              <w:rPr>
                <w:rFonts w:ascii="Times New Roman" w:hAnsi="Times New Roman" w:cs="Times New Roman"/>
                <w:i/>
                <w:sz w:val="24"/>
                <w:szCs w:val="24"/>
              </w:rPr>
              <w:t>Øjne</w:t>
            </w:r>
          </w:p>
        </w:tc>
        <w:tc>
          <w:tcPr>
            <w:tcW w:w="3360" w:type="pct"/>
            <w:tcBorders>
              <w:top w:val="single" w:sz="4" w:space="0" w:color="auto"/>
              <w:left w:val="single" w:sz="4" w:space="0" w:color="auto"/>
              <w:bottom w:val="single" w:sz="4" w:space="0" w:color="auto"/>
              <w:right w:val="single" w:sz="4" w:space="0" w:color="auto"/>
            </w:tcBorders>
            <w:hideMark/>
          </w:tcPr>
          <w:p w14:paraId="797DFB6E" w14:textId="77777777" w:rsidR="001D09F4" w:rsidRPr="00253754" w:rsidRDefault="001D09F4">
            <w:pPr>
              <w:widowControl w:val="0"/>
              <w:rPr>
                <w:rFonts w:ascii="Times New Roman" w:eastAsia="Times New Roman" w:hAnsi="Times New Roman" w:cs="Times New Roman"/>
                <w:sz w:val="24"/>
                <w:szCs w:val="24"/>
              </w:rPr>
            </w:pPr>
            <w:proofErr w:type="spellStart"/>
            <w:r w:rsidRPr="00253754">
              <w:rPr>
                <w:rFonts w:ascii="Times New Roman" w:hAnsi="Times New Roman" w:cs="Times New Roman"/>
                <w:sz w:val="24"/>
                <w:szCs w:val="24"/>
              </w:rPr>
              <w:t>Posterior</w:t>
            </w:r>
            <w:proofErr w:type="spellEnd"/>
            <w:r w:rsidRPr="00253754">
              <w:rPr>
                <w:rFonts w:ascii="Times New Roman" w:hAnsi="Times New Roman" w:cs="Times New Roman"/>
                <w:sz w:val="24"/>
                <w:szCs w:val="24"/>
              </w:rPr>
              <w:t xml:space="preserve"> </w:t>
            </w:r>
            <w:proofErr w:type="spellStart"/>
            <w:r w:rsidRPr="00253754">
              <w:rPr>
                <w:rFonts w:ascii="Times New Roman" w:hAnsi="Times New Roman" w:cs="Times New Roman"/>
                <w:sz w:val="24"/>
                <w:szCs w:val="24"/>
              </w:rPr>
              <w:t>subkapsulær</w:t>
            </w:r>
            <w:proofErr w:type="spellEnd"/>
            <w:r w:rsidRPr="00253754">
              <w:rPr>
                <w:rFonts w:ascii="Times New Roman" w:hAnsi="Times New Roman" w:cs="Times New Roman"/>
                <w:sz w:val="24"/>
                <w:szCs w:val="24"/>
              </w:rPr>
              <w:t xml:space="preserve"> katarakt</w:t>
            </w:r>
          </w:p>
          <w:p w14:paraId="7123A1B8" w14:textId="77777777" w:rsidR="001D09F4" w:rsidRPr="00253754" w:rsidRDefault="001D09F4">
            <w:pPr>
              <w:widowControl w:val="0"/>
              <w:rPr>
                <w:rFonts w:ascii="Times New Roman" w:eastAsia="Times New Roman" w:hAnsi="Times New Roman" w:cs="Times New Roman"/>
                <w:sz w:val="24"/>
                <w:szCs w:val="24"/>
              </w:rPr>
            </w:pPr>
            <w:proofErr w:type="spellStart"/>
            <w:r w:rsidRPr="00253754">
              <w:rPr>
                <w:rFonts w:ascii="Times New Roman" w:hAnsi="Times New Roman" w:cs="Times New Roman"/>
                <w:sz w:val="24"/>
                <w:szCs w:val="24"/>
              </w:rPr>
              <w:t>Glaukom</w:t>
            </w:r>
            <w:proofErr w:type="spellEnd"/>
          </w:p>
          <w:p w14:paraId="7F000C4C" w14:textId="77777777" w:rsidR="001D09F4" w:rsidRPr="00253754" w:rsidRDefault="001D09F4">
            <w:pPr>
              <w:widowControl w:val="0"/>
              <w:rPr>
                <w:rFonts w:ascii="Times New Roman" w:eastAsia="Times New Roman" w:hAnsi="Times New Roman" w:cs="Times New Roman"/>
                <w:sz w:val="24"/>
                <w:szCs w:val="24"/>
              </w:rPr>
            </w:pPr>
            <w:r w:rsidRPr="00253754">
              <w:rPr>
                <w:rFonts w:ascii="Times New Roman" w:hAnsi="Times New Roman" w:cs="Times New Roman"/>
                <w:sz w:val="24"/>
                <w:szCs w:val="24"/>
              </w:rPr>
              <w:t xml:space="preserve">Forhøjet </w:t>
            </w:r>
            <w:proofErr w:type="spellStart"/>
            <w:r w:rsidRPr="00253754">
              <w:rPr>
                <w:rFonts w:ascii="Times New Roman" w:hAnsi="Times New Roman" w:cs="Times New Roman"/>
                <w:sz w:val="24"/>
                <w:szCs w:val="24"/>
              </w:rPr>
              <w:t>intraokulært</w:t>
            </w:r>
            <w:proofErr w:type="spellEnd"/>
            <w:r w:rsidRPr="00253754">
              <w:rPr>
                <w:rFonts w:ascii="Times New Roman" w:hAnsi="Times New Roman" w:cs="Times New Roman"/>
                <w:sz w:val="24"/>
                <w:szCs w:val="24"/>
              </w:rPr>
              <w:t xml:space="preserve"> tryk </w:t>
            </w:r>
          </w:p>
          <w:p w14:paraId="3FE4B493" w14:textId="77777777" w:rsidR="001D09F4" w:rsidRPr="00253754" w:rsidRDefault="001D09F4">
            <w:pPr>
              <w:rPr>
                <w:rFonts w:ascii="Times New Roman" w:hAnsi="Times New Roman" w:cs="Times New Roman"/>
                <w:sz w:val="24"/>
                <w:szCs w:val="24"/>
              </w:rPr>
            </w:pPr>
            <w:r w:rsidRPr="00253754">
              <w:rPr>
                <w:rFonts w:ascii="Times New Roman" w:hAnsi="Times New Roman" w:cs="Times New Roman"/>
                <w:sz w:val="24"/>
                <w:szCs w:val="24"/>
              </w:rPr>
              <w:t>Sjælden: sløret syn (se også pkt. 4.4)</w:t>
            </w:r>
          </w:p>
        </w:tc>
      </w:tr>
      <w:tr w:rsidR="001D09F4" w:rsidRPr="00253754" w14:paraId="6A16D75C" w14:textId="77777777" w:rsidTr="00421B62">
        <w:tc>
          <w:tcPr>
            <w:tcW w:w="1640" w:type="pct"/>
            <w:tcBorders>
              <w:top w:val="single" w:sz="4" w:space="0" w:color="auto"/>
              <w:left w:val="single" w:sz="4" w:space="0" w:color="auto"/>
              <w:bottom w:val="single" w:sz="4" w:space="0" w:color="auto"/>
              <w:right w:val="single" w:sz="4" w:space="0" w:color="auto"/>
            </w:tcBorders>
          </w:tcPr>
          <w:p w14:paraId="237EE624" w14:textId="4A2B9F95" w:rsidR="001D09F4" w:rsidRPr="00253754" w:rsidRDefault="001D09F4" w:rsidP="00421B62">
            <w:pPr>
              <w:widowControl w:val="0"/>
              <w:outlineLvl w:val="8"/>
              <w:rPr>
                <w:rFonts w:ascii="Times New Roman" w:eastAsia="Times New Roman" w:hAnsi="Times New Roman" w:cs="Times New Roman"/>
                <w:i/>
                <w:iCs/>
                <w:sz w:val="24"/>
                <w:szCs w:val="24"/>
                <w:lang w:val="en-GB"/>
              </w:rPr>
            </w:pPr>
            <w:r w:rsidRPr="00253754">
              <w:rPr>
                <w:rFonts w:ascii="Times New Roman" w:hAnsi="Times New Roman" w:cs="Times New Roman"/>
                <w:i/>
                <w:sz w:val="24"/>
                <w:szCs w:val="24"/>
              </w:rPr>
              <w:t>Mave-tarm-kanalen</w:t>
            </w:r>
          </w:p>
        </w:tc>
        <w:tc>
          <w:tcPr>
            <w:tcW w:w="3360" w:type="pct"/>
            <w:tcBorders>
              <w:top w:val="single" w:sz="4" w:space="0" w:color="auto"/>
              <w:left w:val="single" w:sz="4" w:space="0" w:color="auto"/>
              <w:bottom w:val="single" w:sz="4" w:space="0" w:color="auto"/>
              <w:right w:val="single" w:sz="4" w:space="0" w:color="auto"/>
            </w:tcBorders>
            <w:hideMark/>
          </w:tcPr>
          <w:p w14:paraId="564FB670" w14:textId="77777777" w:rsidR="001D09F4" w:rsidRPr="00253754" w:rsidRDefault="001D09F4">
            <w:pPr>
              <w:widowControl w:val="0"/>
              <w:rPr>
                <w:rFonts w:ascii="Times New Roman" w:eastAsia="Times New Roman" w:hAnsi="Times New Roman" w:cs="Times New Roman"/>
                <w:sz w:val="24"/>
                <w:szCs w:val="24"/>
              </w:rPr>
            </w:pPr>
            <w:r w:rsidRPr="00253754">
              <w:rPr>
                <w:rFonts w:ascii="Times New Roman" w:hAnsi="Times New Roman" w:cs="Times New Roman"/>
                <w:sz w:val="24"/>
                <w:szCs w:val="24"/>
              </w:rPr>
              <w:t>Dyspepsi og forværring af eksisterende mavesår</w:t>
            </w:r>
          </w:p>
          <w:p w14:paraId="4B16CBD7" w14:textId="77777777" w:rsidR="001D09F4" w:rsidRPr="00253754" w:rsidRDefault="001D09F4">
            <w:pPr>
              <w:widowControl w:val="0"/>
              <w:rPr>
                <w:rFonts w:ascii="Times New Roman" w:eastAsia="Times New Roman" w:hAnsi="Times New Roman" w:cs="Times New Roman"/>
                <w:sz w:val="24"/>
                <w:szCs w:val="24"/>
              </w:rPr>
            </w:pPr>
            <w:r w:rsidRPr="00253754">
              <w:rPr>
                <w:rFonts w:ascii="Times New Roman" w:hAnsi="Times New Roman" w:cs="Times New Roman"/>
                <w:sz w:val="24"/>
                <w:szCs w:val="24"/>
              </w:rPr>
              <w:t>Kvalme</w:t>
            </w:r>
          </w:p>
          <w:p w14:paraId="4496D930" w14:textId="77777777" w:rsidR="001D09F4" w:rsidRPr="00253754" w:rsidRDefault="001D09F4">
            <w:pPr>
              <w:rPr>
                <w:rFonts w:ascii="Times New Roman" w:hAnsi="Times New Roman" w:cs="Times New Roman"/>
                <w:sz w:val="24"/>
                <w:szCs w:val="24"/>
              </w:rPr>
            </w:pPr>
            <w:r w:rsidRPr="00253754">
              <w:rPr>
                <w:rFonts w:ascii="Times New Roman" w:hAnsi="Times New Roman" w:cs="Times New Roman"/>
                <w:sz w:val="24"/>
                <w:szCs w:val="24"/>
              </w:rPr>
              <w:t>Gastritis</w:t>
            </w:r>
          </w:p>
        </w:tc>
      </w:tr>
      <w:tr w:rsidR="001D09F4" w:rsidRPr="00253754" w14:paraId="30F980D1" w14:textId="77777777" w:rsidTr="00421B62">
        <w:tc>
          <w:tcPr>
            <w:tcW w:w="1640" w:type="pct"/>
            <w:tcBorders>
              <w:top w:val="single" w:sz="4" w:space="0" w:color="auto"/>
              <w:left w:val="single" w:sz="4" w:space="0" w:color="auto"/>
              <w:bottom w:val="single" w:sz="4" w:space="0" w:color="auto"/>
              <w:right w:val="single" w:sz="4" w:space="0" w:color="auto"/>
            </w:tcBorders>
          </w:tcPr>
          <w:p w14:paraId="7A9CD6A1" w14:textId="0695FF48" w:rsidR="001D09F4" w:rsidRPr="00253754" w:rsidRDefault="001D09F4" w:rsidP="00421B62">
            <w:pPr>
              <w:widowControl w:val="0"/>
              <w:outlineLvl w:val="8"/>
              <w:rPr>
                <w:rFonts w:ascii="Times New Roman" w:eastAsia="Times New Roman" w:hAnsi="Times New Roman" w:cs="Times New Roman"/>
                <w:i/>
                <w:iCs/>
                <w:sz w:val="24"/>
                <w:szCs w:val="24"/>
                <w:lang w:val="en-GB"/>
              </w:rPr>
            </w:pPr>
            <w:r w:rsidRPr="00253754">
              <w:rPr>
                <w:rFonts w:ascii="Times New Roman" w:hAnsi="Times New Roman" w:cs="Times New Roman"/>
                <w:i/>
                <w:sz w:val="24"/>
                <w:szCs w:val="24"/>
              </w:rPr>
              <w:t>Hud og subkutane væv</w:t>
            </w:r>
          </w:p>
        </w:tc>
        <w:tc>
          <w:tcPr>
            <w:tcW w:w="3360" w:type="pct"/>
            <w:tcBorders>
              <w:top w:val="single" w:sz="4" w:space="0" w:color="auto"/>
              <w:left w:val="single" w:sz="4" w:space="0" w:color="auto"/>
              <w:bottom w:val="single" w:sz="4" w:space="0" w:color="auto"/>
              <w:right w:val="single" w:sz="4" w:space="0" w:color="auto"/>
            </w:tcBorders>
            <w:hideMark/>
          </w:tcPr>
          <w:p w14:paraId="6DE2CCDB" w14:textId="77777777" w:rsidR="001D09F4" w:rsidRPr="00253754" w:rsidRDefault="001D09F4">
            <w:pPr>
              <w:rPr>
                <w:rFonts w:ascii="Times New Roman" w:hAnsi="Times New Roman" w:cs="Times New Roman"/>
                <w:sz w:val="24"/>
                <w:szCs w:val="24"/>
              </w:rPr>
            </w:pPr>
            <w:proofErr w:type="spellStart"/>
            <w:r w:rsidRPr="00253754">
              <w:rPr>
                <w:rFonts w:ascii="Times New Roman" w:hAnsi="Times New Roman" w:cs="Times New Roman"/>
                <w:sz w:val="24"/>
                <w:szCs w:val="24"/>
              </w:rPr>
              <w:t>Cushing</w:t>
            </w:r>
            <w:proofErr w:type="spellEnd"/>
            <w:r w:rsidRPr="00253754">
              <w:rPr>
                <w:rFonts w:ascii="Times New Roman" w:hAnsi="Times New Roman" w:cs="Times New Roman"/>
                <w:sz w:val="24"/>
                <w:szCs w:val="24"/>
              </w:rPr>
              <w:t xml:space="preserve">-lignende symptomer, </w:t>
            </w:r>
            <w:proofErr w:type="spellStart"/>
            <w:r w:rsidRPr="00253754">
              <w:rPr>
                <w:rFonts w:ascii="Times New Roman" w:hAnsi="Times New Roman" w:cs="Times New Roman"/>
                <w:sz w:val="24"/>
                <w:szCs w:val="24"/>
              </w:rPr>
              <w:t>erythem</w:t>
            </w:r>
            <w:proofErr w:type="spellEnd"/>
            <w:r w:rsidRPr="00253754">
              <w:rPr>
                <w:rFonts w:ascii="Times New Roman" w:hAnsi="Times New Roman" w:cs="Times New Roman"/>
                <w:sz w:val="24"/>
                <w:szCs w:val="24"/>
              </w:rPr>
              <w:t xml:space="preserve"> i ansigtet, steroidakne, røde </w:t>
            </w:r>
            <w:proofErr w:type="spellStart"/>
            <w:r w:rsidRPr="00253754">
              <w:rPr>
                <w:rFonts w:ascii="Times New Roman" w:hAnsi="Times New Roman" w:cs="Times New Roman"/>
                <w:sz w:val="24"/>
                <w:szCs w:val="24"/>
              </w:rPr>
              <w:t>striae</w:t>
            </w:r>
            <w:proofErr w:type="spellEnd"/>
            <w:r w:rsidRPr="00253754">
              <w:rPr>
                <w:rFonts w:ascii="Times New Roman" w:hAnsi="Times New Roman" w:cs="Times New Roman"/>
                <w:sz w:val="24"/>
                <w:szCs w:val="24"/>
              </w:rPr>
              <w:t xml:space="preserve">, </w:t>
            </w:r>
            <w:proofErr w:type="spellStart"/>
            <w:r w:rsidRPr="00253754">
              <w:rPr>
                <w:rFonts w:ascii="Times New Roman" w:hAnsi="Times New Roman" w:cs="Times New Roman"/>
                <w:sz w:val="24"/>
                <w:szCs w:val="24"/>
              </w:rPr>
              <w:t>petekkier</w:t>
            </w:r>
            <w:proofErr w:type="spellEnd"/>
            <w:r w:rsidRPr="00253754">
              <w:rPr>
                <w:rFonts w:ascii="Times New Roman" w:hAnsi="Times New Roman" w:cs="Times New Roman"/>
                <w:sz w:val="24"/>
                <w:szCs w:val="24"/>
              </w:rPr>
              <w:t xml:space="preserve">, </w:t>
            </w:r>
            <w:proofErr w:type="spellStart"/>
            <w:r w:rsidRPr="00253754">
              <w:rPr>
                <w:rFonts w:ascii="Times New Roman" w:hAnsi="Times New Roman" w:cs="Times New Roman"/>
                <w:sz w:val="24"/>
                <w:szCs w:val="24"/>
              </w:rPr>
              <w:t>ekkymoser</w:t>
            </w:r>
            <w:proofErr w:type="spellEnd"/>
            <w:r w:rsidRPr="00253754">
              <w:rPr>
                <w:rFonts w:ascii="Times New Roman" w:hAnsi="Times New Roman" w:cs="Times New Roman"/>
                <w:sz w:val="24"/>
                <w:szCs w:val="24"/>
              </w:rPr>
              <w:t xml:space="preserve">, </w:t>
            </w:r>
            <w:proofErr w:type="spellStart"/>
            <w:r w:rsidRPr="00253754">
              <w:rPr>
                <w:rFonts w:ascii="Times New Roman" w:hAnsi="Times New Roman" w:cs="Times New Roman"/>
                <w:sz w:val="24"/>
                <w:szCs w:val="24"/>
              </w:rPr>
              <w:t>hirsutisme</w:t>
            </w:r>
            <w:proofErr w:type="spellEnd"/>
          </w:p>
          <w:p w14:paraId="30D9DCD4" w14:textId="77777777" w:rsidR="001D09F4" w:rsidRPr="00253754" w:rsidRDefault="001D09F4">
            <w:pPr>
              <w:rPr>
                <w:rFonts w:ascii="Times New Roman" w:eastAsia="Times New Roman" w:hAnsi="Times New Roman" w:cs="Times New Roman"/>
                <w:sz w:val="24"/>
                <w:szCs w:val="24"/>
              </w:rPr>
            </w:pPr>
            <w:r w:rsidRPr="00253754">
              <w:rPr>
                <w:rFonts w:ascii="Times New Roman" w:hAnsi="Times New Roman" w:cs="Times New Roman"/>
                <w:sz w:val="24"/>
                <w:szCs w:val="24"/>
              </w:rPr>
              <w:t>Forstyrret sårheling</w:t>
            </w:r>
          </w:p>
        </w:tc>
      </w:tr>
      <w:tr w:rsidR="001D09F4" w:rsidRPr="00253754" w14:paraId="3C170EC8" w14:textId="77777777" w:rsidTr="00421B62">
        <w:tc>
          <w:tcPr>
            <w:tcW w:w="1640" w:type="pct"/>
            <w:tcBorders>
              <w:top w:val="single" w:sz="4" w:space="0" w:color="auto"/>
              <w:left w:val="single" w:sz="4" w:space="0" w:color="auto"/>
              <w:bottom w:val="single" w:sz="4" w:space="0" w:color="auto"/>
              <w:right w:val="single" w:sz="4" w:space="0" w:color="auto"/>
            </w:tcBorders>
            <w:hideMark/>
          </w:tcPr>
          <w:p w14:paraId="6ECF968F" w14:textId="77777777" w:rsidR="001D09F4" w:rsidRPr="00253754" w:rsidRDefault="001D09F4">
            <w:pPr>
              <w:widowControl w:val="0"/>
              <w:outlineLvl w:val="8"/>
              <w:rPr>
                <w:rFonts w:ascii="Times New Roman" w:eastAsia="Times New Roman" w:hAnsi="Times New Roman" w:cs="Times New Roman"/>
                <w:i/>
                <w:iCs/>
                <w:sz w:val="24"/>
                <w:szCs w:val="24"/>
              </w:rPr>
            </w:pPr>
            <w:r w:rsidRPr="00253754">
              <w:rPr>
                <w:rFonts w:ascii="Times New Roman" w:hAnsi="Times New Roman" w:cs="Times New Roman"/>
                <w:i/>
                <w:sz w:val="24"/>
                <w:szCs w:val="24"/>
              </w:rPr>
              <w:t>Knogler, led, muskler og bindevæv</w:t>
            </w:r>
          </w:p>
        </w:tc>
        <w:tc>
          <w:tcPr>
            <w:tcW w:w="3360" w:type="pct"/>
            <w:tcBorders>
              <w:top w:val="single" w:sz="4" w:space="0" w:color="auto"/>
              <w:left w:val="single" w:sz="4" w:space="0" w:color="auto"/>
              <w:bottom w:val="single" w:sz="4" w:space="0" w:color="auto"/>
              <w:right w:val="single" w:sz="4" w:space="0" w:color="auto"/>
            </w:tcBorders>
            <w:hideMark/>
          </w:tcPr>
          <w:p w14:paraId="2CCFD47A" w14:textId="77777777" w:rsidR="001D09F4" w:rsidRPr="00253754" w:rsidRDefault="001D09F4">
            <w:pPr>
              <w:widowControl w:val="0"/>
              <w:rPr>
                <w:rFonts w:ascii="Times New Roman" w:eastAsia="Times New Roman" w:hAnsi="Times New Roman" w:cs="Times New Roman"/>
                <w:sz w:val="24"/>
                <w:szCs w:val="24"/>
              </w:rPr>
            </w:pPr>
            <w:r w:rsidRPr="00253754">
              <w:rPr>
                <w:rFonts w:ascii="Times New Roman" w:hAnsi="Times New Roman" w:cs="Times New Roman"/>
                <w:sz w:val="24"/>
                <w:szCs w:val="24"/>
              </w:rPr>
              <w:t>Osteoporose med spontane frakturer</w:t>
            </w:r>
          </w:p>
        </w:tc>
      </w:tr>
      <w:tr w:rsidR="001D09F4" w:rsidRPr="00253754" w14:paraId="1D2E7A0C" w14:textId="77777777" w:rsidTr="00421B62">
        <w:tc>
          <w:tcPr>
            <w:tcW w:w="1640" w:type="pct"/>
            <w:tcBorders>
              <w:top w:val="single" w:sz="4" w:space="0" w:color="auto"/>
              <w:left w:val="single" w:sz="4" w:space="0" w:color="auto"/>
              <w:bottom w:val="single" w:sz="4" w:space="0" w:color="auto"/>
              <w:right w:val="single" w:sz="4" w:space="0" w:color="auto"/>
            </w:tcBorders>
            <w:hideMark/>
          </w:tcPr>
          <w:p w14:paraId="5B9EECEA" w14:textId="77777777" w:rsidR="001D09F4" w:rsidRPr="00253754" w:rsidRDefault="001D09F4">
            <w:pPr>
              <w:widowControl w:val="0"/>
              <w:outlineLvl w:val="8"/>
              <w:rPr>
                <w:rFonts w:ascii="Times New Roman" w:eastAsia="Times New Roman" w:hAnsi="Times New Roman" w:cs="Times New Roman"/>
                <w:i/>
                <w:iCs/>
                <w:sz w:val="24"/>
                <w:szCs w:val="24"/>
              </w:rPr>
            </w:pPr>
            <w:r w:rsidRPr="00253754">
              <w:rPr>
                <w:rFonts w:ascii="Times New Roman" w:hAnsi="Times New Roman" w:cs="Times New Roman"/>
                <w:i/>
                <w:sz w:val="24"/>
                <w:szCs w:val="24"/>
              </w:rPr>
              <w:t>Nyrer og urinveje</w:t>
            </w:r>
          </w:p>
        </w:tc>
        <w:tc>
          <w:tcPr>
            <w:tcW w:w="3360" w:type="pct"/>
            <w:tcBorders>
              <w:top w:val="single" w:sz="4" w:space="0" w:color="auto"/>
              <w:left w:val="single" w:sz="4" w:space="0" w:color="auto"/>
              <w:bottom w:val="single" w:sz="4" w:space="0" w:color="auto"/>
              <w:right w:val="single" w:sz="4" w:space="0" w:color="auto"/>
            </w:tcBorders>
          </w:tcPr>
          <w:p w14:paraId="7AF3BA2D" w14:textId="77777777" w:rsidR="001D09F4" w:rsidRPr="00253754" w:rsidRDefault="001D09F4">
            <w:pPr>
              <w:widowControl w:val="0"/>
              <w:rPr>
                <w:rFonts w:ascii="Times New Roman" w:eastAsia="Times New Roman" w:hAnsi="Times New Roman" w:cs="Times New Roman"/>
                <w:sz w:val="24"/>
                <w:szCs w:val="24"/>
              </w:rPr>
            </w:pPr>
            <w:r w:rsidRPr="00253754">
              <w:rPr>
                <w:rFonts w:ascii="Times New Roman" w:hAnsi="Times New Roman" w:cs="Times New Roman"/>
                <w:sz w:val="24"/>
                <w:szCs w:val="24"/>
              </w:rPr>
              <w:t xml:space="preserve">Kaliumtab med </w:t>
            </w:r>
            <w:proofErr w:type="spellStart"/>
            <w:r w:rsidRPr="00253754">
              <w:rPr>
                <w:rFonts w:ascii="Times New Roman" w:hAnsi="Times New Roman" w:cs="Times New Roman"/>
                <w:sz w:val="24"/>
                <w:szCs w:val="24"/>
              </w:rPr>
              <w:t>hypokaliæmisk</w:t>
            </w:r>
            <w:proofErr w:type="spellEnd"/>
            <w:r w:rsidRPr="00253754">
              <w:rPr>
                <w:rFonts w:ascii="Times New Roman" w:hAnsi="Times New Roman" w:cs="Times New Roman"/>
                <w:sz w:val="24"/>
                <w:szCs w:val="24"/>
              </w:rPr>
              <w:t xml:space="preserve"> </w:t>
            </w:r>
            <w:proofErr w:type="spellStart"/>
            <w:r w:rsidRPr="00253754">
              <w:rPr>
                <w:rFonts w:ascii="Times New Roman" w:hAnsi="Times New Roman" w:cs="Times New Roman"/>
                <w:sz w:val="24"/>
                <w:szCs w:val="24"/>
              </w:rPr>
              <w:t>alkalose</w:t>
            </w:r>
            <w:proofErr w:type="spellEnd"/>
          </w:p>
          <w:p w14:paraId="733A4323" w14:textId="77777777" w:rsidR="001D09F4" w:rsidRPr="00253754" w:rsidRDefault="001D09F4">
            <w:pPr>
              <w:widowControl w:val="0"/>
              <w:rPr>
                <w:rFonts w:ascii="Times New Roman" w:eastAsia="Times New Roman" w:hAnsi="Times New Roman" w:cs="Times New Roman"/>
                <w:sz w:val="24"/>
                <w:szCs w:val="24"/>
                <w:lang w:val="en-GB"/>
              </w:rPr>
            </w:pPr>
          </w:p>
        </w:tc>
      </w:tr>
    </w:tbl>
    <w:p w14:paraId="1B0CDA3B" w14:textId="77777777" w:rsidR="001D09F4" w:rsidRPr="00253754" w:rsidRDefault="001D09F4" w:rsidP="001D09F4">
      <w:pPr>
        <w:widowControl w:val="0"/>
        <w:rPr>
          <w:sz w:val="24"/>
          <w:szCs w:val="24"/>
          <w:lang w:val="en-GB" w:eastAsia="nl-NL"/>
        </w:rPr>
      </w:pPr>
    </w:p>
    <w:p w14:paraId="571CC1EE" w14:textId="77777777" w:rsidR="001D09F4" w:rsidRPr="00421B62" w:rsidRDefault="001D09F4" w:rsidP="00133F06">
      <w:pPr>
        <w:ind w:left="851"/>
        <w:rPr>
          <w:sz w:val="24"/>
          <w:szCs w:val="24"/>
          <w:u w:val="single"/>
        </w:rPr>
      </w:pPr>
      <w:r w:rsidRPr="00421B62">
        <w:rPr>
          <w:sz w:val="24"/>
          <w:szCs w:val="24"/>
          <w:u w:val="single"/>
        </w:rPr>
        <w:t>Beskrivelse af udvalgte bivirkninger</w:t>
      </w:r>
    </w:p>
    <w:p w14:paraId="05489FA8" w14:textId="77777777" w:rsidR="001D09F4" w:rsidRPr="00253754" w:rsidRDefault="001D09F4" w:rsidP="00133F06">
      <w:pPr>
        <w:ind w:left="851"/>
        <w:rPr>
          <w:rFonts w:eastAsiaTheme="minorEastAsia"/>
          <w:sz w:val="24"/>
          <w:szCs w:val="24"/>
        </w:rPr>
      </w:pPr>
      <w:r w:rsidRPr="00253754">
        <w:rPr>
          <w:sz w:val="24"/>
          <w:szCs w:val="24"/>
        </w:rPr>
        <w:t xml:space="preserve">Ved skift af en patient fra andre orale formuleringer af </w:t>
      </w:r>
      <w:proofErr w:type="spellStart"/>
      <w:r w:rsidRPr="00253754">
        <w:rPr>
          <w:sz w:val="24"/>
          <w:szCs w:val="24"/>
        </w:rPr>
        <w:t>hydrocortison</w:t>
      </w:r>
      <w:proofErr w:type="spellEnd"/>
      <w:r w:rsidRPr="00253754">
        <w:rPr>
          <w:sz w:val="24"/>
          <w:szCs w:val="24"/>
        </w:rPr>
        <w:t xml:space="preserve"> til </w:t>
      </w:r>
      <w:proofErr w:type="spellStart"/>
      <w:r w:rsidRPr="00253754">
        <w:rPr>
          <w:sz w:val="24"/>
          <w:szCs w:val="24"/>
        </w:rPr>
        <w:t>Hydrocortison</w:t>
      </w:r>
      <w:proofErr w:type="spellEnd"/>
      <w:r w:rsidRPr="00253754">
        <w:rPr>
          <w:sz w:val="24"/>
          <w:szCs w:val="24"/>
        </w:rPr>
        <w:t xml:space="preserve"> "</w:t>
      </w:r>
      <w:proofErr w:type="spellStart"/>
      <w:r w:rsidRPr="00253754">
        <w:rPr>
          <w:sz w:val="24"/>
          <w:szCs w:val="24"/>
        </w:rPr>
        <w:t>Tiofarma</w:t>
      </w:r>
      <w:proofErr w:type="spellEnd"/>
      <w:r w:rsidRPr="00253754">
        <w:rPr>
          <w:sz w:val="24"/>
          <w:szCs w:val="24"/>
        </w:rPr>
        <w:t xml:space="preserve">" er der risiko for unøjagtigheder i doseringen af de andre orale formuleringer af </w:t>
      </w:r>
      <w:proofErr w:type="spellStart"/>
      <w:r w:rsidRPr="00253754">
        <w:rPr>
          <w:sz w:val="24"/>
          <w:szCs w:val="24"/>
        </w:rPr>
        <w:t>hydrocortison</w:t>
      </w:r>
      <w:proofErr w:type="spellEnd"/>
      <w:r w:rsidRPr="00253754">
        <w:rPr>
          <w:sz w:val="24"/>
          <w:szCs w:val="24"/>
        </w:rPr>
        <w:t xml:space="preserve">. Dette kan føre til et relativt fald i eksponeringen for </w:t>
      </w:r>
      <w:proofErr w:type="spellStart"/>
      <w:r w:rsidRPr="00253754">
        <w:rPr>
          <w:sz w:val="24"/>
          <w:szCs w:val="24"/>
        </w:rPr>
        <w:t>hydrocortison</w:t>
      </w:r>
      <w:proofErr w:type="spellEnd"/>
      <w:r w:rsidRPr="00253754">
        <w:rPr>
          <w:sz w:val="24"/>
          <w:szCs w:val="24"/>
        </w:rPr>
        <w:t xml:space="preserve"> i den samme nominelle dosis og give symptomer på binyrebarkinsufficiens såsom træthed, overdreven søvn, lavt fødeindtag eller binyrebarkkrise (se pkt. 4.4). </w:t>
      </w:r>
    </w:p>
    <w:p w14:paraId="4E219B7D" w14:textId="77777777" w:rsidR="001D09F4" w:rsidRPr="00253754" w:rsidRDefault="001D09F4" w:rsidP="00133F06">
      <w:pPr>
        <w:ind w:left="851"/>
        <w:rPr>
          <w:sz w:val="24"/>
          <w:szCs w:val="24"/>
        </w:rPr>
      </w:pPr>
    </w:p>
    <w:p w14:paraId="7A56F1BC" w14:textId="77777777" w:rsidR="001D09F4" w:rsidRPr="00253754" w:rsidRDefault="001D09F4" w:rsidP="00133F06">
      <w:pPr>
        <w:ind w:left="851"/>
        <w:rPr>
          <w:sz w:val="24"/>
          <w:szCs w:val="24"/>
        </w:rPr>
      </w:pPr>
      <w:r w:rsidRPr="00253754">
        <w:rPr>
          <w:sz w:val="24"/>
          <w:szCs w:val="24"/>
        </w:rPr>
        <w:t xml:space="preserve">Der er i sjældne tilfælde opstået </w:t>
      </w:r>
      <w:proofErr w:type="spellStart"/>
      <w:r w:rsidRPr="00253754">
        <w:rPr>
          <w:sz w:val="24"/>
          <w:szCs w:val="24"/>
        </w:rPr>
        <w:t>anafylaktoide</w:t>
      </w:r>
      <w:proofErr w:type="spellEnd"/>
      <w:r w:rsidRPr="00253754">
        <w:rPr>
          <w:sz w:val="24"/>
          <w:szCs w:val="24"/>
        </w:rPr>
        <w:t xml:space="preserve"> reaktioner hos patienter, der fik </w:t>
      </w:r>
      <w:proofErr w:type="spellStart"/>
      <w:r w:rsidRPr="00253754">
        <w:rPr>
          <w:sz w:val="24"/>
          <w:szCs w:val="24"/>
        </w:rPr>
        <w:t>kortikosteroider</w:t>
      </w:r>
      <w:proofErr w:type="spellEnd"/>
      <w:r w:rsidRPr="00253754">
        <w:rPr>
          <w:sz w:val="24"/>
          <w:szCs w:val="24"/>
        </w:rPr>
        <w:t>, især hos patienter med lægemiddelallergier i anamnesen.</w:t>
      </w:r>
    </w:p>
    <w:p w14:paraId="7484A5A4" w14:textId="77777777" w:rsidR="001D09F4" w:rsidRPr="00253754" w:rsidRDefault="001D09F4" w:rsidP="00133F06">
      <w:pPr>
        <w:ind w:left="851"/>
        <w:rPr>
          <w:sz w:val="24"/>
          <w:szCs w:val="24"/>
        </w:rPr>
      </w:pPr>
    </w:p>
    <w:p w14:paraId="1FD37798" w14:textId="77777777" w:rsidR="001D09F4" w:rsidRPr="00253754" w:rsidRDefault="001D09F4" w:rsidP="00133F06">
      <w:pPr>
        <w:ind w:left="851"/>
        <w:rPr>
          <w:sz w:val="24"/>
          <w:szCs w:val="24"/>
        </w:rPr>
      </w:pPr>
      <w:r w:rsidRPr="00253754">
        <w:rPr>
          <w:sz w:val="24"/>
          <w:szCs w:val="24"/>
        </w:rPr>
        <w:t xml:space="preserve">Hos historiske kohorter af voksne, som var blevet behandlet for CAH siden barndommen, er der konstateret nedsat knoglemineraltæthed og forhøjede frakturrater samt vækstforsinkelse (se pkt. 4.4). Det er uvist, om dette er forbundet med behandling med </w:t>
      </w:r>
      <w:proofErr w:type="spellStart"/>
      <w:r w:rsidRPr="00253754">
        <w:rPr>
          <w:sz w:val="24"/>
          <w:szCs w:val="24"/>
        </w:rPr>
        <w:t>hydrocortison</w:t>
      </w:r>
      <w:proofErr w:type="spellEnd"/>
      <w:r w:rsidRPr="00253754">
        <w:rPr>
          <w:sz w:val="24"/>
          <w:szCs w:val="24"/>
        </w:rPr>
        <w:t xml:space="preserve"> i de aktuelle </w:t>
      </w:r>
      <w:proofErr w:type="spellStart"/>
      <w:r w:rsidRPr="00253754">
        <w:rPr>
          <w:sz w:val="24"/>
          <w:szCs w:val="24"/>
        </w:rPr>
        <w:t>substitutionsregimener</w:t>
      </w:r>
      <w:proofErr w:type="spellEnd"/>
      <w:r w:rsidRPr="00253754">
        <w:rPr>
          <w:sz w:val="24"/>
          <w:szCs w:val="24"/>
        </w:rPr>
        <w:t>.</w:t>
      </w:r>
      <w:r w:rsidRPr="00253754">
        <w:rPr>
          <w:sz w:val="24"/>
          <w:szCs w:val="24"/>
        </w:rPr>
        <w:br/>
      </w:r>
    </w:p>
    <w:p w14:paraId="0E9FD52B" w14:textId="77777777" w:rsidR="001D09F4" w:rsidRPr="00253754" w:rsidRDefault="001D09F4" w:rsidP="00133F06">
      <w:pPr>
        <w:ind w:left="851"/>
        <w:rPr>
          <w:sz w:val="24"/>
          <w:szCs w:val="24"/>
        </w:rPr>
      </w:pPr>
      <w:r w:rsidRPr="00253754">
        <w:rPr>
          <w:sz w:val="24"/>
          <w:szCs w:val="24"/>
        </w:rPr>
        <w:t xml:space="preserve">Hos historiske kohorter af voksne, som var blevet behandlet for CAH siden barndommen, er der konstateret forhøjede </w:t>
      </w:r>
      <w:proofErr w:type="spellStart"/>
      <w:r w:rsidRPr="00253754">
        <w:rPr>
          <w:sz w:val="24"/>
          <w:szCs w:val="24"/>
        </w:rPr>
        <w:t>kardiovaskulære</w:t>
      </w:r>
      <w:proofErr w:type="spellEnd"/>
      <w:r w:rsidRPr="00253754">
        <w:rPr>
          <w:sz w:val="24"/>
          <w:szCs w:val="24"/>
        </w:rPr>
        <w:t xml:space="preserve"> risikofaktorer og større risiko for </w:t>
      </w:r>
      <w:proofErr w:type="spellStart"/>
      <w:r w:rsidRPr="00253754">
        <w:rPr>
          <w:sz w:val="24"/>
          <w:szCs w:val="24"/>
        </w:rPr>
        <w:t>cerebrovaskulær</w:t>
      </w:r>
      <w:proofErr w:type="spellEnd"/>
      <w:r w:rsidRPr="00253754">
        <w:rPr>
          <w:sz w:val="24"/>
          <w:szCs w:val="24"/>
        </w:rPr>
        <w:t xml:space="preserve"> sygdom end hos den almene befolkning. Det er uvist, om dette er forbundet med behandling med </w:t>
      </w:r>
      <w:proofErr w:type="spellStart"/>
      <w:r w:rsidRPr="00253754">
        <w:rPr>
          <w:sz w:val="24"/>
          <w:szCs w:val="24"/>
        </w:rPr>
        <w:t>hydrocortison</w:t>
      </w:r>
      <w:proofErr w:type="spellEnd"/>
      <w:r w:rsidRPr="00253754">
        <w:rPr>
          <w:sz w:val="24"/>
          <w:szCs w:val="24"/>
        </w:rPr>
        <w:t xml:space="preserve"> i de aktuelle </w:t>
      </w:r>
      <w:proofErr w:type="spellStart"/>
      <w:r w:rsidRPr="00253754">
        <w:rPr>
          <w:sz w:val="24"/>
          <w:szCs w:val="24"/>
        </w:rPr>
        <w:t>substitutionsregimener</w:t>
      </w:r>
      <w:proofErr w:type="spellEnd"/>
      <w:r w:rsidRPr="00253754">
        <w:rPr>
          <w:sz w:val="24"/>
          <w:szCs w:val="24"/>
        </w:rPr>
        <w:t>.</w:t>
      </w:r>
    </w:p>
    <w:p w14:paraId="24C18905" w14:textId="77777777" w:rsidR="001D09F4" w:rsidRPr="00253754" w:rsidRDefault="001D09F4" w:rsidP="00133F06">
      <w:pPr>
        <w:ind w:left="851"/>
        <w:rPr>
          <w:sz w:val="24"/>
          <w:szCs w:val="24"/>
        </w:rPr>
      </w:pPr>
    </w:p>
    <w:p w14:paraId="2FB259B6" w14:textId="77777777" w:rsidR="001D09F4" w:rsidRPr="00421B62" w:rsidRDefault="001D09F4" w:rsidP="00133F06">
      <w:pPr>
        <w:ind w:left="851"/>
        <w:rPr>
          <w:sz w:val="24"/>
          <w:szCs w:val="24"/>
          <w:u w:val="single"/>
        </w:rPr>
      </w:pPr>
      <w:r w:rsidRPr="00421B62">
        <w:rPr>
          <w:sz w:val="24"/>
          <w:szCs w:val="24"/>
          <w:u w:val="single"/>
        </w:rPr>
        <w:t>Indberetning af formodede bivirkninger</w:t>
      </w:r>
    </w:p>
    <w:p w14:paraId="68286D3D" w14:textId="436F3311" w:rsidR="001D09F4" w:rsidRDefault="001D09F4" w:rsidP="00133F06">
      <w:pPr>
        <w:ind w:left="851"/>
        <w:rPr>
          <w:sz w:val="24"/>
          <w:szCs w:val="24"/>
        </w:rPr>
      </w:pPr>
      <w:r w:rsidRPr="00253754">
        <w:rPr>
          <w:sz w:val="24"/>
          <w:szCs w:val="24"/>
        </w:rPr>
        <w:t>Når lægemidlet er godkendt, er indberetning af formodede bivirkninger vigtig. Det muliggør løbende overvågning af benefit/</w:t>
      </w:r>
      <w:proofErr w:type="spellStart"/>
      <w:r w:rsidRPr="00253754">
        <w:rPr>
          <w:sz w:val="24"/>
          <w:szCs w:val="24"/>
        </w:rPr>
        <w:t>risk</w:t>
      </w:r>
      <w:proofErr w:type="spellEnd"/>
      <w:r w:rsidRPr="00253754">
        <w:rPr>
          <w:sz w:val="24"/>
          <w:szCs w:val="24"/>
        </w:rPr>
        <w:t xml:space="preserve">-forholdet for lægemidlet. Sundhedspersoner anmodes om at indberette alle formodede bivirkninger via: </w:t>
      </w:r>
    </w:p>
    <w:p w14:paraId="1C06D8B6" w14:textId="77777777" w:rsidR="00421B62" w:rsidRPr="00253754" w:rsidRDefault="00421B62" w:rsidP="00133F06">
      <w:pPr>
        <w:ind w:left="851"/>
        <w:rPr>
          <w:rFonts w:eastAsiaTheme="minorEastAsia"/>
          <w:sz w:val="24"/>
          <w:szCs w:val="24"/>
        </w:rPr>
      </w:pPr>
    </w:p>
    <w:p w14:paraId="71F399FE" w14:textId="77777777" w:rsidR="001D09F4" w:rsidRPr="00253754" w:rsidRDefault="001D09F4" w:rsidP="00133F06">
      <w:pPr>
        <w:ind w:left="851"/>
        <w:rPr>
          <w:sz w:val="24"/>
          <w:szCs w:val="24"/>
        </w:rPr>
      </w:pPr>
      <w:r w:rsidRPr="00253754">
        <w:rPr>
          <w:sz w:val="24"/>
          <w:szCs w:val="24"/>
        </w:rPr>
        <w:t xml:space="preserve">Lægemiddelstyrelsen </w:t>
      </w:r>
    </w:p>
    <w:p w14:paraId="2967A780" w14:textId="77777777" w:rsidR="001D09F4" w:rsidRPr="00253754" w:rsidRDefault="001D09F4" w:rsidP="00133F06">
      <w:pPr>
        <w:ind w:left="851"/>
        <w:rPr>
          <w:rFonts w:eastAsia="Calibri"/>
          <w:sz w:val="24"/>
          <w:szCs w:val="24"/>
          <w:lang w:eastAsia="zh-CN"/>
        </w:rPr>
      </w:pPr>
      <w:r w:rsidRPr="00253754">
        <w:rPr>
          <w:rFonts w:eastAsia="Calibri"/>
          <w:sz w:val="24"/>
          <w:szCs w:val="24"/>
          <w:lang w:eastAsia="zh-CN"/>
        </w:rPr>
        <w:t>Axel Heides Gade 1</w:t>
      </w:r>
      <w:r w:rsidRPr="00253754">
        <w:rPr>
          <w:rFonts w:eastAsia="Calibri"/>
          <w:sz w:val="24"/>
          <w:szCs w:val="24"/>
          <w:lang w:eastAsia="zh-CN"/>
        </w:rPr>
        <w:br/>
        <w:t>DK-2300 København S</w:t>
      </w:r>
    </w:p>
    <w:p w14:paraId="0891A7A7" w14:textId="77777777" w:rsidR="001D09F4" w:rsidRPr="00253754" w:rsidRDefault="001D09F4" w:rsidP="00133F06">
      <w:pPr>
        <w:ind w:left="851"/>
        <w:rPr>
          <w:rFonts w:eastAsia="Calibri"/>
          <w:noProof/>
          <w:sz w:val="24"/>
          <w:szCs w:val="24"/>
          <w:lang w:eastAsia="zh-CN"/>
        </w:rPr>
      </w:pPr>
      <w:r w:rsidRPr="00253754">
        <w:rPr>
          <w:rFonts w:eastAsia="Calibri"/>
          <w:sz w:val="24"/>
          <w:szCs w:val="24"/>
          <w:lang w:eastAsia="zh-CN"/>
        </w:rPr>
        <w:t>Websted</w:t>
      </w:r>
      <w:r w:rsidRPr="00253754">
        <w:rPr>
          <w:rFonts w:eastAsia="Calibri"/>
          <w:noProof/>
          <w:sz w:val="24"/>
          <w:szCs w:val="24"/>
          <w:lang w:eastAsia="zh-CN"/>
        </w:rPr>
        <w:t xml:space="preserve">: </w:t>
      </w:r>
      <w:hyperlink r:id="rId8" w:history="1">
        <w:r w:rsidRPr="00253754">
          <w:rPr>
            <w:rStyle w:val="Hyperlink"/>
            <w:rFonts w:eastAsia="Calibri"/>
            <w:noProof/>
            <w:color w:val="0000FF"/>
            <w:sz w:val="24"/>
            <w:szCs w:val="24"/>
            <w:lang w:eastAsia="zh-CN"/>
          </w:rPr>
          <w:t>www.meldenbivirkning.dk</w:t>
        </w:r>
      </w:hyperlink>
      <w:r w:rsidRPr="00253754">
        <w:rPr>
          <w:rFonts w:eastAsia="Calibri"/>
          <w:noProof/>
          <w:color w:val="0000FF"/>
          <w:sz w:val="24"/>
          <w:szCs w:val="24"/>
          <w:lang w:eastAsia="zh-CN"/>
        </w:rPr>
        <w:t xml:space="preserve"> </w:t>
      </w:r>
    </w:p>
    <w:p w14:paraId="2E158278" w14:textId="77777777" w:rsidR="009260DE" w:rsidRPr="00253754" w:rsidRDefault="009260DE" w:rsidP="00A10294">
      <w:pPr>
        <w:tabs>
          <w:tab w:val="left" w:pos="851"/>
        </w:tabs>
        <w:ind w:left="851"/>
        <w:rPr>
          <w:sz w:val="24"/>
          <w:szCs w:val="24"/>
        </w:rPr>
      </w:pPr>
    </w:p>
    <w:p w14:paraId="0A3B0792" w14:textId="77777777" w:rsidR="009260DE" w:rsidRPr="00253754" w:rsidRDefault="009260DE" w:rsidP="009260DE">
      <w:pPr>
        <w:tabs>
          <w:tab w:val="left" w:pos="851"/>
        </w:tabs>
        <w:ind w:left="851" w:hanging="851"/>
        <w:rPr>
          <w:b/>
          <w:sz w:val="24"/>
          <w:szCs w:val="24"/>
        </w:rPr>
      </w:pPr>
      <w:r w:rsidRPr="00253754">
        <w:rPr>
          <w:b/>
          <w:sz w:val="24"/>
          <w:szCs w:val="24"/>
        </w:rPr>
        <w:t>4.9</w:t>
      </w:r>
      <w:r w:rsidRPr="00253754">
        <w:rPr>
          <w:b/>
          <w:sz w:val="24"/>
          <w:szCs w:val="24"/>
        </w:rPr>
        <w:tab/>
        <w:t>Overdosering</w:t>
      </w:r>
    </w:p>
    <w:p w14:paraId="6E809876" w14:textId="056E9CF9" w:rsidR="001D09F4" w:rsidRPr="00253754" w:rsidRDefault="001D09F4" w:rsidP="00133F06">
      <w:pPr>
        <w:widowControl w:val="0"/>
        <w:ind w:left="851"/>
        <w:rPr>
          <w:bCs/>
          <w:sz w:val="24"/>
          <w:szCs w:val="24"/>
          <w:lang w:eastAsia="nl-NL"/>
        </w:rPr>
      </w:pPr>
      <w:r w:rsidRPr="00253754">
        <w:rPr>
          <w:sz w:val="24"/>
          <w:szCs w:val="24"/>
        </w:rPr>
        <w:t xml:space="preserve">Rapporter om akut toksicitet og/eller fataliteter efter overdosering af </w:t>
      </w:r>
      <w:proofErr w:type="spellStart"/>
      <w:r w:rsidRPr="00253754">
        <w:rPr>
          <w:sz w:val="24"/>
          <w:szCs w:val="24"/>
        </w:rPr>
        <w:t>hydrocortison</w:t>
      </w:r>
      <w:proofErr w:type="spellEnd"/>
      <w:r w:rsidRPr="00253754">
        <w:rPr>
          <w:sz w:val="24"/>
          <w:szCs w:val="24"/>
        </w:rPr>
        <w:t xml:space="preserve"> er sjældne. Der er ingen tilgængelig </w:t>
      </w:r>
      <w:proofErr w:type="spellStart"/>
      <w:r w:rsidRPr="00253754">
        <w:rPr>
          <w:sz w:val="24"/>
          <w:szCs w:val="24"/>
        </w:rPr>
        <w:t>antidot</w:t>
      </w:r>
      <w:proofErr w:type="spellEnd"/>
      <w:r w:rsidRPr="00253754">
        <w:rPr>
          <w:sz w:val="24"/>
          <w:szCs w:val="24"/>
        </w:rPr>
        <w:t>. Symptomerne kan veksle fra ophidselse/irrita</w:t>
      </w:r>
      <w:r w:rsidR="00421B62">
        <w:rPr>
          <w:sz w:val="24"/>
          <w:szCs w:val="24"/>
        </w:rPr>
        <w:softHyphen/>
      </w:r>
      <w:r w:rsidRPr="00253754">
        <w:rPr>
          <w:sz w:val="24"/>
          <w:szCs w:val="24"/>
        </w:rPr>
        <w:t xml:space="preserve">bilitet til mani eller psykose. Tegnene omfatter forhøjet blodtryk, forhøjede </w:t>
      </w:r>
      <w:proofErr w:type="spellStart"/>
      <w:r w:rsidRPr="00253754">
        <w:rPr>
          <w:sz w:val="24"/>
          <w:szCs w:val="24"/>
        </w:rPr>
        <w:t>plasma</w:t>
      </w:r>
      <w:r w:rsidR="005C097E">
        <w:rPr>
          <w:sz w:val="24"/>
          <w:szCs w:val="24"/>
        </w:rPr>
        <w:softHyphen/>
      </w:r>
      <w:r w:rsidRPr="00253754">
        <w:rPr>
          <w:sz w:val="24"/>
          <w:szCs w:val="24"/>
        </w:rPr>
        <w:t>glucoseniveauer</w:t>
      </w:r>
      <w:proofErr w:type="spellEnd"/>
      <w:r w:rsidRPr="00253754">
        <w:rPr>
          <w:sz w:val="24"/>
          <w:szCs w:val="24"/>
        </w:rPr>
        <w:t xml:space="preserve"> samt </w:t>
      </w:r>
      <w:proofErr w:type="spellStart"/>
      <w:r w:rsidRPr="00253754">
        <w:rPr>
          <w:sz w:val="24"/>
          <w:szCs w:val="24"/>
        </w:rPr>
        <w:t>hypokaliæmi</w:t>
      </w:r>
      <w:proofErr w:type="spellEnd"/>
      <w:r w:rsidRPr="00253754">
        <w:rPr>
          <w:sz w:val="24"/>
          <w:szCs w:val="24"/>
        </w:rPr>
        <w:t xml:space="preserve">. Behandling er sandsynligvis ikke indiceret ved reaktioner, som skyldes kronisk forgiftning, medmindre patienten har en lidelse, som gør ham/hende usædvanlig følsom over for bivirkningerne af </w:t>
      </w:r>
      <w:proofErr w:type="spellStart"/>
      <w:r w:rsidRPr="00253754">
        <w:rPr>
          <w:sz w:val="24"/>
          <w:szCs w:val="24"/>
        </w:rPr>
        <w:t>hydrocortison</w:t>
      </w:r>
      <w:proofErr w:type="spellEnd"/>
      <w:r w:rsidRPr="00253754">
        <w:rPr>
          <w:sz w:val="24"/>
          <w:szCs w:val="24"/>
        </w:rPr>
        <w:t>. I det tilfælde skal symptomatisk behandling initieres efter behov.</w:t>
      </w:r>
    </w:p>
    <w:p w14:paraId="6C882F81" w14:textId="77777777" w:rsidR="009260DE" w:rsidRPr="00253754" w:rsidRDefault="009260DE" w:rsidP="009260DE">
      <w:pPr>
        <w:tabs>
          <w:tab w:val="left" w:pos="851"/>
        </w:tabs>
        <w:ind w:left="851"/>
        <w:rPr>
          <w:sz w:val="24"/>
          <w:szCs w:val="24"/>
        </w:rPr>
      </w:pPr>
    </w:p>
    <w:p w14:paraId="3F935B7A" w14:textId="77777777" w:rsidR="009260DE" w:rsidRPr="00253754" w:rsidRDefault="009260DE" w:rsidP="009260DE">
      <w:pPr>
        <w:tabs>
          <w:tab w:val="left" w:pos="851"/>
        </w:tabs>
        <w:ind w:left="851" w:hanging="851"/>
        <w:rPr>
          <w:b/>
          <w:sz w:val="24"/>
          <w:szCs w:val="24"/>
        </w:rPr>
      </w:pPr>
      <w:r w:rsidRPr="00253754">
        <w:rPr>
          <w:b/>
          <w:sz w:val="24"/>
          <w:szCs w:val="24"/>
        </w:rPr>
        <w:t>4.10</w:t>
      </w:r>
      <w:r w:rsidRPr="00253754">
        <w:rPr>
          <w:b/>
          <w:sz w:val="24"/>
          <w:szCs w:val="24"/>
        </w:rPr>
        <w:tab/>
        <w:t>Udlevering</w:t>
      </w:r>
    </w:p>
    <w:p w14:paraId="13293BA7" w14:textId="1B423330" w:rsidR="009260DE" w:rsidRPr="00253754" w:rsidRDefault="001D09F4" w:rsidP="009260DE">
      <w:pPr>
        <w:tabs>
          <w:tab w:val="left" w:pos="851"/>
        </w:tabs>
        <w:ind w:left="851"/>
        <w:rPr>
          <w:sz w:val="24"/>
          <w:szCs w:val="24"/>
        </w:rPr>
      </w:pPr>
      <w:r w:rsidRPr="00253754">
        <w:rPr>
          <w:sz w:val="24"/>
          <w:szCs w:val="24"/>
        </w:rPr>
        <w:t>B</w:t>
      </w:r>
    </w:p>
    <w:p w14:paraId="2FE23176" w14:textId="77777777" w:rsidR="009260DE" w:rsidRPr="00253754" w:rsidRDefault="009260DE" w:rsidP="009260DE">
      <w:pPr>
        <w:tabs>
          <w:tab w:val="left" w:pos="851"/>
        </w:tabs>
        <w:ind w:left="851"/>
        <w:rPr>
          <w:sz w:val="24"/>
          <w:szCs w:val="24"/>
        </w:rPr>
      </w:pPr>
    </w:p>
    <w:p w14:paraId="139053C3" w14:textId="77777777" w:rsidR="009260DE" w:rsidRPr="00253754" w:rsidRDefault="009260DE" w:rsidP="009260DE">
      <w:pPr>
        <w:tabs>
          <w:tab w:val="left" w:pos="851"/>
        </w:tabs>
        <w:ind w:left="851"/>
        <w:rPr>
          <w:sz w:val="24"/>
          <w:szCs w:val="24"/>
        </w:rPr>
      </w:pPr>
    </w:p>
    <w:p w14:paraId="22EA15CA" w14:textId="77777777" w:rsidR="009260DE" w:rsidRPr="00253754" w:rsidRDefault="009260DE" w:rsidP="009260DE">
      <w:pPr>
        <w:tabs>
          <w:tab w:val="left" w:pos="851"/>
        </w:tabs>
        <w:ind w:left="851" w:hanging="851"/>
        <w:rPr>
          <w:b/>
          <w:sz w:val="24"/>
          <w:szCs w:val="24"/>
        </w:rPr>
      </w:pPr>
      <w:r w:rsidRPr="00253754">
        <w:rPr>
          <w:b/>
          <w:sz w:val="24"/>
          <w:szCs w:val="24"/>
        </w:rPr>
        <w:t>5.</w:t>
      </w:r>
      <w:r w:rsidRPr="00253754">
        <w:rPr>
          <w:b/>
          <w:sz w:val="24"/>
          <w:szCs w:val="24"/>
        </w:rPr>
        <w:tab/>
        <w:t>FARMAKOLOGISKE EGENSKABER</w:t>
      </w:r>
    </w:p>
    <w:p w14:paraId="0952B7D5" w14:textId="77777777" w:rsidR="009260DE" w:rsidRPr="00253754" w:rsidRDefault="009260DE" w:rsidP="009260DE">
      <w:pPr>
        <w:tabs>
          <w:tab w:val="left" w:pos="851"/>
        </w:tabs>
        <w:ind w:left="851"/>
        <w:rPr>
          <w:sz w:val="24"/>
          <w:szCs w:val="24"/>
        </w:rPr>
      </w:pPr>
    </w:p>
    <w:p w14:paraId="45632ADD" w14:textId="77777777" w:rsidR="009260DE" w:rsidRPr="00253754" w:rsidRDefault="009260DE" w:rsidP="009260DE">
      <w:pPr>
        <w:tabs>
          <w:tab w:val="num" w:pos="851"/>
        </w:tabs>
        <w:ind w:left="851" w:hanging="851"/>
        <w:rPr>
          <w:b/>
          <w:sz w:val="24"/>
          <w:szCs w:val="24"/>
        </w:rPr>
      </w:pPr>
      <w:r w:rsidRPr="00253754">
        <w:rPr>
          <w:b/>
          <w:sz w:val="24"/>
          <w:szCs w:val="24"/>
        </w:rPr>
        <w:t>5.1</w:t>
      </w:r>
      <w:r w:rsidRPr="00253754">
        <w:rPr>
          <w:b/>
          <w:sz w:val="24"/>
          <w:szCs w:val="24"/>
        </w:rPr>
        <w:tab/>
      </w:r>
      <w:proofErr w:type="spellStart"/>
      <w:r w:rsidRPr="00253754">
        <w:rPr>
          <w:b/>
          <w:sz w:val="24"/>
          <w:szCs w:val="24"/>
        </w:rPr>
        <w:t>Farmakodynamiske</w:t>
      </w:r>
      <w:proofErr w:type="spellEnd"/>
      <w:r w:rsidRPr="00253754">
        <w:rPr>
          <w:b/>
          <w:sz w:val="24"/>
          <w:szCs w:val="24"/>
        </w:rPr>
        <w:t xml:space="preserve"> egenskaber</w:t>
      </w:r>
    </w:p>
    <w:p w14:paraId="6876E145" w14:textId="7F88A91C" w:rsidR="001D09F4" w:rsidRPr="00253754" w:rsidRDefault="001D09F4" w:rsidP="00133F06">
      <w:pPr>
        <w:suppressAutoHyphens/>
        <w:ind w:left="851"/>
        <w:rPr>
          <w:sz w:val="24"/>
          <w:szCs w:val="24"/>
          <w:lang w:eastAsia="nl-NL"/>
        </w:rPr>
      </w:pPr>
      <w:proofErr w:type="spellStart"/>
      <w:r w:rsidRPr="00253754">
        <w:rPr>
          <w:sz w:val="24"/>
          <w:szCs w:val="24"/>
        </w:rPr>
        <w:t>Farmakoterapeutisk</w:t>
      </w:r>
      <w:proofErr w:type="spellEnd"/>
      <w:r w:rsidRPr="00253754">
        <w:rPr>
          <w:sz w:val="24"/>
          <w:szCs w:val="24"/>
        </w:rPr>
        <w:t xml:space="preserve"> klassifikation: Systemiske hormonpræparater; </w:t>
      </w:r>
      <w:proofErr w:type="spellStart"/>
      <w:r w:rsidRPr="00253754">
        <w:rPr>
          <w:sz w:val="24"/>
          <w:szCs w:val="24"/>
        </w:rPr>
        <w:t>kortikosteroider</w:t>
      </w:r>
      <w:proofErr w:type="spellEnd"/>
      <w:r w:rsidRPr="00253754">
        <w:rPr>
          <w:sz w:val="24"/>
          <w:szCs w:val="24"/>
        </w:rPr>
        <w:t xml:space="preserve"> til systemisk brug; almindelige; </w:t>
      </w:r>
      <w:proofErr w:type="spellStart"/>
      <w:r w:rsidRPr="00253754">
        <w:rPr>
          <w:sz w:val="24"/>
          <w:szCs w:val="24"/>
        </w:rPr>
        <w:t>glukokortikoid</w:t>
      </w:r>
      <w:proofErr w:type="spellEnd"/>
      <w:r w:rsidRPr="00253754">
        <w:rPr>
          <w:sz w:val="24"/>
          <w:szCs w:val="24"/>
        </w:rPr>
        <w:t xml:space="preserve">, </w:t>
      </w:r>
      <w:proofErr w:type="spellStart"/>
      <w:r w:rsidRPr="00253754">
        <w:rPr>
          <w:sz w:val="24"/>
          <w:szCs w:val="24"/>
        </w:rPr>
        <w:t>hydrocortison</w:t>
      </w:r>
      <w:proofErr w:type="spellEnd"/>
      <w:r w:rsidRPr="00253754">
        <w:rPr>
          <w:sz w:val="24"/>
          <w:szCs w:val="24"/>
        </w:rPr>
        <w:t xml:space="preserve">, </w:t>
      </w:r>
      <w:proofErr w:type="spellStart"/>
      <w:r w:rsidRPr="00253754">
        <w:rPr>
          <w:sz w:val="24"/>
          <w:szCs w:val="24"/>
        </w:rPr>
        <w:t>ATC-kode</w:t>
      </w:r>
      <w:proofErr w:type="spellEnd"/>
      <w:r w:rsidRPr="00253754">
        <w:rPr>
          <w:sz w:val="24"/>
          <w:szCs w:val="24"/>
        </w:rPr>
        <w:t>: H02AB09</w:t>
      </w:r>
      <w:r w:rsidR="005C097E">
        <w:rPr>
          <w:sz w:val="24"/>
          <w:szCs w:val="24"/>
        </w:rPr>
        <w:t>.</w:t>
      </w:r>
    </w:p>
    <w:p w14:paraId="33AD117F" w14:textId="77777777" w:rsidR="001D09F4" w:rsidRPr="00253754" w:rsidRDefault="001D09F4" w:rsidP="00133F06">
      <w:pPr>
        <w:widowControl w:val="0"/>
        <w:ind w:left="851"/>
        <w:rPr>
          <w:sz w:val="24"/>
          <w:szCs w:val="24"/>
        </w:rPr>
      </w:pPr>
    </w:p>
    <w:p w14:paraId="11851187" w14:textId="77777777" w:rsidR="001D09F4" w:rsidRPr="00253754" w:rsidRDefault="001D09F4" w:rsidP="00133F06">
      <w:pPr>
        <w:widowControl w:val="0"/>
        <w:ind w:left="851"/>
        <w:rPr>
          <w:sz w:val="24"/>
          <w:szCs w:val="24"/>
          <w:u w:val="single"/>
        </w:rPr>
      </w:pPr>
      <w:r w:rsidRPr="00253754">
        <w:rPr>
          <w:sz w:val="24"/>
          <w:szCs w:val="24"/>
          <w:u w:val="single"/>
        </w:rPr>
        <w:t>Virkningsmekanisme</w:t>
      </w:r>
    </w:p>
    <w:p w14:paraId="38FE1A19" w14:textId="77777777" w:rsidR="001D09F4" w:rsidRPr="00253754" w:rsidRDefault="001D09F4" w:rsidP="00133F06">
      <w:pPr>
        <w:widowControl w:val="0"/>
        <w:ind w:left="851"/>
        <w:rPr>
          <w:sz w:val="24"/>
          <w:szCs w:val="24"/>
        </w:rPr>
      </w:pPr>
      <w:proofErr w:type="spellStart"/>
      <w:r w:rsidRPr="00253754">
        <w:rPr>
          <w:sz w:val="24"/>
          <w:szCs w:val="24"/>
        </w:rPr>
        <w:t>Hydrocortison</w:t>
      </w:r>
      <w:proofErr w:type="spellEnd"/>
      <w:r w:rsidRPr="00253754">
        <w:rPr>
          <w:sz w:val="24"/>
          <w:szCs w:val="24"/>
        </w:rPr>
        <w:t xml:space="preserve"> er et </w:t>
      </w:r>
      <w:proofErr w:type="spellStart"/>
      <w:r w:rsidRPr="00253754">
        <w:rPr>
          <w:sz w:val="24"/>
          <w:szCs w:val="24"/>
        </w:rPr>
        <w:t>glukokortikoid</w:t>
      </w:r>
      <w:proofErr w:type="spellEnd"/>
      <w:r w:rsidRPr="00253754">
        <w:rPr>
          <w:sz w:val="24"/>
          <w:szCs w:val="24"/>
        </w:rPr>
        <w:t xml:space="preserve">. </w:t>
      </w:r>
      <w:proofErr w:type="spellStart"/>
      <w:r w:rsidRPr="00253754">
        <w:rPr>
          <w:sz w:val="24"/>
          <w:szCs w:val="24"/>
        </w:rPr>
        <w:t>Glukokortikoider</w:t>
      </w:r>
      <w:proofErr w:type="spellEnd"/>
      <w:r w:rsidRPr="00253754">
        <w:rPr>
          <w:sz w:val="24"/>
          <w:szCs w:val="24"/>
        </w:rPr>
        <w:t xml:space="preserve"> er </w:t>
      </w:r>
      <w:proofErr w:type="spellStart"/>
      <w:r w:rsidRPr="00253754">
        <w:rPr>
          <w:sz w:val="24"/>
          <w:szCs w:val="24"/>
        </w:rPr>
        <w:t>binyrebarkhormoner</w:t>
      </w:r>
      <w:proofErr w:type="spellEnd"/>
      <w:r w:rsidRPr="00253754">
        <w:rPr>
          <w:sz w:val="24"/>
          <w:szCs w:val="24"/>
        </w:rPr>
        <w:t>, både naturligt forekommende og syntetiske, som absorberes hurtigt fra mave-tarm-kanalen.</w:t>
      </w:r>
    </w:p>
    <w:p w14:paraId="073BF173" w14:textId="77777777" w:rsidR="001D09F4" w:rsidRPr="00253754" w:rsidRDefault="001D09F4" w:rsidP="00133F06">
      <w:pPr>
        <w:widowControl w:val="0"/>
        <w:ind w:left="851"/>
        <w:rPr>
          <w:sz w:val="24"/>
          <w:szCs w:val="24"/>
        </w:rPr>
      </w:pPr>
    </w:p>
    <w:p w14:paraId="21AA7D61" w14:textId="77777777" w:rsidR="001D09F4" w:rsidRPr="00253754" w:rsidRDefault="001D09F4" w:rsidP="00133F06">
      <w:pPr>
        <w:widowControl w:val="0"/>
        <w:ind w:left="851"/>
        <w:rPr>
          <w:sz w:val="24"/>
          <w:szCs w:val="24"/>
          <w:u w:val="single"/>
        </w:rPr>
      </w:pPr>
      <w:proofErr w:type="spellStart"/>
      <w:r w:rsidRPr="00253754">
        <w:rPr>
          <w:sz w:val="24"/>
          <w:szCs w:val="24"/>
          <w:u w:val="single"/>
        </w:rPr>
        <w:t>Farmakodynamisk</w:t>
      </w:r>
      <w:proofErr w:type="spellEnd"/>
      <w:r w:rsidRPr="00253754">
        <w:rPr>
          <w:sz w:val="24"/>
          <w:szCs w:val="24"/>
          <w:u w:val="single"/>
        </w:rPr>
        <w:t xml:space="preserve"> virkning</w:t>
      </w:r>
    </w:p>
    <w:p w14:paraId="2498B959" w14:textId="77777777" w:rsidR="001D09F4" w:rsidRPr="00253754" w:rsidRDefault="001D09F4" w:rsidP="00133F06">
      <w:pPr>
        <w:widowControl w:val="0"/>
        <w:ind w:left="851"/>
        <w:rPr>
          <w:sz w:val="24"/>
          <w:szCs w:val="24"/>
        </w:rPr>
      </w:pPr>
      <w:proofErr w:type="spellStart"/>
      <w:r w:rsidRPr="00253754">
        <w:rPr>
          <w:sz w:val="24"/>
          <w:szCs w:val="24"/>
        </w:rPr>
        <w:t>Hydrocortison</w:t>
      </w:r>
      <w:proofErr w:type="spellEnd"/>
      <w:r w:rsidRPr="00253754">
        <w:rPr>
          <w:sz w:val="24"/>
          <w:szCs w:val="24"/>
        </w:rPr>
        <w:t xml:space="preserve"> er et </w:t>
      </w:r>
      <w:proofErr w:type="spellStart"/>
      <w:r w:rsidRPr="00253754">
        <w:rPr>
          <w:sz w:val="24"/>
          <w:szCs w:val="24"/>
        </w:rPr>
        <w:t>glukokortikoid</w:t>
      </w:r>
      <w:proofErr w:type="spellEnd"/>
      <w:r w:rsidRPr="00253754">
        <w:rPr>
          <w:sz w:val="24"/>
          <w:szCs w:val="24"/>
        </w:rPr>
        <w:t xml:space="preserve"> og den syntetiske form af hormonet kortisol, som udskilles af binyrebarken. </w:t>
      </w:r>
      <w:proofErr w:type="spellStart"/>
      <w:r w:rsidRPr="00253754">
        <w:rPr>
          <w:sz w:val="24"/>
          <w:szCs w:val="24"/>
        </w:rPr>
        <w:t>Hydrocortison</w:t>
      </w:r>
      <w:proofErr w:type="spellEnd"/>
      <w:r w:rsidRPr="00253754">
        <w:rPr>
          <w:sz w:val="24"/>
          <w:szCs w:val="24"/>
        </w:rPr>
        <w:t xml:space="preserve"> binder til </w:t>
      </w:r>
      <w:proofErr w:type="spellStart"/>
      <w:r w:rsidRPr="00253754">
        <w:rPr>
          <w:sz w:val="24"/>
          <w:szCs w:val="24"/>
        </w:rPr>
        <w:t>glukokortikoidreceptorer</w:t>
      </w:r>
      <w:proofErr w:type="spellEnd"/>
      <w:r w:rsidRPr="00253754">
        <w:rPr>
          <w:sz w:val="24"/>
          <w:szCs w:val="24"/>
        </w:rPr>
        <w:t xml:space="preserve"> i </w:t>
      </w:r>
      <w:proofErr w:type="spellStart"/>
      <w:r w:rsidRPr="00253754">
        <w:rPr>
          <w:sz w:val="24"/>
          <w:szCs w:val="24"/>
        </w:rPr>
        <w:t>cytosol</w:t>
      </w:r>
      <w:proofErr w:type="spellEnd"/>
      <w:r w:rsidRPr="00253754">
        <w:rPr>
          <w:sz w:val="24"/>
          <w:szCs w:val="24"/>
        </w:rPr>
        <w:t xml:space="preserve">, hvilket fører til aktivering eller undertrykkelse af proteinsyntesen, der blandt andet spiller en rolle i immunsystemet. </w:t>
      </w:r>
      <w:proofErr w:type="spellStart"/>
      <w:r w:rsidRPr="00253754">
        <w:rPr>
          <w:sz w:val="24"/>
          <w:szCs w:val="24"/>
        </w:rPr>
        <w:t>Glukokortikoider</w:t>
      </w:r>
      <w:proofErr w:type="spellEnd"/>
      <w:r w:rsidRPr="00253754">
        <w:rPr>
          <w:sz w:val="24"/>
          <w:szCs w:val="24"/>
        </w:rPr>
        <w:t xml:space="preserve"> er nødvendige for blandt andet metabolismen, immunsystemet, bevægeapparatet og de </w:t>
      </w:r>
      <w:proofErr w:type="spellStart"/>
      <w:r w:rsidRPr="00253754">
        <w:rPr>
          <w:sz w:val="24"/>
          <w:szCs w:val="24"/>
        </w:rPr>
        <w:t>homeostatiske</w:t>
      </w:r>
      <w:proofErr w:type="spellEnd"/>
      <w:r w:rsidRPr="00253754">
        <w:rPr>
          <w:sz w:val="24"/>
          <w:szCs w:val="24"/>
        </w:rPr>
        <w:t xml:space="preserve"> funktioner. </w:t>
      </w:r>
    </w:p>
    <w:p w14:paraId="120B4D46" w14:textId="77777777" w:rsidR="001D09F4" w:rsidRPr="00253754" w:rsidRDefault="001D09F4" w:rsidP="00133F06">
      <w:pPr>
        <w:widowControl w:val="0"/>
        <w:ind w:left="851"/>
        <w:rPr>
          <w:sz w:val="24"/>
          <w:szCs w:val="24"/>
        </w:rPr>
      </w:pPr>
    </w:p>
    <w:p w14:paraId="08703AE1" w14:textId="49946DF7" w:rsidR="009260DE" w:rsidRPr="00253754" w:rsidRDefault="001D09F4" w:rsidP="00421B62">
      <w:pPr>
        <w:widowControl w:val="0"/>
        <w:ind w:left="851"/>
        <w:rPr>
          <w:sz w:val="24"/>
          <w:szCs w:val="24"/>
        </w:rPr>
      </w:pPr>
      <w:proofErr w:type="spellStart"/>
      <w:r w:rsidRPr="00253754">
        <w:rPr>
          <w:sz w:val="24"/>
          <w:szCs w:val="24"/>
        </w:rPr>
        <w:t>Hydrocortison</w:t>
      </w:r>
      <w:proofErr w:type="spellEnd"/>
      <w:r w:rsidRPr="00253754">
        <w:rPr>
          <w:sz w:val="24"/>
          <w:szCs w:val="24"/>
        </w:rPr>
        <w:t xml:space="preserve"> kan medføre saltretention og anvendes som substitutionsbehandling ved </w:t>
      </w:r>
      <w:proofErr w:type="spellStart"/>
      <w:r w:rsidRPr="00253754">
        <w:rPr>
          <w:sz w:val="24"/>
          <w:szCs w:val="24"/>
        </w:rPr>
        <w:t>adrenokortikal</w:t>
      </w:r>
      <w:proofErr w:type="spellEnd"/>
      <w:r w:rsidRPr="00253754">
        <w:rPr>
          <w:sz w:val="24"/>
          <w:szCs w:val="24"/>
        </w:rPr>
        <w:t xml:space="preserve"> insufficiens. Det anvendes også på grund af dets kraftige antiinflammatoriske virkninger til sygdomme i mange organsystemer. </w:t>
      </w:r>
      <w:proofErr w:type="spellStart"/>
      <w:r w:rsidRPr="00253754">
        <w:rPr>
          <w:sz w:val="24"/>
          <w:szCs w:val="24"/>
        </w:rPr>
        <w:t>Glukokortikoider</w:t>
      </w:r>
      <w:proofErr w:type="spellEnd"/>
      <w:r w:rsidRPr="00253754">
        <w:rPr>
          <w:sz w:val="24"/>
          <w:szCs w:val="24"/>
        </w:rPr>
        <w:t xml:space="preserve"> medfører markante og varierende metaboliske virkninger. Derudover forandrer de kroppens immunreaktioner på forskellige stimuli.</w:t>
      </w:r>
    </w:p>
    <w:p w14:paraId="548F6E01" w14:textId="77777777" w:rsidR="009260DE" w:rsidRPr="00253754" w:rsidRDefault="009260DE" w:rsidP="009260DE">
      <w:pPr>
        <w:tabs>
          <w:tab w:val="left" w:pos="851"/>
        </w:tabs>
        <w:ind w:left="851"/>
        <w:rPr>
          <w:sz w:val="24"/>
          <w:szCs w:val="24"/>
        </w:rPr>
      </w:pPr>
    </w:p>
    <w:p w14:paraId="1D7BF2E8" w14:textId="77777777" w:rsidR="009260DE" w:rsidRPr="00253754" w:rsidRDefault="009260DE" w:rsidP="009260DE">
      <w:pPr>
        <w:tabs>
          <w:tab w:val="left" w:pos="851"/>
        </w:tabs>
        <w:ind w:left="851" w:hanging="851"/>
        <w:rPr>
          <w:b/>
          <w:sz w:val="24"/>
          <w:szCs w:val="24"/>
        </w:rPr>
      </w:pPr>
      <w:r w:rsidRPr="00253754">
        <w:rPr>
          <w:b/>
          <w:sz w:val="24"/>
          <w:szCs w:val="24"/>
        </w:rPr>
        <w:t>5.2</w:t>
      </w:r>
      <w:r w:rsidRPr="00253754">
        <w:rPr>
          <w:b/>
          <w:sz w:val="24"/>
          <w:szCs w:val="24"/>
        </w:rPr>
        <w:tab/>
      </w:r>
      <w:proofErr w:type="spellStart"/>
      <w:r w:rsidRPr="00253754">
        <w:rPr>
          <w:b/>
          <w:sz w:val="24"/>
          <w:szCs w:val="24"/>
        </w:rPr>
        <w:t>Farmakokinetiske</w:t>
      </w:r>
      <w:proofErr w:type="spellEnd"/>
      <w:r w:rsidRPr="00253754">
        <w:rPr>
          <w:b/>
          <w:sz w:val="24"/>
          <w:szCs w:val="24"/>
        </w:rPr>
        <w:t xml:space="preserve"> egenskaber</w:t>
      </w:r>
    </w:p>
    <w:p w14:paraId="113003C8" w14:textId="77777777" w:rsidR="00421B62" w:rsidRDefault="00421B62" w:rsidP="00133F06">
      <w:pPr>
        <w:widowControl w:val="0"/>
        <w:ind w:left="851"/>
        <w:rPr>
          <w:sz w:val="24"/>
          <w:szCs w:val="24"/>
          <w:u w:val="single"/>
        </w:rPr>
      </w:pPr>
    </w:p>
    <w:p w14:paraId="333DF2A4" w14:textId="5E4B7E10" w:rsidR="001D09F4" w:rsidRPr="00253754" w:rsidRDefault="001D09F4" w:rsidP="00133F06">
      <w:pPr>
        <w:widowControl w:val="0"/>
        <w:ind w:left="851"/>
        <w:rPr>
          <w:sz w:val="24"/>
          <w:szCs w:val="24"/>
          <w:lang w:eastAsia="nl-NL"/>
        </w:rPr>
      </w:pPr>
      <w:r w:rsidRPr="00253754">
        <w:rPr>
          <w:sz w:val="24"/>
          <w:szCs w:val="24"/>
          <w:u w:val="single"/>
        </w:rPr>
        <w:t>Absorption</w:t>
      </w:r>
    </w:p>
    <w:p w14:paraId="6A924B5A" w14:textId="77777777" w:rsidR="001D09F4" w:rsidRPr="00253754" w:rsidRDefault="001D09F4" w:rsidP="00133F06">
      <w:pPr>
        <w:widowControl w:val="0"/>
        <w:ind w:left="851"/>
        <w:rPr>
          <w:sz w:val="24"/>
          <w:szCs w:val="24"/>
        </w:rPr>
      </w:pPr>
      <w:proofErr w:type="spellStart"/>
      <w:r w:rsidRPr="00253754">
        <w:rPr>
          <w:sz w:val="24"/>
          <w:szCs w:val="24"/>
        </w:rPr>
        <w:t>Hydrocortison</w:t>
      </w:r>
      <w:proofErr w:type="spellEnd"/>
      <w:r w:rsidRPr="00253754">
        <w:rPr>
          <w:sz w:val="24"/>
          <w:szCs w:val="24"/>
        </w:rPr>
        <w:t xml:space="preserve"> absorberes godt fra mave-tarm-kanalen efter oral administration, og de </w:t>
      </w:r>
      <w:r w:rsidRPr="00253754">
        <w:rPr>
          <w:sz w:val="24"/>
          <w:szCs w:val="24"/>
        </w:rPr>
        <w:lastRenderedPageBreak/>
        <w:t>maksimale plasmakoncentrationer nås 1 time efter administration.</w:t>
      </w:r>
    </w:p>
    <w:p w14:paraId="0961AA5E" w14:textId="77777777" w:rsidR="001D09F4" w:rsidRPr="00253754" w:rsidRDefault="001D09F4" w:rsidP="00133F06">
      <w:pPr>
        <w:widowControl w:val="0"/>
        <w:ind w:left="851"/>
        <w:rPr>
          <w:sz w:val="24"/>
          <w:szCs w:val="24"/>
        </w:rPr>
      </w:pPr>
    </w:p>
    <w:p w14:paraId="02D1967E" w14:textId="77777777" w:rsidR="001D09F4" w:rsidRPr="00253754" w:rsidRDefault="001D09F4" w:rsidP="00133F06">
      <w:pPr>
        <w:widowControl w:val="0"/>
        <w:ind w:left="851"/>
        <w:rPr>
          <w:sz w:val="24"/>
          <w:szCs w:val="24"/>
          <w:u w:val="single"/>
        </w:rPr>
      </w:pPr>
      <w:r w:rsidRPr="00253754">
        <w:rPr>
          <w:sz w:val="24"/>
          <w:szCs w:val="24"/>
          <w:u w:val="single"/>
        </w:rPr>
        <w:t xml:space="preserve">Fordeling </w:t>
      </w:r>
    </w:p>
    <w:p w14:paraId="3D87180C" w14:textId="77777777" w:rsidR="001D09F4" w:rsidRPr="00253754" w:rsidRDefault="001D09F4" w:rsidP="00133F06">
      <w:pPr>
        <w:widowControl w:val="0"/>
        <w:ind w:left="851"/>
        <w:rPr>
          <w:sz w:val="24"/>
          <w:szCs w:val="24"/>
        </w:rPr>
      </w:pPr>
      <w:r w:rsidRPr="00253754">
        <w:rPr>
          <w:sz w:val="24"/>
          <w:szCs w:val="24"/>
        </w:rPr>
        <w:t>Mere end 90 % af lægemidlet er bundet til plasmaproteiner.</w:t>
      </w:r>
    </w:p>
    <w:p w14:paraId="02B247A7" w14:textId="77777777" w:rsidR="001D09F4" w:rsidRPr="00253754" w:rsidRDefault="001D09F4" w:rsidP="00133F06">
      <w:pPr>
        <w:widowControl w:val="0"/>
        <w:ind w:left="851"/>
        <w:rPr>
          <w:sz w:val="24"/>
          <w:szCs w:val="24"/>
        </w:rPr>
      </w:pPr>
      <w:r w:rsidRPr="00253754">
        <w:rPr>
          <w:sz w:val="24"/>
          <w:szCs w:val="24"/>
        </w:rPr>
        <w:t xml:space="preserve">To proteinfraktioner står for bindingen. Den ene, </w:t>
      </w:r>
      <w:proofErr w:type="spellStart"/>
      <w:r w:rsidRPr="00253754">
        <w:rPr>
          <w:sz w:val="24"/>
          <w:szCs w:val="24"/>
        </w:rPr>
        <w:t>kortikosteroid</w:t>
      </w:r>
      <w:proofErr w:type="spellEnd"/>
      <w:r w:rsidRPr="00253754">
        <w:rPr>
          <w:sz w:val="24"/>
          <w:szCs w:val="24"/>
        </w:rPr>
        <w:t xml:space="preserve">-bindende </w:t>
      </w:r>
      <w:proofErr w:type="spellStart"/>
      <w:r w:rsidRPr="00253754">
        <w:rPr>
          <w:sz w:val="24"/>
          <w:szCs w:val="24"/>
        </w:rPr>
        <w:t>globulin</w:t>
      </w:r>
      <w:proofErr w:type="spellEnd"/>
      <w:r w:rsidRPr="00253754">
        <w:rPr>
          <w:sz w:val="24"/>
          <w:szCs w:val="24"/>
        </w:rPr>
        <w:t xml:space="preserve">, er et </w:t>
      </w:r>
      <w:proofErr w:type="spellStart"/>
      <w:r w:rsidRPr="00253754">
        <w:rPr>
          <w:sz w:val="24"/>
          <w:szCs w:val="24"/>
        </w:rPr>
        <w:t>glykoprotein</w:t>
      </w:r>
      <w:proofErr w:type="spellEnd"/>
      <w:r w:rsidRPr="00253754">
        <w:rPr>
          <w:sz w:val="24"/>
          <w:szCs w:val="24"/>
        </w:rPr>
        <w:t>, og den anden er albumin.</w:t>
      </w:r>
    </w:p>
    <w:p w14:paraId="0C737A22" w14:textId="77777777" w:rsidR="001D09F4" w:rsidRPr="00253754" w:rsidRDefault="001D09F4" w:rsidP="00133F06">
      <w:pPr>
        <w:widowControl w:val="0"/>
        <w:ind w:left="851"/>
        <w:rPr>
          <w:sz w:val="24"/>
          <w:szCs w:val="24"/>
        </w:rPr>
      </w:pPr>
    </w:p>
    <w:p w14:paraId="45212120" w14:textId="77777777" w:rsidR="001D09F4" w:rsidRPr="00253754" w:rsidRDefault="001D09F4" w:rsidP="00133F06">
      <w:pPr>
        <w:widowControl w:val="0"/>
        <w:ind w:left="851"/>
        <w:rPr>
          <w:sz w:val="24"/>
          <w:szCs w:val="24"/>
        </w:rPr>
      </w:pPr>
      <w:proofErr w:type="spellStart"/>
      <w:r w:rsidRPr="00253754">
        <w:rPr>
          <w:sz w:val="24"/>
          <w:szCs w:val="24"/>
        </w:rPr>
        <w:t>Hydrocortison</w:t>
      </w:r>
      <w:proofErr w:type="spellEnd"/>
      <w:r w:rsidRPr="00253754">
        <w:rPr>
          <w:sz w:val="24"/>
          <w:szCs w:val="24"/>
        </w:rPr>
        <w:t xml:space="preserve"> krydser placenta, og der er påvist små mængder af lægemidlet i modermælk.</w:t>
      </w:r>
    </w:p>
    <w:p w14:paraId="2300B0FE" w14:textId="77777777" w:rsidR="001D09F4" w:rsidRPr="00253754" w:rsidRDefault="001D09F4" w:rsidP="00133F06">
      <w:pPr>
        <w:widowControl w:val="0"/>
        <w:ind w:left="851"/>
        <w:rPr>
          <w:sz w:val="24"/>
          <w:szCs w:val="24"/>
        </w:rPr>
      </w:pPr>
    </w:p>
    <w:p w14:paraId="6C92CBCC" w14:textId="77777777" w:rsidR="001D09F4" w:rsidRPr="00253754" w:rsidRDefault="001D09F4" w:rsidP="00133F06">
      <w:pPr>
        <w:widowControl w:val="0"/>
        <w:ind w:left="851"/>
        <w:rPr>
          <w:sz w:val="24"/>
          <w:szCs w:val="24"/>
        </w:rPr>
      </w:pPr>
      <w:r w:rsidRPr="00253754">
        <w:rPr>
          <w:sz w:val="24"/>
          <w:szCs w:val="24"/>
          <w:u w:val="single"/>
        </w:rPr>
        <w:t>Biotransformation</w:t>
      </w:r>
      <w:r w:rsidRPr="00253754">
        <w:rPr>
          <w:sz w:val="24"/>
          <w:szCs w:val="24"/>
        </w:rPr>
        <w:t xml:space="preserve"> </w:t>
      </w:r>
    </w:p>
    <w:p w14:paraId="56A154E8" w14:textId="77777777" w:rsidR="001D09F4" w:rsidRPr="00253754" w:rsidRDefault="001D09F4" w:rsidP="00133F06">
      <w:pPr>
        <w:widowControl w:val="0"/>
        <w:ind w:left="851"/>
        <w:rPr>
          <w:sz w:val="24"/>
          <w:szCs w:val="24"/>
        </w:rPr>
      </w:pPr>
      <w:proofErr w:type="spellStart"/>
      <w:r w:rsidRPr="00253754">
        <w:rPr>
          <w:sz w:val="24"/>
          <w:szCs w:val="24"/>
        </w:rPr>
        <w:t>Hydrocortison</w:t>
      </w:r>
      <w:proofErr w:type="spellEnd"/>
      <w:r w:rsidRPr="00253754">
        <w:rPr>
          <w:sz w:val="24"/>
          <w:szCs w:val="24"/>
        </w:rPr>
        <w:t xml:space="preserve"> (kortisol) elimineres fuldstændigt via metabolisme med lav </w:t>
      </w:r>
      <w:proofErr w:type="spellStart"/>
      <w:r w:rsidRPr="00253754">
        <w:rPr>
          <w:sz w:val="24"/>
          <w:szCs w:val="24"/>
        </w:rPr>
        <w:t>clearance</w:t>
      </w:r>
      <w:proofErr w:type="spellEnd"/>
      <w:r w:rsidRPr="00253754">
        <w:rPr>
          <w:sz w:val="24"/>
          <w:szCs w:val="24"/>
        </w:rPr>
        <w:t xml:space="preserve"> og tilsvarende lave udskillelseshastigheder fra tarme og lever, af 11ßHSD type 1- og 2-enzymer samt CYP3A4 i leveren og perifert væv, til </w:t>
      </w:r>
      <w:proofErr w:type="spellStart"/>
      <w:r w:rsidRPr="00253754">
        <w:rPr>
          <w:sz w:val="24"/>
          <w:szCs w:val="24"/>
        </w:rPr>
        <w:t>hydrogenerede</w:t>
      </w:r>
      <w:proofErr w:type="spellEnd"/>
      <w:r w:rsidRPr="00253754">
        <w:rPr>
          <w:sz w:val="24"/>
          <w:szCs w:val="24"/>
        </w:rPr>
        <w:t xml:space="preserve"> og nedbrudte produkter, herunder </w:t>
      </w:r>
      <w:proofErr w:type="spellStart"/>
      <w:r w:rsidRPr="00253754">
        <w:rPr>
          <w:sz w:val="24"/>
          <w:szCs w:val="24"/>
        </w:rPr>
        <w:t>dihydrokortisol</w:t>
      </w:r>
      <w:proofErr w:type="spellEnd"/>
      <w:r w:rsidRPr="00253754">
        <w:rPr>
          <w:sz w:val="24"/>
          <w:szCs w:val="24"/>
        </w:rPr>
        <w:t xml:space="preserve"> og </w:t>
      </w:r>
      <w:proofErr w:type="spellStart"/>
      <w:r w:rsidRPr="00253754">
        <w:rPr>
          <w:sz w:val="24"/>
          <w:szCs w:val="24"/>
        </w:rPr>
        <w:t>tetrahydrokortisol</w:t>
      </w:r>
      <w:proofErr w:type="spellEnd"/>
      <w:r w:rsidRPr="00253754">
        <w:rPr>
          <w:sz w:val="24"/>
          <w:szCs w:val="24"/>
        </w:rPr>
        <w:t xml:space="preserve">. </w:t>
      </w:r>
    </w:p>
    <w:p w14:paraId="0643359B" w14:textId="77777777" w:rsidR="001D09F4" w:rsidRPr="00253754" w:rsidRDefault="001D09F4" w:rsidP="00133F06">
      <w:pPr>
        <w:widowControl w:val="0"/>
        <w:ind w:left="851"/>
        <w:rPr>
          <w:sz w:val="24"/>
          <w:szCs w:val="24"/>
        </w:rPr>
      </w:pPr>
      <w:r w:rsidRPr="00253754">
        <w:rPr>
          <w:sz w:val="24"/>
          <w:szCs w:val="24"/>
        </w:rPr>
        <w:t xml:space="preserve">CYP3A4 er involveret i </w:t>
      </w:r>
      <w:proofErr w:type="spellStart"/>
      <w:r w:rsidRPr="00253754">
        <w:rPr>
          <w:sz w:val="24"/>
          <w:szCs w:val="24"/>
        </w:rPr>
        <w:t>clearancen</w:t>
      </w:r>
      <w:proofErr w:type="spellEnd"/>
      <w:r w:rsidRPr="00253754">
        <w:rPr>
          <w:sz w:val="24"/>
          <w:szCs w:val="24"/>
        </w:rPr>
        <w:t xml:space="preserve"> af kortisol gennem dannelse af 6β-</w:t>
      </w:r>
      <w:proofErr w:type="spellStart"/>
      <w:r w:rsidRPr="00253754">
        <w:rPr>
          <w:sz w:val="24"/>
          <w:szCs w:val="24"/>
        </w:rPr>
        <w:t>hydroxykortisol</w:t>
      </w:r>
      <w:proofErr w:type="spellEnd"/>
      <w:r w:rsidRPr="00253754">
        <w:rPr>
          <w:sz w:val="24"/>
          <w:szCs w:val="24"/>
        </w:rPr>
        <w:t xml:space="preserve">, som udskilles i urinen. </w:t>
      </w:r>
    </w:p>
    <w:p w14:paraId="5B6C2F4F" w14:textId="77777777" w:rsidR="001D09F4" w:rsidRPr="00253754" w:rsidRDefault="001D09F4" w:rsidP="00133F06">
      <w:pPr>
        <w:widowControl w:val="0"/>
        <w:ind w:left="851"/>
        <w:rPr>
          <w:rFonts w:eastAsiaTheme="minorEastAsia"/>
          <w:sz w:val="24"/>
          <w:szCs w:val="24"/>
        </w:rPr>
      </w:pPr>
      <w:r w:rsidRPr="00253754">
        <w:rPr>
          <w:sz w:val="24"/>
          <w:szCs w:val="24"/>
        </w:rPr>
        <w:t xml:space="preserve">Transporten af kortisol på tværs af membraner forventes at være medieret fortrinsvis af passiv diffusion, og derfor er </w:t>
      </w:r>
      <w:proofErr w:type="spellStart"/>
      <w:r w:rsidRPr="00253754">
        <w:rPr>
          <w:sz w:val="24"/>
          <w:szCs w:val="24"/>
        </w:rPr>
        <w:t>clearancen</w:t>
      </w:r>
      <w:proofErr w:type="spellEnd"/>
      <w:r w:rsidRPr="00253754">
        <w:rPr>
          <w:sz w:val="24"/>
          <w:szCs w:val="24"/>
        </w:rPr>
        <w:t xml:space="preserve"> via nyrer og galde ubetydelig.</w:t>
      </w:r>
    </w:p>
    <w:p w14:paraId="605FC5C9" w14:textId="77777777" w:rsidR="001D09F4" w:rsidRPr="00253754" w:rsidRDefault="001D09F4" w:rsidP="00133F06">
      <w:pPr>
        <w:widowControl w:val="0"/>
        <w:ind w:left="851"/>
        <w:rPr>
          <w:sz w:val="24"/>
          <w:szCs w:val="24"/>
        </w:rPr>
      </w:pPr>
    </w:p>
    <w:p w14:paraId="553392ED" w14:textId="77777777" w:rsidR="001D09F4" w:rsidRPr="00253754" w:rsidRDefault="001D09F4" w:rsidP="00133F06">
      <w:pPr>
        <w:widowControl w:val="0"/>
        <w:ind w:left="851"/>
        <w:rPr>
          <w:noProof/>
          <w:sz w:val="24"/>
          <w:szCs w:val="24"/>
          <w:u w:val="single"/>
        </w:rPr>
      </w:pPr>
      <w:r w:rsidRPr="00253754">
        <w:rPr>
          <w:sz w:val="24"/>
          <w:szCs w:val="24"/>
          <w:u w:val="single"/>
        </w:rPr>
        <w:t>Elimination</w:t>
      </w:r>
    </w:p>
    <w:p w14:paraId="36985EF2" w14:textId="77777777" w:rsidR="001D09F4" w:rsidRPr="00253754" w:rsidRDefault="001D09F4" w:rsidP="00133F06">
      <w:pPr>
        <w:widowControl w:val="0"/>
        <w:ind w:left="851"/>
        <w:rPr>
          <w:sz w:val="24"/>
          <w:szCs w:val="24"/>
        </w:rPr>
      </w:pPr>
      <w:r w:rsidRPr="00253754">
        <w:rPr>
          <w:sz w:val="24"/>
          <w:szCs w:val="24"/>
        </w:rPr>
        <w:t xml:space="preserve">Metabolitter udskilles fortrinsvis i urin som </w:t>
      </w:r>
      <w:proofErr w:type="spellStart"/>
      <w:r w:rsidRPr="00253754">
        <w:rPr>
          <w:sz w:val="24"/>
          <w:szCs w:val="24"/>
        </w:rPr>
        <w:t>glucuronider</w:t>
      </w:r>
      <w:proofErr w:type="spellEnd"/>
      <w:r w:rsidRPr="00253754">
        <w:rPr>
          <w:sz w:val="24"/>
          <w:szCs w:val="24"/>
        </w:rPr>
        <w:t xml:space="preserve"> sammen med en meget lille mængde </w:t>
      </w:r>
      <w:proofErr w:type="spellStart"/>
      <w:r w:rsidRPr="00253754">
        <w:rPr>
          <w:sz w:val="24"/>
          <w:szCs w:val="24"/>
        </w:rPr>
        <w:t>uomdannet</w:t>
      </w:r>
      <w:proofErr w:type="spellEnd"/>
      <w:r w:rsidRPr="00253754">
        <w:rPr>
          <w:sz w:val="24"/>
          <w:szCs w:val="24"/>
        </w:rPr>
        <w:t xml:space="preserve"> </w:t>
      </w:r>
      <w:proofErr w:type="spellStart"/>
      <w:r w:rsidRPr="00253754">
        <w:rPr>
          <w:sz w:val="24"/>
          <w:szCs w:val="24"/>
        </w:rPr>
        <w:t>hydrocortison</w:t>
      </w:r>
      <w:proofErr w:type="spellEnd"/>
      <w:r w:rsidRPr="00253754">
        <w:rPr>
          <w:sz w:val="24"/>
          <w:szCs w:val="24"/>
        </w:rPr>
        <w:t>.</w:t>
      </w:r>
    </w:p>
    <w:p w14:paraId="0E7F4362" w14:textId="77777777" w:rsidR="001D09F4" w:rsidRPr="00253754" w:rsidRDefault="001D09F4" w:rsidP="00133F06">
      <w:pPr>
        <w:widowControl w:val="0"/>
        <w:ind w:left="851"/>
        <w:rPr>
          <w:sz w:val="24"/>
          <w:szCs w:val="24"/>
        </w:rPr>
      </w:pPr>
    </w:p>
    <w:p w14:paraId="4348B56F" w14:textId="77777777" w:rsidR="001D09F4" w:rsidRPr="00253754" w:rsidRDefault="001D09F4" w:rsidP="00133F06">
      <w:pPr>
        <w:widowControl w:val="0"/>
        <w:ind w:left="851"/>
        <w:rPr>
          <w:sz w:val="24"/>
          <w:szCs w:val="24"/>
        </w:rPr>
      </w:pPr>
      <w:r w:rsidRPr="00253754">
        <w:rPr>
          <w:sz w:val="24"/>
          <w:szCs w:val="24"/>
        </w:rPr>
        <w:t>Eliminationshalveringstiden er 1-2 timer.</w:t>
      </w:r>
    </w:p>
    <w:p w14:paraId="57652AF4" w14:textId="77777777" w:rsidR="001D09F4" w:rsidRPr="00253754" w:rsidRDefault="001D09F4" w:rsidP="00133F06">
      <w:pPr>
        <w:widowControl w:val="0"/>
        <w:ind w:left="851"/>
        <w:rPr>
          <w:sz w:val="24"/>
          <w:szCs w:val="24"/>
        </w:rPr>
      </w:pPr>
    </w:p>
    <w:p w14:paraId="5F2DC55B" w14:textId="77777777" w:rsidR="001D09F4" w:rsidRPr="00253754" w:rsidRDefault="001D09F4" w:rsidP="00133F06">
      <w:pPr>
        <w:widowControl w:val="0"/>
        <w:ind w:left="851"/>
        <w:rPr>
          <w:sz w:val="24"/>
          <w:szCs w:val="24"/>
          <w:u w:val="single"/>
        </w:rPr>
      </w:pPr>
      <w:r w:rsidRPr="00253754">
        <w:rPr>
          <w:sz w:val="24"/>
          <w:szCs w:val="24"/>
          <w:u w:val="single"/>
        </w:rPr>
        <w:t>Linearitet/non-linearitet</w:t>
      </w:r>
    </w:p>
    <w:p w14:paraId="79F9116B" w14:textId="77777777" w:rsidR="001D09F4" w:rsidRPr="00253754" w:rsidRDefault="001D09F4" w:rsidP="00133F06">
      <w:pPr>
        <w:widowControl w:val="0"/>
        <w:ind w:left="851"/>
        <w:rPr>
          <w:sz w:val="24"/>
          <w:szCs w:val="24"/>
        </w:rPr>
      </w:pPr>
      <w:r w:rsidRPr="00253754">
        <w:rPr>
          <w:sz w:val="24"/>
          <w:szCs w:val="24"/>
        </w:rPr>
        <w:t xml:space="preserve">Inden for et doseringsinterval på 5 mg til 40 mg er eksponeringen for </w:t>
      </w:r>
      <w:proofErr w:type="spellStart"/>
      <w:r w:rsidRPr="00253754">
        <w:rPr>
          <w:sz w:val="24"/>
          <w:szCs w:val="24"/>
        </w:rPr>
        <w:t>hydrocortison</w:t>
      </w:r>
      <w:proofErr w:type="spellEnd"/>
      <w:r w:rsidRPr="00253754">
        <w:rPr>
          <w:sz w:val="24"/>
          <w:szCs w:val="24"/>
        </w:rPr>
        <w:t xml:space="preserve"> mindre end dosisproportional. Den mest sandsynlige årsag til denne dosisafhængighed er en øget </w:t>
      </w:r>
      <w:proofErr w:type="spellStart"/>
      <w:r w:rsidRPr="00253754">
        <w:rPr>
          <w:sz w:val="24"/>
          <w:szCs w:val="24"/>
        </w:rPr>
        <w:t>first</w:t>
      </w:r>
      <w:proofErr w:type="spellEnd"/>
      <w:r w:rsidRPr="00253754">
        <w:rPr>
          <w:sz w:val="24"/>
          <w:szCs w:val="24"/>
        </w:rPr>
        <w:t>-</w:t>
      </w:r>
      <w:proofErr w:type="spellStart"/>
      <w:r w:rsidRPr="00253754">
        <w:rPr>
          <w:sz w:val="24"/>
          <w:szCs w:val="24"/>
        </w:rPr>
        <w:t>pass</w:t>
      </w:r>
      <w:proofErr w:type="spellEnd"/>
      <w:r w:rsidRPr="00253754">
        <w:rPr>
          <w:sz w:val="24"/>
          <w:szCs w:val="24"/>
        </w:rPr>
        <w:t xml:space="preserve">-effekt ved højere doser. Det er uklart, om eksponeringen for </w:t>
      </w:r>
      <w:proofErr w:type="spellStart"/>
      <w:r w:rsidRPr="00253754">
        <w:rPr>
          <w:sz w:val="24"/>
          <w:szCs w:val="24"/>
        </w:rPr>
        <w:t>hydrocortison</w:t>
      </w:r>
      <w:proofErr w:type="spellEnd"/>
      <w:r w:rsidRPr="00253754">
        <w:rPr>
          <w:sz w:val="24"/>
          <w:szCs w:val="24"/>
        </w:rPr>
        <w:t xml:space="preserve"> er tidsafhængig.</w:t>
      </w:r>
    </w:p>
    <w:p w14:paraId="631E1C25" w14:textId="77777777" w:rsidR="001D09F4" w:rsidRPr="00253754" w:rsidRDefault="001D09F4" w:rsidP="00133F06">
      <w:pPr>
        <w:widowControl w:val="0"/>
        <w:ind w:left="851"/>
        <w:rPr>
          <w:sz w:val="24"/>
          <w:szCs w:val="24"/>
          <w:u w:val="single"/>
          <w:lang w:val="nl-NL"/>
        </w:rPr>
      </w:pPr>
    </w:p>
    <w:p w14:paraId="152AB566" w14:textId="77777777" w:rsidR="001D09F4" w:rsidRPr="00253754" w:rsidRDefault="001D09F4" w:rsidP="00133F06">
      <w:pPr>
        <w:widowControl w:val="0"/>
        <w:ind w:left="851"/>
        <w:rPr>
          <w:sz w:val="24"/>
          <w:szCs w:val="24"/>
          <w:u w:val="single"/>
        </w:rPr>
      </w:pPr>
      <w:r w:rsidRPr="00253754">
        <w:rPr>
          <w:sz w:val="24"/>
          <w:szCs w:val="24"/>
          <w:u w:val="single"/>
        </w:rPr>
        <w:t>Specielle populationer</w:t>
      </w:r>
    </w:p>
    <w:p w14:paraId="227DCA7F" w14:textId="77777777" w:rsidR="001D09F4" w:rsidRPr="00253754" w:rsidRDefault="001D09F4" w:rsidP="00133F06">
      <w:pPr>
        <w:widowControl w:val="0"/>
        <w:ind w:left="851"/>
        <w:rPr>
          <w:sz w:val="24"/>
          <w:szCs w:val="24"/>
          <w:lang w:val="nl-NL"/>
        </w:rPr>
      </w:pPr>
    </w:p>
    <w:p w14:paraId="4ECE25B4" w14:textId="77777777" w:rsidR="001D09F4" w:rsidRPr="00253754" w:rsidRDefault="001D09F4" w:rsidP="00133F06">
      <w:pPr>
        <w:widowControl w:val="0"/>
        <w:ind w:left="851"/>
        <w:rPr>
          <w:i/>
          <w:iCs/>
          <w:sz w:val="24"/>
          <w:szCs w:val="24"/>
        </w:rPr>
      </w:pPr>
      <w:r w:rsidRPr="00253754">
        <w:rPr>
          <w:i/>
          <w:sz w:val="24"/>
          <w:szCs w:val="24"/>
        </w:rPr>
        <w:t>Nyreinsufficiens</w:t>
      </w:r>
    </w:p>
    <w:p w14:paraId="558953BD" w14:textId="77777777" w:rsidR="001D09F4" w:rsidRPr="00253754" w:rsidRDefault="001D09F4" w:rsidP="00133F06">
      <w:pPr>
        <w:widowControl w:val="0"/>
        <w:ind w:left="851"/>
        <w:rPr>
          <w:sz w:val="24"/>
          <w:szCs w:val="24"/>
        </w:rPr>
      </w:pPr>
      <w:r w:rsidRPr="00253754">
        <w:rPr>
          <w:sz w:val="24"/>
          <w:szCs w:val="24"/>
        </w:rPr>
        <w:t>En lille mængde kortisol udskilles i uændret form i urinen (&lt;0,5 % af den daglige produktion).</w:t>
      </w:r>
    </w:p>
    <w:p w14:paraId="0FEF4D92" w14:textId="7E6DF0BA" w:rsidR="001D09F4" w:rsidRPr="00253754" w:rsidRDefault="001D09F4" w:rsidP="00133F06">
      <w:pPr>
        <w:widowControl w:val="0"/>
        <w:ind w:left="851"/>
        <w:rPr>
          <w:sz w:val="24"/>
          <w:szCs w:val="24"/>
        </w:rPr>
      </w:pPr>
      <w:r w:rsidRPr="00253754">
        <w:rPr>
          <w:sz w:val="24"/>
          <w:szCs w:val="24"/>
        </w:rPr>
        <w:t>Det betyder, at kortisol elimineres fuldstændigt via metabolisme. Da svær nyreinsufficiens kan</w:t>
      </w:r>
      <w:r w:rsidR="00421B62">
        <w:rPr>
          <w:sz w:val="24"/>
          <w:szCs w:val="24"/>
        </w:rPr>
        <w:t xml:space="preserve"> </w:t>
      </w:r>
      <w:r w:rsidRPr="00253754">
        <w:rPr>
          <w:sz w:val="24"/>
          <w:szCs w:val="24"/>
        </w:rPr>
        <w:t>påvirke lægemidler, som elimineres fuldstændigt via metabolisme, kan der være behov for justering af dosis.</w:t>
      </w:r>
    </w:p>
    <w:p w14:paraId="6A7F82B9" w14:textId="77777777" w:rsidR="001D09F4" w:rsidRPr="00253754" w:rsidRDefault="001D09F4" w:rsidP="00133F06">
      <w:pPr>
        <w:widowControl w:val="0"/>
        <w:ind w:left="851"/>
        <w:rPr>
          <w:i/>
          <w:iCs/>
          <w:sz w:val="24"/>
          <w:szCs w:val="24"/>
          <w:lang w:val="nl-NL"/>
        </w:rPr>
      </w:pPr>
    </w:p>
    <w:p w14:paraId="38C6E540" w14:textId="77777777" w:rsidR="001D09F4" w:rsidRPr="00253754" w:rsidRDefault="001D09F4" w:rsidP="00133F06">
      <w:pPr>
        <w:widowControl w:val="0"/>
        <w:ind w:left="851"/>
        <w:rPr>
          <w:i/>
          <w:iCs/>
          <w:sz w:val="24"/>
          <w:szCs w:val="24"/>
        </w:rPr>
      </w:pPr>
      <w:r w:rsidRPr="00253754">
        <w:rPr>
          <w:i/>
          <w:sz w:val="24"/>
          <w:szCs w:val="24"/>
        </w:rPr>
        <w:t>Leverinsufficiens</w:t>
      </w:r>
    </w:p>
    <w:p w14:paraId="7C6DCE53" w14:textId="4B1DEB95" w:rsidR="001D09F4" w:rsidRPr="00253754" w:rsidRDefault="001D09F4" w:rsidP="00133F06">
      <w:pPr>
        <w:widowControl w:val="0"/>
        <w:ind w:left="851"/>
        <w:rPr>
          <w:sz w:val="24"/>
          <w:szCs w:val="24"/>
        </w:rPr>
      </w:pPr>
      <w:r w:rsidRPr="00253754">
        <w:rPr>
          <w:sz w:val="24"/>
          <w:szCs w:val="24"/>
        </w:rPr>
        <w:t xml:space="preserve">Der er ikke udført studier på patienter med leverinsufficiens. Data fra litteratur om </w:t>
      </w:r>
      <w:proofErr w:type="spellStart"/>
      <w:r w:rsidRPr="00253754">
        <w:rPr>
          <w:sz w:val="24"/>
          <w:szCs w:val="24"/>
        </w:rPr>
        <w:t>hydrocortison</w:t>
      </w:r>
      <w:proofErr w:type="spellEnd"/>
      <w:r w:rsidRPr="00253754">
        <w:rPr>
          <w:sz w:val="24"/>
          <w:szCs w:val="24"/>
        </w:rPr>
        <w:t xml:space="preserve"> underbygger dog, at der ikke er behov for justering af dosis ved let til moderat leverinsufficiens. Ved</w:t>
      </w:r>
      <w:r w:rsidR="00421B62">
        <w:rPr>
          <w:sz w:val="24"/>
          <w:szCs w:val="24"/>
        </w:rPr>
        <w:t xml:space="preserve"> </w:t>
      </w:r>
      <w:r w:rsidRPr="00253754">
        <w:rPr>
          <w:sz w:val="24"/>
          <w:szCs w:val="24"/>
        </w:rPr>
        <w:t xml:space="preserve">svær leverinsufficiens reduceres den fungerende levermasse og således evnen til at </w:t>
      </w:r>
      <w:proofErr w:type="spellStart"/>
      <w:r w:rsidRPr="00253754">
        <w:rPr>
          <w:sz w:val="24"/>
          <w:szCs w:val="24"/>
        </w:rPr>
        <w:t>metabolisere</w:t>
      </w:r>
      <w:proofErr w:type="spellEnd"/>
      <w:r w:rsidR="00421B62">
        <w:rPr>
          <w:sz w:val="24"/>
          <w:szCs w:val="24"/>
        </w:rPr>
        <w:t xml:space="preserve"> </w:t>
      </w:r>
      <w:proofErr w:type="spellStart"/>
      <w:r w:rsidRPr="00253754">
        <w:rPr>
          <w:sz w:val="24"/>
          <w:szCs w:val="24"/>
        </w:rPr>
        <w:t>hydrocortison</w:t>
      </w:r>
      <w:proofErr w:type="spellEnd"/>
      <w:r w:rsidRPr="00253754">
        <w:rPr>
          <w:sz w:val="24"/>
          <w:szCs w:val="24"/>
        </w:rPr>
        <w:t>. Dette kan nødvendiggøre individuel tilpasning af dosis.</w:t>
      </w:r>
    </w:p>
    <w:p w14:paraId="1B9145AF" w14:textId="77777777" w:rsidR="001D09F4" w:rsidRPr="00253754" w:rsidRDefault="001D09F4" w:rsidP="00133F06">
      <w:pPr>
        <w:widowControl w:val="0"/>
        <w:ind w:left="851"/>
        <w:rPr>
          <w:sz w:val="24"/>
          <w:szCs w:val="24"/>
          <w:lang w:val="nl-NL"/>
        </w:rPr>
      </w:pPr>
    </w:p>
    <w:p w14:paraId="2F2B040C" w14:textId="77777777" w:rsidR="001D09F4" w:rsidRPr="00253754" w:rsidRDefault="001D09F4" w:rsidP="00133F06">
      <w:pPr>
        <w:widowControl w:val="0"/>
        <w:ind w:left="851"/>
        <w:rPr>
          <w:rFonts w:eastAsiaTheme="minorEastAsia"/>
          <w:sz w:val="24"/>
          <w:szCs w:val="24"/>
          <w:u w:val="single"/>
        </w:rPr>
      </w:pPr>
      <w:proofErr w:type="spellStart"/>
      <w:r w:rsidRPr="00253754">
        <w:rPr>
          <w:sz w:val="24"/>
          <w:szCs w:val="24"/>
          <w:u w:val="single"/>
        </w:rPr>
        <w:t>Farmakokinetiske</w:t>
      </w:r>
      <w:proofErr w:type="spellEnd"/>
      <w:r w:rsidRPr="00253754">
        <w:rPr>
          <w:sz w:val="24"/>
          <w:szCs w:val="24"/>
          <w:u w:val="single"/>
        </w:rPr>
        <w:t>/</w:t>
      </w:r>
      <w:proofErr w:type="spellStart"/>
      <w:r w:rsidRPr="00253754">
        <w:rPr>
          <w:sz w:val="24"/>
          <w:szCs w:val="24"/>
          <w:u w:val="single"/>
        </w:rPr>
        <w:t>farmakodynamiske</w:t>
      </w:r>
      <w:proofErr w:type="spellEnd"/>
      <w:r w:rsidRPr="00253754">
        <w:rPr>
          <w:sz w:val="24"/>
          <w:szCs w:val="24"/>
          <w:u w:val="single"/>
        </w:rPr>
        <w:t xml:space="preserve"> forhold: </w:t>
      </w:r>
    </w:p>
    <w:p w14:paraId="2047000D" w14:textId="77777777" w:rsidR="001D09F4" w:rsidRPr="00253754" w:rsidRDefault="001D09F4" w:rsidP="00133F06">
      <w:pPr>
        <w:widowControl w:val="0"/>
        <w:ind w:left="851"/>
        <w:rPr>
          <w:sz w:val="24"/>
          <w:szCs w:val="24"/>
        </w:rPr>
      </w:pPr>
      <w:proofErr w:type="spellStart"/>
      <w:r w:rsidRPr="00253754">
        <w:rPr>
          <w:sz w:val="24"/>
          <w:szCs w:val="24"/>
        </w:rPr>
        <w:t>Hydrocortison</w:t>
      </w:r>
      <w:proofErr w:type="spellEnd"/>
      <w:r w:rsidRPr="00253754">
        <w:rPr>
          <w:sz w:val="24"/>
          <w:szCs w:val="24"/>
        </w:rPr>
        <w:t xml:space="preserve"> er et tilskud til afhjælpning af mangel på kroppens egen kortisol, og der er derfor en direkte </w:t>
      </w:r>
      <w:proofErr w:type="spellStart"/>
      <w:r w:rsidRPr="00253754">
        <w:rPr>
          <w:sz w:val="24"/>
          <w:szCs w:val="24"/>
        </w:rPr>
        <w:t>farmakokinetisk</w:t>
      </w:r>
      <w:proofErr w:type="spellEnd"/>
      <w:r w:rsidRPr="00253754">
        <w:rPr>
          <w:sz w:val="24"/>
          <w:szCs w:val="24"/>
        </w:rPr>
        <w:t>/</w:t>
      </w:r>
      <w:proofErr w:type="spellStart"/>
      <w:r w:rsidRPr="00253754">
        <w:rPr>
          <w:sz w:val="24"/>
          <w:szCs w:val="24"/>
        </w:rPr>
        <w:t>farmakodynamisk</w:t>
      </w:r>
      <w:proofErr w:type="spellEnd"/>
      <w:r w:rsidRPr="00253754">
        <w:rPr>
          <w:sz w:val="24"/>
          <w:szCs w:val="24"/>
        </w:rPr>
        <w:t xml:space="preserve"> sammenhæng. </w:t>
      </w:r>
    </w:p>
    <w:p w14:paraId="419F0C83" w14:textId="77777777" w:rsidR="009260DE" w:rsidRPr="00253754" w:rsidRDefault="009260DE" w:rsidP="009260DE">
      <w:pPr>
        <w:tabs>
          <w:tab w:val="left" w:pos="851"/>
        </w:tabs>
        <w:ind w:left="851"/>
        <w:rPr>
          <w:sz w:val="24"/>
          <w:szCs w:val="24"/>
        </w:rPr>
      </w:pPr>
    </w:p>
    <w:p w14:paraId="0DAFE1B3" w14:textId="77777777" w:rsidR="009260DE" w:rsidRPr="00253754" w:rsidRDefault="009260DE" w:rsidP="009260DE">
      <w:pPr>
        <w:tabs>
          <w:tab w:val="left" w:pos="851"/>
        </w:tabs>
        <w:ind w:left="851" w:hanging="851"/>
        <w:rPr>
          <w:b/>
          <w:sz w:val="24"/>
          <w:szCs w:val="24"/>
        </w:rPr>
      </w:pPr>
      <w:r w:rsidRPr="00253754">
        <w:rPr>
          <w:b/>
          <w:sz w:val="24"/>
          <w:szCs w:val="24"/>
        </w:rPr>
        <w:t>5.3</w:t>
      </w:r>
      <w:r w:rsidRPr="00253754">
        <w:rPr>
          <w:b/>
          <w:sz w:val="24"/>
          <w:szCs w:val="24"/>
        </w:rPr>
        <w:tab/>
      </w:r>
      <w:r w:rsidR="00BD7931" w:rsidRPr="00253754">
        <w:rPr>
          <w:b/>
          <w:sz w:val="24"/>
          <w:szCs w:val="24"/>
        </w:rPr>
        <w:t>Non-</w:t>
      </w:r>
      <w:r w:rsidRPr="00253754">
        <w:rPr>
          <w:b/>
          <w:sz w:val="24"/>
          <w:szCs w:val="24"/>
        </w:rPr>
        <w:t>kliniske sikkerhedsdata</w:t>
      </w:r>
    </w:p>
    <w:p w14:paraId="20A50331" w14:textId="77777777" w:rsidR="001D09F4" w:rsidRPr="00253754" w:rsidRDefault="001D09F4" w:rsidP="00133F06">
      <w:pPr>
        <w:widowControl w:val="0"/>
        <w:ind w:left="851"/>
        <w:rPr>
          <w:sz w:val="24"/>
          <w:szCs w:val="24"/>
        </w:rPr>
      </w:pPr>
      <w:proofErr w:type="spellStart"/>
      <w:r w:rsidRPr="00253754">
        <w:rPr>
          <w:sz w:val="24"/>
          <w:szCs w:val="24"/>
        </w:rPr>
        <w:t>Kortikosteroider</w:t>
      </w:r>
      <w:proofErr w:type="spellEnd"/>
      <w:r w:rsidRPr="00253754">
        <w:rPr>
          <w:sz w:val="24"/>
          <w:szCs w:val="24"/>
        </w:rPr>
        <w:t xml:space="preserve"> i meget høje doser har vist sig at være </w:t>
      </w:r>
      <w:proofErr w:type="spellStart"/>
      <w:r w:rsidRPr="00253754">
        <w:rPr>
          <w:sz w:val="24"/>
          <w:szCs w:val="24"/>
        </w:rPr>
        <w:t>teratogene</w:t>
      </w:r>
      <w:proofErr w:type="spellEnd"/>
      <w:r w:rsidRPr="00253754">
        <w:rPr>
          <w:sz w:val="24"/>
          <w:szCs w:val="24"/>
        </w:rPr>
        <w:t xml:space="preserve"> i studier af reproduktionstoksiciteten hos mus. Mus, der blev eksponeret </w:t>
      </w:r>
      <w:r w:rsidRPr="00253754">
        <w:rPr>
          <w:i/>
          <w:sz w:val="24"/>
          <w:szCs w:val="24"/>
        </w:rPr>
        <w:t xml:space="preserve">in </w:t>
      </w:r>
      <w:proofErr w:type="spellStart"/>
      <w:r w:rsidRPr="00253754">
        <w:rPr>
          <w:i/>
          <w:sz w:val="24"/>
          <w:szCs w:val="24"/>
        </w:rPr>
        <w:t>utero</w:t>
      </w:r>
      <w:proofErr w:type="spellEnd"/>
      <w:r w:rsidRPr="00253754">
        <w:rPr>
          <w:sz w:val="24"/>
          <w:szCs w:val="24"/>
        </w:rPr>
        <w:t xml:space="preserve">, havde øget forekomst af ganespaltedannelse og vækstforsinkelse. Desuden var der øget forekomst af resorption. </w:t>
      </w:r>
    </w:p>
    <w:p w14:paraId="4BB19343" w14:textId="77777777" w:rsidR="009260DE" w:rsidRPr="00253754" w:rsidRDefault="009260DE" w:rsidP="009260DE">
      <w:pPr>
        <w:tabs>
          <w:tab w:val="left" w:pos="851"/>
        </w:tabs>
        <w:ind w:left="851"/>
        <w:rPr>
          <w:sz w:val="24"/>
          <w:szCs w:val="24"/>
        </w:rPr>
      </w:pPr>
    </w:p>
    <w:p w14:paraId="766B4C86" w14:textId="77777777" w:rsidR="009260DE" w:rsidRPr="00253754" w:rsidRDefault="009260DE" w:rsidP="009260DE">
      <w:pPr>
        <w:tabs>
          <w:tab w:val="left" w:pos="851"/>
        </w:tabs>
        <w:ind w:left="851"/>
        <w:rPr>
          <w:sz w:val="24"/>
          <w:szCs w:val="24"/>
        </w:rPr>
      </w:pPr>
    </w:p>
    <w:p w14:paraId="0D63B30F" w14:textId="77777777" w:rsidR="009260DE" w:rsidRPr="00253754" w:rsidRDefault="009260DE" w:rsidP="009260DE">
      <w:pPr>
        <w:tabs>
          <w:tab w:val="left" w:pos="851"/>
        </w:tabs>
        <w:ind w:left="851" w:hanging="851"/>
        <w:rPr>
          <w:b/>
          <w:sz w:val="24"/>
          <w:szCs w:val="24"/>
        </w:rPr>
      </w:pPr>
      <w:r w:rsidRPr="00253754">
        <w:rPr>
          <w:b/>
          <w:sz w:val="24"/>
          <w:szCs w:val="24"/>
        </w:rPr>
        <w:t>6.</w:t>
      </w:r>
      <w:r w:rsidRPr="00253754">
        <w:rPr>
          <w:b/>
          <w:sz w:val="24"/>
          <w:szCs w:val="24"/>
        </w:rPr>
        <w:tab/>
        <w:t>FARMACEUTISKE OPLYSNINGER</w:t>
      </w:r>
    </w:p>
    <w:p w14:paraId="44D8FC06" w14:textId="77777777" w:rsidR="009260DE" w:rsidRPr="00253754" w:rsidRDefault="009260DE" w:rsidP="009260DE">
      <w:pPr>
        <w:tabs>
          <w:tab w:val="left" w:pos="851"/>
        </w:tabs>
        <w:ind w:left="851"/>
        <w:rPr>
          <w:sz w:val="24"/>
          <w:szCs w:val="24"/>
        </w:rPr>
      </w:pPr>
    </w:p>
    <w:p w14:paraId="53494726" w14:textId="77777777" w:rsidR="009260DE" w:rsidRPr="00253754" w:rsidRDefault="009260DE" w:rsidP="009260DE">
      <w:pPr>
        <w:tabs>
          <w:tab w:val="left" w:pos="851"/>
        </w:tabs>
        <w:ind w:left="851" w:hanging="851"/>
        <w:rPr>
          <w:b/>
          <w:sz w:val="24"/>
          <w:szCs w:val="24"/>
        </w:rPr>
      </w:pPr>
      <w:r w:rsidRPr="00253754">
        <w:rPr>
          <w:b/>
          <w:sz w:val="24"/>
          <w:szCs w:val="24"/>
        </w:rPr>
        <w:t>6.1</w:t>
      </w:r>
      <w:r w:rsidRPr="00253754">
        <w:rPr>
          <w:b/>
          <w:sz w:val="24"/>
          <w:szCs w:val="24"/>
        </w:rPr>
        <w:tab/>
        <w:t>Hjælpestoffer</w:t>
      </w:r>
    </w:p>
    <w:p w14:paraId="108E6E8C" w14:textId="77777777" w:rsidR="001D09F4" w:rsidRPr="00253754" w:rsidRDefault="001D09F4" w:rsidP="00133F06">
      <w:pPr>
        <w:ind w:left="851"/>
        <w:rPr>
          <w:sz w:val="24"/>
          <w:szCs w:val="24"/>
          <w:lang w:eastAsia="nl-NL"/>
        </w:rPr>
      </w:pPr>
      <w:r w:rsidRPr="00253754">
        <w:rPr>
          <w:sz w:val="24"/>
          <w:szCs w:val="24"/>
        </w:rPr>
        <w:t>Tabletter af alle styrker indeholder følgende hjælpestoffer:</w:t>
      </w:r>
    </w:p>
    <w:p w14:paraId="4333986D" w14:textId="12A2F63C" w:rsidR="001D09F4" w:rsidRPr="00421B62" w:rsidRDefault="001D09F4" w:rsidP="00421B62">
      <w:pPr>
        <w:pStyle w:val="Listeafsnit"/>
        <w:numPr>
          <w:ilvl w:val="0"/>
          <w:numId w:val="11"/>
        </w:numPr>
        <w:spacing w:after="0" w:line="240" w:lineRule="auto"/>
        <w:ind w:left="1276" w:hanging="425"/>
        <w:rPr>
          <w:rFonts w:eastAsia="Times New Roman"/>
          <w:sz w:val="24"/>
          <w:szCs w:val="24"/>
          <w:lang w:val="en-US"/>
        </w:rPr>
      </w:pPr>
      <w:r w:rsidRPr="00421B62">
        <w:rPr>
          <w:sz w:val="24"/>
          <w:szCs w:val="24"/>
          <w:lang w:val="en-US"/>
        </w:rPr>
        <w:t>lactose (</w:t>
      </w:r>
      <w:proofErr w:type="spellStart"/>
      <w:r w:rsidRPr="00421B62">
        <w:rPr>
          <w:sz w:val="24"/>
          <w:szCs w:val="24"/>
          <w:lang w:val="en-US"/>
        </w:rPr>
        <w:t>monohydrat</w:t>
      </w:r>
      <w:proofErr w:type="spellEnd"/>
      <w:r w:rsidRPr="00421B62">
        <w:rPr>
          <w:sz w:val="24"/>
          <w:szCs w:val="24"/>
          <w:lang w:val="en-US"/>
        </w:rPr>
        <w:t>).</w:t>
      </w:r>
    </w:p>
    <w:p w14:paraId="2D6B547B" w14:textId="6F355A22" w:rsidR="001D09F4" w:rsidRPr="00421B62" w:rsidRDefault="001D09F4" w:rsidP="00421B62">
      <w:pPr>
        <w:pStyle w:val="Listeafsnit"/>
        <w:numPr>
          <w:ilvl w:val="0"/>
          <w:numId w:val="11"/>
        </w:numPr>
        <w:spacing w:after="0" w:line="240" w:lineRule="auto"/>
        <w:ind w:left="1276" w:hanging="425"/>
        <w:rPr>
          <w:rFonts w:eastAsia="Times New Roman"/>
          <w:sz w:val="24"/>
          <w:szCs w:val="24"/>
          <w:lang w:val="en-US"/>
        </w:rPr>
      </w:pPr>
      <w:proofErr w:type="spellStart"/>
      <w:r w:rsidRPr="00421B62">
        <w:rPr>
          <w:sz w:val="24"/>
          <w:szCs w:val="24"/>
          <w:lang w:val="en-US"/>
        </w:rPr>
        <w:t>povidon</w:t>
      </w:r>
      <w:proofErr w:type="spellEnd"/>
      <w:r w:rsidRPr="00421B62">
        <w:rPr>
          <w:sz w:val="24"/>
          <w:szCs w:val="24"/>
          <w:lang w:val="en-US"/>
        </w:rPr>
        <w:t xml:space="preserve"> (E 1201)</w:t>
      </w:r>
    </w:p>
    <w:p w14:paraId="0994C615" w14:textId="5BA723AF" w:rsidR="001D09F4" w:rsidRPr="00421B62" w:rsidRDefault="001D09F4" w:rsidP="00421B62">
      <w:pPr>
        <w:pStyle w:val="Listeafsnit"/>
        <w:numPr>
          <w:ilvl w:val="0"/>
          <w:numId w:val="11"/>
        </w:numPr>
        <w:spacing w:after="0" w:line="240" w:lineRule="auto"/>
        <w:ind w:left="1276" w:hanging="425"/>
        <w:rPr>
          <w:rFonts w:eastAsia="Times New Roman"/>
          <w:sz w:val="24"/>
          <w:szCs w:val="24"/>
          <w:lang w:val="en-US"/>
        </w:rPr>
      </w:pPr>
      <w:proofErr w:type="spellStart"/>
      <w:r w:rsidRPr="00421B62">
        <w:rPr>
          <w:sz w:val="24"/>
          <w:szCs w:val="24"/>
          <w:lang w:val="en-US"/>
        </w:rPr>
        <w:t>natriumstivelsesglycolat</w:t>
      </w:r>
      <w:proofErr w:type="spellEnd"/>
    </w:p>
    <w:p w14:paraId="2B7FCD7A" w14:textId="65DE2D96" w:rsidR="001D09F4" w:rsidRPr="00421B62" w:rsidRDefault="001D09F4" w:rsidP="00421B62">
      <w:pPr>
        <w:pStyle w:val="Listeafsnit"/>
        <w:numPr>
          <w:ilvl w:val="0"/>
          <w:numId w:val="11"/>
        </w:numPr>
        <w:spacing w:after="0" w:line="240" w:lineRule="auto"/>
        <w:ind w:left="1276" w:hanging="425"/>
        <w:rPr>
          <w:rFonts w:eastAsia="Times New Roman"/>
          <w:sz w:val="24"/>
          <w:szCs w:val="24"/>
          <w:lang w:val="en-US"/>
        </w:rPr>
      </w:pPr>
      <w:proofErr w:type="spellStart"/>
      <w:r w:rsidRPr="00421B62">
        <w:rPr>
          <w:sz w:val="24"/>
          <w:szCs w:val="24"/>
          <w:lang w:val="en-US"/>
        </w:rPr>
        <w:t>magnesiumstearat</w:t>
      </w:r>
      <w:proofErr w:type="spellEnd"/>
      <w:r w:rsidRPr="00421B62">
        <w:rPr>
          <w:sz w:val="24"/>
          <w:szCs w:val="24"/>
          <w:lang w:val="en-US"/>
        </w:rPr>
        <w:t xml:space="preserve"> (E 470b)</w:t>
      </w:r>
    </w:p>
    <w:p w14:paraId="60FA7D7C" w14:textId="68912021" w:rsidR="001D09F4" w:rsidRPr="00421B62" w:rsidRDefault="001D09F4" w:rsidP="00421B62">
      <w:pPr>
        <w:pStyle w:val="Listeafsnit"/>
        <w:numPr>
          <w:ilvl w:val="0"/>
          <w:numId w:val="11"/>
        </w:numPr>
        <w:spacing w:after="0" w:line="240" w:lineRule="auto"/>
        <w:ind w:left="1276" w:hanging="425"/>
        <w:rPr>
          <w:rFonts w:eastAsia="Times New Roman"/>
          <w:sz w:val="24"/>
          <w:szCs w:val="24"/>
        </w:rPr>
      </w:pPr>
      <w:r w:rsidRPr="00421B62">
        <w:rPr>
          <w:sz w:val="24"/>
          <w:szCs w:val="24"/>
        </w:rPr>
        <w:t>polyvinylalkohol, delvist hydrolyseret (E 1203)</w:t>
      </w:r>
    </w:p>
    <w:p w14:paraId="04ACF8C9" w14:textId="09B85126" w:rsidR="001D09F4" w:rsidRPr="00421B62" w:rsidRDefault="001D09F4" w:rsidP="00421B62">
      <w:pPr>
        <w:pStyle w:val="Listeafsnit"/>
        <w:numPr>
          <w:ilvl w:val="0"/>
          <w:numId w:val="11"/>
        </w:numPr>
        <w:spacing w:after="0" w:line="240" w:lineRule="auto"/>
        <w:ind w:left="1276" w:hanging="425"/>
        <w:rPr>
          <w:rFonts w:eastAsia="Times New Roman"/>
          <w:sz w:val="24"/>
          <w:szCs w:val="24"/>
        </w:rPr>
      </w:pPr>
      <w:proofErr w:type="spellStart"/>
      <w:r w:rsidRPr="00421B62">
        <w:rPr>
          <w:sz w:val="24"/>
          <w:szCs w:val="24"/>
        </w:rPr>
        <w:t>macrogol</w:t>
      </w:r>
      <w:proofErr w:type="spellEnd"/>
    </w:p>
    <w:p w14:paraId="7AD0D85C" w14:textId="68250EAE" w:rsidR="001D09F4" w:rsidRPr="00421B62" w:rsidRDefault="001D09F4" w:rsidP="00421B62">
      <w:pPr>
        <w:pStyle w:val="Listeafsnit"/>
        <w:numPr>
          <w:ilvl w:val="0"/>
          <w:numId w:val="11"/>
        </w:numPr>
        <w:spacing w:after="0" w:line="240" w:lineRule="auto"/>
        <w:ind w:left="1276" w:hanging="425"/>
        <w:rPr>
          <w:rFonts w:eastAsia="Times New Roman"/>
          <w:sz w:val="24"/>
          <w:szCs w:val="24"/>
        </w:rPr>
      </w:pPr>
      <w:proofErr w:type="spellStart"/>
      <w:r w:rsidRPr="00421B62">
        <w:rPr>
          <w:sz w:val="24"/>
          <w:szCs w:val="24"/>
        </w:rPr>
        <w:t>talcum</w:t>
      </w:r>
      <w:proofErr w:type="spellEnd"/>
      <w:r w:rsidRPr="00421B62">
        <w:rPr>
          <w:sz w:val="24"/>
          <w:szCs w:val="24"/>
        </w:rPr>
        <w:t xml:space="preserve"> (E 553b)</w:t>
      </w:r>
    </w:p>
    <w:p w14:paraId="39093B1B" w14:textId="77777777" w:rsidR="001D09F4" w:rsidRPr="00253754" w:rsidRDefault="001D09F4" w:rsidP="00133F06">
      <w:pPr>
        <w:ind w:left="851"/>
        <w:rPr>
          <w:sz w:val="24"/>
          <w:szCs w:val="24"/>
        </w:rPr>
      </w:pPr>
    </w:p>
    <w:p w14:paraId="322D540D" w14:textId="27B8AF1E" w:rsidR="001D09F4" w:rsidRPr="00253754" w:rsidRDefault="001D09F4" w:rsidP="00133F06">
      <w:pPr>
        <w:ind w:left="851"/>
        <w:rPr>
          <w:sz w:val="24"/>
          <w:szCs w:val="24"/>
        </w:rPr>
      </w:pPr>
      <w:r w:rsidRPr="00253754">
        <w:rPr>
          <w:sz w:val="24"/>
          <w:szCs w:val="24"/>
        </w:rPr>
        <w:t>1 mg-tabletterne indeholder også titandioxid (E 171)</w:t>
      </w:r>
      <w:r w:rsidR="00313521">
        <w:rPr>
          <w:sz w:val="24"/>
          <w:szCs w:val="24"/>
        </w:rPr>
        <w:t>.</w:t>
      </w:r>
    </w:p>
    <w:p w14:paraId="0FFE3704" w14:textId="1DC602D1" w:rsidR="001D09F4" w:rsidRPr="00253754" w:rsidRDefault="001D09F4" w:rsidP="00133F06">
      <w:pPr>
        <w:ind w:left="851"/>
        <w:rPr>
          <w:sz w:val="24"/>
          <w:szCs w:val="24"/>
        </w:rPr>
      </w:pPr>
      <w:r w:rsidRPr="00253754">
        <w:rPr>
          <w:sz w:val="24"/>
          <w:szCs w:val="24"/>
        </w:rPr>
        <w:t xml:space="preserve">2 mg-tabletterne indeholder også titandioxid (E 171) og </w:t>
      </w:r>
      <w:proofErr w:type="spellStart"/>
      <w:r w:rsidRPr="00253754">
        <w:rPr>
          <w:sz w:val="24"/>
          <w:szCs w:val="24"/>
        </w:rPr>
        <w:t>quinolingult</w:t>
      </w:r>
      <w:proofErr w:type="spellEnd"/>
      <w:r w:rsidRPr="00253754">
        <w:rPr>
          <w:sz w:val="24"/>
          <w:szCs w:val="24"/>
        </w:rPr>
        <w:t xml:space="preserve"> (E 104)</w:t>
      </w:r>
      <w:r w:rsidR="00313521">
        <w:rPr>
          <w:sz w:val="24"/>
          <w:szCs w:val="24"/>
        </w:rPr>
        <w:t>.</w:t>
      </w:r>
    </w:p>
    <w:p w14:paraId="26914216" w14:textId="14057ED9" w:rsidR="001D09F4" w:rsidRPr="00253754" w:rsidRDefault="001D09F4" w:rsidP="00133F06">
      <w:pPr>
        <w:ind w:left="851"/>
        <w:rPr>
          <w:sz w:val="24"/>
          <w:szCs w:val="24"/>
        </w:rPr>
      </w:pPr>
      <w:r w:rsidRPr="00253754">
        <w:rPr>
          <w:sz w:val="24"/>
          <w:szCs w:val="24"/>
        </w:rPr>
        <w:t>5 mg-tabletterne indeholder også titandioxid (E 171) og Sunset Yellow FCF (E 110)</w:t>
      </w:r>
      <w:r w:rsidR="00313521">
        <w:rPr>
          <w:sz w:val="24"/>
          <w:szCs w:val="24"/>
        </w:rPr>
        <w:t>.</w:t>
      </w:r>
    </w:p>
    <w:p w14:paraId="2DA11139" w14:textId="7976AB01" w:rsidR="001D09F4" w:rsidRPr="00253754" w:rsidRDefault="001D09F4" w:rsidP="00133F06">
      <w:pPr>
        <w:ind w:left="851"/>
        <w:rPr>
          <w:sz w:val="24"/>
          <w:szCs w:val="24"/>
        </w:rPr>
      </w:pPr>
      <w:r w:rsidRPr="00253754">
        <w:rPr>
          <w:sz w:val="24"/>
          <w:szCs w:val="24"/>
        </w:rPr>
        <w:t xml:space="preserve">10 mg-tabletterne indeholder også titandioxid (E 171) og </w:t>
      </w:r>
      <w:proofErr w:type="spellStart"/>
      <w:r w:rsidRPr="00253754">
        <w:rPr>
          <w:sz w:val="24"/>
          <w:szCs w:val="24"/>
        </w:rPr>
        <w:t>quinolingult</w:t>
      </w:r>
      <w:proofErr w:type="spellEnd"/>
      <w:r w:rsidRPr="00253754">
        <w:rPr>
          <w:sz w:val="24"/>
          <w:szCs w:val="24"/>
        </w:rPr>
        <w:t xml:space="preserve"> (E 104) samt </w:t>
      </w:r>
      <w:proofErr w:type="spellStart"/>
      <w:r w:rsidRPr="00253754">
        <w:rPr>
          <w:sz w:val="24"/>
          <w:szCs w:val="24"/>
        </w:rPr>
        <w:t>Ponceau</w:t>
      </w:r>
      <w:proofErr w:type="spellEnd"/>
      <w:r w:rsidRPr="00253754">
        <w:rPr>
          <w:sz w:val="24"/>
          <w:szCs w:val="24"/>
        </w:rPr>
        <w:t xml:space="preserve"> 4R (</w:t>
      </w:r>
      <w:proofErr w:type="spellStart"/>
      <w:r w:rsidRPr="00253754">
        <w:rPr>
          <w:sz w:val="24"/>
          <w:szCs w:val="24"/>
        </w:rPr>
        <w:t>cochenillerød</w:t>
      </w:r>
      <w:proofErr w:type="spellEnd"/>
      <w:r w:rsidRPr="00253754">
        <w:rPr>
          <w:sz w:val="24"/>
          <w:szCs w:val="24"/>
        </w:rPr>
        <w:t xml:space="preserve"> A) (E 124)</w:t>
      </w:r>
      <w:r w:rsidR="00313521">
        <w:rPr>
          <w:sz w:val="24"/>
          <w:szCs w:val="24"/>
        </w:rPr>
        <w:t>.</w:t>
      </w:r>
    </w:p>
    <w:p w14:paraId="171E7946" w14:textId="77777777" w:rsidR="001D09F4" w:rsidRPr="00253754" w:rsidRDefault="001D09F4" w:rsidP="00133F06">
      <w:pPr>
        <w:ind w:left="851"/>
        <w:rPr>
          <w:sz w:val="24"/>
          <w:szCs w:val="24"/>
        </w:rPr>
      </w:pPr>
      <w:r w:rsidRPr="00253754">
        <w:rPr>
          <w:sz w:val="24"/>
          <w:szCs w:val="24"/>
        </w:rPr>
        <w:t>20 mg-tabletterne indeholder også rød og sort jernoxid (E 172).</w:t>
      </w:r>
    </w:p>
    <w:p w14:paraId="285B0AE9" w14:textId="77777777" w:rsidR="009260DE" w:rsidRPr="00253754" w:rsidRDefault="009260DE" w:rsidP="009260DE">
      <w:pPr>
        <w:tabs>
          <w:tab w:val="left" w:pos="851"/>
        </w:tabs>
        <w:ind w:left="851"/>
        <w:rPr>
          <w:sz w:val="24"/>
          <w:szCs w:val="24"/>
        </w:rPr>
      </w:pPr>
    </w:p>
    <w:p w14:paraId="47BE4285" w14:textId="77777777" w:rsidR="009260DE" w:rsidRPr="00253754" w:rsidRDefault="009260DE" w:rsidP="009260DE">
      <w:pPr>
        <w:tabs>
          <w:tab w:val="left" w:pos="851"/>
        </w:tabs>
        <w:ind w:left="851" w:hanging="851"/>
        <w:rPr>
          <w:b/>
          <w:sz w:val="24"/>
          <w:szCs w:val="24"/>
        </w:rPr>
      </w:pPr>
      <w:r w:rsidRPr="00253754">
        <w:rPr>
          <w:b/>
          <w:sz w:val="24"/>
          <w:szCs w:val="24"/>
        </w:rPr>
        <w:t>6.2</w:t>
      </w:r>
      <w:r w:rsidRPr="00253754">
        <w:rPr>
          <w:b/>
          <w:sz w:val="24"/>
          <w:szCs w:val="24"/>
        </w:rPr>
        <w:tab/>
        <w:t>Uforligeligheder</w:t>
      </w:r>
    </w:p>
    <w:p w14:paraId="6085824E" w14:textId="77777777" w:rsidR="001D09F4" w:rsidRPr="00253754" w:rsidRDefault="001D09F4" w:rsidP="00133F06">
      <w:pPr>
        <w:suppressAutoHyphens/>
        <w:ind w:left="851"/>
        <w:rPr>
          <w:sz w:val="24"/>
          <w:szCs w:val="24"/>
          <w:lang w:eastAsia="nl-NL"/>
        </w:rPr>
      </w:pPr>
      <w:r w:rsidRPr="00253754">
        <w:rPr>
          <w:sz w:val="24"/>
          <w:szCs w:val="24"/>
        </w:rPr>
        <w:t>Ikke relevant.</w:t>
      </w:r>
    </w:p>
    <w:p w14:paraId="5A7A04B7" w14:textId="77777777" w:rsidR="009260DE" w:rsidRPr="00253754" w:rsidRDefault="009260DE" w:rsidP="009260DE">
      <w:pPr>
        <w:tabs>
          <w:tab w:val="left" w:pos="851"/>
        </w:tabs>
        <w:ind w:left="851"/>
        <w:rPr>
          <w:sz w:val="24"/>
          <w:szCs w:val="24"/>
        </w:rPr>
      </w:pPr>
    </w:p>
    <w:p w14:paraId="1613BAB2" w14:textId="77777777" w:rsidR="009260DE" w:rsidRPr="00253754" w:rsidRDefault="009260DE" w:rsidP="009260DE">
      <w:pPr>
        <w:tabs>
          <w:tab w:val="left" w:pos="851"/>
        </w:tabs>
        <w:ind w:left="851" w:hanging="851"/>
        <w:rPr>
          <w:b/>
          <w:sz w:val="24"/>
          <w:szCs w:val="24"/>
        </w:rPr>
      </w:pPr>
      <w:r w:rsidRPr="00253754">
        <w:rPr>
          <w:b/>
          <w:sz w:val="24"/>
          <w:szCs w:val="24"/>
        </w:rPr>
        <w:t>6.3</w:t>
      </w:r>
      <w:r w:rsidRPr="00253754">
        <w:rPr>
          <w:b/>
          <w:sz w:val="24"/>
          <w:szCs w:val="24"/>
        </w:rPr>
        <w:tab/>
        <w:t>Opbevaringstid</w:t>
      </w:r>
    </w:p>
    <w:p w14:paraId="05615B01" w14:textId="77777777" w:rsidR="001D09F4" w:rsidRPr="00253754" w:rsidRDefault="001D09F4" w:rsidP="00133F06">
      <w:pPr>
        <w:widowControl w:val="0"/>
        <w:ind w:left="851"/>
        <w:rPr>
          <w:sz w:val="24"/>
          <w:szCs w:val="24"/>
          <w:lang w:eastAsia="nl-NL"/>
        </w:rPr>
      </w:pPr>
      <w:r w:rsidRPr="00253754">
        <w:rPr>
          <w:sz w:val="24"/>
          <w:szCs w:val="24"/>
        </w:rPr>
        <w:t xml:space="preserve">3 år </w:t>
      </w:r>
    </w:p>
    <w:p w14:paraId="006E72B7" w14:textId="77777777" w:rsidR="009260DE" w:rsidRPr="00253754" w:rsidRDefault="009260DE" w:rsidP="009260DE">
      <w:pPr>
        <w:tabs>
          <w:tab w:val="left" w:pos="851"/>
        </w:tabs>
        <w:ind w:left="851"/>
        <w:rPr>
          <w:sz w:val="24"/>
          <w:szCs w:val="24"/>
        </w:rPr>
      </w:pPr>
    </w:p>
    <w:p w14:paraId="28338038" w14:textId="77777777" w:rsidR="009260DE" w:rsidRPr="00253754" w:rsidRDefault="009260DE" w:rsidP="009260DE">
      <w:pPr>
        <w:tabs>
          <w:tab w:val="left" w:pos="851"/>
        </w:tabs>
        <w:ind w:left="851" w:hanging="851"/>
        <w:rPr>
          <w:b/>
          <w:sz w:val="24"/>
          <w:szCs w:val="24"/>
        </w:rPr>
      </w:pPr>
      <w:r w:rsidRPr="00253754">
        <w:rPr>
          <w:b/>
          <w:sz w:val="24"/>
          <w:szCs w:val="24"/>
        </w:rPr>
        <w:t>6.4</w:t>
      </w:r>
      <w:r w:rsidRPr="00253754">
        <w:rPr>
          <w:b/>
          <w:sz w:val="24"/>
          <w:szCs w:val="24"/>
        </w:rPr>
        <w:tab/>
        <w:t>Særlige opbevaringsforhold</w:t>
      </w:r>
    </w:p>
    <w:p w14:paraId="5F2A762E" w14:textId="77777777" w:rsidR="001D09F4" w:rsidRPr="00253754" w:rsidRDefault="001D09F4" w:rsidP="00133F06">
      <w:pPr>
        <w:widowControl w:val="0"/>
        <w:ind w:left="851"/>
        <w:rPr>
          <w:sz w:val="24"/>
          <w:szCs w:val="24"/>
          <w:lang w:eastAsia="nl-NL"/>
        </w:rPr>
      </w:pPr>
      <w:r w:rsidRPr="00253754">
        <w:rPr>
          <w:sz w:val="24"/>
          <w:szCs w:val="24"/>
        </w:rPr>
        <w:t xml:space="preserve">Opbevares ved temperaturer under 25 °C.  </w:t>
      </w:r>
    </w:p>
    <w:p w14:paraId="2A2F04F4" w14:textId="77777777" w:rsidR="009260DE" w:rsidRPr="00253754" w:rsidRDefault="009260DE" w:rsidP="009260DE">
      <w:pPr>
        <w:tabs>
          <w:tab w:val="left" w:pos="851"/>
        </w:tabs>
        <w:ind w:left="851"/>
        <w:rPr>
          <w:sz w:val="24"/>
          <w:szCs w:val="24"/>
        </w:rPr>
      </w:pPr>
    </w:p>
    <w:p w14:paraId="3E5A4C90" w14:textId="77777777" w:rsidR="00A57989" w:rsidRDefault="009260DE" w:rsidP="00A57989">
      <w:pPr>
        <w:tabs>
          <w:tab w:val="left" w:pos="851"/>
        </w:tabs>
        <w:ind w:left="851" w:hanging="851"/>
        <w:rPr>
          <w:b/>
          <w:sz w:val="24"/>
          <w:szCs w:val="24"/>
        </w:rPr>
      </w:pPr>
      <w:r w:rsidRPr="00253754">
        <w:rPr>
          <w:b/>
          <w:sz w:val="24"/>
          <w:szCs w:val="24"/>
        </w:rPr>
        <w:t>6.5</w:t>
      </w:r>
      <w:r w:rsidRPr="00253754">
        <w:rPr>
          <w:b/>
          <w:sz w:val="24"/>
          <w:szCs w:val="24"/>
        </w:rPr>
        <w:tab/>
        <w:t>Emballagetype og pakningsstørrelser</w:t>
      </w:r>
    </w:p>
    <w:p w14:paraId="0042BA6D" w14:textId="1578F01E" w:rsidR="00A57989" w:rsidRDefault="00A57989" w:rsidP="00A57989">
      <w:pPr>
        <w:tabs>
          <w:tab w:val="left" w:pos="851"/>
        </w:tabs>
        <w:ind w:left="851" w:hanging="851"/>
      </w:pPr>
      <w:r>
        <w:tab/>
      </w:r>
      <w:r>
        <w:t>Hvide PP-flasker med hvid skruehætte af HDPE indeholdende 30, 100, 250, 500 eller 1.000 tabletter. Flaskerne er pakket i en kartonkasse.</w:t>
      </w:r>
    </w:p>
    <w:p w14:paraId="5BA06A2B" w14:textId="77777777" w:rsidR="00A57989" w:rsidRDefault="00A57989" w:rsidP="00A57989">
      <w:pPr>
        <w:tabs>
          <w:tab w:val="left" w:pos="851"/>
        </w:tabs>
        <w:ind w:left="851" w:hanging="851"/>
        <w:rPr>
          <w:b/>
          <w:sz w:val="24"/>
          <w:szCs w:val="24"/>
        </w:rPr>
      </w:pPr>
    </w:p>
    <w:p w14:paraId="714A6732" w14:textId="77777777" w:rsidR="00A57989" w:rsidRDefault="00A57989" w:rsidP="00A57989">
      <w:pPr>
        <w:tabs>
          <w:tab w:val="left" w:pos="851"/>
        </w:tabs>
        <w:ind w:left="851" w:hanging="851"/>
        <w:rPr>
          <w:b/>
          <w:sz w:val="24"/>
          <w:szCs w:val="24"/>
        </w:rPr>
      </w:pPr>
      <w:r>
        <w:tab/>
      </w:r>
      <w:r>
        <w:t>30x1 tabletter, 50x1 tabletter og 100x1 tabletter er pakket i PVC/aluminium perforerede enhedsdosisblister. Stripsene er pakket i en æske med 30, 50 eller 100 tabletter.</w:t>
      </w:r>
    </w:p>
    <w:p w14:paraId="4C194274" w14:textId="77777777" w:rsidR="00A57989" w:rsidRDefault="00A57989" w:rsidP="00A57989">
      <w:pPr>
        <w:tabs>
          <w:tab w:val="left" w:pos="851"/>
        </w:tabs>
        <w:ind w:left="851" w:hanging="851"/>
      </w:pPr>
      <w:r>
        <w:tab/>
      </w:r>
    </w:p>
    <w:p w14:paraId="53E81E0B" w14:textId="001735D6" w:rsidR="00A57989" w:rsidRPr="00A57989" w:rsidRDefault="00A57989" w:rsidP="00A57989">
      <w:pPr>
        <w:tabs>
          <w:tab w:val="left" w:pos="851"/>
        </w:tabs>
        <w:ind w:left="851" w:hanging="851"/>
        <w:rPr>
          <w:b/>
          <w:sz w:val="24"/>
          <w:szCs w:val="24"/>
        </w:rPr>
      </w:pPr>
      <w:r>
        <w:tab/>
      </w:r>
      <w:r>
        <w:t>Ikke alle pakningsstørrelser er nødvendigvis markedsført.</w:t>
      </w:r>
    </w:p>
    <w:p w14:paraId="155FEB0F" w14:textId="77777777" w:rsidR="009260DE" w:rsidRPr="00253754" w:rsidRDefault="009260DE" w:rsidP="009260DE">
      <w:pPr>
        <w:tabs>
          <w:tab w:val="left" w:pos="851"/>
        </w:tabs>
        <w:ind w:left="851"/>
        <w:rPr>
          <w:sz w:val="24"/>
          <w:szCs w:val="24"/>
        </w:rPr>
      </w:pPr>
    </w:p>
    <w:p w14:paraId="1BC94856" w14:textId="77777777" w:rsidR="009260DE" w:rsidRPr="00253754" w:rsidRDefault="009260DE" w:rsidP="009260DE">
      <w:pPr>
        <w:tabs>
          <w:tab w:val="left" w:pos="851"/>
        </w:tabs>
        <w:ind w:left="851" w:hanging="851"/>
        <w:rPr>
          <w:b/>
          <w:sz w:val="24"/>
          <w:szCs w:val="24"/>
        </w:rPr>
      </w:pPr>
      <w:r w:rsidRPr="00253754">
        <w:rPr>
          <w:b/>
          <w:sz w:val="24"/>
          <w:szCs w:val="24"/>
        </w:rPr>
        <w:t>6.6</w:t>
      </w:r>
      <w:r w:rsidRPr="00253754">
        <w:rPr>
          <w:b/>
          <w:sz w:val="24"/>
          <w:szCs w:val="24"/>
        </w:rPr>
        <w:tab/>
        <w:t xml:space="preserve">Regler for </w:t>
      </w:r>
      <w:r w:rsidR="00BD7931" w:rsidRPr="00253754">
        <w:rPr>
          <w:b/>
          <w:sz w:val="24"/>
          <w:szCs w:val="24"/>
        </w:rPr>
        <w:t>bortskaffelse</w:t>
      </w:r>
      <w:r w:rsidRPr="00253754">
        <w:rPr>
          <w:b/>
          <w:sz w:val="24"/>
          <w:szCs w:val="24"/>
        </w:rPr>
        <w:t xml:space="preserve"> og anden håndtering</w:t>
      </w:r>
    </w:p>
    <w:p w14:paraId="4DE7FAD6" w14:textId="77777777" w:rsidR="001D09F4" w:rsidRPr="00253754" w:rsidRDefault="001D09F4" w:rsidP="00133F06">
      <w:pPr>
        <w:widowControl w:val="0"/>
        <w:ind w:left="851"/>
        <w:rPr>
          <w:sz w:val="24"/>
          <w:szCs w:val="24"/>
          <w:lang w:eastAsia="nl-NL"/>
        </w:rPr>
      </w:pPr>
      <w:r w:rsidRPr="00253754">
        <w:rPr>
          <w:sz w:val="24"/>
          <w:szCs w:val="24"/>
        </w:rPr>
        <w:t>Ingen særlige forholdsregler.</w:t>
      </w:r>
    </w:p>
    <w:p w14:paraId="578EBDF4" w14:textId="77777777" w:rsidR="001D09F4" w:rsidRPr="00253754" w:rsidRDefault="001D09F4" w:rsidP="00133F06">
      <w:pPr>
        <w:widowControl w:val="0"/>
        <w:ind w:left="851"/>
        <w:rPr>
          <w:sz w:val="24"/>
          <w:szCs w:val="24"/>
        </w:rPr>
      </w:pPr>
    </w:p>
    <w:p w14:paraId="13E8D354" w14:textId="62F0BD99" w:rsidR="009260DE" w:rsidRPr="00253754" w:rsidRDefault="001D09F4" w:rsidP="00421B62">
      <w:pPr>
        <w:ind w:left="851"/>
        <w:rPr>
          <w:sz w:val="24"/>
          <w:szCs w:val="24"/>
          <w:lang w:val="nl-NL"/>
        </w:rPr>
      </w:pPr>
      <w:r w:rsidRPr="00253754">
        <w:rPr>
          <w:sz w:val="24"/>
          <w:szCs w:val="24"/>
        </w:rPr>
        <w:t>Ikke anvendt lægemiddel samt affald heraf skal bortskaffes i henhold til lokale retningslinjer.</w:t>
      </w:r>
    </w:p>
    <w:p w14:paraId="65FFE6F3" w14:textId="3415CEC1" w:rsidR="009260DE" w:rsidRDefault="009260DE" w:rsidP="000730CA">
      <w:pPr>
        <w:tabs>
          <w:tab w:val="left" w:pos="851"/>
        </w:tabs>
        <w:ind w:left="851"/>
        <w:rPr>
          <w:sz w:val="24"/>
          <w:szCs w:val="24"/>
        </w:rPr>
      </w:pPr>
    </w:p>
    <w:p w14:paraId="43A98F4A" w14:textId="77777777" w:rsidR="00A57989" w:rsidRPr="00253754" w:rsidRDefault="00A57989" w:rsidP="000730CA">
      <w:pPr>
        <w:tabs>
          <w:tab w:val="left" w:pos="851"/>
        </w:tabs>
        <w:ind w:left="851"/>
        <w:rPr>
          <w:sz w:val="24"/>
          <w:szCs w:val="24"/>
        </w:rPr>
      </w:pPr>
    </w:p>
    <w:p w14:paraId="254BE347" w14:textId="77777777" w:rsidR="009260DE" w:rsidRPr="00253754" w:rsidRDefault="009260DE" w:rsidP="009260DE">
      <w:pPr>
        <w:tabs>
          <w:tab w:val="left" w:pos="851"/>
        </w:tabs>
        <w:ind w:left="851" w:hanging="851"/>
        <w:rPr>
          <w:b/>
          <w:sz w:val="24"/>
          <w:szCs w:val="24"/>
        </w:rPr>
      </w:pPr>
      <w:r w:rsidRPr="00253754">
        <w:rPr>
          <w:b/>
          <w:sz w:val="24"/>
          <w:szCs w:val="24"/>
        </w:rPr>
        <w:lastRenderedPageBreak/>
        <w:t>7.</w:t>
      </w:r>
      <w:r w:rsidRPr="00253754">
        <w:rPr>
          <w:b/>
          <w:sz w:val="24"/>
          <w:szCs w:val="24"/>
        </w:rPr>
        <w:tab/>
        <w:t>INDEHAVER AF MARKEDSFØRINGSTILLADELSEN</w:t>
      </w:r>
    </w:p>
    <w:p w14:paraId="5D7B0FDF" w14:textId="77777777" w:rsidR="001D09F4" w:rsidRPr="00253754" w:rsidRDefault="001D09F4" w:rsidP="00133F06">
      <w:pPr>
        <w:widowControl w:val="0"/>
        <w:ind w:left="851"/>
        <w:rPr>
          <w:sz w:val="24"/>
          <w:szCs w:val="24"/>
          <w:lang w:eastAsia="nl-NL"/>
        </w:rPr>
      </w:pPr>
      <w:proofErr w:type="spellStart"/>
      <w:r w:rsidRPr="00253754">
        <w:rPr>
          <w:sz w:val="24"/>
          <w:szCs w:val="24"/>
        </w:rPr>
        <w:t>Tiofarma</w:t>
      </w:r>
      <w:proofErr w:type="spellEnd"/>
      <w:r w:rsidRPr="00253754">
        <w:rPr>
          <w:sz w:val="24"/>
          <w:szCs w:val="24"/>
        </w:rPr>
        <w:t xml:space="preserve"> B.V.</w:t>
      </w:r>
    </w:p>
    <w:p w14:paraId="551CCE67" w14:textId="77777777" w:rsidR="001D09F4" w:rsidRPr="00253754" w:rsidRDefault="001D09F4" w:rsidP="00133F06">
      <w:pPr>
        <w:widowControl w:val="0"/>
        <w:ind w:left="851"/>
        <w:rPr>
          <w:sz w:val="24"/>
          <w:szCs w:val="24"/>
        </w:rPr>
      </w:pPr>
      <w:r w:rsidRPr="00253754">
        <w:rPr>
          <w:sz w:val="24"/>
          <w:szCs w:val="24"/>
        </w:rPr>
        <w:t xml:space="preserve">Benjamin </w:t>
      </w:r>
      <w:proofErr w:type="spellStart"/>
      <w:r w:rsidRPr="00253754">
        <w:rPr>
          <w:sz w:val="24"/>
          <w:szCs w:val="24"/>
        </w:rPr>
        <w:t>Franklinstraat</w:t>
      </w:r>
      <w:proofErr w:type="spellEnd"/>
      <w:r w:rsidRPr="00253754">
        <w:rPr>
          <w:sz w:val="24"/>
          <w:szCs w:val="24"/>
        </w:rPr>
        <w:t xml:space="preserve"> 5-10</w:t>
      </w:r>
    </w:p>
    <w:p w14:paraId="4D2730F1" w14:textId="77777777" w:rsidR="001D09F4" w:rsidRPr="00253754" w:rsidRDefault="001D09F4" w:rsidP="00133F06">
      <w:pPr>
        <w:widowControl w:val="0"/>
        <w:ind w:left="851"/>
        <w:rPr>
          <w:sz w:val="24"/>
          <w:szCs w:val="24"/>
        </w:rPr>
      </w:pPr>
      <w:r w:rsidRPr="00253754">
        <w:rPr>
          <w:sz w:val="24"/>
          <w:szCs w:val="24"/>
        </w:rPr>
        <w:t xml:space="preserve">3261 LW </w:t>
      </w:r>
      <w:proofErr w:type="spellStart"/>
      <w:r w:rsidRPr="00253754">
        <w:rPr>
          <w:sz w:val="24"/>
          <w:szCs w:val="24"/>
        </w:rPr>
        <w:t>Oud-Beijerland</w:t>
      </w:r>
      <w:proofErr w:type="spellEnd"/>
    </w:p>
    <w:p w14:paraId="738D5A20" w14:textId="77777777" w:rsidR="001D09F4" w:rsidRPr="00253754" w:rsidRDefault="001D09F4" w:rsidP="00133F06">
      <w:pPr>
        <w:widowControl w:val="0"/>
        <w:ind w:left="851"/>
        <w:rPr>
          <w:sz w:val="24"/>
          <w:szCs w:val="24"/>
        </w:rPr>
      </w:pPr>
      <w:r w:rsidRPr="00253754">
        <w:rPr>
          <w:sz w:val="24"/>
          <w:szCs w:val="24"/>
        </w:rPr>
        <w:t>Holland</w:t>
      </w:r>
    </w:p>
    <w:p w14:paraId="21463023" w14:textId="77777777" w:rsidR="00641C65" w:rsidRPr="00253754" w:rsidRDefault="00641C65" w:rsidP="009260DE">
      <w:pPr>
        <w:tabs>
          <w:tab w:val="left" w:pos="851"/>
        </w:tabs>
        <w:ind w:left="851"/>
        <w:rPr>
          <w:sz w:val="24"/>
          <w:szCs w:val="24"/>
        </w:rPr>
      </w:pPr>
    </w:p>
    <w:p w14:paraId="1CB170F4" w14:textId="77777777" w:rsidR="009260DE" w:rsidRPr="00253754" w:rsidRDefault="009260DE" w:rsidP="009260DE">
      <w:pPr>
        <w:tabs>
          <w:tab w:val="left" w:pos="851"/>
        </w:tabs>
        <w:ind w:left="851" w:hanging="851"/>
        <w:rPr>
          <w:b/>
          <w:sz w:val="24"/>
          <w:szCs w:val="24"/>
        </w:rPr>
      </w:pPr>
      <w:r w:rsidRPr="00253754">
        <w:rPr>
          <w:b/>
          <w:sz w:val="24"/>
          <w:szCs w:val="24"/>
        </w:rPr>
        <w:t>8.</w:t>
      </w:r>
      <w:r w:rsidRPr="00253754">
        <w:rPr>
          <w:b/>
          <w:sz w:val="24"/>
          <w:szCs w:val="24"/>
        </w:rPr>
        <w:tab/>
        <w:t>MARKEDSFØRINGSTILLADELSESNUMMER (</w:t>
      </w:r>
      <w:r w:rsidR="00BF6243" w:rsidRPr="00253754">
        <w:rPr>
          <w:b/>
          <w:sz w:val="24"/>
          <w:szCs w:val="24"/>
        </w:rPr>
        <w:t>-</w:t>
      </w:r>
      <w:r w:rsidRPr="00253754">
        <w:rPr>
          <w:b/>
          <w:sz w:val="24"/>
          <w:szCs w:val="24"/>
        </w:rPr>
        <w:t>NUMRE)</w:t>
      </w:r>
    </w:p>
    <w:p w14:paraId="6D3BB705" w14:textId="2CB55533" w:rsidR="001D09F4" w:rsidRPr="00253754" w:rsidRDefault="001D09F4" w:rsidP="00133F06">
      <w:pPr>
        <w:tabs>
          <w:tab w:val="left" w:pos="1701"/>
        </w:tabs>
        <w:ind w:left="851"/>
        <w:rPr>
          <w:sz w:val="24"/>
          <w:szCs w:val="24"/>
        </w:rPr>
      </w:pPr>
      <w:r w:rsidRPr="00253754">
        <w:rPr>
          <w:sz w:val="24"/>
          <w:szCs w:val="24"/>
        </w:rPr>
        <w:t xml:space="preserve">1 mg: </w:t>
      </w:r>
      <w:r w:rsidR="00133F06" w:rsidRPr="00253754">
        <w:rPr>
          <w:sz w:val="24"/>
          <w:szCs w:val="24"/>
        </w:rPr>
        <w:tab/>
      </w:r>
      <w:r w:rsidRPr="00253754">
        <w:rPr>
          <w:sz w:val="24"/>
          <w:szCs w:val="24"/>
        </w:rPr>
        <w:t>69374</w:t>
      </w:r>
    </w:p>
    <w:p w14:paraId="349C0413" w14:textId="43925314" w:rsidR="001D09F4" w:rsidRPr="00253754" w:rsidRDefault="001D09F4" w:rsidP="00133F06">
      <w:pPr>
        <w:tabs>
          <w:tab w:val="left" w:pos="1701"/>
        </w:tabs>
        <w:ind w:left="851"/>
        <w:rPr>
          <w:sz w:val="24"/>
          <w:szCs w:val="24"/>
        </w:rPr>
      </w:pPr>
      <w:r w:rsidRPr="00253754">
        <w:rPr>
          <w:sz w:val="24"/>
          <w:szCs w:val="24"/>
        </w:rPr>
        <w:t>2 mg:</w:t>
      </w:r>
      <w:r w:rsidR="006D18FE" w:rsidRPr="00253754">
        <w:rPr>
          <w:sz w:val="24"/>
          <w:szCs w:val="24"/>
        </w:rPr>
        <w:t xml:space="preserve"> </w:t>
      </w:r>
      <w:r w:rsidR="00133F06" w:rsidRPr="00253754">
        <w:rPr>
          <w:sz w:val="24"/>
          <w:szCs w:val="24"/>
        </w:rPr>
        <w:tab/>
      </w:r>
      <w:r w:rsidR="006D18FE" w:rsidRPr="00253754">
        <w:rPr>
          <w:sz w:val="24"/>
          <w:szCs w:val="24"/>
        </w:rPr>
        <w:t>69375</w:t>
      </w:r>
    </w:p>
    <w:p w14:paraId="4B0589A4" w14:textId="5F8A0007" w:rsidR="001D09F4" w:rsidRPr="00253754" w:rsidRDefault="001D09F4" w:rsidP="00133F06">
      <w:pPr>
        <w:tabs>
          <w:tab w:val="left" w:pos="1701"/>
        </w:tabs>
        <w:ind w:left="851"/>
        <w:rPr>
          <w:sz w:val="24"/>
          <w:szCs w:val="24"/>
        </w:rPr>
      </w:pPr>
      <w:r w:rsidRPr="00253754">
        <w:rPr>
          <w:sz w:val="24"/>
          <w:szCs w:val="24"/>
        </w:rPr>
        <w:t>5 mg:</w:t>
      </w:r>
      <w:r w:rsidR="006D18FE" w:rsidRPr="00253754">
        <w:rPr>
          <w:sz w:val="24"/>
          <w:szCs w:val="24"/>
        </w:rPr>
        <w:t xml:space="preserve"> </w:t>
      </w:r>
      <w:r w:rsidR="00133F06" w:rsidRPr="00253754">
        <w:rPr>
          <w:sz w:val="24"/>
          <w:szCs w:val="24"/>
        </w:rPr>
        <w:tab/>
      </w:r>
      <w:r w:rsidR="006D18FE" w:rsidRPr="00253754">
        <w:rPr>
          <w:sz w:val="24"/>
          <w:szCs w:val="24"/>
        </w:rPr>
        <w:t>69376</w:t>
      </w:r>
    </w:p>
    <w:p w14:paraId="533B4236" w14:textId="4C2FFD9C" w:rsidR="001D09F4" w:rsidRPr="00253754" w:rsidRDefault="001D09F4" w:rsidP="00133F06">
      <w:pPr>
        <w:tabs>
          <w:tab w:val="left" w:pos="1701"/>
        </w:tabs>
        <w:ind w:left="851"/>
        <w:rPr>
          <w:sz w:val="24"/>
          <w:szCs w:val="24"/>
        </w:rPr>
      </w:pPr>
      <w:r w:rsidRPr="00253754">
        <w:rPr>
          <w:sz w:val="24"/>
          <w:szCs w:val="24"/>
        </w:rPr>
        <w:t xml:space="preserve">10 mg: </w:t>
      </w:r>
      <w:r w:rsidR="00133F06" w:rsidRPr="00253754">
        <w:rPr>
          <w:sz w:val="24"/>
          <w:szCs w:val="24"/>
        </w:rPr>
        <w:tab/>
      </w:r>
      <w:r w:rsidR="006D18FE" w:rsidRPr="00253754">
        <w:rPr>
          <w:sz w:val="24"/>
          <w:szCs w:val="24"/>
        </w:rPr>
        <w:t>69377</w:t>
      </w:r>
    </w:p>
    <w:p w14:paraId="10013821" w14:textId="6821272E" w:rsidR="001D09F4" w:rsidRPr="00253754" w:rsidRDefault="001D09F4" w:rsidP="00133F06">
      <w:pPr>
        <w:tabs>
          <w:tab w:val="left" w:pos="1701"/>
        </w:tabs>
        <w:ind w:left="851"/>
        <w:rPr>
          <w:b/>
          <w:sz w:val="24"/>
          <w:szCs w:val="24"/>
          <w:lang w:eastAsia="da-DK"/>
        </w:rPr>
      </w:pPr>
      <w:r w:rsidRPr="00253754">
        <w:rPr>
          <w:sz w:val="24"/>
          <w:szCs w:val="24"/>
        </w:rPr>
        <w:t>20 mg:</w:t>
      </w:r>
      <w:r w:rsidR="006D18FE" w:rsidRPr="00253754">
        <w:rPr>
          <w:sz w:val="24"/>
          <w:szCs w:val="24"/>
        </w:rPr>
        <w:t xml:space="preserve"> </w:t>
      </w:r>
      <w:r w:rsidR="00133F06" w:rsidRPr="00253754">
        <w:rPr>
          <w:sz w:val="24"/>
          <w:szCs w:val="24"/>
        </w:rPr>
        <w:tab/>
      </w:r>
      <w:r w:rsidR="006D18FE" w:rsidRPr="00253754">
        <w:rPr>
          <w:sz w:val="24"/>
          <w:szCs w:val="24"/>
        </w:rPr>
        <w:t>69378</w:t>
      </w:r>
    </w:p>
    <w:p w14:paraId="66574ECE" w14:textId="77777777" w:rsidR="009260DE" w:rsidRPr="00253754" w:rsidRDefault="009260DE" w:rsidP="009260DE">
      <w:pPr>
        <w:tabs>
          <w:tab w:val="left" w:pos="851"/>
        </w:tabs>
        <w:ind w:left="851"/>
        <w:jc w:val="both"/>
        <w:rPr>
          <w:sz w:val="24"/>
          <w:szCs w:val="24"/>
        </w:rPr>
      </w:pPr>
    </w:p>
    <w:p w14:paraId="3E772681" w14:textId="77777777" w:rsidR="009260DE" w:rsidRPr="00253754" w:rsidRDefault="009260DE" w:rsidP="009260DE">
      <w:pPr>
        <w:tabs>
          <w:tab w:val="left" w:pos="851"/>
        </w:tabs>
        <w:ind w:left="851" w:hanging="851"/>
        <w:rPr>
          <w:b/>
          <w:sz w:val="24"/>
          <w:szCs w:val="24"/>
        </w:rPr>
      </w:pPr>
      <w:r w:rsidRPr="00253754">
        <w:rPr>
          <w:b/>
          <w:sz w:val="24"/>
          <w:szCs w:val="24"/>
        </w:rPr>
        <w:t>9.</w:t>
      </w:r>
      <w:r w:rsidRPr="00253754">
        <w:rPr>
          <w:b/>
          <w:sz w:val="24"/>
          <w:szCs w:val="24"/>
        </w:rPr>
        <w:tab/>
        <w:t>DATO FOR FØRSTE MARKEDSFØRINGSTILLADELSE</w:t>
      </w:r>
    </w:p>
    <w:p w14:paraId="7C0CEB64" w14:textId="1376ECA6" w:rsidR="009260DE" w:rsidRPr="00253754" w:rsidRDefault="00F14F77" w:rsidP="009260DE">
      <w:pPr>
        <w:tabs>
          <w:tab w:val="left" w:pos="851"/>
        </w:tabs>
        <w:ind w:left="851"/>
        <w:rPr>
          <w:sz w:val="24"/>
          <w:szCs w:val="24"/>
        </w:rPr>
      </w:pPr>
      <w:r>
        <w:rPr>
          <w:sz w:val="24"/>
          <w:szCs w:val="24"/>
        </w:rPr>
        <w:t>20. september 2023</w:t>
      </w:r>
    </w:p>
    <w:p w14:paraId="16AF54F1" w14:textId="77777777" w:rsidR="009260DE" w:rsidRPr="00253754" w:rsidRDefault="009260DE" w:rsidP="009260DE">
      <w:pPr>
        <w:tabs>
          <w:tab w:val="left" w:pos="851"/>
        </w:tabs>
        <w:ind w:left="851"/>
        <w:rPr>
          <w:sz w:val="24"/>
          <w:szCs w:val="24"/>
        </w:rPr>
      </w:pPr>
    </w:p>
    <w:p w14:paraId="5F5A4D88" w14:textId="77777777" w:rsidR="009260DE" w:rsidRPr="00253754" w:rsidRDefault="009260DE" w:rsidP="009260DE">
      <w:pPr>
        <w:tabs>
          <w:tab w:val="left" w:pos="851"/>
        </w:tabs>
        <w:ind w:left="851" w:hanging="851"/>
        <w:rPr>
          <w:b/>
          <w:sz w:val="24"/>
          <w:szCs w:val="24"/>
        </w:rPr>
      </w:pPr>
      <w:r w:rsidRPr="00253754">
        <w:rPr>
          <w:b/>
          <w:sz w:val="24"/>
          <w:szCs w:val="24"/>
        </w:rPr>
        <w:t>10.</w:t>
      </w:r>
      <w:r w:rsidRPr="00253754">
        <w:rPr>
          <w:b/>
          <w:sz w:val="24"/>
          <w:szCs w:val="24"/>
        </w:rPr>
        <w:tab/>
        <w:t>DATO FOR ÆNDRING AF TEKSTEN</w:t>
      </w:r>
    </w:p>
    <w:p w14:paraId="265D4C26" w14:textId="408AC780" w:rsidR="009260DE" w:rsidRPr="00253754" w:rsidRDefault="00A57989" w:rsidP="009260DE">
      <w:pPr>
        <w:tabs>
          <w:tab w:val="left" w:pos="851"/>
        </w:tabs>
        <w:ind w:left="851"/>
        <w:rPr>
          <w:sz w:val="24"/>
          <w:szCs w:val="24"/>
        </w:rPr>
      </w:pPr>
      <w:r>
        <w:rPr>
          <w:sz w:val="24"/>
          <w:szCs w:val="24"/>
        </w:rPr>
        <w:t>15. juli 2024</w:t>
      </w:r>
      <w:bookmarkStart w:id="3" w:name="_GoBack"/>
      <w:bookmarkEnd w:id="3"/>
    </w:p>
    <w:sectPr w:rsidR="009260DE" w:rsidRPr="00253754"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D8D81D" w14:textId="77777777" w:rsidR="00BC044A" w:rsidRDefault="00BC044A">
      <w:r>
        <w:separator/>
      </w:r>
    </w:p>
  </w:endnote>
  <w:endnote w:type="continuationSeparator" w:id="0">
    <w:p w14:paraId="7F992757" w14:textId="77777777" w:rsidR="00BC044A" w:rsidRDefault="00BC0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CE9A3" w14:textId="77777777" w:rsidR="000259B9" w:rsidRDefault="000259B9">
    <w:pPr>
      <w:pStyle w:val="Sidefod"/>
      <w:pBdr>
        <w:bottom w:val="single" w:sz="6" w:space="1" w:color="auto"/>
      </w:pBdr>
    </w:pPr>
  </w:p>
  <w:p w14:paraId="4F5BD87F" w14:textId="77777777" w:rsidR="000259B9" w:rsidRDefault="000259B9" w:rsidP="00C42586">
    <w:pPr>
      <w:pStyle w:val="Sidefod"/>
      <w:tabs>
        <w:tab w:val="clear" w:pos="4819"/>
        <w:tab w:val="left" w:pos="8505"/>
      </w:tabs>
      <w:rPr>
        <w:i/>
        <w:sz w:val="18"/>
        <w:szCs w:val="18"/>
      </w:rPr>
    </w:pPr>
  </w:p>
  <w:p w14:paraId="118D6884" w14:textId="30E8B2D3"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313521">
      <w:rPr>
        <w:i/>
        <w:noProof/>
        <w:sz w:val="18"/>
        <w:szCs w:val="18"/>
      </w:rPr>
      <w:t>Hydrocortison Tiofarma, filmovertrukne tabletter 1 mg, 2 mg, 5 mg, 10 mg og 20 mg.docx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985A3" w14:textId="77777777" w:rsidR="00BC044A" w:rsidRDefault="00BC044A">
      <w:r>
        <w:separator/>
      </w:r>
    </w:p>
  </w:footnote>
  <w:footnote w:type="continuationSeparator" w:id="0">
    <w:p w14:paraId="37CD2400" w14:textId="77777777" w:rsidR="00BC044A" w:rsidRDefault="00BC04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C280E"/>
    <w:multiLevelType w:val="hybridMultilevel"/>
    <w:tmpl w:val="97AAFF6E"/>
    <w:lvl w:ilvl="0" w:tplc="449473C4">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1" w15:restartNumberingAfterBreak="0">
    <w:nsid w:val="11EE7D6A"/>
    <w:multiLevelType w:val="hybridMultilevel"/>
    <w:tmpl w:val="ABE60A7A"/>
    <w:lvl w:ilvl="0" w:tplc="FA982F8E">
      <w:numFmt w:val="bullet"/>
      <w:lvlText w:val="-"/>
      <w:lvlJc w:val="left"/>
      <w:pPr>
        <w:ind w:left="360" w:hanging="360"/>
      </w:pPr>
      <w:rPr>
        <w:rFonts w:ascii="Times New Roman" w:hAnsi="Times New Roman" w:cs="Times New Roman" w:hint="default"/>
        <w:w w:val="100"/>
        <w:sz w:val="22"/>
        <w:szCs w:val="22"/>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 w15:restartNumberingAfterBreak="0">
    <w:nsid w:val="12A03810"/>
    <w:multiLevelType w:val="hybridMultilevel"/>
    <w:tmpl w:val="E2C8ADE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139F60C5"/>
    <w:multiLevelType w:val="hybridMultilevel"/>
    <w:tmpl w:val="5C9AD402"/>
    <w:lvl w:ilvl="0" w:tplc="449473C4">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449E28F4"/>
    <w:multiLevelType w:val="hybridMultilevel"/>
    <w:tmpl w:val="91F4B55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661C1CA3"/>
    <w:multiLevelType w:val="hybridMultilevel"/>
    <w:tmpl w:val="E222D1E6"/>
    <w:lvl w:ilvl="0" w:tplc="FA982F8E">
      <w:numFmt w:val="bullet"/>
      <w:lvlText w:val="-"/>
      <w:lvlJc w:val="left"/>
      <w:pPr>
        <w:ind w:left="360" w:hanging="360"/>
      </w:pPr>
      <w:rPr>
        <w:rFonts w:ascii="Times New Roman" w:hAnsi="Times New Roman" w:cs="Times New Roman" w:hint="default"/>
        <w:w w:val="100"/>
        <w:sz w:val="22"/>
        <w:szCs w:val="22"/>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0"/>
  </w:num>
  <w:num w:numId="8">
    <w:abstractNumId w:val="2"/>
  </w:num>
  <w:num w:numId="9">
    <w:abstractNumId w:val="8"/>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44A"/>
    <w:rsid w:val="000259B9"/>
    <w:rsid w:val="00041491"/>
    <w:rsid w:val="00050D16"/>
    <w:rsid w:val="000730CA"/>
    <w:rsid w:val="00074F2A"/>
    <w:rsid w:val="000A1CA8"/>
    <w:rsid w:val="000A466B"/>
    <w:rsid w:val="000B058C"/>
    <w:rsid w:val="000D68B0"/>
    <w:rsid w:val="000E4EE6"/>
    <w:rsid w:val="00133F06"/>
    <w:rsid w:val="001454E2"/>
    <w:rsid w:val="001D09F4"/>
    <w:rsid w:val="00206CE8"/>
    <w:rsid w:val="0021526C"/>
    <w:rsid w:val="00253754"/>
    <w:rsid w:val="00283A2B"/>
    <w:rsid w:val="002B30AD"/>
    <w:rsid w:val="002C1EC0"/>
    <w:rsid w:val="002C2C01"/>
    <w:rsid w:val="00313521"/>
    <w:rsid w:val="003A29AE"/>
    <w:rsid w:val="003A32D7"/>
    <w:rsid w:val="003B4074"/>
    <w:rsid w:val="003C769A"/>
    <w:rsid w:val="003D3A90"/>
    <w:rsid w:val="003F1838"/>
    <w:rsid w:val="00421B62"/>
    <w:rsid w:val="0045746C"/>
    <w:rsid w:val="0049104B"/>
    <w:rsid w:val="004E3B12"/>
    <w:rsid w:val="00532310"/>
    <w:rsid w:val="00565F0F"/>
    <w:rsid w:val="00594A86"/>
    <w:rsid w:val="00596D86"/>
    <w:rsid w:val="005B0F2A"/>
    <w:rsid w:val="005C097E"/>
    <w:rsid w:val="00637F5A"/>
    <w:rsid w:val="00641C65"/>
    <w:rsid w:val="006560B1"/>
    <w:rsid w:val="006756DD"/>
    <w:rsid w:val="006A6731"/>
    <w:rsid w:val="006D18FE"/>
    <w:rsid w:val="0071241E"/>
    <w:rsid w:val="00737275"/>
    <w:rsid w:val="00740EEC"/>
    <w:rsid w:val="0078011A"/>
    <w:rsid w:val="00782AF4"/>
    <w:rsid w:val="00790EE7"/>
    <w:rsid w:val="007B6649"/>
    <w:rsid w:val="0082576E"/>
    <w:rsid w:val="0089346F"/>
    <w:rsid w:val="00907F75"/>
    <w:rsid w:val="009260DE"/>
    <w:rsid w:val="0093258A"/>
    <w:rsid w:val="009C7BA3"/>
    <w:rsid w:val="009D1F5A"/>
    <w:rsid w:val="00A10294"/>
    <w:rsid w:val="00A33B2A"/>
    <w:rsid w:val="00A57989"/>
    <w:rsid w:val="00B003BF"/>
    <w:rsid w:val="00B373D7"/>
    <w:rsid w:val="00B55271"/>
    <w:rsid w:val="00BC044A"/>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E108AA"/>
    <w:rsid w:val="00E3749A"/>
    <w:rsid w:val="00E7437F"/>
    <w:rsid w:val="00E865B8"/>
    <w:rsid w:val="00EC0B9B"/>
    <w:rsid w:val="00ED5E9F"/>
    <w:rsid w:val="00F14F77"/>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146F42"/>
  <w15:chartTrackingRefBased/>
  <w15:docId w15:val="{98E12E33-FAF0-4E41-B3DD-2876B65FF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1D09F4"/>
    <w:pPr>
      <w:spacing w:after="200" w:line="276" w:lineRule="auto"/>
      <w:ind w:left="720"/>
      <w:contextualSpacing/>
    </w:pPr>
    <w:rPr>
      <w:rFonts w:eastAsiaTheme="minorEastAsia" w:cstheme="minorBidi"/>
      <w:sz w:val="22"/>
      <w:szCs w:val="22"/>
      <w:lang w:eastAsia="nl-NL"/>
    </w:rPr>
  </w:style>
  <w:style w:type="paragraph" w:styleId="Ingenafstand">
    <w:name w:val="No Spacing"/>
    <w:uiPriority w:val="1"/>
    <w:qFormat/>
    <w:rsid w:val="001D09F4"/>
    <w:rPr>
      <w:rFonts w:eastAsiaTheme="minorEastAsia" w:cstheme="minorBidi"/>
      <w:sz w:val="22"/>
      <w:szCs w:val="22"/>
      <w:lang w:eastAsia="nl-NL"/>
    </w:rPr>
  </w:style>
  <w:style w:type="character" w:styleId="Hyperlink">
    <w:name w:val="Hyperlink"/>
    <w:basedOn w:val="Standardskrifttypeiafsnit"/>
    <w:uiPriority w:val="99"/>
    <w:semiHidden/>
    <w:unhideWhenUsed/>
    <w:rsid w:val="001D09F4"/>
    <w:rPr>
      <w:color w:val="0563C1" w:themeColor="hyperlink"/>
      <w:u w:val="single"/>
    </w:rPr>
  </w:style>
  <w:style w:type="table" w:styleId="Tabel-Gitter">
    <w:name w:val="Table Grid"/>
    <w:basedOn w:val="Tabel-Normal"/>
    <w:uiPriority w:val="59"/>
    <w:rsid w:val="001D09F4"/>
    <w:rPr>
      <w:rFonts w:asciiTheme="minorHAnsi" w:eastAsiaTheme="minorEastAsia" w:hAnsiTheme="minorHAnsi" w:cstheme="minorBidi"/>
      <w:sz w:val="22"/>
      <w:szCs w:val="22"/>
      <w:lang w:eastAsia="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7040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66079044">
      <w:bodyDiv w:val="1"/>
      <w:marLeft w:val="0"/>
      <w:marRight w:val="0"/>
      <w:marTop w:val="0"/>
      <w:marBottom w:val="0"/>
      <w:divBdr>
        <w:top w:val="none" w:sz="0" w:space="0" w:color="auto"/>
        <w:left w:val="none" w:sz="0" w:space="0" w:color="auto"/>
        <w:bottom w:val="none" w:sz="0" w:space="0" w:color="auto"/>
        <w:right w:val="none" w:sz="0" w:space="0" w:color="auto"/>
      </w:divBdr>
    </w:div>
    <w:div w:id="342755069">
      <w:bodyDiv w:val="1"/>
      <w:marLeft w:val="0"/>
      <w:marRight w:val="0"/>
      <w:marTop w:val="0"/>
      <w:marBottom w:val="0"/>
      <w:divBdr>
        <w:top w:val="none" w:sz="0" w:space="0" w:color="auto"/>
        <w:left w:val="none" w:sz="0" w:space="0" w:color="auto"/>
        <w:bottom w:val="none" w:sz="0" w:space="0" w:color="auto"/>
        <w:right w:val="none" w:sz="0" w:space="0" w:color="auto"/>
      </w:divBdr>
    </w:div>
    <w:div w:id="410667247">
      <w:bodyDiv w:val="1"/>
      <w:marLeft w:val="0"/>
      <w:marRight w:val="0"/>
      <w:marTop w:val="0"/>
      <w:marBottom w:val="0"/>
      <w:divBdr>
        <w:top w:val="none" w:sz="0" w:space="0" w:color="auto"/>
        <w:left w:val="none" w:sz="0" w:space="0" w:color="auto"/>
        <w:bottom w:val="none" w:sz="0" w:space="0" w:color="auto"/>
        <w:right w:val="none" w:sz="0" w:space="0" w:color="auto"/>
      </w:divBdr>
    </w:div>
    <w:div w:id="451359693">
      <w:bodyDiv w:val="1"/>
      <w:marLeft w:val="0"/>
      <w:marRight w:val="0"/>
      <w:marTop w:val="0"/>
      <w:marBottom w:val="0"/>
      <w:divBdr>
        <w:top w:val="none" w:sz="0" w:space="0" w:color="auto"/>
        <w:left w:val="none" w:sz="0" w:space="0" w:color="auto"/>
        <w:bottom w:val="none" w:sz="0" w:space="0" w:color="auto"/>
        <w:right w:val="none" w:sz="0" w:space="0" w:color="auto"/>
      </w:divBdr>
    </w:div>
    <w:div w:id="489173225">
      <w:bodyDiv w:val="1"/>
      <w:marLeft w:val="0"/>
      <w:marRight w:val="0"/>
      <w:marTop w:val="0"/>
      <w:marBottom w:val="0"/>
      <w:divBdr>
        <w:top w:val="none" w:sz="0" w:space="0" w:color="auto"/>
        <w:left w:val="none" w:sz="0" w:space="0" w:color="auto"/>
        <w:bottom w:val="none" w:sz="0" w:space="0" w:color="auto"/>
        <w:right w:val="none" w:sz="0" w:space="0" w:color="auto"/>
      </w:divBdr>
    </w:div>
    <w:div w:id="525141564">
      <w:bodyDiv w:val="1"/>
      <w:marLeft w:val="0"/>
      <w:marRight w:val="0"/>
      <w:marTop w:val="0"/>
      <w:marBottom w:val="0"/>
      <w:divBdr>
        <w:top w:val="none" w:sz="0" w:space="0" w:color="auto"/>
        <w:left w:val="none" w:sz="0" w:space="0" w:color="auto"/>
        <w:bottom w:val="none" w:sz="0" w:space="0" w:color="auto"/>
        <w:right w:val="none" w:sz="0" w:space="0" w:color="auto"/>
      </w:divBdr>
    </w:div>
    <w:div w:id="811676401">
      <w:bodyDiv w:val="1"/>
      <w:marLeft w:val="0"/>
      <w:marRight w:val="0"/>
      <w:marTop w:val="0"/>
      <w:marBottom w:val="0"/>
      <w:divBdr>
        <w:top w:val="none" w:sz="0" w:space="0" w:color="auto"/>
        <w:left w:val="none" w:sz="0" w:space="0" w:color="auto"/>
        <w:bottom w:val="none" w:sz="0" w:space="0" w:color="auto"/>
        <w:right w:val="none" w:sz="0" w:space="0" w:color="auto"/>
      </w:divBdr>
    </w:div>
    <w:div w:id="881132718">
      <w:bodyDiv w:val="1"/>
      <w:marLeft w:val="0"/>
      <w:marRight w:val="0"/>
      <w:marTop w:val="0"/>
      <w:marBottom w:val="0"/>
      <w:divBdr>
        <w:top w:val="none" w:sz="0" w:space="0" w:color="auto"/>
        <w:left w:val="none" w:sz="0" w:space="0" w:color="auto"/>
        <w:bottom w:val="none" w:sz="0" w:space="0" w:color="auto"/>
        <w:right w:val="none" w:sz="0" w:space="0" w:color="auto"/>
      </w:divBdr>
    </w:div>
    <w:div w:id="972947621">
      <w:bodyDiv w:val="1"/>
      <w:marLeft w:val="0"/>
      <w:marRight w:val="0"/>
      <w:marTop w:val="0"/>
      <w:marBottom w:val="0"/>
      <w:divBdr>
        <w:top w:val="none" w:sz="0" w:space="0" w:color="auto"/>
        <w:left w:val="none" w:sz="0" w:space="0" w:color="auto"/>
        <w:bottom w:val="none" w:sz="0" w:space="0" w:color="auto"/>
        <w:right w:val="none" w:sz="0" w:space="0" w:color="auto"/>
      </w:divBdr>
    </w:div>
    <w:div w:id="1173912802">
      <w:bodyDiv w:val="1"/>
      <w:marLeft w:val="0"/>
      <w:marRight w:val="0"/>
      <w:marTop w:val="0"/>
      <w:marBottom w:val="0"/>
      <w:divBdr>
        <w:top w:val="none" w:sz="0" w:space="0" w:color="auto"/>
        <w:left w:val="none" w:sz="0" w:space="0" w:color="auto"/>
        <w:bottom w:val="none" w:sz="0" w:space="0" w:color="auto"/>
        <w:right w:val="none" w:sz="0" w:space="0" w:color="auto"/>
      </w:divBdr>
    </w:div>
    <w:div w:id="1276055404">
      <w:bodyDiv w:val="1"/>
      <w:marLeft w:val="0"/>
      <w:marRight w:val="0"/>
      <w:marTop w:val="0"/>
      <w:marBottom w:val="0"/>
      <w:divBdr>
        <w:top w:val="none" w:sz="0" w:space="0" w:color="auto"/>
        <w:left w:val="none" w:sz="0" w:space="0" w:color="auto"/>
        <w:bottom w:val="none" w:sz="0" w:space="0" w:color="auto"/>
        <w:right w:val="none" w:sz="0" w:space="0" w:color="auto"/>
      </w:divBdr>
    </w:div>
    <w:div w:id="1305742141">
      <w:bodyDiv w:val="1"/>
      <w:marLeft w:val="0"/>
      <w:marRight w:val="0"/>
      <w:marTop w:val="0"/>
      <w:marBottom w:val="0"/>
      <w:divBdr>
        <w:top w:val="none" w:sz="0" w:space="0" w:color="auto"/>
        <w:left w:val="none" w:sz="0" w:space="0" w:color="auto"/>
        <w:bottom w:val="none" w:sz="0" w:space="0" w:color="auto"/>
        <w:right w:val="none" w:sz="0" w:space="0" w:color="auto"/>
      </w:divBdr>
    </w:div>
    <w:div w:id="1311639757">
      <w:bodyDiv w:val="1"/>
      <w:marLeft w:val="0"/>
      <w:marRight w:val="0"/>
      <w:marTop w:val="0"/>
      <w:marBottom w:val="0"/>
      <w:divBdr>
        <w:top w:val="none" w:sz="0" w:space="0" w:color="auto"/>
        <w:left w:val="none" w:sz="0" w:space="0" w:color="auto"/>
        <w:bottom w:val="none" w:sz="0" w:space="0" w:color="auto"/>
        <w:right w:val="none" w:sz="0" w:space="0" w:color="auto"/>
      </w:divBdr>
    </w:div>
    <w:div w:id="1381203432">
      <w:bodyDiv w:val="1"/>
      <w:marLeft w:val="0"/>
      <w:marRight w:val="0"/>
      <w:marTop w:val="0"/>
      <w:marBottom w:val="0"/>
      <w:divBdr>
        <w:top w:val="none" w:sz="0" w:space="0" w:color="auto"/>
        <w:left w:val="none" w:sz="0" w:space="0" w:color="auto"/>
        <w:bottom w:val="none" w:sz="0" w:space="0" w:color="auto"/>
        <w:right w:val="none" w:sz="0" w:space="0" w:color="auto"/>
      </w:divBdr>
    </w:div>
    <w:div w:id="1414425743">
      <w:bodyDiv w:val="1"/>
      <w:marLeft w:val="0"/>
      <w:marRight w:val="0"/>
      <w:marTop w:val="0"/>
      <w:marBottom w:val="0"/>
      <w:divBdr>
        <w:top w:val="none" w:sz="0" w:space="0" w:color="auto"/>
        <w:left w:val="none" w:sz="0" w:space="0" w:color="auto"/>
        <w:bottom w:val="none" w:sz="0" w:space="0" w:color="auto"/>
        <w:right w:val="none" w:sz="0" w:space="0" w:color="auto"/>
      </w:divBdr>
    </w:div>
    <w:div w:id="1510097636">
      <w:bodyDiv w:val="1"/>
      <w:marLeft w:val="0"/>
      <w:marRight w:val="0"/>
      <w:marTop w:val="0"/>
      <w:marBottom w:val="0"/>
      <w:divBdr>
        <w:top w:val="none" w:sz="0" w:space="0" w:color="auto"/>
        <w:left w:val="none" w:sz="0" w:space="0" w:color="auto"/>
        <w:bottom w:val="none" w:sz="0" w:space="0" w:color="auto"/>
        <w:right w:val="none" w:sz="0" w:space="0" w:color="auto"/>
      </w:divBdr>
    </w:div>
    <w:div w:id="1521433555">
      <w:bodyDiv w:val="1"/>
      <w:marLeft w:val="0"/>
      <w:marRight w:val="0"/>
      <w:marTop w:val="0"/>
      <w:marBottom w:val="0"/>
      <w:divBdr>
        <w:top w:val="none" w:sz="0" w:space="0" w:color="auto"/>
        <w:left w:val="none" w:sz="0" w:space="0" w:color="auto"/>
        <w:bottom w:val="none" w:sz="0" w:space="0" w:color="auto"/>
        <w:right w:val="none" w:sz="0" w:space="0" w:color="auto"/>
      </w:divBdr>
    </w:div>
    <w:div w:id="1538157844">
      <w:bodyDiv w:val="1"/>
      <w:marLeft w:val="0"/>
      <w:marRight w:val="0"/>
      <w:marTop w:val="0"/>
      <w:marBottom w:val="0"/>
      <w:divBdr>
        <w:top w:val="none" w:sz="0" w:space="0" w:color="auto"/>
        <w:left w:val="none" w:sz="0" w:space="0" w:color="auto"/>
        <w:bottom w:val="none" w:sz="0" w:space="0" w:color="auto"/>
        <w:right w:val="none" w:sz="0" w:space="0" w:color="auto"/>
      </w:divBdr>
    </w:div>
    <w:div w:id="1707561176">
      <w:bodyDiv w:val="1"/>
      <w:marLeft w:val="0"/>
      <w:marRight w:val="0"/>
      <w:marTop w:val="0"/>
      <w:marBottom w:val="0"/>
      <w:divBdr>
        <w:top w:val="none" w:sz="0" w:space="0" w:color="auto"/>
        <w:left w:val="none" w:sz="0" w:space="0" w:color="auto"/>
        <w:bottom w:val="none" w:sz="0" w:space="0" w:color="auto"/>
        <w:right w:val="none" w:sz="0" w:space="0" w:color="auto"/>
      </w:divBdr>
    </w:div>
    <w:div w:id="1914925711">
      <w:bodyDiv w:val="1"/>
      <w:marLeft w:val="0"/>
      <w:marRight w:val="0"/>
      <w:marTop w:val="0"/>
      <w:marBottom w:val="0"/>
      <w:divBdr>
        <w:top w:val="none" w:sz="0" w:space="0" w:color="auto"/>
        <w:left w:val="none" w:sz="0" w:space="0" w:color="auto"/>
        <w:bottom w:val="none" w:sz="0" w:space="0" w:color="auto"/>
        <w:right w:val="none" w:sz="0" w:space="0" w:color="auto"/>
      </w:divBdr>
    </w:div>
    <w:div w:id="1923639837">
      <w:bodyDiv w:val="1"/>
      <w:marLeft w:val="0"/>
      <w:marRight w:val="0"/>
      <w:marTop w:val="0"/>
      <w:marBottom w:val="0"/>
      <w:divBdr>
        <w:top w:val="none" w:sz="0" w:space="0" w:color="auto"/>
        <w:left w:val="none" w:sz="0" w:space="0" w:color="auto"/>
        <w:bottom w:val="none" w:sz="0" w:space="0" w:color="auto"/>
        <w:right w:val="none" w:sz="0" w:space="0" w:color="auto"/>
      </w:divBdr>
    </w:div>
    <w:div w:id="1925917124">
      <w:bodyDiv w:val="1"/>
      <w:marLeft w:val="0"/>
      <w:marRight w:val="0"/>
      <w:marTop w:val="0"/>
      <w:marBottom w:val="0"/>
      <w:divBdr>
        <w:top w:val="none" w:sz="0" w:space="0" w:color="auto"/>
        <w:left w:val="none" w:sz="0" w:space="0" w:color="auto"/>
        <w:bottom w:val="none" w:sz="0" w:space="0" w:color="auto"/>
        <w:right w:val="none" w:sz="0" w:space="0" w:color="auto"/>
      </w:divBdr>
    </w:div>
    <w:div w:id="202547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2</TotalTime>
  <Pages>12</Pages>
  <Words>3377</Words>
  <Characters>23240</Characters>
  <Application>Microsoft Office Word</Application>
  <DocSecurity>0</DocSecurity>
  <Lines>193</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2024062363 SPC punkt 6.5</dc:description>
  <cp:lastModifiedBy>Nanna Helene Lillelund</cp:lastModifiedBy>
  <cp:revision>2</cp:revision>
  <cp:lastPrinted>2012-08-22T08:53:00Z</cp:lastPrinted>
  <dcterms:created xsi:type="dcterms:W3CDTF">2024-07-15T11:06:00Z</dcterms:created>
  <dcterms:modified xsi:type="dcterms:W3CDTF">2024-07-15T11:06:00Z</dcterms:modified>
</cp:coreProperties>
</file>