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A8" w:rsidRPr="008F49E1" w:rsidRDefault="00DC1DA8" w:rsidP="00DC1DA8">
      <w:pPr>
        <w:rPr>
          <w:sz w:val="24"/>
          <w:szCs w:val="24"/>
        </w:rPr>
      </w:pPr>
      <w:r w:rsidRPr="008F49E1">
        <w:rPr>
          <w:noProof/>
          <w:sz w:val="24"/>
          <w:szCs w:val="24"/>
          <w:lang w:eastAsia="da-DK"/>
        </w:rPr>
        <w:drawing>
          <wp:inline distT="0" distB="0" distL="0" distR="0" wp14:anchorId="1AAD5C9F" wp14:editId="07C6EE9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DC1DA8" w:rsidRPr="007A4DCF" w:rsidRDefault="00DC1DA8" w:rsidP="00DC1DA8">
      <w:pPr>
        <w:pStyle w:val="Titel"/>
        <w:tabs>
          <w:tab w:val="right" w:pos="9356"/>
        </w:tabs>
        <w:jc w:val="left"/>
        <w:rPr>
          <w:b w:val="0"/>
          <w:szCs w:val="24"/>
        </w:rPr>
      </w:pPr>
    </w:p>
    <w:p w:rsidR="00DC1DA8" w:rsidRPr="007A4DCF" w:rsidRDefault="007E5E96" w:rsidP="00DC1DA8">
      <w:pPr>
        <w:pStyle w:val="Titel"/>
        <w:tabs>
          <w:tab w:val="left" w:pos="8222"/>
        </w:tabs>
        <w:jc w:val="right"/>
      </w:pPr>
      <w:r>
        <w:t>7</w:t>
      </w:r>
      <w:r w:rsidR="00CA17CD">
        <w:t xml:space="preserve">. </w:t>
      </w:r>
      <w:r>
        <w:t>marts</w:t>
      </w:r>
      <w:r w:rsidR="00CA17CD">
        <w:t xml:space="preserve"> 202</w:t>
      </w:r>
      <w:r>
        <w:t>2</w:t>
      </w:r>
    </w:p>
    <w:p w:rsidR="00DC1DA8" w:rsidRDefault="00DC1DA8" w:rsidP="00DC1DA8">
      <w:pPr>
        <w:pStyle w:val="Titel"/>
        <w:tabs>
          <w:tab w:val="left" w:pos="8222"/>
        </w:tabs>
        <w:jc w:val="left"/>
        <w:rPr>
          <w:b w:val="0"/>
        </w:rPr>
      </w:pPr>
    </w:p>
    <w:p w:rsidR="00DC1DA8" w:rsidRDefault="00DC1DA8" w:rsidP="00DC1DA8">
      <w:pPr>
        <w:pStyle w:val="Titel"/>
        <w:tabs>
          <w:tab w:val="left" w:pos="8222"/>
        </w:tabs>
        <w:jc w:val="left"/>
        <w:rPr>
          <w:b w:val="0"/>
        </w:rPr>
      </w:pPr>
      <w:bookmarkStart w:id="0" w:name="_GoBack"/>
      <w:bookmarkEnd w:id="0"/>
    </w:p>
    <w:p w:rsidR="00CA17CD" w:rsidRPr="007A4DCF" w:rsidRDefault="00CA17CD" w:rsidP="00DC1DA8">
      <w:pPr>
        <w:pStyle w:val="Titel"/>
        <w:tabs>
          <w:tab w:val="left" w:pos="8222"/>
        </w:tabs>
        <w:jc w:val="left"/>
        <w:rPr>
          <w:b w:val="0"/>
        </w:rPr>
      </w:pPr>
    </w:p>
    <w:p w:rsidR="00DC1DA8" w:rsidRPr="00EC0B9B" w:rsidRDefault="00DC1DA8" w:rsidP="00DC1DA8">
      <w:pPr>
        <w:jc w:val="center"/>
        <w:rPr>
          <w:b/>
          <w:sz w:val="24"/>
          <w:szCs w:val="24"/>
        </w:rPr>
      </w:pPr>
      <w:r w:rsidRPr="00EC0B9B">
        <w:rPr>
          <w:b/>
          <w:sz w:val="24"/>
          <w:szCs w:val="24"/>
        </w:rPr>
        <w:t>PRODUKTRESUMÉ</w:t>
      </w:r>
    </w:p>
    <w:p w:rsidR="00DC1DA8" w:rsidRPr="00EC0B9B" w:rsidRDefault="00DC1DA8" w:rsidP="00DC1DA8">
      <w:pPr>
        <w:jc w:val="center"/>
        <w:rPr>
          <w:b/>
          <w:sz w:val="24"/>
          <w:szCs w:val="24"/>
        </w:rPr>
      </w:pPr>
    </w:p>
    <w:p w:rsidR="00DC1DA8" w:rsidRPr="00EC0B9B" w:rsidRDefault="00DC1DA8" w:rsidP="00DC1DA8">
      <w:pPr>
        <w:jc w:val="center"/>
        <w:rPr>
          <w:b/>
          <w:sz w:val="24"/>
          <w:szCs w:val="24"/>
        </w:rPr>
      </w:pPr>
      <w:r w:rsidRPr="00EC0B9B">
        <w:rPr>
          <w:b/>
          <w:sz w:val="24"/>
          <w:szCs w:val="24"/>
        </w:rPr>
        <w:t>for</w:t>
      </w:r>
    </w:p>
    <w:p w:rsidR="00DC1DA8" w:rsidRPr="00EC0B9B" w:rsidRDefault="00DC1DA8" w:rsidP="00DC1DA8">
      <w:pPr>
        <w:jc w:val="center"/>
        <w:rPr>
          <w:b/>
          <w:sz w:val="24"/>
          <w:szCs w:val="24"/>
        </w:rPr>
      </w:pPr>
    </w:p>
    <w:p w:rsidR="00DC1DA8" w:rsidRPr="0049104B" w:rsidRDefault="00DC1DA8" w:rsidP="00DC1DA8">
      <w:pPr>
        <w:jc w:val="center"/>
        <w:rPr>
          <w:b/>
          <w:sz w:val="24"/>
          <w:szCs w:val="24"/>
        </w:rPr>
      </w:pPr>
      <w:proofErr w:type="spellStart"/>
      <w:r>
        <w:rPr>
          <w:b/>
          <w:sz w:val="24"/>
          <w:szCs w:val="24"/>
        </w:rPr>
        <w:t>Hydromed</w:t>
      </w:r>
      <w:proofErr w:type="spellEnd"/>
      <w:r>
        <w:rPr>
          <w:b/>
          <w:sz w:val="24"/>
          <w:szCs w:val="24"/>
        </w:rPr>
        <w:t>, tabletter</w:t>
      </w:r>
    </w:p>
    <w:p w:rsidR="00DC1DA8" w:rsidRPr="00EC0B9B" w:rsidRDefault="00DC1DA8" w:rsidP="00DC1DA8">
      <w:pPr>
        <w:jc w:val="both"/>
        <w:rPr>
          <w:sz w:val="24"/>
          <w:szCs w:val="24"/>
        </w:rPr>
      </w:pPr>
    </w:p>
    <w:p w:rsidR="00DC1DA8" w:rsidRPr="00EB4261" w:rsidRDefault="00DC1DA8" w:rsidP="00DC1DA8">
      <w:pPr>
        <w:ind w:left="851" w:hanging="851"/>
        <w:jc w:val="both"/>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D.SP.NR.</w:t>
      </w:r>
    </w:p>
    <w:p w:rsidR="00DC1DA8" w:rsidRPr="00EB4261" w:rsidRDefault="00DC1DA8" w:rsidP="00DC1DA8">
      <w:pPr>
        <w:ind w:left="851" w:hanging="851"/>
        <w:rPr>
          <w:sz w:val="24"/>
          <w:szCs w:val="24"/>
        </w:rPr>
      </w:pPr>
      <w:r w:rsidRPr="00EB4261">
        <w:rPr>
          <w:sz w:val="24"/>
          <w:szCs w:val="24"/>
        </w:rPr>
        <w:tab/>
        <w:t>28245</w:t>
      </w: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LÆGEMIDLETS NAVN</w:t>
      </w:r>
    </w:p>
    <w:p w:rsidR="00DC1DA8" w:rsidRPr="00EB4261" w:rsidRDefault="00DC1DA8" w:rsidP="00DC1DA8">
      <w:pPr>
        <w:ind w:left="851" w:hanging="851"/>
        <w:rPr>
          <w:sz w:val="24"/>
          <w:szCs w:val="24"/>
        </w:rPr>
      </w:pPr>
      <w:r w:rsidRPr="00EB4261">
        <w:rPr>
          <w:sz w:val="24"/>
          <w:szCs w:val="24"/>
        </w:rPr>
        <w:tab/>
      </w:r>
      <w:proofErr w:type="spellStart"/>
      <w:r w:rsidRPr="00EB4261">
        <w:rPr>
          <w:sz w:val="24"/>
          <w:szCs w:val="24"/>
        </w:rPr>
        <w:t>Hydromed</w:t>
      </w:r>
      <w:proofErr w:type="spellEnd"/>
    </w:p>
    <w:p w:rsidR="00DC1DA8" w:rsidRPr="00EB4261" w:rsidRDefault="00DC1DA8" w:rsidP="00DC1DA8">
      <w:pPr>
        <w:ind w:left="851" w:hanging="851"/>
        <w:rPr>
          <w:sz w:val="24"/>
          <w:szCs w:val="24"/>
        </w:rPr>
      </w:pPr>
      <w:r w:rsidRPr="00EB4261">
        <w:rPr>
          <w:sz w:val="24"/>
          <w:szCs w:val="24"/>
        </w:rPr>
        <w:tab/>
      </w: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KVALITATIV OG KVANTITATIV SAMMENSÆTNING</w:t>
      </w:r>
    </w:p>
    <w:p w:rsidR="00DC1DA8" w:rsidRPr="00EB4261" w:rsidRDefault="00DC1DA8" w:rsidP="00DC1DA8">
      <w:pPr>
        <w:ind w:firstLine="851"/>
        <w:rPr>
          <w:sz w:val="24"/>
          <w:szCs w:val="24"/>
        </w:rPr>
      </w:pPr>
      <w:r w:rsidRPr="00EB4261">
        <w:rPr>
          <w:sz w:val="24"/>
          <w:szCs w:val="24"/>
        </w:rPr>
        <w:t xml:space="preserve">Hver tablet indeholder henholdsvis 12,5 mg og 25 mg </w:t>
      </w:r>
      <w:proofErr w:type="spellStart"/>
      <w:r w:rsidRPr="00EB4261">
        <w:rPr>
          <w:sz w:val="24"/>
          <w:szCs w:val="24"/>
        </w:rPr>
        <w:t>hydrochlorthiazid</w:t>
      </w:r>
      <w:proofErr w:type="spellEnd"/>
      <w:r w:rsidRPr="00EB4261">
        <w:rPr>
          <w:sz w:val="24"/>
          <w:szCs w:val="24"/>
        </w:rPr>
        <w:t>.</w:t>
      </w:r>
    </w:p>
    <w:p w:rsidR="00DC1DA8" w:rsidRPr="00EB4261" w:rsidRDefault="00DC1DA8" w:rsidP="00DC1DA8">
      <w:pPr>
        <w:rPr>
          <w:sz w:val="24"/>
          <w:szCs w:val="24"/>
        </w:rPr>
      </w:pPr>
    </w:p>
    <w:p w:rsidR="00DC1DA8" w:rsidRPr="002D45EF" w:rsidRDefault="00DC1DA8" w:rsidP="00DC1DA8">
      <w:pPr>
        <w:ind w:firstLine="851"/>
        <w:rPr>
          <w:sz w:val="24"/>
          <w:szCs w:val="24"/>
          <w:u w:val="single"/>
        </w:rPr>
      </w:pPr>
      <w:r w:rsidRPr="002D45EF">
        <w:rPr>
          <w:sz w:val="24"/>
          <w:szCs w:val="24"/>
          <w:u w:val="single"/>
        </w:rPr>
        <w:t>Hjælpestof, som beh</w:t>
      </w:r>
      <w:r>
        <w:rPr>
          <w:sz w:val="24"/>
          <w:szCs w:val="24"/>
          <w:u w:val="single"/>
        </w:rPr>
        <w:t>andleren skal være opmærksom på</w:t>
      </w:r>
    </w:p>
    <w:p w:rsidR="00DC1DA8" w:rsidRPr="00EB4261" w:rsidRDefault="00DC1DA8" w:rsidP="00DC1DA8">
      <w:pPr>
        <w:tabs>
          <w:tab w:val="left" w:pos="2977"/>
        </w:tabs>
        <w:ind w:firstLine="851"/>
        <w:rPr>
          <w:sz w:val="24"/>
          <w:szCs w:val="24"/>
        </w:rPr>
      </w:pPr>
      <w:proofErr w:type="spellStart"/>
      <w:r w:rsidRPr="00EB4261">
        <w:rPr>
          <w:sz w:val="24"/>
          <w:szCs w:val="24"/>
        </w:rPr>
        <w:t>Hydromed</w:t>
      </w:r>
      <w:proofErr w:type="spellEnd"/>
      <w:r w:rsidRPr="00EB4261">
        <w:rPr>
          <w:sz w:val="24"/>
          <w:szCs w:val="24"/>
        </w:rPr>
        <w:t xml:space="preserve"> 12,5 mg: </w:t>
      </w:r>
      <w:r>
        <w:rPr>
          <w:sz w:val="24"/>
          <w:szCs w:val="24"/>
        </w:rPr>
        <w:tab/>
      </w:r>
      <w:r w:rsidRPr="00EB4261">
        <w:rPr>
          <w:sz w:val="24"/>
          <w:szCs w:val="24"/>
        </w:rPr>
        <w:t xml:space="preserve">50,5 mg </w:t>
      </w:r>
      <w:proofErr w:type="spellStart"/>
      <w:r w:rsidRPr="00EB4261">
        <w:rPr>
          <w:sz w:val="24"/>
          <w:szCs w:val="24"/>
        </w:rPr>
        <w:t>lactosemonohydrat</w:t>
      </w:r>
      <w:proofErr w:type="spellEnd"/>
      <w:r w:rsidRPr="00EB4261">
        <w:rPr>
          <w:sz w:val="24"/>
          <w:szCs w:val="24"/>
        </w:rPr>
        <w:t xml:space="preserve"> pr. tablet</w:t>
      </w:r>
      <w:r>
        <w:rPr>
          <w:sz w:val="24"/>
          <w:szCs w:val="24"/>
        </w:rPr>
        <w:t>.</w:t>
      </w:r>
    </w:p>
    <w:p w:rsidR="00DC1DA8" w:rsidRPr="00EB4261" w:rsidRDefault="00DC1DA8" w:rsidP="00DC1DA8">
      <w:pPr>
        <w:tabs>
          <w:tab w:val="left" w:pos="2977"/>
        </w:tabs>
        <w:ind w:firstLine="851"/>
        <w:rPr>
          <w:sz w:val="24"/>
          <w:szCs w:val="24"/>
        </w:rPr>
      </w:pPr>
      <w:proofErr w:type="spellStart"/>
      <w:r w:rsidRPr="00EB4261">
        <w:rPr>
          <w:sz w:val="24"/>
          <w:szCs w:val="24"/>
        </w:rPr>
        <w:t>Hydromed</w:t>
      </w:r>
      <w:proofErr w:type="spellEnd"/>
      <w:r w:rsidRPr="00EB4261">
        <w:rPr>
          <w:sz w:val="24"/>
          <w:szCs w:val="24"/>
        </w:rPr>
        <w:t xml:space="preserve"> 25 mg: </w:t>
      </w:r>
      <w:r>
        <w:rPr>
          <w:sz w:val="24"/>
          <w:szCs w:val="24"/>
        </w:rPr>
        <w:tab/>
      </w:r>
      <w:r w:rsidRPr="00EB4261">
        <w:rPr>
          <w:sz w:val="24"/>
          <w:szCs w:val="24"/>
        </w:rPr>
        <w:t xml:space="preserve">101,0 mg </w:t>
      </w:r>
      <w:proofErr w:type="spellStart"/>
      <w:r w:rsidRPr="00EB4261">
        <w:rPr>
          <w:sz w:val="24"/>
          <w:szCs w:val="24"/>
        </w:rPr>
        <w:t>lactosemonohydrat</w:t>
      </w:r>
      <w:proofErr w:type="spellEnd"/>
      <w:r w:rsidRPr="00EB4261">
        <w:rPr>
          <w:sz w:val="24"/>
          <w:szCs w:val="24"/>
        </w:rPr>
        <w:t xml:space="preserve"> pr. tablet</w:t>
      </w:r>
      <w:r>
        <w:rPr>
          <w:sz w:val="24"/>
          <w:szCs w:val="24"/>
        </w:rPr>
        <w:t>.</w:t>
      </w:r>
    </w:p>
    <w:p w:rsidR="00DC1DA8" w:rsidRDefault="00DC1DA8" w:rsidP="00DC1DA8">
      <w:pPr>
        <w:ind w:firstLine="851"/>
        <w:rPr>
          <w:sz w:val="24"/>
          <w:szCs w:val="24"/>
        </w:rPr>
      </w:pPr>
    </w:p>
    <w:p w:rsidR="00DC1DA8" w:rsidRPr="00EB4261" w:rsidRDefault="00DC1DA8" w:rsidP="00DC1DA8">
      <w:pPr>
        <w:ind w:firstLine="851"/>
        <w:rPr>
          <w:sz w:val="24"/>
          <w:szCs w:val="24"/>
        </w:rPr>
      </w:pPr>
      <w:r w:rsidRPr="00EB4261">
        <w:rPr>
          <w:sz w:val="24"/>
          <w:szCs w:val="24"/>
        </w:rPr>
        <w:t>Alle hjælpestoffer er anført under pkt. 6.1.</w:t>
      </w: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LÆGEMIDDELFORM</w:t>
      </w:r>
    </w:p>
    <w:p w:rsidR="00DC1DA8" w:rsidRPr="00EB4261" w:rsidRDefault="00DC1DA8" w:rsidP="00DC1DA8">
      <w:pPr>
        <w:pStyle w:val="Sidehoved"/>
        <w:tabs>
          <w:tab w:val="clear" w:pos="4819"/>
          <w:tab w:val="clear" w:pos="9638"/>
        </w:tabs>
        <w:suppressAutoHyphens/>
        <w:ind w:left="851" w:hanging="851"/>
        <w:rPr>
          <w:szCs w:val="24"/>
        </w:rPr>
      </w:pPr>
      <w:r w:rsidRPr="00EB4261">
        <w:rPr>
          <w:szCs w:val="24"/>
        </w:rPr>
        <w:tab/>
        <w:t>Tablet</w:t>
      </w:r>
      <w:r>
        <w:rPr>
          <w:szCs w:val="24"/>
        </w:rPr>
        <w:t>ter</w:t>
      </w:r>
    </w:p>
    <w:p w:rsidR="00DC1DA8" w:rsidRPr="00EB4261" w:rsidRDefault="00DC1DA8" w:rsidP="00DC1DA8">
      <w:pPr>
        <w:ind w:left="851" w:hanging="851"/>
        <w:rPr>
          <w:sz w:val="24"/>
          <w:szCs w:val="24"/>
        </w:rPr>
      </w:pPr>
    </w:p>
    <w:p w:rsidR="00DC1DA8" w:rsidRPr="00CA4306" w:rsidRDefault="00DC1DA8" w:rsidP="00DC1DA8">
      <w:pPr>
        <w:ind w:left="851"/>
        <w:jc w:val="both"/>
        <w:rPr>
          <w:sz w:val="24"/>
          <w:szCs w:val="24"/>
          <w:u w:val="single"/>
        </w:rPr>
      </w:pPr>
      <w:r>
        <w:rPr>
          <w:sz w:val="24"/>
          <w:szCs w:val="24"/>
          <w:u w:val="single"/>
        </w:rPr>
        <w:t>12,5 mg</w:t>
      </w:r>
    </w:p>
    <w:p w:rsidR="00DC1DA8" w:rsidRPr="00EB4261" w:rsidRDefault="00DC1DA8" w:rsidP="00DC1DA8">
      <w:pPr>
        <w:ind w:left="851"/>
        <w:jc w:val="both"/>
        <w:rPr>
          <w:sz w:val="24"/>
          <w:szCs w:val="24"/>
        </w:rPr>
      </w:pPr>
      <w:r w:rsidRPr="00EB4261">
        <w:rPr>
          <w:sz w:val="24"/>
          <w:szCs w:val="24"/>
        </w:rPr>
        <w:t xml:space="preserve">Hvide, runde tabletter med en diameter på </w:t>
      </w:r>
      <w:smartTag w:uri="urn:schemas-microsoft-com:office:smarttags" w:element="metricconverter">
        <w:smartTagPr>
          <w:attr w:name="ProductID" w:val="6 mm"/>
        </w:smartTagPr>
        <w:r w:rsidRPr="00EB4261">
          <w:rPr>
            <w:sz w:val="24"/>
            <w:szCs w:val="24"/>
          </w:rPr>
          <w:t>6 mm</w:t>
        </w:r>
      </w:smartTag>
      <w:r w:rsidRPr="00EB4261">
        <w:rPr>
          <w:sz w:val="24"/>
          <w:szCs w:val="24"/>
        </w:rPr>
        <w:t xml:space="preserve"> og en delekærv på den ene side.</w:t>
      </w:r>
    </w:p>
    <w:p w:rsidR="00DC1DA8" w:rsidRPr="00EB4261" w:rsidRDefault="00DC1DA8" w:rsidP="00DC1DA8">
      <w:pPr>
        <w:ind w:left="851"/>
        <w:jc w:val="both"/>
        <w:rPr>
          <w:sz w:val="24"/>
          <w:szCs w:val="24"/>
        </w:rPr>
      </w:pPr>
      <w:r w:rsidRPr="00EB4261">
        <w:rPr>
          <w:sz w:val="24"/>
          <w:szCs w:val="24"/>
        </w:rPr>
        <w:t>Tabletten kan deles i to lige store doser.</w:t>
      </w:r>
    </w:p>
    <w:p w:rsidR="00DC1DA8" w:rsidRPr="00EB4261" w:rsidRDefault="00DC1DA8" w:rsidP="00DC1DA8">
      <w:pPr>
        <w:ind w:left="851" w:hanging="851"/>
        <w:jc w:val="both"/>
        <w:rPr>
          <w:bCs/>
          <w:noProof/>
          <w:sz w:val="24"/>
          <w:szCs w:val="24"/>
          <w:lang w:val="nb-NO"/>
        </w:rPr>
      </w:pPr>
    </w:p>
    <w:p w:rsidR="00DC1DA8" w:rsidRPr="00CA4306" w:rsidRDefault="00DC1DA8" w:rsidP="00DC1DA8">
      <w:pPr>
        <w:ind w:left="851"/>
        <w:jc w:val="both"/>
        <w:rPr>
          <w:sz w:val="24"/>
          <w:szCs w:val="24"/>
          <w:u w:val="single"/>
          <w:lang w:val="nb-NO"/>
        </w:rPr>
      </w:pPr>
      <w:r>
        <w:rPr>
          <w:sz w:val="24"/>
          <w:szCs w:val="24"/>
          <w:u w:val="single"/>
          <w:lang w:val="nb-NO"/>
        </w:rPr>
        <w:t>25 mg</w:t>
      </w:r>
    </w:p>
    <w:p w:rsidR="00DC1DA8" w:rsidRPr="00EB4261" w:rsidRDefault="00DC1DA8" w:rsidP="00DC1DA8">
      <w:pPr>
        <w:ind w:left="851"/>
        <w:jc w:val="both"/>
        <w:rPr>
          <w:sz w:val="24"/>
          <w:szCs w:val="24"/>
        </w:rPr>
      </w:pPr>
      <w:r w:rsidRPr="00EB4261">
        <w:rPr>
          <w:sz w:val="24"/>
          <w:szCs w:val="24"/>
        </w:rPr>
        <w:t xml:space="preserve">Hvide, runde tabletter med en diameter på </w:t>
      </w:r>
      <w:smartTag w:uri="urn:schemas-microsoft-com:office:smarttags" w:element="metricconverter">
        <w:smartTagPr>
          <w:attr w:name="ProductID" w:val="8 mm"/>
        </w:smartTagPr>
        <w:r w:rsidRPr="00EB4261">
          <w:rPr>
            <w:sz w:val="24"/>
            <w:szCs w:val="24"/>
          </w:rPr>
          <w:t>8 mm</w:t>
        </w:r>
      </w:smartTag>
      <w:r w:rsidRPr="00EB4261">
        <w:rPr>
          <w:sz w:val="24"/>
          <w:szCs w:val="24"/>
        </w:rPr>
        <w:t xml:space="preserve"> og en delekærv på den ene side.</w:t>
      </w:r>
    </w:p>
    <w:p w:rsidR="00DC1DA8" w:rsidRPr="00EB4261" w:rsidRDefault="00DC1DA8" w:rsidP="00DC1DA8">
      <w:pPr>
        <w:ind w:left="851"/>
        <w:jc w:val="both"/>
        <w:rPr>
          <w:sz w:val="24"/>
          <w:szCs w:val="24"/>
        </w:rPr>
      </w:pPr>
      <w:r w:rsidRPr="00EB4261">
        <w:rPr>
          <w:sz w:val="24"/>
          <w:szCs w:val="24"/>
        </w:rPr>
        <w:t>Tabletten kan deles i to lige store doser.</w:t>
      </w:r>
    </w:p>
    <w:p w:rsidR="00DC1DA8" w:rsidRPr="00EB4261" w:rsidRDefault="00DC1DA8" w:rsidP="00DC1DA8">
      <w:pPr>
        <w:ind w:left="851" w:hanging="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KLINISKE OPLYSNINGER</w:t>
      </w:r>
    </w:p>
    <w:p w:rsidR="00DC1DA8" w:rsidRPr="00EB4261" w:rsidRDefault="00DC1DA8" w:rsidP="00DC1DA8">
      <w:pPr>
        <w:ind w:left="851" w:hanging="851"/>
        <w:rPr>
          <w:b/>
          <w:sz w:val="24"/>
          <w:szCs w:val="24"/>
        </w:rPr>
      </w:pPr>
    </w:p>
    <w:p w:rsidR="00DC1DA8" w:rsidRPr="00EB4261" w:rsidRDefault="00DC1DA8" w:rsidP="00DC1DA8">
      <w:pPr>
        <w:numPr>
          <w:ilvl w:val="1"/>
          <w:numId w:val="1"/>
        </w:numPr>
        <w:tabs>
          <w:tab w:val="clear" w:pos="855"/>
        </w:tabs>
        <w:ind w:left="851" w:hanging="851"/>
        <w:rPr>
          <w:b/>
          <w:sz w:val="24"/>
          <w:szCs w:val="24"/>
          <w:u w:val="single"/>
        </w:rPr>
      </w:pPr>
      <w:r w:rsidRPr="00EB4261">
        <w:rPr>
          <w:b/>
          <w:sz w:val="24"/>
          <w:szCs w:val="24"/>
        </w:rPr>
        <w:t>Terapeutiske indikationer</w:t>
      </w:r>
    </w:p>
    <w:p w:rsidR="00DC1DA8" w:rsidRDefault="00DC1DA8" w:rsidP="00DC1DA8">
      <w:pPr>
        <w:ind w:left="851"/>
        <w:rPr>
          <w:sz w:val="24"/>
          <w:szCs w:val="24"/>
        </w:rPr>
      </w:pPr>
      <w:r>
        <w:rPr>
          <w:sz w:val="24"/>
          <w:szCs w:val="24"/>
        </w:rPr>
        <w:t>Hypertension.</w:t>
      </w:r>
    </w:p>
    <w:p w:rsidR="00DC1DA8" w:rsidRDefault="00DC1DA8" w:rsidP="00DC1DA8">
      <w:pPr>
        <w:ind w:left="851"/>
        <w:rPr>
          <w:sz w:val="24"/>
          <w:szCs w:val="24"/>
        </w:rPr>
      </w:pPr>
      <w:r w:rsidRPr="00EB4261">
        <w:rPr>
          <w:sz w:val="24"/>
          <w:szCs w:val="24"/>
        </w:rPr>
        <w:t>Ødem i forb</w:t>
      </w:r>
      <w:r>
        <w:rPr>
          <w:sz w:val="24"/>
          <w:szCs w:val="24"/>
        </w:rPr>
        <w:t>indelse med hjerteinsufficiens.</w:t>
      </w:r>
    </w:p>
    <w:p w:rsidR="00DC1DA8" w:rsidRPr="00EB4261" w:rsidRDefault="00DC1DA8" w:rsidP="00DC1DA8">
      <w:pPr>
        <w:ind w:left="851"/>
        <w:rPr>
          <w:sz w:val="24"/>
          <w:szCs w:val="24"/>
        </w:rPr>
      </w:pPr>
      <w:r w:rsidRPr="00EB4261">
        <w:rPr>
          <w:sz w:val="24"/>
          <w:szCs w:val="24"/>
        </w:rPr>
        <w:t>Ødem af anden årsag.</w:t>
      </w:r>
    </w:p>
    <w:p w:rsidR="00DC1DA8" w:rsidRDefault="00DC1DA8" w:rsidP="00DC1DA8">
      <w:pPr>
        <w:rPr>
          <w:sz w:val="24"/>
          <w:szCs w:val="24"/>
        </w:rPr>
      </w:pPr>
      <w:r>
        <w:rPr>
          <w:sz w:val="24"/>
          <w:szCs w:val="24"/>
        </w:rPr>
        <w:br w:type="page"/>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Dosering og indgivelsesmåde</w:t>
      </w:r>
    </w:p>
    <w:p w:rsidR="00DC1DA8" w:rsidRDefault="00DC1DA8" w:rsidP="00DC1DA8">
      <w:pPr>
        <w:ind w:left="851"/>
        <w:rPr>
          <w:noProof/>
          <w:sz w:val="24"/>
          <w:szCs w:val="24"/>
        </w:rPr>
      </w:pPr>
    </w:p>
    <w:p w:rsidR="00DC1DA8" w:rsidRPr="008F27F3" w:rsidRDefault="00DC1DA8" w:rsidP="00DC1DA8">
      <w:pPr>
        <w:ind w:left="851"/>
        <w:rPr>
          <w:b/>
          <w:noProof/>
          <w:sz w:val="24"/>
          <w:szCs w:val="24"/>
        </w:rPr>
      </w:pPr>
      <w:r w:rsidRPr="008F27F3">
        <w:rPr>
          <w:b/>
          <w:noProof/>
          <w:sz w:val="24"/>
          <w:szCs w:val="24"/>
        </w:rPr>
        <w:t>Dosering</w:t>
      </w:r>
    </w:p>
    <w:p w:rsidR="00DC1DA8" w:rsidRPr="00EB4261" w:rsidRDefault="00DC1DA8" w:rsidP="00DC1DA8">
      <w:pPr>
        <w:ind w:left="851"/>
        <w:rPr>
          <w:noProof/>
          <w:sz w:val="24"/>
          <w:szCs w:val="24"/>
        </w:rPr>
      </w:pPr>
      <w:r w:rsidRPr="00EB4261">
        <w:rPr>
          <w:noProof/>
          <w:sz w:val="24"/>
          <w:szCs w:val="24"/>
        </w:rPr>
        <w:t>Den daglige dosis skal tages om morgenen.</w:t>
      </w:r>
    </w:p>
    <w:p w:rsidR="00DC1DA8" w:rsidRPr="00EB4261" w:rsidRDefault="00DC1DA8" w:rsidP="00DC1DA8">
      <w:pPr>
        <w:ind w:left="851" w:hanging="851"/>
        <w:rPr>
          <w:noProof/>
          <w:sz w:val="24"/>
          <w:szCs w:val="24"/>
        </w:rPr>
      </w:pPr>
    </w:p>
    <w:p w:rsidR="00DC1DA8" w:rsidRPr="008F27F3" w:rsidRDefault="00DC1DA8" w:rsidP="00DC1DA8">
      <w:pPr>
        <w:pStyle w:val="big"/>
        <w:ind w:left="851"/>
        <w:rPr>
          <w:u w:val="single"/>
          <w:lang w:val="da-DK"/>
        </w:rPr>
      </w:pPr>
      <w:r w:rsidRPr="008F27F3">
        <w:rPr>
          <w:u w:val="single"/>
          <w:lang w:val="da-DK"/>
        </w:rPr>
        <w:t>Hypertension</w:t>
      </w:r>
    </w:p>
    <w:p w:rsidR="00DC1DA8" w:rsidRPr="00EB4261" w:rsidRDefault="00DC1DA8" w:rsidP="00DC1DA8">
      <w:pPr>
        <w:pStyle w:val="big"/>
        <w:ind w:left="851"/>
        <w:rPr>
          <w:lang w:val="da-DK"/>
        </w:rPr>
      </w:pPr>
      <w:r w:rsidRPr="00EB4261">
        <w:rPr>
          <w:lang w:val="da-DK"/>
        </w:rPr>
        <w:t>Initialt 12,5 mg</w:t>
      </w:r>
      <w:r>
        <w:rPr>
          <w:lang w:val="da-DK"/>
        </w:rPr>
        <w:t>-</w:t>
      </w:r>
      <w:r w:rsidRPr="00EB4261">
        <w:rPr>
          <w:lang w:val="da-DK"/>
        </w:rPr>
        <w:t xml:space="preserve">50 mg </w:t>
      </w:r>
      <w:r>
        <w:rPr>
          <w:lang w:val="da-DK"/>
        </w:rPr>
        <w:t>daglig</w:t>
      </w:r>
      <w:r w:rsidRPr="00EB4261">
        <w:rPr>
          <w:lang w:val="da-DK"/>
        </w:rPr>
        <w:t xml:space="preserve">. Den lavest mulige vedligeholdelsesdosis bør tilstræbes, især da den blodtrykssænkende virkning ikke er særlig dosisafhængig. </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r w:rsidRPr="008F27F3">
        <w:rPr>
          <w:sz w:val="24"/>
          <w:szCs w:val="24"/>
          <w:u w:val="single"/>
        </w:rPr>
        <w:t>Ødem</w:t>
      </w:r>
    </w:p>
    <w:p w:rsidR="00DC1DA8" w:rsidRPr="00EB4261" w:rsidRDefault="00DC1DA8" w:rsidP="00DC1DA8">
      <w:pPr>
        <w:ind w:left="851"/>
        <w:rPr>
          <w:bCs/>
          <w:sz w:val="24"/>
          <w:szCs w:val="24"/>
        </w:rPr>
      </w:pPr>
      <w:r w:rsidRPr="00EB4261">
        <w:rPr>
          <w:sz w:val="24"/>
          <w:szCs w:val="24"/>
        </w:rPr>
        <w:t xml:space="preserve">25-50 mg, I alvorlige tilfælde initialt 75-100 mg </w:t>
      </w:r>
      <w:r>
        <w:rPr>
          <w:sz w:val="24"/>
          <w:szCs w:val="24"/>
        </w:rPr>
        <w:t>daglig</w:t>
      </w:r>
      <w:r w:rsidRPr="00EB4261">
        <w:rPr>
          <w:sz w:val="24"/>
          <w:szCs w:val="24"/>
        </w:rPr>
        <w:t>. Der bør titreres til laveste mulige vedligeholdelsesdosis</w:t>
      </w:r>
      <w:r w:rsidRPr="00EB4261">
        <w:rPr>
          <w:bCs/>
          <w:sz w:val="24"/>
          <w:szCs w:val="24"/>
        </w:rPr>
        <w:t>. Der kan opnås en tilfredsstillende virkning med periodisk vedligeholdelsesbehandling f.eks. hver anden eller hver tredje dag.</w:t>
      </w:r>
    </w:p>
    <w:p w:rsidR="00DC1DA8" w:rsidRPr="00EB4261" w:rsidRDefault="00DC1DA8" w:rsidP="00DC1DA8">
      <w:pPr>
        <w:ind w:left="851" w:hanging="851"/>
        <w:rPr>
          <w:bCs/>
          <w:sz w:val="24"/>
          <w:szCs w:val="24"/>
        </w:rPr>
      </w:pPr>
    </w:p>
    <w:p w:rsidR="00DC1DA8" w:rsidRPr="00EB4261" w:rsidRDefault="00DC1DA8" w:rsidP="00DC1DA8">
      <w:pPr>
        <w:ind w:left="851"/>
        <w:rPr>
          <w:bCs/>
          <w:sz w:val="24"/>
          <w:szCs w:val="24"/>
        </w:rPr>
      </w:pPr>
      <w:proofErr w:type="spellStart"/>
      <w:r w:rsidRPr="00EB4261">
        <w:rPr>
          <w:bCs/>
          <w:sz w:val="24"/>
          <w:szCs w:val="24"/>
        </w:rPr>
        <w:t>Hydromed</w:t>
      </w:r>
      <w:proofErr w:type="spellEnd"/>
      <w:r w:rsidRPr="00EB4261">
        <w:rPr>
          <w:bCs/>
          <w:sz w:val="24"/>
          <w:szCs w:val="24"/>
        </w:rPr>
        <w:t xml:space="preserve"> kan kombineres med andre blodtrykssænkende lægemidler og dermed forstærke virkningen af disse hvorfor dosis skal justeres.</w:t>
      </w:r>
    </w:p>
    <w:p w:rsidR="00DC1DA8" w:rsidRPr="00EB4261" w:rsidRDefault="00DC1DA8" w:rsidP="00DC1DA8">
      <w:pPr>
        <w:ind w:left="851" w:hanging="851"/>
        <w:rPr>
          <w:bCs/>
          <w:sz w:val="24"/>
          <w:szCs w:val="24"/>
        </w:rPr>
      </w:pPr>
    </w:p>
    <w:p w:rsidR="00DC1DA8" w:rsidRPr="008F27F3" w:rsidRDefault="00DC1DA8" w:rsidP="00DC1DA8">
      <w:pPr>
        <w:ind w:left="851"/>
        <w:rPr>
          <w:sz w:val="24"/>
          <w:szCs w:val="24"/>
          <w:u w:val="single"/>
        </w:rPr>
      </w:pPr>
      <w:r w:rsidRPr="008F27F3">
        <w:rPr>
          <w:sz w:val="24"/>
          <w:szCs w:val="24"/>
          <w:u w:val="single"/>
        </w:rPr>
        <w:t>Monitorering af behandling</w:t>
      </w:r>
    </w:p>
    <w:p w:rsidR="00DC1DA8" w:rsidRPr="00EB4261" w:rsidRDefault="00DC1DA8" w:rsidP="00DC1DA8">
      <w:pPr>
        <w:ind w:left="851"/>
        <w:rPr>
          <w:sz w:val="24"/>
          <w:szCs w:val="24"/>
        </w:rPr>
      </w:pPr>
      <w:r w:rsidRPr="00EB4261">
        <w:rPr>
          <w:sz w:val="24"/>
          <w:szCs w:val="24"/>
        </w:rPr>
        <w:t xml:space="preserve">Ved nedsat nyrefunktion skal </w:t>
      </w:r>
      <w:proofErr w:type="spellStart"/>
      <w:r w:rsidRPr="00EB4261">
        <w:rPr>
          <w:sz w:val="24"/>
          <w:szCs w:val="24"/>
        </w:rPr>
        <w:t>serumkreatinin</w:t>
      </w:r>
      <w:proofErr w:type="spellEnd"/>
      <w:r w:rsidRPr="00EB4261">
        <w:rPr>
          <w:sz w:val="24"/>
          <w:szCs w:val="24"/>
        </w:rPr>
        <w:t xml:space="preserve"> og elektrolytter monitoreres. Ved langtidsbehandling med </w:t>
      </w:r>
      <w:proofErr w:type="spellStart"/>
      <w:r w:rsidRPr="00EB4261">
        <w:rPr>
          <w:sz w:val="24"/>
          <w:szCs w:val="24"/>
        </w:rPr>
        <w:t>Hydromed</w:t>
      </w:r>
      <w:proofErr w:type="spellEnd"/>
      <w:r w:rsidRPr="00EB4261">
        <w:rPr>
          <w:sz w:val="24"/>
          <w:szCs w:val="24"/>
        </w:rPr>
        <w:t xml:space="preserve"> skal det sikres, at patientens diæt indeholder tilstrækkelig kaliummængde.</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Kontraindikationer</w:t>
      </w:r>
    </w:p>
    <w:p w:rsidR="00DC1DA8" w:rsidRPr="00EB4261" w:rsidRDefault="00DC1DA8" w:rsidP="00DC1DA8">
      <w:pPr>
        <w:pStyle w:val="Listeafsnit"/>
        <w:numPr>
          <w:ilvl w:val="0"/>
          <w:numId w:val="6"/>
        </w:numPr>
        <w:ind w:left="1134" w:hanging="283"/>
        <w:rPr>
          <w:sz w:val="24"/>
          <w:szCs w:val="24"/>
        </w:rPr>
      </w:pPr>
      <w:r w:rsidRPr="00EB4261">
        <w:rPr>
          <w:sz w:val="24"/>
          <w:szCs w:val="24"/>
        </w:rPr>
        <w:t>Overfølsomhed over for det aktive stof eller over for et eller flere af hjælpestofferne anført i pkt. 6.1.</w:t>
      </w:r>
    </w:p>
    <w:p w:rsidR="00DC1DA8" w:rsidRPr="00EB4261" w:rsidRDefault="00DC1DA8" w:rsidP="00DC1DA8">
      <w:pPr>
        <w:pStyle w:val="Listeafsnit"/>
        <w:numPr>
          <w:ilvl w:val="0"/>
          <w:numId w:val="6"/>
        </w:numPr>
        <w:ind w:left="1134" w:hanging="283"/>
        <w:rPr>
          <w:sz w:val="24"/>
          <w:szCs w:val="24"/>
        </w:rPr>
      </w:pPr>
      <w:r w:rsidRPr="00EB4261">
        <w:rPr>
          <w:sz w:val="24"/>
          <w:szCs w:val="24"/>
        </w:rPr>
        <w:t>Alvorlig lever- og nyreinsufficiens.</w:t>
      </w:r>
    </w:p>
    <w:p w:rsidR="00DC1DA8" w:rsidRPr="00EB4261" w:rsidRDefault="00DC1DA8" w:rsidP="00DC1DA8">
      <w:pPr>
        <w:pStyle w:val="Listeafsnit"/>
        <w:numPr>
          <w:ilvl w:val="0"/>
          <w:numId w:val="6"/>
        </w:numPr>
        <w:ind w:left="1134" w:hanging="283"/>
        <w:rPr>
          <w:sz w:val="24"/>
          <w:szCs w:val="24"/>
        </w:rPr>
      </w:pPr>
      <w:r w:rsidRPr="00EB4261">
        <w:rPr>
          <w:sz w:val="24"/>
          <w:szCs w:val="24"/>
        </w:rPr>
        <w:t>Manifest gigt.</w:t>
      </w:r>
    </w:p>
    <w:p w:rsidR="00DC1DA8" w:rsidRPr="00EB4261" w:rsidRDefault="00DC1DA8" w:rsidP="00DC1DA8">
      <w:pPr>
        <w:pStyle w:val="Listeafsnit"/>
        <w:numPr>
          <w:ilvl w:val="0"/>
          <w:numId w:val="6"/>
        </w:numPr>
        <w:ind w:left="1134" w:hanging="283"/>
        <w:rPr>
          <w:sz w:val="24"/>
          <w:szCs w:val="24"/>
        </w:rPr>
      </w:pPr>
      <w:r w:rsidRPr="00EB4261">
        <w:rPr>
          <w:sz w:val="24"/>
          <w:szCs w:val="24"/>
        </w:rPr>
        <w:t xml:space="preserve">Overfølsomhed over for </w:t>
      </w:r>
      <w:proofErr w:type="spellStart"/>
      <w:r w:rsidRPr="00EB4261">
        <w:rPr>
          <w:sz w:val="24"/>
          <w:szCs w:val="24"/>
        </w:rPr>
        <w:t>thiazider</w:t>
      </w:r>
      <w:proofErr w:type="spellEnd"/>
      <w:r w:rsidRPr="00EB4261">
        <w:rPr>
          <w:sz w:val="24"/>
          <w:szCs w:val="24"/>
        </w:rPr>
        <w:t xml:space="preserve"> og andre </w:t>
      </w:r>
      <w:proofErr w:type="spellStart"/>
      <w:r w:rsidRPr="00EB4261">
        <w:rPr>
          <w:sz w:val="24"/>
          <w:szCs w:val="24"/>
        </w:rPr>
        <w:t>sulphonamidderivater</w:t>
      </w:r>
      <w:proofErr w:type="spellEnd"/>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Særlige advarsler og forsigtighedsregler vedrørende brugen</w:t>
      </w:r>
    </w:p>
    <w:p w:rsidR="00DC1DA8" w:rsidRPr="00EB4261" w:rsidRDefault="00DC1DA8" w:rsidP="00DC1DA8">
      <w:pPr>
        <w:ind w:left="851"/>
        <w:rPr>
          <w:sz w:val="24"/>
          <w:szCs w:val="24"/>
        </w:rPr>
      </w:pPr>
      <w:r w:rsidRPr="00EB4261">
        <w:rPr>
          <w:sz w:val="24"/>
          <w:szCs w:val="24"/>
        </w:rPr>
        <w:t xml:space="preserve">Forsigtighed skal udvises ved alvorlig </w:t>
      </w:r>
      <w:proofErr w:type="spellStart"/>
      <w:r w:rsidRPr="00EB4261">
        <w:rPr>
          <w:sz w:val="24"/>
          <w:szCs w:val="24"/>
        </w:rPr>
        <w:t>koronar</w:t>
      </w:r>
      <w:proofErr w:type="spellEnd"/>
      <w:r w:rsidRPr="00EB4261">
        <w:rPr>
          <w:sz w:val="24"/>
          <w:szCs w:val="24"/>
        </w:rPr>
        <w:t xml:space="preserve"> eller cerebral arteriosklerose. Ved diabetes mellitus skal patienten observeres med hensyn til ændringer i kulhydratmetabolisme.</w:t>
      </w:r>
    </w:p>
    <w:p w:rsidR="00DC1DA8" w:rsidRDefault="00DC1DA8" w:rsidP="00DC1DA8">
      <w:pPr>
        <w:ind w:left="851" w:hanging="851"/>
        <w:rPr>
          <w:sz w:val="24"/>
          <w:szCs w:val="24"/>
        </w:rPr>
      </w:pPr>
    </w:p>
    <w:p w:rsidR="00707775" w:rsidRPr="00C60425" w:rsidRDefault="00707775" w:rsidP="00707775">
      <w:pPr>
        <w:ind w:left="851"/>
        <w:rPr>
          <w:sz w:val="24"/>
          <w:szCs w:val="24"/>
          <w:u w:val="single"/>
        </w:rPr>
      </w:pPr>
      <w:proofErr w:type="spellStart"/>
      <w:r w:rsidRPr="00C60425">
        <w:rPr>
          <w:sz w:val="24"/>
          <w:szCs w:val="24"/>
          <w:u w:val="single"/>
        </w:rPr>
        <w:t>Choroidal</w:t>
      </w:r>
      <w:proofErr w:type="spellEnd"/>
      <w:r w:rsidRPr="00C60425">
        <w:rPr>
          <w:sz w:val="24"/>
          <w:szCs w:val="24"/>
          <w:u w:val="single"/>
        </w:rPr>
        <w:t xml:space="preserve"> </w:t>
      </w:r>
      <w:proofErr w:type="spellStart"/>
      <w:r w:rsidRPr="00C60425">
        <w:rPr>
          <w:sz w:val="24"/>
          <w:szCs w:val="24"/>
          <w:u w:val="single"/>
        </w:rPr>
        <w:t>effusion</w:t>
      </w:r>
      <w:proofErr w:type="spellEnd"/>
      <w:r w:rsidRPr="00C60425">
        <w:rPr>
          <w:sz w:val="24"/>
          <w:szCs w:val="24"/>
          <w:u w:val="single"/>
        </w:rPr>
        <w:t xml:space="preserve">, akut </w:t>
      </w:r>
      <w:proofErr w:type="spellStart"/>
      <w:r w:rsidRPr="00C60425">
        <w:rPr>
          <w:sz w:val="24"/>
          <w:szCs w:val="24"/>
          <w:u w:val="single"/>
        </w:rPr>
        <w:t>myopi</w:t>
      </w:r>
      <w:proofErr w:type="spellEnd"/>
      <w:r w:rsidRPr="00C60425">
        <w:rPr>
          <w:sz w:val="24"/>
          <w:szCs w:val="24"/>
          <w:u w:val="single"/>
        </w:rPr>
        <w:t xml:space="preserve"> og sekundært snævervinklet </w:t>
      </w:r>
      <w:proofErr w:type="spellStart"/>
      <w:r w:rsidRPr="00C60425">
        <w:rPr>
          <w:sz w:val="24"/>
          <w:szCs w:val="24"/>
          <w:u w:val="single"/>
        </w:rPr>
        <w:t>glaukom</w:t>
      </w:r>
      <w:proofErr w:type="spellEnd"/>
    </w:p>
    <w:p w:rsidR="00707775" w:rsidRDefault="00707775" w:rsidP="00707775">
      <w:pPr>
        <w:ind w:left="851"/>
        <w:rPr>
          <w:sz w:val="24"/>
          <w:szCs w:val="24"/>
        </w:rPr>
      </w:pPr>
      <w:r w:rsidRPr="00060832">
        <w:rPr>
          <w:sz w:val="24"/>
          <w:szCs w:val="24"/>
        </w:rPr>
        <w:t xml:space="preserve">Sulfonamid eller sulfonamid-afledte lægemidler kan forårsage en idiosynkratisk reaktion, der medfører </w:t>
      </w:r>
      <w:proofErr w:type="spellStart"/>
      <w:r w:rsidRPr="00060832">
        <w:rPr>
          <w:sz w:val="24"/>
          <w:szCs w:val="24"/>
        </w:rPr>
        <w:t>choroidal</w:t>
      </w:r>
      <w:proofErr w:type="spellEnd"/>
      <w:r w:rsidRPr="00060832">
        <w:rPr>
          <w:sz w:val="24"/>
          <w:szCs w:val="24"/>
        </w:rPr>
        <w:t xml:space="preserve"> </w:t>
      </w:r>
      <w:proofErr w:type="spellStart"/>
      <w:r w:rsidRPr="00060832">
        <w:rPr>
          <w:sz w:val="24"/>
          <w:szCs w:val="24"/>
        </w:rPr>
        <w:t>effusion</w:t>
      </w:r>
      <w:proofErr w:type="spellEnd"/>
      <w:r w:rsidRPr="00060832">
        <w:rPr>
          <w:sz w:val="24"/>
          <w:szCs w:val="24"/>
        </w:rPr>
        <w:t xml:space="preserve"> med synsfeltsdefekt, forbigående </w:t>
      </w:r>
      <w:proofErr w:type="spellStart"/>
      <w:r w:rsidRPr="00060832">
        <w:rPr>
          <w:sz w:val="24"/>
          <w:szCs w:val="24"/>
        </w:rPr>
        <w:t>myopi</w:t>
      </w:r>
      <w:proofErr w:type="spellEnd"/>
      <w:r w:rsidRPr="00060832">
        <w:rPr>
          <w:sz w:val="24"/>
          <w:szCs w:val="24"/>
        </w:rPr>
        <w:t xml:space="preserve"> og akut snævervinklet </w:t>
      </w:r>
      <w:proofErr w:type="spellStart"/>
      <w:r w:rsidRPr="00060832">
        <w:rPr>
          <w:sz w:val="24"/>
          <w:szCs w:val="24"/>
        </w:rPr>
        <w:t>glaukom</w:t>
      </w:r>
      <w:proofErr w:type="spellEnd"/>
      <w:r w:rsidRPr="00060832">
        <w:rPr>
          <w:sz w:val="24"/>
          <w:szCs w:val="24"/>
        </w:rPr>
        <w:t>.</w:t>
      </w:r>
      <w:r>
        <w:rPr>
          <w:sz w:val="24"/>
          <w:szCs w:val="24"/>
        </w:rPr>
        <w:t xml:space="preserve"> </w:t>
      </w:r>
      <w:r w:rsidRPr="00CB2841">
        <w:rPr>
          <w:sz w:val="24"/>
          <w:szCs w:val="24"/>
        </w:rPr>
        <w:t xml:space="preserve">Symptomerne omfatter akut synsnedsættelse eller øjensmerter og opstår typisk inden for timer til uger efter behandlingsstart. Ubehandlet akut snævervinklet </w:t>
      </w:r>
      <w:proofErr w:type="spellStart"/>
      <w:r w:rsidRPr="00CB2841">
        <w:rPr>
          <w:sz w:val="24"/>
          <w:szCs w:val="24"/>
        </w:rPr>
        <w:t>glaukom</w:t>
      </w:r>
      <w:proofErr w:type="spellEnd"/>
      <w:r w:rsidRPr="00CB2841">
        <w:rPr>
          <w:sz w:val="24"/>
          <w:szCs w:val="24"/>
        </w:rPr>
        <w:t xml:space="preserve"> kan føre til permanent synstab.</w:t>
      </w:r>
      <w:r>
        <w:rPr>
          <w:sz w:val="24"/>
          <w:szCs w:val="24"/>
        </w:rPr>
        <w:t xml:space="preserve"> </w:t>
      </w:r>
      <w:r w:rsidRPr="00CB2841">
        <w:rPr>
          <w:sz w:val="24"/>
          <w:szCs w:val="24"/>
        </w:rPr>
        <w:t xml:space="preserve">Primær behandling er </w:t>
      </w:r>
      <w:proofErr w:type="spellStart"/>
      <w:r w:rsidRPr="00CB2841">
        <w:rPr>
          <w:sz w:val="24"/>
          <w:szCs w:val="24"/>
        </w:rPr>
        <w:t>seponering</w:t>
      </w:r>
      <w:proofErr w:type="spellEnd"/>
      <w:r w:rsidRPr="00CB2841">
        <w:rPr>
          <w:sz w:val="24"/>
          <w:szCs w:val="24"/>
        </w:rPr>
        <w:t xml:space="preserve"> af </w:t>
      </w:r>
      <w:proofErr w:type="spellStart"/>
      <w:r w:rsidRPr="00CB2841">
        <w:rPr>
          <w:sz w:val="24"/>
          <w:szCs w:val="24"/>
        </w:rPr>
        <w:t>hydrochlorthiazid</w:t>
      </w:r>
      <w:proofErr w:type="spellEnd"/>
      <w:r w:rsidRPr="00CB2841">
        <w:rPr>
          <w:sz w:val="24"/>
          <w:szCs w:val="24"/>
        </w:rPr>
        <w:t xml:space="preserve"> så hurtigt som muligt. Det kan være nødvendigt at overveje øjeblikkelig medicinsk eller kirurgisk behandling, hvis det </w:t>
      </w:r>
      <w:proofErr w:type="spellStart"/>
      <w:r w:rsidRPr="00CB2841">
        <w:rPr>
          <w:sz w:val="24"/>
          <w:szCs w:val="24"/>
        </w:rPr>
        <w:t>intraokulære</w:t>
      </w:r>
      <w:proofErr w:type="spellEnd"/>
      <w:r w:rsidRPr="00CB2841">
        <w:rPr>
          <w:sz w:val="24"/>
          <w:szCs w:val="24"/>
        </w:rPr>
        <w:t xml:space="preserve"> tryk ikke kommer under kontrol. Risikofaktorer for at udvikle akut snævervinklet </w:t>
      </w:r>
      <w:proofErr w:type="spellStart"/>
      <w:r w:rsidRPr="00CB2841">
        <w:rPr>
          <w:sz w:val="24"/>
          <w:szCs w:val="24"/>
        </w:rPr>
        <w:t>glaukom</w:t>
      </w:r>
      <w:proofErr w:type="spellEnd"/>
      <w:r w:rsidRPr="00CB2841">
        <w:rPr>
          <w:sz w:val="24"/>
          <w:szCs w:val="24"/>
        </w:rPr>
        <w:t xml:space="preserve"> kan inkludere sulfonamid- eller penicillinallergi i anamnesen.</w:t>
      </w:r>
    </w:p>
    <w:p w:rsidR="00707775" w:rsidRDefault="00707775" w:rsidP="00DC1DA8">
      <w:pPr>
        <w:ind w:left="851" w:hanging="851"/>
        <w:rPr>
          <w:sz w:val="24"/>
          <w:szCs w:val="24"/>
        </w:rPr>
      </w:pPr>
    </w:p>
    <w:p w:rsidR="00DC1DA8" w:rsidRPr="001553F9" w:rsidRDefault="00DC1DA8" w:rsidP="00DC1DA8">
      <w:pPr>
        <w:ind w:left="851"/>
        <w:rPr>
          <w:sz w:val="24"/>
          <w:szCs w:val="24"/>
          <w:u w:val="single"/>
        </w:rPr>
      </w:pPr>
      <w:r w:rsidRPr="001553F9">
        <w:rPr>
          <w:sz w:val="24"/>
          <w:szCs w:val="24"/>
          <w:u w:val="single"/>
        </w:rPr>
        <w:t>Non-melanom hudkræft</w:t>
      </w:r>
    </w:p>
    <w:p w:rsidR="00DC1DA8" w:rsidRPr="00510E8C" w:rsidRDefault="00DC1DA8" w:rsidP="00DC1DA8">
      <w:pPr>
        <w:ind w:left="851"/>
        <w:rPr>
          <w:sz w:val="24"/>
          <w:szCs w:val="24"/>
        </w:rPr>
      </w:pPr>
      <w:r w:rsidRPr="00510E8C">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sidRPr="00510E8C">
        <w:rPr>
          <w:sz w:val="24"/>
          <w:szCs w:val="24"/>
        </w:rPr>
        <w:t>hydrochlorthiazid</w:t>
      </w:r>
      <w:proofErr w:type="spellEnd"/>
      <w:r w:rsidRPr="00510E8C">
        <w:rPr>
          <w:sz w:val="24"/>
          <w:szCs w:val="24"/>
        </w:rPr>
        <w:t xml:space="preserve">. </w:t>
      </w:r>
      <w:proofErr w:type="spellStart"/>
      <w:r w:rsidRPr="00510E8C">
        <w:rPr>
          <w:sz w:val="24"/>
          <w:szCs w:val="24"/>
        </w:rPr>
        <w:t>Hydrochlorthiazids</w:t>
      </w:r>
      <w:proofErr w:type="spellEnd"/>
      <w:r w:rsidRPr="00510E8C">
        <w:rPr>
          <w:sz w:val="24"/>
          <w:szCs w:val="24"/>
        </w:rPr>
        <w:t xml:space="preserve"> fotosensibiliserende virkning kan være en mulig mekanisme i forhold til non-melanom hudkræft.</w:t>
      </w:r>
    </w:p>
    <w:p w:rsidR="00DC1DA8" w:rsidRDefault="00DC1DA8" w:rsidP="00DC1DA8">
      <w:pPr>
        <w:ind w:left="851"/>
        <w:rPr>
          <w:sz w:val="24"/>
          <w:szCs w:val="24"/>
        </w:rPr>
      </w:pPr>
    </w:p>
    <w:p w:rsidR="00DC1DA8" w:rsidRPr="00EB4261" w:rsidRDefault="00DC1DA8" w:rsidP="00DC1DA8">
      <w:pPr>
        <w:ind w:left="851"/>
        <w:rPr>
          <w:sz w:val="24"/>
          <w:szCs w:val="24"/>
        </w:rPr>
      </w:pPr>
      <w:r w:rsidRPr="00510E8C">
        <w:rPr>
          <w:sz w:val="24"/>
          <w:szCs w:val="24"/>
        </w:rPr>
        <w:lastRenderedPageBreak/>
        <w:t xml:space="preserve">Patienter, der tager </w:t>
      </w:r>
      <w:proofErr w:type="spellStart"/>
      <w:r w:rsidRPr="00510E8C">
        <w:rPr>
          <w:sz w:val="24"/>
          <w:szCs w:val="24"/>
        </w:rPr>
        <w:t>hydrochlorthiazid</w:t>
      </w:r>
      <w:proofErr w:type="spellEnd"/>
      <w:r w:rsidRPr="00510E8C">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510E8C">
        <w:rPr>
          <w:sz w:val="24"/>
          <w:szCs w:val="24"/>
        </w:rPr>
        <w:t>hydrochlorthiazid</w:t>
      </w:r>
      <w:proofErr w:type="spellEnd"/>
      <w:r w:rsidRPr="00510E8C">
        <w:rPr>
          <w:sz w:val="24"/>
          <w:szCs w:val="24"/>
        </w:rPr>
        <w:t xml:space="preserve"> bør anvendes hos patienter, der tidligere har haft non-melanom hudkræft (se også pkt. 4.8).</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 xml:space="preserve">Hvis der forekommer kliniske symptomer på </w:t>
      </w:r>
      <w:proofErr w:type="spellStart"/>
      <w:r w:rsidRPr="00EB4261">
        <w:rPr>
          <w:sz w:val="24"/>
          <w:szCs w:val="24"/>
        </w:rPr>
        <w:t>hypokaliæmi</w:t>
      </w:r>
      <w:proofErr w:type="spellEnd"/>
      <w:r w:rsidRPr="00EB4261">
        <w:rPr>
          <w:sz w:val="24"/>
          <w:szCs w:val="24"/>
        </w:rPr>
        <w:t xml:space="preserve"> og </w:t>
      </w:r>
      <w:proofErr w:type="spellStart"/>
      <w:r w:rsidRPr="00EB4261">
        <w:rPr>
          <w:sz w:val="24"/>
          <w:szCs w:val="24"/>
        </w:rPr>
        <w:t>hypokloræmisk</w:t>
      </w:r>
      <w:proofErr w:type="spellEnd"/>
      <w:r w:rsidRPr="00EB4261">
        <w:rPr>
          <w:sz w:val="24"/>
          <w:szCs w:val="24"/>
        </w:rPr>
        <w:t xml:space="preserve"> </w:t>
      </w:r>
      <w:proofErr w:type="spellStart"/>
      <w:r w:rsidRPr="00EB4261">
        <w:rPr>
          <w:sz w:val="24"/>
          <w:szCs w:val="24"/>
        </w:rPr>
        <w:t>alkalose</w:t>
      </w:r>
      <w:proofErr w:type="spellEnd"/>
      <w:r w:rsidRPr="00EB4261">
        <w:rPr>
          <w:sz w:val="24"/>
          <w:szCs w:val="24"/>
        </w:rPr>
        <w:t xml:space="preserve">, skal der tages forholdsregler til normalisering af elektrolytbalancen. I tilfælde af øget kaliumtab (f.eks. på grund af opkastning og diarré), i forbindelse med fjernelse af væske fra ødemer, ved samtidig behandling med digitalis, </w:t>
      </w:r>
      <w:proofErr w:type="spellStart"/>
      <w:r w:rsidRPr="00EB4261">
        <w:rPr>
          <w:sz w:val="24"/>
          <w:szCs w:val="24"/>
        </w:rPr>
        <w:t>glukokortikoider</w:t>
      </w:r>
      <w:proofErr w:type="spellEnd"/>
      <w:r w:rsidRPr="00EB4261">
        <w:rPr>
          <w:sz w:val="24"/>
          <w:szCs w:val="24"/>
        </w:rPr>
        <w:t xml:space="preserve"> eller ACTH samt ved </w:t>
      </w:r>
      <w:proofErr w:type="spellStart"/>
      <w:r w:rsidRPr="00EB4261">
        <w:rPr>
          <w:sz w:val="24"/>
          <w:szCs w:val="24"/>
        </w:rPr>
        <w:t>hepatisk</w:t>
      </w:r>
      <w:proofErr w:type="spellEnd"/>
      <w:r w:rsidRPr="00EB4261">
        <w:rPr>
          <w:sz w:val="24"/>
          <w:szCs w:val="24"/>
        </w:rPr>
        <w:t xml:space="preserve"> cirrose, anbefales kaliumtilskud.</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 xml:space="preserve">Bør ikke anvendes til patienter med arvelig </w:t>
      </w:r>
      <w:proofErr w:type="spellStart"/>
      <w:r w:rsidRPr="00EB4261">
        <w:rPr>
          <w:sz w:val="24"/>
          <w:szCs w:val="24"/>
        </w:rPr>
        <w:t>galactoseintolerans</w:t>
      </w:r>
      <w:proofErr w:type="spellEnd"/>
      <w:r w:rsidRPr="00EB4261">
        <w:rPr>
          <w:sz w:val="24"/>
          <w:szCs w:val="24"/>
        </w:rPr>
        <w:t xml:space="preserve">, en særlig form af hereditær </w:t>
      </w:r>
      <w:proofErr w:type="spellStart"/>
      <w:r w:rsidRPr="00EB4261">
        <w:rPr>
          <w:sz w:val="24"/>
          <w:szCs w:val="24"/>
        </w:rPr>
        <w:t>lactasemangel</w:t>
      </w:r>
      <w:proofErr w:type="spellEnd"/>
      <w:r w:rsidRPr="00EB4261">
        <w:rPr>
          <w:sz w:val="24"/>
          <w:szCs w:val="24"/>
        </w:rPr>
        <w:t xml:space="preserve"> (Lapp </w:t>
      </w:r>
      <w:proofErr w:type="spellStart"/>
      <w:r w:rsidRPr="00EB4261">
        <w:rPr>
          <w:sz w:val="24"/>
          <w:szCs w:val="24"/>
        </w:rPr>
        <w:t>Lactase</w:t>
      </w:r>
      <w:proofErr w:type="spellEnd"/>
      <w:r w:rsidRPr="00EB4261">
        <w:rPr>
          <w:sz w:val="24"/>
          <w:szCs w:val="24"/>
        </w:rPr>
        <w:t xml:space="preserve"> </w:t>
      </w:r>
      <w:proofErr w:type="spellStart"/>
      <w:r w:rsidRPr="00EB4261">
        <w:rPr>
          <w:sz w:val="24"/>
          <w:szCs w:val="24"/>
        </w:rPr>
        <w:t>deficiency</w:t>
      </w:r>
      <w:proofErr w:type="spellEnd"/>
      <w:r w:rsidRPr="00EB4261">
        <w:rPr>
          <w:sz w:val="24"/>
          <w:szCs w:val="24"/>
        </w:rPr>
        <w:t xml:space="preserve">) eller </w:t>
      </w:r>
      <w:proofErr w:type="spellStart"/>
      <w:r w:rsidRPr="00EB4261">
        <w:rPr>
          <w:sz w:val="24"/>
          <w:szCs w:val="24"/>
        </w:rPr>
        <w:t>glucose</w:t>
      </w:r>
      <w:proofErr w:type="spellEnd"/>
      <w:r w:rsidRPr="00EB4261">
        <w:rPr>
          <w:sz w:val="24"/>
          <w:szCs w:val="24"/>
        </w:rPr>
        <w:t>/</w:t>
      </w:r>
      <w:proofErr w:type="spellStart"/>
      <w:r w:rsidRPr="00EB4261">
        <w:rPr>
          <w:sz w:val="24"/>
          <w:szCs w:val="24"/>
        </w:rPr>
        <w:t>galactosemalabsorption</w:t>
      </w:r>
      <w:proofErr w:type="spellEnd"/>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Interaktion med andre lægemidler og andre former for interaktion</w:t>
      </w:r>
    </w:p>
    <w:p w:rsidR="00DC1DA8" w:rsidRPr="00EB4261" w:rsidRDefault="00DC1DA8" w:rsidP="00DC1DA8">
      <w:pPr>
        <w:ind w:left="851" w:hanging="851"/>
        <w:rPr>
          <w:sz w:val="24"/>
          <w:szCs w:val="24"/>
        </w:rPr>
      </w:pPr>
      <w:r w:rsidRPr="00EB4261">
        <w:rPr>
          <w:sz w:val="24"/>
          <w:szCs w:val="24"/>
        </w:rPr>
        <w:tab/>
        <w:t xml:space="preserve">Følgende kombinationer med </w:t>
      </w:r>
      <w:proofErr w:type="spellStart"/>
      <w:r w:rsidRPr="00EB4261">
        <w:rPr>
          <w:sz w:val="24"/>
          <w:szCs w:val="24"/>
        </w:rPr>
        <w:t>Hydromed</w:t>
      </w:r>
      <w:proofErr w:type="spellEnd"/>
      <w:r w:rsidRPr="00EB4261">
        <w:rPr>
          <w:sz w:val="24"/>
          <w:szCs w:val="24"/>
        </w:rPr>
        <w:t xml:space="preserve"> kan kræve dosisjustering.</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r w:rsidRPr="008F27F3">
        <w:rPr>
          <w:sz w:val="24"/>
          <w:szCs w:val="24"/>
          <w:u w:val="single"/>
        </w:rPr>
        <w:t>Digitalisglykosider</w:t>
      </w:r>
    </w:p>
    <w:p w:rsidR="00DC1DA8" w:rsidRPr="00EB4261" w:rsidRDefault="00DC1DA8" w:rsidP="00DC1DA8">
      <w:pPr>
        <w:ind w:left="851"/>
        <w:rPr>
          <w:sz w:val="24"/>
          <w:szCs w:val="24"/>
        </w:rPr>
      </w:pPr>
      <w:r w:rsidRPr="00EB4261">
        <w:rPr>
          <w:sz w:val="24"/>
          <w:szCs w:val="24"/>
        </w:rPr>
        <w:t xml:space="preserve">Induceret </w:t>
      </w:r>
      <w:proofErr w:type="spellStart"/>
      <w:r w:rsidRPr="00EB4261">
        <w:rPr>
          <w:sz w:val="24"/>
          <w:szCs w:val="24"/>
        </w:rPr>
        <w:t>hypokaliæmi</w:t>
      </w:r>
      <w:proofErr w:type="spellEnd"/>
      <w:r w:rsidRPr="00EB4261">
        <w:rPr>
          <w:sz w:val="24"/>
          <w:szCs w:val="24"/>
        </w:rPr>
        <w:t xml:space="preserve"> kan forstærke virkningen af digitalis (risiko for forgiftning).</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proofErr w:type="spellStart"/>
      <w:r w:rsidRPr="008F27F3">
        <w:rPr>
          <w:sz w:val="24"/>
          <w:szCs w:val="24"/>
          <w:u w:val="single"/>
        </w:rPr>
        <w:t>Sotalol</w:t>
      </w:r>
      <w:proofErr w:type="spellEnd"/>
    </w:p>
    <w:p w:rsidR="00DC1DA8" w:rsidRPr="00EB4261" w:rsidRDefault="00DC1DA8" w:rsidP="00DC1DA8">
      <w:pPr>
        <w:ind w:left="851"/>
        <w:rPr>
          <w:sz w:val="24"/>
          <w:szCs w:val="24"/>
        </w:rPr>
      </w:pPr>
      <w:proofErr w:type="spellStart"/>
      <w:r w:rsidRPr="00EB4261">
        <w:rPr>
          <w:sz w:val="24"/>
          <w:szCs w:val="24"/>
        </w:rPr>
        <w:t>Hypokaliæmi</w:t>
      </w:r>
      <w:proofErr w:type="spellEnd"/>
      <w:r w:rsidRPr="00EB4261">
        <w:rPr>
          <w:sz w:val="24"/>
          <w:szCs w:val="24"/>
        </w:rPr>
        <w:t xml:space="preserve"> ved </w:t>
      </w:r>
      <w:proofErr w:type="spellStart"/>
      <w:r w:rsidRPr="00EB4261">
        <w:rPr>
          <w:sz w:val="24"/>
          <w:szCs w:val="24"/>
        </w:rPr>
        <w:t>thiazidbehandling</w:t>
      </w:r>
      <w:proofErr w:type="spellEnd"/>
      <w:r w:rsidRPr="00EB4261">
        <w:rPr>
          <w:sz w:val="24"/>
          <w:szCs w:val="24"/>
        </w:rPr>
        <w:t xml:space="preserve"> menes at øge risikoen for </w:t>
      </w:r>
      <w:proofErr w:type="spellStart"/>
      <w:r w:rsidRPr="00EB4261">
        <w:rPr>
          <w:sz w:val="24"/>
          <w:szCs w:val="24"/>
        </w:rPr>
        <w:t>sotalol</w:t>
      </w:r>
      <w:proofErr w:type="spellEnd"/>
      <w:r w:rsidRPr="00EB4261">
        <w:rPr>
          <w:sz w:val="24"/>
          <w:szCs w:val="24"/>
        </w:rPr>
        <w:t xml:space="preserve">-induceret </w:t>
      </w:r>
      <w:proofErr w:type="spellStart"/>
      <w:r w:rsidRPr="00EB4261">
        <w:rPr>
          <w:sz w:val="24"/>
          <w:szCs w:val="24"/>
        </w:rPr>
        <w:t>arytmi</w:t>
      </w:r>
      <w:proofErr w:type="spellEnd"/>
      <w:r w:rsidRPr="00EB4261">
        <w:rPr>
          <w:sz w:val="24"/>
          <w:szCs w:val="24"/>
        </w:rPr>
        <w:t xml:space="preserve"> (synkope, forlænget QT). </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proofErr w:type="spellStart"/>
      <w:r w:rsidRPr="008F27F3">
        <w:rPr>
          <w:sz w:val="24"/>
          <w:szCs w:val="24"/>
          <w:u w:val="single"/>
        </w:rPr>
        <w:t>Cholestyramin</w:t>
      </w:r>
      <w:proofErr w:type="spellEnd"/>
      <w:r w:rsidRPr="008F27F3">
        <w:rPr>
          <w:sz w:val="24"/>
          <w:szCs w:val="24"/>
          <w:u w:val="single"/>
        </w:rPr>
        <w:t xml:space="preserve"> og </w:t>
      </w:r>
      <w:proofErr w:type="spellStart"/>
      <w:r w:rsidRPr="008F27F3">
        <w:rPr>
          <w:sz w:val="24"/>
          <w:szCs w:val="24"/>
          <w:u w:val="single"/>
        </w:rPr>
        <w:t>cholestipol</w:t>
      </w:r>
      <w:proofErr w:type="spellEnd"/>
    </w:p>
    <w:p w:rsidR="00DC1DA8" w:rsidRPr="00EB4261" w:rsidRDefault="00DC1DA8" w:rsidP="00DC1DA8">
      <w:pPr>
        <w:ind w:left="851"/>
        <w:rPr>
          <w:sz w:val="24"/>
          <w:szCs w:val="24"/>
        </w:rPr>
      </w:pPr>
      <w:r w:rsidRPr="00EB4261">
        <w:rPr>
          <w:sz w:val="24"/>
          <w:szCs w:val="24"/>
        </w:rPr>
        <w:t xml:space="preserve">I et studie med 6 raske mænd blev udskillelsen af </w:t>
      </w:r>
      <w:proofErr w:type="spellStart"/>
      <w:r w:rsidRPr="00EB4261">
        <w:rPr>
          <w:sz w:val="24"/>
          <w:szCs w:val="24"/>
        </w:rPr>
        <w:t>hydrochlorthiazid</w:t>
      </w:r>
      <w:proofErr w:type="spellEnd"/>
      <w:r w:rsidRPr="00EB4261">
        <w:rPr>
          <w:sz w:val="24"/>
          <w:szCs w:val="24"/>
        </w:rPr>
        <w:t xml:space="preserve"> over 24 timer reduceret med 85</w:t>
      </w:r>
      <w:r>
        <w:rPr>
          <w:sz w:val="24"/>
          <w:szCs w:val="24"/>
        </w:rPr>
        <w:t xml:space="preserve"> </w:t>
      </w:r>
      <w:r w:rsidRPr="00EB4261">
        <w:rPr>
          <w:sz w:val="24"/>
          <w:szCs w:val="24"/>
        </w:rPr>
        <w:t xml:space="preserve">% efter administration af </w:t>
      </w:r>
      <w:proofErr w:type="spellStart"/>
      <w:r w:rsidRPr="00EB4261">
        <w:rPr>
          <w:sz w:val="24"/>
          <w:szCs w:val="24"/>
        </w:rPr>
        <w:t>cholestyramin</w:t>
      </w:r>
      <w:proofErr w:type="spellEnd"/>
      <w:r w:rsidRPr="00EB4261">
        <w:rPr>
          <w:sz w:val="24"/>
          <w:szCs w:val="24"/>
        </w:rPr>
        <w:t xml:space="preserve"> og med 43</w:t>
      </w:r>
      <w:r>
        <w:rPr>
          <w:sz w:val="24"/>
          <w:szCs w:val="24"/>
        </w:rPr>
        <w:t xml:space="preserve"> </w:t>
      </w:r>
      <w:r w:rsidRPr="00EB4261">
        <w:rPr>
          <w:sz w:val="24"/>
          <w:szCs w:val="24"/>
        </w:rPr>
        <w:t xml:space="preserve">% efter samtidig administration af </w:t>
      </w:r>
      <w:proofErr w:type="spellStart"/>
      <w:r w:rsidRPr="00EB4261">
        <w:rPr>
          <w:sz w:val="24"/>
          <w:szCs w:val="24"/>
        </w:rPr>
        <w:t>cholestipol</w:t>
      </w:r>
      <w:proofErr w:type="spellEnd"/>
      <w:r w:rsidRPr="00EB4261">
        <w:rPr>
          <w:sz w:val="24"/>
          <w:szCs w:val="24"/>
        </w:rPr>
        <w:t>. Lægemidlerne skal administreres med flere timers mellemrum.</w:t>
      </w:r>
    </w:p>
    <w:p w:rsidR="00DC1DA8" w:rsidRPr="00EB4261" w:rsidRDefault="00DC1DA8" w:rsidP="00DC1DA8">
      <w:pPr>
        <w:ind w:left="851" w:hanging="851"/>
        <w:rPr>
          <w:i/>
          <w:sz w:val="24"/>
          <w:szCs w:val="24"/>
        </w:rPr>
      </w:pPr>
    </w:p>
    <w:p w:rsidR="00DC1DA8" w:rsidRPr="008F27F3" w:rsidRDefault="00DC1DA8" w:rsidP="00DC1DA8">
      <w:pPr>
        <w:ind w:left="851"/>
        <w:rPr>
          <w:sz w:val="24"/>
          <w:szCs w:val="24"/>
          <w:u w:val="single"/>
        </w:rPr>
      </w:pPr>
      <w:r w:rsidRPr="008F27F3">
        <w:rPr>
          <w:sz w:val="24"/>
          <w:szCs w:val="24"/>
          <w:u w:val="single"/>
        </w:rPr>
        <w:t>Non-</w:t>
      </w:r>
      <w:proofErr w:type="spellStart"/>
      <w:r w:rsidRPr="008F27F3">
        <w:rPr>
          <w:sz w:val="24"/>
          <w:szCs w:val="24"/>
          <w:u w:val="single"/>
        </w:rPr>
        <w:t>steroide</w:t>
      </w:r>
      <w:proofErr w:type="spellEnd"/>
      <w:r w:rsidRPr="008F27F3">
        <w:rPr>
          <w:sz w:val="24"/>
          <w:szCs w:val="24"/>
          <w:u w:val="single"/>
        </w:rPr>
        <w:t xml:space="preserve"> anti-infla</w:t>
      </w:r>
      <w:r>
        <w:rPr>
          <w:sz w:val="24"/>
          <w:szCs w:val="24"/>
          <w:u w:val="single"/>
        </w:rPr>
        <w:t xml:space="preserve">mmatoriske lægemidler, </w:t>
      </w:r>
      <w:proofErr w:type="spellStart"/>
      <w:r>
        <w:rPr>
          <w:sz w:val="24"/>
          <w:szCs w:val="24"/>
          <w:u w:val="single"/>
        </w:rPr>
        <w:t>NSAID’er</w:t>
      </w:r>
      <w:proofErr w:type="spellEnd"/>
    </w:p>
    <w:p w:rsidR="00DC1DA8" w:rsidRPr="00EB4261" w:rsidRDefault="00DC1DA8" w:rsidP="00DC1DA8">
      <w:pPr>
        <w:ind w:left="851"/>
        <w:rPr>
          <w:sz w:val="24"/>
          <w:szCs w:val="24"/>
        </w:rPr>
      </w:pPr>
      <w:proofErr w:type="spellStart"/>
      <w:r w:rsidRPr="00EB4261">
        <w:rPr>
          <w:sz w:val="24"/>
          <w:szCs w:val="24"/>
        </w:rPr>
        <w:t>Antiflogistika</w:t>
      </w:r>
      <w:proofErr w:type="spellEnd"/>
      <w:r w:rsidRPr="00EB4261">
        <w:rPr>
          <w:sz w:val="24"/>
          <w:szCs w:val="24"/>
        </w:rPr>
        <w:t xml:space="preserve"> af NSAID-typen (</w:t>
      </w:r>
      <w:proofErr w:type="spellStart"/>
      <w:r w:rsidRPr="00EB4261">
        <w:rPr>
          <w:sz w:val="24"/>
          <w:szCs w:val="24"/>
        </w:rPr>
        <w:t>indomethacin</w:t>
      </w:r>
      <w:proofErr w:type="spellEnd"/>
      <w:r w:rsidRPr="00EB4261">
        <w:rPr>
          <w:sz w:val="24"/>
          <w:szCs w:val="24"/>
        </w:rPr>
        <w:t xml:space="preserve">, </w:t>
      </w:r>
      <w:proofErr w:type="spellStart"/>
      <w:r w:rsidRPr="00EB4261">
        <w:rPr>
          <w:sz w:val="24"/>
          <w:szCs w:val="24"/>
        </w:rPr>
        <w:t>propionsyrederivat</w:t>
      </w:r>
      <w:proofErr w:type="spellEnd"/>
      <w:r w:rsidRPr="00EB4261">
        <w:rPr>
          <w:sz w:val="24"/>
          <w:szCs w:val="24"/>
        </w:rPr>
        <w:t xml:space="preserve">) har vist at </w:t>
      </w:r>
      <w:proofErr w:type="spellStart"/>
      <w:r w:rsidRPr="00EB4261">
        <w:rPr>
          <w:sz w:val="24"/>
          <w:szCs w:val="24"/>
        </w:rPr>
        <w:t>antagonisere</w:t>
      </w:r>
      <w:proofErr w:type="spellEnd"/>
      <w:r w:rsidRPr="00EB4261">
        <w:rPr>
          <w:sz w:val="24"/>
          <w:szCs w:val="24"/>
        </w:rPr>
        <w:t xml:space="preserve"> den diuretiske virkning af </w:t>
      </w:r>
      <w:proofErr w:type="spellStart"/>
      <w:r w:rsidRPr="00EB4261">
        <w:rPr>
          <w:sz w:val="24"/>
          <w:szCs w:val="24"/>
        </w:rPr>
        <w:t>furosemid</w:t>
      </w:r>
      <w:proofErr w:type="spellEnd"/>
      <w:r w:rsidRPr="00EB4261">
        <w:rPr>
          <w:sz w:val="24"/>
          <w:szCs w:val="24"/>
        </w:rPr>
        <w:t xml:space="preserve"> og </w:t>
      </w:r>
      <w:proofErr w:type="spellStart"/>
      <w:r w:rsidRPr="00EB4261">
        <w:rPr>
          <w:sz w:val="24"/>
          <w:szCs w:val="24"/>
        </w:rPr>
        <w:t>bumetanid</w:t>
      </w:r>
      <w:proofErr w:type="spellEnd"/>
      <w:r w:rsidRPr="00EB4261">
        <w:rPr>
          <w:sz w:val="24"/>
          <w:szCs w:val="24"/>
        </w:rPr>
        <w:t xml:space="preserve">, muligvis ved hæmning af </w:t>
      </w:r>
      <w:proofErr w:type="spellStart"/>
      <w:r w:rsidRPr="00EB4261">
        <w:rPr>
          <w:sz w:val="24"/>
          <w:szCs w:val="24"/>
        </w:rPr>
        <w:t>prostaglandinsyntesen</w:t>
      </w:r>
      <w:proofErr w:type="spellEnd"/>
      <w:r w:rsidRPr="00EB4261">
        <w:rPr>
          <w:sz w:val="24"/>
          <w:szCs w:val="24"/>
        </w:rPr>
        <w:t xml:space="preserve">. De kan endda </w:t>
      </w:r>
      <w:proofErr w:type="spellStart"/>
      <w:r w:rsidRPr="00EB4261">
        <w:rPr>
          <w:sz w:val="24"/>
          <w:szCs w:val="24"/>
        </w:rPr>
        <w:t>antagonisere</w:t>
      </w:r>
      <w:proofErr w:type="spellEnd"/>
      <w:r w:rsidRPr="00EB4261">
        <w:rPr>
          <w:sz w:val="24"/>
          <w:szCs w:val="24"/>
        </w:rPr>
        <w:t xml:space="preserve"> den </w:t>
      </w:r>
      <w:proofErr w:type="spellStart"/>
      <w:r w:rsidRPr="00EB4261">
        <w:rPr>
          <w:sz w:val="24"/>
          <w:szCs w:val="24"/>
        </w:rPr>
        <w:t>antihypertensive</w:t>
      </w:r>
      <w:proofErr w:type="spellEnd"/>
      <w:r w:rsidRPr="00EB4261">
        <w:rPr>
          <w:sz w:val="24"/>
          <w:szCs w:val="24"/>
        </w:rPr>
        <w:t xml:space="preserve"> virkning af </w:t>
      </w:r>
      <w:proofErr w:type="spellStart"/>
      <w:r w:rsidRPr="00EB4261">
        <w:rPr>
          <w:sz w:val="24"/>
          <w:szCs w:val="24"/>
        </w:rPr>
        <w:t>thiazider</w:t>
      </w:r>
      <w:proofErr w:type="spellEnd"/>
      <w:r w:rsidRPr="00EB4261">
        <w:rPr>
          <w:sz w:val="24"/>
          <w:szCs w:val="24"/>
        </w:rPr>
        <w:t xml:space="preserve">. Denne interaktion synes ikke at forekomme med </w:t>
      </w:r>
      <w:proofErr w:type="spellStart"/>
      <w:r w:rsidRPr="00EB4261">
        <w:rPr>
          <w:sz w:val="24"/>
          <w:szCs w:val="24"/>
        </w:rPr>
        <w:t>sulindac</w:t>
      </w:r>
      <w:proofErr w:type="spellEnd"/>
      <w:r w:rsidRPr="00EB4261">
        <w:rPr>
          <w:sz w:val="24"/>
          <w:szCs w:val="24"/>
        </w:rPr>
        <w:t xml:space="preserve">. Denne interaktion blev ikke vist i et studie med </w:t>
      </w:r>
      <w:proofErr w:type="spellStart"/>
      <w:r w:rsidRPr="00EB4261">
        <w:rPr>
          <w:sz w:val="24"/>
          <w:szCs w:val="24"/>
        </w:rPr>
        <w:t>diclofenac</w:t>
      </w:r>
      <w:proofErr w:type="spellEnd"/>
      <w:r w:rsidRPr="00EB4261">
        <w:rPr>
          <w:sz w:val="24"/>
          <w:szCs w:val="24"/>
        </w:rPr>
        <w:t xml:space="preserve"> og et andet studie med </w:t>
      </w:r>
      <w:proofErr w:type="spellStart"/>
      <w:r w:rsidRPr="00EB4261">
        <w:rPr>
          <w:sz w:val="24"/>
          <w:szCs w:val="24"/>
        </w:rPr>
        <w:t>aceclofenac</w:t>
      </w:r>
      <w:proofErr w:type="spellEnd"/>
      <w:r w:rsidRPr="00EB4261">
        <w:rPr>
          <w:sz w:val="24"/>
          <w:szCs w:val="24"/>
        </w:rPr>
        <w:t xml:space="preserve"> og </w:t>
      </w:r>
      <w:proofErr w:type="spellStart"/>
      <w:r w:rsidRPr="00EB4261">
        <w:rPr>
          <w:sz w:val="24"/>
          <w:szCs w:val="24"/>
        </w:rPr>
        <w:t>bendroflumethiazid</w:t>
      </w:r>
      <w:proofErr w:type="spellEnd"/>
      <w:r w:rsidRPr="00EB4261">
        <w:rPr>
          <w:sz w:val="24"/>
          <w:szCs w:val="24"/>
        </w:rPr>
        <w:t>. Kliniske observationer tyder på, at risiko for hospitalsindlæggelse fordobles hos patien</w:t>
      </w:r>
      <w:r>
        <w:rPr>
          <w:sz w:val="24"/>
          <w:szCs w:val="24"/>
        </w:rPr>
        <w:t xml:space="preserve">ter, der behandles med </w:t>
      </w:r>
      <w:proofErr w:type="spellStart"/>
      <w:r>
        <w:rPr>
          <w:sz w:val="24"/>
          <w:szCs w:val="24"/>
        </w:rPr>
        <w:t>NSAID’er</w:t>
      </w:r>
      <w:proofErr w:type="spellEnd"/>
      <w:r w:rsidRPr="00EB4261">
        <w:rPr>
          <w:sz w:val="24"/>
          <w:szCs w:val="24"/>
        </w:rPr>
        <w:t xml:space="preserve"> og </w:t>
      </w:r>
      <w:proofErr w:type="spellStart"/>
      <w:r w:rsidRPr="00EB4261">
        <w:rPr>
          <w:sz w:val="24"/>
          <w:szCs w:val="24"/>
        </w:rPr>
        <w:t>diuretika</w:t>
      </w:r>
      <w:proofErr w:type="spellEnd"/>
      <w:r w:rsidRPr="00EB4261">
        <w:rPr>
          <w:sz w:val="24"/>
          <w:szCs w:val="24"/>
        </w:rPr>
        <w:t xml:space="preserve"> sammenlignet med patienter, der kun får </w:t>
      </w:r>
      <w:proofErr w:type="spellStart"/>
      <w:r w:rsidRPr="00EB4261">
        <w:rPr>
          <w:sz w:val="24"/>
          <w:szCs w:val="24"/>
        </w:rPr>
        <w:t>diuretika</w:t>
      </w:r>
      <w:proofErr w:type="spellEnd"/>
      <w:r w:rsidRPr="00EB4261">
        <w:rPr>
          <w:sz w:val="24"/>
          <w:szCs w:val="24"/>
        </w:rPr>
        <w:t>.</w:t>
      </w:r>
    </w:p>
    <w:p w:rsidR="00DC1DA8" w:rsidRPr="00EB4261" w:rsidRDefault="00DC1DA8" w:rsidP="00DC1DA8">
      <w:pPr>
        <w:ind w:left="851" w:hanging="851"/>
        <w:rPr>
          <w:sz w:val="24"/>
          <w:szCs w:val="24"/>
        </w:rPr>
      </w:pPr>
    </w:p>
    <w:p w:rsidR="00DC1DA8" w:rsidRPr="00032547" w:rsidRDefault="00DC1DA8" w:rsidP="00DC1DA8">
      <w:pPr>
        <w:ind w:left="851"/>
        <w:rPr>
          <w:sz w:val="24"/>
          <w:szCs w:val="24"/>
          <w:u w:val="single"/>
        </w:rPr>
      </w:pPr>
      <w:proofErr w:type="spellStart"/>
      <w:r w:rsidRPr="00032547">
        <w:rPr>
          <w:sz w:val="24"/>
          <w:szCs w:val="24"/>
          <w:u w:val="single"/>
        </w:rPr>
        <w:t>Lithium</w:t>
      </w:r>
      <w:proofErr w:type="spellEnd"/>
      <w:r w:rsidRPr="00032547">
        <w:rPr>
          <w:sz w:val="24"/>
          <w:szCs w:val="24"/>
          <w:u w:val="single"/>
        </w:rPr>
        <w:t xml:space="preserve"> </w:t>
      </w:r>
    </w:p>
    <w:p w:rsidR="00DC1DA8" w:rsidRPr="00EB4261" w:rsidRDefault="00DC1DA8" w:rsidP="00DC1DA8">
      <w:pPr>
        <w:ind w:left="851"/>
        <w:rPr>
          <w:sz w:val="24"/>
          <w:szCs w:val="24"/>
        </w:rPr>
      </w:pPr>
      <w:proofErr w:type="spellStart"/>
      <w:r w:rsidRPr="00EB4261">
        <w:rPr>
          <w:sz w:val="24"/>
          <w:szCs w:val="24"/>
        </w:rPr>
        <w:t>Thiazider</w:t>
      </w:r>
      <w:proofErr w:type="spellEnd"/>
      <w:r w:rsidRPr="00EB4261">
        <w:rPr>
          <w:sz w:val="24"/>
          <w:szCs w:val="24"/>
        </w:rPr>
        <w:t xml:space="preserve"> reducerer den </w:t>
      </w:r>
      <w:proofErr w:type="spellStart"/>
      <w:r w:rsidRPr="00EB4261">
        <w:rPr>
          <w:sz w:val="24"/>
          <w:szCs w:val="24"/>
        </w:rPr>
        <w:t>renale</w:t>
      </w:r>
      <w:proofErr w:type="spellEnd"/>
      <w:r w:rsidRPr="00EB4261">
        <w:rPr>
          <w:sz w:val="24"/>
          <w:szCs w:val="24"/>
        </w:rPr>
        <w:t xml:space="preserve"> </w:t>
      </w:r>
      <w:proofErr w:type="spellStart"/>
      <w:r w:rsidRPr="00EB4261">
        <w:rPr>
          <w:sz w:val="24"/>
          <w:szCs w:val="24"/>
        </w:rPr>
        <w:t>clearance</w:t>
      </w:r>
      <w:proofErr w:type="spellEnd"/>
      <w:r w:rsidRPr="00EB4261">
        <w:rPr>
          <w:sz w:val="24"/>
          <w:szCs w:val="24"/>
        </w:rPr>
        <w:t xml:space="preserve"> af </w:t>
      </w:r>
      <w:proofErr w:type="spellStart"/>
      <w:r w:rsidRPr="00EB4261">
        <w:rPr>
          <w:sz w:val="24"/>
          <w:szCs w:val="24"/>
        </w:rPr>
        <w:t>lithium</w:t>
      </w:r>
      <w:proofErr w:type="spellEnd"/>
      <w:r w:rsidRPr="00EB4261">
        <w:rPr>
          <w:sz w:val="24"/>
          <w:szCs w:val="24"/>
        </w:rPr>
        <w:t xml:space="preserve">, som vil kunne medføre øgede serumkoncentrationer ved uændrede doser af </w:t>
      </w:r>
      <w:proofErr w:type="spellStart"/>
      <w:r w:rsidRPr="00EB4261">
        <w:rPr>
          <w:sz w:val="24"/>
          <w:szCs w:val="24"/>
        </w:rPr>
        <w:t>lithium</w:t>
      </w:r>
      <w:proofErr w:type="spellEnd"/>
      <w:r w:rsidRPr="00EB4261">
        <w:rPr>
          <w:sz w:val="24"/>
          <w:szCs w:val="24"/>
        </w:rPr>
        <w:t xml:space="preserve">. Et nyligt studie tyder på, at </w:t>
      </w:r>
      <w:proofErr w:type="spellStart"/>
      <w:r w:rsidRPr="00EB4261">
        <w:rPr>
          <w:sz w:val="24"/>
          <w:szCs w:val="24"/>
        </w:rPr>
        <w:t>loopdiuretika</w:t>
      </w:r>
      <w:proofErr w:type="spellEnd"/>
      <w:r w:rsidRPr="00EB4261">
        <w:rPr>
          <w:sz w:val="24"/>
          <w:szCs w:val="24"/>
        </w:rPr>
        <w:t xml:space="preserve"> (</w:t>
      </w:r>
      <w:proofErr w:type="spellStart"/>
      <w:r w:rsidRPr="00EB4261">
        <w:rPr>
          <w:sz w:val="24"/>
          <w:szCs w:val="24"/>
        </w:rPr>
        <w:t>furosemid</w:t>
      </w:r>
      <w:proofErr w:type="spellEnd"/>
      <w:r w:rsidRPr="00EB4261">
        <w:rPr>
          <w:sz w:val="24"/>
          <w:szCs w:val="24"/>
        </w:rPr>
        <w:t>) har en minimal virkning I den henseende.</w:t>
      </w:r>
    </w:p>
    <w:p w:rsidR="00DC1DA8" w:rsidRPr="00EB4261" w:rsidRDefault="00DC1DA8" w:rsidP="00DC1DA8">
      <w:pPr>
        <w:ind w:left="851" w:hanging="851"/>
        <w:rPr>
          <w:sz w:val="24"/>
          <w:szCs w:val="24"/>
        </w:rPr>
      </w:pPr>
    </w:p>
    <w:p w:rsidR="00DC1DA8" w:rsidRPr="00ED21CD" w:rsidRDefault="00DC1DA8" w:rsidP="00DC1DA8">
      <w:pPr>
        <w:ind w:firstLine="851"/>
        <w:rPr>
          <w:sz w:val="24"/>
          <w:szCs w:val="24"/>
        </w:rPr>
      </w:pPr>
      <w:r w:rsidRPr="00ED21CD">
        <w:rPr>
          <w:sz w:val="24"/>
          <w:szCs w:val="24"/>
        </w:rPr>
        <w:t>Den kliniske signifikans af følgende interaktioner er endnu ikke undersøgt:</w:t>
      </w:r>
    </w:p>
    <w:p w:rsidR="00DC1DA8" w:rsidRPr="00ED21CD" w:rsidRDefault="00DC1DA8" w:rsidP="00DC1DA8">
      <w:pPr>
        <w:rPr>
          <w:sz w:val="24"/>
          <w:szCs w:val="24"/>
        </w:rPr>
      </w:pPr>
    </w:p>
    <w:p w:rsidR="00DC1DA8" w:rsidRPr="00032547" w:rsidRDefault="00DC1DA8" w:rsidP="00DC1DA8">
      <w:pPr>
        <w:ind w:left="851"/>
        <w:rPr>
          <w:sz w:val="24"/>
          <w:szCs w:val="24"/>
          <w:u w:val="single"/>
        </w:rPr>
      </w:pPr>
      <w:proofErr w:type="spellStart"/>
      <w:r w:rsidRPr="00032547">
        <w:rPr>
          <w:sz w:val="24"/>
          <w:szCs w:val="24"/>
          <w:u w:val="single"/>
        </w:rPr>
        <w:t>Carbamazepin</w:t>
      </w:r>
      <w:proofErr w:type="spellEnd"/>
    </w:p>
    <w:p w:rsidR="00DC1DA8" w:rsidRPr="00EB4261" w:rsidRDefault="00DC1DA8" w:rsidP="00DC1DA8">
      <w:pPr>
        <w:ind w:left="851"/>
        <w:rPr>
          <w:sz w:val="24"/>
          <w:szCs w:val="24"/>
        </w:rPr>
      </w:pPr>
      <w:r w:rsidRPr="00EB4261">
        <w:rPr>
          <w:sz w:val="24"/>
          <w:szCs w:val="24"/>
        </w:rPr>
        <w:t xml:space="preserve">Hos to ældre </w:t>
      </w:r>
      <w:proofErr w:type="spellStart"/>
      <w:r w:rsidRPr="00EB4261">
        <w:rPr>
          <w:sz w:val="24"/>
          <w:szCs w:val="24"/>
        </w:rPr>
        <w:t>hypertensive</w:t>
      </w:r>
      <w:proofErr w:type="spellEnd"/>
      <w:r w:rsidRPr="00EB4261">
        <w:rPr>
          <w:sz w:val="24"/>
          <w:szCs w:val="24"/>
        </w:rPr>
        <w:t xml:space="preserve"> patienter, der fik behandling med henholdsvis </w:t>
      </w:r>
      <w:proofErr w:type="spellStart"/>
      <w:r w:rsidRPr="00EB4261">
        <w:rPr>
          <w:sz w:val="24"/>
          <w:szCs w:val="24"/>
        </w:rPr>
        <w:t>hydrochlorthiazid</w:t>
      </w:r>
      <w:proofErr w:type="spellEnd"/>
      <w:r w:rsidRPr="00EB4261">
        <w:rPr>
          <w:sz w:val="24"/>
          <w:szCs w:val="24"/>
        </w:rPr>
        <w:t xml:space="preserve"> og </w:t>
      </w:r>
      <w:proofErr w:type="spellStart"/>
      <w:r w:rsidRPr="00EB4261">
        <w:rPr>
          <w:sz w:val="24"/>
          <w:szCs w:val="24"/>
        </w:rPr>
        <w:t>furosemid</w:t>
      </w:r>
      <w:proofErr w:type="spellEnd"/>
      <w:r w:rsidRPr="00EB4261">
        <w:rPr>
          <w:sz w:val="24"/>
          <w:szCs w:val="24"/>
        </w:rPr>
        <w:t xml:space="preserve"> sås udtalt </w:t>
      </w:r>
      <w:proofErr w:type="spellStart"/>
      <w:r w:rsidRPr="00EB4261">
        <w:rPr>
          <w:sz w:val="24"/>
          <w:szCs w:val="24"/>
        </w:rPr>
        <w:t>hyponatriæmi</w:t>
      </w:r>
      <w:proofErr w:type="spellEnd"/>
      <w:r w:rsidRPr="00EB4261">
        <w:rPr>
          <w:sz w:val="24"/>
          <w:szCs w:val="24"/>
        </w:rPr>
        <w:t xml:space="preserve"> ved samtidig behandling med </w:t>
      </w:r>
      <w:proofErr w:type="spellStart"/>
      <w:r w:rsidRPr="00EB4261">
        <w:rPr>
          <w:sz w:val="24"/>
          <w:szCs w:val="24"/>
        </w:rPr>
        <w:t>carbamazepin</w:t>
      </w:r>
      <w:proofErr w:type="spellEnd"/>
      <w:r w:rsidRPr="00EB4261">
        <w:rPr>
          <w:sz w:val="24"/>
          <w:szCs w:val="24"/>
        </w:rPr>
        <w:t>.</w:t>
      </w:r>
    </w:p>
    <w:p w:rsidR="00DC1DA8" w:rsidRPr="00EB4261" w:rsidRDefault="00DC1DA8" w:rsidP="00DC1DA8">
      <w:pPr>
        <w:ind w:left="851"/>
        <w:rPr>
          <w:sz w:val="24"/>
          <w:szCs w:val="24"/>
        </w:rPr>
      </w:pPr>
      <w:r w:rsidRPr="00EB4261">
        <w:rPr>
          <w:sz w:val="24"/>
          <w:szCs w:val="24"/>
        </w:rPr>
        <w:t>Hvert af disse lægemidler kan uafhængigt af hinanden medføre denne bivirkning.</w:t>
      </w:r>
    </w:p>
    <w:p w:rsidR="00DC1DA8" w:rsidRPr="00EB4261" w:rsidRDefault="00DC1DA8" w:rsidP="00DC1DA8">
      <w:pPr>
        <w:ind w:left="851" w:hanging="851"/>
        <w:rPr>
          <w:sz w:val="24"/>
          <w:szCs w:val="24"/>
        </w:rPr>
      </w:pPr>
    </w:p>
    <w:p w:rsidR="00DC1DA8" w:rsidRPr="00EB4261" w:rsidRDefault="00DC1DA8" w:rsidP="00DC1DA8">
      <w:pPr>
        <w:ind w:left="851"/>
        <w:rPr>
          <w:i/>
          <w:sz w:val="24"/>
          <w:szCs w:val="24"/>
        </w:rPr>
      </w:pPr>
      <w:r w:rsidRPr="00EB4261">
        <w:rPr>
          <w:i/>
          <w:sz w:val="24"/>
          <w:szCs w:val="24"/>
        </w:rPr>
        <w:t xml:space="preserve">Selektive serotonin </w:t>
      </w:r>
      <w:proofErr w:type="spellStart"/>
      <w:r w:rsidRPr="00EB4261">
        <w:rPr>
          <w:i/>
          <w:sz w:val="24"/>
          <w:szCs w:val="24"/>
        </w:rPr>
        <w:t>genoptagshæmmere</w:t>
      </w:r>
      <w:proofErr w:type="spellEnd"/>
    </w:p>
    <w:p w:rsidR="00DC1DA8" w:rsidRPr="00EB4261" w:rsidRDefault="00DC1DA8" w:rsidP="00DC1DA8">
      <w:pPr>
        <w:ind w:left="851"/>
        <w:rPr>
          <w:sz w:val="24"/>
          <w:szCs w:val="24"/>
        </w:rPr>
      </w:pPr>
      <w:r w:rsidRPr="00EB4261">
        <w:rPr>
          <w:sz w:val="24"/>
          <w:szCs w:val="24"/>
        </w:rPr>
        <w:t xml:space="preserve">Ved samtidig behandling med </w:t>
      </w:r>
      <w:proofErr w:type="spellStart"/>
      <w:r w:rsidRPr="00EB4261">
        <w:rPr>
          <w:sz w:val="24"/>
          <w:szCs w:val="24"/>
        </w:rPr>
        <w:t>SSRI’ere</w:t>
      </w:r>
      <w:proofErr w:type="spellEnd"/>
      <w:r w:rsidRPr="00EB4261">
        <w:rPr>
          <w:sz w:val="24"/>
          <w:szCs w:val="24"/>
        </w:rPr>
        <w:t xml:space="preserve"> og </w:t>
      </w:r>
      <w:proofErr w:type="spellStart"/>
      <w:r w:rsidRPr="00EB4261">
        <w:rPr>
          <w:sz w:val="24"/>
          <w:szCs w:val="24"/>
        </w:rPr>
        <w:t>thiazider</w:t>
      </w:r>
      <w:proofErr w:type="spellEnd"/>
      <w:r w:rsidRPr="00EB4261">
        <w:rPr>
          <w:sz w:val="24"/>
          <w:szCs w:val="24"/>
        </w:rPr>
        <w:t xml:space="preserve"> eller </w:t>
      </w:r>
      <w:proofErr w:type="spellStart"/>
      <w:r w:rsidRPr="00EB4261">
        <w:rPr>
          <w:sz w:val="24"/>
          <w:szCs w:val="24"/>
        </w:rPr>
        <w:t>furosemid</w:t>
      </w:r>
      <w:proofErr w:type="spellEnd"/>
      <w:r w:rsidRPr="00EB4261">
        <w:rPr>
          <w:sz w:val="24"/>
          <w:szCs w:val="24"/>
        </w:rPr>
        <w:t xml:space="preserve"> kan risikoen for </w:t>
      </w:r>
      <w:proofErr w:type="spellStart"/>
      <w:r w:rsidRPr="00EB4261">
        <w:rPr>
          <w:sz w:val="24"/>
          <w:szCs w:val="24"/>
        </w:rPr>
        <w:t>hyponatriæmi</w:t>
      </w:r>
      <w:proofErr w:type="spellEnd"/>
      <w:r w:rsidRPr="00EB4261">
        <w:rPr>
          <w:sz w:val="24"/>
          <w:szCs w:val="24"/>
        </w:rPr>
        <w:t xml:space="preserve"> øges.</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Graviditet og amning</w:t>
      </w:r>
    </w:p>
    <w:p w:rsidR="00DC1DA8" w:rsidRPr="00EB4261" w:rsidRDefault="00DC1DA8" w:rsidP="00DC1DA8">
      <w:pPr>
        <w:ind w:left="851" w:hanging="851"/>
        <w:rPr>
          <w:noProof/>
          <w:sz w:val="24"/>
          <w:szCs w:val="24"/>
        </w:rPr>
      </w:pPr>
      <w:r w:rsidRPr="00EB4261">
        <w:rPr>
          <w:sz w:val="24"/>
          <w:szCs w:val="24"/>
        </w:rPr>
        <w:tab/>
      </w:r>
    </w:p>
    <w:p w:rsidR="00DC1DA8" w:rsidRPr="00032547" w:rsidRDefault="00DC1DA8" w:rsidP="00DC1DA8">
      <w:pPr>
        <w:ind w:left="851"/>
        <w:rPr>
          <w:noProof/>
          <w:sz w:val="24"/>
          <w:szCs w:val="24"/>
          <w:u w:val="single"/>
        </w:rPr>
      </w:pPr>
      <w:r>
        <w:rPr>
          <w:noProof/>
          <w:sz w:val="24"/>
          <w:szCs w:val="24"/>
          <w:u w:val="single"/>
        </w:rPr>
        <w:t>Graviditet</w:t>
      </w:r>
    </w:p>
    <w:p w:rsidR="00DC1DA8" w:rsidRPr="00EB4261" w:rsidRDefault="00DC1DA8" w:rsidP="00DC1DA8">
      <w:pPr>
        <w:pStyle w:val="Default"/>
        <w:ind w:left="851"/>
      </w:pPr>
      <w:r w:rsidRPr="00EB4261">
        <w:t xml:space="preserve">Der er begrænset erfaring med anvendelse af </w:t>
      </w:r>
      <w:proofErr w:type="spellStart"/>
      <w:r w:rsidRPr="00EB4261">
        <w:t>hydrochlorthiazid</w:t>
      </w:r>
      <w:proofErr w:type="spellEnd"/>
      <w:r w:rsidRPr="00EB4261">
        <w:t xml:space="preserve"> til gravide, specielt i første trimester. Dyrestudier er utilstrækkelige. </w:t>
      </w:r>
      <w:proofErr w:type="spellStart"/>
      <w:r w:rsidRPr="00EB4261">
        <w:t>Hydrochlorthiazid</w:t>
      </w:r>
      <w:proofErr w:type="spellEnd"/>
      <w:r w:rsidRPr="00EB4261">
        <w:t xml:space="preserve"> passerer placenta. På grund af stoffets farmakologiske virkningsmekanisme kan anvendelse af </w:t>
      </w:r>
      <w:proofErr w:type="spellStart"/>
      <w:r w:rsidRPr="00EB4261">
        <w:t>hydrochlorthiazid</w:t>
      </w:r>
      <w:proofErr w:type="spellEnd"/>
      <w:r w:rsidRPr="00EB4261">
        <w:t xml:space="preserve"> under andet og tredje trimester nedsætte </w:t>
      </w:r>
      <w:proofErr w:type="spellStart"/>
      <w:r w:rsidRPr="00EB4261">
        <w:t>føtoplacental</w:t>
      </w:r>
      <w:proofErr w:type="spellEnd"/>
      <w:r w:rsidRPr="00EB4261">
        <w:t xml:space="preserve"> perfusion, hvilket kan føre til virkninger på den </w:t>
      </w:r>
      <w:proofErr w:type="spellStart"/>
      <w:r w:rsidRPr="00EB4261">
        <w:t>føtale</w:t>
      </w:r>
      <w:proofErr w:type="spellEnd"/>
      <w:r w:rsidRPr="00EB4261">
        <w:t xml:space="preserve"> og/eller den </w:t>
      </w:r>
      <w:proofErr w:type="spellStart"/>
      <w:r w:rsidRPr="00EB4261">
        <w:t>postnatale</w:t>
      </w:r>
      <w:proofErr w:type="spellEnd"/>
      <w:r w:rsidRPr="00EB4261">
        <w:t xml:space="preserve"> udvikling i form af </w:t>
      </w:r>
      <w:proofErr w:type="spellStart"/>
      <w:r w:rsidRPr="00EB4261">
        <w:t>ikterus</w:t>
      </w:r>
      <w:proofErr w:type="spellEnd"/>
      <w:r w:rsidRPr="00EB4261">
        <w:t xml:space="preserve">, forstyrrelser i elektrolytbalancen og </w:t>
      </w:r>
      <w:proofErr w:type="spellStart"/>
      <w:r w:rsidRPr="00EB4261">
        <w:t>trombocytopeni</w:t>
      </w:r>
      <w:proofErr w:type="spellEnd"/>
      <w:r w:rsidRPr="00EB4261">
        <w:t xml:space="preserve">. </w:t>
      </w:r>
    </w:p>
    <w:p w:rsidR="00DC1DA8" w:rsidRPr="00EB4261" w:rsidRDefault="00DC1DA8" w:rsidP="00DC1DA8">
      <w:pPr>
        <w:pStyle w:val="Default"/>
        <w:ind w:left="851"/>
      </w:pPr>
      <w:proofErr w:type="spellStart"/>
      <w:r w:rsidRPr="00EB4261">
        <w:t>Hydrochlorthiazid</w:t>
      </w:r>
      <w:proofErr w:type="spellEnd"/>
      <w:r w:rsidRPr="00EB4261">
        <w:t xml:space="preserve"> bør ikke anvendes mod ødemer eller hypertension under graviditeten eller </w:t>
      </w:r>
      <w:proofErr w:type="spellStart"/>
      <w:r w:rsidRPr="00EB4261">
        <w:t>præeklampsi</w:t>
      </w:r>
      <w:proofErr w:type="spellEnd"/>
      <w:r w:rsidRPr="00EB4261">
        <w:t xml:space="preserve"> på grund af risikoen for nedsat plasmavolumen og </w:t>
      </w:r>
      <w:proofErr w:type="spellStart"/>
      <w:r w:rsidRPr="00EB4261">
        <w:t>placental</w:t>
      </w:r>
      <w:proofErr w:type="spellEnd"/>
      <w:r w:rsidRPr="00EB4261">
        <w:t xml:space="preserve"> </w:t>
      </w:r>
      <w:proofErr w:type="spellStart"/>
      <w:r w:rsidRPr="00EB4261">
        <w:t>hypoperfusion</w:t>
      </w:r>
      <w:proofErr w:type="spellEnd"/>
      <w:r w:rsidRPr="00EB4261">
        <w:t xml:space="preserve">, uden at det har en gunstig påvirkning af sygdomsforløbet. </w:t>
      </w:r>
      <w:proofErr w:type="spellStart"/>
      <w:r w:rsidRPr="00EB4261">
        <w:t>Hydrochlorthiazid</w:t>
      </w:r>
      <w:proofErr w:type="spellEnd"/>
      <w:r w:rsidRPr="00EB4261">
        <w:t xml:space="preserve"> må ikke anvendes til behandling af essentiel hypertension hos gravide kvinder undtagen i sjældne situationer, hvor anden behandling ikke kan gives.</w:t>
      </w:r>
    </w:p>
    <w:p w:rsidR="00DC1DA8" w:rsidRPr="00EB4261" w:rsidRDefault="00DC1DA8" w:rsidP="00DC1DA8">
      <w:pPr>
        <w:ind w:left="851" w:hanging="851"/>
        <w:rPr>
          <w:sz w:val="24"/>
          <w:szCs w:val="24"/>
        </w:rPr>
      </w:pPr>
    </w:p>
    <w:p w:rsidR="00DC1DA8" w:rsidRPr="00032547" w:rsidRDefault="00DC1DA8" w:rsidP="00DC1DA8">
      <w:pPr>
        <w:pStyle w:val="Default"/>
        <w:ind w:left="851"/>
        <w:rPr>
          <w:color w:val="auto"/>
          <w:u w:val="single"/>
        </w:rPr>
      </w:pPr>
      <w:r w:rsidRPr="00032547">
        <w:rPr>
          <w:iCs/>
          <w:color w:val="auto"/>
          <w:u w:val="single"/>
        </w:rPr>
        <w:t xml:space="preserve">Amning </w:t>
      </w:r>
    </w:p>
    <w:p w:rsidR="00DC1DA8" w:rsidRPr="00EB4261" w:rsidRDefault="00DC1DA8" w:rsidP="00DC1DA8">
      <w:pPr>
        <w:pStyle w:val="Default"/>
        <w:ind w:left="851"/>
        <w:rPr>
          <w:color w:val="auto"/>
        </w:rPr>
      </w:pPr>
      <w:proofErr w:type="spellStart"/>
      <w:r w:rsidRPr="00EB4261">
        <w:rPr>
          <w:color w:val="auto"/>
        </w:rPr>
        <w:t>Hydrochlorthiazid</w:t>
      </w:r>
      <w:proofErr w:type="spellEnd"/>
      <w:r w:rsidRPr="00EB4261">
        <w:rPr>
          <w:color w:val="auto"/>
        </w:rPr>
        <w:t xml:space="preserve"> udskilles i små mængder i modermælk. Høje doser </w:t>
      </w:r>
      <w:proofErr w:type="spellStart"/>
      <w:r w:rsidRPr="00EB4261">
        <w:rPr>
          <w:color w:val="auto"/>
        </w:rPr>
        <w:t>thiazider</w:t>
      </w:r>
      <w:proofErr w:type="spellEnd"/>
      <w:r w:rsidRPr="00EB4261">
        <w:rPr>
          <w:color w:val="auto"/>
        </w:rPr>
        <w:t xml:space="preserve"> forårsager kraftig diurese og kan derved hæmme mælkeproduktionen. Brugen af </w:t>
      </w:r>
      <w:proofErr w:type="spellStart"/>
      <w:r w:rsidRPr="00EB4261">
        <w:rPr>
          <w:color w:val="auto"/>
        </w:rPr>
        <w:t>Hydromed</w:t>
      </w:r>
      <w:proofErr w:type="spellEnd"/>
      <w:r w:rsidRPr="00EB4261">
        <w:rPr>
          <w:color w:val="auto"/>
        </w:rPr>
        <w:t xml:space="preserve"> ved amning anbefales ikke. Hvis </w:t>
      </w:r>
      <w:proofErr w:type="spellStart"/>
      <w:r w:rsidRPr="00EB4261">
        <w:rPr>
          <w:color w:val="auto"/>
        </w:rPr>
        <w:t>Hydromed</w:t>
      </w:r>
      <w:proofErr w:type="spellEnd"/>
      <w:r w:rsidRPr="00EB4261">
        <w:rPr>
          <w:color w:val="auto"/>
        </w:rPr>
        <w:t xml:space="preserve"> anvendes ved amning skal dosis holdes så lav som muligt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Virkninger på evnen til at føre motorkøretøj eller betjene maskiner</w:t>
      </w:r>
    </w:p>
    <w:p w:rsidR="00DC1DA8" w:rsidRPr="00EB4261" w:rsidRDefault="00DC1DA8" w:rsidP="00DC1DA8">
      <w:pPr>
        <w:ind w:left="851" w:hanging="851"/>
        <w:rPr>
          <w:sz w:val="24"/>
          <w:szCs w:val="24"/>
        </w:rPr>
      </w:pPr>
      <w:r w:rsidRPr="00EB4261">
        <w:rPr>
          <w:sz w:val="24"/>
          <w:szCs w:val="24"/>
        </w:rPr>
        <w:tab/>
        <w:t>Ikke mærkning</w:t>
      </w:r>
      <w:r>
        <w:rPr>
          <w:sz w:val="24"/>
          <w:szCs w:val="24"/>
        </w:rPr>
        <w:t>.</w:t>
      </w:r>
    </w:p>
    <w:p w:rsidR="00DC1DA8" w:rsidRPr="00EB4261" w:rsidRDefault="00DC1DA8" w:rsidP="00DC1DA8">
      <w:pPr>
        <w:ind w:left="851"/>
        <w:rPr>
          <w:sz w:val="24"/>
          <w:szCs w:val="24"/>
        </w:rPr>
      </w:pPr>
      <w:r w:rsidRPr="00EB4261">
        <w:rPr>
          <w:sz w:val="24"/>
          <w:szCs w:val="24"/>
        </w:rPr>
        <w:t xml:space="preserve">Under behandling med </w:t>
      </w:r>
      <w:proofErr w:type="spellStart"/>
      <w:r w:rsidRPr="00EB4261">
        <w:rPr>
          <w:sz w:val="24"/>
          <w:szCs w:val="24"/>
        </w:rPr>
        <w:t>Hydromed</w:t>
      </w:r>
      <w:proofErr w:type="spellEnd"/>
      <w:r w:rsidRPr="00EB4261">
        <w:rPr>
          <w:sz w:val="24"/>
          <w:szCs w:val="24"/>
        </w:rPr>
        <w:t xml:space="preserve"> kan reaktionsevnen nedsættes hos nogle patienter, især i begyndelsen af behandlingen. Dette bør der tages højde for i situationer hvor agtpågivenhed er påkrævet f.eks. ved bilkørsel.</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Bivirkninger</w:t>
      </w:r>
    </w:p>
    <w:p w:rsidR="00DC1DA8" w:rsidRPr="00EB4261" w:rsidRDefault="00DC1DA8" w:rsidP="00DC1DA8">
      <w:pPr>
        <w:ind w:left="851" w:hanging="851"/>
        <w:rPr>
          <w:sz w:val="24"/>
          <w:szCs w:val="24"/>
        </w:rPr>
      </w:pPr>
      <w:r w:rsidRPr="00EB4261">
        <w:rPr>
          <w:sz w:val="24"/>
          <w:szCs w:val="24"/>
        </w:rPr>
        <w:tab/>
      </w:r>
      <w:proofErr w:type="spellStart"/>
      <w:r w:rsidRPr="00EB4261">
        <w:rPr>
          <w:sz w:val="24"/>
          <w:szCs w:val="24"/>
        </w:rPr>
        <w:t>Hydromed</w:t>
      </w:r>
      <w:proofErr w:type="spellEnd"/>
      <w:r w:rsidRPr="00EB4261">
        <w:rPr>
          <w:sz w:val="24"/>
          <w:szCs w:val="24"/>
        </w:rPr>
        <w:t xml:space="preserve"> kan medføre øget udskillelse af kalium. Denne bivirkning er dosisafhængig. Tilsvarende gælder for </w:t>
      </w:r>
      <w:proofErr w:type="spellStart"/>
      <w:r w:rsidRPr="00EB4261">
        <w:rPr>
          <w:sz w:val="24"/>
          <w:szCs w:val="24"/>
        </w:rPr>
        <w:t>Hydromeds</w:t>
      </w:r>
      <w:proofErr w:type="spellEnd"/>
      <w:r w:rsidRPr="00EB4261">
        <w:rPr>
          <w:sz w:val="24"/>
          <w:szCs w:val="24"/>
        </w:rPr>
        <w:t xml:space="preserve"> øgende virkning på serumurinstof og kulhydratmetabolisme.</w:t>
      </w:r>
    </w:p>
    <w:p w:rsidR="00DC1DA8" w:rsidRPr="00EB4261" w:rsidRDefault="00DC1DA8" w:rsidP="00DC1DA8">
      <w:pPr>
        <w:ind w:left="851" w:hanging="851"/>
        <w:rPr>
          <w:sz w:val="24"/>
          <w:szCs w:val="24"/>
        </w:rPr>
      </w:pPr>
    </w:p>
    <w:p w:rsidR="00DC1DA8" w:rsidRDefault="00DC1DA8" w:rsidP="00DC1DA8">
      <w:pPr>
        <w:ind w:left="851"/>
        <w:rPr>
          <w:sz w:val="24"/>
          <w:szCs w:val="24"/>
        </w:rPr>
      </w:pPr>
      <w:r w:rsidRPr="00EB4261">
        <w:rPr>
          <w:sz w:val="24"/>
          <w:szCs w:val="24"/>
        </w:rPr>
        <w:t>Bivirkningernes hyppighed er defineret i he</w:t>
      </w:r>
      <w:r>
        <w:rPr>
          <w:sz w:val="24"/>
          <w:szCs w:val="24"/>
        </w:rPr>
        <w:t>nhold til følgende konvention: M</w:t>
      </w:r>
      <w:r w:rsidRPr="00EB4261">
        <w:rPr>
          <w:sz w:val="24"/>
          <w:szCs w:val="24"/>
        </w:rPr>
        <w:t>eget almindelig (</w:t>
      </w:r>
      <w:r>
        <w:rPr>
          <w:noProof/>
          <w:sz w:val="24"/>
          <w:szCs w:val="24"/>
          <w:lang w:eastAsia="da-DK"/>
        </w:rPr>
        <w:t>≥</w:t>
      </w:r>
      <w:r w:rsidRPr="00EB4261">
        <w:rPr>
          <w:sz w:val="24"/>
          <w:szCs w:val="24"/>
        </w:rPr>
        <w:t>1/10); almindelig (</w:t>
      </w:r>
      <w:r>
        <w:rPr>
          <w:noProof/>
          <w:sz w:val="24"/>
          <w:szCs w:val="24"/>
          <w:lang w:eastAsia="da-DK"/>
        </w:rPr>
        <w:t>≥</w:t>
      </w:r>
      <w:r w:rsidRPr="00EB4261">
        <w:rPr>
          <w:sz w:val="24"/>
          <w:szCs w:val="24"/>
        </w:rPr>
        <w:t>1/100 til &lt;1/10); ikke almindelig (</w:t>
      </w:r>
      <w:r>
        <w:rPr>
          <w:noProof/>
          <w:sz w:val="24"/>
          <w:szCs w:val="24"/>
          <w:lang w:eastAsia="da-DK"/>
        </w:rPr>
        <w:t>≥</w:t>
      </w:r>
      <w:r w:rsidRPr="00EB4261">
        <w:rPr>
          <w:sz w:val="24"/>
          <w:szCs w:val="24"/>
        </w:rPr>
        <w:t xml:space="preserve">1/1.000 til </w:t>
      </w:r>
      <w:r>
        <w:rPr>
          <w:noProof/>
          <w:sz w:val="24"/>
          <w:szCs w:val="24"/>
          <w:lang w:eastAsia="da-DK"/>
        </w:rPr>
        <w:t>≤</w:t>
      </w:r>
      <w:r w:rsidRPr="00EB4261">
        <w:rPr>
          <w:sz w:val="24"/>
          <w:szCs w:val="24"/>
        </w:rPr>
        <w:t>1/100); sjælden (</w:t>
      </w:r>
      <w:r>
        <w:rPr>
          <w:noProof/>
          <w:sz w:val="24"/>
          <w:szCs w:val="24"/>
          <w:lang w:eastAsia="da-DK"/>
        </w:rPr>
        <w:t>≤</w:t>
      </w:r>
      <w:r w:rsidRPr="00EB4261">
        <w:rPr>
          <w:sz w:val="24"/>
          <w:szCs w:val="24"/>
        </w:rPr>
        <w:t xml:space="preserve">1/10.000 til </w:t>
      </w:r>
      <w:r>
        <w:rPr>
          <w:noProof/>
          <w:sz w:val="24"/>
          <w:szCs w:val="24"/>
          <w:lang w:eastAsia="da-DK"/>
        </w:rPr>
        <w:t>≤</w:t>
      </w:r>
      <w:r w:rsidRPr="00EB4261">
        <w:rPr>
          <w:sz w:val="24"/>
          <w:szCs w:val="24"/>
        </w:rPr>
        <w:t>1/1.000); meget sjælden (</w:t>
      </w:r>
      <w:r>
        <w:rPr>
          <w:noProof/>
          <w:sz w:val="24"/>
          <w:szCs w:val="24"/>
          <w:lang w:eastAsia="da-DK"/>
        </w:rPr>
        <w:t>≤</w:t>
      </w:r>
      <w:r w:rsidRPr="00EB4261">
        <w:rPr>
          <w:sz w:val="24"/>
          <w:szCs w:val="24"/>
        </w:rPr>
        <w:t>1/10.000), ikke kendt (kan ikke estimeres ud fra forhåndenværende data).</w:t>
      </w:r>
    </w:p>
    <w:p w:rsidR="00DC1DA8" w:rsidRDefault="00DC1DA8" w:rsidP="00DC1DA8">
      <w:pPr>
        <w:ind w:left="851"/>
        <w:rPr>
          <w:sz w:val="24"/>
          <w:szCs w:val="24"/>
        </w:rPr>
      </w:pPr>
    </w:p>
    <w:p w:rsidR="00DC1DA8" w:rsidRPr="001553F9" w:rsidRDefault="00DC1DA8" w:rsidP="00DC1DA8">
      <w:pPr>
        <w:ind w:left="851"/>
        <w:rPr>
          <w:sz w:val="24"/>
          <w:szCs w:val="24"/>
          <w:u w:val="single"/>
        </w:rPr>
      </w:pPr>
      <w:r w:rsidRPr="001553F9">
        <w:rPr>
          <w:sz w:val="24"/>
          <w:szCs w:val="24"/>
          <w:u w:val="single"/>
        </w:rPr>
        <w:t>Benigne, maligne og uspecificerede tumorer (inkl. cyster og polypper)</w:t>
      </w:r>
    </w:p>
    <w:p w:rsidR="00DC1DA8" w:rsidRPr="00EB4261" w:rsidRDefault="00DC1DA8" w:rsidP="00DC1DA8">
      <w:pPr>
        <w:tabs>
          <w:tab w:val="left" w:pos="3261"/>
        </w:tabs>
        <w:ind w:left="3261" w:hanging="2410"/>
        <w:rPr>
          <w:color w:val="000000"/>
          <w:sz w:val="24"/>
          <w:szCs w:val="24"/>
        </w:rPr>
      </w:pPr>
      <w:r w:rsidRPr="00510E8C">
        <w:rPr>
          <w:sz w:val="24"/>
          <w:szCs w:val="24"/>
        </w:rPr>
        <w:t>Hyppighed ikke kendt</w:t>
      </w:r>
      <w:r w:rsidRPr="00EB4261">
        <w:rPr>
          <w:color w:val="000000"/>
          <w:sz w:val="24"/>
          <w:szCs w:val="24"/>
        </w:rPr>
        <w:t>:</w:t>
      </w:r>
      <w:r w:rsidRPr="00EB4261">
        <w:rPr>
          <w:color w:val="000000"/>
          <w:sz w:val="24"/>
          <w:szCs w:val="24"/>
        </w:rPr>
        <w:tab/>
      </w:r>
      <w:r w:rsidRPr="00510E8C">
        <w:rPr>
          <w:color w:val="000000"/>
          <w:sz w:val="24"/>
          <w:szCs w:val="24"/>
        </w:rPr>
        <w:t>Non-melanom hudkræft (basalcellekarcinom og pladecellekarcinom)</w:t>
      </w:r>
    </w:p>
    <w:p w:rsidR="00DC1DA8" w:rsidRPr="00EB4261" w:rsidRDefault="00DC1DA8" w:rsidP="00DC1DA8">
      <w:pPr>
        <w:ind w:left="851" w:hanging="851"/>
        <w:rPr>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Blod og lymfesystem</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Sjælden:</w:t>
      </w:r>
      <w:r w:rsidRPr="00EB4261">
        <w:rPr>
          <w:color w:val="000000"/>
          <w:sz w:val="24"/>
          <w:szCs w:val="24"/>
        </w:rPr>
        <w:tab/>
      </w:r>
      <w:proofErr w:type="spellStart"/>
      <w:r>
        <w:rPr>
          <w:color w:val="000000"/>
          <w:sz w:val="24"/>
          <w:szCs w:val="24"/>
        </w:rPr>
        <w:t>L</w:t>
      </w:r>
      <w:r w:rsidRPr="00EB4261">
        <w:rPr>
          <w:color w:val="000000"/>
          <w:sz w:val="24"/>
          <w:szCs w:val="24"/>
        </w:rPr>
        <w:t>eukopeni</w:t>
      </w:r>
      <w:proofErr w:type="spellEnd"/>
      <w:r w:rsidRPr="00EB4261">
        <w:rPr>
          <w:color w:val="000000"/>
          <w:sz w:val="24"/>
          <w:szCs w:val="24"/>
        </w:rPr>
        <w:t xml:space="preserve">, </w:t>
      </w:r>
      <w:proofErr w:type="spellStart"/>
      <w:r w:rsidRPr="00EB4261">
        <w:rPr>
          <w:color w:val="000000"/>
          <w:sz w:val="24"/>
          <w:szCs w:val="24"/>
        </w:rPr>
        <w:t>agranulocytose</w:t>
      </w:r>
      <w:proofErr w:type="spellEnd"/>
      <w:r w:rsidRPr="00EB4261">
        <w:rPr>
          <w:color w:val="000000"/>
          <w:sz w:val="24"/>
          <w:szCs w:val="24"/>
        </w:rPr>
        <w:t xml:space="preserve">, </w:t>
      </w:r>
      <w:proofErr w:type="spellStart"/>
      <w:r w:rsidRPr="00EB4261">
        <w:rPr>
          <w:color w:val="000000"/>
          <w:sz w:val="24"/>
          <w:szCs w:val="24"/>
        </w:rPr>
        <w:t>t</w:t>
      </w:r>
      <w:r>
        <w:rPr>
          <w:color w:val="000000"/>
          <w:sz w:val="24"/>
          <w:szCs w:val="24"/>
        </w:rPr>
        <w:t>rombocytopeni</w:t>
      </w:r>
      <w:proofErr w:type="spellEnd"/>
      <w:r>
        <w:rPr>
          <w:color w:val="000000"/>
          <w:sz w:val="24"/>
          <w:szCs w:val="24"/>
        </w:rPr>
        <w:t xml:space="preserve">, </w:t>
      </w:r>
      <w:proofErr w:type="spellStart"/>
      <w:r>
        <w:rPr>
          <w:color w:val="000000"/>
          <w:sz w:val="24"/>
          <w:szCs w:val="24"/>
        </w:rPr>
        <w:t>aplastisk</w:t>
      </w:r>
      <w:proofErr w:type="spellEnd"/>
      <w:r>
        <w:rPr>
          <w:color w:val="000000"/>
          <w:sz w:val="24"/>
          <w:szCs w:val="24"/>
        </w:rPr>
        <w:t xml:space="preserve"> anæmi, </w:t>
      </w:r>
      <w:proofErr w:type="spellStart"/>
      <w:r w:rsidRPr="00EB4261">
        <w:rPr>
          <w:color w:val="000000"/>
          <w:sz w:val="24"/>
          <w:szCs w:val="24"/>
        </w:rPr>
        <w:t>h</w:t>
      </w:r>
      <w:r>
        <w:rPr>
          <w:color w:val="000000"/>
          <w:sz w:val="24"/>
          <w:szCs w:val="24"/>
        </w:rPr>
        <w:t>æmolytisk</w:t>
      </w:r>
      <w:proofErr w:type="spellEnd"/>
      <w:r>
        <w:rPr>
          <w:color w:val="000000"/>
          <w:sz w:val="24"/>
          <w:szCs w:val="24"/>
        </w:rPr>
        <w:t xml:space="preserve"> anæmi</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Immunsystemet</w:t>
      </w:r>
    </w:p>
    <w:p w:rsidR="00DC1DA8" w:rsidRPr="00EB4261" w:rsidRDefault="00DC1DA8" w:rsidP="00DC1DA8">
      <w:pPr>
        <w:tabs>
          <w:tab w:val="left" w:pos="3261"/>
        </w:tabs>
        <w:ind w:left="851"/>
        <w:rPr>
          <w:color w:val="000000"/>
          <w:sz w:val="24"/>
          <w:szCs w:val="24"/>
        </w:rPr>
      </w:pPr>
      <w:r w:rsidRPr="00EB4261">
        <w:rPr>
          <w:color w:val="000000"/>
          <w:sz w:val="24"/>
          <w:szCs w:val="24"/>
        </w:rPr>
        <w:t xml:space="preserve">Sjælden: </w:t>
      </w:r>
      <w:r w:rsidRPr="00EB4261">
        <w:rPr>
          <w:color w:val="000000"/>
          <w:sz w:val="24"/>
          <w:szCs w:val="24"/>
        </w:rPr>
        <w:tab/>
      </w:r>
      <w:proofErr w:type="spellStart"/>
      <w:r>
        <w:rPr>
          <w:color w:val="000000"/>
          <w:sz w:val="24"/>
          <w:szCs w:val="24"/>
        </w:rPr>
        <w:t>Anafylaktisk</w:t>
      </w:r>
      <w:proofErr w:type="spellEnd"/>
      <w:r>
        <w:rPr>
          <w:color w:val="000000"/>
          <w:sz w:val="24"/>
          <w:szCs w:val="24"/>
        </w:rPr>
        <w:t xml:space="preserve"> reaktion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Metabolisme og ernæring</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Almindelig:</w:t>
      </w:r>
      <w:r w:rsidRPr="00EB4261">
        <w:rPr>
          <w:color w:val="000000"/>
          <w:sz w:val="24"/>
          <w:szCs w:val="24"/>
        </w:rPr>
        <w:tab/>
      </w:r>
      <w:proofErr w:type="spellStart"/>
      <w:r>
        <w:rPr>
          <w:color w:val="000000"/>
          <w:sz w:val="24"/>
          <w:szCs w:val="24"/>
        </w:rPr>
        <w:t>H</w:t>
      </w:r>
      <w:r w:rsidRPr="00EB4261">
        <w:rPr>
          <w:color w:val="000000"/>
          <w:sz w:val="24"/>
          <w:szCs w:val="24"/>
        </w:rPr>
        <w:t>ypokaliæmi</w:t>
      </w:r>
      <w:proofErr w:type="spellEnd"/>
      <w:r w:rsidRPr="00EB4261">
        <w:rPr>
          <w:color w:val="000000"/>
          <w:sz w:val="24"/>
          <w:szCs w:val="24"/>
        </w:rPr>
        <w:t xml:space="preserve">, </w:t>
      </w:r>
      <w:proofErr w:type="spellStart"/>
      <w:r w:rsidRPr="00EB4261">
        <w:rPr>
          <w:color w:val="000000"/>
          <w:sz w:val="24"/>
          <w:szCs w:val="24"/>
        </w:rPr>
        <w:t>hyperglykæmi</w:t>
      </w:r>
      <w:proofErr w:type="spellEnd"/>
      <w:r w:rsidRPr="00EB4261">
        <w:rPr>
          <w:color w:val="000000"/>
          <w:sz w:val="24"/>
          <w:szCs w:val="24"/>
        </w:rPr>
        <w:t>, forhøjede serumlipider (ved behandling med høje doser)</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H</w:t>
      </w:r>
      <w:r w:rsidRPr="00EB4261">
        <w:rPr>
          <w:color w:val="000000"/>
          <w:sz w:val="24"/>
          <w:szCs w:val="24"/>
        </w:rPr>
        <w:t>ypomagnesiæmi</w:t>
      </w:r>
      <w:proofErr w:type="spellEnd"/>
      <w:r w:rsidRPr="00EB4261">
        <w:rPr>
          <w:color w:val="000000"/>
          <w:sz w:val="24"/>
          <w:szCs w:val="24"/>
        </w:rPr>
        <w:t xml:space="preserve">, </w:t>
      </w:r>
      <w:proofErr w:type="spellStart"/>
      <w:r w:rsidRPr="00EB4261">
        <w:rPr>
          <w:color w:val="000000"/>
          <w:sz w:val="24"/>
          <w:szCs w:val="24"/>
        </w:rPr>
        <w:t>hyponatriæmi</w:t>
      </w:r>
      <w:proofErr w:type="spellEnd"/>
      <w:r w:rsidRPr="00EB4261">
        <w:rPr>
          <w:color w:val="000000"/>
          <w:sz w:val="24"/>
          <w:szCs w:val="24"/>
        </w:rPr>
        <w:t xml:space="preserve">, </w:t>
      </w:r>
      <w:proofErr w:type="spellStart"/>
      <w:r w:rsidRPr="00EB4261">
        <w:rPr>
          <w:color w:val="000000"/>
          <w:sz w:val="24"/>
          <w:szCs w:val="24"/>
        </w:rPr>
        <w:t>hypercalcæmi</w:t>
      </w:r>
      <w:proofErr w:type="spellEnd"/>
      <w:r w:rsidRPr="00EB4261">
        <w:rPr>
          <w:color w:val="000000"/>
          <w:sz w:val="24"/>
          <w:szCs w:val="24"/>
        </w:rPr>
        <w:t xml:space="preserve">, </w:t>
      </w:r>
      <w:proofErr w:type="spellStart"/>
      <w:r w:rsidRPr="00EB4261">
        <w:rPr>
          <w:color w:val="000000"/>
          <w:sz w:val="24"/>
          <w:szCs w:val="24"/>
        </w:rPr>
        <w:t>hypochloræmisk</w:t>
      </w:r>
      <w:proofErr w:type="spellEnd"/>
      <w:r w:rsidRPr="00EB4261">
        <w:rPr>
          <w:color w:val="000000"/>
          <w:sz w:val="24"/>
          <w:szCs w:val="24"/>
        </w:rPr>
        <w:t xml:space="preserve"> </w:t>
      </w:r>
      <w:proofErr w:type="spellStart"/>
      <w:r w:rsidRPr="00EB4261">
        <w:rPr>
          <w:color w:val="000000"/>
          <w:sz w:val="24"/>
          <w:szCs w:val="24"/>
        </w:rPr>
        <w:t>alkalose</w:t>
      </w:r>
      <w:proofErr w:type="spellEnd"/>
      <w:r w:rsidRPr="00EB4261">
        <w:rPr>
          <w:color w:val="000000"/>
          <w:sz w:val="24"/>
          <w:szCs w:val="24"/>
        </w:rPr>
        <w:t xml:space="preserve">, </w:t>
      </w:r>
      <w:proofErr w:type="spellStart"/>
      <w:r w:rsidRPr="00EB4261">
        <w:rPr>
          <w:color w:val="000000"/>
          <w:sz w:val="24"/>
          <w:szCs w:val="24"/>
        </w:rPr>
        <w:t>hypophosphatæmi</w:t>
      </w:r>
      <w:proofErr w:type="spellEnd"/>
    </w:p>
    <w:p w:rsidR="00DC1DA8" w:rsidRPr="00EB4261" w:rsidRDefault="00DC1DA8" w:rsidP="00DC1DA8">
      <w:pPr>
        <w:tabs>
          <w:tab w:val="left" w:pos="3261"/>
        </w:tabs>
        <w:ind w:left="851" w:hanging="851"/>
        <w:rPr>
          <w:i/>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Psykiske forstyrrelser</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D</w:t>
      </w:r>
      <w:r w:rsidRPr="00EB4261">
        <w:rPr>
          <w:color w:val="000000"/>
          <w:sz w:val="24"/>
          <w:szCs w:val="24"/>
        </w:rPr>
        <w:t xml:space="preserve">epression </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Nervesystemet</w:t>
      </w:r>
    </w:p>
    <w:p w:rsidR="00DC1DA8" w:rsidRPr="00EB4261" w:rsidRDefault="00DC1DA8" w:rsidP="00DC1DA8">
      <w:pPr>
        <w:tabs>
          <w:tab w:val="left" w:pos="3261"/>
        </w:tabs>
        <w:ind w:left="851"/>
        <w:rPr>
          <w:color w:val="000000"/>
          <w:sz w:val="24"/>
          <w:szCs w:val="24"/>
        </w:rPr>
      </w:pPr>
      <w:r w:rsidRPr="00EB4261">
        <w:rPr>
          <w:color w:val="000000"/>
          <w:sz w:val="24"/>
          <w:szCs w:val="24"/>
        </w:rPr>
        <w:t>Almindelig:</w:t>
      </w:r>
      <w:r w:rsidRPr="00EB4261">
        <w:rPr>
          <w:color w:val="000000"/>
          <w:sz w:val="24"/>
          <w:szCs w:val="24"/>
        </w:rPr>
        <w:tab/>
      </w:r>
      <w:r>
        <w:rPr>
          <w:color w:val="000000"/>
          <w:sz w:val="24"/>
          <w:szCs w:val="24"/>
        </w:rPr>
        <w:t>S</w:t>
      </w:r>
      <w:r w:rsidRPr="00EB4261">
        <w:rPr>
          <w:color w:val="000000"/>
          <w:sz w:val="24"/>
          <w:szCs w:val="24"/>
        </w:rPr>
        <w:t>vaghed, svimmelhed, hovedpine</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proofErr w:type="spellStart"/>
      <w:r>
        <w:rPr>
          <w:color w:val="000000"/>
          <w:sz w:val="24"/>
          <w:szCs w:val="24"/>
        </w:rPr>
        <w:t>P</w:t>
      </w:r>
      <w:r w:rsidRPr="00EB4261">
        <w:rPr>
          <w:color w:val="000000"/>
          <w:sz w:val="24"/>
          <w:szCs w:val="24"/>
        </w:rPr>
        <w:t>aræstesi</w:t>
      </w:r>
      <w:proofErr w:type="spellEnd"/>
      <w:r w:rsidRPr="00EB4261">
        <w:rPr>
          <w:color w:val="000000"/>
          <w:sz w:val="24"/>
          <w:szCs w:val="24"/>
        </w:rPr>
        <w:t>, søvnforstyrrelser</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Øjne</w:t>
      </w:r>
    </w:p>
    <w:p w:rsidR="00DC1DA8" w:rsidRPr="00EB4261" w:rsidRDefault="00DC1DA8" w:rsidP="00DC1DA8">
      <w:pPr>
        <w:tabs>
          <w:tab w:val="left" w:pos="3261"/>
        </w:tabs>
        <w:ind w:left="851"/>
        <w:rPr>
          <w:color w:val="000000"/>
          <w:sz w:val="24"/>
          <w:szCs w:val="24"/>
        </w:rPr>
      </w:pPr>
      <w:r w:rsidRPr="00EB4261">
        <w:rPr>
          <w:color w:val="000000"/>
          <w:sz w:val="24"/>
          <w:szCs w:val="24"/>
        </w:rPr>
        <w:t xml:space="preserve">Sjælden: </w:t>
      </w:r>
      <w:r w:rsidRPr="00EB4261">
        <w:rPr>
          <w:color w:val="000000"/>
          <w:sz w:val="24"/>
          <w:szCs w:val="24"/>
        </w:rPr>
        <w:tab/>
      </w:r>
      <w:r>
        <w:rPr>
          <w:color w:val="000000"/>
          <w:sz w:val="24"/>
          <w:szCs w:val="24"/>
        </w:rPr>
        <w:t>S</w:t>
      </w:r>
      <w:r w:rsidRPr="00EB4261">
        <w:rPr>
          <w:color w:val="000000"/>
          <w:sz w:val="24"/>
          <w:szCs w:val="24"/>
        </w:rPr>
        <w:t>løret syn</w:t>
      </w:r>
    </w:p>
    <w:p w:rsidR="00707775" w:rsidRPr="00EB4261" w:rsidRDefault="00707775" w:rsidP="00707775">
      <w:pPr>
        <w:tabs>
          <w:tab w:val="left" w:pos="3261"/>
        </w:tabs>
        <w:ind w:left="851"/>
        <w:rPr>
          <w:color w:val="000000"/>
          <w:sz w:val="24"/>
          <w:szCs w:val="24"/>
        </w:rPr>
      </w:pPr>
      <w:r>
        <w:rPr>
          <w:color w:val="000000"/>
          <w:sz w:val="24"/>
          <w:szCs w:val="24"/>
        </w:rPr>
        <w:t>I</w:t>
      </w:r>
      <w:r w:rsidRPr="00AB0B6C">
        <w:rPr>
          <w:color w:val="000000"/>
          <w:sz w:val="24"/>
          <w:szCs w:val="24"/>
        </w:rPr>
        <w:t>kke kendt:</w:t>
      </w:r>
      <w:r>
        <w:rPr>
          <w:color w:val="000000"/>
          <w:sz w:val="24"/>
          <w:szCs w:val="24"/>
        </w:rPr>
        <w:t xml:space="preserve">    </w:t>
      </w:r>
      <w:r>
        <w:rPr>
          <w:color w:val="000000"/>
          <w:sz w:val="24"/>
          <w:szCs w:val="24"/>
        </w:rPr>
        <w:tab/>
      </w:r>
      <w:proofErr w:type="spellStart"/>
      <w:r>
        <w:rPr>
          <w:color w:val="000000"/>
          <w:sz w:val="24"/>
          <w:szCs w:val="24"/>
        </w:rPr>
        <w:t>C</w:t>
      </w:r>
      <w:r w:rsidRPr="00AB0B6C">
        <w:rPr>
          <w:color w:val="000000"/>
          <w:sz w:val="24"/>
          <w:szCs w:val="24"/>
        </w:rPr>
        <w:t>horoidal</w:t>
      </w:r>
      <w:proofErr w:type="spellEnd"/>
      <w:r w:rsidRPr="00AB0B6C">
        <w:rPr>
          <w:color w:val="000000"/>
          <w:sz w:val="24"/>
          <w:szCs w:val="24"/>
        </w:rPr>
        <w:t xml:space="preserve"> </w:t>
      </w:r>
      <w:proofErr w:type="spellStart"/>
      <w:r w:rsidRPr="00AB0B6C">
        <w:rPr>
          <w:color w:val="000000"/>
          <w:sz w:val="24"/>
          <w:szCs w:val="24"/>
        </w:rPr>
        <w:t>effusion</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Hjerte</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H</w:t>
      </w:r>
      <w:r w:rsidRPr="00EB4261">
        <w:rPr>
          <w:color w:val="000000"/>
          <w:sz w:val="24"/>
          <w:szCs w:val="24"/>
        </w:rPr>
        <w:t>jertearytmi</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proofErr w:type="spellStart"/>
      <w:r w:rsidRPr="003F300F">
        <w:rPr>
          <w:color w:val="000000"/>
          <w:sz w:val="24"/>
          <w:szCs w:val="24"/>
          <w:u w:val="single"/>
        </w:rPr>
        <w:t>Vaskulære</w:t>
      </w:r>
      <w:proofErr w:type="spellEnd"/>
      <w:r w:rsidRPr="003F300F">
        <w:rPr>
          <w:color w:val="000000"/>
          <w:sz w:val="24"/>
          <w:szCs w:val="24"/>
          <w:u w:val="single"/>
        </w:rPr>
        <w:t xml:space="preserve"> sygdomme</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O</w:t>
      </w:r>
      <w:r w:rsidRPr="00EB4261">
        <w:rPr>
          <w:color w:val="000000"/>
          <w:sz w:val="24"/>
          <w:szCs w:val="24"/>
        </w:rPr>
        <w:t>rtostatisk</w:t>
      </w:r>
      <w:proofErr w:type="spellEnd"/>
      <w:r w:rsidRPr="00EB4261">
        <w:rPr>
          <w:color w:val="000000"/>
          <w:sz w:val="24"/>
          <w:szCs w:val="24"/>
        </w:rPr>
        <w:t xml:space="preserve"> hypotension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 xml:space="preserve">Luftveje, thorax og </w:t>
      </w:r>
      <w:proofErr w:type="spellStart"/>
      <w:r w:rsidRPr="003F300F">
        <w:rPr>
          <w:color w:val="000000"/>
          <w:sz w:val="24"/>
          <w:szCs w:val="24"/>
          <w:u w:val="single"/>
        </w:rPr>
        <w:t>mediastinum</w:t>
      </w:r>
      <w:proofErr w:type="spellEnd"/>
    </w:p>
    <w:p w:rsidR="00DC1DA8" w:rsidRPr="00EB4261" w:rsidRDefault="00DC1DA8" w:rsidP="00DC1DA8">
      <w:pPr>
        <w:tabs>
          <w:tab w:val="left" w:pos="3261"/>
        </w:tabs>
        <w:ind w:left="3911" w:hanging="3060"/>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V</w:t>
      </w:r>
      <w:r w:rsidRPr="00EB4261">
        <w:rPr>
          <w:color w:val="000000"/>
          <w:sz w:val="24"/>
          <w:szCs w:val="24"/>
        </w:rPr>
        <w:t xml:space="preserve">ejrtrækningsbesvær, inklusive pneumoni og </w:t>
      </w:r>
      <w:proofErr w:type="spellStart"/>
      <w:r w:rsidRPr="00EB4261">
        <w:rPr>
          <w:color w:val="000000"/>
          <w:sz w:val="24"/>
          <w:szCs w:val="24"/>
        </w:rPr>
        <w:t>pulmonalt</w:t>
      </w:r>
      <w:proofErr w:type="spellEnd"/>
      <w:r w:rsidRPr="00EB4261">
        <w:rPr>
          <w:color w:val="000000"/>
          <w:sz w:val="24"/>
          <w:szCs w:val="24"/>
        </w:rPr>
        <w:t xml:space="preserve"> ødem</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Mave-tarm-kanalen</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r>
        <w:rPr>
          <w:color w:val="000000"/>
          <w:sz w:val="24"/>
          <w:szCs w:val="24"/>
        </w:rPr>
        <w:t>A</w:t>
      </w:r>
      <w:r w:rsidRPr="00EB4261">
        <w:rPr>
          <w:color w:val="000000"/>
          <w:sz w:val="24"/>
          <w:szCs w:val="24"/>
        </w:rPr>
        <w:t>noreksi, kvalme, opkastning, kolik, diarré, obstipation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Lever og galdeveje</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H</w:t>
      </w:r>
      <w:r w:rsidRPr="00EB4261">
        <w:rPr>
          <w:color w:val="000000"/>
          <w:sz w:val="24"/>
          <w:szCs w:val="24"/>
        </w:rPr>
        <w:t xml:space="preserve">epatitis, </w:t>
      </w:r>
      <w:proofErr w:type="spellStart"/>
      <w:r w:rsidRPr="00EB4261">
        <w:rPr>
          <w:color w:val="000000"/>
          <w:sz w:val="24"/>
          <w:szCs w:val="24"/>
        </w:rPr>
        <w:t>intrahepatisk</w:t>
      </w:r>
      <w:proofErr w:type="spellEnd"/>
      <w:r w:rsidRPr="00EB4261">
        <w:rPr>
          <w:color w:val="000000"/>
          <w:sz w:val="24"/>
          <w:szCs w:val="24"/>
        </w:rPr>
        <w:t xml:space="preserve"> </w:t>
      </w:r>
      <w:proofErr w:type="spellStart"/>
      <w:r w:rsidRPr="00EB4261">
        <w:rPr>
          <w:color w:val="000000"/>
          <w:sz w:val="24"/>
          <w:szCs w:val="24"/>
        </w:rPr>
        <w:t>cholestase</w:t>
      </w:r>
      <w:proofErr w:type="spellEnd"/>
      <w:r w:rsidRPr="00EB4261">
        <w:rPr>
          <w:color w:val="000000"/>
          <w:sz w:val="24"/>
          <w:szCs w:val="24"/>
        </w:rPr>
        <w:t xml:space="preserve">, </w:t>
      </w:r>
      <w:proofErr w:type="spellStart"/>
      <w:r w:rsidRPr="00EB4261">
        <w:rPr>
          <w:color w:val="000000"/>
          <w:sz w:val="24"/>
          <w:szCs w:val="24"/>
        </w:rPr>
        <w:t>pankreatitis</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Hud og subkutane væv</w:t>
      </w:r>
    </w:p>
    <w:p w:rsidR="00DC1DA8" w:rsidRPr="00EB4261" w:rsidRDefault="00DC1DA8" w:rsidP="00DC1DA8">
      <w:pPr>
        <w:tabs>
          <w:tab w:val="left" w:pos="3261"/>
        </w:tabs>
        <w:ind w:left="851"/>
        <w:rPr>
          <w:sz w:val="24"/>
          <w:szCs w:val="24"/>
        </w:rPr>
      </w:pPr>
      <w:r w:rsidRPr="00EB4261">
        <w:rPr>
          <w:sz w:val="24"/>
          <w:szCs w:val="24"/>
        </w:rPr>
        <w:t>Ikke almindelig:</w:t>
      </w:r>
      <w:r w:rsidRPr="00EB4261">
        <w:rPr>
          <w:sz w:val="24"/>
          <w:szCs w:val="24"/>
        </w:rPr>
        <w:tab/>
      </w:r>
      <w:r>
        <w:rPr>
          <w:sz w:val="24"/>
          <w:szCs w:val="24"/>
        </w:rPr>
        <w:t>U</w:t>
      </w:r>
      <w:r w:rsidRPr="00EB4261">
        <w:rPr>
          <w:sz w:val="24"/>
          <w:szCs w:val="24"/>
        </w:rPr>
        <w:t xml:space="preserve">dslæt, </w:t>
      </w:r>
      <w:proofErr w:type="spellStart"/>
      <w:r w:rsidRPr="00EB4261">
        <w:rPr>
          <w:sz w:val="24"/>
          <w:szCs w:val="24"/>
        </w:rPr>
        <w:t>urtikaria</w:t>
      </w:r>
      <w:proofErr w:type="spellEnd"/>
      <w:r w:rsidRPr="00EB4261">
        <w:rPr>
          <w:sz w:val="24"/>
          <w:szCs w:val="24"/>
        </w:rPr>
        <w:t>, fotosensitivitet</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proofErr w:type="spellStart"/>
      <w:r>
        <w:rPr>
          <w:sz w:val="24"/>
          <w:szCs w:val="24"/>
        </w:rPr>
        <w:t>V</w:t>
      </w:r>
      <w:r w:rsidRPr="00EB4261">
        <w:rPr>
          <w:sz w:val="24"/>
          <w:szCs w:val="24"/>
        </w:rPr>
        <w:t>askulitis</w:t>
      </w:r>
      <w:proofErr w:type="spellEnd"/>
      <w:r w:rsidRPr="00EB4261">
        <w:rPr>
          <w:sz w:val="24"/>
          <w:szCs w:val="24"/>
        </w:rPr>
        <w:t xml:space="preserve">, </w:t>
      </w:r>
      <w:proofErr w:type="spellStart"/>
      <w:r w:rsidRPr="00EB4261">
        <w:rPr>
          <w:sz w:val="24"/>
          <w:szCs w:val="24"/>
        </w:rPr>
        <w:t>purpura</w:t>
      </w:r>
      <w:proofErr w:type="spellEnd"/>
      <w:r w:rsidRPr="00EB4261">
        <w:rPr>
          <w:sz w:val="24"/>
          <w:szCs w:val="24"/>
        </w:rPr>
        <w:t xml:space="preserve">, toksisk </w:t>
      </w:r>
      <w:proofErr w:type="spellStart"/>
      <w:r w:rsidRPr="00EB4261">
        <w:rPr>
          <w:sz w:val="24"/>
          <w:szCs w:val="24"/>
        </w:rPr>
        <w:t>epidermal</w:t>
      </w:r>
      <w:proofErr w:type="spellEnd"/>
      <w:r w:rsidRPr="00EB4261">
        <w:rPr>
          <w:sz w:val="24"/>
          <w:szCs w:val="24"/>
        </w:rPr>
        <w:t xml:space="preserve"> </w:t>
      </w:r>
      <w:proofErr w:type="spellStart"/>
      <w:r w:rsidRPr="00EB4261">
        <w:rPr>
          <w:sz w:val="24"/>
          <w:szCs w:val="24"/>
        </w:rPr>
        <w:t>nekrolyse</w:t>
      </w:r>
      <w:proofErr w:type="spellEnd"/>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Nyrer og urinveje</w:t>
      </w:r>
    </w:p>
    <w:p w:rsidR="00DC1DA8" w:rsidRPr="00EB4261" w:rsidRDefault="00DC1DA8" w:rsidP="00DC1DA8">
      <w:pPr>
        <w:tabs>
          <w:tab w:val="left" w:pos="3261"/>
        </w:tabs>
        <w:ind w:left="851"/>
        <w:rPr>
          <w:sz w:val="24"/>
          <w:szCs w:val="24"/>
        </w:rPr>
      </w:pPr>
      <w:r w:rsidRPr="00EB4261">
        <w:rPr>
          <w:sz w:val="24"/>
          <w:szCs w:val="24"/>
        </w:rPr>
        <w:t>Almindelig:</w:t>
      </w:r>
      <w:r w:rsidRPr="00EB4261">
        <w:rPr>
          <w:sz w:val="24"/>
          <w:szCs w:val="24"/>
        </w:rPr>
        <w:tab/>
      </w:r>
      <w:r>
        <w:rPr>
          <w:sz w:val="24"/>
          <w:szCs w:val="24"/>
        </w:rPr>
        <w:t>F</w:t>
      </w:r>
      <w:r w:rsidRPr="00EB4261">
        <w:rPr>
          <w:sz w:val="24"/>
          <w:szCs w:val="24"/>
        </w:rPr>
        <w:t>orhøjet indhold af urinsyre i serum</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N</w:t>
      </w:r>
      <w:r w:rsidRPr="00EB4261">
        <w:rPr>
          <w:sz w:val="24"/>
          <w:szCs w:val="24"/>
        </w:rPr>
        <w:t xml:space="preserve">yresvigt, </w:t>
      </w:r>
      <w:proofErr w:type="spellStart"/>
      <w:r w:rsidRPr="00EB4261">
        <w:rPr>
          <w:sz w:val="24"/>
          <w:szCs w:val="24"/>
        </w:rPr>
        <w:t>interstitiel</w:t>
      </w:r>
      <w:proofErr w:type="spellEnd"/>
      <w:r w:rsidRPr="00EB4261">
        <w:rPr>
          <w:sz w:val="24"/>
          <w:szCs w:val="24"/>
        </w:rPr>
        <w:t xml:space="preserve"> </w:t>
      </w:r>
      <w:proofErr w:type="spellStart"/>
      <w:r w:rsidRPr="00EB4261">
        <w:rPr>
          <w:sz w:val="24"/>
          <w:szCs w:val="24"/>
        </w:rPr>
        <w:t>nefritis</w:t>
      </w:r>
      <w:proofErr w:type="spellEnd"/>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Det reproduktive system og mammae</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I</w:t>
      </w:r>
      <w:r w:rsidRPr="00EB4261">
        <w:rPr>
          <w:sz w:val="24"/>
          <w:szCs w:val="24"/>
        </w:rPr>
        <w:t>mpotens</w:t>
      </w:r>
    </w:p>
    <w:p w:rsidR="00684524" w:rsidRDefault="00684524">
      <w:pPr>
        <w:rPr>
          <w:sz w:val="24"/>
          <w:szCs w:val="24"/>
        </w:rPr>
      </w:pPr>
      <w:r>
        <w:rPr>
          <w:sz w:val="24"/>
          <w:szCs w:val="24"/>
        </w:rPr>
        <w:br w:type="page"/>
      </w:r>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Almindelige symptomer og reaktioner på administrationsstedet</w:t>
      </w:r>
    </w:p>
    <w:p w:rsidR="00DC1DA8" w:rsidRPr="00EB4261" w:rsidRDefault="00DC1DA8" w:rsidP="00DC1DA8">
      <w:pPr>
        <w:tabs>
          <w:tab w:val="left" w:pos="3261"/>
        </w:tabs>
        <w:ind w:left="851"/>
        <w:rPr>
          <w:sz w:val="24"/>
          <w:szCs w:val="24"/>
        </w:rPr>
      </w:pPr>
      <w:r w:rsidRPr="00EB4261">
        <w:rPr>
          <w:sz w:val="24"/>
          <w:szCs w:val="24"/>
        </w:rPr>
        <w:t>Almindelig:</w:t>
      </w:r>
      <w:r w:rsidRPr="00EB4261">
        <w:rPr>
          <w:sz w:val="24"/>
          <w:szCs w:val="24"/>
        </w:rPr>
        <w:tab/>
      </w:r>
      <w:r>
        <w:rPr>
          <w:sz w:val="24"/>
          <w:szCs w:val="24"/>
        </w:rPr>
        <w:t>T</w:t>
      </w:r>
      <w:r w:rsidRPr="00EB4261">
        <w:rPr>
          <w:sz w:val="24"/>
          <w:szCs w:val="24"/>
        </w:rPr>
        <w:t>ræthed</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F</w:t>
      </w:r>
      <w:r w:rsidRPr="00EB4261">
        <w:rPr>
          <w:sz w:val="24"/>
          <w:szCs w:val="24"/>
        </w:rPr>
        <w:t>eber</w:t>
      </w:r>
    </w:p>
    <w:p w:rsidR="00DC1DA8" w:rsidRDefault="00DC1DA8" w:rsidP="00DC1DA8">
      <w:pPr>
        <w:pStyle w:val="Sidehoved"/>
        <w:tabs>
          <w:tab w:val="clear" w:pos="4819"/>
          <w:tab w:val="clear" w:pos="9638"/>
        </w:tabs>
        <w:ind w:left="851" w:hanging="851"/>
        <w:rPr>
          <w:szCs w:val="24"/>
        </w:rPr>
      </w:pPr>
    </w:p>
    <w:p w:rsidR="00DC1DA8" w:rsidRPr="001553F9" w:rsidRDefault="00DC1DA8" w:rsidP="00DC1DA8">
      <w:pPr>
        <w:pStyle w:val="Sidehoved"/>
        <w:ind w:left="851"/>
        <w:rPr>
          <w:szCs w:val="24"/>
          <w:u w:val="single"/>
        </w:rPr>
      </w:pPr>
      <w:r w:rsidRPr="001553F9">
        <w:rPr>
          <w:szCs w:val="24"/>
          <w:u w:val="single"/>
        </w:rPr>
        <w:t>Beskrivelse af udvalgte bivirkninger</w:t>
      </w:r>
    </w:p>
    <w:p w:rsidR="00DC1DA8" w:rsidRDefault="00DC1DA8" w:rsidP="00DC1DA8">
      <w:pPr>
        <w:pStyle w:val="Sidehoved"/>
        <w:tabs>
          <w:tab w:val="clear" w:pos="4819"/>
          <w:tab w:val="clear" w:pos="9638"/>
        </w:tabs>
        <w:ind w:left="851"/>
        <w:rPr>
          <w:szCs w:val="24"/>
        </w:rPr>
      </w:pPr>
      <w:r w:rsidRPr="001553F9">
        <w:rPr>
          <w:i/>
          <w:iCs/>
          <w:szCs w:val="24"/>
        </w:rPr>
        <w:t>Non-melanom hudkræft</w:t>
      </w:r>
      <w:r w:rsidRPr="00510E8C">
        <w:rPr>
          <w:szCs w:val="24"/>
        </w:rPr>
        <w:t xml:space="preserve">: Tilgængelige data fra epidemiologiske studier viser en kumulativ dosis-afhængig forbindelse mellem </w:t>
      </w:r>
      <w:proofErr w:type="spellStart"/>
      <w:r w:rsidRPr="00510E8C">
        <w:rPr>
          <w:szCs w:val="24"/>
        </w:rPr>
        <w:t>hydrochlorthiazid</w:t>
      </w:r>
      <w:proofErr w:type="spellEnd"/>
      <w:r w:rsidRPr="00510E8C">
        <w:rPr>
          <w:szCs w:val="24"/>
        </w:rPr>
        <w:t xml:space="preserve"> og non-melanom hudkræft (se også pkt. 4.4 og 5.1).</w:t>
      </w:r>
    </w:p>
    <w:p w:rsidR="00DC1DA8" w:rsidRDefault="00DC1DA8" w:rsidP="00DC1DA8">
      <w:pPr>
        <w:pStyle w:val="Sidehoved"/>
        <w:tabs>
          <w:tab w:val="clear" w:pos="4819"/>
          <w:tab w:val="clear" w:pos="9638"/>
        </w:tabs>
        <w:ind w:left="851" w:hanging="851"/>
        <w:rPr>
          <w:szCs w:val="24"/>
        </w:rPr>
      </w:pPr>
    </w:p>
    <w:p w:rsidR="00DC1DA8" w:rsidRPr="008F49E1" w:rsidRDefault="00DC1DA8" w:rsidP="00DC1DA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C1DA8" w:rsidRPr="008F49E1" w:rsidRDefault="00DC1DA8" w:rsidP="00DC1DA8">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684524">
        <w:rPr>
          <w:sz w:val="24"/>
          <w:szCs w:val="24"/>
          <w:lang w:eastAsia="da-DK"/>
        </w:rPr>
        <w:t>S</w:t>
      </w:r>
      <w:r w:rsidRPr="008F49E1">
        <w:rPr>
          <w:sz w:val="24"/>
          <w:szCs w:val="24"/>
          <w:lang w:eastAsia="da-DK"/>
        </w:rPr>
        <w:t>undhedsperson</w:t>
      </w:r>
      <w:r w:rsidR="00684524">
        <w:rPr>
          <w:sz w:val="24"/>
          <w:szCs w:val="24"/>
          <w:lang w:eastAsia="da-DK"/>
        </w:rPr>
        <w:t>er</w:t>
      </w:r>
      <w:r w:rsidRPr="008F49E1">
        <w:rPr>
          <w:sz w:val="24"/>
          <w:szCs w:val="24"/>
          <w:lang w:eastAsia="da-DK"/>
        </w:rPr>
        <w:t xml:space="preserve"> anmodes om at indberette alle formodede bivirkninger via:</w:t>
      </w:r>
    </w:p>
    <w:p w:rsidR="00DC1DA8" w:rsidRPr="008F49E1" w:rsidRDefault="00DC1DA8" w:rsidP="00DC1DA8">
      <w:pPr>
        <w:ind w:left="851"/>
        <w:rPr>
          <w:sz w:val="24"/>
          <w:szCs w:val="24"/>
          <w:lang w:eastAsia="da-DK"/>
        </w:rPr>
      </w:pPr>
    </w:p>
    <w:p w:rsidR="00DC1DA8" w:rsidRPr="007A276A" w:rsidRDefault="00DC1DA8" w:rsidP="00DC1DA8">
      <w:pPr>
        <w:ind w:left="851"/>
        <w:rPr>
          <w:sz w:val="24"/>
          <w:szCs w:val="24"/>
          <w:lang w:eastAsia="da-DK"/>
        </w:rPr>
      </w:pPr>
      <w:r w:rsidRPr="007A276A">
        <w:rPr>
          <w:sz w:val="24"/>
          <w:szCs w:val="24"/>
          <w:lang w:eastAsia="da-DK"/>
        </w:rPr>
        <w:t>Lægemiddelstyrelsen</w:t>
      </w:r>
    </w:p>
    <w:p w:rsidR="00DC1DA8" w:rsidRPr="007A276A" w:rsidRDefault="00DC1DA8" w:rsidP="00DC1DA8">
      <w:pPr>
        <w:ind w:left="851"/>
        <w:rPr>
          <w:sz w:val="24"/>
          <w:szCs w:val="24"/>
          <w:lang w:eastAsia="da-DK"/>
        </w:rPr>
      </w:pPr>
      <w:r w:rsidRPr="007A276A">
        <w:rPr>
          <w:sz w:val="24"/>
          <w:szCs w:val="24"/>
          <w:lang w:eastAsia="da-DK"/>
        </w:rPr>
        <w:t>Axel Heides Gade 1</w:t>
      </w:r>
    </w:p>
    <w:p w:rsidR="00DC1DA8" w:rsidRPr="007A276A" w:rsidRDefault="00DC1DA8" w:rsidP="00DC1DA8">
      <w:pPr>
        <w:ind w:left="851"/>
        <w:rPr>
          <w:sz w:val="24"/>
          <w:szCs w:val="24"/>
          <w:lang w:eastAsia="da-DK"/>
        </w:rPr>
      </w:pPr>
      <w:r w:rsidRPr="007A276A">
        <w:rPr>
          <w:sz w:val="24"/>
          <w:szCs w:val="24"/>
          <w:lang w:eastAsia="da-DK"/>
        </w:rPr>
        <w:t>DK-2300 København S</w:t>
      </w:r>
    </w:p>
    <w:p w:rsidR="00DC1DA8" w:rsidRPr="005E524B" w:rsidRDefault="00DC1DA8" w:rsidP="00DC1DA8">
      <w:pPr>
        <w:ind w:left="851"/>
        <w:rPr>
          <w:sz w:val="24"/>
          <w:szCs w:val="24"/>
          <w:lang w:eastAsia="da-DK"/>
        </w:rPr>
      </w:pPr>
      <w:r w:rsidRPr="005E524B">
        <w:rPr>
          <w:sz w:val="24"/>
          <w:szCs w:val="24"/>
          <w:lang w:eastAsia="da-DK"/>
        </w:rPr>
        <w:t xml:space="preserve">Websted: </w:t>
      </w:r>
      <w:hyperlink r:id="rId8" w:history="1">
        <w:r w:rsidRPr="005E524B">
          <w:rPr>
            <w:color w:val="0000FF"/>
            <w:sz w:val="24"/>
            <w:u w:val="single"/>
            <w:lang w:eastAsia="da-DK"/>
          </w:rPr>
          <w:t>www.meldenbivirkning.dk</w:t>
        </w:r>
      </w:hyperlink>
    </w:p>
    <w:p w:rsidR="00DC1DA8" w:rsidRPr="005E524B" w:rsidRDefault="00DC1DA8" w:rsidP="00DC1DA8">
      <w:pPr>
        <w:pStyle w:val="Sidehoved"/>
        <w:tabs>
          <w:tab w:val="clear" w:pos="4819"/>
          <w:tab w:val="clear" w:pos="9638"/>
        </w:tabs>
        <w:ind w:left="851" w:hanging="851"/>
        <w:rPr>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Overdosering</w:t>
      </w:r>
    </w:p>
    <w:p w:rsidR="00DC1DA8" w:rsidRPr="00EB4261" w:rsidRDefault="00DC1DA8" w:rsidP="00DC1DA8">
      <w:pPr>
        <w:ind w:left="851"/>
        <w:rPr>
          <w:sz w:val="24"/>
          <w:szCs w:val="24"/>
        </w:rPr>
      </w:pPr>
      <w:r w:rsidRPr="00EB4261">
        <w:rPr>
          <w:sz w:val="24"/>
          <w:szCs w:val="24"/>
        </w:rPr>
        <w:t xml:space="preserve">Der er kun begrænset erfaring med overdosering. 25-50 mg til småbørn (2-3 år) og </w:t>
      </w:r>
      <w:smartTag w:uri="urn:schemas-microsoft-com:office:smarttags" w:element="metricconverter">
        <w:smartTagPr>
          <w:attr w:name="ProductID" w:val="1 g"/>
        </w:smartTagPr>
        <w:r w:rsidRPr="00EB4261">
          <w:rPr>
            <w:sz w:val="24"/>
            <w:szCs w:val="24"/>
          </w:rPr>
          <w:t>1 g</w:t>
        </w:r>
      </w:smartTag>
      <w:r w:rsidRPr="00EB4261">
        <w:rPr>
          <w:sz w:val="24"/>
          <w:szCs w:val="24"/>
        </w:rPr>
        <w:t xml:space="preserve"> til voksne medførte let forgiftning.</w:t>
      </w:r>
    </w:p>
    <w:p w:rsidR="00DC1DA8" w:rsidRPr="00EB4261" w:rsidRDefault="00DC1DA8" w:rsidP="00DC1DA8">
      <w:pPr>
        <w:ind w:left="851" w:hanging="851"/>
        <w:rPr>
          <w:sz w:val="24"/>
          <w:szCs w:val="24"/>
        </w:rPr>
      </w:pPr>
    </w:p>
    <w:p w:rsidR="00DC1DA8" w:rsidRPr="00052F59" w:rsidRDefault="00DC1DA8" w:rsidP="00DC1DA8">
      <w:pPr>
        <w:ind w:left="851"/>
        <w:rPr>
          <w:sz w:val="24"/>
          <w:szCs w:val="24"/>
          <w:u w:val="single"/>
        </w:rPr>
      </w:pPr>
      <w:r w:rsidRPr="00052F59">
        <w:rPr>
          <w:sz w:val="24"/>
          <w:szCs w:val="24"/>
          <w:u w:val="single"/>
        </w:rPr>
        <w:t>Symptomer</w:t>
      </w:r>
    </w:p>
    <w:p w:rsidR="00DC1DA8" w:rsidRPr="00EB4261" w:rsidRDefault="00DC1DA8" w:rsidP="00DC1DA8">
      <w:pPr>
        <w:ind w:left="851"/>
        <w:rPr>
          <w:sz w:val="24"/>
          <w:szCs w:val="24"/>
        </w:rPr>
      </w:pPr>
      <w:r w:rsidRPr="00EB4261">
        <w:rPr>
          <w:sz w:val="24"/>
          <w:szCs w:val="24"/>
        </w:rPr>
        <w:t xml:space="preserve">Væske- og elektrolytforstyrrelser, tørst, dehydrering, metabolisk </w:t>
      </w:r>
      <w:proofErr w:type="spellStart"/>
      <w:r w:rsidRPr="00EB4261">
        <w:rPr>
          <w:sz w:val="24"/>
          <w:szCs w:val="24"/>
        </w:rPr>
        <w:t>alkalose</w:t>
      </w:r>
      <w:proofErr w:type="spellEnd"/>
      <w:r w:rsidRPr="00EB4261">
        <w:rPr>
          <w:sz w:val="24"/>
          <w:szCs w:val="24"/>
        </w:rPr>
        <w:t xml:space="preserve">. Initialt </w:t>
      </w:r>
      <w:proofErr w:type="spellStart"/>
      <w:r w:rsidRPr="00EB4261">
        <w:rPr>
          <w:sz w:val="24"/>
          <w:szCs w:val="24"/>
        </w:rPr>
        <w:t>polyuri</w:t>
      </w:r>
      <w:proofErr w:type="spellEnd"/>
      <w:r w:rsidRPr="00EB4261">
        <w:rPr>
          <w:sz w:val="24"/>
          <w:szCs w:val="24"/>
        </w:rPr>
        <w:t xml:space="preserve"> med store væsketab, </w:t>
      </w:r>
      <w:proofErr w:type="spellStart"/>
      <w:r w:rsidRPr="00EB4261">
        <w:rPr>
          <w:sz w:val="24"/>
          <w:szCs w:val="24"/>
        </w:rPr>
        <w:t>oliguri</w:t>
      </w:r>
      <w:proofErr w:type="spellEnd"/>
      <w:r w:rsidRPr="00EB4261">
        <w:rPr>
          <w:sz w:val="24"/>
          <w:szCs w:val="24"/>
        </w:rPr>
        <w:t xml:space="preserve">, </w:t>
      </w:r>
      <w:proofErr w:type="spellStart"/>
      <w:r w:rsidRPr="00EB4261">
        <w:rPr>
          <w:sz w:val="24"/>
          <w:szCs w:val="24"/>
        </w:rPr>
        <w:t>anuri</w:t>
      </w:r>
      <w:proofErr w:type="spellEnd"/>
      <w:r w:rsidRPr="00EB4261">
        <w:rPr>
          <w:sz w:val="24"/>
          <w:szCs w:val="24"/>
        </w:rPr>
        <w:t xml:space="preserve">. Sekundært til væske- og elektrolyttab hovedpine, konfusion, svimmelhed, </w:t>
      </w:r>
      <w:proofErr w:type="spellStart"/>
      <w:r w:rsidRPr="00EB4261">
        <w:rPr>
          <w:sz w:val="24"/>
          <w:szCs w:val="24"/>
        </w:rPr>
        <w:t>paræstesi</w:t>
      </w:r>
      <w:proofErr w:type="spellEnd"/>
      <w:r w:rsidRPr="00EB4261">
        <w:rPr>
          <w:sz w:val="24"/>
          <w:szCs w:val="24"/>
        </w:rPr>
        <w:t xml:space="preserve">, muskelsvaghed, eventuelt kramper og koma, </w:t>
      </w:r>
      <w:proofErr w:type="spellStart"/>
      <w:r w:rsidRPr="00EB4261">
        <w:rPr>
          <w:sz w:val="24"/>
          <w:szCs w:val="24"/>
        </w:rPr>
        <w:t>postural</w:t>
      </w:r>
      <w:proofErr w:type="spellEnd"/>
      <w:r w:rsidRPr="00EB4261">
        <w:rPr>
          <w:sz w:val="24"/>
          <w:szCs w:val="24"/>
        </w:rPr>
        <w:t xml:space="preserve"> hypotension, synkope, ekg-forandringer, </w:t>
      </w:r>
      <w:proofErr w:type="spellStart"/>
      <w:r w:rsidRPr="00EB4261">
        <w:rPr>
          <w:sz w:val="24"/>
          <w:szCs w:val="24"/>
        </w:rPr>
        <w:t>arytmi</w:t>
      </w:r>
      <w:proofErr w:type="spellEnd"/>
      <w:r w:rsidRPr="00EB4261">
        <w:rPr>
          <w:sz w:val="24"/>
          <w:szCs w:val="24"/>
        </w:rPr>
        <w:t>. Kvalme, opkastning, mavesmerter.</w:t>
      </w:r>
    </w:p>
    <w:p w:rsidR="00DC1DA8" w:rsidRPr="00EB4261" w:rsidRDefault="00DC1DA8" w:rsidP="00DC1DA8">
      <w:pPr>
        <w:ind w:left="851" w:hanging="851"/>
        <w:rPr>
          <w:sz w:val="24"/>
          <w:szCs w:val="24"/>
        </w:rPr>
      </w:pPr>
    </w:p>
    <w:p w:rsidR="00DC1DA8" w:rsidRPr="00052F59" w:rsidRDefault="00DC1DA8" w:rsidP="00DC1DA8">
      <w:pPr>
        <w:ind w:left="851"/>
        <w:rPr>
          <w:sz w:val="24"/>
          <w:szCs w:val="24"/>
          <w:u w:val="single"/>
        </w:rPr>
      </w:pPr>
      <w:r w:rsidRPr="00052F59">
        <w:rPr>
          <w:sz w:val="24"/>
          <w:szCs w:val="24"/>
          <w:u w:val="single"/>
        </w:rPr>
        <w:t>Behandling</w:t>
      </w:r>
    </w:p>
    <w:p w:rsidR="00DC1DA8" w:rsidRPr="00EB4261" w:rsidRDefault="00DC1DA8" w:rsidP="00DC1DA8">
      <w:pPr>
        <w:ind w:left="851"/>
        <w:rPr>
          <w:sz w:val="24"/>
          <w:szCs w:val="24"/>
        </w:rPr>
      </w:pPr>
      <w:r w:rsidRPr="00EB4261">
        <w:rPr>
          <w:sz w:val="24"/>
          <w:szCs w:val="24"/>
        </w:rPr>
        <w:t xml:space="preserve">Ventrikelskylning og aktivt kul om nødvendigt. </w:t>
      </w:r>
      <w:proofErr w:type="spellStart"/>
      <w:r w:rsidRPr="00EB4261">
        <w:rPr>
          <w:sz w:val="24"/>
          <w:szCs w:val="24"/>
        </w:rPr>
        <w:t>Rehydrering</w:t>
      </w:r>
      <w:proofErr w:type="spellEnd"/>
      <w:r w:rsidRPr="00EB4261">
        <w:rPr>
          <w:sz w:val="24"/>
          <w:szCs w:val="24"/>
        </w:rPr>
        <w:t>, korrektion af elektrolytter og syre-base-balance. Fortsat ekg-monitorering i tilfælde af alvorlig dehydrering/elektrolyt</w:t>
      </w:r>
      <w:r>
        <w:rPr>
          <w:sz w:val="24"/>
          <w:szCs w:val="24"/>
        </w:rPr>
        <w:softHyphen/>
      </w:r>
      <w:r w:rsidRPr="00EB4261">
        <w:rPr>
          <w:sz w:val="24"/>
          <w:szCs w:val="24"/>
        </w:rPr>
        <w:t>forstyrrelse. Endvidere symptomatisk behandling.</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Udlevering</w:t>
      </w:r>
    </w:p>
    <w:p w:rsidR="00DC1DA8" w:rsidRPr="00EB4261" w:rsidRDefault="00DC1DA8" w:rsidP="00DC1DA8">
      <w:pPr>
        <w:ind w:left="851" w:hanging="851"/>
        <w:rPr>
          <w:sz w:val="24"/>
          <w:szCs w:val="24"/>
        </w:rPr>
      </w:pPr>
      <w:r w:rsidRPr="00EB4261">
        <w:rPr>
          <w:sz w:val="24"/>
          <w:szCs w:val="24"/>
        </w:rPr>
        <w:tab/>
        <w:t>B</w:t>
      </w:r>
    </w:p>
    <w:p w:rsidR="00DC1DA8" w:rsidRPr="00EB4261" w:rsidRDefault="00DC1DA8" w:rsidP="00DC1DA8">
      <w:pPr>
        <w:ind w:left="851" w:hanging="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FARMAKOLOGISKE EGENSKABER</w:t>
      </w:r>
    </w:p>
    <w:p w:rsidR="00DC1DA8" w:rsidRPr="00EB4261" w:rsidRDefault="00DC1DA8" w:rsidP="00DC1DA8">
      <w:pPr>
        <w:ind w:left="851" w:hanging="851"/>
        <w:rPr>
          <w:sz w:val="24"/>
          <w:szCs w:val="24"/>
        </w:rPr>
      </w:pPr>
    </w:p>
    <w:p w:rsidR="00DC1DA8" w:rsidRPr="00EB4261" w:rsidRDefault="00DC1DA8" w:rsidP="00DC1DA8">
      <w:pPr>
        <w:numPr>
          <w:ilvl w:val="0"/>
          <w:numId w:val="2"/>
        </w:numPr>
        <w:tabs>
          <w:tab w:val="clear" w:pos="855"/>
        </w:tabs>
        <w:ind w:left="851" w:hanging="851"/>
        <w:rPr>
          <w:b/>
          <w:sz w:val="24"/>
          <w:szCs w:val="24"/>
        </w:rPr>
      </w:pPr>
      <w:r w:rsidRPr="00EB4261">
        <w:rPr>
          <w:b/>
          <w:sz w:val="24"/>
          <w:szCs w:val="24"/>
        </w:rPr>
        <w:t>Terapeutisk klassifikation</w:t>
      </w:r>
    </w:p>
    <w:p w:rsidR="00DC1DA8" w:rsidRPr="00EB4261" w:rsidRDefault="00DC1DA8" w:rsidP="00DC1DA8">
      <w:pPr>
        <w:suppressAutoHyphens/>
        <w:ind w:left="851" w:hanging="851"/>
        <w:rPr>
          <w:sz w:val="24"/>
          <w:szCs w:val="24"/>
        </w:rPr>
      </w:pPr>
      <w:r w:rsidRPr="00EB4261">
        <w:rPr>
          <w:sz w:val="24"/>
          <w:szCs w:val="24"/>
        </w:rPr>
        <w:tab/>
        <w:t>ATC-kode: C</w:t>
      </w:r>
      <w:r>
        <w:rPr>
          <w:sz w:val="24"/>
          <w:szCs w:val="24"/>
        </w:rPr>
        <w:t xml:space="preserve"> </w:t>
      </w:r>
      <w:r w:rsidRPr="00EB4261">
        <w:rPr>
          <w:sz w:val="24"/>
          <w:szCs w:val="24"/>
        </w:rPr>
        <w:t>03</w:t>
      </w:r>
      <w:r>
        <w:rPr>
          <w:sz w:val="24"/>
          <w:szCs w:val="24"/>
        </w:rPr>
        <w:t xml:space="preserve"> </w:t>
      </w:r>
      <w:r w:rsidRPr="00EB4261">
        <w:rPr>
          <w:sz w:val="24"/>
          <w:szCs w:val="24"/>
        </w:rPr>
        <w:t>AA</w:t>
      </w:r>
      <w:r>
        <w:rPr>
          <w:sz w:val="24"/>
          <w:szCs w:val="24"/>
        </w:rPr>
        <w:t xml:space="preserve"> </w:t>
      </w:r>
      <w:r w:rsidRPr="00EB4261">
        <w:rPr>
          <w:sz w:val="24"/>
          <w:szCs w:val="24"/>
        </w:rPr>
        <w:t>03</w:t>
      </w:r>
      <w:r>
        <w:rPr>
          <w:sz w:val="24"/>
          <w:szCs w:val="24"/>
        </w:rPr>
        <w:t xml:space="preserve">. </w:t>
      </w:r>
      <w:proofErr w:type="spellStart"/>
      <w:r>
        <w:rPr>
          <w:sz w:val="24"/>
          <w:szCs w:val="24"/>
        </w:rPr>
        <w:t>Thiaziddiuretika</w:t>
      </w:r>
      <w:proofErr w:type="spellEnd"/>
      <w:r>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2"/>
        </w:numPr>
        <w:tabs>
          <w:tab w:val="clear" w:pos="2159"/>
        </w:tabs>
        <w:ind w:left="851" w:hanging="851"/>
        <w:rPr>
          <w:b/>
          <w:sz w:val="24"/>
          <w:szCs w:val="24"/>
        </w:rPr>
      </w:pPr>
      <w:proofErr w:type="spellStart"/>
      <w:r w:rsidRPr="00EB4261">
        <w:rPr>
          <w:b/>
          <w:sz w:val="24"/>
          <w:szCs w:val="24"/>
        </w:rPr>
        <w:t>Farmakodynamiske</w:t>
      </w:r>
      <w:proofErr w:type="spellEnd"/>
      <w:r w:rsidRPr="00EB4261">
        <w:rPr>
          <w:b/>
          <w:sz w:val="24"/>
          <w:szCs w:val="24"/>
        </w:rPr>
        <w:t xml:space="preserve"> egenskaber</w:t>
      </w:r>
    </w:p>
    <w:p w:rsidR="00DC1DA8" w:rsidRPr="00EB4261" w:rsidRDefault="00DC1DA8" w:rsidP="00DC1DA8">
      <w:pPr>
        <w:suppressAutoHyphens/>
        <w:ind w:left="851"/>
        <w:rPr>
          <w:sz w:val="24"/>
          <w:szCs w:val="24"/>
        </w:rPr>
      </w:pPr>
      <w:proofErr w:type="spellStart"/>
      <w:r w:rsidRPr="00EB4261">
        <w:rPr>
          <w:sz w:val="24"/>
          <w:szCs w:val="24"/>
        </w:rPr>
        <w:t>Hydromed</w:t>
      </w:r>
      <w:proofErr w:type="spellEnd"/>
      <w:r w:rsidRPr="00EB4261">
        <w:rPr>
          <w:sz w:val="24"/>
          <w:szCs w:val="24"/>
        </w:rPr>
        <w:t xml:space="preserve"> er et </w:t>
      </w:r>
      <w:proofErr w:type="spellStart"/>
      <w:r w:rsidRPr="00EB4261">
        <w:rPr>
          <w:sz w:val="24"/>
          <w:szCs w:val="24"/>
        </w:rPr>
        <w:t>thiaziddiuretikum</w:t>
      </w:r>
      <w:proofErr w:type="spellEnd"/>
      <w:r w:rsidRPr="00EB4261">
        <w:rPr>
          <w:sz w:val="24"/>
          <w:szCs w:val="24"/>
        </w:rPr>
        <w:t xml:space="preserve"> indeholdende det aktive stof </w:t>
      </w:r>
      <w:proofErr w:type="spellStart"/>
      <w:r w:rsidRPr="00EB4261">
        <w:rPr>
          <w:sz w:val="24"/>
          <w:szCs w:val="24"/>
        </w:rPr>
        <w:t>hydrochlorthiazid</w:t>
      </w:r>
      <w:proofErr w:type="spellEnd"/>
      <w:r w:rsidRPr="00EB4261">
        <w:rPr>
          <w:sz w:val="24"/>
          <w:szCs w:val="24"/>
        </w:rPr>
        <w:t xml:space="preserve">. </w:t>
      </w:r>
      <w:proofErr w:type="spellStart"/>
      <w:r w:rsidRPr="00EB4261">
        <w:rPr>
          <w:sz w:val="24"/>
          <w:szCs w:val="24"/>
        </w:rPr>
        <w:t>Hydrochlorthiazid</w:t>
      </w:r>
      <w:proofErr w:type="spellEnd"/>
      <w:r w:rsidRPr="00EB4261">
        <w:rPr>
          <w:sz w:val="24"/>
          <w:szCs w:val="24"/>
        </w:rPr>
        <w:t xml:space="preserve"> hæmmer re-absorptionen af natrium og </w:t>
      </w:r>
      <w:proofErr w:type="spellStart"/>
      <w:r w:rsidRPr="00EB4261">
        <w:rPr>
          <w:sz w:val="24"/>
          <w:szCs w:val="24"/>
        </w:rPr>
        <w:t>chlorid</w:t>
      </w:r>
      <w:proofErr w:type="spellEnd"/>
      <w:r w:rsidRPr="00EB4261">
        <w:rPr>
          <w:sz w:val="24"/>
          <w:szCs w:val="24"/>
        </w:rPr>
        <w:t xml:space="preserve"> i de </w:t>
      </w:r>
      <w:proofErr w:type="spellStart"/>
      <w:r w:rsidRPr="00EB4261">
        <w:rPr>
          <w:sz w:val="24"/>
          <w:szCs w:val="24"/>
        </w:rPr>
        <w:t>renale</w:t>
      </w:r>
      <w:proofErr w:type="spellEnd"/>
      <w:r w:rsidRPr="00EB4261">
        <w:rPr>
          <w:sz w:val="24"/>
          <w:szCs w:val="24"/>
        </w:rPr>
        <w:t xml:space="preserve"> </w:t>
      </w:r>
      <w:proofErr w:type="spellStart"/>
      <w:r w:rsidRPr="00EB4261">
        <w:rPr>
          <w:sz w:val="24"/>
          <w:szCs w:val="24"/>
        </w:rPr>
        <w:t>tubuli</w:t>
      </w:r>
      <w:proofErr w:type="spellEnd"/>
      <w:r w:rsidRPr="00EB4261">
        <w:rPr>
          <w:sz w:val="24"/>
          <w:szCs w:val="24"/>
        </w:rPr>
        <w:t xml:space="preserve">, hvilket medfører en øget, dosisafhængig udskillelse af natrium og vand. </w:t>
      </w:r>
      <w:proofErr w:type="spellStart"/>
      <w:r w:rsidRPr="00EB4261">
        <w:rPr>
          <w:sz w:val="24"/>
          <w:szCs w:val="24"/>
        </w:rPr>
        <w:t>Natriuresen</w:t>
      </w:r>
      <w:proofErr w:type="spellEnd"/>
      <w:r w:rsidRPr="00EB4261">
        <w:rPr>
          <w:sz w:val="24"/>
          <w:szCs w:val="24"/>
        </w:rPr>
        <w:t xml:space="preserve"> medfører en sekundær udskillelse af kalium og </w:t>
      </w:r>
      <w:proofErr w:type="spellStart"/>
      <w:r w:rsidRPr="00EB4261">
        <w:rPr>
          <w:sz w:val="24"/>
          <w:szCs w:val="24"/>
        </w:rPr>
        <w:t>hydrogencarbonat</w:t>
      </w:r>
      <w:proofErr w:type="spellEnd"/>
      <w:r w:rsidRPr="00EB4261">
        <w:rPr>
          <w:sz w:val="24"/>
          <w:szCs w:val="24"/>
        </w:rPr>
        <w:t xml:space="preserve">. Behandling kan endog medføre en øget udskillelse af magnesium, som resulterer nedsat genoptagelse af kalium. Magnesiumtilskud kan derfor være påkrævet ved behandlingsresistent </w:t>
      </w:r>
      <w:proofErr w:type="spellStart"/>
      <w:r w:rsidRPr="00EB4261">
        <w:rPr>
          <w:sz w:val="24"/>
          <w:szCs w:val="24"/>
        </w:rPr>
        <w:t>hypokaliæmi</w:t>
      </w:r>
      <w:proofErr w:type="spellEnd"/>
      <w:r w:rsidRPr="00EB4261">
        <w:rPr>
          <w:sz w:val="24"/>
          <w:szCs w:val="24"/>
        </w:rPr>
        <w:t>. Udskillelsen af calcium er reduceret.</w:t>
      </w:r>
    </w:p>
    <w:p w:rsidR="00DC1DA8" w:rsidRPr="00EB4261" w:rsidRDefault="00DC1DA8" w:rsidP="00DC1DA8">
      <w:pPr>
        <w:suppressAutoHyphens/>
        <w:ind w:left="851" w:hanging="851"/>
        <w:rPr>
          <w:noProof/>
          <w:sz w:val="24"/>
          <w:szCs w:val="24"/>
        </w:rPr>
      </w:pPr>
    </w:p>
    <w:p w:rsidR="00DC1DA8" w:rsidRPr="00EB4261" w:rsidRDefault="00DC1DA8" w:rsidP="00DC1DA8">
      <w:pPr>
        <w:suppressAutoHyphens/>
        <w:ind w:left="851"/>
        <w:rPr>
          <w:sz w:val="24"/>
          <w:szCs w:val="24"/>
        </w:rPr>
      </w:pPr>
      <w:proofErr w:type="spellStart"/>
      <w:r w:rsidRPr="00EB4261">
        <w:rPr>
          <w:sz w:val="24"/>
          <w:szCs w:val="24"/>
        </w:rPr>
        <w:t>Hydrochlorthiazid</w:t>
      </w:r>
      <w:proofErr w:type="spellEnd"/>
      <w:r w:rsidRPr="00EB4261">
        <w:rPr>
          <w:sz w:val="24"/>
          <w:szCs w:val="24"/>
        </w:rPr>
        <w:t xml:space="preserve"> har en blodtryksænkende virkning, der initialt skyldes en reduktion i plasmavolumen og dermed i slagvolumen. Ved fortsat behandling skyldes blodtryksænkningen hovedsagelig et fald i den totale perifere </w:t>
      </w:r>
      <w:proofErr w:type="spellStart"/>
      <w:r w:rsidRPr="00EB4261">
        <w:rPr>
          <w:sz w:val="24"/>
          <w:szCs w:val="24"/>
        </w:rPr>
        <w:t>vaskulære</w:t>
      </w:r>
      <w:proofErr w:type="spellEnd"/>
      <w:r w:rsidRPr="00EB4261">
        <w:rPr>
          <w:sz w:val="24"/>
          <w:szCs w:val="24"/>
        </w:rPr>
        <w:t xml:space="preserve"> resistens.</w:t>
      </w:r>
    </w:p>
    <w:p w:rsidR="00DC1DA8" w:rsidRDefault="00DC1DA8" w:rsidP="00DC1DA8">
      <w:pPr>
        <w:suppressAutoHyphens/>
        <w:ind w:left="851"/>
        <w:rPr>
          <w:sz w:val="24"/>
          <w:szCs w:val="24"/>
        </w:rPr>
      </w:pPr>
      <w:proofErr w:type="spellStart"/>
      <w:r w:rsidRPr="00EB4261">
        <w:rPr>
          <w:sz w:val="24"/>
          <w:szCs w:val="24"/>
        </w:rPr>
        <w:t>Hydrochlorthiazids</w:t>
      </w:r>
      <w:proofErr w:type="spellEnd"/>
      <w:r w:rsidRPr="00EB4261">
        <w:rPr>
          <w:sz w:val="24"/>
          <w:szCs w:val="24"/>
        </w:rPr>
        <w:t xml:space="preserve"> blodtryksænkende virkning kommer til udtryk allerede ved lave doser (12,5-25 mg). Den lavest mulige dosis bør anvendes for at reducere dosisafhængige metaboliske bivirkninger.</w:t>
      </w:r>
    </w:p>
    <w:p w:rsidR="00DC1DA8" w:rsidRDefault="00DC1DA8" w:rsidP="00DC1DA8">
      <w:pPr>
        <w:suppressAutoHyphens/>
        <w:ind w:left="851"/>
        <w:rPr>
          <w:sz w:val="24"/>
          <w:szCs w:val="24"/>
        </w:rPr>
      </w:pPr>
    </w:p>
    <w:p w:rsidR="00DC1DA8" w:rsidRPr="00510E8C" w:rsidRDefault="00DC1DA8" w:rsidP="00DC1DA8">
      <w:pPr>
        <w:suppressAutoHyphens/>
        <w:ind w:left="851"/>
        <w:rPr>
          <w:sz w:val="24"/>
          <w:szCs w:val="24"/>
        </w:rPr>
      </w:pPr>
      <w:r w:rsidRPr="001553F9">
        <w:rPr>
          <w:i/>
          <w:iCs/>
          <w:sz w:val="24"/>
          <w:szCs w:val="24"/>
        </w:rPr>
        <w:t>Non-melanom hudkræft:</w:t>
      </w:r>
      <w:r w:rsidRPr="001553F9">
        <w:rPr>
          <w:sz w:val="24"/>
          <w:szCs w:val="24"/>
        </w:rPr>
        <w:t xml:space="preserve"> Tilgængelige data fra epidemiologiske studier viser en kumulativ dosis-afhængig forbindelse mellem </w:t>
      </w:r>
      <w:proofErr w:type="spellStart"/>
      <w:r w:rsidRPr="001553F9">
        <w:rPr>
          <w:sz w:val="24"/>
          <w:szCs w:val="24"/>
        </w:rPr>
        <w:t>hydrochlorthiazid</w:t>
      </w:r>
      <w:proofErr w:type="spellEnd"/>
      <w:r w:rsidRPr="001553F9">
        <w:rPr>
          <w:sz w:val="24"/>
          <w:szCs w:val="24"/>
        </w:rPr>
        <w:t xml:space="preserve"> og non-melanom hudkræft. Et studie omfattede en</w:t>
      </w:r>
      <w:r w:rsidRPr="00510E8C">
        <w:t xml:space="preserve"> </w:t>
      </w:r>
      <w:r w:rsidRPr="001553F9">
        <w:rPr>
          <w:sz w:val="24"/>
          <w:szCs w:val="24"/>
        </w:rPr>
        <w:t xml:space="preserve">population med 71.533 tilfælde af basalcellekarcinom og 8.629 tilfælde af </w:t>
      </w:r>
      <w:proofErr w:type="spellStart"/>
      <w:r w:rsidRPr="001553F9">
        <w:rPr>
          <w:sz w:val="24"/>
          <w:szCs w:val="24"/>
        </w:rPr>
        <w:t>placecellekarcinom</w:t>
      </w:r>
      <w:proofErr w:type="spellEnd"/>
      <w:r w:rsidRPr="001553F9">
        <w:rPr>
          <w:sz w:val="24"/>
          <w:szCs w:val="24"/>
        </w:rPr>
        <w:t xml:space="preserve">, der blev matchet med hhv. 1.430.833 og 172,462 forsøgspersoner i kontrolgrupper. Stort forbrug af </w:t>
      </w:r>
      <w:proofErr w:type="spellStart"/>
      <w:r w:rsidRPr="001553F9">
        <w:rPr>
          <w:sz w:val="24"/>
          <w:szCs w:val="24"/>
        </w:rPr>
        <w:t>hydrochlorthiazid</w:t>
      </w:r>
      <w:proofErr w:type="spellEnd"/>
      <w:r w:rsidRPr="001553F9">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1553F9">
        <w:rPr>
          <w:sz w:val="24"/>
          <w:szCs w:val="24"/>
        </w:rPr>
        <w:t>hydrochlorthiazid</w:t>
      </w:r>
      <w:proofErr w:type="spellEnd"/>
      <w:r w:rsidRPr="001553F9">
        <w:rPr>
          <w:sz w:val="24"/>
          <w:szCs w:val="24"/>
        </w:rPr>
        <w:t xml:space="preserve">: 633 tilfælde af læbekræft blev matchet med 63.067 forsøgspersoner i kontrolgrupper under anvendelse af en </w:t>
      </w:r>
      <w:proofErr w:type="spellStart"/>
      <w:r w:rsidRPr="001553F9">
        <w:rPr>
          <w:sz w:val="24"/>
          <w:szCs w:val="24"/>
        </w:rPr>
        <w:t>risk</w:t>
      </w:r>
      <w:proofErr w:type="spellEnd"/>
      <w:r w:rsidRPr="001553F9">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DC1DA8" w:rsidRPr="00EB4261" w:rsidRDefault="00DC1DA8" w:rsidP="00DC1DA8">
      <w:pPr>
        <w:ind w:left="851" w:hanging="851"/>
        <w:rPr>
          <w:sz w:val="24"/>
          <w:szCs w:val="24"/>
        </w:rPr>
      </w:pPr>
    </w:p>
    <w:p w:rsidR="00DC1DA8" w:rsidRPr="00EB4261" w:rsidRDefault="00DC1DA8" w:rsidP="00DC1DA8">
      <w:pPr>
        <w:numPr>
          <w:ilvl w:val="1"/>
          <w:numId w:val="3"/>
        </w:numPr>
        <w:tabs>
          <w:tab w:val="clear" w:pos="855"/>
        </w:tabs>
        <w:ind w:left="851" w:hanging="851"/>
        <w:rPr>
          <w:b/>
          <w:sz w:val="24"/>
          <w:szCs w:val="24"/>
        </w:rPr>
      </w:pPr>
      <w:proofErr w:type="spellStart"/>
      <w:r w:rsidRPr="00EB4261">
        <w:rPr>
          <w:b/>
          <w:sz w:val="24"/>
          <w:szCs w:val="24"/>
        </w:rPr>
        <w:t>Farmakokinetiske</w:t>
      </w:r>
      <w:proofErr w:type="spellEnd"/>
      <w:r w:rsidRPr="00EB4261">
        <w:rPr>
          <w:b/>
          <w:sz w:val="24"/>
          <w:szCs w:val="24"/>
        </w:rPr>
        <w:t xml:space="preserve"> egenskaber</w:t>
      </w:r>
    </w:p>
    <w:p w:rsidR="00DC1DA8" w:rsidRDefault="00DC1DA8" w:rsidP="00DC1DA8">
      <w:pPr>
        <w:ind w:left="851"/>
        <w:rPr>
          <w:sz w:val="24"/>
          <w:szCs w:val="24"/>
        </w:rPr>
      </w:pPr>
    </w:p>
    <w:p w:rsidR="00DC1DA8" w:rsidRPr="0065424A" w:rsidRDefault="00DC1DA8" w:rsidP="00DC1DA8">
      <w:pPr>
        <w:ind w:left="851"/>
        <w:rPr>
          <w:sz w:val="24"/>
          <w:szCs w:val="24"/>
          <w:u w:val="single"/>
        </w:rPr>
      </w:pPr>
      <w:r w:rsidRPr="0065424A">
        <w:rPr>
          <w:sz w:val="24"/>
          <w:szCs w:val="24"/>
          <w:u w:val="single"/>
        </w:rPr>
        <w:t>Absorption</w:t>
      </w:r>
    </w:p>
    <w:p w:rsidR="00DC1DA8" w:rsidRDefault="00DC1DA8" w:rsidP="00DC1DA8">
      <w:pPr>
        <w:ind w:left="851"/>
        <w:rPr>
          <w:sz w:val="24"/>
          <w:szCs w:val="24"/>
        </w:rPr>
      </w:pPr>
      <w:proofErr w:type="spellStart"/>
      <w:r w:rsidRPr="00EB4261">
        <w:rPr>
          <w:sz w:val="24"/>
          <w:szCs w:val="24"/>
        </w:rPr>
        <w:t>Hydrochlorthiazid</w:t>
      </w:r>
      <w:proofErr w:type="spellEnd"/>
      <w:r w:rsidRPr="00EB4261">
        <w:rPr>
          <w:sz w:val="24"/>
          <w:szCs w:val="24"/>
        </w:rPr>
        <w:t xml:space="preserve"> absorberes i duodenum og den øvre del af tyndtarmen. Omfanget af absorptionen af den administrerede dosis er ca. 70</w:t>
      </w:r>
      <w:r>
        <w:rPr>
          <w:sz w:val="24"/>
          <w:szCs w:val="24"/>
        </w:rPr>
        <w:t xml:space="preserve"> </w:t>
      </w:r>
      <w:r w:rsidRPr="00EB4261">
        <w:rPr>
          <w:sz w:val="24"/>
          <w:szCs w:val="24"/>
        </w:rPr>
        <w:t xml:space="preserve">%, men kan være lavere hos patienter med hjertesvigt. </w:t>
      </w:r>
      <w:proofErr w:type="spellStart"/>
      <w:r w:rsidRPr="00EB4261">
        <w:rPr>
          <w:sz w:val="24"/>
          <w:szCs w:val="24"/>
        </w:rPr>
        <w:t>Hydrochlorthia</w:t>
      </w:r>
      <w:r>
        <w:rPr>
          <w:sz w:val="24"/>
          <w:szCs w:val="24"/>
        </w:rPr>
        <w:t>zid</w:t>
      </w:r>
      <w:proofErr w:type="spellEnd"/>
      <w:r>
        <w:rPr>
          <w:sz w:val="24"/>
          <w:szCs w:val="24"/>
        </w:rPr>
        <w:t xml:space="preserve"> akkumuleres i erytrocytter.</w:t>
      </w:r>
    </w:p>
    <w:p w:rsidR="00DC1DA8" w:rsidRDefault="00DC1DA8" w:rsidP="00DC1DA8">
      <w:pPr>
        <w:ind w:left="851"/>
        <w:rPr>
          <w:sz w:val="24"/>
          <w:szCs w:val="24"/>
        </w:rPr>
      </w:pPr>
    </w:p>
    <w:p w:rsidR="00DC1DA8" w:rsidRPr="0065424A" w:rsidRDefault="00DC1DA8" w:rsidP="00DC1DA8">
      <w:pPr>
        <w:ind w:left="851"/>
        <w:rPr>
          <w:sz w:val="24"/>
          <w:szCs w:val="24"/>
          <w:u w:val="single"/>
        </w:rPr>
      </w:pPr>
      <w:r w:rsidRPr="0065424A">
        <w:rPr>
          <w:sz w:val="24"/>
          <w:szCs w:val="24"/>
          <w:u w:val="single"/>
        </w:rPr>
        <w:t>Elimination</w:t>
      </w:r>
    </w:p>
    <w:p w:rsidR="00DC1DA8" w:rsidRPr="00EB4261" w:rsidRDefault="00DC1DA8" w:rsidP="00DC1DA8">
      <w:pPr>
        <w:ind w:left="851"/>
        <w:rPr>
          <w:sz w:val="24"/>
          <w:szCs w:val="24"/>
        </w:rPr>
      </w:pPr>
      <w:r w:rsidRPr="00EB4261">
        <w:rPr>
          <w:sz w:val="24"/>
          <w:szCs w:val="24"/>
        </w:rPr>
        <w:t xml:space="preserve">Eliminationen sker hovedsagelig via nyrerne, primært </w:t>
      </w:r>
      <w:proofErr w:type="spellStart"/>
      <w:r w:rsidRPr="00EB4261">
        <w:rPr>
          <w:sz w:val="24"/>
          <w:szCs w:val="24"/>
        </w:rPr>
        <w:t>uomdannet</w:t>
      </w:r>
      <w:proofErr w:type="spellEnd"/>
      <w:r w:rsidRPr="00EB4261">
        <w:rPr>
          <w:sz w:val="24"/>
          <w:szCs w:val="24"/>
        </w:rPr>
        <w:t>. Den terminale halveringstid i plasma er 9,5-13 timer, men kan være markant længere hos patienter med nedsat nyrefunktion.</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Diuresen begynder ca. 2 timer efter administration, maksimal virkning opnås efter 4-6 timer og virkningsvarigheden er ca. 12 timer.</w:t>
      </w:r>
    </w:p>
    <w:p w:rsidR="00DC1DA8" w:rsidRPr="00EB4261" w:rsidRDefault="00DC1DA8" w:rsidP="00DC1DA8">
      <w:pPr>
        <w:ind w:left="851" w:hanging="851"/>
        <w:rPr>
          <w:sz w:val="24"/>
          <w:szCs w:val="24"/>
        </w:rPr>
      </w:pPr>
    </w:p>
    <w:p w:rsidR="00DC1DA8" w:rsidRPr="00EB4261" w:rsidRDefault="00DC1DA8" w:rsidP="00DC1DA8">
      <w:pPr>
        <w:numPr>
          <w:ilvl w:val="1"/>
          <w:numId w:val="4"/>
        </w:numPr>
        <w:tabs>
          <w:tab w:val="clear" w:pos="855"/>
        </w:tabs>
        <w:ind w:left="851" w:hanging="851"/>
        <w:rPr>
          <w:b/>
          <w:sz w:val="24"/>
          <w:szCs w:val="24"/>
        </w:rPr>
      </w:pPr>
      <w:r w:rsidRPr="00EB4261">
        <w:rPr>
          <w:b/>
          <w:sz w:val="24"/>
          <w:szCs w:val="24"/>
        </w:rPr>
        <w:t>Prækliniske sikkerhedsdata</w:t>
      </w:r>
    </w:p>
    <w:p w:rsidR="00DC1DA8" w:rsidRPr="00EB4261" w:rsidRDefault="00DC1DA8" w:rsidP="00DC1DA8">
      <w:pPr>
        <w:numPr>
          <w:ilvl w:val="12"/>
          <w:numId w:val="0"/>
        </w:numPr>
        <w:ind w:left="851" w:right="11"/>
        <w:rPr>
          <w:sz w:val="24"/>
          <w:szCs w:val="24"/>
        </w:rPr>
      </w:pPr>
      <w:r w:rsidRPr="00EB4261">
        <w:rPr>
          <w:sz w:val="24"/>
          <w:szCs w:val="24"/>
        </w:rPr>
        <w:t xml:space="preserve">I henhold til tilgængelige data fra forsøg udviser </w:t>
      </w:r>
      <w:proofErr w:type="spellStart"/>
      <w:r w:rsidRPr="00EB4261">
        <w:rPr>
          <w:sz w:val="24"/>
          <w:szCs w:val="24"/>
        </w:rPr>
        <w:t>hydrochlorthiazid</w:t>
      </w:r>
      <w:proofErr w:type="spellEnd"/>
      <w:r w:rsidRPr="00EB4261">
        <w:rPr>
          <w:sz w:val="24"/>
          <w:szCs w:val="24"/>
        </w:rPr>
        <w:t xml:space="preserve"> ingen karcinogen aktivitet (hos mus sås kun </w:t>
      </w:r>
      <w:proofErr w:type="spellStart"/>
      <w:r w:rsidRPr="00EB4261">
        <w:rPr>
          <w:sz w:val="24"/>
          <w:szCs w:val="24"/>
        </w:rPr>
        <w:t>hepatocellulære</w:t>
      </w:r>
      <w:proofErr w:type="spellEnd"/>
      <w:r w:rsidRPr="00EB4261">
        <w:rPr>
          <w:sz w:val="24"/>
          <w:szCs w:val="24"/>
        </w:rPr>
        <w:t xml:space="preserve"> tumorer hos hanner ved den højeste dosis, men denne prævalens oversteg ikke de niveauer, der tidligere blev set hos mus i kontrol</w:t>
      </w:r>
      <w:r w:rsidR="002233B9">
        <w:rPr>
          <w:sz w:val="24"/>
          <w:szCs w:val="24"/>
        </w:rPr>
        <w:softHyphen/>
      </w:r>
      <w:r w:rsidRPr="00EB4261">
        <w:rPr>
          <w:sz w:val="24"/>
          <w:szCs w:val="24"/>
        </w:rPr>
        <w:t xml:space="preserve">gruppen). Der blev heller ikke påvist </w:t>
      </w:r>
      <w:proofErr w:type="spellStart"/>
      <w:r w:rsidRPr="00EB4261">
        <w:rPr>
          <w:sz w:val="24"/>
          <w:szCs w:val="24"/>
        </w:rPr>
        <w:t>teratogenicitet</w:t>
      </w:r>
      <w:proofErr w:type="spellEnd"/>
      <w:r w:rsidRPr="00EB4261">
        <w:rPr>
          <w:sz w:val="24"/>
          <w:szCs w:val="24"/>
        </w:rPr>
        <w:t>.</w:t>
      </w:r>
    </w:p>
    <w:p w:rsidR="00DC1DA8" w:rsidRPr="00EB4261" w:rsidRDefault="00DC1DA8" w:rsidP="00DC1DA8">
      <w:pPr>
        <w:numPr>
          <w:ilvl w:val="12"/>
          <w:numId w:val="0"/>
        </w:numPr>
        <w:ind w:left="851" w:right="11" w:hanging="851"/>
        <w:rPr>
          <w:sz w:val="24"/>
          <w:szCs w:val="24"/>
        </w:rPr>
      </w:pPr>
    </w:p>
    <w:p w:rsidR="00DC1DA8" w:rsidRDefault="00DC1DA8" w:rsidP="002233B9">
      <w:pPr>
        <w:ind w:left="851"/>
        <w:rPr>
          <w:sz w:val="24"/>
          <w:szCs w:val="24"/>
        </w:rPr>
      </w:pPr>
      <w:proofErr w:type="spellStart"/>
      <w:r w:rsidRPr="007A4DCF">
        <w:rPr>
          <w:sz w:val="24"/>
          <w:szCs w:val="24"/>
        </w:rPr>
        <w:t>Induktionsassay</w:t>
      </w:r>
      <w:proofErr w:type="spellEnd"/>
      <w:r w:rsidRPr="007A4DCF">
        <w:rPr>
          <w:sz w:val="24"/>
          <w:szCs w:val="24"/>
        </w:rPr>
        <w:t xml:space="preserve"> af kromosomforandringer i dyrkede </w:t>
      </w:r>
      <w:proofErr w:type="spellStart"/>
      <w:r w:rsidRPr="007A4DCF">
        <w:rPr>
          <w:sz w:val="24"/>
          <w:szCs w:val="24"/>
        </w:rPr>
        <w:t>patteedyrsceller</w:t>
      </w:r>
      <w:proofErr w:type="spellEnd"/>
      <w:r w:rsidRPr="007A4DCF">
        <w:rPr>
          <w:sz w:val="24"/>
          <w:szCs w:val="24"/>
        </w:rPr>
        <w:t xml:space="preserve"> og af kønsassocierede recessive letale mutationer hos </w:t>
      </w:r>
      <w:proofErr w:type="spellStart"/>
      <w:r w:rsidRPr="007A4DCF">
        <w:rPr>
          <w:i/>
          <w:sz w:val="24"/>
          <w:szCs w:val="24"/>
        </w:rPr>
        <w:t>Drosofila</w:t>
      </w:r>
      <w:proofErr w:type="spellEnd"/>
      <w:r w:rsidRPr="007A4DCF">
        <w:rPr>
          <w:i/>
          <w:sz w:val="24"/>
          <w:szCs w:val="24"/>
        </w:rPr>
        <w:t xml:space="preserve"> </w:t>
      </w:r>
      <w:proofErr w:type="spellStart"/>
      <w:r w:rsidRPr="007A4DCF">
        <w:rPr>
          <w:i/>
          <w:sz w:val="24"/>
          <w:szCs w:val="24"/>
        </w:rPr>
        <w:t>melanogaster</w:t>
      </w:r>
      <w:proofErr w:type="spellEnd"/>
      <w:r w:rsidRPr="007A4DCF">
        <w:rPr>
          <w:sz w:val="24"/>
          <w:szCs w:val="24"/>
        </w:rPr>
        <w:t xml:space="preserve"> bakterieceller var negative. Bakterielle </w:t>
      </w:r>
      <w:proofErr w:type="spellStart"/>
      <w:r w:rsidRPr="007A4DCF">
        <w:rPr>
          <w:sz w:val="24"/>
          <w:szCs w:val="24"/>
        </w:rPr>
        <w:t>assay</w:t>
      </w:r>
      <w:proofErr w:type="spellEnd"/>
      <w:r w:rsidRPr="007A4DCF">
        <w:rPr>
          <w:sz w:val="24"/>
          <w:szCs w:val="24"/>
        </w:rPr>
        <w:t xml:space="preserve"> var også negative på</w:t>
      </w:r>
      <w:r>
        <w:rPr>
          <w:sz w:val="24"/>
          <w:szCs w:val="24"/>
        </w:rPr>
        <w:t xml:space="preserve"> </w:t>
      </w:r>
      <w:r w:rsidRPr="007A4DCF">
        <w:rPr>
          <w:sz w:val="24"/>
          <w:szCs w:val="24"/>
        </w:rPr>
        <w:t xml:space="preserve">nær et tvetydigt respons hos </w:t>
      </w:r>
      <w:r w:rsidRPr="007A4DCF">
        <w:rPr>
          <w:i/>
          <w:sz w:val="24"/>
          <w:szCs w:val="24"/>
        </w:rPr>
        <w:t xml:space="preserve">Salmonella </w:t>
      </w:r>
      <w:proofErr w:type="spellStart"/>
      <w:r w:rsidRPr="007A4DCF">
        <w:rPr>
          <w:i/>
          <w:sz w:val="24"/>
          <w:szCs w:val="24"/>
        </w:rPr>
        <w:t>typhimurium</w:t>
      </w:r>
      <w:proofErr w:type="spellEnd"/>
      <w:r w:rsidRPr="007A4DCF">
        <w:rPr>
          <w:sz w:val="24"/>
          <w:szCs w:val="24"/>
        </w:rPr>
        <w:t xml:space="preserve">, stamme TA 98, i fravær af metabolisk aktivering. </w:t>
      </w:r>
      <w:proofErr w:type="spellStart"/>
      <w:r w:rsidRPr="007A4DCF">
        <w:rPr>
          <w:sz w:val="24"/>
          <w:szCs w:val="24"/>
        </w:rPr>
        <w:t>Induktionsassay</w:t>
      </w:r>
      <w:proofErr w:type="spellEnd"/>
      <w:r w:rsidRPr="007A4DCF">
        <w:rPr>
          <w:sz w:val="24"/>
          <w:szCs w:val="24"/>
        </w:rPr>
        <w:t xml:space="preserve"> af </w:t>
      </w:r>
      <w:proofErr w:type="spellStart"/>
      <w:r w:rsidRPr="007A4DCF">
        <w:rPr>
          <w:sz w:val="24"/>
          <w:szCs w:val="24"/>
        </w:rPr>
        <w:t>søsterkromatidudbytte</w:t>
      </w:r>
      <w:proofErr w:type="spellEnd"/>
      <w:r w:rsidRPr="007A4DCF">
        <w:rPr>
          <w:sz w:val="24"/>
          <w:szCs w:val="24"/>
        </w:rPr>
        <w:t xml:space="preserve"> i ovarieceller hos kinesiske hamstere (CHO), PFP (</w:t>
      </w:r>
      <w:proofErr w:type="spellStart"/>
      <w:r w:rsidRPr="007A4DCF">
        <w:rPr>
          <w:sz w:val="24"/>
          <w:szCs w:val="24"/>
        </w:rPr>
        <w:t>parafluorophenylalanin</w:t>
      </w:r>
      <w:proofErr w:type="spellEnd"/>
      <w:r w:rsidRPr="007A4DCF">
        <w:rPr>
          <w:sz w:val="24"/>
          <w:szCs w:val="24"/>
        </w:rPr>
        <w:t xml:space="preserve">)-resistente kolonier af </w:t>
      </w:r>
      <w:r w:rsidRPr="007A4DCF">
        <w:rPr>
          <w:i/>
          <w:sz w:val="24"/>
          <w:szCs w:val="24"/>
        </w:rPr>
        <w:t xml:space="preserve">Aspergillus </w:t>
      </w:r>
      <w:proofErr w:type="spellStart"/>
      <w:r w:rsidRPr="007A4DCF">
        <w:rPr>
          <w:i/>
          <w:sz w:val="24"/>
          <w:szCs w:val="24"/>
        </w:rPr>
        <w:t>nidulans</w:t>
      </w:r>
      <w:proofErr w:type="spellEnd"/>
      <w:r w:rsidRPr="007A4DCF">
        <w:rPr>
          <w:sz w:val="24"/>
          <w:szCs w:val="24"/>
        </w:rPr>
        <w:t xml:space="preserve"> og </w:t>
      </w:r>
      <w:proofErr w:type="spellStart"/>
      <w:r w:rsidRPr="007A4DCF">
        <w:rPr>
          <w:sz w:val="24"/>
          <w:szCs w:val="24"/>
        </w:rPr>
        <w:t>trifluorotymidin</w:t>
      </w:r>
      <w:proofErr w:type="spellEnd"/>
      <w:r w:rsidRPr="007A4DCF">
        <w:rPr>
          <w:sz w:val="24"/>
          <w:szCs w:val="24"/>
        </w:rPr>
        <w:t xml:space="preserve">-resistente kolonier i L5178Y </w:t>
      </w:r>
      <w:proofErr w:type="spellStart"/>
      <w:r w:rsidRPr="007A4DCF">
        <w:rPr>
          <w:sz w:val="24"/>
          <w:szCs w:val="24"/>
        </w:rPr>
        <w:t>muselymfomceller</w:t>
      </w:r>
      <w:proofErr w:type="spellEnd"/>
      <w:r w:rsidRPr="007A4DCF">
        <w:rPr>
          <w:sz w:val="24"/>
          <w:szCs w:val="24"/>
        </w:rPr>
        <w:t xml:space="preserve"> var positive. Hvorvidt disse fund har nogen relevans hos mennesker er ukendt. I en anden serie af </w:t>
      </w:r>
      <w:r w:rsidRPr="007A4DCF">
        <w:rPr>
          <w:i/>
          <w:sz w:val="24"/>
          <w:szCs w:val="24"/>
        </w:rPr>
        <w:t xml:space="preserve">in </w:t>
      </w:r>
      <w:proofErr w:type="spellStart"/>
      <w:r w:rsidRPr="007A4DCF">
        <w:rPr>
          <w:i/>
          <w:sz w:val="24"/>
          <w:szCs w:val="24"/>
        </w:rPr>
        <w:t>vitro</w:t>
      </w:r>
      <w:proofErr w:type="spellEnd"/>
      <w:r w:rsidRPr="007A4DCF">
        <w:rPr>
          <w:sz w:val="24"/>
          <w:szCs w:val="24"/>
        </w:rPr>
        <w:t xml:space="preserve"> og </w:t>
      </w:r>
      <w:r w:rsidRPr="007A4DCF">
        <w:rPr>
          <w:i/>
          <w:sz w:val="24"/>
          <w:szCs w:val="24"/>
        </w:rPr>
        <w:t xml:space="preserve">in </w:t>
      </w:r>
      <w:proofErr w:type="spellStart"/>
      <w:r w:rsidRPr="007A4DCF">
        <w:rPr>
          <w:i/>
          <w:sz w:val="24"/>
          <w:szCs w:val="24"/>
        </w:rPr>
        <w:t>vivo</w:t>
      </w:r>
      <w:proofErr w:type="spellEnd"/>
      <w:r w:rsidRPr="007A4DCF">
        <w:rPr>
          <w:sz w:val="24"/>
          <w:szCs w:val="24"/>
        </w:rPr>
        <w:t xml:space="preserve"> tests kunne ingen </w:t>
      </w:r>
      <w:proofErr w:type="spellStart"/>
      <w:r w:rsidRPr="007A4DCF">
        <w:rPr>
          <w:sz w:val="24"/>
          <w:szCs w:val="24"/>
        </w:rPr>
        <w:t>mutagenicitet</w:t>
      </w:r>
      <w:proofErr w:type="spellEnd"/>
      <w:r w:rsidRPr="007A4DCF">
        <w:rPr>
          <w:sz w:val="24"/>
          <w:szCs w:val="24"/>
        </w:rPr>
        <w:t xml:space="preserve"> detekteres.</w:t>
      </w:r>
    </w:p>
    <w:p w:rsidR="002233B9" w:rsidRDefault="002233B9" w:rsidP="002233B9">
      <w:pPr>
        <w:ind w:left="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3"/>
        </w:numPr>
        <w:tabs>
          <w:tab w:val="clear" w:pos="855"/>
        </w:tabs>
        <w:ind w:left="851" w:hanging="851"/>
        <w:rPr>
          <w:b/>
          <w:sz w:val="24"/>
          <w:szCs w:val="24"/>
        </w:rPr>
      </w:pPr>
      <w:r w:rsidRPr="00EB4261">
        <w:rPr>
          <w:b/>
          <w:sz w:val="24"/>
          <w:szCs w:val="24"/>
        </w:rPr>
        <w:t>FARMACEUTISKE OPLYSNINGER</w:t>
      </w:r>
    </w:p>
    <w:p w:rsidR="00DC1DA8" w:rsidRPr="00EB4261" w:rsidRDefault="00DC1DA8" w:rsidP="00DC1DA8">
      <w:pPr>
        <w:ind w:left="851" w:hanging="851"/>
        <w:rPr>
          <w:b/>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Hjælpestoffer</w:t>
      </w:r>
    </w:p>
    <w:p w:rsidR="00DC1DA8" w:rsidRPr="00EB4261" w:rsidRDefault="00DC1DA8" w:rsidP="00DC1DA8">
      <w:pPr>
        <w:ind w:left="851" w:hanging="851"/>
        <w:rPr>
          <w:sz w:val="24"/>
          <w:szCs w:val="24"/>
        </w:rPr>
      </w:pPr>
      <w:r w:rsidRPr="00EB4261">
        <w:rPr>
          <w:sz w:val="24"/>
          <w:szCs w:val="24"/>
        </w:rPr>
        <w:tab/>
      </w:r>
      <w:proofErr w:type="spellStart"/>
      <w:r w:rsidRPr="00EB4261">
        <w:rPr>
          <w:sz w:val="24"/>
          <w:szCs w:val="24"/>
        </w:rPr>
        <w:t>Lactosemonohydrat</w:t>
      </w:r>
      <w:proofErr w:type="spellEnd"/>
    </w:p>
    <w:p w:rsidR="00DC1DA8" w:rsidRPr="00EB4261" w:rsidRDefault="00DC1DA8" w:rsidP="00DC1DA8">
      <w:pPr>
        <w:ind w:left="851"/>
        <w:rPr>
          <w:sz w:val="24"/>
          <w:szCs w:val="24"/>
        </w:rPr>
      </w:pPr>
      <w:proofErr w:type="spellStart"/>
      <w:r w:rsidRPr="00EB4261">
        <w:rPr>
          <w:sz w:val="24"/>
          <w:szCs w:val="24"/>
        </w:rPr>
        <w:t>Silica</w:t>
      </w:r>
      <w:proofErr w:type="spellEnd"/>
      <w:r w:rsidRPr="00EB4261">
        <w:rPr>
          <w:sz w:val="24"/>
          <w:szCs w:val="24"/>
        </w:rPr>
        <w:t>, kolloid vandfri</w:t>
      </w:r>
    </w:p>
    <w:p w:rsidR="00DC1DA8" w:rsidRPr="00EB4261" w:rsidRDefault="00DC1DA8" w:rsidP="00DC1DA8">
      <w:pPr>
        <w:ind w:left="851"/>
        <w:rPr>
          <w:sz w:val="24"/>
          <w:szCs w:val="24"/>
        </w:rPr>
      </w:pPr>
      <w:r w:rsidRPr="00EB4261">
        <w:rPr>
          <w:sz w:val="24"/>
          <w:szCs w:val="24"/>
        </w:rPr>
        <w:t>Majsstivelse</w:t>
      </w:r>
    </w:p>
    <w:p w:rsidR="00DC1DA8" w:rsidRPr="00EB4261" w:rsidRDefault="00DC1DA8" w:rsidP="00DC1DA8">
      <w:pPr>
        <w:ind w:left="851"/>
        <w:rPr>
          <w:sz w:val="24"/>
          <w:szCs w:val="24"/>
        </w:rPr>
      </w:pPr>
      <w:proofErr w:type="spellStart"/>
      <w:r w:rsidRPr="00EB4261">
        <w:rPr>
          <w:sz w:val="24"/>
          <w:szCs w:val="24"/>
        </w:rPr>
        <w:t>Magnesiumstearat</w:t>
      </w:r>
      <w:proofErr w:type="spellEnd"/>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Uforligeligheder</w:t>
      </w:r>
    </w:p>
    <w:p w:rsidR="00DC1DA8" w:rsidRPr="00EB4261" w:rsidRDefault="00DC1DA8" w:rsidP="00DC1DA8">
      <w:pPr>
        <w:ind w:left="851"/>
        <w:rPr>
          <w:sz w:val="24"/>
          <w:szCs w:val="24"/>
        </w:rPr>
      </w:pPr>
      <w:r w:rsidRPr="00EB4261">
        <w:rPr>
          <w:sz w:val="24"/>
          <w:szCs w:val="24"/>
        </w:rPr>
        <w:t>Ikke relevant.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Opbevaringstid</w:t>
      </w:r>
    </w:p>
    <w:p w:rsidR="00DC1DA8" w:rsidRPr="00EB4261" w:rsidRDefault="00DC1DA8" w:rsidP="00DC1DA8">
      <w:pPr>
        <w:ind w:left="851"/>
        <w:rPr>
          <w:sz w:val="24"/>
          <w:szCs w:val="24"/>
        </w:rPr>
      </w:pPr>
      <w:r w:rsidRPr="00EB4261">
        <w:rPr>
          <w:sz w:val="24"/>
          <w:szCs w:val="24"/>
        </w:rPr>
        <w:t>5 år.</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Særlige opbevaringsforhold</w:t>
      </w:r>
    </w:p>
    <w:p w:rsidR="00DC1DA8" w:rsidRPr="00EB4261" w:rsidRDefault="00DC1DA8" w:rsidP="00DC1DA8">
      <w:pPr>
        <w:ind w:left="851"/>
        <w:rPr>
          <w:sz w:val="24"/>
          <w:szCs w:val="24"/>
        </w:rPr>
      </w:pPr>
      <w:r w:rsidRPr="00EB4261">
        <w:rPr>
          <w:sz w:val="24"/>
          <w:szCs w:val="24"/>
        </w:rPr>
        <w:t>Dette lægemiddel kræver ingen særlige forholdsregler vedrørende opbevaring</w:t>
      </w:r>
      <w:r>
        <w:rPr>
          <w:sz w:val="24"/>
          <w:szCs w:val="24"/>
        </w:rPr>
        <w:t>en</w:t>
      </w:r>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Emballagetyper og pakningsstørrelser</w:t>
      </w:r>
    </w:p>
    <w:p w:rsidR="00DC1DA8" w:rsidRDefault="00DC1DA8" w:rsidP="00DC1DA8">
      <w:pPr>
        <w:suppressAutoHyphens/>
        <w:ind w:left="851"/>
        <w:rPr>
          <w:sz w:val="24"/>
          <w:szCs w:val="24"/>
        </w:rPr>
      </w:pPr>
      <w:r w:rsidRPr="00EB4261">
        <w:rPr>
          <w:sz w:val="24"/>
          <w:szCs w:val="24"/>
        </w:rPr>
        <w:t>Blis</w:t>
      </w:r>
      <w:r>
        <w:rPr>
          <w:sz w:val="24"/>
          <w:szCs w:val="24"/>
        </w:rPr>
        <w:t>terpakning</w:t>
      </w:r>
      <w:r w:rsidRPr="00EB4261">
        <w:rPr>
          <w:sz w:val="24"/>
          <w:szCs w:val="24"/>
        </w:rPr>
        <w:t xml:space="preserve"> af PVC/Aluminium</w:t>
      </w:r>
      <w:r>
        <w:rPr>
          <w:sz w:val="24"/>
          <w:szCs w:val="24"/>
        </w:rPr>
        <w:t>, i æske.</w:t>
      </w:r>
    </w:p>
    <w:p w:rsidR="00DC1DA8" w:rsidRPr="00EB4261" w:rsidRDefault="00DC1DA8" w:rsidP="00DC1DA8">
      <w:pPr>
        <w:suppressAutoHyphens/>
        <w:ind w:left="851"/>
        <w:rPr>
          <w:sz w:val="24"/>
          <w:szCs w:val="24"/>
        </w:rPr>
      </w:pPr>
    </w:p>
    <w:p w:rsidR="00DC1DA8" w:rsidRDefault="00DC1DA8" w:rsidP="00DC1DA8">
      <w:pPr>
        <w:suppressAutoHyphens/>
        <w:ind w:left="851"/>
        <w:rPr>
          <w:sz w:val="24"/>
          <w:szCs w:val="24"/>
        </w:rPr>
      </w:pPr>
      <w:r w:rsidRPr="00EB4261">
        <w:rPr>
          <w:sz w:val="24"/>
          <w:szCs w:val="24"/>
        </w:rPr>
        <w:t>Pakningsstørrelse</w:t>
      </w:r>
      <w:r>
        <w:rPr>
          <w:sz w:val="24"/>
          <w:szCs w:val="24"/>
        </w:rPr>
        <w:t>r: 100 stk.</w:t>
      </w:r>
    </w:p>
    <w:p w:rsidR="00DC1DA8" w:rsidRPr="00EB4261" w:rsidRDefault="00DC1DA8" w:rsidP="00DC1DA8">
      <w:pPr>
        <w:suppressAutoHyphens/>
        <w:ind w:left="851"/>
        <w:rPr>
          <w:sz w:val="24"/>
          <w:szCs w:val="24"/>
        </w:rPr>
      </w:pPr>
      <w:r>
        <w:rPr>
          <w:sz w:val="24"/>
          <w:szCs w:val="24"/>
        </w:rPr>
        <w:t>Ikke alle pakningsstørrelser er nødvendigvis markedsført.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Regler for destruktion og anden håndtering</w:t>
      </w:r>
    </w:p>
    <w:p w:rsidR="00DC1DA8" w:rsidRPr="00EB4261" w:rsidRDefault="00DC1DA8" w:rsidP="00DC1DA8">
      <w:pPr>
        <w:ind w:left="851"/>
        <w:rPr>
          <w:sz w:val="24"/>
          <w:szCs w:val="24"/>
        </w:rPr>
      </w:pPr>
      <w:r w:rsidRPr="00EB4261">
        <w:rPr>
          <w:sz w:val="24"/>
          <w:szCs w:val="24"/>
        </w:rPr>
        <w:t>Ingen særlige forholdsregler.</w:t>
      </w:r>
    </w:p>
    <w:p w:rsidR="00DC1DA8" w:rsidRPr="00EB4261" w:rsidRDefault="00DC1DA8" w:rsidP="00DC1DA8">
      <w:pPr>
        <w:ind w:left="851" w:hanging="851"/>
        <w:jc w:val="both"/>
        <w:rPr>
          <w:sz w:val="24"/>
          <w:szCs w:val="24"/>
        </w:rPr>
      </w:pPr>
    </w:p>
    <w:p w:rsidR="00DC1DA8" w:rsidRPr="00EB4261" w:rsidRDefault="00DC1DA8" w:rsidP="00DC1DA8">
      <w:pPr>
        <w:ind w:left="851" w:hanging="851"/>
        <w:rPr>
          <w:b/>
          <w:sz w:val="24"/>
          <w:szCs w:val="24"/>
        </w:rPr>
      </w:pPr>
      <w:r w:rsidRPr="00EB4261">
        <w:rPr>
          <w:b/>
          <w:sz w:val="24"/>
          <w:szCs w:val="24"/>
        </w:rPr>
        <w:t>7.</w:t>
      </w:r>
      <w:r w:rsidRPr="00EB4261">
        <w:rPr>
          <w:b/>
          <w:sz w:val="24"/>
          <w:szCs w:val="24"/>
        </w:rPr>
        <w:tab/>
        <w:t>INDEHAVER AF MARKEDSFØRINGSTILLADELSEN</w:t>
      </w:r>
    </w:p>
    <w:p w:rsidR="00DC1DA8" w:rsidRPr="00EB4261" w:rsidRDefault="00DC1DA8" w:rsidP="00DC1DA8">
      <w:pPr>
        <w:ind w:left="851"/>
        <w:rPr>
          <w:noProof/>
          <w:sz w:val="24"/>
          <w:szCs w:val="24"/>
          <w:lang w:val="de-DE"/>
        </w:rPr>
      </w:pPr>
      <w:r w:rsidRPr="00EB4261">
        <w:rPr>
          <w:noProof/>
          <w:sz w:val="24"/>
          <w:szCs w:val="24"/>
          <w:lang w:val="de-DE"/>
        </w:rPr>
        <w:t>Medi</w:t>
      </w:r>
      <w:r w:rsidR="007E5E96">
        <w:rPr>
          <w:noProof/>
          <w:sz w:val="24"/>
          <w:szCs w:val="24"/>
          <w:lang w:val="de-DE"/>
        </w:rPr>
        <w:t>l</w:t>
      </w:r>
      <w:r w:rsidRPr="00EB4261">
        <w:rPr>
          <w:noProof/>
          <w:sz w:val="24"/>
          <w:szCs w:val="24"/>
          <w:lang w:val="de-DE"/>
        </w:rPr>
        <w:t>ink A/S</w:t>
      </w:r>
    </w:p>
    <w:p w:rsidR="007E5E96" w:rsidRPr="007E5E96" w:rsidRDefault="007E5E96" w:rsidP="00DC1DA8">
      <w:pPr>
        <w:ind w:left="851"/>
        <w:rPr>
          <w:sz w:val="24"/>
          <w:szCs w:val="24"/>
        </w:rPr>
      </w:pPr>
      <w:r w:rsidRPr="007E5E96">
        <w:rPr>
          <w:sz w:val="24"/>
          <w:szCs w:val="24"/>
        </w:rPr>
        <w:t>Klintehøj Vænge 6</w:t>
      </w:r>
    </w:p>
    <w:p w:rsidR="00DC1DA8" w:rsidRPr="00EB4261" w:rsidRDefault="007E5E96" w:rsidP="00DC1DA8">
      <w:pPr>
        <w:ind w:left="851"/>
        <w:rPr>
          <w:noProof/>
          <w:sz w:val="24"/>
          <w:szCs w:val="24"/>
          <w:lang w:val="de-DE"/>
        </w:rPr>
      </w:pPr>
      <w:r>
        <w:rPr>
          <w:noProof/>
          <w:sz w:val="24"/>
          <w:szCs w:val="24"/>
          <w:lang w:val="de-DE"/>
        </w:rPr>
        <w:t>3460</w:t>
      </w:r>
      <w:r w:rsidR="00DC1DA8" w:rsidRPr="00EB4261">
        <w:rPr>
          <w:noProof/>
          <w:sz w:val="24"/>
          <w:szCs w:val="24"/>
          <w:lang w:val="de-DE"/>
        </w:rPr>
        <w:t xml:space="preserve"> </w:t>
      </w:r>
      <w:r>
        <w:rPr>
          <w:noProof/>
          <w:sz w:val="24"/>
          <w:szCs w:val="24"/>
          <w:lang w:val="de-DE"/>
        </w:rPr>
        <w:t>Birkerød</w:t>
      </w:r>
    </w:p>
    <w:p w:rsidR="00DC1DA8" w:rsidRPr="007E5E96" w:rsidRDefault="00DC1DA8" w:rsidP="00DC1DA8">
      <w:pPr>
        <w:ind w:left="851" w:hanging="851"/>
        <w:rPr>
          <w:sz w:val="24"/>
          <w:szCs w:val="24"/>
        </w:rPr>
      </w:pPr>
    </w:p>
    <w:p w:rsidR="00DC1DA8" w:rsidRPr="00EB4261" w:rsidRDefault="00DC1DA8" w:rsidP="00DC1DA8">
      <w:pPr>
        <w:ind w:left="851" w:hanging="851"/>
        <w:rPr>
          <w:b/>
          <w:sz w:val="24"/>
          <w:szCs w:val="24"/>
        </w:rPr>
      </w:pPr>
      <w:r w:rsidRPr="00EB4261">
        <w:rPr>
          <w:b/>
          <w:sz w:val="24"/>
          <w:szCs w:val="24"/>
        </w:rPr>
        <w:t>8.</w:t>
      </w:r>
      <w:r w:rsidRPr="00EB4261">
        <w:rPr>
          <w:b/>
          <w:sz w:val="24"/>
          <w:szCs w:val="24"/>
        </w:rPr>
        <w:tab/>
        <w:t>MARKEDSFØRINGSTILLADELSESNUMMER (NUMRE)</w:t>
      </w:r>
    </w:p>
    <w:p w:rsidR="00DC1DA8" w:rsidRPr="00EB4261" w:rsidRDefault="00DC1DA8" w:rsidP="00DC1DA8">
      <w:pPr>
        <w:tabs>
          <w:tab w:val="left" w:pos="1843"/>
        </w:tabs>
        <w:ind w:left="851" w:hanging="851"/>
        <w:rPr>
          <w:sz w:val="24"/>
          <w:szCs w:val="24"/>
        </w:rPr>
      </w:pPr>
      <w:r w:rsidRPr="00EB4261">
        <w:rPr>
          <w:sz w:val="24"/>
          <w:szCs w:val="24"/>
        </w:rPr>
        <w:tab/>
        <w:t>12,5 mg:</w:t>
      </w:r>
      <w:r w:rsidRPr="00EB4261">
        <w:rPr>
          <w:sz w:val="24"/>
          <w:szCs w:val="24"/>
        </w:rPr>
        <w:tab/>
        <w:t>50274</w:t>
      </w:r>
    </w:p>
    <w:p w:rsidR="00DC1DA8" w:rsidRPr="00EB4261" w:rsidRDefault="00DC1DA8" w:rsidP="00DC1DA8">
      <w:pPr>
        <w:tabs>
          <w:tab w:val="left" w:pos="1843"/>
        </w:tabs>
        <w:ind w:left="851"/>
        <w:rPr>
          <w:sz w:val="24"/>
          <w:szCs w:val="24"/>
        </w:rPr>
      </w:pPr>
      <w:r w:rsidRPr="00EB4261">
        <w:rPr>
          <w:sz w:val="24"/>
          <w:szCs w:val="24"/>
        </w:rPr>
        <w:t>25 mg:</w:t>
      </w:r>
      <w:r w:rsidRPr="00EB4261">
        <w:rPr>
          <w:sz w:val="24"/>
          <w:szCs w:val="24"/>
        </w:rPr>
        <w:tab/>
        <w:t>50275</w:t>
      </w:r>
    </w:p>
    <w:p w:rsidR="00DC1DA8" w:rsidRPr="00EB4261" w:rsidRDefault="00DC1DA8" w:rsidP="00DC1DA8">
      <w:pPr>
        <w:ind w:left="851" w:hanging="851"/>
        <w:jc w:val="both"/>
        <w:rPr>
          <w:sz w:val="24"/>
          <w:szCs w:val="24"/>
        </w:rPr>
      </w:pPr>
    </w:p>
    <w:p w:rsidR="00DC1DA8" w:rsidRPr="00EB4261" w:rsidRDefault="00DC1DA8" w:rsidP="00DC1DA8">
      <w:pPr>
        <w:ind w:left="851" w:hanging="851"/>
        <w:rPr>
          <w:b/>
          <w:sz w:val="24"/>
          <w:szCs w:val="24"/>
        </w:rPr>
      </w:pPr>
      <w:r w:rsidRPr="00EB4261">
        <w:rPr>
          <w:b/>
          <w:sz w:val="24"/>
          <w:szCs w:val="24"/>
        </w:rPr>
        <w:t>9.</w:t>
      </w:r>
      <w:r w:rsidRPr="00EB4261">
        <w:rPr>
          <w:b/>
          <w:sz w:val="24"/>
          <w:szCs w:val="24"/>
        </w:rPr>
        <w:tab/>
        <w:t>DATO FOR FØRSTE MARKEDSFØRINGSTILLADELSE</w:t>
      </w:r>
    </w:p>
    <w:p w:rsidR="00DC1DA8" w:rsidRPr="00EB4261" w:rsidRDefault="00DC1DA8" w:rsidP="00DC1DA8">
      <w:pPr>
        <w:ind w:left="851" w:hanging="851"/>
        <w:rPr>
          <w:sz w:val="24"/>
          <w:szCs w:val="24"/>
        </w:rPr>
      </w:pPr>
      <w:r w:rsidRPr="00EB4261">
        <w:rPr>
          <w:sz w:val="24"/>
          <w:szCs w:val="24"/>
        </w:rPr>
        <w:tab/>
        <w:t>24. maj 2012</w:t>
      </w:r>
    </w:p>
    <w:p w:rsidR="00DC1DA8" w:rsidRPr="00EB4261" w:rsidRDefault="00DC1DA8" w:rsidP="00DC1DA8">
      <w:pPr>
        <w:ind w:left="851" w:hanging="851"/>
        <w:rPr>
          <w:sz w:val="24"/>
          <w:szCs w:val="24"/>
        </w:rPr>
      </w:pPr>
    </w:p>
    <w:p w:rsidR="00DC1DA8" w:rsidRPr="00EB4261" w:rsidRDefault="00DC1DA8" w:rsidP="00DC1DA8">
      <w:pPr>
        <w:ind w:left="851" w:hanging="851"/>
        <w:rPr>
          <w:b/>
          <w:sz w:val="24"/>
          <w:szCs w:val="24"/>
        </w:rPr>
      </w:pPr>
      <w:r w:rsidRPr="00EB4261">
        <w:rPr>
          <w:b/>
          <w:sz w:val="24"/>
          <w:szCs w:val="24"/>
        </w:rPr>
        <w:t>10.</w:t>
      </w:r>
      <w:r w:rsidRPr="00EB4261">
        <w:rPr>
          <w:b/>
          <w:sz w:val="24"/>
          <w:szCs w:val="24"/>
        </w:rPr>
        <w:tab/>
        <w:t>DATO FOR ÆNDRING AF TEKSTEN</w:t>
      </w:r>
    </w:p>
    <w:p w:rsidR="00DC1DA8" w:rsidRPr="003D780C" w:rsidRDefault="00DC1DA8" w:rsidP="002233B9">
      <w:pPr>
        <w:ind w:left="851" w:hanging="851"/>
      </w:pPr>
      <w:r w:rsidRPr="00EB4261">
        <w:rPr>
          <w:sz w:val="24"/>
          <w:szCs w:val="24"/>
        </w:rPr>
        <w:tab/>
      </w:r>
      <w:r w:rsidR="007E5E96">
        <w:rPr>
          <w:sz w:val="24"/>
          <w:szCs w:val="24"/>
        </w:rPr>
        <w:t>7. marts 2022</w:t>
      </w:r>
    </w:p>
    <w:p w:rsidR="00DC1DA8" w:rsidRPr="00530A77" w:rsidRDefault="00DC1DA8" w:rsidP="00DC1DA8"/>
    <w:p w:rsidR="009260DE" w:rsidRPr="00DC1DA8" w:rsidRDefault="009260DE" w:rsidP="00DC1DA8"/>
    <w:sectPr w:rsidR="009260DE" w:rsidRPr="00DC1DA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A8" w:rsidRDefault="00DC1DA8">
      <w:r>
        <w:separator/>
      </w:r>
    </w:p>
  </w:endnote>
  <w:endnote w:type="continuationSeparator" w:id="0">
    <w:p w:rsidR="00DC1DA8" w:rsidRDefault="00DC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4524">
      <w:rPr>
        <w:i/>
        <w:noProof/>
        <w:sz w:val="18"/>
        <w:szCs w:val="18"/>
      </w:rPr>
      <w:t>Hydromed, tabletter 12,5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A8" w:rsidRDefault="00DC1DA8">
      <w:r>
        <w:separator/>
      </w:r>
    </w:p>
  </w:footnote>
  <w:footnote w:type="continuationSeparator" w:id="0">
    <w:p w:rsidR="00DC1DA8" w:rsidRDefault="00DC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04650D"/>
    <w:multiLevelType w:val="hybridMultilevel"/>
    <w:tmpl w:val="DB561EB2"/>
    <w:lvl w:ilvl="0" w:tplc="0846D10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A8"/>
    <w:rsid w:val="000259B9"/>
    <w:rsid w:val="00041491"/>
    <w:rsid w:val="00050D16"/>
    <w:rsid w:val="00074F2A"/>
    <w:rsid w:val="000A1CA8"/>
    <w:rsid w:val="000A466B"/>
    <w:rsid w:val="000B058C"/>
    <w:rsid w:val="000E4EE6"/>
    <w:rsid w:val="001454E2"/>
    <w:rsid w:val="00206CE8"/>
    <w:rsid w:val="0021526C"/>
    <w:rsid w:val="002233B9"/>
    <w:rsid w:val="00283A2B"/>
    <w:rsid w:val="002B30AD"/>
    <w:rsid w:val="002C2C01"/>
    <w:rsid w:val="002C30B8"/>
    <w:rsid w:val="003A29AE"/>
    <w:rsid w:val="003A32D7"/>
    <w:rsid w:val="003B4074"/>
    <w:rsid w:val="003C769A"/>
    <w:rsid w:val="003F1838"/>
    <w:rsid w:val="0045746C"/>
    <w:rsid w:val="0049104B"/>
    <w:rsid w:val="004E3B12"/>
    <w:rsid w:val="00532310"/>
    <w:rsid w:val="00560ECC"/>
    <w:rsid w:val="00565F0F"/>
    <w:rsid w:val="00594A86"/>
    <w:rsid w:val="00596D86"/>
    <w:rsid w:val="005E524B"/>
    <w:rsid w:val="00637F5A"/>
    <w:rsid w:val="006560B1"/>
    <w:rsid w:val="006756DD"/>
    <w:rsid w:val="00684524"/>
    <w:rsid w:val="00707775"/>
    <w:rsid w:val="00737275"/>
    <w:rsid w:val="00740EEC"/>
    <w:rsid w:val="0078011A"/>
    <w:rsid w:val="00782AF4"/>
    <w:rsid w:val="00790EE7"/>
    <w:rsid w:val="007B6649"/>
    <w:rsid w:val="007E5E96"/>
    <w:rsid w:val="0081546F"/>
    <w:rsid w:val="0082576E"/>
    <w:rsid w:val="008E544C"/>
    <w:rsid w:val="00907F75"/>
    <w:rsid w:val="009260DE"/>
    <w:rsid w:val="0093258A"/>
    <w:rsid w:val="009C7BA3"/>
    <w:rsid w:val="009D1F5A"/>
    <w:rsid w:val="00B003BF"/>
    <w:rsid w:val="00B373D7"/>
    <w:rsid w:val="00C36276"/>
    <w:rsid w:val="00C42586"/>
    <w:rsid w:val="00C515E4"/>
    <w:rsid w:val="00C60CCD"/>
    <w:rsid w:val="00C84483"/>
    <w:rsid w:val="00C95551"/>
    <w:rsid w:val="00CA0B09"/>
    <w:rsid w:val="00CA17CD"/>
    <w:rsid w:val="00CB20D7"/>
    <w:rsid w:val="00D020B0"/>
    <w:rsid w:val="00D11748"/>
    <w:rsid w:val="00D366CF"/>
    <w:rsid w:val="00DC1DA8"/>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F49D5F"/>
  <w15:chartTrackingRefBased/>
  <w15:docId w15:val="{49B0F336-2DB6-4D51-8FE6-3484AC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ig">
    <w:name w:val="big"/>
    <w:basedOn w:val="Normal"/>
    <w:rsid w:val="00DC1DA8"/>
    <w:pPr>
      <w:ind w:left="225" w:right="225"/>
    </w:pPr>
    <w:rPr>
      <w:sz w:val="24"/>
      <w:szCs w:val="24"/>
      <w:lang w:val="en-US"/>
    </w:rPr>
  </w:style>
  <w:style w:type="paragraph" w:customStyle="1" w:styleId="Default">
    <w:name w:val="Default"/>
    <w:rsid w:val="00DC1DA8"/>
    <w:pPr>
      <w:autoSpaceDE w:val="0"/>
      <w:autoSpaceDN w:val="0"/>
      <w:adjustRightInd w:val="0"/>
    </w:pPr>
    <w:rPr>
      <w:color w:val="000000"/>
      <w:sz w:val="24"/>
      <w:szCs w:val="24"/>
    </w:rPr>
  </w:style>
  <w:style w:type="paragraph" w:styleId="Listeafsnit">
    <w:name w:val="List Paragraph"/>
    <w:basedOn w:val="Normal"/>
    <w:uiPriority w:val="34"/>
    <w:qFormat/>
    <w:rsid w:val="00DC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8</Pages>
  <Words>2050</Words>
  <Characters>14180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2021082116/HAV_x000d_
Ændring af MAH navn og adresse fra MediLink A/S</dc:description>
  <cp:lastModifiedBy>Marianne Ott Jensen</cp:lastModifiedBy>
  <cp:revision>3</cp:revision>
  <cp:lastPrinted>2012-08-22T08:53:00Z</cp:lastPrinted>
  <dcterms:created xsi:type="dcterms:W3CDTF">2022-03-07T12:39:00Z</dcterms:created>
  <dcterms:modified xsi:type="dcterms:W3CDTF">2022-03-07T12:41:00Z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