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84E" w:rsidRPr="008F49E1" w:rsidRDefault="007F184E" w:rsidP="007F184E">
      <w:pPr>
        <w:rPr>
          <w:sz w:val="24"/>
          <w:szCs w:val="24"/>
        </w:rPr>
      </w:pPr>
      <w:r w:rsidRPr="009260DE">
        <w:rPr>
          <w:noProof/>
          <w:sz w:val="24"/>
          <w:szCs w:val="24"/>
          <w:lang w:eastAsia="da-DK"/>
        </w:rPr>
        <w:drawing>
          <wp:anchor distT="0" distB="0" distL="114300" distR="114300" simplePos="0" relativeHeight="251659264" behindDoc="0" locked="0" layoutInCell="1" allowOverlap="1" wp14:anchorId="67107A43" wp14:editId="7E2F55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F184E" w:rsidRPr="00B2319F" w:rsidRDefault="007F184E" w:rsidP="007F184E">
      <w:pPr>
        <w:pStyle w:val="Titel"/>
        <w:tabs>
          <w:tab w:val="right" w:pos="9356"/>
        </w:tabs>
        <w:jc w:val="left"/>
        <w:rPr>
          <w:szCs w:val="24"/>
          <w:lang w:eastAsia="en-US"/>
        </w:rPr>
      </w:pPr>
      <w:r w:rsidRPr="00C84483">
        <w:rPr>
          <w:b w:val="0"/>
          <w:szCs w:val="24"/>
          <w:lang w:eastAsia="en-US"/>
        </w:rPr>
        <w:tab/>
      </w:r>
      <w:r w:rsidR="00B2319F" w:rsidRPr="00B2319F">
        <w:rPr>
          <w:szCs w:val="24"/>
          <w:lang w:eastAsia="en-US"/>
        </w:rPr>
        <w:t>21. januar 2025</w:t>
      </w:r>
    </w:p>
    <w:p w:rsidR="007F184E" w:rsidRPr="00C84483" w:rsidRDefault="007F184E" w:rsidP="007F184E">
      <w:pPr>
        <w:pStyle w:val="Titel"/>
        <w:tabs>
          <w:tab w:val="left" w:pos="8222"/>
        </w:tabs>
        <w:jc w:val="left"/>
        <w:rPr>
          <w:b w:val="0"/>
          <w:szCs w:val="24"/>
        </w:rPr>
      </w:pPr>
    </w:p>
    <w:p w:rsidR="007F184E" w:rsidRPr="00C84483" w:rsidRDefault="007F184E" w:rsidP="007F184E">
      <w:pPr>
        <w:pStyle w:val="Titel"/>
        <w:jc w:val="left"/>
        <w:rPr>
          <w:b w:val="0"/>
          <w:szCs w:val="24"/>
        </w:rPr>
      </w:pPr>
    </w:p>
    <w:p w:rsidR="007F184E" w:rsidRPr="00C84483" w:rsidRDefault="007F184E" w:rsidP="007F184E">
      <w:pPr>
        <w:pStyle w:val="Titel"/>
        <w:jc w:val="left"/>
        <w:rPr>
          <w:b w:val="0"/>
          <w:szCs w:val="24"/>
        </w:rPr>
      </w:pPr>
    </w:p>
    <w:p w:rsidR="007F184E" w:rsidRPr="00C84483" w:rsidRDefault="007F184E" w:rsidP="007F184E">
      <w:pPr>
        <w:jc w:val="center"/>
        <w:rPr>
          <w:b/>
          <w:sz w:val="24"/>
          <w:szCs w:val="24"/>
        </w:rPr>
      </w:pPr>
      <w:r w:rsidRPr="00C84483">
        <w:rPr>
          <w:b/>
          <w:sz w:val="24"/>
          <w:szCs w:val="24"/>
        </w:rPr>
        <w:t>PRODUKTRESUMÉ</w:t>
      </w:r>
    </w:p>
    <w:p w:rsidR="007F184E" w:rsidRPr="00C84483" w:rsidRDefault="007F184E" w:rsidP="007F184E">
      <w:pPr>
        <w:jc w:val="center"/>
        <w:rPr>
          <w:b/>
          <w:sz w:val="24"/>
          <w:szCs w:val="24"/>
        </w:rPr>
      </w:pPr>
    </w:p>
    <w:p w:rsidR="007F184E" w:rsidRDefault="007F184E" w:rsidP="007F184E">
      <w:pPr>
        <w:jc w:val="center"/>
        <w:rPr>
          <w:b/>
          <w:sz w:val="24"/>
          <w:szCs w:val="24"/>
        </w:rPr>
      </w:pPr>
      <w:r w:rsidRPr="00C84483">
        <w:rPr>
          <w:b/>
          <w:sz w:val="24"/>
          <w:szCs w:val="24"/>
        </w:rPr>
        <w:t>for</w:t>
      </w:r>
    </w:p>
    <w:p w:rsidR="007F184E" w:rsidRPr="00C84483" w:rsidRDefault="007F184E" w:rsidP="007F184E">
      <w:pPr>
        <w:jc w:val="center"/>
        <w:rPr>
          <w:b/>
          <w:sz w:val="24"/>
          <w:szCs w:val="24"/>
        </w:rPr>
      </w:pPr>
    </w:p>
    <w:p w:rsidR="007F184E" w:rsidRPr="00C84483" w:rsidRDefault="007F184E" w:rsidP="007F184E">
      <w:pPr>
        <w:jc w:val="center"/>
        <w:rPr>
          <w:b/>
          <w:sz w:val="24"/>
          <w:szCs w:val="24"/>
        </w:rPr>
      </w:pPr>
      <w:r>
        <w:rPr>
          <w:b/>
          <w:sz w:val="24"/>
          <w:szCs w:val="24"/>
        </w:rPr>
        <w:t>Ibuprofen "</w:t>
      </w:r>
      <w:proofErr w:type="spellStart"/>
      <w:r>
        <w:rPr>
          <w:b/>
          <w:sz w:val="24"/>
          <w:szCs w:val="24"/>
        </w:rPr>
        <w:t>Aristo</w:t>
      </w:r>
      <w:proofErr w:type="spellEnd"/>
      <w:r>
        <w:rPr>
          <w:b/>
          <w:sz w:val="24"/>
          <w:szCs w:val="24"/>
        </w:rPr>
        <w:t>", filmovertrukne tabletter 400 mg</w:t>
      </w:r>
    </w:p>
    <w:p w:rsidR="007F184E" w:rsidRPr="00C84483" w:rsidRDefault="007F184E" w:rsidP="007F184E">
      <w:pPr>
        <w:jc w:val="both"/>
        <w:rPr>
          <w:sz w:val="24"/>
          <w:szCs w:val="24"/>
        </w:rPr>
      </w:pPr>
    </w:p>
    <w:p w:rsidR="007F184E" w:rsidRPr="004B4CB2" w:rsidRDefault="007F184E" w:rsidP="007F184E">
      <w:pPr>
        <w:jc w:val="both"/>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0.</w:t>
      </w:r>
      <w:r w:rsidRPr="004B4CB2">
        <w:rPr>
          <w:b/>
          <w:sz w:val="24"/>
          <w:szCs w:val="24"/>
        </w:rPr>
        <w:tab/>
        <w:t>D.SP.NR.</w:t>
      </w:r>
    </w:p>
    <w:p w:rsidR="007F184E" w:rsidRPr="004B4CB2" w:rsidRDefault="007F184E" w:rsidP="007F184E">
      <w:pPr>
        <w:tabs>
          <w:tab w:val="left" w:pos="851"/>
        </w:tabs>
        <w:ind w:left="851"/>
        <w:rPr>
          <w:sz w:val="24"/>
          <w:szCs w:val="24"/>
        </w:rPr>
      </w:pPr>
      <w:r w:rsidRPr="004B4CB2">
        <w:rPr>
          <w:sz w:val="24"/>
          <w:szCs w:val="24"/>
        </w:rPr>
        <w:t>31249</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1.</w:t>
      </w:r>
      <w:r w:rsidRPr="004B4CB2">
        <w:rPr>
          <w:b/>
          <w:sz w:val="24"/>
          <w:szCs w:val="24"/>
        </w:rPr>
        <w:tab/>
        <w:t>LÆGEMIDLETS NAVN</w:t>
      </w:r>
    </w:p>
    <w:p w:rsidR="007F184E" w:rsidRPr="004B4CB2" w:rsidRDefault="007F184E" w:rsidP="007F184E">
      <w:pPr>
        <w:tabs>
          <w:tab w:val="left" w:pos="851"/>
        </w:tabs>
        <w:ind w:left="851"/>
        <w:rPr>
          <w:sz w:val="24"/>
          <w:szCs w:val="24"/>
        </w:rPr>
      </w:pPr>
      <w:r w:rsidRPr="004B4CB2">
        <w:rPr>
          <w:sz w:val="24"/>
          <w:szCs w:val="24"/>
        </w:rPr>
        <w:t>Ibuprofen "</w:t>
      </w:r>
      <w:proofErr w:type="spellStart"/>
      <w:r w:rsidRPr="004B4CB2">
        <w:rPr>
          <w:sz w:val="24"/>
          <w:szCs w:val="24"/>
        </w:rPr>
        <w:t>Aristo</w:t>
      </w:r>
      <w:proofErr w:type="spellEnd"/>
      <w:r w:rsidRPr="004B4CB2">
        <w:rPr>
          <w:sz w:val="24"/>
          <w:szCs w:val="24"/>
        </w:rPr>
        <w:t>"</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2.</w:t>
      </w:r>
      <w:r w:rsidRPr="004B4CB2">
        <w:rPr>
          <w:b/>
          <w:sz w:val="24"/>
          <w:szCs w:val="24"/>
        </w:rPr>
        <w:tab/>
        <w:t>KVALITATIV OG KVANTITATIV SAMMENSÆTNING</w:t>
      </w:r>
    </w:p>
    <w:p w:rsidR="007F184E" w:rsidRPr="004B4CB2" w:rsidRDefault="007F184E" w:rsidP="007F184E">
      <w:pPr>
        <w:ind w:left="851"/>
        <w:rPr>
          <w:sz w:val="24"/>
          <w:szCs w:val="24"/>
        </w:rPr>
      </w:pPr>
      <w:r w:rsidRPr="004B4CB2">
        <w:rPr>
          <w:sz w:val="24"/>
          <w:szCs w:val="24"/>
        </w:rPr>
        <w:t>Hver filmovertrukke</w:t>
      </w:r>
      <w:r>
        <w:rPr>
          <w:sz w:val="24"/>
          <w:szCs w:val="24"/>
        </w:rPr>
        <w:t>t</w:t>
      </w:r>
      <w:r w:rsidRPr="004B4CB2">
        <w:rPr>
          <w:sz w:val="24"/>
          <w:szCs w:val="24"/>
        </w:rPr>
        <w:t xml:space="preserve"> tablet indeholder 400 mg ibuprofen.</w:t>
      </w:r>
    </w:p>
    <w:p w:rsidR="007F184E" w:rsidRPr="004B4CB2" w:rsidRDefault="007F184E" w:rsidP="007F184E">
      <w:pPr>
        <w:ind w:left="851"/>
        <w:rPr>
          <w:sz w:val="24"/>
          <w:szCs w:val="24"/>
        </w:rPr>
      </w:pPr>
    </w:p>
    <w:p w:rsidR="007F184E" w:rsidRPr="004B4CB2" w:rsidRDefault="007F184E" w:rsidP="007F184E">
      <w:pPr>
        <w:ind w:left="851"/>
        <w:rPr>
          <w:sz w:val="24"/>
          <w:szCs w:val="24"/>
          <w:u w:val="single"/>
        </w:rPr>
      </w:pPr>
      <w:r w:rsidRPr="004B4CB2">
        <w:rPr>
          <w:sz w:val="24"/>
          <w:szCs w:val="24"/>
          <w:u w:val="single"/>
        </w:rPr>
        <w:t xml:space="preserve">Hjælpestof, som behandleren skal være opmærksom på </w:t>
      </w:r>
    </w:p>
    <w:p w:rsidR="007F184E" w:rsidRPr="004B4CB2" w:rsidRDefault="007F184E" w:rsidP="007F184E">
      <w:pPr>
        <w:ind w:left="851"/>
        <w:rPr>
          <w:sz w:val="24"/>
          <w:szCs w:val="24"/>
        </w:rPr>
      </w:pPr>
      <w:r w:rsidRPr="004B4CB2">
        <w:rPr>
          <w:sz w:val="24"/>
          <w:szCs w:val="24"/>
        </w:rPr>
        <w:t xml:space="preserve">Hver tablet indeholder 44 mg </w:t>
      </w:r>
      <w:proofErr w:type="spellStart"/>
      <w:r w:rsidRPr="004B4CB2">
        <w:rPr>
          <w:sz w:val="24"/>
          <w:szCs w:val="24"/>
        </w:rPr>
        <w:t>lactose</w:t>
      </w:r>
      <w:proofErr w:type="spellEnd"/>
      <w:r w:rsidRPr="004B4CB2">
        <w:rPr>
          <w:sz w:val="24"/>
          <w:szCs w:val="24"/>
        </w:rPr>
        <w:t xml:space="preserve"> (som monohydrat).</w:t>
      </w:r>
    </w:p>
    <w:p w:rsidR="007F184E" w:rsidRPr="004B4CB2" w:rsidRDefault="007F184E" w:rsidP="007F184E">
      <w:pPr>
        <w:ind w:left="851"/>
        <w:rPr>
          <w:sz w:val="24"/>
          <w:szCs w:val="24"/>
        </w:rPr>
      </w:pPr>
    </w:p>
    <w:p w:rsidR="007F184E" w:rsidRPr="004B4CB2" w:rsidRDefault="007F184E" w:rsidP="007F184E">
      <w:pPr>
        <w:ind w:left="851"/>
        <w:rPr>
          <w:sz w:val="24"/>
          <w:szCs w:val="24"/>
        </w:rPr>
      </w:pPr>
      <w:r w:rsidRPr="004B4CB2">
        <w:rPr>
          <w:sz w:val="24"/>
          <w:szCs w:val="24"/>
        </w:rPr>
        <w:t>Alle hjælpestoffer er anført under pkt. 6.1.</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3.</w:t>
      </w:r>
      <w:r w:rsidRPr="004B4CB2">
        <w:rPr>
          <w:b/>
          <w:sz w:val="24"/>
          <w:szCs w:val="24"/>
        </w:rPr>
        <w:tab/>
        <w:t>LÆGEMIDDELFORM</w:t>
      </w:r>
    </w:p>
    <w:p w:rsidR="007F184E" w:rsidRPr="004B4CB2" w:rsidRDefault="007F184E" w:rsidP="007F184E">
      <w:pPr>
        <w:suppressAutoHyphens/>
        <w:ind w:left="851"/>
        <w:rPr>
          <w:spacing w:val="-3"/>
          <w:sz w:val="24"/>
          <w:szCs w:val="24"/>
        </w:rPr>
      </w:pPr>
      <w:r>
        <w:rPr>
          <w:spacing w:val="-3"/>
          <w:sz w:val="24"/>
          <w:szCs w:val="24"/>
        </w:rPr>
        <w:t>Filmovertrukne tabletter</w:t>
      </w:r>
    </w:p>
    <w:p w:rsidR="007F184E" w:rsidRPr="004B4CB2" w:rsidRDefault="007F184E" w:rsidP="007F184E">
      <w:pPr>
        <w:suppressAutoHyphens/>
        <w:ind w:left="851"/>
        <w:rPr>
          <w:spacing w:val="-3"/>
          <w:sz w:val="24"/>
          <w:szCs w:val="24"/>
        </w:rPr>
      </w:pPr>
    </w:p>
    <w:p w:rsidR="007F184E" w:rsidRPr="004B4CB2" w:rsidRDefault="007F184E" w:rsidP="007F184E">
      <w:pPr>
        <w:suppressAutoHyphens/>
        <w:ind w:left="851"/>
        <w:rPr>
          <w:spacing w:val="-3"/>
          <w:sz w:val="24"/>
          <w:szCs w:val="24"/>
        </w:rPr>
      </w:pPr>
      <w:r w:rsidRPr="004B4CB2">
        <w:rPr>
          <w:spacing w:val="-3"/>
          <w:sz w:val="24"/>
          <w:szCs w:val="24"/>
        </w:rPr>
        <w:t>Hvide til næsten hvide, runde filmovertrukne tabletter med delekærv på den ene side og med en diameter på 12 mm.</w:t>
      </w:r>
    </w:p>
    <w:p w:rsidR="007F184E" w:rsidRPr="004B4CB2" w:rsidRDefault="007F184E" w:rsidP="007F184E">
      <w:pPr>
        <w:suppressAutoHyphens/>
        <w:ind w:left="851"/>
        <w:rPr>
          <w:spacing w:val="-3"/>
          <w:sz w:val="24"/>
          <w:szCs w:val="24"/>
        </w:rPr>
      </w:pPr>
    </w:p>
    <w:p w:rsidR="007F184E" w:rsidRPr="004B4CB2" w:rsidRDefault="007F184E" w:rsidP="007F184E">
      <w:pPr>
        <w:tabs>
          <w:tab w:val="left" w:pos="-720"/>
        </w:tabs>
        <w:suppressAutoHyphens/>
        <w:ind w:left="851"/>
        <w:rPr>
          <w:sz w:val="24"/>
          <w:szCs w:val="24"/>
        </w:rPr>
      </w:pPr>
      <w:r w:rsidRPr="004B4CB2">
        <w:rPr>
          <w:sz w:val="24"/>
          <w:szCs w:val="24"/>
        </w:rPr>
        <w:t>Tabletten kan deles i to lige store doser.</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w:t>
      </w:r>
      <w:r w:rsidRPr="004B4CB2">
        <w:rPr>
          <w:b/>
          <w:sz w:val="24"/>
          <w:szCs w:val="24"/>
        </w:rPr>
        <w:tab/>
        <w:t>KLINISKE OPLYSNINGER</w:t>
      </w:r>
    </w:p>
    <w:p w:rsidR="007F184E" w:rsidRPr="004B4CB2" w:rsidRDefault="007F184E" w:rsidP="007F184E">
      <w:pPr>
        <w:tabs>
          <w:tab w:val="left" w:pos="851"/>
        </w:tabs>
        <w:ind w:left="851"/>
        <w:rPr>
          <w:b/>
          <w:sz w:val="24"/>
          <w:szCs w:val="24"/>
        </w:rPr>
      </w:pPr>
    </w:p>
    <w:p w:rsidR="007F184E" w:rsidRPr="004B4CB2" w:rsidRDefault="007F184E" w:rsidP="007F184E">
      <w:pPr>
        <w:tabs>
          <w:tab w:val="left" w:pos="851"/>
        </w:tabs>
        <w:ind w:left="851" w:hanging="851"/>
        <w:rPr>
          <w:b/>
          <w:sz w:val="24"/>
          <w:szCs w:val="24"/>
          <w:u w:val="single"/>
        </w:rPr>
      </w:pPr>
      <w:r w:rsidRPr="004B4CB2">
        <w:rPr>
          <w:b/>
          <w:sz w:val="24"/>
          <w:szCs w:val="24"/>
        </w:rPr>
        <w:t>4.1</w:t>
      </w:r>
      <w:r w:rsidRPr="004B4CB2">
        <w:rPr>
          <w:b/>
          <w:sz w:val="24"/>
          <w:szCs w:val="24"/>
        </w:rPr>
        <w:tab/>
        <w:t>Terapeutiske indikationer</w:t>
      </w:r>
    </w:p>
    <w:p w:rsidR="007F184E" w:rsidRDefault="007F184E" w:rsidP="007F184E">
      <w:pPr>
        <w:ind w:left="851"/>
        <w:rPr>
          <w:i/>
          <w:sz w:val="24"/>
          <w:szCs w:val="24"/>
        </w:rPr>
      </w:pPr>
      <w:bookmarkStart w:id="0" w:name="_Hlk19173447"/>
    </w:p>
    <w:p w:rsidR="007F184E" w:rsidRPr="00EA5B46" w:rsidRDefault="007F184E" w:rsidP="007F184E">
      <w:pPr>
        <w:ind w:left="851"/>
        <w:rPr>
          <w:sz w:val="24"/>
          <w:szCs w:val="24"/>
          <w:u w:val="single"/>
        </w:rPr>
      </w:pPr>
      <w:r w:rsidRPr="00EA5B46">
        <w:rPr>
          <w:sz w:val="24"/>
          <w:szCs w:val="24"/>
          <w:u w:val="single"/>
        </w:rPr>
        <w:t>Voksne og unge fra 12 år (≥ 40 kg)</w:t>
      </w:r>
    </w:p>
    <w:bookmarkEnd w:id="0"/>
    <w:p w:rsidR="007F184E" w:rsidRPr="004B4CB2" w:rsidRDefault="007F184E" w:rsidP="007F184E">
      <w:pPr>
        <w:ind w:left="851"/>
        <w:rPr>
          <w:sz w:val="24"/>
          <w:szCs w:val="24"/>
        </w:rPr>
      </w:pPr>
      <w:r w:rsidRPr="004B4CB2">
        <w:rPr>
          <w:sz w:val="24"/>
          <w:szCs w:val="24"/>
        </w:rPr>
        <w:t xml:space="preserve">Symptomatisk behandling af smerter og inflammation ved </w:t>
      </w:r>
      <w:proofErr w:type="spellStart"/>
      <w:r w:rsidRPr="004B4CB2">
        <w:rPr>
          <w:sz w:val="24"/>
          <w:szCs w:val="24"/>
        </w:rPr>
        <w:t>arthritiske</w:t>
      </w:r>
      <w:proofErr w:type="spellEnd"/>
      <w:r w:rsidRPr="004B4CB2">
        <w:rPr>
          <w:sz w:val="24"/>
          <w:szCs w:val="24"/>
        </w:rPr>
        <w:t xml:space="preserve"> sygdomme (f.eks. </w:t>
      </w:r>
      <w:proofErr w:type="spellStart"/>
      <w:r w:rsidRPr="004B4CB2">
        <w:rPr>
          <w:sz w:val="24"/>
          <w:szCs w:val="24"/>
        </w:rPr>
        <w:t>rheumatoid</w:t>
      </w:r>
      <w:proofErr w:type="spellEnd"/>
      <w:r w:rsidRPr="004B4CB2">
        <w:rPr>
          <w:sz w:val="24"/>
          <w:szCs w:val="24"/>
        </w:rPr>
        <w:t xml:space="preserve"> artritis), degenerative </w:t>
      </w:r>
      <w:proofErr w:type="spellStart"/>
      <w:r w:rsidRPr="004B4CB2">
        <w:rPr>
          <w:sz w:val="24"/>
          <w:szCs w:val="24"/>
        </w:rPr>
        <w:t>arthritiske</w:t>
      </w:r>
      <w:proofErr w:type="spellEnd"/>
      <w:r w:rsidRPr="004B4CB2">
        <w:rPr>
          <w:sz w:val="24"/>
          <w:szCs w:val="24"/>
        </w:rPr>
        <w:t xml:space="preserve"> tilstande (f.eks. </w:t>
      </w:r>
      <w:proofErr w:type="spellStart"/>
      <w:r w:rsidRPr="004B4CB2">
        <w:rPr>
          <w:sz w:val="24"/>
          <w:szCs w:val="24"/>
        </w:rPr>
        <w:t>osteoarthritis</w:t>
      </w:r>
      <w:proofErr w:type="spellEnd"/>
      <w:r w:rsidRPr="004B4CB2">
        <w:rPr>
          <w:sz w:val="24"/>
          <w:szCs w:val="24"/>
        </w:rPr>
        <w:t>) og ved smertefuld hævelse og inflammation efter bløddelslæsioner.</w:t>
      </w:r>
    </w:p>
    <w:p w:rsidR="007F184E" w:rsidRPr="004B4CB2" w:rsidRDefault="007F184E" w:rsidP="007F184E">
      <w:pPr>
        <w:ind w:left="851"/>
        <w:rPr>
          <w:sz w:val="24"/>
          <w:szCs w:val="24"/>
        </w:rPr>
      </w:pPr>
    </w:p>
    <w:p w:rsidR="007F184E" w:rsidRPr="004B4CB2" w:rsidRDefault="007F184E" w:rsidP="007F184E">
      <w:pPr>
        <w:ind w:left="851"/>
        <w:rPr>
          <w:sz w:val="24"/>
          <w:szCs w:val="24"/>
        </w:rPr>
      </w:pPr>
      <w:r w:rsidRPr="004B4CB2">
        <w:rPr>
          <w:sz w:val="24"/>
          <w:szCs w:val="24"/>
        </w:rPr>
        <w:t>Symptomatisk behandling af:</w:t>
      </w:r>
    </w:p>
    <w:p w:rsidR="007F184E" w:rsidRPr="004B4CB2" w:rsidRDefault="007F184E" w:rsidP="007F184E">
      <w:pPr>
        <w:numPr>
          <w:ilvl w:val="0"/>
          <w:numId w:val="6"/>
        </w:numPr>
        <w:ind w:left="1276" w:hanging="426"/>
        <w:rPr>
          <w:sz w:val="24"/>
          <w:szCs w:val="24"/>
        </w:rPr>
      </w:pPr>
      <w:r w:rsidRPr="004B4CB2">
        <w:rPr>
          <w:sz w:val="24"/>
          <w:szCs w:val="24"/>
        </w:rPr>
        <w:t>Milde til moderate smerter.</w:t>
      </w:r>
    </w:p>
    <w:p w:rsidR="007F184E" w:rsidRPr="004B4CB2" w:rsidRDefault="007F184E" w:rsidP="007F184E">
      <w:pPr>
        <w:numPr>
          <w:ilvl w:val="0"/>
          <w:numId w:val="6"/>
        </w:numPr>
        <w:ind w:left="1276" w:hanging="426"/>
        <w:rPr>
          <w:sz w:val="24"/>
          <w:szCs w:val="24"/>
        </w:rPr>
      </w:pPr>
      <w:r w:rsidRPr="004B4CB2">
        <w:rPr>
          <w:sz w:val="24"/>
          <w:szCs w:val="24"/>
        </w:rPr>
        <w:t>Feber.</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4.2</w:t>
      </w:r>
      <w:r w:rsidRPr="004B4CB2">
        <w:rPr>
          <w:b/>
          <w:sz w:val="24"/>
          <w:szCs w:val="24"/>
        </w:rPr>
        <w:tab/>
        <w:t xml:space="preserve">Dosering og </w:t>
      </w:r>
      <w:r w:rsidR="00EA5B46">
        <w:rPr>
          <w:b/>
          <w:sz w:val="24"/>
          <w:szCs w:val="24"/>
        </w:rPr>
        <w:t>administration</w:t>
      </w:r>
    </w:p>
    <w:p w:rsidR="007F184E" w:rsidRDefault="007F184E" w:rsidP="007F184E">
      <w:pPr>
        <w:ind w:left="851"/>
        <w:rPr>
          <w:noProof/>
          <w:sz w:val="24"/>
          <w:szCs w:val="24"/>
          <w:u w:val="single"/>
        </w:rPr>
      </w:pPr>
    </w:p>
    <w:p w:rsidR="007F184E" w:rsidRPr="004B4CB2" w:rsidRDefault="007F184E" w:rsidP="007F184E">
      <w:pPr>
        <w:ind w:left="851"/>
        <w:rPr>
          <w:noProof/>
          <w:sz w:val="24"/>
          <w:szCs w:val="24"/>
          <w:u w:val="single"/>
        </w:rPr>
      </w:pPr>
      <w:r w:rsidRPr="004B4CB2">
        <w:rPr>
          <w:noProof/>
          <w:sz w:val="24"/>
          <w:szCs w:val="24"/>
          <w:u w:val="single"/>
        </w:rPr>
        <w:t>Dosering</w:t>
      </w:r>
    </w:p>
    <w:p w:rsidR="007F184E" w:rsidRPr="004B4CB2" w:rsidRDefault="007F184E" w:rsidP="007F184E">
      <w:pPr>
        <w:ind w:left="851"/>
        <w:rPr>
          <w:noProof/>
          <w:sz w:val="24"/>
          <w:szCs w:val="24"/>
          <w:u w:val="single"/>
        </w:rPr>
      </w:pPr>
    </w:p>
    <w:p w:rsidR="00491ED0" w:rsidRDefault="00491ED0" w:rsidP="00491ED0">
      <w:pPr>
        <w:ind w:left="851"/>
        <w:rPr>
          <w:noProof/>
          <w:sz w:val="24"/>
          <w:szCs w:val="24"/>
        </w:rPr>
      </w:pPr>
      <w:r>
        <w:rPr>
          <w:noProof/>
          <w:sz w:val="24"/>
          <w:szCs w:val="24"/>
        </w:rPr>
        <w:t>Der bør anvendes den laveste effektive dosis, som er nødvendigt for at lindre symptomerne, i så kort tid som muligt (se pkt. 4.4.).</w:t>
      </w:r>
    </w:p>
    <w:p w:rsidR="00491ED0" w:rsidRDefault="00491ED0" w:rsidP="00491ED0">
      <w:pPr>
        <w:ind w:left="851"/>
        <w:rPr>
          <w:noProof/>
          <w:sz w:val="24"/>
          <w:szCs w:val="24"/>
        </w:rPr>
      </w:pPr>
    </w:p>
    <w:p w:rsidR="00491ED0" w:rsidRDefault="00491ED0" w:rsidP="00491ED0">
      <w:pPr>
        <w:ind w:left="851"/>
        <w:rPr>
          <w:i/>
          <w:iCs/>
          <w:noProof/>
          <w:sz w:val="24"/>
          <w:szCs w:val="24"/>
          <w:u w:val="single"/>
        </w:rPr>
      </w:pPr>
      <w:r>
        <w:rPr>
          <w:i/>
          <w:iCs/>
          <w:noProof/>
          <w:sz w:val="24"/>
          <w:szCs w:val="24"/>
          <w:u w:val="single"/>
        </w:rPr>
        <w:t>Smerter og/eller feber</w:t>
      </w:r>
    </w:p>
    <w:p w:rsidR="00491ED0" w:rsidRDefault="00491ED0" w:rsidP="00491ED0">
      <w:pPr>
        <w:ind w:left="851"/>
        <w:rPr>
          <w:noProof/>
          <w:sz w:val="24"/>
          <w:szCs w:val="24"/>
        </w:rPr>
      </w:pPr>
    </w:p>
    <w:p w:rsidR="00491ED0" w:rsidRDefault="00491ED0" w:rsidP="00491ED0">
      <w:pPr>
        <w:ind w:left="851"/>
        <w:rPr>
          <w:i/>
          <w:iCs/>
          <w:sz w:val="24"/>
          <w:szCs w:val="24"/>
        </w:rPr>
      </w:pPr>
      <w:r>
        <w:rPr>
          <w:i/>
          <w:iCs/>
          <w:noProof/>
          <w:sz w:val="24"/>
          <w:szCs w:val="24"/>
        </w:rPr>
        <w:t xml:space="preserve">Voksne og unge </w:t>
      </w:r>
      <w:r>
        <w:rPr>
          <w:i/>
          <w:iCs/>
          <w:sz w:val="24"/>
          <w:szCs w:val="24"/>
        </w:rPr>
        <w:t>≥ 40 kg legemsvægt</w:t>
      </w:r>
      <w:r>
        <w:rPr>
          <w:i/>
          <w:iCs/>
          <w:noProof/>
          <w:sz w:val="24"/>
          <w:szCs w:val="24"/>
        </w:rPr>
        <w:t xml:space="preserve"> </w:t>
      </w:r>
      <w:r>
        <w:rPr>
          <w:i/>
          <w:iCs/>
          <w:sz w:val="24"/>
          <w:szCs w:val="24"/>
        </w:rPr>
        <w:t>(</w:t>
      </w:r>
      <w:r>
        <w:rPr>
          <w:i/>
          <w:iCs/>
          <w:noProof/>
          <w:sz w:val="24"/>
          <w:szCs w:val="24"/>
        </w:rPr>
        <w:t>12 år og ældre</w:t>
      </w:r>
      <w:r>
        <w:rPr>
          <w:i/>
          <w:iCs/>
          <w:sz w:val="24"/>
          <w:szCs w:val="24"/>
        </w:rPr>
        <w:t>)</w:t>
      </w:r>
    </w:p>
    <w:p w:rsidR="00491ED0" w:rsidRDefault="00491ED0" w:rsidP="00491ED0">
      <w:pPr>
        <w:ind w:left="851"/>
        <w:rPr>
          <w:noProof/>
          <w:sz w:val="24"/>
          <w:szCs w:val="24"/>
        </w:rPr>
      </w:pPr>
      <w:r>
        <w:rPr>
          <w:noProof/>
          <w:sz w:val="24"/>
          <w:szCs w:val="24"/>
        </w:rPr>
        <w:t>Startdosis er 200 mg eller 400 mg ibuprofen. Om nødvendigt kan der tages yderligere doser fra 200 mg til 400 mg ibuprofen. Det respektive doseringsinterval skal vælges i overensstemmelse med de observerede symptomer og den maksimale anbefalede daglige dosis og bør ikke være under 6 timer. En samlet dosis på 1200 mg ibuprofen bør ikke overskrides i en 24-timers periode.</w:t>
      </w:r>
    </w:p>
    <w:p w:rsidR="00491ED0" w:rsidRDefault="00491ED0" w:rsidP="00491ED0">
      <w:pPr>
        <w:ind w:left="851"/>
        <w:rPr>
          <w:i/>
          <w:iCs/>
          <w:noProof/>
          <w:sz w:val="24"/>
          <w:szCs w:val="24"/>
        </w:rPr>
      </w:pPr>
    </w:p>
    <w:p w:rsidR="00491ED0" w:rsidRDefault="00491ED0" w:rsidP="00491ED0">
      <w:pPr>
        <w:ind w:left="851"/>
        <w:rPr>
          <w:i/>
          <w:iCs/>
          <w:sz w:val="24"/>
          <w:szCs w:val="24"/>
          <w:u w:val="single"/>
        </w:rPr>
      </w:pPr>
      <w:r>
        <w:rPr>
          <w:i/>
          <w:iCs/>
          <w:noProof/>
          <w:sz w:val="24"/>
          <w:szCs w:val="24"/>
          <w:u w:val="single"/>
        </w:rPr>
        <w:t xml:space="preserve">Rheumatiske sygdomme </w:t>
      </w:r>
      <w:r>
        <w:rPr>
          <w:i/>
          <w:iCs/>
          <w:sz w:val="24"/>
          <w:szCs w:val="24"/>
          <w:u w:val="single"/>
        </w:rPr>
        <w:t>og smertefuld hævelse og inflammation efter blødvævsskader</w:t>
      </w:r>
    </w:p>
    <w:p w:rsidR="00491ED0" w:rsidRDefault="00491ED0" w:rsidP="00491ED0">
      <w:pPr>
        <w:ind w:left="851"/>
        <w:rPr>
          <w:i/>
          <w:iCs/>
          <w:noProof/>
          <w:sz w:val="24"/>
          <w:szCs w:val="24"/>
        </w:rPr>
      </w:pPr>
    </w:p>
    <w:p w:rsidR="00491ED0" w:rsidRDefault="00491ED0" w:rsidP="00491ED0">
      <w:pPr>
        <w:ind w:left="851"/>
        <w:rPr>
          <w:i/>
          <w:iCs/>
          <w:noProof/>
          <w:sz w:val="24"/>
          <w:szCs w:val="24"/>
        </w:rPr>
      </w:pPr>
      <w:r>
        <w:rPr>
          <w:i/>
          <w:iCs/>
          <w:noProof/>
          <w:sz w:val="24"/>
          <w:szCs w:val="24"/>
        </w:rPr>
        <w:t>Voksne</w:t>
      </w:r>
    </w:p>
    <w:p w:rsidR="00491ED0" w:rsidRDefault="00491ED0" w:rsidP="00491ED0">
      <w:pPr>
        <w:ind w:left="851"/>
        <w:rPr>
          <w:noProof/>
          <w:sz w:val="24"/>
          <w:szCs w:val="24"/>
        </w:rPr>
      </w:pPr>
      <w:r>
        <w:rPr>
          <w:noProof/>
          <w:sz w:val="24"/>
          <w:szCs w:val="24"/>
        </w:rPr>
        <w:t xml:space="preserve">Den sædvanlige enkeltdosis er 400-600 mg ibuprofen. Den anbefalede daglige dosis er 1200-1800 mg ibuprofen i opdelte doser. Et interval på mindst 6 timer bør tillades mellem doserne. Nogle patienter kan vedligeholdes på 600-1200 mg dagligt. Ved svære eller akutte tilstande kan det være en fordel at øge dosis, indtil den akutte fase er </w:t>
      </w:r>
      <w:bookmarkStart w:id="1" w:name="_Hlk25159218"/>
      <w:r>
        <w:rPr>
          <w:noProof/>
          <w:sz w:val="24"/>
          <w:szCs w:val="24"/>
        </w:rPr>
        <w:t>bragt</w:t>
      </w:r>
      <w:bookmarkEnd w:id="1"/>
      <w:r>
        <w:rPr>
          <w:noProof/>
          <w:sz w:val="24"/>
          <w:szCs w:val="24"/>
        </w:rPr>
        <w:t xml:space="preserve"> under kontrol, forudsat at den totale daglige dosis ikke overstiger 2400 mg.</w:t>
      </w:r>
    </w:p>
    <w:p w:rsidR="00491ED0" w:rsidRDefault="00491ED0" w:rsidP="00491ED0">
      <w:pPr>
        <w:ind w:left="851"/>
        <w:rPr>
          <w:noProof/>
          <w:sz w:val="24"/>
          <w:szCs w:val="24"/>
          <w:u w:val="single"/>
        </w:rPr>
      </w:pPr>
    </w:p>
    <w:p w:rsidR="00491ED0" w:rsidRDefault="00491ED0" w:rsidP="00491ED0">
      <w:pPr>
        <w:ind w:left="851"/>
        <w:rPr>
          <w:i/>
          <w:iCs/>
          <w:noProof/>
          <w:sz w:val="24"/>
          <w:szCs w:val="24"/>
        </w:rPr>
      </w:pPr>
      <w:r>
        <w:rPr>
          <w:i/>
          <w:iCs/>
          <w:noProof/>
          <w:sz w:val="24"/>
          <w:szCs w:val="24"/>
        </w:rPr>
        <w:t>Unge fra 12 år (≥ 40 kg)</w:t>
      </w:r>
    </w:p>
    <w:p w:rsidR="00491ED0" w:rsidRDefault="00491ED0" w:rsidP="00491ED0">
      <w:pPr>
        <w:ind w:left="851"/>
        <w:rPr>
          <w:noProof/>
          <w:sz w:val="24"/>
          <w:szCs w:val="24"/>
        </w:rPr>
      </w:pPr>
      <w:r>
        <w:rPr>
          <w:noProof/>
          <w:sz w:val="24"/>
          <w:szCs w:val="24"/>
        </w:rPr>
        <w:t>Den anbefalede dosis bør justeres efter vægt: 20-40 mg/kg dagligt (maks. 2400 mg dagligt) i 3-4 opdelte doser.</w:t>
      </w:r>
    </w:p>
    <w:p w:rsidR="00491ED0" w:rsidRDefault="00491ED0" w:rsidP="00491ED0">
      <w:pPr>
        <w:ind w:left="851"/>
        <w:rPr>
          <w:noProof/>
          <w:sz w:val="24"/>
          <w:szCs w:val="24"/>
        </w:rPr>
      </w:pPr>
    </w:p>
    <w:p w:rsidR="00491ED0" w:rsidRDefault="00491ED0" w:rsidP="00491ED0">
      <w:pPr>
        <w:ind w:left="851"/>
        <w:rPr>
          <w:noProof/>
          <w:sz w:val="24"/>
          <w:szCs w:val="24"/>
        </w:rPr>
      </w:pPr>
      <w:r>
        <w:rPr>
          <w:noProof/>
          <w:sz w:val="24"/>
          <w:szCs w:val="24"/>
        </w:rPr>
        <w:t>Administration af andre lægemiddelformer/styrker kan være mere passende.</w:t>
      </w:r>
    </w:p>
    <w:p w:rsidR="00491ED0" w:rsidRDefault="00491ED0" w:rsidP="00491ED0">
      <w:pPr>
        <w:ind w:left="851"/>
        <w:rPr>
          <w:noProof/>
          <w:sz w:val="24"/>
          <w:szCs w:val="24"/>
        </w:rPr>
      </w:pPr>
      <w:r>
        <w:rPr>
          <w:noProof/>
          <w:sz w:val="24"/>
          <w:szCs w:val="24"/>
        </w:rPr>
        <w:t xml:space="preserve">Behandlingsvarigheden fastlægges af den behandlende læge. </w:t>
      </w:r>
    </w:p>
    <w:p w:rsidR="00491ED0" w:rsidRDefault="00491ED0" w:rsidP="00491ED0">
      <w:pPr>
        <w:ind w:left="851"/>
        <w:rPr>
          <w:noProof/>
          <w:sz w:val="24"/>
          <w:szCs w:val="24"/>
        </w:rPr>
      </w:pPr>
      <w:r>
        <w:rPr>
          <w:noProof/>
          <w:sz w:val="24"/>
          <w:szCs w:val="24"/>
        </w:rPr>
        <w:t>Ved rheumatiske sygdomme kan det være nødvendigt at tage Ibuprofen "Aristo" over en længere periode.</w:t>
      </w:r>
    </w:p>
    <w:p w:rsidR="00491ED0" w:rsidRDefault="00491ED0" w:rsidP="00491ED0">
      <w:pPr>
        <w:ind w:left="851"/>
        <w:rPr>
          <w:noProof/>
          <w:sz w:val="24"/>
          <w:szCs w:val="24"/>
        </w:rPr>
      </w:pPr>
    </w:p>
    <w:p w:rsidR="00491ED0" w:rsidRDefault="00491ED0" w:rsidP="00491ED0">
      <w:pPr>
        <w:ind w:left="851"/>
        <w:rPr>
          <w:noProof/>
          <w:sz w:val="24"/>
          <w:szCs w:val="24"/>
          <w:u w:val="single"/>
        </w:rPr>
      </w:pPr>
      <w:r>
        <w:rPr>
          <w:noProof/>
          <w:sz w:val="24"/>
          <w:szCs w:val="24"/>
          <w:u w:val="single"/>
        </w:rPr>
        <w:t>Specielle populationer</w:t>
      </w:r>
    </w:p>
    <w:p w:rsidR="00491ED0" w:rsidRDefault="00491ED0" w:rsidP="00491ED0">
      <w:pPr>
        <w:ind w:left="851"/>
        <w:rPr>
          <w:noProof/>
          <w:sz w:val="24"/>
          <w:szCs w:val="24"/>
          <w:u w:val="single"/>
        </w:rPr>
      </w:pPr>
    </w:p>
    <w:p w:rsidR="00491ED0" w:rsidRDefault="00491ED0" w:rsidP="00491ED0">
      <w:pPr>
        <w:ind w:left="851"/>
        <w:rPr>
          <w:i/>
          <w:iCs/>
          <w:noProof/>
          <w:sz w:val="24"/>
          <w:szCs w:val="24"/>
          <w:u w:val="single"/>
        </w:rPr>
      </w:pPr>
      <w:r>
        <w:rPr>
          <w:i/>
          <w:iCs/>
          <w:noProof/>
          <w:sz w:val="24"/>
          <w:szCs w:val="24"/>
          <w:u w:val="single"/>
        </w:rPr>
        <w:t>Ældre</w:t>
      </w:r>
    </w:p>
    <w:p w:rsidR="00491ED0" w:rsidRDefault="00491ED0" w:rsidP="00491ED0">
      <w:pPr>
        <w:ind w:left="851"/>
        <w:rPr>
          <w:noProof/>
          <w:sz w:val="24"/>
          <w:szCs w:val="24"/>
        </w:rPr>
      </w:pPr>
      <w:r>
        <w:rPr>
          <w:noProof/>
          <w:sz w:val="24"/>
          <w:szCs w:val="24"/>
        </w:rPr>
        <w:t>Ældre har øget risiko for at få alvorlige konsekvenser af bivirkninger. Hvis et NSAID anses for nødvendigt, bør den laveste effektive dosis anvendes og ved den kortest mulige varighed.</w:t>
      </w:r>
    </w:p>
    <w:p w:rsidR="00491ED0" w:rsidRDefault="00491ED0" w:rsidP="00491ED0">
      <w:pPr>
        <w:ind w:left="851"/>
        <w:rPr>
          <w:noProof/>
          <w:sz w:val="24"/>
          <w:szCs w:val="24"/>
        </w:rPr>
      </w:pPr>
      <w:r>
        <w:rPr>
          <w:noProof/>
          <w:sz w:val="24"/>
          <w:szCs w:val="24"/>
        </w:rPr>
        <w:t>Patienten bør regelmæssigt monitoreres for gastrointestinal blødning under NSAID-behandling. Hvis nyre- eller leverfunktionen er nedsat, bør dosis vurderes individuelt.</w:t>
      </w:r>
    </w:p>
    <w:p w:rsidR="00491ED0" w:rsidRDefault="00491ED0" w:rsidP="00491ED0">
      <w:pPr>
        <w:ind w:left="851"/>
        <w:rPr>
          <w:noProof/>
          <w:sz w:val="24"/>
          <w:szCs w:val="24"/>
        </w:rPr>
      </w:pPr>
    </w:p>
    <w:p w:rsidR="00491ED0" w:rsidRDefault="00491ED0" w:rsidP="00491ED0">
      <w:pPr>
        <w:ind w:left="851"/>
        <w:rPr>
          <w:i/>
          <w:iCs/>
          <w:noProof/>
          <w:sz w:val="24"/>
          <w:szCs w:val="24"/>
          <w:u w:val="single"/>
        </w:rPr>
      </w:pPr>
      <w:bookmarkStart w:id="2" w:name="_Hlk17377351"/>
      <w:r>
        <w:rPr>
          <w:i/>
          <w:iCs/>
          <w:noProof/>
          <w:sz w:val="24"/>
          <w:szCs w:val="24"/>
          <w:u w:val="single"/>
        </w:rPr>
        <w:t>Nyreinsufficiens</w:t>
      </w:r>
      <w:bookmarkEnd w:id="2"/>
    </w:p>
    <w:p w:rsidR="00491ED0" w:rsidRDefault="00491ED0" w:rsidP="00491ED0">
      <w:pPr>
        <w:ind w:left="851"/>
        <w:rPr>
          <w:noProof/>
          <w:sz w:val="24"/>
          <w:szCs w:val="24"/>
        </w:rPr>
      </w:pPr>
      <w:r>
        <w:rPr>
          <w:noProof/>
          <w:sz w:val="24"/>
          <w:szCs w:val="24"/>
        </w:rPr>
        <w:t>Der bør udvises forsigtighed med ibuprofen dosis til patienter med nedsat nyrefunktion. Dosis bør vurderes individuelt. Dosis bør holdes så lav som muligt og nyrefunktionen bør overvåges. Anvendelsen af ibuprofen er kontraindiceret hos patienter med alvorlig nyreinsufficiens (se pkt. 4.3).</w:t>
      </w:r>
    </w:p>
    <w:p w:rsidR="00491ED0" w:rsidRDefault="00491ED0" w:rsidP="00491ED0">
      <w:pPr>
        <w:ind w:left="851"/>
        <w:rPr>
          <w:noProof/>
          <w:sz w:val="24"/>
          <w:szCs w:val="24"/>
        </w:rPr>
      </w:pPr>
    </w:p>
    <w:p w:rsidR="00491ED0" w:rsidRDefault="00491ED0" w:rsidP="00F026F0">
      <w:pPr>
        <w:keepNext/>
        <w:ind w:left="851"/>
        <w:rPr>
          <w:noProof/>
          <w:sz w:val="24"/>
          <w:szCs w:val="24"/>
          <w:u w:val="single"/>
        </w:rPr>
      </w:pPr>
      <w:r>
        <w:rPr>
          <w:i/>
          <w:iCs/>
          <w:noProof/>
          <w:sz w:val="24"/>
          <w:szCs w:val="24"/>
          <w:u w:val="single"/>
        </w:rPr>
        <w:lastRenderedPageBreak/>
        <w:t>Leverinsufficiens</w:t>
      </w:r>
    </w:p>
    <w:p w:rsidR="00491ED0" w:rsidRDefault="00491ED0" w:rsidP="00491ED0">
      <w:pPr>
        <w:ind w:left="851"/>
        <w:rPr>
          <w:noProof/>
          <w:sz w:val="24"/>
          <w:szCs w:val="24"/>
        </w:rPr>
      </w:pPr>
      <w:r>
        <w:rPr>
          <w:noProof/>
          <w:sz w:val="24"/>
          <w:szCs w:val="24"/>
        </w:rPr>
        <w:t>Der bør udvises forsigtighed med dosis til patienter med nedsat leverfunktion. Dosis bør vurderes individuelt og bør være så lav som muligt. Anvendelsen af dette lægemiddel er kontraindiceret hos patienter med alvorlig nedsat leverfunktion (se pkt. 4.3).</w:t>
      </w:r>
    </w:p>
    <w:p w:rsidR="00491ED0" w:rsidRDefault="00491ED0" w:rsidP="00491ED0">
      <w:pPr>
        <w:ind w:left="851"/>
        <w:rPr>
          <w:noProof/>
          <w:sz w:val="24"/>
          <w:szCs w:val="24"/>
        </w:rPr>
      </w:pPr>
    </w:p>
    <w:p w:rsidR="00491ED0" w:rsidRDefault="00491ED0" w:rsidP="00491ED0">
      <w:pPr>
        <w:ind w:left="851"/>
        <w:rPr>
          <w:i/>
          <w:noProof/>
          <w:sz w:val="24"/>
          <w:szCs w:val="24"/>
          <w:u w:val="single"/>
        </w:rPr>
      </w:pPr>
      <w:r>
        <w:rPr>
          <w:i/>
          <w:noProof/>
          <w:sz w:val="24"/>
          <w:szCs w:val="24"/>
          <w:u w:val="single"/>
        </w:rPr>
        <w:t>Pædiatrisk population</w:t>
      </w:r>
    </w:p>
    <w:p w:rsidR="00491ED0" w:rsidRDefault="00491ED0" w:rsidP="00491ED0">
      <w:pPr>
        <w:ind w:left="851"/>
        <w:rPr>
          <w:iCs/>
          <w:noProof/>
          <w:sz w:val="24"/>
          <w:szCs w:val="24"/>
        </w:rPr>
      </w:pPr>
      <w:r>
        <w:rPr>
          <w:iCs/>
          <w:noProof/>
          <w:sz w:val="24"/>
          <w:szCs w:val="24"/>
        </w:rPr>
        <w:t xml:space="preserve">Ibuprofen "Aristo" 400 mg filmovertrukne tabletter er ikke indiceret hos unge med en </w:t>
      </w:r>
      <w:r>
        <w:rPr>
          <w:sz w:val="24"/>
          <w:szCs w:val="24"/>
        </w:rPr>
        <w:t>legem</w:t>
      </w:r>
      <w:r>
        <w:rPr>
          <w:iCs/>
          <w:noProof/>
          <w:sz w:val="24"/>
          <w:szCs w:val="24"/>
        </w:rPr>
        <w:t>svægt under 40 kg eller til børn under 12 år.</w:t>
      </w:r>
    </w:p>
    <w:p w:rsidR="00491ED0" w:rsidRDefault="00491ED0" w:rsidP="00491ED0">
      <w:pPr>
        <w:ind w:left="851"/>
        <w:rPr>
          <w:iCs/>
          <w:noProof/>
          <w:sz w:val="24"/>
          <w:szCs w:val="24"/>
        </w:rPr>
      </w:pPr>
    </w:p>
    <w:p w:rsidR="00491ED0" w:rsidRDefault="00491ED0" w:rsidP="00491ED0">
      <w:pPr>
        <w:ind w:left="851"/>
        <w:rPr>
          <w:sz w:val="24"/>
          <w:szCs w:val="24"/>
          <w:u w:val="single"/>
        </w:rPr>
      </w:pPr>
      <w:r>
        <w:rPr>
          <w:sz w:val="24"/>
          <w:szCs w:val="24"/>
          <w:u w:val="single"/>
        </w:rPr>
        <w:t>Administration</w:t>
      </w:r>
    </w:p>
    <w:p w:rsidR="00491ED0" w:rsidRDefault="00491ED0" w:rsidP="00491ED0">
      <w:pPr>
        <w:ind w:left="851"/>
        <w:rPr>
          <w:noProof/>
          <w:sz w:val="24"/>
          <w:szCs w:val="24"/>
        </w:rPr>
      </w:pPr>
      <w:r>
        <w:rPr>
          <w:noProof/>
          <w:sz w:val="24"/>
          <w:szCs w:val="24"/>
        </w:rPr>
        <w:t>Oral anvendelse.</w:t>
      </w:r>
    </w:p>
    <w:p w:rsidR="00491ED0" w:rsidRDefault="00491ED0" w:rsidP="00491ED0">
      <w:pPr>
        <w:ind w:left="851"/>
        <w:rPr>
          <w:noProof/>
          <w:sz w:val="24"/>
          <w:szCs w:val="24"/>
        </w:rPr>
      </w:pPr>
    </w:p>
    <w:p w:rsidR="00491ED0" w:rsidRDefault="00491ED0" w:rsidP="00491ED0">
      <w:pPr>
        <w:ind w:left="851"/>
        <w:rPr>
          <w:noProof/>
          <w:sz w:val="24"/>
          <w:szCs w:val="24"/>
        </w:rPr>
      </w:pPr>
      <w:r>
        <w:rPr>
          <w:noProof/>
          <w:sz w:val="24"/>
          <w:szCs w:val="24"/>
        </w:rPr>
        <w:t>Ibuprofen "Aristo" skal tages sammen med et glas vand.</w:t>
      </w:r>
    </w:p>
    <w:p w:rsidR="00491ED0" w:rsidRDefault="00491ED0" w:rsidP="00491ED0">
      <w:pPr>
        <w:ind w:left="851"/>
        <w:rPr>
          <w:noProof/>
          <w:sz w:val="24"/>
          <w:szCs w:val="24"/>
        </w:rPr>
      </w:pPr>
      <w:r>
        <w:rPr>
          <w:noProof/>
          <w:sz w:val="24"/>
          <w:szCs w:val="24"/>
        </w:rPr>
        <w:t>For at undgå mave- eller halsirritation bør tabletterne ikke knuses, tygges eller suges.</w:t>
      </w:r>
    </w:p>
    <w:p w:rsidR="007F184E" w:rsidRPr="004B4CB2" w:rsidRDefault="00491ED0" w:rsidP="00491ED0">
      <w:pPr>
        <w:ind w:left="851"/>
        <w:rPr>
          <w:noProof/>
          <w:sz w:val="24"/>
          <w:szCs w:val="24"/>
        </w:rPr>
      </w:pPr>
      <w:r>
        <w:rPr>
          <w:noProof/>
          <w:sz w:val="24"/>
          <w:szCs w:val="24"/>
        </w:rPr>
        <w:t>Det anbefales, at patienter med en følsom mave tager Ibuprofen "Aristo" sammen med mad.</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4.3</w:t>
      </w:r>
      <w:r w:rsidRPr="004B4CB2">
        <w:rPr>
          <w:b/>
          <w:sz w:val="24"/>
          <w:szCs w:val="24"/>
        </w:rPr>
        <w:tab/>
        <w:t>Kontraindikationer</w:t>
      </w:r>
    </w:p>
    <w:p w:rsidR="007F184E" w:rsidRPr="004B4CB2" w:rsidRDefault="007F184E" w:rsidP="007F184E">
      <w:pPr>
        <w:numPr>
          <w:ilvl w:val="0"/>
          <w:numId w:val="6"/>
        </w:numPr>
        <w:ind w:left="1276" w:hanging="426"/>
        <w:rPr>
          <w:sz w:val="24"/>
          <w:szCs w:val="24"/>
        </w:rPr>
      </w:pPr>
      <w:r w:rsidRPr="004B4CB2">
        <w:rPr>
          <w:sz w:val="24"/>
          <w:szCs w:val="24"/>
        </w:rPr>
        <w:t>Overfølsomhed over for det aktive stof eller over for et eller flere af hjælpestofferne anført i pkt. 6.1.</w:t>
      </w:r>
    </w:p>
    <w:p w:rsidR="007F184E" w:rsidRPr="004B4CB2" w:rsidRDefault="007F184E" w:rsidP="007F184E">
      <w:pPr>
        <w:numPr>
          <w:ilvl w:val="0"/>
          <w:numId w:val="6"/>
        </w:numPr>
        <w:ind w:left="1276" w:hanging="426"/>
        <w:rPr>
          <w:sz w:val="24"/>
          <w:szCs w:val="24"/>
        </w:rPr>
      </w:pPr>
      <w:r w:rsidRPr="004B4CB2">
        <w:rPr>
          <w:sz w:val="24"/>
          <w:szCs w:val="24"/>
        </w:rPr>
        <w:t xml:space="preserve">Patienter, med overfølsomhedsreaktioner i anamnesen (f.eks. </w:t>
      </w:r>
      <w:proofErr w:type="spellStart"/>
      <w:r w:rsidRPr="004B4CB2">
        <w:rPr>
          <w:sz w:val="24"/>
          <w:szCs w:val="24"/>
        </w:rPr>
        <w:t>bronkospasme</w:t>
      </w:r>
      <w:proofErr w:type="spellEnd"/>
      <w:r w:rsidRPr="004B4CB2">
        <w:rPr>
          <w:sz w:val="24"/>
          <w:szCs w:val="24"/>
        </w:rPr>
        <w:t xml:space="preserve">, astma, </w:t>
      </w:r>
      <w:proofErr w:type="spellStart"/>
      <w:r w:rsidRPr="004B4CB2">
        <w:rPr>
          <w:sz w:val="24"/>
          <w:szCs w:val="24"/>
        </w:rPr>
        <w:t>rhinitis</w:t>
      </w:r>
      <w:proofErr w:type="spellEnd"/>
      <w:r w:rsidRPr="004B4CB2">
        <w:rPr>
          <w:sz w:val="24"/>
          <w:szCs w:val="24"/>
        </w:rPr>
        <w:t xml:space="preserve">, </w:t>
      </w:r>
      <w:proofErr w:type="spellStart"/>
      <w:r w:rsidRPr="004B4CB2">
        <w:rPr>
          <w:sz w:val="24"/>
          <w:szCs w:val="24"/>
        </w:rPr>
        <w:t>urticaria</w:t>
      </w:r>
      <w:proofErr w:type="spellEnd"/>
      <w:r w:rsidRPr="004B4CB2">
        <w:rPr>
          <w:sz w:val="24"/>
          <w:szCs w:val="24"/>
        </w:rPr>
        <w:t xml:space="preserve"> eller </w:t>
      </w:r>
      <w:proofErr w:type="spellStart"/>
      <w:r w:rsidRPr="004B4CB2">
        <w:rPr>
          <w:sz w:val="24"/>
          <w:szCs w:val="24"/>
        </w:rPr>
        <w:t>angioødem</w:t>
      </w:r>
      <w:proofErr w:type="spellEnd"/>
      <w:r w:rsidRPr="004B4CB2">
        <w:rPr>
          <w:sz w:val="24"/>
          <w:szCs w:val="24"/>
        </w:rPr>
        <w:t>) i forbindelse med anvendelse af acetylsalicylsyre eller andre non-</w:t>
      </w:r>
      <w:proofErr w:type="spellStart"/>
      <w:r w:rsidRPr="004B4CB2">
        <w:rPr>
          <w:sz w:val="24"/>
          <w:szCs w:val="24"/>
        </w:rPr>
        <w:t>steroide</w:t>
      </w:r>
      <w:proofErr w:type="spellEnd"/>
      <w:r w:rsidRPr="004B4CB2">
        <w:rPr>
          <w:sz w:val="24"/>
          <w:szCs w:val="24"/>
        </w:rPr>
        <w:t xml:space="preserve"> antiinflammatoriske lægemidler (</w:t>
      </w:r>
      <w:proofErr w:type="spellStart"/>
      <w:r w:rsidRPr="004B4CB2">
        <w:rPr>
          <w:noProof/>
          <w:sz w:val="24"/>
          <w:szCs w:val="24"/>
        </w:rPr>
        <w:t>NSAID’er</w:t>
      </w:r>
      <w:proofErr w:type="spellEnd"/>
      <w:r w:rsidRPr="004B4CB2">
        <w:rPr>
          <w:sz w:val="24"/>
          <w:szCs w:val="24"/>
        </w:rPr>
        <w:t>).</w:t>
      </w:r>
    </w:p>
    <w:p w:rsidR="007F184E" w:rsidRPr="004B4CB2" w:rsidRDefault="007F184E" w:rsidP="007F184E">
      <w:pPr>
        <w:numPr>
          <w:ilvl w:val="0"/>
          <w:numId w:val="6"/>
        </w:numPr>
        <w:ind w:left="1276" w:hanging="426"/>
        <w:rPr>
          <w:sz w:val="24"/>
          <w:szCs w:val="24"/>
        </w:rPr>
      </w:pPr>
      <w:r w:rsidRPr="004B4CB2">
        <w:rPr>
          <w:sz w:val="24"/>
          <w:szCs w:val="24"/>
        </w:rPr>
        <w:t>Patienter med alvorlig hjerteinsufficiens (NYHA-klasse IV).</w:t>
      </w:r>
    </w:p>
    <w:p w:rsidR="007F184E" w:rsidRPr="004B4CB2" w:rsidRDefault="007F184E" w:rsidP="007F184E">
      <w:pPr>
        <w:numPr>
          <w:ilvl w:val="0"/>
          <w:numId w:val="6"/>
        </w:numPr>
        <w:ind w:left="1276" w:hanging="426"/>
        <w:rPr>
          <w:sz w:val="24"/>
          <w:szCs w:val="24"/>
        </w:rPr>
      </w:pPr>
      <w:r w:rsidRPr="004B4CB2">
        <w:rPr>
          <w:sz w:val="24"/>
          <w:szCs w:val="24"/>
        </w:rPr>
        <w:t>Patienter med alvorligt leversvigt eller alvorligt nyresvigt.</w:t>
      </w:r>
    </w:p>
    <w:p w:rsidR="007F184E" w:rsidRPr="004B4CB2" w:rsidRDefault="007F184E" w:rsidP="007F184E">
      <w:pPr>
        <w:numPr>
          <w:ilvl w:val="0"/>
          <w:numId w:val="6"/>
        </w:numPr>
        <w:ind w:left="1276" w:hanging="426"/>
        <w:rPr>
          <w:sz w:val="24"/>
          <w:szCs w:val="24"/>
        </w:rPr>
      </w:pPr>
      <w:r w:rsidRPr="004B4CB2">
        <w:rPr>
          <w:sz w:val="24"/>
          <w:szCs w:val="24"/>
        </w:rPr>
        <w:t>Patienter med uafklarede forstyrrelser i bloddannelsen.</w:t>
      </w:r>
    </w:p>
    <w:p w:rsidR="007F184E" w:rsidRPr="004B4CB2" w:rsidRDefault="007F184E" w:rsidP="007F184E">
      <w:pPr>
        <w:numPr>
          <w:ilvl w:val="0"/>
          <w:numId w:val="6"/>
        </w:numPr>
        <w:ind w:left="1276" w:hanging="426"/>
        <w:rPr>
          <w:sz w:val="24"/>
          <w:szCs w:val="24"/>
        </w:rPr>
      </w:pPr>
      <w:r w:rsidRPr="004B4CB2">
        <w:rPr>
          <w:sz w:val="24"/>
          <w:szCs w:val="24"/>
        </w:rPr>
        <w:t xml:space="preserve">Aktivt eller anamnese med tilbagevendende </w:t>
      </w:r>
      <w:proofErr w:type="spellStart"/>
      <w:r w:rsidRPr="004B4CB2">
        <w:rPr>
          <w:sz w:val="24"/>
          <w:szCs w:val="24"/>
        </w:rPr>
        <w:t>peptisk</w:t>
      </w:r>
      <w:proofErr w:type="spellEnd"/>
      <w:r w:rsidRPr="004B4CB2">
        <w:rPr>
          <w:sz w:val="24"/>
          <w:szCs w:val="24"/>
        </w:rPr>
        <w:t xml:space="preserve"> ulcus/</w:t>
      </w:r>
      <w:proofErr w:type="spellStart"/>
      <w:r w:rsidRPr="004B4CB2">
        <w:rPr>
          <w:sz w:val="24"/>
          <w:szCs w:val="24"/>
        </w:rPr>
        <w:t>hæmmorage</w:t>
      </w:r>
      <w:proofErr w:type="spellEnd"/>
      <w:r w:rsidRPr="004B4CB2">
        <w:rPr>
          <w:sz w:val="24"/>
          <w:szCs w:val="24"/>
        </w:rPr>
        <w:t xml:space="preserve"> (to eller flere særskilte episoder af diagnosticeret </w:t>
      </w:r>
      <w:proofErr w:type="spellStart"/>
      <w:r w:rsidRPr="004B4CB2">
        <w:rPr>
          <w:sz w:val="24"/>
          <w:szCs w:val="24"/>
        </w:rPr>
        <w:t>ulceration</w:t>
      </w:r>
      <w:proofErr w:type="spellEnd"/>
      <w:r w:rsidRPr="004B4CB2">
        <w:rPr>
          <w:sz w:val="24"/>
          <w:szCs w:val="24"/>
        </w:rPr>
        <w:t xml:space="preserve"> eller blødning).</w:t>
      </w:r>
    </w:p>
    <w:p w:rsidR="007F184E" w:rsidRPr="004B4CB2" w:rsidRDefault="007F184E" w:rsidP="007F184E">
      <w:pPr>
        <w:numPr>
          <w:ilvl w:val="0"/>
          <w:numId w:val="6"/>
        </w:numPr>
        <w:ind w:left="1276" w:hanging="426"/>
        <w:rPr>
          <w:sz w:val="24"/>
          <w:szCs w:val="24"/>
        </w:rPr>
      </w:pPr>
      <w:proofErr w:type="spellStart"/>
      <w:r w:rsidRPr="004B4CB2">
        <w:rPr>
          <w:sz w:val="24"/>
          <w:szCs w:val="24"/>
        </w:rPr>
        <w:t>Anamnestisk</w:t>
      </w:r>
      <w:proofErr w:type="spellEnd"/>
      <w:r w:rsidRPr="004B4CB2">
        <w:rPr>
          <w:sz w:val="24"/>
          <w:szCs w:val="24"/>
        </w:rPr>
        <w:t xml:space="preserve"> </w:t>
      </w:r>
      <w:proofErr w:type="spellStart"/>
      <w:r w:rsidRPr="004B4CB2">
        <w:rPr>
          <w:sz w:val="24"/>
          <w:szCs w:val="24"/>
        </w:rPr>
        <w:t>gastrointestinal</w:t>
      </w:r>
      <w:proofErr w:type="spellEnd"/>
      <w:r w:rsidRPr="004B4CB2">
        <w:rPr>
          <w:sz w:val="24"/>
          <w:szCs w:val="24"/>
        </w:rPr>
        <w:t xml:space="preserve"> blødning eller perforation, som er forbundet med tidligere NSAID-behandling.</w:t>
      </w:r>
    </w:p>
    <w:p w:rsidR="007F184E" w:rsidRPr="004B4CB2" w:rsidRDefault="007F184E" w:rsidP="007F184E">
      <w:pPr>
        <w:numPr>
          <w:ilvl w:val="0"/>
          <w:numId w:val="6"/>
        </w:numPr>
        <w:ind w:left="1276" w:hanging="426"/>
        <w:rPr>
          <w:sz w:val="24"/>
          <w:szCs w:val="24"/>
        </w:rPr>
      </w:pPr>
      <w:r w:rsidRPr="004B4CB2">
        <w:rPr>
          <w:sz w:val="24"/>
          <w:szCs w:val="24"/>
        </w:rPr>
        <w:t xml:space="preserve">Patienter med </w:t>
      </w:r>
      <w:proofErr w:type="spellStart"/>
      <w:r w:rsidRPr="004B4CB2">
        <w:rPr>
          <w:sz w:val="24"/>
          <w:szCs w:val="24"/>
        </w:rPr>
        <w:t>cerebrovaskulær</w:t>
      </w:r>
      <w:proofErr w:type="spellEnd"/>
      <w:r w:rsidRPr="004B4CB2">
        <w:rPr>
          <w:sz w:val="24"/>
          <w:szCs w:val="24"/>
        </w:rPr>
        <w:t xml:space="preserve"> eller anden aktiv blødning.</w:t>
      </w:r>
    </w:p>
    <w:p w:rsidR="007F184E" w:rsidRPr="004B4CB2" w:rsidRDefault="007F184E" w:rsidP="007F184E">
      <w:pPr>
        <w:numPr>
          <w:ilvl w:val="0"/>
          <w:numId w:val="6"/>
        </w:numPr>
        <w:ind w:left="1276" w:hanging="426"/>
        <w:rPr>
          <w:sz w:val="24"/>
          <w:szCs w:val="24"/>
        </w:rPr>
      </w:pPr>
      <w:r w:rsidRPr="004B4CB2">
        <w:rPr>
          <w:sz w:val="24"/>
          <w:szCs w:val="24"/>
        </w:rPr>
        <w:t>Patienter med svær dehydrering (f.eks. forårsaget af opkast, diarré eller utilstrækkelig væskeindtagelse).</w:t>
      </w:r>
    </w:p>
    <w:p w:rsidR="007F184E" w:rsidRPr="004B4CB2" w:rsidRDefault="007F184E" w:rsidP="007F184E">
      <w:pPr>
        <w:numPr>
          <w:ilvl w:val="0"/>
          <w:numId w:val="6"/>
        </w:numPr>
        <w:ind w:left="1276" w:hanging="426"/>
        <w:rPr>
          <w:sz w:val="24"/>
          <w:szCs w:val="24"/>
        </w:rPr>
      </w:pPr>
      <w:r w:rsidRPr="004B4CB2">
        <w:rPr>
          <w:sz w:val="24"/>
          <w:szCs w:val="24"/>
        </w:rPr>
        <w:t>Sidste tre måneder af graviditeten (se pkt. 4.6).</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4.4</w:t>
      </w:r>
      <w:r w:rsidRPr="004B4CB2">
        <w:rPr>
          <w:b/>
          <w:sz w:val="24"/>
          <w:szCs w:val="24"/>
        </w:rPr>
        <w:tab/>
        <w:t>Særlige advarsler og forsigtighedsregler vedrørende brugen</w:t>
      </w:r>
    </w:p>
    <w:p w:rsidR="007F184E" w:rsidRPr="004B4CB2" w:rsidRDefault="007F184E" w:rsidP="007F184E">
      <w:pPr>
        <w:ind w:left="851"/>
        <w:rPr>
          <w:noProof/>
          <w:sz w:val="24"/>
          <w:szCs w:val="24"/>
        </w:rPr>
      </w:pPr>
      <w:r w:rsidRPr="004B4CB2">
        <w:rPr>
          <w:noProof/>
          <w:sz w:val="24"/>
          <w:szCs w:val="24"/>
        </w:rPr>
        <w:t>Bivirkningerne kan minimeres ved at anvende den laveste effektive dosis, som er nødvendig for at kontrollere symptomerne i så kort tid som muligt (se pkt. 4.2 vedr. gastrointestinale og kardiovaskulære risici herunder).</w:t>
      </w:r>
    </w:p>
    <w:p w:rsidR="007F184E" w:rsidRPr="004B4CB2" w:rsidRDefault="007F184E" w:rsidP="007F184E">
      <w:pPr>
        <w:ind w:left="851"/>
        <w:rPr>
          <w:noProof/>
          <w:sz w:val="24"/>
          <w:szCs w:val="24"/>
        </w:rPr>
      </w:pPr>
    </w:p>
    <w:p w:rsidR="007F184E" w:rsidRPr="004B4CB2" w:rsidRDefault="007F184E" w:rsidP="007F184E">
      <w:pPr>
        <w:ind w:left="851"/>
        <w:rPr>
          <w:noProof/>
          <w:sz w:val="24"/>
          <w:szCs w:val="24"/>
          <w:u w:val="single"/>
        </w:rPr>
      </w:pPr>
      <w:r w:rsidRPr="004B4CB2">
        <w:rPr>
          <w:noProof/>
          <w:sz w:val="24"/>
          <w:szCs w:val="24"/>
          <w:u w:val="single"/>
        </w:rPr>
        <w:t>Forsigtighed bør udvises for patienter med visse tilstande, som kan forværres:</w:t>
      </w:r>
    </w:p>
    <w:p w:rsidR="007F184E" w:rsidRPr="004B4CB2" w:rsidRDefault="007F184E" w:rsidP="007F184E">
      <w:pPr>
        <w:numPr>
          <w:ilvl w:val="0"/>
          <w:numId w:val="6"/>
        </w:numPr>
        <w:ind w:left="1276" w:hanging="425"/>
        <w:rPr>
          <w:noProof/>
          <w:sz w:val="24"/>
          <w:szCs w:val="24"/>
        </w:rPr>
      </w:pPr>
      <w:r w:rsidRPr="004B4CB2">
        <w:rPr>
          <w:noProof/>
          <w:sz w:val="24"/>
          <w:szCs w:val="24"/>
        </w:rPr>
        <w:t>Systemisk lupus erythematosus (SLE) eller blandet bindevævssygdom - øget risiko for aseptisk meningitis (se pkt. 4.8).</w:t>
      </w:r>
    </w:p>
    <w:p w:rsidR="007F184E" w:rsidRPr="004B4CB2" w:rsidRDefault="007F184E" w:rsidP="007F184E">
      <w:pPr>
        <w:numPr>
          <w:ilvl w:val="0"/>
          <w:numId w:val="6"/>
        </w:numPr>
        <w:ind w:left="1276" w:hanging="425"/>
        <w:rPr>
          <w:noProof/>
          <w:sz w:val="24"/>
          <w:szCs w:val="24"/>
        </w:rPr>
      </w:pPr>
      <w:r w:rsidRPr="004B4CB2">
        <w:rPr>
          <w:noProof/>
          <w:sz w:val="24"/>
          <w:szCs w:val="24"/>
        </w:rPr>
        <w:t>Medfødte lidelser af porfyri metabolisme (f.eks. akut intermitterende porfyri).</w:t>
      </w:r>
    </w:p>
    <w:p w:rsidR="007F184E" w:rsidRPr="004B4CB2" w:rsidRDefault="007F184E" w:rsidP="007F184E">
      <w:pPr>
        <w:numPr>
          <w:ilvl w:val="0"/>
          <w:numId w:val="6"/>
        </w:numPr>
        <w:ind w:left="1276" w:hanging="425"/>
        <w:rPr>
          <w:noProof/>
          <w:sz w:val="24"/>
          <w:szCs w:val="24"/>
        </w:rPr>
      </w:pPr>
      <w:r w:rsidRPr="004B4CB2">
        <w:rPr>
          <w:noProof/>
          <w:sz w:val="24"/>
          <w:szCs w:val="24"/>
        </w:rPr>
        <w:t>Mild til moderat nedsat nyrefunktion.</w:t>
      </w:r>
    </w:p>
    <w:p w:rsidR="007F184E" w:rsidRPr="004B4CB2" w:rsidRDefault="007F184E" w:rsidP="007F184E">
      <w:pPr>
        <w:numPr>
          <w:ilvl w:val="0"/>
          <w:numId w:val="6"/>
        </w:numPr>
        <w:ind w:left="1276" w:hanging="425"/>
        <w:rPr>
          <w:noProof/>
          <w:sz w:val="24"/>
          <w:szCs w:val="24"/>
        </w:rPr>
      </w:pPr>
      <w:r w:rsidRPr="004B4CB2">
        <w:rPr>
          <w:noProof/>
          <w:sz w:val="24"/>
          <w:szCs w:val="24"/>
        </w:rPr>
        <w:t>Mild til moderat nedsat leverfunktion.</w:t>
      </w:r>
    </w:p>
    <w:p w:rsidR="007F184E" w:rsidRPr="004B4CB2" w:rsidRDefault="007F184E" w:rsidP="007F184E">
      <w:pPr>
        <w:numPr>
          <w:ilvl w:val="0"/>
          <w:numId w:val="6"/>
        </w:numPr>
        <w:ind w:left="1276" w:hanging="425"/>
        <w:rPr>
          <w:noProof/>
          <w:sz w:val="24"/>
          <w:szCs w:val="24"/>
        </w:rPr>
      </w:pPr>
      <w:r w:rsidRPr="004B4CB2">
        <w:rPr>
          <w:noProof/>
          <w:sz w:val="24"/>
          <w:szCs w:val="24"/>
        </w:rPr>
        <w:t>Direkte efter en større operation.</w:t>
      </w:r>
    </w:p>
    <w:p w:rsidR="007F184E" w:rsidRPr="004B4CB2" w:rsidRDefault="007F184E" w:rsidP="007F184E">
      <w:pPr>
        <w:numPr>
          <w:ilvl w:val="0"/>
          <w:numId w:val="6"/>
        </w:numPr>
        <w:ind w:left="1276" w:hanging="425"/>
        <w:rPr>
          <w:noProof/>
          <w:sz w:val="24"/>
          <w:szCs w:val="24"/>
        </w:rPr>
      </w:pPr>
      <w:r w:rsidRPr="004B4CB2">
        <w:rPr>
          <w:noProof/>
          <w:sz w:val="24"/>
          <w:szCs w:val="24"/>
        </w:rPr>
        <w:t xml:space="preserve">Hos patienter, der reagerer allergisk over for andre stoffer, da der også er større risiko for at disse patienter får allergiske reaktioner ved anvendelse af Ibuprofen </w:t>
      </w:r>
      <w:r>
        <w:rPr>
          <w:noProof/>
          <w:sz w:val="24"/>
          <w:szCs w:val="24"/>
        </w:rPr>
        <w:t>"Aristo"</w:t>
      </w:r>
      <w:r w:rsidRPr="004B4CB2">
        <w:rPr>
          <w:noProof/>
          <w:sz w:val="24"/>
          <w:szCs w:val="24"/>
        </w:rPr>
        <w:t>.</w:t>
      </w:r>
    </w:p>
    <w:p w:rsidR="007F184E" w:rsidRPr="004B4CB2" w:rsidRDefault="007F184E" w:rsidP="007F184E">
      <w:pPr>
        <w:numPr>
          <w:ilvl w:val="0"/>
          <w:numId w:val="6"/>
        </w:numPr>
        <w:ind w:left="1276" w:hanging="425"/>
        <w:rPr>
          <w:noProof/>
          <w:sz w:val="24"/>
          <w:szCs w:val="24"/>
        </w:rPr>
      </w:pPr>
      <w:r w:rsidRPr="004B4CB2">
        <w:rPr>
          <w:noProof/>
          <w:sz w:val="24"/>
          <w:szCs w:val="24"/>
        </w:rPr>
        <w:t xml:space="preserve">Hos patienter, der lider af høfeber, næsepolypper eller kronisk obstruktiv lungesygdom, da der er større risiko for at disse patienter får en allergisk reaktion. </w:t>
      </w:r>
      <w:r w:rsidRPr="004B4CB2">
        <w:rPr>
          <w:noProof/>
          <w:sz w:val="24"/>
          <w:szCs w:val="24"/>
        </w:rPr>
        <w:lastRenderedPageBreak/>
        <w:t>Disse kan opstå som astmaanfald (såkaldt analgetisk astma), Quinckes ødem eller urticaria.</w:t>
      </w:r>
    </w:p>
    <w:p w:rsidR="007F184E" w:rsidRPr="004B4CB2" w:rsidRDefault="007F184E" w:rsidP="007F184E">
      <w:pPr>
        <w:numPr>
          <w:ilvl w:val="0"/>
          <w:numId w:val="6"/>
        </w:numPr>
        <w:ind w:left="1276" w:hanging="425"/>
        <w:rPr>
          <w:noProof/>
          <w:sz w:val="24"/>
          <w:szCs w:val="24"/>
        </w:rPr>
      </w:pPr>
      <w:r w:rsidRPr="004B4CB2">
        <w:rPr>
          <w:noProof/>
          <w:sz w:val="24"/>
          <w:szCs w:val="24"/>
        </w:rPr>
        <w:t>Dehydrering.</w:t>
      </w:r>
    </w:p>
    <w:p w:rsidR="007F184E" w:rsidRPr="004B4CB2" w:rsidRDefault="007F184E" w:rsidP="007F184E">
      <w:pPr>
        <w:rPr>
          <w:noProof/>
          <w:sz w:val="24"/>
          <w:szCs w:val="24"/>
        </w:rPr>
      </w:pPr>
    </w:p>
    <w:p w:rsidR="00093A2F" w:rsidRDefault="00093A2F" w:rsidP="00093A2F">
      <w:pPr>
        <w:ind w:left="851"/>
        <w:rPr>
          <w:iCs/>
          <w:noProof/>
          <w:sz w:val="24"/>
          <w:szCs w:val="24"/>
          <w:u w:val="single"/>
        </w:rPr>
      </w:pPr>
      <w:r>
        <w:rPr>
          <w:iCs/>
          <w:noProof/>
          <w:sz w:val="24"/>
          <w:szCs w:val="24"/>
          <w:u w:val="single"/>
        </w:rPr>
        <w:t>Gastrointestinal sikkerhed</w:t>
      </w:r>
    </w:p>
    <w:p w:rsidR="00093A2F" w:rsidRDefault="00093A2F" w:rsidP="00093A2F">
      <w:pPr>
        <w:ind w:left="851"/>
        <w:rPr>
          <w:iCs/>
          <w:noProof/>
          <w:sz w:val="24"/>
          <w:szCs w:val="24"/>
          <w:u w:val="single"/>
        </w:rPr>
      </w:pPr>
    </w:p>
    <w:p w:rsidR="00093A2F" w:rsidRDefault="00093A2F" w:rsidP="00093A2F">
      <w:pPr>
        <w:ind w:left="851"/>
        <w:rPr>
          <w:noProof/>
          <w:sz w:val="24"/>
          <w:szCs w:val="24"/>
        </w:rPr>
      </w:pPr>
      <w:r>
        <w:rPr>
          <w:noProof/>
          <w:sz w:val="24"/>
          <w:szCs w:val="24"/>
        </w:rPr>
        <w:t>Brug af ibuprofen i kombination med NSAID’er, inklusiv selektive cyclooxygenase-2 hæmmere, øger risikoen for bivirkninger (se pkt. 4.5) og bør undgås.</w:t>
      </w:r>
    </w:p>
    <w:p w:rsidR="00093A2F" w:rsidRDefault="00093A2F" w:rsidP="00093A2F">
      <w:pPr>
        <w:ind w:left="851"/>
        <w:rPr>
          <w:noProof/>
          <w:sz w:val="24"/>
          <w:szCs w:val="24"/>
        </w:rPr>
      </w:pPr>
    </w:p>
    <w:p w:rsidR="00093A2F" w:rsidRDefault="00093A2F" w:rsidP="00093A2F">
      <w:pPr>
        <w:ind w:left="851"/>
        <w:rPr>
          <w:i/>
          <w:noProof/>
          <w:sz w:val="24"/>
          <w:szCs w:val="24"/>
          <w:u w:val="single"/>
        </w:rPr>
      </w:pPr>
      <w:r>
        <w:rPr>
          <w:i/>
          <w:noProof/>
          <w:sz w:val="24"/>
          <w:szCs w:val="24"/>
          <w:u w:val="single"/>
        </w:rPr>
        <w:t>Ældre patienter</w:t>
      </w:r>
    </w:p>
    <w:p w:rsidR="00093A2F" w:rsidRDefault="00093A2F" w:rsidP="00093A2F">
      <w:pPr>
        <w:ind w:left="851"/>
        <w:rPr>
          <w:noProof/>
          <w:sz w:val="24"/>
          <w:szCs w:val="24"/>
        </w:rPr>
      </w:pPr>
      <w:r>
        <w:rPr>
          <w:noProof/>
          <w:sz w:val="24"/>
          <w:szCs w:val="24"/>
        </w:rPr>
        <w:t>Hos ældre patienter forekommer bivirkningerne hyppigere under NSAID behandling, især ved gastrointestinal blødning og perforation, hvilket kan være fatalt. Det anbefales, at monitorere de ældre særlig omhyggeligt.</w:t>
      </w:r>
    </w:p>
    <w:p w:rsidR="00093A2F" w:rsidRDefault="00093A2F" w:rsidP="00093A2F">
      <w:pPr>
        <w:ind w:left="851"/>
        <w:rPr>
          <w:noProof/>
          <w:sz w:val="24"/>
          <w:szCs w:val="24"/>
        </w:rPr>
      </w:pPr>
    </w:p>
    <w:p w:rsidR="00093A2F" w:rsidRDefault="00093A2F" w:rsidP="00093A2F">
      <w:pPr>
        <w:ind w:left="851"/>
        <w:rPr>
          <w:i/>
          <w:noProof/>
          <w:sz w:val="24"/>
          <w:szCs w:val="24"/>
          <w:u w:val="single"/>
        </w:rPr>
      </w:pPr>
      <w:r>
        <w:rPr>
          <w:i/>
          <w:noProof/>
          <w:sz w:val="24"/>
          <w:szCs w:val="24"/>
          <w:u w:val="single"/>
        </w:rPr>
        <w:t>Gastrointestinale blødninger, ulcerationer og perforation</w:t>
      </w:r>
    </w:p>
    <w:p w:rsidR="00093A2F" w:rsidRDefault="00093A2F" w:rsidP="00093A2F">
      <w:pPr>
        <w:ind w:left="851"/>
        <w:rPr>
          <w:noProof/>
          <w:sz w:val="24"/>
          <w:szCs w:val="24"/>
        </w:rPr>
      </w:pPr>
      <w:r>
        <w:rPr>
          <w:noProof/>
          <w:sz w:val="24"/>
          <w:szCs w:val="24"/>
        </w:rPr>
        <w:t>Der er rapporteret om gastrointestinale blødninger, ulcus eller perforationer, som kan være fatale, ved behandling med alle typer af NSAID’er. Disse bivirkninger er opstået på ethvert tidspunkt under behandlingen, med eller uden advarende symptomer eller  alvorlige gastrointestinale fortilfælde.</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 xml:space="preserve">Risikoen for gastrointestinal blødning, ulceration eller perforation er øget ved højere doser af NSAID, hos patienter med ulcus i anamnesen, særligt med </w:t>
      </w:r>
      <w:bookmarkStart w:id="3" w:name="_Hlk25160689"/>
      <w:r>
        <w:rPr>
          <w:noProof/>
          <w:sz w:val="24"/>
          <w:szCs w:val="24"/>
        </w:rPr>
        <w:t xml:space="preserve">komplikationer af </w:t>
      </w:r>
      <w:bookmarkEnd w:id="3"/>
      <w:r>
        <w:rPr>
          <w:noProof/>
          <w:sz w:val="24"/>
          <w:szCs w:val="24"/>
        </w:rPr>
        <w:t>blødning eller perforation (se pkt. 4.3) og hos ældre. Disse patienter bør indlede behandlingen med den lavest mulige dosis.</w:t>
      </w:r>
    </w:p>
    <w:p w:rsidR="00093A2F" w:rsidRDefault="00093A2F" w:rsidP="00093A2F">
      <w:pPr>
        <w:ind w:left="851"/>
        <w:rPr>
          <w:noProof/>
          <w:sz w:val="24"/>
          <w:szCs w:val="24"/>
        </w:rPr>
      </w:pPr>
      <w:r>
        <w:rPr>
          <w:noProof/>
          <w:sz w:val="24"/>
          <w:szCs w:val="24"/>
        </w:rPr>
        <w:t>Til disse patienter, samt patienter i samtidig behandling med lave doser acetylsalicylsyre eller andre lægemidler, som kan øge risikoen for gastrointestinale risici (se pkt. 4.5), bør kombinationsbehandling med beskyttende lægemidler (f.eks. misoprostol eller proton-pumpehæmmere) overvejes (se herunder samt pkt. 4.5).</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 xml:space="preserve">Patienter, særligt ældre, med gastrointestinal toksicitet i anamnesen bør rapportere alle usædvanlige abdominale symptomer (særligt gastrointestinal blødning) i særdeleshed i behandlingens startfase. Patienter, der samtidig bruger lægemidler, som øger risikoen for ulcus eller blødning f.eks. orale kortikosteroider, antikoagulantia som warfarin, selektive </w:t>
      </w:r>
      <w:bookmarkStart w:id="4" w:name="_Hlk18054910"/>
      <w:r>
        <w:rPr>
          <w:noProof/>
          <w:sz w:val="24"/>
          <w:szCs w:val="24"/>
        </w:rPr>
        <w:t>serotoningenoptagelseshæmmere</w:t>
      </w:r>
      <w:bookmarkEnd w:id="4"/>
      <w:r>
        <w:rPr>
          <w:noProof/>
          <w:sz w:val="24"/>
          <w:szCs w:val="24"/>
        </w:rPr>
        <w:t xml:space="preserve"> eller trombocythæmmende midler, som acetylsalicylsyre bør rådes til forsigtighed (se pkt. 4.5).</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Hvis gastrointestinal blødning eller ulcus opstår hos patienter som anvender ibuprofen skal behandlingen seponeres.</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 xml:space="preserve">NSAID’er bør anvendes med forsigtighed til patienter med gastrointestinal sygdom i anamnesen (særligt ulcerativ colitis, Crohns sygdom), da </w:t>
      </w:r>
      <w:bookmarkStart w:id="5" w:name="_Hlk24623165"/>
      <w:r>
        <w:rPr>
          <w:noProof/>
          <w:sz w:val="24"/>
          <w:szCs w:val="24"/>
        </w:rPr>
        <w:t xml:space="preserve">disse tilstande </w:t>
      </w:r>
      <w:bookmarkEnd w:id="5"/>
      <w:r>
        <w:rPr>
          <w:noProof/>
          <w:sz w:val="24"/>
          <w:szCs w:val="24"/>
        </w:rPr>
        <w:t>kan forværres (se pkt. 4.8).</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Kardiovaskulære og cerebrovaskulære virkninger</w:t>
      </w:r>
    </w:p>
    <w:p w:rsidR="00093A2F" w:rsidRDefault="00093A2F" w:rsidP="00093A2F">
      <w:pPr>
        <w:ind w:left="851"/>
        <w:rPr>
          <w:noProof/>
          <w:sz w:val="24"/>
          <w:szCs w:val="24"/>
          <w:u w:val="single"/>
        </w:rPr>
      </w:pPr>
    </w:p>
    <w:p w:rsidR="00093A2F" w:rsidRDefault="00093A2F" w:rsidP="00093A2F">
      <w:pPr>
        <w:ind w:left="851"/>
        <w:rPr>
          <w:noProof/>
          <w:sz w:val="24"/>
          <w:szCs w:val="24"/>
        </w:rPr>
      </w:pPr>
      <w:r>
        <w:rPr>
          <w:noProof/>
          <w:sz w:val="24"/>
          <w:szCs w:val="24"/>
        </w:rPr>
        <w:t>Patienter med hypertension og/eller mild til moderat hjerteinsufficiens i anamnesen bør gives fyldestgørende monitorering og rådgivning, da væskeretention og ødemer er rapporteret i forbindelse med behandling med NSAID.</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 xml:space="preserve">Kliniske studier tyder på, at brugen af ibuprofen, særligt ved høje doser (2400 mg/dag), kan være forbundet med en let øget risiko for arterielle trombotiske hændelser (f.eks. </w:t>
      </w:r>
      <w:r>
        <w:rPr>
          <w:noProof/>
          <w:sz w:val="24"/>
          <w:szCs w:val="24"/>
        </w:rPr>
        <w:lastRenderedPageBreak/>
        <w:t>myokardieinfarkt eller stroke). Samlet set tyder epidemiologiske studier ikke på, at lave doser af ibuprofen (f.eks. ≤ 1200 mg/dag) er forbundet med en øget risiko for arterielle trombotiske hændelser.</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Patienter med ukontrolleret hypertension, hjerteinsufficiens (NYHA II-III), bekræftet iskæmisk hjertesygdom, perifer arteriel sygdom og/eller cerebrovaskulær sygdom bør kun behandles med ibuprofen efter nøje overvejelse og høje doser (2400 mg/dag) bør undgås.</w:t>
      </w:r>
    </w:p>
    <w:p w:rsidR="00093A2F" w:rsidRDefault="00093A2F" w:rsidP="00093A2F">
      <w:pPr>
        <w:ind w:left="851"/>
        <w:rPr>
          <w:noProof/>
          <w:sz w:val="24"/>
          <w:szCs w:val="24"/>
        </w:rPr>
      </w:pPr>
    </w:p>
    <w:p w:rsidR="00093A2F" w:rsidRDefault="00093A2F" w:rsidP="00093A2F">
      <w:pPr>
        <w:ind w:left="851"/>
        <w:rPr>
          <w:noProof/>
          <w:sz w:val="24"/>
          <w:szCs w:val="24"/>
        </w:rPr>
      </w:pPr>
      <w:bookmarkStart w:id="6" w:name="_Hlk24623748"/>
      <w:r>
        <w:rPr>
          <w:noProof/>
          <w:sz w:val="24"/>
          <w:szCs w:val="24"/>
        </w:rPr>
        <w:t xml:space="preserve">Der bør også udvises nøje overvejelse før </w:t>
      </w:r>
      <w:bookmarkEnd w:id="6"/>
      <w:r>
        <w:rPr>
          <w:noProof/>
          <w:sz w:val="24"/>
          <w:szCs w:val="24"/>
        </w:rPr>
        <w:t>initiering af langvarig behandling hos patienter med risikofaktorer for kardiovaskulære hændelser (f.eks. hypertension, hyperlipidæmi, diabetes mellitus, rygning), særligt hvis høje doser af ibuprofen (2400 mg/dag) er nødvendige.</w:t>
      </w:r>
    </w:p>
    <w:p w:rsidR="00093A2F" w:rsidRDefault="00093A2F" w:rsidP="00093A2F">
      <w:pPr>
        <w:ind w:left="851"/>
        <w:rPr>
          <w:noProof/>
          <w:sz w:val="24"/>
          <w:szCs w:val="24"/>
        </w:rPr>
      </w:pPr>
    </w:p>
    <w:p w:rsidR="00E05A67" w:rsidRPr="00E05A67" w:rsidRDefault="00E05A67" w:rsidP="00E05A67">
      <w:pPr>
        <w:ind w:left="851"/>
        <w:rPr>
          <w:noProof/>
          <w:sz w:val="24"/>
          <w:szCs w:val="24"/>
        </w:rPr>
      </w:pPr>
      <w:r w:rsidRPr="00E05A67">
        <w:rPr>
          <w:noProof/>
          <w:sz w:val="24"/>
          <w:szCs w:val="24"/>
        </w:rPr>
        <w:t>Der er rapporteret tilfælde af Kounis syndrom hos patienter i behandling med Ibuprofen "Aristo". Kounis syndrom er blevet defineret som kardiovaskulære symptomer, der er sekundære til en allergisk reaktion eller overfølsomhedsreaktion forbundet med en forsnævring af kranspulsårerne, og som potentielt kan føre til myokardieinfarkt.</w:t>
      </w:r>
    </w:p>
    <w:p w:rsidR="00E05A67" w:rsidRPr="00E05A67" w:rsidRDefault="00E05A67" w:rsidP="00E05A67">
      <w:pPr>
        <w:ind w:left="851"/>
        <w:rPr>
          <w:noProof/>
          <w:sz w:val="24"/>
          <w:szCs w:val="24"/>
        </w:rPr>
      </w:pPr>
    </w:p>
    <w:p w:rsidR="00E05A67" w:rsidRPr="00E05A67" w:rsidRDefault="00E05A67" w:rsidP="00E05A67">
      <w:pPr>
        <w:ind w:left="851"/>
        <w:rPr>
          <w:noProof/>
          <w:sz w:val="24"/>
          <w:szCs w:val="24"/>
          <w:u w:val="single"/>
        </w:rPr>
      </w:pPr>
      <w:bookmarkStart w:id="7" w:name="_Hlk24624430"/>
      <w:r w:rsidRPr="00E05A67">
        <w:rPr>
          <w:noProof/>
          <w:sz w:val="24"/>
          <w:szCs w:val="24"/>
          <w:u w:val="single"/>
        </w:rPr>
        <w:t xml:space="preserve">Alvorlige kutane bivirkninger (SCAR’er) </w:t>
      </w:r>
    </w:p>
    <w:p w:rsidR="00E05A67" w:rsidRPr="00E05A67" w:rsidRDefault="00E05A67" w:rsidP="00E05A67">
      <w:pPr>
        <w:ind w:left="851"/>
        <w:rPr>
          <w:noProof/>
          <w:sz w:val="24"/>
          <w:szCs w:val="24"/>
        </w:rPr>
      </w:pPr>
      <w:r w:rsidRPr="00E05A67">
        <w:rPr>
          <w:noProof/>
          <w:sz w:val="24"/>
          <w:szCs w:val="24"/>
        </w:rPr>
        <w:t xml:space="preserve">Der er rapporteret om alvorlige kutane bivirkninger (SCAR’er), herunder eksfoliativ dermatitis, erythema multiforme, Stevens-Johnsons syndrom (SJS), toksisk epidermal nekrolyse (TEN), lægemiddelfremkaldte reaktioner med eosinofili og systemiske symptomer (DRESS syndrom) og akut generaliseret eksantematøs pustulose (AGEP), der kan være livstruende eller dødelige, er blevet rapporteret i forbindelse med brugen af ibuprofen (se pkt. 4.8). De fleste af disse reaktioner indtraf inden for den første måned af behandlingen. </w:t>
      </w:r>
      <w:bookmarkEnd w:id="7"/>
      <w:r w:rsidRPr="00E05A67">
        <w:rPr>
          <w:noProof/>
          <w:sz w:val="24"/>
          <w:szCs w:val="24"/>
        </w:rPr>
        <w:t xml:space="preserve"> Hvis der optræder tegn og symptomer, der tyder på disse reaktioner skal ibuprofen straks afbrydes, og en alternativ behandling overvejes (efter behov).</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I enkeltstående tilfælde kan varicella være årsagen til alvorlige hudinfektioner og bløddelskomplikationer. Indtil dato, er det ikke muligt at udelukke NSAID’ers medvirken til at forværre disse infektioner. Derfor frarådes brug af Ibuprofen "Aristo" i tilfælde af varicella.</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u w:val="single"/>
        </w:rPr>
        <w:t>Maskering af symptomer på underliggende infektioner</w:t>
      </w:r>
    </w:p>
    <w:p w:rsidR="00093A2F" w:rsidRDefault="00093A2F" w:rsidP="00093A2F">
      <w:pPr>
        <w:ind w:left="851"/>
        <w:rPr>
          <w:noProof/>
          <w:sz w:val="24"/>
          <w:szCs w:val="24"/>
        </w:rPr>
      </w:pPr>
      <w:r>
        <w:rPr>
          <w:noProof/>
          <w:sz w:val="24"/>
          <w:szCs w:val="24"/>
        </w:rPr>
        <w:t>Ibuprofen ”Aristo” kan maskere symptomer på infektion, hvilket kan medføre forsinket påbegyndelse af relevant behandling og dermed en forværring af infektionens udfald. Dette er observeret ved bakteriel samfundserhvervet pneumoni og bakterielle komplikationer til varicella. Når Ibuprofen ”Aristo” gives som feber- eller smertestillende middel i forbindelse med infektion, bør infektionen overvåges. Hvis patienten ikke er indlagt på hospital, bør vedkommende kontakte sin læge, hvis symptomerne varer ved eller forværres.</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Anden information</w:t>
      </w:r>
    </w:p>
    <w:p w:rsidR="00093A2F" w:rsidRDefault="00093A2F" w:rsidP="00093A2F">
      <w:pPr>
        <w:ind w:left="851"/>
        <w:rPr>
          <w:noProof/>
          <w:sz w:val="24"/>
          <w:szCs w:val="24"/>
        </w:rPr>
      </w:pPr>
      <w:r>
        <w:rPr>
          <w:noProof/>
          <w:sz w:val="24"/>
          <w:szCs w:val="24"/>
        </w:rPr>
        <w:t xml:space="preserve">Alvorlige, akutte overfølsomhedsreaktioner (f.eks. anafylaktisk shock) er meget sjældent observeret. </w:t>
      </w:r>
      <w:bookmarkStart w:id="8" w:name="_Hlk24627913"/>
      <w:r>
        <w:rPr>
          <w:noProof/>
          <w:sz w:val="24"/>
          <w:szCs w:val="24"/>
        </w:rPr>
        <w:t>Behandlingen skal seponeres</w:t>
      </w:r>
      <w:bookmarkEnd w:id="8"/>
      <w:r>
        <w:rPr>
          <w:noProof/>
          <w:sz w:val="24"/>
          <w:szCs w:val="24"/>
        </w:rPr>
        <w:t xml:space="preserve"> </w:t>
      </w:r>
      <w:bookmarkStart w:id="9" w:name="_Hlk24627844"/>
      <w:r>
        <w:rPr>
          <w:noProof/>
          <w:sz w:val="24"/>
          <w:szCs w:val="24"/>
        </w:rPr>
        <w:t xml:space="preserve">ved de første tegn </w:t>
      </w:r>
      <w:bookmarkEnd w:id="9"/>
      <w:r>
        <w:rPr>
          <w:noProof/>
          <w:sz w:val="24"/>
          <w:szCs w:val="24"/>
        </w:rPr>
        <w:t>på en overfølsomhedsreaktion efter anvendelse af ibuprofen. Sundhedspersonale skal igangsætte de nødvendige medicinske foranstaltninger i overensstemmelse med symptomerne.</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Ibuprofen kan midlertidigt hæmme blodpladefunktionen (trombocytaggregationen). Patienter, som har koagulationsforstyrrelser bør derfor monitoreres nøje.</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lastRenderedPageBreak/>
        <w:t>Ved længerevarende brug af ibuprofen er regelmæssig monotirering af leverfunktionsværdier, nyrefunktion og blodtælling påkrævet.</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Længerevarende brug af enhver type smertestillende til hovedpine, kan forværre hovedpinen. Hvis denne tilstand opleves, eller der er mistanke om, at den er opstået, skal der søges medicinisk rådgivning, og behandlingen bør afbrydes. Diagnosen medicin</w:t>
      </w:r>
      <w:r>
        <w:rPr>
          <w:noProof/>
          <w:sz w:val="24"/>
          <w:szCs w:val="24"/>
        </w:rPr>
        <w:softHyphen/>
        <w:t>overforbrugshovedpine (MOH) bør mistænkes hos patienter med hyppige eller daglige hovedpineanfald på trods af (eller på grund af) regelmæssig brug af smertestillende lægemidler.</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Generelt kan vanemæssig indtagelse af analgetika, især ved kombineret brug af forskellige analgetiske lægemidler, forårsage permanent nyreskade, med en risiko for nyresvigt (analgetisk nefropati). Denne risiko kan øges under fysisk belastning forbundet med tab af salt og dehydrering. Derfor bør kombineret anvendelse af flere analgetika undgås.</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 xml:space="preserve">Ved brug af </w:t>
      </w:r>
      <w:bookmarkStart w:id="10" w:name="_Hlk24625458"/>
      <w:r>
        <w:rPr>
          <w:noProof/>
          <w:sz w:val="24"/>
          <w:szCs w:val="24"/>
        </w:rPr>
        <w:t>NSAID’er</w:t>
      </w:r>
      <w:bookmarkEnd w:id="10"/>
      <w:r>
        <w:rPr>
          <w:noProof/>
          <w:sz w:val="24"/>
          <w:szCs w:val="24"/>
        </w:rPr>
        <w:t xml:space="preserve"> kan samtidig indtag af alkohol forstærke bivirkninger, med særlig påvirkning i mave-tarm-kanalen eller centralnervesystemet.</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Risikoen for nyresvigt er øget hos patienter, som er dehydrerede, ældre og patienter som tager diuretika og ACE-hæmmere.</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rPr>
        <w:t>Patienter, der rap</w:t>
      </w:r>
      <w:r w:rsidR="0006452E">
        <w:rPr>
          <w:noProof/>
          <w:sz w:val="24"/>
          <w:szCs w:val="24"/>
        </w:rPr>
        <w:t>p</w:t>
      </w:r>
      <w:r>
        <w:rPr>
          <w:noProof/>
          <w:sz w:val="24"/>
          <w:szCs w:val="24"/>
        </w:rPr>
        <w:t>orterer øjensygdomme i løbet af behandling med ibuprofen bør seponere behandlingen og henvises til øjenundersøgelse.</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Pædiatrisk population</w:t>
      </w:r>
    </w:p>
    <w:p w:rsidR="00093A2F" w:rsidRDefault="00093A2F" w:rsidP="00093A2F">
      <w:pPr>
        <w:ind w:left="851"/>
        <w:rPr>
          <w:noProof/>
          <w:sz w:val="24"/>
          <w:szCs w:val="24"/>
        </w:rPr>
      </w:pPr>
      <w:r>
        <w:rPr>
          <w:noProof/>
          <w:sz w:val="24"/>
          <w:szCs w:val="24"/>
        </w:rPr>
        <w:t>Der er risiko for nedsat nyrefunktion hos dehydrerede børn og unge.</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Ibuprofen "Aristo" indeholder lactose</w:t>
      </w:r>
    </w:p>
    <w:p w:rsidR="00093A2F" w:rsidRDefault="00093A2F" w:rsidP="00093A2F">
      <w:pPr>
        <w:ind w:left="851"/>
        <w:rPr>
          <w:sz w:val="24"/>
          <w:szCs w:val="24"/>
        </w:rPr>
      </w:pPr>
      <w:r>
        <w:rPr>
          <w:sz w:val="24"/>
          <w:szCs w:val="24"/>
        </w:rPr>
        <w:t xml:space="preserve">Dette lægemiddel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093A2F" w:rsidRDefault="00093A2F" w:rsidP="00093A2F">
      <w:pPr>
        <w:tabs>
          <w:tab w:val="left" w:pos="851"/>
        </w:tabs>
        <w:ind w:left="851"/>
        <w:rPr>
          <w:sz w:val="24"/>
          <w:szCs w:val="24"/>
        </w:rPr>
      </w:pPr>
    </w:p>
    <w:p w:rsidR="00093A2F" w:rsidRDefault="00093A2F" w:rsidP="00093A2F">
      <w:pPr>
        <w:ind w:left="851"/>
        <w:rPr>
          <w:noProof/>
          <w:sz w:val="24"/>
          <w:szCs w:val="24"/>
        </w:rPr>
      </w:pPr>
      <w:r>
        <w:rPr>
          <w:noProof/>
          <w:sz w:val="24"/>
          <w:szCs w:val="24"/>
          <w:u w:val="single"/>
        </w:rPr>
        <w:t>Ibuprofen ”Aristo” indeholder natrium</w:t>
      </w:r>
    </w:p>
    <w:p w:rsidR="00093A2F" w:rsidRDefault="00093A2F" w:rsidP="00093A2F">
      <w:pPr>
        <w:ind w:left="851"/>
        <w:rPr>
          <w:noProof/>
          <w:sz w:val="24"/>
          <w:szCs w:val="24"/>
        </w:rPr>
      </w:pPr>
      <w:r>
        <w:rPr>
          <w:noProof/>
          <w:sz w:val="24"/>
          <w:szCs w:val="24"/>
        </w:rPr>
        <w:t>Dette lægemiddel indeholder mindre end 1 mmol (23 mg) natrium pr. filmovertrukken tablet, dvs. det er i det væsentlige natriumfrit.</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4.5</w:t>
      </w:r>
      <w:r w:rsidRPr="004B4CB2">
        <w:rPr>
          <w:b/>
          <w:sz w:val="24"/>
          <w:szCs w:val="24"/>
        </w:rPr>
        <w:tab/>
        <w:t>Interaktion med andre lægemidler og andre former for interaktion</w:t>
      </w:r>
    </w:p>
    <w:p w:rsidR="007F184E" w:rsidRPr="004B4CB2" w:rsidRDefault="007F184E" w:rsidP="007F184E">
      <w:pPr>
        <w:ind w:left="851"/>
        <w:rPr>
          <w:sz w:val="24"/>
          <w:szCs w:val="24"/>
        </w:rPr>
      </w:pPr>
      <w:r w:rsidRPr="004B4CB2">
        <w:rPr>
          <w:sz w:val="24"/>
          <w:szCs w:val="24"/>
        </w:rPr>
        <w:t>Ibuprofen bør kun tages med forsigtighed når det tages sammen med følgende aktive stoffer:</w:t>
      </w:r>
    </w:p>
    <w:p w:rsidR="007F184E" w:rsidRPr="004B4CB2" w:rsidRDefault="007F184E" w:rsidP="007F184E">
      <w:pPr>
        <w:ind w:left="851"/>
        <w:rPr>
          <w:sz w:val="24"/>
          <w:szCs w:val="24"/>
          <w:u w:val="single"/>
        </w:rPr>
      </w:pPr>
    </w:p>
    <w:p w:rsidR="00093A2F" w:rsidRDefault="00093A2F" w:rsidP="00093A2F">
      <w:pPr>
        <w:ind w:left="851"/>
        <w:rPr>
          <w:sz w:val="24"/>
          <w:szCs w:val="24"/>
          <w:u w:val="single"/>
        </w:rPr>
      </w:pPr>
      <w:r>
        <w:rPr>
          <w:sz w:val="24"/>
          <w:szCs w:val="24"/>
          <w:u w:val="single"/>
        </w:rPr>
        <w:t xml:space="preserve">Andre </w:t>
      </w:r>
      <w:r>
        <w:rPr>
          <w:noProof/>
          <w:sz w:val="24"/>
          <w:szCs w:val="24"/>
          <w:u w:val="single"/>
        </w:rPr>
        <w:t>NSAID’er</w:t>
      </w:r>
      <w:r>
        <w:rPr>
          <w:sz w:val="24"/>
          <w:szCs w:val="24"/>
          <w:u w:val="single"/>
        </w:rPr>
        <w:t xml:space="preserve"> inklusiv </w:t>
      </w:r>
      <w:proofErr w:type="spellStart"/>
      <w:r>
        <w:rPr>
          <w:sz w:val="24"/>
          <w:szCs w:val="24"/>
          <w:u w:val="single"/>
        </w:rPr>
        <w:t>salicylater</w:t>
      </w:r>
      <w:proofErr w:type="spellEnd"/>
    </w:p>
    <w:p w:rsidR="00093A2F" w:rsidRDefault="00093A2F" w:rsidP="00093A2F">
      <w:pPr>
        <w:ind w:left="851"/>
        <w:rPr>
          <w:sz w:val="24"/>
          <w:szCs w:val="24"/>
        </w:rPr>
      </w:pPr>
      <w:r>
        <w:rPr>
          <w:sz w:val="24"/>
          <w:szCs w:val="24"/>
        </w:rPr>
        <w:t xml:space="preserve">Som følge af synergieffekter kan samtidig brug af adskillige </w:t>
      </w:r>
      <w:r>
        <w:rPr>
          <w:noProof/>
          <w:sz w:val="24"/>
          <w:szCs w:val="24"/>
        </w:rPr>
        <w:t>NSAID’er</w:t>
      </w:r>
      <w:r>
        <w:rPr>
          <w:sz w:val="24"/>
          <w:szCs w:val="24"/>
        </w:rPr>
        <w:t xml:space="preserve"> øge risikoen for </w:t>
      </w:r>
      <w:proofErr w:type="spellStart"/>
      <w:r>
        <w:rPr>
          <w:sz w:val="24"/>
          <w:szCs w:val="24"/>
        </w:rPr>
        <w:t>gastrointestinal</w:t>
      </w:r>
      <w:proofErr w:type="spellEnd"/>
      <w:r>
        <w:rPr>
          <w:sz w:val="24"/>
          <w:szCs w:val="24"/>
        </w:rPr>
        <w:t xml:space="preserve"> ulcus og blødning. Samtidig brug af ibuprofen og andre </w:t>
      </w:r>
      <w:proofErr w:type="spellStart"/>
      <w:r>
        <w:rPr>
          <w:sz w:val="24"/>
          <w:szCs w:val="24"/>
        </w:rPr>
        <w:t>NSAID</w:t>
      </w:r>
      <w:r>
        <w:rPr>
          <w:noProof/>
          <w:sz w:val="24"/>
          <w:szCs w:val="24"/>
        </w:rPr>
        <w:t>’er</w:t>
      </w:r>
      <w:proofErr w:type="spellEnd"/>
      <w:r>
        <w:rPr>
          <w:sz w:val="24"/>
          <w:szCs w:val="24"/>
        </w:rPr>
        <w:t xml:space="preserve"> bør derfor undgås (se pkt. 4.4).</w:t>
      </w:r>
    </w:p>
    <w:p w:rsidR="00093A2F" w:rsidRDefault="00093A2F" w:rsidP="00093A2F">
      <w:pPr>
        <w:ind w:left="851"/>
        <w:rPr>
          <w:sz w:val="24"/>
          <w:szCs w:val="24"/>
        </w:rPr>
      </w:pPr>
    </w:p>
    <w:p w:rsidR="00093A2F" w:rsidRDefault="00093A2F" w:rsidP="00093A2F">
      <w:pPr>
        <w:ind w:left="851"/>
        <w:rPr>
          <w:sz w:val="24"/>
          <w:szCs w:val="24"/>
          <w:u w:val="single"/>
        </w:rPr>
      </w:pPr>
      <w:r>
        <w:rPr>
          <w:sz w:val="24"/>
          <w:szCs w:val="24"/>
          <w:u w:val="single"/>
        </w:rPr>
        <w:t xml:space="preserve">Selektive </w:t>
      </w:r>
      <w:proofErr w:type="spellStart"/>
      <w:r>
        <w:rPr>
          <w:sz w:val="24"/>
          <w:szCs w:val="24"/>
          <w:u w:val="single"/>
        </w:rPr>
        <w:t>hæmmere</w:t>
      </w:r>
      <w:proofErr w:type="spellEnd"/>
      <w:r>
        <w:rPr>
          <w:sz w:val="24"/>
          <w:szCs w:val="24"/>
          <w:u w:val="single"/>
        </w:rPr>
        <w:t xml:space="preserve"> af cyclooxygenase-2</w:t>
      </w:r>
    </w:p>
    <w:p w:rsidR="00093A2F" w:rsidRDefault="00093A2F" w:rsidP="00093A2F">
      <w:pPr>
        <w:ind w:left="851"/>
        <w:rPr>
          <w:sz w:val="24"/>
          <w:szCs w:val="24"/>
        </w:rPr>
      </w:pPr>
      <w:r>
        <w:rPr>
          <w:sz w:val="24"/>
          <w:szCs w:val="24"/>
        </w:rPr>
        <w:t xml:space="preserve">Samtidig administration af ibuprofen med andre </w:t>
      </w:r>
      <w:r>
        <w:rPr>
          <w:noProof/>
          <w:sz w:val="24"/>
          <w:szCs w:val="24"/>
        </w:rPr>
        <w:t>NSAID’er</w:t>
      </w:r>
      <w:r>
        <w:rPr>
          <w:sz w:val="24"/>
          <w:szCs w:val="24"/>
        </w:rPr>
        <w:t xml:space="preserve">, inklusive selektive cyclooxygenase-2 </w:t>
      </w:r>
      <w:proofErr w:type="spellStart"/>
      <w:r>
        <w:rPr>
          <w:sz w:val="24"/>
          <w:szCs w:val="24"/>
        </w:rPr>
        <w:t>hæmmere</w:t>
      </w:r>
      <w:proofErr w:type="spellEnd"/>
      <w:r>
        <w:rPr>
          <w:sz w:val="24"/>
          <w:szCs w:val="24"/>
        </w:rPr>
        <w:t xml:space="preserve">, bør undgås på grund af den potentielle </w:t>
      </w:r>
      <w:proofErr w:type="spellStart"/>
      <w:r>
        <w:rPr>
          <w:sz w:val="24"/>
          <w:szCs w:val="24"/>
        </w:rPr>
        <w:t>additive</w:t>
      </w:r>
      <w:proofErr w:type="spellEnd"/>
      <w:r>
        <w:rPr>
          <w:sz w:val="24"/>
          <w:szCs w:val="24"/>
        </w:rPr>
        <w:t xml:space="preserve"> virkning (se pkt. 4.4).</w:t>
      </w:r>
    </w:p>
    <w:p w:rsidR="00093A2F" w:rsidRDefault="00093A2F" w:rsidP="00093A2F">
      <w:pPr>
        <w:ind w:left="851"/>
        <w:rPr>
          <w:sz w:val="24"/>
          <w:szCs w:val="24"/>
        </w:rPr>
      </w:pPr>
    </w:p>
    <w:p w:rsidR="00093A2F" w:rsidRDefault="00093A2F" w:rsidP="00093A2F">
      <w:pPr>
        <w:ind w:left="851"/>
        <w:rPr>
          <w:sz w:val="24"/>
          <w:szCs w:val="24"/>
          <w:u w:val="single"/>
        </w:rPr>
      </w:pPr>
      <w:r>
        <w:rPr>
          <w:sz w:val="24"/>
          <w:szCs w:val="24"/>
          <w:u w:val="single"/>
        </w:rPr>
        <w:t>Acetylsalicylsyre</w:t>
      </w:r>
    </w:p>
    <w:p w:rsidR="00093A2F" w:rsidRDefault="00093A2F" w:rsidP="00093A2F">
      <w:pPr>
        <w:ind w:left="851"/>
        <w:rPr>
          <w:sz w:val="24"/>
          <w:szCs w:val="24"/>
        </w:rPr>
      </w:pPr>
      <w:r>
        <w:rPr>
          <w:sz w:val="24"/>
          <w:szCs w:val="24"/>
        </w:rPr>
        <w:lastRenderedPageBreak/>
        <w:t>Samtidig administration af ibuprofen og acetylsalicylsyre anbefales generelt ikke, på grund af potentialet for øgede bivirkninger.</w:t>
      </w:r>
    </w:p>
    <w:p w:rsidR="00093A2F" w:rsidRDefault="00093A2F" w:rsidP="00093A2F">
      <w:pPr>
        <w:ind w:left="851"/>
        <w:rPr>
          <w:sz w:val="24"/>
          <w:szCs w:val="24"/>
          <w:lang w:val="nl-NL"/>
        </w:rPr>
      </w:pPr>
      <w:r>
        <w:rPr>
          <w:sz w:val="24"/>
          <w:szCs w:val="24"/>
          <w:lang w:val="nl-NL"/>
        </w:rPr>
        <w:t xml:space="preserve">Eksperimentelle data tyder på, at ibuprofen muligvis kompetitivt hæmmer virkningen af lave doser acetylsalicylsyre på trombocytaggregation </w:t>
      </w:r>
      <w:r>
        <w:rPr>
          <w:sz w:val="24"/>
          <w:szCs w:val="24"/>
        </w:rPr>
        <w:t>når de doseres samtidigt</w:t>
      </w:r>
      <w:r>
        <w:rPr>
          <w:sz w:val="24"/>
          <w:szCs w:val="24"/>
          <w:lang w:val="nl-NL"/>
        </w:rPr>
        <w:t xml:space="preserve">. </w:t>
      </w:r>
      <w:r>
        <w:rPr>
          <w:sz w:val="24"/>
          <w:szCs w:val="24"/>
        </w:rPr>
        <w:t>Selvom</w:t>
      </w:r>
      <w:r>
        <w:rPr>
          <w:sz w:val="24"/>
          <w:szCs w:val="24"/>
          <w:lang w:val="nl-NL"/>
        </w:rPr>
        <w:t xml:space="preserve"> der er usikkerhed vedrørende ekstrapolation af disse data til den kliniske situation, kan muligheden for, at regelmæssig langvarig behandling med ibuprofen nedsætte den kardioprotektive virkning af lavdosis acetylsalicylsyre, ikke udelukkes. En klinisk relevant virkning ved lejlighedsvis brug af ibuprofen anses ikke for at være sandsynlig (se pkt. 5.1).</w:t>
      </w:r>
    </w:p>
    <w:p w:rsidR="00093A2F" w:rsidRDefault="00093A2F" w:rsidP="00093A2F">
      <w:pPr>
        <w:ind w:left="851"/>
        <w:rPr>
          <w:sz w:val="24"/>
          <w:szCs w:val="24"/>
          <w:u w:val="single"/>
          <w:lang w:val="nl-NL"/>
        </w:rPr>
      </w:pPr>
    </w:p>
    <w:p w:rsidR="00093A2F" w:rsidRDefault="00093A2F" w:rsidP="00093A2F">
      <w:pPr>
        <w:ind w:left="851"/>
        <w:rPr>
          <w:sz w:val="24"/>
          <w:szCs w:val="24"/>
          <w:u w:val="single"/>
        </w:rPr>
      </w:pPr>
      <w:proofErr w:type="spellStart"/>
      <w:r>
        <w:rPr>
          <w:sz w:val="24"/>
          <w:szCs w:val="24"/>
          <w:u w:val="single"/>
        </w:rPr>
        <w:t>Digoxin</w:t>
      </w:r>
      <w:proofErr w:type="spellEnd"/>
      <w:r>
        <w:rPr>
          <w:sz w:val="24"/>
          <w:szCs w:val="24"/>
          <w:u w:val="single"/>
        </w:rPr>
        <w:t xml:space="preserve">, </w:t>
      </w:r>
      <w:proofErr w:type="spellStart"/>
      <w:r>
        <w:rPr>
          <w:sz w:val="24"/>
          <w:szCs w:val="24"/>
          <w:u w:val="single"/>
        </w:rPr>
        <w:t>fenytoin</w:t>
      </w:r>
      <w:proofErr w:type="spellEnd"/>
      <w:r>
        <w:rPr>
          <w:sz w:val="24"/>
          <w:szCs w:val="24"/>
          <w:u w:val="single"/>
        </w:rPr>
        <w:t xml:space="preserve"> og </w:t>
      </w:r>
      <w:proofErr w:type="spellStart"/>
      <w:r>
        <w:rPr>
          <w:sz w:val="24"/>
          <w:szCs w:val="24"/>
          <w:u w:val="single"/>
        </w:rPr>
        <w:t>lithium</w:t>
      </w:r>
      <w:proofErr w:type="spellEnd"/>
    </w:p>
    <w:p w:rsidR="00093A2F" w:rsidRDefault="00093A2F" w:rsidP="00093A2F">
      <w:pPr>
        <w:ind w:left="851"/>
        <w:rPr>
          <w:sz w:val="24"/>
          <w:szCs w:val="24"/>
        </w:rPr>
      </w:pPr>
      <w:r>
        <w:rPr>
          <w:sz w:val="24"/>
          <w:szCs w:val="24"/>
        </w:rPr>
        <w:t xml:space="preserve">Samtidig brug af ibuprofen og </w:t>
      </w:r>
      <w:proofErr w:type="spellStart"/>
      <w:r>
        <w:rPr>
          <w:sz w:val="24"/>
          <w:szCs w:val="24"/>
        </w:rPr>
        <w:t>digoxin</w:t>
      </w:r>
      <w:proofErr w:type="spellEnd"/>
      <w:r>
        <w:rPr>
          <w:sz w:val="24"/>
          <w:szCs w:val="24"/>
        </w:rPr>
        <w:t xml:space="preserve">-, </w:t>
      </w:r>
      <w:proofErr w:type="spellStart"/>
      <w:r>
        <w:rPr>
          <w:sz w:val="24"/>
          <w:szCs w:val="24"/>
        </w:rPr>
        <w:t>fenytoin</w:t>
      </w:r>
      <w:proofErr w:type="spellEnd"/>
      <w:r>
        <w:rPr>
          <w:sz w:val="24"/>
          <w:szCs w:val="24"/>
        </w:rPr>
        <w:t xml:space="preserve">- eller </w:t>
      </w:r>
      <w:proofErr w:type="spellStart"/>
      <w:r>
        <w:rPr>
          <w:sz w:val="24"/>
          <w:szCs w:val="24"/>
        </w:rPr>
        <w:t>lithiumpræparater</w:t>
      </w:r>
      <w:proofErr w:type="spellEnd"/>
      <w:r>
        <w:rPr>
          <w:sz w:val="24"/>
          <w:szCs w:val="24"/>
        </w:rPr>
        <w:t xml:space="preserve"> kan øge niveauet af disse lægemidler i serum. Monitorering af </w:t>
      </w:r>
      <w:proofErr w:type="spellStart"/>
      <w:r>
        <w:rPr>
          <w:sz w:val="24"/>
          <w:szCs w:val="24"/>
        </w:rPr>
        <w:t>lithiumniveauerne</w:t>
      </w:r>
      <w:proofErr w:type="spellEnd"/>
      <w:r>
        <w:rPr>
          <w:sz w:val="24"/>
          <w:szCs w:val="24"/>
        </w:rPr>
        <w:t xml:space="preserve"> i serum er nødvendig. Det anbefales, at monitorere </w:t>
      </w:r>
      <w:proofErr w:type="spellStart"/>
      <w:r>
        <w:rPr>
          <w:sz w:val="24"/>
          <w:szCs w:val="24"/>
        </w:rPr>
        <w:t>digoxin</w:t>
      </w:r>
      <w:proofErr w:type="spellEnd"/>
      <w:r>
        <w:rPr>
          <w:sz w:val="24"/>
          <w:szCs w:val="24"/>
        </w:rPr>
        <w:t xml:space="preserve">- og </w:t>
      </w:r>
      <w:proofErr w:type="spellStart"/>
      <w:r>
        <w:rPr>
          <w:sz w:val="24"/>
          <w:szCs w:val="24"/>
        </w:rPr>
        <w:t>fenytoinniveauerne</w:t>
      </w:r>
      <w:proofErr w:type="spellEnd"/>
      <w:r>
        <w:rPr>
          <w:sz w:val="24"/>
          <w:szCs w:val="24"/>
        </w:rPr>
        <w:t xml:space="preserve"> i serum.</w:t>
      </w:r>
    </w:p>
    <w:p w:rsidR="00093A2F" w:rsidRDefault="00093A2F" w:rsidP="00093A2F">
      <w:pPr>
        <w:ind w:left="851"/>
        <w:rPr>
          <w:sz w:val="24"/>
          <w:szCs w:val="24"/>
        </w:rPr>
      </w:pPr>
    </w:p>
    <w:p w:rsidR="00093A2F" w:rsidRDefault="00093A2F" w:rsidP="00093A2F">
      <w:pPr>
        <w:ind w:left="851"/>
        <w:rPr>
          <w:sz w:val="24"/>
          <w:szCs w:val="24"/>
          <w:u w:val="single"/>
        </w:rPr>
      </w:pPr>
      <w:proofErr w:type="spellStart"/>
      <w:r>
        <w:rPr>
          <w:sz w:val="24"/>
          <w:szCs w:val="24"/>
          <w:u w:val="single"/>
        </w:rPr>
        <w:t>Diuretika</w:t>
      </w:r>
      <w:proofErr w:type="spellEnd"/>
      <w:r>
        <w:rPr>
          <w:sz w:val="24"/>
          <w:szCs w:val="24"/>
          <w:u w:val="single"/>
        </w:rPr>
        <w:t>, ACE-</w:t>
      </w:r>
      <w:proofErr w:type="spellStart"/>
      <w:r>
        <w:rPr>
          <w:sz w:val="24"/>
          <w:szCs w:val="24"/>
          <w:u w:val="single"/>
        </w:rPr>
        <w:t>hæmmere</w:t>
      </w:r>
      <w:proofErr w:type="spellEnd"/>
      <w:r>
        <w:rPr>
          <w:sz w:val="24"/>
          <w:szCs w:val="24"/>
          <w:u w:val="single"/>
        </w:rPr>
        <w:t xml:space="preserve">, betareceptorblokkere og </w:t>
      </w:r>
      <w:proofErr w:type="spellStart"/>
      <w:r>
        <w:rPr>
          <w:sz w:val="24"/>
          <w:szCs w:val="24"/>
          <w:u w:val="single"/>
        </w:rPr>
        <w:t>angiotensin</w:t>
      </w:r>
      <w:proofErr w:type="spellEnd"/>
      <w:r>
        <w:rPr>
          <w:sz w:val="24"/>
          <w:szCs w:val="24"/>
          <w:u w:val="single"/>
        </w:rPr>
        <w:t>-II antagonister</w:t>
      </w:r>
    </w:p>
    <w:p w:rsidR="00093A2F" w:rsidRDefault="00093A2F" w:rsidP="00093A2F">
      <w:pPr>
        <w:ind w:left="851"/>
        <w:rPr>
          <w:sz w:val="24"/>
          <w:szCs w:val="24"/>
        </w:rPr>
      </w:pPr>
      <w:r>
        <w:rPr>
          <w:sz w:val="24"/>
          <w:szCs w:val="24"/>
        </w:rPr>
        <w:t>Non-</w:t>
      </w:r>
      <w:proofErr w:type="spellStart"/>
      <w:r>
        <w:rPr>
          <w:sz w:val="24"/>
          <w:szCs w:val="24"/>
        </w:rPr>
        <w:t>steroide</w:t>
      </w:r>
      <w:proofErr w:type="spellEnd"/>
      <w:r>
        <w:rPr>
          <w:sz w:val="24"/>
          <w:szCs w:val="24"/>
        </w:rPr>
        <w:t xml:space="preserve"> antiinflammatoriske lægemidler kan dæmpe virkningen af </w:t>
      </w:r>
      <w:proofErr w:type="spellStart"/>
      <w:r>
        <w:rPr>
          <w:sz w:val="24"/>
          <w:szCs w:val="24"/>
        </w:rPr>
        <w:t>diuretika</w:t>
      </w:r>
      <w:proofErr w:type="spellEnd"/>
      <w:r>
        <w:rPr>
          <w:sz w:val="24"/>
          <w:szCs w:val="24"/>
        </w:rPr>
        <w:t xml:space="preserve"> og </w:t>
      </w:r>
      <w:proofErr w:type="spellStart"/>
      <w:r>
        <w:rPr>
          <w:sz w:val="24"/>
          <w:szCs w:val="24"/>
        </w:rPr>
        <w:t>antihypertensiva</w:t>
      </w:r>
      <w:proofErr w:type="spellEnd"/>
      <w:r>
        <w:rPr>
          <w:sz w:val="24"/>
          <w:szCs w:val="24"/>
        </w:rPr>
        <w:t xml:space="preserve">. </w:t>
      </w:r>
      <w:proofErr w:type="spellStart"/>
      <w:r>
        <w:rPr>
          <w:sz w:val="24"/>
          <w:szCs w:val="24"/>
        </w:rPr>
        <w:t>Diuretika</w:t>
      </w:r>
      <w:proofErr w:type="spellEnd"/>
      <w:r>
        <w:rPr>
          <w:sz w:val="24"/>
          <w:szCs w:val="24"/>
        </w:rPr>
        <w:t xml:space="preserve"> kan også øge risikoen af </w:t>
      </w:r>
      <w:r>
        <w:rPr>
          <w:noProof/>
          <w:sz w:val="24"/>
          <w:szCs w:val="24"/>
        </w:rPr>
        <w:t>NSAID’ers</w:t>
      </w:r>
      <w:r>
        <w:rPr>
          <w:sz w:val="24"/>
          <w:szCs w:val="24"/>
        </w:rPr>
        <w:t xml:space="preserve"> </w:t>
      </w:r>
      <w:proofErr w:type="spellStart"/>
      <w:r>
        <w:rPr>
          <w:sz w:val="24"/>
          <w:szCs w:val="24"/>
        </w:rPr>
        <w:t>nefrotoksicitet</w:t>
      </w:r>
      <w:proofErr w:type="spellEnd"/>
      <w:r>
        <w:rPr>
          <w:sz w:val="24"/>
          <w:szCs w:val="24"/>
        </w:rPr>
        <w:t xml:space="preserve">. Hos patienter med nedsat nyrefunktion (f.eks. dehydrerede patienter eller ældre patienter med nedsat nyrefunktion) kan samtidig brug af en ACE-hæmmer, betareceptorblokker eller </w:t>
      </w:r>
      <w:proofErr w:type="spellStart"/>
      <w:r>
        <w:rPr>
          <w:sz w:val="24"/>
          <w:szCs w:val="24"/>
        </w:rPr>
        <w:t>angiotensin</w:t>
      </w:r>
      <w:proofErr w:type="spellEnd"/>
      <w:r>
        <w:rPr>
          <w:sz w:val="24"/>
          <w:szCs w:val="24"/>
        </w:rPr>
        <w:t xml:space="preserve">-II antagonist med en </w:t>
      </w:r>
      <w:proofErr w:type="spellStart"/>
      <w:r>
        <w:rPr>
          <w:sz w:val="24"/>
          <w:szCs w:val="24"/>
        </w:rPr>
        <w:t>cyclooxygenase</w:t>
      </w:r>
      <w:proofErr w:type="spellEnd"/>
      <w:r>
        <w:rPr>
          <w:sz w:val="24"/>
          <w:szCs w:val="24"/>
        </w:rPr>
        <w:t>-hæmmer forårsage yderligere nedsættelse af nyrefunktionen, inklusiv mulig akut nyresvigt, som sædvanligvis er reversibel. Derfor bør denne kombination kun bruges med forsigtighed, især hos ældre patienter. Patienter skal instrueres i at opretholde et tilstrækkeligt væskeindtag og regelmæssig monitorering af nyreværdier bør overvejes i perioden umiddelbart efter påbegyndelse af kombinationsbehandlingen.</w:t>
      </w:r>
    </w:p>
    <w:p w:rsidR="00093A2F" w:rsidRDefault="00093A2F" w:rsidP="00093A2F">
      <w:pPr>
        <w:ind w:left="851"/>
        <w:rPr>
          <w:sz w:val="24"/>
          <w:szCs w:val="24"/>
        </w:rPr>
      </w:pPr>
      <w:r>
        <w:rPr>
          <w:sz w:val="24"/>
          <w:szCs w:val="24"/>
        </w:rPr>
        <w:t xml:space="preserve">Samtidig administration af ibuprofen og kaliumbesparende </w:t>
      </w:r>
      <w:proofErr w:type="spellStart"/>
      <w:r>
        <w:rPr>
          <w:sz w:val="24"/>
          <w:szCs w:val="24"/>
        </w:rPr>
        <w:t>diuretika</w:t>
      </w:r>
      <w:proofErr w:type="spellEnd"/>
      <w:r>
        <w:rPr>
          <w:sz w:val="24"/>
          <w:szCs w:val="24"/>
        </w:rPr>
        <w:t xml:space="preserve"> kan resultere i </w:t>
      </w:r>
      <w:proofErr w:type="spellStart"/>
      <w:r>
        <w:rPr>
          <w:sz w:val="24"/>
          <w:szCs w:val="24"/>
        </w:rPr>
        <w:t>hyperkaliæmi</w:t>
      </w:r>
      <w:proofErr w:type="spellEnd"/>
      <w:r>
        <w:rPr>
          <w:sz w:val="24"/>
          <w:szCs w:val="24"/>
        </w:rPr>
        <w:t xml:space="preserve"> (det anbefales, at kontrollere serumkalium).</w:t>
      </w:r>
    </w:p>
    <w:p w:rsidR="00093A2F" w:rsidRDefault="00093A2F" w:rsidP="00093A2F">
      <w:pPr>
        <w:ind w:left="851"/>
        <w:rPr>
          <w:sz w:val="24"/>
          <w:szCs w:val="24"/>
        </w:rPr>
      </w:pPr>
    </w:p>
    <w:p w:rsidR="00093A2F" w:rsidRDefault="00093A2F" w:rsidP="00093A2F">
      <w:pPr>
        <w:ind w:left="851"/>
        <w:rPr>
          <w:sz w:val="24"/>
          <w:szCs w:val="24"/>
          <w:u w:val="single"/>
        </w:rPr>
      </w:pPr>
      <w:proofErr w:type="spellStart"/>
      <w:r>
        <w:rPr>
          <w:sz w:val="24"/>
          <w:szCs w:val="24"/>
          <w:u w:val="single"/>
        </w:rPr>
        <w:t>Kortikosteroider</w:t>
      </w:r>
      <w:proofErr w:type="spellEnd"/>
    </w:p>
    <w:p w:rsidR="00093A2F" w:rsidRDefault="00093A2F" w:rsidP="00093A2F">
      <w:pPr>
        <w:ind w:left="851"/>
        <w:rPr>
          <w:sz w:val="24"/>
          <w:szCs w:val="24"/>
        </w:rPr>
      </w:pPr>
      <w:r>
        <w:rPr>
          <w:sz w:val="24"/>
          <w:szCs w:val="24"/>
        </w:rPr>
        <w:t xml:space="preserve">Øget risiko for </w:t>
      </w:r>
      <w:proofErr w:type="spellStart"/>
      <w:r>
        <w:rPr>
          <w:sz w:val="24"/>
          <w:szCs w:val="24"/>
        </w:rPr>
        <w:t>gastrointestinal</w:t>
      </w:r>
      <w:proofErr w:type="spellEnd"/>
      <w:r>
        <w:rPr>
          <w:sz w:val="24"/>
          <w:szCs w:val="24"/>
        </w:rPr>
        <w:t xml:space="preserve"> ulcus eller blødning (se pkt. 4.4).</w:t>
      </w:r>
    </w:p>
    <w:p w:rsidR="00093A2F" w:rsidRDefault="00093A2F" w:rsidP="00093A2F">
      <w:pPr>
        <w:ind w:left="851"/>
        <w:rPr>
          <w:sz w:val="24"/>
          <w:szCs w:val="24"/>
        </w:rPr>
      </w:pPr>
    </w:p>
    <w:p w:rsidR="00093A2F" w:rsidRDefault="00093A2F" w:rsidP="00093A2F">
      <w:pPr>
        <w:ind w:left="851"/>
        <w:rPr>
          <w:noProof/>
          <w:sz w:val="24"/>
          <w:szCs w:val="24"/>
          <w:u w:val="single"/>
        </w:rPr>
      </w:pPr>
      <w:r>
        <w:rPr>
          <w:noProof/>
          <w:sz w:val="24"/>
          <w:szCs w:val="24"/>
          <w:u w:val="single"/>
        </w:rPr>
        <w:t>Trombocytaggregationshæmmere og selektive serotoningenoptagelseshæmmere (SSRI’er)</w:t>
      </w:r>
    </w:p>
    <w:p w:rsidR="00093A2F" w:rsidRDefault="00093A2F" w:rsidP="00093A2F">
      <w:pPr>
        <w:ind w:left="851"/>
        <w:rPr>
          <w:sz w:val="24"/>
          <w:szCs w:val="24"/>
        </w:rPr>
      </w:pPr>
      <w:r>
        <w:rPr>
          <w:sz w:val="24"/>
          <w:szCs w:val="24"/>
        </w:rPr>
        <w:t xml:space="preserve">Øget risiko for </w:t>
      </w:r>
      <w:proofErr w:type="spellStart"/>
      <w:r>
        <w:rPr>
          <w:sz w:val="24"/>
          <w:szCs w:val="24"/>
        </w:rPr>
        <w:t>gastrointestinal</w:t>
      </w:r>
      <w:proofErr w:type="spellEnd"/>
      <w:r>
        <w:rPr>
          <w:sz w:val="24"/>
          <w:szCs w:val="24"/>
        </w:rPr>
        <w:t xml:space="preserve"> blødning (se pkt. 4.4).</w:t>
      </w:r>
    </w:p>
    <w:p w:rsidR="00093A2F" w:rsidRDefault="00093A2F" w:rsidP="00093A2F">
      <w:pPr>
        <w:ind w:left="851"/>
        <w:rPr>
          <w:sz w:val="24"/>
          <w:szCs w:val="24"/>
        </w:rPr>
      </w:pPr>
    </w:p>
    <w:p w:rsidR="00093A2F" w:rsidRDefault="00093A2F" w:rsidP="00093A2F">
      <w:pPr>
        <w:ind w:left="851"/>
        <w:rPr>
          <w:sz w:val="24"/>
          <w:szCs w:val="24"/>
        </w:rPr>
      </w:pPr>
      <w:proofErr w:type="spellStart"/>
      <w:r>
        <w:rPr>
          <w:sz w:val="24"/>
          <w:szCs w:val="24"/>
          <w:u w:val="single"/>
        </w:rPr>
        <w:t>Methotrexat</w:t>
      </w:r>
      <w:proofErr w:type="spellEnd"/>
    </w:p>
    <w:p w:rsidR="00093A2F" w:rsidRDefault="00093A2F" w:rsidP="00093A2F">
      <w:pPr>
        <w:ind w:left="851"/>
        <w:rPr>
          <w:noProof/>
          <w:sz w:val="24"/>
          <w:szCs w:val="24"/>
        </w:rPr>
      </w:pPr>
      <w:r>
        <w:rPr>
          <w:noProof/>
          <w:sz w:val="24"/>
          <w:szCs w:val="24"/>
        </w:rPr>
        <w:t>NSAID’er kan hæmme den tubulære sekretion af methotrexat og reducere dens clearance. Administration af ibuprofen inden for 24 timer før eller efter administration af methotrexat kan medføre øget koncentration af methotrexat og en øgning i dens toksiske virkning.</w:t>
      </w:r>
    </w:p>
    <w:p w:rsidR="00093A2F" w:rsidRDefault="00093A2F" w:rsidP="00093A2F">
      <w:pPr>
        <w:ind w:left="851"/>
        <w:rPr>
          <w:noProof/>
          <w:sz w:val="24"/>
          <w:szCs w:val="24"/>
          <w:u w:val="single"/>
        </w:rPr>
      </w:pPr>
    </w:p>
    <w:p w:rsidR="00093A2F" w:rsidRDefault="00093A2F" w:rsidP="00093A2F">
      <w:pPr>
        <w:ind w:left="851"/>
        <w:rPr>
          <w:noProof/>
          <w:sz w:val="24"/>
          <w:szCs w:val="24"/>
          <w:u w:val="single"/>
        </w:rPr>
      </w:pPr>
      <w:r>
        <w:rPr>
          <w:noProof/>
          <w:sz w:val="24"/>
          <w:szCs w:val="24"/>
          <w:u w:val="single"/>
        </w:rPr>
        <w:t>Ciclosporin</w:t>
      </w:r>
    </w:p>
    <w:p w:rsidR="00093A2F" w:rsidRDefault="00093A2F" w:rsidP="00093A2F">
      <w:pPr>
        <w:ind w:left="851"/>
        <w:rPr>
          <w:noProof/>
          <w:sz w:val="24"/>
          <w:szCs w:val="24"/>
        </w:rPr>
      </w:pPr>
      <w:r>
        <w:rPr>
          <w:noProof/>
          <w:sz w:val="24"/>
          <w:szCs w:val="24"/>
        </w:rPr>
        <w:t xml:space="preserve">Risikoen for en </w:t>
      </w:r>
      <w:proofErr w:type="spellStart"/>
      <w:r>
        <w:rPr>
          <w:sz w:val="24"/>
          <w:szCs w:val="24"/>
        </w:rPr>
        <w:t>nefrotoksisk</w:t>
      </w:r>
      <w:proofErr w:type="spellEnd"/>
      <w:r>
        <w:rPr>
          <w:sz w:val="24"/>
          <w:szCs w:val="24"/>
        </w:rPr>
        <w:t xml:space="preserve"> virkning</w:t>
      </w:r>
      <w:r>
        <w:rPr>
          <w:noProof/>
          <w:sz w:val="24"/>
          <w:szCs w:val="24"/>
        </w:rPr>
        <w:t xml:space="preserve"> forårsaget af ciclosporin øges ved samtidig administration af visse non-steroide antiinflammatoriske lægemidler. Tilsvarende, kan denne virkning ikke udelukkes, hvad angår kombination af ciclosporin med ibuprofen.</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Antikoagulantia</w:t>
      </w:r>
    </w:p>
    <w:p w:rsidR="00093A2F" w:rsidRDefault="00093A2F" w:rsidP="00093A2F">
      <w:pPr>
        <w:ind w:left="851"/>
        <w:rPr>
          <w:noProof/>
          <w:sz w:val="24"/>
          <w:szCs w:val="24"/>
        </w:rPr>
      </w:pPr>
      <w:r>
        <w:rPr>
          <w:noProof/>
          <w:sz w:val="24"/>
          <w:szCs w:val="24"/>
        </w:rPr>
        <w:t>Non-steroide antiinflammatoriske lægemidler kan forstærke virkningen af antikoagulantia, såsom warfarin (se pkt. 4.4).</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Sulfonylureaer</w:t>
      </w:r>
    </w:p>
    <w:p w:rsidR="00093A2F" w:rsidRDefault="00093A2F" w:rsidP="00093A2F">
      <w:pPr>
        <w:ind w:left="851"/>
        <w:rPr>
          <w:noProof/>
          <w:sz w:val="24"/>
          <w:szCs w:val="24"/>
        </w:rPr>
      </w:pPr>
      <w:r>
        <w:rPr>
          <w:noProof/>
          <w:sz w:val="24"/>
          <w:szCs w:val="24"/>
        </w:rPr>
        <w:t xml:space="preserve">NSAID’er kan øge virkningen af sulfonylureaer. Sjældne tilfælde af hypoglykæmi blev rapporteret hos patienter med samtidig administration af sulfonylurea og ibuprofen. Som </w:t>
      </w:r>
      <w:r>
        <w:rPr>
          <w:noProof/>
          <w:sz w:val="24"/>
          <w:szCs w:val="24"/>
        </w:rPr>
        <w:lastRenderedPageBreak/>
        <w:t>en sikkerhedsforanstaltning anbefales det at monitorere glucoseniveauet i blodet ved samtidig brug af ibuprofen og sulfonylureaer.</w:t>
      </w:r>
    </w:p>
    <w:p w:rsidR="00093A2F" w:rsidRDefault="00093A2F" w:rsidP="00093A2F">
      <w:pPr>
        <w:ind w:left="851"/>
        <w:rPr>
          <w:noProof/>
          <w:sz w:val="24"/>
          <w:szCs w:val="24"/>
        </w:rPr>
      </w:pPr>
    </w:p>
    <w:p w:rsidR="00093A2F" w:rsidRDefault="00093A2F" w:rsidP="00093A2F">
      <w:pPr>
        <w:ind w:left="851"/>
        <w:rPr>
          <w:noProof/>
          <w:sz w:val="24"/>
          <w:szCs w:val="24"/>
        </w:rPr>
      </w:pPr>
      <w:r>
        <w:rPr>
          <w:noProof/>
          <w:sz w:val="24"/>
          <w:szCs w:val="24"/>
          <w:u w:val="single"/>
        </w:rPr>
        <w:t>Aminoglykosider</w:t>
      </w:r>
      <w:r>
        <w:rPr>
          <w:noProof/>
          <w:sz w:val="24"/>
          <w:szCs w:val="24"/>
        </w:rPr>
        <w:br/>
        <w:t>NSAID’er kan reducere eliminering af aminoglycosider.</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Tacrolimus</w:t>
      </w:r>
    </w:p>
    <w:p w:rsidR="00093A2F" w:rsidRDefault="00093A2F" w:rsidP="00093A2F">
      <w:pPr>
        <w:ind w:left="851"/>
        <w:rPr>
          <w:noProof/>
          <w:sz w:val="24"/>
          <w:szCs w:val="24"/>
        </w:rPr>
      </w:pPr>
      <w:r>
        <w:rPr>
          <w:noProof/>
          <w:sz w:val="24"/>
          <w:szCs w:val="24"/>
        </w:rPr>
        <w:t xml:space="preserve">Risikoen for </w:t>
      </w:r>
      <w:proofErr w:type="spellStart"/>
      <w:r>
        <w:rPr>
          <w:sz w:val="24"/>
          <w:szCs w:val="24"/>
        </w:rPr>
        <w:t>nefrotoksicitet</w:t>
      </w:r>
      <w:proofErr w:type="spellEnd"/>
      <w:r>
        <w:rPr>
          <w:sz w:val="24"/>
          <w:szCs w:val="24"/>
        </w:rPr>
        <w:t xml:space="preserve"> er øget ved samtidig administration af </w:t>
      </w:r>
      <w:r>
        <w:rPr>
          <w:noProof/>
          <w:sz w:val="24"/>
          <w:szCs w:val="24"/>
        </w:rPr>
        <w:t>NSAID’er</w:t>
      </w:r>
      <w:r>
        <w:rPr>
          <w:sz w:val="24"/>
          <w:szCs w:val="24"/>
        </w:rPr>
        <w:t xml:space="preserve"> og </w:t>
      </w:r>
      <w:proofErr w:type="spellStart"/>
      <w:r>
        <w:rPr>
          <w:sz w:val="24"/>
          <w:szCs w:val="24"/>
        </w:rPr>
        <w:t>tacrolimus</w:t>
      </w:r>
      <w:proofErr w:type="spellEnd"/>
      <w:r>
        <w:rPr>
          <w:sz w:val="24"/>
          <w:szCs w:val="24"/>
        </w:rPr>
        <w:t xml:space="preserve">.  </w:t>
      </w:r>
    </w:p>
    <w:p w:rsidR="00093A2F" w:rsidRDefault="00093A2F" w:rsidP="00093A2F">
      <w:pPr>
        <w:ind w:left="851"/>
        <w:rPr>
          <w:noProof/>
          <w:sz w:val="24"/>
          <w:szCs w:val="24"/>
        </w:rPr>
      </w:pPr>
    </w:p>
    <w:p w:rsidR="00093A2F" w:rsidRDefault="00093A2F" w:rsidP="00093A2F">
      <w:pPr>
        <w:ind w:left="851"/>
        <w:rPr>
          <w:noProof/>
          <w:sz w:val="24"/>
          <w:szCs w:val="24"/>
          <w:u w:val="single"/>
        </w:rPr>
      </w:pPr>
      <w:bookmarkStart w:id="11" w:name="_Hlk18057336"/>
      <w:r>
        <w:rPr>
          <w:noProof/>
          <w:sz w:val="24"/>
          <w:szCs w:val="24"/>
          <w:u w:val="single"/>
        </w:rPr>
        <w:t>Zidovudin</w:t>
      </w:r>
      <w:bookmarkEnd w:id="11"/>
    </w:p>
    <w:p w:rsidR="00093A2F" w:rsidRDefault="00093A2F" w:rsidP="00093A2F">
      <w:pPr>
        <w:ind w:left="851"/>
        <w:rPr>
          <w:noProof/>
          <w:sz w:val="24"/>
          <w:szCs w:val="24"/>
        </w:rPr>
      </w:pPr>
      <w:r>
        <w:rPr>
          <w:noProof/>
          <w:sz w:val="24"/>
          <w:szCs w:val="24"/>
        </w:rPr>
        <w:t>Øget risiko for hæmatologisk toksicitet, når NSAID administreres med zidovudin. Der er evidens der antyder en øget risiko for hæmarthrose og hæmatomer hos HIV-positive hæmofilipatienter, der samtidig tager zidovudin med ibuprofen.</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Probenecid og sulfinpyrazon</w:t>
      </w:r>
    </w:p>
    <w:p w:rsidR="00093A2F" w:rsidRDefault="00093A2F" w:rsidP="00093A2F">
      <w:pPr>
        <w:ind w:left="851"/>
        <w:rPr>
          <w:noProof/>
          <w:sz w:val="24"/>
          <w:szCs w:val="24"/>
        </w:rPr>
      </w:pPr>
      <w:r>
        <w:rPr>
          <w:noProof/>
          <w:sz w:val="24"/>
          <w:szCs w:val="24"/>
        </w:rPr>
        <w:t>Lægemidler, der indeholder probenecid eller sulfinpyrazon kan forsinke ekskretionen af ibuprofen.</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Quinolon antibiotika</w:t>
      </w:r>
    </w:p>
    <w:p w:rsidR="00093A2F" w:rsidRDefault="00093A2F" w:rsidP="00093A2F">
      <w:pPr>
        <w:ind w:left="851"/>
        <w:rPr>
          <w:noProof/>
          <w:sz w:val="24"/>
          <w:szCs w:val="24"/>
        </w:rPr>
      </w:pPr>
      <w:r>
        <w:rPr>
          <w:noProof/>
          <w:sz w:val="24"/>
          <w:szCs w:val="24"/>
        </w:rPr>
        <w:t xml:space="preserve">Eksperimentelle data fra dyreforsøg tyder på, at NSAID’er kan øge risikoen for konvulsioner associeret med quinolon antibiotika. Patienter, der tager NSAID’er og quinoloner samtidigt, kan have en øget risiko for at udvikle konvulsioner.    </w:t>
      </w:r>
    </w:p>
    <w:p w:rsidR="00093A2F" w:rsidRDefault="00093A2F" w:rsidP="00093A2F">
      <w:pPr>
        <w:ind w:left="851"/>
        <w:rPr>
          <w:noProof/>
          <w:sz w:val="24"/>
          <w:szCs w:val="24"/>
          <w:u w:val="single"/>
        </w:rPr>
      </w:pPr>
    </w:p>
    <w:p w:rsidR="00093A2F" w:rsidRDefault="00093A2F" w:rsidP="00093A2F">
      <w:pPr>
        <w:ind w:left="851"/>
        <w:rPr>
          <w:noProof/>
          <w:sz w:val="24"/>
          <w:szCs w:val="24"/>
          <w:u w:val="single"/>
        </w:rPr>
      </w:pPr>
      <w:r>
        <w:rPr>
          <w:noProof/>
          <w:sz w:val="24"/>
          <w:szCs w:val="24"/>
          <w:u w:val="single"/>
        </w:rPr>
        <w:t>Colestyramin</w:t>
      </w:r>
    </w:p>
    <w:p w:rsidR="00093A2F" w:rsidRDefault="00093A2F" w:rsidP="00093A2F">
      <w:pPr>
        <w:ind w:left="851"/>
        <w:rPr>
          <w:noProof/>
          <w:sz w:val="24"/>
          <w:szCs w:val="24"/>
        </w:rPr>
      </w:pPr>
      <w:r>
        <w:rPr>
          <w:noProof/>
          <w:sz w:val="24"/>
          <w:szCs w:val="24"/>
        </w:rPr>
        <w:t>Samtidig administration af ibuprofen og colestyramin kan reducere absorption af ibuprofen i mave-tarm-kanalen. Dog er den kliniske signifikans ukendt.</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CYP2C9 hæmmere</w:t>
      </w:r>
    </w:p>
    <w:p w:rsidR="00093A2F" w:rsidRDefault="00093A2F" w:rsidP="00093A2F">
      <w:pPr>
        <w:ind w:left="851"/>
        <w:rPr>
          <w:noProof/>
          <w:sz w:val="24"/>
          <w:szCs w:val="24"/>
        </w:rPr>
      </w:pPr>
      <w:r>
        <w:rPr>
          <w:noProof/>
          <w:sz w:val="24"/>
          <w:szCs w:val="24"/>
        </w:rPr>
        <w:t>Samtidig brug af ibuprofen og CYP2C9 hæmmere kan øge eksponeringen for ibuprofen (et CYP2P9 substrat). I ét studie med voriconazol og fluconazol (CYP2C9 hæmmere), blev en øget eksponering til S(+)-ibuprofen på 80-100 % vist. En reduktion af ibuprofen dosis bør overvejes, når det administreres sammen med potente CYP2C9 hæmmere, især når høje doser af ibuprofen administreres sammen med enten voriconazol eller fluconazol.</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Ginkgo biloba</w:t>
      </w:r>
    </w:p>
    <w:p w:rsidR="00093A2F" w:rsidRDefault="00093A2F" w:rsidP="00093A2F">
      <w:pPr>
        <w:ind w:left="851"/>
        <w:rPr>
          <w:noProof/>
          <w:sz w:val="24"/>
          <w:szCs w:val="24"/>
        </w:rPr>
      </w:pPr>
      <w:r>
        <w:rPr>
          <w:noProof/>
          <w:sz w:val="24"/>
          <w:szCs w:val="24"/>
        </w:rPr>
        <w:t>Ginkgo biloba kan øge risikoen for blødning med NSAID’er.</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Mifepriston</w:t>
      </w:r>
    </w:p>
    <w:p w:rsidR="00093A2F" w:rsidRDefault="00093A2F" w:rsidP="00093A2F">
      <w:pPr>
        <w:ind w:left="851"/>
        <w:rPr>
          <w:noProof/>
          <w:sz w:val="24"/>
          <w:szCs w:val="24"/>
        </w:rPr>
      </w:pPr>
      <w:r>
        <w:rPr>
          <w:noProof/>
          <w:sz w:val="24"/>
          <w:szCs w:val="24"/>
        </w:rPr>
        <w:t>Hvis der anvendes NSAID’er indenfor 8-12 dage efter administration af mifepriston kan de reducere effekten af mifepriston.</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Ritonavir</w:t>
      </w:r>
    </w:p>
    <w:p w:rsidR="00093A2F" w:rsidRDefault="00093A2F" w:rsidP="00093A2F">
      <w:pPr>
        <w:ind w:left="851"/>
        <w:rPr>
          <w:noProof/>
          <w:sz w:val="24"/>
          <w:szCs w:val="24"/>
        </w:rPr>
      </w:pPr>
      <w:r>
        <w:rPr>
          <w:noProof/>
          <w:sz w:val="24"/>
          <w:szCs w:val="24"/>
        </w:rPr>
        <w:t>Samtidig brug med ritonavir kan resultere i øgede plasmakoncentrationer af NSAID’er.</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 xml:space="preserve">Alkohol, </w:t>
      </w:r>
      <w:bookmarkStart w:id="12" w:name="_Hlk18065119"/>
      <w:r>
        <w:rPr>
          <w:noProof/>
          <w:sz w:val="24"/>
          <w:szCs w:val="24"/>
          <w:u w:val="single"/>
        </w:rPr>
        <w:t>bisfosfonater og oxpentifyllin (pentoxifyllin</w:t>
      </w:r>
      <w:bookmarkEnd w:id="12"/>
      <w:r>
        <w:rPr>
          <w:noProof/>
          <w:sz w:val="24"/>
          <w:szCs w:val="24"/>
          <w:u w:val="single"/>
        </w:rPr>
        <w:t>)</w:t>
      </w:r>
    </w:p>
    <w:p w:rsidR="00093A2F" w:rsidRDefault="00093A2F" w:rsidP="00093A2F">
      <w:pPr>
        <w:ind w:left="851"/>
        <w:rPr>
          <w:noProof/>
          <w:sz w:val="24"/>
          <w:szCs w:val="24"/>
        </w:rPr>
      </w:pPr>
      <w:r>
        <w:rPr>
          <w:noProof/>
          <w:sz w:val="24"/>
          <w:szCs w:val="24"/>
        </w:rPr>
        <w:t>Kan forstærke gastrointestinale bivirkninger og risikoen for blødning og ulceration.</w:t>
      </w:r>
    </w:p>
    <w:p w:rsidR="00093A2F" w:rsidRDefault="00093A2F" w:rsidP="00093A2F">
      <w:pPr>
        <w:ind w:left="851"/>
        <w:rPr>
          <w:noProof/>
          <w:sz w:val="24"/>
          <w:szCs w:val="24"/>
        </w:rPr>
      </w:pPr>
    </w:p>
    <w:p w:rsidR="00093A2F" w:rsidRDefault="00093A2F" w:rsidP="00093A2F">
      <w:pPr>
        <w:ind w:left="851"/>
        <w:rPr>
          <w:noProof/>
          <w:sz w:val="24"/>
          <w:szCs w:val="24"/>
          <w:u w:val="single"/>
        </w:rPr>
      </w:pPr>
      <w:r>
        <w:rPr>
          <w:noProof/>
          <w:sz w:val="24"/>
          <w:szCs w:val="24"/>
          <w:u w:val="single"/>
        </w:rPr>
        <w:t>Baclofen</w:t>
      </w:r>
    </w:p>
    <w:p w:rsidR="00093A2F" w:rsidRDefault="00093A2F" w:rsidP="00093A2F">
      <w:pPr>
        <w:ind w:left="851"/>
        <w:rPr>
          <w:noProof/>
          <w:sz w:val="24"/>
          <w:szCs w:val="24"/>
        </w:rPr>
      </w:pPr>
      <w:r>
        <w:rPr>
          <w:noProof/>
          <w:sz w:val="24"/>
          <w:szCs w:val="24"/>
        </w:rPr>
        <w:t>Forhøjet toksicitet af baclofen.</w:t>
      </w:r>
    </w:p>
    <w:p w:rsidR="007F184E" w:rsidRPr="004B4CB2" w:rsidRDefault="007F184E" w:rsidP="007F184E">
      <w:pPr>
        <w:tabs>
          <w:tab w:val="left" w:pos="851"/>
        </w:tabs>
        <w:ind w:left="851"/>
        <w:rPr>
          <w:sz w:val="24"/>
          <w:szCs w:val="24"/>
        </w:rPr>
      </w:pPr>
    </w:p>
    <w:p w:rsidR="007F184E" w:rsidRPr="004B4CB2" w:rsidRDefault="007F184E" w:rsidP="002A5FFD">
      <w:pPr>
        <w:keepNext/>
        <w:tabs>
          <w:tab w:val="left" w:pos="851"/>
        </w:tabs>
        <w:ind w:left="851" w:hanging="851"/>
        <w:rPr>
          <w:b/>
          <w:sz w:val="24"/>
          <w:szCs w:val="24"/>
        </w:rPr>
      </w:pPr>
      <w:r w:rsidRPr="004B4CB2">
        <w:rPr>
          <w:b/>
          <w:sz w:val="24"/>
          <w:szCs w:val="24"/>
        </w:rPr>
        <w:lastRenderedPageBreak/>
        <w:t>4.6</w:t>
      </w:r>
      <w:r w:rsidRPr="004B4CB2">
        <w:rPr>
          <w:b/>
          <w:sz w:val="24"/>
          <w:szCs w:val="24"/>
        </w:rPr>
        <w:tab/>
      </w:r>
      <w:r w:rsidR="00093A2F">
        <w:rPr>
          <w:b/>
          <w:sz w:val="24"/>
          <w:szCs w:val="24"/>
        </w:rPr>
        <w:t>Fertilitet, g</w:t>
      </w:r>
      <w:r w:rsidRPr="004B4CB2">
        <w:rPr>
          <w:b/>
          <w:sz w:val="24"/>
          <w:szCs w:val="24"/>
        </w:rPr>
        <w:t>raviditet og amning</w:t>
      </w:r>
    </w:p>
    <w:p w:rsidR="007F184E" w:rsidRDefault="007F184E" w:rsidP="002A5FFD">
      <w:pPr>
        <w:keepNext/>
        <w:ind w:left="851"/>
        <w:rPr>
          <w:iCs/>
          <w:sz w:val="24"/>
          <w:szCs w:val="24"/>
          <w:u w:val="single"/>
        </w:rPr>
      </w:pPr>
    </w:p>
    <w:p w:rsidR="00093A2F" w:rsidRDefault="00093A2F" w:rsidP="002A5FFD">
      <w:pPr>
        <w:keepNext/>
        <w:ind w:left="851"/>
        <w:rPr>
          <w:iCs/>
          <w:sz w:val="24"/>
          <w:szCs w:val="24"/>
          <w:u w:val="single"/>
        </w:rPr>
      </w:pPr>
      <w:r>
        <w:rPr>
          <w:iCs/>
          <w:sz w:val="24"/>
          <w:szCs w:val="24"/>
          <w:u w:val="single"/>
        </w:rPr>
        <w:t>Graviditet</w:t>
      </w:r>
    </w:p>
    <w:p w:rsidR="00093A2F" w:rsidRDefault="00093A2F" w:rsidP="00093A2F">
      <w:pPr>
        <w:ind w:left="851"/>
        <w:rPr>
          <w:iCs/>
          <w:sz w:val="24"/>
          <w:szCs w:val="24"/>
        </w:rPr>
      </w:pPr>
      <w:r>
        <w:rPr>
          <w:iCs/>
          <w:sz w:val="24"/>
          <w:szCs w:val="24"/>
        </w:rPr>
        <w:t xml:space="preserve">Hæmningen af </w:t>
      </w:r>
      <w:proofErr w:type="spellStart"/>
      <w:r>
        <w:rPr>
          <w:iCs/>
          <w:sz w:val="24"/>
          <w:szCs w:val="24"/>
        </w:rPr>
        <w:t>prostaglandinsyntesen</w:t>
      </w:r>
      <w:proofErr w:type="spellEnd"/>
      <w:r>
        <w:rPr>
          <w:iCs/>
          <w:sz w:val="24"/>
          <w:szCs w:val="24"/>
        </w:rPr>
        <w:t xml:space="preserve"> kan have negativ indvirkning på graviditeten og/eller den </w:t>
      </w:r>
      <w:proofErr w:type="spellStart"/>
      <w:r>
        <w:rPr>
          <w:iCs/>
          <w:sz w:val="24"/>
          <w:szCs w:val="24"/>
        </w:rPr>
        <w:t>embryoføtale</w:t>
      </w:r>
      <w:proofErr w:type="spellEnd"/>
      <w:r>
        <w:rPr>
          <w:iCs/>
          <w:sz w:val="24"/>
          <w:szCs w:val="24"/>
        </w:rPr>
        <w:t xml:space="preserve"> udvikling. Data fra epidemiologiske studier tyder på øget risiko for abort, misdannelser i hjertet og gastroschisis efter brug af en </w:t>
      </w:r>
      <w:proofErr w:type="spellStart"/>
      <w:r>
        <w:rPr>
          <w:iCs/>
          <w:sz w:val="24"/>
          <w:szCs w:val="24"/>
        </w:rPr>
        <w:t>prostaglandinsyntese</w:t>
      </w:r>
      <w:proofErr w:type="spellEnd"/>
      <w:r>
        <w:rPr>
          <w:iCs/>
          <w:sz w:val="24"/>
          <w:szCs w:val="24"/>
        </w:rPr>
        <w:t xml:space="preserve"> hæmmer tidligt i graviditeten. Den absolutte risiko for </w:t>
      </w:r>
      <w:proofErr w:type="spellStart"/>
      <w:r>
        <w:rPr>
          <w:iCs/>
          <w:sz w:val="24"/>
          <w:szCs w:val="24"/>
        </w:rPr>
        <w:t>kardiovaskulær</w:t>
      </w:r>
      <w:proofErr w:type="spellEnd"/>
      <w:r>
        <w:rPr>
          <w:iCs/>
          <w:sz w:val="24"/>
          <w:szCs w:val="24"/>
        </w:rPr>
        <w:t xml:space="preserve"> misdannelse steg fra under 1 % op til ca. 1,5 %. Risikoen menes, at stige i takt med dosis og behandlingsvarighed.</w:t>
      </w:r>
    </w:p>
    <w:p w:rsidR="00093A2F" w:rsidRDefault="00093A2F" w:rsidP="00093A2F">
      <w:pPr>
        <w:ind w:left="851"/>
        <w:rPr>
          <w:sz w:val="24"/>
          <w:szCs w:val="24"/>
        </w:rPr>
      </w:pPr>
    </w:p>
    <w:p w:rsidR="00093A2F" w:rsidRDefault="00093A2F" w:rsidP="00093A2F">
      <w:pPr>
        <w:ind w:left="851"/>
        <w:rPr>
          <w:sz w:val="24"/>
          <w:szCs w:val="24"/>
        </w:rPr>
      </w:pPr>
      <w:r>
        <w:rPr>
          <w:sz w:val="24"/>
          <w:szCs w:val="24"/>
        </w:rPr>
        <w:t xml:space="preserve">Hos dyr har administration af </w:t>
      </w:r>
      <w:proofErr w:type="spellStart"/>
      <w:r>
        <w:rPr>
          <w:sz w:val="24"/>
          <w:szCs w:val="24"/>
        </w:rPr>
        <w:t>prostaglandinsyntese</w:t>
      </w:r>
      <w:proofErr w:type="spellEnd"/>
      <w:r>
        <w:rPr>
          <w:sz w:val="24"/>
          <w:szCs w:val="24"/>
        </w:rPr>
        <w:t xml:space="preserve"> hæmmer vist sig at medføre øget præ- og postimplantationstab samt embryo-/fosterdød. Endvidere er der rapporteret en øget forekomst af flere misdannelser, herunder </w:t>
      </w:r>
      <w:proofErr w:type="spellStart"/>
      <w:r>
        <w:rPr>
          <w:sz w:val="24"/>
          <w:szCs w:val="24"/>
        </w:rPr>
        <w:t>kardiovaskulære</w:t>
      </w:r>
      <w:proofErr w:type="spellEnd"/>
      <w:r>
        <w:rPr>
          <w:sz w:val="24"/>
          <w:szCs w:val="24"/>
        </w:rPr>
        <w:t xml:space="preserve"> hos dyr, der har været eksponeret for en </w:t>
      </w:r>
      <w:proofErr w:type="spellStart"/>
      <w:r>
        <w:rPr>
          <w:sz w:val="24"/>
          <w:szCs w:val="24"/>
        </w:rPr>
        <w:t>prostaglandinsyntese</w:t>
      </w:r>
      <w:proofErr w:type="spellEnd"/>
      <w:r>
        <w:rPr>
          <w:sz w:val="24"/>
          <w:szCs w:val="24"/>
        </w:rPr>
        <w:t xml:space="preserve"> </w:t>
      </w:r>
      <w:proofErr w:type="spellStart"/>
      <w:r>
        <w:rPr>
          <w:sz w:val="24"/>
          <w:szCs w:val="24"/>
        </w:rPr>
        <w:t>hæmmere</w:t>
      </w:r>
      <w:proofErr w:type="spellEnd"/>
      <w:r>
        <w:rPr>
          <w:sz w:val="24"/>
          <w:szCs w:val="24"/>
        </w:rPr>
        <w:t xml:space="preserve"> under den organudviklende periode.</w:t>
      </w:r>
    </w:p>
    <w:p w:rsidR="00093A2F" w:rsidRDefault="00093A2F" w:rsidP="00093A2F">
      <w:pPr>
        <w:ind w:left="851"/>
        <w:rPr>
          <w:sz w:val="24"/>
          <w:szCs w:val="24"/>
        </w:rPr>
      </w:pPr>
    </w:p>
    <w:p w:rsidR="00093A2F" w:rsidRDefault="00093A2F" w:rsidP="00093A2F">
      <w:pPr>
        <w:ind w:left="851"/>
        <w:textAlignment w:val="top"/>
        <w:rPr>
          <w:bCs/>
          <w:sz w:val="24"/>
          <w:szCs w:val="24"/>
        </w:rPr>
      </w:pPr>
      <w:r>
        <w:rPr>
          <w:sz w:val="24"/>
          <w:szCs w:val="24"/>
        </w:rPr>
        <w:t xml:space="preserve">Fra og med 20. graviditetsuge kan brug af Ibuprofen </w:t>
      </w:r>
      <w:bookmarkStart w:id="13" w:name="_Hlk139357836"/>
      <w:r>
        <w:rPr>
          <w:sz w:val="24"/>
          <w:szCs w:val="24"/>
        </w:rPr>
        <w:t>"</w:t>
      </w:r>
      <w:bookmarkEnd w:id="13"/>
      <w:proofErr w:type="spellStart"/>
      <w:r>
        <w:rPr>
          <w:sz w:val="24"/>
          <w:szCs w:val="24"/>
        </w:rPr>
        <w:t>Aristo</w:t>
      </w:r>
      <w:proofErr w:type="spellEnd"/>
      <w:r>
        <w:rPr>
          <w:sz w:val="24"/>
          <w:szCs w:val="24"/>
        </w:rPr>
        <w:t xml:space="preserve">" forårsage </w:t>
      </w:r>
      <w:proofErr w:type="spellStart"/>
      <w:r>
        <w:rPr>
          <w:sz w:val="24"/>
          <w:szCs w:val="24"/>
        </w:rPr>
        <w:t>oligohydramnion</w:t>
      </w:r>
      <w:proofErr w:type="spellEnd"/>
      <w:r>
        <w:rPr>
          <w:sz w:val="24"/>
          <w:szCs w:val="24"/>
        </w:rPr>
        <w:t xml:space="preserve"> som følge af nedsat nyrefunktion hos fosteret. Dette kan forekomme kort efter behandlingsstart og er normalt reversibelt ved </w:t>
      </w:r>
      <w:proofErr w:type="spellStart"/>
      <w:r>
        <w:rPr>
          <w:sz w:val="24"/>
          <w:szCs w:val="24"/>
        </w:rPr>
        <w:t>seponering</w:t>
      </w:r>
      <w:proofErr w:type="spellEnd"/>
      <w:r>
        <w:rPr>
          <w:sz w:val="24"/>
          <w:szCs w:val="24"/>
        </w:rPr>
        <w:t xml:space="preserve">. Derudover har der været rapporteret om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konstriktion efter behandling i andet trimester, hvoraf de fleste tilfælde forsvandt efter behandlingsophør. Derfor bør</w:t>
      </w:r>
      <w:r>
        <w:rPr>
          <w:bCs/>
          <w:sz w:val="24"/>
          <w:szCs w:val="24"/>
        </w:rPr>
        <w:t xml:space="preserve"> Ibuprofen ”</w:t>
      </w:r>
      <w:proofErr w:type="spellStart"/>
      <w:r>
        <w:rPr>
          <w:bCs/>
          <w:sz w:val="24"/>
          <w:szCs w:val="24"/>
        </w:rPr>
        <w:t>Aristo</w:t>
      </w:r>
      <w:proofErr w:type="spellEnd"/>
      <w:r>
        <w:rPr>
          <w:bCs/>
          <w:sz w:val="24"/>
          <w:szCs w:val="24"/>
        </w:rPr>
        <w:t>” ikke indgives i graviditetens første og andet trimester, medmindre det er klart nødvendigt. Hvis Ibuprofen "</w:t>
      </w:r>
      <w:proofErr w:type="spellStart"/>
      <w:r>
        <w:rPr>
          <w:bCs/>
          <w:sz w:val="24"/>
          <w:szCs w:val="24"/>
        </w:rPr>
        <w:t>Aristo</w:t>
      </w:r>
      <w:proofErr w:type="spellEnd"/>
      <w:r>
        <w:rPr>
          <w:bCs/>
          <w:sz w:val="24"/>
          <w:szCs w:val="24"/>
        </w:rPr>
        <w:t xml:space="preserve">" bruges af en kvinde, der enten forsøger at bliver gravid eller er gravid i enten første eller andet trimester, bør dosis være så lav som mulig og behandlingstiden så kort som mulig. </w:t>
      </w:r>
      <w:proofErr w:type="spellStart"/>
      <w:r>
        <w:rPr>
          <w:sz w:val="24"/>
          <w:szCs w:val="24"/>
        </w:rPr>
        <w:t>Antenatal</w:t>
      </w:r>
      <w:proofErr w:type="spellEnd"/>
      <w:r>
        <w:rPr>
          <w:sz w:val="24"/>
          <w:szCs w:val="24"/>
        </w:rPr>
        <w:t xml:space="preserve"> monitorering for </w:t>
      </w:r>
      <w:proofErr w:type="spellStart"/>
      <w:r>
        <w:rPr>
          <w:sz w:val="24"/>
          <w:szCs w:val="24"/>
        </w:rPr>
        <w:t>oligohydramnion</w:t>
      </w:r>
      <w:proofErr w:type="spellEnd"/>
      <w:r>
        <w:rPr>
          <w:sz w:val="24"/>
          <w:szCs w:val="24"/>
        </w:rPr>
        <w:t xml:space="preserve"> og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konstriktion bør overvejes efter eksponering for Ibuprofen "</w:t>
      </w:r>
      <w:proofErr w:type="spellStart"/>
      <w:r>
        <w:rPr>
          <w:sz w:val="24"/>
          <w:szCs w:val="24"/>
        </w:rPr>
        <w:t>Aristo</w:t>
      </w:r>
      <w:proofErr w:type="spellEnd"/>
      <w:r>
        <w:rPr>
          <w:sz w:val="24"/>
          <w:szCs w:val="24"/>
        </w:rPr>
        <w:t xml:space="preserve">" i flere dage fra 20. </w:t>
      </w:r>
      <w:proofErr w:type="spellStart"/>
      <w:r>
        <w:rPr>
          <w:sz w:val="24"/>
          <w:szCs w:val="24"/>
        </w:rPr>
        <w:t>gestationsuge</w:t>
      </w:r>
      <w:proofErr w:type="spellEnd"/>
      <w:r>
        <w:rPr>
          <w:sz w:val="24"/>
          <w:szCs w:val="24"/>
        </w:rPr>
        <w:t xml:space="preserve"> og frem. Ibuprofen "</w:t>
      </w:r>
      <w:proofErr w:type="spellStart"/>
      <w:r>
        <w:rPr>
          <w:sz w:val="24"/>
          <w:szCs w:val="24"/>
        </w:rPr>
        <w:t>Aristo</w:t>
      </w:r>
      <w:proofErr w:type="spellEnd"/>
      <w:r>
        <w:rPr>
          <w:sz w:val="24"/>
          <w:szCs w:val="24"/>
        </w:rPr>
        <w:t xml:space="preserve">" bør seponeres, hvis der konstateres </w:t>
      </w:r>
      <w:proofErr w:type="spellStart"/>
      <w:r>
        <w:rPr>
          <w:sz w:val="24"/>
          <w:szCs w:val="24"/>
        </w:rPr>
        <w:t>oligohydramnion</w:t>
      </w:r>
      <w:proofErr w:type="spellEnd"/>
      <w:r>
        <w:rPr>
          <w:sz w:val="24"/>
          <w:szCs w:val="24"/>
        </w:rPr>
        <w:t xml:space="preserve"> eller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konstriktion.</w:t>
      </w:r>
    </w:p>
    <w:p w:rsidR="00093A2F" w:rsidRDefault="00093A2F" w:rsidP="00093A2F">
      <w:pPr>
        <w:ind w:left="851"/>
        <w:rPr>
          <w:sz w:val="24"/>
          <w:szCs w:val="24"/>
        </w:rPr>
      </w:pPr>
    </w:p>
    <w:p w:rsidR="00093A2F" w:rsidRDefault="00093A2F" w:rsidP="00093A2F">
      <w:pPr>
        <w:ind w:left="851"/>
        <w:rPr>
          <w:sz w:val="24"/>
          <w:szCs w:val="24"/>
        </w:rPr>
      </w:pPr>
      <w:r>
        <w:rPr>
          <w:sz w:val="24"/>
          <w:szCs w:val="24"/>
        </w:rPr>
        <w:t xml:space="preserve">I graviditetens tredje trimester kan alle </w:t>
      </w:r>
      <w:proofErr w:type="spellStart"/>
      <w:r>
        <w:rPr>
          <w:sz w:val="24"/>
          <w:szCs w:val="24"/>
        </w:rPr>
        <w:t>prostaglandin</w:t>
      </w:r>
      <w:proofErr w:type="spellEnd"/>
      <w:r>
        <w:rPr>
          <w:sz w:val="24"/>
          <w:szCs w:val="24"/>
        </w:rPr>
        <w:t xml:space="preserve"> </w:t>
      </w:r>
      <w:proofErr w:type="spellStart"/>
      <w:r>
        <w:rPr>
          <w:sz w:val="24"/>
          <w:szCs w:val="24"/>
        </w:rPr>
        <w:t>syntesehæmmere</w:t>
      </w:r>
      <w:proofErr w:type="spellEnd"/>
      <w:r>
        <w:rPr>
          <w:sz w:val="24"/>
          <w:szCs w:val="24"/>
        </w:rPr>
        <w:t xml:space="preserve"> udsætte:</w:t>
      </w:r>
    </w:p>
    <w:p w:rsidR="00093A2F" w:rsidRDefault="00093A2F" w:rsidP="00093A2F">
      <w:pPr>
        <w:numPr>
          <w:ilvl w:val="0"/>
          <w:numId w:val="11"/>
        </w:numPr>
        <w:ind w:left="1276" w:hanging="425"/>
        <w:rPr>
          <w:sz w:val="24"/>
          <w:szCs w:val="24"/>
        </w:rPr>
      </w:pPr>
      <w:r>
        <w:rPr>
          <w:sz w:val="24"/>
          <w:szCs w:val="24"/>
        </w:rPr>
        <w:t>Fostret for:</w:t>
      </w:r>
    </w:p>
    <w:p w:rsidR="00093A2F" w:rsidRDefault="00093A2F" w:rsidP="00093A2F">
      <w:pPr>
        <w:numPr>
          <w:ilvl w:val="0"/>
          <w:numId w:val="12"/>
        </w:numPr>
        <w:ind w:left="1560" w:hanging="284"/>
        <w:rPr>
          <w:sz w:val="24"/>
          <w:szCs w:val="24"/>
        </w:rPr>
      </w:pPr>
      <w:proofErr w:type="spellStart"/>
      <w:r>
        <w:rPr>
          <w:sz w:val="24"/>
          <w:szCs w:val="24"/>
        </w:rPr>
        <w:t>Kardiopulmonær</w:t>
      </w:r>
      <w:proofErr w:type="spellEnd"/>
      <w:r>
        <w:rPr>
          <w:sz w:val="24"/>
          <w:szCs w:val="24"/>
        </w:rPr>
        <w:t xml:space="preserve"> toksicitet (præmatur konstriktion/lukning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og </w:t>
      </w:r>
      <w:proofErr w:type="spellStart"/>
      <w:r>
        <w:rPr>
          <w:sz w:val="24"/>
          <w:szCs w:val="24"/>
        </w:rPr>
        <w:t>pulmonær</w:t>
      </w:r>
      <w:proofErr w:type="spellEnd"/>
      <w:r>
        <w:rPr>
          <w:sz w:val="24"/>
          <w:szCs w:val="24"/>
        </w:rPr>
        <w:t xml:space="preserve"> hypertension).</w:t>
      </w:r>
    </w:p>
    <w:p w:rsidR="00093A2F" w:rsidRDefault="00093A2F" w:rsidP="00093A2F">
      <w:pPr>
        <w:numPr>
          <w:ilvl w:val="0"/>
          <w:numId w:val="12"/>
        </w:numPr>
        <w:ind w:left="1560" w:hanging="284"/>
        <w:rPr>
          <w:sz w:val="24"/>
          <w:szCs w:val="24"/>
        </w:rPr>
      </w:pPr>
      <w:r>
        <w:rPr>
          <w:sz w:val="24"/>
          <w:szCs w:val="24"/>
        </w:rPr>
        <w:t>Nyreinsufficiens (se ovenfor).</w:t>
      </w:r>
    </w:p>
    <w:p w:rsidR="00093A2F" w:rsidRDefault="00093A2F" w:rsidP="00093A2F">
      <w:pPr>
        <w:numPr>
          <w:ilvl w:val="0"/>
          <w:numId w:val="13"/>
        </w:numPr>
        <w:ind w:left="1276" w:hanging="425"/>
        <w:rPr>
          <w:sz w:val="24"/>
          <w:szCs w:val="24"/>
        </w:rPr>
      </w:pPr>
      <w:r>
        <w:rPr>
          <w:sz w:val="24"/>
          <w:szCs w:val="24"/>
        </w:rPr>
        <w:t>Moder og barn kan, ved slutningen af graviditeten, få:</w:t>
      </w:r>
    </w:p>
    <w:p w:rsidR="00093A2F" w:rsidRDefault="00093A2F" w:rsidP="00093A2F">
      <w:pPr>
        <w:numPr>
          <w:ilvl w:val="0"/>
          <w:numId w:val="14"/>
        </w:numPr>
        <w:ind w:left="1560" w:hanging="284"/>
        <w:rPr>
          <w:sz w:val="24"/>
          <w:szCs w:val="24"/>
        </w:rPr>
      </w:pPr>
      <w:r>
        <w:rPr>
          <w:sz w:val="24"/>
          <w:szCs w:val="24"/>
        </w:rPr>
        <w:t>Mulig forlænget blødningstid, en anti-aggregerende virkning, som kan forekomme selv ved meget lave doser.</w:t>
      </w:r>
    </w:p>
    <w:p w:rsidR="00093A2F" w:rsidRDefault="00093A2F" w:rsidP="00093A2F">
      <w:pPr>
        <w:numPr>
          <w:ilvl w:val="0"/>
          <w:numId w:val="14"/>
        </w:numPr>
        <w:ind w:left="1560" w:hanging="284"/>
        <w:rPr>
          <w:sz w:val="24"/>
          <w:szCs w:val="24"/>
        </w:rPr>
      </w:pPr>
      <w:r>
        <w:rPr>
          <w:sz w:val="24"/>
          <w:szCs w:val="24"/>
        </w:rPr>
        <w:t>Hæmning af uteruskontraktioner, som resulterer i forsinkede eller forlængede fødselsveer.</w:t>
      </w:r>
    </w:p>
    <w:p w:rsidR="00093A2F" w:rsidRDefault="00093A2F" w:rsidP="00093A2F">
      <w:pPr>
        <w:rPr>
          <w:sz w:val="24"/>
          <w:szCs w:val="24"/>
        </w:rPr>
      </w:pPr>
    </w:p>
    <w:p w:rsidR="00093A2F" w:rsidRDefault="00093A2F" w:rsidP="00093A2F">
      <w:pPr>
        <w:ind w:left="851"/>
        <w:rPr>
          <w:sz w:val="24"/>
          <w:szCs w:val="24"/>
        </w:rPr>
      </w:pPr>
      <w:r>
        <w:rPr>
          <w:sz w:val="24"/>
          <w:szCs w:val="24"/>
        </w:rPr>
        <w:t>Derfor er Ibuprofen "</w:t>
      </w:r>
      <w:proofErr w:type="spellStart"/>
      <w:r>
        <w:rPr>
          <w:sz w:val="24"/>
          <w:szCs w:val="24"/>
        </w:rPr>
        <w:t>Aristo</w:t>
      </w:r>
      <w:proofErr w:type="spellEnd"/>
      <w:r>
        <w:rPr>
          <w:sz w:val="24"/>
          <w:szCs w:val="24"/>
        </w:rPr>
        <w:t>" kontraindiceret i graviditetens tredje trimester (se pkt. 4.3).</w:t>
      </w:r>
    </w:p>
    <w:p w:rsidR="007F184E" w:rsidRPr="004B4CB2" w:rsidRDefault="007F184E" w:rsidP="007F184E">
      <w:pPr>
        <w:ind w:left="851"/>
        <w:rPr>
          <w:sz w:val="24"/>
          <w:szCs w:val="24"/>
        </w:rPr>
      </w:pPr>
    </w:p>
    <w:p w:rsidR="007F184E" w:rsidRPr="004B4CB2" w:rsidRDefault="007F184E" w:rsidP="007F184E">
      <w:pPr>
        <w:ind w:left="851"/>
        <w:rPr>
          <w:sz w:val="24"/>
          <w:szCs w:val="24"/>
          <w:u w:val="single"/>
        </w:rPr>
      </w:pPr>
      <w:r w:rsidRPr="004B4CB2">
        <w:rPr>
          <w:sz w:val="24"/>
          <w:szCs w:val="24"/>
          <w:u w:val="single"/>
        </w:rPr>
        <w:t>Amning</w:t>
      </w:r>
    </w:p>
    <w:p w:rsidR="007F184E" w:rsidRPr="004B4CB2" w:rsidRDefault="007F184E" w:rsidP="007F184E">
      <w:pPr>
        <w:ind w:left="851"/>
        <w:rPr>
          <w:sz w:val="24"/>
          <w:szCs w:val="24"/>
        </w:rPr>
      </w:pPr>
      <w:r w:rsidRPr="004B4CB2">
        <w:rPr>
          <w:sz w:val="24"/>
          <w:szCs w:val="24"/>
        </w:rPr>
        <w:t>Kun små mængder af ibuprofen og dets metabolitter passerer over i modermælken. Da skadelige virkninger på spædbørn ikke er kendt til dato, er afbrydelse af amning normalt ikke nødvendig under kortvarig behandling med den anbefalede dosis til feber og smerter. Hvis der foreskrives langvarigt brug/indtag af højere doser, bør tidlig fravænning overvejes.</w:t>
      </w:r>
    </w:p>
    <w:p w:rsidR="007F184E" w:rsidRPr="004B4CB2" w:rsidRDefault="007F184E" w:rsidP="007F184E">
      <w:pPr>
        <w:ind w:left="851"/>
        <w:rPr>
          <w:sz w:val="24"/>
          <w:szCs w:val="24"/>
        </w:rPr>
      </w:pPr>
    </w:p>
    <w:p w:rsidR="007F184E" w:rsidRPr="004B4CB2" w:rsidRDefault="007F184E" w:rsidP="007F184E">
      <w:pPr>
        <w:ind w:left="851"/>
        <w:rPr>
          <w:sz w:val="24"/>
          <w:szCs w:val="24"/>
          <w:u w:val="single"/>
        </w:rPr>
      </w:pPr>
      <w:r w:rsidRPr="004B4CB2">
        <w:rPr>
          <w:sz w:val="24"/>
          <w:szCs w:val="24"/>
          <w:u w:val="single"/>
        </w:rPr>
        <w:t>Fertilitet:</w:t>
      </w:r>
    </w:p>
    <w:p w:rsidR="007F184E" w:rsidRPr="004B4CB2" w:rsidRDefault="007F184E" w:rsidP="007F184E">
      <w:pPr>
        <w:ind w:left="851"/>
        <w:rPr>
          <w:sz w:val="24"/>
          <w:szCs w:val="24"/>
        </w:rPr>
      </w:pPr>
      <w:r w:rsidRPr="004B4CB2">
        <w:rPr>
          <w:sz w:val="24"/>
          <w:szCs w:val="24"/>
        </w:rPr>
        <w:t xml:space="preserve">Brug af ibuprofen kan forringe kvinders fertilitet og anbefales ikke til kvinder, som ønsker at blive gravide. Hos kvinder, der har problemer med at blive gravide eller som bliver undersøgt for </w:t>
      </w:r>
      <w:proofErr w:type="spellStart"/>
      <w:r w:rsidRPr="004B4CB2">
        <w:rPr>
          <w:sz w:val="24"/>
          <w:szCs w:val="24"/>
        </w:rPr>
        <w:t>infertilitet</w:t>
      </w:r>
      <w:proofErr w:type="spellEnd"/>
      <w:r w:rsidRPr="004B4CB2">
        <w:rPr>
          <w:sz w:val="24"/>
          <w:szCs w:val="24"/>
        </w:rPr>
        <w:t xml:space="preserve">, bør </w:t>
      </w:r>
      <w:proofErr w:type="spellStart"/>
      <w:r w:rsidRPr="004B4CB2">
        <w:rPr>
          <w:sz w:val="24"/>
          <w:szCs w:val="24"/>
        </w:rPr>
        <w:t>seponering</w:t>
      </w:r>
      <w:proofErr w:type="spellEnd"/>
      <w:r w:rsidRPr="004B4CB2">
        <w:rPr>
          <w:sz w:val="24"/>
          <w:szCs w:val="24"/>
        </w:rPr>
        <w:t xml:space="preserve"> af Ibuprofen </w:t>
      </w:r>
      <w:r>
        <w:rPr>
          <w:sz w:val="24"/>
          <w:szCs w:val="24"/>
        </w:rPr>
        <w:t>"</w:t>
      </w:r>
      <w:proofErr w:type="spellStart"/>
      <w:r>
        <w:rPr>
          <w:sz w:val="24"/>
          <w:szCs w:val="24"/>
        </w:rPr>
        <w:t>Aristo</w:t>
      </w:r>
      <w:proofErr w:type="spellEnd"/>
      <w:r>
        <w:rPr>
          <w:sz w:val="24"/>
          <w:szCs w:val="24"/>
        </w:rPr>
        <w:t>"</w:t>
      </w:r>
      <w:r w:rsidRPr="004B4CB2">
        <w:rPr>
          <w:sz w:val="24"/>
          <w:szCs w:val="24"/>
        </w:rPr>
        <w:t xml:space="preserve"> overvejes.</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4.7</w:t>
      </w:r>
      <w:r w:rsidRPr="004B4CB2">
        <w:rPr>
          <w:b/>
          <w:sz w:val="24"/>
          <w:szCs w:val="24"/>
        </w:rPr>
        <w:tab/>
        <w:t xml:space="preserve">Virkning på evnen til at føre motorkøretøj </w:t>
      </w:r>
      <w:r w:rsidR="00093A2F">
        <w:rPr>
          <w:b/>
          <w:sz w:val="24"/>
          <w:szCs w:val="24"/>
        </w:rPr>
        <w:t>og</w:t>
      </w:r>
      <w:r w:rsidRPr="004B4CB2">
        <w:rPr>
          <w:b/>
          <w:sz w:val="24"/>
          <w:szCs w:val="24"/>
        </w:rPr>
        <w:t xml:space="preserve"> betjene maskiner</w:t>
      </w:r>
    </w:p>
    <w:p w:rsidR="007F184E" w:rsidRDefault="007F184E" w:rsidP="007F184E">
      <w:pPr>
        <w:ind w:left="851"/>
        <w:rPr>
          <w:sz w:val="24"/>
          <w:szCs w:val="24"/>
        </w:rPr>
      </w:pPr>
      <w:r>
        <w:rPr>
          <w:sz w:val="24"/>
          <w:szCs w:val="24"/>
        </w:rPr>
        <w:t>Ikke mærkning.</w:t>
      </w:r>
    </w:p>
    <w:p w:rsidR="007F184E" w:rsidRPr="004B4CB2" w:rsidRDefault="007F184E" w:rsidP="007F184E">
      <w:pPr>
        <w:ind w:left="851"/>
        <w:rPr>
          <w:sz w:val="24"/>
          <w:szCs w:val="24"/>
        </w:rPr>
      </w:pPr>
      <w:r w:rsidRPr="004B4CB2">
        <w:rPr>
          <w:sz w:val="24"/>
          <w:szCs w:val="24"/>
        </w:rPr>
        <w:t xml:space="preserve">Ibuprofen </w:t>
      </w:r>
      <w:r>
        <w:rPr>
          <w:sz w:val="24"/>
          <w:szCs w:val="24"/>
        </w:rPr>
        <w:t>"</w:t>
      </w:r>
      <w:proofErr w:type="spellStart"/>
      <w:r>
        <w:rPr>
          <w:sz w:val="24"/>
          <w:szCs w:val="24"/>
        </w:rPr>
        <w:t>Aristo</w:t>
      </w:r>
      <w:proofErr w:type="spellEnd"/>
      <w:r>
        <w:rPr>
          <w:sz w:val="24"/>
          <w:szCs w:val="24"/>
        </w:rPr>
        <w:t>"</w:t>
      </w:r>
      <w:r w:rsidRPr="004B4CB2">
        <w:rPr>
          <w:sz w:val="24"/>
          <w:szCs w:val="24"/>
        </w:rPr>
        <w:t xml:space="preserve"> påvirker </w:t>
      </w:r>
      <w:bookmarkStart w:id="14" w:name="_Hlk24631144"/>
      <w:r w:rsidRPr="004B4CB2">
        <w:rPr>
          <w:sz w:val="24"/>
          <w:szCs w:val="24"/>
        </w:rPr>
        <w:t>generelt</w:t>
      </w:r>
      <w:bookmarkEnd w:id="14"/>
      <w:r w:rsidRPr="004B4CB2">
        <w:rPr>
          <w:sz w:val="24"/>
          <w:szCs w:val="24"/>
        </w:rPr>
        <w:t xml:space="preserve"> ikke eller kun i ubetydelig grad evnen til at føre motorkøretøj og betjene maskiner.</w:t>
      </w:r>
    </w:p>
    <w:p w:rsidR="007F184E" w:rsidRPr="004B4CB2" w:rsidRDefault="007F184E" w:rsidP="007F184E">
      <w:pPr>
        <w:ind w:left="851"/>
        <w:rPr>
          <w:sz w:val="24"/>
          <w:szCs w:val="24"/>
        </w:rPr>
      </w:pPr>
      <w:r w:rsidRPr="004B4CB2">
        <w:rPr>
          <w:sz w:val="24"/>
          <w:szCs w:val="24"/>
        </w:rPr>
        <w:t xml:space="preserve">Da der ved høje doser kan forekomme bivirkninger på centralnervesystemet, såsom træthed og svimmelhed, kan evnen til at </w:t>
      </w:r>
      <w:bookmarkStart w:id="15" w:name="_Hlk24631949"/>
      <w:r w:rsidRPr="004B4CB2">
        <w:rPr>
          <w:sz w:val="24"/>
          <w:szCs w:val="24"/>
        </w:rPr>
        <w:t xml:space="preserve">reagere og deltage aktivt i trafikken </w:t>
      </w:r>
      <w:bookmarkEnd w:id="15"/>
      <w:r w:rsidRPr="004B4CB2">
        <w:rPr>
          <w:sz w:val="24"/>
          <w:szCs w:val="24"/>
        </w:rPr>
        <w:t>og betjene maskiner være nedsat i individuelle tilfælde. Dette gælder især i kombination med alkohol.</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4.8</w:t>
      </w:r>
      <w:r w:rsidRPr="004B4CB2">
        <w:rPr>
          <w:b/>
          <w:sz w:val="24"/>
          <w:szCs w:val="24"/>
        </w:rPr>
        <w:tab/>
        <w:t>Bivirkninger</w:t>
      </w:r>
    </w:p>
    <w:p w:rsidR="007F184E" w:rsidRPr="004B4CB2" w:rsidRDefault="007F184E" w:rsidP="007F184E">
      <w:pPr>
        <w:ind w:left="851"/>
        <w:rPr>
          <w:sz w:val="24"/>
          <w:szCs w:val="24"/>
        </w:rPr>
      </w:pPr>
      <w:r w:rsidRPr="004B4CB2">
        <w:rPr>
          <w:sz w:val="24"/>
          <w:szCs w:val="24"/>
        </w:rPr>
        <w:t>Det skal huskes, at de følgende bivirkninger hovedsageligt er dosisafhængige og varierer mellem individer.</w:t>
      </w:r>
    </w:p>
    <w:p w:rsidR="007F184E" w:rsidRPr="004B4CB2" w:rsidRDefault="007F184E" w:rsidP="007F184E">
      <w:pPr>
        <w:ind w:left="851"/>
        <w:rPr>
          <w:sz w:val="24"/>
          <w:szCs w:val="24"/>
        </w:rPr>
      </w:pPr>
    </w:p>
    <w:p w:rsidR="007F184E" w:rsidRPr="004B4CB2" w:rsidRDefault="007F184E" w:rsidP="007F184E">
      <w:pPr>
        <w:ind w:left="851"/>
        <w:rPr>
          <w:sz w:val="24"/>
          <w:szCs w:val="24"/>
        </w:rPr>
      </w:pPr>
      <w:r w:rsidRPr="004B4CB2">
        <w:rPr>
          <w:sz w:val="24"/>
          <w:szCs w:val="24"/>
        </w:rPr>
        <w:t xml:space="preserve">De mest almindelige observerede bivirkninger er </w:t>
      </w:r>
      <w:proofErr w:type="spellStart"/>
      <w:r w:rsidRPr="004B4CB2">
        <w:rPr>
          <w:sz w:val="24"/>
          <w:szCs w:val="24"/>
        </w:rPr>
        <w:t>gastrointestinalt</w:t>
      </w:r>
      <w:proofErr w:type="spellEnd"/>
      <w:r w:rsidRPr="004B4CB2">
        <w:rPr>
          <w:sz w:val="24"/>
          <w:szCs w:val="24"/>
        </w:rPr>
        <w:t xml:space="preserve"> relaterede. Der kan forekomme </w:t>
      </w:r>
      <w:proofErr w:type="spellStart"/>
      <w:r w:rsidRPr="004B4CB2">
        <w:rPr>
          <w:sz w:val="24"/>
          <w:szCs w:val="24"/>
        </w:rPr>
        <w:t>peptisk</w:t>
      </w:r>
      <w:proofErr w:type="spellEnd"/>
      <w:r w:rsidRPr="004B4CB2">
        <w:rPr>
          <w:sz w:val="24"/>
          <w:szCs w:val="24"/>
        </w:rPr>
        <w:t xml:space="preserve"> ulcus, perforation eller </w:t>
      </w:r>
      <w:proofErr w:type="spellStart"/>
      <w:r w:rsidRPr="004B4CB2">
        <w:rPr>
          <w:sz w:val="24"/>
          <w:szCs w:val="24"/>
        </w:rPr>
        <w:t>gastrointestinal</w:t>
      </w:r>
      <w:proofErr w:type="spellEnd"/>
      <w:r w:rsidRPr="004B4CB2">
        <w:rPr>
          <w:sz w:val="24"/>
          <w:szCs w:val="24"/>
        </w:rPr>
        <w:t xml:space="preserve"> blødning, som kan være fatal, især hos ældre patienter (se pkt. 4.4). Kvalme, opkastning, diarré, </w:t>
      </w:r>
      <w:proofErr w:type="spellStart"/>
      <w:r w:rsidRPr="004B4CB2">
        <w:rPr>
          <w:sz w:val="24"/>
          <w:szCs w:val="24"/>
        </w:rPr>
        <w:t>flatulens</w:t>
      </w:r>
      <w:proofErr w:type="spellEnd"/>
      <w:r w:rsidRPr="004B4CB2">
        <w:rPr>
          <w:sz w:val="24"/>
          <w:szCs w:val="24"/>
        </w:rPr>
        <w:t xml:space="preserve">, obstipation, dyspepsi, </w:t>
      </w:r>
      <w:proofErr w:type="spellStart"/>
      <w:r w:rsidRPr="004B4CB2">
        <w:rPr>
          <w:sz w:val="24"/>
          <w:szCs w:val="24"/>
        </w:rPr>
        <w:t>abdominale</w:t>
      </w:r>
      <w:proofErr w:type="spellEnd"/>
      <w:r w:rsidRPr="004B4CB2">
        <w:rPr>
          <w:sz w:val="24"/>
          <w:szCs w:val="24"/>
        </w:rPr>
        <w:t xml:space="preserve"> smerter, </w:t>
      </w:r>
      <w:proofErr w:type="spellStart"/>
      <w:r w:rsidRPr="004B4CB2">
        <w:rPr>
          <w:sz w:val="24"/>
          <w:szCs w:val="24"/>
        </w:rPr>
        <w:t>melæna</w:t>
      </w:r>
      <w:proofErr w:type="spellEnd"/>
      <w:r w:rsidRPr="004B4CB2">
        <w:rPr>
          <w:sz w:val="24"/>
          <w:szCs w:val="24"/>
        </w:rPr>
        <w:t xml:space="preserve">, </w:t>
      </w:r>
      <w:proofErr w:type="spellStart"/>
      <w:r w:rsidRPr="004B4CB2">
        <w:rPr>
          <w:sz w:val="24"/>
          <w:szCs w:val="24"/>
        </w:rPr>
        <w:t>hæmatemese</w:t>
      </w:r>
      <w:proofErr w:type="spellEnd"/>
      <w:r w:rsidRPr="004B4CB2">
        <w:rPr>
          <w:sz w:val="24"/>
          <w:szCs w:val="24"/>
        </w:rPr>
        <w:t xml:space="preserve">, </w:t>
      </w:r>
      <w:proofErr w:type="spellStart"/>
      <w:r w:rsidRPr="004B4CB2">
        <w:rPr>
          <w:sz w:val="24"/>
          <w:szCs w:val="24"/>
        </w:rPr>
        <w:t>ulcerativ</w:t>
      </w:r>
      <w:proofErr w:type="spellEnd"/>
      <w:r w:rsidRPr="004B4CB2">
        <w:rPr>
          <w:sz w:val="24"/>
          <w:szCs w:val="24"/>
        </w:rPr>
        <w:t xml:space="preserve"> </w:t>
      </w:r>
      <w:proofErr w:type="spellStart"/>
      <w:r w:rsidRPr="004B4CB2">
        <w:rPr>
          <w:sz w:val="24"/>
          <w:szCs w:val="24"/>
        </w:rPr>
        <w:t>stomatitis</w:t>
      </w:r>
      <w:proofErr w:type="spellEnd"/>
      <w:r w:rsidRPr="004B4CB2">
        <w:rPr>
          <w:sz w:val="24"/>
          <w:szCs w:val="24"/>
        </w:rPr>
        <w:t xml:space="preserve">, forværring af </w:t>
      </w:r>
      <w:proofErr w:type="spellStart"/>
      <w:r w:rsidRPr="004B4CB2">
        <w:rPr>
          <w:sz w:val="24"/>
          <w:szCs w:val="24"/>
        </w:rPr>
        <w:t>kolitis</w:t>
      </w:r>
      <w:proofErr w:type="spellEnd"/>
      <w:r w:rsidRPr="004B4CB2">
        <w:rPr>
          <w:sz w:val="24"/>
          <w:szCs w:val="24"/>
        </w:rPr>
        <w:t xml:space="preserve"> og </w:t>
      </w:r>
      <w:proofErr w:type="spellStart"/>
      <w:r w:rsidRPr="004B4CB2">
        <w:rPr>
          <w:sz w:val="24"/>
          <w:szCs w:val="24"/>
        </w:rPr>
        <w:t>Crohns</w:t>
      </w:r>
      <w:proofErr w:type="spellEnd"/>
      <w:r w:rsidRPr="004B4CB2">
        <w:rPr>
          <w:sz w:val="24"/>
          <w:szCs w:val="24"/>
        </w:rPr>
        <w:t xml:space="preserve"> sygdom (se pkt. 4.4) er rapporteret efter brug. Der er mindre hyppigt observeret gastritis. Risikoen for forekomst af </w:t>
      </w:r>
      <w:proofErr w:type="spellStart"/>
      <w:r w:rsidRPr="004B4CB2">
        <w:rPr>
          <w:sz w:val="24"/>
          <w:szCs w:val="24"/>
        </w:rPr>
        <w:t>gastrointestinal</w:t>
      </w:r>
      <w:proofErr w:type="spellEnd"/>
      <w:r w:rsidRPr="004B4CB2">
        <w:rPr>
          <w:sz w:val="24"/>
          <w:szCs w:val="24"/>
        </w:rPr>
        <w:t xml:space="preserve"> blødning afhænger især af dosisområdet og behandlingens varighed.</w:t>
      </w:r>
    </w:p>
    <w:p w:rsidR="007F184E" w:rsidRPr="004B4CB2" w:rsidRDefault="007F184E" w:rsidP="007F184E">
      <w:pPr>
        <w:ind w:left="851"/>
        <w:rPr>
          <w:sz w:val="24"/>
          <w:szCs w:val="24"/>
        </w:rPr>
      </w:pPr>
    </w:p>
    <w:p w:rsidR="007F184E" w:rsidRPr="004B4CB2" w:rsidRDefault="007F184E" w:rsidP="007F184E">
      <w:pPr>
        <w:ind w:left="851"/>
        <w:rPr>
          <w:sz w:val="24"/>
          <w:szCs w:val="24"/>
        </w:rPr>
      </w:pPr>
      <w:r w:rsidRPr="004B4CB2">
        <w:rPr>
          <w:sz w:val="24"/>
          <w:szCs w:val="24"/>
        </w:rPr>
        <w:t>Ødemer, hypertension og hjerteinsufficiens er rapporteret i forbindelse med NSAID-behandling.</w:t>
      </w:r>
    </w:p>
    <w:p w:rsidR="007F184E" w:rsidRPr="004B4CB2" w:rsidRDefault="007F184E" w:rsidP="007F184E">
      <w:pPr>
        <w:ind w:left="851"/>
        <w:rPr>
          <w:sz w:val="24"/>
          <w:szCs w:val="24"/>
        </w:rPr>
      </w:pPr>
    </w:p>
    <w:p w:rsidR="007F184E" w:rsidRPr="004B4CB2" w:rsidRDefault="007F184E" w:rsidP="007F184E">
      <w:pPr>
        <w:ind w:left="851"/>
        <w:rPr>
          <w:sz w:val="24"/>
          <w:szCs w:val="24"/>
        </w:rPr>
      </w:pPr>
      <w:r w:rsidRPr="004B4CB2">
        <w:rPr>
          <w:sz w:val="24"/>
          <w:szCs w:val="24"/>
        </w:rPr>
        <w:t xml:space="preserve">Kliniske studier tyder på, at anvendelse af ibuprofen, særligt ved høje doser (2400 mg/dag), kan være forbundet med en let øget risiko for arterielle </w:t>
      </w:r>
      <w:proofErr w:type="spellStart"/>
      <w:r w:rsidRPr="004B4CB2">
        <w:rPr>
          <w:sz w:val="24"/>
          <w:szCs w:val="24"/>
        </w:rPr>
        <w:t>trombotiske</w:t>
      </w:r>
      <w:proofErr w:type="spellEnd"/>
      <w:r w:rsidRPr="004B4CB2">
        <w:rPr>
          <w:sz w:val="24"/>
          <w:szCs w:val="24"/>
        </w:rPr>
        <w:t xml:space="preserve"> hændelser (f.eks. myokardieinfarkt eller stroke) (se pkt. 4.4).</w:t>
      </w:r>
    </w:p>
    <w:p w:rsidR="007F184E" w:rsidRPr="004B4CB2" w:rsidRDefault="007F184E" w:rsidP="007F184E">
      <w:pPr>
        <w:ind w:left="851"/>
        <w:rPr>
          <w:sz w:val="24"/>
          <w:szCs w:val="24"/>
        </w:rPr>
      </w:pPr>
      <w:r w:rsidRPr="004B4CB2">
        <w:rPr>
          <w:sz w:val="24"/>
          <w:szCs w:val="24"/>
        </w:rPr>
        <w:t>Følgende kategorier anvendes til at udtrykke frekvensen af bivirkninger:</w:t>
      </w:r>
    </w:p>
    <w:p w:rsidR="007F184E" w:rsidRPr="004B4CB2" w:rsidRDefault="007F184E" w:rsidP="007F184E">
      <w:pPr>
        <w:ind w:left="851"/>
        <w:rPr>
          <w:sz w:val="24"/>
          <w:szCs w:val="24"/>
        </w:rPr>
      </w:pPr>
    </w:p>
    <w:p w:rsidR="00E05A67" w:rsidRDefault="00E05A67" w:rsidP="00E05A67">
      <w:pPr>
        <w:ind w:left="851"/>
        <w:rPr>
          <w:sz w:val="24"/>
          <w:szCs w:val="24"/>
        </w:rPr>
      </w:pPr>
      <w:r>
        <w:rPr>
          <w:sz w:val="24"/>
          <w:szCs w:val="24"/>
        </w:rPr>
        <w:t>Meget almindelig (≥ 1/10), almindelig (≥ 1/100 til &lt; 1/10), ikke almindelig (≥ 1/1 000 til &lt; 1/100), sjælden</w:t>
      </w:r>
      <w:r>
        <w:rPr>
          <w:sz w:val="24"/>
          <w:szCs w:val="24"/>
        </w:rPr>
        <w:tab/>
        <w:t>(≥ 1/10 000 til &lt; 1/1 000), ikke kendt (kan ikke estimeres ud fra forhåndenværende data).</w:t>
      </w:r>
    </w:p>
    <w:p w:rsidR="00E05A67" w:rsidRDefault="00E05A67" w:rsidP="00E05A6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664"/>
        <w:gridCol w:w="6214"/>
      </w:tblGrid>
      <w:tr w:rsidR="00E05A67" w:rsidTr="00E05A67">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Systemorgan</w:t>
            </w:r>
            <w:r>
              <w:rPr>
                <w:sz w:val="24"/>
                <w:szCs w:val="24"/>
              </w:rPr>
              <w:softHyphen/>
              <w:t>klasse</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Frekvens</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 xml:space="preserve">Bivirkninger </w:t>
            </w:r>
          </w:p>
        </w:tc>
      </w:tr>
      <w:tr w:rsidR="00E05A67" w:rsidTr="00E05A67">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Infektioner og parasitære sygdomme</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tcPr>
          <w:p w:rsidR="00E05A67" w:rsidRDefault="00E05A67">
            <w:pPr>
              <w:rPr>
                <w:sz w:val="24"/>
                <w:szCs w:val="24"/>
              </w:rPr>
            </w:pPr>
            <w:r>
              <w:rPr>
                <w:sz w:val="24"/>
                <w:szCs w:val="24"/>
              </w:rPr>
              <w:t xml:space="preserve">Forværring af infektionsrelateret inflammation (f.eks. udvikling af </w:t>
            </w:r>
            <w:proofErr w:type="spellStart"/>
            <w:r>
              <w:rPr>
                <w:sz w:val="24"/>
                <w:szCs w:val="24"/>
              </w:rPr>
              <w:t>nekrotiserende</w:t>
            </w:r>
            <w:proofErr w:type="spellEnd"/>
            <w:r>
              <w:rPr>
                <w:sz w:val="24"/>
                <w:szCs w:val="24"/>
              </w:rPr>
              <w:t xml:space="preserve"> </w:t>
            </w:r>
            <w:proofErr w:type="spellStart"/>
            <w:r>
              <w:rPr>
                <w:sz w:val="24"/>
                <w:szCs w:val="24"/>
              </w:rPr>
              <w:t>fascitis</w:t>
            </w:r>
            <w:proofErr w:type="spellEnd"/>
            <w:r>
              <w:rPr>
                <w:sz w:val="24"/>
                <w:szCs w:val="24"/>
              </w:rPr>
              <w:t>), der midlertidigt er blevet forbundet med den systemiske anvendelse af non-</w:t>
            </w:r>
            <w:proofErr w:type="spellStart"/>
            <w:r>
              <w:rPr>
                <w:sz w:val="24"/>
                <w:szCs w:val="24"/>
              </w:rPr>
              <w:t>steroide</w:t>
            </w:r>
            <w:proofErr w:type="spellEnd"/>
            <w:r>
              <w:rPr>
                <w:sz w:val="24"/>
                <w:szCs w:val="24"/>
              </w:rPr>
              <w:t xml:space="preserve"> antiinflammatoriske lægemidler. Dette er muligvis forbundet med virkningsmekanismen for non-</w:t>
            </w:r>
            <w:proofErr w:type="spellStart"/>
            <w:r>
              <w:rPr>
                <w:sz w:val="24"/>
                <w:szCs w:val="24"/>
              </w:rPr>
              <w:t>steroide</w:t>
            </w:r>
            <w:proofErr w:type="spellEnd"/>
            <w:r>
              <w:rPr>
                <w:sz w:val="24"/>
                <w:szCs w:val="24"/>
              </w:rPr>
              <w:t xml:space="preserve"> antiinflammatoriske lægemidler.</w:t>
            </w:r>
          </w:p>
          <w:p w:rsidR="00E05A67" w:rsidRDefault="00E05A67">
            <w:pPr>
              <w:rPr>
                <w:sz w:val="24"/>
                <w:szCs w:val="24"/>
              </w:rPr>
            </w:pPr>
          </w:p>
          <w:p w:rsidR="00E05A67" w:rsidRDefault="00E05A67">
            <w:pPr>
              <w:rPr>
                <w:sz w:val="24"/>
                <w:szCs w:val="24"/>
              </w:rPr>
            </w:pPr>
            <w:r>
              <w:rPr>
                <w:sz w:val="24"/>
                <w:szCs w:val="24"/>
              </w:rPr>
              <w:t>Patienten bør rådes til straks at konsultere en læge, hvis tegn på infektion vises eller forringes ved brug af Ibuprofen "</w:t>
            </w:r>
            <w:proofErr w:type="spellStart"/>
            <w:r>
              <w:rPr>
                <w:sz w:val="24"/>
                <w:szCs w:val="24"/>
              </w:rPr>
              <w:t>Aristo</w:t>
            </w:r>
            <w:proofErr w:type="spellEnd"/>
            <w:r>
              <w:rPr>
                <w:sz w:val="24"/>
                <w:szCs w:val="24"/>
              </w:rPr>
              <w:t>". Det bør kontrolleres, om der er indikation for antiinfektiøs- /antibiotikabehandling.</w:t>
            </w:r>
          </w:p>
          <w:p w:rsidR="00E05A67" w:rsidRDefault="00E05A67">
            <w:pPr>
              <w:rPr>
                <w:sz w:val="24"/>
                <w:szCs w:val="24"/>
                <w:highlight w:val="yellow"/>
              </w:rPr>
            </w:pPr>
          </w:p>
          <w:p w:rsidR="00E05A67" w:rsidRDefault="00E05A67">
            <w:pPr>
              <w:rPr>
                <w:sz w:val="24"/>
                <w:szCs w:val="24"/>
                <w:highlight w:val="yellow"/>
              </w:rPr>
            </w:pPr>
            <w:r>
              <w:rPr>
                <w:sz w:val="24"/>
                <w:szCs w:val="24"/>
              </w:rPr>
              <w:t xml:space="preserve">Symptomer på aseptisk meningitis med nakkestivhed, hovedpine, kvalme, opkast, feber eller bevidsthedsforstyrrelse er blevet observeret ved brug af ibuprofen. Patienter med </w:t>
            </w:r>
            <w:r>
              <w:rPr>
                <w:sz w:val="24"/>
                <w:szCs w:val="24"/>
              </w:rPr>
              <w:lastRenderedPageBreak/>
              <w:t>autoimmune sygdomme (SLE, blandet bindevævslidelse) synes at være prædisponerede.</w:t>
            </w:r>
          </w:p>
        </w:tc>
      </w:tr>
      <w:tr w:rsidR="00E05A67" w:rsidTr="00E05A67">
        <w:trPr>
          <w:trHeight w:val="699"/>
        </w:trPr>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lastRenderedPageBreak/>
              <w:t>Blod og lymfe-system</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tcPr>
          <w:p w:rsidR="00E05A67" w:rsidRDefault="00E05A67">
            <w:pPr>
              <w:rPr>
                <w:sz w:val="24"/>
                <w:szCs w:val="24"/>
              </w:rPr>
            </w:pPr>
            <w:proofErr w:type="spellStart"/>
            <w:r>
              <w:rPr>
                <w:sz w:val="24"/>
                <w:szCs w:val="24"/>
              </w:rPr>
              <w:t>Hæmatopoitiske</w:t>
            </w:r>
            <w:proofErr w:type="spellEnd"/>
            <w:r>
              <w:rPr>
                <w:sz w:val="24"/>
                <w:szCs w:val="24"/>
              </w:rPr>
              <w:t xml:space="preserve"> sygdomme (anæmi, </w:t>
            </w:r>
            <w:proofErr w:type="spellStart"/>
            <w:r>
              <w:rPr>
                <w:sz w:val="24"/>
                <w:szCs w:val="24"/>
              </w:rPr>
              <w:t>leukopeni</w:t>
            </w:r>
            <w:proofErr w:type="spellEnd"/>
            <w:r>
              <w:rPr>
                <w:sz w:val="24"/>
                <w:szCs w:val="24"/>
              </w:rPr>
              <w:t xml:space="preserve">, </w:t>
            </w:r>
            <w:proofErr w:type="spellStart"/>
            <w:r>
              <w:rPr>
                <w:sz w:val="24"/>
                <w:szCs w:val="24"/>
              </w:rPr>
              <w:t>thrombocytopeni</w:t>
            </w:r>
            <w:proofErr w:type="spellEnd"/>
            <w:r>
              <w:rPr>
                <w:sz w:val="24"/>
                <w:szCs w:val="24"/>
              </w:rPr>
              <w:t xml:space="preserve">, </w:t>
            </w:r>
            <w:proofErr w:type="spellStart"/>
            <w:r>
              <w:rPr>
                <w:sz w:val="24"/>
                <w:szCs w:val="24"/>
              </w:rPr>
              <w:t>pancytopeni</w:t>
            </w:r>
            <w:proofErr w:type="spellEnd"/>
            <w:r>
              <w:rPr>
                <w:sz w:val="24"/>
                <w:szCs w:val="24"/>
              </w:rPr>
              <w:t xml:space="preserve">, </w:t>
            </w:r>
            <w:proofErr w:type="spellStart"/>
            <w:r>
              <w:rPr>
                <w:sz w:val="24"/>
                <w:szCs w:val="24"/>
              </w:rPr>
              <w:t>agranulocytose</w:t>
            </w:r>
            <w:proofErr w:type="spellEnd"/>
            <w:r>
              <w:rPr>
                <w:sz w:val="24"/>
                <w:szCs w:val="24"/>
              </w:rPr>
              <w:t>).</w:t>
            </w:r>
          </w:p>
          <w:p w:rsidR="00E05A67" w:rsidRDefault="00E05A67">
            <w:pPr>
              <w:rPr>
                <w:sz w:val="24"/>
                <w:szCs w:val="24"/>
              </w:rPr>
            </w:pPr>
            <w:proofErr w:type="spellStart"/>
            <w:r>
              <w:rPr>
                <w:sz w:val="24"/>
                <w:szCs w:val="24"/>
              </w:rPr>
              <w:t>Eosinofili</w:t>
            </w:r>
            <w:proofErr w:type="spellEnd"/>
          </w:p>
          <w:p w:rsidR="00E05A67" w:rsidRDefault="00E05A67">
            <w:pPr>
              <w:rPr>
                <w:sz w:val="24"/>
                <w:szCs w:val="24"/>
              </w:rPr>
            </w:pPr>
            <w:proofErr w:type="spellStart"/>
            <w:r>
              <w:rPr>
                <w:sz w:val="24"/>
                <w:szCs w:val="24"/>
              </w:rPr>
              <w:t>Koagulopati</w:t>
            </w:r>
            <w:proofErr w:type="spellEnd"/>
            <w:r>
              <w:rPr>
                <w:sz w:val="24"/>
                <w:szCs w:val="24"/>
              </w:rPr>
              <w:t xml:space="preserve"> (ændringer i koagulationen)</w:t>
            </w:r>
          </w:p>
          <w:p w:rsidR="00E05A67" w:rsidRDefault="00E05A67">
            <w:pPr>
              <w:rPr>
                <w:sz w:val="24"/>
                <w:szCs w:val="24"/>
              </w:rPr>
            </w:pPr>
            <w:proofErr w:type="spellStart"/>
            <w:r>
              <w:rPr>
                <w:sz w:val="24"/>
                <w:szCs w:val="24"/>
              </w:rPr>
              <w:t>Aplastisk</w:t>
            </w:r>
            <w:proofErr w:type="spellEnd"/>
            <w:r>
              <w:rPr>
                <w:sz w:val="24"/>
                <w:szCs w:val="24"/>
              </w:rPr>
              <w:t xml:space="preserve"> anæmi</w:t>
            </w:r>
          </w:p>
          <w:p w:rsidR="00E05A67" w:rsidRDefault="00E05A67">
            <w:pPr>
              <w:rPr>
                <w:sz w:val="24"/>
                <w:szCs w:val="24"/>
              </w:rPr>
            </w:pPr>
            <w:proofErr w:type="spellStart"/>
            <w:r>
              <w:rPr>
                <w:sz w:val="24"/>
                <w:szCs w:val="24"/>
              </w:rPr>
              <w:t>Hæmolytisk</w:t>
            </w:r>
            <w:proofErr w:type="spellEnd"/>
            <w:r>
              <w:rPr>
                <w:sz w:val="24"/>
                <w:szCs w:val="24"/>
              </w:rPr>
              <w:t xml:space="preserve"> anæmi</w:t>
            </w:r>
          </w:p>
          <w:p w:rsidR="00E05A67" w:rsidRDefault="00E05A67">
            <w:pPr>
              <w:rPr>
                <w:sz w:val="24"/>
                <w:szCs w:val="24"/>
              </w:rPr>
            </w:pPr>
            <w:proofErr w:type="spellStart"/>
            <w:r>
              <w:rPr>
                <w:sz w:val="24"/>
                <w:szCs w:val="24"/>
              </w:rPr>
              <w:t>Neutropeni</w:t>
            </w:r>
            <w:proofErr w:type="spellEnd"/>
          </w:p>
          <w:p w:rsidR="00E05A67" w:rsidRDefault="00E05A67">
            <w:pPr>
              <w:rPr>
                <w:sz w:val="24"/>
                <w:szCs w:val="24"/>
              </w:rPr>
            </w:pPr>
            <w:r>
              <w:rPr>
                <w:sz w:val="24"/>
                <w:szCs w:val="24"/>
              </w:rPr>
              <w:t xml:space="preserve">De første tegn kan være: Feber, halsbetændelse, overfladiske mundhulelæsioner, influenzalignende symptomer, svær udmattelse, </w:t>
            </w:r>
            <w:proofErr w:type="spellStart"/>
            <w:r>
              <w:rPr>
                <w:sz w:val="24"/>
                <w:szCs w:val="24"/>
              </w:rPr>
              <w:t>epistaxis</w:t>
            </w:r>
            <w:proofErr w:type="spellEnd"/>
            <w:r>
              <w:rPr>
                <w:sz w:val="24"/>
                <w:szCs w:val="24"/>
              </w:rPr>
              <w:t xml:space="preserve"> og hudblødning.</w:t>
            </w:r>
          </w:p>
          <w:p w:rsidR="00E05A67" w:rsidRDefault="00E05A67">
            <w:pPr>
              <w:rPr>
                <w:sz w:val="24"/>
                <w:szCs w:val="24"/>
              </w:rPr>
            </w:pPr>
          </w:p>
          <w:p w:rsidR="00E05A67" w:rsidRDefault="00E05A67">
            <w:pPr>
              <w:rPr>
                <w:sz w:val="24"/>
                <w:szCs w:val="24"/>
              </w:rPr>
            </w:pPr>
            <w:r>
              <w:rPr>
                <w:sz w:val="24"/>
                <w:szCs w:val="24"/>
              </w:rPr>
              <w:t>I sådanne tilfælde bør patienten instrueres i straks at seponere Ibuprofen "</w:t>
            </w:r>
            <w:proofErr w:type="spellStart"/>
            <w:r>
              <w:rPr>
                <w:sz w:val="24"/>
                <w:szCs w:val="24"/>
              </w:rPr>
              <w:t>Aristo</w:t>
            </w:r>
            <w:proofErr w:type="spellEnd"/>
            <w:r>
              <w:rPr>
                <w:sz w:val="24"/>
                <w:szCs w:val="24"/>
              </w:rPr>
              <w:t xml:space="preserve">", for at undgå al selvmedicinering med analgetiske- eller </w:t>
            </w:r>
            <w:proofErr w:type="spellStart"/>
            <w:r>
              <w:rPr>
                <w:sz w:val="24"/>
                <w:szCs w:val="24"/>
              </w:rPr>
              <w:t>antipyretiske</w:t>
            </w:r>
            <w:proofErr w:type="spellEnd"/>
            <w:r>
              <w:rPr>
                <w:sz w:val="24"/>
                <w:szCs w:val="24"/>
              </w:rPr>
              <w:t xml:space="preserve"> lægemidler og at konsultere en læge. </w:t>
            </w:r>
          </w:p>
          <w:p w:rsidR="00E05A67" w:rsidRDefault="00E05A67">
            <w:pPr>
              <w:rPr>
                <w:sz w:val="24"/>
                <w:szCs w:val="24"/>
              </w:rPr>
            </w:pPr>
          </w:p>
          <w:p w:rsidR="00E05A67" w:rsidRDefault="00E05A67">
            <w:pPr>
              <w:rPr>
                <w:sz w:val="24"/>
                <w:szCs w:val="24"/>
              </w:rPr>
            </w:pPr>
            <w:bookmarkStart w:id="16" w:name="_Hlk171589677"/>
            <w:r>
              <w:rPr>
                <w:sz w:val="24"/>
                <w:szCs w:val="24"/>
              </w:rPr>
              <w:t>Det samlede blodbillede bør monitoreres regelmæssigt.</w:t>
            </w:r>
            <w:bookmarkEnd w:id="16"/>
          </w:p>
          <w:p w:rsidR="00E05A67" w:rsidRDefault="00E05A67">
            <w:pPr>
              <w:rPr>
                <w:sz w:val="24"/>
                <w:szCs w:val="24"/>
              </w:rPr>
            </w:pPr>
          </w:p>
        </w:tc>
      </w:tr>
      <w:tr w:rsidR="00E05A67" w:rsidTr="00E05A67">
        <w:trPr>
          <w:trHeight w:val="1212"/>
        </w:trPr>
        <w:tc>
          <w:tcPr>
            <w:tcW w:w="909" w:type="pct"/>
            <w:vMerge w:val="restar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Immunsystemet</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almindelig</w:t>
            </w:r>
          </w:p>
        </w:tc>
        <w:tc>
          <w:tcPr>
            <w:tcW w:w="3227" w:type="pct"/>
            <w:tcBorders>
              <w:top w:val="single" w:sz="4" w:space="0" w:color="auto"/>
              <w:left w:val="single" w:sz="4" w:space="0" w:color="auto"/>
              <w:bottom w:val="single" w:sz="4" w:space="0" w:color="auto"/>
              <w:right w:val="single" w:sz="4" w:space="0" w:color="auto"/>
            </w:tcBorders>
          </w:tcPr>
          <w:p w:rsidR="00E05A67" w:rsidRDefault="00E05A67">
            <w:pPr>
              <w:rPr>
                <w:sz w:val="24"/>
                <w:szCs w:val="24"/>
              </w:rPr>
            </w:pPr>
            <w:r>
              <w:rPr>
                <w:sz w:val="24"/>
                <w:szCs w:val="24"/>
              </w:rPr>
              <w:t xml:space="preserve">Overfølsomhedsreaktioner med udslæt og </w:t>
            </w:r>
            <w:proofErr w:type="spellStart"/>
            <w:r>
              <w:rPr>
                <w:sz w:val="24"/>
                <w:szCs w:val="24"/>
              </w:rPr>
              <w:t>pruritus</w:t>
            </w:r>
            <w:proofErr w:type="spellEnd"/>
            <w:r>
              <w:rPr>
                <w:sz w:val="24"/>
                <w:szCs w:val="24"/>
              </w:rPr>
              <w:t xml:space="preserve"> samt astmaanfald (undertiden med fald i blodtrykket).</w:t>
            </w:r>
          </w:p>
          <w:p w:rsidR="00E05A67" w:rsidRDefault="00E05A67">
            <w:pPr>
              <w:rPr>
                <w:sz w:val="24"/>
                <w:szCs w:val="24"/>
              </w:rPr>
            </w:pPr>
          </w:p>
          <w:p w:rsidR="00E05A67" w:rsidRDefault="00E05A67">
            <w:pPr>
              <w:rPr>
                <w:sz w:val="24"/>
                <w:szCs w:val="24"/>
              </w:rPr>
            </w:pPr>
            <w:r>
              <w:rPr>
                <w:sz w:val="24"/>
                <w:szCs w:val="24"/>
              </w:rPr>
              <w:t>I dette tilfælde bør patienten instrueres i straks at informere en læge og stoppe med at tage Ibuprofen "</w:t>
            </w:r>
            <w:proofErr w:type="spellStart"/>
            <w:r>
              <w:rPr>
                <w:sz w:val="24"/>
                <w:szCs w:val="24"/>
              </w:rPr>
              <w:t>Aristo</w:t>
            </w:r>
            <w:proofErr w:type="spellEnd"/>
            <w:r>
              <w:rPr>
                <w:sz w:val="24"/>
                <w:szCs w:val="24"/>
              </w:rPr>
              <w:t xml:space="preserve">". </w:t>
            </w:r>
          </w:p>
        </w:tc>
      </w:tr>
      <w:tr w:rsidR="00E05A67" w:rsidTr="00E05A67">
        <w:trPr>
          <w:trHeight w:val="1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tcPr>
          <w:p w:rsidR="00E05A67" w:rsidRDefault="00E05A67">
            <w:pPr>
              <w:rPr>
                <w:sz w:val="24"/>
                <w:szCs w:val="24"/>
              </w:rPr>
            </w:pPr>
            <w:r>
              <w:rPr>
                <w:sz w:val="24"/>
                <w:szCs w:val="24"/>
              </w:rPr>
              <w:t xml:space="preserve">Svære generelle overfølsomhedsreaktioner. Disse kan manifestere sig som: Ansigtsødem, hævelse i tungen, hævelse i indre </w:t>
            </w:r>
            <w:proofErr w:type="spellStart"/>
            <w:r>
              <w:rPr>
                <w:sz w:val="24"/>
                <w:szCs w:val="24"/>
              </w:rPr>
              <w:t>larynx</w:t>
            </w:r>
            <w:proofErr w:type="spellEnd"/>
            <w:r>
              <w:rPr>
                <w:sz w:val="24"/>
                <w:szCs w:val="24"/>
              </w:rPr>
              <w:t xml:space="preserve"> med indsnævring af luftveje, åndedrætsbesvær, </w:t>
            </w:r>
            <w:proofErr w:type="spellStart"/>
            <w:r>
              <w:rPr>
                <w:sz w:val="24"/>
                <w:szCs w:val="24"/>
              </w:rPr>
              <w:t>takykardi</w:t>
            </w:r>
            <w:proofErr w:type="spellEnd"/>
            <w:r>
              <w:rPr>
                <w:sz w:val="24"/>
                <w:szCs w:val="24"/>
              </w:rPr>
              <w:t>, fald i blodtrykket op til livstruende chok.</w:t>
            </w:r>
          </w:p>
          <w:p w:rsidR="00E05A67" w:rsidRDefault="00E05A67">
            <w:pPr>
              <w:rPr>
                <w:sz w:val="24"/>
                <w:szCs w:val="24"/>
              </w:rPr>
            </w:pPr>
          </w:p>
          <w:p w:rsidR="00E05A67" w:rsidRDefault="00E05A67">
            <w:pPr>
              <w:rPr>
                <w:sz w:val="24"/>
                <w:szCs w:val="24"/>
              </w:rPr>
            </w:pPr>
            <w:r>
              <w:rPr>
                <w:sz w:val="24"/>
                <w:szCs w:val="24"/>
              </w:rPr>
              <w:t>Ved begyndelsen af sådanne manifestationer, der kan forekomme selv ved første brug, kræves øjeblikkelig lægehjælp.</w:t>
            </w:r>
          </w:p>
        </w:tc>
      </w:tr>
      <w:tr w:rsidR="00E05A67" w:rsidTr="00E05A67">
        <w:trPr>
          <w:trHeight w:val="571"/>
        </w:trPr>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bCs/>
                <w:sz w:val="24"/>
                <w:szCs w:val="24"/>
              </w:rPr>
            </w:pPr>
            <w:r>
              <w:rPr>
                <w:bCs/>
                <w:noProof/>
                <w:sz w:val="24"/>
                <w:szCs w:val="24"/>
              </w:rPr>
              <w:t>Metabolisme og ernæring</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Hypoglykæmi</w:t>
            </w:r>
          </w:p>
          <w:p w:rsidR="00E05A67" w:rsidRDefault="00E05A67">
            <w:pPr>
              <w:rPr>
                <w:sz w:val="24"/>
                <w:szCs w:val="24"/>
              </w:rPr>
            </w:pPr>
            <w:proofErr w:type="spellStart"/>
            <w:r>
              <w:rPr>
                <w:sz w:val="24"/>
                <w:szCs w:val="24"/>
              </w:rPr>
              <w:t>Hyponatriæmi</w:t>
            </w:r>
            <w:proofErr w:type="spellEnd"/>
            <w:r>
              <w:rPr>
                <w:sz w:val="24"/>
                <w:szCs w:val="24"/>
              </w:rPr>
              <w:t xml:space="preserve"> </w:t>
            </w:r>
          </w:p>
        </w:tc>
      </w:tr>
      <w:tr w:rsidR="00E05A67" w:rsidTr="00E05A67">
        <w:trPr>
          <w:trHeight w:val="1246"/>
        </w:trPr>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Psykiske forstyrrelser</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Psykotiske reaktioner</w:t>
            </w:r>
          </w:p>
          <w:p w:rsidR="00E05A67" w:rsidRDefault="00E05A67">
            <w:pPr>
              <w:rPr>
                <w:sz w:val="24"/>
                <w:szCs w:val="24"/>
              </w:rPr>
            </w:pPr>
            <w:r>
              <w:rPr>
                <w:sz w:val="24"/>
                <w:szCs w:val="24"/>
              </w:rPr>
              <w:t xml:space="preserve">Hallucinationer </w:t>
            </w:r>
          </w:p>
          <w:p w:rsidR="00E05A67" w:rsidRDefault="00E05A67">
            <w:pPr>
              <w:rPr>
                <w:sz w:val="24"/>
                <w:szCs w:val="24"/>
              </w:rPr>
            </w:pPr>
            <w:r>
              <w:rPr>
                <w:sz w:val="24"/>
                <w:szCs w:val="24"/>
              </w:rPr>
              <w:t xml:space="preserve">Forvirring </w:t>
            </w:r>
          </w:p>
          <w:p w:rsidR="00E05A67" w:rsidRDefault="00E05A67">
            <w:pPr>
              <w:rPr>
                <w:sz w:val="24"/>
                <w:szCs w:val="24"/>
              </w:rPr>
            </w:pPr>
            <w:r>
              <w:rPr>
                <w:sz w:val="24"/>
                <w:szCs w:val="24"/>
              </w:rPr>
              <w:t>Depression</w:t>
            </w:r>
          </w:p>
          <w:p w:rsidR="00E05A67" w:rsidRDefault="00E05A67">
            <w:pPr>
              <w:rPr>
                <w:sz w:val="24"/>
                <w:szCs w:val="24"/>
              </w:rPr>
            </w:pPr>
            <w:r>
              <w:rPr>
                <w:sz w:val="24"/>
                <w:szCs w:val="24"/>
              </w:rPr>
              <w:t>Angst</w:t>
            </w:r>
          </w:p>
        </w:tc>
      </w:tr>
      <w:tr w:rsidR="00E05A67" w:rsidTr="00E05A67">
        <w:trPr>
          <w:trHeight w:val="569"/>
        </w:trPr>
        <w:tc>
          <w:tcPr>
            <w:tcW w:w="909" w:type="pct"/>
            <w:vMerge w:val="restar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Nervesystemet</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Almindelig</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 xml:space="preserve">Sygdomme i centralnervesystemet såsom hovedpine, svimmelhed, </w:t>
            </w:r>
            <w:proofErr w:type="spellStart"/>
            <w:r>
              <w:rPr>
                <w:sz w:val="24"/>
                <w:szCs w:val="24"/>
              </w:rPr>
              <w:t>insomnia</w:t>
            </w:r>
            <w:proofErr w:type="spellEnd"/>
            <w:r>
              <w:rPr>
                <w:sz w:val="24"/>
                <w:szCs w:val="24"/>
              </w:rPr>
              <w:t>, ophidselse, irritabilitet eller træthed.</w:t>
            </w:r>
          </w:p>
        </w:tc>
      </w:tr>
      <w:tr w:rsidR="00E05A67" w:rsidTr="00E05A67">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kendt</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Paræstesi</w:t>
            </w:r>
            <w:proofErr w:type="spellEnd"/>
          </w:p>
          <w:p w:rsidR="00E05A67" w:rsidRDefault="00E05A67">
            <w:pPr>
              <w:rPr>
                <w:sz w:val="24"/>
                <w:szCs w:val="24"/>
              </w:rPr>
            </w:pPr>
            <w:r>
              <w:rPr>
                <w:sz w:val="24"/>
                <w:szCs w:val="24"/>
              </w:rPr>
              <w:t xml:space="preserve">Optisk </w:t>
            </w:r>
            <w:proofErr w:type="spellStart"/>
            <w:r>
              <w:rPr>
                <w:sz w:val="24"/>
                <w:szCs w:val="24"/>
              </w:rPr>
              <w:t>neuritis</w:t>
            </w:r>
            <w:proofErr w:type="spellEnd"/>
          </w:p>
        </w:tc>
      </w:tr>
      <w:tr w:rsidR="00E05A67" w:rsidTr="00E05A67">
        <w:trPr>
          <w:trHeight w:val="543"/>
        </w:trPr>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Øjne</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almindelig</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Visuelle forstyrrelser. I dette tilfælde bør patienten instrueres i straks at informere en læge og stoppe med at tage ibuprofen.</w:t>
            </w:r>
          </w:p>
        </w:tc>
      </w:tr>
      <w:tr w:rsidR="00E05A67" w:rsidTr="00E05A67">
        <w:trPr>
          <w:trHeight w:val="565"/>
        </w:trPr>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Øre og labyrint</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Tinnitus</w:t>
            </w:r>
          </w:p>
          <w:p w:rsidR="00E05A67" w:rsidRDefault="00E05A67">
            <w:pPr>
              <w:rPr>
                <w:sz w:val="24"/>
                <w:szCs w:val="24"/>
              </w:rPr>
            </w:pPr>
            <w:r>
              <w:rPr>
                <w:sz w:val="24"/>
                <w:szCs w:val="24"/>
              </w:rPr>
              <w:t>Høretab</w:t>
            </w:r>
          </w:p>
        </w:tc>
      </w:tr>
      <w:tr w:rsidR="00E05A67" w:rsidTr="00E05A67">
        <w:trPr>
          <w:trHeight w:val="858"/>
        </w:trPr>
        <w:tc>
          <w:tcPr>
            <w:tcW w:w="909" w:type="pct"/>
            <w:vMerge w:val="restar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Hjerte</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Palpitationer</w:t>
            </w:r>
            <w:proofErr w:type="spellEnd"/>
          </w:p>
          <w:p w:rsidR="00E05A67" w:rsidRDefault="00E05A67">
            <w:pPr>
              <w:rPr>
                <w:sz w:val="24"/>
                <w:szCs w:val="24"/>
              </w:rPr>
            </w:pPr>
            <w:r>
              <w:rPr>
                <w:sz w:val="24"/>
                <w:szCs w:val="24"/>
              </w:rPr>
              <w:t>Hjerteinsufficiens</w:t>
            </w:r>
          </w:p>
          <w:p w:rsidR="00E05A67" w:rsidRDefault="00E05A67">
            <w:pPr>
              <w:rPr>
                <w:sz w:val="24"/>
                <w:szCs w:val="24"/>
              </w:rPr>
            </w:pPr>
            <w:r>
              <w:rPr>
                <w:sz w:val="24"/>
                <w:szCs w:val="24"/>
              </w:rPr>
              <w:t>Myokardieinfarkt</w:t>
            </w:r>
          </w:p>
        </w:tc>
      </w:tr>
      <w:tr w:rsidR="00E05A67" w:rsidTr="00E05A67">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highlight w:val="yellow"/>
              </w:rPr>
            </w:pPr>
            <w:r>
              <w:rPr>
                <w:sz w:val="24"/>
                <w:szCs w:val="24"/>
                <w:highlight w:val="yellow"/>
              </w:rPr>
              <w:t>Ikke kendt</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highlight w:val="yellow"/>
              </w:rPr>
            </w:pPr>
            <w:proofErr w:type="spellStart"/>
            <w:r>
              <w:rPr>
                <w:sz w:val="24"/>
                <w:szCs w:val="24"/>
                <w:highlight w:val="yellow"/>
              </w:rPr>
              <w:t>Kounis</w:t>
            </w:r>
            <w:proofErr w:type="spellEnd"/>
            <w:r>
              <w:rPr>
                <w:sz w:val="24"/>
                <w:szCs w:val="24"/>
                <w:highlight w:val="yellow"/>
              </w:rPr>
              <w:t xml:space="preserve"> syndrom</w:t>
            </w:r>
          </w:p>
        </w:tc>
      </w:tr>
      <w:tr w:rsidR="00E05A67" w:rsidTr="00E05A67">
        <w:trPr>
          <w:trHeight w:val="545"/>
        </w:trPr>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Vaskulære</w:t>
            </w:r>
            <w:proofErr w:type="spellEnd"/>
            <w:r>
              <w:rPr>
                <w:sz w:val="24"/>
                <w:szCs w:val="24"/>
              </w:rPr>
              <w:t xml:space="preserve"> sygdomme</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Hypertension</w:t>
            </w:r>
          </w:p>
          <w:p w:rsidR="00E05A67" w:rsidRDefault="00E05A67">
            <w:pPr>
              <w:rPr>
                <w:sz w:val="24"/>
                <w:szCs w:val="24"/>
              </w:rPr>
            </w:pPr>
            <w:proofErr w:type="spellStart"/>
            <w:r>
              <w:rPr>
                <w:sz w:val="24"/>
                <w:szCs w:val="24"/>
              </w:rPr>
              <w:t>Vasculitis</w:t>
            </w:r>
            <w:proofErr w:type="spellEnd"/>
          </w:p>
        </w:tc>
      </w:tr>
      <w:tr w:rsidR="00E05A67" w:rsidTr="00E05A67">
        <w:trPr>
          <w:trHeight w:val="851"/>
        </w:trPr>
        <w:tc>
          <w:tcPr>
            <w:tcW w:w="909" w:type="pct"/>
            <w:vMerge w:val="restart"/>
            <w:tcBorders>
              <w:top w:val="single" w:sz="4" w:space="0" w:color="auto"/>
              <w:left w:val="single" w:sz="4" w:space="0" w:color="auto"/>
              <w:bottom w:val="single" w:sz="4" w:space="0" w:color="auto"/>
              <w:right w:val="single" w:sz="4" w:space="0" w:color="auto"/>
            </w:tcBorders>
            <w:hideMark/>
          </w:tcPr>
          <w:p w:rsidR="00E05A67" w:rsidRDefault="00E05A67">
            <w:pPr>
              <w:rPr>
                <w:bCs/>
                <w:sz w:val="24"/>
                <w:szCs w:val="24"/>
              </w:rPr>
            </w:pPr>
            <w:r>
              <w:rPr>
                <w:bCs/>
                <w:noProof/>
                <w:sz w:val="24"/>
                <w:szCs w:val="24"/>
              </w:rPr>
              <w:t>Luftveje, thorax og mediastinum</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Astma</w:t>
            </w:r>
          </w:p>
          <w:p w:rsidR="00E05A67" w:rsidRDefault="00E05A67">
            <w:pPr>
              <w:rPr>
                <w:sz w:val="24"/>
                <w:szCs w:val="24"/>
              </w:rPr>
            </w:pPr>
            <w:r>
              <w:rPr>
                <w:sz w:val="24"/>
                <w:szCs w:val="24"/>
              </w:rPr>
              <w:t>Dyspnø</w:t>
            </w:r>
          </w:p>
          <w:p w:rsidR="00E05A67" w:rsidRDefault="00E05A67">
            <w:pPr>
              <w:rPr>
                <w:sz w:val="24"/>
                <w:szCs w:val="24"/>
              </w:rPr>
            </w:pPr>
            <w:proofErr w:type="spellStart"/>
            <w:r>
              <w:rPr>
                <w:sz w:val="24"/>
                <w:szCs w:val="24"/>
              </w:rPr>
              <w:t>Bronkospasme</w:t>
            </w:r>
            <w:proofErr w:type="spellEnd"/>
          </w:p>
        </w:tc>
      </w:tr>
      <w:tr w:rsidR="00E05A67" w:rsidTr="00E05A67">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bCs/>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kendt</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Rhinitis</w:t>
            </w:r>
            <w:proofErr w:type="spellEnd"/>
          </w:p>
        </w:tc>
      </w:tr>
      <w:tr w:rsidR="00E05A67" w:rsidTr="00E05A67">
        <w:trPr>
          <w:trHeight w:val="755"/>
        </w:trPr>
        <w:tc>
          <w:tcPr>
            <w:tcW w:w="909" w:type="pct"/>
            <w:vMerge w:val="restar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Mave-tarm-kanalen</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almindelig</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Gastrointestinale</w:t>
            </w:r>
            <w:proofErr w:type="spellEnd"/>
            <w:r>
              <w:rPr>
                <w:sz w:val="24"/>
                <w:szCs w:val="24"/>
              </w:rPr>
              <w:t xml:space="preserve"> komplikationer såsom </w:t>
            </w:r>
            <w:proofErr w:type="spellStart"/>
            <w:r>
              <w:rPr>
                <w:sz w:val="24"/>
                <w:szCs w:val="24"/>
              </w:rPr>
              <w:t>pyrosis</w:t>
            </w:r>
            <w:proofErr w:type="spellEnd"/>
            <w:r>
              <w:rPr>
                <w:sz w:val="24"/>
                <w:szCs w:val="24"/>
              </w:rPr>
              <w:t xml:space="preserve">, </w:t>
            </w:r>
            <w:proofErr w:type="spellStart"/>
            <w:r>
              <w:rPr>
                <w:sz w:val="24"/>
                <w:szCs w:val="24"/>
              </w:rPr>
              <w:t>abdominale</w:t>
            </w:r>
            <w:proofErr w:type="spellEnd"/>
            <w:r>
              <w:rPr>
                <w:sz w:val="24"/>
                <w:szCs w:val="24"/>
              </w:rPr>
              <w:t xml:space="preserve"> smerter, kvalme, opkast, </w:t>
            </w:r>
            <w:proofErr w:type="spellStart"/>
            <w:r>
              <w:rPr>
                <w:sz w:val="24"/>
                <w:szCs w:val="24"/>
              </w:rPr>
              <w:t>flatulens</w:t>
            </w:r>
            <w:proofErr w:type="spellEnd"/>
            <w:r>
              <w:rPr>
                <w:sz w:val="24"/>
                <w:szCs w:val="24"/>
              </w:rPr>
              <w:t xml:space="preserve">, fordøjelsesproblemer, diarré, obstipation og mindre </w:t>
            </w:r>
            <w:proofErr w:type="spellStart"/>
            <w:r>
              <w:rPr>
                <w:sz w:val="24"/>
                <w:szCs w:val="24"/>
              </w:rPr>
              <w:t>gastrointestinal</w:t>
            </w:r>
            <w:proofErr w:type="spellEnd"/>
            <w:r>
              <w:rPr>
                <w:sz w:val="24"/>
                <w:szCs w:val="24"/>
              </w:rPr>
              <w:t xml:space="preserve"> blodtab, som kan føre til anæmi i ekstraordinære tilfælde.</w:t>
            </w:r>
          </w:p>
        </w:tc>
      </w:tr>
      <w:tr w:rsidR="00E05A67" w:rsidTr="00E05A67">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Almindelig</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Gastointestinal</w:t>
            </w:r>
            <w:proofErr w:type="spellEnd"/>
            <w:r>
              <w:rPr>
                <w:sz w:val="24"/>
                <w:szCs w:val="24"/>
              </w:rPr>
              <w:t xml:space="preserve"> ulcus, muligvis med blødning og perforation. Ulcerøs </w:t>
            </w:r>
            <w:proofErr w:type="spellStart"/>
            <w:r>
              <w:rPr>
                <w:sz w:val="24"/>
                <w:szCs w:val="24"/>
              </w:rPr>
              <w:t>stomatitis</w:t>
            </w:r>
            <w:proofErr w:type="spellEnd"/>
            <w:r>
              <w:rPr>
                <w:sz w:val="24"/>
                <w:szCs w:val="24"/>
              </w:rPr>
              <w:t xml:space="preserve">, forværring af colitis og </w:t>
            </w:r>
            <w:proofErr w:type="spellStart"/>
            <w:r>
              <w:rPr>
                <w:sz w:val="24"/>
                <w:szCs w:val="24"/>
              </w:rPr>
              <w:t>Crohns</w:t>
            </w:r>
            <w:proofErr w:type="spellEnd"/>
            <w:r>
              <w:rPr>
                <w:sz w:val="24"/>
                <w:szCs w:val="24"/>
              </w:rPr>
              <w:t xml:space="preserve"> sygdom (se pkt. 4.4).</w:t>
            </w:r>
          </w:p>
        </w:tc>
      </w:tr>
      <w:tr w:rsidR="00E05A67" w:rsidTr="00E05A67">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almindelig</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Gastritis</w:t>
            </w:r>
          </w:p>
        </w:tc>
      </w:tr>
      <w:tr w:rsidR="00E05A67" w:rsidTr="00E05A67">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Øsofagitis</w:t>
            </w:r>
            <w:proofErr w:type="spellEnd"/>
          </w:p>
          <w:p w:rsidR="00E05A67" w:rsidRDefault="00E05A67">
            <w:pPr>
              <w:rPr>
                <w:sz w:val="24"/>
                <w:szCs w:val="24"/>
              </w:rPr>
            </w:pPr>
            <w:proofErr w:type="spellStart"/>
            <w:r>
              <w:rPr>
                <w:sz w:val="24"/>
                <w:szCs w:val="24"/>
              </w:rPr>
              <w:t>Pancreatitis</w:t>
            </w:r>
            <w:proofErr w:type="spellEnd"/>
          </w:p>
          <w:p w:rsidR="00E05A67" w:rsidRDefault="00E05A67">
            <w:pPr>
              <w:rPr>
                <w:sz w:val="24"/>
                <w:szCs w:val="24"/>
              </w:rPr>
            </w:pPr>
            <w:r>
              <w:rPr>
                <w:sz w:val="24"/>
                <w:szCs w:val="24"/>
              </w:rPr>
              <w:t xml:space="preserve">Dannelse af </w:t>
            </w:r>
            <w:proofErr w:type="spellStart"/>
            <w:r>
              <w:rPr>
                <w:sz w:val="24"/>
                <w:szCs w:val="24"/>
              </w:rPr>
              <w:t>intestinal</w:t>
            </w:r>
            <w:proofErr w:type="spellEnd"/>
            <w:r>
              <w:rPr>
                <w:sz w:val="24"/>
                <w:szCs w:val="24"/>
              </w:rPr>
              <w:t>, diafragma-lignende strikturer.</w:t>
            </w:r>
          </w:p>
          <w:p w:rsidR="00E05A67" w:rsidRDefault="00E05A67">
            <w:pPr>
              <w:rPr>
                <w:sz w:val="24"/>
                <w:szCs w:val="24"/>
              </w:rPr>
            </w:pPr>
            <w:r>
              <w:rPr>
                <w:sz w:val="24"/>
                <w:szCs w:val="24"/>
              </w:rPr>
              <w:t xml:space="preserve">Ved begyndelsen af relativ alvorlig </w:t>
            </w:r>
            <w:proofErr w:type="spellStart"/>
            <w:r>
              <w:rPr>
                <w:sz w:val="24"/>
                <w:szCs w:val="24"/>
              </w:rPr>
              <w:t>epigastrisk</w:t>
            </w:r>
            <w:proofErr w:type="spellEnd"/>
            <w:r>
              <w:rPr>
                <w:sz w:val="24"/>
                <w:szCs w:val="24"/>
              </w:rPr>
              <w:t xml:space="preserve"> smerte, eller i tilfælde af </w:t>
            </w:r>
            <w:proofErr w:type="spellStart"/>
            <w:r>
              <w:rPr>
                <w:sz w:val="24"/>
                <w:szCs w:val="24"/>
              </w:rPr>
              <w:t>melæna</w:t>
            </w:r>
            <w:proofErr w:type="spellEnd"/>
            <w:r>
              <w:rPr>
                <w:sz w:val="24"/>
                <w:szCs w:val="24"/>
              </w:rPr>
              <w:t xml:space="preserve"> eller </w:t>
            </w:r>
            <w:proofErr w:type="spellStart"/>
            <w:r>
              <w:rPr>
                <w:sz w:val="24"/>
                <w:szCs w:val="24"/>
              </w:rPr>
              <w:t>hæmatemese</w:t>
            </w:r>
            <w:proofErr w:type="spellEnd"/>
            <w:r>
              <w:rPr>
                <w:sz w:val="24"/>
                <w:szCs w:val="24"/>
              </w:rPr>
              <w:t>, bør patienten instrueres i at seponere lægemidlet og omgående konsultere en læge.</w:t>
            </w:r>
          </w:p>
        </w:tc>
      </w:tr>
      <w:tr w:rsidR="00E05A67" w:rsidTr="00E05A67">
        <w:trPr>
          <w:trHeight w:val="547"/>
        </w:trPr>
        <w:tc>
          <w:tcPr>
            <w:tcW w:w="909"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Lever og galdeveje</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proofErr w:type="spellStart"/>
            <w:r>
              <w:rPr>
                <w:sz w:val="24"/>
                <w:szCs w:val="24"/>
              </w:rPr>
              <w:t>Hepatisk</w:t>
            </w:r>
            <w:proofErr w:type="spellEnd"/>
            <w:r>
              <w:rPr>
                <w:sz w:val="24"/>
                <w:szCs w:val="24"/>
              </w:rPr>
              <w:t xml:space="preserve"> dysfunktion, leverskade, især ved langtidsbehandling, leversvigt, akut hepatitis, gulsot. </w:t>
            </w:r>
          </w:p>
        </w:tc>
      </w:tr>
      <w:tr w:rsidR="00E05A67" w:rsidTr="00E05A67">
        <w:trPr>
          <w:trHeight w:val="1042"/>
        </w:trPr>
        <w:tc>
          <w:tcPr>
            <w:tcW w:w="909" w:type="pct"/>
            <w:vMerge w:val="restar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Hud og subkutane væv</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Meget sjælden</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highlight w:val="yellow"/>
              </w:rPr>
              <w:t xml:space="preserve">Alvorlige </w:t>
            </w:r>
            <w:proofErr w:type="spellStart"/>
            <w:r>
              <w:rPr>
                <w:sz w:val="24"/>
                <w:szCs w:val="24"/>
                <w:highlight w:val="yellow"/>
              </w:rPr>
              <w:t>kutane</w:t>
            </w:r>
            <w:proofErr w:type="spellEnd"/>
            <w:r>
              <w:rPr>
                <w:sz w:val="24"/>
                <w:szCs w:val="24"/>
                <w:highlight w:val="yellow"/>
              </w:rPr>
              <w:t xml:space="preserve"> bivirkninger (</w:t>
            </w:r>
            <w:proofErr w:type="spellStart"/>
            <w:proofErr w:type="gramStart"/>
            <w:r>
              <w:rPr>
                <w:sz w:val="24"/>
                <w:szCs w:val="24"/>
                <w:highlight w:val="yellow"/>
              </w:rPr>
              <w:t>SCAR’er</w:t>
            </w:r>
            <w:proofErr w:type="spellEnd"/>
            <w:r>
              <w:rPr>
                <w:sz w:val="24"/>
                <w:szCs w:val="24"/>
                <w:highlight w:val="yellow"/>
              </w:rPr>
              <w:t>)  (</w:t>
            </w:r>
            <w:proofErr w:type="gramEnd"/>
            <w:r>
              <w:rPr>
                <w:sz w:val="24"/>
                <w:szCs w:val="24"/>
                <w:highlight w:val="yellow"/>
              </w:rPr>
              <w:t xml:space="preserve">herunder </w:t>
            </w:r>
            <w:proofErr w:type="spellStart"/>
            <w:r>
              <w:rPr>
                <w:sz w:val="24"/>
                <w:szCs w:val="24"/>
                <w:highlight w:val="yellow"/>
              </w:rPr>
              <w:t>erythema</w:t>
            </w:r>
            <w:proofErr w:type="spellEnd"/>
            <w:r>
              <w:rPr>
                <w:sz w:val="24"/>
                <w:szCs w:val="24"/>
                <w:highlight w:val="yellow"/>
              </w:rPr>
              <w:t xml:space="preserve"> multiforme, </w:t>
            </w:r>
            <w:proofErr w:type="spellStart"/>
            <w:r>
              <w:rPr>
                <w:sz w:val="24"/>
                <w:szCs w:val="24"/>
                <w:highlight w:val="yellow"/>
              </w:rPr>
              <w:t>eksfoliativ</w:t>
            </w:r>
            <w:proofErr w:type="spellEnd"/>
            <w:r>
              <w:rPr>
                <w:sz w:val="24"/>
                <w:szCs w:val="24"/>
                <w:highlight w:val="yellow"/>
              </w:rPr>
              <w:t xml:space="preserve"> </w:t>
            </w:r>
            <w:proofErr w:type="spellStart"/>
            <w:r>
              <w:rPr>
                <w:sz w:val="24"/>
                <w:szCs w:val="24"/>
                <w:highlight w:val="yellow"/>
              </w:rPr>
              <w:t>dermatitis</w:t>
            </w:r>
            <w:proofErr w:type="spellEnd"/>
            <w:r>
              <w:rPr>
                <w:sz w:val="24"/>
                <w:szCs w:val="24"/>
                <w:highlight w:val="yellow"/>
              </w:rPr>
              <w:t xml:space="preserve">, Stevens-Johnsons syndrom og toksisk </w:t>
            </w:r>
            <w:proofErr w:type="spellStart"/>
            <w:r>
              <w:rPr>
                <w:sz w:val="24"/>
                <w:szCs w:val="24"/>
                <w:highlight w:val="yellow"/>
              </w:rPr>
              <w:t>epidermal</w:t>
            </w:r>
            <w:proofErr w:type="spellEnd"/>
            <w:r>
              <w:rPr>
                <w:sz w:val="24"/>
                <w:szCs w:val="24"/>
                <w:highlight w:val="yellow"/>
              </w:rPr>
              <w:t xml:space="preserve"> </w:t>
            </w:r>
            <w:proofErr w:type="spellStart"/>
            <w:r>
              <w:rPr>
                <w:sz w:val="24"/>
                <w:szCs w:val="24"/>
                <w:highlight w:val="yellow"/>
              </w:rPr>
              <w:t>nekrolyse</w:t>
            </w:r>
            <w:proofErr w:type="spellEnd"/>
            <w:r>
              <w:rPr>
                <w:sz w:val="24"/>
                <w:szCs w:val="24"/>
                <w:highlight w:val="yellow"/>
              </w:rPr>
              <w:t>)</w:t>
            </w:r>
            <w:r>
              <w:rPr>
                <w:highlight w:val="yellow"/>
              </w:rPr>
              <w:t>,</w:t>
            </w:r>
            <w:r>
              <w:rPr>
                <w:sz w:val="24"/>
                <w:szCs w:val="24"/>
              </w:rPr>
              <w:t xml:space="preserve"> i særlige tilfælde kan svære hudinfektioner og bløddelsvævs komplikationer forekomme under en </w:t>
            </w:r>
            <w:proofErr w:type="spellStart"/>
            <w:r>
              <w:rPr>
                <w:sz w:val="24"/>
                <w:szCs w:val="24"/>
              </w:rPr>
              <w:t>varicella</w:t>
            </w:r>
            <w:proofErr w:type="spellEnd"/>
            <w:r>
              <w:rPr>
                <w:sz w:val="24"/>
                <w:szCs w:val="24"/>
              </w:rPr>
              <w:t xml:space="preserve"> infektion (se også “ Infektioner og parasitære sygdomme”).</w:t>
            </w:r>
          </w:p>
          <w:p w:rsidR="00E05A67" w:rsidRDefault="00E05A67">
            <w:pPr>
              <w:rPr>
                <w:sz w:val="24"/>
                <w:szCs w:val="24"/>
              </w:rPr>
            </w:pPr>
            <w:proofErr w:type="spellStart"/>
            <w:r>
              <w:rPr>
                <w:sz w:val="24"/>
                <w:szCs w:val="24"/>
              </w:rPr>
              <w:t>Alopeci</w:t>
            </w:r>
            <w:proofErr w:type="spellEnd"/>
          </w:p>
          <w:p w:rsidR="00E05A67" w:rsidRDefault="00E05A67">
            <w:pPr>
              <w:rPr>
                <w:sz w:val="24"/>
                <w:szCs w:val="24"/>
              </w:rPr>
            </w:pPr>
            <w:proofErr w:type="spellStart"/>
            <w:r>
              <w:rPr>
                <w:sz w:val="24"/>
                <w:szCs w:val="24"/>
              </w:rPr>
              <w:t>Purpura</w:t>
            </w:r>
            <w:proofErr w:type="spellEnd"/>
          </w:p>
          <w:p w:rsidR="00E05A67" w:rsidRDefault="00E05A67">
            <w:pPr>
              <w:rPr>
                <w:sz w:val="24"/>
                <w:szCs w:val="24"/>
              </w:rPr>
            </w:pPr>
            <w:r>
              <w:rPr>
                <w:sz w:val="24"/>
                <w:szCs w:val="24"/>
              </w:rPr>
              <w:t>Lysfølsomhedsreaktioner.</w:t>
            </w:r>
          </w:p>
        </w:tc>
      </w:tr>
      <w:tr w:rsidR="00E05A67" w:rsidTr="00E05A67">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kendt</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highlight w:val="yellow"/>
              </w:rPr>
              <w:t xml:space="preserve">Lægemiddelreaktion </w:t>
            </w:r>
            <w:r>
              <w:rPr>
                <w:sz w:val="24"/>
                <w:szCs w:val="24"/>
              </w:rPr>
              <w:t xml:space="preserve">med </w:t>
            </w:r>
            <w:proofErr w:type="spellStart"/>
            <w:r>
              <w:rPr>
                <w:sz w:val="24"/>
                <w:szCs w:val="24"/>
              </w:rPr>
              <w:t>eosinofili</w:t>
            </w:r>
            <w:proofErr w:type="spellEnd"/>
            <w:r>
              <w:rPr>
                <w:sz w:val="24"/>
                <w:szCs w:val="24"/>
              </w:rPr>
              <w:t xml:space="preserve"> og systemiske symptomer (DRESS)</w:t>
            </w:r>
          </w:p>
          <w:p w:rsidR="00E05A67" w:rsidRDefault="00E05A67">
            <w:pPr>
              <w:rPr>
                <w:sz w:val="24"/>
                <w:szCs w:val="24"/>
              </w:rPr>
            </w:pPr>
            <w:r>
              <w:rPr>
                <w:sz w:val="24"/>
                <w:szCs w:val="24"/>
              </w:rPr>
              <w:t xml:space="preserve">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p>
        </w:tc>
      </w:tr>
      <w:tr w:rsidR="00E05A67" w:rsidTr="00E05A67">
        <w:trPr>
          <w:trHeight w:val="551"/>
        </w:trPr>
        <w:tc>
          <w:tcPr>
            <w:tcW w:w="909" w:type="pct"/>
            <w:vMerge w:val="restar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Nyrer og urinveje</w:t>
            </w: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almindelig</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 xml:space="preserve">Dannelse af ødem, især hos patienter med arteriel hypertension eller nedsat nyrefunktion, </w:t>
            </w:r>
            <w:proofErr w:type="spellStart"/>
            <w:r>
              <w:rPr>
                <w:sz w:val="24"/>
                <w:szCs w:val="24"/>
              </w:rPr>
              <w:t>nefrotisk</w:t>
            </w:r>
            <w:proofErr w:type="spellEnd"/>
            <w:r>
              <w:rPr>
                <w:sz w:val="24"/>
                <w:szCs w:val="24"/>
              </w:rPr>
              <w:t xml:space="preserve"> syndrom,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som kan ledsages af akut nedsat nyrefunktion.</w:t>
            </w:r>
          </w:p>
        </w:tc>
      </w:tr>
      <w:tr w:rsidR="00E05A67" w:rsidTr="00E05A67">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 xml:space="preserve">Sjælden </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 xml:space="preserve">Nyrevævsskade (papillær nekrose), forhøjede koncentrationer af urinsyre i blodet, forhøjede koncentrationer af urinstof i blodet.  </w:t>
            </w:r>
          </w:p>
          <w:p w:rsidR="00E05A67" w:rsidRDefault="00E05A67">
            <w:pPr>
              <w:rPr>
                <w:sz w:val="24"/>
                <w:szCs w:val="24"/>
              </w:rPr>
            </w:pPr>
            <w:r>
              <w:rPr>
                <w:sz w:val="24"/>
                <w:szCs w:val="24"/>
              </w:rPr>
              <w:t>Nyrefunktionen bør monitoreres regelmæssigt.</w:t>
            </w:r>
          </w:p>
        </w:tc>
      </w:tr>
      <w:tr w:rsidR="00E05A67" w:rsidTr="00E05A67">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A67" w:rsidRDefault="00E05A67">
            <w:pPr>
              <w:rPr>
                <w:sz w:val="24"/>
                <w:szCs w:val="24"/>
              </w:rPr>
            </w:pPr>
          </w:p>
        </w:tc>
        <w:tc>
          <w:tcPr>
            <w:tcW w:w="864"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Ikke kendt</w:t>
            </w:r>
          </w:p>
        </w:tc>
        <w:tc>
          <w:tcPr>
            <w:tcW w:w="3227" w:type="pct"/>
            <w:tcBorders>
              <w:top w:val="single" w:sz="4" w:space="0" w:color="auto"/>
              <w:left w:val="single" w:sz="4" w:space="0" w:color="auto"/>
              <w:bottom w:val="single" w:sz="4" w:space="0" w:color="auto"/>
              <w:right w:val="single" w:sz="4" w:space="0" w:color="auto"/>
            </w:tcBorders>
            <w:hideMark/>
          </w:tcPr>
          <w:p w:rsidR="00E05A67" w:rsidRDefault="00E05A67">
            <w:pPr>
              <w:rPr>
                <w:sz w:val="24"/>
                <w:szCs w:val="24"/>
              </w:rPr>
            </w:pPr>
            <w:r>
              <w:rPr>
                <w:sz w:val="24"/>
                <w:szCs w:val="24"/>
              </w:rPr>
              <w:t>Nedsat nyrefunktion</w:t>
            </w:r>
          </w:p>
        </w:tc>
      </w:tr>
    </w:tbl>
    <w:p w:rsidR="00E05A67" w:rsidRDefault="00E05A67" w:rsidP="00E05A67">
      <w:pPr>
        <w:rPr>
          <w:sz w:val="24"/>
          <w:szCs w:val="24"/>
        </w:rPr>
      </w:pPr>
    </w:p>
    <w:p w:rsidR="00E05A67" w:rsidRDefault="00E05A67" w:rsidP="00E05A67">
      <w:pPr>
        <w:autoSpaceDE w:val="0"/>
        <w:autoSpaceDN w:val="0"/>
        <w:adjustRightInd w:val="0"/>
        <w:ind w:left="851"/>
        <w:rPr>
          <w:sz w:val="24"/>
          <w:szCs w:val="24"/>
          <w:u w:val="single"/>
        </w:rPr>
      </w:pPr>
      <w:r>
        <w:rPr>
          <w:noProof/>
          <w:sz w:val="24"/>
          <w:szCs w:val="24"/>
          <w:u w:val="single"/>
        </w:rPr>
        <w:t>Indberetning af formodede bivirkninger</w:t>
      </w:r>
    </w:p>
    <w:p w:rsidR="00E05A67" w:rsidRDefault="00E05A67" w:rsidP="00E05A67">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E05A67" w:rsidRDefault="00E05A67" w:rsidP="00E05A67">
      <w:pPr>
        <w:autoSpaceDE w:val="0"/>
        <w:autoSpaceDN w:val="0"/>
        <w:adjustRightInd w:val="0"/>
        <w:ind w:left="851"/>
        <w:rPr>
          <w:noProof/>
          <w:sz w:val="24"/>
          <w:szCs w:val="24"/>
        </w:rPr>
      </w:pPr>
    </w:p>
    <w:p w:rsidR="00E05A67" w:rsidRDefault="00E05A67" w:rsidP="00E05A67">
      <w:pPr>
        <w:ind w:left="851"/>
        <w:rPr>
          <w:noProof/>
          <w:sz w:val="24"/>
          <w:szCs w:val="24"/>
        </w:rPr>
      </w:pPr>
      <w:r>
        <w:rPr>
          <w:noProof/>
          <w:sz w:val="24"/>
          <w:szCs w:val="24"/>
        </w:rPr>
        <w:t>Lægemiddelstyrelsen</w:t>
      </w:r>
    </w:p>
    <w:p w:rsidR="00E05A67" w:rsidRDefault="00E05A67" w:rsidP="00E05A67">
      <w:pPr>
        <w:ind w:left="851"/>
        <w:rPr>
          <w:noProof/>
          <w:sz w:val="24"/>
          <w:szCs w:val="24"/>
        </w:rPr>
      </w:pPr>
      <w:r>
        <w:rPr>
          <w:noProof/>
          <w:sz w:val="24"/>
          <w:szCs w:val="24"/>
        </w:rPr>
        <w:t>Axel Heides Gade 1</w:t>
      </w:r>
    </w:p>
    <w:p w:rsidR="00E05A67" w:rsidRDefault="00E05A67" w:rsidP="00E05A67">
      <w:pPr>
        <w:ind w:left="851"/>
        <w:rPr>
          <w:noProof/>
          <w:sz w:val="24"/>
          <w:szCs w:val="24"/>
        </w:rPr>
      </w:pPr>
      <w:r>
        <w:rPr>
          <w:noProof/>
          <w:sz w:val="24"/>
          <w:szCs w:val="24"/>
        </w:rPr>
        <w:t>DK-2300 København S</w:t>
      </w:r>
    </w:p>
    <w:p w:rsidR="00E05A67" w:rsidRDefault="00E05A67" w:rsidP="00E05A67">
      <w:pPr>
        <w:ind w:left="851"/>
        <w:rPr>
          <w:noProof/>
          <w:sz w:val="24"/>
          <w:szCs w:val="24"/>
        </w:rPr>
      </w:pPr>
      <w:r>
        <w:rPr>
          <w:noProof/>
          <w:sz w:val="24"/>
          <w:szCs w:val="24"/>
        </w:rPr>
        <w:t xml:space="preserve">Websted: </w:t>
      </w:r>
      <w:hyperlink r:id="rId8" w:history="1">
        <w:r>
          <w:rPr>
            <w:rStyle w:val="Hyperlink"/>
            <w:noProof/>
            <w:sz w:val="24"/>
            <w:szCs w:val="24"/>
          </w:rPr>
          <w:t>www.meldenbivirkning.dk</w:t>
        </w:r>
      </w:hyperlink>
    </w:p>
    <w:p w:rsidR="007F184E" w:rsidRPr="004B4CB2" w:rsidRDefault="007F184E" w:rsidP="007F184E">
      <w:pPr>
        <w:pStyle w:val="Sidehoved"/>
        <w:tabs>
          <w:tab w:val="left" w:pos="851"/>
        </w:tabs>
        <w:ind w:left="851"/>
        <w:rPr>
          <w:szCs w:val="24"/>
        </w:rPr>
      </w:pPr>
    </w:p>
    <w:p w:rsidR="007F184E" w:rsidRPr="004B4CB2" w:rsidRDefault="007F184E" w:rsidP="007F184E">
      <w:pPr>
        <w:tabs>
          <w:tab w:val="left" w:pos="851"/>
        </w:tabs>
        <w:ind w:left="851" w:hanging="851"/>
        <w:rPr>
          <w:b/>
          <w:sz w:val="24"/>
          <w:szCs w:val="24"/>
        </w:rPr>
      </w:pPr>
      <w:r w:rsidRPr="004B4CB2">
        <w:rPr>
          <w:b/>
          <w:sz w:val="24"/>
          <w:szCs w:val="24"/>
        </w:rPr>
        <w:t>4.9</w:t>
      </w:r>
      <w:r w:rsidRPr="004B4CB2">
        <w:rPr>
          <w:b/>
          <w:sz w:val="24"/>
          <w:szCs w:val="24"/>
        </w:rPr>
        <w:tab/>
        <w:t>Overdosering</w:t>
      </w:r>
    </w:p>
    <w:p w:rsidR="007F184E" w:rsidRDefault="007F184E" w:rsidP="007F184E">
      <w:pPr>
        <w:ind w:left="851"/>
        <w:rPr>
          <w:sz w:val="24"/>
          <w:szCs w:val="24"/>
          <w:u w:val="single"/>
        </w:rPr>
      </w:pPr>
    </w:p>
    <w:p w:rsidR="00093A2F" w:rsidRDefault="00093A2F" w:rsidP="00093A2F">
      <w:pPr>
        <w:ind w:left="851"/>
        <w:rPr>
          <w:sz w:val="24"/>
          <w:szCs w:val="24"/>
          <w:u w:val="single"/>
        </w:rPr>
      </w:pPr>
      <w:r>
        <w:rPr>
          <w:sz w:val="24"/>
          <w:szCs w:val="24"/>
          <w:u w:val="single"/>
        </w:rPr>
        <w:t>Symptomer på en overdosering</w:t>
      </w:r>
    </w:p>
    <w:p w:rsidR="00093A2F" w:rsidRDefault="00093A2F" w:rsidP="00093A2F">
      <w:pPr>
        <w:ind w:left="851"/>
        <w:rPr>
          <w:sz w:val="24"/>
          <w:szCs w:val="24"/>
          <w:u w:val="single"/>
        </w:rPr>
      </w:pPr>
    </w:p>
    <w:p w:rsidR="00093A2F" w:rsidRDefault="00093A2F" w:rsidP="00093A2F">
      <w:pPr>
        <w:ind w:left="851"/>
        <w:rPr>
          <w:i/>
          <w:iCs/>
          <w:sz w:val="24"/>
          <w:szCs w:val="24"/>
          <w:u w:val="single"/>
        </w:rPr>
      </w:pPr>
      <w:r>
        <w:rPr>
          <w:i/>
          <w:iCs/>
          <w:sz w:val="24"/>
          <w:szCs w:val="24"/>
          <w:u w:val="single"/>
        </w:rPr>
        <w:t>Toksicitet</w:t>
      </w:r>
    </w:p>
    <w:p w:rsidR="00093A2F" w:rsidRDefault="00093A2F" w:rsidP="00093A2F">
      <w:pPr>
        <w:ind w:left="851"/>
        <w:rPr>
          <w:sz w:val="24"/>
          <w:szCs w:val="24"/>
        </w:rPr>
      </w:pPr>
      <w:r>
        <w:rPr>
          <w:sz w:val="24"/>
          <w:szCs w:val="24"/>
        </w:rPr>
        <w:t>Tegnene og symptomerne på toksicitet blev generelt ikke observeret ved doser under 100 mg/kg hos børn eller voksne. I nogle tilfælde kan understøttende behandling dog være påkrævet.</w:t>
      </w:r>
    </w:p>
    <w:p w:rsidR="00093A2F" w:rsidRDefault="00093A2F" w:rsidP="00093A2F">
      <w:pPr>
        <w:ind w:left="851"/>
        <w:rPr>
          <w:sz w:val="24"/>
          <w:szCs w:val="24"/>
        </w:rPr>
      </w:pPr>
      <w:r>
        <w:rPr>
          <w:sz w:val="24"/>
          <w:szCs w:val="24"/>
        </w:rPr>
        <w:t>Børn har vist tegn og symptomer på toksicitet efter indtagelse af ibuprofen doser på 400 mg/kg eller mere.</w:t>
      </w:r>
    </w:p>
    <w:p w:rsidR="00093A2F" w:rsidRDefault="00093A2F" w:rsidP="00093A2F">
      <w:pPr>
        <w:ind w:left="851"/>
        <w:rPr>
          <w:sz w:val="24"/>
          <w:szCs w:val="24"/>
        </w:rPr>
      </w:pPr>
    </w:p>
    <w:p w:rsidR="00093A2F" w:rsidRDefault="00093A2F" w:rsidP="00093A2F">
      <w:pPr>
        <w:ind w:left="851"/>
        <w:rPr>
          <w:i/>
          <w:iCs/>
          <w:sz w:val="24"/>
          <w:szCs w:val="24"/>
          <w:u w:val="single"/>
        </w:rPr>
      </w:pPr>
      <w:r>
        <w:rPr>
          <w:i/>
          <w:iCs/>
          <w:sz w:val="24"/>
          <w:szCs w:val="24"/>
          <w:u w:val="single"/>
        </w:rPr>
        <w:t>Symptomer</w:t>
      </w:r>
    </w:p>
    <w:p w:rsidR="00093A2F" w:rsidRDefault="00093A2F" w:rsidP="00093A2F">
      <w:pPr>
        <w:ind w:left="851"/>
        <w:rPr>
          <w:sz w:val="24"/>
          <w:szCs w:val="24"/>
        </w:rPr>
      </w:pPr>
      <w:r>
        <w:rPr>
          <w:sz w:val="24"/>
          <w:szCs w:val="24"/>
        </w:rPr>
        <w:t xml:space="preserve">De fleste patienter, som har indtaget klinisk betydelige mængder af </w:t>
      </w:r>
      <w:r>
        <w:rPr>
          <w:noProof/>
          <w:sz w:val="24"/>
          <w:szCs w:val="24"/>
        </w:rPr>
        <w:t>NSAID’er</w:t>
      </w:r>
      <w:r>
        <w:rPr>
          <w:sz w:val="24"/>
          <w:szCs w:val="24"/>
        </w:rPr>
        <w:t xml:space="preserve"> vil ikke udvikle mere end kvalme, opkast, </w:t>
      </w:r>
      <w:proofErr w:type="spellStart"/>
      <w:r>
        <w:rPr>
          <w:sz w:val="24"/>
          <w:szCs w:val="24"/>
        </w:rPr>
        <w:t>epigastrisk</w:t>
      </w:r>
      <w:proofErr w:type="spellEnd"/>
      <w:r>
        <w:rPr>
          <w:sz w:val="24"/>
          <w:szCs w:val="24"/>
        </w:rPr>
        <w:t xml:space="preserve"> smerte eller mere sjældent, diarré. </w:t>
      </w:r>
      <w:r>
        <w:rPr>
          <w:sz w:val="24"/>
          <w:szCs w:val="24"/>
          <w:lang w:val="nb-NO"/>
        </w:rPr>
        <w:t xml:space="preserve">Nystagmus, sløret syn, tinnitus, hovedpine og gastrointestinal blødning kan også forekomme. </w:t>
      </w:r>
      <w:r>
        <w:rPr>
          <w:sz w:val="24"/>
          <w:szCs w:val="24"/>
        </w:rPr>
        <w:t xml:space="preserve">Mere alvorlige tilfælde af forgiftning ses i centralnervesystemet, manifesteret som </w:t>
      </w:r>
      <w:proofErr w:type="spellStart"/>
      <w:r>
        <w:rPr>
          <w:sz w:val="24"/>
          <w:szCs w:val="24"/>
        </w:rPr>
        <w:t>vertigo</w:t>
      </w:r>
      <w:proofErr w:type="spellEnd"/>
      <w:r>
        <w:rPr>
          <w:sz w:val="24"/>
          <w:szCs w:val="24"/>
        </w:rPr>
        <w:t xml:space="preserve">, svimmelhed, døsighed, lejlighedsvis </w:t>
      </w:r>
      <w:proofErr w:type="spellStart"/>
      <w:r>
        <w:rPr>
          <w:sz w:val="24"/>
          <w:szCs w:val="24"/>
        </w:rPr>
        <w:t>excitation</w:t>
      </w:r>
      <w:proofErr w:type="spellEnd"/>
      <w:r>
        <w:rPr>
          <w:sz w:val="24"/>
          <w:szCs w:val="24"/>
        </w:rPr>
        <w:t xml:space="preserve"> og desorientering, tab af bevidsthed eller koma. Lejlighedsvis kan patienter udvikle kramper. Børn kan også udvikle </w:t>
      </w:r>
      <w:proofErr w:type="spellStart"/>
      <w:r>
        <w:rPr>
          <w:sz w:val="24"/>
          <w:szCs w:val="24"/>
        </w:rPr>
        <w:t>myokloniske</w:t>
      </w:r>
      <w:proofErr w:type="spellEnd"/>
      <w:r>
        <w:rPr>
          <w:sz w:val="24"/>
          <w:szCs w:val="24"/>
        </w:rPr>
        <w:t xml:space="preserve"> kramper. Ved alvorlig forgiftning kan metabolisk </w:t>
      </w:r>
      <w:proofErr w:type="spellStart"/>
      <w:r>
        <w:rPr>
          <w:sz w:val="24"/>
          <w:szCs w:val="24"/>
        </w:rPr>
        <w:t>acidose</w:t>
      </w:r>
      <w:proofErr w:type="spellEnd"/>
      <w:r>
        <w:rPr>
          <w:sz w:val="24"/>
          <w:szCs w:val="24"/>
        </w:rPr>
        <w:t xml:space="preserve">, </w:t>
      </w:r>
      <w:proofErr w:type="spellStart"/>
      <w:r>
        <w:rPr>
          <w:sz w:val="24"/>
          <w:szCs w:val="24"/>
        </w:rPr>
        <w:t>hypotermi</w:t>
      </w:r>
      <w:proofErr w:type="spellEnd"/>
      <w:r>
        <w:rPr>
          <w:sz w:val="24"/>
          <w:szCs w:val="24"/>
        </w:rPr>
        <w:t xml:space="preserve"> og </w:t>
      </w:r>
      <w:proofErr w:type="spellStart"/>
      <w:r>
        <w:rPr>
          <w:sz w:val="24"/>
          <w:szCs w:val="24"/>
        </w:rPr>
        <w:t>hyperkaliæmi</w:t>
      </w:r>
      <w:proofErr w:type="spellEnd"/>
      <w:r>
        <w:rPr>
          <w:sz w:val="24"/>
          <w:szCs w:val="24"/>
        </w:rPr>
        <w:t xml:space="preserve"> også forekomme og </w:t>
      </w:r>
      <w:proofErr w:type="spellStart"/>
      <w:r>
        <w:rPr>
          <w:sz w:val="24"/>
          <w:szCs w:val="24"/>
        </w:rPr>
        <w:t>prothrombintiden</w:t>
      </w:r>
      <w:proofErr w:type="spellEnd"/>
      <w:r>
        <w:rPr>
          <w:sz w:val="24"/>
          <w:szCs w:val="24"/>
        </w:rPr>
        <w:t>/INR kan forlænges, sandsynligvis på grund af interferens af cirkulerende størkningsfaktorer. Akut nyresvigt, leverskade, hypotension, respirationsdepression og cyanose kan forekomme. Forværring af astma er muligt hos astmatikere.</w:t>
      </w:r>
    </w:p>
    <w:p w:rsidR="00E05A67" w:rsidRDefault="00E05A67" w:rsidP="00E05A67">
      <w:pPr>
        <w:ind w:left="851"/>
        <w:rPr>
          <w:sz w:val="24"/>
          <w:szCs w:val="24"/>
        </w:rPr>
      </w:pPr>
      <w:r>
        <w:rPr>
          <w:sz w:val="24"/>
          <w:szCs w:val="24"/>
        </w:rPr>
        <w:t xml:space="preserve">Langvarig brug ved højere end rekommanderede doser eller ved overdosering kan medføre </w:t>
      </w:r>
      <w:proofErr w:type="spellStart"/>
      <w:r>
        <w:rPr>
          <w:sz w:val="24"/>
          <w:szCs w:val="24"/>
        </w:rPr>
        <w:t>tubulær</w:t>
      </w:r>
      <w:proofErr w:type="spellEnd"/>
      <w:r>
        <w:rPr>
          <w:sz w:val="24"/>
          <w:szCs w:val="24"/>
        </w:rPr>
        <w:t xml:space="preserve"> </w:t>
      </w:r>
      <w:proofErr w:type="spellStart"/>
      <w:r>
        <w:rPr>
          <w:sz w:val="24"/>
          <w:szCs w:val="24"/>
        </w:rPr>
        <w:t>acidose</w:t>
      </w:r>
      <w:proofErr w:type="spellEnd"/>
      <w:r>
        <w:rPr>
          <w:sz w:val="24"/>
          <w:szCs w:val="24"/>
        </w:rPr>
        <w:t xml:space="preserve"> eller </w:t>
      </w:r>
      <w:proofErr w:type="spellStart"/>
      <w:r>
        <w:rPr>
          <w:sz w:val="24"/>
          <w:szCs w:val="24"/>
        </w:rPr>
        <w:t>hypokaliæmi</w:t>
      </w:r>
      <w:proofErr w:type="spellEnd"/>
      <w:r>
        <w:rPr>
          <w:sz w:val="24"/>
          <w:szCs w:val="24"/>
        </w:rPr>
        <w:t>.</w:t>
      </w:r>
    </w:p>
    <w:p w:rsidR="00093A2F" w:rsidRDefault="00093A2F" w:rsidP="00093A2F">
      <w:pPr>
        <w:ind w:left="851"/>
        <w:rPr>
          <w:sz w:val="24"/>
          <w:szCs w:val="24"/>
        </w:rPr>
      </w:pPr>
      <w:bookmarkStart w:id="17" w:name="_GoBack"/>
      <w:bookmarkEnd w:id="17"/>
    </w:p>
    <w:p w:rsidR="00093A2F" w:rsidRDefault="00093A2F" w:rsidP="00093A2F">
      <w:pPr>
        <w:ind w:left="851"/>
        <w:rPr>
          <w:i/>
          <w:iCs/>
          <w:sz w:val="24"/>
          <w:szCs w:val="24"/>
          <w:u w:val="single"/>
        </w:rPr>
      </w:pPr>
      <w:r>
        <w:rPr>
          <w:i/>
          <w:iCs/>
          <w:sz w:val="24"/>
          <w:szCs w:val="24"/>
          <w:u w:val="single"/>
        </w:rPr>
        <w:t>Terapeutiske forholdsregler ved overdosering</w:t>
      </w:r>
    </w:p>
    <w:p w:rsidR="00093A2F" w:rsidRDefault="00093A2F" w:rsidP="00093A2F">
      <w:pPr>
        <w:ind w:left="851"/>
        <w:rPr>
          <w:spacing w:val="-3"/>
          <w:sz w:val="24"/>
          <w:szCs w:val="24"/>
        </w:rPr>
      </w:pPr>
      <w:r>
        <w:rPr>
          <w:spacing w:val="-3"/>
          <w:sz w:val="24"/>
          <w:szCs w:val="24"/>
        </w:rPr>
        <w:t xml:space="preserve">Der findes ingen specifik </w:t>
      </w:r>
      <w:proofErr w:type="spellStart"/>
      <w:r>
        <w:rPr>
          <w:spacing w:val="-3"/>
          <w:sz w:val="24"/>
          <w:szCs w:val="24"/>
        </w:rPr>
        <w:t>antidot</w:t>
      </w:r>
      <w:proofErr w:type="spellEnd"/>
      <w:r>
        <w:rPr>
          <w:spacing w:val="-3"/>
          <w:sz w:val="24"/>
          <w:szCs w:val="24"/>
        </w:rPr>
        <w:t>.</w:t>
      </w:r>
    </w:p>
    <w:p w:rsidR="00093A2F" w:rsidRDefault="00093A2F" w:rsidP="00093A2F">
      <w:pPr>
        <w:ind w:left="851"/>
        <w:rPr>
          <w:sz w:val="24"/>
          <w:szCs w:val="24"/>
        </w:rPr>
      </w:pPr>
      <w:r>
        <w:rPr>
          <w:sz w:val="24"/>
          <w:szCs w:val="24"/>
        </w:rPr>
        <w:t xml:space="preserve">Symptomatisk og understøttende behandling er derfor indiceret i tilfælde af overdosering. Særlig bevågenhed skyldes kontrol af blodtrykket, syre-base balancen og enhver </w:t>
      </w:r>
      <w:proofErr w:type="spellStart"/>
      <w:r>
        <w:rPr>
          <w:sz w:val="24"/>
          <w:szCs w:val="24"/>
        </w:rPr>
        <w:t>gastrointestinal</w:t>
      </w:r>
      <w:proofErr w:type="spellEnd"/>
      <w:r>
        <w:rPr>
          <w:sz w:val="24"/>
          <w:szCs w:val="24"/>
        </w:rPr>
        <w:t xml:space="preserve"> blødning.</w:t>
      </w:r>
    </w:p>
    <w:p w:rsidR="00093A2F" w:rsidRDefault="00093A2F" w:rsidP="00093A2F">
      <w:pPr>
        <w:ind w:left="851"/>
        <w:rPr>
          <w:sz w:val="24"/>
          <w:szCs w:val="24"/>
        </w:rPr>
      </w:pPr>
      <w:r>
        <w:rPr>
          <w:sz w:val="24"/>
          <w:szCs w:val="24"/>
        </w:rPr>
        <w:t>I løbet af en time efter indtagelse af en potentiel toksisk mængde bør administration af aktivt kul overvejes. Alternativt, hos voksne, bør ventrikeltømning overvejes inden for en time efter indtagelse af en livstruende overdosering.</w:t>
      </w:r>
    </w:p>
    <w:p w:rsidR="00093A2F" w:rsidRDefault="00093A2F" w:rsidP="00093A2F">
      <w:pPr>
        <w:ind w:left="851"/>
        <w:rPr>
          <w:sz w:val="24"/>
          <w:szCs w:val="24"/>
        </w:rPr>
      </w:pPr>
      <w:r>
        <w:rPr>
          <w:sz w:val="24"/>
          <w:szCs w:val="24"/>
        </w:rPr>
        <w:t>Der bør sikres tilstrækkelig diurese og nyre- og leverfunktioner bør monitoreres nøje.</w:t>
      </w:r>
    </w:p>
    <w:p w:rsidR="00093A2F" w:rsidRDefault="00093A2F" w:rsidP="00093A2F">
      <w:pPr>
        <w:ind w:left="851"/>
        <w:rPr>
          <w:sz w:val="24"/>
          <w:szCs w:val="24"/>
        </w:rPr>
      </w:pPr>
      <w:r>
        <w:rPr>
          <w:sz w:val="24"/>
          <w:szCs w:val="24"/>
        </w:rPr>
        <w:t>Patienten bør forblive under observation i mindst fire timer efter indtagelse af en potentiel toksisk mængde.</w:t>
      </w:r>
    </w:p>
    <w:p w:rsidR="007F184E" w:rsidRPr="004B4CB2" w:rsidRDefault="00093A2F" w:rsidP="00093A2F">
      <w:pPr>
        <w:ind w:left="851"/>
        <w:rPr>
          <w:sz w:val="24"/>
          <w:szCs w:val="24"/>
        </w:rPr>
      </w:pPr>
      <w:r>
        <w:rPr>
          <w:sz w:val="24"/>
          <w:szCs w:val="24"/>
        </w:rPr>
        <w:t xml:space="preserve">Enhver begyndelse af hyppige eller langvarige anfald bør behandles med intravenøs </w:t>
      </w:r>
      <w:proofErr w:type="spellStart"/>
      <w:r>
        <w:rPr>
          <w:sz w:val="24"/>
          <w:szCs w:val="24"/>
        </w:rPr>
        <w:t>diazepam</w:t>
      </w:r>
      <w:proofErr w:type="spellEnd"/>
      <w:r>
        <w:rPr>
          <w:sz w:val="24"/>
          <w:szCs w:val="24"/>
        </w:rPr>
        <w:t>. Afhængig af patientens kliniske tilstand, kan andre understøttende foranstaltninger være nødvendige.</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4.10</w:t>
      </w:r>
      <w:r w:rsidRPr="004B4CB2">
        <w:rPr>
          <w:b/>
          <w:sz w:val="24"/>
          <w:szCs w:val="24"/>
        </w:rPr>
        <w:tab/>
        <w:t>Udlevering</w:t>
      </w:r>
    </w:p>
    <w:p w:rsidR="007F184E" w:rsidRPr="004B4CB2" w:rsidRDefault="007F184E" w:rsidP="007F184E">
      <w:pPr>
        <w:tabs>
          <w:tab w:val="left" w:pos="851"/>
        </w:tabs>
        <w:ind w:left="851"/>
        <w:rPr>
          <w:sz w:val="24"/>
          <w:szCs w:val="24"/>
        </w:rPr>
      </w:pPr>
      <w:r w:rsidRPr="004B4CB2">
        <w:rPr>
          <w:sz w:val="24"/>
          <w:szCs w:val="24"/>
        </w:rPr>
        <w:t>B</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lastRenderedPageBreak/>
        <w:t>5.</w:t>
      </w:r>
      <w:r w:rsidRPr="004B4CB2">
        <w:rPr>
          <w:b/>
          <w:sz w:val="24"/>
          <w:szCs w:val="24"/>
        </w:rPr>
        <w:tab/>
        <w:t>FARMAKOLOGISKE EGENSKABER</w:t>
      </w:r>
    </w:p>
    <w:p w:rsidR="007F184E" w:rsidRPr="004B4CB2" w:rsidRDefault="007F184E" w:rsidP="007F184E">
      <w:pPr>
        <w:tabs>
          <w:tab w:val="left" w:pos="851"/>
        </w:tabs>
        <w:ind w:left="851"/>
        <w:rPr>
          <w:sz w:val="24"/>
          <w:szCs w:val="24"/>
        </w:rPr>
      </w:pPr>
    </w:p>
    <w:p w:rsidR="007F184E" w:rsidRPr="004B4CB2" w:rsidRDefault="007F184E" w:rsidP="007F184E">
      <w:pPr>
        <w:tabs>
          <w:tab w:val="num" w:pos="851"/>
        </w:tabs>
        <w:ind w:left="851" w:hanging="851"/>
        <w:rPr>
          <w:b/>
          <w:sz w:val="24"/>
          <w:szCs w:val="24"/>
        </w:rPr>
      </w:pPr>
      <w:r w:rsidRPr="004B4CB2">
        <w:rPr>
          <w:b/>
          <w:sz w:val="24"/>
          <w:szCs w:val="24"/>
        </w:rPr>
        <w:t>5.1</w:t>
      </w:r>
      <w:r w:rsidRPr="004B4CB2">
        <w:rPr>
          <w:b/>
          <w:sz w:val="24"/>
          <w:szCs w:val="24"/>
        </w:rPr>
        <w:tab/>
      </w:r>
      <w:proofErr w:type="spellStart"/>
      <w:r w:rsidRPr="004B4CB2">
        <w:rPr>
          <w:b/>
          <w:sz w:val="24"/>
          <w:szCs w:val="24"/>
        </w:rPr>
        <w:t>Farmakodynamiske</w:t>
      </w:r>
      <w:proofErr w:type="spellEnd"/>
      <w:r w:rsidRPr="004B4CB2">
        <w:rPr>
          <w:b/>
          <w:sz w:val="24"/>
          <w:szCs w:val="24"/>
        </w:rPr>
        <w:t xml:space="preserve"> egenskaber</w:t>
      </w:r>
    </w:p>
    <w:p w:rsidR="00093A2F" w:rsidRDefault="00093A2F" w:rsidP="00093A2F">
      <w:pPr>
        <w:tabs>
          <w:tab w:val="left" w:pos="851"/>
        </w:tabs>
        <w:ind w:left="851" w:hanging="851"/>
        <w:rPr>
          <w:sz w:val="24"/>
          <w:szCs w:val="24"/>
        </w:rPr>
      </w:pPr>
      <w:r w:rsidRPr="00093A2F">
        <w:rPr>
          <w:sz w:val="24"/>
          <w:szCs w:val="24"/>
        </w:rPr>
        <w:tab/>
      </w:r>
      <w:proofErr w:type="spellStart"/>
      <w:r w:rsidRPr="00093A2F">
        <w:rPr>
          <w:sz w:val="24"/>
          <w:szCs w:val="24"/>
        </w:rPr>
        <w:t>Farmakoterapeutisk</w:t>
      </w:r>
      <w:proofErr w:type="spellEnd"/>
      <w:r w:rsidRPr="00093A2F">
        <w:rPr>
          <w:sz w:val="24"/>
          <w:szCs w:val="24"/>
        </w:rPr>
        <w:t xml:space="preserve"> klassifikation</w:t>
      </w:r>
      <w:r>
        <w:rPr>
          <w:sz w:val="24"/>
          <w:szCs w:val="24"/>
        </w:rPr>
        <w:t xml:space="preserve">: </w:t>
      </w:r>
      <w:r w:rsidRPr="004B4CB2">
        <w:rPr>
          <w:sz w:val="24"/>
          <w:szCs w:val="24"/>
        </w:rPr>
        <w:t xml:space="preserve">Antiinflammatoriske og </w:t>
      </w:r>
      <w:proofErr w:type="spellStart"/>
      <w:r w:rsidRPr="004B4CB2">
        <w:rPr>
          <w:sz w:val="24"/>
          <w:szCs w:val="24"/>
        </w:rPr>
        <w:t>antirheumatiske</w:t>
      </w:r>
      <w:proofErr w:type="spellEnd"/>
      <w:r w:rsidRPr="004B4CB2">
        <w:rPr>
          <w:sz w:val="24"/>
          <w:szCs w:val="24"/>
        </w:rPr>
        <w:t xml:space="preserve"> midler, non-steroider </w:t>
      </w:r>
      <w:proofErr w:type="spellStart"/>
      <w:r w:rsidRPr="004B4CB2">
        <w:rPr>
          <w:sz w:val="24"/>
          <w:szCs w:val="24"/>
        </w:rPr>
        <w:t>propionsyrederivater</w:t>
      </w:r>
      <w:proofErr w:type="spellEnd"/>
      <w:r w:rsidRPr="004B4CB2">
        <w:rPr>
          <w:sz w:val="24"/>
          <w:szCs w:val="24"/>
        </w:rPr>
        <w:t>.</w:t>
      </w:r>
      <w:r>
        <w:rPr>
          <w:sz w:val="24"/>
          <w:szCs w:val="24"/>
        </w:rPr>
        <w:t xml:space="preserve"> </w:t>
      </w:r>
      <w:r w:rsidRPr="004B4CB2">
        <w:rPr>
          <w:sz w:val="24"/>
          <w:szCs w:val="24"/>
        </w:rPr>
        <w:t>ATC-kode: M</w:t>
      </w:r>
      <w:r>
        <w:rPr>
          <w:sz w:val="24"/>
          <w:szCs w:val="24"/>
        </w:rPr>
        <w:t xml:space="preserve"> </w:t>
      </w:r>
      <w:r w:rsidRPr="004B4CB2">
        <w:rPr>
          <w:sz w:val="24"/>
          <w:szCs w:val="24"/>
        </w:rPr>
        <w:t>01</w:t>
      </w:r>
      <w:r>
        <w:rPr>
          <w:sz w:val="24"/>
          <w:szCs w:val="24"/>
        </w:rPr>
        <w:t xml:space="preserve"> </w:t>
      </w:r>
      <w:r w:rsidRPr="004B4CB2">
        <w:rPr>
          <w:sz w:val="24"/>
          <w:szCs w:val="24"/>
        </w:rPr>
        <w:t>AE</w:t>
      </w:r>
      <w:r>
        <w:rPr>
          <w:sz w:val="24"/>
          <w:szCs w:val="24"/>
        </w:rPr>
        <w:t xml:space="preserve"> </w:t>
      </w:r>
      <w:r w:rsidRPr="004B4CB2">
        <w:rPr>
          <w:sz w:val="24"/>
          <w:szCs w:val="24"/>
        </w:rPr>
        <w:t>01</w:t>
      </w:r>
      <w:r>
        <w:rPr>
          <w:sz w:val="24"/>
          <w:szCs w:val="24"/>
        </w:rPr>
        <w:t>.</w:t>
      </w:r>
    </w:p>
    <w:p w:rsidR="00093A2F" w:rsidRDefault="00093A2F" w:rsidP="007F184E">
      <w:pPr>
        <w:suppressAutoHyphens/>
        <w:ind w:left="851"/>
        <w:rPr>
          <w:sz w:val="24"/>
          <w:szCs w:val="24"/>
        </w:rPr>
      </w:pPr>
    </w:p>
    <w:p w:rsidR="007F184E" w:rsidRPr="004B4CB2" w:rsidRDefault="007F184E" w:rsidP="007F184E">
      <w:pPr>
        <w:suppressAutoHyphens/>
        <w:ind w:left="851"/>
        <w:rPr>
          <w:sz w:val="24"/>
          <w:szCs w:val="24"/>
        </w:rPr>
      </w:pPr>
      <w:r w:rsidRPr="004B4CB2">
        <w:rPr>
          <w:sz w:val="24"/>
          <w:szCs w:val="24"/>
        </w:rPr>
        <w:t>Ibuprofen er et non-</w:t>
      </w:r>
      <w:proofErr w:type="spellStart"/>
      <w:r w:rsidRPr="004B4CB2">
        <w:rPr>
          <w:sz w:val="24"/>
          <w:szCs w:val="24"/>
        </w:rPr>
        <w:t>steroidt</w:t>
      </w:r>
      <w:proofErr w:type="spellEnd"/>
      <w:r w:rsidRPr="004B4CB2">
        <w:rPr>
          <w:sz w:val="24"/>
          <w:szCs w:val="24"/>
        </w:rPr>
        <w:t xml:space="preserve"> antiinflammatorisk lægemiddel (NSAID), som har vist sig at være effektiv som følge af hæmning af </w:t>
      </w:r>
      <w:proofErr w:type="spellStart"/>
      <w:r w:rsidRPr="004B4CB2">
        <w:rPr>
          <w:sz w:val="24"/>
          <w:szCs w:val="24"/>
        </w:rPr>
        <w:t>prostaglandinsyntesen</w:t>
      </w:r>
      <w:proofErr w:type="spellEnd"/>
      <w:r w:rsidRPr="004B4CB2">
        <w:rPr>
          <w:sz w:val="24"/>
          <w:szCs w:val="24"/>
        </w:rPr>
        <w:t xml:space="preserve"> i de sædvanlige dyremodeller af inflammation. Hos mennesker reducerer ibuprofen inflammations</w:t>
      </w:r>
      <w:r>
        <w:rPr>
          <w:sz w:val="24"/>
          <w:szCs w:val="24"/>
        </w:rPr>
        <w:softHyphen/>
      </w:r>
      <w:r w:rsidRPr="004B4CB2">
        <w:rPr>
          <w:sz w:val="24"/>
          <w:szCs w:val="24"/>
        </w:rPr>
        <w:t xml:space="preserve">inducerede smerter, hævelse og feber. Desuden har ibuprofen en reversibel hæmning på ADP- og </w:t>
      </w:r>
      <w:proofErr w:type="spellStart"/>
      <w:r w:rsidRPr="004B4CB2">
        <w:rPr>
          <w:sz w:val="24"/>
          <w:szCs w:val="24"/>
        </w:rPr>
        <w:t>kollageninduceret</w:t>
      </w:r>
      <w:proofErr w:type="spellEnd"/>
      <w:r w:rsidRPr="004B4CB2">
        <w:rPr>
          <w:sz w:val="24"/>
          <w:szCs w:val="24"/>
        </w:rPr>
        <w:t xml:space="preserve"> </w:t>
      </w:r>
      <w:proofErr w:type="spellStart"/>
      <w:r w:rsidRPr="004B4CB2">
        <w:rPr>
          <w:sz w:val="24"/>
          <w:szCs w:val="24"/>
        </w:rPr>
        <w:t>trombocytaggregation</w:t>
      </w:r>
      <w:proofErr w:type="spellEnd"/>
      <w:r w:rsidRPr="004B4CB2">
        <w:rPr>
          <w:sz w:val="24"/>
          <w:szCs w:val="24"/>
        </w:rPr>
        <w:t>.</w:t>
      </w:r>
    </w:p>
    <w:p w:rsidR="007F184E" w:rsidRPr="004B4CB2" w:rsidRDefault="007F184E" w:rsidP="007F184E">
      <w:pPr>
        <w:suppressAutoHyphens/>
        <w:ind w:left="851"/>
        <w:rPr>
          <w:sz w:val="24"/>
          <w:szCs w:val="24"/>
        </w:rPr>
      </w:pPr>
    </w:p>
    <w:p w:rsidR="007F184E" w:rsidRPr="004B4CB2" w:rsidRDefault="007F184E" w:rsidP="007F184E">
      <w:pPr>
        <w:suppressAutoHyphens/>
        <w:ind w:left="851"/>
        <w:rPr>
          <w:sz w:val="24"/>
          <w:szCs w:val="24"/>
        </w:rPr>
      </w:pPr>
      <w:r w:rsidRPr="004B4CB2">
        <w:rPr>
          <w:sz w:val="24"/>
          <w:szCs w:val="24"/>
        </w:rPr>
        <w:t xml:space="preserve">Eksperimentelle data antyder, at ibuprofen muligvis </w:t>
      </w:r>
      <w:proofErr w:type="spellStart"/>
      <w:r w:rsidRPr="004B4CB2">
        <w:rPr>
          <w:sz w:val="24"/>
          <w:szCs w:val="24"/>
        </w:rPr>
        <w:t>kompetitivt</w:t>
      </w:r>
      <w:proofErr w:type="spellEnd"/>
      <w:r w:rsidRPr="004B4CB2">
        <w:rPr>
          <w:sz w:val="24"/>
          <w:szCs w:val="24"/>
        </w:rPr>
        <w:t xml:space="preserve"> hæmmer virkningen af lavdosis acetylsalicylsyre på </w:t>
      </w:r>
      <w:proofErr w:type="spellStart"/>
      <w:r w:rsidRPr="004B4CB2">
        <w:rPr>
          <w:sz w:val="24"/>
          <w:szCs w:val="24"/>
        </w:rPr>
        <w:t>trombocytaggregation</w:t>
      </w:r>
      <w:proofErr w:type="spellEnd"/>
      <w:r w:rsidRPr="004B4CB2">
        <w:rPr>
          <w:sz w:val="24"/>
          <w:szCs w:val="24"/>
        </w:rPr>
        <w:t xml:space="preserve"> når de administreres samtidigt. Nogle </w:t>
      </w:r>
      <w:proofErr w:type="spellStart"/>
      <w:r w:rsidRPr="004B4CB2">
        <w:rPr>
          <w:sz w:val="24"/>
          <w:szCs w:val="24"/>
        </w:rPr>
        <w:t>farmakodynamiske</w:t>
      </w:r>
      <w:proofErr w:type="spellEnd"/>
      <w:r w:rsidRPr="004B4CB2">
        <w:rPr>
          <w:sz w:val="24"/>
          <w:szCs w:val="24"/>
        </w:rPr>
        <w:t xml:space="preserve"> studier viser, at acetylsalicylsyres virkning på dannelsen af </w:t>
      </w:r>
      <w:proofErr w:type="spellStart"/>
      <w:r w:rsidRPr="004B4CB2">
        <w:rPr>
          <w:sz w:val="24"/>
          <w:szCs w:val="24"/>
        </w:rPr>
        <w:t>tromboxan</w:t>
      </w:r>
      <w:proofErr w:type="spellEnd"/>
      <w:r w:rsidRPr="004B4CB2">
        <w:rPr>
          <w:sz w:val="24"/>
          <w:szCs w:val="24"/>
        </w:rPr>
        <w:t xml:space="preserve"> eller </w:t>
      </w:r>
      <w:proofErr w:type="spellStart"/>
      <w:r w:rsidRPr="004B4CB2">
        <w:rPr>
          <w:sz w:val="24"/>
          <w:szCs w:val="24"/>
        </w:rPr>
        <w:t>trombocytaggregation</w:t>
      </w:r>
      <w:proofErr w:type="spellEnd"/>
      <w:r w:rsidRPr="004B4CB2">
        <w:rPr>
          <w:sz w:val="24"/>
          <w:szCs w:val="24"/>
        </w:rPr>
        <w:t xml:space="preserve"> blev nedsat ved administration af enkeltdoser af ibuprofen på 400 mg inden for 8 timer før eller 30 minutter efter en dosis acetylsalicylsyre (81 mg) med umiddelbar udløsning. Selvom der er usikkerhed vedrørende ekstrapolation af disse data til den kliniske situation, er muligheden for, at regelmæssig langvarig behandling med ibuprofen kan nedsætte den </w:t>
      </w:r>
      <w:proofErr w:type="spellStart"/>
      <w:r w:rsidRPr="004B4CB2">
        <w:rPr>
          <w:sz w:val="24"/>
          <w:szCs w:val="24"/>
        </w:rPr>
        <w:t>kardioprotektive</w:t>
      </w:r>
      <w:proofErr w:type="spellEnd"/>
      <w:r w:rsidRPr="004B4CB2">
        <w:rPr>
          <w:sz w:val="24"/>
          <w:szCs w:val="24"/>
        </w:rPr>
        <w:t xml:space="preserve"> virkning af lavdosis acetylsalicylsyre, ikke udelukkes. En klinisk relevant virkning ved lejlighedsvis brug af ibuprofen anses ikke for at være sandsynlig (se pkt. 4.5).</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5.2</w:t>
      </w:r>
      <w:r w:rsidRPr="004B4CB2">
        <w:rPr>
          <w:b/>
          <w:sz w:val="24"/>
          <w:szCs w:val="24"/>
        </w:rPr>
        <w:tab/>
      </w:r>
      <w:proofErr w:type="spellStart"/>
      <w:r w:rsidRPr="004B4CB2">
        <w:rPr>
          <w:b/>
          <w:sz w:val="24"/>
          <w:szCs w:val="24"/>
        </w:rPr>
        <w:t>Farmakokinetiske</w:t>
      </w:r>
      <w:proofErr w:type="spellEnd"/>
      <w:r w:rsidRPr="004B4CB2">
        <w:rPr>
          <w:b/>
          <w:sz w:val="24"/>
          <w:szCs w:val="24"/>
        </w:rPr>
        <w:t xml:space="preserve"> egenskaber</w:t>
      </w:r>
    </w:p>
    <w:p w:rsidR="007F184E" w:rsidRDefault="007F184E" w:rsidP="007F184E">
      <w:pPr>
        <w:suppressAutoHyphens/>
        <w:ind w:left="851"/>
        <w:rPr>
          <w:i/>
          <w:sz w:val="24"/>
          <w:szCs w:val="24"/>
        </w:rPr>
      </w:pPr>
    </w:p>
    <w:p w:rsidR="00093A2F" w:rsidRDefault="00093A2F" w:rsidP="00093A2F">
      <w:pPr>
        <w:suppressAutoHyphens/>
        <w:ind w:left="851"/>
        <w:rPr>
          <w:iCs/>
          <w:sz w:val="24"/>
          <w:szCs w:val="24"/>
          <w:u w:val="single"/>
        </w:rPr>
      </w:pPr>
      <w:r>
        <w:rPr>
          <w:iCs/>
          <w:sz w:val="24"/>
          <w:szCs w:val="24"/>
          <w:u w:val="single"/>
        </w:rPr>
        <w:t>Absorption</w:t>
      </w:r>
    </w:p>
    <w:p w:rsidR="00093A2F" w:rsidRDefault="00093A2F" w:rsidP="00093A2F">
      <w:pPr>
        <w:suppressAutoHyphens/>
        <w:ind w:left="851"/>
        <w:rPr>
          <w:sz w:val="24"/>
          <w:szCs w:val="24"/>
        </w:rPr>
      </w:pPr>
      <w:r>
        <w:rPr>
          <w:sz w:val="24"/>
          <w:szCs w:val="24"/>
        </w:rPr>
        <w:t>Efter oral administration absorberes ibuprofen partielt, så tidligt som i maven og absorberes herefter fuldstændigt i tyndtarmen. Peak plasmaniveauer nås efter 1-2 timer efter oral administration af en lægemiddelformulering med normal frigivelse (tablet).</w:t>
      </w:r>
    </w:p>
    <w:p w:rsidR="00093A2F" w:rsidRDefault="00093A2F" w:rsidP="00093A2F">
      <w:pPr>
        <w:suppressAutoHyphens/>
        <w:ind w:left="851"/>
        <w:rPr>
          <w:sz w:val="24"/>
          <w:szCs w:val="24"/>
        </w:rPr>
      </w:pPr>
    </w:p>
    <w:p w:rsidR="00093A2F" w:rsidRDefault="00093A2F" w:rsidP="00093A2F">
      <w:pPr>
        <w:suppressAutoHyphens/>
        <w:ind w:left="851"/>
        <w:rPr>
          <w:iCs/>
          <w:sz w:val="24"/>
          <w:szCs w:val="24"/>
          <w:u w:val="single"/>
          <w:lang w:val="nb-NO"/>
        </w:rPr>
      </w:pPr>
      <w:r>
        <w:rPr>
          <w:iCs/>
          <w:sz w:val="24"/>
          <w:szCs w:val="24"/>
          <w:u w:val="single"/>
          <w:lang w:val="nb-NO"/>
        </w:rPr>
        <w:t>Distribution</w:t>
      </w:r>
    </w:p>
    <w:p w:rsidR="00093A2F" w:rsidRDefault="00093A2F" w:rsidP="00093A2F">
      <w:pPr>
        <w:suppressAutoHyphens/>
        <w:ind w:left="851"/>
        <w:rPr>
          <w:sz w:val="24"/>
          <w:szCs w:val="24"/>
          <w:lang w:val="nb-NO"/>
        </w:rPr>
      </w:pPr>
      <w:r>
        <w:rPr>
          <w:sz w:val="24"/>
          <w:szCs w:val="24"/>
          <w:lang w:val="nb-NO"/>
        </w:rPr>
        <w:t>Plasma proteinbindingen er ca. 99 %.</w:t>
      </w:r>
    </w:p>
    <w:p w:rsidR="00093A2F" w:rsidRDefault="00093A2F" w:rsidP="00093A2F">
      <w:pPr>
        <w:suppressAutoHyphens/>
        <w:ind w:left="851"/>
        <w:rPr>
          <w:i/>
          <w:sz w:val="24"/>
          <w:szCs w:val="24"/>
          <w:lang w:val="nb-NO"/>
        </w:rPr>
      </w:pPr>
    </w:p>
    <w:p w:rsidR="00093A2F" w:rsidRDefault="00093A2F" w:rsidP="00093A2F">
      <w:pPr>
        <w:suppressAutoHyphens/>
        <w:ind w:left="851"/>
        <w:rPr>
          <w:iCs/>
          <w:sz w:val="24"/>
          <w:szCs w:val="24"/>
          <w:u w:val="single"/>
          <w:lang w:val="nb-NO"/>
        </w:rPr>
      </w:pPr>
      <w:r>
        <w:rPr>
          <w:iCs/>
          <w:sz w:val="24"/>
          <w:szCs w:val="24"/>
          <w:u w:val="single"/>
          <w:lang w:val="nb-NO"/>
        </w:rPr>
        <w:t>Biotransformation</w:t>
      </w:r>
    </w:p>
    <w:p w:rsidR="00093A2F" w:rsidRDefault="00093A2F" w:rsidP="00093A2F">
      <w:pPr>
        <w:suppressAutoHyphens/>
        <w:ind w:left="851"/>
        <w:rPr>
          <w:sz w:val="24"/>
          <w:szCs w:val="24"/>
          <w:lang w:val="nb-NO"/>
        </w:rPr>
      </w:pPr>
      <w:r>
        <w:rPr>
          <w:sz w:val="24"/>
          <w:szCs w:val="24"/>
          <w:lang w:val="nb-NO"/>
        </w:rPr>
        <w:t>Ibuprofen metaboliseres i leveren (hydroxylering, carboxylering).</w:t>
      </w:r>
    </w:p>
    <w:p w:rsidR="00093A2F" w:rsidRDefault="00093A2F" w:rsidP="00093A2F">
      <w:pPr>
        <w:suppressAutoHyphens/>
        <w:ind w:left="851"/>
        <w:rPr>
          <w:sz w:val="24"/>
          <w:szCs w:val="24"/>
          <w:lang w:val="nb-NO"/>
        </w:rPr>
      </w:pPr>
    </w:p>
    <w:p w:rsidR="00093A2F" w:rsidRDefault="00093A2F" w:rsidP="00093A2F">
      <w:pPr>
        <w:suppressAutoHyphens/>
        <w:ind w:left="851"/>
        <w:rPr>
          <w:iCs/>
          <w:sz w:val="24"/>
          <w:szCs w:val="24"/>
          <w:u w:val="single"/>
          <w:lang w:val="nb-NO"/>
        </w:rPr>
      </w:pPr>
      <w:r>
        <w:rPr>
          <w:iCs/>
          <w:sz w:val="24"/>
          <w:szCs w:val="24"/>
          <w:u w:val="single"/>
          <w:lang w:val="nb-NO"/>
        </w:rPr>
        <w:t>Eliminering</w:t>
      </w:r>
    </w:p>
    <w:p w:rsidR="00093A2F" w:rsidRDefault="00093A2F" w:rsidP="00093A2F">
      <w:pPr>
        <w:suppressAutoHyphens/>
        <w:ind w:left="851"/>
        <w:rPr>
          <w:sz w:val="24"/>
          <w:szCs w:val="24"/>
          <w:lang w:val="nb-NO"/>
        </w:rPr>
      </w:pPr>
      <w:r>
        <w:rPr>
          <w:sz w:val="24"/>
          <w:szCs w:val="24"/>
          <w:lang w:val="nb-NO"/>
        </w:rPr>
        <w:t>De farmakologisk inaktive metabolitter elimineres fuldstændigt, hovedsageligt via nyrerne (90 %), men også via galden. Eliminationshalveringstiden er 1,8-3,5 timer, både hos raske forsøgspersoner og dem med lever- og nyresygdomme.</w:t>
      </w:r>
    </w:p>
    <w:p w:rsidR="007F184E" w:rsidRPr="00093A2F" w:rsidRDefault="007F184E" w:rsidP="007F184E">
      <w:pPr>
        <w:tabs>
          <w:tab w:val="left" w:pos="851"/>
        </w:tabs>
        <w:ind w:left="851"/>
        <w:rPr>
          <w:sz w:val="24"/>
          <w:szCs w:val="24"/>
          <w:lang w:val="nb-NO"/>
        </w:rPr>
      </w:pPr>
    </w:p>
    <w:p w:rsidR="007F184E" w:rsidRPr="004B4CB2" w:rsidRDefault="007F184E" w:rsidP="007F184E">
      <w:pPr>
        <w:tabs>
          <w:tab w:val="left" w:pos="851"/>
        </w:tabs>
        <w:ind w:left="851" w:hanging="851"/>
        <w:rPr>
          <w:b/>
          <w:sz w:val="24"/>
          <w:szCs w:val="24"/>
        </w:rPr>
      </w:pPr>
      <w:r w:rsidRPr="004B4CB2">
        <w:rPr>
          <w:b/>
          <w:sz w:val="24"/>
          <w:szCs w:val="24"/>
        </w:rPr>
        <w:t>5.3</w:t>
      </w:r>
      <w:r w:rsidRPr="004B4CB2">
        <w:rPr>
          <w:b/>
          <w:sz w:val="24"/>
          <w:szCs w:val="24"/>
        </w:rPr>
        <w:tab/>
      </w:r>
      <w:r w:rsidR="00093A2F">
        <w:rPr>
          <w:b/>
          <w:sz w:val="24"/>
          <w:szCs w:val="24"/>
        </w:rPr>
        <w:t>Non-</w:t>
      </w:r>
      <w:r w:rsidRPr="004B4CB2">
        <w:rPr>
          <w:b/>
          <w:sz w:val="24"/>
          <w:szCs w:val="24"/>
        </w:rPr>
        <w:t>kliniske sikkerhedsdata</w:t>
      </w:r>
    </w:p>
    <w:p w:rsidR="007F184E" w:rsidRPr="004B4CB2" w:rsidRDefault="007F184E" w:rsidP="007F184E">
      <w:pPr>
        <w:numPr>
          <w:ilvl w:val="12"/>
          <w:numId w:val="0"/>
        </w:numPr>
        <w:ind w:left="851" w:right="11"/>
        <w:rPr>
          <w:sz w:val="24"/>
          <w:szCs w:val="24"/>
        </w:rPr>
      </w:pPr>
      <w:r w:rsidRPr="004B4CB2">
        <w:rPr>
          <w:sz w:val="24"/>
          <w:szCs w:val="24"/>
        </w:rPr>
        <w:t xml:space="preserve">Den subkroniske og kroniske toksicitet af ibuprofen i dyrestudier viste sig primært i form af læsioner og </w:t>
      </w:r>
      <w:proofErr w:type="spellStart"/>
      <w:r w:rsidRPr="004B4CB2">
        <w:rPr>
          <w:sz w:val="24"/>
          <w:szCs w:val="24"/>
        </w:rPr>
        <w:t>ulcerationer</w:t>
      </w:r>
      <w:proofErr w:type="spellEnd"/>
      <w:r w:rsidRPr="004B4CB2">
        <w:rPr>
          <w:sz w:val="24"/>
          <w:szCs w:val="24"/>
        </w:rPr>
        <w:t xml:space="preserve"> i mave-tarm-kanalen.</w:t>
      </w:r>
    </w:p>
    <w:p w:rsidR="007F184E" w:rsidRPr="004B4CB2" w:rsidRDefault="007F184E" w:rsidP="007F184E">
      <w:pPr>
        <w:numPr>
          <w:ilvl w:val="12"/>
          <w:numId w:val="0"/>
        </w:numPr>
        <w:ind w:left="851" w:right="11"/>
        <w:rPr>
          <w:i/>
          <w:snapToGrid w:val="0"/>
          <w:sz w:val="24"/>
          <w:szCs w:val="24"/>
        </w:rPr>
      </w:pPr>
      <w:r w:rsidRPr="004B4CB2">
        <w:rPr>
          <w:i/>
          <w:snapToGrid w:val="0"/>
          <w:sz w:val="24"/>
          <w:szCs w:val="24"/>
        </w:rPr>
        <w:t xml:space="preserve">In </w:t>
      </w:r>
      <w:proofErr w:type="spellStart"/>
      <w:r w:rsidRPr="004B4CB2">
        <w:rPr>
          <w:i/>
          <w:snapToGrid w:val="0"/>
          <w:sz w:val="24"/>
          <w:szCs w:val="24"/>
        </w:rPr>
        <w:t>vitro</w:t>
      </w:r>
      <w:proofErr w:type="spellEnd"/>
      <w:r w:rsidRPr="004B4CB2">
        <w:rPr>
          <w:i/>
          <w:snapToGrid w:val="0"/>
          <w:sz w:val="24"/>
          <w:szCs w:val="24"/>
        </w:rPr>
        <w:t xml:space="preserve">- </w:t>
      </w:r>
      <w:r w:rsidRPr="004B4CB2">
        <w:rPr>
          <w:iCs/>
          <w:snapToGrid w:val="0"/>
          <w:sz w:val="24"/>
          <w:szCs w:val="24"/>
        </w:rPr>
        <w:t>og</w:t>
      </w:r>
      <w:r w:rsidRPr="004B4CB2">
        <w:rPr>
          <w:i/>
          <w:snapToGrid w:val="0"/>
          <w:sz w:val="24"/>
          <w:szCs w:val="24"/>
        </w:rPr>
        <w:t xml:space="preserve"> in </w:t>
      </w:r>
      <w:proofErr w:type="spellStart"/>
      <w:r w:rsidRPr="004B4CB2">
        <w:rPr>
          <w:i/>
          <w:snapToGrid w:val="0"/>
          <w:sz w:val="24"/>
          <w:szCs w:val="24"/>
        </w:rPr>
        <w:t>vivo</w:t>
      </w:r>
      <w:proofErr w:type="spellEnd"/>
      <w:r w:rsidRPr="004B4CB2">
        <w:rPr>
          <w:i/>
          <w:snapToGrid w:val="0"/>
          <w:sz w:val="24"/>
          <w:szCs w:val="24"/>
        </w:rPr>
        <w:t>-</w:t>
      </w:r>
      <w:r w:rsidRPr="004B4CB2">
        <w:rPr>
          <w:iCs/>
          <w:snapToGrid w:val="0"/>
          <w:sz w:val="24"/>
          <w:szCs w:val="24"/>
        </w:rPr>
        <w:t xml:space="preserve">studier viste ingen klinisk relevant evidens for et mutagent potentiale af ibuprofen. I studier med rotter og mus, blev der ikke fundet evidens for </w:t>
      </w:r>
      <w:proofErr w:type="spellStart"/>
      <w:r w:rsidRPr="004B4CB2">
        <w:rPr>
          <w:iCs/>
          <w:snapToGrid w:val="0"/>
          <w:sz w:val="24"/>
          <w:szCs w:val="24"/>
        </w:rPr>
        <w:t>karcinogene</w:t>
      </w:r>
      <w:proofErr w:type="spellEnd"/>
      <w:r w:rsidRPr="004B4CB2">
        <w:rPr>
          <w:iCs/>
          <w:snapToGrid w:val="0"/>
          <w:sz w:val="24"/>
          <w:szCs w:val="24"/>
        </w:rPr>
        <w:t xml:space="preserve"> virkninger af ibuprofen.</w:t>
      </w:r>
    </w:p>
    <w:p w:rsidR="007F184E" w:rsidRPr="004B4CB2" w:rsidRDefault="007F184E" w:rsidP="007F184E">
      <w:pPr>
        <w:numPr>
          <w:ilvl w:val="12"/>
          <w:numId w:val="0"/>
        </w:numPr>
        <w:ind w:left="851" w:right="11"/>
        <w:rPr>
          <w:sz w:val="24"/>
          <w:szCs w:val="24"/>
        </w:rPr>
      </w:pPr>
      <w:r w:rsidRPr="004B4CB2">
        <w:rPr>
          <w:sz w:val="24"/>
          <w:szCs w:val="24"/>
        </w:rPr>
        <w:t xml:space="preserve">Ibuprofen resulterede i ovulationshæmning hos kaniner og nedsat implantation hos forskellige dyrearter (kaniner, rotter, mus). Eksperimentelle studier med rotter og kaniner har vist, at ibuprofen passerer placenta. Efter administration af </w:t>
      </w:r>
      <w:proofErr w:type="spellStart"/>
      <w:r w:rsidRPr="004B4CB2">
        <w:rPr>
          <w:sz w:val="24"/>
          <w:szCs w:val="24"/>
        </w:rPr>
        <w:t>maternotoksiske</w:t>
      </w:r>
      <w:proofErr w:type="spellEnd"/>
      <w:r w:rsidRPr="004B4CB2">
        <w:rPr>
          <w:sz w:val="24"/>
          <w:szCs w:val="24"/>
        </w:rPr>
        <w:t xml:space="preserve"> doser var der en øget forekomst af misdannelser (ventrikelseptumdefekter) i afkommet hos rotter.</w:t>
      </w:r>
    </w:p>
    <w:p w:rsidR="007F184E" w:rsidRPr="004B4CB2" w:rsidRDefault="007F184E" w:rsidP="007F184E">
      <w:pPr>
        <w:numPr>
          <w:ilvl w:val="12"/>
          <w:numId w:val="0"/>
        </w:numPr>
        <w:ind w:left="851" w:right="11"/>
        <w:rPr>
          <w:sz w:val="24"/>
          <w:szCs w:val="24"/>
        </w:rPr>
      </w:pPr>
    </w:p>
    <w:p w:rsidR="007F184E" w:rsidRPr="004B4CB2" w:rsidRDefault="007F184E" w:rsidP="007F184E">
      <w:pPr>
        <w:numPr>
          <w:ilvl w:val="12"/>
          <w:numId w:val="0"/>
        </w:numPr>
        <w:ind w:left="851" w:right="11"/>
        <w:rPr>
          <w:sz w:val="24"/>
          <w:szCs w:val="24"/>
        </w:rPr>
      </w:pPr>
      <w:r w:rsidRPr="004B4CB2">
        <w:rPr>
          <w:sz w:val="24"/>
          <w:szCs w:val="24"/>
        </w:rPr>
        <w:t>Ibuprofen udgør en risiko for vandmiljøet (se pkt. 6.6).</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rPr>
          <w:sz w:val="24"/>
          <w:szCs w:val="24"/>
        </w:rPr>
      </w:pPr>
    </w:p>
    <w:p w:rsidR="007F184E" w:rsidRPr="004B4CB2" w:rsidRDefault="007F184E" w:rsidP="002A5FFD">
      <w:pPr>
        <w:keepNext/>
        <w:tabs>
          <w:tab w:val="left" w:pos="851"/>
        </w:tabs>
        <w:ind w:left="851" w:hanging="851"/>
        <w:rPr>
          <w:b/>
          <w:sz w:val="24"/>
          <w:szCs w:val="24"/>
        </w:rPr>
      </w:pPr>
      <w:r w:rsidRPr="004B4CB2">
        <w:rPr>
          <w:b/>
          <w:sz w:val="24"/>
          <w:szCs w:val="24"/>
        </w:rPr>
        <w:t>6.</w:t>
      </w:r>
      <w:r w:rsidRPr="004B4CB2">
        <w:rPr>
          <w:b/>
          <w:sz w:val="24"/>
          <w:szCs w:val="24"/>
        </w:rPr>
        <w:tab/>
        <w:t>FARMACEUTISKE OPLYSNINGER</w:t>
      </w:r>
    </w:p>
    <w:p w:rsidR="007F184E" w:rsidRPr="004B4CB2" w:rsidRDefault="007F184E" w:rsidP="002A5FFD">
      <w:pPr>
        <w:keepNext/>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6.1</w:t>
      </w:r>
      <w:r w:rsidRPr="004B4CB2">
        <w:rPr>
          <w:b/>
          <w:sz w:val="24"/>
          <w:szCs w:val="24"/>
        </w:rPr>
        <w:tab/>
        <w:t>Hjælpestoffer</w:t>
      </w:r>
    </w:p>
    <w:p w:rsidR="007F184E" w:rsidRDefault="007F184E" w:rsidP="007F184E">
      <w:pPr>
        <w:ind w:left="851"/>
        <w:rPr>
          <w:i/>
          <w:iCs/>
          <w:sz w:val="24"/>
          <w:szCs w:val="24"/>
        </w:rPr>
      </w:pPr>
    </w:p>
    <w:p w:rsidR="007F184E" w:rsidRPr="00093A2F" w:rsidRDefault="007F184E" w:rsidP="007F184E">
      <w:pPr>
        <w:ind w:left="851"/>
        <w:rPr>
          <w:iCs/>
          <w:sz w:val="24"/>
          <w:szCs w:val="24"/>
        </w:rPr>
      </w:pPr>
      <w:r w:rsidRPr="00093A2F">
        <w:rPr>
          <w:iCs/>
          <w:sz w:val="24"/>
          <w:szCs w:val="24"/>
          <w:u w:val="single"/>
        </w:rPr>
        <w:t>Tabletkerne</w:t>
      </w:r>
      <w:r w:rsidRPr="00093A2F">
        <w:rPr>
          <w:iCs/>
          <w:sz w:val="24"/>
          <w:szCs w:val="24"/>
        </w:rPr>
        <w:t>:</w:t>
      </w:r>
    </w:p>
    <w:p w:rsidR="007F184E" w:rsidRPr="004B4CB2" w:rsidRDefault="007F184E" w:rsidP="007F184E">
      <w:pPr>
        <w:ind w:left="851"/>
        <w:rPr>
          <w:sz w:val="24"/>
          <w:szCs w:val="24"/>
        </w:rPr>
      </w:pPr>
      <w:proofErr w:type="spellStart"/>
      <w:r w:rsidRPr="004B4CB2">
        <w:rPr>
          <w:sz w:val="24"/>
          <w:szCs w:val="24"/>
        </w:rPr>
        <w:t>Hypromellose</w:t>
      </w:r>
      <w:proofErr w:type="spellEnd"/>
    </w:p>
    <w:p w:rsidR="007F184E" w:rsidRPr="004B4CB2" w:rsidRDefault="007F184E" w:rsidP="007F184E">
      <w:pPr>
        <w:ind w:left="851"/>
        <w:rPr>
          <w:sz w:val="24"/>
          <w:szCs w:val="24"/>
        </w:rPr>
      </w:pPr>
      <w:proofErr w:type="spellStart"/>
      <w:r w:rsidRPr="004B4CB2">
        <w:rPr>
          <w:sz w:val="24"/>
          <w:szCs w:val="24"/>
        </w:rPr>
        <w:t>Croscarmellosenatrium</w:t>
      </w:r>
      <w:proofErr w:type="spellEnd"/>
    </w:p>
    <w:p w:rsidR="007F184E" w:rsidRPr="004B4CB2" w:rsidRDefault="007F184E" w:rsidP="007F184E">
      <w:pPr>
        <w:ind w:left="851"/>
        <w:rPr>
          <w:sz w:val="24"/>
          <w:szCs w:val="24"/>
        </w:rPr>
      </w:pPr>
      <w:proofErr w:type="spellStart"/>
      <w:r w:rsidRPr="004B4CB2">
        <w:rPr>
          <w:sz w:val="24"/>
          <w:szCs w:val="24"/>
        </w:rPr>
        <w:t>Lactosemonohydrat</w:t>
      </w:r>
      <w:proofErr w:type="spellEnd"/>
    </w:p>
    <w:p w:rsidR="007F184E" w:rsidRPr="004B4CB2" w:rsidRDefault="007F184E" w:rsidP="007F184E">
      <w:pPr>
        <w:ind w:left="851"/>
        <w:rPr>
          <w:sz w:val="24"/>
          <w:szCs w:val="24"/>
        </w:rPr>
      </w:pPr>
      <w:r w:rsidRPr="004B4CB2">
        <w:rPr>
          <w:sz w:val="24"/>
          <w:szCs w:val="24"/>
        </w:rPr>
        <w:t>Mikrokrystallinsk cellulose</w:t>
      </w:r>
    </w:p>
    <w:p w:rsidR="007F184E" w:rsidRPr="004B4CB2" w:rsidRDefault="007F184E" w:rsidP="007F184E">
      <w:pPr>
        <w:ind w:left="851"/>
        <w:rPr>
          <w:sz w:val="24"/>
          <w:szCs w:val="24"/>
        </w:rPr>
      </w:pPr>
      <w:proofErr w:type="spellStart"/>
      <w:r>
        <w:rPr>
          <w:sz w:val="24"/>
          <w:szCs w:val="24"/>
        </w:rPr>
        <w:t>Pre</w:t>
      </w:r>
      <w:r w:rsidRPr="004B4CB2">
        <w:rPr>
          <w:sz w:val="24"/>
          <w:szCs w:val="24"/>
        </w:rPr>
        <w:t>gelatineret</w:t>
      </w:r>
      <w:proofErr w:type="spellEnd"/>
      <w:r w:rsidRPr="004B4CB2">
        <w:rPr>
          <w:sz w:val="24"/>
          <w:szCs w:val="24"/>
        </w:rPr>
        <w:t xml:space="preserve"> majsstivelse </w:t>
      </w:r>
    </w:p>
    <w:p w:rsidR="007F184E" w:rsidRPr="004B4CB2" w:rsidRDefault="007F184E" w:rsidP="007F184E">
      <w:pPr>
        <w:ind w:left="851"/>
        <w:rPr>
          <w:sz w:val="24"/>
          <w:szCs w:val="24"/>
        </w:rPr>
      </w:pPr>
      <w:proofErr w:type="spellStart"/>
      <w:r w:rsidRPr="004B4CB2">
        <w:rPr>
          <w:sz w:val="24"/>
          <w:szCs w:val="24"/>
        </w:rPr>
        <w:t>Silica</w:t>
      </w:r>
      <w:proofErr w:type="spellEnd"/>
      <w:r w:rsidRPr="004B4CB2">
        <w:rPr>
          <w:sz w:val="24"/>
          <w:szCs w:val="24"/>
        </w:rPr>
        <w:t>, kolloid vandfri</w:t>
      </w:r>
    </w:p>
    <w:p w:rsidR="007F184E" w:rsidRPr="004B4CB2" w:rsidRDefault="007F184E" w:rsidP="007F184E">
      <w:pPr>
        <w:ind w:left="851"/>
        <w:rPr>
          <w:sz w:val="24"/>
          <w:szCs w:val="24"/>
        </w:rPr>
      </w:pPr>
      <w:proofErr w:type="spellStart"/>
      <w:r w:rsidRPr="004B4CB2">
        <w:rPr>
          <w:sz w:val="24"/>
          <w:szCs w:val="24"/>
        </w:rPr>
        <w:t>Natriumlaurylsulfat</w:t>
      </w:r>
      <w:proofErr w:type="spellEnd"/>
    </w:p>
    <w:p w:rsidR="007F184E" w:rsidRPr="004B4CB2" w:rsidRDefault="007F184E" w:rsidP="007F184E">
      <w:pPr>
        <w:ind w:left="851"/>
        <w:rPr>
          <w:sz w:val="24"/>
          <w:szCs w:val="24"/>
        </w:rPr>
      </w:pPr>
      <w:proofErr w:type="spellStart"/>
      <w:r w:rsidRPr="004B4CB2">
        <w:rPr>
          <w:sz w:val="24"/>
          <w:szCs w:val="24"/>
        </w:rPr>
        <w:t>Magnesiumstearat</w:t>
      </w:r>
      <w:proofErr w:type="spellEnd"/>
    </w:p>
    <w:p w:rsidR="007F184E" w:rsidRPr="004B4CB2" w:rsidRDefault="007F184E" w:rsidP="007F184E">
      <w:pPr>
        <w:ind w:left="851"/>
        <w:rPr>
          <w:sz w:val="24"/>
          <w:szCs w:val="24"/>
        </w:rPr>
      </w:pPr>
    </w:p>
    <w:p w:rsidR="007F184E" w:rsidRPr="00093A2F" w:rsidRDefault="007F184E" w:rsidP="007F184E">
      <w:pPr>
        <w:ind w:left="851"/>
        <w:rPr>
          <w:iCs/>
          <w:sz w:val="24"/>
          <w:szCs w:val="24"/>
        </w:rPr>
      </w:pPr>
      <w:r w:rsidRPr="00093A2F">
        <w:rPr>
          <w:iCs/>
          <w:sz w:val="24"/>
          <w:szCs w:val="24"/>
          <w:u w:val="single"/>
        </w:rPr>
        <w:t>Filmovertræk</w:t>
      </w:r>
      <w:r w:rsidRPr="00093A2F">
        <w:rPr>
          <w:iCs/>
          <w:sz w:val="24"/>
          <w:szCs w:val="24"/>
        </w:rPr>
        <w:t>:</w:t>
      </w:r>
    </w:p>
    <w:p w:rsidR="007F184E" w:rsidRPr="004B4CB2" w:rsidRDefault="007F184E" w:rsidP="007F184E">
      <w:pPr>
        <w:ind w:left="851"/>
        <w:rPr>
          <w:sz w:val="24"/>
          <w:szCs w:val="24"/>
        </w:rPr>
      </w:pPr>
      <w:proofErr w:type="spellStart"/>
      <w:r w:rsidRPr="004B4CB2">
        <w:rPr>
          <w:sz w:val="24"/>
          <w:szCs w:val="24"/>
        </w:rPr>
        <w:t>Hypromellose</w:t>
      </w:r>
      <w:proofErr w:type="spellEnd"/>
    </w:p>
    <w:p w:rsidR="007F184E" w:rsidRPr="004B4CB2" w:rsidRDefault="007F184E" w:rsidP="007F184E">
      <w:pPr>
        <w:ind w:left="851"/>
        <w:rPr>
          <w:sz w:val="24"/>
          <w:szCs w:val="24"/>
        </w:rPr>
      </w:pPr>
      <w:r w:rsidRPr="004B4CB2">
        <w:rPr>
          <w:sz w:val="24"/>
          <w:szCs w:val="24"/>
        </w:rPr>
        <w:t>Titandioxid (E 171)</w:t>
      </w:r>
    </w:p>
    <w:p w:rsidR="007F184E" w:rsidRPr="004B4CB2" w:rsidRDefault="007F184E" w:rsidP="007F184E">
      <w:pPr>
        <w:ind w:left="851"/>
        <w:rPr>
          <w:sz w:val="24"/>
          <w:szCs w:val="24"/>
        </w:rPr>
      </w:pPr>
      <w:proofErr w:type="spellStart"/>
      <w:r w:rsidRPr="004B4CB2">
        <w:rPr>
          <w:sz w:val="24"/>
          <w:szCs w:val="24"/>
        </w:rPr>
        <w:t>Talcum</w:t>
      </w:r>
      <w:proofErr w:type="spellEnd"/>
    </w:p>
    <w:p w:rsidR="007F184E" w:rsidRPr="004B4CB2" w:rsidRDefault="007F184E" w:rsidP="007F184E">
      <w:pPr>
        <w:ind w:left="851"/>
        <w:rPr>
          <w:sz w:val="24"/>
          <w:szCs w:val="24"/>
        </w:rPr>
      </w:pPr>
      <w:r w:rsidRPr="004B4CB2">
        <w:rPr>
          <w:sz w:val="24"/>
          <w:szCs w:val="24"/>
        </w:rPr>
        <w:t>Propylenglycol</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6.2</w:t>
      </w:r>
      <w:r w:rsidRPr="004B4CB2">
        <w:rPr>
          <w:b/>
          <w:sz w:val="24"/>
          <w:szCs w:val="24"/>
        </w:rPr>
        <w:tab/>
        <w:t>Uforligeligheder</w:t>
      </w:r>
    </w:p>
    <w:p w:rsidR="007F184E" w:rsidRPr="004B4CB2" w:rsidRDefault="007F184E" w:rsidP="007F184E">
      <w:pPr>
        <w:ind w:left="851"/>
        <w:rPr>
          <w:sz w:val="24"/>
          <w:szCs w:val="24"/>
        </w:rPr>
      </w:pPr>
      <w:r w:rsidRPr="004B4CB2">
        <w:rPr>
          <w:sz w:val="24"/>
          <w:szCs w:val="24"/>
        </w:rPr>
        <w:t>Ikke relevant.</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6.3</w:t>
      </w:r>
      <w:r w:rsidRPr="004B4CB2">
        <w:rPr>
          <w:b/>
          <w:sz w:val="24"/>
          <w:szCs w:val="24"/>
        </w:rPr>
        <w:tab/>
        <w:t>Opbevaringstid</w:t>
      </w:r>
    </w:p>
    <w:p w:rsidR="007F184E" w:rsidRPr="004B4CB2" w:rsidRDefault="000663D4" w:rsidP="007F184E">
      <w:pPr>
        <w:ind w:firstLine="851"/>
        <w:rPr>
          <w:sz w:val="24"/>
          <w:szCs w:val="24"/>
        </w:rPr>
      </w:pPr>
      <w:r>
        <w:rPr>
          <w:sz w:val="24"/>
          <w:szCs w:val="24"/>
        </w:rPr>
        <w:t>3</w:t>
      </w:r>
      <w:r w:rsidR="007F184E" w:rsidRPr="004B4CB2">
        <w:rPr>
          <w:sz w:val="24"/>
          <w:szCs w:val="24"/>
        </w:rPr>
        <w:t xml:space="preserve"> år.</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6.4</w:t>
      </w:r>
      <w:r w:rsidRPr="004B4CB2">
        <w:rPr>
          <w:b/>
          <w:sz w:val="24"/>
          <w:szCs w:val="24"/>
        </w:rPr>
        <w:tab/>
        <w:t>Særlige opbevaringsforhold</w:t>
      </w:r>
    </w:p>
    <w:p w:rsidR="007F184E" w:rsidRPr="004B4CB2" w:rsidRDefault="007F184E" w:rsidP="007F184E">
      <w:pPr>
        <w:ind w:left="851"/>
        <w:rPr>
          <w:sz w:val="24"/>
          <w:szCs w:val="24"/>
        </w:rPr>
      </w:pPr>
      <w:r w:rsidRPr="004B4CB2">
        <w:rPr>
          <w:noProof/>
          <w:sz w:val="24"/>
          <w:szCs w:val="24"/>
        </w:rPr>
        <w:t>Må ikke opbevares ved temperaturer over 25</w:t>
      </w:r>
      <w:r>
        <w:rPr>
          <w:noProof/>
          <w:sz w:val="24"/>
          <w:szCs w:val="24"/>
        </w:rPr>
        <w:t xml:space="preserve"> </w:t>
      </w:r>
      <w:r w:rsidRPr="004B4CB2">
        <w:rPr>
          <w:sz w:val="24"/>
          <w:szCs w:val="24"/>
          <w:lang w:eastAsia="de-DE"/>
        </w:rPr>
        <w:t>°C.</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6.5</w:t>
      </w:r>
      <w:r w:rsidRPr="004B4CB2">
        <w:rPr>
          <w:b/>
          <w:sz w:val="24"/>
          <w:szCs w:val="24"/>
        </w:rPr>
        <w:tab/>
        <w:t>Emballagetype og pakningsstørrelser</w:t>
      </w:r>
    </w:p>
    <w:p w:rsidR="007F184E" w:rsidRPr="004B4CB2" w:rsidRDefault="007F184E" w:rsidP="007F184E">
      <w:pPr>
        <w:suppressAutoHyphens/>
        <w:ind w:left="851"/>
        <w:rPr>
          <w:sz w:val="24"/>
          <w:szCs w:val="24"/>
        </w:rPr>
      </w:pPr>
      <w:r w:rsidRPr="004B4CB2">
        <w:rPr>
          <w:sz w:val="24"/>
          <w:szCs w:val="24"/>
        </w:rPr>
        <w:t>PVC/</w:t>
      </w:r>
      <w:proofErr w:type="spellStart"/>
      <w:r w:rsidRPr="004B4CB2">
        <w:rPr>
          <w:sz w:val="24"/>
          <w:szCs w:val="24"/>
        </w:rPr>
        <w:t>PVdC</w:t>
      </w:r>
      <w:proofErr w:type="spellEnd"/>
      <w:r w:rsidRPr="004B4CB2">
        <w:rPr>
          <w:sz w:val="24"/>
          <w:szCs w:val="24"/>
        </w:rPr>
        <w:t>-//</w:t>
      </w:r>
      <w:proofErr w:type="spellStart"/>
      <w:r w:rsidRPr="004B4CB2">
        <w:rPr>
          <w:sz w:val="24"/>
          <w:szCs w:val="24"/>
        </w:rPr>
        <w:t>Alu</w:t>
      </w:r>
      <w:proofErr w:type="spellEnd"/>
      <w:r w:rsidRPr="004B4CB2">
        <w:rPr>
          <w:sz w:val="24"/>
          <w:szCs w:val="24"/>
        </w:rPr>
        <w:t xml:space="preserve"> blister.</w:t>
      </w:r>
    </w:p>
    <w:p w:rsidR="007F184E" w:rsidRPr="004B4CB2" w:rsidRDefault="007F184E" w:rsidP="007F184E">
      <w:pPr>
        <w:suppressAutoHyphens/>
        <w:ind w:left="851"/>
        <w:rPr>
          <w:sz w:val="24"/>
          <w:szCs w:val="24"/>
        </w:rPr>
      </w:pPr>
    </w:p>
    <w:p w:rsidR="007F184E" w:rsidRPr="004B4CB2" w:rsidRDefault="007F184E" w:rsidP="007F184E">
      <w:pPr>
        <w:suppressAutoHyphens/>
        <w:ind w:left="851"/>
        <w:rPr>
          <w:sz w:val="24"/>
          <w:szCs w:val="24"/>
        </w:rPr>
      </w:pPr>
      <w:r w:rsidRPr="004B4CB2">
        <w:rPr>
          <w:sz w:val="24"/>
          <w:szCs w:val="24"/>
        </w:rPr>
        <w:t>Pakning</w:t>
      </w:r>
      <w:r>
        <w:rPr>
          <w:sz w:val="24"/>
          <w:szCs w:val="24"/>
        </w:rPr>
        <w:t>sstørrelser:</w:t>
      </w:r>
      <w:r w:rsidRPr="004B4CB2">
        <w:rPr>
          <w:sz w:val="24"/>
          <w:szCs w:val="24"/>
        </w:rPr>
        <w:t xml:space="preserve"> 10, 12, 20, 24, 30, 50, 60, 84, 100, 250 eller 500 filmovertrukne tabletter.</w:t>
      </w:r>
    </w:p>
    <w:p w:rsidR="007F184E" w:rsidRPr="004B4CB2" w:rsidRDefault="007F184E" w:rsidP="007F184E">
      <w:pPr>
        <w:suppressAutoHyphens/>
        <w:ind w:left="851"/>
        <w:rPr>
          <w:sz w:val="24"/>
          <w:szCs w:val="24"/>
        </w:rPr>
      </w:pPr>
    </w:p>
    <w:p w:rsidR="007F184E" w:rsidRPr="004B4CB2" w:rsidRDefault="007F184E" w:rsidP="007F184E">
      <w:pPr>
        <w:suppressAutoHyphens/>
        <w:ind w:left="851"/>
        <w:rPr>
          <w:sz w:val="24"/>
          <w:szCs w:val="24"/>
        </w:rPr>
      </w:pPr>
      <w:r w:rsidRPr="004B4CB2">
        <w:rPr>
          <w:sz w:val="24"/>
          <w:szCs w:val="24"/>
        </w:rPr>
        <w:t>Ikke alle pakningsstørrelser er nødvendigvis markedsført.</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6.6</w:t>
      </w:r>
      <w:r w:rsidRPr="004B4CB2">
        <w:rPr>
          <w:b/>
          <w:sz w:val="24"/>
          <w:szCs w:val="24"/>
        </w:rPr>
        <w:tab/>
        <w:t xml:space="preserve">Regler for </w:t>
      </w:r>
      <w:r w:rsidR="00093A2F">
        <w:rPr>
          <w:b/>
          <w:sz w:val="24"/>
          <w:szCs w:val="24"/>
        </w:rPr>
        <w:t>bortskaffelse</w:t>
      </w:r>
      <w:r w:rsidRPr="004B4CB2">
        <w:rPr>
          <w:b/>
          <w:sz w:val="24"/>
          <w:szCs w:val="24"/>
        </w:rPr>
        <w:t xml:space="preserve"> og anden håndtering</w:t>
      </w:r>
    </w:p>
    <w:p w:rsidR="007F184E" w:rsidRPr="004B4CB2" w:rsidRDefault="007F184E" w:rsidP="007F184E">
      <w:pPr>
        <w:ind w:left="851"/>
        <w:rPr>
          <w:sz w:val="24"/>
          <w:szCs w:val="24"/>
        </w:rPr>
      </w:pPr>
      <w:r w:rsidRPr="004B4CB2">
        <w:rPr>
          <w:sz w:val="24"/>
          <w:szCs w:val="24"/>
        </w:rPr>
        <w:t>Dette lægemiddel udgør en risiko for miljøet (se pkt. 5.3).</w:t>
      </w:r>
    </w:p>
    <w:p w:rsidR="007F184E" w:rsidRPr="004B4CB2" w:rsidRDefault="007F184E" w:rsidP="007F184E">
      <w:pPr>
        <w:ind w:left="851"/>
        <w:rPr>
          <w:sz w:val="24"/>
          <w:szCs w:val="24"/>
        </w:rPr>
      </w:pPr>
      <w:r w:rsidRPr="004B4CB2">
        <w:rPr>
          <w:sz w:val="24"/>
          <w:szCs w:val="24"/>
        </w:rPr>
        <w:t>Ikke anvendt lægemiddel samt affald heraf skal bortskaffes i henhold til lokale retningslinjer.</w:t>
      </w:r>
    </w:p>
    <w:p w:rsidR="007F184E" w:rsidRPr="004B4CB2" w:rsidRDefault="007F184E" w:rsidP="007F184E">
      <w:pPr>
        <w:tabs>
          <w:tab w:val="left" w:pos="851"/>
        </w:tabs>
        <w:ind w:left="851"/>
        <w:jc w:val="both"/>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7.</w:t>
      </w:r>
      <w:r w:rsidRPr="004B4CB2">
        <w:rPr>
          <w:b/>
          <w:sz w:val="24"/>
          <w:szCs w:val="24"/>
        </w:rPr>
        <w:tab/>
        <w:t>INDEHAVER AF MARKEDSFØRINGSTILLADELSEN</w:t>
      </w:r>
    </w:p>
    <w:p w:rsidR="007F184E" w:rsidRPr="004B4CB2" w:rsidRDefault="007F184E" w:rsidP="007F184E">
      <w:pPr>
        <w:ind w:left="851"/>
        <w:rPr>
          <w:bCs/>
          <w:sz w:val="24"/>
          <w:szCs w:val="24"/>
        </w:rPr>
      </w:pPr>
      <w:proofErr w:type="spellStart"/>
      <w:r w:rsidRPr="004B4CB2">
        <w:rPr>
          <w:bCs/>
          <w:sz w:val="24"/>
          <w:szCs w:val="24"/>
        </w:rPr>
        <w:t>Aristo</w:t>
      </w:r>
      <w:proofErr w:type="spellEnd"/>
      <w:r w:rsidRPr="004B4CB2">
        <w:rPr>
          <w:bCs/>
          <w:sz w:val="24"/>
          <w:szCs w:val="24"/>
        </w:rPr>
        <w:t xml:space="preserve"> Pharma GmbH</w:t>
      </w:r>
    </w:p>
    <w:p w:rsidR="007F184E" w:rsidRPr="004B4CB2" w:rsidRDefault="007F184E" w:rsidP="007F184E">
      <w:pPr>
        <w:ind w:left="851"/>
        <w:rPr>
          <w:bCs/>
          <w:sz w:val="24"/>
          <w:szCs w:val="24"/>
        </w:rPr>
      </w:pPr>
      <w:proofErr w:type="spellStart"/>
      <w:r w:rsidRPr="004B4CB2">
        <w:rPr>
          <w:bCs/>
          <w:sz w:val="24"/>
          <w:szCs w:val="24"/>
        </w:rPr>
        <w:t>Wallenroder</w:t>
      </w:r>
      <w:proofErr w:type="spellEnd"/>
      <w:r w:rsidRPr="004B4CB2">
        <w:rPr>
          <w:bCs/>
          <w:sz w:val="24"/>
          <w:szCs w:val="24"/>
        </w:rPr>
        <w:t xml:space="preserve"> </w:t>
      </w:r>
      <w:proofErr w:type="spellStart"/>
      <w:r w:rsidRPr="004B4CB2">
        <w:rPr>
          <w:bCs/>
          <w:sz w:val="24"/>
          <w:szCs w:val="24"/>
        </w:rPr>
        <w:t>Straße</w:t>
      </w:r>
      <w:proofErr w:type="spellEnd"/>
      <w:r w:rsidRPr="004B4CB2">
        <w:rPr>
          <w:bCs/>
          <w:sz w:val="24"/>
          <w:szCs w:val="24"/>
        </w:rPr>
        <w:t xml:space="preserve"> 8-10</w:t>
      </w:r>
    </w:p>
    <w:p w:rsidR="007F184E" w:rsidRPr="004B4CB2" w:rsidRDefault="007F184E" w:rsidP="007F184E">
      <w:pPr>
        <w:ind w:left="851"/>
        <w:rPr>
          <w:bCs/>
          <w:sz w:val="24"/>
          <w:szCs w:val="24"/>
        </w:rPr>
      </w:pPr>
      <w:r w:rsidRPr="004B4CB2">
        <w:rPr>
          <w:bCs/>
          <w:sz w:val="24"/>
          <w:szCs w:val="24"/>
        </w:rPr>
        <w:t>13435 Berlin</w:t>
      </w:r>
    </w:p>
    <w:p w:rsidR="007F184E" w:rsidRPr="004B4CB2" w:rsidRDefault="007F184E" w:rsidP="007F184E">
      <w:pPr>
        <w:ind w:left="851"/>
        <w:rPr>
          <w:bCs/>
          <w:sz w:val="24"/>
          <w:szCs w:val="24"/>
        </w:rPr>
      </w:pPr>
      <w:r w:rsidRPr="004B4CB2">
        <w:rPr>
          <w:bCs/>
          <w:sz w:val="24"/>
          <w:szCs w:val="24"/>
        </w:rPr>
        <w:t>Tyskland</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8.</w:t>
      </w:r>
      <w:r w:rsidRPr="004B4CB2">
        <w:rPr>
          <w:b/>
          <w:sz w:val="24"/>
          <w:szCs w:val="24"/>
        </w:rPr>
        <w:tab/>
        <w:t>MARKEDSFØRINGSTILLADELSESNUMMER (</w:t>
      </w:r>
      <w:r w:rsidR="00093A2F">
        <w:rPr>
          <w:b/>
          <w:sz w:val="24"/>
          <w:szCs w:val="24"/>
        </w:rPr>
        <w:t>-</w:t>
      </w:r>
      <w:r w:rsidRPr="004B4CB2">
        <w:rPr>
          <w:b/>
          <w:sz w:val="24"/>
          <w:szCs w:val="24"/>
        </w:rPr>
        <w:t>NUMRE)</w:t>
      </w:r>
    </w:p>
    <w:p w:rsidR="007F184E" w:rsidRPr="004B4CB2" w:rsidRDefault="007F184E" w:rsidP="007F184E">
      <w:pPr>
        <w:tabs>
          <w:tab w:val="left" w:pos="851"/>
        </w:tabs>
        <w:ind w:left="851"/>
        <w:rPr>
          <w:sz w:val="24"/>
          <w:szCs w:val="24"/>
        </w:rPr>
      </w:pPr>
      <w:r w:rsidRPr="004B4CB2">
        <w:rPr>
          <w:sz w:val="24"/>
          <w:szCs w:val="24"/>
        </w:rPr>
        <w:t>61359</w:t>
      </w:r>
    </w:p>
    <w:p w:rsidR="007F184E" w:rsidRPr="004B4CB2" w:rsidRDefault="007F184E" w:rsidP="007F184E">
      <w:pPr>
        <w:tabs>
          <w:tab w:val="left" w:pos="851"/>
        </w:tabs>
        <w:ind w:left="851"/>
        <w:jc w:val="both"/>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9.</w:t>
      </w:r>
      <w:r w:rsidRPr="004B4CB2">
        <w:rPr>
          <w:b/>
          <w:sz w:val="24"/>
          <w:szCs w:val="24"/>
        </w:rPr>
        <w:tab/>
        <w:t>DATO FOR FØRSTE MARKEDSFØRINGSTILLADELSE</w:t>
      </w:r>
    </w:p>
    <w:p w:rsidR="007F184E" w:rsidRPr="004B4CB2" w:rsidRDefault="007F184E" w:rsidP="007F184E">
      <w:pPr>
        <w:tabs>
          <w:tab w:val="left" w:pos="851"/>
        </w:tabs>
        <w:ind w:left="851"/>
        <w:rPr>
          <w:sz w:val="24"/>
          <w:szCs w:val="24"/>
        </w:rPr>
      </w:pPr>
      <w:r>
        <w:rPr>
          <w:sz w:val="24"/>
          <w:szCs w:val="24"/>
        </w:rPr>
        <w:t>18. december 2019</w:t>
      </w:r>
    </w:p>
    <w:p w:rsidR="007F184E" w:rsidRPr="004B4CB2" w:rsidRDefault="007F184E" w:rsidP="007F184E">
      <w:pPr>
        <w:tabs>
          <w:tab w:val="left" w:pos="851"/>
        </w:tabs>
        <w:ind w:left="851"/>
        <w:rPr>
          <w:sz w:val="24"/>
          <w:szCs w:val="24"/>
        </w:rPr>
      </w:pPr>
    </w:p>
    <w:p w:rsidR="007F184E" w:rsidRPr="004B4CB2" w:rsidRDefault="007F184E" w:rsidP="007F184E">
      <w:pPr>
        <w:tabs>
          <w:tab w:val="left" w:pos="851"/>
        </w:tabs>
        <w:ind w:left="851" w:hanging="851"/>
        <w:rPr>
          <w:b/>
          <w:sz w:val="24"/>
          <w:szCs w:val="24"/>
        </w:rPr>
      </w:pPr>
      <w:r w:rsidRPr="004B4CB2">
        <w:rPr>
          <w:b/>
          <w:sz w:val="24"/>
          <w:szCs w:val="24"/>
        </w:rPr>
        <w:t>10.</w:t>
      </w:r>
      <w:r w:rsidRPr="004B4CB2">
        <w:rPr>
          <w:b/>
          <w:sz w:val="24"/>
          <w:szCs w:val="24"/>
        </w:rPr>
        <w:tab/>
        <w:t>DATO FOR ÆNDRING AF TEKSTEN</w:t>
      </w:r>
    </w:p>
    <w:p w:rsidR="007F184E" w:rsidRPr="004B4CB2" w:rsidRDefault="00B2319F" w:rsidP="007F184E">
      <w:pPr>
        <w:tabs>
          <w:tab w:val="left" w:pos="851"/>
        </w:tabs>
        <w:ind w:left="851"/>
        <w:rPr>
          <w:sz w:val="24"/>
          <w:szCs w:val="24"/>
        </w:rPr>
      </w:pPr>
      <w:r>
        <w:rPr>
          <w:sz w:val="24"/>
          <w:szCs w:val="24"/>
        </w:rPr>
        <w:t>21. januar 2025</w:t>
      </w:r>
      <w:r w:rsidR="00E05A67">
        <w:rPr>
          <w:sz w:val="24"/>
          <w:szCs w:val="24"/>
        </w:rPr>
        <w:tab/>
      </w:r>
    </w:p>
    <w:p w:rsidR="007F184E" w:rsidRPr="00DD1990" w:rsidRDefault="007F184E" w:rsidP="007F184E"/>
    <w:p w:rsidR="007F184E" w:rsidRPr="00475805" w:rsidRDefault="007F184E" w:rsidP="007F184E"/>
    <w:p w:rsidR="009260DE" w:rsidRPr="007F184E" w:rsidRDefault="009260DE" w:rsidP="007F184E"/>
    <w:sectPr w:rsidR="009260DE" w:rsidRPr="007F184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84E" w:rsidRDefault="007F184E">
      <w:r>
        <w:separator/>
      </w:r>
    </w:p>
  </w:endnote>
  <w:endnote w:type="continuationSeparator" w:id="0">
    <w:p w:rsidR="007F184E" w:rsidRDefault="007F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A5B46">
      <w:rPr>
        <w:i/>
        <w:noProof/>
        <w:sz w:val="18"/>
        <w:szCs w:val="18"/>
      </w:rPr>
      <w:t>Ibuprofen Aristo, filmovertrukne tabletter 400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84E" w:rsidRDefault="007F184E">
      <w:r>
        <w:separator/>
      </w:r>
    </w:p>
  </w:footnote>
  <w:footnote w:type="continuationSeparator" w:id="0">
    <w:p w:rsidR="007F184E" w:rsidRDefault="007F1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747"/>
    <w:multiLevelType w:val="hybridMultilevel"/>
    <w:tmpl w:val="F46EA196"/>
    <w:lvl w:ilvl="0" w:tplc="E0ACEB6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BD04BE"/>
    <w:multiLevelType w:val="hybridMultilevel"/>
    <w:tmpl w:val="17347ED4"/>
    <w:lvl w:ilvl="0" w:tplc="E0ACEB68">
      <w:numFmt w:val="bullet"/>
      <w:lvlText w:val="-"/>
      <w:lvlJc w:val="left"/>
      <w:pPr>
        <w:ind w:left="1571" w:hanging="360"/>
      </w:pPr>
      <w:rPr>
        <w:rFonts w:ascii="Calibri" w:eastAsia="Calibri"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D8F6465"/>
    <w:multiLevelType w:val="hybridMultilevel"/>
    <w:tmpl w:val="7234A68E"/>
    <w:lvl w:ilvl="0" w:tplc="E0ACEB68">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8216473"/>
    <w:multiLevelType w:val="hybridMultilevel"/>
    <w:tmpl w:val="B96E3AC6"/>
    <w:lvl w:ilvl="0" w:tplc="AF0AAB3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D8111A"/>
    <w:multiLevelType w:val="hybridMultilevel"/>
    <w:tmpl w:val="9C54EA6A"/>
    <w:lvl w:ilvl="0" w:tplc="E0ACEB68">
      <w:numFmt w:val="bullet"/>
      <w:lvlText w:val="-"/>
      <w:lvlJc w:val="left"/>
      <w:pPr>
        <w:ind w:left="1571" w:hanging="360"/>
      </w:pPr>
      <w:rPr>
        <w:rFonts w:ascii="Calibri" w:eastAsia="Calibri"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0"/>
  </w:num>
  <w:num w:numId="9">
    <w:abstractNumId w:val="4"/>
  </w:num>
  <w:num w:numId="10">
    <w:abstractNumId w:val="5"/>
  </w:num>
  <w:num w:numId="11">
    <w:abstractNumId w:val="0"/>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4E"/>
    <w:rsid w:val="000259B9"/>
    <w:rsid w:val="00041491"/>
    <w:rsid w:val="00050D16"/>
    <w:rsid w:val="0006452E"/>
    <w:rsid w:val="000663D4"/>
    <w:rsid w:val="00067216"/>
    <w:rsid w:val="00074F2A"/>
    <w:rsid w:val="00086FB9"/>
    <w:rsid w:val="00093A2F"/>
    <w:rsid w:val="000A1CA8"/>
    <w:rsid w:val="000A466B"/>
    <w:rsid w:val="000B058C"/>
    <w:rsid w:val="000E4EE6"/>
    <w:rsid w:val="001454E2"/>
    <w:rsid w:val="00206CE8"/>
    <w:rsid w:val="0021526C"/>
    <w:rsid w:val="00283A2B"/>
    <w:rsid w:val="002A5FFD"/>
    <w:rsid w:val="002B30AD"/>
    <w:rsid w:val="002C2C01"/>
    <w:rsid w:val="003A29AE"/>
    <w:rsid w:val="003A32D7"/>
    <w:rsid w:val="003B4074"/>
    <w:rsid w:val="003C769A"/>
    <w:rsid w:val="003F1838"/>
    <w:rsid w:val="0045746C"/>
    <w:rsid w:val="0049104B"/>
    <w:rsid w:val="00491ED0"/>
    <w:rsid w:val="004E3B12"/>
    <w:rsid w:val="00532310"/>
    <w:rsid w:val="00560ECC"/>
    <w:rsid w:val="00565F0F"/>
    <w:rsid w:val="00594A86"/>
    <w:rsid w:val="00596D86"/>
    <w:rsid w:val="005F7070"/>
    <w:rsid w:val="00637F5A"/>
    <w:rsid w:val="00640EF3"/>
    <w:rsid w:val="006560B1"/>
    <w:rsid w:val="006756DD"/>
    <w:rsid w:val="006D5E92"/>
    <w:rsid w:val="00737275"/>
    <w:rsid w:val="00740EEC"/>
    <w:rsid w:val="0078011A"/>
    <w:rsid w:val="00782AF4"/>
    <w:rsid w:val="00790EE7"/>
    <w:rsid w:val="007B6649"/>
    <w:rsid w:val="007F184E"/>
    <w:rsid w:val="0081546F"/>
    <w:rsid w:val="0082576E"/>
    <w:rsid w:val="00907F75"/>
    <w:rsid w:val="009260DE"/>
    <w:rsid w:val="0093258A"/>
    <w:rsid w:val="009C7BA3"/>
    <w:rsid w:val="009D1F5A"/>
    <w:rsid w:val="00AE5F70"/>
    <w:rsid w:val="00B003BF"/>
    <w:rsid w:val="00B2319F"/>
    <w:rsid w:val="00B373D7"/>
    <w:rsid w:val="00C36276"/>
    <w:rsid w:val="00C42586"/>
    <w:rsid w:val="00C60CCD"/>
    <w:rsid w:val="00C80961"/>
    <w:rsid w:val="00C84483"/>
    <w:rsid w:val="00C95551"/>
    <w:rsid w:val="00CB20D7"/>
    <w:rsid w:val="00D020B0"/>
    <w:rsid w:val="00D11748"/>
    <w:rsid w:val="00D366CF"/>
    <w:rsid w:val="00E05A67"/>
    <w:rsid w:val="00E108AA"/>
    <w:rsid w:val="00E31812"/>
    <w:rsid w:val="00E3749A"/>
    <w:rsid w:val="00E7437F"/>
    <w:rsid w:val="00E865B8"/>
    <w:rsid w:val="00EA5B46"/>
    <w:rsid w:val="00EC0B9B"/>
    <w:rsid w:val="00ED5E9F"/>
    <w:rsid w:val="00F026F0"/>
    <w:rsid w:val="00F262F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5DE61"/>
  <w15:chartTrackingRefBased/>
  <w15:docId w15:val="{FDC43672-D6ED-484D-9456-EE47AFD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A2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7F1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3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7346215">
      <w:bodyDiv w:val="1"/>
      <w:marLeft w:val="0"/>
      <w:marRight w:val="0"/>
      <w:marTop w:val="0"/>
      <w:marBottom w:val="0"/>
      <w:divBdr>
        <w:top w:val="none" w:sz="0" w:space="0" w:color="auto"/>
        <w:left w:val="none" w:sz="0" w:space="0" w:color="auto"/>
        <w:bottom w:val="none" w:sz="0" w:space="0" w:color="auto"/>
        <w:right w:val="none" w:sz="0" w:space="0" w:color="auto"/>
      </w:divBdr>
    </w:div>
    <w:div w:id="905534587">
      <w:bodyDiv w:val="1"/>
      <w:marLeft w:val="0"/>
      <w:marRight w:val="0"/>
      <w:marTop w:val="0"/>
      <w:marBottom w:val="0"/>
      <w:divBdr>
        <w:top w:val="none" w:sz="0" w:space="0" w:color="auto"/>
        <w:left w:val="none" w:sz="0" w:space="0" w:color="auto"/>
        <w:bottom w:val="none" w:sz="0" w:space="0" w:color="auto"/>
        <w:right w:val="none" w:sz="0" w:space="0" w:color="auto"/>
      </w:divBdr>
    </w:div>
    <w:div w:id="961108955">
      <w:bodyDiv w:val="1"/>
      <w:marLeft w:val="0"/>
      <w:marRight w:val="0"/>
      <w:marTop w:val="0"/>
      <w:marBottom w:val="0"/>
      <w:divBdr>
        <w:top w:val="none" w:sz="0" w:space="0" w:color="auto"/>
        <w:left w:val="none" w:sz="0" w:space="0" w:color="auto"/>
        <w:bottom w:val="none" w:sz="0" w:space="0" w:color="auto"/>
        <w:right w:val="none" w:sz="0" w:space="0" w:color="auto"/>
      </w:divBdr>
    </w:div>
    <w:div w:id="985090046">
      <w:bodyDiv w:val="1"/>
      <w:marLeft w:val="0"/>
      <w:marRight w:val="0"/>
      <w:marTop w:val="0"/>
      <w:marBottom w:val="0"/>
      <w:divBdr>
        <w:top w:val="none" w:sz="0" w:space="0" w:color="auto"/>
        <w:left w:val="none" w:sz="0" w:space="0" w:color="auto"/>
        <w:bottom w:val="none" w:sz="0" w:space="0" w:color="auto"/>
        <w:right w:val="none" w:sz="0" w:space="0" w:color="auto"/>
      </w:divBdr>
    </w:div>
    <w:div w:id="1176922913">
      <w:bodyDiv w:val="1"/>
      <w:marLeft w:val="0"/>
      <w:marRight w:val="0"/>
      <w:marTop w:val="0"/>
      <w:marBottom w:val="0"/>
      <w:divBdr>
        <w:top w:val="none" w:sz="0" w:space="0" w:color="auto"/>
        <w:left w:val="none" w:sz="0" w:space="0" w:color="auto"/>
        <w:bottom w:val="none" w:sz="0" w:space="0" w:color="auto"/>
        <w:right w:val="none" w:sz="0" w:space="0" w:color="auto"/>
      </w:divBdr>
    </w:div>
    <w:div w:id="1289969103">
      <w:bodyDiv w:val="1"/>
      <w:marLeft w:val="0"/>
      <w:marRight w:val="0"/>
      <w:marTop w:val="0"/>
      <w:marBottom w:val="0"/>
      <w:divBdr>
        <w:top w:val="none" w:sz="0" w:space="0" w:color="auto"/>
        <w:left w:val="none" w:sz="0" w:space="0" w:color="auto"/>
        <w:bottom w:val="none" w:sz="0" w:space="0" w:color="auto"/>
        <w:right w:val="none" w:sz="0" w:space="0" w:color="auto"/>
      </w:divBdr>
    </w:div>
    <w:div w:id="1406998780">
      <w:bodyDiv w:val="1"/>
      <w:marLeft w:val="0"/>
      <w:marRight w:val="0"/>
      <w:marTop w:val="0"/>
      <w:marBottom w:val="0"/>
      <w:divBdr>
        <w:top w:val="none" w:sz="0" w:space="0" w:color="auto"/>
        <w:left w:val="none" w:sz="0" w:space="0" w:color="auto"/>
        <w:bottom w:val="none" w:sz="0" w:space="0" w:color="auto"/>
        <w:right w:val="none" w:sz="0" w:space="0" w:color="auto"/>
      </w:divBdr>
    </w:div>
    <w:div w:id="1771124163">
      <w:bodyDiv w:val="1"/>
      <w:marLeft w:val="0"/>
      <w:marRight w:val="0"/>
      <w:marTop w:val="0"/>
      <w:marBottom w:val="0"/>
      <w:divBdr>
        <w:top w:val="none" w:sz="0" w:space="0" w:color="auto"/>
        <w:left w:val="none" w:sz="0" w:space="0" w:color="auto"/>
        <w:bottom w:val="none" w:sz="0" w:space="0" w:color="auto"/>
        <w:right w:val="none" w:sz="0" w:space="0" w:color="auto"/>
      </w:divBdr>
    </w:div>
    <w:div w:id="18740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4568</Words>
  <Characters>30893</Characters>
  <Application>Microsoft Office Word</Application>
  <DocSecurity>0</DocSecurity>
  <Lines>257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2024074737 + 2024014528 pkt. 4.4, 4.6, 4.8, 4.9</dc:description>
  <cp:lastModifiedBy>Gitte Ronnovius</cp:lastModifiedBy>
  <cp:revision>3</cp:revision>
  <cp:lastPrinted>2012-08-22T08:53:00Z</cp:lastPrinted>
  <dcterms:created xsi:type="dcterms:W3CDTF">2025-01-16T07:50:00Z</dcterms:created>
  <dcterms:modified xsi:type="dcterms:W3CDTF">2025-01-16T07:57:00Z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