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82A039" w14:textId="32726B74" w:rsidR="009260DE" w:rsidRPr="003C43DE" w:rsidRDefault="0021526C" w:rsidP="001521FC">
      <w:pPr>
        <w:rPr>
          <w:b/>
          <w:sz w:val="24"/>
          <w:szCs w:val="24"/>
        </w:rPr>
      </w:pPr>
      <w:bookmarkStart w:id="0" w:name="_GoBack"/>
      <w:bookmarkEnd w:id="0"/>
      <w:r w:rsidRPr="003C43DE">
        <w:rPr>
          <w:noProof/>
          <w:sz w:val="24"/>
          <w:szCs w:val="24"/>
          <w:lang w:eastAsia="da-DK"/>
        </w:rPr>
        <w:drawing>
          <wp:anchor distT="0" distB="0" distL="114300" distR="114300" simplePos="0" relativeHeight="251658240" behindDoc="0" locked="0" layoutInCell="1" allowOverlap="1" wp14:anchorId="6F915AF6" wp14:editId="365B835B">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3C43DE">
        <w:rPr>
          <w:sz w:val="24"/>
          <w:szCs w:val="24"/>
        </w:rPr>
        <w:br w:type="textWrapping" w:clear="all"/>
      </w:r>
    </w:p>
    <w:p w14:paraId="0C49B39B" w14:textId="6E61E626" w:rsidR="009260DE" w:rsidRPr="003C43DE" w:rsidRDefault="009260DE" w:rsidP="009260DE">
      <w:pPr>
        <w:pStyle w:val="Titel"/>
        <w:tabs>
          <w:tab w:val="right" w:pos="9356"/>
        </w:tabs>
        <w:jc w:val="left"/>
        <w:rPr>
          <w:b w:val="0"/>
          <w:szCs w:val="24"/>
          <w:lang w:eastAsia="en-US"/>
        </w:rPr>
      </w:pPr>
      <w:r w:rsidRPr="003C43DE">
        <w:rPr>
          <w:b w:val="0"/>
          <w:szCs w:val="24"/>
          <w:lang w:eastAsia="en-US"/>
        </w:rPr>
        <w:tab/>
      </w:r>
      <w:r w:rsidR="009F25B7" w:rsidRPr="003C43DE">
        <w:rPr>
          <w:szCs w:val="24"/>
        </w:rPr>
        <w:t>2. december 2021</w:t>
      </w:r>
    </w:p>
    <w:p w14:paraId="027BEF65" w14:textId="77777777" w:rsidR="009260DE" w:rsidRPr="003C43DE" w:rsidRDefault="009260DE" w:rsidP="009260DE">
      <w:pPr>
        <w:pStyle w:val="Titel"/>
        <w:tabs>
          <w:tab w:val="left" w:pos="8222"/>
        </w:tabs>
        <w:jc w:val="left"/>
        <w:rPr>
          <w:b w:val="0"/>
          <w:szCs w:val="24"/>
        </w:rPr>
      </w:pPr>
    </w:p>
    <w:p w14:paraId="679B9E00" w14:textId="77777777" w:rsidR="009260DE" w:rsidRPr="003C43DE" w:rsidRDefault="009260DE" w:rsidP="009260DE">
      <w:pPr>
        <w:pStyle w:val="Titel"/>
        <w:jc w:val="left"/>
        <w:rPr>
          <w:b w:val="0"/>
          <w:szCs w:val="24"/>
        </w:rPr>
      </w:pPr>
    </w:p>
    <w:p w14:paraId="58095B90" w14:textId="77777777" w:rsidR="009260DE" w:rsidRPr="003C43DE" w:rsidRDefault="009260DE" w:rsidP="009260DE">
      <w:pPr>
        <w:pStyle w:val="Titel"/>
        <w:jc w:val="left"/>
        <w:rPr>
          <w:b w:val="0"/>
          <w:szCs w:val="24"/>
        </w:rPr>
      </w:pPr>
    </w:p>
    <w:p w14:paraId="7A0A93ED" w14:textId="77777777" w:rsidR="009260DE" w:rsidRPr="003C43DE" w:rsidRDefault="009260DE" w:rsidP="009260DE">
      <w:pPr>
        <w:jc w:val="center"/>
        <w:rPr>
          <w:b/>
          <w:sz w:val="24"/>
          <w:szCs w:val="24"/>
        </w:rPr>
      </w:pPr>
      <w:r w:rsidRPr="003C43DE">
        <w:rPr>
          <w:b/>
          <w:sz w:val="24"/>
          <w:szCs w:val="24"/>
        </w:rPr>
        <w:t>PRODUKTRESUMÉ</w:t>
      </w:r>
    </w:p>
    <w:p w14:paraId="02D9EB87" w14:textId="77777777" w:rsidR="009260DE" w:rsidRPr="003C43DE" w:rsidRDefault="009260DE" w:rsidP="009260DE">
      <w:pPr>
        <w:jc w:val="center"/>
        <w:rPr>
          <w:b/>
          <w:sz w:val="24"/>
          <w:szCs w:val="24"/>
        </w:rPr>
      </w:pPr>
    </w:p>
    <w:p w14:paraId="7D2D5A67" w14:textId="77777777" w:rsidR="009260DE" w:rsidRPr="003C43DE" w:rsidRDefault="009260DE" w:rsidP="009260DE">
      <w:pPr>
        <w:jc w:val="center"/>
        <w:rPr>
          <w:b/>
          <w:sz w:val="24"/>
          <w:szCs w:val="24"/>
        </w:rPr>
      </w:pPr>
      <w:r w:rsidRPr="003C43DE">
        <w:rPr>
          <w:b/>
          <w:sz w:val="24"/>
          <w:szCs w:val="24"/>
        </w:rPr>
        <w:t>for</w:t>
      </w:r>
    </w:p>
    <w:p w14:paraId="4FF222BF" w14:textId="77777777" w:rsidR="000B058C" w:rsidRPr="003C43DE" w:rsidRDefault="000B058C" w:rsidP="009260DE">
      <w:pPr>
        <w:jc w:val="center"/>
        <w:rPr>
          <w:b/>
          <w:sz w:val="24"/>
          <w:szCs w:val="24"/>
        </w:rPr>
      </w:pPr>
    </w:p>
    <w:p w14:paraId="172BD793" w14:textId="2E3AB6B3" w:rsidR="009260DE" w:rsidRPr="003C43DE" w:rsidRDefault="009F25B7" w:rsidP="009260DE">
      <w:pPr>
        <w:jc w:val="center"/>
        <w:rPr>
          <w:b/>
          <w:sz w:val="24"/>
          <w:szCs w:val="24"/>
        </w:rPr>
      </w:pPr>
      <w:proofErr w:type="spellStart"/>
      <w:r w:rsidRPr="003C43DE">
        <w:rPr>
          <w:b/>
          <w:sz w:val="24"/>
          <w:szCs w:val="24"/>
        </w:rPr>
        <w:t>Icatibant</w:t>
      </w:r>
      <w:proofErr w:type="spellEnd"/>
      <w:r w:rsidRPr="003C43DE">
        <w:rPr>
          <w:b/>
          <w:sz w:val="24"/>
          <w:szCs w:val="24"/>
        </w:rPr>
        <w:t xml:space="preserve"> "</w:t>
      </w:r>
      <w:proofErr w:type="spellStart"/>
      <w:r w:rsidRPr="003C43DE">
        <w:rPr>
          <w:b/>
          <w:sz w:val="24"/>
          <w:szCs w:val="24"/>
        </w:rPr>
        <w:t>Teva</w:t>
      </w:r>
      <w:proofErr w:type="spellEnd"/>
      <w:r w:rsidRPr="003C43DE">
        <w:rPr>
          <w:b/>
          <w:sz w:val="24"/>
          <w:szCs w:val="24"/>
        </w:rPr>
        <w:t>", injektionsvæske, opløsning i fyldt injektionssprøjte</w:t>
      </w:r>
    </w:p>
    <w:p w14:paraId="07F9E23F" w14:textId="77777777" w:rsidR="009260DE" w:rsidRPr="003C43DE" w:rsidRDefault="009260DE" w:rsidP="009260DE">
      <w:pPr>
        <w:jc w:val="both"/>
        <w:rPr>
          <w:sz w:val="24"/>
          <w:szCs w:val="24"/>
        </w:rPr>
      </w:pPr>
    </w:p>
    <w:p w14:paraId="18693513" w14:textId="77777777" w:rsidR="009260DE" w:rsidRPr="003C43DE" w:rsidRDefault="009260DE" w:rsidP="009260DE">
      <w:pPr>
        <w:jc w:val="both"/>
        <w:rPr>
          <w:sz w:val="24"/>
          <w:szCs w:val="24"/>
        </w:rPr>
      </w:pPr>
    </w:p>
    <w:p w14:paraId="1725D77F" w14:textId="77777777" w:rsidR="009260DE" w:rsidRPr="003C43DE" w:rsidRDefault="009260DE" w:rsidP="009260DE">
      <w:pPr>
        <w:tabs>
          <w:tab w:val="left" w:pos="851"/>
        </w:tabs>
        <w:ind w:left="851" w:hanging="851"/>
        <w:rPr>
          <w:b/>
          <w:sz w:val="24"/>
          <w:szCs w:val="24"/>
        </w:rPr>
      </w:pPr>
      <w:r w:rsidRPr="003C43DE">
        <w:rPr>
          <w:b/>
          <w:sz w:val="24"/>
          <w:szCs w:val="24"/>
        </w:rPr>
        <w:t>0.</w:t>
      </w:r>
      <w:r w:rsidRPr="003C43DE">
        <w:rPr>
          <w:b/>
          <w:sz w:val="24"/>
          <w:szCs w:val="24"/>
        </w:rPr>
        <w:tab/>
        <w:t>D.SP.NR.</w:t>
      </w:r>
    </w:p>
    <w:p w14:paraId="21C8E274" w14:textId="21EDDA40" w:rsidR="009260DE" w:rsidRPr="003C43DE" w:rsidRDefault="00CA5BD5" w:rsidP="009260DE">
      <w:pPr>
        <w:tabs>
          <w:tab w:val="left" w:pos="851"/>
        </w:tabs>
        <w:ind w:left="851"/>
        <w:rPr>
          <w:sz w:val="24"/>
          <w:szCs w:val="24"/>
        </w:rPr>
      </w:pPr>
      <w:r w:rsidRPr="003C43DE">
        <w:rPr>
          <w:sz w:val="24"/>
          <w:szCs w:val="24"/>
        </w:rPr>
        <w:t>32161</w:t>
      </w:r>
    </w:p>
    <w:p w14:paraId="32A44246" w14:textId="77777777" w:rsidR="009260DE" w:rsidRPr="003C43DE" w:rsidRDefault="009260DE" w:rsidP="009260DE">
      <w:pPr>
        <w:tabs>
          <w:tab w:val="left" w:pos="851"/>
        </w:tabs>
        <w:ind w:left="851"/>
        <w:rPr>
          <w:sz w:val="24"/>
          <w:szCs w:val="24"/>
        </w:rPr>
      </w:pPr>
    </w:p>
    <w:p w14:paraId="628F51DE" w14:textId="77777777" w:rsidR="009260DE" w:rsidRPr="003C43DE" w:rsidRDefault="009260DE" w:rsidP="009260DE">
      <w:pPr>
        <w:tabs>
          <w:tab w:val="left" w:pos="851"/>
        </w:tabs>
        <w:ind w:left="851" w:hanging="851"/>
        <w:rPr>
          <w:b/>
          <w:sz w:val="24"/>
          <w:szCs w:val="24"/>
        </w:rPr>
      </w:pPr>
      <w:r w:rsidRPr="003C43DE">
        <w:rPr>
          <w:b/>
          <w:sz w:val="24"/>
          <w:szCs w:val="24"/>
        </w:rPr>
        <w:t>1.</w:t>
      </w:r>
      <w:r w:rsidRPr="003C43DE">
        <w:rPr>
          <w:b/>
          <w:sz w:val="24"/>
          <w:szCs w:val="24"/>
        </w:rPr>
        <w:tab/>
        <w:t>LÆGEMIDLETS NAVN</w:t>
      </w:r>
    </w:p>
    <w:p w14:paraId="2F4494B4" w14:textId="476AA53F" w:rsidR="009260DE" w:rsidRPr="003C43DE" w:rsidRDefault="00C33C9B" w:rsidP="009260DE">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w:t>
      </w:r>
      <w:proofErr w:type="spellStart"/>
      <w:r w:rsidRPr="003C43DE">
        <w:rPr>
          <w:sz w:val="24"/>
          <w:szCs w:val="24"/>
        </w:rPr>
        <w:t>Teva</w:t>
      </w:r>
      <w:proofErr w:type="spellEnd"/>
      <w:r w:rsidRPr="003C43DE">
        <w:rPr>
          <w:sz w:val="24"/>
          <w:szCs w:val="24"/>
        </w:rPr>
        <w:t>"</w:t>
      </w:r>
    </w:p>
    <w:p w14:paraId="75099C2C" w14:textId="77777777" w:rsidR="009260DE" w:rsidRPr="003C43DE" w:rsidRDefault="009260DE" w:rsidP="009260DE">
      <w:pPr>
        <w:tabs>
          <w:tab w:val="left" w:pos="851"/>
        </w:tabs>
        <w:ind w:left="851"/>
        <w:rPr>
          <w:sz w:val="24"/>
          <w:szCs w:val="24"/>
        </w:rPr>
      </w:pPr>
    </w:p>
    <w:p w14:paraId="0CB93B93" w14:textId="77777777" w:rsidR="009260DE" w:rsidRPr="003C43DE" w:rsidRDefault="009260DE" w:rsidP="009260DE">
      <w:pPr>
        <w:tabs>
          <w:tab w:val="left" w:pos="851"/>
        </w:tabs>
        <w:ind w:left="851" w:hanging="851"/>
        <w:rPr>
          <w:b/>
          <w:sz w:val="24"/>
          <w:szCs w:val="24"/>
        </w:rPr>
      </w:pPr>
      <w:r w:rsidRPr="003C43DE">
        <w:rPr>
          <w:b/>
          <w:sz w:val="24"/>
          <w:szCs w:val="24"/>
        </w:rPr>
        <w:t>2.</w:t>
      </w:r>
      <w:r w:rsidRPr="003C43DE">
        <w:rPr>
          <w:b/>
          <w:sz w:val="24"/>
          <w:szCs w:val="24"/>
        </w:rPr>
        <w:tab/>
        <w:t>KVALITATIV OG KVANTITATIV SAMMENSÆTNING</w:t>
      </w:r>
    </w:p>
    <w:p w14:paraId="69B2CCAF" w14:textId="77777777" w:rsidR="005E0634" w:rsidRPr="003C43DE" w:rsidRDefault="005E0634" w:rsidP="005E0634">
      <w:pPr>
        <w:tabs>
          <w:tab w:val="left" w:pos="851"/>
        </w:tabs>
        <w:ind w:left="851"/>
        <w:rPr>
          <w:sz w:val="24"/>
          <w:szCs w:val="24"/>
          <w:lang w:eastAsia="da-DK"/>
        </w:rPr>
      </w:pPr>
      <w:r w:rsidRPr="003C43DE">
        <w:rPr>
          <w:sz w:val="24"/>
          <w:szCs w:val="24"/>
        </w:rPr>
        <w:t xml:space="preserve">Hver fyldt injektionssprøjte med 3 ml indeholder </w:t>
      </w:r>
      <w:proofErr w:type="spellStart"/>
      <w:r w:rsidRPr="003C43DE">
        <w:rPr>
          <w:sz w:val="24"/>
          <w:szCs w:val="24"/>
        </w:rPr>
        <w:t>icatibantacetat</w:t>
      </w:r>
      <w:proofErr w:type="spellEnd"/>
      <w:r w:rsidRPr="003C43DE">
        <w:rPr>
          <w:sz w:val="24"/>
          <w:szCs w:val="24"/>
        </w:rPr>
        <w:t xml:space="preserve"> svarende til 30 mg </w:t>
      </w:r>
      <w:proofErr w:type="spellStart"/>
      <w:r w:rsidRPr="003C43DE">
        <w:rPr>
          <w:sz w:val="24"/>
          <w:szCs w:val="24"/>
        </w:rPr>
        <w:t>icatibant</w:t>
      </w:r>
      <w:proofErr w:type="spellEnd"/>
      <w:r w:rsidRPr="003C43DE">
        <w:rPr>
          <w:sz w:val="24"/>
          <w:szCs w:val="24"/>
        </w:rPr>
        <w:t>.</w:t>
      </w:r>
    </w:p>
    <w:p w14:paraId="0B633722" w14:textId="77777777" w:rsidR="005E0634" w:rsidRPr="003C43DE" w:rsidRDefault="005E0634" w:rsidP="005E0634">
      <w:pPr>
        <w:tabs>
          <w:tab w:val="left" w:pos="851"/>
        </w:tabs>
        <w:ind w:left="851"/>
        <w:rPr>
          <w:sz w:val="24"/>
          <w:szCs w:val="24"/>
        </w:rPr>
      </w:pPr>
      <w:r w:rsidRPr="003C43DE">
        <w:rPr>
          <w:sz w:val="24"/>
          <w:szCs w:val="24"/>
        </w:rPr>
        <w:t xml:space="preserve">Hver ml af opløsningen indeholder 10 mg </w:t>
      </w:r>
      <w:proofErr w:type="spellStart"/>
      <w:r w:rsidRPr="003C43DE">
        <w:rPr>
          <w:sz w:val="24"/>
          <w:szCs w:val="24"/>
        </w:rPr>
        <w:t>icatibant</w:t>
      </w:r>
      <w:proofErr w:type="spellEnd"/>
      <w:r w:rsidRPr="003C43DE">
        <w:rPr>
          <w:sz w:val="24"/>
          <w:szCs w:val="24"/>
        </w:rPr>
        <w:t>.</w:t>
      </w:r>
    </w:p>
    <w:p w14:paraId="7846D9DB" w14:textId="77777777" w:rsidR="005E0634" w:rsidRPr="003C43DE" w:rsidRDefault="005E0634" w:rsidP="005E0634">
      <w:pPr>
        <w:tabs>
          <w:tab w:val="left" w:pos="851"/>
        </w:tabs>
        <w:ind w:left="851"/>
        <w:rPr>
          <w:sz w:val="24"/>
          <w:szCs w:val="24"/>
        </w:rPr>
      </w:pPr>
    </w:p>
    <w:p w14:paraId="5120A3D7" w14:textId="77777777" w:rsidR="005E0634" w:rsidRPr="003C43DE" w:rsidRDefault="005E0634" w:rsidP="005E0634">
      <w:pPr>
        <w:tabs>
          <w:tab w:val="left" w:pos="851"/>
        </w:tabs>
        <w:ind w:left="851"/>
        <w:rPr>
          <w:sz w:val="24"/>
          <w:szCs w:val="24"/>
        </w:rPr>
      </w:pPr>
      <w:r w:rsidRPr="003C43DE">
        <w:rPr>
          <w:sz w:val="24"/>
          <w:szCs w:val="24"/>
        </w:rPr>
        <w:t>Alle hjælpestoffer er anført under pkt. 6.1.</w:t>
      </w:r>
    </w:p>
    <w:p w14:paraId="60D0F522" w14:textId="77777777" w:rsidR="009260DE" w:rsidRPr="003C43DE" w:rsidRDefault="009260DE" w:rsidP="009260DE">
      <w:pPr>
        <w:tabs>
          <w:tab w:val="left" w:pos="851"/>
        </w:tabs>
        <w:ind w:left="851"/>
        <w:rPr>
          <w:sz w:val="24"/>
          <w:szCs w:val="24"/>
        </w:rPr>
      </w:pPr>
    </w:p>
    <w:p w14:paraId="4B590938" w14:textId="77777777" w:rsidR="009260DE" w:rsidRPr="003C43DE" w:rsidRDefault="009260DE" w:rsidP="009260DE">
      <w:pPr>
        <w:tabs>
          <w:tab w:val="left" w:pos="851"/>
        </w:tabs>
        <w:ind w:left="851" w:hanging="851"/>
        <w:rPr>
          <w:b/>
          <w:sz w:val="24"/>
          <w:szCs w:val="24"/>
        </w:rPr>
      </w:pPr>
      <w:r w:rsidRPr="003C43DE">
        <w:rPr>
          <w:b/>
          <w:sz w:val="24"/>
          <w:szCs w:val="24"/>
        </w:rPr>
        <w:t>3.</w:t>
      </w:r>
      <w:r w:rsidRPr="003C43DE">
        <w:rPr>
          <w:b/>
          <w:sz w:val="24"/>
          <w:szCs w:val="24"/>
        </w:rPr>
        <w:tab/>
        <w:t>LÆGEMIDDELFORM</w:t>
      </w:r>
    </w:p>
    <w:p w14:paraId="141C21AA" w14:textId="5FD627F2" w:rsidR="005E0634" w:rsidRPr="003C43DE" w:rsidRDefault="005E0634" w:rsidP="005E0634">
      <w:pPr>
        <w:tabs>
          <w:tab w:val="left" w:pos="851"/>
        </w:tabs>
        <w:ind w:left="851"/>
        <w:rPr>
          <w:sz w:val="24"/>
          <w:szCs w:val="24"/>
          <w:lang w:eastAsia="da-DK"/>
        </w:rPr>
      </w:pPr>
      <w:r w:rsidRPr="003C43DE">
        <w:rPr>
          <w:sz w:val="24"/>
          <w:szCs w:val="24"/>
        </w:rPr>
        <w:t>Injektionsvæske, opløsning i fyldt injektionssprøjte (injektionsvæske)</w:t>
      </w:r>
    </w:p>
    <w:p w14:paraId="16444536" w14:textId="77777777" w:rsidR="005E0634" w:rsidRPr="003C43DE" w:rsidRDefault="005E0634" w:rsidP="005E0634">
      <w:pPr>
        <w:tabs>
          <w:tab w:val="left" w:pos="851"/>
        </w:tabs>
        <w:ind w:left="851"/>
        <w:rPr>
          <w:sz w:val="24"/>
          <w:szCs w:val="24"/>
        </w:rPr>
      </w:pPr>
      <w:r w:rsidRPr="003C43DE">
        <w:rPr>
          <w:sz w:val="24"/>
          <w:szCs w:val="24"/>
        </w:rPr>
        <w:t>Opløsningen er en klar og farveløs væske.</w:t>
      </w:r>
    </w:p>
    <w:p w14:paraId="541FE2E9" w14:textId="77777777" w:rsidR="005E0634" w:rsidRPr="003C43DE" w:rsidRDefault="005E0634" w:rsidP="005E0634">
      <w:pPr>
        <w:tabs>
          <w:tab w:val="left" w:pos="851"/>
        </w:tabs>
        <w:ind w:left="851"/>
        <w:rPr>
          <w:sz w:val="24"/>
          <w:szCs w:val="24"/>
        </w:rPr>
      </w:pPr>
      <w:r w:rsidRPr="003C43DE">
        <w:rPr>
          <w:sz w:val="24"/>
          <w:szCs w:val="24"/>
        </w:rPr>
        <w:t>pH: 5,2-5,8.</w:t>
      </w:r>
    </w:p>
    <w:p w14:paraId="6650EA9F" w14:textId="77777777" w:rsidR="005E0634" w:rsidRPr="003C43DE" w:rsidRDefault="005E0634" w:rsidP="005E0634">
      <w:pPr>
        <w:tabs>
          <w:tab w:val="left" w:pos="851"/>
        </w:tabs>
        <w:ind w:left="851"/>
        <w:rPr>
          <w:sz w:val="24"/>
          <w:szCs w:val="24"/>
        </w:rPr>
      </w:pPr>
      <w:proofErr w:type="spellStart"/>
      <w:r w:rsidRPr="003C43DE">
        <w:rPr>
          <w:sz w:val="24"/>
          <w:szCs w:val="24"/>
        </w:rPr>
        <w:t>Osmolaritet</w:t>
      </w:r>
      <w:proofErr w:type="spellEnd"/>
      <w:r w:rsidRPr="003C43DE">
        <w:rPr>
          <w:sz w:val="24"/>
          <w:szCs w:val="24"/>
        </w:rPr>
        <w:t xml:space="preserve">: 285-330 </w:t>
      </w:r>
      <w:proofErr w:type="spellStart"/>
      <w:r w:rsidRPr="003C43DE">
        <w:rPr>
          <w:sz w:val="24"/>
          <w:szCs w:val="24"/>
        </w:rPr>
        <w:t>mOsm</w:t>
      </w:r>
      <w:proofErr w:type="spellEnd"/>
      <w:r w:rsidRPr="003C43DE">
        <w:rPr>
          <w:sz w:val="24"/>
          <w:szCs w:val="24"/>
        </w:rPr>
        <w:t>/kg.</w:t>
      </w:r>
    </w:p>
    <w:p w14:paraId="4945B7C5" w14:textId="77777777" w:rsidR="005E0634" w:rsidRPr="003C43DE" w:rsidRDefault="005E0634" w:rsidP="005E0634">
      <w:pPr>
        <w:tabs>
          <w:tab w:val="left" w:pos="851"/>
        </w:tabs>
        <w:ind w:left="851"/>
        <w:rPr>
          <w:sz w:val="24"/>
          <w:szCs w:val="24"/>
        </w:rPr>
      </w:pPr>
    </w:p>
    <w:p w14:paraId="53EF5F2B" w14:textId="77777777" w:rsidR="009260DE" w:rsidRPr="003C43DE" w:rsidRDefault="009260DE" w:rsidP="009260DE">
      <w:pPr>
        <w:tabs>
          <w:tab w:val="left" w:pos="851"/>
        </w:tabs>
        <w:ind w:left="851"/>
        <w:rPr>
          <w:sz w:val="24"/>
          <w:szCs w:val="24"/>
        </w:rPr>
      </w:pPr>
    </w:p>
    <w:p w14:paraId="2122E730" w14:textId="77777777" w:rsidR="009260DE" w:rsidRPr="003C43DE" w:rsidRDefault="009260DE" w:rsidP="009260DE">
      <w:pPr>
        <w:tabs>
          <w:tab w:val="left" w:pos="851"/>
        </w:tabs>
        <w:ind w:left="851" w:hanging="851"/>
        <w:rPr>
          <w:b/>
          <w:sz w:val="24"/>
          <w:szCs w:val="24"/>
        </w:rPr>
      </w:pPr>
      <w:r w:rsidRPr="003C43DE">
        <w:rPr>
          <w:b/>
          <w:sz w:val="24"/>
          <w:szCs w:val="24"/>
        </w:rPr>
        <w:t>4.</w:t>
      </w:r>
      <w:r w:rsidRPr="003C43DE">
        <w:rPr>
          <w:b/>
          <w:sz w:val="24"/>
          <w:szCs w:val="24"/>
        </w:rPr>
        <w:tab/>
        <w:t>KLINISKE OPLYSNINGER</w:t>
      </w:r>
    </w:p>
    <w:p w14:paraId="530BEBDC" w14:textId="77777777" w:rsidR="009260DE" w:rsidRPr="003C43DE" w:rsidRDefault="009260DE" w:rsidP="009260DE">
      <w:pPr>
        <w:tabs>
          <w:tab w:val="left" w:pos="851"/>
        </w:tabs>
        <w:ind w:left="851"/>
        <w:rPr>
          <w:b/>
          <w:sz w:val="24"/>
          <w:szCs w:val="24"/>
        </w:rPr>
      </w:pPr>
    </w:p>
    <w:p w14:paraId="0B644572" w14:textId="77777777" w:rsidR="009260DE" w:rsidRPr="003C43DE" w:rsidRDefault="009260DE" w:rsidP="009260DE">
      <w:pPr>
        <w:tabs>
          <w:tab w:val="left" w:pos="851"/>
        </w:tabs>
        <w:ind w:left="851" w:hanging="851"/>
        <w:rPr>
          <w:b/>
          <w:sz w:val="24"/>
          <w:szCs w:val="24"/>
          <w:u w:val="single"/>
        </w:rPr>
      </w:pPr>
      <w:r w:rsidRPr="003C43DE">
        <w:rPr>
          <w:b/>
          <w:sz w:val="24"/>
          <w:szCs w:val="24"/>
        </w:rPr>
        <w:t>4.1</w:t>
      </w:r>
      <w:r w:rsidRPr="003C43DE">
        <w:rPr>
          <w:b/>
          <w:sz w:val="24"/>
          <w:szCs w:val="24"/>
        </w:rPr>
        <w:tab/>
        <w:t>Terapeutiske indikationer</w:t>
      </w:r>
    </w:p>
    <w:p w14:paraId="4F666621" w14:textId="38FCC8C3" w:rsidR="005E0634" w:rsidRPr="003C43DE" w:rsidRDefault="005E0634" w:rsidP="005E0634">
      <w:pPr>
        <w:tabs>
          <w:tab w:val="left" w:pos="851"/>
        </w:tabs>
        <w:ind w:left="851"/>
        <w:rPr>
          <w:sz w:val="24"/>
          <w:szCs w:val="24"/>
          <w:lang w:eastAsia="da-DK"/>
        </w:rPr>
      </w:pP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er indiceret til symptomatisk behandling af akutte anfald af hereditært </w:t>
      </w:r>
      <w:proofErr w:type="spellStart"/>
      <w:r w:rsidRPr="003C43DE">
        <w:rPr>
          <w:sz w:val="24"/>
          <w:szCs w:val="24"/>
        </w:rPr>
        <w:t>angioødem</w:t>
      </w:r>
      <w:proofErr w:type="spellEnd"/>
      <w:r w:rsidRPr="003C43DE">
        <w:rPr>
          <w:sz w:val="24"/>
          <w:szCs w:val="24"/>
        </w:rPr>
        <w:t xml:space="preserve"> (HAE) hos voksne, unge og børn i alderen 2 år og opefter med C1-esterase-inhibitor-mangel.</w:t>
      </w:r>
    </w:p>
    <w:p w14:paraId="53E5F6CD" w14:textId="77777777" w:rsidR="009260DE" w:rsidRPr="003C43DE" w:rsidRDefault="009260DE" w:rsidP="009260DE">
      <w:pPr>
        <w:tabs>
          <w:tab w:val="left" w:pos="851"/>
        </w:tabs>
        <w:ind w:left="851"/>
        <w:rPr>
          <w:sz w:val="24"/>
          <w:szCs w:val="24"/>
        </w:rPr>
      </w:pPr>
    </w:p>
    <w:p w14:paraId="3839FF60" w14:textId="77777777" w:rsidR="009260DE" w:rsidRPr="003C43DE" w:rsidRDefault="009260DE" w:rsidP="009260DE">
      <w:pPr>
        <w:tabs>
          <w:tab w:val="left" w:pos="851"/>
        </w:tabs>
        <w:ind w:left="851" w:hanging="851"/>
        <w:rPr>
          <w:b/>
          <w:sz w:val="24"/>
          <w:szCs w:val="24"/>
        </w:rPr>
      </w:pPr>
      <w:r w:rsidRPr="003C43DE">
        <w:rPr>
          <w:b/>
          <w:sz w:val="24"/>
          <w:szCs w:val="24"/>
        </w:rPr>
        <w:t>4.2</w:t>
      </w:r>
      <w:r w:rsidRPr="003C43DE">
        <w:rPr>
          <w:b/>
          <w:sz w:val="24"/>
          <w:szCs w:val="24"/>
        </w:rPr>
        <w:tab/>
        <w:t>Dosering og indgivelsesmåde</w:t>
      </w:r>
    </w:p>
    <w:p w14:paraId="2576C97A" w14:textId="4B203AB5" w:rsidR="005E0634" w:rsidRPr="003C43DE" w:rsidRDefault="005E0634" w:rsidP="005E0634">
      <w:pPr>
        <w:tabs>
          <w:tab w:val="left" w:pos="851"/>
        </w:tabs>
        <w:ind w:left="851"/>
        <w:rPr>
          <w:sz w:val="24"/>
          <w:szCs w:val="24"/>
          <w:lang w:eastAsia="da-DK"/>
        </w:rPr>
      </w:pP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er beregnet til brug under vejledning fra sundhedspersonale.</w:t>
      </w:r>
    </w:p>
    <w:p w14:paraId="591C1088" w14:textId="77777777" w:rsidR="005E0634" w:rsidRPr="003C43DE" w:rsidRDefault="005E0634" w:rsidP="005E0634">
      <w:pPr>
        <w:tabs>
          <w:tab w:val="left" w:pos="851"/>
        </w:tabs>
        <w:ind w:left="851"/>
        <w:rPr>
          <w:sz w:val="24"/>
          <w:szCs w:val="24"/>
        </w:rPr>
      </w:pPr>
    </w:p>
    <w:p w14:paraId="24B308A0" w14:textId="77777777" w:rsidR="005E0634" w:rsidRPr="003C43DE" w:rsidRDefault="005E0634" w:rsidP="005E0634">
      <w:pPr>
        <w:tabs>
          <w:tab w:val="left" w:pos="851"/>
        </w:tabs>
        <w:ind w:left="851"/>
        <w:rPr>
          <w:sz w:val="24"/>
          <w:szCs w:val="24"/>
          <w:u w:val="single"/>
        </w:rPr>
      </w:pPr>
      <w:r w:rsidRPr="003C43DE">
        <w:rPr>
          <w:sz w:val="24"/>
          <w:szCs w:val="24"/>
          <w:u w:val="single"/>
        </w:rPr>
        <w:t>Dosering</w:t>
      </w:r>
    </w:p>
    <w:p w14:paraId="035EA617" w14:textId="77777777" w:rsidR="005E0634" w:rsidRPr="003C43DE" w:rsidRDefault="005E0634" w:rsidP="005E0634">
      <w:pPr>
        <w:tabs>
          <w:tab w:val="left" w:pos="851"/>
        </w:tabs>
        <w:ind w:left="851"/>
        <w:rPr>
          <w:sz w:val="24"/>
          <w:szCs w:val="24"/>
        </w:rPr>
      </w:pPr>
    </w:p>
    <w:p w14:paraId="61166A2A" w14:textId="77777777" w:rsidR="005E0634" w:rsidRPr="003C43DE" w:rsidRDefault="005E0634" w:rsidP="005E0634">
      <w:pPr>
        <w:tabs>
          <w:tab w:val="left" w:pos="851"/>
        </w:tabs>
        <w:ind w:left="851"/>
        <w:rPr>
          <w:i/>
          <w:sz w:val="24"/>
          <w:szCs w:val="24"/>
        </w:rPr>
      </w:pPr>
      <w:r w:rsidRPr="003C43DE">
        <w:rPr>
          <w:i/>
          <w:sz w:val="24"/>
          <w:szCs w:val="24"/>
        </w:rPr>
        <w:t>Voksne</w:t>
      </w:r>
    </w:p>
    <w:p w14:paraId="33F3B4BC" w14:textId="734608D4" w:rsidR="005E0634" w:rsidRPr="003C43DE" w:rsidRDefault="005E0634" w:rsidP="005E0634">
      <w:pPr>
        <w:tabs>
          <w:tab w:val="left" w:pos="851"/>
        </w:tabs>
        <w:ind w:left="851"/>
        <w:rPr>
          <w:sz w:val="24"/>
          <w:szCs w:val="24"/>
        </w:rPr>
      </w:pPr>
      <w:r w:rsidRPr="003C43DE">
        <w:rPr>
          <w:sz w:val="24"/>
          <w:szCs w:val="24"/>
        </w:rPr>
        <w:t xml:space="preserve">Den anbefalede dosis til voksne er én subkutan injektion af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30 mg.</w:t>
      </w:r>
    </w:p>
    <w:p w14:paraId="27696438" w14:textId="77777777" w:rsidR="005E0634" w:rsidRPr="003C43DE" w:rsidRDefault="005E0634" w:rsidP="005E0634">
      <w:pPr>
        <w:tabs>
          <w:tab w:val="left" w:pos="851"/>
        </w:tabs>
        <w:ind w:left="851"/>
        <w:rPr>
          <w:sz w:val="24"/>
          <w:szCs w:val="24"/>
        </w:rPr>
      </w:pPr>
    </w:p>
    <w:p w14:paraId="11367C9B" w14:textId="64531BEC" w:rsidR="005E0634" w:rsidRPr="003C43DE" w:rsidRDefault="005E0634" w:rsidP="005E0634">
      <w:pPr>
        <w:tabs>
          <w:tab w:val="left" w:pos="851"/>
        </w:tabs>
        <w:ind w:left="851"/>
        <w:rPr>
          <w:sz w:val="24"/>
          <w:szCs w:val="24"/>
        </w:rPr>
      </w:pPr>
      <w:r w:rsidRPr="003C43DE">
        <w:rPr>
          <w:sz w:val="24"/>
          <w:szCs w:val="24"/>
        </w:rPr>
        <w:lastRenderedPageBreak/>
        <w:t xml:space="preserve">I de fleste tilfælde er en enkelt injektion af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tilstrækkelig til at behandle et anfald. Hvis der ikke opnås tilstrækkelig lindring eller i tilfælde af tilbagevendende symptomer, kan der indgives endnu en injektion af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efter 6 timer. Hvis den anden injektion ikke giver tilstrækkelig lindring, eller hvis der observeres tilbagevendende symptomer, kan der indgives en tredje injektion af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efter yderligere 6 timer. Der bør ikke gives mere end 3 injektioner af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i løbet af 24 timer.</w:t>
      </w:r>
    </w:p>
    <w:p w14:paraId="72570BFD" w14:textId="77777777" w:rsidR="005E0634" w:rsidRPr="003C43DE" w:rsidRDefault="005E0634" w:rsidP="005E0634">
      <w:pPr>
        <w:tabs>
          <w:tab w:val="left" w:pos="851"/>
        </w:tabs>
        <w:ind w:left="851"/>
        <w:rPr>
          <w:sz w:val="24"/>
          <w:szCs w:val="24"/>
        </w:rPr>
      </w:pPr>
    </w:p>
    <w:p w14:paraId="1073E645" w14:textId="77777777" w:rsidR="005E0634" w:rsidRPr="003C43DE" w:rsidRDefault="005E0634" w:rsidP="005E0634">
      <w:pPr>
        <w:tabs>
          <w:tab w:val="left" w:pos="851"/>
        </w:tabs>
        <w:ind w:left="851"/>
        <w:rPr>
          <w:sz w:val="24"/>
          <w:szCs w:val="24"/>
        </w:rPr>
      </w:pPr>
      <w:r w:rsidRPr="003C43DE">
        <w:rPr>
          <w:sz w:val="24"/>
          <w:szCs w:val="24"/>
        </w:rPr>
        <w:t xml:space="preserve">I de kliniske studier blev der ikke indgivet mere end 8 injektioner med </w:t>
      </w:r>
      <w:proofErr w:type="spellStart"/>
      <w:r w:rsidRPr="003C43DE">
        <w:rPr>
          <w:sz w:val="24"/>
          <w:szCs w:val="24"/>
        </w:rPr>
        <w:t>icatibant</w:t>
      </w:r>
      <w:proofErr w:type="spellEnd"/>
      <w:r w:rsidRPr="003C43DE">
        <w:rPr>
          <w:sz w:val="24"/>
          <w:szCs w:val="24"/>
        </w:rPr>
        <w:t xml:space="preserve"> om måneden.</w:t>
      </w:r>
    </w:p>
    <w:p w14:paraId="49559432" w14:textId="77777777" w:rsidR="005E0634" w:rsidRPr="003C43DE" w:rsidRDefault="005E0634" w:rsidP="005E0634">
      <w:pPr>
        <w:tabs>
          <w:tab w:val="left" w:pos="851"/>
        </w:tabs>
        <w:ind w:left="851"/>
        <w:rPr>
          <w:sz w:val="24"/>
          <w:szCs w:val="24"/>
        </w:rPr>
      </w:pPr>
    </w:p>
    <w:p w14:paraId="732325AB" w14:textId="77777777" w:rsidR="005E0634" w:rsidRPr="003C43DE" w:rsidRDefault="005E0634" w:rsidP="005E0634">
      <w:pPr>
        <w:tabs>
          <w:tab w:val="left" w:pos="851"/>
        </w:tabs>
        <w:ind w:left="851"/>
        <w:rPr>
          <w:i/>
          <w:sz w:val="24"/>
          <w:szCs w:val="24"/>
        </w:rPr>
      </w:pPr>
      <w:r w:rsidRPr="003C43DE">
        <w:rPr>
          <w:i/>
          <w:sz w:val="24"/>
          <w:szCs w:val="24"/>
        </w:rPr>
        <w:t>Pædiatrisk population</w:t>
      </w:r>
    </w:p>
    <w:p w14:paraId="2668F35B" w14:textId="6D24B75A" w:rsidR="005E0634" w:rsidRPr="003C43DE" w:rsidRDefault="005E0634" w:rsidP="005E0634">
      <w:pPr>
        <w:tabs>
          <w:tab w:val="left" w:pos="851"/>
        </w:tabs>
        <w:ind w:left="851"/>
        <w:rPr>
          <w:sz w:val="24"/>
          <w:szCs w:val="24"/>
        </w:rPr>
      </w:pPr>
      <w:r w:rsidRPr="003C43DE">
        <w:rPr>
          <w:sz w:val="24"/>
          <w:szCs w:val="24"/>
        </w:rPr>
        <w:t xml:space="preserve">Den anbefalede dosis af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baseret på legemsvægt hos børn og unge (i alderen 2-17 år), er vist i tabel 1 nedenfor.</w:t>
      </w:r>
    </w:p>
    <w:p w14:paraId="234CA2A2" w14:textId="77777777" w:rsidR="005E0634" w:rsidRPr="003C43DE" w:rsidRDefault="005E0634" w:rsidP="005E0634">
      <w:pPr>
        <w:tabs>
          <w:tab w:val="left" w:pos="851"/>
        </w:tabs>
        <w:ind w:left="851"/>
        <w:rPr>
          <w:sz w:val="24"/>
          <w:szCs w:val="24"/>
        </w:rPr>
      </w:pPr>
    </w:p>
    <w:p w14:paraId="4E07D9A6" w14:textId="77777777" w:rsidR="005E0634" w:rsidRPr="003C43DE" w:rsidRDefault="005E0634" w:rsidP="005E0634">
      <w:pPr>
        <w:tabs>
          <w:tab w:val="left" w:pos="851"/>
        </w:tabs>
        <w:ind w:left="851"/>
        <w:rPr>
          <w:b/>
          <w:sz w:val="24"/>
          <w:szCs w:val="24"/>
        </w:rPr>
      </w:pPr>
      <w:r w:rsidRPr="003C43DE">
        <w:rPr>
          <w:b/>
          <w:sz w:val="24"/>
          <w:szCs w:val="24"/>
        </w:rPr>
        <w:t xml:space="preserve">Tabel 1: </w:t>
      </w:r>
      <w:proofErr w:type="spellStart"/>
      <w:r w:rsidRPr="003C43DE">
        <w:rPr>
          <w:b/>
          <w:sz w:val="24"/>
          <w:szCs w:val="24"/>
        </w:rPr>
        <w:t>Doseringsregimen</w:t>
      </w:r>
      <w:proofErr w:type="spellEnd"/>
      <w:r w:rsidRPr="003C43DE">
        <w:rPr>
          <w:b/>
          <w:sz w:val="24"/>
          <w:szCs w:val="24"/>
        </w:rPr>
        <w:t xml:space="preserve"> for pædiatriske patienter</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7"/>
        <w:gridCol w:w="4644"/>
      </w:tblGrid>
      <w:tr w:rsidR="005E0634" w:rsidRPr="003C43DE" w14:paraId="66422E79" w14:textId="77777777" w:rsidTr="001521FC">
        <w:tc>
          <w:tcPr>
            <w:tcW w:w="3967" w:type="dxa"/>
            <w:tcBorders>
              <w:top w:val="single" w:sz="4" w:space="0" w:color="auto"/>
              <w:left w:val="single" w:sz="4" w:space="0" w:color="auto"/>
              <w:bottom w:val="single" w:sz="4" w:space="0" w:color="auto"/>
              <w:right w:val="single" w:sz="4" w:space="0" w:color="auto"/>
            </w:tcBorders>
          </w:tcPr>
          <w:p w14:paraId="1E358302" w14:textId="77777777" w:rsidR="005E0634" w:rsidRPr="003C43DE" w:rsidRDefault="005E0634">
            <w:pPr>
              <w:autoSpaceDE w:val="0"/>
              <w:autoSpaceDN w:val="0"/>
              <w:adjustRightInd w:val="0"/>
              <w:jc w:val="center"/>
              <w:rPr>
                <w:b/>
                <w:sz w:val="24"/>
                <w:szCs w:val="24"/>
              </w:rPr>
            </w:pPr>
            <w:r w:rsidRPr="003C43DE">
              <w:rPr>
                <w:b/>
                <w:sz w:val="24"/>
                <w:szCs w:val="24"/>
              </w:rPr>
              <w:t>Legemsvægt</w:t>
            </w:r>
          </w:p>
          <w:p w14:paraId="05EFA511" w14:textId="77777777" w:rsidR="005E0634" w:rsidRPr="003C43DE" w:rsidRDefault="005E0634">
            <w:pPr>
              <w:autoSpaceDE w:val="0"/>
              <w:autoSpaceDN w:val="0"/>
              <w:adjustRightInd w:val="0"/>
              <w:jc w:val="center"/>
              <w:rPr>
                <w:b/>
                <w:sz w:val="24"/>
                <w:szCs w:val="24"/>
              </w:rPr>
            </w:pPr>
          </w:p>
        </w:tc>
        <w:tc>
          <w:tcPr>
            <w:tcW w:w="4644" w:type="dxa"/>
            <w:tcBorders>
              <w:top w:val="single" w:sz="4" w:space="0" w:color="auto"/>
              <w:left w:val="single" w:sz="4" w:space="0" w:color="auto"/>
              <w:bottom w:val="single" w:sz="4" w:space="0" w:color="auto"/>
              <w:right w:val="single" w:sz="4" w:space="0" w:color="auto"/>
            </w:tcBorders>
            <w:hideMark/>
          </w:tcPr>
          <w:p w14:paraId="559C3FA3" w14:textId="77777777" w:rsidR="005E0634" w:rsidRPr="003C43DE" w:rsidRDefault="005E0634">
            <w:pPr>
              <w:autoSpaceDE w:val="0"/>
              <w:autoSpaceDN w:val="0"/>
              <w:adjustRightInd w:val="0"/>
              <w:jc w:val="center"/>
              <w:rPr>
                <w:b/>
                <w:sz w:val="24"/>
                <w:szCs w:val="24"/>
              </w:rPr>
            </w:pPr>
            <w:r w:rsidRPr="003C43DE">
              <w:rPr>
                <w:b/>
                <w:sz w:val="24"/>
                <w:szCs w:val="24"/>
              </w:rPr>
              <w:t>Dosis (injektionsvolumen)</w:t>
            </w:r>
          </w:p>
        </w:tc>
      </w:tr>
      <w:tr w:rsidR="005E0634" w:rsidRPr="003C43DE" w14:paraId="5B15E8E6" w14:textId="77777777" w:rsidTr="001521FC">
        <w:tc>
          <w:tcPr>
            <w:tcW w:w="3967" w:type="dxa"/>
            <w:tcBorders>
              <w:top w:val="single" w:sz="4" w:space="0" w:color="auto"/>
              <w:left w:val="single" w:sz="4" w:space="0" w:color="auto"/>
              <w:bottom w:val="single" w:sz="4" w:space="0" w:color="auto"/>
              <w:right w:val="single" w:sz="4" w:space="0" w:color="auto"/>
            </w:tcBorders>
            <w:shd w:val="clear" w:color="auto" w:fill="D9D9D9"/>
          </w:tcPr>
          <w:p w14:paraId="13FDC521" w14:textId="77777777" w:rsidR="005E0634" w:rsidRPr="003C43DE" w:rsidRDefault="005E0634">
            <w:pPr>
              <w:autoSpaceDE w:val="0"/>
              <w:autoSpaceDN w:val="0"/>
              <w:adjustRightInd w:val="0"/>
              <w:jc w:val="center"/>
              <w:rPr>
                <w:sz w:val="24"/>
                <w:szCs w:val="24"/>
              </w:rPr>
            </w:pPr>
            <w:r w:rsidRPr="003C43DE">
              <w:rPr>
                <w:sz w:val="24"/>
                <w:szCs w:val="24"/>
              </w:rPr>
              <w:t>12-25 kg</w:t>
            </w:r>
          </w:p>
          <w:p w14:paraId="09804F6B" w14:textId="77777777" w:rsidR="005E0634" w:rsidRPr="003C43DE" w:rsidRDefault="005E0634">
            <w:pPr>
              <w:autoSpaceDE w:val="0"/>
              <w:autoSpaceDN w:val="0"/>
              <w:adjustRightInd w:val="0"/>
              <w:jc w:val="center"/>
              <w:rPr>
                <w:sz w:val="24"/>
                <w:szCs w:val="24"/>
              </w:rPr>
            </w:pPr>
          </w:p>
        </w:tc>
        <w:tc>
          <w:tcPr>
            <w:tcW w:w="4644" w:type="dxa"/>
            <w:tcBorders>
              <w:top w:val="single" w:sz="4" w:space="0" w:color="auto"/>
              <w:left w:val="single" w:sz="4" w:space="0" w:color="auto"/>
              <w:bottom w:val="single" w:sz="4" w:space="0" w:color="auto"/>
              <w:right w:val="single" w:sz="4" w:space="0" w:color="auto"/>
            </w:tcBorders>
            <w:shd w:val="clear" w:color="auto" w:fill="D9D9D9"/>
            <w:hideMark/>
          </w:tcPr>
          <w:p w14:paraId="1A7379D7" w14:textId="77777777" w:rsidR="005E0634" w:rsidRPr="003C43DE" w:rsidRDefault="005E0634">
            <w:pPr>
              <w:autoSpaceDE w:val="0"/>
              <w:autoSpaceDN w:val="0"/>
              <w:adjustRightInd w:val="0"/>
              <w:jc w:val="center"/>
              <w:rPr>
                <w:sz w:val="24"/>
                <w:szCs w:val="24"/>
              </w:rPr>
            </w:pPr>
            <w:r w:rsidRPr="003C43DE">
              <w:rPr>
                <w:sz w:val="24"/>
                <w:szCs w:val="24"/>
              </w:rPr>
              <w:t>10 mg (1,0 ml)</w:t>
            </w:r>
          </w:p>
        </w:tc>
      </w:tr>
      <w:tr w:rsidR="005E0634" w:rsidRPr="003C43DE" w14:paraId="7F69FD4C" w14:textId="77777777" w:rsidTr="001521FC">
        <w:tc>
          <w:tcPr>
            <w:tcW w:w="3967" w:type="dxa"/>
            <w:tcBorders>
              <w:top w:val="single" w:sz="4" w:space="0" w:color="auto"/>
              <w:left w:val="single" w:sz="4" w:space="0" w:color="auto"/>
              <w:bottom w:val="single" w:sz="4" w:space="0" w:color="auto"/>
              <w:right w:val="single" w:sz="4" w:space="0" w:color="auto"/>
            </w:tcBorders>
          </w:tcPr>
          <w:p w14:paraId="72949771" w14:textId="77777777" w:rsidR="005E0634" w:rsidRPr="003C43DE" w:rsidRDefault="005E0634">
            <w:pPr>
              <w:autoSpaceDE w:val="0"/>
              <w:autoSpaceDN w:val="0"/>
              <w:adjustRightInd w:val="0"/>
              <w:jc w:val="center"/>
              <w:rPr>
                <w:sz w:val="24"/>
                <w:szCs w:val="24"/>
              </w:rPr>
            </w:pPr>
            <w:r w:rsidRPr="003C43DE">
              <w:rPr>
                <w:sz w:val="24"/>
                <w:szCs w:val="24"/>
              </w:rPr>
              <w:t>26-40 kg</w:t>
            </w:r>
          </w:p>
          <w:p w14:paraId="4982CCBA" w14:textId="77777777" w:rsidR="005E0634" w:rsidRPr="003C43DE" w:rsidRDefault="005E0634">
            <w:pPr>
              <w:autoSpaceDE w:val="0"/>
              <w:autoSpaceDN w:val="0"/>
              <w:adjustRightInd w:val="0"/>
              <w:jc w:val="center"/>
              <w:rPr>
                <w:sz w:val="24"/>
                <w:szCs w:val="24"/>
              </w:rPr>
            </w:pPr>
          </w:p>
        </w:tc>
        <w:tc>
          <w:tcPr>
            <w:tcW w:w="4644" w:type="dxa"/>
            <w:tcBorders>
              <w:top w:val="single" w:sz="4" w:space="0" w:color="auto"/>
              <w:left w:val="single" w:sz="4" w:space="0" w:color="auto"/>
              <w:bottom w:val="single" w:sz="4" w:space="0" w:color="auto"/>
              <w:right w:val="single" w:sz="4" w:space="0" w:color="auto"/>
            </w:tcBorders>
            <w:hideMark/>
          </w:tcPr>
          <w:p w14:paraId="39F4CD05" w14:textId="77777777" w:rsidR="005E0634" w:rsidRPr="003C43DE" w:rsidRDefault="005E0634">
            <w:pPr>
              <w:autoSpaceDE w:val="0"/>
              <w:autoSpaceDN w:val="0"/>
              <w:adjustRightInd w:val="0"/>
              <w:jc w:val="center"/>
              <w:rPr>
                <w:sz w:val="24"/>
                <w:szCs w:val="24"/>
              </w:rPr>
            </w:pPr>
            <w:r w:rsidRPr="003C43DE">
              <w:rPr>
                <w:sz w:val="24"/>
                <w:szCs w:val="24"/>
              </w:rPr>
              <w:t>15 mg (1,5 ml)</w:t>
            </w:r>
          </w:p>
        </w:tc>
      </w:tr>
      <w:tr w:rsidR="005E0634" w:rsidRPr="003C43DE" w14:paraId="49A5C795" w14:textId="77777777" w:rsidTr="001521FC">
        <w:tc>
          <w:tcPr>
            <w:tcW w:w="3967" w:type="dxa"/>
            <w:tcBorders>
              <w:top w:val="single" w:sz="4" w:space="0" w:color="auto"/>
              <w:left w:val="single" w:sz="4" w:space="0" w:color="auto"/>
              <w:bottom w:val="single" w:sz="4" w:space="0" w:color="auto"/>
              <w:right w:val="single" w:sz="4" w:space="0" w:color="auto"/>
            </w:tcBorders>
            <w:shd w:val="clear" w:color="auto" w:fill="D9D9D9"/>
          </w:tcPr>
          <w:p w14:paraId="20274D90" w14:textId="77777777" w:rsidR="005E0634" w:rsidRPr="003C43DE" w:rsidRDefault="005E0634">
            <w:pPr>
              <w:autoSpaceDE w:val="0"/>
              <w:autoSpaceDN w:val="0"/>
              <w:adjustRightInd w:val="0"/>
              <w:jc w:val="center"/>
              <w:rPr>
                <w:sz w:val="24"/>
                <w:szCs w:val="24"/>
              </w:rPr>
            </w:pPr>
            <w:r w:rsidRPr="003C43DE">
              <w:rPr>
                <w:sz w:val="24"/>
                <w:szCs w:val="24"/>
              </w:rPr>
              <w:t>41-50 kg</w:t>
            </w:r>
          </w:p>
          <w:p w14:paraId="1ED75805" w14:textId="77777777" w:rsidR="005E0634" w:rsidRPr="003C43DE" w:rsidRDefault="005E0634">
            <w:pPr>
              <w:autoSpaceDE w:val="0"/>
              <w:autoSpaceDN w:val="0"/>
              <w:adjustRightInd w:val="0"/>
              <w:jc w:val="center"/>
              <w:rPr>
                <w:sz w:val="24"/>
                <w:szCs w:val="24"/>
              </w:rPr>
            </w:pPr>
          </w:p>
        </w:tc>
        <w:tc>
          <w:tcPr>
            <w:tcW w:w="4644" w:type="dxa"/>
            <w:tcBorders>
              <w:top w:val="single" w:sz="4" w:space="0" w:color="auto"/>
              <w:left w:val="single" w:sz="4" w:space="0" w:color="auto"/>
              <w:bottom w:val="single" w:sz="4" w:space="0" w:color="auto"/>
              <w:right w:val="single" w:sz="4" w:space="0" w:color="auto"/>
            </w:tcBorders>
            <w:shd w:val="clear" w:color="auto" w:fill="D9D9D9"/>
            <w:hideMark/>
          </w:tcPr>
          <w:p w14:paraId="46586EF7" w14:textId="77777777" w:rsidR="005E0634" w:rsidRPr="003C43DE" w:rsidRDefault="005E0634">
            <w:pPr>
              <w:autoSpaceDE w:val="0"/>
              <w:autoSpaceDN w:val="0"/>
              <w:adjustRightInd w:val="0"/>
              <w:jc w:val="center"/>
              <w:rPr>
                <w:sz w:val="24"/>
                <w:szCs w:val="24"/>
              </w:rPr>
            </w:pPr>
            <w:r w:rsidRPr="003C43DE">
              <w:rPr>
                <w:sz w:val="24"/>
                <w:szCs w:val="24"/>
              </w:rPr>
              <w:t>20 mg (2,0 ml)</w:t>
            </w:r>
          </w:p>
        </w:tc>
      </w:tr>
      <w:tr w:rsidR="005E0634" w:rsidRPr="003C43DE" w14:paraId="3F920BBA" w14:textId="77777777" w:rsidTr="001521FC">
        <w:tc>
          <w:tcPr>
            <w:tcW w:w="3967" w:type="dxa"/>
            <w:tcBorders>
              <w:top w:val="single" w:sz="4" w:space="0" w:color="auto"/>
              <w:left w:val="single" w:sz="4" w:space="0" w:color="auto"/>
              <w:bottom w:val="single" w:sz="4" w:space="0" w:color="auto"/>
              <w:right w:val="single" w:sz="4" w:space="0" w:color="auto"/>
            </w:tcBorders>
          </w:tcPr>
          <w:p w14:paraId="77E66E66" w14:textId="77777777" w:rsidR="005E0634" w:rsidRPr="003C43DE" w:rsidRDefault="005E0634">
            <w:pPr>
              <w:autoSpaceDE w:val="0"/>
              <w:autoSpaceDN w:val="0"/>
              <w:adjustRightInd w:val="0"/>
              <w:jc w:val="center"/>
              <w:rPr>
                <w:sz w:val="24"/>
                <w:szCs w:val="24"/>
              </w:rPr>
            </w:pPr>
            <w:r w:rsidRPr="003C43DE">
              <w:rPr>
                <w:sz w:val="24"/>
                <w:szCs w:val="24"/>
              </w:rPr>
              <w:t>51-65 kg</w:t>
            </w:r>
          </w:p>
          <w:p w14:paraId="5E264600" w14:textId="77777777" w:rsidR="005E0634" w:rsidRPr="003C43DE" w:rsidRDefault="005E0634">
            <w:pPr>
              <w:autoSpaceDE w:val="0"/>
              <w:autoSpaceDN w:val="0"/>
              <w:adjustRightInd w:val="0"/>
              <w:jc w:val="center"/>
              <w:rPr>
                <w:sz w:val="24"/>
                <w:szCs w:val="24"/>
              </w:rPr>
            </w:pPr>
          </w:p>
        </w:tc>
        <w:tc>
          <w:tcPr>
            <w:tcW w:w="4644" w:type="dxa"/>
            <w:tcBorders>
              <w:top w:val="single" w:sz="4" w:space="0" w:color="auto"/>
              <w:left w:val="single" w:sz="4" w:space="0" w:color="auto"/>
              <w:bottom w:val="single" w:sz="4" w:space="0" w:color="auto"/>
              <w:right w:val="single" w:sz="4" w:space="0" w:color="auto"/>
            </w:tcBorders>
            <w:hideMark/>
          </w:tcPr>
          <w:p w14:paraId="7D584D15" w14:textId="77777777" w:rsidR="005E0634" w:rsidRPr="003C43DE" w:rsidRDefault="005E0634">
            <w:pPr>
              <w:autoSpaceDE w:val="0"/>
              <w:autoSpaceDN w:val="0"/>
              <w:adjustRightInd w:val="0"/>
              <w:jc w:val="center"/>
              <w:rPr>
                <w:sz w:val="24"/>
                <w:szCs w:val="24"/>
              </w:rPr>
            </w:pPr>
            <w:r w:rsidRPr="003C43DE">
              <w:rPr>
                <w:sz w:val="24"/>
                <w:szCs w:val="24"/>
              </w:rPr>
              <w:t>25 mg (2,5 ml)</w:t>
            </w:r>
          </w:p>
        </w:tc>
      </w:tr>
      <w:tr w:rsidR="005E0634" w:rsidRPr="003C43DE" w14:paraId="73F0A692" w14:textId="77777777" w:rsidTr="001521FC">
        <w:tc>
          <w:tcPr>
            <w:tcW w:w="3967" w:type="dxa"/>
            <w:tcBorders>
              <w:top w:val="single" w:sz="4" w:space="0" w:color="auto"/>
              <w:left w:val="single" w:sz="4" w:space="0" w:color="auto"/>
              <w:bottom w:val="single" w:sz="4" w:space="0" w:color="auto"/>
              <w:right w:val="single" w:sz="4" w:space="0" w:color="auto"/>
            </w:tcBorders>
            <w:shd w:val="clear" w:color="auto" w:fill="D9D9D9"/>
          </w:tcPr>
          <w:p w14:paraId="60D8A407" w14:textId="77777777" w:rsidR="005E0634" w:rsidRPr="003C43DE" w:rsidRDefault="005E0634">
            <w:pPr>
              <w:autoSpaceDE w:val="0"/>
              <w:autoSpaceDN w:val="0"/>
              <w:adjustRightInd w:val="0"/>
              <w:jc w:val="center"/>
              <w:rPr>
                <w:sz w:val="24"/>
                <w:szCs w:val="24"/>
              </w:rPr>
            </w:pPr>
            <w:r w:rsidRPr="003C43DE">
              <w:rPr>
                <w:sz w:val="24"/>
                <w:szCs w:val="24"/>
              </w:rPr>
              <w:t>&gt;65 kg</w:t>
            </w:r>
          </w:p>
          <w:p w14:paraId="721988FE" w14:textId="77777777" w:rsidR="005E0634" w:rsidRPr="003C43DE" w:rsidRDefault="005E0634">
            <w:pPr>
              <w:autoSpaceDE w:val="0"/>
              <w:autoSpaceDN w:val="0"/>
              <w:adjustRightInd w:val="0"/>
              <w:jc w:val="center"/>
              <w:rPr>
                <w:sz w:val="24"/>
                <w:szCs w:val="24"/>
              </w:rPr>
            </w:pPr>
          </w:p>
        </w:tc>
        <w:tc>
          <w:tcPr>
            <w:tcW w:w="4644" w:type="dxa"/>
            <w:tcBorders>
              <w:top w:val="single" w:sz="4" w:space="0" w:color="auto"/>
              <w:left w:val="single" w:sz="4" w:space="0" w:color="auto"/>
              <w:bottom w:val="single" w:sz="4" w:space="0" w:color="auto"/>
              <w:right w:val="single" w:sz="4" w:space="0" w:color="auto"/>
            </w:tcBorders>
            <w:shd w:val="clear" w:color="auto" w:fill="D9D9D9"/>
            <w:hideMark/>
          </w:tcPr>
          <w:p w14:paraId="58A95A0E" w14:textId="77777777" w:rsidR="005E0634" w:rsidRPr="003C43DE" w:rsidRDefault="005E0634">
            <w:pPr>
              <w:autoSpaceDE w:val="0"/>
              <w:autoSpaceDN w:val="0"/>
              <w:adjustRightInd w:val="0"/>
              <w:jc w:val="center"/>
              <w:rPr>
                <w:sz w:val="24"/>
                <w:szCs w:val="24"/>
              </w:rPr>
            </w:pPr>
            <w:r w:rsidRPr="003C43DE">
              <w:rPr>
                <w:sz w:val="24"/>
                <w:szCs w:val="24"/>
              </w:rPr>
              <w:t>30 mg (3,0 ml)</w:t>
            </w:r>
          </w:p>
        </w:tc>
      </w:tr>
    </w:tbl>
    <w:p w14:paraId="723326EC" w14:textId="77777777" w:rsidR="005E0634" w:rsidRPr="003C43DE" w:rsidRDefault="005E0634" w:rsidP="005E0634">
      <w:pPr>
        <w:tabs>
          <w:tab w:val="left" w:pos="851"/>
        </w:tabs>
        <w:ind w:left="851"/>
        <w:rPr>
          <w:sz w:val="24"/>
          <w:szCs w:val="24"/>
        </w:rPr>
      </w:pPr>
    </w:p>
    <w:p w14:paraId="2F691D8D" w14:textId="77777777" w:rsidR="005E0634" w:rsidRPr="003C43DE" w:rsidRDefault="005E0634" w:rsidP="005E0634">
      <w:pPr>
        <w:tabs>
          <w:tab w:val="left" w:pos="851"/>
        </w:tabs>
        <w:ind w:left="851"/>
        <w:rPr>
          <w:sz w:val="24"/>
          <w:szCs w:val="24"/>
        </w:rPr>
      </w:pPr>
      <w:r w:rsidRPr="003C43DE">
        <w:rPr>
          <w:sz w:val="24"/>
          <w:szCs w:val="24"/>
        </w:rPr>
        <w:t xml:space="preserve">I det kliniske studie er der ikke indgivet mere end 1 injektion af </w:t>
      </w:r>
      <w:proofErr w:type="spellStart"/>
      <w:r w:rsidRPr="003C43DE">
        <w:rPr>
          <w:sz w:val="24"/>
          <w:szCs w:val="24"/>
        </w:rPr>
        <w:t>icatibant</w:t>
      </w:r>
      <w:proofErr w:type="spellEnd"/>
      <w:r w:rsidRPr="003C43DE">
        <w:rPr>
          <w:sz w:val="24"/>
          <w:szCs w:val="24"/>
        </w:rPr>
        <w:t xml:space="preserve"> pr. HAE-anfald.</w:t>
      </w:r>
    </w:p>
    <w:p w14:paraId="6E9F80C3" w14:textId="77777777" w:rsidR="005E0634" w:rsidRPr="003C43DE" w:rsidRDefault="005E0634" w:rsidP="005E0634">
      <w:pPr>
        <w:tabs>
          <w:tab w:val="left" w:pos="851"/>
        </w:tabs>
        <w:ind w:left="851"/>
        <w:rPr>
          <w:sz w:val="24"/>
          <w:szCs w:val="24"/>
        </w:rPr>
      </w:pPr>
    </w:p>
    <w:p w14:paraId="781BB12C" w14:textId="77777777" w:rsidR="005E0634" w:rsidRPr="003C43DE" w:rsidRDefault="005E0634" w:rsidP="005E0634">
      <w:pPr>
        <w:tabs>
          <w:tab w:val="left" w:pos="851"/>
        </w:tabs>
        <w:ind w:left="851"/>
        <w:rPr>
          <w:sz w:val="24"/>
          <w:szCs w:val="24"/>
        </w:rPr>
      </w:pPr>
      <w:r w:rsidRPr="003C43DE">
        <w:rPr>
          <w:sz w:val="24"/>
          <w:szCs w:val="24"/>
        </w:rPr>
        <w:t>Der kan ikke gives nogen anbefaling vedrørende doseringsregime for børn under 2 år eller med en legemsvægt på 12 kg eller derunder, eftersom sikkerhed og virkning ikke er klarlagt for denne gruppe.</w:t>
      </w:r>
    </w:p>
    <w:p w14:paraId="5968DA65" w14:textId="77777777" w:rsidR="005E0634" w:rsidRPr="003C43DE" w:rsidRDefault="005E0634" w:rsidP="005E0634">
      <w:pPr>
        <w:tabs>
          <w:tab w:val="left" w:pos="851"/>
        </w:tabs>
        <w:ind w:left="851"/>
        <w:rPr>
          <w:sz w:val="24"/>
          <w:szCs w:val="24"/>
        </w:rPr>
      </w:pPr>
    </w:p>
    <w:p w14:paraId="268F46CF" w14:textId="77777777" w:rsidR="005E0634" w:rsidRPr="003C43DE" w:rsidRDefault="005E0634" w:rsidP="005E0634">
      <w:pPr>
        <w:tabs>
          <w:tab w:val="left" w:pos="851"/>
        </w:tabs>
        <w:ind w:left="851"/>
        <w:rPr>
          <w:i/>
          <w:sz w:val="24"/>
          <w:szCs w:val="24"/>
        </w:rPr>
      </w:pPr>
      <w:r w:rsidRPr="003C43DE">
        <w:rPr>
          <w:i/>
          <w:sz w:val="24"/>
          <w:szCs w:val="24"/>
        </w:rPr>
        <w:t>Ældre</w:t>
      </w:r>
    </w:p>
    <w:p w14:paraId="619C3F2D" w14:textId="77777777" w:rsidR="005E0634" w:rsidRPr="003C43DE" w:rsidRDefault="005E0634" w:rsidP="005E0634">
      <w:pPr>
        <w:tabs>
          <w:tab w:val="left" w:pos="851"/>
        </w:tabs>
        <w:ind w:left="851"/>
        <w:rPr>
          <w:sz w:val="24"/>
          <w:szCs w:val="24"/>
        </w:rPr>
      </w:pPr>
      <w:r w:rsidRPr="003C43DE">
        <w:rPr>
          <w:sz w:val="24"/>
          <w:szCs w:val="24"/>
        </w:rPr>
        <w:t>Der findes begrænsede oplysninger vedrørende patienter, der er ældre end 65 år.</w:t>
      </w:r>
    </w:p>
    <w:p w14:paraId="4230823B" w14:textId="77777777" w:rsidR="005E0634" w:rsidRPr="003C43DE" w:rsidRDefault="005E0634" w:rsidP="005E0634">
      <w:pPr>
        <w:tabs>
          <w:tab w:val="left" w:pos="851"/>
        </w:tabs>
        <w:ind w:left="851"/>
        <w:rPr>
          <w:sz w:val="24"/>
          <w:szCs w:val="24"/>
        </w:rPr>
      </w:pPr>
    </w:p>
    <w:p w14:paraId="5A00E5F4" w14:textId="3467CF71" w:rsidR="005E0634" w:rsidRPr="003C43DE" w:rsidRDefault="005E0634" w:rsidP="005E0634">
      <w:pPr>
        <w:tabs>
          <w:tab w:val="left" w:pos="851"/>
        </w:tabs>
        <w:ind w:left="851"/>
        <w:rPr>
          <w:sz w:val="24"/>
          <w:szCs w:val="24"/>
        </w:rPr>
      </w:pPr>
      <w:r w:rsidRPr="003C43DE">
        <w:rPr>
          <w:sz w:val="24"/>
          <w:szCs w:val="24"/>
        </w:rPr>
        <w:t xml:space="preserve">Det er vist, at ældre har en øget systemisk eksponering for </w:t>
      </w:r>
      <w:proofErr w:type="spellStart"/>
      <w:r w:rsidRPr="003C43DE">
        <w:rPr>
          <w:sz w:val="24"/>
          <w:szCs w:val="24"/>
        </w:rPr>
        <w:t>icatibant</w:t>
      </w:r>
      <w:proofErr w:type="spellEnd"/>
      <w:r w:rsidRPr="003C43DE">
        <w:rPr>
          <w:sz w:val="24"/>
          <w:szCs w:val="24"/>
        </w:rPr>
        <w:t xml:space="preserve">. Relevansen af dette for sikkerheden i forbindelse med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er ukendt (se pkt. 5.2).</w:t>
      </w:r>
    </w:p>
    <w:p w14:paraId="6F829748" w14:textId="77777777" w:rsidR="005E0634" w:rsidRPr="003C43DE" w:rsidRDefault="005E0634" w:rsidP="005E0634">
      <w:pPr>
        <w:tabs>
          <w:tab w:val="left" w:pos="851"/>
        </w:tabs>
        <w:ind w:left="851"/>
        <w:rPr>
          <w:sz w:val="24"/>
          <w:szCs w:val="24"/>
        </w:rPr>
      </w:pPr>
    </w:p>
    <w:p w14:paraId="7FF29698" w14:textId="77777777" w:rsidR="005E0634" w:rsidRPr="003C43DE" w:rsidRDefault="005E0634" w:rsidP="005E0634">
      <w:pPr>
        <w:tabs>
          <w:tab w:val="left" w:pos="851"/>
        </w:tabs>
        <w:ind w:left="851"/>
        <w:rPr>
          <w:i/>
          <w:sz w:val="24"/>
          <w:szCs w:val="24"/>
        </w:rPr>
      </w:pPr>
      <w:r w:rsidRPr="003C43DE">
        <w:rPr>
          <w:i/>
          <w:sz w:val="24"/>
          <w:szCs w:val="24"/>
        </w:rPr>
        <w:t>Nedsat leverfunktion</w:t>
      </w:r>
    </w:p>
    <w:p w14:paraId="188845B9" w14:textId="77777777" w:rsidR="005E0634" w:rsidRPr="003C43DE" w:rsidRDefault="005E0634" w:rsidP="005E0634">
      <w:pPr>
        <w:tabs>
          <w:tab w:val="left" w:pos="851"/>
        </w:tabs>
        <w:ind w:left="851"/>
        <w:rPr>
          <w:sz w:val="24"/>
          <w:szCs w:val="24"/>
        </w:rPr>
      </w:pPr>
      <w:r w:rsidRPr="003C43DE">
        <w:rPr>
          <w:sz w:val="24"/>
          <w:szCs w:val="24"/>
        </w:rPr>
        <w:t>Doseringsjustering er ikke nødvendig hos patienter med nedsat leverfunktion.</w:t>
      </w:r>
    </w:p>
    <w:p w14:paraId="3EE79177" w14:textId="77777777" w:rsidR="005E0634" w:rsidRPr="003C43DE" w:rsidRDefault="005E0634" w:rsidP="005E0634">
      <w:pPr>
        <w:tabs>
          <w:tab w:val="left" w:pos="851"/>
        </w:tabs>
        <w:ind w:left="851"/>
        <w:rPr>
          <w:sz w:val="24"/>
          <w:szCs w:val="24"/>
        </w:rPr>
      </w:pPr>
    </w:p>
    <w:p w14:paraId="54C4521A" w14:textId="77777777" w:rsidR="005E0634" w:rsidRPr="003C43DE" w:rsidRDefault="005E0634" w:rsidP="005E0634">
      <w:pPr>
        <w:tabs>
          <w:tab w:val="left" w:pos="851"/>
        </w:tabs>
        <w:ind w:left="851"/>
        <w:rPr>
          <w:i/>
          <w:sz w:val="24"/>
          <w:szCs w:val="24"/>
        </w:rPr>
      </w:pPr>
      <w:r w:rsidRPr="003C43DE">
        <w:rPr>
          <w:i/>
          <w:sz w:val="24"/>
          <w:szCs w:val="24"/>
        </w:rPr>
        <w:t>Nedsat nyrefunktion</w:t>
      </w:r>
    </w:p>
    <w:p w14:paraId="0A8EA16A" w14:textId="77777777" w:rsidR="005E0634" w:rsidRPr="003C43DE" w:rsidRDefault="005E0634" w:rsidP="005E0634">
      <w:pPr>
        <w:tabs>
          <w:tab w:val="left" w:pos="851"/>
        </w:tabs>
        <w:ind w:left="851"/>
        <w:rPr>
          <w:sz w:val="24"/>
          <w:szCs w:val="24"/>
        </w:rPr>
      </w:pPr>
      <w:r w:rsidRPr="003C43DE">
        <w:rPr>
          <w:sz w:val="24"/>
          <w:szCs w:val="24"/>
        </w:rPr>
        <w:t>Doseringsjustering er ikke nødvendig hos patienter med nedsat nyrefunktion.</w:t>
      </w:r>
    </w:p>
    <w:p w14:paraId="1CD31D8D" w14:textId="77777777" w:rsidR="005E0634" w:rsidRPr="003C43DE" w:rsidRDefault="005E0634" w:rsidP="005E0634">
      <w:pPr>
        <w:tabs>
          <w:tab w:val="left" w:pos="851"/>
        </w:tabs>
        <w:ind w:left="851"/>
        <w:rPr>
          <w:sz w:val="24"/>
          <w:szCs w:val="24"/>
        </w:rPr>
      </w:pPr>
    </w:p>
    <w:p w14:paraId="6A216CFB" w14:textId="77777777" w:rsidR="005E0634" w:rsidRPr="003C43DE" w:rsidRDefault="005E0634" w:rsidP="005E0634">
      <w:pPr>
        <w:tabs>
          <w:tab w:val="left" w:pos="851"/>
        </w:tabs>
        <w:ind w:left="851"/>
        <w:rPr>
          <w:sz w:val="24"/>
          <w:szCs w:val="24"/>
          <w:u w:val="single"/>
        </w:rPr>
      </w:pPr>
      <w:r w:rsidRPr="003C43DE">
        <w:rPr>
          <w:sz w:val="24"/>
          <w:szCs w:val="24"/>
          <w:u w:val="single"/>
        </w:rPr>
        <w:t>Administration</w:t>
      </w:r>
    </w:p>
    <w:p w14:paraId="1F5ED352" w14:textId="1BBA435B" w:rsidR="005E0634" w:rsidRPr="003C43DE" w:rsidRDefault="005E0634" w:rsidP="005E0634">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er beregnet til subkutan administration, fortrinsvist i </w:t>
      </w:r>
      <w:proofErr w:type="spellStart"/>
      <w:r w:rsidRPr="003C43DE">
        <w:rPr>
          <w:sz w:val="24"/>
          <w:szCs w:val="24"/>
        </w:rPr>
        <w:t>abdominalområdet</w:t>
      </w:r>
      <w:proofErr w:type="spellEnd"/>
      <w:r w:rsidRPr="003C43DE">
        <w:rPr>
          <w:sz w:val="24"/>
          <w:szCs w:val="24"/>
        </w:rPr>
        <w:t>.</w:t>
      </w:r>
    </w:p>
    <w:p w14:paraId="13DDA71D" w14:textId="77777777" w:rsidR="005E0634" w:rsidRPr="003C43DE" w:rsidRDefault="005E0634" w:rsidP="005E0634">
      <w:pPr>
        <w:tabs>
          <w:tab w:val="left" w:pos="851"/>
        </w:tabs>
        <w:ind w:left="851"/>
        <w:rPr>
          <w:sz w:val="24"/>
          <w:szCs w:val="24"/>
        </w:rPr>
      </w:pPr>
    </w:p>
    <w:p w14:paraId="3960D176" w14:textId="237103D4" w:rsidR="005E0634" w:rsidRPr="003C43DE" w:rsidRDefault="005E0634" w:rsidP="005E0634">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w:t>
      </w:r>
      <w:proofErr w:type="spellStart"/>
      <w:r w:rsidRPr="003C43DE">
        <w:rPr>
          <w:sz w:val="24"/>
          <w:szCs w:val="24"/>
        </w:rPr>
        <w:t>injektionsvæsken</w:t>
      </w:r>
      <w:proofErr w:type="spellEnd"/>
      <w:r w:rsidRPr="003C43DE">
        <w:rPr>
          <w:sz w:val="24"/>
          <w:szCs w:val="24"/>
        </w:rPr>
        <w:t xml:space="preserve"> skal injiceres langsomt på grund af den mængde, der skal indgives.</w:t>
      </w:r>
    </w:p>
    <w:p w14:paraId="5250721C" w14:textId="77777777" w:rsidR="005E0634" w:rsidRPr="003C43DE" w:rsidRDefault="005E0634" w:rsidP="005E0634">
      <w:pPr>
        <w:tabs>
          <w:tab w:val="left" w:pos="851"/>
        </w:tabs>
        <w:ind w:left="851"/>
        <w:rPr>
          <w:sz w:val="24"/>
          <w:szCs w:val="24"/>
        </w:rPr>
      </w:pPr>
    </w:p>
    <w:p w14:paraId="733678A1" w14:textId="18EC0E31" w:rsidR="005E0634" w:rsidRPr="003C43DE" w:rsidRDefault="005E0634" w:rsidP="005E0634">
      <w:pPr>
        <w:tabs>
          <w:tab w:val="left" w:pos="851"/>
        </w:tabs>
        <w:ind w:left="851"/>
        <w:rPr>
          <w:sz w:val="24"/>
          <w:szCs w:val="24"/>
        </w:rPr>
      </w:pPr>
      <w:r w:rsidRPr="003C43DE">
        <w:rPr>
          <w:sz w:val="24"/>
          <w:szCs w:val="24"/>
        </w:rPr>
        <w:t xml:space="preserve">Hver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-injektionssprøjte er kun til engangsbrug.</w:t>
      </w:r>
    </w:p>
    <w:p w14:paraId="0BBEBE3D" w14:textId="77777777" w:rsidR="005E0634" w:rsidRPr="003C43DE" w:rsidRDefault="005E0634" w:rsidP="005E0634">
      <w:pPr>
        <w:tabs>
          <w:tab w:val="left" w:pos="851"/>
        </w:tabs>
        <w:ind w:left="851"/>
        <w:rPr>
          <w:sz w:val="24"/>
          <w:szCs w:val="24"/>
        </w:rPr>
      </w:pPr>
    </w:p>
    <w:p w14:paraId="2F94E67B" w14:textId="77777777" w:rsidR="005E0634" w:rsidRPr="003C43DE" w:rsidRDefault="005E0634" w:rsidP="005E0634">
      <w:pPr>
        <w:tabs>
          <w:tab w:val="left" w:pos="851"/>
        </w:tabs>
        <w:ind w:left="851"/>
        <w:rPr>
          <w:sz w:val="24"/>
          <w:szCs w:val="24"/>
        </w:rPr>
      </w:pPr>
      <w:r w:rsidRPr="003C43DE">
        <w:rPr>
          <w:sz w:val="24"/>
          <w:szCs w:val="24"/>
        </w:rPr>
        <w:t>Se brugervejledningen i indlægssedlen.</w:t>
      </w:r>
    </w:p>
    <w:p w14:paraId="7E5AB89F" w14:textId="77777777" w:rsidR="005E0634" w:rsidRPr="003C43DE" w:rsidRDefault="005E0634" w:rsidP="005E0634">
      <w:pPr>
        <w:tabs>
          <w:tab w:val="left" w:pos="851"/>
        </w:tabs>
        <w:ind w:left="851"/>
        <w:rPr>
          <w:sz w:val="24"/>
          <w:szCs w:val="24"/>
        </w:rPr>
      </w:pPr>
    </w:p>
    <w:p w14:paraId="7969B7F3" w14:textId="77777777" w:rsidR="005E0634" w:rsidRPr="003C43DE" w:rsidRDefault="005E0634" w:rsidP="005E0634">
      <w:pPr>
        <w:tabs>
          <w:tab w:val="left" w:pos="851"/>
        </w:tabs>
        <w:ind w:left="851"/>
        <w:rPr>
          <w:i/>
          <w:sz w:val="24"/>
          <w:szCs w:val="24"/>
        </w:rPr>
      </w:pPr>
      <w:r w:rsidRPr="003C43DE">
        <w:rPr>
          <w:i/>
          <w:sz w:val="24"/>
          <w:szCs w:val="24"/>
        </w:rPr>
        <w:t>Administration ved en omsorgsperson eller selvmedicinering</w:t>
      </w:r>
    </w:p>
    <w:p w14:paraId="67C2DFC8" w14:textId="362CC144" w:rsidR="005E0634" w:rsidRPr="003C43DE" w:rsidRDefault="005E0634" w:rsidP="005E0634">
      <w:pPr>
        <w:tabs>
          <w:tab w:val="left" w:pos="851"/>
        </w:tabs>
        <w:ind w:left="851"/>
        <w:rPr>
          <w:sz w:val="24"/>
          <w:szCs w:val="24"/>
        </w:rPr>
      </w:pPr>
      <w:r w:rsidRPr="003C43DE">
        <w:rPr>
          <w:sz w:val="24"/>
          <w:szCs w:val="24"/>
        </w:rPr>
        <w:t xml:space="preserve">Beslutningen om at lade en omsorgsperson eller patienten selv administrere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bør kun træffes af en læge, der har erfaring med diagnosticering og behandling af hereditære </w:t>
      </w:r>
      <w:proofErr w:type="spellStart"/>
      <w:r w:rsidRPr="003C43DE">
        <w:rPr>
          <w:sz w:val="24"/>
          <w:szCs w:val="24"/>
        </w:rPr>
        <w:t>angioødemer</w:t>
      </w:r>
      <w:proofErr w:type="spellEnd"/>
      <w:r w:rsidRPr="003C43DE">
        <w:rPr>
          <w:sz w:val="24"/>
          <w:szCs w:val="24"/>
        </w:rPr>
        <w:t xml:space="preserve"> (se pkt. 4.4).</w:t>
      </w:r>
    </w:p>
    <w:p w14:paraId="3A0FFB43" w14:textId="77777777" w:rsidR="005E0634" w:rsidRPr="003C43DE" w:rsidRDefault="005E0634" w:rsidP="005E0634">
      <w:pPr>
        <w:tabs>
          <w:tab w:val="left" w:pos="851"/>
        </w:tabs>
        <w:ind w:left="851"/>
        <w:rPr>
          <w:sz w:val="24"/>
          <w:szCs w:val="24"/>
        </w:rPr>
      </w:pPr>
    </w:p>
    <w:p w14:paraId="1226F9A2" w14:textId="77777777" w:rsidR="005E0634" w:rsidRPr="003C43DE" w:rsidRDefault="005E0634" w:rsidP="005E0634">
      <w:pPr>
        <w:tabs>
          <w:tab w:val="left" w:pos="851"/>
        </w:tabs>
        <w:ind w:left="851"/>
        <w:rPr>
          <w:i/>
          <w:sz w:val="24"/>
          <w:szCs w:val="24"/>
        </w:rPr>
      </w:pPr>
      <w:r w:rsidRPr="003C43DE">
        <w:rPr>
          <w:i/>
          <w:sz w:val="24"/>
          <w:szCs w:val="24"/>
        </w:rPr>
        <w:t>Voksne</w:t>
      </w:r>
    </w:p>
    <w:p w14:paraId="7C43697B" w14:textId="6EE504F4" w:rsidR="005E0634" w:rsidRPr="003C43DE" w:rsidRDefault="005E0634" w:rsidP="005E0634">
      <w:pPr>
        <w:tabs>
          <w:tab w:val="left" w:pos="851"/>
        </w:tabs>
        <w:ind w:left="851"/>
        <w:rPr>
          <w:sz w:val="24"/>
          <w:szCs w:val="24"/>
        </w:rPr>
      </w:pPr>
      <w:r w:rsidRPr="003C43DE">
        <w:rPr>
          <w:sz w:val="24"/>
          <w:szCs w:val="24"/>
        </w:rPr>
        <w:t xml:space="preserve">Efter oplæring i subkutan injektionsteknik kan patienterne enten selv tage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eller få det indgivet af en omsorgsperson.</w:t>
      </w:r>
    </w:p>
    <w:p w14:paraId="41328546" w14:textId="77777777" w:rsidR="005E0634" w:rsidRPr="003C43DE" w:rsidRDefault="005E0634" w:rsidP="005E0634">
      <w:pPr>
        <w:tabs>
          <w:tab w:val="left" w:pos="851"/>
        </w:tabs>
        <w:ind w:left="851"/>
        <w:rPr>
          <w:sz w:val="24"/>
          <w:szCs w:val="24"/>
        </w:rPr>
      </w:pPr>
    </w:p>
    <w:p w14:paraId="4A2FB65B" w14:textId="77777777" w:rsidR="005E0634" w:rsidRPr="003C43DE" w:rsidRDefault="005E0634" w:rsidP="005E0634">
      <w:pPr>
        <w:tabs>
          <w:tab w:val="left" w:pos="851"/>
        </w:tabs>
        <w:ind w:left="851"/>
        <w:rPr>
          <w:i/>
          <w:sz w:val="24"/>
          <w:szCs w:val="24"/>
        </w:rPr>
      </w:pPr>
      <w:r w:rsidRPr="003C43DE">
        <w:rPr>
          <w:i/>
          <w:sz w:val="24"/>
          <w:szCs w:val="24"/>
        </w:rPr>
        <w:t>Børn og unge i alderen 2-17 år</w:t>
      </w:r>
    </w:p>
    <w:p w14:paraId="2373986D" w14:textId="76058A3C" w:rsidR="005E0634" w:rsidRPr="003C43DE" w:rsidRDefault="005E0634" w:rsidP="005E0634">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må kun administreres af omsorgspersoner, efter at de er blevet oplært af en sundhedsperson i subkutan injektionsteknik.</w:t>
      </w:r>
    </w:p>
    <w:p w14:paraId="32B66FB6" w14:textId="77777777" w:rsidR="009260DE" w:rsidRPr="003C43DE" w:rsidRDefault="009260DE" w:rsidP="009260DE">
      <w:pPr>
        <w:tabs>
          <w:tab w:val="left" w:pos="851"/>
        </w:tabs>
        <w:ind w:left="851"/>
        <w:rPr>
          <w:sz w:val="24"/>
          <w:szCs w:val="24"/>
        </w:rPr>
      </w:pPr>
    </w:p>
    <w:p w14:paraId="1BE865EC" w14:textId="77777777" w:rsidR="009260DE" w:rsidRPr="003C43DE" w:rsidRDefault="009260DE" w:rsidP="009260DE">
      <w:pPr>
        <w:tabs>
          <w:tab w:val="left" w:pos="851"/>
        </w:tabs>
        <w:ind w:left="851" w:hanging="851"/>
        <w:rPr>
          <w:b/>
          <w:sz w:val="24"/>
          <w:szCs w:val="24"/>
        </w:rPr>
      </w:pPr>
      <w:r w:rsidRPr="003C43DE">
        <w:rPr>
          <w:b/>
          <w:sz w:val="24"/>
          <w:szCs w:val="24"/>
        </w:rPr>
        <w:t>4.3</w:t>
      </w:r>
      <w:r w:rsidRPr="003C43DE">
        <w:rPr>
          <w:b/>
          <w:sz w:val="24"/>
          <w:szCs w:val="24"/>
        </w:rPr>
        <w:tab/>
        <w:t>Kontraindikationer</w:t>
      </w:r>
    </w:p>
    <w:p w14:paraId="546D9FD2" w14:textId="77777777" w:rsidR="005E0634" w:rsidRPr="003C43DE" w:rsidRDefault="005E0634" w:rsidP="005E0634">
      <w:pPr>
        <w:tabs>
          <w:tab w:val="left" w:pos="851"/>
        </w:tabs>
        <w:ind w:left="851"/>
        <w:rPr>
          <w:sz w:val="24"/>
          <w:szCs w:val="24"/>
          <w:lang w:eastAsia="da-DK"/>
        </w:rPr>
      </w:pPr>
      <w:r w:rsidRPr="003C43DE">
        <w:rPr>
          <w:sz w:val="24"/>
          <w:szCs w:val="24"/>
        </w:rPr>
        <w:t>Overfølsomhed over for det aktive stof eller over for et eller flere af hjælpestofferne anført i pkt. 6.1.</w:t>
      </w:r>
    </w:p>
    <w:p w14:paraId="7624B742" w14:textId="77777777" w:rsidR="009260DE" w:rsidRPr="003C43DE" w:rsidRDefault="009260DE" w:rsidP="009260DE">
      <w:pPr>
        <w:tabs>
          <w:tab w:val="left" w:pos="851"/>
        </w:tabs>
        <w:ind w:left="851"/>
        <w:rPr>
          <w:sz w:val="24"/>
          <w:szCs w:val="24"/>
        </w:rPr>
      </w:pPr>
    </w:p>
    <w:p w14:paraId="79975F1A" w14:textId="77777777" w:rsidR="009260DE" w:rsidRPr="003C43DE" w:rsidRDefault="009260DE" w:rsidP="009260DE">
      <w:pPr>
        <w:tabs>
          <w:tab w:val="left" w:pos="851"/>
        </w:tabs>
        <w:ind w:left="851" w:hanging="851"/>
        <w:rPr>
          <w:b/>
          <w:sz w:val="24"/>
          <w:szCs w:val="24"/>
        </w:rPr>
      </w:pPr>
      <w:r w:rsidRPr="003C43DE">
        <w:rPr>
          <w:b/>
          <w:sz w:val="24"/>
          <w:szCs w:val="24"/>
        </w:rPr>
        <w:t>4.4</w:t>
      </w:r>
      <w:r w:rsidRPr="003C43DE">
        <w:rPr>
          <w:b/>
          <w:sz w:val="24"/>
          <w:szCs w:val="24"/>
        </w:rPr>
        <w:tab/>
        <w:t>Særlige advarsler og forsigtighedsregler vedrørende brugen</w:t>
      </w:r>
    </w:p>
    <w:p w14:paraId="07163E25" w14:textId="77777777" w:rsidR="001521FC" w:rsidRPr="003C43DE" w:rsidRDefault="001521FC" w:rsidP="005E0634">
      <w:pPr>
        <w:tabs>
          <w:tab w:val="left" w:pos="851"/>
        </w:tabs>
        <w:ind w:left="851"/>
        <w:rPr>
          <w:sz w:val="24"/>
          <w:szCs w:val="24"/>
          <w:u w:val="single"/>
        </w:rPr>
      </w:pPr>
    </w:p>
    <w:p w14:paraId="2B0342E5" w14:textId="7D2B7436" w:rsidR="005E0634" w:rsidRPr="003C43DE" w:rsidRDefault="005E0634" w:rsidP="005E0634">
      <w:pPr>
        <w:tabs>
          <w:tab w:val="left" w:pos="851"/>
        </w:tabs>
        <w:ind w:left="851"/>
        <w:rPr>
          <w:sz w:val="24"/>
          <w:szCs w:val="24"/>
          <w:u w:val="single"/>
          <w:lang w:eastAsia="da-DK"/>
        </w:rPr>
      </w:pPr>
      <w:proofErr w:type="spellStart"/>
      <w:r w:rsidRPr="003C43DE">
        <w:rPr>
          <w:sz w:val="24"/>
          <w:szCs w:val="24"/>
          <w:u w:val="single"/>
        </w:rPr>
        <w:t>Laryngeale</w:t>
      </w:r>
      <w:proofErr w:type="spellEnd"/>
      <w:r w:rsidRPr="003C43DE">
        <w:rPr>
          <w:sz w:val="24"/>
          <w:szCs w:val="24"/>
          <w:u w:val="single"/>
        </w:rPr>
        <w:t xml:space="preserve"> anfald</w:t>
      </w:r>
    </w:p>
    <w:p w14:paraId="372A0BEE" w14:textId="77777777" w:rsidR="005E0634" w:rsidRPr="003C43DE" w:rsidRDefault="005E0634" w:rsidP="005E0634">
      <w:pPr>
        <w:tabs>
          <w:tab w:val="left" w:pos="851"/>
        </w:tabs>
        <w:ind w:left="851"/>
        <w:rPr>
          <w:sz w:val="24"/>
          <w:szCs w:val="24"/>
        </w:rPr>
      </w:pPr>
      <w:r w:rsidRPr="003C43DE">
        <w:rPr>
          <w:sz w:val="24"/>
          <w:szCs w:val="24"/>
        </w:rPr>
        <w:t xml:space="preserve">Patienter med </w:t>
      </w:r>
      <w:proofErr w:type="spellStart"/>
      <w:r w:rsidRPr="003C43DE">
        <w:rPr>
          <w:sz w:val="24"/>
          <w:szCs w:val="24"/>
        </w:rPr>
        <w:t>laryngeale</w:t>
      </w:r>
      <w:proofErr w:type="spellEnd"/>
      <w:r w:rsidRPr="003C43DE">
        <w:rPr>
          <w:sz w:val="24"/>
          <w:szCs w:val="24"/>
        </w:rPr>
        <w:t xml:space="preserve"> anfald skal efter injektionen behandles på hospital, indtil en læge finder det forsvarligt at udskrive dem.</w:t>
      </w:r>
    </w:p>
    <w:p w14:paraId="631880E7" w14:textId="77777777" w:rsidR="005E0634" w:rsidRPr="003C43DE" w:rsidRDefault="005E0634" w:rsidP="005E0634">
      <w:pPr>
        <w:tabs>
          <w:tab w:val="left" w:pos="851"/>
        </w:tabs>
        <w:ind w:left="851"/>
        <w:rPr>
          <w:sz w:val="24"/>
          <w:szCs w:val="24"/>
        </w:rPr>
      </w:pPr>
    </w:p>
    <w:p w14:paraId="3E15F6C9" w14:textId="77777777" w:rsidR="005E0634" w:rsidRPr="003C43DE" w:rsidRDefault="005E0634" w:rsidP="005E0634">
      <w:pPr>
        <w:tabs>
          <w:tab w:val="left" w:pos="851"/>
        </w:tabs>
        <w:ind w:left="851"/>
        <w:rPr>
          <w:sz w:val="24"/>
          <w:szCs w:val="24"/>
          <w:u w:val="single"/>
        </w:rPr>
      </w:pPr>
      <w:r w:rsidRPr="003C43DE">
        <w:rPr>
          <w:sz w:val="24"/>
          <w:szCs w:val="24"/>
          <w:u w:val="single"/>
        </w:rPr>
        <w:t>Iskæmisk hjertesygdom</w:t>
      </w:r>
    </w:p>
    <w:p w14:paraId="6BA940D4" w14:textId="6B8C6218" w:rsidR="005E0634" w:rsidRPr="003C43DE" w:rsidRDefault="005E0634" w:rsidP="005E0634">
      <w:pPr>
        <w:tabs>
          <w:tab w:val="left" w:pos="851"/>
        </w:tabs>
        <w:ind w:left="851"/>
        <w:rPr>
          <w:sz w:val="24"/>
          <w:szCs w:val="24"/>
        </w:rPr>
      </w:pPr>
      <w:r w:rsidRPr="003C43DE">
        <w:rPr>
          <w:sz w:val="24"/>
          <w:szCs w:val="24"/>
        </w:rPr>
        <w:t xml:space="preserve">Under iskæmiske betingelser kan der teoretisk set forekomme en forværring af hjertefunktionen og nedsat </w:t>
      </w:r>
      <w:proofErr w:type="spellStart"/>
      <w:r w:rsidRPr="003C43DE">
        <w:rPr>
          <w:sz w:val="24"/>
          <w:szCs w:val="24"/>
        </w:rPr>
        <w:t>koronar</w:t>
      </w:r>
      <w:proofErr w:type="spellEnd"/>
      <w:r w:rsidRPr="003C43DE">
        <w:rPr>
          <w:sz w:val="24"/>
          <w:szCs w:val="24"/>
        </w:rPr>
        <w:t xml:space="preserve"> flow på grund af antagonismen fra bradykinin-receptortype 2. Der skal derfor udvises forsigtighed, når der indgives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til patienter med akut iskæmisk hjertesygdom eller med ustabil angina pectoris (se </w:t>
      </w:r>
      <w:r w:rsidR="00DD2331" w:rsidRPr="003C43DE">
        <w:rPr>
          <w:sz w:val="24"/>
          <w:szCs w:val="24"/>
        </w:rPr>
        <w:t>pkt.</w:t>
      </w:r>
      <w:r w:rsidRPr="003C43DE">
        <w:rPr>
          <w:sz w:val="24"/>
          <w:szCs w:val="24"/>
        </w:rPr>
        <w:t xml:space="preserve"> 5.3).</w:t>
      </w:r>
    </w:p>
    <w:p w14:paraId="5728ED9D" w14:textId="77777777" w:rsidR="005E0634" w:rsidRPr="003C43DE" w:rsidRDefault="005E0634" w:rsidP="005E0634">
      <w:pPr>
        <w:tabs>
          <w:tab w:val="left" w:pos="851"/>
        </w:tabs>
        <w:ind w:left="851"/>
        <w:rPr>
          <w:sz w:val="24"/>
          <w:szCs w:val="24"/>
        </w:rPr>
      </w:pPr>
    </w:p>
    <w:p w14:paraId="58308FC1" w14:textId="77777777" w:rsidR="005E0634" w:rsidRPr="003C43DE" w:rsidRDefault="005E0634" w:rsidP="005E0634">
      <w:pPr>
        <w:tabs>
          <w:tab w:val="left" w:pos="851"/>
        </w:tabs>
        <w:ind w:left="851"/>
        <w:rPr>
          <w:sz w:val="24"/>
          <w:szCs w:val="24"/>
          <w:u w:val="single"/>
        </w:rPr>
      </w:pPr>
      <w:r w:rsidRPr="003C43DE">
        <w:rPr>
          <w:sz w:val="24"/>
          <w:szCs w:val="24"/>
          <w:u w:val="single"/>
        </w:rPr>
        <w:t>Apopleksi</w:t>
      </w:r>
    </w:p>
    <w:p w14:paraId="5A07B248" w14:textId="77777777" w:rsidR="005E0634" w:rsidRPr="003C43DE" w:rsidRDefault="005E0634" w:rsidP="005E0634">
      <w:pPr>
        <w:tabs>
          <w:tab w:val="left" w:pos="851"/>
        </w:tabs>
        <w:ind w:left="851"/>
        <w:rPr>
          <w:sz w:val="24"/>
          <w:szCs w:val="24"/>
        </w:rPr>
      </w:pPr>
      <w:r w:rsidRPr="003C43DE">
        <w:rPr>
          <w:sz w:val="24"/>
          <w:szCs w:val="24"/>
        </w:rPr>
        <w:t xml:space="preserve">Selvom der findes beviser, der understøtter, at en B2-receptorblokade umiddelbart efter et apopleksitilfælde har en gavnlig indflydelse, er der en teoretisk mulighed for, at </w:t>
      </w:r>
      <w:proofErr w:type="spellStart"/>
      <w:r w:rsidRPr="003C43DE">
        <w:rPr>
          <w:sz w:val="24"/>
          <w:szCs w:val="24"/>
        </w:rPr>
        <w:t>icatibant</w:t>
      </w:r>
      <w:proofErr w:type="spellEnd"/>
      <w:r w:rsidRPr="003C43DE">
        <w:rPr>
          <w:sz w:val="24"/>
          <w:szCs w:val="24"/>
        </w:rPr>
        <w:t xml:space="preserve"> i den sene fase kan svække bradykinins </w:t>
      </w:r>
      <w:proofErr w:type="spellStart"/>
      <w:r w:rsidRPr="003C43DE">
        <w:rPr>
          <w:sz w:val="24"/>
          <w:szCs w:val="24"/>
        </w:rPr>
        <w:t>neuroprotektive</w:t>
      </w:r>
      <w:proofErr w:type="spellEnd"/>
      <w:r w:rsidRPr="003C43DE">
        <w:rPr>
          <w:sz w:val="24"/>
          <w:szCs w:val="24"/>
        </w:rPr>
        <w:t xml:space="preserve"> virkning. Der skal derfor udvises forsigtighed, når der gives </w:t>
      </w:r>
      <w:proofErr w:type="spellStart"/>
      <w:r w:rsidRPr="003C43DE">
        <w:rPr>
          <w:sz w:val="24"/>
          <w:szCs w:val="24"/>
        </w:rPr>
        <w:t>icatibant</w:t>
      </w:r>
      <w:proofErr w:type="spellEnd"/>
      <w:r w:rsidRPr="003C43DE">
        <w:rPr>
          <w:sz w:val="24"/>
          <w:szCs w:val="24"/>
        </w:rPr>
        <w:t xml:space="preserve"> til patienter i ugerne efter et apopleksitilfælde.</w:t>
      </w:r>
    </w:p>
    <w:p w14:paraId="744F65D2" w14:textId="77777777" w:rsidR="005E0634" w:rsidRPr="003C43DE" w:rsidRDefault="005E0634" w:rsidP="005E0634">
      <w:pPr>
        <w:tabs>
          <w:tab w:val="left" w:pos="851"/>
        </w:tabs>
        <w:ind w:left="851"/>
        <w:rPr>
          <w:sz w:val="24"/>
          <w:szCs w:val="24"/>
        </w:rPr>
      </w:pPr>
    </w:p>
    <w:p w14:paraId="2502182F" w14:textId="77777777" w:rsidR="005E0634" w:rsidRPr="003C43DE" w:rsidRDefault="005E0634" w:rsidP="005E0634">
      <w:pPr>
        <w:tabs>
          <w:tab w:val="left" w:pos="851"/>
        </w:tabs>
        <w:ind w:left="851"/>
        <w:rPr>
          <w:sz w:val="24"/>
          <w:szCs w:val="24"/>
          <w:u w:val="single"/>
        </w:rPr>
      </w:pPr>
      <w:r w:rsidRPr="003C43DE">
        <w:rPr>
          <w:sz w:val="24"/>
          <w:szCs w:val="24"/>
          <w:u w:val="single"/>
        </w:rPr>
        <w:t>Administration ved en omsorgsperson eller selvmedicinering</w:t>
      </w:r>
    </w:p>
    <w:p w14:paraId="5C669651" w14:textId="183B1200" w:rsidR="005E0634" w:rsidRPr="003C43DE" w:rsidRDefault="005E0634" w:rsidP="005E0634">
      <w:pPr>
        <w:tabs>
          <w:tab w:val="left" w:pos="851"/>
        </w:tabs>
        <w:ind w:left="851"/>
        <w:rPr>
          <w:sz w:val="24"/>
          <w:szCs w:val="24"/>
        </w:rPr>
      </w:pPr>
      <w:r w:rsidRPr="003C43DE">
        <w:rPr>
          <w:sz w:val="24"/>
          <w:szCs w:val="24"/>
        </w:rPr>
        <w:t xml:space="preserve">Patienter, der ikke tidligere har fået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skal have første behandling indgivet på hospitalet eller i en lægepraksis eller under vejledning af en læge.</w:t>
      </w:r>
    </w:p>
    <w:p w14:paraId="66A19A0F" w14:textId="77777777" w:rsidR="005E0634" w:rsidRPr="003C43DE" w:rsidRDefault="005E0634" w:rsidP="005E0634">
      <w:pPr>
        <w:tabs>
          <w:tab w:val="left" w:pos="851"/>
        </w:tabs>
        <w:ind w:left="851"/>
        <w:rPr>
          <w:sz w:val="24"/>
          <w:szCs w:val="24"/>
        </w:rPr>
      </w:pPr>
    </w:p>
    <w:p w14:paraId="60A01C38" w14:textId="77777777" w:rsidR="005E0634" w:rsidRPr="003C43DE" w:rsidRDefault="005E0634" w:rsidP="005E0634">
      <w:pPr>
        <w:tabs>
          <w:tab w:val="left" w:pos="851"/>
        </w:tabs>
        <w:ind w:left="851"/>
        <w:rPr>
          <w:sz w:val="24"/>
          <w:szCs w:val="24"/>
        </w:rPr>
      </w:pPr>
      <w:r w:rsidRPr="003C43DE">
        <w:rPr>
          <w:sz w:val="24"/>
          <w:szCs w:val="24"/>
        </w:rPr>
        <w:t>I tilfælde af utilstrækkelig lindring eller recidiv af symptomer efter selvmedicinering eller administration ved en omsorgsperson tilrådes det, at patienten eller omsorgspersonen søger læge. For voksne bør yderligere doser, der er nødvendige til behandling af samme anfald, administreres i en lægepraksis eller på et hospital (se pkt. 4.2). Der foreligger ingen data om administration af flere doser til behandling af det samme anfald hos børn og unge.</w:t>
      </w:r>
    </w:p>
    <w:p w14:paraId="79678A53" w14:textId="77777777" w:rsidR="005E0634" w:rsidRPr="003C43DE" w:rsidRDefault="005E0634" w:rsidP="005E0634">
      <w:pPr>
        <w:tabs>
          <w:tab w:val="left" w:pos="851"/>
        </w:tabs>
        <w:ind w:left="851"/>
        <w:rPr>
          <w:sz w:val="24"/>
          <w:szCs w:val="24"/>
        </w:rPr>
      </w:pPr>
    </w:p>
    <w:p w14:paraId="14328745" w14:textId="77777777" w:rsidR="005E0634" w:rsidRPr="003C43DE" w:rsidRDefault="005E0634" w:rsidP="005E0634">
      <w:pPr>
        <w:tabs>
          <w:tab w:val="left" w:pos="851"/>
        </w:tabs>
        <w:ind w:left="851"/>
        <w:rPr>
          <w:sz w:val="24"/>
          <w:szCs w:val="24"/>
        </w:rPr>
      </w:pPr>
      <w:r w:rsidRPr="003C43DE">
        <w:rPr>
          <w:sz w:val="24"/>
          <w:szCs w:val="24"/>
        </w:rPr>
        <w:lastRenderedPageBreak/>
        <w:t xml:space="preserve">Patienter, der oplever et </w:t>
      </w:r>
      <w:proofErr w:type="spellStart"/>
      <w:r w:rsidRPr="003C43DE">
        <w:rPr>
          <w:sz w:val="24"/>
          <w:szCs w:val="24"/>
        </w:rPr>
        <w:t>laryngealt</w:t>
      </w:r>
      <w:proofErr w:type="spellEnd"/>
      <w:r w:rsidRPr="003C43DE">
        <w:rPr>
          <w:sz w:val="24"/>
          <w:szCs w:val="24"/>
        </w:rPr>
        <w:t xml:space="preserve"> anfald, skal altid søge læge og overvåges på et hospital, også efter selvadministration af injektionen.</w:t>
      </w:r>
    </w:p>
    <w:p w14:paraId="717C11F1" w14:textId="77777777" w:rsidR="005E0634" w:rsidRPr="003C43DE" w:rsidRDefault="005E0634" w:rsidP="005E0634">
      <w:pPr>
        <w:tabs>
          <w:tab w:val="left" w:pos="851"/>
        </w:tabs>
        <w:ind w:left="851"/>
        <w:rPr>
          <w:sz w:val="24"/>
          <w:szCs w:val="24"/>
        </w:rPr>
      </w:pPr>
    </w:p>
    <w:p w14:paraId="3FC94D60" w14:textId="77777777" w:rsidR="005E0634" w:rsidRPr="003C43DE" w:rsidRDefault="005E0634" w:rsidP="005E0634">
      <w:pPr>
        <w:tabs>
          <w:tab w:val="left" w:pos="851"/>
        </w:tabs>
        <w:ind w:left="851"/>
        <w:rPr>
          <w:sz w:val="24"/>
          <w:szCs w:val="24"/>
          <w:u w:val="single"/>
        </w:rPr>
      </w:pPr>
      <w:r w:rsidRPr="003C43DE">
        <w:rPr>
          <w:sz w:val="24"/>
          <w:szCs w:val="24"/>
          <w:u w:val="single"/>
        </w:rPr>
        <w:t>Pædiatrisk population</w:t>
      </w:r>
    </w:p>
    <w:p w14:paraId="28AA3B69" w14:textId="77777777" w:rsidR="005E0634" w:rsidRPr="003C43DE" w:rsidRDefault="005E0634" w:rsidP="005E0634">
      <w:pPr>
        <w:tabs>
          <w:tab w:val="left" w:pos="851"/>
        </w:tabs>
        <w:ind w:left="851"/>
        <w:rPr>
          <w:sz w:val="24"/>
          <w:szCs w:val="24"/>
        </w:rPr>
      </w:pPr>
      <w:r w:rsidRPr="003C43DE">
        <w:rPr>
          <w:sz w:val="24"/>
          <w:szCs w:val="24"/>
        </w:rPr>
        <w:t xml:space="preserve">Der er begrænset erfaring med </w:t>
      </w:r>
      <w:proofErr w:type="spellStart"/>
      <w:r w:rsidRPr="003C43DE">
        <w:rPr>
          <w:sz w:val="24"/>
          <w:szCs w:val="24"/>
        </w:rPr>
        <w:t>icatibant</w:t>
      </w:r>
      <w:proofErr w:type="spellEnd"/>
      <w:r w:rsidRPr="003C43DE">
        <w:rPr>
          <w:sz w:val="24"/>
          <w:szCs w:val="24"/>
        </w:rPr>
        <w:t>-behandling af mere end ét HAE-anfald hos den pædiatriske population.</w:t>
      </w:r>
    </w:p>
    <w:p w14:paraId="25B5F553" w14:textId="77777777" w:rsidR="005E0634" w:rsidRPr="003C43DE" w:rsidRDefault="005E0634" w:rsidP="005E0634">
      <w:pPr>
        <w:tabs>
          <w:tab w:val="left" w:pos="851"/>
        </w:tabs>
        <w:ind w:left="851"/>
        <w:rPr>
          <w:sz w:val="24"/>
          <w:szCs w:val="24"/>
        </w:rPr>
      </w:pPr>
    </w:p>
    <w:p w14:paraId="5091443F" w14:textId="77777777" w:rsidR="005E0634" w:rsidRPr="003C43DE" w:rsidRDefault="005E0634" w:rsidP="005E0634">
      <w:pPr>
        <w:tabs>
          <w:tab w:val="left" w:pos="851"/>
        </w:tabs>
        <w:ind w:left="851"/>
        <w:rPr>
          <w:sz w:val="24"/>
          <w:szCs w:val="24"/>
          <w:u w:val="single"/>
        </w:rPr>
      </w:pPr>
      <w:r w:rsidRPr="003C43DE">
        <w:rPr>
          <w:sz w:val="24"/>
          <w:szCs w:val="24"/>
          <w:u w:val="single"/>
        </w:rPr>
        <w:t>Natriumindhold</w:t>
      </w:r>
    </w:p>
    <w:p w14:paraId="6FF40F95" w14:textId="77777777" w:rsidR="005E0634" w:rsidRPr="003C43DE" w:rsidRDefault="005E0634" w:rsidP="005E0634">
      <w:pPr>
        <w:tabs>
          <w:tab w:val="left" w:pos="851"/>
        </w:tabs>
        <w:ind w:left="851"/>
        <w:rPr>
          <w:sz w:val="24"/>
          <w:szCs w:val="24"/>
        </w:rPr>
      </w:pPr>
      <w:r w:rsidRPr="003C43DE">
        <w:rPr>
          <w:sz w:val="24"/>
          <w:szCs w:val="24"/>
        </w:rPr>
        <w:t>Dette lægemiddel indeholder mindre end 1 mmol (23 mg) natrium pr. 3 ml, dvs. det er i det væsentlige natriumfrit.</w:t>
      </w:r>
    </w:p>
    <w:p w14:paraId="0A0493EC" w14:textId="77777777" w:rsidR="009260DE" w:rsidRPr="003C43DE" w:rsidRDefault="009260DE" w:rsidP="009260DE">
      <w:pPr>
        <w:tabs>
          <w:tab w:val="left" w:pos="851"/>
        </w:tabs>
        <w:ind w:left="851"/>
        <w:rPr>
          <w:sz w:val="24"/>
          <w:szCs w:val="24"/>
        </w:rPr>
      </w:pPr>
    </w:p>
    <w:p w14:paraId="6CAB6AF2" w14:textId="77777777" w:rsidR="009260DE" w:rsidRPr="003C43DE" w:rsidRDefault="009260DE" w:rsidP="009260DE">
      <w:pPr>
        <w:tabs>
          <w:tab w:val="left" w:pos="851"/>
        </w:tabs>
        <w:ind w:left="851" w:hanging="851"/>
        <w:rPr>
          <w:b/>
          <w:sz w:val="24"/>
          <w:szCs w:val="24"/>
        </w:rPr>
      </w:pPr>
      <w:r w:rsidRPr="003C43DE">
        <w:rPr>
          <w:b/>
          <w:sz w:val="24"/>
          <w:szCs w:val="24"/>
        </w:rPr>
        <w:t>4.5</w:t>
      </w:r>
      <w:r w:rsidRPr="003C43DE">
        <w:rPr>
          <w:b/>
          <w:sz w:val="24"/>
          <w:szCs w:val="24"/>
        </w:rPr>
        <w:tab/>
        <w:t>Interaktion med andre lægemidler og andre former for interaktion</w:t>
      </w:r>
    </w:p>
    <w:p w14:paraId="197D2270" w14:textId="77AEC170" w:rsidR="00AF7342" w:rsidRPr="003C43DE" w:rsidRDefault="00AF7342" w:rsidP="00AF7342">
      <w:pPr>
        <w:tabs>
          <w:tab w:val="left" w:pos="851"/>
        </w:tabs>
        <w:ind w:left="851"/>
        <w:rPr>
          <w:sz w:val="24"/>
          <w:szCs w:val="24"/>
          <w:lang w:eastAsia="da-DK"/>
        </w:rPr>
      </w:pPr>
      <w:r w:rsidRPr="003C43DE">
        <w:rPr>
          <w:sz w:val="24"/>
          <w:szCs w:val="24"/>
        </w:rPr>
        <w:t xml:space="preserve">Det forventes ikke, at der er </w:t>
      </w:r>
      <w:proofErr w:type="spellStart"/>
      <w:r w:rsidRPr="003C43DE">
        <w:rPr>
          <w:sz w:val="24"/>
          <w:szCs w:val="24"/>
        </w:rPr>
        <w:t>farmakokinetiske</w:t>
      </w:r>
      <w:proofErr w:type="spellEnd"/>
      <w:r w:rsidRPr="003C43DE">
        <w:rPr>
          <w:sz w:val="24"/>
          <w:szCs w:val="24"/>
        </w:rPr>
        <w:t xml:space="preserve"> lægemiddelinteraktioner, der involverer CYP450 (se </w:t>
      </w:r>
      <w:r w:rsidR="00DD2331" w:rsidRPr="003C43DE">
        <w:rPr>
          <w:sz w:val="24"/>
          <w:szCs w:val="24"/>
        </w:rPr>
        <w:t>pkt.</w:t>
      </w:r>
      <w:r w:rsidRPr="003C43DE">
        <w:rPr>
          <w:sz w:val="24"/>
          <w:szCs w:val="24"/>
        </w:rPr>
        <w:t xml:space="preserve"> 5.2).</w:t>
      </w:r>
    </w:p>
    <w:p w14:paraId="709EDF01" w14:textId="77777777" w:rsidR="00AF7342" w:rsidRPr="003C43DE" w:rsidRDefault="00AF7342" w:rsidP="00AF7342">
      <w:pPr>
        <w:tabs>
          <w:tab w:val="left" w:pos="851"/>
        </w:tabs>
        <w:ind w:left="851"/>
        <w:rPr>
          <w:sz w:val="24"/>
          <w:szCs w:val="24"/>
        </w:rPr>
      </w:pPr>
    </w:p>
    <w:p w14:paraId="19DE0BAC" w14:textId="77777777" w:rsidR="00AF7342" w:rsidRPr="003C43DE" w:rsidRDefault="00AF7342" w:rsidP="00AF7342">
      <w:pPr>
        <w:tabs>
          <w:tab w:val="left" w:pos="851"/>
        </w:tabs>
        <w:ind w:left="851"/>
        <w:rPr>
          <w:sz w:val="24"/>
          <w:szCs w:val="24"/>
        </w:rPr>
      </w:pPr>
      <w:r w:rsidRPr="003C43DE">
        <w:rPr>
          <w:sz w:val="24"/>
          <w:szCs w:val="24"/>
        </w:rPr>
        <w:t xml:space="preserve">Samtidig indgift af </w:t>
      </w:r>
      <w:proofErr w:type="spellStart"/>
      <w:r w:rsidRPr="003C43DE">
        <w:rPr>
          <w:sz w:val="24"/>
          <w:szCs w:val="24"/>
        </w:rPr>
        <w:t>icatibant</w:t>
      </w:r>
      <w:proofErr w:type="spellEnd"/>
      <w:r w:rsidRPr="003C43DE">
        <w:rPr>
          <w:sz w:val="24"/>
          <w:szCs w:val="24"/>
        </w:rPr>
        <w:t xml:space="preserve"> og </w:t>
      </w:r>
      <w:proofErr w:type="spellStart"/>
      <w:r w:rsidRPr="003C43DE">
        <w:rPr>
          <w:sz w:val="24"/>
          <w:szCs w:val="24"/>
        </w:rPr>
        <w:t>angiotensin</w:t>
      </w:r>
      <w:proofErr w:type="spellEnd"/>
      <w:r w:rsidRPr="003C43DE">
        <w:rPr>
          <w:sz w:val="24"/>
          <w:szCs w:val="24"/>
        </w:rPr>
        <w:t xml:space="preserve">-konverterende </w:t>
      </w:r>
      <w:proofErr w:type="spellStart"/>
      <w:r w:rsidRPr="003C43DE">
        <w:rPr>
          <w:sz w:val="24"/>
          <w:szCs w:val="24"/>
        </w:rPr>
        <w:t>enzymhæmmere</w:t>
      </w:r>
      <w:proofErr w:type="spellEnd"/>
      <w:r w:rsidRPr="003C43DE">
        <w:rPr>
          <w:sz w:val="24"/>
          <w:szCs w:val="24"/>
        </w:rPr>
        <w:t xml:space="preserve"> (ACE) er ikke undersøgt. ACE-</w:t>
      </w:r>
      <w:proofErr w:type="spellStart"/>
      <w:r w:rsidRPr="003C43DE">
        <w:rPr>
          <w:sz w:val="24"/>
          <w:szCs w:val="24"/>
        </w:rPr>
        <w:t>hæmmere</w:t>
      </w:r>
      <w:proofErr w:type="spellEnd"/>
      <w:r w:rsidRPr="003C43DE">
        <w:rPr>
          <w:sz w:val="24"/>
          <w:szCs w:val="24"/>
        </w:rPr>
        <w:t xml:space="preserve"> er kontraindicerede til patienter med hereditært </w:t>
      </w:r>
      <w:proofErr w:type="spellStart"/>
      <w:r w:rsidRPr="003C43DE">
        <w:rPr>
          <w:sz w:val="24"/>
          <w:szCs w:val="24"/>
        </w:rPr>
        <w:t>angioødem</w:t>
      </w:r>
      <w:proofErr w:type="spellEnd"/>
      <w:r w:rsidRPr="003C43DE">
        <w:rPr>
          <w:sz w:val="24"/>
          <w:szCs w:val="24"/>
        </w:rPr>
        <w:t>, da de kan øge niveauet af bradykinin.</w:t>
      </w:r>
    </w:p>
    <w:p w14:paraId="767284F2" w14:textId="77777777" w:rsidR="00AF7342" w:rsidRPr="003C43DE" w:rsidRDefault="00AF7342" w:rsidP="00AF7342">
      <w:pPr>
        <w:tabs>
          <w:tab w:val="left" w:pos="851"/>
        </w:tabs>
        <w:ind w:left="851"/>
        <w:rPr>
          <w:sz w:val="24"/>
          <w:szCs w:val="24"/>
        </w:rPr>
      </w:pPr>
    </w:p>
    <w:p w14:paraId="22633259" w14:textId="77777777" w:rsidR="00AF7342" w:rsidRPr="003C43DE" w:rsidRDefault="00AF7342" w:rsidP="00AF7342">
      <w:pPr>
        <w:tabs>
          <w:tab w:val="left" w:pos="851"/>
        </w:tabs>
        <w:ind w:left="851"/>
        <w:rPr>
          <w:sz w:val="24"/>
          <w:szCs w:val="24"/>
        </w:rPr>
      </w:pPr>
      <w:r w:rsidRPr="003C43DE">
        <w:rPr>
          <w:sz w:val="24"/>
          <w:szCs w:val="24"/>
          <w:u w:val="single"/>
        </w:rPr>
        <w:t>Pædiatrisk population</w:t>
      </w:r>
    </w:p>
    <w:p w14:paraId="528F52AD" w14:textId="77777777" w:rsidR="00AF7342" w:rsidRPr="003C43DE" w:rsidRDefault="00AF7342" w:rsidP="00AF7342">
      <w:pPr>
        <w:tabs>
          <w:tab w:val="left" w:pos="851"/>
        </w:tabs>
        <w:ind w:left="851"/>
        <w:rPr>
          <w:sz w:val="24"/>
          <w:szCs w:val="24"/>
        </w:rPr>
      </w:pPr>
      <w:r w:rsidRPr="003C43DE">
        <w:rPr>
          <w:sz w:val="24"/>
          <w:szCs w:val="24"/>
        </w:rPr>
        <w:t>Interaktionsstudier er kun udført hos voksne.</w:t>
      </w:r>
    </w:p>
    <w:p w14:paraId="3FD096B3" w14:textId="77777777" w:rsidR="009260DE" w:rsidRPr="003C43DE" w:rsidRDefault="009260DE" w:rsidP="009260DE">
      <w:pPr>
        <w:tabs>
          <w:tab w:val="left" w:pos="851"/>
        </w:tabs>
        <w:ind w:left="851"/>
        <w:rPr>
          <w:sz w:val="24"/>
          <w:szCs w:val="24"/>
        </w:rPr>
      </w:pPr>
    </w:p>
    <w:p w14:paraId="403230A3" w14:textId="77777777" w:rsidR="009260DE" w:rsidRPr="003C43DE" w:rsidRDefault="009260DE" w:rsidP="009260DE">
      <w:pPr>
        <w:tabs>
          <w:tab w:val="left" w:pos="851"/>
        </w:tabs>
        <w:ind w:left="851" w:hanging="851"/>
        <w:rPr>
          <w:b/>
          <w:sz w:val="24"/>
          <w:szCs w:val="24"/>
        </w:rPr>
      </w:pPr>
      <w:r w:rsidRPr="003C43DE">
        <w:rPr>
          <w:b/>
          <w:sz w:val="24"/>
          <w:szCs w:val="24"/>
        </w:rPr>
        <w:t>4.6</w:t>
      </w:r>
      <w:r w:rsidRPr="003C43DE">
        <w:rPr>
          <w:b/>
          <w:sz w:val="24"/>
          <w:szCs w:val="24"/>
        </w:rPr>
        <w:tab/>
        <w:t>Graviditet og amning</w:t>
      </w:r>
    </w:p>
    <w:p w14:paraId="5977CF33" w14:textId="77777777" w:rsidR="00DD2331" w:rsidRPr="003C43DE" w:rsidRDefault="00DD2331" w:rsidP="00AF7342">
      <w:pPr>
        <w:tabs>
          <w:tab w:val="left" w:pos="851"/>
        </w:tabs>
        <w:ind w:left="851"/>
        <w:rPr>
          <w:sz w:val="24"/>
          <w:szCs w:val="24"/>
          <w:u w:val="single"/>
        </w:rPr>
      </w:pPr>
    </w:p>
    <w:p w14:paraId="0146DC58" w14:textId="063FD26A" w:rsidR="00AF7342" w:rsidRPr="003C43DE" w:rsidRDefault="00AF7342" w:rsidP="00AF7342">
      <w:pPr>
        <w:tabs>
          <w:tab w:val="left" w:pos="851"/>
        </w:tabs>
        <w:ind w:left="851"/>
        <w:rPr>
          <w:sz w:val="24"/>
          <w:szCs w:val="24"/>
          <w:u w:val="single"/>
          <w:lang w:eastAsia="da-DK"/>
        </w:rPr>
      </w:pPr>
      <w:r w:rsidRPr="003C43DE">
        <w:rPr>
          <w:sz w:val="24"/>
          <w:szCs w:val="24"/>
          <w:u w:val="single"/>
        </w:rPr>
        <w:t>Graviditet</w:t>
      </w:r>
    </w:p>
    <w:p w14:paraId="167FC34F" w14:textId="77777777" w:rsidR="00AF7342" w:rsidRPr="003C43DE" w:rsidRDefault="00AF7342" w:rsidP="00AF7342">
      <w:pPr>
        <w:tabs>
          <w:tab w:val="left" w:pos="851"/>
        </w:tabs>
        <w:ind w:left="851"/>
        <w:rPr>
          <w:sz w:val="24"/>
          <w:szCs w:val="24"/>
        </w:rPr>
      </w:pPr>
      <w:r w:rsidRPr="003C43DE">
        <w:rPr>
          <w:sz w:val="24"/>
          <w:szCs w:val="24"/>
        </w:rPr>
        <w:t xml:space="preserve">Der foreligger ikke kliniske data om eksponering for </w:t>
      </w:r>
      <w:proofErr w:type="spellStart"/>
      <w:r w:rsidRPr="003C43DE">
        <w:rPr>
          <w:sz w:val="24"/>
          <w:szCs w:val="24"/>
        </w:rPr>
        <w:t>icatibant</w:t>
      </w:r>
      <w:proofErr w:type="spellEnd"/>
      <w:r w:rsidRPr="003C43DE">
        <w:rPr>
          <w:sz w:val="24"/>
          <w:szCs w:val="24"/>
        </w:rPr>
        <w:t xml:space="preserve"> under graviditet. Dyrestudier har vist påvirkning af implantation i uterus og fødsel (se pkt. 5.3), men den potentielle risiko for mennesker er ukendt.</w:t>
      </w:r>
    </w:p>
    <w:p w14:paraId="3E746F0A" w14:textId="77777777" w:rsidR="00AF7342" w:rsidRPr="003C43DE" w:rsidRDefault="00AF7342" w:rsidP="00AF7342">
      <w:pPr>
        <w:tabs>
          <w:tab w:val="left" w:pos="851"/>
        </w:tabs>
        <w:ind w:left="851"/>
        <w:rPr>
          <w:sz w:val="24"/>
          <w:szCs w:val="24"/>
        </w:rPr>
      </w:pPr>
    </w:p>
    <w:p w14:paraId="13D4A099" w14:textId="65BC37AA" w:rsidR="00AF7342" w:rsidRPr="003C43DE" w:rsidRDefault="00AF7342" w:rsidP="00AF7342">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bør kun anvendes til gravide, hvis de potentielle gavnlige virkninger opvejer den potentielle risiko for fostret (for eksempel til potentielt livstruende </w:t>
      </w:r>
      <w:proofErr w:type="spellStart"/>
      <w:r w:rsidRPr="003C43DE">
        <w:rPr>
          <w:sz w:val="24"/>
          <w:szCs w:val="24"/>
        </w:rPr>
        <w:t>laryngeale</w:t>
      </w:r>
      <w:proofErr w:type="spellEnd"/>
      <w:r w:rsidRPr="003C43DE">
        <w:rPr>
          <w:sz w:val="24"/>
          <w:szCs w:val="24"/>
        </w:rPr>
        <w:t xml:space="preserve"> anfald).</w:t>
      </w:r>
    </w:p>
    <w:p w14:paraId="5F21D42A" w14:textId="77777777" w:rsidR="00AF7342" w:rsidRPr="003C43DE" w:rsidRDefault="00AF7342" w:rsidP="00AF7342">
      <w:pPr>
        <w:tabs>
          <w:tab w:val="left" w:pos="851"/>
        </w:tabs>
        <w:ind w:left="851"/>
        <w:rPr>
          <w:sz w:val="24"/>
          <w:szCs w:val="24"/>
        </w:rPr>
      </w:pPr>
    </w:p>
    <w:p w14:paraId="2FD52D25" w14:textId="77777777" w:rsidR="00AF7342" w:rsidRPr="003C43DE" w:rsidRDefault="00AF7342" w:rsidP="00AF7342">
      <w:pPr>
        <w:tabs>
          <w:tab w:val="left" w:pos="851"/>
        </w:tabs>
        <w:ind w:left="851"/>
        <w:rPr>
          <w:sz w:val="24"/>
          <w:szCs w:val="24"/>
          <w:u w:val="single"/>
        </w:rPr>
      </w:pPr>
      <w:r w:rsidRPr="003C43DE">
        <w:rPr>
          <w:sz w:val="24"/>
          <w:szCs w:val="24"/>
          <w:u w:val="single"/>
        </w:rPr>
        <w:t>Amning</w:t>
      </w:r>
    </w:p>
    <w:p w14:paraId="2031AEC6" w14:textId="77777777" w:rsidR="00AF7342" w:rsidRPr="003C43DE" w:rsidRDefault="00AF7342" w:rsidP="00AF7342">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udskilles i mælken hos diegivende rotter i koncentrationer, der svarer til koncentrationen i moderens blod. Der er ikke observeret påvirkning af rotteungernes </w:t>
      </w:r>
      <w:proofErr w:type="spellStart"/>
      <w:r w:rsidRPr="003C43DE">
        <w:rPr>
          <w:sz w:val="24"/>
          <w:szCs w:val="24"/>
        </w:rPr>
        <w:t>postnatale</w:t>
      </w:r>
      <w:proofErr w:type="spellEnd"/>
      <w:r w:rsidRPr="003C43DE">
        <w:rPr>
          <w:sz w:val="24"/>
          <w:szCs w:val="24"/>
        </w:rPr>
        <w:t xml:space="preserve"> udvikling.</w:t>
      </w:r>
    </w:p>
    <w:p w14:paraId="2D0A9C9A" w14:textId="77777777" w:rsidR="00AF7342" w:rsidRPr="003C43DE" w:rsidRDefault="00AF7342" w:rsidP="00AF7342">
      <w:pPr>
        <w:tabs>
          <w:tab w:val="left" w:pos="851"/>
        </w:tabs>
        <w:ind w:left="851"/>
        <w:rPr>
          <w:sz w:val="24"/>
          <w:szCs w:val="24"/>
        </w:rPr>
      </w:pPr>
    </w:p>
    <w:p w14:paraId="0B267C0B" w14:textId="0C86B2EA" w:rsidR="00AF7342" w:rsidRPr="003C43DE" w:rsidRDefault="00AF7342" w:rsidP="00AF7342">
      <w:pPr>
        <w:tabs>
          <w:tab w:val="left" w:pos="851"/>
        </w:tabs>
        <w:ind w:left="851"/>
        <w:rPr>
          <w:sz w:val="24"/>
          <w:szCs w:val="24"/>
        </w:rPr>
      </w:pPr>
      <w:r w:rsidRPr="003C43DE">
        <w:rPr>
          <w:sz w:val="24"/>
          <w:szCs w:val="24"/>
        </w:rPr>
        <w:t xml:space="preserve">Det er ukendt, om </w:t>
      </w:r>
      <w:proofErr w:type="spellStart"/>
      <w:r w:rsidRPr="003C43DE">
        <w:rPr>
          <w:sz w:val="24"/>
          <w:szCs w:val="24"/>
        </w:rPr>
        <w:t>icatibant</w:t>
      </w:r>
      <w:proofErr w:type="spellEnd"/>
      <w:r w:rsidRPr="003C43DE">
        <w:rPr>
          <w:sz w:val="24"/>
          <w:szCs w:val="24"/>
        </w:rPr>
        <w:t xml:space="preserve"> udskilles i human mælk, men det anbefales, at ammende kvinder, der ønsker at bruge </w:t>
      </w: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ikke ammer i 12 timer efter indgiften.</w:t>
      </w:r>
    </w:p>
    <w:p w14:paraId="5E715908" w14:textId="77777777" w:rsidR="00AF7342" w:rsidRPr="003C43DE" w:rsidRDefault="00AF7342" w:rsidP="00AF7342">
      <w:pPr>
        <w:tabs>
          <w:tab w:val="left" w:pos="851"/>
        </w:tabs>
        <w:ind w:left="851"/>
        <w:rPr>
          <w:sz w:val="24"/>
          <w:szCs w:val="24"/>
        </w:rPr>
      </w:pPr>
    </w:p>
    <w:p w14:paraId="3D717A19" w14:textId="77777777" w:rsidR="00AF7342" w:rsidRPr="003C43DE" w:rsidRDefault="00AF7342" w:rsidP="00AF7342">
      <w:pPr>
        <w:tabs>
          <w:tab w:val="left" w:pos="851"/>
        </w:tabs>
        <w:ind w:left="851"/>
        <w:rPr>
          <w:sz w:val="24"/>
          <w:szCs w:val="24"/>
          <w:u w:val="single"/>
        </w:rPr>
      </w:pPr>
      <w:r w:rsidRPr="003C43DE">
        <w:rPr>
          <w:sz w:val="24"/>
          <w:szCs w:val="24"/>
          <w:u w:val="single"/>
        </w:rPr>
        <w:t>Fertilitet</w:t>
      </w:r>
    </w:p>
    <w:p w14:paraId="4565E407" w14:textId="6FACB276" w:rsidR="00AF7342" w:rsidRPr="003C43DE" w:rsidRDefault="00AF7342" w:rsidP="00AF7342">
      <w:pPr>
        <w:tabs>
          <w:tab w:val="left" w:pos="851"/>
        </w:tabs>
        <w:ind w:left="851"/>
        <w:rPr>
          <w:sz w:val="24"/>
          <w:szCs w:val="24"/>
        </w:rPr>
      </w:pPr>
      <w:r w:rsidRPr="003C43DE">
        <w:rPr>
          <w:sz w:val="24"/>
          <w:szCs w:val="24"/>
        </w:rPr>
        <w:t xml:space="preserve">Hos både rotter og hunde havde gentagen brug af </w:t>
      </w:r>
      <w:proofErr w:type="spellStart"/>
      <w:r w:rsidRPr="003C43DE">
        <w:rPr>
          <w:sz w:val="24"/>
          <w:szCs w:val="24"/>
        </w:rPr>
        <w:t>icatibant</w:t>
      </w:r>
      <w:proofErr w:type="spellEnd"/>
      <w:r w:rsidRPr="003C43DE">
        <w:rPr>
          <w:sz w:val="24"/>
          <w:szCs w:val="24"/>
        </w:rPr>
        <w:t xml:space="preserve"> indvirkning på reproduktions</w:t>
      </w:r>
      <w:r w:rsidR="00DE32DC">
        <w:rPr>
          <w:sz w:val="24"/>
          <w:szCs w:val="24"/>
        </w:rPr>
        <w:softHyphen/>
      </w:r>
      <w:r w:rsidRPr="003C43DE">
        <w:rPr>
          <w:sz w:val="24"/>
          <w:szCs w:val="24"/>
        </w:rPr>
        <w:t xml:space="preserve">organerne. </w:t>
      </w:r>
      <w:proofErr w:type="spellStart"/>
      <w:r w:rsidRPr="003C43DE">
        <w:rPr>
          <w:sz w:val="24"/>
          <w:szCs w:val="24"/>
        </w:rPr>
        <w:t>Icatibant</w:t>
      </w:r>
      <w:proofErr w:type="spellEnd"/>
      <w:r w:rsidRPr="003C43DE">
        <w:rPr>
          <w:sz w:val="24"/>
          <w:szCs w:val="24"/>
        </w:rPr>
        <w:t xml:space="preserve"> havde ingen indvirkning på fertiliteten hos </w:t>
      </w:r>
      <w:proofErr w:type="spellStart"/>
      <w:r w:rsidRPr="003C43DE">
        <w:rPr>
          <w:sz w:val="24"/>
          <w:szCs w:val="24"/>
        </w:rPr>
        <w:t>hanmus</w:t>
      </w:r>
      <w:proofErr w:type="spellEnd"/>
      <w:r w:rsidRPr="003C43DE">
        <w:rPr>
          <w:sz w:val="24"/>
          <w:szCs w:val="24"/>
        </w:rPr>
        <w:t xml:space="preserve"> og hanrotter (se pkt. 5.3). </w:t>
      </w:r>
    </w:p>
    <w:p w14:paraId="70E9BD4D" w14:textId="77777777" w:rsidR="00AF7342" w:rsidRPr="003C43DE" w:rsidRDefault="00AF7342" w:rsidP="00AF7342">
      <w:pPr>
        <w:tabs>
          <w:tab w:val="left" w:pos="851"/>
        </w:tabs>
        <w:ind w:left="851"/>
        <w:rPr>
          <w:sz w:val="24"/>
          <w:szCs w:val="24"/>
        </w:rPr>
      </w:pPr>
      <w:r w:rsidRPr="003C43DE">
        <w:rPr>
          <w:sz w:val="24"/>
          <w:szCs w:val="24"/>
        </w:rPr>
        <w:t xml:space="preserve">I et studie med 39 raske voksne mænd og kvinder, der blev behandlet med 30 mg 3 gange daglig (hver 6. time) hver 3. dag (i alt 9 doser), sås ingen klinisk signifikante ændringer i forhold til baseline i den basale og den </w:t>
      </w:r>
      <w:proofErr w:type="spellStart"/>
      <w:r w:rsidRPr="003C43DE">
        <w:rPr>
          <w:sz w:val="24"/>
          <w:szCs w:val="24"/>
        </w:rPr>
        <w:t>GnRH</w:t>
      </w:r>
      <w:proofErr w:type="spellEnd"/>
      <w:r w:rsidRPr="003C43DE">
        <w:rPr>
          <w:sz w:val="24"/>
          <w:szCs w:val="24"/>
        </w:rPr>
        <w:t xml:space="preserve">-stimulerede koncentration af kønshormoner hos hverken kvinder eller mænd. Der sås ingen signifikant virkning af </w:t>
      </w:r>
      <w:proofErr w:type="spellStart"/>
      <w:r w:rsidRPr="003C43DE">
        <w:rPr>
          <w:sz w:val="24"/>
          <w:szCs w:val="24"/>
        </w:rPr>
        <w:t>icatibant</w:t>
      </w:r>
      <w:proofErr w:type="spellEnd"/>
      <w:r w:rsidRPr="003C43DE">
        <w:rPr>
          <w:sz w:val="24"/>
          <w:szCs w:val="24"/>
        </w:rPr>
        <w:t xml:space="preserve"> på progesteronkoncentrationen i </w:t>
      </w:r>
      <w:proofErr w:type="spellStart"/>
      <w:r w:rsidRPr="003C43DE">
        <w:rPr>
          <w:sz w:val="24"/>
          <w:szCs w:val="24"/>
        </w:rPr>
        <w:t>lutealfasen</w:t>
      </w:r>
      <w:proofErr w:type="spellEnd"/>
      <w:r w:rsidRPr="003C43DE">
        <w:rPr>
          <w:sz w:val="24"/>
          <w:szCs w:val="24"/>
        </w:rPr>
        <w:t xml:space="preserve"> og på den </w:t>
      </w:r>
      <w:proofErr w:type="spellStart"/>
      <w:r w:rsidRPr="003C43DE">
        <w:rPr>
          <w:sz w:val="24"/>
          <w:szCs w:val="24"/>
        </w:rPr>
        <w:t>luteale</w:t>
      </w:r>
      <w:proofErr w:type="spellEnd"/>
      <w:r w:rsidRPr="003C43DE">
        <w:rPr>
          <w:sz w:val="24"/>
          <w:szCs w:val="24"/>
        </w:rPr>
        <w:t xml:space="preserve"> funktion eller på længden af kvindernes menstruationscyklus, og der sås ingen signifikant virkning af </w:t>
      </w:r>
      <w:proofErr w:type="spellStart"/>
      <w:r w:rsidRPr="003C43DE">
        <w:rPr>
          <w:sz w:val="24"/>
          <w:szCs w:val="24"/>
        </w:rPr>
        <w:t>icatibant</w:t>
      </w:r>
      <w:proofErr w:type="spellEnd"/>
      <w:r w:rsidRPr="003C43DE">
        <w:rPr>
          <w:sz w:val="24"/>
          <w:szCs w:val="24"/>
        </w:rPr>
        <w:t xml:space="preserve"> på </w:t>
      </w:r>
      <w:r w:rsidRPr="003C43DE">
        <w:rPr>
          <w:sz w:val="24"/>
          <w:szCs w:val="24"/>
        </w:rPr>
        <w:lastRenderedPageBreak/>
        <w:t xml:space="preserve">sædcellernes antal, </w:t>
      </w:r>
      <w:proofErr w:type="spellStart"/>
      <w:r w:rsidRPr="003C43DE">
        <w:rPr>
          <w:sz w:val="24"/>
          <w:szCs w:val="24"/>
        </w:rPr>
        <w:t>motilitet</w:t>
      </w:r>
      <w:proofErr w:type="spellEnd"/>
      <w:r w:rsidRPr="003C43DE">
        <w:rPr>
          <w:sz w:val="24"/>
          <w:szCs w:val="24"/>
        </w:rPr>
        <w:t xml:space="preserve"> eller morfologi hos mænd. Det er usandsynligt, at det dosisregime, der blev anvendt i dette studie, bibeholdes i klinisk praksis.</w:t>
      </w:r>
    </w:p>
    <w:p w14:paraId="43ADF4C2" w14:textId="77777777" w:rsidR="009260DE" w:rsidRPr="003C43DE" w:rsidRDefault="009260DE" w:rsidP="009260DE">
      <w:pPr>
        <w:tabs>
          <w:tab w:val="left" w:pos="851"/>
        </w:tabs>
        <w:ind w:left="851"/>
        <w:rPr>
          <w:sz w:val="24"/>
          <w:szCs w:val="24"/>
        </w:rPr>
      </w:pPr>
    </w:p>
    <w:p w14:paraId="0393A18E" w14:textId="77777777" w:rsidR="009260DE" w:rsidRPr="003C43DE" w:rsidRDefault="009260DE" w:rsidP="009260DE">
      <w:pPr>
        <w:tabs>
          <w:tab w:val="left" w:pos="851"/>
        </w:tabs>
        <w:ind w:left="851" w:hanging="851"/>
        <w:rPr>
          <w:b/>
          <w:sz w:val="24"/>
          <w:szCs w:val="24"/>
        </w:rPr>
      </w:pPr>
      <w:r w:rsidRPr="003C43DE">
        <w:rPr>
          <w:b/>
          <w:sz w:val="24"/>
          <w:szCs w:val="24"/>
        </w:rPr>
        <w:t>4.7</w:t>
      </w:r>
      <w:r w:rsidRPr="003C43DE">
        <w:rPr>
          <w:b/>
          <w:sz w:val="24"/>
          <w:szCs w:val="24"/>
        </w:rPr>
        <w:tab/>
        <w:t>Virkninger på evnen til at føre motorkøretøj eller betjene maskiner</w:t>
      </w:r>
    </w:p>
    <w:p w14:paraId="58434555" w14:textId="77777777" w:rsidR="00DD2331" w:rsidRPr="003C43DE" w:rsidRDefault="00DD2331" w:rsidP="00AF7342">
      <w:pPr>
        <w:tabs>
          <w:tab w:val="left" w:pos="851"/>
        </w:tabs>
        <w:ind w:left="851"/>
        <w:rPr>
          <w:sz w:val="24"/>
          <w:szCs w:val="24"/>
        </w:rPr>
      </w:pPr>
      <w:r w:rsidRPr="003C43DE">
        <w:rPr>
          <w:sz w:val="24"/>
          <w:szCs w:val="24"/>
        </w:rPr>
        <w:t>Ikke mærkning.</w:t>
      </w:r>
    </w:p>
    <w:p w14:paraId="67BB6FD7" w14:textId="270E101C" w:rsidR="00AF7342" w:rsidRPr="003C43DE" w:rsidRDefault="00AF7342" w:rsidP="00AF7342">
      <w:pPr>
        <w:tabs>
          <w:tab w:val="left" w:pos="851"/>
        </w:tabs>
        <w:ind w:left="851"/>
        <w:rPr>
          <w:sz w:val="24"/>
          <w:szCs w:val="24"/>
          <w:lang w:eastAsia="da-DK"/>
        </w:rPr>
      </w:pPr>
      <w:proofErr w:type="spellStart"/>
      <w:r w:rsidRPr="003C43DE">
        <w:rPr>
          <w:sz w:val="24"/>
          <w:szCs w:val="24"/>
        </w:rPr>
        <w:t>Icatibant</w:t>
      </w:r>
      <w:proofErr w:type="spellEnd"/>
      <w:r w:rsidRPr="003C43DE">
        <w:rPr>
          <w:sz w:val="24"/>
          <w:szCs w:val="24"/>
        </w:rPr>
        <w:t xml:space="preserve"> </w:t>
      </w:r>
      <w:r w:rsidR="003C43DE">
        <w:rPr>
          <w:sz w:val="24"/>
          <w:szCs w:val="24"/>
        </w:rPr>
        <w:t>"</w:t>
      </w:r>
      <w:proofErr w:type="spellStart"/>
      <w:r w:rsidR="003C43DE">
        <w:rPr>
          <w:sz w:val="24"/>
          <w:szCs w:val="24"/>
        </w:rPr>
        <w:t>Teva</w:t>
      </w:r>
      <w:proofErr w:type="spellEnd"/>
      <w:r w:rsidR="003C43DE">
        <w:rPr>
          <w:sz w:val="24"/>
          <w:szCs w:val="24"/>
        </w:rPr>
        <w:t>"</w:t>
      </w:r>
      <w:r w:rsidRPr="003C43DE">
        <w:rPr>
          <w:sz w:val="24"/>
          <w:szCs w:val="24"/>
        </w:rPr>
        <w:t xml:space="preserve"> påvirker i mindre grad evnen til at føre motorkøretøj og betjene maskiner. Der er observeret letargi, træthed, døsighed og svimmelhed efter brug af </w:t>
      </w:r>
      <w:proofErr w:type="spellStart"/>
      <w:r w:rsidRPr="003C43DE">
        <w:rPr>
          <w:sz w:val="24"/>
          <w:szCs w:val="24"/>
        </w:rPr>
        <w:t>icatibant</w:t>
      </w:r>
      <w:proofErr w:type="spellEnd"/>
      <w:r w:rsidRPr="003C43DE">
        <w:rPr>
          <w:sz w:val="24"/>
          <w:szCs w:val="24"/>
        </w:rPr>
        <w:t>. Disse symptomer kan forekomme som et resultat af et HAE-anfald. Patienterne skal frarådes at føre motorkøretøj og betjene maskiner, hvis de føler sig trætte eller svimle.</w:t>
      </w:r>
    </w:p>
    <w:p w14:paraId="6AEECC52" w14:textId="77777777" w:rsidR="009260DE" w:rsidRPr="003C43DE" w:rsidRDefault="009260DE" w:rsidP="009260DE">
      <w:pPr>
        <w:tabs>
          <w:tab w:val="left" w:pos="851"/>
        </w:tabs>
        <w:ind w:left="851"/>
        <w:rPr>
          <w:sz w:val="24"/>
          <w:szCs w:val="24"/>
        </w:rPr>
      </w:pPr>
    </w:p>
    <w:p w14:paraId="662163D1" w14:textId="77777777" w:rsidR="009260DE" w:rsidRPr="003C43DE" w:rsidRDefault="009260DE" w:rsidP="009260DE">
      <w:pPr>
        <w:tabs>
          <w:tab w:val="left" w:pos="851"/>
        </w:tabs>
        <w:ind w:left="851" w:hanging="851"/>
        <w:rPr>
          <w:b/>
          <w:sz w:val="24"/>
          <w:szCs w:val="24"/>
        </w:rPr>
      </w:pPr>
      <w:r w:rsidRPr="003C43DE">
        <w:rPr>
          <w:b/>
          <w:sz w:val="24"/>
          <w:szCs w:val="24"/>
        </w:rPr>
        <w:t>4.8</w:t>
      </w:r>
      <w:r w:rsidRPr="003C43DE">
        <w:rPr>
          <w:b/>
          <w:sz w:val="24"/>
          <w:szCs w:val="24"/>
        </w:rPr>
        <w:tab/>
        <w:t>Bivirkninger</w:t>
      </w:r>
    </w:p>
    <w:p w14:paraId="32F29E93" w14:textId="77777777" w:rsidR="00DD2331" w:rsidRPr="003C43DE" w:rsidRDefault="00DD2331" w:rsidP="00AF7342">
      <w:pPr>
        <w:tabs>
          <w:tab w:val="left" w:pos="851"/>
        </w:tabs>
        <w:ind w:left="851"/>
        <w:rPr>
          <w:sz w:val="24"/>
          <w:szCs w:val="24"/>
          <w:u w:val="single"/>
        </w:rPr>
      </w:pPr>
    </w:p>
    <w:p w14:paraId="5C793BB3" w14:textId="27C7B189" w:rsidR="00AF7342" w:rsidRPr="003C43DE" w:rsidRDefault="00AF7342" w:rsidP="00AF7342">
      <w:pPr>
        <w:tabs>
          <w:tab w:val="left" w:pos="851"/>
        </w:tabs>
        <w:ind w:left="851"/>
        <w:rPr>
          <w:sz w:val="24"/>
          <w:szCs w:val="24"/>
          <w:u w:val="single"/>
          <w:lang w:eastAsia="da-DK"/>
        </w:rPr>
      </w:pPr>
      <w:r w:rsidRPr="003C43DE">
        <w:rPr>
          <w:sz w:val="24"/>
          <w:szCs w:val="24"/>
          <w:u w:val="single"/>
        </w:rPr>
        <w:t>Resumé af sikkerhedsprofilen</w:t>
      </w:r>
    </w:p>
    <w:p w14:paraId="31F4380A" w14:textId="77777777" w:rsidR="00AF7342" w:rsidRPr="003C43DE" w:rsidRDefault="00AF7342" w:rsidP="00AF7342">
      <w:pPr>
        <w:tabs>
          <w:tab w:val="left" w:pos="851"/>
        </w:tabs>
        <w:ind w:left="851"/>
        <w:rPr>
          <w:sz w:val="24"/>
          <w:szCs w:val="24"/>
        </w:rPr>
      </w:pPr>
      <w:r w:rsidRPr="003C43DE">
        <w:rPr>
          <w:sz w:val="24"/>
          <w:szCs w:val="24"/>
        </w:rPr>
        <w:t xml:space="preserve">I kliniske studier udført i godkendelsesøjemed blev i alt 999 HAE-anfald behandlet med 30 mg </w:t>
      </w:r>
      <w:proofErr w:type="spellStart"/>
      <w:r w:rsidRPr="003C43DE">
        <w:rPr>
          <w:sz w:val="24"/>
          <w:szCs w:val="24"/>
        </w:rPr>
        <w:t>icatibant</w:t>
      </w:r>
      <w:proofErr w:type="spellEnd"/>
      <w:r w:rsidRPr="003C43DE">
        <w:rPr>
          <w:sz w:val="24"/>
          <w:szCs w:val="24"/>
        </w:rPr>
        <w:t xml:space="preserve"> administreret subkutant af en sundhedsperson. </w:t>
      </w:r>
      <w:proofErr w:type="spellStart"/>
      <w:r w:rsidRPr="003C43DE">
        <w:rPr>
          <w:sz w:val="24"/>
          <w:szCs w:val="24"/>
        </w:rPr>
        <w:t>Icatibant</w:t>
      </w:r>
      <w:proofErr w:type="spellEnd"/>
      <w:r w:rsidRPr="003C43DE">
        <w:rPr>
          <w:sz w:val="24"/>
          <w:szCs w:val="24"/>
        </w:rPr>
        <w:t xml:space="preserve"> 30 mg blev administreret </w:t>
      </w:r>
      <w:proofErr w:type="spellStart"/>
      <w:r w:rsidRPr="003C43DE">
        <w:rPr>
          <w:sz w:val="24"/>
          <w:szCs w:val="24"/>
        </w:rPr>
        <w:t>s.c</w:t>
      </w:r>
      <w:proofErr w:type="spellEnd"/>
      <w:r w:rsidRPr="003C43DE">
        <w:rPr>
          <w:sz w:val="24"/>
          <w:szCs w:val="24"/>
        </w:rPr>
        <w:t>. af en sundhedsperson til 129 raske forsøgspersoner og 236 patienter med HAE.</w:t>
      </w:r>
    </w:p>
    <w:p w14:paraId="0116B4B3" w14:textId="77777777" w:rsidR="00AF7342" w:rsidRPr="003C43DE" w:rsidRDefault="00AF7342" w:rsidP="00AF7342">
      <w:pPr>
        <w:tabs>
          <w:tab w:val="left" w:pos="851"/>
        </w:tabs>
        <w:ind w:left="851"/>
        <w:rPr>
          <w:sz w:val="24"/>
          <w:szCs w:val="24"/>
        </w:rPr>
      </w:pPr>
    </w:p>
    <w:p w14:paraId="5F1EDB11" w14:textId="77777777" w:rsidR="00AF7342" w:rsidRPr="003C43DE" w:rsidRDefault="00AF7342" w:rsidP="00AF7342">
      <w:pPr>
        <w:tabs>
          <w:tab w:val="left" w:pos="851"/>
        </w:tabs>
        <w:ind w:left="851"/>
        <w:rPr>
          <w:sz w:val="24"/>
          <w:szCs w:val="24"/>
        </w:rPr>
      </w:pPr>
      <w:r w:rsidRPr="003C43DE">
        <w:rPr>
          <w:sz w:val="24"/>
          <w:szCs w:val="24"/>
        </w:rPr>
        <w:t xml:space="preserve">Næsten alle patienter, der blev behandlet subkutant med </w:t>
      </w:r>
      <w:proofErr w:type="spellStart"/>
      <w:r w:rsidRPr="003C43DE">
        <w:rPr>
          <w:sz w:val="24"/>
          <w:szCs w:val="24"/>
        </w:rPr>
        <w:t>icatibant</w:t>
      </w:r>
      <w:proofErr w:type="spellEnd"/>
      <w:r w:rsidRPr="003C43DE">
        <w:rPr>
          <w:sz w:val="24"/>
          <w:szCs w:val="24"/>
        </w:rPr>
        <w:t xml:space="preserve"> i de kliniske studier, udviklede reaktioner på injektionsstedet (karakteriseret ved hudirritation, hævelse, smerter, kløe, rødme eller brændende fornemmelse). Disse reaktioner var som regel lette til moderate og forbigående og forsvandt uden yderligere intervention.</w:t>
      </w:r>
    </w:p>
    <w:p w14:paraId="3DC7032E" w14:textId="77777777" w:rsidR="00AF7342" w:rsidRPr="003C43DE" w:rsidRDefault="00AF7342" w:rsidP="00AF7342">
      <w:pPr>
        <w:tabs>
          <w:tab w:val="left" w:pos="851"/>
        </w:tabs>
        <w:ind w:left="851"/>
        <w:rPr>
          <w:sz w:val="24"/>
          <w:szCs w:val="24"/>
        </w:rPr>
      </w:pPr>
    </w:p>
    <w:p w14:paraId="16D1BF26" w14:textId="77777777" w:rsidR="00AF7342" w:rsidRPr="003C43DE" w:rsidRDefault="00AF7342" w:rsidP="00AF7342">
      <w:pPr>
        <w:tabs>
          <w:tab w:val="left" w:pos="851"/>
        </w:tabs>
        <w:ind w:left="851"/>
        <w:rPr>
          <w:sz w:val="24"/>
          <w:szCs w:val="24"/>
          <w:u w:val="single"/>
        </w:rPr>
      </w:pPr>
      <w:r w:rsidRPr="003C43DE">
        <w:rPr>
          <w:sz w:val="24"/>
          <w:szCs w:val="24"/>
          <w:u w:val="single"/>
        </w:rPr>
        <w:t>Liste over bivirkninger i tabelform</w:t>
      </w:r>
    </w:p>
    <w:p w14:paraId="079EDA91" w14:textId="77777777" w:rsidR="00AF7342" w:rsidRPr="003C43DE" w:rsidRDefault="00AF7342" w:rsidP="00AF7342">
      <w:pPr>
        <w:tabs>
          <w:tab w:val="left" w:pos="851"/>
        </w:tabs>
        <w:ind w:left="851"/>
        <w:rPr>
          <w:sz w:val="24"/>
          <w:szCs w:val="24"/>
        </w:rPr>
      </w:pPr>
      <w:r w:rsidRPr="003C43DE">
        <w:rPr>
          <w:sz w:val="24"/>
          <w:szCs w:val="24"/>
        </w:rPr>
        <w:t>Hyppigheden af bivirkninger, der ses i tabel 2, angives i henhold til følgende klassifikationer: meget almindelig (≥1/10), almindelig (≥1/100 til &lt;1/10), ikke almindelig (≥1/1.000 til &lt;1/100), sjælden (≥1/10.000 til &lt;1/1.000), meget sjælden (&lt;1/10.000), ikke kendt (hyppigheden kan ikke estimeres ud fra forhåndenværende data).</w:t>
      </w:r>
    </w:p>
    <w:p w14:paraId="7433A445" w14:textId="77777777" w:rsidR="00AF7342" w:rsidRPr="003C43DE" w:rsidRDefault="00AF7342" w:rsidP="00AF7342">
      <w:pPr>
        <w:tabs>
          <w:tab w:val="left" w:pos="851"/>
        </w:tabs>
        <w:ind w:left="851"/>
        <w:rPr>
          <w:sz w:val="24"/>
          <w:szCs w:val="24"/>
        </w:rPr>
      </w:pPr>
      <w:r w:rsidRPr="003C43DE">
        <w:rPr>
          <w:sz w:val="24"/>
          <w:szCs w:val="24"/>
        </w:rPr>
        <w:t xml:space="preserve">Alle bivirkninger, der er opstået efter markedsføring af produktet, vises i </w:t>
      </w:r>
      <w:r w:rsidRPr="003C43DE">
        <w:rPr>
          <w:i/>
          <w:sz w:val="24"/>
          <w:szCs w:val="24"/>
        </w:rPr>
        <w:t>kursiv</w:t>
      </w:r>
      <w:r w:rsidRPr="003C43DE">
        <w:rPr>
          <w:sz w:val="24"/>
          <w:szCs w:val="24"/>
        </w:rPr>
        <w:t>.</w:t>
      </w:r>
    </w:p>
    <w:p w14:paraId="7C31E2B9" w14:textId="77777777" w:rsidR="00AF7342" w:rsidRPr="003C43DE" w:rsidRDefault="00AF7342" w:rsidP="00AF7342">
      <w:pPr>
        <w:tabs>
          <w:tab w:val="left" w:pos="851"/>
        </w:tabs>
        <w:ind w:left="851"/>
        <w:rPr>
          <w:sz w:val="24"/>
          <w:szCs w:val="24"/>
        </w:rPr>
      </w:pPr>
    </w:p>
    <w:p w14:paraId="20D3D68F" w14:textId="77777777" w:rsidR="00AF7342" w:rsidRPr="003C43DE" w:rsidRDefault="00AF7342" w:rsidP="00AF7342">
      <w:pPr>
        <w:tabs>
          <w:tab w:val="left" w:pos="851"/>
        </w:tabs>
        <w:ind w:left="851"/>
        <w:rPr>
          <w:b/>
          <w:sz w:val="24"/>
          <w:szCs w:val="24"/>
        </w:rPr>
      </w:pPr>
      <w:r w:rsidRPr="003C43DE">
        <w:rPr>
          <w:b/>
          <w:sz w:val="24"/>
          <w:szCs w:val="24"/>
        </w:rPr>
        <w:t xml:space="preserve">Tabel 2: Indberettede bivirkninger efter indgift af </w:t>
      </w:r>
      <w:proofErr w:type="spellStart"/>
      <w:r w:rsidRPr="003C43DE">
        <w:rPr>
          <w:b/>
          <w:sz w:val="24"/>
          <w:szCs w:val="24"/>
        </w:rPr>
        <w:t>icatibant</w:t>
      </w:r>
      <w:proofErr w:type="spellEnd"/>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2"/>
        <w:gridCol w:w="4395"/>
      </w:tblGrid>
      <w:tr w:rsidR="00AF7342" w:rsidRPr="003C43DE" w14:paraId="127D9AA7" w14:textId="77777777" w:rsidTr="00DD2331">
        <w:tc>
          <w:tcPr>
            <w:tcW w:w="4252" w:type="dxa"/>
            <w:tcBorders>
              <w:top w:val="single" w:sz="4" w:space="0" w:color="auto"/>
              <w:left w:val="single" w:sz="4" w:space="0" w:color="auto"/>
              <w:bottom w:val="single" w:sz="4" w:space="0" w:color="auto"/>
              <w:right w:val="single" w:sz="4" w:space="0" w:color="auto"/>
            </w:tcBorders>
          </w:tcPr>
          <w:p w14:paraId="79DAEF75" w14:textId="77777777" w:rsidR="00AF7342" w:rsidRPr="003C43DE" w:rsidRDefault="00AF7342">
            <w:pPr>
              <w:jc w:val="center"/>
              <w:rPr>
                <w:b/>
                <w:sz w:val="24"/>
                <w:szCs w:val="24"/>
              </w:rPr>
            </w:pPr>
            <w:r w:rsidRPr="003C43DE">
              <w:rPr>
                <w:b/>
                <w:sz w:val="24"/>
                <w:szCs w:val="24"/>
              </w:rPr>
              <w:t>Systemorganklasse</w:t>
            </w:r>
          </w:p>
          <w:p w14:paraId="5F214E98" w14:textId="77777777" w:rsidR="00AF7342" w:rsidRPr="003C43DE" w:rsidRDefault="00AF7342">
            <w:pPr>
              <w:jc w:val="center"/>
              <w:rPr>
                <w:b/>
                <w:sz w:val="24"/>
                <w:szCs w:val="24"/>
              </w:rPr>
            </w:pPr>
            <w:r w:rsidRPr="003C43DE">
              <w:rPr>
                <w:b/>
                <w:sz w:val="24"/>
                <w:szCs w:val="24"/>
              </w:rPr>
              <w:t>(hændelseskategori)</w:t>
            </w:r>
          </w:p>
          <w:p w14:paraId="1BD0F70F" w14:textId="77777777" w:rsidR="00AF7342" w:rsidRPr="003C43DE" w:rsidRDefault="00AF7342">
            <w:pPr>
              <w:jc w:val="center"/>
              <w:rPr>
                <w:b/>
                <w:sz w:val="24"/>
                <w:szCs w:val="24"/>
              </w:rPr>
            </w:pPr>
          </w:p>
        </w:tc>
        <w:tc>
          <w:tcPr>
            <w:tcW w:w="4395" w:type="dxa"/>
            <w:tcBorders>
              <w:top w:val="single" w:sz="4" w:space="0" w:color="auto"/>
              <w:left w:val="single" w:sz="4" w:space="0" w:color="auto"/>
              <w:bottom w:val="single" w:sz="4" w:space="0" w:color="auto"/>
              <w:right w:val="single" w:sz="4" w:space="0" w:color="auto"/>
            </w:tcBorders>
            <w:hideMark/>
          </w:tcPr>
          <w:p w14:paraId="3AA2CC1F" w14:textId="77777777" w:rsidR="00AF7342" w:rsidRPr="003C43DE" w:rsidRDefault="00AF7342">
            <w:pPr>
              <w:jc w:val="center"/>
              <w:rPr>
                <w:b/>
                <w:sz w:val="24"/>
                <w:szCs w:val="24"/>
              </w:rPr>
            </w:pPr>
            <w:r w:rsidRPr="003C43DE">
              <w:rPr>
                <w:b/>
                <w:sz w:val="24"/>
                <w:szCs w:val="24"/>
              </w:rPr>
              <w:t>Foretrukken term</w:t>
            </w:r>
          </w:p>
        </w:tc>
      </w:tr>
      <w:tr w:rsidR="00AF7342" w:rsidRPr="003C43DE" w14:paraId="26AC0FA4" w14:textId="77777777" w:rsidTr="00DD2331">
        <w:tc>
          <w:tcPr>
            <w:tcW w:w="4252" w:type="dxa"/>
            <w:tcBorders>
              <w:top w:val="single" w:sz="4" w:space="0" w:color="auto"/>
              <w:left w:val="single" w:sz="4" w:space="0" w:color="auto"/>
              <w:bottom w:val="single" w:sz="4" w:space="0" w:color="auto"/>
              <w:right w:val="single" w:sz="4" w:space="0" w:color="auto"/>
            </w:tcBorders>
          </w:tcPr>
          <w:p w14:paraId="77A2C6E4" w14:textId="77777777" w:rsidR="00AF7342" w:rsidRPr="003C43DE" w:rsidRDefault="00AF7342">
            <w:pPr>
              <w:rPr>
                <w:sz w:val="24"/>
                <w:szCs w:val="24"/>
              </w:rPr>
            </w:pPr>
            <w:r w:rsidRPr="003C43DE">
              <w:rPr>
                <w:sz w:val="24"/>
                <w:szCs w:val="24"/>
              </w:rPr>
              <w:t>Nervesystemet</w:t>
            </w:r>
          </w:p>
          <w:p w14:paraId="3AB50AF2" w14:textId="77777777" w:rsidR="00AF7342" w:rsidRPr="003C43DE" w:rsidRDefault="00AF7342">
            <w:pPr>
              <w:rPr>
                <w:sz w:val="24"/>
                <w:szCs w:val="24"/>
              </w:rPr>
            </w:pPr>
          </w:p>
          <w:p w14:paraId="4E71B1F7" w14:textId="5202EDBA" w:rsidR="00AF7342" w:rsidRPr="003C43DE" w:rsidRDefault="00AF7342">
            <w:pPr>
              <w:rPr>
                <w:sz w:val="24"/>
                <w:szCs w:val="24"/>
              </w:rPr>
            </w:pPr>
            <w:r w:rsidRPr="003C43DE">
              <w:rPr>
                <w:sz w:val="24"/>
                <w:szCs w:val="24"/>
              </w:rPr>
              <w:t xml:space="preserve">Almindelig, </w:t>
            </w:r>
            <w:r w:rsidRPr="003C43DE">
              <w:rPr>
                <w:sz w:val="24"/>
                <w:szCs w:val="24"/>
                <w:u w:val="single"/>
              </w:rPr>
              <w:t>&gt;</w:t>
            </w:r>
            <w:r w:rsidRPr="003C43DE">
              <w:rPr>
                <w:sz w:val="24"/>
                <w:szCs w:val="24"/>
              </w:rPr>
              <w:t>1/100 til &lt;1/10</w:t>
            </w:r>
          </w:p>
        </w:tc>
        <w:tc>
          <w:tcPr>
            <w:tcW w:w="4395" w:type="dxa"/>
            <w:tcBorders>
              <w:top w:val="single" w:sz="4" w:space="0" w:color="auto"/>
              <w:left w:val="single" w:sz="4" w:space="0" w:color="auto"/>
              <w:bottom w:val="single" w:sz="4" w:space="0" w:color="auto"/>
              <w:right w:val="single" w:sz="4" w:space="0" w:color="auto"/>
            </w:tcBorders>
          </w:tcPr>
          <w:p w14:paraId="7AC53894" w14:textId="77777777" w:rsidR="00AF7342" w:rsidRPr="003C43DE" w:rsidRDefault="00AF7342">
            <w:pPr>
              <w:rPr>
                <w:sz w:val="24"/>
                <w:szCs w:val="24"/>
              </w:rPr>
            </w:pPr>
          </w:p>
          <w:p w14:paraId="7B187C86" w14:textId="77777777" w:rsidR="00AF7342" w:rsidRPr="003C43DE" w:rsidRDefault="00AF7342">
            <w:pPr>
              <w:rPr>
                <w:sz w:val="24"/>
                <w:szCs w:val="24"/>
              </w:rPr>
            </w:pPr>
          </w:p>
          <w:p w14:paraId="756E1D22" w14:textId="77777777" w:rsidR="00AF7342" w:rsidRPr="003C43DE" w:rsidRDefault="00AF7342">
            <w:pPr>
              <w:rPr>
                <w:sz w:val="24"/>
                <w:szCs w:val="24"/>
              </w:rPr>
            </w:pPr>
            <w:r w:rsidRPr="003C43DE">
              <w:rPr>
                <w:sz w:val="24"/>
                <w:szCs w:val="24"/>
              </w:rPr>
              <w:t>Svimmelhed</w:t>
            </w:r>
          </w:p>
          <w:p w14:paraId="1C609651" w14:textId="77777777" w:rsidR="00AF7342" w:rsidRPr="003C43DE" w:rsidRDefault="00AF7342">
            <w:pPr>
              <w:rPr>
                <w:sz w:val="24"/>
                <w:szCs w:val="24"/>
              </w:rPr>
            </w:pPr>
            <w:r w:rsidRPr="003C43DE">
              <w:rPr>
                <w:sz w:val="24"/>
                <w:szCs w:val="24"/>
              </w:rPr>
              <w:t>Hovedpine</w:t>
            </w:r>
          </w:p>
          <w:p w14:paraId="407369BB" w14:textId="77777777" w:rsidR="00AF7342" w:rsidRPr="003C43DE" w:rsidRDefault="00AF7342">
            <w:pPr>
              <w:rPr>
                <w:sz w:val="24"/>
                <w:szCs w:val="24"/>
              </w:rPr>
            </w:pPr>
          </w:p>
        </w:tc>
      </w:tr>
      <w:tr w:rsidR="00AF7342" w:rsidRPr="003C43DE" w14:paraId="53B4FDA2" w14:textId="77777777" w:rsidTr="00DD2331">
        <w:tc>
          <w:tcPr>
            <w:tcW w:w="4252" w:type="dxa"/>
            <w:tcBorders>
              <w:top w:val="single" w:sz="4" w:space="0" w:color="auto"/>
              <w:left w:val="single" w:sz="4" w:space="0" w:color="auto"/>
              <w:bottom w:val="single" w:sz="4" w:space="0" w:color="auto"/>
              <w:right w:val="single" w:sz="4" w:space="0" w:color="auto"/>
            </w:tcBorders>
          </w:tcPr>
          <w:p w14:paraId="31E0BEDA" w14:textId="77777777" w:rsidR="00AF7342" w:rsidRPr="003C43DE" w:rsidRDefault="00AF7342">
            <w:pPr>
              <w:rPr>
                <w:sz w:val="24"/>
                <w:szCs w:val="24"/>
              </w:rPr>
            </w:pPr>
            <w:r w:rsidRPr="003C43DE">
              <w:rPr>
                <w:sz w:val="24"/>
                <w:szCs w:val="24"/>
              </w:rPr>
              <w:t>Mave-tarm-kanalen</w:t>
            </w:r>
          </w:p>
          <w:p w14:paraId="1606747C" w14:textId="77777777" w:rsidR="00AF7342" w:rsidRPr="003C43DE" w:rsidRDefault="00AF7342">
            <w:pPr>
              <w:rPr>
                <w:sz w:val="24"/>
                <w:szCs w:val="24"/>
              </w:rPr>
            </w:pPr>
          </w:p>
          <w:p w14:paraId="10AF70DF" w14:textId="5566E61D" w:rsidR="00AF7342" w:rsidRPr="003C43DE" w:rsidRDefault="00AF7342">
            <w:pPr>
              <w:rPr>
                <w:sz w:val="24"/>
                <w:szCs w:val="24"/>
              </w:rPr>
            </w:pPr>
            <w:r w:rsidRPr="003C43DE">
              <w:rPr>
                <w:sz w:val="24"/>
                <w:szCs w:val="24"/>
              </w:rPr>
              <w:t xml:space="preserve">Almindelig, </w:t>
            </w:r>
            <w:r w:rsidRPr="003C43DE">
              <w:rPr>
                <w:sz w:val="24"/>
                <w:szCs w:val="24"/>
                <w:u w:val="single"/>
              </w:rPr>
              <w:t>&gt;</w:t>
            </w:r>
            <w:r w:rsidRPr="003C43DE">
              <w:rPr>
                <w:sz w:val="24"/>
                <w:szCs w:val="24"/>
              </w:rPr>
              <w:t>1/100 til &lt;1/10</w:t>
            </w:r>
          </w:p>
        </w:tc>
        <w:tc>
          <w:tcPr>
            <w:tcW w:w="4395" w:type="dxa"/>
            <w:tcBorders>
              <w:top w:val="single" w:sz="4" w:space="0" w:color="auto"/>
              <w:left w:val="single" w:sz="4" w:space="0" w:color="auto"/>
              <w:bottom w:val="single" w:sz="4" w:space="0" w:color="auto"/>
              <w:right w:val="single" w:sz="4" w:space="0" w:color="auto"/>
            </w:tcBorders>
          </w:tcPr>
          <w:p w14:paraId="3589DADA" w14:textId="77777777" w:rsidR="00AF7342" w:rsidRPr="003C43DE" w:rsidRDefault="00AF7342">
            <w:pPr>
              <w:rPr>
                <w:sz w:val="24"/>
                <w:szCs w:val="24"/>
              </w:rPr>
            </w:pPr>
          </w:p>
          <w:p w14:paraId="049DADBF" w14:textId="77777777" w:rsidR="00AF7342" w:rsidRPr="003C43DE" w:rsidRDefault="00AF7342">
            <w:pPr>
              <w:rPr>
                <w:sz w:val="24"/>
                <w:szCs w:val="24"/>
              </w:rPr>
            </w:pPr>
          </w:p>
          <w:p w14:paraId="301F35FB" w14:textId="77777777" w:rsidR="00AF7342" w:rsidRPr="003C43DE" w:rsidRDefault="00AF7342">
            <w:pPr>
              <w:rPr>
                <w:sz w:val="24"/>
                <w:szCs w:val="24"/>
              </w:rPr>
            </w:pPr>
            <w:r w:rsidRPr="003C43DE">
              <w:rPr>
                <w:sz w:val="24"/>
                <w:szCs w:val="24"/>
              </w:rPr>
              <w:t>Kvalme</w:t>
            </w:r>
          </w:p>
          <w:p w14:paraId="38669D80" w14:textId="77777777" w:rsidR="00AF7342" w:rsidRPr="003C43DE" w:rsidRDefault="00AF7342">
            <w:pPr>
              <w:rPr>
                <w:sz w:val="24"/>
                <w:szCs w:val="24"/>
              </w:rPr>
            </w:pPr>
          </w:p>
        </w:tc>
      </w:tr>
      <w:tr w:rsidR="00AF7342" w:rsidRPr="003C43DE" w14:paraId="237EC249" w14:textId="77777777" w:rsidTr="00DD2331">
        <w:tc>
          <w:tcPr>
            <w:tcW w:w="4252" w:type="dxa"/>
            <w:tcBorders>
              <w:top w:val="single" w:sz="4" w:space="0" w:color="auto"/>
              <w:left w:val="single" w:sz="4" w:space="0" w:color="auto"/>
              <w:bottom w:val="single" w:sz="4" w:space="0" w:color="auto"/>
              <w:right w:val="single" w:sz="4" w:space="0" w:color="auto"/>
            </w:tcBorders>
          </w:tcPr>
          <w:p w14:paraId="61730A4A" w14:textId="77777777" w:rsidR="00AF7342" w:rsidRPr="003C43DE" w:rsidRDefault="00AF7342">
            <w:pPr>
              <w:rPr>
                <w:sz w:val="24"/>
                <w:szCs w:val="24"/>
              </w:rPr>
            </w:pPr>
            <w:r w:rsidRPr="003C43DE">
              <w:rPr>
                <w:sz w:val="24"/>
                <w:szCs w:val="24"/>
              </w:rPr>
              <w:t>Hud og subkutane væv</w:t>
            </w:r>
          </w:p>
          <w:p w14:paraId="155E9BF1" w14:textId="77777777" w:rsidR="00AF7342" w:rsidRPr="003C43DE" w:rsidRDefault="00AF7342">
            <w:pPr>
              <w:rPr>
                <w:sz w:val="24"/>
                <w:szCs w:val="24"/>
              </w:rPr>
            </w:pPr>
          </w:p>
          <w:p w14:paraId="699124F8" w14:textId="6796D5CD" w:rsidR="00AF7342" w:rsidRPr="003C43DE" w:rsidRDefault="00AF7342">
            <w:pPr>
              <w:rPr>
                <w:sz w:val="24"/>
                <w:szCs w:val="24"/>
              </w:rPr>
            </w:pPr>
            <w:r w:rsidRPr="003C43DE">
              <w:rPr>
                <w:sz w:val="24"/>
                <w:szCs w:val="24"/>
              </w:rPr>
              <w:t xml:space="preserve">Almindelig, </w:t>
            </w:r>
            <w:r w:rsidRPr="003C43DE">
              <w:rPr>
                <w:sz w:val="24"/>
                <w:szCs w:val="24"/>
                <w:u w:val="single"/>
              </w:rPr>
              <w:t>&gt;</w:t>
            </w:r>
            <w:r w:rsidRPr="003C43DE">
              <w:rPr>
                <w:sz w:val="24"/>
                <w:szCs w:val="24"/>
              </w:rPr>
              <w:t>1/100 til &lt;1/10</w:t>
            </w:r>
          </w:p>
          <w:p w14:paraId="004435AF" w14:textId="77777777" w:rsidR="00AF7342" w:rsidRPr="003C43DE" w:rsidRDefault="00AF7342">
            <w:pPr>
              <w:rPr>
                <w:sz w:val="24"/>
                <w:szCs w:val="24"/>
              </w:rPr>
            </w:pPr>
          </w:p>
          <w:p w14:paraId="53CC2A27" w14:textId="77777777" w:rsidR="00AF7342" w:rsidRPr="003C43DE" w:rsidRDefault="00AF7342">
            <w:pPr>
              <w:rPr>
                <w:sz w:val="24"/>
                <w:szCs w:val="24"/>
              </w:rPr>
            </w:pPr>
          </w:p>
          <w:p w14:paraId="5A7A011F" w14:textId="77777777" w:rsidR="00AF7342" w:rsidRPr="003C43DE" w:rsidRDefault="00AF7342">
            <w:pPr>
              <w:rPr>
                <w:sz w:val="24"/>
                <w:szCs w:val="24"/>
              </w:rPr>
            </w:pPr>
          </w:p>
          <w:p w14:paraId="1589DA28" w14:textId="20950F90" w:rsidR="00AF7342" w:rsidRPr="003C43DE" w:rsidRDefault="00AF7342">
            <w:pPr>
              <w:rPr>
                <w:i/>
                <w:sz w:val="24"/>
                <w:szCs w:val="24"/>
              </w:rPr>
            </w:pPr>
            <w:r w:rsidRPr="003C43DE">
              <w:rPr>
                <w:i/>
                <w:sz w:val="24"/>
                <w:szCs w:val="24"/>
              </w:rPr>
              <w:t>Ikke kendt</w:t>
            </w:r>
          </w:p>
        </w:tc>
        <w:tc>
          <w:tcPr>
            <w:tcW w:w="4395" w:type="dxa"/>
            <w:tcBorders>
              <w:top w:val="single" w:sz="4" w:space="0" w:color="auto"/>
              <w:left w:val="single" w:sz="4" w:space="0" w:color="auto"/>
              <w:bottom w:val="single" w:sz="4" w:space="0" w:color="auto"/>
              <w:right w:val="single" w:sz="4" w:space="0" w:color="auto"/>
            </w:tcBorders>
          </w:tcPr>
          <w:p w14:paraId="6482E67A" w14:textId="77777777" w:rsidR="00AF7342" w:rsidRPr="003C43DE" w:rsidRDefault="00AF7342">
            <w:pPr>
              <w:rPr>
                <w:sz w:val="24"/>
                <w:szCs w:val="24"/>
              </w:rPr>
            </w:pPr>
          </w:p>
          <w:p w14:paraId="0CD0CE22" w14:textId="77777777" w:rsidR="00AF7342" w:rsidRPr="003C43DE" w:rsidRDefault="00AF7342">
            <w:pPr>
              <w:rPr>
                <w:sz w:val="24"/>
                <w:szCs w:val="24"/>
              </w:rPr>
            </w:pPr>
          </w:p>
          <w:p w14:paraId="4180B2D6" w14:textId="77777777" w:rsidR="00AF7342" w:rsidRPr="003C43DE" w:rsidRDefault="00AF7342">
            <w:pPr>
              <w:rPr>
                <w:sz w:val="24"/>
                <w:szCs w:val="24"/>
              </w:rPr>
            </w:pPr>
            <w:r w:rsidRPr="003C43DE">
              <w:rPr>
                <w:sz w:val="24"/>
                <w:szCs w:val="24"/>
              </w:rPr>
              <w:t>Udslæt</w:t>
            </w:r>
          </w:p>
          <w:p w14:paraId="01599656" w14:textId="77777777" w:rsidR="00AF7342" w:rsidRPr="003C43DE" w:rsidRDefault="00AF7342">
            <w:pPr>
              <w:rPr>
                <w:sz w:val="24"/>
                <w:szCs w:val="24"/>
              </w:rPr>
            </w:pPr>
            <w:proofErr w:type="spellStart"/>
            <w:r w:rsidRPr="003C43DE">
              <w:rPr>
                <w:sz w:val="24"/>
                <w:szCs w:val="24"/>
              </w:rPr>
              <w:t>Erythem</w:t>
            </w:r>
            <w:proofErr w:type="spellEnd"/>
          </w:p>
          <w:p w14:paraId="64E90581" w14:textId="77777777" w:rsidR="00AF7342" w:rsidRPr="003C43DE" w:rsidRDefault="00AF7342">
            <w:pPr>
              <w:rPr>
                <w:sz w:val="24"/>
                <w:szCs w:val="24"/>
              </w:rPr>
            </w:pPr>
            <w:proofErr w:type="spellStart"/>
            <w:r w:rsidRPr="003C43DE">
              <w:rPr>
                <w:sz w:val="24"/>
                <w:szCs w:val="24"/>
              </w:rPr>
              <w:t>Pruritus</w:t>
            </w:r>
            <w:proofErr w:type="spellEnd"/>
          </w:p>
          <w:p w14:paraId="5A8522C5" w14:textId="77777777" w:rsidR="00AF7342" w:rsidRPr="003C43DE" w:rsidRDefault="00AF7342">
            <w:pPr>
              <w:rPr>
                <w:sz w:val="24"/>
                <w:szCs w:val="24"/>
              </w:rPr>
            </w:pPr>
          </w:p>
          <w:p w14:paraId="4093BD01" w14:textId="77777777" w:rsidR="00AF7342" w:rsidRPr="003C43DE" w:rsidRDefault="00AF7342">
            <w:pPr>
              <w:rPr>
                <w:i/>
                <w:sz w:val="24"/>
                <w:szCs w:val="24"/>
              </w:rPr>
            </w:pPr>
            <w:proofErr w:type="spellStart"/>
            <w:r w:rsidRPr="003C43DE">
              <w:rPr>
                <w:i/>
                <w:sz w:val="24"/>
                <w:szCs w:val="24"/>
              </w:rPr>
              <w:t>Urticaria</w:t>
            </w:r>
            <w:proofErr w:type="spellEnd"/>
          </w:p>
          <w:p w14:paraId="7EC6963E" w14:textId="77777777" w:rsidR="00AF7342" w:rsidRPr="003C43DE" w:rsidRDefault="00AF7342">
            <w:pPr>
              <w:rPr>
                <w:i/>
                <w:sz w:val="24"/>
                <w:szCs w:val="24"/>
              </w:rPr>
            </w:pPr>
          </w:p>
        </w:tc>
      </w:tr>
      <w:tr w:rsidR="00AF7342" w:rsidRPr="003C43DE" w14:paraId="59346D2C" w14:textId="77777777" w:rsidTr="00DD2331">
        <w:tc>
          <w:tcPr>
            <w:tcW w:w="4252" w:type="dxa"/>
            <w:tcBorders>
              <w:top w:val="single" w:sz="4" w:space="0" w:color="auto"/>
              <w:left w:val="single" w:sz="4" w:space="0" w:color="auto"/>
              <w:bottom w:val="single" w:sz="4" w:space="0" w:color="auto"/>
              <w:right w:val="single" w:sz="4" w:space="0" w:color="auto"/>
            </w:tcBorders>
          </w:tcPr>
          <w:p w14:paraId="50F02470" w14:textId="77777777" w:rsidR="00AF7342" w:rsidRPr="003C43DE" w:rsidRDefault="00AF7342">
            <w:pPr>
              <w:rPr>
                <w:sz w:val="24"/>
                <w:szCs w:val="24"/>
              </w:rPr>
            </w:pPr>
            <w:r w:rsidRPr="003C43DE">
              <w:rPr>
                <w:sz w:val="24"/>
                <w:szCs w:val="24"/>
              </w:rPr>
              <w:lastRenderedPageBreak/>
              <w:t>Almene symptomer og reaktioner på administrationsstedet</w:t>
            </w:r>
          </w:p>
          <w:p w14:paraId="27B2C630" w14:textId="77777777" w:rsidR="00AF7342" w:rsidRPr="003C43DE" w:rsidRDefault="00AF7342">
            <w:pPr>
              <w:rPr>
                <w:sz w:val="24"/>
                <w:szCs w:val="24"/>
              </w:rPr>
            </w:pPr>
          </w:p>
          <w:p w14:paraId="1069EFB0" w14:textId="1182C4FB" w:rsidR="00AF7342" w:rsidRPr="003C43DE" w:rsidRDefault="00AF7342">
            <w:pPr>
              <w:rPr>
                <w:sz w:val="24"/>
                <w:szCs w:val="24"/>
              </w:rPr>
            </w:pPr>
            <w:r w:rsidRPr="003C43DE">
              <w:rPr>
                <w:sz w:val="24"/>
                <w:szCs w:val="24"/>
              </w:rPr>
              <w:t xml:space="preserve">Meget almindelig, </w:t>
            </w:r>
            <w:r w:rsidRPr="003C43DE">
              <w:rPr>
                <w:sz w:val="24"/>
                <w:szCs w:val="24"/>
                <w:u w:val="single"/>
              </w:rPr>
              <w:t>&gt;</w:t>
            </w:r>
            <w:r w:rsidRPr="003C43DE">
              <w:rPr>
                <w:sz w:val="24"/>
                <w:szCs w:val="24"/>
              </w:rPr>
              <w:t>1/10</w:t>
            </w:r>
          </w:p>
          <w:p w14:paraId="4B1CFB05" w14:textId="77777777" w:rsidR="00AF7342" w:rsidRPr="003C43DE" w:rsidRDefault="00AF7342">
            <w:pPr>
              <w:rPr>
                <w:sz w:val="24"/>
                <w:szCs w:val="24"/>
              </w:rPr>
            </w:pPr>
          </w:p>
          <w:p w14:paraId="31D6BE9E" w14:textId="60CB9777" w:rsidR="00AF7342" w:rsidRPr="003C43DE" w:rsidRDefault="00AF7342">
            <w:pPr>
              <w:rPr>
                <w:sz w:val="24"/>
                <w:szCs w:val="24"/>
              </w:rPr>
            </w:pPr>
            <w:r w:rsidRPr="003C43DE">
              <w:rPr>
                <w:sz w:val="24"/>
                <w:szCs w:val="24"/>
              </w:rPr>
              <w:t xml:space="preserve">Almindelig, </w:t>
            </w:r>
            <w:r w:rsidRPr="003C43DE">
              <w:rPr>
                <w:sz w:val="24"/>
                <w:szCs w:val="24"/>
                <w:u w:val="single"/>
              </w:rPr>
              <w:t>&gt;</w:t>
            </w:r>
            <w:r w:rsidRPr="003C43DE">
              <w:rPr>
                <w:sz w:val="24"/>
                <w:szCs w:val="24"/>
              </w:rPr>
              <w:t>1/100 til &lt;1/10</w:t>
            </w:r>
          </w:p>
        </w:tc>
        <w:tc>
          <w:tcPr>
            <w:tcW w:w="4395" w:type="dxa"/>
            <w:tcBorders>
              <w:top w:val="single" w:sz="4" w:space="0" w:color="auto"/>
              <w:left w:val="single" w:sz="4" w:space="0" w:color="auto"/>
              <w:bottom w:val="single" w:sz="4" w:space="0" w:color="auto"/>
              <w:right w:val="single" w:sz="4" w:space="0" w:color="auto"/>
            </w:tcBorders>
          </w:tcPr>
          <w:p w14:paraId="165B7809" w14:textId="77777777" w:rsidR="00AF7342" w:rsidRPr="003C43DE" w:rsidRDefault="00AF7342">
            <w:pPr>
              <w:rPr>
                <w:sz w:val="24"/>
                <w:szCs w:val="24"/>
              </w:rPr>
            </w:pPr>
          </w:p>
          <w:p w14:paraId="4E18B36E" w14:textId="77777777" w:rsidR="00AF7342" w:rsidRPr="003C43DE" w:rsidRDefault="00AF7342">
            <w:pPr>
              <w:rPr>
                <w:sz w:val="24"/>
                <w:szCs w:val="24"/>
              </w:rPr>
            </w:pPr>
          </w:p>
          <w:p w14:paraId="24A86BB6" w14:textId="77777777" w:rsidR="00AF7342" w:rsidRPr="003C43DE" w:rsidRDefault="00AF7342">
            <w:pPr>
              <w:rPr>
                <w:sz w:val="24"/>
                <w:szCs w:val="24"/>
              </w:rPr>
            </w:pPr>
          </w:p>
          <w:p w14:paraId="6C38FC68" w14:textId="77777777" w:rsidR="00AF7342" w:rsidRPr="003C43DE" w:rsidRDefault="00AF7342">
            <w:pPr>
              <w:rPr>
                <w:sz w:val="24"/>
                <w:szCs w:val="24"/>
              </w:rPr>
            </w:pPr>
            <w:r w:rsidRPr="003C43DE">
              <w:rPr>
                <w:sz w:val="24"/>
                <w:szCs w:val="24"/>
              </w:rPr>
              <w:t>Reaktioner på injektionsstedet*</w:t>
            </w:r>
          </w:p>
          <w:p w14:paraId="61381312" w14:textId="77777777" w:rsidR="00AF7342" w:rsidRPr="003C43DE" w:rsidRDefault="00AF7342">
            <w:pPr>
              <w:rPr>
                <w:sz w:val="24"/>
                <w:szCs w:val="24"/>
              </w:rPr>
            </w:pPr>
          </w:p>
          <w:p w14:paraId="3F408BF4" w14:textId="77777777" w:rsidR="00AF7342" w:rsidRPr="003C43DE" w:rsidRDefault="00AF7342">
            <w:pPr>
              <w:rPr>
                <w:sz w:val="24"/>
                <w:szCs w:val="24"/>
              </w:rPr>
            </w:pPr>
            <w:proofErr w:type="spellStart"/>
            <w:r w:rsidRPr="003C43DE">
              <w:rPr>
                <w:sz w:val="24"/>
                <w:szCs w:val="24"/>
              </w:rPr>
              <w:t>Pyreksi</w:t>
            </w:r>
            <w:proofErr w:type="spellEnd"/>
          </w:p>
          <w:p w14:paraId="2A45F77E" w14:textId="77777777" w:rsidR="00AF7342" w:rsidRPr="003C43DE" w:rsidRDefault="00AF7342">
            <w:pPr>
              <w:rPr>
                <w:sz w:val="24"/>
                <w:szCs w:val="24"/>
              </w:rPr>
            </w:pPr>
          </w:p>
        </w:tc>
      </w:tr>
      <w:tr w:rsidR="00AF7342" w:rsidRPr="003C43DE" w14:paraId="0DF9BAA4" w14:textId="77777777" w:rsidTr="00DD2331">
        <w:tc>
          <w:tcPr>
            <w:tcW w:w="4252" w:type="dxa"/>
            <w:tcBorders>
              <w:top w:val="single" w:sz="4" w:space="0" w:color="auto"/>
              <w:left w:val="single" w:sz="4" w:space="0" w:color="auto"/>
              <w:bottom w:val="single" w:sz="4" w:space="0" w:color="auto"/>
              <w:right w:val="single" w:sz="4" w:space="0" w:color="auto"/>
            </w:tcBorders>
          </w:tcPr>
          <w:p w14:paraId="4B4D0700" w14:textId="77777777" w:rsidR="00AF7342" w:rsidRPr="003C43DE" w:rsidRDefault="00AF7342">
            <w:pPr>
              <w:rPr>
                <w:sz w:val="24"/>
                <w:szCs w:val="24"/>
              </w:rPr>
            </w:pPr>
            <w:r w:rsidRPr="003C43DE">
              <w:rPr>
                <w:sz w:val="24"/>
                <w:szCs w:val="24"/>
              </w:rPr>
              <w:t>Undersøgelser</w:t>
            </w:r>
          </w:p>
          <w:p w14:paraId="651278EB" w14:textId="77777777" w:rsidR="00AF7342" w:rsidRPr="003C43DE" w:rsidRDefault="00AF7342">
            <w:pPr>
              <w:rPr>
                <w:sz w:val="24"/>
                <w:szCs w:val="24"/>
              </w:rPr>
            </w:pPr>
          </w:p>
          <w:p w14:paraId="10B5BB1F" w14:textId="7D7E989A" w:rsidR="00AF7342" w:rsidRPr="003C43DE" w:rsidRDefault="00AF7342">
            <w:pPr>
              <w:rPr>
                <w:sz w:val="24"/>
                <w:szCs w:val="24"/>
              </w:rPr>
            </w:pPr>
            <w:r w:rsidRPr="003C43DE">
              <w:rPr>
                <w:sz w:val="24"/>
                <w:szCs w:val="24"/>
              </w:rPr>
              <w:t xml:space="preserve">Almindelig, </w:t>
            </w:r>
            <w:r w:rsidRPr="003C43DE">
              <w:rPr>
                <w:sz w:val="24"/>
                <w:szCs w:val="24"/>
                <w:u w:val="single"/>
              </w:rPr>
              <w:t>&gt;</w:t>
            </w:r>
            <w:r w:rsidRPr="003C43DE">
              <w:rPr>
                <w:sz w:val="24"/>
                <w:szCs w:val="24"/>
              </w:rPr>
              <w:t>1/100 til &lt;1/10</w:t>
            </w:r>
          </w:p>
        </w:tc>
        <w:tc>
          <w:tcPr>
            <w:tcW w:w="4395" w:type="dxa"/>
            <w:tcBorders>
              <w:top w:val="single" w:sz="4" w:space="0" w:color="auto"/>
              <w:left w:val="single" w:sz="4" w:space="0" w:color="auto"/>
              <w:bottom w:val="single" w:sz="4" w:space="0" w:color="auto"/>
              <w:right w:val="single" w:sz="4" w:space="0" w:color="auto"/>
            </w:tcBorders>
          </w:tcPr>
          <w:p w14:paraId="26D84F62" w14:textId="77777777" w:rsidR="00AF7342" w:rsidRPr="003C43DE" w:rsidRDefault="00AF7342">
            <w:pPr>
              <w:rPr>
                <w:sz w:val="24"/>
                <w:szCs w:val="24"/>
              </w:rPr>
            </w:pPr>
          </w:p>
          <w:p w14:paraId="536A2224" w14:textId="77777777" w:rsidR="00AF7342" w:rsidRPr="003C43DE" w:rsidRDefault="00AF7342">
            <w:pPr>
              <w:rPr>
                <w:sz w:val="24"/>
                <w:szCs w:val="24"/>
              </w:rPr>
            </w:pPr>
          </w:p>
          <w:p w14:paraId="29AC9A1E" w14:textId="77777777" w:rsidR="00AF7342" w:rsidRPr="003C43DE" w:rsidRDefault="00AF7342">
            <w:pPr>
              <w:rPr>
                <w:sz w:val="24"/>
                <w:szCs w:val="24"/>
              </w:rPr>
            </w:pPr>
            <w:r w:rsidRPr="003C43DE">
              <w:rPr>
                <w:sz w:val="24"/>
                <w:szCs w:val="24"/>
              </w:rPr>
              <w:t xml:space="preserve">Forhøjede </w:t>
            </w:r>
            <w:proofErr w:type="spellStart"/>
            <w:r w:rsidRPr="003C43DE">
              <w:rPr>
                <w:sz w:val="24"/>
                <w:szCs w:val="24"/>
              </w:rPr>
              <w:t>aminotransferaser</w:t>
            </w:r>
            <w:proofErr w:type="spellEnd"/>
          </w:p>
          <w:p w14:paraId="5DA13EF9" w14:textId="77777777" w:rsidR="00AF7342" w:rsidRPr="003C43DE" w:rsidRDefault="00AF7342">
            <w:pPr>
              <w:rPr>
                <w:sz w:val="24"/>
                <w:szCs w:val="24"/>
              </w:rPr>
            </w:pPr>
          </w:p>
        </w:tc>
      </w:tr>
      <w:tr w:rsidR="00AF7342" w:rsidRPr="00DE32DC" w14:paraId="1CB12976" w14:textId="77777777" w:rsidTr="00DD2331">
        <w:tc>
          <w:tcPr>
            <w:tcW w:w="8647" w:type="dxa"/>
            <w:gridSpan w:val="2"/>
            <w:tcBorders>
              <w:top w:val="single" w:sz="4" w:space="0" w:color="auto"/>
              <w:left w:val="single" w:sz="4" w:space="0" w:color="auto"/>
              <w:bottom w:val="single" w:sz="4" w:space="0" w:color="auto"/>
              <w:right w:val="single" w:sz="4" w:space="0" w:color="auto"/>
            </w:tcBorders>
            <w:hideMark/>
          </w:tcPr>
          <w:p w14:paraId="4079D36F" w14:textId="77777777" w:rsidR="00AF7342" w:rsidRPr="00DE32DC" w:rsidRDefault="00AF7342">
            <w:pPr>
              <w:autoSpaceDE w:val="0"/>
              <w:autoSpaceDN w:val="0"/>
              <w:adjustRightInd w:val="0"/>
              <w:rPr>
                <w:sz w:val="20"/>
              </w:rPr>
            </w:pPr>
            <w:r w:rsidRPr="00DE32DC">
              <w:rPr>
                <w:sz w:val="20"/>
              </w:rPr>
              <w:t xml:space="preserve">* Blå mærker på injektionsstedet, </w:t>
            </w:r>
            <w:proofErr w:type="spellStart"/>
            <w:r w:rsidRPr="00DE32DC">
              <w:rPr>
                <w:sz w:val="20"/>
              </w:rPr>
              <w:t>hæmatom</w:t>
            </w:r>
            <w:proofErr w:type="spellEnd"/>
            <w:r w:rsidRPr="00DE32DC">
              <w:rPr>
                <w:sz w:val="20"/>
              </w:rPr>
              <w:t xml:space="preserve"> på injektionsstedet, brændende fornemmelse på injektionsstedet, </w:t>
            </w:r>
            <w:proofErr w:type="spellStart"/>
            <w:r w:rsidRPr="00DE32DC">
              <w:rPr>
                <w:sz w:val="20"/>
              </w:rPr>
              <w:t>erytem</w:t>
            </w:r>
            <w:proofErr w:type="spellEnd"/>
            <w:r w:rsidRPr="00DE32DC">
              <w:rPr>
                <w:sz w:val="20"/>
              </w:rPr>
              <w:t xml:space="preserve"> på injektionsstedet, </w:t>
            </w:r>
            <w:proofErr w:type="spellStart"/>
            <w:r w:rsidRPr="00DE32DC">
              <w:rPr>
                <w:sz w:val="20"/>
              </w:rPr>
              <w:t>hypæstesi</w:t>
            </w:r>
            <w:proofErr w:type="spellEnd"/>
            <w:r w:rsidRPr="00DE32DC">
              <w:rPr>
                <w:sz w:val="20"/>
              </w:rPr>
              <w:t xml:space="preserve"> på injektionsstedet, irritation på injektionsstedet, følelsesløshed på injektionsstedet, ødem på injektionsstedet, smerter på injektionsstedet, en trykkende fornemmelse på injektionsstedet, </w:t>
            </w:r>
            <w:proofErr w:type="spellStart"/>
            <w:r w:rsidRPr="00DE32DC">
              <w:rPr>
                <w:sz w:val="20"/>
              </w:rPr>
              <w:t>pruritus</w:t>
            </w:r>
            <w:proofErr w:type="spellEnd"/>
            <w:r w:rsidRPr="00DE32DC">
              <w:rPr>
                <w:sz w:val="20"/>
              </w:rPr>
              <w:t xml:space="preserve"> på injektionsstedet, hævelse på injektionsstedet, </w:t>
            </w:r>
            <w:proofErr w:type="spellStart"/>
            <w:r w:rsidRPr="00DE32DC">
              <w:rPr>
                <w:sz w:val="20"/>
              </w:rPr>
              <w:t>urticaria</w:t>
            </w:r>
            <w:proofErr w:type="spellEnd"/>
            <w:r w:rsidRPr="00DE32DC">
              <w:rPr>
                <w:sz w:val="20"/>
              </w:rPr>
              <w:t xml:space="preserve"> på injektionsstedet og varmefornemmelse på injektionsstedet.</w:t>
            </w:r>
          </w:p>
        </w:tc>
      </w:tr>
    </w:tbl>
    <w:p w14:paraId="53904911" w14:textId="77777777" w:rsidR="00AF7342" w:rsidRPr="003C43DE" w:rsidRDefault="00AF7342" w:rsidP="00AF7342">
      <w:pPr>
        <w:tabs>
          <w:tab w:val="left" w:pos="851"/>
        </w:tabs>
        <w:ind w:left="851"/>
        <w:rPr>
          <w:sz w:val="24"/>
          <w:szCs w:val="24"/>
        </w:rPr>
      </w:pPr>
    </w:p>
    <w:p w14:paraId="614FE9AA" w14:textId="77777777" w:rsidR="00AF7342" w:rsidRPr="003C43DE" w:rsidRDefault="00AF7342" w:rsidP="00AF7342">
      <w:pPr>
        <w:tabs>
          <w:tab w:val="left" w:pos="851"/>
        </w:tabs>
        <w:ind w:left="851"/>
        <w:rPr>
          <w:sz w:val="24"/>
          <w:szCs w:val="24"/>
          <w:u w:val="single"/>
        </w:rPr>
      </w:pPr>
      <w:r w:rsidRPr="003C43DE">
        <w:rPr>
          <w:sz w:val="24"/>
          <w:szCs w:val="24"/>
          <w:u w:val="single"/>
        </w:rPr>
        <w:t>Pædiatrisk population</w:t>
      </w:r>
    </w:p>
    <w:p w14:paraId="51C40C74" w14:textId="77777777" w:rsidR="00AF7342" w:rsidRPr="003C43DE" w:rsidRDefault="00AF7342" w:rsidP="00AF7342">
      <w:pPr>
        <w:tabs>
          <w:tab w:val="left" w:pos="851"/>
        </w:tabs>
        <w:ind w:left="851"/>
        <w:rPr>
          <w:sz w:val="24"/>
          <w:szCs w:val="24"/>
        </w:rPr>
      </w:pPr>
      <w:r w:rsidRPr="003C43DE">
        <w:rPr>
          <w:sz w:val="24"/>
          <w:szCs w:val="24"/>
        </w:rPr>
        <w:t xml:space="preserve">I løbet af de kliniske studier blev i alt 32 pædiatriske patienter (8 børn i alderen 2-11 år og 24 unge i alderen 12-17 år) med HAE eksponeret for behandling med </w:t>
      </w:r>
      <w:proofErr w:type="spellStart"/>
      <w:r w:rsidRPr="003C43DE">
        <w:rPr>
          <w:sz w:val="24"/>
          <w:szCs w:val="24"/>
        </w:rPr>
        <w:t>icatibant</w:t>
      </w:r>
      <w:proofErr w:type="spellEnd"/>
      <w:r w:rsidRPr="003C43DE">
        <w:rPr>
          <w:sz w:val="24"/>
          <w:szCs w:val="24"/>
        </w:rPr>
        <w:t xml:space="preserve">. 31 patienter fik en enkelt dosis </w:t>
      </w:r>
      <w:proofErr w:type="spellStart"/>
      <w:r w:rsidRPr="003C43DE">
        <w:rPr>
          <w:sz w:val="24"/>
          <w:szCs w:val="24"/>
        </w:rPr>
        <w:t>icatibant</w:t>
      </w:r>
      <w:proofErr w:type="spellEnd"/>
      <w:r w:rsidRPr="003C43DE">
        <w:rPr>
          <w:sz w:val="24"/>
          <w:szCs w:val="24"/>
        </w:rPr>
        <w:t xml:space="preserve">, og 1 patient (en ung person) fik </w:t>
      </w:r>
      <w:proofErr w:type="spellStart"/>
      <w:r w:rsidRPr="003C43DE">
        <w:rPr>
          <w:sz w:val="24"/>
          <w:szCs w:val="24"/>
        </w:rPr>
        <w:t>icatibant</w:t>
      </w:r>
      <w:proofErr w:type="spellEnd"/>
      <w:r w:rsidRPr="003C43DE">
        <w:rPr>
          <w:sz w:val="24"/>
          <w:szCs w:val="24"/>
        </w:rPr>
        <w:t xml:space="preserve"> for to HAE-anfald (i alt to doser). </w:t>
      </w:r>
      <w:proofErr w:type="spellStart"/>
      <w:r w:rsidRPr="003C43DE">
        <w:rPr>
          <w:sz w:val="24"/>
          <w:szCs w:val="24"/>
        </w:rPr>
        <w:t>Icatibant</w:t>
      </w:r>
      <w:proofErr w:type="spellEnd"/>
      <w:r w:rsidRPr="003C43DE">
        <w:rPr>
          <w:sz w:val="24"/>
          <w:szCs w:val="24"/>
        </w:rPr>
        <w:t xml:space="preserve"> blev administreret ved subkutan injektion med en dosis på 0,4 mg/kg legemsvægt op til en maksimal dosis på 30 mg.</w:t>
      </w:r>
    </w:p>
    <w:p w14:paraId="691E94FB" w14:textId="77777777" w:rsidR="00AF7342" w:rsidRPr="003C43DE" w:rsidRDefault="00AF7342" w:rsidP="00AF7342">
      <w:pPr>
        <w:tabs>
          <w:tab w:val="left" w:pos="851"/>
        </w:tabs>
        <w:ind w:left="851"/>
        <w:rPr>
          <w:sz w:val="24"/>
          <w:szCs w:val="24"/>
        </w:rPr>
      </w:pPr>
    </w:p>
    <w:p w14:paraId="55464F07" w14:textId="77777777" w:rsidR="00AF7342" w:rsidRPr="003C43DE" w:rsidRDefault="00AF7342" w:rsidP="00AF7342">
      <w:pPr>
        <w:tabs>
          <w:tab w:val="left" w:pos="851"/>
        </w:tabs>
        <w:ind w:left="851"/>
        <w:rPr>
          <w:sz w:val="24"/>
          <w:szCs w:val="24"/>
        </w:rPr>
      </w:pPr>
      <w:r w:rsidRPr="003C43DE">
        <w:rPr>
          <w:sz w:val="24"/>
          <w:szCs w:val="24"/>
        </w:rPr>
        <w:t xml:space="preserve">Flertallet af pædiatriske patienter, der blev behandlet med subkutant </w:t>
      </w:r>
      <w:proofErr w:type="spellStart"/>
      <w:r w:rsidRPr="003C43DE">
        <w:rPr>
          <w:sz w:val="24"/>
          <w:szCs w:val="24"/>
        </w:rPr>
        <w:t>icatibant</w:t>
      </w:r>
      <w:proofErr w:type="spellEnd"/>
      <w:r w:rsidRPr="003C43DE">
        <w:rPr>
          <w:sz w:val="24"/>
          <w:szCs w:val="24"/>
        </w:rPr>
        <w:t xml:space="preserve">, oplevede reaktioner på injektionsstedet, f.eks. </w:t>
      </w:r>
      <w:proofErr w:type="spellStart"/>
      <w:r w:rsidRPr="003C43DE">
        <w:rPr>
          <w:sz w:val="24"/>
          <w:szCs w:val="24"/>
        </w:rPr>
        <w:t>erytem</w:t>
      </w:r>
      <w:proofErr w:type="spellEnd"/>
      <w:r w:rsidRPr="003C43DE">
        <w:rPr>
          <w:sz w:val="24"/>
          <w:szCs w:val="24"/>
        </w:rPr>
        <w:t>, hævelse, brændende fornemmelse, smerter i huden og kløe/</w:t>
      </w:r>
      <w:proofErr w:type="spellStart"/>
      <w:r w:rsidRPr="003C43DE">
        <w:rPr>
          <w:sz w:val="24"/>
          <w:szCs w:val="24"/>
        </w:rPr>
        <w:t>pruritus</w:t>
      </w:r>
      <w:proofErr w:type="spellEnd"/>
      <w:r w:rsidRPr="003C43DE">
        <w:rPr>
          <w:sz w:val="24"/>
          <w:szCs w:val="24"/>
        </w:rPr>
        <w:t xml:space="preserve">; reaktionerne var milde til moderate og konsistente med reaktioner, der er observeret hos voksne. To pædiatriske patienter oplevede reaktioner på injektionsstedet, som blev bedømt som alvorlige, og som forsvandt fuldstændigt inden for 6 timer. Disse reaktioner var </w:t>
      </w:r>
      <w:proofErr w:type="spellStart"/>
      <w:r w:rsidRPr="003C43DE">
        <w:rPr>
          <w:sz w:val="24"/>
          <w:szCs w:val="24"/>
        </w:rPr>
        <w:t>erytem</w:t>
      </w:r>
      <w:proofErr w:type="spellEnd"/>
      <w:r w:rsidRPr="003C43DE">
        <w:rPr>
          <w:sz w:val="24"/>
          <w:szCs w:val="24"/>
        </w:rPr>
        <w:t xml:space="preserve"> og hævelse samt en brændende og varm fornemmelse.</w:t>
      </w:r>
    </w:p>
    <w:p w14:paraId="0552A453" w14:textId="77777777" w:rsidR="00AF7342" w:rsidRPr="003C43DE" w:rsidRDefault="00AF7342" w:rsidP="00AF7342">
      <w:pPr>
        <w:tabs>
          <w:tab w:val="left" w:pos="851"/>
        </w:tabs>
        <w:ind w:left="851"/>
        <w:rPr>
          <w:sz w:val="24"/>
          <w:szCs w:val="24"/>
        </w:rPr>
      </w:pPr>
    </w:p>
    <w:p w14:paraId="4E76C364" w14:textId="77777777" w:rsidR="00AF7342" w:rsidRPr="003C43DE" w:rsidRDefault="00AF7342" w:rsidP="00AF7342">
      <w:pPr>
        <w:tabs>
          <w:tab w:val="left" w:pos="851"/>
        </w:tabs>
        <w:ind w:left="851"/>
        <w:rPr>
          <w:sz w:val="24"/>
          <w:szCs w:val="24"/>
        </w:rPr>
      </w:pPr>
      <w:r w:rsidRPr="003C43DE">
        <w:rPr>
          <w:sz w:val="24"/>
          <w:szCs w:val="24"/>
        </w:rPr>
        <w:t>Der blev ikke observeret klinisk signifikante forandringer i reproduktionshormoner i de kliniske studier.</w:t>
      </w:r>
    </w:p>
    <w:p w14:paraId="3D32B8DB" w14:textId="77777777" w:rsidR="00AF7342" w:rsidRPr="003C43DE" w:rsidRDefault="00AF7342" w:rsidP="00AF7342">
      <w:pPr>
        <w:tabs>
          <w:tab w:val="left" w:pos="851"/>
        </w:tabs>
        <w:ind w:left="851"/>
        <w:rPr>
          <w:sz w:val="24"/>
          <w:szCs w:val="24"/>
        </w:rPr>
      </w:pPr>
    </w:p>
    <w:p w14:paraId="5DEA881E" w14:textId="77777777" w:rsidR="00AF7342" w:rsidRPr="003C43DE" w:rsidRDefault="00AF7342" w:rsidP="00AF7342">
      <w:pPr>
        <w:tabs>
          <w:tab w:val="left" w:pos="851"/>
        </w:tabs>
        <w:ind w:left="851"/>
        <w:rPr>
          <w:sz w:val="24"/>
          <w:szCs w:val="24"/>
          <w:u w:val="single"/>
        </w:rPr>
      </w:pPr>
      <w:r w:rsidRPr="003C43DE">
        <w:rPr>
          <w:sz w:val="24"/>
          <w:szCs w:val="24"/>
          <w:u w:val="single"/>
        </w:rPr>
        <w:t>Beskrivelse af udvalgte bivirkninger</w:t>
      </w:r>
    </w:p>
    <w:p w14:paraId="0974C995" w14:textId="77777777" w:rsidR="00AF7342" w:rsidRPr="003C43DE" w:rsidRDefault="00AF7342" w:rsidP="00AF7342">
      <w:pPr>
        <w:tabs>
          <w:tab w:val="left" w:pos="851"/>
        </w:tabs>
        <w:ind w:left="851"/>
        <w:rPr>
          <w:sz w:val="24"/>
          <w:szCs w:val="24"/>
        </w:rPr>
      </w:pPr>
    </w:p>
    <w:p w14:paraId="60661512" w14:textId="77777777" w:rsidR="00AF7342" w:rsidRPr="003C43DE" w:rsidRDefault="00AF7342" w:rsidP="00AF7342">
      <w:pPr>
        <w:tabs>
          <w:tab w:val="left" w:pos="851"/>
        </w:tabs>
        <w:ind w:left="851"/>
        <w:rPr>
          <w:sz w:val="24"/>
          <w:szCs w:val="24"/>
          <w:u w:val="single"/>
        </w:rPr>
      </w:pPr>
      <w:proofErr w:type="spellStart"/>
      <w:r w:rsidRPr="003C43DE">
        <w:rPr>
          <w:sz w:val="24"/>
          <w:szCs w:val="24"/>
          <w:u w:val="single"/>
        </w:rPr>
        <w:t>Immunogenicitet</w:t>
      </w:r>
      <w:proofErr w:type="spellEnd"/>
    </w:p>
    <w:p w14:paraId="4743395E" w14:textId="77777777" w:rsidR="00AF7342" w:rsidRPr="003C43DE" w:rsidRDefault="00AF7342" w:rsidP="00AF7342">
      <w:pPr>
        <w:tabs>
          <w:tab w:val="left" w:pos="851"/>
        </w:tabs>
        <w:ind w:left="851"/>
        <w:rPr>
          <w:sz w:val="24"/>
          <w:szCs w:val="24"/>
        </w:rPr>
      </w:pPr>
      <w:r w:rsidRPr="003C43DE">
        <w:rPr>
          <w:sz w:val="24"/>
          <w:szCs w:val="24"/>
        </w:rPr>
        <w:t xml:space="preserve">I de kontrollerede fase III-studier blev forbigående positivitet over for </w:t>
      </w:r>
      <w:proofErr w:type="spellStart"/>
      <w:r w:rsidRPr="003C43DE">
        <w:rPr>
          <w:sz w:val="24"/>
          <w:szCs w:val="24"/>
        </w:rPr>
        <w:t>anti</w:t>
      </w:r>
      <w:proofErr w:type="spellEnd"/>
      <w:r w:rsidRPr="003C43DE">
        <w:rPr>
          <w:sz w:val="24"/>
          <w:szCs w:val="24"/>
        </w:rPr>
        <w:t>-</w:t>
      </w:r>
      <w:proofErr w:type="spellStart"/>
      <w:r w:rsidRPr="003C43DE">
        <w:rPr>
          <w:sz w:val="24"/>
          <w:szCs w:val="24"/>
        </w:rPr>
        <w:t>icatibant</w:t>
      </w:r>
      <w:proofErr w:type="spellEnd"/>
      <w:r w:rsidRPr="003C43DE">
        <w:rPr>
          <w:sz w:val="24"/>
          <w:szCs w:val="24"/>
        </w:rPr>
        <w:t xml:space="preserve">-antistoffer efter gentagne behandlinger observeret hos voksne i sjældne tilfælde. Alle patienterne opretholdt virkningen. En </w:t>
      </w:r>
      <w:proofErr w:type="spellStart"/>
      <w:r w:rsidRPr="003C43DE">
        <w:rPr>
          <w:sz w:val="24"/>
          <w:szCs w:val="24"/>
        </w:rPr>
        <w:t>icatibant</w:t>
      </w:r>
      <w:proofErr w:type="spellEnd"/>
      <w:r w:rsidRPr="003C43DE">
        <w:rPr>
          <w:sz w:val="24"/>
          <w:szCs w:val="24"/>
        </w:rPr>
        <w:t xml:space="preserve">-behandlet patient blev testet positiv for </w:t>
      </w:r>
      <w:proofErr w:type="spellStart"/>
      <w:r w:rsidRPr="003C43DE">
        <w:rPr>
          <w:sz w:val="24"/>
          <w:szCs w:val="24"/>
        </w:rPr>
        <w:t>anti</w:t>
      </w:r>
      <w:proofErr w:type="spellEnd"/>
      <w:r w:rsidRPr="003C43DE">
        <w:rPr>
          <w:sz w:val="24"/>
          <w:szCs w:val="24"/>
        </w:rPr>
        <w:t>-</w:t>
      </w:r>
      <w:proofErr w:type="spellStart"/>
      <w:r w:rsidRPr="003C43DE">
        <w:rPr>
          <w:sz w:val="24"/>
          <w:szCs w:val="24"/>
        </w:rPr>
        <w:t>icatibant</w:t>
      </w:r>
      <w:proofErr w:type="spellEnd"/>
      <w:r w:rsidRPr="003C43DE">
        <w:rPr>
          <w:sz w:val="24"/>
          <w:szCs w:val="24"/>
        </w:rPr>
        <w:t xml:space="preserve">-antistoffer før og efter behandling med </w:t>
      </w:r>
      <w:proofErr w:type="spellStart"/>
      <w:r w:rsidRPr="003C43DE">
        <w:rPr>
          <w:sz w:val="24"/>
          <w:szCs w:val="24"/>
        </w:rPr>
        <w:t>icatibant</w:t>
      </w:r>
      <w:proofErr w:type="spellEnd"/>
      <w:r w:rsidRPr="003C43DE">
        <w:rPr>
          <w:sz w:val="24"/>
          <w:szCs w:val="24"/>
        </w:rPr>
        <w:t xml:space="preserve">. Denne patient blev fulgt i 5 måneder, og efterfølgende prøver var negative for </w:t>
      </w:r>
      <w:proofErr w:type="spellStart"/>
      <w:r w:rsidRPr="003C43DE">
        <w:rPr>
          <w:sz w:val="24"/>
          <w:szCs w:val="24"/>
        </w:rPr>
        <w:t>anti</w:t>
      </w:r>
      <w:proofErr w:type="spellEnd"/>
      <w:r w:rsidRPr="003C43DE">
        <w:rPr>
          <w:sz w:val="24"/>
          <w:szCs w:val="24"/>
        </w:rPr>
        <w:t>-</w:t>
      </w:r>
      <w:proofErr w:type="spellStart"/>
      <w:r w:rsidRPr="003C43DE">
        <w:rPr>
          <w:sz w:val="24"/>
          <w:szCs w:val="24"/>
        </w:rPr>
        <w:t>icatibant</w:t>
      </w:r>
      <w:proofErr w:type="spellEnd"/>
      <w:r w:rsidRPr="003C43DE">
        <w:rPr>
          <w:sz w:val="24"/>
          <w:szCs w:val="24"/>
        </w:rPr>
        <w:t xml:space="preserve">-antistoffer. Der blev ikke rapporteret overfølsomhed eller </w:t>
      </w:r>
      <w:proofErr w:type="spellStart"/>
      <w:r w:rsidRPr="003C43DE">
        <w:rPr>
          <w:sz w:val="24"/>
          <w:szCs w:val="24"/>
        </w:rPr>
        <w:t>anafylaktiske</w:t>
      </w:r>
      <w:proofErr w:type="spellEnd"/>
      <w:r w:rsidRPr="003C43DE">
        <w:rPr>
          <w:sz w:val="24"/>
          <w:szCs w:val="24"/>
        </w:rPr>
        <w:t xml:space="preserve"> reaktioner over for </w:t>
      </w:r>
      <w:proofErr w:type="spellStart"/>
      <w:r w:rsidRPr="003C43DE">
        <w:rPr>
          <w:sz w:val="24"/>
          <w:szCs w:val="24"/>
        </w:rPr>
        <w:t>icatibant</w:t>
      </w:r>
      <w:proofErr w:type="spellEnd"/>
      <w:r w:rsidRPr="003C43DE">
        <w:rPr>
          <w:sz w:val="24"/>
          <w:szCs w:val="24"/>
        </w:rPr>
        <w:t>.</w:t>
      </w:r>
    </w:p>
    <w:p w14:paraId="78FC9F37" w14:textId="77777777" w:rsidR="00AF7342" w:rsidRPr="003C43DE" w:rsidRDefault="00AF7342" w:rsidP="00AF7342">
      <w:pPr>
        <w:tabs>
          <w:tab w:val="left" w:pos="851"/>
        </w:tabs>
        <w:ind w:left="851"/>
        <w:rPr>
          <w:sz w:val="24"/>
          <w:szCs w:val="24"/>
        </w:rPr>
      </w:pPr>
    </w:p>
    <w:p w14:paraId="5C8F9ADC" w14:textId="77777777" w:rsidR="001521FC" w:rsidRPr="003C43DE" w:rsidRDefault="001521FC" w:rsidP="001521FC">
      <w:pPr>
        <w:autoSpaceDE w:val="0"/>
        <w:autoSpaceDN w:val="0"/>
        <w:ind w:left="851"/>
        <w:rPr>
          <w:sz w:val="24"/>
          <w:szCs w:val="24"/>
          <w:u w:val="single"/>
        </w:rPr>
      </w:pPr>
      <w:r w:rsidRPr="003C43DE">
        <w:rPr>
          <w:sz w:val="24"/>
          <w:szCs w:val="24"/>
          <w:u w:val="single"/>
        </w:rPr>
        <w:t>Indberetning af formodede bivirkninger</w:t>
      </w:r>
    </w:p>
    <w:p w14:paraId="0C34CE08" w14:textId="77777777" w:rsidR="001521FC" w:rsidRPr="003C43DE" w:rsidRDefault="001521FC" w:rsidP="001521FC">
      <w:pPr>
        <w:ind w:left="851"/>
        <w:rPr>
          <w:sz w:val="24"/>
          <w:szCs w:val="24"/>
        </w:rPr>
      </w:pPr>
      <w:r w:rsidRPr="003C43DE">
        <w:rPr>
          <w:sz w:val="24"/>
          <w:szCs w:val="24"/>
        </w:rPr>
        <w:t>Når lægemidlet er godkendt, er indberetning af formodede bivirkninger vigtig. Det muliggør løbende overvågning af benefit/</w:t>
      </w:r>
      <w:proofErr w:type="spellStart"/>
      <w:r w:rsidRPr="003C43DE">
        <w:rPr>
          <w:sz w:val="24"/>
          <w:szCs w:val="24"/>
        </w:rPr>
        <w:t>risk</w:t>
      </w:r>
      <w:proofErr w:type="spellEnd"/>
      <w:r w:rsidRPr="003C43DE">
        <w:rPr>
          <w:sz w:val="24"/>
          <w:szCs w:val="24"/>
        </w:rPr>
        <w:t>-forholdet for lægemidlet. Sundhedspersoner anmodes om at indberette alle formodede bivirkninger via:</w:t>
      </w:r>
    </w:p>
    <w:p w14:paraId="60D0AFCB" w14:textId="77777777" w:rsidR="001521FC" w:rsidRPr="003C43DE" w:rsidRDefault="001521FC" w:rsidP="001521FC">
      <w:pPr>
        <w:tabs>
          <w:tab w:val="left" w:pos="2440"/>
        </w:tabs>
        <w:ind w:left="851"/>
        <w:rPr>
          <w:sz w:val="24"/>
          <w:szCs w:val="24"/>
        </w:rPr>
      </w:pPr>
    </w:p>
    <w:p w14:paraId="40F4E300" w14:textId="77777777" w:rsidR="001521FC" w:rsidRPr="003C43DE" w:rsidRDefault="001521FC" w:rsidP="001521FC">
      <w:pPr>
        <w:ind w:left="851"/>
        <w:rPr>
          <w:sz w:val="24"/>
          <w:szCs w:val="24"/>
        </w:rPr>
      </w:pPr>
      <w:r w:rsidRPr="003C43DE">
        <w:rPr>
          <w:sz w:val="24"/>
          <w:szCs w:val="24"/>
        </w:rPr>
        <w:t>Lægemiddelstyrelsen</w:t>
      </w:r>
    </w:p>
    <w:p w14:paraId="0DB55231" w14:textId="77777777" w:rsidR="001521FC" w:rsidRPr="003C43DE" w:rsidRDefault="001521FC" w:rsidP="001521FC">
      <w:pPr>
        <w:ind w:left="851"/>
        <w:rPr>
          <w:sz w:val="24"/>
          <w:szCs w:val="24"/>
        </w:rPr>
      </w:pPr>
      <w:r w:rsidRPr="003C43DE">
        <w:rPr>
          <w:sz w:val="24"/>
          <w:szCs w:val="24"/>
        </w:rPr>
        <w:t>Axel Heides Gade 1</w:t>
      </w:r>
    </w:p>
    <w:p w14:paraId="001ED774" w14:textId="77777777" w:rsidR="001521FC" w:rsidRPr="003C43DE" w:rsidRDefault="001521FC" w:rsidP="001521FC">
      <w:pPr>
        <w:ind w:left="851"/>
        <w:rPr>
          <w:sz w:val="24"/>
          <w:szCs w:val="24"/>
        </w:rPr>
      </w:pPr>
      <w:r w:rsidRPr="003C43DE">
        <w:rPr>
          <w:sz w:val="24"/>
          <w:szCs w:val="24"/>
        </w:rPr>
        <w:t>DK-2300 København S</w:t>
      </w:r>
    </w:p>
    <w:p w14:paraId="3A3C32B7" w14:textId="77777777" w:rsidR="001521FC" w:rsidRPr="003C43DE" w:rsidRDefault="001521FC" w:rsidP="001521FC">
      <w:pPr>
        <w:ind w:left="851"/>
        <w:rPr>
          <w:sz w:val="24"/>
          <w:szCs w:val="24"/>
        </w:rPr>
      </w:pPr>
      <w:r w:rsidRPr="003C43DE">
        <w:rPr>
          <w:sz w:val="24"/>
          <w:szCs w:val="24"/>
        </w:rPr>
        <w:lastRenderedPageBreak/>
        <w:t xml:space="preserve">Websted: </w:t>
      </w:r>
      <w:hyperlink r:id="rId8" w:history="1">
        <w:r w:rsidRPr="003C43DE">
          <w:rPr>
            <w:rStyle w:val="Hyperlink"/>
            <w:sz w:val="24"/>
            <w:szCs w:val="24"/>
          </w:rPr>
          <w:t>www.meldenbivirkning.dk</w:t>
        </w:r>
      </w:hyperlink>
    </w:p>
    <w:p w14:paraId="3EE7E837" w14:textId="77777777" w:rsidR="009260DE" w:rsidRPr="003C43DE" w:rsidRDefault="009260DE" w:rsidP="00A10294">
      <w:pPr>
        <w:tabs>
          <w:tab w:val="left" w:pos="851"/>
        </w:tabs>
        <w:ind w:left="851"/>
        <w:rPr>
          <w:sz w:val="24"/>
          <w:szCs w:val="24"/>
        </w:rPr>
      </w:pPr>
    </w:p>
    <w:p w14:paraId="61C46776" w14:textId="77777777" w:rsidR="009260DE" w:rsidRPr="003C43DE" w:rsidRDefault="009260DE" w:rsidP="009260DE">
      <w:pPr>
        <w:tabs>
          <w:tab w:val="left" w:pos="851"/>
        </w:tabs>
        <w:ind w:left="851" w:hanging="851"/>
        <w:rPr>
          <w:b/>
          <w:sz w:val="24"/>
          <w:szCs w:val="24"/>
        </w:rPr>
      </w:pPr>
      <w:r w:rsidRPr="003C43DE">
        <w:rPr>
          <w:b/>
          <w:sz w:val="24"/>
          <w:szCs w:val="24"/>
        </w:rPr>
        <w:t>4.9</w:t>
      </w:r>
      <w:r w:rsidRPr="003C43DE">
        <w:rPr>
          <w:b/>
          <w:sz w:val="24"/>
          <w:szCs w:val="24"/>
        </w:rPr>
        <w:tab/>
        <w:t>Overdosering</w:t>
      </w:r>
    </w:p>
    <w:p w14:paraId="74166B73" w14:textId="77777777" w:rsidR="00AF7342" w:rsidRPr="003C43DE" w:rsidRDefault="00AF7342" w:rsidP="00AF7342">
      <w:pPr>
        <w:ind w:left="851"/>
        <w:rPr>
          <w:sz w:val="24"/>
          <w:szCs w:val="24"/>
          <w:lang w:eastAsia="da-DK"/>
        </w:rPr>
      </w:pPr>
      <w:r w:rsidRPr="003C43DE">
        <w:rPr>
          <w:sz w:val="24"/>
          <w:szCs w:val="24"/>
        </w:rPr>
        <w:t>Der findes ingen kliniske oplysninger om overdosering.</w:t>
      </w:r>
    </w:p>
    <w:p w14:paraId="1B25186F" w14:textId="77777777" w:rsidR="00AF7342" w:rsidRPr="003C43DE" w:rsidRDefault="00AF7342" w:rsidP="00AF7342">
      <w:pPr>
        <w:ind w:left="851"/>
        <w:rPr>
          <w:sz w:val="24"/>
          <w:szCs w:val="24"/>
        </w:rPr>
      </w:pPr>
    </w:p>
    <w:p w14:paraId="79272553" w14:textId="77777777" w:rsidR="00AF7342" w:rsidRPr="003C43DE" w:rsidRDefault="00AF7342" w:rsidP="00AF7342">
      <w:pPr>
        <w:ind w:left="851"/>
        <w:rPr>
          <w:sz w:val="24"/>
          <w:szCs w:val="24"/>
        </w:rPr>
      </w:pPr>
      <w:r w:rsidRPr="003C43DE">
        <w:rPr>
          <w:sz w:val="24"/>
          <w:szCs w:val="24"/>
        </w:rPr>
        <w:t xml:space="preserve">En intravenøs dosering på 3,2 mg/kg (ca. 8 gange den terapeutiske dosis) forårsagede midlertidigt </w:t>
      </w:r>
      <w:proofErr w:type="spellStart"/>
      <w:r w:rsidRPr="003C43DE">
        <w:rPr>
          <w:sz w:val="24"/>
          <w:szCs w:val="24"/>
        </w:rPr>
        <w:t>erytem</w:t>
      </w:r>
      <w:proofErr w:type="spellEnd"/>
      <w:r w:rsidRPr="003C43DE">
        <w:rPr>
          <w:sz w:val="24"/>
          <w:szCs w:val="24"/>
        </w:rPr>
        <w:t>, kløe, rødme og hypotension hos raske forsøgspersoner. Behandling var ikke nødvendig.</w:t>
      </w:r>
    </w:p>
    <w:p w14:paraId="1B7E039B" w14:textId="77777777" w:rsidR="009260DE" w:rsidRPr="003C43DE" w:rsidRDefault="009260DE" w:rsidP="009260DE">
      <w:pPr>
        <w:tabs>
          <w:tab w:val="left" w:pos="851"/>
        </w:tabs>
        <w:ind w:left="851"/>
        <w:rPr>
          <w:sz w:val="24"/>
          <w:szCs w:val="24"/>
        </w:rPr>
      </w:pPr>
    </w:p>
    <w:p w14:paraId="4C5D1F62" w14:textId="77777777" w:rsidR="009260DE" w:rsidRPr="003C43DE" w:rsidRDefault="009260DE" w:rsidP="009260DE">
      <w:pPr>
        <w:tabs>
          <w:tab w:val="left" w:pos="851"/>
        </w:tabs>
        <w:ind w:left="851" w:hanging="851"/>
        <w:rPr>
          <w:b/>
          <w:sz w:val="24"/>
          <w:szCs w:val="24"/>
        </w:rPr>
      </w:pPr>
      <w:r w:rsidRPr="003C43DE">
        <w:rPr>
          <w:b/>
          <w:sz w:val="24"/>
          <w:szCs w:val="24"/>
        </w:rPr>
        <w:t>4.10</w:t>
      </w:r>
      <w:r w:rsidRPr="003C43DE">
        <w:rPr>
          <w:b/>
          <w:sz w:val="24"/>
          <w:szCs w:val="24"/>
        </w:rPr>
        <w:tab/>
        <w:t>Udlevering</w:t>
      </w:r>
    </w:p>
    <w:p w14:paraId="2B89D6C8" w14:textId="3D4A840F" w:rsidR="009260DE" w:rsidRPr="003C43DE" w:rsidRDefault="00305CA9" w:rsidP="009260DE">
      <w:pPr>
        <w:tabs>
          <w:tab w:val="left" w:pos="851"/>
        </w:tabs>
        <w:ind w:left="851"/>
        <w:rPr>
          <w:sz w:val="24"/>
          <w:szCs w:val="24"/>
        </w:rPr>
      </w:pPr>
      <w:r w:rsidRPr="003C43DE">
        <w:rPr>
          <w:sz w:val="24"/>
          <w:szCs w:val="24"/>
        </w:rPr>
        <w:t>BEGR – kun til sygehuse</w:t>
      </w:r>
    </w:p>
    <w:p w14:paraId="62018AE0" w14:textId="77777777" w:rsidR="009260DE" w:rsidRPr="003C43DE" w:rsidRDefault="009260DE" w:rsidP="009260DE">
      <w:pPr>
        <w:tabs>
          <w:tab w:val="left" w:pos="851"/>
        </w:tabs>
        <w:ind w:left="851"/>
        <w:rPr>
          <w:sz w:val="24"/>
          <w:szCs w:val="24"/>
        </w:rPr>
      </w:pPr>
    </w:p>
    <w:p w14:paraId="70399381" w14:textId="77777777" w:rsidR="009260DE" w:rsidRPr="003C43DE" w:rsidRDefault="009260DE" w:rsidP="009260DE">
      <w:pPr>
        <w:tabs>
          <w:tab w:val="left" w:pos="851"/>
        </w:tabs>
        <w:ind w:left="851"/>
        <w:rPr>
          <w:sz w:val="24"/>
          <w:szCs w:val="24"/>
        </w:rPr>
      </w:pPr>
    </w:p>
    <w:p w14:paraId="6BDCBDC9" w14:textId="77777777" w:rsidR="009260DE" w:rsidRPr="003C43DE" w:rsidRDefault="009260DE" w:rsidP="009260DE">
      <w:pPr>
        <w:tabs>
          <w:tab w:val="left" w:pos="851"/>
        </w:tabs>
        <w:ind w:left="851" w:hanging="851"/>
        <w:rPr>
          <w:b/>
          <w:sz w:val="24"/>
          <w:szCs w:val="24"/>
        </w:rPr>
      </w:pPr>
      <w:r w:rsidRPr="003C43DE">
        <w:rPr>
          <w:b/>
          <w:sz w:val="24"/>
          <w:szCs w:val="24"/>
        </w:rPr>
        <w:t>5.</w:t>
      </w:r>
      <w:r w:rsidRPr="003C43DE">
        <w:rPr>
          <w:b/>
          <w:sz w:val="24"/>
          <w:szCs w:val="24"/>
        </w:rPr>
        <w:tab/>
        <w:t>FARMAKOLOGISKE EGENSKABER</w:t>
      </w:r>
    </w:p>
    <w:p w14:paraId="0E69C707" w14:textId="77777777" w:rsidR="009260DE" w:rsidRPr="003C43DE" w:rsidRDefault="009260DE" w:rsidP="009260DE">
      <w:pPr>
        <w:tabs>
          <w:tab w:val="left" w:pos="851"/>
        </w:tabs>
        <w:ind w:left="851"/>
        <w:rPr>
          <w:sz w:val="24"/>
          <w:szCs w:val="24"/>
        </w:rPr>
      </w:pPr>
    </w:p>
    <w:p w14:paraId="0B050687" w14:textId="77777777" w:rsidR="009260DE" w:rsidRPr="003C43DE" w:rsidRDefault="009260DE" w:rsidP="009260DE">
      <w:pPr>
        <w:tabs>
          <w:tab w:val="left" w:pos="851"/>
        </w:tabs>
        <w:ind w:left="851" w:hanging="851"/>
        <w:rPr>
          <w:b/>
          <w:sz w:val="24"/>
          <w:szCs w:val="24"/>
        </w:rPr>
      </w:pPr>
      <w:r w:rsidRPr="003C43DE">
        <w:rPr>
          <w:b/>
          <w:sz w:val="24"/>
          <w:szCs w:val="24"/>
        </w:rPr>
        <w:t>5.0</w:t>
      </w:r>
      <w:r w:rsidRPr="003C43DE">
        <w:rPr>
          <w:b/>
          <w:sz w:val="24"/>
          <w:szCs w:val="24"/>
        </w:rPr>
        <w:tab/>
        <w:t>Terapeutisk klassifikation</w:t>
      </w:r>
    </w:p>
    <w:p w14:paraId="5AD8183F" w14:textId="31BF3C1E" w:rsidR="009260DE" w:rsidRPr="003C43DE" w:rsidRDefault="00AF7342" w:rsidP="00AF7342">
      <w:pPr>
        <w:tabs>
          <w:tab w:val="left" w:pos="851"/>
        </w:tabs>
        <w:ind w:left="851"/>
        <w:rPr>
          <w:sz w:val="24"/>
          <w:szCs w:val="24"/>
          <w:lang w:eastAsia="da-DK"/>
        </w:rPr>
      </w:pPr>
      <w:r w:rsidRPr="003C43DE">
        <w:rPr>
          <w:sz w:val="24"/>
          <w:szCs w:val="24"/>
        </w:rPr>
        <w:t>ATC-kode: B</w:t>
      </w:r>
      <w:r w:rsidR="00000452" w:rsidRPr="003C43DE">
        <w:rPr>
          <w:sz w:val="24"/>
          <w:szCs w:val="24"/>
        </w:rPr>
        <w:t xml:space="preserve"> </w:t>
      </w:r>
      <w:r w:rsidRPr="003C43DE">
        <w:rPr>
          <w:sz w:val="24"/>
          <w:szCs w:val="24"/>
        </w:rPr>
        <w:t>06</w:t>
      </w:r>
      <w:r w:rsidR="00000452" w:rsidRPr="003C43DE">
        <w:rPr>
          <w:sz w:val="24"/>
          <w:szCs w:val="24"/>
        </w:rPr>
        <w:t xml:space="preserve"> </w:t>
      </w:r>
      <w:r w:rsidRPr="003C43DE">
        <w:rPr>
          <w:sz w:val="24"/>
          <w:szCs w:val="24"/>
        </w:rPr>
        <w:t>AC</w:t>
      </w:r>
      <w:r w:rsidR="00000452" w:rsidRPr="003C43DE">
        <w:rPr>
          <w:sz w:val="24"/>
          <w:szCs w:val="24"/>
        </w:rPr>
        <w:t xml:space="preserve"> </w:t>
      </w:r>
      <w:r w:rsidRPr="003C43DE">
        <w:rPr>
          <w:sz w:val="24"/>
          <w:szCs w:val="24"/>
        </w:rPr>
        <w:t>02.</w:t>
      </w:r>
      <w:r w:rsidRPr="003C43DE">
        <w:rPr>
          <w:sz w:val="24"/>
          <w:szCs w:val="24"/>
          <w:lang w:eastAsia="da-DK"/>
        </w:rPr>
        <w:t xml:space="preserve"> </w:t>
      </w:r>
      <w:r w:rsidR="00000452" w:rsidRPr="003C43DE">
        <w:rPr>
          <w:sz w:val="24"/>
          <w:szCs w:val="24"/>
          <w:lang w:eastAsia="da-DK"/>
        </w:rPr>
        <w:t>A</w:t>
      </w:r>
      <w:r w:rsidRPr="003C43DE">
        <w:rPr>
          <w:sz w:val="24"/>
          <w:szCs w:val="24"/>
        </w:rPr>
        <w:t xml:space="preserve">ndre hæmatologiske midler, lægemidler brugt til behandlingen af </w:t>
      </w:r>
      <w:proofErr w:type="spellStart"/>
      <w:r w:rsidRPr="003C43DE">
        <w:rPr>
          <w:sz w:val="24"/>
          <w:szCs w:val="24"/>
        </w:rPr>
        <w:t>heriditært</w:t>
      </w:r>
      <w:proofErr w:type="spellEnd"/>
      <w:r w:rsidRPr="003C43DE">
        <w:rPr>
          <w:sz w:val="24"/>
          <w:szCs w:val="24"/>
        </w:rPr>
        <w:t xml:space="preserve"> </w:t>
      </w:r>
      <w:proofErr w:type="spellStart"/>
      <w:r w:rsidRPr="003C43DE">
        <w:rPr>
          <w:sz w:val="24"/>
          <w:szCs w:val="24"/>
        </w:rPr>
        <w:t>angioødem</w:t>
      </w:r>
      <w:proofErr w:type="spellEnd"/>
      <w:r w:rsidR="00000452" w:rsidRPr="003C43DE">
        <w:rPr>
          <w:sz w:val="24"/>
          <w:szCs w:val="24"/>
        </w:rPr>
        <w:t>.</w:t>
      </w:r>
    </w:p>
    <w:p w14:paraId="2F27135C" w14:textId="77777777" w:rsidR="009260DE" w:rsidRPr="003C43DE" w:rsidRDefault="009260DE" w:rsidP="009260DE">
      <w:pPr>
        <w:tabs>
          <w:tab w:val="left" w:pos="851"/>
        </w:tabs>
        <w:ind w:left="851"/>
        <w:rPr>
          <w:sz w:val="24"/>
          <w:szCs w:val="24"/>
        </w:rPr>
      </w:pPr>
    </w:p>
    <w:p w14:paraId="091E8E89" w14:textId="77777777" w:rsidR="009260DE" w:rsidRPr="003C43DE" w:rsidRDefault="009260DE" w:rsidP="009260DE">
      <w:pPr>
        <w:tabs>
          <w:tab w:val="num" w:pos="851"/>
        </w:tabs>
        <w:ind w:left="851" w:hanging="851"/>
        <w:rPr>
          <w:b/>
          <w:sz w:val="24"/>
          <w:szCs w:val="24"/>
        </w:rPr>
      </w:pPr>
      <w:r w:rsidRPr="003C43DE">
        <w:rPr>
          <w:b/>
          <w:sz w:val="24"/>
          <w:szCs w:val="24"/>
        </w:rPr>
        <w:t>5.1</w:t>
      </w:r>
      <w:r w:rsidRPr="003C43DE">
        <w:rPr>
          <w:b/>
          <w:sz w:val="24"/>
          <w:szCs w:val="24"/>
        </w:rPr>
        <w:tab/>
      </w:r>
      <w:proofErr w:type="spellStart"/>
      <w:r w:rsidRPr="003C43DE">
        <w:rPr>
          <w:b/>
          <w:sz w:val="24"/>
          <w:szCs w:val="24"/>
        </w:rPr>
        <w:t>Farmakodynamiske</w:t>
      </w:r>
      <w:proofErr w:type="spellEnd"/>
      <w:r w:rsidRPr="003C43DE">
        <w:rPr>
          <w:b/>
          <w:sz w:val="24"/>
          <w:szCs w:val="24"/>
        </w:rPr>
        <w:t xml:space="preserve"> egenskaber</w:t>
      </w:r>
    </w:p>
    <w:p w14:paraId="033AD7E4" w14:textId="77777777" w:rsidR="00000452" w:rsidRPr="003C43DE" w:rsidRDefault="00000452" w:rsidP="009174C1">
      <w:pPr>
        <w:tabs>
          <w:tab w:val="left" w:pos="851"/>
        </w:tabs>
        <w:ind w:left="851"/>
        <w:rPr>
          <w:sz w:val="24"/>
          <w:szCs w:val="24"/>
          <w:u w:val="single"/>
        </w:rPr>
      </w:pPr>
    </w:p>
    <w:p w14:paraId="41EF9C4B" w14:textId="10721275" w:rsidR="009174C1" w:rsidRPr="003C43DE" w:rsidRDefault="009174C1" w:rsidP="009174C1">
      <w:pPr>
        <w:tabs>
          <w:tab w:val="left" w:pos="851"/>
        </w:tabs>
        <w:ind w:left="851"/>
        <w:rPr>
          <w:sz w:val="24"/>
          <w:szCs w:val="24"/>
          <w:u w:val="single"/>
          <w:lang w:eastAsia="da-DK"/>
        </w:rPr>
      </w:pPr>
      <w:r w:rsidRPr="003C43DE">
        <w:rPr>
          <w:sz w:val="24"/>
          <w:szCs w:val="24"/>
          <w:u w:val="single"/>
        </w:rPr>
        <w:t>Virkningsmekanisme</w:t>
      </w:r>
    </w:p>
    <w:p w14:paraId="204BC303" w14:textId="77777777" w:rsidR="009174C1" w:rsidRPr="003C43DE" w:rsidRDefault="009174C1" w:rsidP="009174C1">
      <w:pPr>
        <w:tabs>
          <w:tab w:val="left" w:pos="851"/>
        </w:tabs>
        <w:ind w:left="851"/>
        <w:rPr>
          <w:sz w:val="24"/>
          <w:szCs w:val="24"/>
        </w:rPr>
      </w:pPr>
      <w:r w:rsidRPr="003C43DE">
        <w:rPr>
          <w:sz w:val="24"/>
          <w:szCs w:val="24"/>
        </w:rPr>
        <w:t xml:space="preserve">HAE (en </w:t>
      </w:r>
      <w:proofErr w:type="spellStart"/>
      <w:r w:rsidRPr="003C43DE">
        <w:rPr>
          <w:sz w:val="24"/>
          <w:szCs w:val="24"/>
        </w:rPr>
        <w:t>autosomal</w:t>
      </w:r>
      <w:proofErr w:type="spellEnd"/>
      <w:r w:rsidRPr="003C43DE">
        <w:rPr>
          <w:sz w:val="24"/>
          <w:szCs w:val="24"/>
        </w:rPr>
        <w:t xml:space="preserve">, dominant sygdom) skyldes fravær eller dysfunktion af C1-esterase-hæmmer. HAE-anfald ledsages af en øget frigivelse af bradykinin, der er den vigtigste </w:t>
      </w:r>
      <w:proofErr w:type="spellStart"/>
      <w:r w:rsidRPr="003C43DE">
        <w:rPr>
          <w:sz w:val="24"/>
          <w:szCs w:val="24"/>
        </w:rPr>
        <w:t>mediator</w:t>
      </w:r>
      <w:proofErr w:type="spellEnd"/>
      <w:r w:rsidRPr="003C43DE">
        <w:rPr>
          <w:sz w:val="24"/>
          <w:szCs w:val="24"/>
        </w:rPr>
        <w:t xml:space="preserve"> i udviklingen af kliniske symptomer.</w:t>
      </w:r>
    </w:p>
    <w:p w14:paraId="158514CC" w14:textId="77777777" w:rsidR="009174C1" w:rsidRPr="003C43DE" w:rsidRDefault="009174C1" w:rsidP="009174C1">
      <w:pPr>
        <w:tabs>
          <w:tab w:val="left" w:pos="851"/>
        </w:tabs>
        <w:ind w:left="851"/>
        <w:rPr>
          <w:sz w:val="24"/>
          <w:szCs w:val="24"/>
        </w:rPr>
      </w:pPr>
    </w:p>
    <w:p w14:paraId="2D7B8D42" w14:textId="77777777" w:rsidR="009174C1" w:rsidRPr="003C43DE" w:rsidRDefault="009174C1" w:rsidP="009174C1">
      <w:pPr>
        <w:tabs>
          <w:tab w:val="left" w:pos="851"/>
        </w:tabs>
        <w:ind w:left="851"/>
        <w:rPr>
          <w:sz w:val="24"/>
          <w:szCs w:val="24"/>
        </w:rPr>
      </w:pPr>
      <w:r w:rsidRPr="003C43DE">
        <w:rPr>
          <w:sz w:val="24"/>
          <w:szCs w:val="24"/>
        </w:rPr>
        <w:t xml:space="preserve">HAE manifesterer sig som uregelmæssige anfald af subkutane og/eller </w:t>
      </w:r>
      <w:proofErr w:type="spellStart"/>
      <w:r w:rsidRPr="003C43DE">
        <w:rPr>
          <w:sz w:val="24"/>
          <w:szCs w:val="24"/>
        </w:rPr>
        <w:t>submukøse</w:t>
      </w:r>
      <w:proofErr w:type="spellEnd"/>
      <w:r w:rsidRPr="003C43DE">
        <w:rPr>
          <w:sz w:val="24"/>
          <w:szCs w:val="24"/>
        </w:rPr>
        <w:t xml:space="preserve"> ødemer, der involverer de øvre luftveje, huden og mave-tarm-systemet. Et anfald varer normalt mellem 2 og 5 dage.</w:t>
      </w:r>
    </w:p>
    <w:p w14:paraId="77E6EAD3" w14:textId="77777777" w:rsidR="009174C1" w:rsidRPr="003C43DE" w:rsidRDefault="009174C1" w:rsidP="009174C1">
      <w:pPr>
        <w:tabs>
          <w:tab w:val="left" w:pos="851"/>
        </w:tabs>
        <w:ind w:left="851"/>
        <w:rPr>
          <w:sz w:val="24"/>
          <w:szCs w:val="24"/>
        </w:rPr>
      </w:pPr>
    </w:p>
    <w:p w14:paraId="70CB964A" w14:textId="77777777" w:rsidR="009174C1" w:rsidRPr="003C43DE" w:rsidRDefault="009174C1" w:rsidP="009174C1">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er en selektiv, </w:t>
      </w:r>
      <w:proofErr w:type="spellStart"/>
      <w:r w:rsidRPr="003C43DE">
        <w:rPr>
          <w:sz w:val="24"/>
          <w:szCs w:val="24"/>
        </w:rPr>
        <w:t>kompetitiv</w:t>
      </w:r>
      <w:proofErr w:type="spellEnd"/>
      <w:r w:rsidRPr="003C43DE">
        <w:rPr>
          <w:sz w:val="24"/>
          <w:szCs w:val="24"/>
        </w:rPr>
        <w:t xml:space="preserve"> antagonist til bradykinin-receptortype 2 (B2). Det er et syntetisk </w:t>
      </w:r>
      <w:proofErr w:type="spellStart"/>
      <w:r w:rsidRPr="003C43DE">
        <w:rPr>
          <w:sz w:val="24"/>
          <w:szCs w:val="24"/>
        </w:rPr>
        <w:t>decapeptid</w:t>
      </w:r>
      <w:proofErr w:type="spellEnd"/>
      <w:r w:rsidRPr="003C43DE">
        <w:rPr>
          <w:sz w:val="24"/>
          <w:szCs w:val="24"/>
        </w:rPr>
        <w:t xml:space="preserve"> med en struktur, der ligner bradykinin, men med 5 ikke-</w:t>
      </w:r>
      <w:proofErr w:type="spellStart"/>
      <w:r w:rsidRPr="003C43DE">
        <w:rPr>
          <w:sz w:val="24"/>
          <w:szCs w:val="24"/>
        </w:rPr>
        <w:t>proteinogene</w:t>
      </w:r>
      <w:proofErr w:type="spellEnd"/>
      <w:r w:rsidRPr="003C43DE">
        <w:rPr>
          <w:sz w:val="24"/>
          <w:szCs w:val="24"/>
        </w:rPr>
        <w:t xml:space="preserve"> aminosyrer. Ved HAE er de øgede </w:t>
      </w:r>
      <w:proofErr w:type="spellStart"/>
      <w:r w:rsidRPr="003C43DE">
        <w:rPr>
          <w:sz w:val="24"/>
          <w:szCs w:val="24"/>
        </w:rPr>
        <w:t>bradykininkoncentrationer</w:t>
      </w:r>
      <w:proofErr w:type="spellEnd"/>
      <w:r w:rsidRPr="003C43DE">
        <w:rPr>
          <w:sz w:val="24"/>
          <w:szCs w:val="24"/>
        </w:rPr>
        <w:t xml:space="preserve"> den vigtigste faktor i udviklingen af kliniske symptomer.</w:t>
      </w:r>
    </w:p>
    <w:p w14:paraId="4D51759D" w14:textId="77777777" w:rsidR="009174C1" w:rsidRPr="003C43DE" w:rsidRDefault="009174C1" w:rsidP="009174C1">
      <w:pPr>
        <w:tabs>
          <w:tab w:val="left" w:pos="851"/>
        </w:tabs>
        <w:ind w:left="851"/>
        <w:rPr>
          <w:sz w:val="24"/>
          <w:szCs w:val="24"/>
        </w:rPr>
      </w:pPr>
    </w:p>
    <w:p w14:paraId="4919F50E" w14:textId="77777777" w:rsidR="009174C1" w:rsidRPr="003C43DE" w:rsidRDefault="009174C1" w:rsidP="009174C1">
      <w:pPr>
        <w:tabs>
          <w:tab w:val="left" w:pos="851"/>
        </w:tabs>
        <w:ind w:left="851"/>
        <w:rPr>
          <w:sz w:val="24"/>
          <w:szCs w:val="24"/>
          <w:u w:val="single"/>
        </w:rPr>
      </w:pPr>
      <w:proofErr w:type="spellStart"/>
      <w:r w:rsidRPr="003C43DE">
        <w:rPr>
          <w:sz w:val="24"/>
          <w:szCs w:val="24"/>
          <w:u w:val="single"/>
        </w:rPr>
        <w:t>Farmakodynamisk</w:t>
      </w:r>
      <w:proofErr w:type="spellEnd"/>
      <w:r w:rsidRPr="003C43DE">
        <w:rPr>
          <w:sz w:val="24"/>
          <w:szCs w:val="24"/>
          <w:u w:val="single"/>
        </w:rPr>
        <w:t xml:space="preserve"> virkning</w:t>
      </w:r>
    </w:p>
    <w:p w14:paraId="03DAFEF2" w14:textId="77777777" w:rsidR="009174C1" w:rsidRPr="003C43DE" w:rsidRDefault="009174C1" w:rsidP="009174C1">
      <w:pPr>
        <w:tabs>
          <w:tab w:val="left" w:pos="851"/>
        </w:tabs>
        <w:ind w:left="851"/>
        <w:rPr>
          <w:sz w:val="24"/>
          <w:szCs w:val="24"/>
        </w:rPr>
      </w:pPr>
      <w:r w:rsidRPr="003C43DE">
        <w:rPr>
          <w:sz w:val="24"/>
          <w:szCs w:val="24"/>
        </w:rPr>
        <w:t xml:space="preserve">Hos raske, unge forsøgspersoner forhindrede </w:t>
      </w:r>
      <w:proofErr w:type="spellStart"/>
      <w:r w:rsidRPr="003C43DE">
        <w:rPr>
          <w:sz w:val="24"/>
          <w:szCs w:val="24"/>
        </w:rPr>
        <w:t>icatibant</w:t>
      </w:r>
      <w:proofErr w:type="spellEnd"/>
      <w:r w:rsidRPr="003C43DE">
        <w:rPr>
          <w:sz w:val="24"/>
          <w:szCs w:val="24"/>
        </w:rPr>
        <w:t xml:space="preserve">, givet i doser på 0,8 mg/kg i løbet af 4 timer; 1,5 mg/kg/dag eller 0,15 mg/kg/dag i 3 dage, udviklingen af </w:t>
      </w:r>
      <w:proofErr w:type="spellStart"/>
      <w:r w:rsidRPr="003C43DE">
        <w:rPr>
          <w:sz w:val="24"/>
          <w:szCs w:val="24"/>
        </w:rPr>
        <w:t>bradykinininduceret</w:t>
      </w:r>
      <w:proofErr w:type="spellEnd"/>
      <w:r w:rsidRPr="003C43DE">
        <w:rPr>
          <w:sz w:val="24"/>
          <w:szCs w:val="24"/>
        </w:rPr>
        <w:t xml:space="preserve"> hypotension, kardilatation og </w:t>
      </w:r>
      <w:proofErr w:type="spellStart"/>
      <w:r w:rsidRPr="003C43DE">
        <w:rPr>
          <w:sz w:val="24"/>
          <w:szCs w:val="24"/>
        </w:rPr>
        <w:t>reflekstakykardi</w:t>
      </w:r>
      <w:proofErr w:type="spellEnd"/>
      <w:r w:rsidRPr="003C43DE">
        <w:rPr>
          <w:sz w:val="24"/>
          <w:szCs w:val="24"/>
        </w:rPr>
        <w:t xml:space="preserve">. </w:t>
      </w:r>
      <w:proofErr w:type="spellStart"/>
      <w:r w:rsidRPr="003C43DE">
        <w:rPr>
          <w:sz w:val="24"/>
          <w:szCs w:val="24"/>
        </w:rPr>
        <w:t>Icatibant</w:t>
      </w:r>
      <w:proofErr w:type="spellEnd"/>
      <w:r w:rsidRPr="003C43DE">
        <w:rPr>
          <w:sz w:val="24"/>
          <w:szCs w:val="24"/>
        </w:rPr>
        <w:t xml:space="preserve"> viste sig at være en </w:t>
      </w:r>
      <w:proofErr w:type="spellStart"/>
      <w:r w:rsidRPr="003C43DE">
        <w:rPr>
          <w:sz w:val="24"/>
          <w:szCs w:val="24"/>
        </w:rPr>
        <w:t>kompetitiv</w:t>
      </w:r>
      <w:proofErr w:type="spellEnd"/>
      <w:r w:rsidRPr="003C43DE">
        <w:rPr>
          <w:sz w:val="24"/>
          <w:szCs w:val="24"/>
        </w:rPr>
        <w:t xml:space="preserve"> antagonist, når </w:t>
      </w:r>
      <w:proofErr w:type="spellStart"/>
      <w:r w:rsidRPr="003C43DE">
        <w:rPr>
          <w:sz w:val="24"/>
          <w:szCs w:val="24"/>
        </w:rPr>
        <w:t>bradykinindoseringen</w:t>
      </w:r>
      <w:proofErr w:type="spellEnd"/>
      <w:r w:rsidRPr="003C43DE">
        <w:rPr>
          <w:sz w:val="24"/>
          <w:szCs w:val="24"/>
        </w:rPr>
        <w:t xml:space="preserve"> blev øget 4 gange.</w:t>
      </w:r>
    </w:p>
    <w:p w14:paraId="037329C3" w14:textId="77777777" w:rsidR="009174C1" w:rsidRPr="003C43DE" w:rsidRDefault="009174C1" w:rsidP="009174C1">
      <w:pPr>
        <w:tabs>
          <w:tab w:val="left" w:pos="851"/>
        </w:tabs>
        <w:ind w:left="851"/>
        <w:rPr>
          <w:sz w:val="24"/>
          <w:szCs w:val="24"/>
        </w:rPr>
      </w:pPr>
    </w:p>
    <w:p w14:paraId="7415D8E1" w14:textId="77777777" w:rsidR="009174C1" w:rsidRPr="003C43DE" w:rsidRDefault="009174C1" w:rsidP="009174C1">
      <w:pPr>
        <w:tabs>
          <w:tab w:val="left" w:pos="851"/>
        </w:tabs>
        <w:ind w:left="851"/>
        <w:rPr>
          <w:sz w:val="24"/>
          <w:szCs w:val="24"/>
          <w:u w:val="single"/>
        </w:rPr>
      </w:pPr>
      <w:r w:rsidRPr="003C43DE">
        <w:rPr>
          <w:sz w:val="24"/>
          <w:szCs w:val="24"/>
          <w:u w:val="single"/>
        </w:rPr>
        <w:t>Klinisk virkning og sikkerhed</w:t>
      </w:r>
    </w:p>
    <w:p w14:paraId="052E350A" w14:textId="77777777" w:rsidR="009174C1" w:rsidRPr="003C43DE" w:rsidRDefault="009174C1" w:rsidP="009174C1">
      <w:pPr>
        <w:tabs>
          <w:tab w:val="left" w:pos="851"/>
        </w:tabs>
        <w:ind w:left="851"/>
        <w:rPr>
          <w:sz w:val="24"/>
          <w:szCs w:val="24"/>
        </w:rPr>
      </w:pPr>
      <w:r w:rsidRPr="003C43DE">
        <w:rPr>
          <w:sz w:val="24"/>
          <w:szCs w:val="24"/>
        </w:rPr>
        <w:t xml:space="preserve">Virkningsdata opnåedes fra et åbent fase II-studie og fra tre kontrollerede fase III-studier. </w:t>
      </w:r>
    </w:p>
    <w:p w14:paraId="58B57981" w14:textId="77777777" w:rsidR="009174C1" w:rsidRPr="003C43DE" w:rsidRDefault="009174C1" w:rsidP="009174C1">
      <w:pPr>
        <w:tabs>
          <w:tab w:val="left" w:pos="851"/>
        </w:tabs>
        <w:ind w:left="851"/>
        <w:rPr>
          <w:sz w:val="24"/>
          <w:szCs w:val="24"/>
        </w:rPr>
      </w:pPr>
    </w:p>
    <w:p w14:paraId="45031E88" w14:textId="77777777" w:rsidR="009174C1" w:rsidRPr="003C43DE" w:rsidRDefault="009174C1" w:rsidP="009174C1">
      <w:pPr>
        <w:tabs>
          <w:tab w:val="left" w:pos="851"/>
        </w:tabs>
        <w:ind w:left="851"/>
        <w:rPr>
          <w:sz w:val="24"/>
          <w:szCs w:val="24"/>
        </w:rPr>
      </w:pPr>
      <w:r w:rsidRPr="003C43DE">
        <w:rPr>
          <w:sz w:val="24"/>
          <w:szCs w:val="24"/>
        </w:rPr>
        <w:t xml:space="preserve">Kliniske fase III-studier (FAST-1 og FAST-2) var randomiserede, dobbeltblindede, kontrollerede studier med identisk design bortset fra </w:t>
      </w:r>
      <w:proofErr w:type="spellStart"/>
      <w:r w:rsidRPr="003C43DE">
        <w:rPr>
          <w:sz w:val="24"/>
          <w:szCs w:val="24"/>
        </w:rPr>
        <w:t>komparator</w:t>
      </w:r>
      <w:proofErr w:type="spellEnd"/>
      <w:r w:rsidRPr="003C43DE">
        <w:rPr>
          <w:sz w:val="24"/>
          <w:szCs w:val="24"/>
        </w:rPr>
        <w:t xml:space="preserve"> (en med oral </w:t>
      </w:r>
      <w:proofErr w:type="spellStart"/>
      <w:r w:rsidRPr="003C43DE">
        <w:rPr>
          <w:sz w:val="24"/>
          <w:szCs w:val="24"/>
        </w:rPr>
        <w:t>tranexaminsyre</w:t>
      </w:r>
      <w:proofErr w:type="spellEnd"/>
      <w:r w:rsidRPr="003C43DE">
        <w:rPr>
          <w:sz w:val="24"/>
          <w:szCs w:val="24"/>
        </w:rPr>
        <w:t xml:space="preserve"> som </w:t>
      </w:r>
      <w:proofErr w:type="spellStart"/>
      <w:r w:rsidRPr="003C43DE">
        <w:rPr>
          <w:sz w:val="24"/>
          <w:szCs w:val="24"/>
        </w:rPr>
        <w:t>komparator</w:t>
      </w:r>
      <w:proofErr w:type="spellEnd"/>
      <w:r w:rsidRPr="003C43DE">
        <w:rPr>
          <w:sz w:val="24"/>
          <w:szCs w:val="24"/>
        </w:rPr>
        <w:t xml:space="preserve"> og en placebokontrolleret). I alt blev 130 patienter randomiseret til at modtage enten en </w:t>
      </w:r>
      <w:proofErr w:type="spellStart"/>
      <w:r w:rsidRPr="003C43DE">
        <w:rPr>
          <w:sz w:val="24"/>
          <w:szCs w:val="24"/>
        </w:rPr>
        <w:t>icatibant</w:t>
      </w:r>
      <w:proofErr w:type="spellEnd"/>
      <w:r w:rsidRPr="003C43DE">
        <w:rPr>
          <w:sz w:val="24"/>
          <w:szCs w:val="24"/>
        </w:rPr>
        <w:t xml:space="preserve">-dosis på 30 mg (63 patienter) eller en </w:t>
      </w:r>
      <w:proofErr w:type="spellStart"/>
      <w:r w:rsidRPr="003C43DE">
        <w:rPr>
          <w:sz w:val="24"/>
          <w:szCs w:val="24"/>
        </w:rPr>
        <w:t>komparator</w:t>
      </w:r>
      <w:proofErr w:type="spellEnd"/>
      <w:r w:rsidRPr="003C43DE">
        <w:rPr>
          <w:sz w:val="24"/>
          <w:szCs w:val="24"/>
        </w:rPr>
        <w:t xml:space="preserve"> (enten </w:t>
      </w:r>
      <w:proofErr w:type="spellStart"/>
      <w:r w:rsidRPr="003C43DE">
        <w:rPr>
          <w:sz w:val="24"/>
          <w:szCs w:val="24"/>
        </w:rPr>
        <w:t>tranexaminsyre</w:t>
      </w:r>
      <w:proofErr w:type="spellEnd"/>
      <w:r w:rsidRPr="003C43DE">
        <w:rPr>
          <w:sz w:val="24"/>
          <w:szCs w:val="24"/>
        </w:rPr>
        <w:t xml:space="preserve">, 38 patienter, eller placebo, 29 patienter). Efterfølgende HAE-anfald blev behandlet i et efterfølgende åbent studie. Patienter med symptomer på </w:t>
      </w:r>
      <w:proofErr w:type="spellStart"/>
      <w:r w:rsidRPr="003C43DE">
        <w:rPr>
          <w:sz w:val="24"/>
          <w:szCs w:val="24"/>
        </w:rPr>
        <w:t>laryngealt</w:t>
      </w:r>
      <w:proofErr w:type="spellEnd"/>
      <w:r w:rsidRPr="003C43DE">
        <w:rPr>
          <w:sz w:val="24"/>
          <w:szCs w:val="24"/>
        </w:rPr>
        <w:t xml:space="preserve"> </w:t>
      </w:r>
      <w:proofErr w:type="spellStart"/>
      <w:r w:rsidRPr="003C43DE">
        <w:rPr>
          <w:sz w:val="24"/>
          <w:szCs w:val="24"/>
        </w:rPr>
        <w:t>angioødem</w:t>
      </w:r>
      <w:proofErr w:type="spellEnd"/>
      <w:r w:rsidRPr="003C43DE">
        <w:rPr>
          <w:sz w:val="24"/>
          <w:szCs w:val="24"/>
        </w:rPr>
        <w:t xml:space="preserve"> fik en åben behandling med </w:t>
      </w:r>
      <w:proofErr w:type="spellStart"/>
      <w:r w:rsidRPr="003C43DE">
        <w:rPr>
          <w:sz w:val="24"/>
          <w:szCs w:val="24"/>
        </w:rPr>
        <w:t>icatibant</w:t>
      </w:r>
      <w:proofErr w:type="spellEnd"/>
      <w:r w:rsidRPr="003C43DE">
        <w:rPr>
          <w:sz w:val="24"/>
          <w:szCs w:val="24"/>
        </w:rPr>
        <w:t xml:space="preserve">. Det primære effektmål var den </w:t>
      </w:r>
      <w:r w:rsidRPr="003C43DE">
        <w:rPr>
          <w:sz w:val="24"/>
          <w:szCs w:val="24"/>
        </w:rPr>
        <w:lastRenderedPageBreak/>
        <w:t>tid, det tog for påbegyndt symptomlindring, evalueret ved visuel analog skala (VAS). Tabel 3 viser effektresultaterne for disse studier.</w:t>
      </w:r>
    </w:p>
    <w:p w14:paraId="23B72AFD" w14:textId="77777777" w:rsidR="009174C1" w:rsidRPr="003C43DE" w:rsidRDefault="009174C1" w:rsidP="009174C1">
      <w:pPr>
        <w:tabs>
          <w:tab w:val="left" w:pos="851"/>
        </w:tabs>
        <w:ind w:left="851"/>
        <w:rPr>
          <w:sz w:val="24"/>
          <w:szCs w:val="24"/>
        </w:rPr>
      </w:pPr>
    </w:p>
    <w:p w14:paraId="44F8EEBF" w14:textId="77777777" w:rsidR="009174C1" w:rsidRPr="003C43DE" w:rsidRDefault="009174C1" w:rsidP="009174C1">
      <w:pPr>
        <w:tabs>
          <w:tab w:val="left" w:pos="851"/>
        </w:tabs>
        <w:ind w:left="851"/>
        <w:rPr>
          <w:sz w:val="24"/>
          <w:szCs w:val="24"/>
        </w:rPr>
      </w:pPr>
      <w:r w:rsidRPr="003C43DE">
        <w:rPr>
          <w:sz w:val="24"/>
          <w:szCs w:val="24"/>
        </w:rPr>
        <w:t xml:space="preserve">FAST-3 var et randomiseret, placebokontrolleret, parallelgruppestudie med 98 voksne patienter med en medianalder på 36 år. Patienterne blev randomiseret til at få enten 30 mg </w:t>
      </w:r>
      <w:proofErr w:type="spellStart"/>
      <w:r w:rsidRPr="003C43DE">
        <w:rPr>
          <w:sz w:val="24"/>
          <w:szCs w:val="24"/>
        </w:rPr>
        <w:t>icatibant</w:t>
      </w:r>
      <w:proofErr w:type="spellEnd"/>
      <w:r w:rsidRPr="003C43DE">
        <w:rPr>
          <w:sz w:val="24"/>
          <w:szCs w:val="24"/>
        </w:rPr>
        <w:t xml:space="preserve"> eller placebo subkutant. En delgruppe af patienterne i dette studie oplevede akutte HAE-anfald, mens de fik </w:t>
      </w:r>
      <w:proofErr w:type="spellStart"/>
      <w:r w:rsidRPr="003C43DE">
        <w:rPr>
          <w:sz w:val="24"/>
          <w:szCs w:val="24"/>
        </w:rPr>
        <w:t>androgener</w:t>
      </w:r>
      <w:proofErr w:type="spellEnd"/>
      <w:r w:rsidRPr="003C43DE">
        <w:rPr>
          <w:sz w:val="24"/>
          <w:szCs w:val="24"/>
        </w:rPr>
        <w:t xml:space="preserve">, </w:t>
      </w:r>
      <w:proofErr w:type="spellStart"/>
      <w:r w:rsidRPr="003C43DE">
        <w:rPr>
          <w:sz w:val="24"/>
          <w:szCs w:val="24"/>
        </w:rPr>
        <w:t>antifibrinolytika</w:t>
      </w:r>
      <w:proofErr w:type="spellEnd"/>
      <w:r w:rsidRPr="003C43DE">
        <w:rPr>
          <w:sz w:val="24"/>
          <w:szCs w:val="24"/>
        </w:rPr>
        <w:t xml:space="preserve"> eller Cl-</w:t>
      </w:r>
      <w:proofErr w:type="spellStart"/>
      <w:r w:rsidRPr="003C43DE">
        <w:rPr>
          <w:sz w:val="24"/>
          <w:szCs w:val="24"/>
        </w:rPr>
        <w:t>hæmmere</w:t>
      </w:r>
      <w:proofErr w:type="spellEnd"/>
      <w:r w:rsidRPr="003C43DE">
        <w:rPr>
          <w:sz w:val="24"/>
          <w:szCs w:val="24"/>
        </w:rPr>
        <w:t xml:space="preserve">. Det primære endepunkt var den tid, det tog, før symptomerne begyndte at lindres, evalueret ved hjælp af en visuel analog skala med 3 items (VAS-3) bestående af vurdering af hudhævelser, hudsmerter og </w:t>
      </w:r>
      <w:proofErr w:type="spellStart"/>
      <w:r w:rsidRPr="003C43DE">
        <w:rPr>
          <w:sz w:val="24"/>
          <w:szCs w:val="24"/>
        </w:rPr>
        <w:t>abdominalsmerter</w:t>
      </w:r>
      <w:proofErr w:type="spellEnd"/>
      <w:r w:rsidRPr="003C43DE">
        <w:rPr>
          <w:sz w:val="24"/>
          <w:szCs w:val="24"/>
        </w:rPr>
        <w:t>. Tabel 4 viser effektresultaterne for FAST-3.</w:t>
      </w:r>
    </w:p>
    <w:p w14:paraId="1CEBF021" w14:textId="77777777" w:rsidR="009174C1" w:rsidRPr="003C43DE" w:rsidRDefault="009174C1" w:rsidP="009174C1">
      <w:pPr>
        <w:tabs>
          <w:tab w:val="left" w:pos="851"/>
        </w:tabs>
        <w:ind w:left="851"/>
        <w:rPr>
          <w:sz w:val="24"/>
          <w:szCs w:val="24"/>
        </w:rPr>
      </w:pPr>
    </w:p>
    <w:p w14:paraId="2267D431" w14:textId="77777777" w:rsidR="009174C1" w:rsidRPr="003C43DE" w:rsidRDefault="009174C1" w:rsidP="009174C1">
      <w:pPr>
        <w:tabs>
          <w:tab w:val="left" w:pos="851"/>
        </w:tabs>
        <w:ind w:left="851"/>
        <w:rPr>
          <w:sz w:val="24"/>
          <w:szCs w:val="24"/>
        </w:rPr>
      </w:pPr>
      <w:r w:rsidRPr="003C43DE">
        <w:rPr>
          <w:sz w:val="24"/>
          <w:szCs w:val="24"/>
        </w:rPr>
        <w:t xml:space="preserve">I disse studier havde patienter, der fik </w:t>
      </w:r>
      <w:proofErr w:type="spellStart"/>
      <w:r w:rsidRPr="003C43DE">
        <w:rPr>
          <w:sz w:val="24"/>
          <w:szCs w:val="24"/>
        </w:rPr>
        <w:t>icatibant</w:t>
      </w:r>
      <w:proofErr w:type="spellEnd"/>
      <w:r w:rsidRPr="003C43DE">
        <w:rPr>
          <w:sz w:val="24"/>
          <w:szCs w:val="24"/>
        </w:rPr>
        <w:t xml:space="preserve">, en hurtigere mediantid til symptomlindring (henholdsvis 2,0, 2,5 og 2,0 timer) i forhold til </w:t>
      </w:r>
      <w:proofErr w:type="spellStart"/>
      <w:r w:rsidRPr="003C43DE">
        <w:rPr>
          <w:sz w:val="24"/>
          <w:szCs w:val="24"/>
        </w:rPr>
        <w:t>tranexaminsyre</w:t>
      </w:r>
      <w:proofErr w:type="spellEnd"/>
      <w:r w:rsidRPr="003C43DE">
        <w:rPr>
          <w:sz w:val="24"/>
          <w:szCs w:val="24"/>
        </w:rPr>
        <w:t xml:space="preserve"> (12,0 timer) og placebo (4,6 og 19,8 timer). </w:t>
      </w:r>
      <w:proofErr w:type="spellStart"/>
      <w:r w:rsidRPr="003C43DE">
        <w:rPr>
          <w:sz w:val="24"/>
          <w:szCs w:val="24"/>
        </w:rPr>
        <w:t>Icatibants</w:t>
      </w:r>
      <w:proofErr w:type="spellEnd"/>
      <w:r w:rsidRPr="003C43DE">
        <w:rPr>
          <w:sz w:val="24"/>
          <w:szCs w:val="24"/>
        </w:rPr>
        <w:t xml:space="preserve"> behandlingseffekt blev bekræftet af sekundære effektmål.</w:t>
      </w:r>
    </w:p>
    <w:p w14:paraId="04442A1B" w14:textId="77777777" w:rsidR="009174C1" w:rsidRPr="003C43DE" w:rsidRDefault="009174C1" w:rsidP="009174C1">
      <w:pPr>
        <w:tabs>
          <w:tab w:val="left" w:pos="851"/>
        </w:tabs>
        <w:ind w:left="851"/>
        <w:rPr>
          <w:sz w:val="24"/>
          <w:szCs w:val="24"/>
        </w:rPr>
      </w:pPr>
    </w:p>
    <w:p w14:paraId="460FFA2B" w14:textId="77777777" w:rsidR="009174C1" w:rsidRPr="003C43DE" w:rsidRDefault="009174C1" w:rsidP="009174C1">
      <w:pPr>
        <w:tabs>
          <w:tab w:val="left" w:pos="851"/>
        </w:tabs>
        <w:ind w:left="851"/>
        <w:rPr>
          <w:sz w:val="24"/>
          <w:szCs w:val="24"/>
        </w:rPr>
      </w:pPr>
      <w:r w:rsidRPr="003C43DE">
        <w:rPr>
          <w:sz w:val="24"/>
          <w:szCs w:val="24"/>
        </w:rPr>
        <w:t xml:space="preserve">I en integreret analyse af disse kontrollerede fase III-studier var den tid, det tog, før symptomerne begyndte at lindres, og den tid, det tog, før de primære symptomer begyndte at lindres, den samme uanset aldersgruppe, køn, etnicitet eller vægt, og uanset om patienten fik </w:t>
      </w:r>
      <w:proofErr w:type="spellStart"/>
      <w:r w:rsidRPr="003C43DE">
        <w:rPr>
          <w:sz w:val="24"/>
          <w:szCs w:val="24"/>
        </w:rPr>
        <w:t>androgener</w:t>
      </w:r>
      <w:proofErr w:type="spellEnd"/>
      <w:r w:rsidRPr="003C43DE">
        <w:rPr>
          <w:sz w:val="24"/>
          <w:szCs w:val="24"/>
        </w:rPr>
        <w:t xml:space="preserve"> eller </w:t>
      </w:r>
      <w:proofErr w:type="spellStart"/>
      <w:r w:rsidRPr="003C43DE">
        <w:rPr>
          <w:sz w:val="24"/>
          <w:szCs w:val="24"/>
        </w:rPr>
        <w:t>antifibrinolytika</w:t>
      </w:r>
      <w:proofErr w:type="spellEnd"/>
      <w:r w:rsidRPr="003C43DE">
        <w:rPr>
          <w:sz w:val="24"/>
          <w:szCs w:val="24"/>
        </w:rPr>
        <w:t xml:space="preserve"> eller ej.</w:t>
      </w:r>
    </w:p>
    <w:p w14:paraId="6DFD0B7A" w14:textId="77777777" w:rsidR="009174C1" w:rsidRPr="003C43DE" w:rsidRDefault="009174C1" w:rsidP="009174C1">
      <w:pPr>
        <w:tabs>
          <w:tab w:val="left" w:pos="851"/>
        </w:tabs>
        <w:ind w:left="851"/>
        <w:rPr>
          <w:sz w:val="24"/>
          <w:szCs w:val="24"/>
        </w:rPr>
      </w:pPr>
    </w:p>
    <w:p w14:paraId="1FAE2894" w14:textId="77777777" w:rsidR="009174C1" w:rsidRPr="003C43DE" w:rsidRDefault="009174C1" w:rsidP="009174C1">
      <w:pPr>
        <w:tabs>
          <w:tab w:val="left" w:pos="851"/>
        </w:tabs>
        <w:ind w:left="851"/>
        <w:rPr>
          <w:sz w:val="24"/>
          <w:szCs w:val="24"/>
        </w:rPr>
      </w:pPr>
      <w:r w:rsidRPr="003C43DE">
        <w:rPr>
          <w:sz w:val="24"/>
          <w:szCs w:val="24"/>
        </w:rPr>
        <w:t xml:space="preserve">I de kontrollerede fase III-studier var responset også konsistent ved gentagne anfald. I alt blev 237 patienter behandlet med 1.386 doser a 30 mg </w:t>
      </w:r>
      <w:proofErr w:type="spellStart"/>
      <w:r w:rsidRPr="003C43DE">
        <w:rPr>
          <w:sz w:val="24"/>
          <w:szCs w:val="24"/>
        </w:rPr>
        <w:t>icatibant</w:t>
      </w:r>
      <w:proofErr w:type="spellEnd"/>
      <w:r w:rsidRPr="003C43DE">
        <w:rPr>
          <w:sz w:val="24"/>
          <w:szCs w:val="24"/>
        </w:rPr>
        <w:t xml:space="preserve"> for 1.278 akutte HAE-anfald. For de første 15 anfald der blev behandlet med </w:t>
      </w:r>
      <w:proofErr w:type="spellStart"/>
      <w:r w:rsidRPr="003C43DE">
        <w:rPr>
          <w:sz w:val="24"/>
          <w:szCs w:val="24"/>
        </w:rPr>
        <w:t>icatibant</w:t>
      </w:r>
      <w:proofErr w:type="spellEnd"/>
      <w:r w:rsidRPr="003C43DE">
        <w:rPr>
          <w:sz w:val="24"/>
          <w:szCs w:val="24"/>
        </w:rPr>
        <w:t xml:space="preserve"> (1.114 doser til 1.030 anfald), var den </w:t>
      </w:r>
      <w:proofErr w:type="spellStart"/>
      <w:r w:rsidRPr="003C43DE">
        <w:rPr>
          <w:sz w:val="24"/>
          <w:szCs w:val="24"/>
        </w:rPr>
        <w:t>mediane</w:t>
      </w:r>
      <w:proofErr w:type="spellEnd"/>
      <w:r w:rsidRPr="003C43DE">
        <w:rPr>
          <w:sz w:val="24"/>
          <w:szCs w:val="24"/>
        </w:rPr>
        <w:t xml:space="preserve"> tid til påbegyndt symptomlindring ens for anfaldene (2,0 til 2,5 timer). 92,4 % af disse HAE-anfald blev behandlet med én dosis </w:t>
      </w:r>
      <w:proofErr w:type="spellStart"/>
      <w:r w:rsidRPr="003C43DE">
        <w:rPr>
          <w:sz w:val="24"/>
          <w:szCs w:val="24"/>
        </w:rPr>
        <w:t>icatibant</w:t>
      </w:r>
      <w:proofErr w:type="spellEnd"/>
      <w:r w:rsidRPr="003C43DE">
        <w:rPr>
          <w:sz w:val="24"/>
          <w:szCs w:val="24"/>
        </w:rPr>
        <w:t>.</w:t>
      </w:r>
    </w:p>
    <w:p w14:paraId="775786E9" w14:textId="77777777" w:rsidR="009174C1" w:rsidRPr="003C43DE" w:rsidRDefault="009174C1" w:rsidP="009174C1">
      <w:pPr>
        <w:tabs>
          <w:tab w:val="left" w:pos="851"/>
        </w:tabs>
        <w:ind w:left="851"/>
        <w:rPr>
          <w:sz w:val="24"/>
          <w:szCs w:val="24"/>
        </w:rPr>
      </w:pPr>
    </w:p>
    <w:p w14:paraId="73DF8DFB" w14:textId="77777777" w:rsidR="009174C1" w:rsidRPr="003C43DE" w:rsidRDefault="009174C1" w:rsidP="009174C1">
      <w:pPr>
        <w:tabs>
          <w:tab w:val="left" w:pos="851"/>
        </w:tabs>
        <w:ind w:left="851"/>
        <w:rPr>
          <w:b/>
          <w:sz w:val="24"/>
          <w:szCs w:val="24"/>
        </w:rPr>
      </w:pPr>
      <w:r w:rsidRPr="003C43DE">
        <w:rPr>
          <w:b/>
          <w:sz w:val="24"/>
          <w:szCs w:val="24"/>
        </w:rPr>
        <w:t>Tabel 3. Effektresultater for FAST-1 og FAST-2</w:t>
      </w:r>
    </w:p>
    <w:p w14:paraId="6256C167" w14:textId="77777777" w:rsidR="009174C1" w:rsidRPr="003C43DE" w:rsidRDefault="009174C1" w:rsidP="009174C1">
      <w:pPr>
        <w:tabs>
          <w:tab w:val="left" w:pos="851"/>
        </w:tabs>
        <w:ind w:left="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6"/>
        <w:gridCol w:w="1319"/>
        <w:gridCol w:w="1689"/>
        <w:gridCol w:w="1891"/>
        <w:gridCol w:w="1284"/>
        <w:gridCol w:w="1589"/>
      </w:tblGrid>
      <w:tr w:rsidR="009174C1" w:rsidRPr="000B0703" w14:paraId="6E260616" w14:textId="77777777" w:rsidTr="00000452">
        <w:trPr>
          <w:tblHeader/>
        </w:trPr>
        <w:tc>
          <w:tcPr>
            <w:tcW w:w="5000" w:type="pct"/>
            <w:gridSpan w:val="6"/>
            <w:tcBorders>
              <w:top w:val="single" w:sz="4" w:space="0" w:color="auto"/>
              <w:left w:val="single" w:sz="4" w:space="0" w:color="auto"/>
              <w:bottom w:val="single" w:sz="4" w:space="0" w:color="auto"/>
              <w:right w:val="single" w:sz="4" w:space="0" w:color="auto"/>
            </w:tcBorders>
            <w:hideMark/>
          </w:tcPr>
          <w:p w14:paraId="354689ED" w14:textId="77777777" w:rsidR="009174C1" w:rsidRPr="000B0703" w:rsidRDefault="009174C1">
            <w:pPr>
              <w:jc w:val="center"/>
              <w:rPr>
                <w:b/>
                <w:bCs/>
                <w:sz w:val="22"/>
                <w:szCs w:val="22"/>
              </w:rPr>
            </w:pPr>
            <w:r w:rsidRPr="000B0703">
              <w:rPr>
                <w:b/>
                <w:bCs/>
                <w:sz w:val="22"/>
                <w:szCs w:val="22"/>
              </w:rPr>
              <w:t xml:space="preserve">Kontrolleret klinisk studie af </w:t>
            </w:r>
            <w:proofErr w:type="spellStart"/>
            <w:r w:rsidRPr="000B0703">
              <w:rPr>
                <w:b/>
                <w:bCs/>
                <w:sz w:val="22"/>
                <w:szCs w:val="22"/>
              </w:rPr>
              <w:t>icatibant</w:t>
            </w:r>
            <w:proofErr w:type="spellEnd"/>
            <w:r w:rsidRPr="000B0703">
              <w:rPr>
                <w:b/>
                <w:bCs/>
                <w:sz w:val="22"/>
                <w:szCs w:val="22"/>
              </w:rPr>
              <w:t xml:space="preserve"> </w:t>
            </w:r>
            <w:r w:rsidRPr="000B0703">
              <w:rPr>
                <w:b/>
                <w:bCs/>
                <w:i/>
                <w:sz w:val="22"/>
                <w:szCs w:val="22"/>
              </w:rPr>
              <w:t>versus</w:t>
            </w:r>
            <w:r w:rsidRPr="000B0703">
              <w:rPr>
                <w:b/>
                <w:bCs/>
                <w:sz w:val="22"/>
                <w:szCs w:val="22"/>
              </w:rPr>
              <w:t xml:space="preserve"> </w:t>
            </w:r>
            <w:proofErr w:type="spellStart"/>
            <w:r w:rsidRPr="000B0703">
              <w:rPr>
                <w:b/>
                <w:bCs/>
                <w:sz w:val="22"/>
                <w:szCs w:val="22"/>
              </w:rPr>
              <w:t>tranexamsyre</w:t>
            </w:r>
            <w:proofErr w:type="spellEnd"/>
            <w:r w:rsidRPr="000B0703">
              <w:rPr>
                <w:b/>
                <w:bCs/>
                <w:sz w:val="22"/>
                <w:szCs w:val="22"/>
              </w:rPr>
              <w:t>/placebo: effektresultater</w:t>
            </w:r>
          </w:p>
        </w:tc>
      </w:tr>
      <w:tr w:rsidR="009174C1" w:rsidRPr="000B0703" w14:paraId="5E45AC17" w14:textId="77777777" w:rsidTr="00000452">
        <w:trPr>
          <w:tblHeader/>
        </w:trPr>
        <w:tc>
          <w:tcPr>
            <w:tcW w:w="2526" w:type="pct"/>
            <w:gridSpan w:val="3"/>
            <w:tcBorders>
              <w:top w:val="single" w:sz="4" w:space="0" w:color="auto"/>
              <w:left w:val="single" w:sz="4" w:space="0" w:color="auto"/>
              <w:bottom w:val="single" w:sz="4" w:space="0" w:color="auto"/>
              <w:right w:val="single" w:sz="4" w:space="0" w:color="auto"/>
            </w:tcBorders>
            <w:hideMark/>
          </w:tcPr>
          <w:p w14:paraId="43C474A6" w14:textId="77777777" w:rsidR="009174C1" w:rsidRPr="000B0703" w:rsidRDefault="009174C1">
            <w:pPr>
              <w:jc w:val="center"/>
              <w:rPr>
                <w:b/>
                <w:bCs/>
                <w:sz w:val="22"/>
                <w:szCs w:val="22"/>
              </w:rPr>
            </w:pPr>
            <w:r w:rsidRPr="000B0703">
              <w:rPr>
                <w:b/>
                <w:bCs/>
                <w:sz w:val="22"/>
                <w:szCs w:val="22"/>
              </w:rPr>
              <w:t>FAST-2</w:t>
            </w:r>
          </w:p>
        </w:tc>
        <w:tc>
          <w:tcPr>
            <w:tcW w:w="2474" w:type="pct"/>
            <w:gridSpan w:val="3"/>
            <w:tcBorders>
              <w:top w:val="single" w:sz="4" w:space="0" w:color="auto"/>
              <w:left w:val="single" w:sz="4" w:space="0" w:color="auto"/>
              <w:bottom w:val="single" w:sz="4" w:space="0" w:color="auto"/>
              <w:right w:val="single" w:sz="4" w:space="0" w:color="auto"/>
            </w:tcBorders>
            <w:hideMark/>
          </w:tcPr>
          <w:p w14:paraId="62BBEB7B" w14:textId="77777777" w:rsidR="009174C1" w:rsidRPr="000B0703" w:rsidRDefault="009174C1">
            <w:pPr>
              <w:jc w:val="center"/>
              <w:rPr>
                <w:b/>
                <w:bCs/>
                <w:sz w:val="22"/>
                <w:szCs w:val="22"/>
              </w:rPr>
            </w:pPr>
            <w:r w:rsidRPr="000B0703">
              <w:rPr>
                <w:b/>
                <w:bCs/>
                <w:sz w:val="22"/>
                <w:szCs w:val="22"/>
              </w:rPr>
              <w:t>FAST-1</w:t>
            </w:r>
          </w:p>
        </w:tc>
      </w:tr>
      <w:tr w:rsidR="009174C1" w:rsidRPr="000B0703" w14:paraId="301859A7" w14:textId="77777777" w:rsidTr="00000452">
        <w:trPr>
          <w:tblHeader/>
        </w:trPr>
        <w:tc>
          <w:tcPr>
            <w:tcW w:w="964" w:type="pct"/>
            <w:tcBorders>
              <w:top w:val="single" w:sz="4" w:space="0" w:color="auto"/>
              <w:left w:val="single" w:sz="4" w:space="0" w:color="auto"/>
              <w:bottom w:val="single" w:sz="4" w:space="0" w:color="auto"/>
              <w:right w:val="single" w:sz="4" w:space="0" w:color="auto"/>
            </w:tcBorders>
          </w:tcPr>
          <w:p w14:paraId="31E7E977" w14:textId="77777777" w:rsidR="009174C1" w:rsidRPr="000B0703" w:rsidRDefault="009174C1">
            <w:pPr>
              <w:rPr>
                <w:b/>
                <w:bCs/>
                <w:sz w:val="22"/>
                <w:szCs w:val="22"/>
              </w:rPr>
            </w:pPr>
          </w:p>
        </w:tc>
        <w:tc>
          <w:tcPr>
            <w:tcW w:w="685" w:type="pct"/>
            <w:tcBorders>
              <w:top w:val="single" w:sz="4" w:space="0" w:color="auto"/>
              <w:left w:val="single" w:sz="4" w:space="0" w:color="auto"/>
              <w:bottom w:val="single" w:sz="4" w:space="0" w:color="auto"/>
              <w:right w:val="single" w:sz="4" w:space="0" w:color="auto"/>
            </w:tcBorders>
            <w:hideMark/>
          </w:tcPr>
          <w:p w14:paraId="28F43E6B" w14:textId="77777777" w:rsidR="009174C1" w:rsidRPr="000B0703" w:rsidRDefault="009174C1">
            <w:pPr>
              <w:rPr>
                <w:b/>
                <w:bCs/>
                <w:sz w:val="22"/>
                <w:szCs w:val="22"/>
              </w:rPr>
            </w:pPr>
            <w:proofErr w:type="spellStart"/>
            <w:r w:rsidRPr="000B0703">
              <w:rPr>
                <w:b/>
                <w:bCs/>
                <w:sz w:val="22"/>
                <w:szCs w:val="22"/>
              </w:rPr>
              <w:t>Icatibant</w:t>
            </w:r>
            <w:proofErr w:type="spellEnd"/>
          </w:p>
        </w:tc>
        <w:tc>
          <w:tcPr>
            <w:tcW w:w="877" w:type="pct"/>
            <w:tcBorders>
              <w:top w:val="single" w:sz="4" w:space="0" w:color="auto"/>
              <w:left w:val="single" w:sz="4" w:space="0" w:color="auto"/>
              <w:bottom w:val="single" w:sz="4" w:space="0" w:color="auto"/>
              <w:right w:val="single" w:sz="4" w:space="0" w:color="auto"/>
            </w:tcBorders>
            <w:hideMark/>
          </w:tcPr>
          <w:p w14:paraId="3D0B4D96" w14:textId="77777777" w:rsidR="009174C1" w:rsidRPr="000B0703" w:rsidRDefault="009174C1">
            <w:pPr>
              <w:rPr>
                <w:b/>
                <w:bCs/>
                <w:sz w:val="22"/>
                <w:szCs w:val="22"/>
              </w:rPr>
            </w:pPr>
            <w:proofErr w:type="spellStart"/>
            <w:r w:rsidRPr="000B0703">
              <w:rPr>
                <w:b/>
                <w:bCs/>
                <w:sz w:val="22"/>
                <w:szCs w:val="22"/>
              </w:rPr>
              <w:t>Tranexamsyre</w:t>
            </w:r>
            <w:proofErr w:type="spellEnd"/>
          </w:p>
        </w:tc>
        <w:tc>
          <w:tcPr>
            <w:tcW w:w="982" w:type="pct"/>
            <w:tcBorders>
              <w:top w:val="single" w:sz="4" w:space="0" w:color="auto"/>
              <w:left w:val="single" w:sz="4" w:space="0" w:color="auto"/>
              <w:bottom w:val="single" w:sz="4" w:space="0" w:color="auto"/>
              <w:right w:val="single" w:sz="4" w:space="0" w:color="auto"/>
            </w:tcBorders>
          </w:tcPr>
          <w:p w14:paraId="75AC4E9A" w14:textId="77777777" w:rsidR="009174C1" w:rsidRPr="000B0703" w:rsidRDefault="009174C1">
            <w:pPr>
              <w:rPr>
                <w:b/>
                <w:bCs/>
                <w:sz w:val="22"/>
                <w:szCs w:val="22"/>
              </w:rPr>
            </w:pPr>
          </w:p>
        </w:tc>
        <w:tc>
          <w:tcPr>
            <w:tcW w:w="667" w:type="pct"/>
            <w:tcBorders>
              <w:top w:val="single" w:sz="4" w:space="0" w:color="auto"/>
              <w:left w:val="single" w:sz="4" w:space="0" w:color="auto"/>
              <w:bottom w:val="single" w:sz="4" w:space="0" w:color="auto"/>
              <w:right w:val="single" w:sz="4" w:space="0" w:color="auto"/>
            </w:tcBorders>
            <w:hideMark/>
          </w:tcPr>
          <w:p w14:paraId="6E50655A" w14:textId="77777777" w:rsidR="009174C1" w:rsidRPr="000B0703" w:rsidRDefault="009174C1">
            <w:pPr>
              <w:rPr>
                <w:b/>
                <w:bCs/>
                <w:sz w:val="22"/>
                <w:szCs w:val="22"/>
              </w:rPr>
            </w:pPr>
            <w:proofErr w:type="spellStart"/>
            <w:r w:rsidRPr="000B0703">
              <w:rPr>
                <w:b/>
                <w:bCs/>
                <w:sz w:val="22"/>
                <w:szCs w:val="22"/>
              </w:rPr>
              <w:t>Icatibant</w:t>
            </w:r>
            <w:proofErr w:type="spellEnd"/>
          </w:p>
        </w:tc>
        <w:tc>
          <w:tcPr>
            <w:tcW w:w="825" w:type="pct"/>
            <w:tcBorders>
              <w:top w:val="single" w:sz="4" w:space="0" w:color="auto"/>
              <w:left w:val="single" w:sz="4" w:space="0" w:color="auto"/>
              <w:bottom w:val="single" w:sz="4" w:space="0" w:color="auto"/>
              <w:right w:val="single" w:sz="4" w:space="0" w:color="auto"/>
            </w:tcBorders>
            <w:hideMark/>
          </w:tcPr>
          <w:p w14:paraId="1D4D0DD5" w14:textId="77777777" w:rsidR="009174C1" w:rsidRPr="000B0703" w:rsidRDefault="009174C1">
            <w:pPr>
              <w:rPr>
                <w:b/>
                <w:bCs/>
                <w:sz w:val="22"/>
                <w:szCs w:val="22"/>
              </w:rPr>
            </w:pPr>
            <w:r w:rsidRPr="000B0703">
              <w:rPr>
                <w:b/>
                <w:bCs/>
                <w:sz w:val="22"/>
                <w:szCs w:val="22"/>
              </w:rPr>
              <w:t>Placebo</w:t>
            </w:r>
          </w:p>
        </w:tc>
      </w:tr>
      <w:tr w:rsidR="009174C1" w:rsidRPr="000B0703" w14:paraId="59042D86"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31343B21" w14:textId="77777777" w:rsidR="009174C1" w:rsidRPr="000B0703" w:rsidRDefault="009174C1">
            <w:pPr>
              <w:rPr>
                <w:sz w:val="22"/>
                <w:szCs w:val="22"/>
              </w:rPr>
            </w:pPr>
            <w:r w:rsidRPr="000B0703">
              <w:rPr>
                <w:sz w:val="22"/>
                <w:szCs w:val="22"/>
              </w:rPr>
              <w:t>Antal patienter i ITT-gruppen</w:t>
            </w:r>
          </w:p>
        </w:tc>
        <w:tc>
          <w:tcPr>
            <w:tcW w:w="685" w:type="pct"/>
            <w:tcBorders>
              <w:top w:val="single" w:sz="4" w:space="0" w:color="auto"/>
              <w:left w:val="single" w:sz="4" w:space="0" w:color="auto"/>
              <w:bottom w:val="single" w:sz="4" w:space="0" w:color="auto"/>
              <w:right w:val="single" w:sz="4" w:space="0" w:color="auto"/>
            </w:tcBorders>
            <w:vAlign w:val="center"/>
            <w:hideMark/>
          </w:tcPr>
          <w:p w14:paraId="3BCD2433" w14:textId="77777777" w:rsidR="009174C1" w:rsidRPr="000B0703" w:rsidRDefault="009174C1">
            <w:pPr>
              <w:jc w:val="center"/>
              <w:rPr>
                <w:sz w:val="22"/>
                <w:szCs w:val="22"/>
              </w:rPr>
            </w:pPr>
            <w:r w:rsidRPr="000B0703">
              <w:rPr>
                <w:sz w:val="22"/>
                <w:szCs w:val="22"/>
              </w:rPr>
              <w:t>36</w:t>
            </w:r>
          </w:p>
        </w:tc>
        <w:tc>
          <w:tcPr>
            <w:tcW w:w="877" w:type="pct"/>
            <w:tcBorders>
              <w:top w:val="single" w:sz="4" w:space="0" w:color="auto"/>
              <w:left w:val="single" w:sz="4" w:space="0" w:color="auto"/>
              <w:bottom w:val="single" w:sz="4" w:space="0" w:color="auto"/>
              <w:right w:val="single" w:sz="4" w:space="0" w:color="auto"/>
            </w:tcBorders>
            <w:vAlign w:val="center"/>
            <w:hideMark/>
          </w:tcPr>
          <w:p w14:paraId="47F28FBE" w14:textId="77777777" w:rsidR="009174C1" w:rsidRPr="000B0703" w:rsidRDefault="009174C1">
            <w:pPr>
              <w:jc w:val="center"/>
              <w:rPr>
                <w:sz w:val="22"/>
                <w:szCs w:val="22"/>
              </w:rPr>
            </w:pPr>
            <w:r w:rsidRPr="000B0703">
              <w:rPr>
                <w:sz w:val="22"/>
                <w:szCs w:val="22"/>
              </w:rPr>
              <w:t>38</w:t>
            </w:r>
          </w:p>
        </w:tc>
        <w:tc>
          <w:tcPr>
            <w:tcW w:w="982" w:type="pct"/>
            <w:tcBorders>
              <w:top w:val="single" w:sz="4" w:space="0" w:color="auto"/>
              <w:left w:val="single" w:sz="4" w:space="0" w:color="auto"/>
              <w:bottom w:val="single" w:sz="4" w:space="0" w:color="auto"/>
              <w:right w:val="single" w:sz="4" w:space="0" w:color="auto"/>
            </w:tcBorders>
            <w:hideMark/>
          </w:tcPr>
          <w:p w14:paraId="3F815659" w14:textId="77777777" w:rsidR="009174C1" w:rsidRPr="000B0703" w:rsidRDefault="009174C1">
            <w:pPr>
              <w:rPr>
                <w:sz w:val="22"/>
                <w:szCs w:val="22"/>
              </w:rPr>
            </w:pPr>
            <w:r w:rsidRPr="000B0703">
              <w:rPr>
                <w:sz w:val="22"/>
                <w:szCs w:val="22"/>
              </w:rPr>
              <w:t>Antal patienter i ITT-gruppen</w:t>
            </w:r>
          </w:p>
        </w:tc>
        <w:tc>
          <w:tcPr>
            <w:tcW w:w="667" w:type="pct"/>
            <w:tcBorders>
              <w:top w:val="single" w:sz="4" w:space="0" w:color="auto"/>
              <w:left w:val="single" w:sz="4" w:space="0" w:color="auto"/>
              <w:bottom w:val="single" w:sz="4" w:space="0" w:color="auto"/>
              <w:right w:val="single" w:sz="4" w:space="0" w:color="auto"/>
            </w:tcBorders>
            <w:vAlign w:val="center"/>
            <w:hideMark/>
          </w:tcPr>
          <w:p w14:paraId="5FDA6481" w14:textId="77777777" w:rsidR="009174C1" w:rsidRPr="000B0703" w:rsidRDefault="009174C1">
            <w:pPr>
              <w:jc w:val="center"/>
              <w:rPr>
                <w:sz w:val="22"/>
                <w:szCs w:val="22"/>
              </w:rPr>
            </w:pPr>
            <w:r w:rsidRPr="000B0703">
              <w:rPr>
                <w:sz w:val="22"/>
                <w:szCs w:val="22"/>
              </w:rPr>
              <w:t>27</w:t>
            </w:r>
          </w:p>
        </w:tc>
        <w:tc>
          <w:tcPr>
            <w:tcW w:w="825" w:type="pct"/>
            <w:tcBorders>
              <w:top w:val="single" w:sz="4" w:space="0" w:color="auto"/>
              <w:left w:val="single" w:sz="4" w:space="0" w:color="auto"/>
              <w:bottom w:val="single" w:sz="4" w:space="0" w:color="auto"/>
              <w:right w:val="single" w:sz="4" w:space="0" w:color="auto"/>
            </w:tcBorders>
            <w:vAlign w:val="center"/>
            <w:hideMark/>
          </w:tcPr>
          <w:p w14:paraId="584E9057" w14:textId="77777777" w:rsidR="009174C1" w:rsidRPr="000B0703" w:rsidRDefault="009174C1">
            <w:pPr>
              <w:jc w:val="center"/>
              <w:rPr>
                <w:sz w:val="22"/>
                <w:szCs w:val="22"/>
              </w:rPr>
            </w:pPr>
            <w:r w:rsidRPr="000B0703">
              <w:rPr>
                <w:sz w:val="22"/>
                <w:szCs w:val="22"/>
              </w:rPr>
              <w:t>29</w:t>
            </w:r>
          </w:p>
        </w:tc>
      </w:tr>
      <w:tr w:rsidR="009174C1" w:rsidRPr="000B0703" w14:paraId="445236FB"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1053584E" w14:textId="77777777" w:rsidR="009174C1" w:rsidRPr="000B0703" w:rsidRDefault="009174C1">
            <w:pPr>
              <w:rPr>
                <w:sz w:val="22"/>
                <w:szCs w:val="22"/>
              </w:rPr>
            </w:pPr>
            <w:r w:rsidRPr="000B0703">
              <w:rPr>
                <w:i/>
                <w:sz w:val="22"/>
                <w:szCs w:val="22"/>
              </w:rPr>
              <w:t>Baseline</w:t>
            </w:r>
            <w:r w:rsidRPr="000B0703">
              <w:rPr>
                <w:sz w:val="22"/>
                <w:szCs w:val="22"/>
              </w:rPr>
              <w:t>-VAS (mm)</w:t>
            </w:r>
          </w:p>
        </w:tc>
        <w:tc>
          <w:tcPr>
            <w:tcW w:w="685" w:type="pct"/>
            <w:tcBorders>
              <w:top w:val="single" w:sz="4" w:space="0" w:color="auto"/>
              <w:left w:val="single" w:sz="4" w:space="0" w:color="auto"/>
              <w:bottom w:val="single" w:sz="4" w:space="0" w:color="auto"/>
              <w:right w:val="single" w:sz="4" w:space="0" w:color="auto"/>
            </w:tcBorders>
            <w:vAlign w:val="center"/>
            <w:hideMark/>
          </w:tcPr>
          <w:p w14:paraId="686F6E04" w14:textId="77777777" w:rsidR="009174C1" w:rsidRPr="000B0703" w:rsidRDefault="009174C1">
            <w:pPr>
              <w:jc w:val="center"/>
              <w:rPr>
                <w:sz w:val="22"/>
                <w:szCs w:val="22"/>
              </w:rPr>
            </w:pPr>
            <w:r w:rsidRPr="000B0703">
              <w:rPr>
                <w:sz w:val="22"/>
                <w:szCs w:val="22"/>
              </w:rPr>
              <w:t>63,7</w:t>
            </w:r>
          </w:p>
        </w:tc>
        <w:tc>
          <w:tcPr>
            <w:tcW w:w="877" w:type="pct"/>
            <w:tcBorders>
              <w:top w:val="single" w:sz="4" w:space="0" w:color="auto"/>
              <w:left w:val="single" w:sz="4" w:space="0" w:color="auto"/>
              <w:bottom w:val="single" w:sz="4" w:space="0" w:color="auto"/>
              <w:right w:val="single" w:sz="4" w:space="0" w:color="auto"/>
            </w:tcBorders>
            <w:vAlign w:val="center"/>
            <w:hideMark/>
          </w:tcPr>
          <w:p w14:paraId="15DC8CD0" w14:textId="77777777" w:rsidR="009174C1" w:rsidRPr="000B0703" w:rsidRDefault="009174C1">
            <w:pPr>
              <w:jc w:val="center"/>
              <w:rPr>
                <w:sz w:val="22"/>
                <w:szCs w:val="22"/>
              </w:rPr>
            </w:pPr>
            <w:r w:rsidRPr="000B0703">
              <w:rPr>
                <w:sz w:val="22"/>
                <w:szCs w:val="22"/>
              </w:rPr>
              <w:t>61,5</w:t>
            </w:r>
          </w:p>
        </w:tc>
        <w:tc>
          <w:tcPr>
            <w:tcW w:w="982" w:type="pct"/>
            <w:tcBorders>
              <w:top w:val="single" w:sz="4" w:space="0" w:color="auto"/>
              <w:left w:val="single" w:sz="4" w:space="0" w:color="auto"/>
              <w:bottom w:val="single" w:sz="4" w:space="0" w:color="auto"/>
              <w:right w:val="single" w:sz="4" w:space="0" w:color="auto"/>
            </w:tcBorders>
            <w:hideMark/>
          </w:tcPr>
          <w:p w14:paraId="4912B69E" w14:textId="77777777" w:rsidR="009174C1" w:rsidRPr="000B0703" w:rsidRDefault="009174C1">
            <w:pPr>
              <w:rPr>
                <w:sz w:val="22"/>
                <w:szCs w:val="22"/>
              </w:rPr>
            </w:pPr>
            <w:r w:rsidRPr="000B0703">
              <w:rPr>
                <w:i/>
                <w:sz w:val="22"/>
                <w:szCs w:val="22"/>
              </w:rPr>
              <w:t>Baseline</w:t>
            </w:r>
            <w:r w:rsidRPr="000B0703">
              <w:rPr>
                <w:sz w:val="22"/>
                <w:szCs w:val="22"/>
              </w:rPr>
              <w:t>-VAS (mm)</w:t>
            </w:r>
          </w:p>
        </w:tc>
        <w:tc>
          <w:tcPr>
            <w:tcW w:w="667" w:type="pct"/>
            <w:tcBorders>
              <w:top w:val="single" w:sz="4" w:space="0" w:color="auto"/>
              <w:left w:val="single" w:sz="4" w:space="0" w:color="auto"/>
              <w:bottom w:val="single" w:sz="4" w:space="0" w:color="auto"/>
              <w:right w:val="single" w:sz="4" w:space="0" w:color="auto"/>
            </w:tcBorders>
            <w:vAlign w:val="center"/>
            <w:hideMark/>
          </w:tcPr>
          <w:p w14:paraId="6DF4A7EF" w14:textId="77777777" w:rsidR="009174C1" w:rsidRPr="000B0703" w:rsidRDefault="009174C1">
            <w:pPr>
              <w:jc w:val="center"/>
              <w:rPr>
                <w:sz w:val="22"/>
                <w:szCs w:val="22"/>
              </w:rPr>
            </w:pPr>
            <w:r w:rsidRPr="000B0703">
              <w:rPr>
                <w:sz w:val="22"/>
                <w:szCs w:val="22"/>
              </w:rPr>
              <w:t>69,3</w:t>
            </w:r>
          </w:p>
        </w:tc>
        <w:tc>
          <w:tcPr>
            <w:tcW w:w="825" w:type="pct"/>
            <w:tcBorders>
              <w:top w:val="single" w:sz="4" w:space="0" w:color="auto"/>
              <w:left w:val="single" w:sz="4" w:space="0" w:color="auto"/>
              <w:bottom w:val="single" w:sz="4" w:space="0" w:color="auto"/>
              <w:right w:val="single" w:sz="4" w:space="0" w:color="auto"/>
            </w:tcBorders>
            <w:vAlign w:val="center"/>
            <w:hideMark/>
          </w:tcPr>
          <w:p w14:paraId="5DDB622D" w14:textId="77777777" w:rsidR="009174C1" w:rsidRPr="000B0703" w:rsidRDefault="009174C1">
            <w:pPr>
              <w:jc w:val="center"/>
              <w:rPr>
                <w:sz w:val="22"/>
                <w:szCs w:val="22"/>
              </w:rPr>
            </w:pPr>
            <w:r w:rsidRPr="000B0703">
              <w:rPr>
                <w:sz w:val="22"/>
                <w:szCs w:val="22"/>
              </w:rPr>
              <w:t>67,7</w:t>
            </w:r>
          </w:p>
        </w:tc>
      </w:tr>
      <w:tr w:rsidR="009174C1" w:rsidRPr="000B0703" w14:paraId="5E1C1629"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211424D6" w14:textId="162C68F7" w:rsidR="009174C1" w:rsidRPr="000B0703" w:rsidRDefault="009174C1">
            <w:pPr>
              <w:rPr>
                <w:sz w:val="22"/>
                <w:szCs w:val="22"/>
              </w:rPr>
            </w:pPr>
            <w:r w:rsidRPr="000B0703">
              <w:rPr>
                <w:sz w:val="22"/>
                <w:szCs w:val="22"/>
              </w:rPr>
              <w:t xml:space="preserve">Ændring fra </w:t>
            </w:r>
            <w:r w:rsidRPr="000B0703">
              <w:rPr>
                <w:i/>
                <w:sz w:val="22"/>
                <w:szCs w:val="22"/>
              </w:rPr>
              <w:t>baseline</w:t>
            </w:r>
            <w:r w:rsidRPr="000B0703">
              <w:rPr>
                <w:sz w:val="22"/>
                <w:szCs w:val="22"/>
              </w:rPr>
              <w:t xml:space="preserve"> til 4</w:t>
            </w:r>
            <w:r w:rsidR="008A7A35">
              <w:rPr>
                <w:sz w:val="22"/>
                <w:szCs w:val="22"/>
              </w:rPr>
              <w:t> </w:t>
            </w:r>
            <w:r w:rsidRPr="000B0703">
              <w:rPr>
                <w:sz w:val="22"/>
                <w:szCs w:val="22"/>
              </w:rPr>
              <w:t>timer</w:t>
            </w:r>
          </w:p>
        </w:tc>
        <w:tc>
          <w:tcPr>
            <w:tcW w:w="685" w:type="pct"/>
            <w:tcBorders>
              <w:top w:val="single" w:sz="4" w:space="0" w:color="auto"/>
              <w:left w:val="single" w:sz="4" w:space="0" w:color="auto"/>
              <w:bottom w:val="single" w:sz="4" w:space="0" w:color="auto"/>
              <w:right w:val="single" w:sz="4" w:space="0" w:color="auto"/>
            </w:tcBorders>
            <w:vAlign w:val="center"/>
            <w:hideMark/>
          </w:tcPr>
          <w:p w14:paraId="1CD5DD91" w14:textId="77777777" w:rsidR="009174C1" w:rsidRPr="000B0703" w:rsidRDefault="009174C1">
            <w:pPr>
              <w:jc w:val="center"/>
              <w:rPr>
                <w:sz w:val="22"/>
                <w:szCs w:val="22"/>
              </w:rPr>
            </w:pPr>
            <w:r w:rsidRPr="000B0703">
              <w:rPr>
                <w:sz w:val="22"/>
                <w:szCs w:val="22"/>
              </w:rPr>
              <w:t>-41,6</w:t>
            </w:r>
          </w:p>
        </w:tc>
        <w:tc>
          <w:tcPr>
            <w:tcW w:w="877" w:type="pct"/>
            <w:tcBorders>
              <w:top w:val="single" w:sz="4" w:space="0" w:color="auto"/>
              <w:left w:val="single" w:sz="4" w:space="0" w:color="auto"/>
              <w:bottom w:val="single" w:sz="4" w:space="0" w:color="auto"/>
              <w:right w:val="single" w:sz="4" w:space="0" w:color="auto"/>
            </w:tcBorders>
            <w:vAlign w:val="center"/>
            <w:hideMark/>
          </w:tcPr>
          <w:p w14:paraId="53A1C384" w14:textId="77777777" w:rsidR="009174C1" w:rsidRPr="000B0703" w:rsidRDefault="009174C1">
            <w:pPr>
              <w:jc w:val="center"/>
              <w:rPr>
                <w:sz w:val="22"/>
                <w:szCs w:val="22"/>
              </w:rPr>
            </w:pPr>
            <w:r w:rsidRPr="000B0703">
              <w:rPr>
                <w:sz w:val="22"/>
                <w:szCs w:val="22"/>
              </w:rPr>
              <w:t>-14,6</w:t>
            </w:r>
          </w:p>
        </w:tc>
        <w:tc>
          <w:tcPr>
            <w:tcW w:w="982" w:type="pct"/>
            <w:tcBorders>
              <w:top w:val="single" w:sz="4" w:space="0" w:color="auto"/>
              <w:left w:val="single" w:sz="4" w:space="0" w:color="auto"/>
              <w:bottom w:val="single" w:sz="4" w:space="0" w:color="auto"/>
              <w:right w:val="single" w:sz="4" w:space="0" w:color="auto"/>
            </w:tcBorders>
            <w:hideMark/>
          </w:tcPr>
          <w:p w14:paraId="7FD66F7F" w14:textId="77777777" w:rsidR="009174C1" w:rsidRPr="000B0703" w:rsidRDefault="009174C1">
            <w:pPr>
              <w:rPr>
                <w:sz w:val="22"/>
                <w:szCs w:val="22"/>
              </w:rPr>
            </w:pPr>
            <w:r w:rsidRPr="000B0703">
              <w:rPr>
                <w:sz w:val="22"/>
                <w:szCs w:val="22"/>
              </w:rPr>
              <w:t xml:space="preserve">Ændring fra </w:t>
            </w:r>
            <w:r w:rsidRPr="000B0703">
              <w:rPr>
                <w:i/>
                <w:sz w:val="22"/>
                <w:szCs w:val="22"/>
              </w:rPr>
              <w:t>baseline</w:t>
            </w:r>
            <w:r w:rsidRPr="000B0703">
              <w:rPr>
                <w:sz w:val="22"/>
                <w:szCs w:val="22"/>
              </w:rPr>
              <w:t xml:space="preserve"> til 4 timer</w:t>
            </w:r>
          </w:p>
        </w:tc>
        <w:tc>
          <w:tcPr>
            <w:tcW w:w="667" w:type="pct"/>
            <w:tcBorders>
              <w:top w:val="single" w:sz="4" w:space="0" w:color="auto"/>
              <w:left w:val="single" w:sz="4" w:space="0" w:color="auto"/>
              <w:bottom w:val="single" w:sz="4" w:space="0" w:color="auto"/>
              <w:right w:val="single" w:sz="4" w:space="0" w:color="auto"/>
            </w:tcBorders>
            <w:vAlign w:val="center"/>
            <w:hideMark/>
          </w:tcPr>
          <w:p w14:paraId="60806574" w14:textId="77777777" w:rsidR="009174C1" w:rsidRPr="000B0703" w:rsidRDefault="009174C1">
            <w:pPr>
              <w:jc w:val="center"/>
              <w:rPr>
                <w:sz w:val="22"/>
                <w:szCs w:val="22"/>
              </w:rPr>
            </w:pPr>
            <w:r w:rsidRPr="000B0703">
              <w:rPr>
                <w:sz w:val="22"/>
                <w:szCs w:val="22"/>
              </w:rPr>
              <w:t>-44,8</w:t>
            </w:r>
          </w:p>
        </w:tc>
        <w:tc>
          <w:tcPr>
            <w:tcW w:w="825" w:type="pct"/>
            <w:tcBorders>
              <w:top w:val="single" w:sz="4" w:space="0" w:color="auto"/>
              <w:left w:val="single" w:sz="4" w:space="0" w:color="auto"/>
              <w:bottom w:val="single" w:sz="4" w:space="0" w:color="auto"/>
              <w:right w:val="single" w:sz="4" w:space="0" w:color="auto"/>
            </w:tcBorders>
            <w:vAlign w:val="center"/>
            <w:hideMark/>
          </w:tcPr>
          <w:p w14:paraId="38C0F8F8" w14:textId="77777777" w:rsidR="009174C1" w:rsidRPr="000B0703" w:rsidRDefault="009174C1">
            <w:pPr>
              <w:jc w:val="center"/>
              <w:rPr>
                <w:sz w:val="22"/>
                <w:szCs w:val="22"/>
              </w:rPr>
            </w:pPr>
            <w:r w:rsidRPr="000B0703">
              <w:rPr>
                <w:sz w:val="22"/>
                <w:szCs w:val="22"/>
              </w:rPr>
              <w:t>-23,5</w:t>
            </w:r>
          </w:p>
        </w:tc>
      </w:tr>
      <w:tr w:rsidR="009174C1" w:rsidRPr="000B0703" w14:paraId="06953579"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768B1B73" w14:textId="288EF36F" w:rsidR="009174C1" w:rsidRPr="000B0703" w:rsidRDefault="009174C1">
            <w:pPr>
              <w:rPr>
                <w:sz w:val="22"/>
                <w:szCs w:val="22"/>
              </w:rPr>
            </w:pPr>
            <w:r w:rsidRPr="000B0703">
              <w:rPr>
                <w:sz w:val="22"/>
                <w:szCs w:val="22"/>
              </w:rPr>
              <w:t>Forskel mellem behandlinger (95</w:t>
            </w:r>
            <w:r w:rsidR="008A7A35">
              <w:rPr>
                <w:sz w:val="22"/>
                <w:szCs w:val="22"/>
              </w:rPr>
              <w:t> </w:t>
            </w:r>
            <w:r w:rsidRPr="000B0703">
              <w:rPr>
                <w:sz w:val="22"/>
                <w:szCs w:val="22"/>
              </w:rPr>
              <w:t xml:space="preserve">% CI, </w:t>
            </w:r>
            <w:proofErr w:type="spellStart"/>
            <w:r w:rsidRPr="000B0703">
              <w:rPr>
                <w:sz w:val="22"/>
                <w:szCs w:val="22"/>
              </w:rPr>
              <w:t>p-værdi</w:t>
            </w:r>
            <w:proofErr w:type="spellEnd"/>
            <w:r w:rsidRPr="000B0703">
              <w:rPr>
                <w:sz w:val="22"/>
                <w:szCs w:val="22"/>
              </w:rPr>
              <w:t>)</w:t>
            </w:r>
          </w:p>
        </w:tc>
        <w:tc>
          <w:tcPr>
            <w:tcW w:w="1562" w:type="pct"/>
            <w:gridSpan w:val="2"/>
            <w:tcBorders>
              <w:top w:val="single" w:sz="4" w:space="0" w:color="auto"/>
              <w:left w:val="single" w:sz="4" w:space="0" w:color="auto"/>
              <w:bottom w:val="single" w:sz="4" w:space="0" w:color="auto"/>
              <w:right w:val="single" w:sz="4" w:space="0" w:color="auto"/>
            </w:tcBorders>
            <w:vAlign w:val="center"/>
            <w:hideMark/>
          </w:tcPr>
          <w:p w14:paraId="51A914F2" w14:textId="77777777" w:rsidR="009174C1" w:rsidRPr="000B0703" w:rsidRDefault="009174C1">
            <w:pPr>
              <w:jc w:val="center"/>
              <w:rPr>
                <w:sz w:val="22"/>
                <w:szCs w:val="22"/>
              </w:rPr>
            </w:pPr>
            <w:r w:rsidRPr="000B0703">
              <w:rPr>
                <w:sz w:val="22"/>
                <w:szCs w:val="22"/>
              </w:rPr>
              <w:t xml:space="preserve">-27,8 (-39,4, -16,2) </w:t>
            </w:r>
            <w:r w:rsidRPr="000B0703">
              <w:rPr>
                <w:sz w:val="22"/>
                <w:szCs w:val="22"/>
              </w:rPr>
              <w:br/>
              <w:t>p &lt; 0,001</w:t>
            </w:r>
          </w:p>
        </w:tc>
        <w:tc>
          <w:tcPr>
            <w:tcW w:w="982" w:type="pct"/>
            <w:tcBorders>
              <w:top w:val="single" w:sz="4" w:space="0" w:color="auto"/>
              <w:left w:val="single" w:sz="4" w:space="0" w:color="auto"/>
              <w:bottom w:val="single" w:sz="4" w:space="0" w:color="auto"/>
              <w:right w:val="single" w:sz="4" w:space="0" w:color="auto"/>
            </w:tcBorders>
            <w:hideMark/>
          </w:tcPr>
          <w:p w14:paraId="5E955FA7" w14:textId="3FE904B2" w:rsidR="009174C1" w:rsidRPr="000B0703" w:rsidRDefault="009174C1">
            <w:pPr>
              <w:rPr>
                <w:sz w:val="22"/>
                <w:szCs w:val="22"/>
              </w:rPr>
            </w:pPr>
            <w:r w:rsidRPr="000B0703">
              <w:rPr>
                <w:sz w:val="22"/>
                <w:szCs w:val="22"/>
              </w:rPr>
              <w:t>Forskel mellem behandlinger (95</w:t>
            </w:r>
            <w:r w:rsidR="008A7A35">
              <w:rPr>
                <w:sz w:val="22"/>
                <w:szCs w:val="22"/>
              </w:rPr>
              <w:t> </w:t>
            </w:r>
            <w:r w:rsidRPr="000B0703">
              <w:rPr>
                <w:sz w:val="22"/>
                <w:szCs w:val="22"/>
              </w:rPr>
              <w:t xml:space="preserve">% CI, </w:t>
            </w:r>
            <w:proofErr w:type="spellStart"/>
            <w:r w:rsidRPr="000B0703">
              <w:rPr>
                <w:sz w:val="22"/>
                <w:szCs w:val="22"/>
              </w:rPr>
              <w:t>p-værdi</w:t>
            </w:r>
            <w:proofErr w:type="spellEnd"/>
            <w:r w:rsidRPr="000B0703">
              <w:rPr>
                <w:sz w:val="22"/>
                <w:szCs w:val="22"/>
              </w:rPr>
              <w:t>)</w:t>
            </w:r>
          </w:p>
        </w:tc>
        <w:tc>
          <w:tcPr>
            <w:tcW w:w="1492" w:type="pct"/>
            <w:gridSpan w:val="2"/>
            <w:tcBorders>
              <w:top w:val="single" w:sz="4" w:space="0" w:color="auto"/>
              <w:left w:val="single" w:sz="4" w:space="0" w:color="auto"/>
              <w:bottom w:val="single" w:sz="4" w:space="0" w:color="auto"/>
              <w:right w:val="single" w:sz="4" w:space="0" w:color="auto"/>
            </w:tcBorders>
            <w:vAlign w:val="center"/>
            <w:hideMark/>
          </w:tcPr>
          <w:p w14:paraId="23837E69" w14:textId="77777777" w:rsidR="009174C1" w:rsidRPr="000B0703" w:rsidRDefault="009174C1">
            <w:pPr>
              <w:jc w:val="center"/>
              <w:rPr>
                <w:sz w:val="22"/>
                <w:szCs w:val="22"/>
              </w:rPr>
            </w:pPr>
            <w:r w:rsidRPr="000B0703">
              <w:rPr>
                <w:sz w:val="22"/>
                <w:szCs w:val="22"/>
              </w:rPr>
              <w:t xml:space="preserve">-23,3 (-37,1, -9,4) </w:t>
            </w:r>
            <w:r w:rsidRPr="000B0703">
              <w:rPr>
                <w:sz w:val="22"/>
                <w:szCs w:val="22"/>
              </w:rPr>
              <w:br/>
              <w:t>p = 0,002</w:t>
            </w:r>
          </w:p>
        </w:tc>
      </w:tr>
      <w:tr w:rsidR="009174C1" w:rsidRPr="000B0703" w14:paraId="201A4A9B"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253126B2" w14:textId="01AFECA3" w:rsidR="009174C1" w:rsidRPr="000B0703" w:rsidRDefault="009174C1">
            <w:pPr>
              <w:rPr>
                <w:sz w:val="22"/>
                <w:szCs w:val="22"/>
              </w:rPr>
            </w:pPr>
            <w:r w:rsidRPr="000B0703">
              <w:rPr>
                <w:sz w:val="22"/>
                <w:szCs w:val="22"/>
              </w:rPr>
              <w:t xml:space="preserve">Ændring fra </w:t>
            </w:r>
            <w:r w:rsidRPr="000B0703">
              <w:rPr>
                <w:i/>
                <w:sz w:val="22"/>
                <w:szCs w:val="22"/>
              </w:rPr>
              <w:t>baseline</w:t>
            </w:r>
            <w:r w:rsidRPr="000B0703">
              <w:rPr>
                <w:sz w:val="22"/>
                <w:szCs w:val="22"/>
              </w:rPr>
              <w:t xml:space="preserve"> til 12</w:t>
            </w:r>
            <w:r w:rsidR="008A7A35">
              <w:rPr>
                <w:sz w:val="22"/>
                <w:szCs w:val="22"/>
              </w:rPr>
              <w:t> </w:t>
            </w:r>
            <w:r w:rsidRPr="000B0703">
              <w:rPr>
                <w:sz w:val="22"/>
                <w:szCs w:val="22"/>
              </w:rPr>
              <w:t>timer</w:t>
            </w:r>
          </w:p>
        </w:tc>
        <w:tc>
          <w:tcPr>
            <w:tcW w:w="685" w:type="pct"/>
            <w:tcBorders>
              <w:top w:val="single" w:sz="4" w:space="0" w:color="auto"/>
              <w:left w:val="single" w:sz="4" w:space="0" w:color="auto"/>
              <w:bottom w:val="single" w:sz="4" w:space="0" w:color="auto"/>
              <w:right w:val="single" w:sz="4" w:space="0" w:color="auto"/>
            </w:tcBorders>
            <w:vAlign w:val="center"/>
            <w:hideMark/>
          </w:tcPr>
          <w:p w14:paraId="69A635EE" w14:textId="77777777" w:rsidR="009174C1" w:rsidRPr="000B0703" w:rsidRDefault="009174C1">
            <w:pPr>
              <w:jc w:val="center"/>
              <w:rPr>
                <w:sz w:val="22"/>
                <w:szCs w:val="22"/>
              </w:rPr>
            </w:pPr>
            <w:r w:rsidRPr="000B0703">
              <w:rPr>
                <w:sz w:val="22"/>
                <w:szCs w:val="22"/>
              </w:rPr>
              <w:t>-54,0</w:t>
            </w:r>
          </w:p>
        </w:tc>
        <w:tc>
          <w:tcPr>
            <w:tcW w:w="877" w:type="pct"/>
            <w:tcBorders>
              <w:top w:val="single" w:sz="4" w:space="0" w:color="auto"/>
              <w:left w:val="single" w:sz="4" w:space="0" w:color="auto"/>
              <w:bottom w:val="single" w:sz="4" w:space="0" w:color="auto"/>
              <w:right w:val="single" w:sz="4" w:space="0" w:color="auto"/>
            </w:tcBorders>
            <w:vAlign w:val="center"/>
            <w:hideMark/>
          </w:tcPr>
          <w:p w14:paraId="286FDF4D" w14:textId="77777777" w:rsidR="009174C1" w:rsidRPr="000B0703" w:rsidRDefault="009174C1">
            <w:pPr>
              <w:jc w:val="center"/>
              <w:rPr>
                <w:sz w:val="22"/>
                <w:szCs w:val="22"/>
              </w:rPr>
            </w:pPr>
            <w:r w:rsidRPr="000B0703">
              <w:rPr>
                <w:sz w:val="22"/>
                <w:szCs w:val="22"/>
              </w:rPr>
              <w:t>-30,3</w:t>
            </w:r>
          </w:p>
        </w:tc>
        <w:tc>
          <w:tcPr>
            <w:tcW w:w="982" w:type="pct"/>
            <w:tcBorders>
              <w:top w:val="single" w:sz="4" w:space="0" w:color="auto"/>
              <w:left w:val="single" w:sz="4" w:space="0" w:color="auto"/>
              <w:bottom w:val="single" w:sz="4" w:space="0" w:color="auto"/>
              <w:right w:val="single" w:sz="4" w:space="0" w:color="auto"/>
            </w:tcBorders>
            <w:hideMark/>
          </w:tcPr>
          <w:p w14:paraId="66D65FC4" w14:textId="06EF080F" w:rsidR="009174C1" w:rsidRPr="000B0703" w:rsidRDefault="009174C1">
            <w:pPr>
              <w:rPr>
                <w:sz w:val="22"/>
                <w:szCs w:val="22"/>
              </w:rPr>
            </w:pPr>
            <w:r w:rsidRPr="000B0703">
              <w:rPr>
                <w:sz w:val="22"/>
                <w:szCs w:val="22"/>
              </w:rPr>
              <w:t xml:space="preserve">Ændring fra </w:t>
            </w:r>
            <w:r w:rsidRPr="000B0703">
              <w:rPr>
                <w:i/>
                <w:sz w:val="22"/>
                <w:szCs w:val="22"/>
              </w:rPr>
              <w:t>baseline</w:t>
            </w:r>
            <w:r w:rsidRPr="000B0703">
              <w:rPr>
                <w:sz w:val="22"/>
                <w:szCs w:val="22"/>
              </w:rPr>
              <w:t xml:space="preserve"> til 12</w:t>
            </w:r>
            <w:r w:rsidR="008A7A35">
              <w:rPr>
                <w:sz w:val="22"/>
                <w:szCs w:val="22"/>
              </w:rPr>
              <w:t> </w:t>
            </w:r>
            <w:r w:rsidRPr="000B0703">
              <w:rPr>
                <w:sz w:val="22"/>
                <w:szCs w:val="22"/>
              </w:rPr>
              <w:t>timer</w:t>
            </w:r>
          </w:p>
        </w:tc>
        <w:tc>
          <w:tcPr>
            <w:tcW w:w="667" w:type="pct"/>
            <w:tcBorders>
              <w:top w:val="single" w:sz="4" w:space="0" w:color="auto"/>
              <w:left w:val="single" w:sz="4" w:space="0" w:color="auto"/>
              <w:bottom w:val="single" w:sz="4" w:space="0" w:color="auto"/>
              <w:right w:val="single" w:sz="4" w:space="0" w:color="auto"/>
            </w:tcBorders>
            <w:vAlign w:val="center"/>
            <w:hideMark/>
          </w:tcPr>
          <w:p w14:paraId="4924D764" w14:textId="77777777" w:rsidR="009174C1" w:rsidRPr="000B0703" w:rsidRDefault="009174C1">
            <w:pPr>
              <w:jc w:val="center"/>
              <w:rPr>
                <w:sz w:val="22"/>
                <w:szCs w:val="22"/>
              </w:rPr>
            </w:pPr>
            <w:r w:rsidRPr="000B0703">
              <w:rPr>
                <w:sz w:val="22"/>
                <w:szCs w:val="22"/>
              </w:rPr>
              <w:t>-54,2</w:t>
            </w:r>
          </w:p>
        </w:tc>
        <w:tc>
          <w:tcPr>
            <w:tcW w:w="825" w:type="pct"/>
            <w:tcBorders>
              <w:top w:val="single" w:sz="4" w:space="0" w:color="auto"/>
              <w:left w:val="single" w:sz="4" w:space="0" w:color="auto"/>
              <w:bottom w:val="single" w:sz="4" w:space="0" w:color="auto"/>
              <w:right w:val="single" w:sz="4" w:space="0" w:color="auto"/>
            </w:tcBorders>
            <w:vAlign w:val="center"/>
            <w:hideMark/>
          </w:tcPr>
          <w:p w14:paraId="2567F477" w14:textId="77777777" w:rsidR="009174C1" w:rsidRPr="000B0703" w:rsidRDefault="009174C1">
            <w:pPr>
              <w:jc w:val="center"/>
              <w:rPr>
                <w:sz w:val="22"/>
                <w:szCs w:val="22"/>
              </w:rPr>
            </w:pPr>
            <w:r w:rsidRPr="000B0703">
              <w:rPr>
                <w:sz w:val="22"/>
                <w:szCs w:val="22"/>
              </w:rPr>
              <w:t>-42,4</w:t>
            </w:r>
          </w:p>
        </w:tc>
      </w:tr>
      <w:tr w:rsidR="009174C1" w:rsidRPr="000B0703" w14:paraId="64D03792"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2BACD9D4" w14:textId="77777777" w:rsidR="009174C1" w:rsidRPr="000B0703" w:rsidRDefault="009174C1">
            <w:pPr>
              <w:rPr>
                <w:sz w:val="22"/>
                <w:szCs w:val="22"/>
              </w:rPr>
            </w:pPr>
            <w:r w:rsidRPr="000B0703">
              <w:rPr>
                <w:sz w:val="22"/>
                <w:szCs w:val="22"/>
              </w:rPr>
              <w:t>Forskel mellem behandlinger</w:t>
            </w:r>
          </w:p>
          <w:p w14:paraId="212D525D" w14:textId="77777777" w:rsidR="009174C1" w:rsidRPr="000B0703" w:rsidRDefault="009174C1">
            <w:pPr>
              <w:rPr>
                <w:sz w:val="22"/>
                <w:szCs w:val="22"/>
              </w:rPr>
            </w:pPr>
            <w:r w:rsidRPr="000B0703">
              <w:rPr>
                <w:sz w:val="22"/>
                <w:szCs w:val="22"/>
              </w:rPr>
              <w:t xml:space="preserve">(95 % CI, </w:t>
            </w:r>
            <w:proofErr w:type="spellStart"/>
            <w:r w:rsidRPr="000B0703">
              <w:rPr>
                <w:sz w:val="22"/>
                <w:szCs w:val="22"/>
              </w:rPr>
              <w:t>p-værdi</w:t>
            </w:r>
            <w:proofErr w:type="spellEnd"/>
            <w:r w:rsidRPr="000B0703">
              <w:rPr>
                <w:sz w:val="22"/>
                <w:szCs w:val="22"/>
              </w:rPr>
              <w:t>)</w:t>
            </w:r>
          </w:p>
        </w:tc>
        <w:tc>
          <w:tcPr>
            <w:tcW w:w="1562" w:type="pct"/>
            <w:gridSpan w:val="2"/>
            <w:tcBorders>
              <w:top w:val="single" w:sz="4" w:space="0" w:color="auto"/>
              <w:left w:val="single" w:sz="4" w:space="0" w:color="auto"/>
              <w:bottom w:val="single" w:sz="4" w:space="0" w:color="auto"/>
              <w:right w:val="single" w:sz="4" w:space="0" w:color="auto"/>
            </w:tcBorders>
            <w:vAlign w:val="center"/>
            <w:hideMark/>
          </w:tcPr>
          <w:p w14:paraId="62BD840A" w14:textId="77777777" w:rsidR="009174C1" w:rsidRPr="000B0703" w:rsidRDefault="009174C1">
            <w:pPr>
              <w:jc w:val="center"/>
              <w:rPr>
                <w:sz w:val="22"/>
                <w:szCs w:val="22"/>
              </w:rPr>
            </w:pPr>
            <w:r w:rsidRPr="000B0703">
              <w:rPr>
                <w:sz w:val="22"/>
                <w:szCs w:val="22"/>
              </w:rPr>
              <w:t>-24,1 (-33,6, -14,6)</w:t>
            </w:r>
            <w:r w:rsidRPr="000B0703">
              <w:rPr>
                <w:sz w:val="22"/>
                <w:szCs w:val="22"/>
              </w:rPr>
              <w:br/>
              <w:t xml:space="preserve"> p &lt; 0,001</w:t>
            </w:r>
          </w:p>
        </w:tc>
        <w:tc>
          <w:tcPr>
            <w:tcW w:w="982" w:type="pct"/>
            <w:tcBorders>
              <w:top w:val="single" w:sz="4" w:space="0" w:color="auto"/>
              <w:left w:val="single" w:sz="4" w:space="0" w:color="auto"/>
              <w:bottom w:val="single" w:sz="4" w:space="0" w:color="auto"/>
              <w:right w:val="single" w:sz="4" w:space="0" w:color="auto"/>
            </w:tcBorders>
            <w:hideMark/>
          </w:tcPr>
          <w:p w14:paraId="1B7F4DB3" w14:textId="77777777" w:rsidR="009174C1" w:rsidRPr="000B0703" w:rsidRDefault="009174C1">
            <w:pPr>
              <w:rPr>
                <w:sz w:val="22"/>
                <w:szCs w:val="22"/>
              </w:rPr>
            </w:pPr>
            <w:r w:rsidRPr="000B0703">
              <w:rPr>
                <w:sz w:val="22"/>
                <w:szCs w:val="22"/>
              </w:rPr>
              <w:t>Forskel mellem behandlinger</w:t>
            </w:r>
          </w:p>
          <w:p w14:paraId="7DD48C3D" w14:textId="77777777" w:rsidR="009174C1" w:rsidRPr="000B0703" w:rsidRDefault="009174C1">
            <w:pPr>
              <w:rPr>
                <w:sz w:val="22"/>
                <w:szCs w:val="22"/>
              </w:rPr>
            </w:pPr>
            <w:r w:rsidRPr="000B0703">
              <w:rPr>
                <w:sz w:val="22"/>
                <w:szCs w:val="22"/>
              </w:rPr>
              <w:t xml:space="preserve">(95 % CI, </w:t>
            </w:r>
            <w:proofErr w:type="spellStart"/>
            <w:r w:rsidRPr="000B0703">
              <w:rPr>
                <w:sz w:val="22"/>
                <w:szCs w:val="22"/>
              </w:rPr>
              <w:t>p-værdi</w:t>
            </w:r>
            <w:proofErr w:type="spellEnd"/>
            <w:r w:rsidRPr="000B0703">
              <w:rPr>
                <w:sz w:val="22"/>
                <w:szCs w:val="22"/>
              </w:rPr>
              <w:t>)</w:t>
            </w:r>
          </w:p>
        </w:tc>
        <w:tc>
          <w:tcPr>
            <w:tcW w:w="1492" w:type="pct"/>
            <w:gridSpan w:val="2"/>
            <w:tcBorders>
              <w:top w:val="single" w:sz="4" w:space="0" w:color="auto"/>
              <w:left w:val="single" w:sz="4" w:space="0" w:color="auto"/>
              <w:bottom w:val="single" w:sz="4" w:space="0" w:color="auto"/>
              <w:right w:val="single" w:sz="4" w:space="0" w:color="auto"/>
            </w:tcBorders>
            <w:vAlign w:val="center"/>
            <w:hideMark/>
          </w:tcPr>
          <w:p w14:paraId="5E14F38C" w14:textId="77777777" w:rsidR="009174C1" w:rsidRPr="000B0703" w:rsidRDefault="009174C1">
            <w:pPr>
              <w:jc w:val="center"/>
              <w:rPr>
                <w:sz w:val="22"/>
                <w:szCs w:val="22"/>
              </w:rPr>
            </w:pPr>
            <w:r w:rsidRPr="000B0703">
              <w:rPr>
                <w:sz w:val="22"/>
                <w:szCs w:val="22"/>
              </w:rPr>
              <w:t xml:space="preserve">-15,2 (-28,6, -1,7) </w:t>
            </w:r>
            <w:r w:rsidRPr="000B0703">
              <w:rPr>
                <w:sz w:val="22"/>
                <w:szCs w:val="22"/>
              </w:rPr>
              <w:br/>
              <w:t>p = 0,028</w:t>
            </w:r>
          </w:p>
        </w:tc>
      </w:tr>
      <w:tr w:rsidR="009174C1" w:rsidRPr="000B0703" w14:paraId="6ED5F77C"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22F0C398" w14:textId="77777777" w:rsidR="009174C1" w:rsidRPr="000B0703" w:rsidRDefault="009174C1">
            <w:pPr>
              <w:rPr>
                <w:sz w:val="22"/>
                <w:szCs w:val="22"/>
              </w:rPr>
            </w:pPr>
            <w:r w:rsidRPr="000B0703">
              <w:rPr>
                <w:sz w:val="22"/>
                <w:szCs w:val="22"/>
              </w:rPr>
              <w:t>Mediantid til begyndelse af symptomlindring (timer)</w:t>
            </w:r>
          </w:p>
        </w:tc>
        <w:tc>
          <w:tcPr>
            <w:tcW w:w="685" w:type="pct"/>
            <w:tcBorders>
              <w:top w:val="single" w:sz="4" w:space="0" w:color="auto"/>
              <w:left w:val="single" w:sz="4" w:space="0" w:color="auto"/>
              <w:bottom w:val="single" w:sz="4" w:space="0" w:color="auto"/>
              <w:right w:val="single" w:sz="4" w:space="0" w:color="auto"/>
            </w:tcBorders>
          </w:tcPr>
          <w:p w14:paraId="098C52BF" w14:textId="77777777" w:rsidR="009174C1" w:rsidRPr="000B0703" w:rsidRDefault="009174C1">
            <w:pPr>
              <w:rPr>
                <w:sz w:val="22"/>
                <w:szCs w:val="22"/>
              </w:rPr>
            </w:pPr>
          </w:p>
        </w:tc>
        <w:tc>
          <w:tcPr>
            <w:tcW w:w="877" w:type="pct"/>
            <w:tcBorders>
              <w:top w:val="single" w:sz="4" w:space="0" w:color="auto"/>
              <w:left w:val="single" w:sz="4" w:space="0" w:color="auto"/>
              <w:bottom w:val="single" w:sz="4" w:space="0" w:color="auto"/>
              <w:right w:val="single" w:sz="4" w:space="0" w:color="auto"/>
            </w:tcBorders>
          </w:tcPr>
          <w:p w14:paraId="674F2986" w14:textId="77777777" w:rsidR="009174C1" w:rsidRPr="000B0703" w:rsidRDefault="009174C1">
            <w:pPr>
              <w:rPr>
                <w:sz w:val="22"/>
                <w:szCs w:val="22"/>
              </w:rPr>
            </w:pPr>
          </w:p>
        </w:tc>
        <w:tc>
          <w:tcPr>
            <w:tcW w:w="982" w:type="pct"/>
            <w:tcBorders>
              <w:top w:val="single" w:sz="4" w:space="0" w:color="auto"/>
              <w:left w:val="single" w:sz="4" w:space="0" w:color="auto"/>
              <w:bottom w:val="single" w:sz="4" w:space="0" w:color="auto"/>
              <w:right w:val="single" w:sz="4" w:space="0" w:color="auto"/>
            </w:tcBorders>
            <w:hideMark/>
          </w:tcPr>
          <w:p w14:paraId="62F8E619" w14:textId="77777777" w:rsidR="009174C1" w:rsidRPr="000B0703" w:rsidRDefault="009174C1">
            <w:pPr>
              <w:rPr>
                <w:sz w:val="22"/>
                <w:szCs w:val="22"/>
              </w:rPr>
            </w:pPr>
            <w:r w:rsidRPr="000B0703">
              <w:rPr>
                <w:sz w:val="22"/>
                <w:szCs w:val="22"/>
              </w:rPr>
              <w:t>Mediantid til begyndelse af symptomlindring (timer)</w:t>
            </w:r>
          </w:p>
        </w:tc>
        <w:tc>
          <w:tcPr>
            <w:tcW w:w="667" w:type="pct"/>
            <w:tcBorders>
              <w:top w:val="single" w:sz="4" w:space="0" w:color="auto"/>
              <w:left w:val="single" w:sz="4" w:space="0" w:color="auto"/>
              <w:bottom w:val="single" w:sz="4" w:space="0" w:color="auto"/>
              <w:right w:val="single" w:sz="4" w:space="0" w:color="auto"/>
            </w:tcBorders>
          </w:tcPr>
          <w:p w14:paraId="01A046EB" w14:textId="77777777" w:rsidR="009174C1" w:rsidRPr="000B0703" w:rsidRDefault="009174C1">
            <w:pPr>
              <w:rPr>
                <w:sz w:val="22"/>
                <w:szCs w:val="22"/>
              </w:rPr>
            </w:pPr>
          </w:p>
        </w:tc>
        <w:tc>
          <w:tcPr>
            <w:tcW w:w="825" w:type="pct"/>
            <w:tcBorders>
              <w:top w:val="single" w:sz="4" w:space="0" w:color="auto"/>
              <w:left w:val="single" w:sz="4" w:space="0" w:color="auto"/>
              <w:bottom w:val="single" w:sz="4" w:space="0" w:color="auto"/>
              <w:right w:val="single" w:sz="4" w:space="0" w:color="auto"/>
            </w:tcBorders>
          </w:tcPr>
          <w:p w14:paraId="7CCD662E" w14:textId="77777777" w:rsidR="009174C1" w:rsidRPr="000B0703" w:rsidRDefault="009174C1">
            <w:pPr>
              <w:rPr>
                <w:sz w:val="22"/>
                <w:szCs w:val="22"/>
              </w:rPr>
            </w:pPr>
          </w:p>
        </w:tc>
      </w:tr>
      <w:tr w:rsidR="009174C1" w:rsidRPr="000B0703" w14:paraId="169DAB4C"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21843055" w14:textId="77777777" w:rsidR="009174C1" w:rsidRPr="000B0703" w:rsidRDefault="009174C1">
            <w:pPr>
              <w:rPr>
                <w:sz w:val="22"/>
                <w:szCs w:val="22"/>
              </w:rPr>
            </w:pPr>
            <w:r w:rsidRPr="000B0703">
              <w:rPr>
                <w:sz w:val="22"/>
                <w:szCs w:val="22"/>
              </w:rPr>
              <w:lastRenderedPageBreak/>
              <w:t>Alle episoder</w:t>
            </w:r>
          </w:p>
          <w:p w14:paraId="673EF016" w14:textId="77777777" w:rsidR="009174C1" w:rsidRPr="000B0703" w:rsidRDefault="009174C1">
            <w:pPr>
              <w:rPr>
                <w:sz w:val="22"/>
                <w:szCs w:val="22"/>
              </w:rPr>
            </w:pPr>
            <w:r w:rsidRPr="000B0703">
              <w:rPr>
                <w:sz w:val="22"/>
                <w:szCs w:val="22"/>
              </w:rPr>
              <w:t>(N = 74)</w:t>
            </w:r>
          </w:p>
        </w:tc>
        <w:tc>
          <w:tcPr>
            <w:tcW w:w="685" w:type="pct"/>
            <w:tcBorders>
              <w:top w:val="single" w:sz="4" w:space="0" w:color="auto"/>
              <w:left w:val="single" w:sz="4" w:space="0" w:color="auto"/>
              <w:bottom w:val="single" w:sz="4" w:space="0" w:color="auto"/>
              <w:right w:val="single" w:sz="4" w:space="0" w:color="auto"/>
            </w:tcBorders>
            <w:vAlign w:val="center"/>
            <w:hideMark/>
          </w:tcPr>
          <w:p w14:paraId="748D7992" w14:textId="77777777" w:rsidR="009174C1" w:rsidRPr="000B0703" w:rsidRDefault="009174C1">
            <w:pPr>
              <w:jc w:val="center"/>
              <w:rPr>
                <w:sz w:val="22"/>
                <w:szCs w:val="22"/>
              </w:rPr>
            </w:pPr>
            <w:r w:rsidRPr="000B0703">
              <w:rPr>
                <w:sz w:val="22"/>
                <w:szCs w:val="22"/>
              </w:rPr>
              <w:t>2,0</w:t>
            </w:r>
          </w:p>
        </w:tc>
        <w:tc>
          <w:tcPr>
            <w:tcW w:w="877" w:type="pct"/>
            <w:tcBorders>
              <w:top w:val="single" w:sz="4" w:space="0" w:color="auto"/>
              <w:left w:val="single" w:sz="4" w:space="0" w:color="auto"/>
              <w:bottom w:val="single" w:sz="4" w:space="0" w:color="auto"/>
              <w:right w:val="single" w:sz="4" w:space="0" w:color="auto"/>
            </w:tcBorders>
            <w:vAlign w:val="center"/>
            <w:hideMark/>
          </w:tcPr>
          <w:p w14:paraId="727DC05C" w14:textId="77777777" w:rsidR="009174C1" w:rsidRPr="000B0703" w:rsidRDefault="009174C1">
            <w:pPr>
              <w:jc w:val="center"/>
              <w:rPr>
                <w:sz w:val="22"/>
                <w:szCs w:val="22"/>
              </w:rPr>
            </w:pPr>
            <w:r w:rsidRPr="000B0703">
              <w:rPr>
                <w:sz w:val="22"/>
                <w:szCs w:val="22"/>
              </w:rPr>
              <w:t>12,0</w:t>
            </w:r>
          </w:p>
        </w:tc>
        <w:tc>
          <w:tcPr>
            <w:tcW w:w="982" w:type="pct"/>
            <w:tcBorders>
              <w:top w:val="single" w:sz="4" w:space="0" w:color="auto"/>
              <w:left w:val="single" w:sz="4" w:space="0" w:color="auto"/>
              <w:bottom w:val="single" w:sz="4" w:space="0" w:color="auto"/>
              <w:right w:val="single" w:sz="4" w:space="0" w:color="auto"/>
            </w:tcBorders>
            <w:hideMark/>
          </w:tcPr>
          <w:p w14:paraId="5D498008" w14:textId="77777777" w:rsidR="009174C1" w:rsidRPr="000B0703" w:rsidRDefault="009174C1">
            <w:pPr>
              <w:rPr>
                <w:sz w:val="22"/>
                <w:szCs w:val="22"/>
              </w:rPr>
            </w:pPr>
            <w:r w:rsidRPr="000B0703">
              <w:rPr>
                <w:sz w:val="22"/>
                <w:szCs w:val="22"/>
              </w:rPr>
              <w:t>Alle episoder</w:t>
            </w:r>
          </w:p>
          <w:p w14:paraId="67C1A16C" w14:textId="77777777" w:rsidR="009174C1" w:rsidRPr="000B0703" w:rsidRDefault="009174C1">
            <w:pPr>
              <w:rPr>
                <w:sz w:val="22"/>
                <w:szCs w:val="22"/>
              </w:rPr>
            </w:pPr>
            <w:r w:rsidRPr="000B0703">
              <w:rPr>
                <w:sz w:val="22"/>
                <w:szCs w:val="22"/>
              </w:rPr>
              <w:t>(N = 56)</w:t>
            </w:r>
          </w:p>
        </w:tc>
        <w:tc>
          <w:tcPr>
            <w:tcW w:w="667" w:type="pct"/>
            <w:tcBorders>
              <w:top w:val="single" w:sz="4" w:space="0" w:color="auto"/>
              <w:left w:val="single" w:sz="4" w:space="0" w:color="auto"/>
              <w:bottom w:val="single" w:sz="4" w:space="0" w:color="auto"/>
              <w:right w:val="single" w:sz="4" w:space="0" w:color="auto"/>
            </w:tcBorders>
            <w:vAlign w:val="center"/>
            <w:hideMark/>
          </w:tcPr>
          <w:p w14:paraId="0A5AA95E" w14:textId="77777777" w:rsidR="009174C1" w:rsidRPr="000B0703" w:rsidRDefault="009174C1">
            <w:pPr>
              <w:jc w:val="center"/>
              <w:rPr>
                <w:sz w:val="22"/>
                <w:szCs w:val="22"/>
              </w:rPr>
            </w:pPr>
            <w:r w:rsidRPr="000B0703">
              <w:rPr>
                <w:sz w:val="22"/>
                <w:szCs w:val="22"/>
              </w:rPr>
              <w:t>2,5</w:t>
            </w:r>
          </w:p>
        </w:tc>
        <w:tc>
          <w:tcPr>
            <w:tcW w:w="825" w:type="pct"/>
            <w:tcBorders>
              <w:top w:val="single" w:sz="4" w:space="0" w:color="auto"/>
              <w:left w:val="single" w:sz="4" w:space="0" w:color="auto"/>
              <w:bottom w:val="single" w:sz="4" w:space="0" w:color="auto"/>
              <w:right w:val="single" w:sz="4" w:space="0" w:color="auto"/>
            </w:tcBorders>
            <w:vAlign w:val="center"/>
            <w:hideMark/>
          </w:tcPr>
          <w:p w14:paraId="53203BA9" w14:textId="77777777" w:rsidR="009174C1" w:rsidRPr="000B0703" w:rsidRDefault="009174C1">
            <w:pPr>
              <w:jc w:val="center"/>
              <w:rPr>
                <w:sz w:val="22"/>
                <w:szCs w:val="22"/>
              </w:rPr>
            </w:pPr>
            <w:r w:rsidRPr="000B0703">
              <w:rPr>
                <w:sz w:val="22"/>
                <w:szCs w:val="22"/>
              </w:rPr>
              <w:t>4,6</w:t>
            </w:r>
          </w:p>
        </w:tc>
      </w:tr>
      <w:tr w:rsidR="009174C1" w:rsidRPr="000B0703" w14:paraId="016627BF"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39C1417A" w14:textId="77777777" w:rsidR="009174C1" w:rsidRPr="000B0703" w:rsidRDefault="009174C1">
            <w:pPr>
              <w:rPr>
                <w:sz w:val="22"/>
                <w:szCs w:val="22"/>
              </w:rPr>
            </w:pPr>
            <w:r w:rsidRPr="000B0703">
              <w:rPr>
                <w:sz w:val="22"/>
                <w:szCs w:val="22"/>
              </w:rPr>
              <w:t>Responsrate (%, CI) 4 timer efter behandlingens begyndelse</w:t>
            </w:r>
          </w:p>
        </w:tc>
        <w:tc>
          <w:tcPr>
            <w:tcW w:w="685" w:type="pct"/>
            <w:tcBorders>
              <w:top w:val="single" w:sz="4" w:space="0" w:color="auto"/>
              <w:left w:val="single" w:sz="4" w:space="0" w:color="auto"/>
              <w:bottom w:val="single" w:sz="4" w:space="0" w:color="auto"/>
              <w:right w:val="single" w:sz="4" w:space="0" w:color="auto"/>
            </w:tcBorders>
            <w:vAlign w:val="center"/>
          </w:tcPr>
          <w:p w14:paraId="45F9A802" w14:textId="77777777" w:rsidR="009174C1" w:rsidRPr="000B0703" w:rsidRDefault="009174C1">
            <w:pPr>
              <w:jc w:val="center"/>
              <w:rPr>
                <w:sz w:val="22"/>
                <w:szCs w:val="22"/>
              </w:rPr>
            </w:pPr>
          </w:p>
        </w:tc>
        <w:tc>
          <w:tcPr>
            <w:tcW w:w="877" w:type="pct"/>
            <w:tcBorders>
              <w:top w:val="single" w:sz="4" w:space="0" w:color="auto"/>
              <w:left w:val="single" w:sz="4" w:space="0" w:color="auto"/>
              <w:bottom w:val="single" w:sz="4" w:space="0" w:color="auto"/>
              <w:right w:val="single" w:sz="4" w:space="0" w:color="auto"/>
            </w:tcBorders>
            <w:vAlign w:val="center"/>
          </w:tcPr>
          <w:p w14:paraId="15AF2188" w14:textId="77777777" w:rsidR="009174C1" w:rsidRPr="000B0703" w:rsidRDefault="009174C1">
            <w:pPr>
              <w:jc w:val="center"/>
              <w:rPr>
                <w:sz w:val="22"/>
                <w:szCs w:val="22"/>
              </w:rPr>
            </w:pPr>
          </w:p>
        </w:tc>
        <w:tc>
          <w:tcPr>
            <w:tcW w:w="982" w:type="pct"/>
            <w:tcBorders>
              <w:top w:val="single" w:sz="4" w:space="0" w:color="auto"/>
              <w:left w:val="single" w:sz="4" w:space="0" w:color="auto"/>
              <w:bottom w:val="single" w:sz="4" w:space="0" w:color="auto"/>
              <w:right w:val="single" w:sz="4" w:space="0" w:color="auto"/>
            </w:tcBorders>
            <w:hideMark/>
          </w:tcPr>
          <w:p w14:paraId="7AA618D9" w14:textId="77777777" w:rsidR="009174C1" w:rsidRPr="000B0703" w:rsidRDefault="009174C1">
            <w:pPr>
              <w:rPr>
                <w:sz w:val="22"/>
                <w:szCs w:val="22"/>
              </w:rPr>
            </w:pPr>
            <w:r w:rsidRPr="000B0703">
              <w:rPr>
                <w:sz w:val="22"/>
                <w:szCs w:val="22"/>
              </w:rPr>
              <w:t>Responsrate (%, CI) 4 timer efter behandlingens begyndelse</w:t>
            </w:r>
          </w:p>
        </w:tc>
        <w:tc>
          <w:tcPr>
            <w:tcW w:w="667" w:type="pct"/>
            <w:tcBorders>
              <w:top w:val="single" w:sz="4" w:space="0" w:color="auto"/>
              <w:left w:val="single" w:sz="4" w:space="0" w:color="auto"/>
              <w:bottom w:val="single" w:sz="4" w:space="0" w:color="auto"/>
              <w:right w:val="single" w:sz="4" w:space="0" w:color="auto"/>
            </w:tcBorders>
            <w:vAlign w:val="center"/>
          </w:tcPr>
          <w:p w14:paraId="511430BF" w14:textId="77777777" w:rsidR="009174C1" w:rsidRPr="000B0703" w:rsidRDefault="009174C1">
            <w:pPr>
              <w:jc w:val="center"/>
              <w:rPr>
                <w:sz w:val="22"/>
                <w:szCs w:val="22"/>
              </w:rPr>
            </w:pPr>
          </w:p>
        </w:tc>
        <w:tc>
          <w:tcPr>
            <w:tcW w:w="825" w:type="pct"/>
            <w:tcBorders>
              <w:top w:val="single" w:sz="4" w:space="0" w:color="auto"/>
              <w:left w:val="single" w:sz="4" w:space="0" w:color="auto"/>
              <w:bottom w:val="single" w:sz="4" w:space="0" w:color="auto"/>
              <w:right w:val="single" w:sz="4" w:space="0" w:color="auto"/>
            </w:tcBorders>
            <w:vAlign w:val="center"/>
          </w:tcPr>
          <w:p w14:paraId="0E9EE93B" w14:textId="77777777" w:rsidR="009174C1" w:rsidRPr="000B0703" w:rsidRDefault="009174C1">
            <w:pPr>
              <w:jc w:val="center"/>
              <w:rPr>
                <w:sz w:val="22"/>
                <w:szCs w:val="22"/>
              </w:rPr>
            </w:pPr>
          </w:p>
        </w:tc>
      </w:tr>
      <w:tr w:rsidR="009174C1" w:rsidRPr="000B0703" w14:paraId="403AF929"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470F7D6A" w14:textId="77777777" w:rsidR="009174C1" w:rsidRPr="000B0703" w:rsidRDefault="009174C1">
            <w:pPr>
              <w:rPr>
                <w:sz w:val="22"/>
                <w:szCs w:val="22"/>
              </w:rPr>
            </w:pPr>
            <w:r w:rsidRPr="000B0703">
              <w:rPr>
                <w:sz w:val="22"/>
                <w:szCs w:val="22"/>
              </w:rPr>
              <w:t>Alle episoder</w:t>
            </w:r>
          </w:p>
          <w:p w14:paraId="384B19BC" w14:textId="77777777" w:rsidR="009174C1" w:rsidRPr="000B0703" w:rsidRDefault="009174C1">
            <w:pPr>
              <w:rPr>
                <w:sz w:val="22"/>
                <w:szCs w:val="22"/>
              </w:rPr>
            </w:pPr>
            <w:r w:rsidRPr="000B0703">
              <w:rPr>
                <w:sz w:val="22"/>
                <w:szCs w:val="22"/>
              </w:rPr>
              <w:t>(N = 74)</w:t>
            </w:r>
          </w:p>
        </w:tc>
        <w:tc>
          <w:tcPr>
            <w:tcW w:w="685" w:type="pct"/>
            <w:tcBorders>
              <w:top w:val="single" w:sz="4" w:space="0" w:color="auto"/>
              <w:left w:val="single" w:sz="4" w:space="0" w:color="auto"/>
              <w:bottom w:val="single" w:sz="4" w:space="0" w:color="auto"/>
              <w:right w:val="single" w:sz="4" w:space="0" w:color="auto"/>
            </w:tcBorders>
            <w:vAlign w:val="center"/>
            <w:hideMark/>
          </w:tcPr>
          <w:p w14:paraId="34271884" w14:textId="77777777" w:rsidR="009174C1" w:rsidRPr="000B0703" w:rsidRDefault="009174C1">
            <w:pPr>
              <w:jc w:val="center"/>
              <w:rPr>
                <w:sz w:val="22"/>
                <w:szCs w:val="22"/>
              </w:rPr>
            </w:pPr>
            <w:r w:rsidRPr="000B0703">
              <w:rPr>
                <w:sz w:val="22"/>
                <w:szCs w:val="22"/>
              </w:rPr>
              <w:t>80,8</w:t>
            </w:r>
          </w:p>
          <w:p w14:paraId="5AE443E9" w14:textId="77777777" w:rsidR="009174C1" w:rsidRPr="000B0703" w:rsidRDefault="009174C1">
            <w:pPr>
              <w:jc w:val="center"/>
              <w:rPr>
                <w:sz w:val="22"/>
                <w:szCs w:val="22"/>
              </w:rPr>
            </w:pPr>
            <w:r w:rsidRPr="000B0703">
              <w:rPr>
                <w:sz w:val="22"/>
                <w:szCs w:val="22"/>
              </w:rPr>
              <w:t>(63,1, 91,6)</w:t>
            </w:r>
          </w:p>
        </w:tc>
        <w:tc>
          <w:tcPr>
            <w:tcW w:w="877" w:type="pct"/>
            <w:tcBorders>
              <w:top w:val="single" w:sz="4" w:space="0" w:color="auto"/>
              <w:left w:val="single" w:sz="4" w:space="0" w:color="auto"/>
              <w:bottom w:val="single" w:sz="4" w:space="0" w:color="auto"/>
              <w:right w:val="single" w:sz="4" w:space="0" w:color="auto"/>
            </w:tcBorders>
            <w:vAlign w:val="center"/>
            <w:hideMark/>
          </w:tcPr>
          <w:p w14:paraId="020E382F" w14:textId="77777777" w:rsidR="009174C1" w:rsidRPr="000B0703" w:rsidRDefault="009174C1">
            <w:pPr>
              <w:jc w:val="center"/>
              <w:rPr>
                <w:sz w:val="22"/>
                <w:szCs w:val="22"/>
              </w:rPr>
            </w:pPr>
            <w:r w:rsidRPr="000B0703">
              <w:rPr>
                <w:sz w:val="22"/>
                <w:szCs w:val="22"/>
              </w:rPr>
              <w:t>30,6</w:t>
            </w:r>
          </w:p>
          <w:p w14:paraId="768E242F" w14:textId="77777777" w:rsidR="009174C1" w:rsidRPr="000B0703" w:rsidRDefault="009174C1">
            <w:pPr>
              <w:jc w:val="center"/>
              <w:rPr>
                <w:sz w:val="22"/>
                <w:szCs w:val="22"/>
              </w:rPr>
            </w:pPr>
            <w:r w:rsidRPr="000B0703">
              <w:rPr>
                <w:sz w:val="22"/>
                <w:szCs w:val="22"/>
              </w:rPr>
              <w:t>(16,3, 48,1)</w:t>
            </w:r>
          </w:p>
        </w:tc>
        <w:tc>
          <w:tcPr>
            <w:tcW w:w="982" w:type="pct"/>
            <w:tcBorders>
              <w:top w:val="single" w:sz="4" w:space="0" w:color="auto"/>
              <w:left w:val="single" w:sz="4" w:space="0" w:color="auto"/>
              <w:bottom w:val="single" w:sz="4" w:space="0" w:color="auto"/>
              <w:right w:val="single" w:sz="4" w:space="0" w:color="auto"/>
            </w:tcBorders>
            <w:hideMark/>
          </w:tcPr>
          <w:p w14:paraId="460F195C" w14:textId="77777777" w:rsidR="009174C1" w:rsidRPr="000B0703" w:rsidRDefault="009174C1">
            <w:pPr>
              <w:rPr>
                <w:sz w:val="22"/>
                <w:szCs w:val="22"/>
              </w:rPr>
            </w:pPr>
            <w:r w:rsidRPr="000B0703">
              <w:rPr>
                <w:sz w:val="22"/>
                <w:szCs w:val="22"/>
              </w:rPr>
              <w:t>Alle episoder</w:t>
            </w:r>
          </w:p>
          <w:p w14:paraId="4C4CB9C2" w14:textId="77777777" w:rsidR="009174C1" w:rsidRPr="000B0703" w:rsidRDefault="009174C1">
            <w:pPr>
              <w:rPr>
                <w:sz w:val="22"/>
                <w:szCs w:val="22"/>
              </w:rPr>
            </w:pPr>
            <w:r w:rsidRPr="000B0703">
              <w:rPr>
                <w:sz w:val="22"/>
                <w:szCs w:val="22"/>
              </w:rPr>
              <w:t>(N = 56)</w:t>
            </w:r>
          </w:p>
        </w:tc>
        <w:tc>
          <w:tcPr>
            <w:tcW w:w="667" w:type="pct"/>
            <w:tcBorders>
              <w:top w:val="single" w:sz="4" w:space="0" w:color="auto"/>
              <w:left w:val="single" w:sz="4" w:space="0" w:color="auto"/>
              <w:bottom w:val="single" w:sz="4" w:space="0" w:color="auto"/>
              <w:right w:val="single" w:sz="4" w:space="0" w:color="auto"/>
            </w:tcBorders>
            <w:vAlign w:val="center"/>
            <w:hideMark/>
          </w:tcPr>
          <w:p w14:paraId="367F316D" w14:textId="77777777" w:rsidR="009174C1" w:rsidRPr="000B0703" w:rsidRDefault="009174C1">
            <w:pPr>
              <w:jc w:val="center"/>
              <w:rPr>
                <w:sz w:val="22"/>
                <w:szCs w:val="22"/>
              </w:rPr>
            </w:pPr>
            <w:r w:rsidRPr="000B0703">
              <w:rPr>
                <w:sz w:val="22"/>
                <w:szCs w:val="22"/>
              </w:rPr>
              <w:t>66,7</w:t>
            </w:r>
          </w:p>
          <w:p w14:paraId="4897F64B" w14:textId="77777777" w:rsidR="009174C1" w:rsidRPr="000B0703" w:rsidRDefault="009174C1">
            <w:pPr>
              <w:jc w:val="center"/>
              <w:rPr>
                <w:sz w:val="22"/>
                <w:szCs w:val="22"/>
              </w:rPr>
            </w:pPr>
            <w:r w:rsidRPr="000B0703">
              <w:rPr>
                <w:sz w:val="22"/>
                <w:szCs w:val="22"/>
              </w:rPr>
              <w:t>(46,0, 83,5)</w:t>
            </w:r>
          </w:p>
        </w:tc>
        <w:tc>
          <w:tcPr>
            <w:tcW w:w="825" w:type="pct"/>
            <w:tcBorders>
              <w:top w:val="single" w:sz="4" w:space="0" w:color="auto"/>
              <w:left w:val="single" w:sz="4" w:space="0" w:color="auto"/>
              <w:bottom w:val="single" w:sz="4" w:space="0" w:color="auto"/>
              <w:right w:val="single" w:sz="4" w:space="0" w:color="auto"/>
            </w:tcBorders>
            <w:vAlign w:val="center"/>
            <w:hideMark/>
          </w:tcPr>
          <w:p w14:paraId="08D070F8" w14:textId="77777777" w:rsidR="009174C1" w:rsidRPr="000B0703" w:rsidRDefault="009174C1">
            <w:pPr>
              <w:jc w:val="center"/>
              <w:rPr>
                <w:sz w:val="22"/>
                <w:szCs w:val="22"/>
              </w:rPr>
            </w:pPr>
            <w:r w:rsidRPr="000B0703">
              <w:rPr>
                <w:sz w:val="22"/>
                <w:szCs w:val="22"/>
              </w:rPr>
              <w:t>46,4</w:t>
            </w:r>
          </w:p>
          <w:p w14:paraId="3F8A85C7" w14:textId="77777777" w:rsidR="009174C1" w:rsidRPr="000B0703" w:rsidRDefault="009174C1">
            <w:pPr>
              <w:jc w:val="center"/>
              <w:rPr>
                <w:sz w:val="22"/>
                <w:szCs w:val="22"/>
              </w:rPr>
            </w:pPr>
            <w:r w:rsidRPr="000B0703">
              <w:rPr>
                <w:sz w:val="22"/>
                <w:szCs w:val="22"/>
              </w:rPr>
              <w:t>(27,5, 66,1)</w:t>
            </w:r>
          </w:p>
        </w:tc>
      </w:tr>
      <w:tr w:rsidR="009174C1" w:rsidRPr="000B0703" w14:paraId="59E3BBE9"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317579E1" w14:textId="77777777" w:rsidR="009174C1" w:rsidRPr="000B0703" w:rsidRDefault="009174C1">
            <w:pPr>
              <w:rPr>
                <w:sz w:val="22"/>
                <w:szCs w:val="22"/>
              </w:rPr>
            </w:pPr>
            <w:r w:rsidRPr="000B0703">
              <w:rPr>
                <w:sz w:val="22"/>
                <w:szCs w:val="22"/>
              </w:rPr>
              <w:t>Mediantid til begyndelse af symptomlindring</w:t>
            </w:r>
          </w:p>
          <w:p w14:paraId="02D17A5E" w14:textId="77777777" w:rsidR="009174C1" w:rsidRPr="000B0703" w:rsidRDefault="009174C1">
            <w:pPr>
              <w:rPr>
                <w:sz w:val="22"/>
                <w:szCs w:val="22"/>
              </w:rPr>
            </w:pPr>
            <w:r w:rsidRPr="000B0703">
              <w:rPr>
                <w:sz w:val="22"/>
                <w:szCs w:val="22"/>
              </w:rPr>
              <w:t>Alle symptomer (t):</w:t>
            </w:r>
          </w:p>
          <w:p w14:paraId="39502285" w14:textId="77777777" w:rsidR="009174C1" w:rsidRPr="000B0703" w:rsidRDefault="009174C1">
            <w:pPr>
              <w:rPr>
                <w:sz w:val="22"/>
                <w:szCs w:val="22"/>
              </w:rPr>
            </w:pPr>
            <w:r w:rsidRPr="000B0703">
              <w:rPr>
                <w:sz w:val="22"/>
                <w:szCs w:val="22"/>
              </w:rPr>
              <w:t>Mavesmerter</w:t>
            </w:r>
          </w:p>
          <w:p w14:paraId="52490EE7" w14:textId="77777777" w:rsidR="009174C1" w:rsidRPr="000B0703" w:rsidRDefault="009174C1">
            <w:pPr>
              <w:rPr>
                <w:sz w:val="22"/>
                <w:szCs w:val="22"/>
              </w:rPr>
            </w:pPr>
            <w:r w:rsidRPr="000B0703">
              <w:rPr>
                <w:sz w:val="22"/>
                <w:szCs w:val="22"/>
              </w:rPr>
              <w:t>Hævelse af huden</w:t>
            </w:r>
          </w:p>
          <w:p w14:paraId="57CD8271" w14:textId="77777777" w:rsidR="009174C1" w:rsidRPr="000B0703" w:rsidRDefault="009174C1">
            <w:pPr>
              <w:rPr>
                <w:sz w:val="22"/>
                <w:szCs w:val="22"/>
              </w:rPr>
            </w:pPr>
            <w:r w:rsidRPr="000B0703">
              <w:rPr>
                <w:sz w:val="22"/>
                <w:szCs w:val="22"/>
              </w:rPr>
              <w:t>Smerter i huden</w:t>
            </w:r>
          </w:p>
        </w:tc>
        <w:tc>
          <w:tcPr>
            <w:tcW w:w="685" w:type="pct"/>
            <w:tcBorders>
              <w:top w:val="single" w:sz="4" w:space="0" w:color="auto"/>
              <w:left w:val="single" w:sz="4" w:space="0" w:color="auto"/>
              <w:bottom w:val="single" w:sz="4" w:space="0" w:color="auto"/>
              <w:right w:val="single" w:sz="4" w:space="0" w:color="auto"/>
            </w:tcBorders>
          </w:tcPr>
          <w:p w14:paraId="021210AE" w14:textId="77777777" w:rsidR="009174C1" w:rsidRPr="000B0703" w:rsidRDefault="009174C1">
            <w:pPr>
              <w:jc w:val="center"/>
              <w:rPr>
                <w:sz w:val="22"/>
                <w:szCs w:val="22"/>
              </w:rPr>
            </w:pPr>
          </w:p>
          <w:p w14:paraId="0A169EB5" w14:textId="77777777" w:rsidR="009174C1" w:rsidRPr="000B0703" w:rsidRDefault="009174C1">
            <w:pPr>
              <w:jc w:val="center"/>
              <w:rPr>
                <w:sz w:val="22"/>
                <w:szCs w:val="22"/>
              </w:rPr>
            </w:pPr>
          </w:p>
          <w:p w14:paraId="20D341C7" w14:textId="77777777" w:rsidR="009174C1" w:rsidRPr="000B0703" w:rsidRDefault="009174C1">
            <w:pPr>
              <w:jc w:val="center"/>
              <w:rPr>
                <w:sz w:val="22"/>
                <w:szCs w:val="22"/>
              </w:rPr>
            </w:pPr>
          </w:p>
          <w:p w14:paraId="638F265B" w14:textId="77777777" w:rsidR="009174C1" w:rsidRPr="000B0703" w:rsidRDefault="009174C1">
            <w:pPr>
              <w:jc w:val="center"/>
              <w:rPr>
                <w:sz w:val="22"/>
                <w:szCs w:val="22"/>
              </w:rPr>
            </w:pPr>
          </w:p>
          <w:p w14:paraId="05BF4F0F" w14:textId="77777777" w:rsidR="009174C1" w:rsidRPr="000B0703" w:rsidRDefault="009174C1">
            <w:pPr>
              <w:jc w:val="center"/>
              <w:rPr>
                <w:sz w:val="22"/>
                <w:szCs w:val="22"/>
              </w:rPr>
            </w:pPr>
          </w:p>
          <w:p w14:paraId="1748B417" w14:textId="77777777" w:rsidR="009174C1" w:rsidRPr="000B0703" w:rsidRDefault="009174C1">
            <w:pPr>
              <w:jc w:val="center"/>
              <w:rPr>
                <w:sz w:val="22"/>
                <w:szCs w:val="22"/>
              </w:rPr>
            </w:pPr>
            <w:r w:rsidRPr="000B0703">
              <w:rPr>
                <w:sz w:val="22"/>
                <w:szCs w:val="22"/>
              </w:rPr>
              <w:t>1,6</w:t>
            </w:r>
          </w:p>
          <w:p w14:paraId="5B318E53" w14:textId="77777777" w:rsidR="009174C1" w:rsidRPr="000B0703" w:rsidRDefault="009174C1">
            <w:pPr>
              <w:jc w:val="center"/>
              <w:rPr>
                <w:sz w:val="22"/>
                <w:szCs w:val="22"/>
              </w:rPr>
            </w:pPr>
            <w:r w:rsidRPr="000B0703">
              <w:rPr>
                <w:sz w:val="22"/>
                <w:szCs w:val="22"/>
              </w:rPr>
              <w:t>2,6</w:t>
            </w:r>
          </w:p>
          <w:p w14:paraId="172DFA4B" w14:textId="77777777" w:rsidR="009174C1" w:rsidRPr="000B0703" w:rsidRDefault="009174C1">
            <w:pPr>
              <w:jc w:val="center"/>
              <w:rPr>
                <w:sz w:val="22"/>
                <w:szCs w:val="22"/>
              </w:rPr>
            </w:pPr>
          </w:p>
          <w:p w14:paraId="59E7D78D" w14:textId="77777777" w:rsidR="009174C1" w:rsidRPr="000B0703" w:rsidRDefault="009174C1">
            <w:pPr>
              <w:jc w:val="center"/>
              <w:rPr>
                <w:sz w:val="22"/>
                <w:szCs w:val="22"/>
              </w:rPr>
            </w:pPr>
            <w:r w:rsidRPr="000B0703">
              <w:rPr>
                <w:sz w:val="22"/>
                <w:szCs w:val="22"/>
              </w:rPr>
              <w:t>1,5</w:t>
            </w:r>
          </w:p>
        </w:tc>
        <w:tc>
          <w:tcPr>
            <w:tcW w:w="877" w:type="pct"/>
            <w:tcBorders>
              <w:top w:val="single" w:sz="4" w:space="0" w:color="auto"/>
              <w:left w:val="single" w:sz="4" w:space="0" w:color="auto"/>
              <w:bottom w:val="single" w:sz="4" w:space="0" w:color="auto"/>
              <w:right w:val="single" w:sz="4" w:space="0" w:color="auto"/>
            </w:tcBorders>
          </w:tcPr>
          <w:p w14:paraId="2E4520ED" w14:textId="77777777" w:rsidR="009174C1" w:rsidRPr="000B0703" w:rsidRDefault="009174C1">
            <w:pPr>
              <w:jc w:val="center"/>
              <w:rPr>
                <w:sz w:val="22"/>
                <w:szCs w:val="22"/>
              </w:rPr>
            </w:pPr>
          </w:p>
          <w:p w14:paraId="2D0D02BC" w14:textId="77777777" w:rsidR="009174C1" w:rsidRPr="000B0703" w:rsidRDefault="009174C1">
            <w:pPr>
              <w:jc w:val="center"/>
              <w:rPr>
                <w:sz w:val="22"/>
                <w:szCs w:val="22"/>
              </w:rPr>
            </w:pPr>
          </w:p>
          <w:p w14:paraId="672EA995" w14:textId="77777777" w:rsidR="009174C1" w:rsidRPr="000B0703" w:rsidRDefault="009174C1">
            <w:pPr>
              <w:jc w:val="center"/>
              <w:rPr>
                <w:sz w:val="22"/>
                <w:szCs w:val="22"/>
              </w:rPr>
            </w:pPr>
          </w:p>
          <w:p w14:paraId="042C9751" w14:textId="77777777" w:rsidR="009174C1" w:rsidRPr="000B0703" w:rsidRDefault="009174C1">
            <w:pPr>
              <w:jc w:val="center"/>
              <w:rPr>
                <w:sz w:val="22"/>
                <w:szCs w:val="22"/>
              </w:rPr>
            </w:pPr>
          </w:p>
          <w:p w14:paraId="3DB5BE44" w14:textId="77777777" w:rsidR="009174C1" w:rsidRPr="000B0703" w:rsidRDefault="009174C1">
            <w:pPr>
              <w:jc w:val="center"/>
              <w:rPr>
                <w:sz w:val="22"/>
                <w:szCs w:val="22"/>
              </w:rPr>
            </w:pPr>
          </w:p>
          <w:p w14:paraId="00510741" w14:textId="77777777" w:rsidR="009174C1" w:rsidRPr="000B0703" w:rsidRDefault="009174C1">
            <w:pPr>
              <w:jc w:val="center"/>
              <w:rPr>
                <w:sz w:val="22"/>
                <w:szCs w:val="22"/>
              </w:rPr>
            </w:pPr>
            <w:r w:rsidRPr="000B0703">
              <w:rPr>
                <w:sz w:val="22"/>
                <w:szCs w:val="22"/>
              </w:rPr>
              <w:t>3,5</w:t>
            </w:r>
          </w:p>
          <w:p w14:paraId="3F900634" w14:textId="77777777" w:rsidR="009174C1" w:rsidRPr="000B0703" w:rsidRDefault="009174C1">
            <w:pPr>
              <w:jc w:val="center"/>
              <w:rPr>
                <w:sz w:val="22"/>
                <w:szCs w:val="22"/>
              </w:rPr>
            </w:pPr>
            <w:r w:rsidRPr="000B0703">
              <w:rPr>
                <w:sz w:val="22"/>
                <w:szCs w:val="22"/>
              </w:rPr>
              <w:t>18,1</w:t>
            </w:r>
          </w:p>
          <w:p w14:paraId="134ADE93" w14:textId="77777777" w:rsidR="009174C1" w:rsidRPr="000B0703" w:rsidRDefault="009174C1">
            <w:pPr>
              <w:jc w:val="center"/>
              <w:rPr>
                <w:sz w:val="22"/>
                <w:szCs w:val="22"/>
              </w:rPr>
            </w:pPr>
          </w:p>
          <w:p w14:paraId="3A495B8F" w14:textId="77777777" w:rsidR="009174C1" w:rsidRPr="000B0703" w:rsidRDefault="009174C1">
            <w:pPr>
              <w:jc w:val="center"/>
              <w:rPr>
                <w:sz w:val="22"/>
                <w:szCs w:val="22"/>
              </w:rPr>
            </w:pPr>
            <w:r w:rsidRPr="000B0703">
              <w:rPr>
                <w:sz w:val="22"/>
                <w:szCs w:val="22"/>
              </w:rPr>
              <w:t>12,0</w:t>
            </w:r>
          </w:p>
        </w:tc>
        <w:tc>
          <w:tcPr>
            <w:tcW w:w="982" w:type="pct"/>
            <w:tcBorders>
              <w:top w:val="single" w:sz="4" w:space="0" w:color="auto"/>
              <w:left w:val="single" w:sz="4" w:space="0" w:color="auto"/>
              <w:bottom w:val="single" w:sz="4" w:space="0" w:color="auto"/>
              <w:right w:val="single" w:sz="4" w:space="0" w:color="auto"/>
            </w:tcBorders>
            <w:hideMark/>
          </w:tcPr>
          <w:p w14:paraId="2B4A5298" w14:textId="77777777" w:rsidR="009174C1" w:rsidRPr="000B0703" w:rsidRDefault="009174C1">
            <w:pPr>
              <w:rPr>
                <w:sz w:val="22"/>
                <w:szCs w:val="22"/>
              </w:rPr>
            </w:pPr>
            <w:r w:rsidRPr="000B0703">
              <w:rPr>
                <w:sz w:val="22"/>
                <w:szCs w:val="22"/>
              </w:rPr>
              <w:t>Mediantid til begyndelse af symptomlindring</w:t>
            </w:r>
          </w:p>
          <w:p w14:paraId="5D4F5C4C" w14:textId="77777777" w:rsidR="009174C1" w:rsidRPr="000B0703" w:rsidRDefault="009174C1">
            <w:pPr>
              <w:rPr>
                <w:sz w:val="22"/>
                <w:szCs w:val="22"/>
              </w:rPr>
            </w:pPr>
            <w:r w:rsidRPr="000B0703">
              <w:rPr>
                <w:sz w:val="22"/>
                <w:szCs w:val="22"/>
              </w:rPr>
              <w:t>Alle symptomer (t):</w:t>
            </w:r>
          </w:p>
          <w:p w14:paraId="4894A999" w14:textId="77777777" w:rsidR="009174C1" w:rsidRPr="000B0703" w:rsidRDefault="009174C1">
            <w:pPr>
              <w:rPr>
                <w:sz w:val="22"/>
                <w:szCs w:val="22"/>
              </w:rPr>
            </w:pPr>
            <w:r w:rsidRPr="000B0703">
              <w:rPr>
                <w:sz w:val="22"/>
                <w:szCs w:val="22"/>
              </w:rPr>
              <w:t>Mavesmerter</w:t>
            </w:r>
          </w:p>
          <w:p w14:paraId="0A3B3232" w14:textId="77777777" w:rsidR="009174C1" w:rsidRPr="000B0703" w:rsidRDefault="009174C1">
            <w:pPr>
              <w:rPr>
                <w:sz w:val="22"/>
                <w:szCs w:val="22"/>
              </w:rPr>
            </w:pPr>
            <w:r w:rsidRPr="000B0703">
              <w:rPr>
                <w:sz w:val="22"/>
                <w:szCs w:val="22"/>
              </w:rPr>
              <w:t>Hævelse af huden</w:t>
            </w:r>
          </w:p>
          <w:p w14:paraId="1C0152F3" w14:textId="77777777" w:rsidR="009174C1" w:rsidRPr="000B0703" w:rsidRDefault="009174C1">
            <w:pPr>
              <w:rPr>
                <w:sz w:val="22"/>
                <w:szCs w:val="22"/>
              </w:rPr>
            </w:pPr>
            <w:r w:rsidRPr="000B0703">
              <w:rPr>
                <w:sz w:val="22"/>
                <w:szCs w:val="22"/>
              </w:rPr>
              <w:t>Smerter i huden</w:t>
            </w:r>
          </w:p>
        </w:tc>
        <w:tc>
          <w:tcPr>
            <w:tcW w:w="667" w:type="pct"/>
            <w:tcBorders>
              <w:top w:val="single" w:sz="4" w:space="0" w:color="auto"/>
              <w:left w:val="single" w:sz="4" w:space="0" w:color="auto"/>
              <w:bottom w:val="single" w:sz="4" w:space="0" w:color="auto"/>
              <w:right w:val="single" w:sz="4" w:space="0" w:color="auto"/>
            </w:tcBorders>
          </w:tcPr>
          <w:p w14:paraId="79D80340" w14:textId="77777777" w:rsidR="009174C1" w:rsidRPr="000B0703" w:rsidRDefault="009174C1">
            <w:pPr>
              <w:jc w:val="center"/>
              <w:rPr>
                <w:sz w:val="22"/>
                <w:szCs w:val="22"/>
              </w:rPr>
            </w:pPr>
          </w:p>
          <w:p w14:paraId="6F019952" w14:textId="77777777" w:rsidR="009174C1" w:rsidRPr="000B0703" w:rsidRDefault="009174C1">
            <w:pPr>
              <w:jc w:val="center"/>
              <w:rPr>
                <w:sz w:val="22"/>
                <w:szCs w:val="22"/>
              </w:rPr>
            </w:pPr>
          </w:p>
          <w:p w14:paraId="2B63CE5C" w14:textId="77777777" w:rsidR="009174C1" w:rsidRPr="000B0703" w:rsidRDefault="009174C1">
            <w:pPr>
              <w:jc w:val="center"/>
              <w:rPr>
                <w:sz w:val="22"/>
                <w:szCs w:val="22"/>
              </w:rPr>
            </w:pPr>
          </w:p>
          <w:p w14:paraId="2EF064BB" w14:textId="77777777" w:rsidR="009174C1" w:rsidRPr="000B0703" w:rsidRDefault="009174C1">
            <w:pPr>
              <w:jc w:val="center"/>
              <w:rPr>
                <w:sz w:val="22"/>
                <w:szCs w:val="22"/>
              </w:rPr>
            </w:pPr>
          </w:p>
          <w:p w14:paraId="57553472" w14:textId="77777777" w:rsidR="009174C1" w:rsidRPr="000B0703" w:rsidRDefault="009174C1">
            <w:pPr>
              <w:jc w:val="center"/>
              <w:rPr>
                <w:sz w:val="22"/>
                <w:szCs w:val="22"/>
              </w:rPr>
            </w:pPr>
          </w:p>
          <w:p w14:paraId="7AC9E36F" w14:textId="77777777" w:rsidR="009174C1" w:rsidRPr="000B0703" w:rsidRDefault="009174C1">
            <w:pPr>
              <w:jc w:val="center"/>
              <w:rPr>
                <w:sz w:val="22"/>
                <w:szCs w:val="22"/>
              </w:rPr>
            </w:pPr>
            <w:r w:rsidRPr="000B0703">
              <w:rPr>
                <w:sz w:val="22"/>
                <w:szCs w:val="22"/>
              </w:rPr>
              <w:t>2,0</w:t>
            </w:r>
          </w:p>
          <w:p w14:paraId="2E271A5A" w14:textId="77777777" w:rsidR="009174C1" w:rsidRPr="000B0703" w:rsidRDefault="009174C1">
            <w:pPr>
              <w:jc w:val="center"/>
              <w:rPr>
                <w:sz w:val="22"/>
                <w:szCs w:val="22"/>
              </w:rPr>
            </w:pPr>
            <w:r w:rsidRPr="000B0703">
              <w:rPr>
                <w:sz w:val="22"/>
                <w:szCs w:val="22"/>
              </w:rPr>
              <w:t>3,1</w:t>
            </w:r>
          </w:p>
          <w:p w14:paraId="2D2AC072" w14:textId="77777777" w:rsidR="009174C1" w:rsidRPr="000B0703" w:rsidRDefault="009174C1">
            <w:pPr>
              <w:jc w:val="center"/>
              <w:rPr>
                <w:sz w:val="22"/>
                <w:szCs w:val="22"/>
              </w:rPr>
            </w:pPr>
          </w:p>
          <w:p w14:paraId="5C258F68" w14:textId="77777777" w:rsidR="009174C1" w:rsidRPr="000B0703" w:rsidRDefault="009174C1">
            <w:pPr>
              <w:jc w:val="center"/>
              <w:rPr>
                <w:sz w:val="22"/>
                <w:szCs w:val="22"/>
              </w:rPr>
            </w:pPr>
            <w:r w:rsidRPr="000B0703">
              <w:rPr>
                <w:sz w:val="22"/>
                <w:szCs w:val="22"/>
              </w:rPr>
              <w:t>1,6</w:t>
            </w:r>
          </w:p>
        </w:tc>
        <w:tc>
          <w:tcPr>
            <w:tcW w:w="825" w:type="pct"/>
            <w:tcBorders>
              <w:top w:val="single" w:sz="4" w:space="0" w:color="auto"/>
              <w:left w:val="single" w:sz="4" w:space="0" w:color="auto"/>
              <w:bottom w:val="single" w:sz="4" w:space="0" w:color="auto"/>
              <w:right w:val="single" w:sz="4" w:space="0" w:color="auto"/>
            </w:tcBorders>
          </w:tcPr>
          <w:p w14:paraId="27FB7940" w14:textId="77777777" w:rsidR="009174C1" w:rsidRPr="000B0703" w:rsidRDefault="009174C1">
            <w:pPr>
              <w:jc w:val="center"/>
              <w:rPr>
                <w:sz w:val="22"/>
                <w:szCs w:val="22"/>
              </w:rPr>
            </w:pPr>
          </w:p>
          <w:p w14:paraId="75675860" w14:textId="77777777" w:rsidR="009174C1" w:rsidRPr="000B0703" w:rsidRDefault="009174C1">
            <w:pPr>
              <w:jc w:val="center"/>
              <w:rPr>
                <w:sz w:val="22"/>
                <w:szCs w:val="22"/>
              </w:rPr>
            </w:pPr>
          </w:p>
          <w:p w14:paraId="18B649B2" w14:textId="77777777" w:rsidR="009174C1" w:rsidRPr="000B0703" w:rsidRDefault="009174C1">
            <w:pPr>
              <w:jc w:val="center"/>
              <w:rPr>
                <w:sz w:val="22"/>
                <w:szCs w:val="22"/>
              </w:rPr>
            </w:pPr>
          </w:p>
          <w:p w14:paraId="2435FE05" w14:textId="77777777" w:rsidR="009174C1" w:rsidRPr="000B0703" w:rsidRDefault="009174C1">
            <w:pPr>
              <w:jc w:val="center"/>
              <w:rPr>
                <w:sz w:val="22"/>
                <w:szCs w:val="22"/>
              </w:rPr>
            </w:pPr>
          </w:p>
          <w:p w14:paraId="465EBCD0" w14:textId="77777777" w:rsidR="009174C1" w:rsidRPr="000B0703" w:rsidRDefault="009174C1">
            <w:pPr>
              <w:jc w:val="center"/>
              <w:rPr>
                <w:sz w:val="22"/>
                <w:szCs w:val="22"/>
              </w:rPr>
            </w:pPr>
          </w:p>
          <w:p w14:paraId="3B7E5DD7" w14:textId="77777777" w:rsidR="009174C1" w:rsidRPr="000B0703" w:rsidRDefault="009174C1">
            <w:pPr>
              <w:jc w:val="center"/>
              <w:rPr>
                <w:sz w:val="22"/>
                <w:szCs w:val="22"/>
              </w:rPr>
            </w:pPr>
            <w:r w:rsidRPr="000B0703">
              <w:rPr>
                <w:sz w:val="22"/>
                <w:szCs w:val="22"/>
              </w:rPr>
              <w:t>3,3</w:t>
            </w:r>
          </w:p>
          <w:p w14:paraId="79E2D89E" w14:textId="77777777" w:rsidR="009174C1" w:rsidRPr="000B0703" w:rsidRDefault="009174C1">
            <w:pPr>
              <w:jc w:val="center"/>
              <w:rPr>
                <w:sz w:val="22"/>
                <w:szCs w:val="22"/>
              </w:rPr>
            </w:pPr>
            <w:r w:rsidRPr="000B0703">
              <w:rPr>
                <w:sz w:val="22"/>
                <w:szCs w:val="22"/>
              </w:rPr>
              <w:t>10,2</w:t>
            </w:r>
          </w:p>
          <w:p w14:paraId="0E9D2B99" w14:textId="77777777" w:rsidR="009174C1" w:rsidRPr="000B0703" w:rsidRDefault="009174C1">
            <w:pPr>
              <w:jc w:val="center"/>
              <w:rPr>
                <w:sz w:val="22"/>
                <w:szCs w:val="22"/>
              </w:rPr>
            </w:pPr>
          </w:p>
          <w:p w14:paraId="3E9E4C59" w14:textId="77777777" w:rsidR="009174C1" w:rsidRPr="000B0703" w:rsidRDefault="009174C1">
            <w:pPr>
              <w:jc w:val="center"/>
              <w:rPr>
                <w:sz w:val="22"/>
                <w:szCs w:val="22"/>
              </w:rPr>
            </w:pPr>
            <w:r w:rsidRPr="000B0703">
              <w:rPr>
                <w:sz w:val="22"/>
                <w:szCs w:val="22"/>
              </w:rPr>
              <w:t>9,0</w:t>
            </w:r>
          </w:p>
        </w:tc>
      </w:tr>
      <w:tr w:rsidR="009174C1" w:rsidRPr="000B0703" w14:paraId="0757ECB5"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10ACC1B9" w14:textId="77777777" w:rsidR="009174C1" w:rsidRPr="000B0703" w:rsidRDefault="009174C1">
            <w:pPr>
              <w:rPr>
                <w:sz w:val="22"/>
                <w:szCs w:val="22"/>
              </w:rPr>
            </w:pPr>
            <w:r w:rsidRPr="000B0703">
              <w:rPr>
                <w:sz w:val="22"/>
                <w:szCs w:val="22"/>
              </w:rPr>
              <w:t>Mediantid til næsten fuldstændig symptomlindring (timer)</w:t>
            </w:r>
          </w:p>
        </w:tc>
        <w:tc>
          <w:tcPr>
            <w:tcW w:w="685" w:type="pct"/>
            <w:tcBorders>
              <w:top w:val="single" w:sz="4" w:space="0" w:color="auto"/>
              <w:left w:val="single" w:sz="4" w:space="0" w:color="auto"/>
              <w:bottom w:val="single" w:sz="4" w:space="0" w:color="auto"/>
              <w:right w:val="single" w:sz="4" w:space="0" w:color="auto"/>
            </w:tcBorders>
          </w:tcPr>
          <w:p w14:paraId="4E909525" w14:textId="77777777" w:rsidR="009174C1" w:rsidRPr="000B0703" w:rsidRDefault="009174C1">
            <w:pPr>
              <w:rPr>
                <w:sz w:val="22"/>
                <w:szCs w:val="22"/>
              </w:rPr>
            </w:pPr>
          </w:p>
        </w:tc>
        <w:tc>
          <w:tcPr>
            <w:tcW w:w="877" w:type="pct"/>
            <w:tcBorders>
              <w:top w:val="single" w:sz="4" w:space="0" w:color="auto"/>
              <w:left w:val="single" w:sz="4" w:space="0" w:color="auto"/>
              <w:bottom w:val="single" w:sz="4" w:space="0" w:color="auto"/>
              <w:right w:val="single" w:sz="4" w:space="0" w:color="auto"/>
            </w:tcBorders>
          </w:tcPr>
          <w:p w14:paraId="1BB69C76" w14:textId="77777777" w:rsidR="009174C1" w:rsidRPr="000B0703" w:rsidRDefault="009174C1">
            <w:pPr>
              <w:rPr>
                <w:sz w:val="22"/>
                <w:szCs w:val="22"/>
              </w:rPr>
            </w:pPr>
          </w:p>
        </w:tc>
        <w:tc>
          <w:tcPr>
            <w:tcW w:w="982" w:type="pct"/>
            <w:tcBorders>
              <w:top w:val="single" w:sz="4" w:space="0" w:color="auto"/>
              <w:left w:val="single" w:sz="4" w:space="0" w:color="auto"/>
              <w:bottom w:val="single" w:sz="4" w:space="0" w:color="auto"/>
              <w:right w:val="single" w:sz="4" w:space="0" w:color="auto"/>
            </w:tcBorders>
            <w:hideMark/>
          </w:tcPr>
          <w:p w14:paraId="479D238C" w14:textId="77777777" w:rsidR="009174C1" w:rsidRPr="000B0703" w:rsidRDefault="009174C1">
            <w:pPr>
              <w:rPr>
                <w:sz w:val="22"/>
                <w:szCs w:val="22"/>
              </w:rPr>
            </w:pPr>
            <w:r w:rsidRPr="000B0703">
              <w:rPr>
                <w:sz w:val="22"/>
                <w:szCs w:val="22"/>
              </w:rPr>
              <w:t>Mediantid til næsten fuldstændig symptomlindring (timer)</w:t>
            </w:r>
          </w:p>
        </w:tc>
        <w:tc>
          <w:tcPr>
            <w:tcW w:w="667" w:type="pct"/>
            <w:tcBorders>
              <w:top w:val="single" w:sz="4" w:space="0" w:color="auto"/>
              <w:left w:val="single" w:sz="4" w:space="0" w:color="auto"/>
              <w:bottom w:val="single" w:sz="4" w:space="0" w:color="auto"/>
              <w:right w:val="single" w:sz="4" w:space="0" w:color="auto"/>
            </w:tcBorders>
          </w:tcPr>
          <w:p w14:paraId="7269930A" w14:textId="77777777" w:rsidR="009174C1" w:rsidRPr="000B0703" w:rsidRDefault="009174C1">
            <w:pPr>
              <w:rPr>
                <w:sz w:val="22"/>
                <w:szCs w:val="22"/>
              </w:rPr>
            </w:pPr>
          </w:p>
        </w:tc>
        <w:tc>
          <w:tcPr>
            <w:tcW w:w="825" w:type="pct"/>
            <w:tcBorders>
              <w:top w:val="single" w:sz="4" w:space="0" w:color="auto"/>
              <w:left w:val="single" w:sz="4" w:space="0" w:color="auto"/>
              <w:bottom w:val="single" w:sz="4" w:space="0" w:color="auto"/>
              <w:right w:val="single" w:sz="4" w:space="0" w:color="auto"/>
            </w:tcBorders>
          </w:tcPr>
          <w:p w14:paraId="573AD706" w14:textId="77777777" w:rsidR="009174C1" w:rsidRPr="000B0703" w:rsidRDefault="009174C1">
            <w:pPr>
              <w:rPr>
                <w:sz w:val="22"/>
                <w:szCs w:val="22"/>
              </w:rPr>
            </w:pPr>
          </w:p>
        </w:tc>
      </w:tr>
      <w:tr w:rsidR="009174C1" w:rsidRPr="000B0703" w14:paraId="4D3F75B9"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532081F7" w14:textId="77777777" w:rsidR="009174C1" w:rsidRPr="000B0703" w:rsidRDefault="009174C1">
            <w:pPr>
              <w:rPr>
                <w:sz w:val="22"/>
                <w:szCs w:val="22"/>
              </w:rPr>
            </w:pPr>
            <w:r w:rsidRPr="000B0703">
              <w:rPr>
                <w:sz w:val="22"/>
                <w:szCs w:val="22"/>
              </w:rPr>
              <w:t>Alle episoder</w:t>
            </w:r>
          </w:p>
          <w:p w14:paraId="2126D300" w14:textId="77777777" w:rsidR="009174C1" w:rsidRPr="000B0703" w:rsidRDefault="009174C1">
            <w:pPr>
              <w:rPr>
                <w:sz w:val="22"/>
                <w:szCs w:val="22"/>
              </w:rPr>
            </w:pPr>
            <w:r w:rsidRPr="000B0703">
              <w:rPr>
                <w:sz w:val="22"/>
                <w:szCs w:val="22"/>
              </w:rPr>
              <w:t>(N = 74)</w:t>
            </w:r>
          </w:p>
        </w:tc>
        <w:tc>
          <w:tcPr>
            <w:tcW w:w="685" w:type="pct"/>
            <w:tcBorders>
              <w:top w:val="single" w:sz="4" w:space="0" w:color="auto"/>
              <w:left w:val="single" w:sz="4" w:space="0" w:color="auto"/>
              <w:bottom w:val="single" w:sz="4" w:space="0" w:color="auto"/>
              <w:right w:val="single" w:sz="4" w:space="0" w:color="auto"/>
            </w:tcBorders>
            <w:vAlign w:val="center"/>
            <w:hideMark/>
          </w:tcPr>
          <w:p w14:paraId="69795A8C" w14:textId="77777777" w:rsidR="009174C1" w:rsidRPr="000B0703" w:rsidRDefault="009174C1">
            <w:pPr>
              <w:jc w:val="center"/>
              <w:rPr>
                <w:sz w:val="22"/>
                <w:szCs w:val="22"/>
              </w:rPr>
            </w:pPr>
            <w:r w:rsidRPr="000B0703">
              <w:rPr>
                <w:sz w:val="22"/>
                <w:szCs w:val="22"/>
              </w:rPr>
              <w:t>10,0</w:t>
            </w:r>
          </w:p>
        </w:tc>
        <w:tc>
          <w:tcPr>
            <w:tcW w:w="877" w:type="pct"/>
            <w:tcBorders>
              <w:top w:val="single" w:sz="4" w:space="0" w:color="auto"/>
              <w:left w:val="single" w:sz="4" w:space="0" w:color="auto"/>
              <w:bottom w:val="single" w:sz="4" w:space="0" w:color="auto"/>
              <w:right w:val="single" w:sz="4" w:space="0" w:color="auto"/>
            </w:tcBorders>
            <w:vAlign w:val="center"/>
            <w:hideMark/>
          </w:tcPr>
          <w:p w14:paraId="6F93ABDC" w14:textId="77777777" w:rsidR="009174C1" w:rsidRPr="000B0703" w:rsidRDefault="009174C1">
            <w:pPr>
              <w:jc w:val="center"/>
              <w:rPr>
                <w:sz w:val="22"/>
                <w:szCs w:val="22"/>
              </w:rPr>
            </w:pPr>
            <w:r w:rsidRPr="000B0703">
              <w:rPr>
                <w:sz w:val="22"/>
                <w:szCs w:val="22"/>
              </w:rPr>
              <w:t>51,0</w:t>
            </w:r>
          </w:p>
        </w:tc>
        <w:tc>
          <w:tcPr>
            <w:tcW w:w="982" w:type="pct"/>
            <w:tcBorders>
              <w:top w:val="single" w:sz="4" w:space="0" w:color="auto"/>
              <w:left w:val="single" w:sz="4" w:space="0" w:color="auto"/>
              <w:bottom w:val="single" w:sz="4" w:space="0" w:color="auto"/>
              <w:right w:val="single" w:sz="4" w:space="0" w:color="auto"/>
            </w:tcBorders>
            <w:hideMark/>
          </w:tcPr>
          <w:p w14:paraId="0F35128F" w14:textId="77777777" w:rsidR="009174C1" w:rsidRPr="000B0703" w:rsidRDefault="009174C1">
            <w:pPr>
              <w:rPr>
                <w:sz w:val="22"/>
                <w:szCs w:val="22"/>
              </w:rPr>
            </w:pPr>
            <w:r w:rsidRPr="000B0703">
              <w:rPr>
                <w:sz w:val="22"/>
                <w:szCs w:val="22"/>
              </w:rPr>
              <w:t>Alle episoder</w:t>
            </w:r>
          </w:p>
          <w:p w14:paraId="0215A057" w14:textId="77777777" w:rsidR="009174C1" w:rsidRPr="000B0703" w:rsidRDefault="009174C1">
            <w:pPr>
              <w:rPr>
                <w:sz w:val="22"/>
                <w:szCs w:val="22"/>
              </w:rPr>
            </w:pPr>
            <w:r w:rsidRPr="000B0703">
              <w:rPr>
                <w:sz w:val="22"/>
                <w:szCs w:val="22"/>
              </w:rPr>
              <w:t>(N = 56)</w:t>
            </w:r>
          </w:p>
        </w:tc>
        <w:tc>
          <w:tcPr>
            <w:tcW w:w="667" w:type="pct"/>
            <w:tcBorders>
              <w:top w:val="single" w:sz="4" w:space="0" w:color="auto"/>
              <w:left w:val="single" w:sz="4" w:space="0" w:color="auto"/>
              <w:bottom w:val="single" w:sz="4" w:space="0" w:color="auto"/>
              <w:right w:val="single" w:sz="4" w:space="0" w:color="auto"/>
            </w:tcBorders>
            <w:vAlign w:val="center"/>
            <w:hideMark/>
          </w:tcPr>
          <w:p w14:paraId="12B4D96A" w14:textId="77777777" w:rsidR="009174C1" w:rsidRPr="000B0703" w:rsidRDefault="009174C1">
            <w:pPr>
              <w:jc w:val="center"/>
              <w:rPr>
                <w:sz w:val="22"/>
                <w:szCs w:val="22"/>
              </w:rPr>
            </w:pPr>
            <w:r w:rsidRPr="000B0703">
              <w:rPr>
                <w:sz w:val="22"/>
                <w:szCs w:val="22"/>
              </w:rPr>
              <w:t>8,5</w:t>
            </w:r>
          </w:p>
        </w:tc>
        <w:tc>
          <w:tcPr>
            <w:tcW w:w="825" w:type="pct"/>
            <w:tcBorders>
              <w:top w:val="single" w:sz="4" w:space="0" w:color="auto"/>
              <w:left w:val="single" w:sz="4" w:space="0" w:color="auto"/>
              <w:bottom w:val="single" w:sz="4" w:space="0" w:color="auto"/>
              <w:right w:val="single" w:sz="4" w:space="0" w:color="auto"/>
            </w:tcBorders>
            <w:vAlign w:val="center"/>
            <w:hideMark/>
          </w:tcPr>
          <w:p w14:paraId="3F0566A4" w14:textId="77777777" w:rsidR="009174C1" w:rsidRPr="000B0703" w:rsidRDefault="009174C1">
            <w:pPr>
              <w:jc w:val="center"/>
              <w:rPr>
                <w:sz w:val="22"/>
                <w:szCs w:val="22"/>
              </w:rPr>
            </w:pPr>
            <w:r w:rsidRPr="000B0703">
              <w:rPr>
                <w:sz w:val="22"/>
                <w:szCs w:val="22"/>
              </w:rPr>
              <w:t>19,4</w:t>
            </w:r>
          </w:p>
        </w:tc>
      </w:tr>
      <w:tr w:rsidR="009174C1" w:rsidRPr="000B0703" w14:paraId="5719BBC5"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16941360" w14:textId="77777777" w:rsidR="009174C1" w:rsidRPr="000B0703" w:rsidRDefault="009174C1">
            <w:pPr>
              <w:rPr>
                <w:sz w:val="22"/>
                <w:szCs w:val="22"/>
              </w:rPr>
            </w:pPr>
            <w:r w:rsidRPr="000B0703">
              <w:rPr>
                <w:sz w:val="22"/>
                <w:szCs w:val="22"/>
              </w:rPr>
              <w:t>Mediantid til regression af symptomerne, ifølge patienten (timer)</w:t>
            </w:r>
          </w:p>
        </w:tc>
        <w:tc>
          <w:tcPr>
            <w:tcW w:w="685" w:type="pct"/>
            <w:tcBorders>
              <w:top w:val="single" w:sz="4" w:space="0" w:color="auto"/>
              <w:left w:val="single" w:sz="4" w:space="0" w:color="auto"/>
              <w:bottom w:val="single" w:sz="4" w:space="0" w:color="auto"/>
              <w:right w:val="single" w:sz="4" w:space="0" w:color="auto"/>
            </w:tcBorders>
            <w:vAlign w:val="center"/>
          </w:tcPr>
          <w:p w14:paraId="49B80332" w14:textId="77777777" w:rsidR="009174C1" w:rsidRPr="000B0703" w:rsidRDefault="009174C1">
            <w:pPr>
              <w:jc w:val="center"/>
              <w:rPr>
                <w:sz w:val="22"/>
                <w:szCs w:val="22"/>
              </w:rPr>
            </w:pPr>
          </w:p>
        </w:tc>
        <w:tc>
          <w:tcPr>
            <w:tcW w:w="877" w:type="pct"/>
            <w:tcBorders>
              <w:top w:val="single" w:sz="4" w:space="0" w:color="auto"/>
              <w:left w:val="single" w:sz="4" w:space="0" w:color="auto"/>
              <w:bottom w:val="single" w:sz="4" w:space="0" w:color="auto"/>
              <w:right w:val="single" w:sz="4" w:space="0" w:color="auto"/>
            </w:tcBorders>
            <w:vAlign w:val="center"/>
          </w:tcPr>
          <w:p w14:paraId="335F6D48" w14:textId="77777777" w:rsidR="009174C1" w:rsidRPr="000B0703" w:rsidRDefault="009174C1">
            <w:pPr>
              <w:jc w:val="center"/>
              <w:rPr>
                <w:sz w:val="22"/>
                <w:szCs w:val="22"/>
              </w:rPr>
            </w:pPr>
          </w:p>
        </w:tc>
        <w:tc>
          <w:tcPr>
            <w:tcW w:w="982" w:type="pct"/>
            <w:tcBorders>
              <w:top w:val="single" w:sz="4" w:space="0" w:color="auto"/>
              <w:left w:val="single" w:sz="4" w:space="0" w:color="auto"/>
              <w:bottom w:val="single" w:sz="4" w:space="0" w:color="auto"/>
              <w:right w:val="single" w:sz="4" w:space="0" w:color="auto"/>
            </w:tcBorders>
            <w:hideMark/>
          </w:tcPr>
          <w:p w14:paraId="6EF02E02" w14:textId="77777777" w:rsidR="009174C1" w:rsidRPr="000B0703" w:rsidRDefault="009174C1">
            <w:pPr>
              <w:rPr>
                <w:sz w:val="22"/>
                <w:szCs w:val="22"/>
              </w:rPr>
            </w:pPr>
            <w:r w:rsidRPr="000B0703">
              <w:rPr>
                <w:sz w:val="22"/>
                <w:szCs w:val="22"/>
              </w:rPr>
              <w:t>Mediantid til regression af symptomerne, ifølge patienten (timer)</w:t>
            </w:r>
          </w:p>
        </w:tc>
        <w:tc>
          <w:tcPr>
            <w:tcW w:w="667" w:type="pct"/>
            <w:tcBorders>
              <w:top w:val="single" w:sz="4" w:space="0" w:color="auto"/>
              <w:left w:val="single" w:sz="4" w:space="0" w:color="auto"/>
              <w:bottom w:val="single" w:sz="4" w:space="0" w:color="auto"/>
              <w:right w:val="single" w:sz="4" w:space="0" w:color="auto"/>
            </w:tcBorders>
            <w:vAlign w:val="center"/>
          </w:tcPr>
          <w:p w14:paraId="0F21EE2D" w14:textId="77777777" w:rsidR="009174C1" w:rsidRPr="000B0703" w:rsidRDefault="009174C1">
            <w:pPr>
              <w:jc w:val="center"/>
              <w:rPr>
                <w:sz w:val="22"/>
                <w:szCs w:val="22"/>
              </w:rPr>
            </w:pPr>
          </w:p>
        </w:tc>
        <w:tc>
          <w:tcPr>
            <w:tcW w:w="825" w:type="pct"/>
            <w:tcBorders>
              <w:top w:val="single" w:sz="4" w:space="0" w:color="auto"/>
              <w:left w:val="single" w:sz="4" w:space="0" w:color="auto"/>
              <w:bottom w:val="single" w:sz="4" w:space="0" w:color="auto"/>
              <w:right w:val="single" w:sz="4" w:space="0" w:color="auto"/>
            </w:tcBorders>
            <w:vAlign w:val="center"/>
          </w:tcPr>
          <w:p w14:paraId="23BAFA1C" w14:textId="77777777" w:rsidR="009174C1" w:rsidRPr="000B0703" w:rsidRDefault="009174C1">
            <w:pPr>
              <w:jc w:val="center"/>
              <w:rPr>
                <w:sz w:val="22"/>
                <w:szCs w:val="22"/>
              </w:rPr>
            </w:pPr>
          </w:p>
        </w:tc>
      </w:tr>
      <w:tr w:rsidR="009174C1" w:rsidRPr="000B0703" w14:paraId="52D42D9E"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114545DE" w14:textId="77777777" w:rsidR="009174C1" w:rsidRPr="000B0703" w:rsidRDefault="009174C1">
            <w:pPr>
              <w:rPr>
                <w:sz w:val="22"/>
                <w:szCs w:val="22"/>
              </w:rPr>
            </w:pPr>
            <w:r w:rsidRPr="000B0703">
              <w:rPr>
                <w:sz w:val="22"/>
                <w:szCs w:val="22"/>
              </w:rPr>
              <w:t xml:space="preserve">Alle episoder </w:t>
            </w:r>
          </w:p>
          <w:p w14:paraId="29960C33" w14:textId="77777777" w:rsidR="009174C1" w:rsidRPr="000B0703" w:rsidRDefault="009174C1">
            <w:pPr>
              <w:rPr>
                <w:sz w:val="22"/>
                <w:szCs w:val="22"/>
              </w:rPr>
            </w:pPr>
            <w:r w:rsidRPr="000B0703">
              <w:rPr>
                <w:sz w:val="22"/>
                <w:szCs w:val="22"/>
              </w:rPr>
              <w:t>(N = 74)</w:t>
            </w:r>
          </w:p>
        </w:tc>
        <w:tc>
          <w:tcPr>
            <w:tcW w:w="685" w:type="pct"/>
            <w:tcBorders>
              <w:top w:val="single" w:sz="4" w:space="0" w:color="auto"/>
              <w:left w:val="single" w:sz="4" w:space="0" w:color="auto"/>
              <w:bottom w:val="single" w:sz="4" w:space="0" w:color="auto"/>
              <w:right w:val="single" w:sz="4" w:space="0" w:color="auto"/>
            </w:tcBorders>
            <w:vAlign w:val="center"/>
            <w:hideMark/>
          </w:tcPr>
          <w:p w14:paraId="7C5EBCFE" w14:textId="77777777" w:rsidR="009174C1" w:rsidRPr="000B0703" w:rsidRDefault="009174C1">
            <w:pPr>
              <w:jc w:val="center"/>
              <w:rPr>
                <w:sz w:val="22"/>
                <w:szCs w:val="22"/>
              </w:rPr>
            </w:pPr>
            <w:r w:rsidRPr="000B0703">
              <w:rPr>
                <w:sz w:val="22"/>
                <w:szCs w:val="22"/>
              </w:rPr>
              <w:t>0,8</w:t>
            </w:r>
          </w:p>
        </w:tc>
        <w:tc>
          <w:tcPr>
            <w:tcW w:w="877" w:type="pct"/>
            <w:tcBorders>
              <w:top w:val="single" w:sz="4" w:space="0" w:color="auto"/>
              <w:left w:val="single" w:sz="4" w:space="0" w:color="auto"/>
              <w:bottom w:val="single" w:sz="4" w:space="0" w:color="auto"/>
              <w:right w:val="single" w:sz="4" w:space="0" w:color="auto"/>
            </w:tcBorders>
            <w:vAlign w:val="center"/>
            <w:hideMark/>
          </w:tcPr>
          <w:p w14:paraId="59854C84" w14:textId="77777777" w:rsidR="009174C1" w:rsidRPr="000B0703" w:rsidRDefault="009174C1">
            <w:pPr>
              <w:jc w:val="center"/>
              <w:rPr>
                <w:sz w:val="22"/>
                <w:szCs w:val="22"/>
              </w:rPr>
            </w:pPr>
            <w:r w:rsidRPr="000B0703">
              <w:rPr>
                <w:sz w:val="22"/>
                <w:szCs w:val="22"/>
              </w:rPr>
              <w:t>7,9</w:t>
            </w:r>
          </w:p>
        </w:tc>
        <w:tc>
          <w:tcPr>
            <w:tcW w:w="982" w:type="pct"/>
            <w:tcBorders>
              <w:top w:val="single" w:sz="4" w:space="0" w:color="auto"/>
              <w:left w:val="single" w:sz="4" w:space="0" w:color="auto"/>
              <w:bottom w:val="single" w:sz="4" w:space="0" w:color="auto"/>
              <w:right w:val="single" w:sz="4" w:space="0" w:color="auto"/>
            </w:tcBorders>
            <w:hideMark/>
          </w:tcPr>
          <w:p w14:paraId="69D541B0" w14:textId="77777777" w:rsidR="009174C1" w:rsidRPr="000B0703" w:rsidRDefault="009174C1">
            <w:pPr>
              <w:rPr>
                <w:sz w:val="22"/>
                <w:szCs w:val="22"/>
              </w:rPr>
            </w:pPr>
            <w:r w:rsidRPr="000B0703">
              <w:rPr>
                <w:sz w:val="22"/>
                <w:szCs w:val="22"/>
              </w:rPr>
              <w:t>Alle episoder</w:t>
            </w:r>
          </w:p>
          <w:p w14:paraId="3545DFB2" w14:textId="77777777" w:rsidR="009174C1" w:rsidRPr="000B0703" w:rsidRDefault="009174C1">
            <w:pPr>
              <w:rPr>
                <w:sz w:val="22"/>
                <w:szCs w:val="22"/>
              </w:rPr>
            </w:pPr>
            <w:r w:rsidRPr="000B0703">
              <w:rPr>
                <w:sz w:val="22"/>
                <w:szCs w:val="22"/>
              </w:rPr>
              <w:t>(N = 56)</w:t>
            </w:r>
          </w:p>
        </w:tc>
        <w:tc>
          <w:tcPr>
            <w:tcW w:w="667" w:type="pct"/>
            <w:tcBorders>
              <w:top w:val="single" w:sz="4" w:space="0" w:color="auto"/>
              <w:left w:val="single" w:sz="4" w:space="0" w:color="auto"/>
              <w:bottom w:val="single" w:sz="4" w:space="0" w:color="auto"/>
              <w:right w:val="single" w:sz="4" w:space="0" w:color="auto"/>
            </w:tcBorders>
            <w:vAlign w:val="center"/>
            <w:hideMark/>
          </w:tcPr>
          <w:p w14:paraId="54A37293" w14:textId="77777777" w:rsidR="009174C1" w:rsidRPr="000B0703" w:rsidRDefault="009174C1">
            <w:pPr>
              <w:jc w:val="center"/>
              <w:rPr>
                <w:sz w:val="22"/>
                <w:szCs w:val="22"/>
              </w:rPr>
            </w:pPr>
            <w:r w:rsidRPr="000B0703">
              <w:rPr>
                <w:sz w:val="22"/>
                <w:szCs w:val="22"/>
              </w:rPr>
              <w:t>0,8</w:t>
            </w:r>
          </w:p>
        </w:tc>
        <w:tc>
          <w:tcPr>
            <w:tcW w:w="825" w:type="pct"/>
            <w:tcBorders>
              <w:top w:val="single" w:sz="4" w:space="0" w:color="auto"/>
              <w:left w:val="single" w:sz="4" w:space="0" w:color="auto"/>
              <w:bottom w:val="single" w:sz="4" w:space="0" w:color="auto"/>
              <w:right w:val="single" w:sz="4" w:space="0" w:color="auto"/>
            </w:tcBorders>
            <w:vAlign w:val="center"/>
            <w:hideMark/>
          </w:tcPr>
          <w:p w14:paraId="1D6F531C" w14:textId="77777777" w:rsidR="009174C1" w:rsidRPr="000B0703" w:rsidRDefault="009174C1">
            <w:pPr>
              <w:jc w:val="center"/>
              <w:rPr>
                <w:sz w:val="22"/>
                <w:szCs w:val="22"/>
              </w:rPr>
            </w:pPr>
            <w:r w:rsidRPr="000B0703">
              <w:rPr>
                <w:sz w:val="22"/>
                <w:szCs w:val="22"/>
              </w:rPr>
              <w:t>16,9</w:t>
            </w:r>
          </w:p>
        </w:tc>
      </w:tr>
      <w:tr w:rsidR="009174C1" w:rsidRPr="000B0703" w14:paraId="6F76F106"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30E6D513" w14:textId="77777777" w:rsidR="009174C1" w:rsidRPr="000B0703" w:rsidRDefault="009174C1">
            <w:pPr>
              <w:rPr>
                <w:sz w:val="22"/>
                <w:szCs w:val="22"/>
              </w:rPr>
            </w:pPr>
            <w:r w:rsidRPr="000B0703">
              <w:rPr>
                <w:sz w:val="22"/>
                <w:szCs w:val="22"/>
              </w:rPr>
              <w:t>Mediantid til generel forbedring fra lægens synspunkt (timer)</w:t>
            </w:r>
          </w:p>
        </w:tc>
        <w:tc>
          <w:tcPr>
            <w:tcW w:w="685" w:type="pct"/>
            <w:tcBorders>
              <w:top w:val="single" w:sz="4" w:space="0" w:color="auto"/>
              <w:left w:val="single" w:sz="4" w:space="0" w:color="auto"/>
              <w:bottom w:val="single" w:sz="4" w:space="0" w:color="auto"/>
              <w:right w:val="single" w:sz="4" w:space="0" w:color="auto"/>
            </w:tcBorders>
            <w:vAlign w:val="center"/>
          </w:tcPr>
          <w:p w14:paraId="2289091B" w14:textId="77777777" w:rsidR="009174C1" w:rsidRPr="000B0703" w:rsidRDefault="009174C1">
            <w:pPr>
              <w:jc w:val="center"/>
              <w:rPr>
                <w:sz w:val="22"/>
                <w:szCs w:val="22"/>
              </w:rPr>
            </w:pPr>
          </w:p>
        </w:tc>
        <w:tc>
          <w:tcPr>
            <w:tcW w:w="877" w:type="pct"/>
            <w:tcBorders>
              <w:top w:val="single" w:sz="4" w:space="0" w:color="auto"/>
              <w:left w:val="single" w:sz="4" w:space="0" w:color="auto"/>
              <w:bottom w:val="single" w:sz="4" w:space="0" w:color="auto"/>
              <w:right w:val="single" w:sz="4" w:space="0" w:color="auto"/>
            </w:tcBorders>
            <w:vAlign w:val="center"/>
          </w:tcPr>
          <w:p w14:paraId="7E2F040E" w14:textId="77777777" w:rsidR="009174C1" w:rsidRPr="000B0703" w:rsidRDefault="009174C1">
            <w:pPr>
              <w:jc w:val="center"/>
              <w:rPr>
                <w:sz w:val="22"/>
                <w:szCs w:val="22"/>
              </w:rPr>
            </w:pPr>
          </w:p>
        </w:tc>
        <w:tc>
          <w:tcPr>
            <w:tcW w:w="982" w:type="pct"/>
            <w:tcBorders>
              <w:top w:val="single" w:sz="4" w:space="0" w:color="auto"/>
              <w:left w:val="single" w:sz="4" w:space="0" w:color="auto"/>
              <w:bottom w:val="single" w:sz="4" w:space="0" w:color="auto"/>
              <w:right w:val="single" w:sz="4" w:space="0" w:color="auto"/>
            </w:tcBorders>
            <w:hideMark/>
          </w:tcPr>
          <w:p w14:paraId="6CBB9694" w14:textId="77777777" w:rsidR="009174C1" w:rsidRPr="000B0703" w:rsidRDefault="009174C1">
            <w:pPr>
              <w:rPr>
                <w:sz w:val="22"/>
                <w:szCs w:val="22"/>
              </w:rPr>
            </w:pPr>
            <w:r w:rsidRPr="000B0703">
              <w:rPr>
                <w:sz w:val="22"/>
                <w:szCs w:val="22"/>
              </w:rPr>
              <w:t>Mediantid til generel forbedring fra lægens synspunkt (timer)</w:t>
            </w:r>
          </w:p>
        </w:tc>
        <w:tc>
          <w:tcPr>
            <w:tcW w:w="667" w:type="pct"/>
            <w:tcBorders>
              <w:top w:val="single" w:sz="4" w:space="0" w:color="auto"/>
              <w:left w:val="single" w:sz="4" w:space="0" w:color="auto"/>
              <w:bottom w:val="single" w:sz="4" w:space="0" w:color="auto"/>
              <w:right w:val="single" w:sz="4" w:space="0" w:color="auto"/>
            </w:tcBorders>
            <w:vAlign w:val="center"/>
          </w:tcPr>
          <w:p w14:paraId="738C9197" w14:textId="77777777" w:rsidR="009174C1" w:rsidRPr="000B0703" w:rsidRDefault="009174C1">
            <w:pPr>
              <w:jc w:val="center"/>
              <w:rPr>
                <w:sz w:val="22"/>
                <w:szCs w:val="22"/>
              </w:rPr>
            </w:pPr>
          </w:p>
        </w:tc>
        <w:tc>
          <w:tcPr>
            <w:tcW w:w="825" w:type="pct"/>
            <w:tcBorders>
              <w:top w:val="single" w:sz="4" w:space="0" w:color="auto"/>
              <w:left w:val="single" w:sz="4" w:space="0" w:color="auto"/>
              <w:bottom w:val="single" w:sz="4" w:space="0" w:color="auto"/>
              <w:right w:val="single" w:sz="4" w:space="0" w:color="auto"/>
            </w:tcBorders>
            <w:vAlign w:val="center"/>
          </w:tcPr>
          <w:p w14:paraId="72BA485C" w14:textId="77777777" w:rsidR="009174C1" w:rsidRPr="000B0703" w:rsidRDefault="009174C1">
            <w:pPr>
              <w:jc w:val="center"/>
              <w:rPr>
                <w:sz w:val="22"/>
                <w:szCs w:val="22"/>
              </w:rPr>
            </w:pPr>
          </w:p>
        </w:tc>
      </w:tr>
      <w:tr w:rsidR="009174C1" w:rsidRPr="000B0703" w14:paraId="3FB8563D" w14:textId="77777777" w:rsidTr="00000452">
        <w:tc>
          <w:tcPr>
            <w:tcW w:w="964" w:type="pct"/>
            <w:tcBorders>
              <w:top w:val="single" w:sz="4" w:space="0" w:color="auto"/>
              <w:left w:val="single" w:sz="4" w:space="0" w:color="auto"/>
              <w:bottom w:val="single" w:sz="4" w:space="0" w:color="auto"/>
              <w:right w:val="single" w:sz="4" w:space="0" w:color="auto"/>
            </w:tcBorders>
            <w:hideMark/>
          </w:tcPr>
          <w:p w14:paraId="410959E8" w14:textId="77777777" w:rsidR="009174C1" w:rsidRPr="000B0703" w:rsidRDefault="009174C1">
            <w:pPr>
              <w:rPr>
                <w:sz w:val="22"/>
                <w:szCs w:val="22"/>
              </w:rPr>
            </w:pPr>
            <w:r w:rsidRPr="000B0703">
              <w:rPr>
                <w:sz w:val="22"/>
                <w:szCs w:val="22"/>
              </w:rPr>
              <w:t xml:space="preserve">Alle episoder </w:t>
            </w:r>
          </w:p>
          <w:p w14:paraId="1ECAF452" w14:textId="77777777" w:rsidR="009174C1" w:rsidRPr="000B0703" w:rsidRDefault="009174C1">
            <w:pPr>
              <w:rPr>
                <w:sz w:val="22"/>
                <w:szCs w:val="22"/>
              </w:rPr>
            </w:pPr>
            <w:r w:rsidRPr="000B0703">
              <w:rPr>
                <w:sz w:val="22"/>
                <w:szCs w:val="22"/>
              </w:rPr>
              <w:t>(N = 74)</w:t>
            </w:r>
          </w:p>
        </w:tc>
        <w:tc>
          <w:tcPr>
            <w:tcW w:w="685" w:type="pct"/>
            <w:tcBorders>
              <w:top w:val="single" w:sz="4" w:space="0" w:color="auto"/>
              <w:left w:val="single" w:sz="4" w:space="0" w:color="auto"/>
              <w:bottom w:val="single" w:sz="4" w:space="0" w:color="auto"/>
              <w:right w:val="single" w:sz="4" w:space="0" w:color="auto"/>
            </w:tcBorders>
            <w:vAlign w:val="center"/>
            <w:hideMark/>
          </w:tcPr>
          <w:p w14:paraId="6B0BBBDD" w14:textId="77777777" w:rsidR="009174C1" w:rsidRPr="000B0703" w:rsidRDefault="009174C1">
            <w:pPr>
              <w:jc w:val="center"/>
              <w:rPr>
                <w:sz w:val="22"/>
                <w:szCs w:val="22"/>
              </w:rPr>
            </w:pPr>
            <w:r w:rsidRPr="000B0703">
              <w:rPr>
                <w:sz w:val="22"/>
                <w:szCs w:val="22"/>
              </w:rPr>
              <w:t>1,5</w:t>
            </w:r>
          </w:p>
        </w:tc>
        <w:tc>
          <w:tcPr>
            <w:tcW w:w="877" w:type="pct"/>
            <w:tcBorders>
              <w:top w:val="single" w:sz="4" w:space="0" w:color="auto"/>
              <w:left w:val="single" w:sz="4" w:space="0" w:color="auto"/>
              <w:bottom w:val="single" w:sz="4" w:space="0" w:color="auto"/>
              <w:right w:val="single" w:sz="4" w:space="0" w:color="auto"/>
            </w:tcBorders>
            <w:vAlign w:val="center"/>
            <w:hideMark/>
          </w:tcPr>
          <w:p w14:paraId="3C32F177" w14:textId="77777777" w:rsidR="009174C1" w:rsidRPr="000B0703" w:rsidRDefault="009174C1">
            <w:pPr>
              <w:jc w:val="center"/>
              <w:rPr>
                <w:sz w:val="22"/>
                <w:szCs w:val="22"/>
              </w:rPr>
            </w:pPr>
            <w:r w:rsidRPr="000B0703">
              <w:rPr>
                <w:sz w:val="22"/>
                <w:szCs w:val="22"/>
              </w:rPr>
              <w:t>6,9</w:t>
            </w:r>
          </w:p>
        </w:tc>
        <w:tc>
          <w:tcPr>
            <w:tcW w:w="982" w:type="pct"/>
            <w:tcBorders>
              <w:top w:val="single" w:sz="4" w:space="0" w:color="auto"/>
              <w:left w:val="single" w:sz="4" w:space="0" w:color="auto"/>
              <w:bottom w:val="single" w:sz="4" w:space="0" w:color="auto"/>
              <w:right w:val="single" w:sz="4" w:space="0" w:color="auto"/>
            </w:tcBorders>
            <w:hideMark/>
          </w:tcPr>
          <w:p w14:paraId="09663687" w14:textId="77777777" w:rsidR="009174C1" w:rsidRPr="000B0703" w:rsidRDefault="009174C1">
            <w:pPr>
              <w:rPr>
                <w:sz w:val="22"/>
                <w:szCs w:val="22"/>
              </w:rPr>
            </w:pPr>
            <w:r w:rsidRPr="000B0703">
              <w:rPr>
                <w:sz w:val="22"/>
                <w:szCs w:val="22"/>
              </w:rPr>
              <w:t>Alle episoder</w:t>
            </w:r>
          </w:p>
          <w:p w14:paraId="314699C8" w14:textId="77777777" w:rsidR="009174C1" w:rsidRPr="000B0703" w:rsidRDefault="009174C1">
            <w:pPr>
              <w:rPr>
                <w:sz w:val="22"/>
                <w:szCs w:val="22"/>
              </w:rPr>
            </w:pPr>
            <w:r w:rsidRPr="000B0703">
              <w:rPr>
                <w:sz w:val="22"/>
                <w:szCs w:val="22"/>
              </w:rPr>
              <w:t>(N = 56)</w:t>
            </w:r>
          </w:p>
        </w:tc>
        <w:tc>
          <w:tcPr>
            <w:tcW w:w="667" w:type="pct"/>
            <w:tcBorders>
              <w:top w:val="single" w:sz="4" w:space="0" w:color="auto"/>
              <w:left w:val="single" w:sz="4" w:space="0" w:color="auto"/>
              <w:bottom w:val="single" w:sz="4" w:space="0" w:color="auto"/>
              <w:right w:val="single" w:sz="4" w:space="0" w:color="auto"/>
            </w:tcBorders>
            <w:vAlign w:val="center"/>
            <w:hideMark/>
          </w:tcPr>
          <w:p w14:paraId="7C866518" w14:textId="77777777" w:rsidR="009174C1" w:rsidRPr="000B0703" w:rsidRDefault="009174C1">
            <w:pPr>
              <w:jc w:val="center"/>
              <w:rPr>
                <w:sz w:val="22"/>
                <w:szCs w:val="22"/>
              </w:rPr>
            </w:pPr>
            <w:r w:rsidRPr="000B0703">
              <w:rPr>
                <w:sz w:val="22"/>
                <w:szCs w:val="22"/>
              </w:rPr>
              <w:t>1,0</w:t>
            </w:r>
          </w:p>
        </w:tc>
        <w:tc>
          <w:tcPr>
            <w:tcW w:w="825" w:type="pct"/>
            <w:tcBorders>
              <w:top w:val="single" w:sz="4" w:space="0" w:color="auto"/>
              <w:left w:val="single" w:sz="4" w:space="0" w:color="auto"/>
              <w:bottom w:val="single" w:sz="4" w:space="0" w:color="auto"/>
              <w:right w:val="single" w:sz="4" w:space="0" w:color="auto"/>
            </w:tcBorders>
            <w:vAlign w:val="center"/>
            <w:hideMark/>
          </w:tcPr>
          <w:p w14:paraId="4AE148F2" w14:textId="77777777" w:rsidR="009174C1" w:rsidRPr="000B0703" w:rsidRDefault="009174C1">
            <w:pPr>
              <w:jc w:val="center"/>
              <w:rPr>
                <w:sz w:val="22"/>
                <w:szCs w:val="22"/>
              </w:rPr>
            </w:pPr>
            <w:r w:rsidRPr="000B0703">
              <w:rPr>
                <w:sz w:val="22"/>
                <w:szCs w:val="22"/>
              </w:rPr>
              <w:t>5,7</w:t>
            </w:r>
          </w:p>
        </w:tc>
      </w:tr>
    </w:tbl>
    <w:p w14:paraId="1DD13256" w14:textId="5AA59601" w:rsidR="00CF07B0" w:rsidRDefault="00CF07B0" w:rsidP="009174C1">
      <w:pPr>
        <w:tabs>
          <w:tab w:val="left" w:pos="851"/>
        </w:tabs>
        <w:ind w:left="851"/>
        <w:rPr>
          <w:sz w:val="24"/>
          <w:szCs w:val="24"/>
        </w:rPr>
      </w:pPr>
    </w:p>
    <w:p w14:paraId="1D787AE8" w14:textId="77777777" w:rsidR="00CF07B0" w:rsidRDefault="00CF07B0">
      <w:pPr>
        <w:rPr>
          <w:sz w:val="24"/>
          <w:szCs w:val="24"/>
        </w:rPr>
      </w:pPr>
      <w:r>
        <w:rPr>
          <w:sz w:val="24"/>
          <w:szCs w:val="24"/>
        </w:rPr>
        <w:br w:type="page"/>
      </w:r>
    </w:p>
    <w:p w14:paraId="242C82E0" w14:textId="77777777" w:rsidR="009174C1" w:rsidRPr="003C43DE" w:rsidRDefault="009174C1" w:rsidP="009174C1">
      <w:pPr>
        <w:tabs>
          <w:tab w:val="left" w:pos="851"/>
        </w:tabs>
        <w:ind w:left="851"/>
        <w:rPr>
          <w:sz w:val="24"/>
          <w:szCs w:val="24"/>
        </w:rPr>
      </w:pPr>
    </w:p>
    <w:p w14:paraId="7D84CE5A" w14:textId="77777777" w:rsidR="009174C1" w:rsidRPr="003C43DE" w:rsidRDefault="009174C1" w:rsidP="009174C1">
      <w:pPr>
        <w:tabs>
          <w:tab w:val="left" w:pos="851"/>
        </w:tabs>
        <w:ind w:left="851"/>
        <w:rPr>
          <w:b/>
          <w:sz w:val="24"/>
          <w:szCs w:val="24"/>
        </w:rPr>
      </w:pPr>
      <w:r w:rsidRPr="003C43DE">
        <w:rPr>
          <w:b/>
          <w:sz w:val="24"/>
          <w:szCs w:val="24"/>
        </w:rPr>
        <w:t>Tabel 4. Effektresultater for FAST-3</w:t>
      </w:r>
    </w:p>
    <w:p w14:paraId="6AED4CFA" w14:textId="77777777" w:rsidR="009174C1" w:rsidRPr="003C43DE" w:rsidRDefault="009174C1" w:rsidP="009174C1">
      <w:pPr>
        <w:tabs>
          <w:tab w:val="left" w:pos="851"/>
        </w:tabs>
        <w:ind w:left="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1"/>
        <w:gridCol w:w="1764"/>
        <w:gridCol w:w="2058"/>
        <w:gridCol w:w="1616"/>
        <w:gridCol w:w="1579"/>
      </w:tblGrid>
      <w:tr w:rsidR="009174C1" w:rsidRPr="008A7A35" w14:paraId="503DC42C" w14:textId="77777777" w:rsidTr="00000452">
        <w:tc>
          <w:tcPr>
            <w:tcW w:w="5000" w:type="pct"/>
            <w:gridSpan w:val="5"/>
            <w:tcBorders>
              <w:top w:val="single" w:sz="4" w:space="0" w:color="auto"/>
              <w:left w:val="single" w:sz="4" w:space="0" w:color="auto"/>
              <w:bottom w:val="single" w:sz="4" w:space="0" w:color="auto"/>
              <w:right w:val="single" w:sz="4" w:space="0" w:color="auto"/>
            </w:tcBorders>
            <w:hideMark/>
          </w:tcPr>
          <w:p w14:paraId="2CAEFD72" w14:textId="77777777" w:rsidR="009174C1" w:rsidRPr="008A7A35" w:rsidRDefault="009174C1">
            <w:pPr>
              <w:jc w:val="center"/>
              <w:rPr>
                <w:b/>
                <w:sz w:val="22"/>
                <w:szCs w:val="22"/>
              </w:rPr>
            </w:pPr>
            <w:r w:rsidRPr="008A7A35">
              <w:rPr>
                <w:b/>
                <w:sz w:val="22"/>
                <w:szCs w:val="22"/>
              </w:rPr>
              <w:t>Effektresultater: FAST-3; kontrolleret fast – ITT-population</w:t>
            </w:r>
          </w:p>
        </w:tc>
      </w:tr>
      <w:tr w:rsidR="009174C1" w:rsidRPr="008A7A35" w14:paraId="10EA1D68"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6C9BA9F1" w14:textId="77777777" w:rsidR="009174C1" w:rsidRPr="008A7A35" w:rsidRDefault="009174C1">
            <w:pPr>
              <w:rPr>
                <w:b/>
                <w:sz w:val="22"/>
                <w:szCs w:val="22"/>
              </w:rPr>
            </w:pPr>
            <w:r w:rsidRPr="008A7A35">
              <w:rPr>
                <w:b/>
                <w:sz w:val="22"/>
                <w:szCs w:val="22"/>
              </w:rPr>
              <w:t>Endepunkt</w:t>
            </w:r>
          </w:p>
        </w:tc>
        <w:tc>
          <w:tcPr>
            <w:tcW w:w="916" w:type="pct"/>
            <w:tcBorders>
              <w:top w:val="single" w:sz="4" w:space="0" w:color="auto"/>
              <w:left w:val="single" w:sz="4" w:space="0" w:color="auto"/>
              <w:bottom w:val="single" w:sz="4" w:space="0" w:color="auto"/>
              <w:right w:val="single" w:sz="4" w:space="0" w:color="auto"/>
            </w:tcBorders>
            <w:hideMark/>
          </w:tcPr>
          <w:p w14:paraId="2AD37A36" w14:textId="77777777" w:rsidR="009174C1" w:rsidRPr="008A7A35" w:rsidRDefault="009174C1">
            <w:pPr>
              <w:jc w:val="center"/>
              <w:rPr>
                <w:b/>
                <w:sz w:val="22"/>
                <w:szCs w:val="22"/>
              </w:rPr>
            </w:pPr>
            <w:r w:rsidRPr="008A7A35">
              <w:rPr>
                <w:b/>
                <w:sz w:val="22"/>
                <w:szCs w:val="22"/>
              </w:rPr>
              <w:t>Statistik</w:t>
            </w:r>
          </w:p>
        </w:tc>
        <w:tc>
          <w:tcPr>
            <w:tcW w:w="1069" w:type="pct"/>
            <w:tcBorders>
              <w:top w:val="single" w:sz="4" w:space="0" w:color="auto"/>
              <w:left w:val="single" w:sz="4" w:space="0" w:color="auto"/>
              <w:bottom w:val="single" w:sz="4" w:space="0" w:color="auto"/>
              <w:right w:val="single" w:sz="4" w:space="0" w:color="auto"/>
            </w:tcBorders>
            <w:hideMark/>
          </w:tcPr>
          <w:p w14:paraId="0E04469B" w14:textId="77777777" w:rsidR="009174C1" w:rsidRPr="008A7A35" w:rsidRDefault="009174C1">
            <w:pPr>
              <w:jc w:val="center"/>
              <w:rPr>
                <w:b/>
                <w:sz w:val="22"/>
                <w:szCs w:val="22"/>
              </w:rPr>
            </w:pPr>
            <w:proofErr w:type="spellStart"/>
            <w:r w:rsidRPr="008A7A35">
              <w:rPr>
                <w:b/>
                <w:sz w:val="22"/>
                <w:szCs w:val="22"/>
              </w:rPr>
              <w:t>Icatibant</w:t>
            </w:r>
            <w:proofErr w:type="spellEnd"/>
          </w:p>
        </w:tc>
        <w:tc>
          <w:tcPr>
            <w:tcW w:w="839" w:type="pct"/>
            <w:tcBorders>
              <w:top w:val="single" w:sz="4" w:space="0" w:color="auto"/>
              <w:left w:val="single" w:sz="4" w:space="0" w:color="auto"/>
              <w:bottom w:val="single" w:sz="4" w:space="0" w:color="auto"/>
              <w:right w:val="single" w:sz="4" w:space="0" w:color="auto"/>
            </w:tcBorders>
            <w:hideMark/>
          </w:tcPr>
          <w:p w14:paraId="55156BBE" w14:textId="77777777" w:rsidR="009174C1" w:rsidRPr="008A7A35" w:rsidRDefault="009174C1">
            <w:pPr>
              <w:jc w:val="center"/>
              <w:rPr>
                <w:b/>
                <w:sz w:val="22"/>
                <w:szCs w:val="22"/>
              </w:rPr>
            </w:pPr>
            <w:r w:rsidRPr="008A7A35">
              <w:rPr>
                <w:b/>
                <w:sz w:val="22"/>
                <w:szCs w:val="22"/>
              </w:rPr>
              <w:t>Placebo</w:t>
            </w:r>
          </w:p>
        </w:tc>
        <w:tc>
          <w:tcPr>
            <w:tcW w:w="821" w:type="pct"/>
            <w:tcBorders>
              <w:top w:val="single" w:sz="4" w:space="0" w:color="auto"/>
              <w:left w:val="single" w:sz="4" w:space="0" w:color="auto"/>
              <w:bottom w:val="single" w:sz="4" w:space="0" w:color="auto"/>
              <w:right w:val="single" w:sz="4" w:space="0" w:color="auto"/>
            </w:tcBorders>
            <w:hideMark/>
          </w:tcPr>
          <w:p w14:paraId="31D34425" w14:textId="77777777" w:rsidR="009174C1" w:rsidRPr="008A7A35" w:rsidRDefault="009174C1">
            <w:pPr>
              <w:jc w:val="center"/>
              <w:rPr>
                <w:b/>
                <w:sz w:val="22"/>
                <w:szCs w:val="22"/>
              </w:rPr>
            </w:pPr>
            <w:proofErr w:type="spellStart"/>
            <w:r w:rsidRPr="008A7A35">
              <w:rPr>
                <w:b/>
                <w:sz w:val="22"/>
                <w:szCs w:val="22"/>
              </w:rPr>
              <w:t>p-værdi</w:t>
            </w:r>
            <w:proofErr w:type="spellEnd"/>
          </w:p>
        </w:tc>
      </w:tr>
      <w:tr w:rsidR="009174C1" w:rsidRPr="008A7A35" w14:paraId="632F71EA" w14:textId="77777777" w:rsidTr="00000452">
        <w:tc>
          <w:tcPr>
            <w:tcW w:w="1356" w:type="pct"/>
            <w:tcBorders>
              <w:top w:val="single" w:sz="4" w:space="0" w:color="auto"/>
              <w:left w:val="single" w:sz="4" w:space="0" w:color="auto"/>
              <w:bottom w:val="single" w:sz="4" w:space="0" w:color="auto"/>
              <w:right w:val="single" w:sz="4" w:space="0" w:color="auto"/>
            </w:tcBorders>
          </w:tcPr>
          <w:p w14:paraId="0076C9B8" w14:textId="77777777" w:rsidR="009174C1" w:rsidRPr="008A7A35" w:rsidRDefault="009174C1">
            <w:pPr>
              <w:rPr>
                <w:sz w:val="22"/>
                <w:szCs w:val="22"/>
              </w:rPr>
            </w:pPr>
          </w:p>
        </w:tc>
        <w:tc>
          <w:tcPr>
            <w:tcW w:w="916" w:type="pct"/>
            <w:tcBorders>
              <w:top w:val="single" w:sz="4" w:space="0" w:color="auto"/>
              <w:left w:val="single" w:sz="4" w:space="0" w:color="auto"/>
              <w:bottom w:val="single" w:sz="4" w:space="0" w:color="auto"/>
              <w:right w:val="single" w:sz="4" w:space="0" w:color="auto"/>
            </w:tcBorders>
          </w:tcPr>
          <w:p w14:paraId="68254E64" w14:textId="77777777" w:rsidR="009174C1" w:rsidRPr="008A7A35" w:rsidRDefault="009174C1">
            <w:pPr>
              <w:jc w:val="center"/>
              <w:rPr>
                <w:sz w:val="22"/>
                <w:szCs w:val="22"/>
              </w:rPr>
            </w:pPr>
          </w:p>
        </w:tc>
        <w:tc>
          <w:tcPr>
            <w:tcW w:w="1069" w:type="pct"/>
            <w:tcBorders>
              <w:top w:val="single" w:sz="4" w:space="0" w:color="auto"/>
              <w:left w:val="single" w:sz="4" w:space="0" w:color="auto"/>
              <w:bottom w:val="single" w:sz="4" w:space="0" w:color="auto"/>
              <w:right w:val="single" w:sz="4" w:space="0" w:color="auto"/>
            </w:tcBorders>
            <w:hideMark/>
          </w:tcPr>
          <w:p w14:paraId="7A3D3528" w14:textId="77777777" w:rsidR="009174C1" w:rsidRPr="008A7A35" w:rsidRDefault="009174C1">
            <w:pPr>
              <w:jc w:val="center"/>
              <w:rPr>
                <w:sz w:val="22"/>
                <w:szCs w:val="22"/>
              </w:rPr>
            </w:pPr>
            <w:r w:rsidRPr="008A7A35">
              <w:rPr>
                <w:sz w:val="22"/>
                <w:szCs w:val="22"/>
              </w:rPr>
              <w:t>(n = 43)</w:t>
            </w:r>
          </w:p>
        </w:tc>
        <w:tc>
          <w:tcPr>
            <w:tcW w:w="839" w:type="pct"/>
            <w:tcBorders>
              <w:top w:val="single" w:sz="4" w:space="0" w:color="auto"/>
              <w:left w:val="single" w:sz="4" w:space="0" w:color="auto"/>
              <w:bottom w:val="single" w:sz="4" w:space="0" w:color="auto"/>
              <w:right w:val="single" w:sz="4" w:space="0" w:color="auto"/>
            </w:tcBorders>
            <w:hideMark/>
          </w:tcPr>
          <w:p w14:paraId="192D3B3E" w14:textId="77777777" w:rsidR="009174C1" w:rsidRPr="008A7A35" w:rsidRDefault="009174C1">
            <w:pPr>
              <w:jc w:val="center"/>
              <w:rPr>
                <w:sz w:val="22"/>
                <w:szCs w:val="22"/>
              </w:rPr>
            </w:pPr>
            <w:r w:rsidRPr="008A7A35">
              <w:rPr>
                <w:sz w:val="22"/>
                <w:szCs w:val="22"/>
              </w:rPr>
              <w:t>(n = 45)</w:t>
            </w:r>
          </w:p>
        </w:tc>
        <w:tc>
          <w:tcPr>
            <w:tcW w:w="821" w:type="pct"/>
            <w:tcBorders>
              <w:top w:val="single" w:sz="4" w:space="0" w:color="auto"/>
              <w:left w:val="single" w:sz="4" w:space="0" w:color="auto"/>
              <w:bottom w:val="single" w:sz="4" w:space="0" w:color="auto"/>
              <w:right w:val="single" w:sz="4" w:space="0" w:color="auto"/>
            </w:tcBorders>
          </w:tcPr>
          <w:p w14:paraId="774668CD" w14:textId="77777777" w:rsidR="009174C1" w:rsidRPr="008A7A35" w:rsidRDefault="009174C1">
            <w:pPr>
              <w:jc w:val="center"/>
              <w:rPr>
                <w:sz w:val="22"/>
                <w:szCs w:val="22"/>
              </w:rPr>
            </w:pPr>
          </w:p>
        </w:tc>
      </w:tr>
      <w:tr w:rsidR="009174C1" w:rsidRPr="008A7A35" w14:paraId="03B8D087" w14:textId="77777777" w:rsidTr="00000452">
        <w:tc>
          <w:tcPr>
            <w:tcW w:w="1356" w:type="pct"/>
            <w:tcBorders>
              <w:top w:val="single" w:sz="4" w:space="0" w:color="auto"/>
              <w:left w:val="single" w:sz="4" w:space="0" w:color="auto"/>
              <w:bottom w:val="single" w:sz="4" w:space="0" w:color="auto"/>
              <w:right w:val="single" w:sz="4" w:space="0" w:color="auto"/>
            </w:tcBorders>
            <w:shd w:val="clear" w:color="auto" w:fill="D9D9D9"/>
            <w:hideMark/>
          </w:tcPr>
          <w:p w14:paraId="2E31F826" w14:textId="77777777" w:rsidR="009174C1" w:rsidRPr="008A7A35" w:rsidRDefault="009174C1">
            <w:pPr>
              <w:rPr>
                <w:sz w:val="22"/>
                <w:szCs w:val="22"/>
              </w:rPr>
            </w:pPr>
            <w:r w:rsidRPr="008A7A35">
              <w:rPr>
                <w:sz w:val="22"/>
                <w:szCs w:val="22"/>
              </w:rPr>
              <w:t>Primært endepunkt</w:t>
            </w:r>
          </w:p>
        </w:tc>
        <w:tc>
          <w:tcPr>
            <w:tcW w:w="916" w:type="pct"/>
            <w:tcBorders>
              <w:top w:val="single" w:sz="4" w:space="0" w:color="auto"/>
              <w:left w:val="single" w:sz="4" w:space="0" w:color="auto"/>
              <w:bottom w:val="single" w:sz="4" w:space="0" w:color="auto"/>
              <w:right w:val="single" w:sz="4" w:space="0" w:color="auto"/>
            </w:tcBorders>
            <w:shd w:val="clear" w:color="auto" w:fill="D9D9D9"/>
          </w:tcPr>
          <w:p w14:paraId="4E0990FC" w14:textId="77777777" w:rsidR="009174C1" w:rsidRPr="008A7A35" w:rsidRDefault="009174C1">
            <w:pPr>
              <w:rPr>
                <w:sz w:val="22"/>
                <w:szCs w:val="22"/>
              </w:rPr>
            </w:pPr>
          </w:p>
        </w:tc>
        <w:tc>
          <w:tcPr>
            <w:tcW w:w="1069" w:type="pct"/>
            <w:tcBorders>
              <w:top w:val="single" w:sz="4" w:space="0" w:color="auto"/>
              <w:left w:val="single" w:sz="4" w:space="0" w:color="auto"/>
              <w:bottom w:val="single" w:sz="4" w:space="0" w:color="auto"/>
              <w:right w:val="single" w:sz="4" w:space="0" w:color="auto"/>
            </w:tcBorders>
            <w:shd w:val="clear" w:color="auto" w:fill="D9D9D9"/>
          </w:tcPr>
          <w:p w14:paraId="600C02D0" w14:textId="77777777" w:rsidR="009174C1" w:rsidRPr="008A7A35" w:rsidRDefault="009174C1">
            <w:pPr>
              <w:rPr>
                <w:sz w:val="22"/>
                <w:szCs w:val="22"/>
              </w:rPr>
            </w:pPr>
          </w:p>
        </w:tc>
        <w:tc>
          <w:tcPr>
            <w:tcW w:w="839" w:type="pct"/>
            <w:tcBorders>
              <w:top w:val="single" w:sz="4" w:space="0" w:color="auto"/>
              <w:left w:val="single" w:sz="4" w:space="0" w:color="auto"/>
              <w:bottom w:val="single" w:sz="4" w:space="0" w:color="auto"/>
              <w:right w:val="single" w:sz="4" w:space="0" w:color="auto"/>
            </w:tcBorders>
            <w:shd w:val="clear" w:color="auto" w:fill="D9D9D9"/>
          </w:tcPr>
          <w:p w14:paraId="47D4DBA6" w14:textId="77777777" w:rsidR="009174C1" w:rsidRPr="008A7A35" w:rsidRDefault="009174C1">
            <w:pPr>
              <w:rPr>
                <w:sz w:val="22"/>
                <w:szCs w:val="22"/>
              </w:rPr>
            </w:pPr>
          </w:p>
        </w:tc>
        <w:tc>
          <w:tcPr>
            <w:tcW w:w="821" w:type="pct"/>
            <w:tcBorders>
              <w:top w:val="single" w:sz="4" w:space="0" w:color="auto"/>
              <w:left w:val="single" w:sz="4" w:space="0" w:color="auto"/>
              <w:bottom w:val="single" w:sz="4" w:space="0" w:color="auto"/>
              <w:right w:val="single" w:sz="4" w:space="0" w:color="auto"/>
            </w:tcBorders>
            <w:shd w:val="clear" w:color="auto" w:fill="D9D9D9"/>
          </w:tcPr>
          <w:p w14:paraId="4BFB5355" w14:textId="77777777" w:rsidR="009174C1" w:rsidRPr="008A7A35" w:rsidRDefault="009174C1">
            <w:pPr>
              <w:rPr>
                <w:sz w:val="22"/>
                <w:szCs w:val="22"/>
              </w:rPr>
            </w:pPr>
          </w:p>
        </w:tc>
      </w:tr>
      <w:tr w:rsidR="009174C1" w:rsidRPr="008A7A35" w14:paraId="00F935BB"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64248D0E" w14:textId="77777777" w:rsidR="009174C1" w:rsidRPr="008A7A35" w:rsidRDefault="009174C1">
            <w:pPr>
              <w:rPr>
                <w:sz w:val="22"/>
                <w:szCs w:val="22"/>
              </w:rPr>
            </w:pPr>
            <w:r w:rsidRPr="008A7A35">
              <w:rPr>
                <w:sz w:val="22"/>
                <w:szCs w:val="22"/>
              </w:rPr>
              <w:t>Tid til symptomerne begyndte at lindres – sammensat VAS (timer)</w:t>
            </w:r>
          </w:p>
        </w:tc>
        <w:tc>
          <w:tcPr>
            <w:tcW w:w="916" w:type="pct"/>
            <w:tcBorders>
              <w:top w:val="single" w:sz="4" w:space="0" w:color="auto"/>
              <w:left w:val="single" w:sz="4" w:space="0" w:color="auto"/>
              <w:bottom w:val="single" w:sz="4" w:space="0" w:color="auto"/>
              <w:right w:val="single" w:sz="4" w:space="0" w:color="auto"/>
            </w:tcBorders>
            <w:vAlign w:val="center"/>
            <w:hideMark/>
          </w:tcPr>
          <w:p w14:paraId="69442CE6" w14:textId="77777777" w:rsidR="009174C1" w:rsidRPr="008A7A35" w:rsidRDefault="009174C1">
            <w:pPr>
              <w:jc w:val="center"/>
              <w:rPr>
                <w:sz w:val="22"/>
                <w:szCs w:val="22"/>
              </w:rPr>
            </w:pPr>
            <w:r w:rsidRPr="008A7A35">
              <w:rPr>
                <w:sz w:val="22"/>
                <w:szCs w:val="22"/>
              </w:rPr>
              <w:t>Median</w:t>
            </w:r>
          </w:p>
        </w:tc>
        <w:tc>
          <w:tcPr>
            <w:tcW w:w="1069" w:type="pct"/>
            <w:tcBorders>
              <w:top w:val="single" w:sz="4" w:space="0" w:color="auto"/>
              <w:left w:val="single" w:sz="4" w:space="0" w:color="auto"/>
              <w:bottom w:val="single" w:sz="4" w:space="0" w:color="auto"/>
              <w:right w:val="single" w:sz="4" w:space="0" w:color="auto"/>
            </w:tcBorders>
            <w:vAlign w:val="center"/>
            <w:hideMark/>
          </w:tcPr>
          <w:p w14:paraId="777B5316" w14:textId="77777777" w:rsidR="009174C1" w:rsidRPr="008A7A35" w:rsidRDefault="009174C1">
            <w:pPr>
              <w:jc w:val="center"/>
              <w:rPr>
                <w:sz w:val="22"/>
                <w:szCs w:val="22"/>
              </w:rPr>
            </w:pPr>
            <w:r w:rsidRPr="008A7A35">
              <w:rPr>
                <w:sz w:val="22"/>
                <w:szCs w:val="22"/>
              </w:rPr>
              <w:t>2,0</w:t>
            </w:r>
          </w:p>
        </w:tc>
        <w:tc>
          <w:tcPr>
            <w:tcW w:w="839" w:type="pct"/>
            <w:tcBorders>
              <w:top w:val="single" w:sz="4" w:space="0" w:color="auto"/>
              <w:left w:val="single" w:sz="4" w:space="0" w:color="auto"/>
              <w:bottom w:val="single" w:sz="4" w:space="0" w:color="auto"/>
              <w:right w:val="single" w:sz="4" w:space="0" w:color="auto"/>
            </w:tcBorders>
            <w:vAlign w:val="center"/>
            <w:hideMark/>
          </w:tcPr>
          <w:p w14:paraId="512F6389" w14:textId="77777777" w:rsidR="009174C1" w:rsidRPr="008A7A35" w:rsidRDefault="009174C1">
            <w:pPr>
              <w:jc w:val="center"/>
              <w:rPr>
                <w:sz w:val="22"/>
                <w:szCs w:val="22"/>
              </w:rPr>
            </w:pPr>
            <w:r w:rsidRPr="008A7A35">
              <w:rPr>
                <w:sz w:val="22"/>
                <w:szCs w:val="22"/>
              </w:rPr>
              <w:t>19,8</w:t>
            </w:r>
          </w:p>
        </w:tc>
        <w:tc>
          <w:tcPr>
            <w:tcW w:w="821" w:type="pct"/>
            <w:tcBorders>
              <w:top w:val="single" w:sz="4" w:space="0" w:color="auto"/>
              <w:left w:val="single" w:sz="4" w:space="0" w:color="auto"/>
              <w:bottom w:val="single" w:sz="4" w:space="0" w:color="auto"/>
              <w:right w:val="single" w:sz="4" w:space="0" w:color="auto"/>
            </w:tcBorders>
            <w:vAlign w:val="center"/>
            <w:hideMark/>
          </w:tcPr>
          <w:p w14:paraId="220A5204" w14:textId="77777777" w:rsidR="009174C1" w:rsidRPr="008A7A35" w:rsidRDefault="009174C1">
            <w:pPr>
              <w:jc w:val="center"/>
              <w:rPr>
                <w:sz w:val="22"/>
                <w:szCs w:val="22"/>
              </w:rPr>
            </w:pPr>
            <w:r w:rsidRPr="008A7A35">
              <w:rPr>
                <w:sz w:val="22"/>
                <w:szCs w:val="22"/>
              </w:rPr>
              <w:t>&lt;0,001</w:t>
            </w:r>
          </w:p>
        </w:tc>
      </w:tr>
      <w:tr w:rsidR="009174C1" w:rsidRPr="008A7A35" w14:paraId="4EA66445" w14:textId="77777777" w:rsidTr="00000452">
        <w:tc>
          <w:tcPr>
            <w:tcW w:w="1356" w:type="pct"/>
            <w:tcBorders>
              <w:top w:val="single" w:sz="4" w:space="0" w:color="auto"/>
              <w:left w:val="single" w:sz="4" w:space="0" w:color="auto"/>
              <w:bottom w:val="single" w:sz="4" w:space="0" w:color="auto"/>
              <w:right w:val="single" w:sz="4" w:space="0" w:color="auto"/>
            </w:tcBorders>
            <w:shd w:val="clear" w:color="auto" w:fill="D9D9D9"/>
            <w:hideMark/>
          </w:tcPr>
          <w:p w14:paraId="738EE4FA" w14:textId="77777777" w:rsidR="009174C1" w:rsidRPr="008A7A35" w:rsidRDefault="009174C1">
            <w:pPr>
              <w:rPr>
                <w:sz w:val="22"/>
                <w:szCs w:val="22"/>
              </w:rPr>
            </w:pPr>
            <w:r w:rsidRPr="008A7A35">
              <w:rPr>
                <w:sz w:val="22"/>
                <w:szCs w:val="22"/>
              </w:rPr>
              <w:t>Andre effektmål</w:t>
            </w:r>
          </w:p>
        </w:tc>
        <w:tc>
          <w:tcPr>
            <w:tcW w:w="916" w:type="pct"/>
            <w:tcBorders>
              <w:top w:val="single" w:sz="4" w:space="0" w:color="auto"/>
              <w:left w:val="single" w:sz="4" w:space="0" w:color="auto"/>
              <w:bottom w:val="single" w:sz="4" w:space="0" w:color="auto"/>
              <w:right w:val="single" w:sz="4" w:space="0" w:color="auto"/>
            </w:tcBorders>
            <w:shd w:val="clear" w:color="auto" w:fill="D9D9D9"/>
          </w:tcPr>
          <w:p w14:paraId="4BF344CE" w14:textId="77777777" w:rsidR="009174C1" w:rsidRPr="008A7A35" w:rsidRDefault="009174C1">
            <w:pPr>
              <w:rPr>
                <w:sz w:val="22"/>
                <w:szCs w:val="22"/>
              </w:rPr>
            </w:pPr>
          </w:p>
        </w:tc>
        <w:tc>
          <w:tcPr>
            <w:tcW w:w="1069" w:type="pct"/>
            <w:tcBorders>
              <w:top w:val="single" w:sz="4" w:space="0" w:color="auto"/>
              <w:left w:val="single" w:sz="4" w:space="0" w:color="auto"/>
              <w:bottom w:val="single" w:sz="4" w:space="0" w:color="auto"/>
              <w:right w:val="single" w:sz="4" w:space="0" w:color="auto"/>
            </w:tcBorders>
            <w:shd w:val="clear" w:color="auto" w:fill="D9D9D9"/>
          </w:tcPr>
          <w:p w14:paraId="4EA36D20" w14:textId="77777777" w:rsidR="009174C1" w:rsidRPr="008A7A35" w:rsidRDefault="009174C1">
            <w:pPr>
              <w:rPr>
                <w:sz w:val="22"/>
                <w:szCs w:val="22"/>
              </w:rPr>
            </w:pPr>
          </w:p>
        </w:tc>
        <w:tc>
          <w:tcPr>
            <w:tcW w:w="839" w:type="pct"/>
            <w:tcBorders>
              <w:top w:val="single" w:sz="4" w:space="0" w:color="auto"/>
              <w:left w:val="single" w:sz="4" w:space="0" w:color="auto"/>
              <w:bottom w:val="single" w:sz="4" w:space="0" w:color="auto"/>
              <w:right w:val="single" w:sz="4" w:space="0" w:color="auto"/>
            </w:tcBorders>
            <w:shd w:val="clear" w:color="auto" w:fill="D9D9D9"/>
          </w:tcPr>
          <w:p w14:paraId="6E9E39BE" w14:textId="77777777" w:rsidR="009174C1" w:rsidRPr="008A7A35" w:rsidRDefault="009174C1">
            <w:pPr>
              <w:rPr>
                <w:sz w:val="22"/>
                <w:szCs w:val="22"/>
              </w:rPr>
            </w:pPr>
          </w:p>
        </w:tc>
        <w:tc>
          <w:tcPr>
            <w:tcW w:w="821" w:type="pct"/>
            <w:tcBorders>
              <w:top w:val="single" w:sz="4" w:space="0" w:color="auto"/>
              <w:left w:val="single" w:sz="4" w:space="0" w:color="auto"/>
              <w:bottom w:val="single" w:sz="4" w:space="0" w:color="auto"/>
              <w:right w:val="single" w:sz="4" w:space="0" w:color="auto"/>
            </w:tcBorders>
            <w:shd w:val="clear" w:color="auto" w:fill="D9D9D9"/>
          </w:tcPr>
          <w:p w14:paraId="471A150D" w14:textId="77777777" w:rsidR="009174C1" w:rsidRPr="008A7A35" w:rsidRDefault="009174C1">
            <w:pPr>
              <w:rPr>
                <w:sz w:val="22"/>
                <w:szCs w:val="22"/>
              </w:rPr>
            </w:pPr>
          </w:p>
        </w:tc>
      </w:tr>
      <w:tr w:rsidR="009174C1" w:rsidRPr="008A7A35" w14:paraId="20DBA828"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60618F05" w14:textId="77777777" w:rsidR="009174C1" w:rsidRPr="008A7A35" w:rsidRDefault="009174C1">
            <w:pPr>
              <w:rPr>
                <w:sz w:val="22"/>
                <w:szCs w:val="22"/>
              </w:rPr>
            </w:pPr>
            <w:r w:rsidRPr="008A7A35">
              <w:rPr>
                <w:sz w:val="22"/>
                <w:szCs w:val="22"/>
              </w:rPr>
              <w:t>Tid til de primære symptomer begyndte at lindres (timer)</w:t>
            </w:r>
          </w:p>
        </w:tc>
        <w:tc>
          <w:tcPr>
            <w:tcW w:w="916" w:type="pct"/>
            <w:tcBorders>
              <w:top w:val="single" w:sz="4" w:space="0" w:color="auto"/>
              <w:left w:val="single" w:sz="4" w:space="0" w:color="auto"/>
              <w:bottom w:val="single" w:sz="4" w:space="0" w:color="auto"/>
              <w:right w:val="single" w:sz="4" w:space="0" w:color="auto"/>
            </w:tcBorders>
            <w:vAlign w:val="center"/>
            <w:hideMark/>
          </w:tcPr>
          <w:p w14:paraId="19B8987F" w14:textId="77777777" w:rsidR="009174C1" w:rsidRPr="008A7A35" w:rsidRDefault="009174C1">
            <w:pPr>
              <w:jc w:val="center"/>
              <w:rPr>
                <w:sz w:val="22"/>
                <w:szCs w:val="22"/>
              </w:rPr>
            </w:pPr>
            <w:r w:rsidRPr="008A7A35">
              <w:rPr>
                <w:sz w:val="22"/>
                <w:szCs w:val="22"/>
              </w:rPr>
              <w:t>Median</w:t>
            </w:r>
          </w:p>
        </w:tc>
        <w:tc>
          <w:tcPr>
            <w:tcW w:w="1069" w:type="pct"/>
            <w:tcBorders>
              <w:top w:val="single" w:sz="4" w:space="0" w:color="auto"/>
              <w:left w:val="single" w:sz="4" w:space="0" w:color="auto"/>
              <w:bottom w:val="single" w:sz="4" w:space="0" w:color="auto"/>
              <w:right w:val="single" w:sz="4" w:space="0" w:color="auto"/>
            </w:tcBorders>
            <w:vAlign w:val="center"/>
            <w:hideMark/>
          </w:tcPr>
          <w:p w14:paraId="59BF0645" w14:textId="77777777" w:rsidR="009174C1" w:rsidRPr="008A7A35" w:rsidRDefault="009174C1">
            <w:pPr>
              <w:jc w:val="center"/>
              <w:rPr>
                <w:sz w:val="22"/>
                <w:szCs w:val="22"/>
              </w:rPr>
            </w:pPr>
            <w:r w:rsidRPr="008A7A35">
              <w:rPr>
                <w:sz w:val="22"/>
                <w:szCs w:val="22"/>
              </w:rPr>
              <w:t>1,5</w:t>
            </w:r>
          </w:p>
        </w:tc>
        <w:tc>
          <w:tcPr>
            <w:tcW w:w="839" w:type="pct"/>
            <w:tcBorders>
              <w:top w:val="single" w:sz="4" w:space="0" w:color="auto"/>
              <w:left w:val="single" w:sz="4" w:space="0" w:color="auto"/>
              <w:bottom w:val="single" w:sz="4" w:space="0" w:color="auto"/>
              <w:right w:val="single" w:sz="4" w:space="0" w:color="auto"/>
            </w:tcBorders>
            <w:vAlign w:val="center"/>
            <w:hideMark/>
          </w:tcPr>
          <w:p w14:paraId="10605F82" w14:textId="77777777" w:rsidR="009174C1" w:rsidRPr="008A7A35" w:rsidRDefault="009174C1">
            <w:pPr>
              <w:jc w:val="center"/>
              <w:rPr>
                <w:sz w:val="22"/>
                <w:szCs w:val="22"/>
              </w:rPr>
            </w:pPr>
            <w:r w:rsidRPr="008A7A35">
              <w:rPr>
                <w:sz w:val="22"/>
                <w:szCs w:val="22"/>
              </w:rPr>
              <w:t>18,5</w:t>
            </w:r>
          </w:p>
        </w:tc>
        <w:tc>
          <w:tcPr>
            <w:tcW w:w="821" w:type="pct"/>
            <w:tcBorders>
              <w:top w:val="single" w:sz="4" w:space="0" w:color="auto"/>
              <w:left w:val="single" w:sz="4" w:space="0" w:color="auto"/>
              <w:bottom w:val="single" w:sz="4" w:space="0" w:color="auto"/>
              <w:right w:val="single" w:sz="4" w:space="0" w:color="auto"/>
            </w:tcBorders>
            <w:vAlign w:val="center"/>
            <w:hideMark/>
          </w:tcPr>
          <w:p w14:paraId="5C3CBAEB" w14:textId="77777777" w:rsidR="009174C1" w:rsidRPr="008A7A35" w:rsidRDefault="009174C1">
            <w:pPr>
              <w:jc w:val="center"/>
              <w:rPr>
                <w:sz w:val="22"/>
                <w:szCs w:val="22"/>
              </w:rPr>
            </w:pPr>
            <w:r w:rsidRPr="008A7A35">
              <w:rPr>
                <w:sz w:val="22"/>
                <w:szCs w:val="22"/>
              </w:rPr>
              <w:t>&lt;0,001</w:t>
            </w:r>
          </w:p>
        </w:tc>
      </w:tr>
      <w:tr w:rsidR="009174C1" w:rsidRPr="008A7A35" w14:paraId="644C4295"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25CED7C1" w14:textId="77777777" w:rsidR="009174C1" w:rsidRPr="008A7A35" w:rsidRDefault="009174C1">
            <w:pPr>
              <w:rPr>
                <w:sz w:val="22"/>
                <w:szCs w:val="22"/>
              </w:rPr>
            </w:pPr>
            <w:r w:rsidRPr="008A7A35">
              <w:rPr>
                <w:sz w:val="22"/>
                <w:szCs w:val="22"/>
              </w:rPr>
              <w:t>Ændringer i sammensat VAS-score 2 timer efter behandling</w:t>
            </w:r>
          </w:p>
        </w:tc>
        <w:tc>
          <w:tcPr>
            <w:tcW w:w="916" w:type="pct"/>
            <w:tcBorders>
              <w:top w:val="single" w:sz="4" w:space="0" w:color="auto"/>
              <w:left w:val="single" w:sz="4" w:space="0" w:color="auto"/>
              <w:bottom w:val="single" w:sz="4" w:space="0" w:color="auto"/>
              <w:right w:val="single" w:sz="4" w:space="0" w:color="auto"/>
            </w:tcBorders>
            <w:vAlign w:val="center"/>
            <w:hideMark/>
          </w:tcPr>
          <w:p w14:paraId="0B37DD0F" w14:textId="77777777" w:rsidR="009174C1" w:rsidRPr="008A7A35" w:rsidRDefault="009174C1">
            <w:pPr>
              <w:jc w:val="center"/>
              <w:rPr>
                <w:sz w:val="22"/>
                <w:szCs w:val="22"/>
              </w:rPr>
            </w:pPr>
            <w:r w:rsidRPr="008A7A35">
              <w:rPr>
                <w:sz w:val="22"/>
                <w:szCs w:val="22"/>
              </w:rPr>
              <w:t>Gennemsnit</w:t>
            </w:r>
          </w:p>
        </w:tc>
        <w:tc>
          <w:tcPr>
            <w:tcW w:w="1069" w:type="pct"/>
            <w:tcBorders>
              <w:top w:val="single" w:sz="4" w:space="0" w:color="auto"/>
              <w:left w:val="single" w:sz="4" w:space="0" w:color="auto"/>
              <w:bottom w:val="single" w:sz="4" w:space="0" w:color="auto"/>
              <w:right w:val="single" w:sz="4" w:space="0" w:color="auto"/>
            </w:tcBorders>
            <w:vAlign w:val="center"/>
            <w:hideMark/>
          </w:tcPr>
          <w:p w14:paraId="79284909" w14:textId="77777777" w:rsidR="009174C1" w:rsidRPr="008A7A35" w:rsidRDefault="009174C1">
            <w:pPr>
              <w:jc w:val="center"/>
              <w:rPr>
                <w:sz w:val="22"/>
                <w:szCs w:val="22"/>
              </w:rPr>
            </w:pPr>
            <w:r w:rsidRPr="008A7A35">
              <w:rPr>
                <w:sz w:val="22"/>
                <w:szCs w:val="22"/>
              </w:rPr>
              <w:t>-19,74</w:t>
            </w:r>
          </w:p>
        </w:tc>
        <w:tc>
          <w:tcPr>
            <w:tcW w:w="839" w:type="pct"/>
            <w:tcBorders>
              <w:top w:val="single" w:sz="4" w:space="0" w:color="auto"/>
              <w:left w:val="single" w:sz="4" w:space="0" w:color="auto"/>
              <w:bottom w:val="single" w:sz="4" w:space="0" w:color="auto"/>
              <w:right w:val="single" w:sz="4" w:space="0" w:color="auto"/>
            </w:tcBorders>
            <w:vAlign w:val="center"/>
            <w:hideMark/>
          </w:tcPr>
          <w:p w14:paraId="1986CE24" w14:textId="77777777" w:rsidR="009174C1" w:rsidRPr="008A7A35" w:rsidRDefault="009174C1">
            <w:pPr>
              <w:jc w:val="center"/>
              <w:rPr>
                <w:sz w:val="22"/>
                <w:szCs w:val="22"/>
              </w:rPr>
            </w:pPr>
            <w:r w:rsidRPr="008A7A35">
              <w:rPr>
                <w:sz w:val="22"/>
                <w:szCs w:val="22"/>
              </w:rPr>
              <w:t>-7,49</w:t>
            </w:r>
          </w:p>
        </w:tc>
        <w:tc>
          <w:tcPr>
            <w:tcW w:w="821" w:type="pct"/>
            <w:tcBorders>
              <w:top w:val="single" w:sz="4" w:space="0" w:color="auto"/>
              <w:left w:val="single" w:sz="4" w:space="0" w:color="auto"/>
              <w:bottom w:val="single" w:sz="4" w:space="0" w:color="auto"/>
              <w:right w:val="single" w:sz="4" w:space="0" w:color="auto"/>
            </w:tcBorders>
            <w:vAlign w:val="center"/>
            <w:hideMark/>
          </w:tcPr>
          <w:p w14:paraId="639EF5E5" w14:textId="77777777" w:rsidR="009174C1" w:rsidRPr="008A7A35" w:rsidRDefault="009174C1">
            <w:pPr>
              <w:jc w:val="center"/>
              <w:rPr>
                <w:sz w:val="22"/>
                <w:szCs w:val="22"/>
              </w:rPr>
            </w:pPr>
            <w:r w:rsidRPr="008A7A35">
              <w:rPr>
                <w:sz w:val="22"/>
                <w:szCs w:val="22"/>
              </w:rPr>
              <w:t>&lt;0,001</w:t>
            </w:r>
          </w:p>
        </w:tc>
      </w:tr>
      <w:tr w:rsidR="009174C1" w:rsidRPr="008A7A35" w14:paraId="40DE2D69"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5CA339A6" w14:textId="77777777" w:rsidR="009174C1" w:rsidRPr="008A7A35" w:rsidRDefault="009174C1">
            <w:pPr>
              <w:rPr>
                <w:sz w:val="22"/>
                <w:szCs w:val="22"/>
              </w:rPr>
            </w:pPr>
            <w:r w:rsidRPr="008A7A35">
              <w:rPr>
                <w:sz w:val="22"/>
                <w:szCs w:val="22"/>
              </w:rPr>
              <w:t>Ændring i patientvurderet sammensat symptomscore 2 timer efter behandling</w:t>
            </w:r>
          </w:p>
        </w:tc>
        <w:tc>
          <w:tcPr>
            <w:tcW w:w="916" w:type="pct"/>
            <w:tcBorders>
              <w:top w:val="single" w:sz="4" w:space="0" w:color="auto"/>
              <w:left w:val="single" w:sz="4" w:space="0" w:color="auto"/>
              <w:bottom w:val="single" w:sz="4" w:space="0" w:color="auto"/>
              <w:right w:val="single" w:sz="4" w:space="0" w:color="auto"/>
            </w:tcBorders>
            <w:vAlign w:val="center"/>
            <w:hideMark/>
          </w:tcPr>
          <w:p w14:paraId="7CE7883E" w14:textId="77777777" w:rsidR="009174C1" w:rsidRPr="008A7A35" w:rsidRDefault="009174C1">
            <w:pPr>
              <w:jc w:val="center"/>
              <w:rPr>
                <w:sz w:val="22"/>
                <w:szCs w:val="22"/>
              </w:rPr>
            </w:pPr>
            <w:r w:rsidRPr="008A7A35">
              <w:rPr>
                <w:sz w:val="22"/>
                <w:szCs w:val="22"/>
              </w:rPr>
              <w:t>Gennemsnit</w:t>
            </w:r>
          </w:p>
        </w:tc>
        <w:tc>
          <w:tcPr>
            <w:tcW w:w="1069" w:type="pct"/>
            <w:tcBorders>
              <w:top w:val="single" w:sz="4" w:space="0" w:color="auto"/>
              <w:left w:val="single" w:sz="4" w:space="0" w:color="auto"/>
              <w:bottom w:val="single" w:sz="4" w:space="0" w:color="auto"/>
              <w:right w:val="single" w:sz="4" w:space="0" w:color="auto"/>
            </w:tcBorders>
            <w:vAlign w:val="center"/>
            <w:hideMark/>
          </w:tcPr>
          <w:p w14:paraId="5962A4CA" w14:textId="77777777" w:rsidR="009174C1" w:rsidRPr="008A7A35" w:rsidRDefault="009174C1">
            <w:pPr>
              <w:jc w:val="center"/>
              <w:rPr>
                <w:sz w:val="22"/>
                <w:szCs w:val="22"/>
              </w:rPr>
            </w:pPr>
            <w:r w:rsidRPr="008A7A35">
              <w:rPr>
                <w:sz w:val="22"/>
                <w:szCs w:val="22"/>
              </w:rPr>
              <w:t>-0,53</w:t>
            </w:r>
          </w:p>
        </w:tc>
        <w:tc>
          <w:tcPr>
            <w:tcW w:w="839" w:type="pct"/>
            <w:tcBorders>
              <w:top w:val="single" w:sz="4" w:space="0" w:color="auto"/>
              <w:left w:val="single" w:sz="4" w:space="0" w:color="auto"/>
              <w:bottom w:val="single" w:sz="4" w:space="0" w:color="auto"/>
              <w:right w:val="single" w:sz="4" w:space="0" w:color="auto"/>
            </w:tcBorders>
            <w:vAlign w:val="center"/>
            <w:hideMark/>
          </w:tcPr>
          <w:p w14:paraId="3858B35F" w14:textId="77777777" w:rsidR="009174C1" w:rsidRPr="008A7A35" w:rsidRDefault="009174C1">
            <w:pPr>
              <w:jc w:val="center"/>
              <w:rPr>
                <w:sz w:val="22"/>
                <w:szCs w:val="22"/>
              </w:rPr>
            </w:pPr>
            <w:r w:rsidRPr="008A7A35">
              <w:rPr>
                <w:sz w:val="22"/>
                <w:szCs w:val="22"/>
              </w:rPr>
              <w:t>-0,22</w:t>
            </w:r>
          </w:p>
        </w:tc>
        <w:tc>
          <w:tcPr>
            <w:tcW w:w="821" w:type="pct"/>
            <w:tcBorders>
              <w:top w:val="single" w:sz="4" w:space="0" w:color="auto"/>
              <w:left w:val="single" w:sz="4" w:space="0" w:color="auto"/>
              <w:bottom w:val="single" w:sz="4" w:space="0" w:color="auto"/>
              <w:right w:val="single" w:sz="4" w:space="0" w:color="auto"/>
            </w:tcBorders>
            <w:vAlign w:val="center"/>
            <w:hideMark/>
          </w:tcPr>
          <w:p w14:paraId="3DE6231F" w14:textId="77777777" w:rsidR="009174C1" w:rsidRPr="008A7A35" w:rsidRDefault="009174C1">
            <w:pPr>
              <w:jc w:val="center"/>
              <w:rPr>
                <w:sz w:val="22"/>
                <w:szCs w:val="22"/>
              </w:rPr>
            </w:pPr>
            <w:r w:rsidRPr="008A7A35">
              <w:rPr>
                <w:sz w:val="22"/>
                <w:szCs w:val="22"/>
              </w:rPr>
              <w:t>&lt;0,001</w:t>
            </w:r>
          </w:p>
        </w:tc>
      </w:tr>
      <w:tr w:rsidR="009174C1" w:rsidRPr="008A7A35" w14:paraId="1B965EDF"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2680E41F" w14:textId="77777777" w:rsidR="009174C1" w:rsidRPr="008A7A35" w:rsidRDefault="009174C1">
            <w:pPr>
              <w:rPr>
                <w:sz w:val="22"/>
                <w:szCs w:val="22"/>
              </w:rPr>
            </w:pPr>
            <w:r w:rsidRPr="008A7A35">
              <w:rPr>
                <w:sz w:val="22"/>
                <w:szCs w:val="22"/>
              </w:rPr>
              <w:t xml:space="preserve">Ændring i </w:t>
            </w:r>
            <w:proofErr w:type="spellStart"/>
            <w:r w:rsidRPr="008A7A35">
              <w:rPr>
                <w:sz w:val="22"/>
                <w:szCs w:val="22"/>
              </w:rPr>
              <w:t>investigator</w:t>
            </w:r>
            <w:proofErr w:type="spellEnd"/>
            <w:r w:rsidRPr="008A7A35">
              <w:rPr>
                <w:sz w:val="22"/>
                <w:szCs w:val="22"/>
              </w:rPr>
              <w:t>-vurderet sammensat symptomscore 2 timer efter behandling</w:t>
            </w:r>
          </w:p>
        </w:tc>
        <w:tc>
          <w:tcPr>
            <w:tcW w:w="916" w:type="pct"/>
            <w:tcBorders>
              <w:top w:val="single" w:sz="4" w:space="0" w:color="auto"/>
              <w:left w:val="single" w:sz="4" w:space="0" w:color="auto"/>
              <w:bottom w:val="single" w:sz="4" w:space="0" w:color="auto"/>
              <w:right w:val="single" w:sz="4" w:space="0" w:color="auto"/>
            </w:tcBorders>
            <w:vAlign w:val="center"/>
            <w:hideMark/>
          </w:tcPr>
          <w:p w14:paraId="39BC3DF9" w14:textId="77777777" w:rsidR="009174C1" w:rsidRPr="008A7A35" w:rsidRDefault="009174C1">
            <w:pPr>
              <w:jc w:val="center"/>
              <w:rPr>
                <w:sz w:val="22"/>
                <w:szCs w:val="22"/>
              </w:rPr>
            </w:pPr>
            <w:r w:rsidRPr="008A7A35">
              <w:rPr>
                <w:sz w:val="22"/>
                <w:szCs w:val="22"/>
              </w:rPr>
              <w:t>Gennemsnit</w:t>
            </w:r>
          </w:p>
        </w:tc>
        <w:tc>
          <w:tcPr>
            <w:tcW w:w="1069" w:type="pct"/>
            <w:tcBorders>
              <w:top w:val="single" w:sz="4" w:space="0" w:color="auto"/>
              <w:left w:val="single" w:sz="4" w:space="0" w:color="auto"/>
              <w:bottom w:val="single" w:sz="4" w:space="0" w:color="auto"/>
              <w:right w:val="single" w:sz="4" w:space="0" w:color="auto"/>
            </w:tcBorders>
            <w:vAlign w:val="center"/>
            <w:hideMark/>
          </w:tcPr>
          <w:p w14:paraId="05A24297" w14:textId="77777777" w:rsidR="009174C1" w:rsidRPr="008A7A35" w:rsidRDefault="009174C1">
            <w:pPr>
              <w:jc w:val="center"/>
              <w:rPr>
                <w:sz w:val="22"/>
                <w:szCs w:val="22"/>
              </w:rPr>
            </w:pPr>
            <w:r w:rsidRPr="008A7A35">
              <w:rPr>
                <w:sz w:val="22"/>
                <w:szCs w:val="22"/>
              </w:rPr>
              <w:t>-0,44</w:t>
            </w:r>
          </w:p>
        </w:tc>
        <w:tc>
          <w:tcPr>
            <w:tcW w:w="839" w:type="pct"/>
            <w:tcBorders>
              <w:top w:val="single" w:sz="4" w:space="0" w:color="auto"/>
              <w:left w:val="single" w:sz="4" w:space="0" w:color="auto"/>
              <w:bottom w:val="single" w:sz="4" w:space="0" w:color="auto"/>
              <w:right w:val="single" w:sz="4" w:space="0" w:color="auto"/>
            </w:tcBorders>
            <w:vAlign w:val="center"/>
            <w:hideMark/>
          </w:tcPr>
          <w:p w14:paraId="3CE1591F" w14:textId="77777777" w:rsidR="009174C1" w:rsidRPr="008A7A35" w:rsidRDefault="009174C1">
            <w:pPr>
              <w:jc w:val="center"/>
              <w:rPr>
                <w:sz w:val="22"/>
                <w:szCs w:val="22"/>
              </w:rPr>
            </w:pPr>
            <w:r w:rsidRPr="008A7A35">
              <w:rPr>
                <w:sz w:val="22"/>
                <w:szCs w:val="22"/>
              </w:rPr>
              <w:t>-0,19</w:t>
            </w:r>
          </w:p>
        </w:tc>
        <w:tc>
          <w:tcPr>
            <w:tcW w:w="821" w:type="pct"/>
            <w:tcBorders>
              <w:top w:val="single" w:sz="4" w:space="0" w:color="auto"/>
              <w:left w:val="single" w:sz="4" w:space="0" w:color="auto"/>
              <w:bottom w:val="single" w:sz="4" w:space="0" w:color="auto"/>
              <w:right w:val="single" w:sz="4" w:space="0" w:color="auto"/>
            </w:tcBorders>
            <w:vAlign w:val="center"/>
            <w:hideMark/>
          </w:tcPr>
          <w:p w14:paraId="2C24D1EE" w14:textId="77777777" w:rsidR="009174C1" w:rsidRPr="008A7A35" w:rsidRDefault="009174C1">
            <w:pPr>
              <w:jc w:val="center"/>
              <w:rPr>
                <w:sz w:val="22"/>
                <w:szCs w:val="22"/>
              </w:rPr>
            </w:pPr>
            <w:r w:rsidRPr="008A7A35">
              <w:rPr>
                <w:sz w:val="22"/>
                <w:szCs w:val="22"/>
              </w:rPr>
              <w:t>&lt;0,001</w:t>
            </w:r>
          </w:p>
        </w:tc>
      </w:tr>
      <w:tr w:rsidR="009174C1" w:rsidRPr="008A7A35" w14:paraId="0FEF52FA"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72C24875" w14:textId="77777777" w:rsidR="009174C1" w:rsidRPr="008A7A35" w:rsidRDefault="009174C1">
            <w:pPr>
              <w:rPr>
                <w:sz w:val="22"/>
                <w:szCs w:val="22"/>
              </w:rPr>
            </w:pPr>
            <w:r w:rsidRPr="008A7A35">
              <w:rPr>
                <w:sz w:val="22"/>
                <w:szCs w:val="22"/>
              </w:rPr>
              <w:t>Tid før symptomerne næsten var lindret (timer)</w:t>
            </w:r>
          </w:p>
        </w:tc>
        <w:tc>
          <w:tcPr>
            <w:tcW w:w="916" w:type="pct"/>
            <w:tcBorders>
              <w:top w:val="single" w:sz="4" w:space="0" w:color="auto"/>
              <w:left w:val="single" w:sz="4" w:space="0" w:color="auto"/>
              <w:bottom w:val="single" w:sz="4" w:space="0" w:color="auto"/>
              <w:right w:val="single" w:sz="4" w:space="0" w:color="auto"/>
            </w:tcBorders>
            <w:vAlign w:val="center"/>
            <w:hideMark/>
          </w:tcPr>
          <w:p w14:paraId="22629A3B" w14:textId="77777777" w:rsidR="009174C1" w:rsidRPr="008A7A35" w:rsidRDefault="009174C1">
            <w:pPr>
              <w:jc w:val="center"/>
              <w:rPr>
                <w:sz w:val="22"/>
                <w:szCs w:val="22"/>
              </w:rPr>
            </w:pPr>
            <w:r w:rsidRPr="008A7A35">
              <w:rPr>
                <w:sz w:val="22"/>
                <w:szCs w:val="22"/>
              </w:rPr>
              <w:t>Median</w:t>
            </w:r>
          </w:p>
        </w:tc>
        <w:tc>
          <w:tcPr>
            <w:tcW w:w="1069" w:type="pct"/>
            <w:tcBorders>
              <w:top w:val="single" w:sz="4" w:space="0" w:color="auto"/>
              <w:left w:val="single" w:sz="4" w:space="0" w:color="auto"/>
              <w:bottom w:val="single" w:sz="4" w:space="0" w:color="auto"/>
              <w:right w:val="single" w:sz="4" w:space="0" w:color="auto"/>
            </w:tcBorders>
            <w:vAlign w:val="center"/>
            <w:hideMark/>
          </w:tcPr>
          <w:p w14:paraId="3BC3884D" w14:textId="77777777" w:rsidR="009174C1" w:rsidRPr="008A7A35" w:rsidRDefault="009174C1">
            <w:pPr>
              <w:jc w:val="center"/>
              <w:rPr>
                <w:sz w:val="22"/>
                <w:szCs w:val="22"/>
              </w:rPr>
            </w:pPr>
            <w:r w:rsidRPr="008A7A35">
              <w:rPr>
                <w:sz w:val="22"/>
                <w:szCs w:val="22"/>
              </w:rPr>
              <w:t>8,0</w:t>
            </w:r>
          </w:p>
        </w:tc>
        <w:tc>
          <w:tcPr>
            <w:tcW w:w="839" w:type="pct"/>
            <w:tcBorders>
              <w:top w:val="single" w:sz="4" w:space="0" w:color="auto"/>
              <w:left w:val="single" w:sz="4" w:space="0" w:color="auto"/>
              <w:bottom w:val="single" w:sz="4" w:space="0" w:color="auto"/>
              <w:right w:val="single" w:sz="4" w:space="0" w:color="auto"/>
            </w:tcBorders>
            <w:vAlign w:val="center"/>
            <w:hideMark/>
          </w:tcPr>
          <w:p w14:paraId="5750B4A8" w14:textId="77777777" w:rsidR="009174C1" w:rsidRPr="008A7A35" w:rsidRDefault="009174C1">
            <w:pPr>
              <w:jc w:val="center"/>
              <w:rPr>
                <w:sz w:val="22"/>
                <w:szCs w:val="22"/>
              </w:rPr>
            </w:pPr>
            <w:r w:rsidRPr="008A7A35">
              <w:rPr>
                <w:sz w:val="22"/>
                <w:szCs w:val="22"/>
              </w:rPr>
              <w:t>36,0</w:t>
            </w:r>
          </w:p>
        </w:tc>
        <w:tc>
          <w:tcPr>
            <w:tcW w:w="821" w:type="pct"/>
            <w:tcBorders>
              <w:top w:val="single" w:sz="4" w:space="0" w:color="auto"/>
              <w:left w:val="single" w:sz="4" w:space="0" w:color="auto"/>
              <w:bottom w:val="single" w:sz="4" w:space="0" w:color="auto"/>
              <w:right w:val="single" w:sz="4" w:space="0" w:color="auto"/>
            </w:tcBorders>
            <w:vAlign w:val="center"/>
            <w:hideMark/>
          </w:tcPr>
          <w:p w14:paraId="4E2F8432" w14:textId="77777777" w:rsidR="009174C1" w:rsidRPr="008A7A35" w:rsidRDefault="009174C1">
            <w:pPr>
              <w:jc w:val="center"/>
              <w:rPr>
                <w:sz w:val="22"/>
                <w:szCs w:val="22"/>
              </w:rPr>
            </w:pPr>
            <w:r w:rsidRPr="008A7A35">
              <w:rPr>
                <w:sz w:val="22"/>
                <w:szCs w:val="22"/>
              </w:rPr>
              <w:t>0,012</w:t>
            </w:r>
          </w:p>
        </w:tc>
      </w:tr>
      <w:tr w:rsidR="009174C1" w:rsidRPr="008A7A35" w14:paraId="2D9F72EE"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6B4EE801" w14:textId="77777777" w:rsidR="009174C1" w:rsidRPr="008A7A35" w:rsidRDefault="009174C1">
            <w:pPr>
              <w:rPr>
                <w:sz w:val="22"/>
                <w:szCs w:val="22"/>
              </w:rPr>
            </w:pPr>
            <w:r w:rsidRPr="008A7A35">
              <w:rPr>
                <w:sz w:val="22"/>
                <w:szCs w:val="22"/>
              </w:rPr>
              <w:t>Tid til patientvurderet begyndende symptombedring (timer)</w:t>
            </w:r>
          </w:p>
        </w:tc>
        <w:tc>
          <w:tcPr>
            <w:tcW w:w="916" w:type="pct"/>
            <w:tcBorders>
              <w:top w:val="single" w:sz="4" w:space="0" w:color="auto"/>
              <w:left w:val="single" w:sz="4" w:space="0" w:color="auto"/>
              <w:bottom w:val="single" w:sz="4" w:space="0" w:color="auto"/>
              <w:right w:val="single" w:sz="4" w:space="0" w:color="auto"/>
            </w:tcBorders>
            <w:vAlign w:val="center"/>
            <w:hideMark/>
          </w:tcPr>
          <w:p w14:paraId="4D276E7D" w14:textId="77777777" w:rsidR="009174C1" w:rsidRPr="008A7A35" w:rsidRDefault="009174C1">
            <w:pPr>
              <w:jc w:val="center"/>
              <w:rPr>
                <w:sz w:val="22"/>
                <w:szCs w:val="22"/>
              </w:rPr>
            </w:pPr>
            <w:r w:rsidRPr="008A7A35">
              <w:rPr>
                <w:sz w:val="22"/>
                <w:szCs w:val="22"/>
              </w:rPr>
              <w:t>Median</w:t>
            </w:r>
          </w:p>
        </w:tc>
        <w:tc>
          <w:tcPr>
            <w:tcW w:w="1069" w:type="pct"/>
            <w:tcBorders>
              <w:top w:val="single" w:sz="4" w:space="0" w:color="auto"/>
              <w:left w:val="single" w:sz="4" w:space="0" w:color="auto"/>
              <w:bottom w:val="single" w:sz="4" w:space="0" w:color="auto"/>
              <w:right w:val="single" w:sz="4" w:space="0" w:color="auto"/>
            </w:tcBorders>
            <w:vAlign w:val="center"/>
            <w:hideMark/>
          </w:tcPr>
          <w:p w14:paraId="7CC6A2A0" w14:textId="77777777" w:rsidR="009174C1" w:rsidRPr="008A7A35" w:rsidRDefault="009174C1">
            <w:pPr>
              <w:jc w:val="center"/>
              <w:rPr>
                <w:sz w:val="22"/>
                <w:szCs w:val="22"/>
              </w:rPr>
            </w:pPr>
            <w:r w:rsidRPr="008A7A35">
              <w:rPr>
                <w:sz w:val="22"/>
                <w:szCs w:val="22"/>
              </w:rPr>
              <w:t>0,8</w:t>
            </w:r>
          </w:p>
        </w:tc>
        <w:tc>
          <w:tcPr>
            <w:tcW w:w="839" w:type="pct"/>
            <w:tcBorders>
              <w:top w:val="single" w:sz="4" w:space="0" w:color="auto"/>
              <w:left w:val="single" w:sz="4" w:space="0" w:color="auto"/>
              <w:bottom w:val="single" w:sz="4" w:space="0" w:color="auto"/>
              <w:right w:val="single" w:sz="4" w:space="0" w:color="auto"/>
            </w:tcBorders>
            <w:vAlign w:val="center"/>
            <w:hideMark/>
          </w:tcPr>
          <w:p w14:paraId="6B59BF92" w14:textId="77777777" w:rsidR="009174C1" w:rsidRPr="008A7A35" w:rsidRDefault="009174C1">
            <w:pPr>
              <w:jc w:val="center"/>
              <w:rPr>
                <w:sz w:val="22"/>
                <w:szCs w:val="22"/>
              </w:rPr>
            </w:pPr>
            <w:r w:rsidRPr="008A7A35">
              <w:rPr>
                <w:sz w:val="22"/>
                <w:szCs w:val="22"/>
              </w:rPr>
              <w:t>3,5</w:t>
            </w:r>
          </w:p>
        </w:tc>
        <w:tc>
          <w:tcPr>
            <w:tcW w:w="821" w:type="pct"/>
            <w:tcBorders>
              <w:top w:val="single" w:sz="4" w:space="0" w:color="auto"/>
              <w:left w:val="single" w:sz="4" w:space="0" w:color="auto"/>
              <w:bottom w:val="single" w:sz="4" w:space="0" w:color="auto"/>
              <w:right w:val="single" w:sz="4" w:space="0" w:color="auto"/>
            </w:tcBorders>
            <w:vAlign w:val="center"/>
            <w:hideMark/>
          </w:tcPr>
          <w:p w14:paraId="6D173028" w14:textId="77777777" w:rsidR="009174C1" w:rsidRPr="008A7A35" w:rsidRDefault="009174C1">
            <w:pPr>
              <w:jc w:val="center"/>
              <w:rPr>
                <w:sz w:val="22"/>
                <w:szCs w:val="22"/>
              </w:rPr>
            </w:pPr>
            <w:r w:rsidRPr="008A7A35">
              <w:rPr>
                <w:sz w:val="22"/>
                <w:szCs w:val="22"/>
              </w:rPr>
              <w:t>&lt;0,001</w:t>
            </w:r>
          </w:p>
        </w:tc>
      </w:tr>
      <w:tr w:rsidR="009174C1" w:rsidRPr="008A7A35" w14:paraId="36F9E429" w14:textId="77777777" w:rsidTr="00000452">
        <w:tc>
          <w:tcPr>
            <w:tcW w:w="1356" w:type="pct"/>
            <w:tcBorders>
              <w:top w:val="single" w:sz="4" w:space="0" w:color="auto"/>
              <w:left w:val="single" w:sz="4" w:space="0" w:color="auto"/>
              <w:bottom w:val="single" w:sz="4" w:space="0" w:color="auto"/>
              <w:right w:val="single" w:sz="4" w:space="0" w:color="auto"/>
            </w:tcBorders>
            <w:hideMark/>
          </w:tcPr>
          <w:p w14:paraId="5908ECCD" w14:textId="77777777" w:rsidR="009174C1" w:rsidRPr="008A7A35" w:rsidRDefault="009174C1">
            <w:pPr>
              <w:rPr>
                <w:sz w:val="22"/>
                <w:szCs w:val="22"/>
              </w:rPr>
            </w:pPr>
            <w:r w:rsidRPr="008A7A35">
              <w:rPr>
                <w:sz w:val="22"/>
                <w:szCs w:val="22"/>
              </w:rPr>
              <w:t xml:space="preserve">Tid til </w:t>
            </w:r>
            <w:proofErr w:type="spellStart"/>
            <w:r w:rsidRPr="008A7A35">
              <w:rPr>
                <w:sz w:val="22"/>
                <w:szCs w:val="22"/>
              </w:rPr>
              <w:t>investigator</w:t>
            </w:r>
            <w:proofErr w:type="spellEnd"/>
            <w:r w:rsidRPr="008A7A35">
              <w:rPr>
                <w:sz w:val="22"/>
                <w:szCs w:val="22"/>
              </w:rPr>
              <w:t>-vurderet begyndende visuel symptombedring (timer)</w:t>
            </w:r>
          </w:p>
        </w:tc>
        <w:tc>
          <w:tcPr>
            <w:tcW w:w="916" w:type="pct"/>
            <w:tcBorders>
              <w:top w:val="single" w:sz="4" w:space="0" w:color="auto"/>
              <w:left w:val="single" w:sz="4" w:space="0" w:color="auto"/>
              <w:bottom w:val="single" w:sz="4" w:space="0" w:color="auto"/>
              <w:right w:val="single" w:sz="4" w:space="0" w:color="auto"/>
            </w:tcBorders>
            <w:vAlign w:val="center"/>
            <w:hideMark/>
          </w:tcPr>
          <w:p w14:paraId="4671543B" w14:textId="77777777" w:rsidR="009174C1" w:rsidRPr="008A7A35" w:rsidRDefault="009174C1">
            <w:pPr>
              <w:jc w:val="center"/>
              <w:rPr>
                <w:sz w:val="22"/>
                <w:szCs w:val="22"/>
              </w:rPr>
            </w:pPr>
            <w:r w:rsidRPr="008A7A35">
              <w:rPr>
                <w:sz w:val="22"/>
                <w:szCs w:val="22"/>
              </w:rPr>
              <w:t>Median</w:t>
            </w:r>
          </w:p>
        </w:tc>
        <w:tc>
          <w:tcPr>
            <w:tcW w:w="1069" w:type="pct"/>
            <w:tcBorders>
              <w:top w:val="single" w:sz="4" w:space="0" w:color="auto"/>
              <w:left w:val="single" w:sz="4" w:space="0" w:color="auto"/>
              <w:bottom w:val="single" w:sz="4" w:space="0" w:color="auto"/>
              <w:right w:val="single" w:sz="4" w:space="0" w:color="auto"/>
            </w:tcBorders>
            <w:vAlign w:val="center"/>
            <w:hideMark/>
          </w:tcPr>
          <w:p w14:paraId="04B93A86" w14:textId="77777777" w:rsidR="009174C1" w:rsidRPr="008A7A35" w:rsidRDefault="009174C1">
            <w:pPr>
              <w:jc w:val="center"/>
              <w:rPr>
                <w:sz w:val="22"/>
                <w:szCs w:val="22"/>
              </w:rPr>
            </w:pPr>
            <w:r w:rsidRPr="008A7A35">
              <w:rPr>
                <w:sz w:val="22"/>
                <w:szCs w:val="22"/>
              </w:rPr>
              <w:t>0,8</w:t>
            </w:r>
          </w:p>
        </w:tc>
        <w:tc>
          <w:tcPr>
            <w:tcW w:w="839" w:type="pct"/>
            <w:tcBorders>
              <w:top w:val="single" w:sz="4" w:space="0" w:color="auto"/>
              <w:left w:val="single" w:sz="4" w:space="0" w:color="auto"/>
              <w:bottom w:val="single" w:sz="4" w:space="0" w:color="auto"/>
              <w:right w:val="single" w:sz="4" w:space="0" w:color="auto"/>
            </w:tcBorders>
            <w:vAlign w:val="center"/>
            <w:hideMark/>
          </w:tcPr>
          <w:p w14:paraId="5106C70C" w14:textId="77777777" w:rsidR="009174C1" w:rsidRPr="008A7A35" w:rsidRDefault="009174C1">
            <w:pPr>
              <w:jc w:val="center"/>
              <w:rPr>
                <w:sz w:val="22"/>
                <w:szCs w:val="22"/>
              </w:rPr>
            </w:pPr>
            <w:r w:rsidRPr="008A7A35">
              <w:rPr>
                <w:sz w:val="22"/>
                <w:szCs w:val="22"/>
              </w:rPr>
              <w:t>3,4</w:t>
            </w:r>
          </w:p>
        </w:tc>
        <w:tc>
          <w:tcPr>
            <w:tcW w:w="821" w:type="pct"/>
            <w:tcBorders>
              <w:top w:val="single" w:sz="4" w:space="0" w:color="auto"/>
              <w:left w:val="single" w:sz="4" w:space="0" w:color="auto"/>
              <w:bottom w:val="single" w:sz="4" w:space="0" w:color="auto"/>
              <w:right w:val="single" w:sz="4" w:space="0" w:color="auto"/>
            </w:tcBorders>
            <w:vAlign w:val="center"/>
            <w:hideMark/>
          </w:tcPr>
          <w:p w14:paraId="0C0F032F" w14:textId="77777777" w:rsidR="009174C1" w:rsidRPr="008A7A35" w:rsidRDefault="009174C1">
            <w:pPr>
              <w:jc w:val="center"/>
              <w:rPr>
                <w:sz w:val="22"/>
                <w:szCs w:val="22"/>
              </w:rPr>
            </w:pPr>
            <w:r w:rsidRPr="008A7A35">
              <w:rPr>
                <w:sz w:val="22"/>
                <w:szCs w:val="22"/>
              </w:rPr>
              <w:t>&lt;0,001</w:t>
            </w:r>
          </w:p>
        </w:tc>
      </w:tr>
    </w:tbl>
    <w:p w14:paraId="2BB2DAAD" w14:textId="77777777" w:rsidR="009174C1" w:rsidRPr="003C43DE" w:rsidRDefault="009174C1" w:rsidP="009174C1">
      <w:pPr>
        <w:tabs>
          <w:tab w:val="left" w:pos="851"/>
        </w:tabs>
        <w:ind w:left="851"/>
        <w:rPr>
          <w:sz w:val="24"/>
          <w:szCs w:val="24"/>
        </w:rPr>
      </w:pPr>
    </w:p>
    <w:p w14:paraId="077BFA44" w14:textId="77777777" w:rsidR="009174C1" w:rsidRPr="003C43DE" w:rsidRDefault="009174C1" w:rsidP="009174C1">
      <w:pPr>
        <w:tabs>
          <w:tab w:val="left" w:pos="851"/>
        </w:tabs>
        <w:ind w:left="851"/>
        <w:rPr>
          <w:sz w:val="24"/>
          <w:szCs w:val="24"/>
        </w:rPr>
      </w:pPr>
      <w:r w:rsidRPr="003C43DE">
        <w:rPr>
          <w:sz w:val="24"/>
          <w:szCs w:val="24"/>
        </w:rPr>
        <w:t xml:space="preserve">I alt blev 66 patienter med HAE-anfald, der involverede </w:t>
      </w:r>
      <w:proofErr w:type="spellStart"/>
      <w:r w:rsidRPr="003C43DE">
        <w:rPr>
          <w:sz w:val="24"/>
          <w:szCs w:val="24"/>
        </w:rPr>
        <w:t>larynx</w:t>
      </w:r>
      <w:proofErr w:type="spellEnd"/>
      <w:r w:rsidRPr="003C43DE">
        <w:rPr>
          <w:sz w:val="24"/>
          <w:szCs w:val="24"/>
        </w:rPr>
        <w:t xml:space="preserve">, behandlet i disse kontrollerede kliniske fase III-studier. Resultaterne var magen til dem for patienter med HAE-anfald, der ikke involverede </w:t>
      </w:r>
      <w:proofErr w:type="spellStart"/>
      <w:r w:rsidRPr="003C43DE">
        <w:rPr>
          <w:sz w:val="24"/>
          <w:szCs w:val="24"/>
        </w:rPr>
        <w:t>larynx</w:t>
      </w:r>
      <w:proofErr w:type="spellEnd"/>
      <w:r w:rsidRPr="003C43DE">
        <w:rPr>
          <w:sz w:val="24"/>
          <w:szCs w:val="24"/>
        </w:rPr>
        <w:t>, hvad angår den tid, det tog, før symptomlindring begyndte.</w:t>
      </w:r>
    </w:p>
    <w:p w14:paraId="3A3CA6E5" w14:textId="77777777" w:rsidR="009174C1" w:rsidRPr="003C43DE" w:rsidRDefault="009174C1" w:rsidP="009174C1">
      <w:pPr>
        <w:tabs>
          <w:tab w:val="left" w:pos="851"/>
        </w:tabs>
        <w:ind w:left="851"/>
        <w:rPr>
          <w:sz w:val="24"/>
          <w:szCs w:val="24"/>
        </w:rPr>
      </w:pPr>
    </w:p>
    <w:p w14:paraId="43DB6EC4" w14:textId="77777777" w:rsidR="009174C1" w:rsidRPr="003C43DE" w:rsidRDefault="009174C1" w:rsidP="009174C1">
      <w:pPr>
        <w:tabs>
          <w:tab w:val="left" w:pos="851"/>
        </w:tabs>
        <w:ind w:left="851"/>
        <w:rPr>
          <w:i/>
          <w:sz w:val="24"/>
          <w:szCs w:val="24"/>
        </w:rPr>
      </w:pPr>
      <w:r w:rsidRPr="003C43DE">
        <w:rPr>
          <w:i/>
          <w:sz w:val="24"/>
          <w:szCs w:val="24"/>
        </w:rPr>
        <w:t>Pædiatrisk population</w:t>
      </w:r>
    </w:p>
    <w:p w14:paraId="54352B4B" w14:textId="77777777" w:rsidR="009174C1" w:rsidRPr="003C43DE" w:rsidRDefault="009174C1" w:rsidP="009174C1">
      <w:pPr>
        <w:tabs>
          <w:tab w:val="left" w:pos="851"/>
        </w:tabs>
        <w:ind w:left="851"/>
        <w:rPr>
          <w:sz w:val="24"/>
          <w:szCs w:val="24"/>
        </w:rPr>
      </w:pPr>
      <w:r w:rsidRPr="003C43DE">
        <w:rPr>
          <w:sz w:val="24"/>
          <w:szCs w:val="24"/>
        </w:rPr>
        <w:t xml:space="preserve">Der er gennemført et åbent, ikke-randomiseret enkeltgruppestudie (HGT-FIR-086) med i alt 32 patienter. Alle patienter fik mindst én dosis </w:t>
      </w:r>
      <w:proofErr w:type="spellStart"/>
      <w:r w:rsidRPr="003C43DE">
        <w:rPr>
          <w:sz w:val="24"/>
          <w:szCs w:val="24"/>
        </w:rPr>
        <w:t>icatibant</w:t>
      </w:r>
      <w:proofErr w:type="spellEnd"/>
      <w:r w:rsidRPr="003C43DE">
        <w:rPr>
          <w:sz w:val="24"/>
          <w:szCs w:val="24"/>
        </w:rPr>
        <w:t xml:space="preserve"> (0,4 mg/kg legemsvægt op til en maksimal dosis på 30 mg), og størstedelen af patienterne blev fulgt i mindst 6 måneder. 11 patienter var præpubertære, og 21 patienter var enten pubertære eller postpubertære.</w:t>
      </w:r>
    </w:p>
    <w:p w14:paraId="16CAD123" w14:textId="77777777" w:rsidR="009174C1" w:rsidRPr="003C43DE" w:rsidRDefault="009174C1" w:rsidP="009174C1">
      <w:pPr>
        <w:tabs>
          <w:tab w:val="left" w:pos="851"/>
        </w:tabs>
        <w:ind w:left="851"/>
        <w:rPr>
          <w:sz w:val="24"/>
          <w:szCs w:val="24"/>
        </w:rPr>
      </w:pPr>
    </w:p>
    <w:p w14:paraId="7DC5ECF9" w14:textId="23CF18CB" w:rsidR="009174C1" w:rsidRPr="003C43DE" w:rsidRDefault="009174C1" w:rsidP="009174C1">
      <w:pPr>
        <w:tabs>
          <w:tab w:val="left" w:pos="851"/>
        </w:tabs>
        <w:ind w:left="851"/>
        <w:rPr>
          <w:sz w:val="24"/>
          <w:szCs w:val="24"/>
        </w:rPr>
      </w:pPr>
      <w:r w:rsidRPr="003C43DE">
        <w:rPr>
          <w:sz w:val="24"/>
          <w:szCs w:val="24"/>
        </w:rPr>
        <w:t xml:space="preserve">Effektpopulationen bestod af 22 patienter, der var blevet behandlet med </w:t>
      </w:r>
      <w:proofErr w:type="spellStart"/>
      <w:r w:rsidRPr="003C43DE">
        <w:rPr>
          <w:sz w:val="24"/>
          <w:szCs w:val="24"/>
        </w:rPr>
        <w:t>icatibant</w:t>
      </w:r>
      <w:proofErr w:type="spellEnd"/>
      <w:r w:rsidRPr="003C43DE">
        <w:rPr>
          <w:sz w:val="24"/>
          <w:szCs w:val="24"/>
        </w:rPr>
        <w:t xml:space="preserve"> (11</w:t>
      </w:r>
      <w:r w:rsidR="00FE6472">
        <w:rPr>
          <w:sz w:val="24"/>
          <w:szCs w:val="24"/>
        </w:rPr>
        <w:t> </w:t>
      </w:r>
      <w:proofErr w:type="spellStart"/>
      <w:r w:rsidRPr="003C43DE">
        <w:rPr>
          <w:sz w:val="24"/>
          <w:szCs w:val="24"/>
        </w:rPr>
        <w:t>prepubertære</w:t>
      </w:r>
      <w:proofErr w:type="spellEnd"/>
      <w:r w:rsidRPr="003C43DE">
        <w:rPr>
          <w:sz w:val="24"/>
          <w:szCs w:val="24"/>
        </w:rPr>
        <w:t xml:space="preserve"> og 11 pubertære/postpubertære) for HAE-anfald.</w:t>
      </w:r>
    </w:p>
    <w:p w14:paraId="2D2114AE" w14:textId="77777777" w:rsidR="009174C1" w:rsidRPr="003C43DE" w:rsidRDefault="009174C1" w:rsidP="009174C1">
      <w:pPr>
        <w:tabs>
          <w:tab w:val="left" w:pos="851"/>
        </w:tabs>
        <w:ind w:left="851"/>
        <w:rPr>
          <w:sz w:val="24"/>
          <w:szCs w:val="24"/>
        </w:rPr>
      </w:pPr>
    </w:p>
    <w:p w14:paraId="69231360" w14:textId="77777777" w:rsidR="009174C1" w:rsidRPr="003C43DE" w:rsidRDefault="009174C1" w:rsidP="009174C1">
      <w:pPr>
        <w:tabs>
          <w:tab w:val="left" w:pos="851"/>
        </w:tabs>
        <w:ind w:left="851"/>
        <w:rPr>
          <w:sz w:val="24"/>
          <w:szCs w:val="24"/>
        </w:rPr>
      </w:pPr>
      <w:r w:rsidRPr="003C43DE">
        <w:rPr>
          <w:sz w:val="24"/>
          <w:szCs w:val="24"/>
        </w:rPr>
        <w:t xml:space="preserve">Det primære effektmål var tid for påbegyndt symptomlindring (TOSR, Time to </w:t>
      </w:r>
      <w:proofErr w:type="spellStart"/>
      <w:r w:rsidRPr="003C43DE">
        <w:rPr>
          <w:sz w:val="24"/>
          <w:szCs w:val="24"/>
        </w:rPr>
        <w:t>Onset</w:t>
      </w:r>
      <w:proofErr w:type="spellEnd"/>
      <w:r w:rsidRPr="003C43DE">
        <w:rPr>
          <w:sz w:val="24"/>
          <w:szCs w:val="24"/>
        </w:rPr>
        <w:t xml:space="preserve"> of Symptom Relief) målt ved hjælp af en sammensat score for </w:t>
      </w:r>
      <w:proofErr w:type="spellStart"/>
      <w:r w:rsidRPr="003C43DE">
        <w:rPr>
          <w:sz w:val="24"/>
          <w:szCs w:val="24"/>
        </w:rPr>
        <w:t>investigator</w:t>
      </w:r>
      <w:proofErr w:type="spellEnd"/>
      <w:r w:rsidRPr="003C43DE">
        <w:rPr>
          <w:sz w:val="24"/>
          <w:szCs w:val="24"/>
        </w:rPr>
        <w:t>-rapporterede symptomer. Tid til symptomlindring var defineret som den tid (i timer), som det tog, før der indtrådte en bedring af symptomerne på 20 %.</w:t>
      </w:r>
    </w:p>
    <w:p w14:paraId="01AB449D" w14:textId="77777777" w:rsidR="009174C1" w:rsidRPr="003C43DE" w:rsidRDefault="009174C1" w:rsidP="009174C1">
      <w:pPr>
        <w:tabs>
          <w:tab w:val="left" w:pos="851"/>
        </w:tabs>
        <w:ind w:left="851"/>
        <w:rPr>
          <w:sz w:val="24"/>
          <w:szCs w:val="24"/>
        </w:rPr>
      </w:pPr>
    </w:p>
    <w:p w14:paraId="2273DC61" w14:textId="77777777" w:rsidR="009174C1" w:rsidRPr="003C43DE" w:rsidRDefault="009174C1" w:rsidP="009174C1">
      <w:pPr>
        <w:tabs>
          <w:tab w:val="left" w:pos="851"/>
        </w:tabs>
        <w:ind w:left="851"/>
        <w:rPr>
          <w:sz w:val="24"/>
          <w:szCs w:val="24"/>
        </w:rPr>
      </w:pPr>
      <w:r w:rsidRPr="003C43DE">
        <w:rPr>
          <w:sz w:val="24"/>
          <w:szCs w:val="24"/>
        </w:rPr>
        <w:lastRenderedPageBreak/>
        <w:t xml:space="preserve">Overordnet set var den </w:t>
      </w:r>
      <w:proofErr w:type="spellStart"/>
      <w:r w:rsidRPr="003C43DE">
        <w:rPr>
          <w:sz w:val="24"/>
          <w:szCs w:val="24"/>
        </w:rPr>
        <w:t>mediane</w:t>
      </w:r>
      <w:proofErr w:type="spellEnd"/>
      <w:r w:rsidRPr="003C43DE">
        <w:rPr>
          <w:sz w:val="24"/>
          <w:szCs w:val="24"/>
        </w:rPr>
        <w:t xml:space="preserve"> tid for påbegyndt symptomlindring 1,0 time (95 %-konfidensinterval, 1,0-1,1 time). Ved henholdsvis 1 og 2 timer efter behandling oplevede ca. 50 % og 90 % påbegyndt symptomlindring.</w:t>
      </w:r>
    </w:p>
    <w:p w14:paraId="51DA488F" w14:textId="77777777" w:rsidR="009174C1" w:rsidRPr="003C43DE" w:rsidRDefault="009174C1" w:rsidP="009174C1">
      <w:pPr>
        <w:tabs>
          <w:tab w:val="left" w:pos="851"/>
        </w:tabs>
        <w:ind w:left="851"/>
        <w:rPr>
          <w:sz w:val="24"/>
          <w:szCs w:val="24"/>
        </w:rPr>
      </w:pPr>
      <w:r w:rsidRPr="003C43DE">
        <w:rPr>
          <w:sz w:val="24"/>
          <w:szCs w:val="24"/>
        </w:rPr>
        <w:t xml:space="preserve">Overordnet set var den </w:t>
      </w:r>
      <w:proofErr w:type="spellStart"/>
      <w:r w:rsidRPr="003C43DE">
        <w:rPr>
          <w:sz w:val="24"/>
          <w:szCs w:val="24"/>
        </w:rPr>
        <w:t>mediane</w:t>
      </w:r>
      <w:proofErr w:type="spellEnd"/>
      <w:r w:rsidRPr="003C43DE">
        <w:rPr>
          <w:sz w:val="24"/>
          <w:szCs w:val="24"/>
        </w:rPr>
        <w:t xml:space="preserve"> tid til minimale symptomer (tidligste tidspunkt efter behandling, hvor alle symptomer var enten milde eller fraværende) 1,1 time (95 %-konfidensinterval, 1,0-2,0 timer).</w:t>
      </w:r>
    </w:p>
    <w:p w14:paraId="0F8D2640" w14:textId="77777777" w:rsidR="009260DE" w:rsidRPr="003C43DE" w:rsidRDefault="009260DE" w:rsidP="009260DE">
      <w:pPr>
        <w:tabs>
          <w:tab w:val="left" w:pos="851"/>
        </w:tabs>
        <w:ind w:left="851"/>
        <w:rPr>
          <w:sz w:val="24"/>
          <w:szCs w:val="24"/>
        </w:rPr>
      </w:pPr>
    </w:p>
    <w:p w14:paraId="3501229E" w14:textId="77777777" w:rsidR="009260DE" w:rsidRPr="003C43DE" w:rsidRDefault="009260DE" w:rsidP="009260DE">
      <w:pPr>
        <w:tabs>
          <w:tab w:val="left" w:pos="851"/>
        </w:tabs>
        <w:ind w:left="851" w:hanging="851"/>
        <w:rPr>
          <w:b/>
          <w:sz w:val="24"/>
          <w:szCs w:val="24"/>
        </w:rPr>
      </w:pPr>
      <w:r w:rsidRPr="003C43DE">
        <w:rPr>
          <w:b/>
          <w:sz w:val="24"/>
          <w:szCs w:val="24"/>
        </w:rPr>
        <w:t>5.2</w:t>
      </w:r>
      <w:r w:rsidRPr="003C43DE">
        <w:rPr>
          <w:b/>
          <w:sz w:val="24"/>
          <w:szCs w:val="24"/>
        </w:rPr>
        <w:tab/>
      </w:r>
      <w:proofErr w:type="spellStart"/>
      <w:r w:rsidRPr="003C43DE">
        <w:rPr>
          <w:b/>
          <w:sz w:val="24"/>
          <w:szCs w:val="24"/>
        </w:rPr>
        <w:t>Farmakokinetiske</w:t>
      </w:r>
      <w:proofErr w:type="spellEnd"/>
      <w:r w:rsidRPr="003C43DE">
        <w:rPr>
          <w:b/>
          <w:sz w:val="24"/>
          <w:szCs w:val="24"/>
        </w:rPr>
        <w:t xml:space="preserve"> egenskaber</w:t>
      </w:r>
    </w:p>
    <w:p w14:paraId="343FADEB" w14:textId="77777777" w:rsidR="009174C1" w:rsidRPr="003C43DE" w:rsidRDefault="009174C1" w:rsidP="009174C1">
      <w:pPr>
        <w:tabs>
          <w:tab w:val="left" w:pos="851"/>
        </w:tabs>
        <w:ind w:left="851"/>
        <w:rPr>
          <w:sz w:val="24"/>
          <w:szCs w:val="24"/>
          <w:lang w:eastAsia="da-DK"/>
        </w:rPr>
      </w:pPr>
      <w:proofErr w:type="spellStart"/>
      <w:r w:rsidRPr="003C43DE">
        <w:rPr>
          <w:sz w:val="24"/>
          <w:szCs w:val="24"/>
        </w:rPr>
        <w:t>Icatibants</w:t>
      </w:r>
      <w:proofErr w:type="spellEnd"/>
      <w:r w:rsidRPr="003C43DE">
        <w:rPr>
          <w:sz w:val="24"/>
          <w:szCs w:val="24"/>
        </w:rPr>
        <w:t xml:space="preserve"> farmakokinetik er blevet undersøgt i studier, hvor der blev anvendt både intravenøs og subkutan indgift til både raske frivillige og patienter. Den </w:t>
      </w:r>
      <w:proofErr w:type="spellStart"/>
      <w:r w:rsidRPr="003C43DE">
        <w:rPr>
          <w:sz w:val="24"/>
          <w:szCs w:val="24"/>
        </w:rPr>
        <w:t>farmakokinetiske</w:t>
      </w:r>
      <w:proofErr w:type="spellEnd"/>
      <w:r w:rsidRPr="003C43DE">
        <w:rPr>
          <w:sz w:val="24"/>
          <w:szCs w:val="24"/>
        </w:rPr>
        <w:t xml:space="preserve"> profil for </w:t>
      </w:r>
      <w:proofErr w:type="spellStart"/>
      <w:r w:rsidRPr="003C43DE">
        <w:rPr>
          <w:sz w:val="24"/>
          <w:szCs w:val="24"/>
        </w:rPr>
        <w:t>icatibant</w:t>
      </w:r>
      <w:proofErr w:type="spellEnd"/>
      <w:r w:rsidRPr="003C43DE">
        <w:rPr>
          <w:sz w:val="24"/>
          <w:szCs w:val="24"/>
        </w:rPr>
        <w:t xml:space="preserve"> hos patienter med HAE er magen til profilen hos raske frivillige.</w:t>
      </w:r>
    </w:p>
    <w:p w14:paraId="09FFD190" w14:textId="77777777" w:rsidR="009174C1" w:rsidRPr="003C43DE" w:rsidRDefault="009174C1" w:rsidP="009174C1">
      <w:pPr>
        <w:tabs>
          <w:tab w:val="left" w:pos="851"/>
        </w:tabs>
        <w:ind w:left="851"/>
        <w:rPr>
          <w:sz w:val="24"/>
          <w:szCs w:val="24"/>
        </w:rPr>
      </w:pPr>
    </w:p>
    <w:p w14:paraId="361735D7" w14:textId="77777777" w:rsidR="009174C1" w:rsidRPr="003C43DE" w:rsidRDefault="009174C1" w:rsidP="009174C1">
      <w:pPr>
        <w:tabs>
          <w:tab w:val="left" w:pos="851"/>
        </w:tabs>
        <w:ind w:left="851"/>
        <w:rPr>
          <w:sz w:val="24"/>
          <w:szCs w:val="24"/>
          <w:u w:val="single"/>
        </w:rPr>
      </w:pPr>
      <w:r w:rsidRPr="003C43DE">
        <w:rPr>
          <w:sz w:val="24"/>
          <w:szCs w:val="24"/>
          <w:u w:val="single"/>
        </w:rPr>
        <w:t>Absorption</w:t>
      </w:r>
    </w:p>
    <w:p w14:paraId="3379393F" w14:textId="77777777" w:rsidR="009174C1" w:rsidRPr="003C43DE" w:rsidRDefault="009174C1" w:rsidP="009174C1">
      <w:pPr>
        <w:tabs>
          <w:tab w:val="left" w:pos="851"/>
        </w:tabs>
        <w:ind w:left="851"/>
        <w:rPr>
          <w:sz w:val="24"/>
          <w:szCs w:val="24"/>
        </w:rPr>
      </w:pPr>
      <w:r w:rsidRPr="003C43DE">
        <w:rPr>
          <w:sz w:val="24"/>
          <w:szCs w:val="24"/>
        </w:rPr>
        <w:t xml:space="preserve">Efter subkutan indgift var den absolutte biotilgængelighed for </w:t>
      </w:r>
      <w:proofErr w:type="spellStart"/>
      <w:r w:rsidRPr="003C43DE">
        <w:rPr>
          <w:sz w:val="24"/>
          <w:szCs w:val="24"/>
        </w:rPr>
        <w:t>icatibant</w:t>
      </w:r>
      <w:proofErr w:type="spellEnd"/>
      <w:r w:rsidRPr="003C43DE">
        <w:rPr>
          <w:sz w:val="24"/>
          <w:szCs w:val="24"/>
        </w:rPr>
        <w:t xml:space="preserve"> 97 %. Tiden til den maksimale koncentration er ca. 30 minutter.</w:t>
      </w:r>
    </w:p>
    <w:p w14:paraId="4C95EBF2" w14:textId="77777777" w:rsidR="009174C1" w:rsidRPr="003C43DE" w:rsidRDefault="009174C1" w:rsidP="009174C1">
      <w:pPr>
        <w:tabs>
          <w:tab w:val="left" w:pos="851"/>
        </w:tabs>
        <w:ind w:left="851"/>
        <w:rPr>
          <w:sz w:val="24"/>
          <w:szCs w:val="24"/>
        </w:rPr>
      </w:pPr>
    </w:p>
    <w:p w14:paraId="2E897663" w14:textId="77777777" w:rsidR="009174C1" w:rsidRPr="003C43DE" w:rsidRDefault="009174C1" w:rsidP="009174C1">
      <w:pPr>
        <w:tabs>
          <w:tab w:val="left" w:pos="851"/>
        </w:tabs>
        <w:ind w:left="851"/>
        <w:rPr>
          <w:sz w:val="24"/>
          <w:szCs w:val="24"/>
          <w:u w:val="single"/>
        </w:rPr>
      </w:pPr>
      <w:r w:rsidRPr="003C43DE">
        <w:rPr>
          <w:sz w:val="24"/>
          <w:szCs w:val="24"/>
          <w:u w:val="single"/>
        </w:rPr>
        <w:t>Fordeling</w:t>
      </w:r>
    </w:p>
    <w:p w14:paraId="6A8F74C7" w14:textId="77777777" w:rsidR="009174C1" w:rsidRPr="003C43DE" w:rsidRDefault="009174C1" w:rsidP="009174C1">
      <w:pPr>
        <w:tabs>
          <w:tab w:val="left" w:pos="851"/>
        </w:tabs>
        <w:ind w:left="851"/>
        <w:rPr>
          <w:sz w:val="24"/>
          <w:szCs w:val="24"/>
        </w:rPr>
      </w:pPr>
      <w:r w:rsidRPr="003C43DE">
        <w:rPr>
          <w:sz w:val="24"/>
          <w:szCs w:val="24"/>
        </w:rPr>
        <w:t>Fordelingsvolumen (</w:t>
      </w:r>
      <w:proofErr w:type="spellStart"/>
      <w:r w:rsidRPr="003C43DE">
        <w:rPr>
          <w:sz w:val="24"/>
          <w:szCs w:val="24"/>
        </w:rPr>
        <w:t>Vss</w:t>
      </w:r>
      <w:proofErr w:type="spellEnd"/>
      <w:r w:rsidRPr="003C43DE">
        <w:rPr>
          <w:sz w:val="24"/>
          <w:szCs w:val="24"/>
        </w:rPr>
        <w:t xml:space="preserve">) for </w:t>
      </w:r>
      <w:proofErr w:type="spellStart"/>
      <w:r w:rsidRPr="003C43DE">
        <w:rPr>
          <w:sz w:val="24"/>
          <w:szCs w:val="24"/>
        </w:rPr>
        <w:t>icatibant</w:t>
      </w:r>
      <w:proofErr w:type="spellEnd"/>
      <w:r w:rsidRPr="003C43DE">
        <w:rPr>
          <w:sz w:val="24"/>
          <w:szCs w:val="24"/>
        </w:rPr>
        <w:t xml:space="preserve"> er ca. 20-25 l. Plasmaproteinbindingen er 44 %.</w:t>
      </w:r>
    </w:p>
    <w:p w14:paraId="1C7FD4B5" w14:textId="77777777" w:rsidR="009174C1" w:rsidRPr="003C43DE" w:rsidRDefault="009174C1" w:rsidP="009174C1">
      <w:pPr>
        <w:tabs>
          <w:tab w:val="left" w:pos="851"/>
        </w:tabs>
        <w:ind w:left="851"/>
        <w:rPr>
          <w:sz w:val="24"/>
          <w:szCs w:val="24"/>
        </w:rPr>
      </w:pPr>
    </w:p>
    <w:p w14:paraId="6F0FD222" w14:textId="77777777" w:rsidR="009174C1" w:rsidRPr="003C43DE" w:rsidRDefault="009174C1" w:rsidP="009174C1">
      <w:pPr>
        <w:tabs>
          <w:tab w:val="left" w:pos="851"/>
        </w:tabs>
        <w:ind w:left="851"/>
        <w:rPr>
          <w:sz w:val="24"/>
          <w:szCs w:val="24"/>
          <w:u w:val="single"/>
        </w:rPr>
      </w:pPr>
      <w:r w:rsidRPr="003C43DE">
        <w:rPr>
          <w:sz w:val="24"/>
          <w:szCs w:val="24"/>
          <w:u w:val="single"/>
        </w:rPr>
        <w:t>Biotransformation</w:t>
      </w:r>
    </w:p>
    <w:p w14:paraId="4CFD4CE6" w14:textId="77777777" w:rsidR="009174C1" w:rsidRPr="003C43DE" w:rsidRDefault="009174C1" w:rsidP="009174C1">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w:t>
      </w:r>
      <w:proofErr w:type="spellStart"/>
      <w:r w:rsidRPr="003C43DE">
        <w:rPr>
          <w:sz w:val="24"/>
          <w:szCs w:val="24"/>
        </w:rPr>
        <w:t>metaboliseres</w:t>
      </w:r>
      <w:proofErr w:type="spellEnd"/>
      <w:r w:rsidRPr="003C43DE">
        <w:rPr>
          <w:sz w:val="24"/>
          <w:szCs w:val="24"/>
        </w:rPr>
        <w:t xml:space="preserve"> i udstrakt grad af </w:t>
      </w:r>
      <w:proofErr w:type="spellStart"/>
      <w:r w:rsidRPr="003C43DE">
        <w:rPr>
          <w:sz w:val="24"/>
          <w:szCs w:val="24"/>
        </w:rPr>
        <w:t>proteolytiske</w:t>
      </w:r>
      <w:proofErr w:type="spellEnd"/>
      <w:r w:rsidRPr="003C43DE">
        <w:rPr>
          <w:sz w:val="24"/>
          <w:szCs w:val="24"/>
        </w:rPr>
        <w:t xml:space="preserve"> enzymer til inaktive metabolitter, der primært udskilles med urinen.</w:t>
      </w:r>
    </w:p>
    <w:p w14:paraId="2C7BF8C9" w14:textId="77777777" w:rsidR="009174C1" w:rsidRPr="003C43DE" w:rsidRDefault="009174C1" w:rsidP="009174C1">
      <w:pPr>
        <w:tabs>
          <w:tab w:val="left" w:pos="851"/>
        </w:tabs>
        <w:ind w:left="851"/>
        <w:rPr>
          <w:sz w:val="24"/>
          <w:szCs w:val="24"/>
        </w:rPr>
      </w:pPr>
    </w:p>
    <w:p w14:paraId="2B03F9B5" w14:textId="77777777" w:rsidR="009174C1" w:rsidRPr="003C43DE" w:rsidRDefault="009174C1" w:rsidP="009174C1">
      <w:pPr>
        <w:tabs>
          <w:tab w:val="left" w:pos="851"/>
        </w:tabs>
        <w:ind w:left="851"/>
        <w:rPr>
          <w:sz w:val="24"/>
          <w:szCs w:val="24"/>
        </w:rPr>
      </w:pPr>
      <w:r w:rsidRPr="003C43DE">
        <w:rPr>
          <w:i/>
          <w:sz w:val="24"/>
          <w:szCs w:val="24"/>
        </w:rPr>
        <w:t xml:space="preserve">In </w:t>
      </w:r>
      <w:proofErr w:type="spellStart"/>
      <w:r w:rsidRPr="003C43DE">
        <w:rPr>
          <w:i/>
          <w:sz w:val="24"/>
          <w:szCs w:val="24"/>
        </w:rPr>
        <w:t>vitro</w:t>
      </w:r>
      <w:proofErr w:type="spellEnd"/>
      <w:r w:rsidRPr="003C43DE">
        <w:rPr>
          <w:sz w:val="24"/>
          <w:szCs w:val="24"/>
        </w:rPr>
        <w:t xml:space="preserve">-studier har bekræftet, at </w:t>
      </w:r>
      <w:proofErr w:type="spellStart"/>
      <w:r w:rsidRPr="003C43DE">
        <w:rPr>
          <w:sz w:val="24"/>
          <w:szCs w:val="24"/>
        </w:rPr>
        <w:t>icatibant</w:t>
      </w:r>
      <w:proofErr w:type="spellEnd"/>
      <w:r w:rsidRPr="003C43DE">
        <w:rPr>
          <w:sz w:val="24"/>
          <w:szCs w:val="24"/>
        </w:rPr>
        <w:t xml:space="preserve"> ikke nedbrydes af den </w:t>
      </w:r>
      <w:proofErr w:type="spellStart"/>
      <w:r w:rsidRPr="003C43DE">
        <w:rPr>
          <w:sz w:val="24"/>
          <w:szCs w:val="24"/>
        </w:rPr>
        <w:t>oxidative</w:t>
      </w:r>
      <w:proofErr w:type="spellEnd"/>
      <w:r w:rsidRPr="003C43DE">
        <w:rPr>
          <w:sz w:val="24"/>
          <w:szCs w:val="24"/>
        </w:rPr>
        <w:t xml:space="preserve"> metabolisme, at det ikke hæmmer store </w:t>
      </w:r>
      <w:proofErr w:type="spellStart"/>
      <w:r w:rsidRPr="003C43DE">
        <w:rPr>
          <w:sz w:val="24"/>
          <w:szCs w:val="24"/>
        </w:rPr>
        <w:t>cytochrom</w:t>
      </w:r>
      <w:proofErr w:type="spellEnd"/>
      <w:r w:rsidRPr="003C43DE">
        <w:rPr>
          <w:sz w:val="24"/>
          <w:szCs w:val="24"/>
        </w:rPr>
        <w:t xml:space="preserve"> P450 (CYP) </w:t>
      </w:r>
      <w:proofErr w:type="spellStart"/>
      <w:r w:rsidRPr="003C43DE">
        <w:rPr>
          <w:sz w:val="24"/>
          <w:szCs w:val="24"/>
        </w:rPr>
        <w:t>isoenzymer</w:t>
      </w:r>
      <w:proofErr w:type="spellEnd"/>
      <w:r w:rsidRPr="003C43DE">
        <w:rPr>
          <w:sz w:val="24"/>
          <w:szCs w:val="24"/>
        </w:rPr>
        <w:t xml:space="preserve"> (CYP 1A2, 2A6, 2B6, 2C8, 2C9, 2C19, 2D6, 2E1 og 3A4), og at det ikke inducerer CYP 1A2 og 3A4.</w:t>
      </w:r>
    </w:p>
    <w:p w14:paraId="528F618E" w14:textId="77777777" w:rsidR="009174C1" w:rsidRPr="003C43DE" w:rsidRDefault="009174C1" w:rsidP="009174C1">
      <w:pPr>
        <w:tabs>
          <w:tab w:val="left" w:pos="851"/>
        </w:tabs>
        <w:ind w:left="851"/>
        <w:rPr>
          <w:sz w:val="24"/>
          <w:szCs w:val="24"/>
        </w:rPr>
      </w:pPr>
    </w:p>
    <w:p w14:paraId="619E6564" w14:textId="77777777" w:rsidR="009174C1" w:rsidRPr="003C43DE" w:rsidRDefault="009174C1" w:rsidP="009174C1">
      <w:pPr>
        <w:tabs>
          <w:tab w:val="left" w:pos="851"/>
        </w:tabs>
        <w:ind w:left="851"/>
        <w:rPr>
          <w:sz w:val="24"/>
          <w:szCs w:val="24"/>
          <w:u w:val="single"/>
        </w:rPr>
      </w:pPr>
      <w:r w:rsidRPr="003C43DE">
        <w:rPr>
          <w:sz w:val="24"/>
          <w:szCs w:val="24"/>
          <w:u w:val="single"/>
        </w:rPr>
        <w:t>Elimination</w:t>
      </w:r>
    </w:p>
    <w:p w14:paraId="14A4A13F" w14:textId="77777777" w:rsidR="009174C1" w:rsidRPr="003C43DE" w:rsidRDefault="009174C1" w:rsidP="009174C1">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bliver hovedsageligt elimineret via metabolisme. Mindre end 10 % af dosis bliver udskilt via urinen som </w:t>
      </w:r>
      <w:proofErr w:type="spellStart"/>
      <w:r w:rsidRPr="003C43DE">
        <w:rPr>
          <w:sz w:val="24"/>
          <w:szCs w:val="24"/>
        </w:rPr>
        <w:t>uomdannet</w:t>
      </w:r>
      <w:proofErr w:type="spellEnd"/>
      <w:r w:rsidRPr="003C43DE">
        <w:rPr>
          <w:sz w:val="24"/>
          <w:szCs w:val="24"/>
        </w:rPr>
        <w:t xml:space="preserve"> stof. </w:t>
      </w:r>
      <w:proofErr w:type="spellStart"/>
      <w:r w:rsidRPr="003C43DE">
        <w:rPr>
          <w:sz w:val="24"/>
          <w:szCs w:val="24"/>
        </w:rPr>
        <w:t>Clearance</w:t>
      </w:r>
      <w:proofErr w:type="spellEnd"/>
      <w:r w:rsidRPr="003C43DE">
        <w:rPr>
          <w:sz w:val="24"/>
          <w:szCs w:val="24"/>
        </w:rPr>
        <w:t xml:space="preserve"> er på ca. 15-20 l/t og er uafhængig af dosis. Den terminale halveringstid i plasma er ca. 1-2 timer.</w:t>
      </w:r>
    </w:p>
    <w:p w14:paraId="0ACAA14B" w14:textId="77777777" w:rsidR="009174C1" w:rsidRPr="003C43DE" w:rsidRDefault="009174C1" w:rsidP="009174C1">
      <w:pPr>
        <w:tabs>
          <w:tab w:val="left" w:pos="851"/>
        </w:tabs>
        <w:ind w:left="851"/>
        <w:rPr>
          <w:sz w:val="24"/>
          <w:szCs w:val="24"/>
        </w:rPr>
      </w:pPr>
    </w:p>
    <w:p w14:paraId="1A9A5E97" w14:textId="77777777" w:rsidR="009174C1" w:rsidRPr="003C43DE" w:rsidRDefault="009174C1" w:rsidP="009174C1">
      <w:pPr>
        <w:tabs>
          <w:tab w:val="left" w:pos="851"/>
        </w:tabs>
        <w:ind w:left="851"/>
        <w:rPr>
          <w:sz w:val="24"/>
          <w:szCs w:val="24"/>
          <w:u w:val="single"/>
        </w:rPr>
      </w:pPr>
      <w:r w:rsidRPr="003C43DE">
        <w:rPr>
          <w:sz w:val="24"/>
          <w:szCs w:val="24"/>
          <w:u w:val="single"/>
        </w:rPr>
        <w:t>Særlige populationer</w:t>
      </w:r>
    </w:p>
    <w:p w14:paraId="2F2B7E01" w14:textId="77777777" w:rsidR="009174C1" w:rsidRPr="003C43DE" w:rsidRDefault="009174C1" w:rsidP="009174C1">
      <w:pPr>
        <w:tabs>
          <w:tab w:val="left" w:pos="851"/>
        </w:tabs>
        <w:ind w:left="851"/>
        <w:rPr>
          <w:sz w:val="24"/>
          <w:szCs w:val="24"/>
        </w:rPr>
      </w:pPr>
    </w:p>
    <w:p w14:paraId="328DBA37" w14:textId="77777777" w:rsidR="009174C1" w:rsidRPr="003C43DE" w:rsidRDefault="009174C1" w:rsidP="009174C1">
      <w:pPr>
        <w:tabs>
          <w:tab w:val="left" w:pos="851"/>
        </w:tabs>
        <w:ind w:left="851"/>
        <w:rPr>
          <w:i/>
          <w:sz w:val="24"/>
          <w:szCs w:val="24"/>
        </w:rPr>
      </w:pPr>
      <w:r w:rsidRPr="003C43DE">
        <w:rPr>
          <w:i/>
          <w:sz w:val="24"/>
          <w:szCs w:val="24"/>
        </w:rPr>
        <w:t>Ældre</w:t>
      </w:r>
    </w:p>
    <w:p w14:paraId="022D9F42" w14:textId="77777777" w:rsidR="009174C1" w:rsidRPr="003C43DE" w:rsidRDefault="009174C1" w:rsidP="009174C1">
      <w:pPr>
        <w:tabs>
          <w:tab w:val="left" w:pos="851"/>
        </w:tabs>
        <w:ind w:left="851"/>
        <w:rPr>
          <w:sz w:val="24"/>
          <w:szCs w:val="24"/>
        </w:rPr>
      </w:pPr>
      <w:r w:rsidRPr="003C43DE">
        <w:rPr>
          <w:sz w:val="24"/>
          <w:szCs w:val="24"/>
        </w:rPr>
        <w:t xml:space="preserve">Data tyder på en aldersrelateret reduktion i </w:t>
      </w:r>
      <w:proofErr w:type="spellStart"/>
      <w:r w:rsidRPr="003C43DE">
        <w:rPr>
          <w:sz w:val="24"/>
          <w:szCs w:val="24"/>
        </w:rPr>
        <w:t>clearance</w:t>
      </w:r>
      <w:proofErr w:type="spellEnd"/>
      <w:r w:rsidRPr="003C43DE">
        <w:rPr>
          <w:sz w:val="24"/>
          <w:szCs w:val="24"/>
        </w:rPr>
        <w:t>, som medfører en ca. 50-60 % højere eksponering hos ældre (75-80 år) i forhold til patienter på 40 år.</w:t>
      </w:r>
    </w:p>
    <w:p w14:paraId="2B436133" w14:textId="77777777" w:rsidR="009174C1" w:rsidRPr="003C43DE" w:rsidRDefault="009174C1" w:rsidP="009174C1">
      <w:pPr>
        <w:tabs>
          <w:tab w:val="left" w:pos="851"/>
        </w:tabs>
        <w:ind w:left="851"/>
        <w:rPr>
          <w:sz w:val="24"/>
          <w:szCs w:val="24"/>
        </w:rPr>
      </w:pPr>
    </w:p>
    <w:p w14:paraId="52F49A2D" w14:textId="77777777" w:rsidR="009174C1" w:rsidRPr="003C43DE" w:rsidRDefault="009174C1" w:rsidP="009174C1">
      <w:pPr>
        <w:tabs>
          <w:tab w:val="left" w:pos="851"/>
        </w:tabs>
        <w:ind w:left="851"/>
        <w:rPr>
          <w:i/>
          <w:sz w:val="24"/>
          <w:szCs w:val="24"/>
        </w:rPr>
      </w:pPr>
      <w:r w:rsidRPr="003C43DE">
        <w:rPr>
          <w:i/>
          <w:sz w:val="24"/>
          <w:szCs w:val="24"/>
        </w:rPr>
        <w:t>Køn</w:t>
      </w:r>
    </w:p>
    <w:p w14:paraId="0CCB871E" w14:textId="77777777" w:rsidR="009174C1" w:rsidRPr="003C43DE" w:rsidRDefault="009174C1" w:rsidP="009174C1">
      <w:pPr>
        <w:tabs>
          <w:tab w:val="left" w:pos="851"/>
        </w:tabs>
        <w:ind w:left="851"/>
        <w:rPr>
          <w:sz w:val="24"/>
          <w:szCs w:val="24"/>
        </w:rPr>
      </w:pPr>
      <w:r w:rsidRPr="003C43DE">
        <w:rPr>
          <w:sz w:val="24"/>
          <w:szCs w:val="24"/>
        </w:rPr>
        <w:t xml:space="preserve">Data tyder på, at der ikke er nogen forskel i </w:t>
      </w:r>
      <w:proofErr w:type="spellStart"/>
      <w:r w:rsidRPr="003C43DE">
        <w:rPr>
          <w:sz w:val="24"/>
          <w:szCs w:val="24"/>
        </w:rPr>
        <w:t>clearance</w:t>
      </w:r>
      <w:proofErr w:type="spellEnd"/>
      <w:r w:rsidRPr="003C43DE">
        <w:rPr>
          <w:sz w:val="24"/>
          <w:szCs w:val="24"/>
        </w:rPr>
        <w:t xml:space="preserve"> mellem kvinder og mænd efter korrektion for legemsvægt.</w:t>
      </w:r>
    </w:p>
    <w:p w14:paraId="770B4A69" w14:textId="77777777" w:rsidR="009174C1" w:rsidRPr="003C43DE" w:rsidRDefault="009174C1" w:rsidP="009174C1">
      <w:pPr>
        <w:tabs>
          <w:tab w:val="left" w:pos="851"/>
        </w:tabs>
        <w:ind w:left="851"/>
        <w:rPr>
          <w:sz w:val="24"/>
          <w:szCs w:val="24"/>
        </w:rPr>
      </w:pPr>
    </w:p>
    <w:p w14:paraId="0732870C" w14:textId="77777777" w:rsidR="009174C1" w:rsidRPr="003C43DE" w:rsidRDefault="009174C1" w:rsidP="009174C1">
      <w:pPr>
        <w:tabs>
          <w:tab w:val="left" w:pos="851"/>
        </w:tabs>
        <w:ind w:left="851"/>
        <w:rPr>
          <w:i/>
          <w:sz w:val="24"/>
          <w:szCs w:val="24"/>
        </w:rPr>
      </w:pPr>
      <w:r w:rsidRPr="003C43DE">
        <w:rPr>
          <w:i/>
          <w:sz w:val="24"/>
          <w:szCs w:val="24"/>
        </w:rPr>
        <w:t>Nedsat lever- og nyrefunktion</w:t>
      </w:r>
    </w:p>
    <w:p w14:paraId="3873963A" w14:textId="77777777" w:rsidR="009174C1" w:rsidRPr="003C43DE" w:rsidRDefault="009174C1" w:rsidP="009174C1">
      <w:pPr>
        <w:tabs>
          <w:tab w:val="left" w:pos="851"/>
        </w:tabs>
        <w:ind w:left="851"/>
        <w:rPr>
          <w:sz w:val="24"/>
          <w:szCs w:val="24"/>
        </w:rPr>
      </w:pPr>
      <w:r w:rsidRPr="003C43DE">
        <w:rPr>
          <w:sz w:val="24"/>
          <w:szCs w:val="24"/>
        </w:rPr>
        <w:t xml:space="preserve">Begrænsede data tyder på, at </w:t>
      </w:r>
      <w:proofErr w:type="spellStart"/>
      <w:r w:rsidRPr="003C43DE">
        <w:rPr>
          <w:sz w:val="24"/>
          <w:szCs w:val="24"/>
        </w:rPr>
        <w:t>icatibant</w:t>
      </w:r>
      <w:proofErr w:type="spellEnd"/>
      <w:r w:rsidRPr="003C43DE">
        <w:rPr>
          <w:sz w:val="24"/>
          <w:szCs w:val="24"/>
        </w:rPr>
        <w:t>-eksponering ikke påvirkes af nedsat lever- eller nyrefunktion.</w:t>
      </w:r>
    </w:p>
    <w:p w14:paraId="4556F1C2" w14:textId="77777777" w:rsidR="009174C1" w:rsidRPr="003C43DE" w:rsidRDefault="009174C1" w:rsidP="009174C1">
      <w:pPr>
        <w:tabs>
          <w:tab w:val="left" w:pos="851"/>
        </w:tabs>
        <w:ind w:left="851"/>
        <w:rPr>
          <w:sz w:val="24"/>
          <w:szCs w:val="24"/>
        </w:rPr>
      </w:pPr>
    </w:p>
    <w:p w14:paraId="33856C47" w14:textId="77777777" w:rsidR="009174C1" w:rsidRPr="003C43DE" w:rsidRDefault="009174C1" w:rsidP="009174C1">
      <w:pPr>
        <w:tabs>
          <w:tab w:val="left" w:pos="851"/>
        </w:tabs>
        <w:ind w:left="851"/>
        <w:rPr>
          <w:i/>
          <w:sz w:val="24"/>
          <w:szCs w:val="24"/>
        </w:rPr>
      </w:pPr>
      <w:r w:rsidRPr="003C43DE">
        <w:rPr>
          <w:i/>
          <w:sz w:val="24"/>
          <w:szCs w:val="24"/>
        </w:rPr>
        <w:t>Etnisk oprindelse</w:t>
      </w:r>
    </w:p>
    <w:p w14:paraId="2097C09A" w14:textId="77777777" w:rsidR="009174C1" w:rsidRPr="003C43DE" w:rsidRDefault="009174C1" w:rsidP="009174C1">
      <w:pPr>
        <w:tabs>
          <w:tab w:val="left" w:pos="851"/>
        </w:tabs>
        <w:ind w:left="851"/>
        <w:rPr>
          <w:sz w:val="24"/>
          <w:szCs w:val="24"/>
        </w:rPr>
      </w:pPr>
      <w:r w:rsidRPr="003C43DE">
        <w:rPr>
          <w:sz w:val="24"/>
          <w:szCs w:val="24"/>
        </w:rPr>
        <w:t xml:space="preserve">Der er begrænsede oplysninger om indvirkningen af etnisk oprindelse. Tilgængelige data for eksponering tyder ikke på nogen forskel i </w:t>
      </w:r>
      <w:proofErr w:type="spellStart"/>
      <w:r w:rsidRPr="003C43DE">
        <w:rPr>
          <w:sz w:val="24"/>
          <w:szCs w:val="24"/>
        </w:rPr>
        <w:t>clearance</w:t>
      </w:r>
      <w:proofErr w:type="spellEnd"/>
      <w:r w:rsidRPr="003C43DE">
        <w:rPr>
          <w:sz w:val="24"/>
          <w:szCs w:val="24"/>
        </w:rPr>
        <w:t xml:space="preserve"> mellem ikke-hvide (n = 40) og hvide (n = 132) forsøgspersoner.</w:t>
      </w:r>
    </w:p>
    <w:p w14:paraId="78C4A17E" w14:textId="77777777" w:rsidR="009174C1" w:rsidRPr="003C43DE" w:rsidRDefault="009174C1" w:rsidP="009174C1">
      <w:pPr>
        <w:tabs>
          <w:tab w:val="left" w:pos="851"/>
        </w:tabs>
        <w:ind w:left="851"/>
        <w:rPr>
          <w:sz w:val="24"/>
          <w:szCs w:val="24"/>
        </w:rPr>
      </w:pPr>
    </w:p>
    <w:p w14:paraId="2A745EE7" w14:textId="77777777" w:rsidR="009174C1" w:rsidRPr="003C43DE" w:rsidRDefault="009174C1" w:rsidP="009174C1">
      <w:pPr>
        <w:tabs>
          <w:tab w:val="left" w:pos="851"/>
        </w:tabs>
        <w:ind w:left="851"/>
        <w:rPr>
          <w:i/>
          <w:sz w:val="24"/>
          <w:szCs w:val="24"/>
        </w:rPr>
      </w:pPr>
      <w:r w:rsidRPr="003C43DE">
        <w:rPr>
          <w:sz w:val="24"/>
          <w:szCs w:val="24"/>
        </w:rPr>
        <w:lastRenderedPageBreak/>
        <w:t>Pædiat</w:t>
      </w:r>
      <w:r w:rsidRPr="003C43DE">
        <w:rPr>
          <w:i/>
          <w:sz w:val="24"/>
          <w:szCs w:val="24"/>
        </w:rPr>
        <w:t>risk population</w:t>
      </w:r>
    </w:p>
    <w:p w14:paraId="4D698EC5" w14:textId="77777777" w:rsidR="009174C1" w:rsidRPr="003C43DE" w:rsidRDefault="009174C1" w:rsidP="009174C1">
      <w:pPr>
        <w:tabs>
          <w:tab w:val="left" w:pos="851"/>
        </w:tabs>
        <w:ind w:left="851"/>
        <w:rPr>
          <w:sz w:val="24"/>
          <w:szCs w:val="24"/>
        </w:rPr>
      </w:pPr>
      <w:proofErr w:type="spellStart"/>
      <w:r w:rsidRPr="003C43DE">
        <w:rPr>
          <w:sz w:val="24"/>
          <w:szCs w:val="24"/>
        </w:rPr>
        <w:t>Icatibants</w:t>
      </w:r>
      <w:proofErr w:type="spellEnd"/>
      <w:r w:rsidRPr="003C43DE">
        <w:rPr>
          <w:sz w:val="24"/>
          <w:szCs w:val="24"/>
        </w:rPr>
        <w:t xml:space="preserve"> farmakokinetik blev undersøgt hos pædiatriske patienter med HAE i studiet HGT-FIR-086 (se pkt. 5.1). Efter en enkelt subkutan administration (0,4 mg/kg op til maksimalt 30 mg) er tiden til maksimal koncentration ca. 30 minutter, og den terminale halveringstid er ca. 2 timer. Der er ikke observeret nogen forskelle i eksponeringen for </w:t>
      </w:r>
      <w:proofErr w:type="spellStart"/>
      <w:r w:rsidRPr="003C43DE">
        <w:rPr>
          <w:sz w:val="24"/>
          <w:szCs w:val="24"/>
        </w:rPr>
        <w:t>icatibant</w:t>
      </w:r>
      <w:proofErr w:type="spellEnd"/>
      <w:r w:rsidRPr="003C43DE">
        <w:rPr>
          <w:sz w:val="24"/>
          <w:szCs w:val="24"/>
        </w:rPr>
        <w:t xml:space="preserve"> mellem HAE-patienter med og uden et anfald. Populationsbaseret farmakokinetik modellering på grundlag af såvel voksen- som pædiatridata viste, at </w:t>
      </w:r>
      <w:proofErr w:type="spellStart"/>
      <w:r w:rsidRPr="003C43DE">
        <w:rPr>
          <w:sz w:val="24"/>
          <w:szCs w:val="24"/>
        </w:rPr>
        <w:t>clearance</w:t>
      </w:r>
      <w:proofErr w:type="spellEnd"/>
      <w:r w:rsidRPr="003C43DE">
        <w:rPr>
          <w:sz w:val="24"/>
          <w:szCs w:val="24"/>
        </w:rPr>
        <w:t xml:space="preserve"> af </w:t>
      </w:r>
      <w:proofErr w:type="spellStart"/>
      <w:r w:rsidRPr="003C43DE">
        <w:rPr>
          <w:sz w:val="24"/>
          <w:szCs w:val="24"/>
        </w:rPr>
        <w:t>icatibant</w:t>
      </w:r>
      <w:proofErr w:type="spellEnd"/>
      <w:r w:rsidRPr="003C43DE">
        <w:rPr>
          <w:sz w:val="24"/>
          <w:szCs w:val="24"/>
        </w:rPr>
        <w:t xml:space="preserve"> er relateret til legemsvægt, idet der ses lavere </w:t>
      </w:r>
      <w:proofErr w:type="spellStart"/>
      <w:r w:rsidRPr="003C43DE">
        <w:rPr>
          <w:sz w:val="24"/>
          <w:szCs w:val="24"/>
        </w:rPr>
        <w:t>clearance</w:t>
      </w:r>
      <w:proofErr w:type="spellEnd"/>
      <w:r w:rsidRPr="003C43DE">
        <w:rPr>
          <w:sz w:val="24"/>
          <w:szCs w:val="24"/>
        </w:rPr>
        <w:t xml:space="preserve">-værdier ved lavere legemsvægt i den pædiatriske HAE-population. Baseret på doseringsmodellering i henhold til vægtområde er den forventede eksponering for </w:t>
      </w:r>
      <w:proofErr w:type="spellStart"/>
      <w:r w:rsidRPr="003C43DE">
        <w:rPr>
          <w:sz w:val="24"/>
          <w:szCs w:val="24"/>
        </w:rPr>
        <w:t>icatibant</w:t>
      </w:r>
      <w:proofErr w:type="spellEnd"/>
      <w:r w:rsidRPr="003C43DE">
        <w:rPr>
          <w:sz w:val="24"/>
          <w:szCs w:val="24"/>
        </w:rPr>
        <w:t xml:space="preserve"> i den pædiatriske HAE-population (se pkt. 4.2) lavere end den observerede eksponering i studier med voksne HAE-patienter.</w:t>
      </w:r>
    </w:p>
    <w:p w14:paraId="3406E27B" w14:textId="77777777" w:rsidR="009260DE" w:rsidRPr="003C43DE" w:rsidRDefault="009260DE" w:rsidP="009260DE">
      <w:pPr>
        <w:tabs>
          <w:tab w:val="left" w:pos="851"/>
        </w:tabs>
        <w:ind w:left="851"/>
        <w:rPr>
          <w:sz w:val="24"/>
          <w:szCs w:val="24"/>
        </w:rPr>
      </w:pPr>
    </w:p>
    <w:p w14:paraId="072B6200" w14:textId="77777777" w:rsidR="009260DE" w:rsidRPr="003C43DE" w:rsidRDefault="009260DE" w:rsidP="009260DE">
      <w:pPr>
        <w:tabs>
          <w:tab w:val="left" w:pos="851"/>
        </w:tabs>
        <w:ind w:left="851" w:hanging="851"/>
        <w:rPr>
          <w:b/>
          <w:sz w:val="24"/>
          <w:szCs w:val="24"/>
        </w:rPr>
      </w:pPr>
      <w:r w:rsidRPr="003C43DE">
        <w:rPr>
          <w:b/>
          <w:sz w:val="24"/>
          <w:szCs w:val="24"/>
        </w:rPr>
        <w:t>5.3</w:t>
      </w:r>
      <w:r w:rsidRPr="003C43DE">
        <w:rPr>
          <w:b/>
          <w:sz w:val="24"/>
          <w:szCs w:val="24"/>
        </w:rPr>
        <w:tab/>
        <w:t>Prækliniske sikkerhedsdata</w:t>
      </w:r>
    </w:p>
    <w:p w14:paraId="012E9D51" w14:textId="77777777" w:rsidR="009174C1" w:rsidRPr="003C43DE" w:rsidRDefault="009174C1" w:rsidP="009174C1">
      <w:pPr>
        <w:tabs>
          <w:tab w:val="left" w:pos="851"/>
        </w:tabs>
        <w:ind w:left="851"/>
        <w:rPr>
          <w:sz w:val="24"/>
          <w:szCs w:val="24"/>
          <w:lang w:eastAsia="da-DK"/>
        </w:rPr>
      </w:pPr>
      <w:r w:rsidRPr="003C43DE">
        <w:rPr>
          <w:sz w:val="24"/>
          <w:szCs w:val="24"/>
        </w:rPr>
        <w:t xml:space="preserve">Der er gennemført studier med gentagen dosis af op til 6 måneders varighed hos rotter og af 9 måneders varighed hos hunde. Hos både rotter og hunde blev der fundet en dosisafhængig reduktion af koncentrationen af cirkulerende kønshormon, og gentagen brug af </w:t>
      </w:r>
      <w:proofErr w:type="spellStart"/>
      <w:r w:rsidRPr="003C43DE">
        <w:rPr>
          <w:sz w:val="24"/>
          <w:szCs w:val="24"/>
        </w:rPr>
        <w:t>icatibant</w:t>
      </w:r>
      <w:proofErr w:type="spellEnd"/>
      <w:r w:rsidRPr="003C43DE">
        <w:rPr>
          <w:sz w:val="24"/>
          <w:szCs w:val="24"/>
        </w:rPr>
        <w:t xml:space="preserve"> forsinkede kønsmodningen reversibelt.</w:t>
      </w:r>
    </w:p>
    <w:p w14:paraId="7455E884" w14:textId="77777777" w:rsidR="009174C1" w:rsidRPr="003C43DE" w:rsidRDefault="009174C1" w:rsidP="009174C1">
      <w:pPr>
        <w:tabs>
          <w:tab w:val="left" w:pos="851"/>
        </w:tabs>
        <w:ind w:left="851"/>
        <w:rPr>
          <w:sz w:val="24"/>
          <w:szCs w:val="24"/>
        </w:rPr>
      </w:pPr>
    </w:p>
    <w:p w14:paraId="1EC603B9" w14:textId="77777777" w:rsidR="009174C1" w:rsidRPr="003C43DE" w:rsidRDefault="009174C1" w:rsidP="009174C1">
      <w:pPr>
        <w:tabs>
          <w:tab w:val="left" w:pos="851"/>
        </w:tabs>
        <w:ind w:left="851"/>
        <w:rPr>
          <w:sz w:val="24"/>
          <w:szCs w:val="24"/>
        </w:rPr>
      </w:pPr>
      <w:r w:rsidRPr="003C43DE">
        <w:rPr>
          <w:sz w:val="24"/>
          <w:szCs w:val="24"/>
        </w:rPr>
        <w:t xml:space="preserve">De maksimale daglige eksponeringer defineret ved arealet under kurven (AUC) ved koncentrationer, hvor der ikke observeredes bivirkninger (NOAEL, No </w:t>
      </w:r>
      <w:proofErr w:type="spellStart"/>
      <w:r w:rsidRPr="003C43DE">
        <w:rPr>
          <w:sz w:val="24"/>
          <w:szCs w:val="24"/>
        </w:rPr>
        <w:t>Observed</w:t>
      </w:r>
      <w:proofErr w:type="spellEnd"/>
      <w:r w:rsidRPr="003C43DE">
        <w:rPr>
          <w:sz w:val="24"/>
          <w:szCs w:val="24"/>
        </w:rPr>
        <w:t xml:space="preserve"> </w:t>
      </w:r>
      <w:proofErr w:type="spellStart"/>
      <w:r w:rsidRPr="003C43DE">
        <w:rPr>
          <w:sz w:val="24"/>
          <w:szCs w:val="24"/>
        </w:rPr>
        <w:t>Adverse</w:t>
      </w:r>
      <w:proofErr w:type="spellEnd"/>
      <w:r w:rsidRPr="003C43DE">
        <w:rPr>
          <w:sz w:val="24"/>
          <w:szCs w:val="24"/>
        </w:rPr>
        <w:t xml:space="preserve"> </w:t>
      </w:r>
      <w:proofErr w:type="spellStart"/>
      <w:r w:rsidRPr="003C43DE">
        <w:rPr>
          <w:sz w:val="24"/>
          <w:szCs w:val="24"/>
        </w:rPr>
        <w:t>Effect</w:t>
      </w:r>
      <w:proofErr w:type="spellEnd"/>
      <w:r w:rsidRPr="003C43DE">
        <w:rPr>
          <w:sz w:val="24"/>
          <w:szCs w:val="24"/>
        </w:rPr>
        <w:t xml:space="preserve"> Levels), var i 9-måneders-studiet hos hunde 2,3 gange større end AUC hos voksne mennesker efter en subkutan dosis på 30 mg. Et NOAEL var ikke målbart i rottestudiet, men alle fund i det studie viste enten fuldstændigt eller delvist reversible virkninger hos behandlede rotter. Hypertrofi af binyrerne sås ved alle testede doser hos rotter. Det blev observeret, at hypertrofi af binyrerne forsvandt efter </w:t>
      </w:r>
      <w:proofErr w:type="spellStart"/>
      <w:r w:rsidRPr="003C43DE">
        <w:rPr>
          <w:sz w:val="24"/>
          <w:szCs w:val="24"/>
        </w:rPr>
        <w:t>seponering</w:t>
      </w:r>
      <w:proofErr w:type="spellEnd"/>
      <w:r w:rsidRPr="003C43DE">
        <w:rPr>
          <w:sz w:val="24"/>
          <w:szCs w:val="24"/>
        </w:rPr>
        <w:t xml:space="preserve"> af </w:t>
      </w:r>
      <w:proofErr w:type="spellStart"/>
      <w:r w:rsidRPr="003C43DE">
        <w:rPr>
          <w:sz w:val="24"/>
          <w:szCs w:val="24"/>
        </w:rPr>
        <w:t>icatibantbehandlingen</w:t>
      </w:r>
      <w:proofErr w:type="spellEnd"/>
      <w:r w:rsidRPr="003C43DE">
        <w:rPr>
          <w:sz w:val="24"/>
          <w:szCs w:val="24"/>
        </w:rPr>
        <w:t>. Den kliniske betydning af fundene vedrørende binyrerne kendes ikke.</w:t>
      </w:r>
    </w:p>
    <w:p w14:paraId="2D898149" w14:textId="77777777" w:rsidR="009174C1" w:rsidRPr="003C43DE" w:rsidRDefault="009174C1" w:rsidP="009174C1">
      <w:pPr>
        <w:tabs>
          <w:tab w:val="left" w:pos="851"/>
        </w:tabs>
        <w:ind w:left="851"/>
        <w:rPr>
          <w:sz w:val="24"/>
          <w:szCs w:val="24"/>
        </w:rPr>
      </w:pPr>
    </w:p>
    <w:p w14:paraId="0F31A663" w14:textId="77777777" w:rsidR="009174C1" w:rsidRPr="003C43DE" w:rsidRDefault="009174C1" w:rsidP="009174C1">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havde ingen indvirkning på fertiliteten hos </w:t>
      </w:r>
      <w:proofErr w:type="spellStart"/>
      <w:r w:rsidRPr="003C43DE">
        <w:rPr>
          <w:sz w:val="24"/>
          <w:szCs w:val="24"/>
        </w:rPr>
        <w:t>hanmus</w:t>
      </w:r>
      <w:proofErr w:type="spellEnd"/>
      <w:r w:rsidRPr="003C43DE">
        <w:rPr>
          <w:sz w:val="24"/>
          <w:szCs w:val="24"/>
        </w:rPr>
        <w:t xml:space="preserve"> (maksimaldosis 80,8 mg/kg/dag) og hanrotter (maksimaldosis 10 mg/kg/dag).</w:t>
      </w:r>
    </w:p>
    <w:p w14:paraId="7EC8E7C5" w14:textId="77777777" w:rsidR="009174C1" w:rsidRPr="003C43DE" w:rsidRDefault="009174C1" w:rsidP="009174C1">
      <w:pPr>
        <w:tabs>
          <w:tab w:val="left" w:pos="851"/>
        </w:tabs>
        <w:ind w:left="851"/>
        <w:rPr>
          <w:sz w:val="24"/>
          <w:szCs w:val="24"/>
        </w:rPr>
      </w:pPr>
    </w:p>
    <w:p w14:paraId="7C707F87" w14:textId="77777777" w:rsidR="009174C1" w:rsidRPr="003C43DE" w:rsidRDefault="009174C1" w:rsidP="009174C1">
      <w:pPr>
        <w:tabs>
          <w:tab w:val="left" w:pos="851"/>
        </w:tabs>
        <w:ind w:left="851"/>
        <w:rPr>
          <w:sz w:val="24"/>
          <w:szCs w:val="24"/>
        </w:rPr>
      </w:pPr>
      <w:r w:rsidRPr="003C43DE">
        <w:rPr>
          <w:sz w:val="24"/>
          <w:szCs w:val="24"/>
        </w:rPr>
        <w:t xml:space="preserve">I et 2-årigt studie til evaluering af </w:t>
      </w:r>
      <w:proofErr w:type="spellStart"/>
      <w:r w:rsidRPr="003C43DE">
        <w:rPr>
          <w:sz w:val="24"/>
          <w:szCs w:val="24"/>
        </w:rPr>
        <w:t>icatibants</w:t>
      </w:r>
      <w:proofErr w:type="spellEnd"/>
      <w:r w:rsidRPr="003C43DE">
        <w:rPr>
          <w:sz w:val="24"/>
          <w:szCs w:val="24"/>
        </w:rPr>
        <w:t xml:space="preserve"> kræftfremkaldende potentiale hos rotter havde daglige doser i eksponeringsniveauer på det dobbelte af det, der opnås efter terapeutiske doser hos mennesker, ingen effekt på forekomsten eller morfologien af tumorer. Resultaterne indikerer ikke et kræftfremkaldende potentiale hos </w:t>
      </w:r>
      <w:proofErr w:type="spellStart"/>
      <w:r w:rsidRPr="003C43DE">
        <w:rPr>
          <w:sz w:val="24"/>
          <w:szCs w:val="24"/>
        </w:rPr>
        <w:t>icatibant</w:t>
      </w:r>
      <w:proofErr w:type="spellEnd"/>
      <w:r w:rsidRPr="003C43DE">
        <w:rPr>
          <w:sz w:val="24"/>
          <w:szCs w:val="24"/>
        </w:rPr>
        <w:t>.</w:t>
      </w:r>
    </w:p>
    <w:p w14:paraId="02D94DC4" w14:textId="77777777" w:rsidR="009174C1" w:rsidRPr="003C43DE" w:rsidRDefault="009174C1" w:rsidP="009174C1">
      <w:pPr>
        <w:tabs>
          <w:tab w:val="left" w:pos="851"/>
        </w:tabs>
        <w:ind w:left="851"/>
        <w:rPr>
          <w:sz w:val="24"/>
          <w:szCs w:val="24"/>
        </w:rPr>
      </w:pPr>
    </w:p>
    <w:p w14:paraId="65890515" w14:textId="77777777" w:rsidR="009174C1" w:rsidRPr="003C43DE" w:rsidRDefault="009174C1" w:rsidP="009174C1">
      <w:pPr>
        <w:tabs>
          <w:tab w:val="left" w:pos="851"/>
        </w:tabs>
        <w:ind w:left="851"/>
        <w:rPr>
          <w:sz w:val="24"/>
          <w:szCs w:val="24"/>
        </w:rPr>
      </w:pPr>
      <w:r w:rsidRPr="003C43DE">
        <w:rPr>
          <w:sz w:val="24"/>
          <w:szCs w:val="24"/>
        </w:rPr>
        <w:t xml:space="preserve">I standardiserede </w:t>
      </w:r>
      <w:r w:rsidRPr="003C43DE">
        <w:rPr>
          <w:i/>
          <w:sz w:val="24"/>
          <w:szCs w:val="24"/>
        </w:rPr>
        <w:t xml:space="preserve">in </w:t>
      </w:r>
      <w:proofErr w:type="spellStart"/>
      <w:r w:rsidRPr="003C43DE">
        <w:rPr>
          <w:i/>
          <w:sz w:val="24"/>
          <w:szCs w:val="24"/>
        </w:rPr>
        <w:t>vitro</w:t>
      </w:r>
      <w:proofErr w:type="spellEnd"/>
      <w:r w:rsidRPr="003C43DE">
        <w:rPr>
          <w:sz w:val="24"/>
          <w:szCs w:val="24"/>
        </w:rPr>
        <w:t xml:space="preserve">- og </w:t>
      </w:r>
      <w:r w:rsidRPr="003C43DE">
        <w:rPr>
          <w:i/>
          <w:sz w:val="24"/>
          <w:szCs w:val="24"/>
        </w:rPr>
        <w:t xml:space="preserve">in </w:t>
      </w:r>
      <w:proofErr w:type="spellStart"/>
      <w:r w:rsidRPr="003C43DE">
        <w:rPr>
          <w:i/>
          <w:sz w:val="24"/>
          <w:szCs w:val="24"/>
        </w:rPr>
        <w:t>vivo</w:t>
      </w:r>
      <w:proofErr w:type="spellEnd"/>
      <w:r w:rsidRPr="003C43DE">
        <w:rPr>
          <w:sz w:val="24"/>
          <w:szCs w:val="24"/>
        </w:rPr>
        <w:t xml:space="preserve">-studier var </w:t>
      </w:r>
      <w:proofErr w:type="spellStart"/>
      <w:r w:rsidRPr="003C43DE">
        <w:rPr>
          <w:sz w:val="24"/>
          <w:szCs w:val="24"/>
        </w:rPr>
        <w:t>icatibant</w:t>
      </w:r>
      <w:proofErr w:type="spellEnd"/>
      <w:r w:rsidRPr="003C43DE">
        <w:rPr>
          <w:sz w:val="24"/>
          <w:szCs w:val="24"/>
        </w:rPr>
        <w:t xml:space="preserve"> ikke genotoksisk.</w:t>
      </w:r>
    </w:p>
    <w:p w14:paraId="5494EF44" w14:textId="77777777" w:rsidR="009174C1" w:rsidRPr="003C43DE" w:rsidRDefault="009174C1" w:rsidP="009174C1">
      <w:pPr>
        <w:tabs>
          <w:tab w:val="left" w:pos="851"/>
        </w:tabs>
        <w:ind w:left="851"/>
        <w:rPr>
          <w:sz w:val="24"/>
          <w:szCs w:val="24"/>
        </w:rPr>
      </w:pPr>
    </w:p>
    <w:p w14:paraId="70ABDF1D" w14:textId="77777777" w:rsidR="009174C1" w:rsidRPr="003C43DE" w:rsidRDefault="009174C1" w:rsidP="009174C1">
      <w:pPr>
        <w:tabs>
          <w:tab w:val="left" w:pos="851"/>
        </w:tabs>
        <w:ind w:left="851"/>
        <w:rPr>
          <w:sz w:val="24"/>
          <w:szCs w:val="24"/>
        </w:rPr>
      </w:pPr>
      <w:r w:rsidRPr="003C43DE">
        <w:rPr>
          <w:sz w:val="24"/>
          <w:szCs w:val="24"/>
        </w:rPr>
        <w:t xml:space="preserve">Subkutant administreret </w:t>
      </w:r>
      <w:proofErr w:type="spellStart"/>
      <w:r w:rsidRPr="003C43DE">
        <w:rPr>
          <w:sz w:val="24"/>
          <w:szCs w:val="24"/>
        </w:rPr>
        <w:t>icatibant</w:t>
      </w:r>
      <w:proofErr w:type="spellEnd"/>
      <w:r w:rsidRPr="003C43DE">
        <w:rPr>
          <w:sz w:val="24"/>
          <w:szCs w:val="24"/>
        </w:rPr>
        <w:t xml:space="preserve"> var ikke </w:t>
      </w:r>
      <w:proofErr w:type="spellStart"/>
      <w:r w:rsidRPr="003C43DE">
        <w:rPr>
          <w:sz w:val="24"/>
          <w:szCs w:val="24"/>
        </w:rPr>
        <w:t>teratogent</w:t>
      </w:r>
      <w:proofErr w:type="spellEnd"/>
      <w:r w:rsidRPr="003C43DE">
        <w:rPr>
          <w:sz w:val="24"/>
          <w:szCs w:val="24"/>
        </w:rPr>
        <w:t xml:space="preserve"> hos rotter (maks. dosis 25 mg/kg/dag) og kaniner (maks. dosis 10 mg/kg/dag), når det blev givet subkutant i den tidlige embryon- og fosterudvikling. </w:t>
      </w:r>
      <w:proofErr w:type="spellStart"/>
      <w:r w:rsidRPr="003C43DE">
        <w:rPr>
          <w:sz w:val="24"/>
          <w:szCs w:val="24"/>
        </w:rPr>
        <w:t>Icatibant</w:t>
      </w:r>
      <w:proofErr w:type="spellEnd"/>
      <w:r w:rsidRPr="003C43DE">
        <w:rPr>
          <w:sz w:val="24"/>
          <w:szCs w:val="24"/>
        </w:rPr>
        <w:t xml:space="preserve"> er en effektiv bradykinin-antagonist, og i store doser kan behandlingen påvirke implantationsprocessen i livmoderen og derfor også dennes stabilitet i den tidlige graviditet. Disse påvirkninger af livmoderen ses også senere i graviditeten, hvor </w:t>
      </w:r>
      <w:proofErr w:type="spellStart"/>
      <w:r w:rsidRPr="003C43DE">
        <w:rPr>
          <w:sz w:val="24"/>
          <w:szCs w:val="24"/>
        </w:rPr>
        <w:t>icatibant</w:t>
      </w:r>
      <w:proofErr w:type="spellEnd"/>
      <w:r w:rsidRPr="003C43DE">
        <w:rPr>
          <w:sz w:val="24"/>
          <w:szCs w:val="24"/>
        </w:rPr>
        <w:t xml:space="preserve"> i høje doser (10 mg/kg/dag) udviser en </w:t>
      </w:r>
      <w:proofErr w:type="spellStart"/>
      <w:r w:rsidRPr="003C43DE">
        <w:rPr>
          <w:sz w:val="24"/>
          <w:szCs w:val="24"/>
        </w:rPr>
        <w:t>tokolytisk</w:t>
      </w:r>
      <w:proofErr w:type="spellEnd"/>
      <w:r w:rsidRPr="003C43DE">
        <w:rPr>
          <w:sz w:val="24"/>
          <w:szCs w:val="24"/>
        </w:rPr>
        <w:t xml:space="preserve"> effekt, der medfører forsinkede fødsler hos rotter med efterfølgende stress for fosteret og </w:t>
      </w:r>
      <w:proofErr w:type="spellStart"/>
      <w:r w:rsidRPr="003C43DE">
        <w:rPr>
          <w:sz w:val="24"/>
          <w:szCs w:val="24"/>
        </w:rPr>
        <w:t>perinatal</w:t>
      </w:r>
      <w:proofErr w:type="spellEnd"/>
      <w:r w:rsidRPr="003C43DE">
        <w:rPr>
          <w:sz w:val="24"/>
          <w:szCs w:val="24"/>
        </w:rPr>
        <w:t xml:space="preserve"> dødelighed.</w:t>
      </w:r>
    </w:p>
    <w:p w14:paraId="0C9B4C75" w14:textId="77777777" w:rsidR="009174C1" w:rsidRPr="003C43DE" w:rsidRDefault="009174C1" w:rsidP="009174C1">
      <w:pPr>
        <w:tabs>
          <w:tab w:val="left" w:pos="851"/>
        </w:tabs>
        <w:ind w:left="851"/>
        <w:rPr>
          <w:sz w:val="24"/>
          <w:szCs w:val="24"/>
        </w:rPr>
      </w:pPr>
    </w:p>
    <w:p w14:paraId="3CD0CDCA" w14:textId="77777777" w:rsidR="009174C1" w:rsidRPr="003C43DE" w:rsidRDefault="009174C1" w:rsidP="009174C1">
      <w:pPr>
        <w:tabs>
          <w:tab w:val="left" w:pos="851"/>
        </w:tabs>
        <w:ind w:left="851"/>
        <w:rPr>
          <w:sz w:val="24"/>
          <w:szCs w:val="24"/>
        </w:rPr>
      </w:pPr>
      <w:r w:rsidRPr="003C43DE">
        <w:rPr>
          <w:sz w:val="24"/>
          <w:szCs w:val="24"/>
        </w:rPr>
        <w:t xml:space="preserve">En 2-ugers subkutan dosisområde-undersøgelse hos unge rotter identificerede 25 mg/kg/dag som en maksimalt tolereret dosis. I det afgørende toksicitetsstudie, hvor juvenile, ikke-kønsmodne rotter blev behandlet med 3 mg/kg/dag i 7 uger, blev der observeret atrofi af testikler og bitestikler; de observerede mikroskopiske fund var delvist reversible. Der sås lignende virkning af </w:t>
      </w:r>
      <w:proofErr w:type="spellStart"/>
      <w:r w:rsidRPr="003C43DE">
        <w:rPr>
          <w:sz w:val="24"/>
          <w:szCs w:val="24"/>
        </w:rPr>
        <w:t>icatibant</w:t>
      </w:r>
      <w:proofErr w:type="spellEnd"/>
      <w:r w:rsidRPr="003C43DE">
        <w:rPr>
          <w:sz w:val="24"/>
          <w:szCs w:val="24"/>
        </w:rPr>
        <w:t xml:space="preserve"> på reproduktionsvævet hos kønsmodne rotter og hunde. Disse vævsreaktioner var i overensstemmelse med de rapporterede </w:t>
      </w:r>
      <w:r w:rsidRPr="003C43DE">
        <w:rPr>
          <w:sz w:val="24"/>
          <w:szCs w:val="24"/>
        </w:rPr>
        <w:lastRenderedPageBreak/>
        <w:t xml:space="preserve">virkninger på </w:t>
      </w:r>
      <w:proofErr w:type="spellStart"/>
      <w:r w:rsidRPr="003C43DE">
        <w:rPr>
          <w:sz w:val="24"/>
          <w:szCs w:val="24"/>
        </w:rPr>
        <w:t>gonadotropiner</w:t>
      </w:r>
      <w:proofErr w:type="spellEnd"/>
      <w:r w:rsidRPr="003C43DE">
        <w:rPr>
          <w:sz w:val="24"/>
          <w:szCs w:val="24"/>
        </w:rPr>
        <w:t xml:space="preserve"> og synes at være reversible i den efterfølgende behandlingsfri periode.</w:t>
      </w:r>
    </w:p>
    <w:p w14:paraId="31739B72" w14:textId="77777777" w:rsidR="009174C1" w:rsidRPr="003C43DE" w:rsidRDefault="009174C1" w:rsidP="009174C1">
      <w:pPr>
        <w:tabs>
          <w:tab w:val="left" w:pos="851"/>
        </w:tabs>
        <w:ind w:left="851"/>
        <w:rPr>
          <w:sz w:val="24"/>
          <w:szCs w:val="24"/>
        </w:rPr>
      </w:pPr>
    </w:p>
    <w:p w14:paraId="3B1F2ED2" w14:textId="77777777" w:rsidR="009174C1" w:rsidRPr="003C43DE" w:rsidRDefault="009174C1" w:rsidP="009174C1">
      <w:pPr>
        <w:tabs>
          <w:tab w:val="left" w:pos="851"/>
        </w:tabs>
        <w:ind w:left="851"/>
        <w:rPr>
          <w:sz w:val="24"/>
          <w:szCs w:val="24"/>
        </w:rPr>
      </w:pPr>
      <w:proofErr w:type="spellStart"/>
      <w:r w:rsidRPr="003C43DE">
        <w:rPr>
          <w:sz w:val="24"/>
          <w:szCs w:val="24"/>
        </w:rPr>
        <w:t>Icatibant</w:t>
      </w:r>
      <w:proofErr w:type="spellEnd"/>
      <w:r w:rsidRPr="003C43DE">
        <w:rPr>
          <w:sz w:val="24"/>
          <w:szCs w:val="24"/>
        </w:rPr>
        <w:t xml:space="preserve"> fremkaldte ingen ændringer i hjertets ledningssystem </w:t>
      </w:r>
      <w:r w:rsidRPr="003C43DE">
        <w:rPr>
          <w:i/>
          <w:sz w:val="24"/>
          <w:szCs w:val="24"/>
        </w:rPr>
        <w:t xml:space="preserve">in </w:t>
      </w:r>
      <w:proofErr w:type="spellStart"/>
      <w:r w:rsidRPr="003C43DE">
        <w:rPr>
          <w:i/>
          <w:sz w:val="24"/>
          <w:szCs w:val="24"/>
        </w:rPr>
        <w:t>vitro</w:t>
      </w:r>
      <w:proofErr w:type="spellEnd"/>
      <w:r w:rsidRPr="003C43DE">
        <w:rPr>
          <w:sz w:val="24"/>
          <w:szCs w:val="24"/>
        </w:rPr>
        <w:t xml:space="preserve"> (</w:t>
      </w:r>
      <w:proofErr w:type="spellStart"/>
      <w:r w:rsidRPr="003C43DE">
        <w:rPr>
          <w:sz w:val="24"/>
          <w:szCs w:val="24"/>
        </w:rPr>
        <w:t>hERG</w:t>
      </w:r>
      <w:proofErr w:type="spellEnd"/>
      <w:r w:rsidRPr="003C43DE">
        <w:rPr>
          <w:sz w:val="24"/>
          <w:szCs w:val="24"/>
        </w:rPr>
        <w:t xml:space="preserve">-kanal) eller </w:t>
      </w:r>
      <w:r w:rsidRPr="003C43DE">
        <w:rPr>
          <w:i/>
          <w:sz w:val="24"/>
          <w:szCs w:val="24"/>
        </w:rPr>
        <w:t xml:space="preserve">in </w:t>
      </w:r>
      <w:proofErr w:type="spellStart"/>
      <w:r w:rsidRPr="003C43DE">
        <w:rPr>
          <w:i/>
          <w:sz w:val="24"/>
          <w:szCs w:val="24"/>
        </w:rPr>
        <w:t>vivo</w:t>
      </w:r>
      <w:proofErr w:type="spellEnd"/>
      <w:r w:rsidRPr="003C43DE">
        <w:rPr>
          <w:sz w:val="24"/>
          <w:szCs w:val="24"/>
        </w:rPr>
        <w:t xml:space="preserve"> hos normale hunde eller i forskellige hundemodeller (</w:t>
      </w:r>
      <w:proofErr w:type="spellStart"/>
      <w:r w:rsidRPr="003C43DE">
        <w:rPr>
          <w:sz w:val="24"/>
          <w:szCs w:val="24"/>
        </w:rPr>
        <w:t>ventrikulær</w:t>
      </w:r>
      <w:proofErr w:type="spellEnd"/>
      <w:r w:rsidRPr="003C43DE">
        <w:rPr>
          <w:sz w:val="24"/>
          <w:szCs w:val="24"/>
        </w:rPr>
        <w:t xml:space="preserve"> </w:t>
      </w:r>
      <w:proofErr w:type="spellStart"/>
      <w:r w:rsidRPr="003C43DE">
        <w:rPr>
          <w:sz w:val="24"/>
          <w:szCs w:val="24"/>
        </w:rPr>
        <w:t>pacing</w:t>
      </w:r>
      <w:proofErr w:type="spellEnd"/>
      <w:r w:rsidRPr="003C43DE">
        <w:rPr>
          <w:sz w:val="24"/>
          <w:szCs w:val="24"/>
        </w:rPr>
        <w:t xml:space="preserve">, fysisk udmattelse og ligatur af </w:t>
      </w:r>
      <w:proofErr w:type="spellStart"/>
      <w:r w:rsidRPr="003C43DE">
        <w:rPr>
          <w:sz w:val="24"/>
          <w:szCs w:val="24"/>
        </w:rPr>
        <w:t>koronarkarrene</w:t>
      </w:r>
      <w:proofErr w:type="spellEnd"/>
      <w:r w:rsidRPr="003C43DE">
        <w:rPr>
          <w:sz w:val="24"/>
          <w:szCs w:val="24"/>
        </w:rPr>
        <w:t xml:space="preserve">), hvor der ikke blev observeret associerede </w:t>
      </w:r>
      <w:proofErr w:type="spellStart"/>
      <w:r w:rsidRPr="003C43DE">
        <w:rPr>
          <w:sz w:val="24"/>
          <w:szCs w:val="24"/>
        </w:rPr>
        <w:t>hæmodynamiske</w:t>
      </w:r>
      <w:proofErr w:type="spellEnd"/>
      <w:r w:rsidRPr="003C43DE">
        <w:rPr>
          <w:sz w:val="24"/>
          <w:szCs w:val="24"/>
        </w:rPr>
        <w:t xml:space="preserve"> ændringer. </w:t>
      </w:r>
      <w:proofErr w:type="spellStart"/>
      <w:r w:rsidRPr="003C43DE">
        <w:rPr>
          <w:sz w:val="24"/>
          <w:szCs w:val="24"/>
        </w:rPr>
        <w:t>Icatibant</w:t>
      </w:r>
      <w:proofErr w:type="spellEnd"/>
      <w:r w:rsidRPr="003C43DE">
        <w:rPr>
          <w:sz w:val="24"/>
          <w:szCs w:val="24"/>
        </w:rPr>
        <w:t xml:space="preserve"> har vist sig at forværre induceret iskæmi i hjertet i flere ikke-kliniske modeller, selvom en skadelig effekt ikke altid er påvist ved akut iskæmi.</w:t>
      </w:r>
    </w:p>
    <w:p w14:paraId="1AAEF0DA" w14:textId="77777777" w:rsidR="009260DE" w:rsidRPr="003C43DE" w:rsidRDefault="009260DE" w:rsidP="009260DE">
      <w:pPr>
        <w:tabs>
          <w:tab w:val="left" w:pos="851"/>
        </w:tabs>
        <w:ind w:left="851"/>
        <w:rPr>
          <w:sz w:val="24"/>
          <w:szCs w:val="24"/>
        </w:rPr>
      </w:pPr>
    </w:p>
    <w:p w14:paraId="445AA6CC" w14:textId="77777777" w:rsidR="009260DE" w:rsidRPr="003C43DE" w:rsidRDefault="009260DE" w:rsidP="009260DE">
      <w:pPr>
        <w:tabs>
          <w:tab w:val="left" w:pos="851"/>
        </w:tabs>
        <w:ind w:left="851"/>
        <w:rPr>
          <w:sz w:val="24"/>
          <w:szCs w:val="24"/>
        </w:rPr>
      </w:pPr>
    </w:p>
    <w:p w14:paraId="64BDC483" w14:textId="77777777" w:rsidR="009260DE" w:rsidRPr="003C43DE" w:rsidRDefault="009260DE" w:rsidP="009260DE">
      <w:pPr>
        <w:tabs>
          <w:tab w:val="left" w:pos="851"/>
        </w:tabs>
        <w:ind w:left="851" w:hanging="851"/>
        <w:rPr>
          <w:b/>
          <w:sz w:val="24"/>
          <w:szCs w:val="24"/>
        </w:rPr>
      </w:pPr>
      <w:r w:rsidRPr="003C43DE">
        <w:rPr>
          <w:b/>
          <w:sz w:val="24"/>
          <w:szCs w:val="24"/>
        </w:rPr>
        <w:t>6.</w:t>
      </w:r>
      <w:r w:rsidRPr="003C43DE">
        <w:rPr>
          <w:b/>
          <w:sz w:val="24"/>
          <w:szCs w:val="24"/>
        </w:rPr>
        <w:tab/>
        <w:t>FARMACEUTISKE OPLYSNINGER</w:t>
      </w:r>
    </w:p>
    <w:p w14:paraId="5F28BEB6" w14:textId="77777777" w:rsidR="009260DE" w:rsidRPr="003C43DE" w:rsidRDefault="009260DE" w:rsidP="009260DE">
      <w:pPr>
        <w:tabs>
          <w:tab w:val="left" w:pos="851"/>
        </w:tabs>
        <w:ind w:left="851"/>
        <w:rPr>
          <w:sz w:val="24"/>
          <w:szCs w:val="24"/>
        </w:rPr>
      </w:pPr>
    </w:p>
    <w:p w14:paraId="39294640" w14:textId="77777777" w:rsidR="009260DE" w:rsidRPr="003C43DE" w:rsidRDefault="009260DE" w:rsidP="009260DE">
      <w:pPr>
        <w:tabs>
          <w:tab w:val="left" w:pos="851"/>
        </w:tabs>
        <w:ind w:left="851" w:hanging="851"/>
        <w:rPr>
          <w:b/>
          <w:sz w:val="24"/>
          <w:szCs w:val="24"/>
        </w:rPr>
      </w:pPr>
      <w:r w:rsidRPr="003C43DE">
        <w:rPr>
          <w:b/>
          <w:sz w:val="24"/>
          <w:szCs w:val="24"/>
        </w:rPr>
        <w:t>6.1</w:t>
      </w:r>
      <w:r w:rsidRPr="003C43DE">
        <w:rPr>
          <w:b/>
          <w:sz w:val="24"/>
          <w:szCs w:val="24"/>
        </w:rPr>
        <w:tab/>
        <w:t>Hjælpestoffer</w:t>
      </w:r>
    </w:p>
    <w:p w14:paraId="21182242" w14:textId="77777777" w:rsidR="009174C1" w:rsidRPr="003C43DE" w:rsidRDefault="009174C1" w:rsidP="009174C1">
      <w:pPr>
        <w:tabs>
          <w:tab w:val="left" w:pos="851"/>
        </w:tabs>
        <w:ind w:left="851"/>
        <w:rPr>
          <w:sz w:val="24"/>
          <w:szCs w:val="24"/>
          <w:lang w:eastAsia="da-DK"/>
        </w:rPr>
      </w:pPr>
      <w:proofErr w:type="spellStart"/>
      <w:r w:rsidRPr="003C43DE">
        <w:rPr>
          <w:sz w:val="24"/>
          <w:szCs w:val="24"/>
        </w:rPr>
        <w:t>Natriumchlorid</w:t>
      </w:r>
      <w:proofErr w:type="spellEnd"/>
    </w:p>
    <w:p w14:paraId="35E7078F" w14:textId="77777777" w:rsidR="009174C1" w:rsidRPr="003C43DE" w:rsidRDefault="009174C1" w:rsidP="009174C1">
      <w:pPr>
        <w:tabs>
          <w:tab w:val="left" w:pos="851"/>
        </w:tabs>
        <w:ind w:left="851"/>
        <w:rPr>
          <w:sz w:val="24"/>
          <w:szCs w:val="24"/>
        </w:rPr>
      </w:pPr>
      <w:r w:rsidRPr="003C43DE">
        <w:rPr>
          <w:sz w:val="24"/>
          <w:szCs w:val="24"/>
        </w:rPr>
        <w:t>Eddikesyre, koncentreret eller Iseddikesyre (til pH-justering)</w:t>
      </w:r>
    </w:p>
    <w:p w14:paraId="7B19BAA8" w14:textId="77777777" w:rsidR="009174C1" w:rsidRPr="003C43DE" w:rsidRDefault="009174C1" w:rsidP="009174C1">
      <w:pPr>
        <w:tabs>
          <w:tab w:val="left" w:pos="851"/>
        </w:tabs>
        <w:ind w:left="851"/>
        <w:rPr>
          <w:sz w:val="24"/>
          <w:szCs w:val="24"/>
        </w:rPr>
      </w:pPr>
      <w:r w:rsidRPr="003C43DE">
        <w:rPr>
          <w:sz w:val="24"/>
          <w:szCs w:val="24"/>
        </w:rPr>
        <w:t>Natriumhydroxid (til pH-justering)</w:t>
      </w:r>
    </w:p>
    <w:p w14:paraId="251ACAB3" w14:textId="37B2FDA7" w:rsidR="009174C1" w:rsidRPr="003C43DE" w:rsidRDefault="009174C1" w:rsidP="009174C1">
      <w:pPr>
        <w:tabs>
          <w:tab w:val="left" w:pos="851"/>
        </w:tabs>
        <w:ind w:left="851"/>
        <w:rPr>
          <w:sz w:val="24"/>
          <w:szCs w:val="24"/>
        </w:rPr>
      </w:pPr>
      <w:r w:rsidRPr="003C43DE">
        <w:rPr>
          <w:sz w:val="24"/>
          <w:szCs w:val="24"/>
        </w:rPr>
        <w:t>Vand til injektionsvæske</w:t>
      </w:r>
    </w:p>
    <w:p w14:paraId="5B80821D" w14:textId="77777777" w:rsidR="009260DE" w:rsidRPr="003C43DE" w:rsidRDefault="009260DE" w:rsidP="009260DE">
      <w:pPr>
        <w:tabs>
          <w:tab w:val="left" w:pos="851"/>
        </w:tabs>
        <w:ind w:left="851"/>
        <w:rPr>
          <w:sz w:val="24"/>
          <w:szCs w:val="24"/>
        </w:rPr>
      </w:pPr>
    </w:p>
    <w:p w14:paraId="6C0C68C6" w14:textId="77777777" w:rsidR="009260DE" w:rsidRPr="003C43DE" w:rsidRDefault="009260DE" w:rsidP="009260DE">
      <w:pPr>
        <w:tabs>
          <w:tab w:val="left" w:pos="851"/>
        </w:tabs>
        <w:ind w:left="851" w:hanging="851"/>
        <w:rPr>
          <w:b/>
          <w:sz w:val="24"/>
          <w:szCs w:val="24"/>
        </w:rPr>
      </w:pPr>
      <w:r w:rsidRPr="003C43DE">
        <w:rPr>
          <w:b/>
          <w:sz w:val="24"/>
          <w:szCs w:val="24"/>
        </w:rPr>
        <w:t>6.2</w:t>
      </w:r>
      <w:r w:rsidRPr="003C43DE">
        <w:rPr>
          <w:b/>
          <w:sz w:val="24"/>
          <w:szCs w:val="24"/>
        </w:rPr>
        <w:tab/>
        <w:t>Uforligeligheder</w:t>
      </w:r>
    </w:p>
    <w:p w14:paraId="6510CC9D" w14:textId="77777777" w:rsidR="009174C1" w:rsidRPr="003C43DE" w:rsidRDefault="009174C1" w:rsidP="009174C1">
      <w:pPr>
        <w:tabs>
          <w:tab w:val="left" w:pos="851"/>
        </w:tabs>
        <w:ind w:left="851"/>
        <w:rPr>
          <w:sz w:val="24"/>
          <w:szCs w:val="24"/>
          <w:lang w:eastAsia="da-DK"/>
        </w:rPr>
      </w:pPr>
      <w:r w:rsidRPr="003C43DE">
        <w:rPr>
          <w:sz w:val="24"/>
          <w:szCs w:val="24"/>
        </w:rPr>
        <w:t>Ikke relevant.</w:t>
      </w:r>
    </w:p>
    <w:p w14:paraId="6604A9A5" w14:textId="77777777" w:rsidR="009260DE" w:rsidRPr="003C43DE" w:rsidRDefault="009260DE" w:rsidP="009260DE">
      <w:pPr>
        <w:tabs>
          <w:tab w:val="left" w:pos="851"/>
        </w:tabs>
        <w:ind w:left="851"/>
        <w:rPr>
          <w:sz w:val="24"/>
          <w:szCs w:val="24"/>
        </w:rPr>
      </w:pPr>
    </w:p>
    <w:p w14:paraId="5BED0F7B" w14:textId="77777777" w:rsidR="009260DE" w:rsidRPr="003C43DE" w:rsidRDefault="009260DE" w:rsidP="009260DE">
      <w:pPr>
        <w:tabs>
          <w:tab w:val="left" w:pos="851"/>
        </w:tabs>
        <w:ind w:left="851" w:hanging="851"/>
        <w:rPr>
          <w:b/>
          <w:sz w:val="24"/>
          <w:szCs w:val="24"/>
        </w:rPr>
      </w:pPr>
      <w:r w:rsidRPr="003C43DE">
        <w:rPr>
          <w:b/>
          <w:sz w:val="24"/>
          <w:szCs w:val="24"/>
        </w:rPr>
        <w:t>6.3</w:t>
      </w:r>
      <w:r w:rsidRPr="003C43DE">
        <w:rPr>
          <w:b/>
          <w:sz w:val="24"/>
          <w:szCs w:val="24"/>
        </w:rPr>
        <w:tab/>
        <w:t>Opbevaringstid</w:t>
      </w:r>
    </w:p>
    <w:p w14:paraId="096083A5" w14:textId="06D6D291" w:rsidR="009174C1" w:rsidRPr="003C43DE" w:rsidRDefault="009174C1" w:rsidP="009174C1">
      <w:pPr>
        <w:tabs>
          <w:tab w:val="left" w:pos="851"/>
        </w:tabs>
        <w:ind w:left="851"/>
        <w:rPr>
          <w:sz w:val="24"/>
          <w:szCs w:val="24"/>
          <w:lang w:eastAsia="da-DK"/>
        </w:rPr>
      </w:pPr>
      <w:r w:rsidRPr="003C43DE">
        <w:rPr>
          <w:sz w:val="24"/>
          <w:szCs w:val="24"/>
        </w:rPr>
        <w:t>2 år.</w:t>
      </w:r>
    </w:p>
    <w:p w14:paraId="011EDEC8" w14:textId="77777777" w:rsidR="009260DE" w:rsidRPr="003C43DE" w:rsidRDefault="009260DE" w:rsidP="009260DE">
      <w:pPr>
        <w:tabs>
          <w:tab w:val="left" w:pos="851"/>
        </w:tabs>
        <w:ind w:left="851"/>
        <w:rPr>
          <w:sz w:val="24"/>
          <w:szCs w:val="24"/>
        </w:rPr>
      </w:pPr>
    </w:p>
    <w:p w14:paraId="185544F3" w14:textId="77777777" w:rsidR="009260DE" w:rsidRPr="003C43DE" w:rsidRDefault="009260DE" w:rsidP="009260DE">
      <w:pPr>
        <w:tabs>
          <w:tab w:val="left" w:pos="851"/>
        </w:tabs>
        <w:ind w:left="851" w:hanging="851"/>
        <w:rPr>
          <w:b/>
          <w:sz w:val="24"/>
          <w:szCs w:val="24"/>
        </w:rPr>
      </w:pPr>
      <w:r w:rsidRPr="003C43DE">
        <w:rPr>
          <w:b/>
          <w:sz w:val="24"/>
          <w:szCs w:val="24"/>
        </w:rPr>
        <w:t>6.4</w:t>
      </w:r>
      <w:r w:rsidRPr="003C43DE">
        <w:rPr>
          <w:b/>
          <w:sz w:val="24"/>
          <w:szCs w:val="24"/>
        </w:rPr>
        <w:tab/>
        <w:t>Særlige opbevaringsforhold</w:t>
      </w:r>
    </w:p>
    <w:p w14:paraId="1EDCF13D" w14:textId="77777777" w:rsidR="009174C1" w:rsidRPr="003C43DE" w:rsidRDefault="009174C1" w:rsidP="009174C1">
      <w:pPr>
        <w:tabs>
          <w:tab w:val="left" w:pos="851"/>
        </w:tabs>
        <w:ind w:left="851"/>
        <w:rPr>
          <w:sz w:val="24"/>
          <w:szCs w:val="24"/>
          <w:lang w:eastAsia="da-DK"/>
        </w:rPr>
      </w:pPr>
      <w:r w:rsidRPr="003C43DE">
        <w:rPr>
          <w:sz w:val="24"/>
          <w:szCs w:val="24"/>
        </w:rPr>
        <w:t>Opbevares ved temperaturer under 25 °C.</w:t>
      </w:r>
    </w:p>
    <w:p w14:paraId="1D1F8143" w14:textId="77777777" w:rsidR="009174C1" w:rsidRPr="003C43DE" w:rsidRDefault="009174C1" w:rsidP="009174C1">
      <w:pPr>
        <w:tabs>
          <w:tab w:val="left" w:pos="851"/>
        </w:tabs>
        <w:ind w:left="851"/>
        <w:rPr>
          <w:sz w:val="24"/>
          <w:szCs w:val="24"/>
        </w:rPr>
      </w:pPr>
      <w:r w:rsidRPr="003C43DE">
        <w:rPr>
          <w:sz w:val="24"/>
          <w:szCs w:val="24"/>
        </w:rPr>
        <w:t>Må ikke nedfryses.</w:t>
      </w:r>
    </w:p>
    <w:p w14:paraId="0F6A6251" w14:textId="77777777" w:rsidR="009260DE" w:rsidRPr="003C43DE" w:rsidRDefault="009260DE" w:rsidP="009260DE">
      <w:pPr>
        <w:tabs>
          <w:tab w:val="left" w:pos="851"/>
        </w:tabs>
        <w:ind w:left="851"/>
        <w:rPr>
          <w:sz w:val="24"/>
          <w:szCs w:val="24"/>
        </w:rPr>
      </w:pPr>
    </w:p>
    <w:p w14:paraId="7F4A7EB9" w14:textId="77777777" w:rsidR="009260DE" w:rsidRPr="003C43DE" w:rsidRDefault="009260DE" w:rsidP="009260DE">
      <w:pPr>
        <w:tabs>
          <w:tab w:val="left" w:pos="851"/>
        </w:tabs>
        <w:ind w:left="851" w:hanging="851"/>
        <w:rPr>
          <w:b/>
          <w:sz w:val="24"/>
          <w:szCs w:val="24"/>
        </w:rPr>
      </w:pPr>
      <w:r w:rsidRPr="003C43DE">
        <w:rPr>
          <w:b/>
          <w:sz w:val="24"/>
          <w:szCs w:val="24"/>
        </w:rPr>
        <w:t>6.5</w:t>
      </w:r>
      <w:r w:rsidRPr="003C43DE">
        <w:rPr>
          <w:b/>
          <w:sz w:val="24"/>
          <w:szCs w:val="24"/>
        </w:rPr>
        <w:tab/>
        <w:t>Emballagetyper og pakningsstørrelser</w:t>
      </w:r>
    </w:p>
    <w:p w14:paraId="0C3BDF44" w14:textId="77777777" w:rsidR="009174C1" w:rsidRPr="003C43DE" w:rsidRDefault="009174C1" w:rsidP="009174C1">
      <w:pPr>
        <w:tabs>
          <w:tab w:val="left" w:pos="851"/>
        </w:tabs>
        <w:ind w:left="851"/>
        <w:rPr>
          <w:sz w:val="24"/>
          <w:szCs w:val="24"/>
          <w:lang w:eastAsia="da-DK"/>
        </w:rPr>
      </w:pPr>
      <w:r w:rsidRPr="003C43DE">
        <w:rPr>
          <w:sz w:val="24"/>
          <w:szCs w:val="24"/>
        </w:rPr>
        <w:t>3 ml opløsning i en 3 ml fyldt injektionssprøjte (type I glas) med stempelstopper (</w:t>
      </w:r>
      <w:proofErr w:type="spellStart"/>
      <w:r w:rsidRPr="003C43DE">
        <w:rPr>
          <w:sz w:val="24"/>
          <w:szCs w:val="24"/>
        </w:rPr>
        <w:t>brombutyl</w:t>
      </w:r>
      <w:proofErr w:type="spellEnd"/>
      <w:r w:rsidRPr="003C43DE">
        <w:rPr>
          <w:sz w:val="24"/>
          <w:szCs w:val="24"/>
        </w:rPr>
        <w:t xml:space="preserve"> beklædt med </w:t>
      </w:r>
      <w:proofErr w:type="spellStart"/>
      <w:r w:rsidRPr="003C43DE">
        <w:rPr>
          <w:sz w:val="24"/>
          <w:szCs w:val="24"/>
        </w:rPr>
        <w:t>fluorcarbonpolymer</w:t>
      </w:r>
      <w:proofErr w:type="spellEnd"/>
      <w:r w:rsidRPr="003C43DE">
        <w:rPr>
          <w:sz w:val="24"/>
          <w:szCs w:val="24"/>
        </w:rPr>
        <w:t xml:space="preserve">). Med i pakken følger en </w:t>
      </w:r>
      <w:proofErr w:type="spellStart"/>
      <w:r w:rsidRPr="003C43DE">
        <w:rPr>
          <w:sz w:val="24"/>
          <w:szCs w:val="24"/>
        </w:rPr>
        <w:t>hypodermisk</w:t>
      </w:r>
      <w:proofErr w:type="spellEnd"/>
      <w:r w:rsidRPr="003C43DE">
        <w:rPr>
          <w:sz w:val="24"/>
          <w:szCs w:val="24"/>
        </w:rPr>
        <w:t xml:space="preserve"> kanyle (25 G, 16 mm).</w:t>
      </w:r>
    </w:p>
    <w:p w14:paraId="6FF0D8B7" w14:textId="77777777" w:rsidR="009174C1" w:rsidRPr="003C43DE" w:rsidRDefault="009174C1" w:rsidP="009174C1">
      <w:pPr>
        <w:tabs>
          <w:tab w:val="left" w:pos="851"/>
        </w:tabs>
        <w:ind w:left="851"/>
        <w:rPr>
          <w:sz w:val="24"/>
          <w:szCs w:val="24"/>
        </w:rPr>
      </w:pPr>
    </w:p>
    <w:p w14:paraId="05B6DA59" w14:textId="77777777" w:rsidR="009174C1" w:rsidRPr="003C43DE" w:rsidRDefault="009174C1" w:rsidP="009174C1">
      <w:pPr>
        <w:tabs>
          <w:tab w:val="left" w:pos="851"/>
        </w:tabs>
        <w:ind w:left="851"/>
        <w:rPr>
          <w:sz w:val="24"/>
          <w:szCs w:val="24"/>
        </w:rPr>
      </w:pPr>
      <w:r w:rsidRPr="003C43DE">
        <w:rPr>
          <w:sz w:val="24"/>
          <w:szCs w:val="24"/>
        </w:rPr>
        <w:t>Pakningsstørrelsen er en fyldt injektionssprøjte med en kanyle eller en multipakning med tre fyldte injektionssprøjter med tre kanyler (3 enkeltpakninger).</w:t>
      </w:r>
    </w:p>
    <w:p w14:paraId="52E3312B" w14:textId="77777777" w:rsidR="009174C1" w:rsidRPr="003C43DE" w:rsidRDefault="009174C1" w:rsidP="009174C1">
      <w:pPr>
        <w:tabs>
          <w:tab w:val="left" w:pos="851"/>
        </w:tabs>
        <w:ind w:left="851"/>
        <w:rPr>
          <w:sz w:val="24"/>
          <w:szCs w:val="24"/>
        </w:rPr>
      </w:pPr>
    </w:p>
    <w:p w14:paraId="70E2183C" w14:textId="77777777" w:rsidR="009174C1" w:rsidRPr="003C43DE" w:rsidRDefault="009174C1" w:rsidP="009174C1">
      <w:pPr>
        <w:tabs>
          <w:tab w:val="left" w:pos="851"/>
        </w:tabs>
        <w:ind w:left="851"/>
        <w:rPr>
          <w:sz w:val="24"/>
          <w:szCs w:val="24"/>
        </w:rPr>
      </w:pPr>
      <w:r w:rsidRPr="003C43DE">
        <w:rPr>
          <w:sz w:val="24"/>
          <w:szCs w:val="24"/>
        </w:rPr>
        <w:t>Ikke alle pakningsstørrelser er nødvendigvis markedsført.</w:t>
      </w:r>
    </w:p>
    <w:p w14:paraId="75BA0E2F" w14:textId="77777777" w:rsidR="009260DE" w:rsidRPr="003C43DE" w:rsidRDefault="009260DE" w:rsidP="009260DE">
      <w:pPr>
        <w:tabs>
          <w:tab w:val="left" w:pos="851"/>
        </w:tabs>
        <w:ind w:left="851"/>
        <w:rPr>
          <w:sz w:val="24"/>
          <w:szCs w:val="24"/>
        </w:rPr>
      </w:pPr>
    </w:p>
    <w:p w14:paraId="7DBF0553" w14:textId="77777777" w:rsidR="009260DE" w:rsidRPr="003C43DE" w:rsidRDefault="009260DE" w:rsidP="009260DE">
      <w:pPr>
        <w:tabs>
          <w:tab w:val="left" w:pos="851"/>
        </w:tabs>
        <w:ind w:left="851" w:hanging="851"/>
        <w:rPr>
          <w:b/>
          <w:sz w:val="24"/>
          <w:szCs w:val="24"/>
        </w:rPr>
      </w:pPr>
      <w:r w:rsidRPr="003C43DE">
        <w:rPr>
          <w:b/>
          <w:sz w:val="24"/>
          <w:szCs w:val="24"/>
        </w:rPr>
        <w:t>6.6</w:t>
      </w:r>
      <w:r w:rsidRPr="003C43DE">
        <w:rPr>
          <w:b/>
          <w:sz w:val="24"/>
          <w:szCs w:val="24"/>
        </w:rPr>
        <w:tab/>
        <w:t>Regler for destruktion og anden håndtering</w:t>
      </w:r>
    </w:p>
    <w:p w14:paraId="5F8E8971" w14:textId="77777777" w:rsidR="009174C1" w:rsidRPr="003C43DE" w:rsidRDefault="009174C1" w:rsidP="009174C1">
      <w:pPr>
        <w:tabs>
          <w:tab w:val="left" w:pos="851"/>
        </w:tabs>
        <w:ind w:left="851"/>
        <w:rPr>
          <w:sz w:val="24"/>
          <w:szCs w:val="24"/>
          <w:lang w:eastAsia="da-DK"/>
        </w:rPr>
      </w:pPr>
      <w:proofErr w:type="spellStart"/>
      <w:r w:rsidRPr="003C43DE">
        <w:rPr>
          <w:sz w:val="24"/>
          <w:szCs w:val="24"/>
        </w:rPr>
        <w:t>Injektionsvæsken</w:t>
      </w:r>
      <w:proofErr w:type="spellEnd"/>
      <w:r w:rsidRPr="003C43DE">
        <w:rPr>
          <w:sz w:val="24"/>
          <w:szCs w:val="24"/>
        </w:rPr>
        <w:t xml:space="preserve"> skal være klar og farveløs og uden synlige partikler.</w:t>
      </w:r>
    </w:p>
    <w:p w14:paraId="7A3BA437" w14:textId="77777777" w:rsidR="009174C1" w:rsidRPr="003C43DE" w:rsidRDefault="009174C1" w:rsidP="009174C1">
      <w:pPr>
        <w:tabs>
          <w:tab w:val="left" w:pos="851"/>
        </w:tabs>
        <w:ind w:left="851"/>
        <w:rPr>
          <w:sz w:val="24"/>
          <w:szCs w:val="24"/>
        </w:rPr>
      </w:pPr>
    </w:p>
    <w:p w14:paraId="5D17CEF6" w14:textId="77777777" w:rsidR="009174C1" w:rsidRPr="003C43DE" w:rsidRDefault="009174C1" w:rsidP="009174C1">
      <w:pPr>
        <w:tabs>
          <w:tab w:val="left" w:pos="851"/>
        </w:tabs>
        <w:ind w:left="851"/>
        <w:rPr>
          <w:sz w:val="24"/>
          <w:szCs w:val="24"/>
          <w:u w:val="single"/>
        </w:rPr>
      </w:pPr>
      <w:r w:rsidRPr="003C43DE">
        <w:rPr>
          <w:sz w:val="24"/>
          <w:szCs w:val="24"/>
          <w:u w:val="single"/>
        </w:rPr>
        <w:t>Pædiatrisk anvendelse</w:t>
      </w:r>
    </w:p>
    <w:p w14:paraId="756B8C4E" w14:textId="77777777" w:rsidR="009174C1" w:rsidRPr="003C43DE" w:rsidRDefault="009174C1" w:rsidP="009174C1">
      <w:pPr>
        <w:tabs>
          <w:tab w:val="left" w:pos="851"/>
        </w:tabs>
        <w:ind w:left="851"/>
        <w:rPr>
          <w:sz w:val="24"/>
          <w:szCs w:val="24"/>
        </w:rPr>
      </w:pPr>
      <w:r w:rsidRPr="003C43DE">
        <w:rPr>
          <w:sz w:val="24"/>
          <w:szCs w:val="24"/>
        </w:rPr>
        <w:t>Den relevante dosis, der skal indgives, afhænger af legemsvægten (se pkt. 4.2).</w:t>
      </w:r>
    </w:p>
    <w:p w14:paraId="39F27D7A" w14:textId="77777777" w:rsidR="009174C1" w:rsidRPr="003C43DE" w:rsidRDefault="009174C1" w:rsidP="009174C1">
      <w:pPr>
        <w:tabs>
          <w:tab w:val="left" w:pos="851"/>
        </w:tabs>
        <w:ind w:left="851"/>
        <w:rPr>
          <w:sz w:val="24"/>
          <w:szCs w:val="24"/>
        </w:rPr>
      </w:pPr>
    </w:p>
    <w:p w14:paraId="26C495F3" w14:textId="77777777" w:rsidR="009174C1" w:rsidRPr="003C43DE" w:rsidRDefault="009174C1" w:rsidP="009174C1">
      <w:pPr>
        <w:tabs>
          <w:tab w:val="left" w:pos="851"/>
        </w:tabs>
        <w:ind w:left="851"/>
        <w:rPr>
          <w:sz w:val="24"/>
          <w:szCs w:val="24"/>
        </w:rPr>
      </w:pPr>
      <w:r w:rsidRPr="003C43DE">
        <w:rPr>
          <w:sz w:val="24"/>
          <w:szCs w:val="24"/>
        </w:rPr>
        <w:t>Hvis den ønskede dosis er mindre end 30 mg (3 ml), er det følgende udstyr nødvendigt for at ekstrahere og indgive den relevante dosis:</w:t>
      </w:r>
    </w:p>
    <w:p w14:paraId="5EB962F1" w14:textId="77777777" w:rsidR="009174C1" w:rsidRPr="003C43DE" w:rsidRDefault="009174C1" w:rsidP="009174C1">
      <w:pPr>
        <w:tabs>
          <w:tab w:val="left" w:pos="851"/>
        </w:tabs>
        <w:ind w:left="851"/>
        <w:rPr>
          <w:sz w:val="24"/>
          <w:szCs w:val="24"/>
        </w:rPr>
      </w:pPr>
    </w:p>
    <w:p w14:paraId="0915A553" w14:textId="77777777" w:rsidR="009174C1" w:rsidRPr="003C43DE" w:rsidRDefault="009174C1" w:rsidP="00DA3CAD">
      <w:pPr>
        <w:numPr>
          <w:ilvl w:val="0"/>
          <w:numId w:val="6"/>
        </w:numPr>
        <w:tabs>
          <w:tab w:val="left" w:pos="851"/>
        </w:tabs>
        <w:ind w:left="1276" w:hanging="425"/>
        <w:rPr>
          <w:sz w:val="24"/>
          <w:szCs w:val="24"/>
        </w:rPr>
      </w:pPr>
      <w:r w:rsidRPr="003C43DE">
        <w:rPr>
          <w:sz w:val="24"/>
          <w:szCs w:val="24"/>
        </w:rPr>
        <w:t xml:space="preserve">Adapter (proksimal og/eller </w:t>
      </w:r>
      <w:proofErr w:type="spellStart"/>
      <w:r w:rsidRPr="003C43DE">
        <w:rPr>
          <w:sz w:val="24"/>
          <w:szCs w:val="24"/>
        </w:rPr>
        <w:t>distal</w:t>
      </w:r>
      <w:proofErr w:type="spellEnd"/>
      <w:r w:rsidRPr="003C43DE">
        <w:rPr>
          <w:sz w:val="24"/>
          <w:szCs w:val="24"/>
        </w:rPr>
        <w:t xml:space="preserve"> hun-luer-</w:t>
      </w:r>
      <w:proofErr w:type="spellStart"/>
      <w:r w:rsidRPr="003C43DE">
        <w:rPr>
          <w:sz w:val="24"/>
          <w:szCs w:val="24"/>
        </w:rPr>
        <w:t>lock</w:t>
      </w:r>
      <w:proofErr w:type="spellEnd"/>
      <w:r w:rsidRPr="003C43DE">
        <w:rPr>
          <w:sz w:val="24"/>
          <w:szCs w:val="24"/>
        </w:rPr>
        <w:t>-</w:t>
      </w:r>
      <w:proofErr w:type="spellStart"/>
      <w:r w:rsidRPr="003C43DE">
        <w:rPr>
          <w:sz w:val="24"/>
          <w:szCs w:val="24"/>
        </w:rPr>
        <w:t>konnektor</w:t>
      </w:r>
      <w:proofErr w:type="spellEnd"/>
      <w:r w:rsidRPr="003C43DE">
        <w:rPr>
          <w:sz w:val="24"/>
          <w:szCs w:val="24"/>
        </w:rPr>
        <w:t>/kobling)</w:t>
      </w:r>
    </w:p>
    <w:p w14:paraId="1E74189A" w14:textId="77777777" w:rsidR="009174C1" w:rsidRPr="003C43DE" w:rsidRDefault="009174C1" w:rsidP="00DA3CAD">
      <w:pPr>
        <w:numPr>
          <w:ilvl w:val="0"/>
          <w:numId w:val="6"/>
        </w:numPr>
        <w:tabs>
          <w:tab w:val="left" w:pos="851"/>
        </w:tabs>
        <w:ind w:left="1276" w:hanging="425"/>
        <w:rPr>
          <w:sz w:val="24"/>
          <w:szCs w:val="24"/>
        </w:rPr>
      </w:pPr>
      <w:r w:rsidRPr="003C43DE">
        <w:rPr>
          <w:sz w:val="24"/>
          <w:szCs w:val="24"/>
        </w:rPr>
        <w:t>3 ml (anbefalet) gradueret sprøjte.</w:t>
      </w:r>
    </w:p>
    <w:p w14:paraId="66E08F4E" w14:textId="77777777" w:rsidR="009174C1" w:rsidRPr="003C43DE" w:rsidRDefault="009174C1" w:rsidP="009174C1">
      <w:pPr>
        <w:tabs>
          <w:tab w:val="left" w:pos="851"/>
        </w:tabs>
        <w:ind w:left="851"/>
        <w:rPr>
          <w:sz w:val="24"/>
          <w:szCs w:val="24"/>
        </w:rPr>
      </w:pPr>
    </w:p>
    <w:p w14:paraId="4FE6887D" w14:textId="77777777" w:rsidR="009174C1" w:rsidRPr="003C43DE" w:rsidRDefault="009174C1" w:rsidP="009174C1">
      <w:pPr>
        <w:tabs>
          <w:tab w:val="left" w:pos="851"/>
        </w:tabs>
        <w:ind w:left="851"/>
        <w:rPr>
          <w:sz w:val="24"/>
          <w:szCs w:val="24"/>
        </w:rPr>
      </w:pPr>
      <w:r w:rsidRPr="003C43DE">
        <w:rPr>
          <w:sz w:val="24"/>
          <w:szCs w:val="24"/>
        </w:rPr>
        <w:lastRenderedPageBreak/>
        <w:t xml:space="preserve">Den fyldte injektionssprøjte med </w:t>
      </w:r>
      <w:proofErr w:type="spellStart"/>
      <w:r w:rsidRPr="003C43DE">
        <w:rPr>
          <w:sz w:val="24"/>
          <w:szCs w:val="24"/>
        </w:rPr>
        <w:t>icatibant</w:t>
      </w:r>
      <w:proofErr w:type="spellEnd"/>
      <w:r w:rsidRPr="003C43DE">
        <w:rPr>
          <w:sz w:val="24"/>
          <w:szCs w:val="24"/>
        </w:rPr>
        <w:t xml:space="preserve"> og alle andre komponenter er kun til engangsbrug.</w:t>
      </w:r>
    </w:p>
    <w:p w14:paraId="5A0F057D" w14:textId="77777777" w:rsidR="009174C1" w:rsidRPr="003C43DE" w:rsidRDefault="009174C1" w:rsidP="009174C1">
      <w:pPr>
        <w:tabs>
          <w:tab w:val="left" w:pos="851"/>
        </w:tabs>
        <w:ind w:left="851"/>
        <w:rPr>
          <w:sz w:val="24"/>
          <w:szCs w:val="24"/>
        </w:rPr>
      </w:pPr>
    </w:p>
    <w:p w14:paraId="0D5283B3" w14:textId="77777777" w:rsidR="009174C1" w:rsidRPr="003C43DE" w:rsidRDefault="009174C1" w:rsidP="009174C1">
      <w:pPr>
        <w:tabs>
          <w:tab w:val="left" w:pos="851"/>
        </w:tabs>
        <w:ind w:left="851"/>
        <w:rPr>
          <w:sz w:val="24"/>
          <w:szCs w:val="24"/>
        </w:rPr>
      </w:pPr>
      <w:r w:rsidRPr="003C43DE">
        <w:rPr>
          <w:sz w:val="24"/>
          <w:szCs w:val="24"/>
        </w:rPr>
        <w:t>Ikke anvendt lægemiddel samt affald heraf skal bortskaffes i henhold til lokale retningslinjer.</w:t>
      </w:r>
    </w:p>
    <w:p w14:paraId="31932419" w14:textId="77777777" w:rsidR="009174C1" w:rsidRPr="003C43DE" w:rsidRDefault="009174C1" w:rsidP="009174C1">
      <w:pPr>
        <w:tabs>
          <w:tab w:val="left" w:pos="851"/>
        </w:tabs>
        <w:ind w:left="851"/>
        <w:rPr>
          <w:sz w:val="24"/>
          <w:szCs w:val="24"/>
        </w:rPr>
      </w:pPr>
    </w:p>
    <w:p w14:paraId="74DCA427" w14:textId="77777777" w:rsidR="009174C1" w:rsidRPr="003C43DE" w:rsidRDefault="009174C1" w:rsidP="009174C1">
      <w:pPr>
        <w:tabs>
          <w:tab w:val="left" w:pos="851"/>
        </w:tabs>
        <w:ind w:left="851"/>
        <w:rPr>
          <w:sz w:val="24"/>
          <w:szCs w:val="24"/>
        </w:rPr>
      </w:pPr>
      <w:r w:rsidRPr="003C43DE">
        <w:rPr>
          <w:sz w:val="24"/>
          <w:szCs w:val="24"/>
        </w:rPr>
        <w:t>Alle kanyler og injektionssprøjter skal bortskaffes i en beholder til skarpe genstande.</w:t>
      </w:r>
    </w:p>
    <w:p w14:paraId="36DD8F38" w14:textId="77777777" w:rsidR="009260DE" w:rsidRPr="003C43DE" w:rsidRDefault="009260DE" w:rsidP="000730CA">
      <w:pPr>
        <w:tabs>
          <w:tab w:val="left" w:pos="851"/>
        </w:tabs>
        <w:ind w:left="851"/>
        <w:rPr>
          <w:sz w:val="24"/>
          <w:szCs w:val="24"/>
        </w:rPr>
      </w:pPr>
    </w:p>
    <w:p w14:paraId="6CCC3201" w14:textId="77777777" w:rsidR="009260DE" w:rsidRPr="003C43DE" w:rsidRDefault="009260DE" w:rsidP="009260DE">
      <w:pPr>
        <w:tabs>
          <w:tab w:val="left" w:pos="851"/>
        </w:tabs>
        <w:ind w:left="851" w:hanging="851"/>
        <w:rPr>
          <w:b/>
          <w:sz w:val="24"/>
          <w:szCs w:val="24"/>
        </w:rPr>
      </w:pPr>
      <w:r w:rsidRPr="003C43DE">
        <w:rPr>
          <w:b/>
          <w:sz w:val="24"/>
          <w:szCs w:val="24"/>
        </w:rPr>
        <w:t>7.</w:t>
      </w:r>
      <w:r w:rsidRPr="003C43DE">
        <w:rPr>
          <w:b/>
          <w:sz w:val="24"/>
          <w:szCs w:val="24"/>
        </w:rPr>
        <w:tab/>
        <w:t>INDEHAVER AF MARKEDSFØRINGSTILLADELSEN</w:t>
      </w:r>
    </w:p>
    <w:p w14:paraId="261B6827" w14:textId="77777777" w:rsidR="009174C1" w:rsidRPr="003C43DE" w:rsidRDefault="009174C1" w:rsidP="009174C1">
      <w:pPr>
        <w:tabs>
          <w:tab w:val="left" w:pos="851"/>
        </w:tabs>
        <w:ind w:left="851"/>
        <w:rPr>
          <w:sz w:val="24"/>
          <w:szCs w:val="24"/>
          <w:lang w:eastAsia="da-DK"/>
        </w:rPr>
      </w:pPr>
      <w:proofErr w:type="spellStart"/>
      <w:r w:rsidRPr="003C43DE">
        <w:rPr>
          <w:sz w:val="24"/>
          <w:szCs w:val="24"/>
        </w:rPr>
        <w:t>Teva</w:t>
      </w:r>
      <w:proofErr w:type="spellEnd"/>
      <w:r w:rsidRPr="003C43DE">
        <w:rPr>
          <w:sz w:val="24"/>
          <w:szCs w:val="24"/>
        </w:rPr>
        <w:t xml:space="preserve"> B.V.</w:t>
      </w:r>
    </w:p>
    <w:p w14:paraId="047754C6" w14:textId="77777777" w:rsidR="009174C1" w:rsidRPr="003C43DE" w:rsidRDefault="009174C1" w:rsidP="009174C1">
      <w:pPr>
        <w:tabs>
          <w:tab w:val="left" w:pos="851"/>
        </w:tabs>
        <w:ind w:left="851"/>
        <w:rPr>
          <w:sz w:val="24"/>
          <w:szCs w:val="24"/>
        </w:rPr>
      </w:pPr>
      <w:proofErr w:type="spellStart"/>
      <w:r w:rsidRPr="003C43DE">
        <w:rPr>
          <w:sz w:val="24"/>
          <w:szCs w:val="24"/>
        </w:rPr>
        <w:t>Swensweg</w:t>
      </w:r>
      <w:proofErr w:type="spellEnd"/>
      <w:r w:rsidRPr="003C43DE">
        <w:rPr>
          <w:sz w:val="24"/>
          <w:szCs w:val="24"/>
        </w:rPr>
        <w:t xml:space="preserve"> 5</w:t>
      </w:r>
    </w:p>
    <w:p w14:paraId="70FBD0AC" w14:textId="77777777" w:rsidR="009174C1" w:rsidRPr="003C43DE" w:rsidRDefault="009174C1" w:rsidP="009174C1">
      <w:pPr>
        <w:tabs>
          <w:tab w:val="left" w:pos="851"/>
        </w:tabs>
        <w:ind w:left="851"/>
        <w:rPr>
          <w:sz w:val="24"/>
          <w:szCs w:val="24"/>
        </w:rPr>
      </w:pPr>
      <w:r w:rsidRPr="003C43DE">
        <w:rPr>
          <w:sz w:val="24"/>
          <w:szCs w:val="24"/>
        </w:rPr>
        <w:t xml:space="preserve">2031 GA </w:t>
      </w:r>
      <w:proofErr w:type="spellStart"/>
      <w:r w:rsidRPr="003C43DE">
        <w:rPr>
          <w:sz w:val="24"/>
          <w:szCs w:val="24"/>
        </w:rPr>
        <w:t>Haarlem</w:t>
      </w:r>
      <w:proofErr w:type="spellEnd"/>
    </w:p>
    <w:p w14:paraId="07813ECA" w14:textId="77777777" w:rsidR="009174C1" w:rsidRPr="003C43DE" w:rsidRDefault="009174C1" w:rsidP="009174C1">
      <w:pPr>
        <w:tabs>
          <w:tab w:val="left" w:pos="851"/>
        </w:tabs>
        <w:ind w:left="851"/>
        <w:rPr>
          <w:sz w:val="24"/>
          <w:szCs w:val="24"/>
        </w:rPr>
      </w:pPr>
      <w:r w:rsidRPr="003C43DE">
        <w:rPr>
          <w:sz w:val="24"/>
          <w:szCs w:val="24"/>
        </w:rPr>
        <w:t>Holland</w:t>
      </w:r>
    </w:p>
    <w:p w14:paraId="045278DE" w14:textId="77777777" w:rsidR="009174C1" w:rsidRPr="003C43DE" w:rsidRDefault="009174C1" w:rsidP="009174C1">
      <w:pPr>
        <w:tabs>
          <w:tab w:val="left" w:pos="851"/>
        </w:tabs>
        <w:ind w:left="851"/>
        <w:rPr>
          <w:sz w:val="24"/>
          <w:szCs w:val="24"/>
        </w:rPr>
      </w:pPr>
    </w:p>
    <w:p w14:paraId="6AF399F0" w14:textId="7153D696" w:rsidR="009174C1" w:rsidRPr="003C43DE" w:rsidRDefault="009174C1" w:rsidP="009174C1">
      <w:pPr>
        <w:tabs>
          <w:tab w:val="left" w:pos="851"/>
        </w:tabs>
        <w:ind w:left="851"/>
        <w:rPr>
          <w:b/>
          <w:sz w:val="24"/>
          <w:szCs w:val="24"/>
        </w:rPr>
      </w:pPr>
      <w:r w:rsidRPr="003C43DE">
        <w:rPr>
          <w:b/>
          <w:sz w:val="24"/>
          <w:szCs w:val="24"/>
        </w:rPr>
        <w:t>Repræsentant</w:t>
      </w:r>
    </w:p>
    <w:p w14:paraId="1E657C5C" w14:textId="77777777" w:rsidR="009174C1" w:rsidRPr="00FE6472" w:rsidRDefault="009174C1" w:rsidP="009174C1">
      <w:pPr>
        <w:tabs>
          <w:tab w:val="left" w:pos="851"/>
        </w:tabs>
        <w:ind w:left="851"/>
        <w:rPr>
          <w:sz w:val="24"/>
          <w:szCs w:val="24"/>
        </w:rPr>
      </w:pPr>
      <w:r w:rsidRPr="00FE6472">
        <w:rPr>
          <w:sz w:val="24"/>
          <w:szCs w:val="24"/>
        </w:rPr>
        <w:t>Teva Denmark A/S</w:t>
      </w:r>
    </w:p>
    <w:p w14:paraId="366085C0" w14:textId="77777777" w:rsidR="009174C1" w:rsidRPr="00FE6472" w:rsidRDefault="009174C1" w:rsidP="009174C1">
      <w:pPr>
        <w:tabs>
          <w:tab w:val="left" w:pos="851"/>
        </w:tabs>
        <w:ind w:left="851"/>
        <w:rPr>
          <w:sz w:val="24"/>
          <w:szCs w:val="24"/>
        </w:rPr>
      </w:pPr>
      <w:r w:rsidRPr="00FE6472">
        <w:rPr>
          <w:sz w:val="24"/>
          <w:szCs w:val="24"/>
        </w:rPr>
        <w:t>Vandtårnsvej 83A</w:t>
      </w:r>
    </w:p>
    <w:p w14:paraId="2FF7F6A9" w14:textId="77777777" w:rsidR="009174C1" w:rsidRPr="003C43DE" w:rsidRDefault="009174C1" w:rsidP="009174C1">
      <w:pPr>
        <w:tabs>
          <w:tab w:val="left" w:pos="851"/>
        </w:tabs>
        <w:ind w:left="851"/>
        <w:rPr>
          <w:sz w:val="24"/>
          <w:szCs w:val="24"/>
        </w:rPr>
      </w:pPr>
      <w:r w:rsidRPr="003C43DE">
        <w:rPr>
          <w:sz w:val="24"/>
          <w:szCs w:val="24"/>
        </w:rPr>
        <w:t>2860 Søborg</w:t>
      </w:r>
    </w:p>
    <w:p w14:paraId="5C8E6AA6" w14:textId="77777777" w:rsidR="009260DE" w:rsidRPr="003C43DE" w:rsidRDefault="009260DE" w:rsidP="009260DE">
      <w:pPr>
        <w:tabs>
          <w:tab w:val="left" w:pos="851"/>
        </w:tabs>
        <w:ind w:left="851"/>
        <w:rPr>
          <w:sz w:val="24"/>
          <w:szCs w:val="24"/>
        </w:rPr>
      </w:pPr>
    </w:p>
    <w:p w14:paraId="5E9E3BB1" w14:textId="77777777" w:rsidR="009260DE" w:rsidRPr="003C43DE" w:rsidRDefault="009260DE" w:rsidP="009260DE">
      <w:pPr>
        <w:tabs>
          <w:tab w:val="left" w:pos="851"/>
        </w:tabs>
        <w:ind w:left="851" w:hanging="851"/>
        <w:rPr>
          <w:b/>
          <w:sz w:val="24"/>
          <w:szCs w:val="24"/>
        </w:rPr>
      </w:pPr>
      <w:r w:rsidRPr="003C43DE">
        <w:rPr>
          <w:b/>
          <w:sz w:val="24"/>
          <w:szCs w:val="24"/>
        </w:rPr>
        <w:t>8.</w:t>
      </w:r>
      <w:r w:rsidRPr="003C43DE">
        <w:rPr>
          <w:b/>
          <w:sz w:val="24"/>
          <w:szCs w:val="24"/>
        </w:rPr>
        <w:tab/>
        <w:t>MARKEDSFØRINGSTILLADELSESNUMMER (NUMRE)</w:t>
      </w:r>
    </w:p>
    <w:p w14:paraId="7764E9E3" w14:textId="2B3E38BF" w:rsidR="009260DE" w:rsidRPr="003C43DE" w:rsidRDefault="00D02091" w:rsidP="009260DE">
      <w:pPr>
        <w:tabs>
          <w:tab w:val="left" w:pos="851"/>
        </w:tabs>
        <w:ind w:left="851"/>
        <w:rPr>
          <w:sz w:val="24"/>
          <w:szCs w:val="24"/>
        </w:rPr>
      </w:pPr>
      <w:r w:rsidRPr="003C43DE">
        <w:rPr>
          <w:sz w:val="24"/>
          <w:szCs w:val="24"/>
        </w:rPr>
        <w:t>64798</w:t>
      </w:r>
    </w:p>
    <w:p w14:paraId="756D9B94" w14:textId="77777777" w:rsidR="009260DE" w:rsidRPr="003C43DE" w:rsidRDefault="009260DE" w:rsidP="009260DE">
      <w:pPr>
        <w:tabs>
          <w:tab w:val="left" w:pos="851"/>
        </w:tabs>
        <w:ind w:left="851"/>
        <w:jc w:val="both"/>
        <w:rPr>
          <w:sz w:val="24"/>
          <w:szCs w:val="24"/>
        </w:rPr>
      </w:pPr>
    </w:p>
    <w:p w14:paraId="08F66F2F" w14:textId="77777777" w:rsidR="009260DE" w:rsidRPr="003C43DE" w:rsidRDefault="009260DE" w:rsidP="009260DE">
      <w:pPr>
        <w:tabs>
          <w:tab w:val="left" w:pos="851"/>
        </w:tabs>
        <w:ind w:left="851" w:hanging="851"/>
        <w:rPr>
          <w:b/>
          <w:sz w:val="24"/>
          <w:szCs w:val="24"/>
        </w:rPr>
      </w:pPr>
      <w:r w:rsidRPr="003C43DE">
        <w:rPr>
          <w:b/>
          <w:sz w:val="24"/>
          <w:szCs w:val="24"/>
        </w:rPr>
        <w:t>9.</w:t>
      </w:r>
      <w:r w:rsidRPr="003C43DE">
        <w:rPr>
          <w:b/>
          <w:sz w:val="24"/>
          <w:szCs w:val="24"/>
        </w:rPr>
        <w:tab/>
        <w:t>DATO FOR FØRSTE MARKEDSFØRINGSTILLADELSE</w:t>
      </w:r>
    </w:p>
    <w:p w14:paraId="71141FA2" w14:textId="76EBF2C3" w:rsidR="009260DE" w:rsidRPr="003C43DE" w:rsidRDefault="00D02091" w:rsidP="009260DE">
      <w:pPr>
        <w:tabs>
          <w:tab w:val="left" w:pos="851"/>
        </w:tabs>
        <w:ind w:left="851"/>
        <w:rPr>
          <w:sz w:val="24"/>
          <w:szCs w:val="24"/>
        </w:rPr>
      </w:pPr>
      <w:r w:rsidRPr="003C43DE">
        <w:rPr>
          <w:sz w:val="24"/>
          <w:szCs w:val="24"/>
        </w:rPr>
        <w:t>2. december 2021</w:t>
      </w:r>
    </w:p>
    <w:p w14:paraId="2C0E8795" w14:textId="77777777" w:rsidR="009260DE" w:rsidRPr="003C43DE" w:rsidRDefault="009260DE" w:rsidP="009260DE">
      <w:pPr>
        <w:tabs>
          <w:tab w:val="left" w:pos="851"/>
        </w:tabs>
        <w:ind w:left="851"/>
        <w:rPr>
          <w:sz w:val="24"/>
          <w:szCs w:val="24"/>
        </w:rPr>
      </w:pPr>
    </w:p>
    <w:p w14:paraId="4474312D" w14:textId="77777777" w:rsidR="009260DE" w:rsidRPr="003C43DE" w:rsidRDefault="009260DE" w:rsidP="009260DE">
      <w:pPr>
        <w:tabs>
          <w:tab w:val="left" w:pos="851"/>
        </w:tabs>
        <w:ind w:left="851" w:hanging="851"/>
        <w:rPr>
          <w:b/>
          <w:sz w:val="24"/>
          <w:szCs w:val="24"/>
        </w:rPr>
      </w:pPr>
      <w:r w:rsidRPr="003C43DE">
        <w:rPr>
          <w:b/>
          <w:sz w:val="24"/>
          <w:szCs w:val="24"/>
        </w:rPr>
        <w:t>10.</w:t>
      </w:r>
      <w:r w:rsidRPr="003C43DE">
        <w:rPr>
          <w:b/>
          <w:sz w:val="24"/>
          <w:szCs w:val="24"/>
        </w:rPr>
        <w:tab/>
        <w:t>DATO FOR ÆNDRING AF TEKSTEN</w:t>
      </w:r>
    </w:p>
    <w:p w14:paraId="388F6137" w14:textId="5E4A3D5B" w:rsidR="009260DE" w:rsidRPr="003C43DE" w:rsidRDefault="00D02091" w:rsidP="009260DE">
      <w:pPr>
        <w:tabs>
          <w:tab w:val="left" w:pos="851"/>
        </w:tabs>
        <w:ind w:left="851"/>
        <w:rPr>
          <w:sz w:val="24"/>
          <w:szCs w:val="24"/>
        </w:rPr>
      </w:pPr>
      <w:r w:rsidRPr="003C43DE">
        <w:rPr>
          <w:sz w:val="24"/>
          <w:szCs w:val="24"/>
        </w:rPr>
        <w:t>-</w:t>
      </w:r>
    </w:p>
    <w:sectPr w:rsidR="009260DE" w:rsidRPr="003C43DE"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F4DE22" w14:textId="77777777" w:rsidR="009174C1" w:rsidRDefault="009174C1">
      <w:r>
        <w:separator/>
      </w:r>
    </w:p>
  </w:endnote>
  <w:endnote w:type="continuationSeparator" w:id="0">
    <w:p w14:paraId="2627E2F6" w14:textId="77777777" w:rsidR="009174C1" w:rsidRDefault="009174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53D423" w14:textId="77777777" w:rsidR="009174C1" w:rsidRDefault="009174C1">
    <w:pPr>
      <w:pStyle w:val="Sidefod"/>
      <w:pBdr>
        <w:bottom w:val="single" w:sz="6" w:space="1" w:color="auto"/>
      </w:pBdr>
    </w:pPr>
  </w:p>
  <w:p w14:paraId="2DFE1F1A" w14:textId="77777777" w:rsidR="009174C1" w:rsidRDefault="009174C1" w:rsidP="00C42586">
    <w:pPr>
      <w:pStyle w:val="Sidefod"/>
      <w:tabs>
        <w:tab w:val="clear" w:pos="4819"/>
        <w:tab w:val="left" w:pos="8505"/>
      </w:tabs>
      <w:rPr>
        <w:i/>
        <w:sz w:val="18"/>
        <w:szCs w:val="18"/>
      </w:rPr>
    </w:pPr>
  </w:p>
  <w:p w14:paraId="08FC00DD" w14:textId="00C46F74" w:rsidR="009174C1" w:rsidRPr="00B373D7" w:rsidRDefault="009174C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0C6910">
      <w:rPr>
        <w:i/>
        <w:noProof/>
        <w:sz w:val="18"/>
        <w:szCs w:val="18"/>
      </w:rPr>
      <w:t>Icatibant Teva, injektionsvæske, opløsning i fyldt injektionssprøjte 30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A70BB9" w14:textId="77777777" w:rsidR="009174C1" w:rsidRDefault="009174C1">
      <w:r>
        <w:separator/>
      </w:r>
    </w:p>
  </w:footnote>
  <w:footnote w:type="continuationSeparator" w:id="0">
    <w:p w14:paraId="34D28F68" w14:textId="77777777" w:rsidR="009174C1" w:rsidRDefault="009174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989553D"/>
    <w:multiLevelType w:val="hybridMultilevel"/>
    <w:tmpl w:val="BFFA772A"/>
    <w:lvl w:ilvl="0" w:tplc="04060001">
      <w:start w:val="1"/>
      <w:numFmt w:val="bullet"/>
      <w:lvlText w:val=""/>
      <w:lvlJc w:val="left"/>
      <w:pPr>
        <w:ind w:left="1571" w:hanging="360"/>
      </w:pPr>
      <w:rPr>
        <w:rFonts w:ascii="Symbol" w:hAnsi="Symbol" w:hint="default"/>
      </w:r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AA4"/>
    <w:rsid w:val="00000452"/>
    <w:rsid w:val="000259B9"/>
    <w:rsid w:val="00041491"/>
    <w:rsid w:val="00050D16"/>
    <w:rsid w:val="000730CA"/>
    <w:rsid w:val="00074F2A"/>
    <w:rsid w:val="000A1CA8"/>
    <w:rsid w:val="000A466B"/>
    <w:rsid w:val="000B058C"/>
    <w:rsid w:val="000B0703"/>
    <w:rsid w:val="000C6910"/>
    <w:rsid w:val="000E4EE6"/>
    <w:rsid w:val="001454E2"/>
    <w:rsid w:val="001521FC"/>
    <w:rsid w:val="001E36E2"/>
    <w:rsid w:val="00206CE8"/>
    <w:rsid w:val="0021526C"/>
    <w:rsid w:val="00283A2B"/>
    <w:rsid w:val="002B30AD"/>
    <w:rsid w:val="002C2C01"/>
    <w:rsid w:val="00305CA9"/>
    <w:rsid w:val="003A29AE"/>
    <w:rsid w:val="003A32D7"/>
    <w:rsid w:val="003B4074"/>
    <w:rsid w:val="003C43DE"/>
    <w:rsid w:val="003C769A"/>
    <w:rsid w:val="003F1838"/>
    <w:rsid w:val="0045746C"/>
    <w:rsid w:val="0049104B"/>
    <w:rsid w:val="004C1320"/>
    <w:rsid w:val="004E3B12"/>
    <w:rsid w:val="00516D7A"/>
    <w:rsid w:val="00532310"/>
    <w:rsid w:val="00565F0F"/>
    <w:rsid w:val="00594A86"/>
    <w:rsid w:val="00596D86"/>
    <w:rsid w:val="005E0634"/>
    <w:rsid w:val="00637F5A"/>
    <w:rsid w:val="006560B1"/>
    <w:rsid w:val="006756DD"/>
    <w:rsid w:val="00737275"/>
    <w:rsid w:val="00740EEC"/>
    <w:rsid w:val="0078011A"/>
    <w:rsid w:val="00782AF4"/>
    <w:rsid w:val="00790EE7"/>
    <w:rsid w:val="007B6649"/>
    <w:rsid w:val="0082576E"/>
    <w:rsid w:val="008A7A35"/>
    <w:rsid w:val="00907F75"/>
    <w:rsid w:val="009174C1"/>
    <w:rsid w:val="009260DE"/>
    <w:rsid w:val="0093258A"/>
    <w:rsid w:val="009C7BA3"/>
    <w:rsid w:val="009D1F5A"/>
    <w:rsid w:val="009F25B7"/>
    <w:rsid w:val="00A10294"/>
    <w:rsid w:val="00AF7342"/>
    <w:rsid w:val="00B003BF"/>
    <w:rsid w:val="00B373D7"/>
    <w:rsid w:val="00C33C9B"/>
    <w:rsid w:val="00C36276"/>
    <w:rsid w:val="00C42586"/>
    <w:rsid w:val="00C60CCD"/>
    <w:rsid w:val="00C84483"/>
    <w:rsid w:val="00C95551"/>
    <w:rsid w:val="00CA5BD5"/>
    <w:rsid w:val="00CB20D7"/>
    <w:rsid w:val="00CF07B0"/>
    <w:rsid w:val="00D02091"/>
    <w:rsid w:val="00D020B0"/>
    <w:rsid w:val="00D11748"/>
    <w:rsid w:val="00D22AA4"/>
    <w:rsid w:val="00D366CF"/>
    <w:rsid w:val="00DA3CAD"/>
    <w:rsid w:val="00DD2331"/>
    <w:rsid w:val="00DE32DC"/>
    <w:rsid w:val="00E108AA"/>
    <w:rsid w:val="00E3749A"/>
    <w:rsid w:val="00E7437F"/>
    <w:rsid w:val="00E865B8"/>
    <w:rsid w:val="00EC0B9B"/>
    <w:rsid w:val="00ED5E9F"/>
    <w:rsid w:val="00F64C5C"/>
    <w:rsid w:val="00F66D4F"/>
    <w:rsid w:val="00F776A5"/>
    <w:rsid w:val="00FB6D01"/>
    <w:rsid w:val="00FE647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AD8F49"/>
  <w15:chartTrackingRefBased/>
  <w15:docId w15:val="{A8016B46-F41D-4A3A-9FE1-C4474745C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uiPriority w:val="99"/>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AF7342"/>
    <w:rPr>
      <w:color w:val="0000FF"/>
      <w:u w:val="single"/>
    </w:rPr>
  </w:style>
  <w:style w:type="character" w:styleId="Strk">
    <w:name w:val="Strong"/>
    <w:uiPriority w:val="22"/>
    <w:qFormat/>
    <w:rsid w:val="00AF7342"/>
    <w:rPr>
      <w:b/>
      <w:bCs/>
      <w:i w:val="0"/>
      <w:iCs w:val="0"/>
    </w:rPr>
  </w:style>
  <w:style w:type="paragraph" w:styleId="NormalWeb">
    <w:name w:val="Normal (Web)"/>
    <w:basedOn w:val="Normal"/>
    <w:uiPriority w:val="99"/>
    <w:semiHidden/>
    <w:unhideWhenUsed/>
    <w:rsid w:val="00AF7342"/>
    <w:pPr>
      <w:spacing w:before="45" w:after="100" w:afterAutospacing="1"/>
    </w:pPr>
    <w:rPr>
      <w:sz w:val="22"/>
      <w:szCs w:val="22"/>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352505">
      <w:bodyDiv w:val="1"/>
      <w:marLeft w:val="0"/>
      <w:marRight w:val="0"/>
      <w:marTop w:val="0"/>
      <w:marBottom w:val="0"/>
      <w:divBdr>
        <w:top w:val="none" w:sz="0" w:space="0" w:color="auto"/>
        <w:left w:val="none" w:sz="0" w:space="0" w:color="auto"/>
        <w:bottom w:val="none" w:sz="0" w:space="0" w:color="auto"/>
        <w:right w:val="none" w:sz="0" w:space="0" w:color="auto"/>
      </w:divBdr>
    </w:div>
    <w:div w:id="165681489">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87669915">
      <w:bodyDiv w:val="1"/>
      <w:marLeft w:val="0"/>
      <w:marRight w:val="0"/>
      <w:marTop w:val="0"/>
      <w:marBottom w:val="0"/>
      <w:divBdr>
        <w:top w:val="none" w:sz="0" w:space="0" w:color="auto"/>
        <w:left w:val="none" w:sz="0" w:space="0" w:color="auto"/>
        <w:bottom w:val="none" w:sz="0" w:space="0" w:color="auto"/>
        <w:right w:val="none" w:sz="0" w:space="0" w:color="auto"/>
      </w:divBdr>
    </w:div>
    <w:div w:id="312872334">
      <w:bodyDiv w:val="1"/>
      <w:marLeft w:val="0"/>
      <w:marRight w:val="0"/>
      <w:marTop w:val="0"/>
      <w:marBottom w:val="0"/>
      <w:divBdr>
        <w:top w:val="none" w:sz="0" w:space="0" w:color="auto"/>
        <w:left w:val="none" w:sz="0" w:space="0" w:color="auto"/>
        <w:bottom w:val="none" w:sz="0" w:space="0" w:color="auto"/>
        <w:right w:val="none" w:sz="0" w:space="0" w:color="auto"/>
      </w:divBdr>
    </w:div>
    <w:div w:id="392389641">
      <w:bodyDiv w:val="1"/>
      <w:marLeft w:val="0"/>
      <w:marRight w:val="0"/>
      <w:marTop w:val="0"/>
      <w:marBottom w:val="0"/>
      <w:divBdr>
        <w:top w:val="none" w:sz="0" w:space="0" w:color="auto"/>
        <w:left w:val="none" w:sz="0" w:space="0" w:color="auto"/>
        <w:bottom w:val="none" w:sz="0" w:space="0" w:color="auto"/>
        <w:right w:val="none" w:sz="0" w:space="0" w:color="auto"/>
      </w:divBdr>
    </w:div>
    <w:div w:id="437022280">
      <w:bodyDiv w:val="1"/>
      <w:marLeft w:val="0"/>
      <w:marRight w:val="0"/>
      <w:marTop w:val="0"/>
      <w:marBottom w:val="0"/>
      <w:divBdr>
        <w:top w:val="none" w:sz="0" w:space="0" w:color="auto"/>
        <w:left w:val="none" w:sz="0" w:space="0" w:color="auto"/>
        <w:bottom w:val="none" w:sz="0" w:space="0" w:color="auto"/>
        <w:right w:val="none" w:sz="0" w:space="0" w:color="auto"/>
      </w:divBdr>
    </w:div>
    <w:div w:id="440036436">
      <w:bodyDiv w:val="1"/>
      <w:marLeft w:val="0"/>
      <w:marRight w:val="0"/>
      <w:marTop w:val="0"/>
      <w:marBottom w:val="0"/>
      <w:divBdr>
        <w:top w:val="none" w:sz="0" w:space="0" w:color="auto"/>
        <w:left w:val="none" w:sz="0" w:space="0" w:color="auto"/>
        <w:bottom w:val="none" w:sz="0" w:space="0" w:color="auto"/>
        <w:right w:val="none" w:sz="0" w:space="0" w:color="auto"/>
      </w:divBdr>
    </w:div>
    <w:div w:id="571742693">
      <w:bodyDiv w:val="1"/>
      <w:marLeft w:val="0"/>
      <w:marRight w:val="0"/>
      <w:marTop w:val="0"/>
      <w:marBottom w:val="0"/>
      <w:divBdr>
        <w:top w:val="none" w:sz="0" w:space="0" w:color="auto"/>
        <w:left w:val="none" w:sz="0" w:space="0" w:color="auto"/>
        <w:bottom w:val="none" w:sz="0" w:space="0" w:color="auto"/>
        <w:right w:val="none" w:sz="0" w:space="0" w:color="auto"/>
      </w:divBdr>
    </w:div>
    <w:div w:id="617494447">
      <w:bodyDiv w:val="1"/>
      <w:marLeft w:val="0"/>
      <w:marRight w:val="0"/>
      <w:marTop w:val="0"/>
      <w:marBottom w:val="0"/>
      <w:divBdr>
        <w:top w:val="none" w:sz="0" w:space="0" w:color="auto"/>
        <w:left w:val="none" w:sz="0" w:space="0" w:color="auto"/>
        <w:bottom w:val="none" w:sz="0" w:space="0" w:color="auto"/>
        <w:right w:val="none" w:sz="0" w:space="0" w:color="auto"/>
      </w:divBdr>
    </w:div>
    <w:div w:id="783579671">
      <w:bodyDiv w:val="1"/>
      <w:marLeft w:val="0"/>
      <w:marRight w:val="0"/>
      <w:marTop w:val="0"/>
      <w:marBottom w:val="0"/>
      <w:divBdr>
        <w:top w:val="none" w:sz="0" w:space="0" w:color="auto"/>
        <w:left w:val="none" w:sz="0" w:space="0" w:color="auto"/>
        <w:bottom w:val="none" w:sz="0" w:space="0" w:color="auto"/>
        <w:right w:val="none" w:sz="0" w:space="0" w:color="auto"/>
      </w:divBdr>
    </w:div>
    <w:div w:id="963848939">
      <w:bodyDiv w:val="1"/>
      <w:marLeft w:val="0"/>
      <w:marRight w:val="0"/>
      <w:marTop w:val="0"/>
      <w:marBottom w:val="0"/>
      <w:divBdr>
        <w:top w:val="none" w:sz="0" w:space="0" w:color="auto"/>
        <w:left w:val="none" w:sz="0" w:space="0" w:color="auto"/>
        <w:bottom w:val="none" w:sz="0" w:space="0" w:color="auto"/>
        <w:right w:val="none" w:sz="0" w:space="0" w:color="auto"/>
      </w:divBdr>
    </w:div>
    <w:div w:id="981692592">
      <w:bodyDiv w:val="1"/>
      <w:marLeft w:val="0"/>
      <w:marRight w:val="0"/>
      <w:marTop w:val="0"/>
      <w:marBottom w:val="0"/>
      <w:divBdr>
        <w:top w:val="none" w:sz="0" w:space="0" w:color="auto"/>
        <w:left w:val="none" w:sz="0" w:space="0" w:color="auto"/>
        <w:bottom w:val="none" w:sz="0" w:space="0" w:color="auto"/>
        <w:right w:val="none" w:sz="0" w:space="0" w:color="auto"/>
      </w:divBdr>
    </w:div>
    <w:div w:id="1044986159">
      <w:bodyDiv w:val="1"/>
      <w:marLeft w:val="0"/>
      <w:marRight w:val="0"/>
      <w:marTop w:val="0"/>
      <w:marBottom w:val="0"/>
      <w:divBdr>
        <w:top w:val="none" w:sz="0" w:space="0" w:color="auto"/>
        <w:left w:val="none" w:sz="0" w:space="0" w:color="auto"/>
        <w:bottom w:val="none" w:sz="0" w:space="0" w:color="auto"/>
        <w:right w:val="none" w:sz="0" w:space="0" w:color="auto"/>
      </w:divBdr>
    </w:div>
    <w:div w:id="1236935236">
      <w:bodyDiv w:val="1"/>
      <w:marLeft w:val="0"/>
      <w:marRight w:val="0"/>
      <w:marTop w:val="0"/>
      <w:marBottom w:val="0"/>
      <w:divBdr>
        <w:top w:val="none" w:sz="0" w:space="0" w:color="auto"/>
        <w:left w:val="none" w:sz="0" w:space="0" w:color="auto"/>
        <w:bottom w:val="none" w:sz="0" w:space="0" w:color="auto"/>
        <w:right w:val="none" w:sz="0" w:space="0" w:color="auto"/>
      </w:divBdr>
    </w:div>
    <w:div w:id="1467428522">
      <w:bodyDiv w:val="1"/>
      <w:marLeft w:val="0"/>
      <w:marRight w:val="0"/>
      <w:marTop w:val="0"/>
      <w:marBottom w:val="0"/>
      <w:divBdr>
        <w:top w:val="none" w:sz="0" w:space="0" w:color="auto"/>
        <w:left w:val="none" w:sz="0" w:space="0" w:color="auto"/>
        <w:bottom w:val="none" w:sz="0" w:space="0" w:color="auto"/>
        <w:right w:val="none" w:sz="0" w:space="0" w:color="auto"/>
      </w:divBdr>
    </w:div>
    <w:div w:id="1554541881">
      <w:bodyDiv w:val="1"/>
      <w:marLeft w:val="0"/>
      <w:marRight w:val="0"/>
      <w:marTop w:val="0"/>
      <w:marBottom w:val="0"/>
      <w:divBdr>
        <w:top w:val="none" w:sz="0" w:space="0" w:color="auto"/>
        <w:left w:val="none" w:sz="0" w:space="0" w:color="auto"/>
        <w:bottom w:val="none" w:sz="0" w:space="0" w:color="auto"/>
        <w:right w:val="none" w:sz="0" w:space="0" w:color="auto"/>
      </w:divBdr>
    </w:div>
    <w:div w:id="1579515075">
      <w:bodyDiv w:val="1"/>
      <w:marLeft w:val="0"/>
      <w:marRight w:val="0"/>
      <w:marTop w:val="0"/>
      <w:marBottom w:val="0"/>
      <w:divBdr>
        <w:top w:val="none" w:sz="0" w:space="0" w:color="auto"/>
        <w:left w:val="none" w:sz="0" w:space="0" w:color="auto"/>
        <w:bottom w:val="none" w:sz="0" w:space="0" w:color="auto"/>
        <w:right w:val="none" w:sz="0" w:space="0" w:color="auto"/>
      </w:divBdr>
      <w:divsChild>
        <w:div w:id="1305041008">
          <w:marLeft w:val="0"/>
          <w:marRight w:val="0"/>
          <w:marTop w:val="0"/>
          <w:marBottom w:val="0"/>
          <w:divBdr>
            <w:top w:val="none" w:sz="0" w:space="0" w:color="auto"/>
            <w:left w:val="none" w:sz="0" w:space="0" w:color="auto"/>
            <w:bottom w:val="none" w:sz="0" w:space="0" w:color="auto"/>
            <w:right w:val="none" w:sz="0" w:space="0" w:color="auto"/>
          </w:divBdr>
          <w:divsChild>
            <w:div w:id="1999185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671073">
      <w:bodyDiv w:val="1"/>
      <w:marLeft w:val="0"/>
      <w:marRight w:val="0"/>
      <w:marTop w:val="0"/>
      <w:marBottom w:val="0"/>
      <w:divBdr>
        <w:top w:val="none" w:sz="0" w:space="0" w:color="auto"/>
        <w:left w:val="none" w:sz="0" w:space="0" w:color="auto"/>
        <w:bottom w:val="none" w:sz="0" w:space="0" w:color="auto"/>
        <w:right w:val="none" w:sz="0" w:space="0" w:color="auto"/>
      </w:divBdr>
    </w:div>
    <w:div w:id="1815950543">
      <w:bodyDiv w:val="1"/>
      <w:marLeft w:val="0"/>
      <w:marRight w:val="0"/>
      <w:marTop w:val="0"/>
      <w:marBottom w:val="0"/>
      <w:divBdr>
        <w:top w:val="none" w:sz="0" w:space="0" w:color="auto"/>
        <w:left w:val="none" w:sz="0" w:space="0" w:color="auto"/>
        <w:bottom w:val="none" w:sz="0" w:space="0" w:color="auto"/>
        <w:right w:val="none" w:sz="0" w:space="0" w:color="auto"/>
      </w:divBdr>
    </w:div>
    <w:div w:id="1839072246">
      <w:bodyDiv w:val="1"/>
      <w:marLeft w:val="0"/>
      <w:marRight w:val="0"/>
      <w:marTop w:val="0"/>
      <w:marBottom w:val="0"/>
      <w:divBdr>
        <w:top w:val="none" w:sz="0" w:space="0" w:color="auto"/>
        <w:left w:val="none" w:sz="0" w:space="0" w:color="auto"/>
        <w:bottom w:val="none" w:sz="0" w:space="0" w:color="auto"/>
        <w:right w:val="none" w:sz="0" w:space="0" w:color="auto"/>
      </w:divBdr>
    </w:div>
    <w:div w:id="1873348834">
      <w:bodyDiv w:val="1"/>
      <w:marLeft w:val="0"/>
      <w:marRight w:val="0"/>
      <w:marTop w:val="0"/>
      <w:marBottom w:val="0"/>
      <w:divBdr>
        <w:top w:val="none" w:sz="0" w:space="0" w:color="auto"/>
        <w:left w:val="none" w:sz="0" w:space="0" w:color="auto"/>
        <w:bottom w:val="none" w:sz="0" w:space="0" w:color="auto"/>
        <w:right w:val="none" w:sz="0" w:space="0" w:color="auto"/>
      </w:divBdr>
    </w:div>
    <w:div w:id="1889606229">
      <w:bodyDiv w:val="1"/>
      <w:marLeft w:val="0"/>
      <w:marRight w:val="0"/>
      <w:marTop w:val="0"/>
      <w:marBottom w:val="0"/>
      <w:divBdr>
        <w:top w:val="none" w:sz="0" w:space="0" w:color="auto"/>
        <w:left w:val="none" w:sz="0" w:space="0" w:color="auto"/>
        <w:bottom w:val="none" w:sz="0" w:space="0" w:color="auto"/>
        <w:right w:val="none" w:sz="0" w:space="0" w:color="auto"/>
      </w:divBdr>
    </w:div>
    <w:div w:id="20491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skabelon.dotx</Template>
  <TotalTime>34</TotalTime>
  <Pages>14</Pages>
  <Words>4036</Words>
  <Characters>25113</Characters>
  <Application>Microsoft Office Word</Application>
  <DocSecurity>0</DocSecurity>
  <Lines>209</Lines>
  <Paragraphs>58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2020073761, MT</dc:description>
  <cp:lastModifiedBy>Gitte Jørgensen</cp:lastModifiedBy>
  <cp:revision>10</cp:revision>
  <cp:lastPrinted>2012-08-22T08:53:00Z</cp:lastPrinted>
  <dcterms:created xsi:type="dcterms:W3CDTF">2021-12-02T07:37:00Z</dcterms:created>
  <dcterms:modified xsi:type="dcterms:W3CDTF">2021-12-02T12:16:00Z</dcterms:modified>
</cp:coreProperties>
</file>