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E1" w:rsidRPr="00C84483" w:rsidRDefault="00786FE1" w:rsidP="00786FE1">
      <w:pPr>
        <w:rPr>
          <w:sz w:val="24"/>
          <w:szCs w:val="24"/>
        </w:rPr>
      </w:pPr>
      <w:bookmarkStart w:id="0" w:name="_GoBack"/>
      <w:bookmarkEnd w:id="0"/>
      <w:r w:rsidRPr="00ED0BC1">
        <w:rPr>
          <w:noProof/>
          <w:lang w:eastAsia="da-DK"/>
        </w:rPr>
        <w:drawing>
          <wp:inline distT="0" distB="0" distL="0" distR="0" wp14:anchorId="7E83CFED" wp14:editId="21CCA22C">
            <wp:extent cx="2428875" cy="685800"/>
            <wp:effectExtent l="0" t="0" r="9525" b="0"/>
            <wp:docPr id="7" name="Billede 7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E1" w:rsidRDefault="00786FE1" w:rsidP="00786FE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786FE1" w:rsidRPr="00C84483" w:rsidRDefault="00786FE1" w:rsidP="00786FE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ab/>
      </w:r>
      <w:r w:rsidR="00447ACA">
        <w:rPr>
          <w:szCs w:val="24"/>
        </w:rPr>
        <w:t>17</w:t>
      </w:r>
      <w:r w:rsidR="002167A6">
        <w:rPr>
          <w:szCs w:val="24"/>
        </w:rPr>
        <w:t>. november 202</w:t>
      </w:r>
      <w:r w:rsidR="00447ACA">
        <w:rPr>
          <w:szCs w:val="24"/>
        </w:rPr>
        <w:t>3</w:t>
      </w:r>
    </w:p>
    <w:p w:rsidR="00C1199D" w:rsidRPr="00865E21" w:rsidRDefault="00C1199D" w:rsidP="00786FE1">
      <w:pPr>
        <w:pStyle w:val="Titel"/>
        <w:jc w:val="left"/>
        <w:rPr>
          <w:b w:val="0"/>
          <w:szCs w:val="24"/>
        </w:rPr>
      </w:pPr>
    </w:p>
    <w:p w:rsidR="002167A6" w:rsidRPr="00865E21" w:rsidRDefault="002167A6" w:rsidP="00786FE1">
      <w:pPr>
        <w:pStyle w:val="Titel"/>
        <w:jc w:val="left"/>
        <w:rPr>
          <w:b w:val="0"/>
          <w:szCs w:val="24"/>
        </w:rPr>
      </w:pPr>
    </w:p>
    <w:p w:rsidR="002167A6" w:rsidRPr="00865E21" w:rsidRDefault="002167A6" w:rsidP="002167A6">
      <w:pPr>
        <w:pStyle w:val="Titel"/>
        <w:jc w:val="left"/>
        <w:rPr>
          <w:b w:val="0"/>
          <w:szCs w:val="24"/>
        </w:rPr>
      </w:pPr>
    </w:p>
    <w:p w:rsidR="00786FE1" w:rsidRPr="00865E21" w:rsidRDefault="00786FE1" w:rsidP="002167A6">
      <w:pPr>
        <w:jc w:val="center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PRODUKTRESUMÉ</w:t>
      </w:r>
    </w:p>
    <w:p w:rsidR="00786FE1" w:rsidRPr="00865E21" w:rsidRDefault="00786FE1" w:rsidP="002167A6">
      <w:pPr>
        <w:jc w:val="center"/>
        <w:rPr>
          <w:b/>
          <w:sz w:val="24"/>
          <w:szCs w:val="24"/>
        </w:rPr>
      </w:pPr>
    </w:p>
    <w:p w:rsidR="00786FE1" w:rsidRPr="00865E21" w:rsidRDefault="00786FE1" w:rsidP="002167A6">
      <w:pPr>
        <w:tabs>
          <w:tab w:val="left" w:pos="338"/>
          <w:tab w:val="center" w:pos="4819"/>
        </w:tabs>
        <w:jc w:val="center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for</w:t>
      </w:r>
    </w:p>
    <w:p w:rsidR="00786FE1" w:rsidRPr="00865E21" w:rsidRDefault="00786FE1" w:rsidP="002167A6">
      <w:pPr>
        <w:jc w:val="center"/>
        <w:rPr>
          <w:b/>
          <w:sz w:val="24"/>
          <w:szCs w:val="24"/>
        </w:rPr>
      </w:pPr>
    </w:p>
    <w:p w:rsidR="00786FE1" w:rsidRPr="00865E21" w:rsidRDefault="00786FE1" w:rsidP="002167A6">
      <w:pPr>
        <w:jc w:val="center"/>
        <w:rPr>
          <w:b/>
          <w:sz w:val="24"/>
          <w:szCs w:val="24"/>
        </w:rPr>
      </w:pPr>
      <w:proofErr w:type="spellStart"/>
      <w:r w:rsidRPr="00865E21">
        <w:rPr>
          <w:b/>
          <w:sz w:val="24"/>
          <w:szCs w:val="24"/>
        </w:rPr>
        <w:t>Imolopesim</w:t>
      </w:r>
      <w:proofErr w:type="spellEnd"/>
      <w:r w:rsidRPr="00865E21">
        <w:rPr>
          <w:b/>
          <w:sz w:val="24"/>
          <w:szCs w:val="24"/>
        </w:rPr>
        <w:t>, tabletter</w:t>
      </w:r>
    </w:p>
    <w:p w:rsidR="00786FE1" w:rsidRPr="00865E21" w:rsidRDefault="00786FE1" w:rsidP="00786FE1">
      <w:pPr>
        <w:jc w:val="both"/>
        <w:rPr>
          <w:sz w:val="24"/>
          <w:szCs w:val="24"/>
        </w:rPr>
      </w:pPr>
    </w:p>
    <w:p w:rsidR="00786FE1" w:rsidRPr="00865E21" w:rsidRDefault="00786FE1" w:rsidP="00786FE1">
      <w:pPr>
        <w:jc w:val="both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0.</w:t>
      </w:r>
      <w:r w:rsidRPr="00865E21">
        <w:rPr>
          <w:b/>
          <w:sz w:val="24"/>
          <w:szCs w:val="24"/>
        </w:rPr>
        <w:tab/>
        <w:t>D.SP.NR.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  <w:r w:rsidRPr="00865E21">
        <w:rPr>
          <w:sz w:val="24"/>
          <w:szCs w:val="24"/>
        </w:rPr>
        <w:tab/>
        <w:t>29735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1.</w:t>
      </w:r>
      <w:r w:rsidRPr="00865E21">
        <w:rPr>
          <w:b/>
          <w:sz w:val="24"/>
          <w:szCs w:val="24"/>
        </w:rPr>
        <w:tab/>
        <w:t>LÆGEMIDLETS NAVN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  <w:r w:rsidRPr="00865E21">
        <w:rPr>
          <w:sz w:val="24"/>
          <w:szCs w:val="24"/>
        </w:rPr>
        <w:tab/>
      </w:r>
      <w:proofErr w:type="spellStart"/>
      <w:r w:rsidRPr="00865E21">
        <w:rPr>
          <w:sz w:val="24"/>
          <w:szCs w:val="24"/>
        </w:rPr>
        <w:t>Imolopesim</w:t>
      </w:r>
      <w:proofErr w:type="spellEnd"/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  <w:r w:rsidRPr="00865E21">
        <w:rPr>
          <w:sz w:val="24"/>
          <w:szCs w:val="24"/>
        </w:rPr>
        <w:tab/>
      </w: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2.</w:t>
      </w:r>
      <w:r w:rsidRPr="00865E21">
        <w:rPr>
          <w:b/>
          <w:sz w:val="24"/>
          <w:szCs w:val="24"/>
        </w:rPr>
        <w:tab/>
        <w:t>KVALITATIV OG KVANTITATIV SAMMENSÆTNING</w:t>
      </w:r>
    </w:p>
    <w:p w:rsidR="00786FE1" w:rsidRPr="00865E21" w:rsidRDefault="00786FE1" w:rsidP="00786F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Hver tablet indeholder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2 mg og 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svarende til 125 mg </w:t>
      </w:r>
      <w:proofErr w:type="spellStart"/>
      <w:r w:rsidRPr="00865E21">
        <w:rPr>
          <w:sz w:val="24"/>
          <w:szCs w:val="24"/>
        </w:rPr>
        <w:t>dimeticon</w:t>
      </w:r>
      <w:proofErr w:type="spellEnd"/>
      <w:r w:rsidRPr="00865E21">
        <w:rPr>
          <w:sz w:val="24"/>
          <w:szCs w:val="24"/>
        </w:rPr>
        <w:t>.</w:t>
      </w:r>
    </w:p>
    <w:p w:rsidR="00786FE1" w:rsidRPr="00865E21" w:rsidRDefault="00786FE1" w:rsidP="00786FE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567"/>
        </w:tabs>
        <w:ind w:left="851"/>
        <w:rPr>
          <w:sz w:val="24"/>
          <w:szCs w:val="24"/>
        </w:rPr>
      </w:pPr>
      <w:r w:rsidRPr="00865E21">
        <w:rPr>
          <w:sz w:val="24"/>
          <w:szCs w:val="24"/>
        </w:rPr>
        <w:t>Alle hjælpestoffer er anført under pkt. 6.1.</w:t>
      </w:r>
    </w:p>
    <w:p w:rsidR="00786FE1" w:rsidRPr="00865E21" w:rsidRDefault="00786FE1" w:rsidP="00786FE1">
      <w:pPr>
        <w:tabs>
          <w:tab w:val="left" w:pos="567"/>
        </w:tabs>
        <w:ind w:left="851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3.</w:t>
      </w:r>
      <w:r w:rsidRPr="00865E21">
        <w:rPr>
          <w:b/>
          <w:sz w:val="24"/>
          <w:szCs w:val="24"/>
        </w:rPr>
        <w:tab/>
        <w:t>LÆGEMIDDELFORM</w:t>
      </w:r>
    </w:p>
    <w:p w:rsidR="00786FE1" w:rsidRPr="00865E21" w:rsidRDefault="00786FE1" w:rsidP="00786FE1">
      <w:pPr>
        <w:suppressAutoHyphens/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>Tabletter</w:t>
      </w:r>
    </w:p>
    <w:p w:rsidR="00786FE1" w:rsidRPr="00865E21" w:rsidRDefault="00786FE1" w:rsidP="00786FE1">
      <w:pPr>
        <w:suppressAutoHyphens/>
        <w:ind w:left="851"/>
        <w:rPr>
          <w:spacing w:val="-3"/>
          <w:sz w:val="24"/>
          <w:szCs w:val="24"/>
        </w:rPr>
      </w:pPr>
    </w:p>
    <w:p w:rsidR="00786FE1" w:rsidRPr="00865E21" w:rsidRDefault="00786FE1" w:rsidP="00786FE1">
      <w:pPr>
        <w:suppressAutoHyphens/>
        <w:ind w:left="851"/>
        <w:rPr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Hvid/råhvid, kapselformet tablet (ca. 16,6 </w:t>
      </w:r>
      <w:r w:rsidR="002167A6" w:rsidRPr="00865E21">
        <w:rPr>
          <w:spacing w:val="-3"/>
          <w:sz w:val="24"/>
          <w:szCs w:val="24"/>
        </w:rPr>
        <w:t>×</w:t>
      </w:r>
      <w:r w:rsidRPr="00865E21">
        <w:rPr>
          <w:spacing w:val="-3"/>
          <w:sz w:val="24"/>
          <w:szCs w:val="24"/>
        </w:rPr>
        <w:t xml:space="preserve"> 6,8 mm) præget med 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>LO-SI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 xml:space="preserve"> på den ene side og på den anden side præget med 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>2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 xml:space="preserve"> og 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>125</w:t>
      </w:r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 xml:space="preserve"> på hver sin side af delekærven. </w:t>
      </w:r>
    </w:p>
    <w:p w:rsidR="00786FE1" w:rsidRPr="00865E21" w:rsidRDefault="00786FE1" w:rsidP="00786FE1">
      <w:pPr>
        <w:suppressAutoHyphens/>
        <w:ind w:left="851"/>
        <w:rPr>
          <w:spacing w:val="-3"/>
          <w:sz w:val="24"/>
          <w:szCs w:val="24"/>
        </w:rPr>
      </w:pP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Tabletten har kun delekærv for at muliggøre deling af tabletten, så den er nemmere at sluge. Tabletten kan ikke deles i to lige store doser.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</w:t>
      </w:r>
      <w:r w:rsidRPr="00865E21">
        <w:rPr>
          <w:b/>
          <w:sz w:val="24"/>
          <w:szCs w:val="24"/>
        </w:rPr>
        <w:tab/>
        <w:t>KLINISKE OPLYSNINGER</w:t>
      </w:r>
    </w:p>
    <w:p w:rsidR="00786FE1" w:rsidRPr="00865E21" w:rsidRDefault="00786FE1" w:rsidP="00786FE1">
      <w:pPr>
        <w:tabs>
          <w:tab w:val="left" w:pos="851"/>
        </w:tabs>
        <w:rPr>
          <w:b/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65E21">
        <w:rPr>
          <w:b/>
          <w:sz w:val="24"/>
          <w:szCs w:val="24"/>
        </w:rPr>
        <w:t>4.1</w:t>
      </w:r>
      <w:r w:rsidRPr="00865E21">
        <w:rPr>
          <w:b/>
          <w:sz w:val="24"/>
          <w:szCs w:val="24"/>
        </w:rPr>
        <w:tab/>
        <w:t>Terapeutiske indikationer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er indiceret til symptomatisk behandling af akut diarré hos voksne og børn over 12 år, når den akutte diarré er ledsaget af luft-relateret </w:t>
      </w:r>
      <w:proofErr w:type="spellStart"/>
      <w:r w:rsidRPr="00865E21">
        <w:rPr>
          <w:sz w:val="24"/>
          <w:szCs w:val="24"/>
        </w:rPr>
        <w:t>abdominal</w:t>
      </w:r>
      <w:proofErr w:type="spellEnd"/>
      <w:r w:rsidRPr="00865E21">
        <w:rPr>
          <w:sz w:val="24"/>
          <w:szCs w:val="24"/>
        </w:rPr>
        <w:t xml:space="preserve"> ubehag som oppustethed, kramper og </w:t>
      </w:r>
      <w:proofErr w:type="spellStart"/>
      <w:r w:rsidRPr="00865E21">
        <w:rPr>
          <w:sz w:val="24"/>
          <w:szCs w:val="24"/>
        </w:rPr>
        <w:t>flatulens</w:t>
      </w:r>
      <w:proofErr w:type="spellEnd"/>
      <w:r w:rsidRPr="00865E21">
        <w:rPr>
          <w:sz w:val="24"/>
          <w:szCs w:val="24"/>
        </w:rPr>
        <w:t>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4.2</w:t>
      </w:r>
      <w:r w:rsidRPr="00865E21">
        <w:rPr>
          <w:b/>
          <w:sz w:val="24"/>
          <w:szCs w:val="24"/>
        </w:rPr>
        <w:tab/>
        <w:t xml:space="preserve">Dosering og </w:t>
      </w:r>
      <w:r w:rsidR="00447ACA">
        <w:rPr>
          <w:b/>
          <w:sz w:val="24"/>
          <w:szCs w:val="24"/>
        </w:rPr>
        <w:t>administration</w:t>
      </w:r>
    </w:p>
    <w:p w:rsidR="00786FE1" w:rsidRPr="00865E21" w:rsidRDefault="00786FE1" w:rsidP="00786FE1">
      <w:pPr>
        <w:ind w:left="851"/>
        <w:rPr>
          <w:noProof/>
          <w:sz w:val="24"/>
          <w:szCs w:val="24"/>
        </w:rPr>
      </w:pPr>
    </w:p>
    <w:p w:rsidR="00997A77" w:rsidRPr="00865E21" w:rsidRDefault="00997A77" w:rsidP="00997A77">
      <w:pPr>
        <w:ind w:left="851"/>
        <w:rPr>
          <w:noProof/>
          <w:sz w:val="24"/>
          <w:szCs w:val="24"/>
          <w:u w:val="single"/>
        </w:rPr>
      </w:pPr>
      <w:r w:rsidRPr="00865E21">
        <w:rPr>
          <w:noProof/>
          <w:sz w:val="24"/>
          <w:szCs w:val="24"/>
          <w:u w:val="single"/>
        </w:rPr>
        <w:t>Dosering</w:t>
      </w:r>
    </w:p>
    <w:p w:rsidR="00997A77" w:rsidRPr="00865E21" w:rsidRDefault="00997A77" w:rsidP="00997A77">
      <w:pPr>
        <w:ind w:left="851"/>
        <w:rPr>
          <w:noProof/>
          <w:sz w:val="24"/>
          <w:szCs w:val="24"/>
        </w:rPr>
      </w:pPr>
      <w:r w:rsidRPr="00865E21">
        <w:rPr>
          <w:noProof/>
          <w:sz w:val="24"/>
          <w:szCs w:val="24"/>
          <w:u w:val="single"/>
        </w:rPr>
        <w:t>Voksne over 18 år</w:t>
      </w:r>
    </w:p>
    <w:p w:rsidR="00997A77" w:rsidRPr="00865E21" w:rsidRDefault="00997A77" w:rsidP="00997A77">
      <w:pPr>
        <w:ind w:left="851"/>
        <w:rPr>
          <w:noProof/>
          <w:sz w:val="24"/>
          <w:szCs w:val="24"/>
        </w:rPr>
      </w:pPr>
      <w:r w:rsidRPr="00865E21">
        <w:rPr>
          <w:noProof/>
          <w:sz w:val="24"/>
          <w:szCs w:val="24"/>
        </w:rPr>
        <w:t>To tabletter initialt efterfulgt at en tablet efter hver tynd afføring. Der bør ikke anvendes mere end 4 tabletter om dagen. Behandlingen må ikke fortsættes ud over 2 dage.</w:t>
      </w:r>
    </w:p>
    <w:p w:rsidR="00997A77" w:rsidRPr="00865E21" w:rsidRDefault="00997A77" w:rsidP="00997A77">
      <w:pPr>
        <w:ind w:left="851"/>
        <w:rPr>
          <w:noProof/>
          <w:sz w:val="24"/>
          <w:szCs w:val="24"/>
          <w:u w:val="single"/>
        </w:rPr>
      </w:pPr>
    </w:p>
    <w:p w:rsidR="00997A77" w:rsidRPr="00865E21" w:rsidRDefault="00997A77" w:rsidP="00936EA0">
      <w:pPr>
        <w:ind w:left="851"/>
        <w:rPr>
          <w:noProof/>
          <w:sz w:val="24"/>
          <w:szCs w:val="24"/>
          <w:u w:val="single"/>
        </w:rPr>
      </w:pPr>
      <w:r w:rsidRPr="00865E21">
        <w:rPr>
          <w:noProof/>
          <w:sz w:val="24"/>
          <w:szCs w:val="24"/>
          <w:u w:val="single"/>
        </w:rPr>
        <w:t>Unge mellem 12 og 18 år</w:t>
      </w:r>
    </w:p>
    <w:p w:rsidR="00997A77" w:rsidRPr="00865E21" w:rsidRDefault="00997A77" w:rsidP="00997A77">
      <w:pPr>
        <w:ind w:left="851"/>
        <w:rPr>
          <w:noProof/>
          <w:sz w:val="24"/>
          <w:szCs w:val="24"/>
        </w:rPr>
      </w:pPr>
      <w:r w:rsidRPr="00865E21">
        <w:rPr>
          <w:noProof/>
          <w:sz w:val="24"/>
          <w:szCs w:val="24"/>
        </w:rPr>
        <w:t>En tablet initialt efterfulgt af en tablet efter hver tynd afføring. Der bør ikke anvendes mere end 4 tabletter om dagen. Behandlingen må ikke fortsættes ud over 2 dage.</w:t>
      </w:r>
    </w:p>
    <w:p w:rsidR="00997A77" w:rsidRPr="00865E21" w:rsidRDefault="00997A77" w:rsidP="00997A77">
      <w:pPr>
        <w:ind w:left="851"/>
        <w:rPr>
          <w:noProof/>
          <w:sz w:val="24"/>
          <w:szCs w:val="24"/>
        </w:rPr>
      </w:pPr>
    </w:p>
    <w:p w:rsidR="00997A77" w:rsidRPr="00865E21" w:rsidRDefault="00997A77" w:rsidP="00997A77">
      <w:pPr>
        <w:ind w:left="851"/>
        <w:rPr>
          <w:noProof/>
          <w:sz w:val="24"/>
          <w:szCs w:val="24"/>
          <w:u w:val="single"/>
        </w:rPr>
      </w:pPr>
      <w:r w:rsidRPr="00865E21">
        <w:rPr>
          <w:noProof/>
          <w:sz w:val="24"/>
          <w:szCs w:val="24"/>
          <w:u w:val="single"/>
        </w:rPr>
        <w:t>Pædiatrisk population</w:t>
      </w: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t>Imolopesim</w:t>
      </w:r>
      <w:proofErr w:type="spellEnd"/>
      <w:r w:rsidRPr="00865E21">
        <w:rPr>
          <w:spacing w:val="-3"/>
          <w:sz w:val="24"/>
          <w:szCs w:val="24"/>
        </w:rPr>
        <w:t xml:space="preserve"> må ikke anvendes til børn under 12 år (se pkt. 4.3).</w:t>
      </w:r>
    </w:p>
    <w:p w:rsidR="00997A77" w:rsidRPr="00865E21" w:rsidRDefault="00997A77" w:rsidP="00997A77">
      <w:pPr>
        <w:ind w:left="851"/>
        <w:rPr>
          <w:noProof/>
          <w:sz w:val="24"/>
          <w:szCs w:val="24"/>
        </w:rPr>
      </w:pPr>
    </w:p>
    <w:p w:rsidR="00997A77" w:rsidRPr="00865E21" w:rsidRDefault="00997A77" w:rsidP="00997A77">
      <w:pPr>
        <w:suppressAutoHyphens/>
        <w:ind w:left="851"/>
        <w:rPr>
          <w:iCs/>
          <w:spacing w:val="-3"/>
          <w:sz w:val="24"/>
          <w:szCs w:val="24"/>
          <w:u w:val="single"/>
        </w:rPr>
      </w:pPr>
      <w:r w:rsidRPr="00865E21">
        <w:rPr>
          <w:iCs/>
          <w:spacing w:val="-3"/>
          <w:sz w:val="24"/>
          <w:szCs w:val="24"/>
          <w:u w:val="single"/>
        </w:rPr>
        <w:t>Ældre</w:t>
      </w: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>Der kræves ingen justering af dosis til ældre.</w:t>
      </w: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</w:rPr>
      </w:pPr>
    </w:p>
    <w:p w:rsidR="00997A77" w:rsidRPr="00865E21" w:rsidRDefault="00997A77" w:rsidP="00997A77">
      <w:pPr>
        <w:suppressAutoHyphens/>
        <w:ind w:left="851"/>
        <w:rPr>
          <w:iCs/>
          <w:spacing w:val="-3"/>
          <w:sz w:val="24"/>
          <w:szCs w:val="24"/>
          <w:u w:val="single"/>
        </w:rPr>
      </w:pPr>
      <w:r w:rsidRPr="00865E21">
        <w:rPr>
          <w:iCs/>
          <w:spacing w:val="-3"/>
          <w:sz w:val="24"/>
          <w:szCs w:val="24"/>
          <w:u w:val="single"/>
        </w:rPr>
        <w:t>Nedsat nyrefunktion</w:t>
      </w:r>
    </w:p>
    <w:p w:rsidR="00997A77" w:rsidRPr="00865E21" w:rsidRDefault="00997A77" w:rsidP="00997A77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865E21">
        <w:rPr>
          <w:sz w:val="24"/>
          <w:szCs w:val="24"/>
          <w:lang w:eastAsia="da-DK"/>
        </w:rPr>
        <w:t xml:space="preserve">Der kræves ingen justering af dosis til patienter med nedsat nyrefunktion. </w:t>
      </w:r>
    </w:p>
    <w:p w:rsidR="00997A77" w:rsidRPr="00865E21" w:rsidRDefault="00997A77" w:rsidP="00997A77">
      <w:pPr>
        <w:ind w:left="851" w:hanging="851"/>
        <w:rPr>
          <w:noProof/>
          <w:sz w:val="24"/>
          <w:szCs w:val="24"/>
        </w:rPr>
      </w:pPr>
    </w:p>
    <w:p w:rsidR="00997A77" w:rsidRPr="00865E21" w:rsidRDefault="00997A77" w:rsidP="00997A77">
      <w:pPr>
        <w:ind w:left="851"/>
        <w:rPr>
          <w:noProof/>
          <w:sz w:val="24"/>
          <w:szCs w:val="24"/>
          <w:u w:val="single"/>
        </w:rPr>
      </w:pPr>
      <w:r w:rsidRPr="00865E21">
        <w:rPr>
          <w:noProof/>
          <w:sz w:val="24"/>
          <w:szCs w:val="24"/>
          <w:u w:val="single"/>
        </w:rPr>
        <w:t>Nedsat leverfunktion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Selvom der ikke findes </w:t>
      </w:r>
      <w:proofErr w:type="spellStart"/>
      <w:r w:rsidRPr="00865E21">
        <w:rPr>
          <w:spacing w:val="-3"/>
          <w:sz w:val="24"/>
          <w:szCs w:val="24"/>
        </w:rPr>
        <w:t>farmakokinetiske</w:t>
      </w:r>
      <w:proofErr w:type="spellEnd"/>
      <w:r w:rsidRPr="00865E21">
        <w:rPr>
          <w:spacing w:val="-3"/>
          <w:sz w:val="24"/>
          <w:szCs w:val="24"/>
        </w:rPr>
        <w:t xml:space="preserve"> data for patienter med leverinsufficiens, bør </w:t>
      </w:r>
      <w:proofErr w:type="spellStart"/>
      <w:r w:rsidRPr="00865E21">
        <w:rPr>
          <w:spacing w:val="-3"/>
          <w:sz w:val="24"/>
          <w:szCs w:val="24"/>
        </w:rPr>
        <w:t>Imolopesim</w:t>
      </w:r>
      <w:proofErr w:type="spellEnd"/>
      <w:r w:rsidRPr="00865E21">
        <w:rPr>
          <w:spacing w:val="-3"/>
          <w:sz w:val="24"/>
          <w:szCs w:val="24"/>
        </w:rPr>
        <w:t xml:space="preserve"> anvendes med forsigtighed til disse patienter pga. reduceret </w:t>
      </w:r>
      <w:proofErr w:type="spellStart"/>
      <w:r w:rsidRPr="00865E21">
        <w:rPr>
          <w:spacing w:val="-3"/>
          <w:sz w:val="24"/>
          <w:szCs w:val="24"/>
        </w:rPr>
        <w:t>first-pass</w:t>
      </w:r>
      <w:proofErr w:type="spellEnd"/>
      <w:r w:rsidRPr="00865E21">
        <w:rPr>
          <w:spacing w:val="-3"/>
          <w:sz w:val="24"/>
          <w:szCs w:val="24"/>
        </w:rPr>
        <w:t xml:space="preserve"> metabolisme</w:t>
      </w:r>
      <w:r w:rsidRPr="00865E21">
        <w:rPr>
          <w:sz w:val="24"/>
          <w:szCs w:val="24"/>
        </w:rPr>
        <w:t xml:space="preserve"> (se pkt. 4.4).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noProof/>
          <w:sz w:val="24"/>
          <w:szCs w:val="24"/>
          <w:u w:val="single"/>
        </w:rPr>
      </w:pPr>
      <w:r w:rsidRPr="00865E21">
        <w:rPr>
          <w:noProof/>
          <w:sz w:val="24"/>
          <w:szCs w:val="24"/>
          <w:u w:val="single"/>
        </w:rPr>
        <w:t>Administration</w:t>
      </w:r>
    </w:p>
    <w:p w:rsidR="00786FE1" w:rsidRPr="00865E21" w:rsidRDefault="00997A77" w:rsidP="00997A77">
      <w:pPr>
        <w:ind w:left="851"/>
        <w:rPr>
          <w:noProof/>
          <w:sz w:val="24"/>
          <w:szCs w:val="24"/>
        </w:rPr>
      </w:pPr>
      <w:r w:rsidRPr="00865E21">
        <w:rPr>
          <w:noProof/>
          <w:sz w:val="24"/>
          <w:szCs w:val="24"/>
        </w:rPr>
        <w:t>Synk det angivne antal tabletter hele sammen med et glas vand.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4.3</w:t>
      </w:r>
      <w:r w:rsidRPr="00865E21">
        <w:rPr>
          <w:b/>
          <w:sz w:val="24"/>
          <w:szCs w:val="24"/>
        </w:rPr>
        <w:tab/>
        <w:t>Kontraindikationer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>Børn under 12 år.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>Overfølsomhed over for de aktive indholdsstoffer eller over for et eller flere af hjælpestofferne anført i pkt. 6.1.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>Patienter med akut dysenteri, karakteriseret ved blodig afføring og høj feber.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 xml:space="preserve">Patienter med akut </w:t>
      </w:r>
      <w:proofErr w:type="spellStart"/>
      <w:r w:rsidRPr="00865E21">
        <w:rPr>
          <w:sz w:val="24"/>
          <w:szCs w:val="24"/>
        </w:rPr>
        <w:t>ulcerativ</w:t>
      </w:r>
      <w:proofErr w:type="spellEnd"/>
      <w:r w:rsidRPr="00865E21">
        <w:rPr>
          <w:sz w:val="24"/>
          <w:szCs w:val="24"/>
        </w:rPr>
        <w:t xml:space="preserve"> colitis.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 xml:space="preserve">Patienter med </w:t>
      </w:r>
      <w:proofErr w:type="spellStart"/>
      <w:r w:rsidRPr="00865E21">
        <w:rPr>
          <w:sz w:val="24"/>
          <w:szCs w:val="24"/>
        </w:rPr>
        <w:t>pseudomembranøs</w:t>
      </w:r>
      <w:proofErr w:type="spellEnd"/>
      <w:r w:rsidRPr="00865E21">
        <w:rPr>
          <w:sz w:val="24"/>
          <w:szCs w:val="24"/>
        </w:rPr>
        <w:t xml:space="preserve"> colitis, associeret med bredspektrede antibiotika.</w:t>
      </w:r>
    </w:p>
    <w:p w:rsidR="00997A77" w:rsidRPr="00865E21" w:rsidRDefault="00997A77" w:rsidP="00997A77">
      <w:pPr>
        <w:numPr>
          <w:ilvl w:val="0"/>
          <w:numId w:val="6"/>
        </w:numPr>
        <w:tabs>
          <w:tab w:val="clear" w:pos="1211"/>
          <w:tab w:val="num" w:pos="1134"/>
        </w:tabs>
        <w:ind w:left="1134" w:hanging="283"/>
        <w:rPr>
          <w:sz w:val="24"/>
          <w:szCs w:val="24"/>
        </w:rPr>
      </w:pPr>
      <w:r w:rsidRPr="00865E21">
        <w:rPr>
          <w:sz w:val="24"/>
          <w:szCs w:val="24"/>
        </w:rPr>
        <w:t xml:space="preserve">Patienter med bakteriel </w:t>
      </w:r>
      <w:proofErr w:type="spellStart"/>
      <w:r w:rsidRPr="00865E21">
        <w:rPr>
          <w:sz w:val="24"/>
          <w:szCs w:val="24"/>
        </w:rPr>
        <w:t>enterokolitis</w:t>
      </w:r>
      <w:proofErr w:type="spellEnd"/>
      <w:r w:rsidRPr="00865E21">
        <w:rPr>
          <w:sz w:val="24"/>
          <w:szCs w:val="24"/>
        </w:rPr>
        <w:t xml:space="preserve"> pga. invasive organismer inklusive salmonella, </w:t>
      </w:r>
      <w:proofErr w:type="spellStart"/>
      <w:r w:rsidRPr="00865E21">
        <w:rPr>
          <w:sz w:val="24"/>
          <w:szCs w:val="24"/>
        </w:rPr>
        <w:t>shigella</w:t>
      </w:r>
      <w:proofErr w:type="spellEnd"/>
      <w:r w:rsidRPr="00865E21">
        <w:rPr>
          <w:sz w:val="24"/>
          <w:szCs w:val="24"/>
        </w:rPr>
        <w:t xml:space="preserve"> og </w:t>
      </w:r>
      <w:proofErr w:type="spellStart"/>
      <w:r w:rsidRPr="00865E21">
        <w:rPr>
          <w:sz w:val="24"/>
          <w:szCs w:val="24"/>
        </w:rPr>
        <w:t>campylobakter</w:t>
      </w:r>
      <w:proofErr w:type="spellEnd"/>
      <w:r w:rsidRPr="00865E21">
        <w:rPr>
          <w:sz w:val="24"/>
          <w:szCs w:val="24"/>
        </w:rPr>
        <w:t>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må ikke anvendes, når hæmning af peristaltikken skal undgås pga. den mulige risiko for signifikante følger inklusive </w:t>
      </w:r>
      <w:proofErr w:type="spellStart"/>
      <w:r w:rsidRPr="00865E21">
        <w:rPr>
          <w:sz w:val="24"/>
          <w:szCs w:val="24"/>
        </w:rPr>
        <w:t>ileus</w:t>
      </w:r>
      <w:proofErr w:type="spellEnd"/>
      <w:r w:rsidRPr="00865E21">
        <w:rPr>
          <w:sz w:val="24"/>
          <w:szCs w:val="24"/>
        </w:rPr>
        <w:t xml:space="preserve">, </w:t>
      </w:r>
      <w:proofErr w:type="spellStart"/>
      <w:r w:rsidRPr="00865E21">
        <w:rPr>
          <w:sz w:val="24"/>
          <w:szCs w:val="24"/>
        </w:rPr>
        <w:t>megacolon</w:t>
      </w:r>
      <w:proofErr w:type="spellEnd"/>
      <w:r w:rsidRPr="00865E21">
        <w:rPr>
          <w:sz w:val="24"/>
          <w:szCs w:val="24"/>
        </w:rPr>
        <w:t xml:space="preserve"> og toksisk </w:t>
      </w:r>
      <w:proofErr w:type="spellStart"/>
      <w:r w:rsidRPr="00865E21">
        <w:rPr>
          <w:sz w:val="24"/>
          <w:szCs w:val="24"/>
        </w:rPr>
        <w:t>megacolon</w:t>
      </w:r>
      <w:proofErr w:type="spellEnd"/>
      <w:r w:rsidRPr="00865E21">
        <w:rPr>
          <w:sz w:val="24"/>
          <w:szCs w:val="24"/>
        </w:rPr>
        <w:t xml:space="preserve">.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skal øjeblikkeligt seponeres, såfremt der opstår obstipation, </w:t>
      </w:r>
      <w:proofErr w:type="spellStart"/>
      <w:r w:rsidRPr="00865E21">
        <w:rPr>
          <w:sz w:val="24"/>
          <w:szCs w:val="24"/>
        </w:rPr>
        <w:t>ileus</w:t>
      </w:r>
      <w:proofErr w:type="spellEnd"/>
      <w:r w:rsidRPr="00865E21">
        <w:rPr>
          <w:sz w:val="24"/>
          <w:szCs w:val="24"/>
        </w:rPr>
        <w:t xml:space="preserve"> eller </w:t>
      </w:r>
      <w:proofErr w:type="spellStart"/>
      <w:r w:rsidRPr="00865E21">
        <w:rPr>
          <w:sz w:val="24"/>
          <w:szCs w:val="24"/>
        </w:rPr>
        <w:t>abdominal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distension</w:t>
      </w:r>
      <w:proofErr w:type="spellEnd"/>
      <w:r w:rsidRPr="00865E21">
        <w:rPr>
          <w:sz w:val="24"/>
          <w:szCs w:val="24"/>
        </w:rPr>
        <w:t>.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4.4</w:t>
      </w:r>
      <w:r w:rsidRPr="00865E21">
        <w:rPr>
          <w:b/>
          <w:sz w:val="24"/>
          <w:szCs w:val="24"/>
        </w:rPr>
        <w:tab/>
        <w:t>Særlige advarsler og forsigtighedsregler vedrørende brugen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Behandling af diarré med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>/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er kun symptomatisk. Hvis den underliggende ætiologi kan bestemmes, bør passende specifik behandling igangsættes. </w:t>
      </w:r>
    </w:p>
    <w:p w:rsidR="00997A77" w:rsidRPr="00865E21" w:rsidRDefault="00997A77" w:rsidP="00997A77">
      <w:pPr>
        <w:ind w:left="851" w:hanging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Hos patienter med (alvorlig) diarré kan der forekomme væske- og elektrolyttab. Det er derfor vigtigt at sørge for passende væske- og elektrolytsubstitution. </w:t>
      </w:r>
    </w:p>
    <w:p w:rsidR="00997A77" w:rsidRPr="00865E21" w:rsidRDefault="00997A77" w:rsidP="00997A77">
      <w:pPr>
        <w:ind w:left="851" w:hanging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Såfremt der ikke observeres klinisk bedring inden for 48 timer, skal administrationen af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seponeres, og patienten bør tilrådes at søge læge. 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Der er rapporteret om kardiale bivirkninger, herunder QT-forlængelse og </w:t>
      </w:r>
      <w:proofErr w:type="spellStart"/>
      <w:r w:rsidRPr="00865E21">
        <w:rPr>
          <w:i/>
          <w:sz w:val="24"/>
          <w:szCs w:val="24"/>
        </w:rPr>
        <w:t>torsades</w:t>
      </w:r>
      <w:proofErr w:type="spellEnd"/>
      <w:r w:rsidRPr="00865E21">
        <w:rPr>
          <w:i/>
          <w:sz w:val="24"/>
          <w:szCs w:val="24"/>
        </w:rPr>
        <w:t xml:space="preserve"> de pointes</w:t>
      </w:r>
      <w:r w:rsidRPr="00865E21">
        <w:rPr>
          <w:sz w:val="24"/>
          <w:szCs w:val="24"/>
        </w:rPr>
        <w:t xml:space="preserve"> i forbindelse med overdosering. Visse tilfælde havde dødelig udgang (se pkt. 4.9). Den anbefalede dosis og/eller anbefalede behandlingsvarighed bør ikke overskrides.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lastRenderedPageBreak/>
        <w:t xml:space="preserve">Patienter med AIDS, der behandles med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pga. diarré, bør seponere behandlingen ved begyndende tegn på </w:t>
      </w:r>
      <w:proofErr w:type="spellStart"/>
      <w:r w:rsidRPr="00865E21">
        <w:rPr>
          <w:sz w:val="24"/>
          <w:szCs w:val="24"/>
        </w:rPr>
        <w:t>abdominal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distension</w:t>
      </w:r>
      <w:proofErr w:type="spellEnd"/>
      <w:r w:rsidRPr="00865E21">
        <w:rPr>
          <w:sz w:val="24"/>
          <w:szCs w:val="24"/>
        </w:rPr>
        <w:t xml:space="preserve">. Der er set sjældne tilfælde af forstoppelse med øget risiko for toksisk </w:t>
      </w:r>
      <w:proofErr w:type="spellStart"/>
      <w:r w:rsidRPr="00865E21">
        <w:rPr>
          <w:sz w:val="24"/>
          <w:szCs w:val="24"/>
        </w:rPr>
        <w:t>megacolon</w:t>
      </w:r>
      <w:proofErr w:type="spellEnd"/>
      <w:r w:rsidRPr="00865E21">
        <w:rPr>
          <w:sz w:val="24"/>
          <w:szCs w:val="24"/>
        </w:rPr>
        <w:t xml:space="preserve"> hos </w:t>
      </w:r>
      <w:proofErr w:type="spellStart"/>
      <w:r w:rsidRPr="00865E21">
        <w:rPr>
          <w:sz w:val="24"/>
          <w:szCs w:val="24"/>
        </w:rPr>
        <w:t>AIDS-patienter</w:t>
      </w:r>
      <w:proofErr w:type="spellEnd"/>
      <w:r w:rsidRPr="00865E21">
        <w:rPr>
          <w:sz w:val="24"/>
          <w:szCs w:val="24"/>
        </w:rPr>
        <w:t xml:space="preserve"> med </w:t>
      </w:r>
      <w:proofErr w:type="gramStart"/>
      <w:r w:rsidRPr="00865E21">
        <w:rPr>
          <w:sz w:val="24"/>
          <w:szCs w:val="24"/>
        </w:rPr>
        <w:t>infektiøs colitis</w:t>
      </w:r>
      <w:proofErr w:type="gramEnd"/>
      <w:r w:rsidRPr="00865E21">
        <w:rPr>
          <w:sz w:val="24"/>
          <w:szCs w:val="24"/>
        </w:rPr>
        <w:t xml:space="preserve"> pga. både virale og bakterielle </w:t>
      </w:r>
      <w:proofErr w:type="spellStart"/>
      <w:r w:rsidRPr="00865E21">
        <w:rPr>
          <w:sz w:val="24"/>
          <w:szCs w:val="24"/>
        </w:rPr>
        <w:t>patogener</w:t>
      </w:r>
      <w:proofErr w:type="spellEnd"/>
      <w:r w:rsidRPr="00865E21">
        <w:rPr>
          <w:sz w:val="24"/>
          <w:szCs w:val="24"/>
        </w:rPr>
        <w:t xml:space="preserve">, der behandles med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>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Selvom der ikke findes </w:t>
      </w:r>
      <w:proofErr w:type="spellStart"/>
      <w:r w:rsidRPr="00865E21">
        <w:rPr>
          <w:sz w:val="24"/>
          <w:szCs w:val="24"/>
        </w:rPr>
        <w:t>farmakokinetiske</w:t>
      </w:r>
      <w:proofErr w:type="spellEnd"/>
      <w:r w:rsidRPr="00865E21">
        <w:rPr>
          <w:sz w:val="24"/>
          <w:szCs w:val="24"/>
        </w:rPr>
        <w:t xml:space="preserve"> data for patienter med nedsat leverfunktion, bør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kun anvendes med forsigtighed til disse patienter pga. reduceret </w:t>
      </w:r>
      <w:proofErr w:type="spellStart"/>
      <w:r w:rsidRPr="00865E21">
        <w:rPr>
          <w:sz w:val="24"/>
          <w:szCs w:val="24"/>
        </w:rPr>
        <w:t>first-pass</w:t>
      </w:r>
      <w:proofErr w:type="spellEnd"/>
      <w:r w:rsidRPr="00865E21">
        <w:rPr>
          <w:sz w:val="24"/>
          <w:szCs w:val="24"/>
        </w:rPr>
        <w:t xml:space="preserve"> metabolisme. Lægemidlet bør anvendes med forsigtighed til patienter med nedsat leverfunktion, eftersom det kan resultere i en relativ overdosis, som kan lede til toksicitet i centralnervesystemet.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bør kun anvendes til patienter med alvorlig leverdysfunktion, når dette sker under medicinsk tilsyn.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4.5</w:t>
      </w:r>
      <w:r w:rsidRPr="00865E21">
        <w:rPr>
          <w:b/>
          <w:sz w:val="24"/>
          <w:szCs w:val="24"/>
        </w:rPr>
        <w:tab/>
        <w:t>Interaktion med andre lægemidler og andre former for interaktion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Non-kliniske data har vist, at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er et substrat for P-</w:t>
      </w:r>
      <w:proofErr w:type="spellStart"/>
      <w:r w:rsidRPr="00865E21">
        <w:rPr>
          <w:sz w:val="24"/>
          <w:szCs w:val="24"/>
        </w:rPr>
        <w:t>glycoprotein</w:t>
      </w:r>
      <w:proofErr w:type="spellEnd"/>
      <w:r w:rsidRPr="00865E21">
        <w:rPr>
          <w:sz w:val="24"/>
          <w:szCs w:val="24"/>
        </w:rPr>
        <w:t xml:space="preserve">. Samtidig administration af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(16 mg som enkeltdosis) og </w:t>
      </w:r>
      <w:proofErr w:type="spellStart"/>
      <w:r w:rsidRPr="00865E21">
        <w:rPr>
          <w:sz w:val="24"/>
          <w:szCs w:val="24"/>
        </w:rPr>
        <w:t>quinidin</w:t>
      </w:r>
      <w:proofErr w:type="spellEnd"/>
      <w:r w:rsidRPr="00865E21">
        <w:rPr>
          <w:sz w:val="24"/>
          <w:szCs w:val="24"/>
        </w:rPr>
        <w:t xml:space="preserve"> eller </w:t>
      </w:r>
      <w:proofErr w:type="spellStart"/>
      <w:r w:rsidRPr="00865E21">
        <w:rPr>
          <w:sz w:val="24"/>
          <w:szCs w:val="24"/>
        </w:rPr>
        <w:t>ritonavir</w:t>
      </w:r>
      <w:proofErr w:type="spellEnd"/>
      <w:r w:rsidRPr="00865E21">
        <w:rPr>
          <w:sz w:val="24"/>
          <w:szCs w:val="24"/>
        </w:rPr>
        <w:t>, som begge er P-</w:t>
      </w:r>
      <w:proofErr w:type="spellStart"/>
      <w:r w:rsidRPr="00865E21">
        <w:rPr>
          <w:sz w:val="24"/>
          <w:szCs w:val="24"/>
        </w:rPr>
        <w:t>glycoprotein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hæmmere</w:t>
      </w:r>
      <w:proofErr w:type="spellEnd"/>
      <w:r w:rsidRPr="00865E21">
        <w:rPr>
          <w:sz w:val="24"/>
          <w:szCs w:val="24"/>
        </w:rPr>
        <w:t xml:space="preserve">, resulterede i en 2-3 gange stigning i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plasmakoncentration. Den kliniske relevans af denne </w:t>
      </w:r>
      <w:proofErr w:type="spellStart"/>
      <w:r w:rsidRPr="00865E21">
        <w:rPr>
          <w:sz w:val="24"/>
          <w:szCs w:val="24"/>
        </w:rPr>
        <w:t>farmakokinetiske</w:t>
      </w:r>
      <w:proofErr w:type="spellEnd"/>
      <w:r w:rsidRPr="00865E21">
        <w:rPr>
          <w:sz w:val="24"/>
          <w:szCs w:val="24"/>
        </w:rPr>
        <w:t xml:space="preserve"> interaktion med P-</w:t>
      </w:r>
      <w:proofErr w:type="spellStart"/>
      <w:r w:rsidRPr="00865E21">
        <w:rPr>
          <w:sz w:val="24"/>
          <w:szCs w:val="24"/>
        </w:rPr>
        <w:t>glycoprotein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hæmmere</w:t>
      </w:r>
      <w:proofErr w:type="spellEnd"/>
      <w:r w:rsidRPr="00865E21">
        <w:rPr>
          <w:sz w:val="24"/>
          <w:szCs w:val="24"/>
        </w:rPr>
        <w:t xml:space="preserve"> er ukendt, når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administreres i de anbefalede doser.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Samtidig administration af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(4 mg som enkeltdosis) og </w:t>
      </w:r>
      <w:proofErr w:type="spellStart"/>
      <w:r w:rsidRPr="00865E21">
        <w:rPr>
          <w:sz w:val="24"/>
          <w:szCs w:val="24"/>
        </w:rPr>
        <w:t>itraconazol</w:t>
      </w:r>
      <w:proofErr w:type="spellEnd"/>
      <w:r w:rsidRPr="00865E21">
        <w:rPr>
          <w:sz w:val="24"/>
          <w:szCs w:val="24"/>
        </w:rPr>
        <w:t>, som er inhibitor af CYP3A4 og P-</w:t>
      </w:r>
      <w:proofErr w:type="spellStart"/>
      <w:r w:rsidRPr="00865E21">
        <w:rPr>
          <w:sz w:val="24"/>
          <w:szCs w:val="24"/>
        </w:rPr>
        <w:t>glycoprotein</w:t>
      </w:r>
      <w:proofErr w:type="spellEnd"/>
      <w:r w:rsidRPr="00865E21">
        <w:rPr>
          <w:sz w:val="24"/>
          <w:szCs w:val="24"/>
        </w:rPr>
        <w:t xml:space="preserve">, resulterede i en 3-4 gange stigning i </w:t>
      </w:r>
      <w:proofErr w:type="spellStart"/>
      <w:r w:rsidRPr="00865E21">
        <w:rPr>
          <w:sz w:val="24"/>
          <w:szCs w:val="24"/>
        </w:rPr>
        <w:t>loperamidplasmakoncentrationen</w:t>
      </w:r>
      <w:proofErr w:type="spellEnd"/>
      <w:r w:rsidRPr="00865E21">
        <w:rPr>
          <w:sz w:val="24"/>
          <w:szCs w:val="24"/>
        </w:rPr>
        <w:t xml:space="preserve">. I samme studie øgede CYP2C8-hæmmeren </w:t>
      </w:r>
      <w:proofErr w:type="spellStart"/>
      <w:r w:rsidRPr="00865E21">
        <w:rPr>
          <w:sz w:val="24"/>
          <w:szCs w:val="24"/>
        </w:rPr>
        <w:t>gemfibrozil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loperamidkoncentrationen</w:t>
      </w:r>
      <w:proofErr w:type="spellEnd"/>
      <w:r w:rsidRPr="00865E21">
        <w:rPr>
          <w:sz w:val="24"/>
          <w:szCs w:val="24"/>
        </w:rPr>
        <w:t xml:space="preserve"> til ca. det dobbelte. Kombinationen af </w:t>
      </w:r>
      <w:proofErr w:type="spellStart"/>
      <w:r w:rsidRPr="00865E21">
        <w:rPr>
          <w:sz w:val="24"/>
          <w:szCs w:val="24"/>
        </w:rPr>
        <w:t>itraconazol</w:t>
      </w:r>
      <w:proofErr w:type="spellEnd"/>
      <w:r w:rsidRPr="00865E21">
        <w:rPr>
          <w:sz w:val="24"/>
          <w:szCs w:val="24"/>
        </w:rPr>
        <w:t xml:space="preserve"> og </w:t>
      </w:r>
      <w:proofErr w:type="spellStart"/>
      <w:r w:rsidRPr="00865E21">
        <w:rPr>
          <w:sz w:val="24"/>
          <w:szCs w:val="24"/>
        </w:rPr>
        <w:t>gemfibrozil</w:t>
      </w:r>
      <w:proofErr w:type="spellEnd"/>
      <w:r w:rsidRPr="00865E21">
        <w:rPr>
          <w:sz w:val="24"/>
          <w:szCs w:val="24"/>
        </w:rPr>
        <w:t xml:space="preserve"> resulterede i en 4 gange stigning af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peak-plasmakoncentrationen og en 13 gange stigning i den totale plasmaeksponering. Disse stigninger var ikke associeret med centralnervesystem (CNS) effekter, målt med </w:t>
      </w:r>
      <w:proofErr w:type="spellStart"/>
      <w:r w:rsidRPr="00865E21">
        <w:rPr>
          <w:sz w:val="24"/>
          <w:szCs w:val="24"/>
        </w:rPr>
        <w:t>psykoomotoriske</w:t>
      </w:r>
      <w:proofErr w:type="spellEnd"/>
      <w:r w:rsidRPr="00865E21">
        <w:rPr>
          <w:sz w:val="24"/>
          <w:szCs w:val="24"/>
        </w:rPr>
        <w:t xml:space="preserve"> tests (</w:t>
      </w:r>
      <w:proofErr w:type="spellStart"/>
      <w:r w:rsidRPr="00865E21">
        <w:rPr>
          <w:sz w:val="24"/>
          <w:szCs w:val="24"/>
        </w:rPr>
        <w:t>dvs</w:t>
      </w:r>
      <w:proofErr w:type="spellEnd"/>
      <w:r w:rsidRPr="00865E21">
        <w:rPr>
          <w:sz w:val="24"/>
          <w:szCs w:val="24"/>
        </w:rPr>
        <w:t xml:space="preserve"> </w:t>
      </w:r>
      <w:r w:rsidR="002167A6" w:rsidRPr="00865E21">
        <w:rPr>
          <w:sz w:val="24"/>
          <w:szCs w:val="24"/>
        </w:rPr>
        <w:t>"</w:t>
      </w:r>
      <w:proofErr w:type="spellStart"/>
      <w:r w:rsidRPr="00865E21">
        <w:rPr>
          <w:sz w:val="24"/>
          <w:szCs w:val="24"/>
        </w:rPr>
        <w:t>Subjective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drowsiness</w:t>
      </w:r>
      <w:proofErr w:type="spellEnd"/>
      <w:r w:rsidRPr="00865E21">
        <w:rPr>
          <w:sz w:val="24"/>
          <w:szCs w:val="24"/>
        </w:rPr>
        <w:t xml:space="preserve"> test</w:t>
      </w:r>
      <w:r w:rsidR="002167A6" w:rsidRPr="00865E21">
        <w:rPr>
          <w:sz w:val="24"/>
          <w:szCs w:val="24"/>
        </w:rPr>
        <w:t>"</w:t>
      </w:r>
      <w:r w:rsidRPr="00865E21">
        <w:rPr>
          <w:sz w:val="24"/>
          <w:szCs w:val="24"/>
        </w:rPr>
        <w:t xml:space="preserve"> og </w:t>
      </w:r>
      <w:r w:rsidR="002167A6" w:rsidRPr="00865E21">
        <w:rPr>
          <w:sz w:val="24"/>
          <w:szCs w:val="24"/>
        </w:rPr>
        <w:t>"</w:t>
      </w:r>
      <w:proofErr w:type="spellStart"/>
      <w:r w:rsidRPr="00865E21">
        <w:rPr>
          <w:sz w:val="24"/>
          <w:szCs w:val="24"/>
        </w:rPr>
        <w:t>Digit</w:t>
      </w:r>
      <w:proofErr w:type="spellEnd"/>
      <w:r w:rsidRPr="00865E21">
        <w:rPr>
          <w:sz w:val="24"/>
          <w:szCs w:val="24"/>
        </w:rPr>
        <w:t xml:space="preserve"> Symbol Substitution Test</w:t>
      </w:r>
      <w:r w:rsidR="002167A6" w:rsidRPr="00865E21">
        <w:rPr>
          <w:sz w:val="24"/>
          <w:szCs w:val="24"/>
        </w:rPr>
        <w:t>"</w:t>
      </w:r>
      <w:r w:rsidRPr="00865E21">
        <w:rPr>
          <w:sz w:val="24"/>
          <w:szCs w:val="24"/>
        </w:rPr>
        <w:t>).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Samtidig administration af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(16 mg som enkeltdosis) og </w:t>
      </w:r>
      <w:proofErr w:type="spellStart"/>
      <w:r w:rsidRPr="00865E21">
        <w:rPr>
          <w:sz w:val="24"/>
          <w:szCs w:val="24"/>
        </w:rPr>
        <w:t>ketoconazol</w:t>
      </w:r>
      <w:proofErr w:type="spellEnd"/>
      <w:r w:rsidRPr="00865E21">
        <w:rPr>
          <w:sz w:val="24"/>
          <w:szCs w:val="24"/>
        </w:rPr>
        <w:t>, som er hæmmer af CYP3A4 og P-</w:t>
      </w:r>
      <w:proofErr w:type="spellStart"/>
      <w:r w:rsidRPr="00865E21">
        <w:rPr>
          <w:sz w:val="24"/>
          <w:szCs w:val="24"/>
        </w:rPr>
        <w:t>glycoprotein</w:t>
      </w:r>
      <w:proofErr w:type="spellEnd"/>
      <w:r w:rsidRPr="00865E21">
        <w:rPr>
          <w:sz w:val="24"/>
          <w:szCs w:val="24"/>
        </w:rPr>
        <w:t xml:space="preserve">, resulterede i en 5 gange stigning i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plasmakoncentrationen. Stigningen var ikke associeret med øget </w:t>
      </w:r>
      <w:proofErr w:type="spellStart"/>
      <w:r w:rsidRPr="00865E21">
        <w:rPr>
          <w:sz w:val="24"/>
          <w:szCs w:val="24"/>
        </w:rPr>
        <w:t>farmakodynamisk</w:t>
      </w:r>
      <w:proofErr w:type="spellEnd"/>
      <w:r w:rsidRPr="00865E21">
        <w:rPr>
          <w:sz w:val="24"/>
          <w:szCs w:val="24"/>
        </w:rPr>
        <w:t xml:space="preserve"> effekt, målt med </w:t>
      </w:r>
      <w:proofErr w:type="spellStart"/>
      <w:r w:rsidRPr="00865E21">
        <w:rPr>
          <w:sz w:val="24"/>
          <w:szCs w:val="24"/>
        </w:rPr>
        <w:t>pupillometri</w:t>
      </w:r>
      <w:proofErr w:type="spellEnd"/>
      <w:r w:rsidRPr="00865E21">
        <w:rPr>
          <w:sz w:val="24"/>
          <w:szCs w:val="24"/>
        </w:rPr>
        <w:t>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Samtidig behandling med oral </w:t>
      </w:r>
      <w:proofErr w:type="spellStart"/>
      <w:r w:rsidRPr="00865E21">
        <w:rPr>
          <w:sz w:val="24"/>
          <w:szCs w:val="24"/>
        </w:rPr>
        <w:t>desmopressin</w:t>
      </w:r>
      <w:proofErr w:type="spellEnd"/>
      <w:r w:rsidRPr="00865E21">
        <w:rPr>
          <w:sz w:val="24"/>
          <w:szCs w:val="24"/>
        </w:rPr>
        <w:t xml:space="preserve"> resulterede i en 3 gange stigning af </w:t>
      </w:r>
      <w:proofErr w:type="spellStart"/>
      <w:r w:rsidRPr="00865E21">
        <w:rPr>
          <w:sz w:val="24"/>
          <w:szCs w:val="24"/>
        </w:rPr>
        <w:t>desmopressin</w:t>
      </w:r>
      <w:proofErr w:type="spellEnd"/>
      <w:r w:rsidRPr="00865E21">
        <w:rPr>
          <w:sz w:val="24"/>
          <w:szCs w:val="24"/>
        </w:rPr>
        <w:t xml:space="preserve"> plasmakoncentrationen, sandsynligvis på grund af lavere </w:t>
      </w:r>
      <w:proofErr w:type="spellStart"/>
      <w:r w:rsidRPr="00865E21">
        <w:rPr>
          <w:sz w:val="24"/>
          <w:szCs w:val="24"/>
        </w:rPr>
        <w:t>gastrointestinal</w:t>
      </w:r>
      <w:proofErr w:type="spellEnd"/>
      <w:r w:rsidRPr="00865E21">
        <w:rPr>
          <w:sz w:val="24"/>
          <w:szCs w:val="24"/>
        </w:rPr>
        <w:t xml:space="preserve"> </w:t>
      </w:r>
      <w:proofErr w:type="spellStart"/>
      <w:r w:rsidRPr="00865E21">
        <w:rPr>
          <w:sz w:val="24"/>
          <w:szCs w:val="24"/>
        </w:rPr>
        <w:t>motilitet</w:t>
      </w:r>
      <w:proofErr w:type="spellEnd"/>
      <w:r w:rsidRPr="00865E21">
        <w:rPr>
          <w:sz w:val="24"/>
          <w:szCs w:val="24"/>
        </w:rPr>
        <w:t>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Det forventes at lægemidler med lignende farmakologiske egenskaber kan øge </w:t>
      </w:r>
      <w:proofErr w:type="spellStart"/>
      <w:r w:rsidRPr="00865E21">
        <w:rPr>
          <w:sz w:val="24"/>
          <w:szCs w:val="24"/>
        </w:rPr>
        <w:t>loperamids</w:t>
      </w:r>
      <w:proofErr w:type="spellEnd"/>
      <w:r w:rsidRPr="00865E21">
        <w:rPr>
          <w:sz w:val="24"/>
          <w:szCs w:val="24"/>
        </w:rPr>
        <w:t xml:space="preserve"> effekt og at lægemidler som øger den </w:t>
      </w:r>
      <w:proofErr w:type="spellStart"/>
      <w:r w:rsidRPr="00865E21">
        <w:rPr>
          <w:sz w:val="24"/>
          <w:szCs w:val="24"/>
        </w:rPr>
        <w:t>gastrointestinale</w:t>
      </w:r>
      <w:proofErr w:type="spellEnd"/>
      <w:r w:rsidRPr="00865E21">
        <w:rPr>
          <w:sz w:val="24"/>
          <w:szCs w:val="24"/>
        </w:rPr>
        <w:t xml:space="preserve"> transittid kan nedsætte </w:t>
      </w:r>
      <w:proofErr w:type="spellStart"/>
      <w:r w:rsidRPr="00865E21">
        <w:rPr>
          <w:sz w:val="24"/>
          <w:szCs w:val="24"/>
        </w:rPr>
        <w:t>loperamids</w:t>
      </w:r>
      <w:proofErr w:type="spellEnd"/>
      <w:r w:rsidRPr="00865E21">
        <w:rPr>
          <w:sz w:val="24"/>
          <w:szCs w:val="24"/>
        </w:rPr>
        <w:t xml:space="preserve"> effekt.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Der forventes ingen relevante interaktioner mellem 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og andre lægemidler eftersom 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ikke absorberes fra mave-tarm-kanalen.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Pædiatrisk population</w:t>
      </w:r>
    </w:p>
    <w:p w:rsidR="00997A77" w:rsidRPr="00865E21" w:rsidRDefault="00997A77" w:rsidP="00997A77">
      <w:pPr>
        <w:tabs>
          <w:tab w:val="left" w:pos="851"/>
        </w:tabs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Interaktionsstudier er kun udført hos voksne.</w:t>
      </w:r>
    </w:p>
    <w:p w:rsidR="00A33281" w:rsidRPr="00865E21" w:rsidRDefault="00A33281">
      <w:pPr>
        <w:rPr>
          <w:sz w:val="24"/>
          <w:szCs w:val="24"/>
        </w:rPr>
      </w:pPr>
      <w:r w:rsidRPr="00865E21">
        <w:rPr>
          <w:sz w:val="24"/>
          <w:szCs w:val="24"/>
        </w:rPr>
        <w:br w:type="page"/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4.6</w:t>
      </w:r>
      <w:r w:rsidRPr="00865E21">
        <w:rPr>
          <w:b/>
          <w:sz w:val="24"/>
          <w:szCs w:val="24"/>
        </w:rPr>
        <w:tab/>
      </w:r>
      <w:r w:rsidR="00447ACA">
        <w:rPr>
          <w:b/>
          <w:sz w:val="24"/>
          <w:szCs w:val="24"/>
        </w:rPr>
        <w:t>Fertilitet, g</w:t>
      </w:r>
      <w:r w:rsidRPr="00865E21">
        <w:rPr>
          <w:b/>
          <w:sz w:val="24"/>
          <w:szCs w:val="24"/>
        </w:rPr>
        <w:t>raviditet og amning</w:t>
      </w:r>
    </w:p>
    <w:p w:rsidR="00936EA0" w:rsidRPr="00865E21" w:rsidRDefault="00936EA0" w:rsidP="00997A77">
      <w:pPr>
        <w:ind w:left="851"/>
        <w:rPr>
          <w:sz w:val="24"/>
          <w:szCs w:val="24"/>
          <w:u w:val="single"/>
        </w:rPr>
      </w:pPr>
    </w:p>
    <w:p w:rsidR="00997A77" w:rsidRPr="00865E21" w:rsidRDefault="00997A77" w:rsidP="00997A77">
      <w:pPr>
        <w:ind w:left="851"/>
        <w:rPr>
          <w:i/>
          <w:sz w:val="24"/>
          <w:szCs w:val="24"/>
        </w:rPr>
      </w:pPr>
      <w:r w:rsidRPr="00865E21">
        <w:rPr>
          <w:sz w:val="24"/>
          <w:szCs w:val="24"/>
          <w:u w:val="single"/>
        </w:rPr>
        <w:t>Graviditet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Sikkerheden under graviditet er ikke undersøgt. Dog indikerer dyreforsøg ikke, at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eller 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har </w:t>
      </w:r>
      <w:proofErr w:type="spellStart"/>
      <w:r w:rsidRPr="00865E21">
        <w:rPr>
          <w:sz w:val="24"/>
          <w:szCs w:val="24"/>
        </w:rPr>
        <w:t>teratogene</w:t>
      </w:r>
      <w:proofErr w:type="spellEnd"/>
      <w:r w:rsidRPr="00865E21">
        <w:rPr>
          <w:sz w:val="24"/>
          <w:szCs w:val="24"/>
        </w:rPr>
        <w:t xml:space="preserve"> eller embryotoksiske egenskaber.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bør ikke anvendes under graviditet, især ikke under første trimester, medmindre det er klinisk berettiget.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i/>
          <w:sz w:val="24"/>
          <w:szCs w:val="24"/>
        </w:rPr>
      </w:pPr>
      <w:r w:rsidRPr="00865E21">
        <w:rPr>
          <w:sz w:val="24"/>
          <w:szCs w:val="24"/>
          <w:u w:val="single"/>
        </w:rPr>
        <w:t>Amning</w:t>
      </w:r>
      <w:r w:rsidRPr="00865E21">
        <w:rPr>
          <w:i/>
          <w:sz w:val="24"/>
          <w:szCs w:val="24"/>
        </w:rPr>
        <w:t xml:space="preserve">  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Små mængder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kan udskilles i modermælken. </w:t>
      </w: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anbefales derfor ikke under amning.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Fertilitet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Effekten på human fertilitet er ikke blevet evalueret.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4.7</w:t>
      </w:r>
      <w:r w:rsidRPr="00865E21">
        <w:rPr>
          <w:b/>
          <w:sz w:val="24"/>
          <w:szCs w:val="24"/>
        </w:rPr>
        <w:tab/>
        <w:t xml:space="preserve">Virkning på evnen til at føre motorkøretøj </w:t>
      </w:r>
      <w:r w:rsidR="00447ACA">
        <w:rPr>
          <w:b/>
          <w:sz w:val="24"/>
          <w:szCs w:val="24"/>
        </w:rPr>
        <w:t>og</w:t>
      </w:r>
      <w:r w:rsidRPr="00865E21">
        <w:rPr>
          <w:b/>
          <w:sz w:val="24"/>
          <w:szCs w:val="24"/>
        </w:rPr>
        <w:t xml:space="preserve"> betjene maskiner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Ikke mærkning.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proofErr w:type="spellStart"/>
      <w:r w:rsidRPr="00865E21">
        <w:rPr>
          <w:sz w:val="24"/>
          <w:szCs w:val="24"/>
        </w:rPr>
        <w:t>Imolopesim</w:t>
      </w:r>
      <w:proofErr w:type="spellEnd"/>
      <w:r w:rsidRPr="00865E21">
        <w:rPr>
          <w:sz w:val="24"/>
          <w:szCs w:val="24"/>
        </w:rPr>
        <w:t xml:space="preserve"> påvirker ikke, eller kun i ubetydelig grad, evnen til at føre motorkøretøj og betjene maskiner. Træthed, svimmelhed og døsighed kan dog optræde hos patienter med diarré, der tager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 (se pkt. 4.8). Forsigtighed anbefales derfor hos patienter, der fører motorkøretøj eller betjener maskiner.</w:t>
      </w:r>
    </w:p>
    <w:p w:rsidR="00786FE1" w:rsidRPr="00865E21" w:rsidRDefault="00786FE1" w:rsidP="00786FE1">
      <w:pPr>
        <w:tabs>
          <w:tab w:val="left" w:pos="851"/>
        </w:tabs>
        <w:ind w:left="851" w:hanging="851"/>
        <w:rPr>
          <w:sz w:val="24"/>
          <w:szCs w:val="24"/>
        </w:rPr>
      </w:pPr>
      <w:r w:rsidRPr="00865E21">
        <w:rPr>
          <w:sz w:val="24"/>
          <w:szCs w:val="24"/>
        </w:rPr>
        <w:tab/>
      </w: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4.8</w:t>
      </w:r>
      <w:r w:rsidRPr="00865E21">
        <w:rPr>
          <w:b/>
          <w:sz w:val="24"/>
          <w:szCs w:val="24"/>
        </w:rPr>
        <w:tab/>
        <w:t>Bivirkninger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Sikkerheden af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blev evalueret i 2040 patienter som deltog i fem kliniske studier. I alle studier deltog patienter med akut diarré med </w:t>
      </w:r>
      <w:proofErr w:type="spellStart"/>
      <w:r w:rsidRPr="00865E21">
        <w:rPr>
          <w:sz w:val="24"/>
          <w:szCs w:val="24"/>
        </w:rPr>
        <w:t>gastrorelaterede</w:t>
      </w:r>
      <w:proofErr w:type="spellEnd"/>
      <w:r w:rsidRPr="00865E21">
        <w:rPr>
          <w:sz w:val="24"/>
          <w:szCs w:val="24"/>
        </w:rPr>
        <w:t xml:space="preserve"> ubehag som fik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tyggetabletter. Fire studier sammenlignede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med </w:t>
      </w:r>
      <w:proofErr w:type="spellStart"/>
      <w:r w:rsidRPr="00865E21">
        <w:rPr>
          <w:sz w:val="24"/>
          <w:szCs w:val="24"/>
        </w:rPr>
        <w:t>loperamid</w:t>
      </w:r>
      <w:proofErr w:type="spellEnd"/>
      <w:r w:rsidRPr="00865E21">
        <w:rPr>
          <w:sz w:val="24"/>
          <w:szCs w:val="24"/>
        </w:rPr>
        <w:t xml:space="preserve">, </w:t>
      </w:r>
      <w:proofErr w:type="spellStart"/>
      <w:r w:rsidRPr="00865E21">
        <w:rPr>
          <w:sz w:val="24"/>
          <w:szCs w:val="24"/>
        </w:rPr>
        <w:t>simeticon</w:t>
      </w:r>
      <w:proofErr w:type="spellEnd"/>
      <w:r w:rsidRPr="00865E21">
        <w:rPr>
          <w:sz w:val="24"/>
          <w:szCs w:val="24"/>
        </w:rPr>
        <w:t xml:space="preserve"> og placebo og et studie sammenlignede to formuleringer med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med placebo. 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De hyppigste rapporterede bivirkninger (dvs. </w:t>
      </w:r>
      <w:r w:rsidRPr="00865E21">
        <w:rPr>
          <w:color w:val="000000"/>
          <w:sz w:val="24"/>
          <w:szCs w:val="24"/>
        </w:rPr>
        <w:t xml:space="preserve">≥1% </w:t>
      </w:r>
      <w:proofErr w:type="spellStart"/>
      <w:r w:rsidRPr="00865E21">
        <w:rPr>
          <w:color w:val="000000"/>
          <w:sz w:val="24"/>
          <w:szCs w:val="24"/>
        </w:rPr>
        <w:t>incidens</w:t>
      </w:r>
      <w:proofErr w:type="spellEnd"/>
      <w:r w:rsidRPr="00865E21">
        <w:rPr>
          <w:color w:val="000000"/>
          <w:sz w:val="24"/>
          <w:szCs w:val="24"/>
        </w:rPr>
        <w:t>)</w:t>
      </w:r>
      <w:r w:rsidRPr="00865E21">
        <w:rPr>
          <w:sz w:val="24"/>
          <w:szCs w:val="24"/>
        </w:rPr>
        <w:t xml:space="preserve"> i de kliniske studier var; smagsforstyrrelser (2,6 %) og kvalme (1,6 %).  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Sikkerheden af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blev evalueret i 2755 patienter i alderen </w:t>
      </w:r>
      <w:r w:rsidRPr="00865E21">
        <w:rPr>
          <w:color w:val="000000"/>
          <w:sz w:val="24"/>
          <w:szCs w:val="24"/>
        </w:rPr>
        <w:t>≥</w:t>
      </w:r>
      <w:r w:rsidRPr="00865E21">
        <w:rPr>
          <w:sz w:val="24"/>
          <w:szCs w:val="24"/>
        </w:rPr>
        <w:t xml:space="preserve"> 12 år som deltog i 26 kontrollerede og ikke kontrollerede kliniske studier med </w:t>
      </w:r>
      <w:proofErr w:type="spellStart"/>
      <w:r w:rsidRPr="00865E21">
        <w:rPr>
          <w:sz w:val="24"/>
          <w:szCs w:val="24"/>
        </w:rPr>
        <w:t>loperamid</w:t>
      </w:r>
      <w:r w:rsidRPr="00865E21">
        <w:rPr>
          <w:sz w:val="24"/>
          <w:szCs w:val="24"/>
        </w:rPr>
        <w:softHyphen/>
        <w:t>hydrochlorid</w:t>
      </w:r>
      <w:proofErr w:type="spellEnd"/>
      <w:r w:rsidRPr="00865E21">
        <w:rPr>
          <w:sz w:val="24"/>
          <w:szCs w:val="24"/>
        </w:rPr>
        <w:t xml:space="preserve"> til behandling af akut diarré. De mest almindelige bivirkninger (&gt;1%) som blev rapporteret var forstoppelse (2,7 %), </w:t>
      </w:r>
      <w:proofErr w:type="spellStart"/>
      <w:r w:rsidRPr="00865E21">
        <w:rPr>
          <w:sz w:val="24"/>
          <w:szCs w:val="24"/>
        </w:rPr>
        <w:t>flatulens</w:t>
      </w:r>
      <w:proofErr w:type="spellEnd"/>
      <w:r w:rsidRPr="00865E21">
        <w:rPr>
          <w:sz w:val="24"/>
          <w:szCs w:val="24"/>
        </w:rPr>
        <w:t xml:space="preserve"> (1,7 %), hovedpine (1,2 %) og kvalme (1,1 %).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Sikkerheden af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blev også evalueret i 321 patienter som deltog i 5 kontrollerede og ikke kontrollerede kliniske studier med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til behandling af kronisk diarré. De mest almindelige bivirkninger (&gt;1%) som blev rapporteret var </w:t>
      </w:r>
      <w:proofErr w:type="spellStart"/>
      <w:r w:rsidRPr="00865E21">
        <w:rPr>
          <w:sz w:val="24"/>
          <w:szCs w:val="24"/>
        </w:rPr>
        <w:t>flatulens</w:t>
      </w:r>
      <w:proofErr w:type="spellEnd"/>
      <w:r w:rsidRPr="00865E21">
        <w:rPr>
          <w:sz w:val="24"/>
          <w:szCs w:val="24"/>
        </w:rPr>
        <w:t xml:space="preserve"> (2,8 %), forstoppelse (2,2 %), svimmelhed (1,2 %) og kvalme (1,2 %).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Pædiatrisk population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Sikkerheden af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blev evalueret i 607 patienter fra 10 dage til 13 år som deltog i 13 kontrollerede og ikke kontrollerede kliniske studier med </w:t>
      </w:r>
      <w:proofErr w:type="spellStart"/>
      <w:r w:rsidRPr="00865E21">
        <w:rPr>
          <w:sz w:val="24"/>
          <w:szCs w:val="24"/>
        </w:rPr>
        <w:t>loperamid</w:t>
      </w:r>
      <w:r w:rsidRPr="00865E21">
        <w:rPr>
          <w:sz w:val="24"/>
          <w:szCs w:val="24"/>
        </w:rPr>
        <w:softHyphen/>
        <w:t>hydrochlorid</w:t>
      </w:r>
      <w:proofErr w:type="spellEnd"/>
      <w:r w:rsidRPr="00865E21">
        <w:rPr>
          <w:sz w:val="24"/>
          <w:szCs w:val="24"/>
        </w:rPr>
        <w:t xml:space="preserve"> til behandling af akut diarré. Den eneste bivirkning som blev rapporteret hos patienter i behandling med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var opkastning (≥ 1%).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lastRenderedPageBreak/>
        <w:t xml:space="preserve">Tabel 1 viser bivirkningerne, som er rapporteret ved brug af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enten under kliniske forsøg eller efter markedsføringen. Yderligere bivirkninger rapporteret ved anvendelse af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(en af de aktive indholdsstoffer i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>) er ligeledes vist.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 xml:space="preserve">Bivirkningerne er opstillet efter frekvens baseret på data fra kliniske studier med </w:t>
      </w:r>
      <w:proofErr w:type="spellStart"/>
      <w:r w:rsidRPr="00865E21">
        <w:rPr>
          <w:sz w:val="24"/>
          <w:szCs w:val="24"/>
        </w:rPr>
        <w:t>loperamid-simeticon</w:t>
      </w:r>
      <w:proofErr w:type="spellEnd"/>
      <w:r w:rsidRPr="00865E21">
        <w:rPr>
          <w:sz w:val="24"/>
          <w:szCs w:val="24"/>
        </w:rPr>
        <w:t xml:space="preserve"> og </w:t>
      </w:r>
      <w:proofErr w:type="spellStart"/>
      <w:r w:rsidRPr="00865E21">
        <w:rPr>
          <w:sz w:val="24"/>
          <w:szCs w:val="24"/>
        </w:rPr>
        <w:t>loperamidhydrochlorid</w:t>
      </w:r>
      <w:proofErr w:type="spellEnd"/>
      <w:r w:rsidRPr="00865E21">
        <w:rPr>
          <w:sz w:val="24"/>
          <w:szCs w:val="24"/>
        </w:rPr>
        <w:t xml:space="preserve"> i henhold til følgende konvention:</w:t>
      </w:r>
    </w:p>
    <w:p w:rsidR="00936EA0" w:rsidRPr="00865E21" w:rsidRDefault="00936EA0" w:rsidP="00936EA0">
      <w:pPr>
        <w:ind w:left="851"/>
        <w:rPr>
          <w:sz w:val="24"/>
          <w:szCs w:val="24"/>
        </w:rPr>
      </w:pPr>
      <w:bookmarkStart w:id="1" w:name="_Hlk54939297"/>
      <w:r w:rsidRPr="00865E21">
        <w:rPr>
          <w:sz w:val="24"/>
          <w:szCs w:val="24"/>
        </w:rPr>
        <w:t>Meget almindelig (≥ 1/10)</w:t>
      </w:r>
    </w:p>
    <w:p w:rsidR="00936EA0" w:rsidRPr="00865E21" w:rsidRDefault="00936EA0" w:rsidP="00936EA0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Almindelig (≥ 1/100 til &lt; 1/10)</w:t>
      </w:r>
    </w:p>
    <w:p w:rsidR="00936EA0" w:rsidRPr="00865E21" w:rsidRDefault="00936EA0" w:rsidP="00936EA0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Ikke almindelig (≥ 1/1.000 til &lt; 1/100)</w:t>
      </w:r>
    </w:p>
    <w:p w:rsidR="00936EA0" w:rsidRPr="00865E21" w:rsidRDefault="00936EA0" w:rsidP="00936EA0">
      <w:pPr>
        <w:ind w:left="851"/>
        <w:rPr>
          <w:sz w:val="24"/>
          <w:szCs w:val="24"/>
        </w:rPr>
      </w:pPr>
      <w:bookmarkStart w:id="2" w:name="OLE_LINK1"/>
      <w:r w:rsidRPr="00865E21">
        <w:rPr>
          <w:sz w:val="24"/>
          <w:szCs w:val="24"/>
        </w:rPr>
        <w:t>Sjælden</w:t>
      </w:r>
      <w:r w:rsidRPr="00865E21">
        <w:rPr>
          <w:sz w:val="24"/>
          <w:szCs w:val="24"/>
          <w:lang w:val="el-GR"/>
        </w:rPr>
        <w:t xml:space="preserve"> (</w:t>
      </w:r>
      <w:r w:rsidRPr="00865E21">
        <w:rPr>
          <w:sz w:val="24"/>
          <w:szCs w:val="24"/>
        </w:rPr>
        <w:t xml:space="preserve">≥ </w:t>
      </w:r>
      <w:r w:rsidRPr="00865E21">
        <w:rPr>
          <w:sz w:val="24"/>
          <w:szCs w:val="24"/>
          <w:lang w:val="el-GR"/>
        </w:rPr>
        <w:t>1/10</w:t>
      </w:r>
      <w:r w:rsidRPr="00865E21">
        <w:rPr>
          <w:sz w:val="24"/>
          <w:szCs w:val="24"/>
        </w:rPr>
        <w:t>.</w:t>
      </w:r>
      <w:r w:rsidRPr="00865E21">
        <w:rPr>
          <w:sz w:val="24"/>
          <w:szCs w:val="24"/>
          <w:lang w:val="el-GR"/>
        </w:rPr>
        <w:t>000</w:t>
      </w:r>
      <w:r w:rsidRPr="00865E21">
        <w:rPr>
          <w:sz w:val="24"/>
          <w:szCs w:val="24"/>
        </w:rPr>
        <w:t xml:space="preserve"> til</w:t>
      </w:r>
      <w:r w:rsidRPr="00865E21">
        <w:rPr>
          <w:sz w:val="24"/>
          <w:szCs w:val="24"/>
          <w:lang w:val="el-GR"/>
        </w:rPr>
        <w:t xml:space="preserve"> </w:t>
      </w:r>
      <w:r w:rsidRPr="00865E21">
        <w:rPr>
          <w:sz w:val="24"/>
          <w:szCs w:val="24"/>
        </w:rPr>
        <w:t xml:space="preserve">&lt; </w:t>
      </w:r>
      <w:r w:rsidRPr="00865E21">
        <w:rPr>
          <w:sz w:val="24"/>
          <w:szCs w:val="24"/>
          <w:lang w:val="el-GR"/>
        </w:rPr>
        <w:t>1/1</w:t>
      </w:r>
      <w:r w:rsidRPr="00865E21">
        <w:rPr>
          <w:sz w:val="24"/>
          <w:szCs w:val="24"/>
        </w:rPr>
        <w:t>.</w:t>
      </w:r>
      <w:r w:rsidRPr="00865E21">
        <w:rPr>
          <w:sz w:val="24"/>
          <w:szCs w:val="24"/>
          <w:lang w:val="el-GR"/>
        </w:rPr>
        <w:t>000)</w:t>
      </w:r>
    </w:p>
    <w:bookmarkEnd w:id="2"/>
    <w:p w:rsidR="00936EA0" w:rsidRDefault="00936EA0" w:rsidP="00936EA0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Meget sjælden (&lt; 1/10.000)</w:t>
      </w:r>
    </w:p>
    <w:p w:rsidR="00447ACA" w:rsidRPr="000C5B11" w:rsidRDefault="00447ACA" w:rsidP="00447ACA">
      <w:pPr>
        <w:ind w:left="851"/>
        <w:rPr>
          <w:sz w:val="24"/>
          <w:szCs w:val="24"/>
        </w:rPr>
      </w:pPr>
      <w:r w:rsidRPr="008E0875">
        <w:rPr>
          <w:sz w:val="24"/>
          <w:szCs w:val="24"/>
        </w:rPr>
        <w:t>Ikke kendt (kan ikke estimeres ud fra forhåndenværende data)</w:t>
      </w:r>
    </w:p>
    <w:p w:rsidR="00447ACA" w:rsidRPr="00865E21" w:rsidRDefault="00447ACA" w:rsidP="00936EA0">
      <w:pPr>
        <w:ind w:left="851"/>
        <w:rPr>
          <w:sz w:val="24"/>
          <w:szCs w:val="24"/>
        </w:rPr>
      </w:pPr>
    </w:p>
    <w:bookmarkEnd w:id="1"/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Tabel 1: Bivirkninger</w:t>
      </w:r>
    </w:p>
    <w:p w:rsidR="00447ACA" w:rsidRPr="008E0875" w:rsidRDefault="00447ACA" w:rsidP="00447ACA">
      <w:pPr>
        <w:ind w:left="851"/>
        <w:rPr>
          <w:sz w:val="22"/>
          <w:szCs w:val="22"/>
        </w:rPr>
      </w:pPr>
    </w:p>
    <w:tbl>
      <w:tblPr>
        <w:tblpPr w:leftFromText="141" w:rightFromText="141" w:horzAnchor="margin" w:tblpY="-580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559"/>
        <w:gridCol w:w="1708"/>
        <w:gridCol w:w="2121"/>
        <w:gridCol w:w="2403"/>
        <w:gridCol w:w="6"/>
        <w:gridCol w:w="25"/>
      </w:tblGrid>
      <w:tr w:rsidR="00447ACA" w:rsidRPr="007D51B4" w:rsidTr="008E0875">
        <w:trPr>
          <w:gridAfter w:val="2"/>
          <w:wAfter w:w="16" w:type="pct"/>
          <w:trHeight w:val="274"/>
        </w:trPr>
        <w:tc>
          <w:tcPr>
            <w:tcW w:w="951" w:type="pct"/>
            <w:vMerge w:val="restart"/>
          </w:tcPr>
          <w:p w:rsidR="00447ACA" w:rsidRPr="00376395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376395">
              <w:rPr>
                <w:b/>
                <w:bCs/>
                <w:sz w:val="22"/>
                <w:szCs w:val="22"/>
              </w:rPr>
              <w:lastRenderedPageBreak/>
              <w:t>Systemorgan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76395">
              <w:rPr>
                <w:b/>
                <w:bCs/>
                <w:sz w:val="22"/>
                <w:szCs w:val="22"/>
              </w:rPr>
              <w:t>klasse</w:t>
            </w:r>
          </w:p>
        </w:tc>
        <w:tc>
          <w:tcPr>
            <w:tcW w:w="2789" w:type="pct"/>
            <w:gridSpan w:val="3"/>
            <w:tcBorders>
              <w:right w:val="nil"/>
            </w:tcBorders>
          </w:tcPr>
          <w:p w:rsidR="00447ACA" w:rsidRPr="007D51B4" w:rsidRDefault="00447ACA" w:rsidP="008E0875">
            <w:pPr>
              <w:keepNext/>
              <w:ind w:left="160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Bivirkninger</w:t>
            </w:r>
          </w:p>
        </w:tc>
        <w:tc>
          <w:tcPr>
            <w:tcW w:w="1244" w:type="pct"/>
            <w:tcBorders>
              <w:left w:val="nil"/>
            </w:tcBorders>
          </w:tcPr>
          <w:p w:rsidR="00447ACA" w:rsidRPr="007D51B4" w:rsidRDefault="00447ACA" w:rsidP="008E0875">
            <w:pPr>
              <w:keepNext/>
              <w:ind w:left="160"/>
              <w:rPr>
                <w:b/>
                <w:bCs/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266"/>
        </w:trPr>
        <w:tc>
          <w:tcPr>
            <w:tcW w:w="951" w:type="pct"/>
            <w:vMerge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9" w:type="pct"/>
            <w:gridSpan w:val="3"/>
            <w:tcBorders>
              <w:right w:val="nil"/>
            </w:tcBorders>
          </w:tcPr>
          <w:p w:rsidR="00447ACA" w:rsidRPr="007D51B4" w:rsidRDefault="00447ACA" w:rsidP="008E0875">
            <w:pPr>
              <w:keepNext/>
              <w:ind w:left="160" w:right="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Frekvens</w:t>
            </w:r>
          </w:p>
        </w:tc>
        <w:tc>
          <w:tcPr>
            <w:tcW w:w="1244" w:type="pct"/>
            <w:tcBorders>
              <w:left w:val="nil"/>
            </w:tcBorders>
          </w:tcPr>
          <w:p w:rsidR="00447ACA" w:rsidRPr="007D51B4" w:rsidRDefault="00447ACA" w:rsidP="008E0875">
            <w:pPr>
              <w:keepNext/>
              <w:ind w:left="160" w:right="2"/>
              <w:rPr>
                <w:b/>
                <w:bCs/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270"/>
        </w:trPr>
        <w:tc>
          <w:tcPr>
            <w:tcW w:w="951" w:type="pct"/>
            <w:vMerge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Almindelig</w:t>
            </w: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41" w:right="284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Ikke almindelig</w:t>
            </w: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41" w:right="284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Sjælden</w:t>
            </w:r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41" w:right="284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 xml:space="preserve">Ikke kendt </w:t>
            </w:r>
          </w:p>
        </w:tc>
      </w:tr>
      <w:tr w:rsidR="00447ACA" w:rsidRPr="007D51B4" w:rsidTr="008E0875">
        <w:trPr>
          <w:gridAfter w:val="2"/>
          <w:wAfter w:w="16" w:type="pct"/>
          <w:trHeight w:val="576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noProof/>
                <w:sz w:val="22"/>
                <w:szCs w:val="22"/>
              </w:rPr>
              <w:t>Immunsystemet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vertAlign w:val="superscript"/>
              </w:rPr>
            </w:pPr>
            <w:proofErr w:type="spellStart"/>
            <w:r w:rsidRPr="007D51B4">
              <w:rPr>
                <w:sz w:val="22"/>
                <w:szCs w:val="22"/>
              </w:rPr>
              <w:t>Overfølsomhedsreak</w:t>
            </w:r>
            <w:r>
              <w:rPr>
                <w:sz w:val="22"/>
                <w:szCs w:val="22"/>
              </w:rPr>
              <w:t>-</w:t>
            </w:r>
            <w:r w:rsidRPr="00376395">
              <w:rPr>
                <w:sz w:val="22"/>
                <w:szCs w:val="22"/>
              </w:rPr>
              <w:t>tion</w:t>
            </w:r>
            <w:r w:rsidRPr="00376395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anafylaktisk</w:t>
            </w:r>
            <w:proofErr w:type="spellEnd"/>
            <w:r w:rsidRPr="007D51B4">
              <w:rPr>
                <w:sz w:val="22"/>
                <w:szCs w:val="22"/>
              </w:rPr>
              <w:t xml:space="preserve"> reaktion (herunder </w:t>
            </w:r>
            <w:proofErr w:type="spellStart"/>
            <w:r w:rsidRPr="007D51B4">
              <w:rPr>
                <w:sz w:val="22"/>
                <w:szCs w:val="22"/>
              </w:rPr>
              <w:t>anafylaktisk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51B4">
              <w:rPr>
                <w:sz w:val="22"/>
                <w:szCs w:val="22"/>
              </w:rPr>
              <w:t>shock</w:t>
            </w:r>
            <w:proofErr w:type="spellEnd"/>
            <w:r w:rsidRPr="007D51B4">
              <w:rPr>
                <w:sz w:val="22"/>
                <w:szCs w:val="22"/>
              </w:rPr>
              <w:t>)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gram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anafylaktoid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sz w:val="22"/>
                <w:szCs w:val="22"/>
              </w:rPr>
              <w:t>reaktion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576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Nervesystemet</w:t>
            </w:r>
          </w:p>
        </w:tc>
        <w:tc>
          <w:tcPr>
            <w:tcW w:w="807" w:type="pct"/>
          </w:tcPr>
          <w:p w:rsidR="00447ACA" w:rsidRPr="00376395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proofErr w:type="spellStart"/>
            <w:r w:rsidRPr="007D51B4">
              <w:rPr>
                <w:sz w:val="22"/>
                <w:szCs w:val="22"/>
              </w:rPr>
              <w:t>Hovedpine</w:t>
            </w:r>
            <w:r w:rsidRPr="007D51B4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7D51B4">
              <w:rPr>
                <w:sz w:val="22"/>
                <w:szCs w:val="22"/>
              </w:rPr>
              <w:t>, smagsforstyr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76395">
              <w:rPr>
                <w:sz w:val="22"/>
                <w:szCs w:val="22"/>
              </w:rPr>
              <w:t>relser</w:t>
            </w:r>
            <w:proofErr w:type="spellEnd"/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7D51B4">
              <w:rPr>
                <w:sz w:val="22"/>
                <w:szCs w:val="22"/>
                <w:lang w:val="en-US"/>
              </w:rPr>
              <w:t>Somnolens</w:t>
            </w:r>
            <w:r w:rsidRPr="007D51B4">
              <w:rPr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  <w:r w:rsidRPr="007D51B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  <w:lang w:val="en-US"/>
              </w:rPr>
              <w:t>svimmelhed</w:t>
            </w:r>
            <w:r w:rsidRPr="007D51B4">
              <w:rPr>
                <w:sz w:val="22"/>
                <w:szCs w:val="22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  <w:r w:rsidRPr="007D51B4">
              <w:rPr>
                <w:sz w:val="22"/>
                <w:szCs w:val="22"/>
              </w:rPr>
              <w:t xml:space="preserve">Tab af </w:t>
            </w:r>
            <w:proofErr w:type="spellStart"/>
            <w:r w:rsidRPr="007D51B4">
              <w:rPr>
                <w:sz w:val="22"/>
                <w:szCs w:val="22"/>
              </w:rPr>
              <w:t>bevidsthed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nedsat </w:t>
            </w:r>
            <w:proofErr w:type="spellStart"/>
            <w:r w:rsidRPr="007D51B4">
              <w:rPr>
                <w:sz w:val="22"/>
                <w:szCs w:val="22"/>
              </w:rPr>
              <w:t>bevidsthedsniveau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sløvhed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hypertoni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koordinerings </w:t>
            </w:r>
            <w:proofErr w:type="spellStart"/>
            <w:r w:rsidRPr="007D51B4">
              <w:rPr>
                <w:sz w:val="22"/>
                <w:szCs w:val="22"/>
              </w:rPr>
              <w:t>abnormitet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280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bCs/>
                <w:sz w:val="22"/>
                <w:szCs w:val="22"/>
              </w:rPr>
              <w:t>Øjne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lang w:val="en-US"/>
              </w:rPr>
            </w:pP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proofErr w:type="spellStart"/>
            <w:r w:rsidRPr="007D51B4">
              <w:rPr>
                <w:sz w:val="22"/>
                <w:szCs w:val="22"/>
              </w:rPr>
              <w:t>Miosis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576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  <w:r w:rsidRPr="007D51B4">
              <w:rPr>
                <w:sz w:val="22"/>
                <w:szCs w:val="22"/>
              </w:rPr>
              <w:t>Kvalme</w:t>
            </w: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  <w:proofErr w:type="spellStart"/>
            <w:r w:rsidRPr="007D51B4">
              <w:rPr>
                <w:sz w:val="22"/>
                <w:szCs w:val="22"/>
              </w:rPr>
              <w:t>Abdominale</w:t>
            </w:r>
            <w:proofErr w:type="spellEnd"/>
            <w:r w:rsidRPr="007D51B4">
              <w:rPr>
                <w:sz w:val="22"/>
                <w:szCs w:val="22"/>
              </w:rPr>
              <w:t xml:space="preserve"> smerter, </w:t>
            </w:r>
            <w:proofErr w:type="spellStart"/>
            <w:r w:rsidRPr="007D51B4">
              <w:rPr>
                <w:sz w:val="22"/>
                <w:szCs w:val="22"/>
              </w:rPr>
              <w:t>abdominal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sz w:val="22"/>
                <w:szCs w:val="22"/>
              </w:rPr>
              <w:t>ubehag</w:t>
            </w:r>
            <w:r w:rsidRPr="007D51B4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7D51B4">
              <w:rPr>
                <w:sz w:val="22"/>
                <w:szCs w:val="22"/>
              </w:rPr>
              <w:t>,</w:t>
            </w:r>
            <w:r w:rsidRPr="007D51B4">
              <w:rPr>
                <w:sz w:val="22"/>
                <w:szCs w:val="22"/>
                <w:vertAlign w:val="superscript"/>
              </w:rPr>
              <w:t xml:space="preserve"> </w:t>
            </w:r>
            <w:r w:rsidRPr="007D51B4">
              <w:rPr>
                <w:sz w:val="22"/>
                <w:szCs w:val="22"/>
              </w:rPr>
              <w:t xml:space="preserve">øvre </w:t>
            </w:r>
            <w:proofErr w:type="spellStart"/>
            <w:r w:rsidRPr="007D51B4">
              <w:rPr>
                <w:sz w:val="22"/>
                <w:szCs w:val="22"/>
              </w:rPr>
              <w:t>abdominale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sz w:val="22"/>
                <w:szCs w:val="22"/>
              </w:rPr>
              <w:t>smerter</w:t>
            </w:r>
            <w:r w:rsidRPr="007D51B4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7D51B4">
              <w:rPr>
                <w:sz w:val="22"/>
                <w:szCs w:val="22"/>
              </w:rPr>
              <w:t xml:space="preserve">, opkastning, forstoppelse, </w:t>
            </w:r>
            <w:proofErr w:type="spellStart"/>
            <w:r w:rsidRPr="007D51B4">
              <w:rPr>
                <w:sz w:val="22"/>
                <w:szCs w:val="22"/>
              </w:rPr>
              <w:t>oppustethed</w:t>
            </w:r>
            <w:r w:rsidRPr="007D51B4">
              <w:rPr>
                <w:sz w:val="22"/>
                <w:szCs w:val="22"/>
                <w:vertAlign w:val="superscript"/>
              </w:rPr>
              <w:t>c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dyspepsi</w:t>
            </w:r>
            <w:r w:rsidRPr="007D51B4">
              <w:rPr>
                <w:sz w:val="22"/>
                <w:szCs w:val="22"/>
                <w:vertAlign w:val="superscript"/>
              </w:rPr>
              <w:t>c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flatulens</w:t>
            </w:r>
            <w:proofErr w:type="spellEnd"/>
            <w:r w:rsidRPr="007D51B4">
              <w:rPr>
                <w:sz w:val="22"/>
                <w:szCs w:val="22"/>
              </w:rPr>
              <w:t>, mundtørhed</w:t>
            </w: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  <w:proofErr w:type="spellStart"/>
            <w:r w:rsidRPr="007D51B4">
              <w:rPr>
                <w:sz w:val="22"/>
                <w:szCs w:val="22"/>
              </w:rPr>
              <w:t>Ileus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 (inklusiv paralytisk </w:t>
            </w:r>
            <w:proofErr w:type="spellStart"/>
            <w:r w:rsidRPr="007D51B4">
              <w:rPr>
                <w:sz w:val="22"/>
                <w:szCs w:val="22"/>
              </w:rPr>
              <w:t>ileus</w:t>
            </w:r>
            <w:proofErr w:type="spellEnd"/>
            <w:r w:rsidRPr="007D51B4">
              <w:rPr>
                <w:sz w:val="22"/>
                <w:szCs w:val="22"/>
              </w:rPr>
              <w:t xml:space="preserve">) </w:t>
            </w:r>
            <w:proofErr w:type="spellStart"/>
            <w:r w:rsidRPr="007D51B4">
              <w:rPr>
                <w:sz w:val="22"/>
                <w:szCs w:val="22"/>
              </w:rPr>
              <w:t>megacolon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 (inklusiv toksisk </w:t>
            </w:r>
            <w:proofErr w:type="spellStart"/>
            <w:r w:rsidRPr="007D51B4">
              <w:rPr>
                <w:sz w:val="22"/>
                <w:szCs w:val="22"/>
              </w:rPr>
              <w:t>megacolon</w:t>
            </w:r>
            <w:r w:rsidRPr="007D51B4">
              <w:rPr>
                <w:sz w:val="22"/>
                <w:szCs w:val="22"/>
                <w:vertAlign w:val="superscript"/>
              </w:rPr>
              <w:t>d</w:t>
            </w:r>
            <w:proofErr w:type="spellEnd"/>
            <w:r w:rsidRPr="007D51B4">
              <w:rPr>
                <w:sz w:val="22"/>
                <w:szCs w:val="22"/>
              </w:rPr>
              <w:t>)</w:t>
            </w:r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r w:rsidRPr="007D51B4">
              <w:rPr>
                <w:sz w:val="22"/>
                <w:szCs w:val="22"/>
              </w:rPr>
              <w:t xml:space="preserve">Akut </w:t>
            </w:r>
            <w:proofErr w:type="spellStart"/>
            <w:r w:rsidRPr="007D51B4">
              <w:rPr>
                <w:sz w:val="22"/>
                <w:szCs w:val="22"/>
              </w:rPr>
              <w:t>pankreatit</w:t>
            </w:r>
            <w:proofErr w:type="spellEnd"/>
          </w:p>
        </w:tc>
      </w:tr>
      <w:tr w:rsidR="00447ACA" w:rsidRPr="007D51B4" w:rsidTr="008E0875">
        <w:trPr>
          <w:gridAfter w:val="2"/>
          <w:wAfter w:w="16" w:type="pct"/>
          <w:trHeight w:val="283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noProof/>
                <w:sz w:val="22"/>
                <w:szCs w:val="22"/>
                <w:lang w:val="de-DE"/>
              </w:rPr>
              <w:t>Hud og subkutane væv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r w:rsidRPr="007D51B4">
              <w:rPr>
                <w:sz w:val="22"/>
                <w:szCs w:val="22"/>
              </w:rPr>
              <w:t>Udslæt</w:t>
            </w: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proofErr w:type="spellStart"/>
            <w:r w:rsidRPr="007D51B4">
              <w:rPr>
                <w:sz w:val="22"/>
                <w:szCs w:val="22"/>
              </w:rPr>
              <w:t>Bulløst</w:t>
            </w:r>
            <w:proofErr w:type="spellEnd"/>
            <w:r w:rsidRPr="007D51B4">
              <w:rPr>
                <w:sz w:val="22"/>
                <w:szCs w:val="22"/>
              </w:rPr>
              <w:t xml:space="preserve"> udslæt (herunder Stevens-Johnson </w:t>
            </w:r>
            <w:proofErr w:type="spellStart"/>
            <w:r w:rsidRPr="007D51B4">
              <w:rPr>
                <w:sz w:val="22"/>
                <w:szCs w:val="22"/>
              </w:rPr>
              <w:t>syndrom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toksisk </w:t>
            </w:r>
            <w:proofErr w:type="spellStart"/>
            <w:r w:rsidRPr="007D51B4">
              <w:rPr>
                <w:sz w:val="22"/>
                <w:szCs w:val="22"/>
              </w:rPr>
              <w:t>epidermal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sz w:val="22"/>
                <w:szCs w:val="22"/>
              </w:rPr>
              <w:t>nekrolyse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 og </w:t>
            </w:r>
            <w:proofErr w:type="spellStart"/>
            <w:r w:rsidRPr="007D51B4">
              <w:rPr>
                <w:sz w:val="22"/>
                <w:szCs w:val="22"/>
              </w:rPr>
              <w:t>erythema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sz w:val="22"/>
                <w:szCs w:val="22"/>
              </w:rPr>
              <w:t>multiforme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), </w:t>
            </w:r>
            <w:proofErr w:type="spellStart"/>
            <w:r w:rsidRPr="007D51B4">
              <w:rPr>
                <w:sz w:val="22"/>
                <w:szCs w:val="22"/>
              </w:rPr>
              <w:t>angioødem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urticaria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7D51B4">
              <w:rPr>
                <w:sz w:val="22"/>
                <w:szCs w:val="22"/>
              </w:rPr>
              <w:t xml:space="preserve">, </w:t>
            </w:r>
            <w:proofErr w:type="spellStart"/>
            <w:r w:rsidRPr="007D51B4">
              <w:rPr>
                <w:sz w:val="22"/>
                <w:szCs w:val="22"/>
              </w:rPr>
              <w:t>pruritus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277"/>
        </w:trPr>
        <w:tc>
          <w:tcPr>
            <w:tcW w:w="951" w:type="pct"/>
          </w:tcPr>
          <w:p w:rsidR="00447ACA" w:rsidRPr="007D51B4" w:rsidRDefault="00447ACA" w:rsidP="008E0875">
            <w:pPr>
              <w:keepNext/>
              <w:ind w:left="132"/>
              <w:rPr>
                <w:b/>
                <w:bCs/>
                <w:sz w:val="22"/>
                <w:szCs w:val="22"/>
              </w:rPr>
            </w:pPr>
            <w:r w:rsidRPr="007D51B4">
              <w:rPr>
                <w:b/>
                <w:noProof/>
                <w:sz w:val="22"/>
                <w:szCs w:val="22"/>
              </w:rPr>
              <w:t>Nyrer og urinveje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7D51B4">
              <w:rPr>
                <w:sz w:val="22"/>
                <w:szCs w:val="22"/>
                <w:lang w:val="en-US"/>
              </w:rPr>
              <w:t>Urinretention</w:t>
            </w:r>
            <w:r w:rsidRPr="007D51B4">
              <w:rPr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4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lang w:val="en-US"/>
              </w:rPr>
            </w:pPr>
          </w:p>
        </w:tc>
      </w:tr>
      <w:tr w:rsidR="00447ACA" w:rsidRPr="007D51B4" w:rsidTr="008E0875">
        <w:trPr>
          <w:gridAfter w:val="2"/>
          <w:wAfter w:w="16" w:type="pct"/>
          <w:trHeight w:val="277"/>
        </w:trPr>
        <w:tc>
          <w:tcPr>
            <w:tcW w:w="951" w:type="pct"/>
          </w:tcPr>
          <w:p w:rsidR="00447ACA" w:rsidRPr="00376395" w:rsidRDefault="00447ACA" w:rsidP="008E0875">
            <w:pPr>
              <w:keepNext/>
              <w:ind w:left="132"/>
              <w:rPr>
                <w:b/>
                <w:noProof/>
                <w:sz w:val="22"/>
                <w:szCs w:val="22"/>
                <w:highlight w:val="yellow"/>
              </w:rPr>
            </w:pPr>
            <w:r w:rsidRPr="007D51B4">
              <w:rPr>
                <w:b/>
                <w:noProof/>
                <w:sz w:val="22"/>
                <w:szCs w:val="22"/>
              </w:rPr>
              <w:t>Almene symptomer og reaktioner på administations</w:t>
            </w:r>
            <w:r>
              <w:rPr>
                <w:b/>
                <w:noProof/>
                <w:sz w:val="22"/>
                <w:szCs w:val="22"/>
              </w:rPr>
              <w:t>-</w:t>
            </w:r>
            <w:r w:rsidRPr="00376395">
              <w:rPr>
                <w:b/>
                <w:noProof/>
                <w:sz w:val="22"/>
                <w:szCs w:val="22"/>
              </w:rPr>
              <w:t>stedet</w:t>
            </w:r>
          </w:p>
        </w:tc>
        <w:tc>
          <w:tcPr>
            <w:tcW w:w="807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4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  <w:r w:rsidRPr="007D51B4">
              <w:rPr>
                <w:sz w:val="22"/>
                <w:szCs w:val="22"/>
              </w:rPr>
              <w:t>Asteni</w:t>
            </w:r>
          </w:p>
        </w:tc>
        <w:tc>
          <w:tcPr>
            <w:tcW w:w="1098" w:type="pct"/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  <w:lang w:val="en-US"/>
              </w:rPr>
            </w:pPr>
            <w:proofErr w:type="spellStart"/>
            <w:r w:rsidRPr="007D51B4">
              <w:rPr>
                <w:sz w:val="22"/>
                <w:szCs w:val="22"/>
              </w:rPr>
              <w:t>Træthed</w:t>
            </w:r>
            <w:r w:rsidRPr="007D51B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447ACA" w:rsidRPr="007D51B4" w:rsidRDefault="00447ACA" w:rsidP="008E0875">
            <w:pPr>
              <w:keepNext/>
              <w:ind w:left="160"/>
              <w:rPr>
                <w:sz w:val="22"/>
                <w:szCs w:val="22"/>
              </w:rPr>
            </w:pPr>
          </w:p>
        </w:tc>
      </w:tr>
      <w:tr w:rsidR="00447ACA" w:rsidRPr="007D51B4" w:rsidTr="008E0875">
        <w:trPr>
          <w:trHeight w:val="277"/>
        </w:trPr>
        <w:tc>
          <w:tcPr>
            <w:tcW w:w="4987" w:type="pct"/>
            <w:gridSpan w:val="6"/>
            <w:tcBorders>
              <w:right w:val="nil"/>
            </w:tcBorders>
          </w:tcPr>
          <w:p w:rsidR="00447ACA" w:rsidRPr="008E0875" w:rsidRDefault="00447ACA" w:rsidP="008E0875">
            <w:pPr>
              <w:pStyle w:val="Sidehoved"/>
              <w:tabs>
                <w:tab w:val="left" w:pos="1304"/>
              </w:tabs>
              <w:ind w:left="130"/>
              <w:rPr>
                <w:rStyle w:val="hps"/>
                <w:sz w:val="22"/>
                <w:szCs w:val="22"/>
              </w:rPr>
            </w:pPr>
            <w:r w:rsidRPr="007D51B4">
              <w:rPr>
                <w:sz w:val="22"/>
                <w:szCs w:val="22"/>
                <w:vertAlign w:val="superscript"/>
              </w:rPr>
              <w:t>a</w:t>
            </w:r>
            <w:r w:rsidRPr="007D51B4">
              <w:rPr>
                <w:rStyle w:val="hps"/>
                <w:sz w:val="22"/>
                <w:szCs w:val="22"/>
              </w:rPr>
              <w:t xml:space="preserve"> Inklusion af denne bivirkning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er baseret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på post-marketing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rapporter for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loperamidhydrochlorid</w:t>
            </w:r>
            <w:proofErr w:type="spellEnd"/>
            <w:r w:rsidRPr="007D51B4">
              <w:rPr>
                <w:rStyle w:val="hps"/>
                <w:sz w:val="22"/>
                <w:szCs w:val="22"/>
              </w:rPr>
              <w:t>.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Da processen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til bestemmelse af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post-</w:t>
            </w:r>
            <w:r w:rsidRPr="007D51B4">
              <w:rPr>
                <w:sz w:val="22"/>
                <w:szCs w:val="22"/>
              </w:rPr>
              <w:t xml:space="preserve">marketing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ADR'er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ikke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skelner mellem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kroniske og akutte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indikationer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eller voksne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og børn,</w:t>
            </w:r>
            <w:r w:rsidRPr="007D51B4">
              <w:rPr>
                <w:sz w:val="22"/>
                <w:szCs w:val="22"/>
              </w:rPr>
              <w:t xml:space="preserve"> er </w:t>
            </w:r>
            <w:r w:rsidRPr="007D51B4">
              <w:rPr>
                <w:rStyle w:val="hps"/>
                <w:sz w:val="22"/>
                <w:szCs w:val="22"/>
              </w:rPr>
              <w:t>frekvensen estimeret ud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fra alle kliniske forsøg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loperamidhydrochlorid</w:t>
            </w:r>
            <w:proofErr w:type="spellEnd"/>
            <w:r w:rsidRPr="007D51B4">
              <w:rPr>
                <w:sz w:val="22"/>
                <w:szCs w:val="22"/>
              </w:rPr>
              <w:t xml:space="preserve">, herunder </w:t>
            </w:r>
            <w:r w:rsidRPr="007D51B4">
              <w:rPr>
                <w:rStyle w:val="hps"/>
                <w:sz w:val="22"/>
                <w:szCs w:val="22"/>
              </w:rPr>
              <w:t>undersøgelser hos børn</w:t>
            </w:r>
            <w:r w:rsidRPr="007D51B4">
              <w:rPr>
                <w:sz w:val="22"/>
                <w:szCs w:val="22"/>
              </w:rPr>
              <w:t xml:space="preserve"> </w:t>
            </w:r>
            <w:r w:rsidRPr="00376395">
              <w:rPr>
                <w:rStyle w:val="hps"/>
                <w:sz w:val="22"/>
                <w:szCs w:val="22"/>
              </w:rPr>
              <w:sym w:font="Symbol" w:char="F0A3"/>
            </w:r>
            <w:r w:rsidRPr="00376395">
              <w:rPr>
                <w:sz w:val="22"/>
                <w:szCs w:val="22"/>
              </w:rPr>
              <w:t xml:space="preserve"> </w:t>
            </w:r>
            <w:r w:rsidRPr="00376395">
              <w:rPr>
                <w:rStyle w:val="hps"/>
                <w:sz w:val="22"/>
                <w:szCs w:val="22"/>
              </w:rPr>
              <w:t>12 år (</w:t>
            </w:r>
            <w:r w:rsidRPr="007D51B4">
              <w:rPr>
                <w:sz w:val="22"/>
                <w:szCs w:val="22"/>
              </w:rPr>
              <w:t xml:space="preserve">N = </w:t>
            </w:r>
            <w:r w:rsidRPr="007D51B4">
              <w:rPr>
                <w:rStyle w:val="hps"/>
                <w:sz w:val="22"/>
                <w:szCs w:val="22"/>
              </w:rPr>
              <w:t>3683</w:t>
            </w:r>
            <w:r w:rsidRPr="007D51B4">
              <w:rPr>
                <w:sz w:val="22"/>
                <w:szCs w:val="22"/>
              </w:rPr>
              <w:t>)</w:t>
            </w:r>
            <w:r w:rsidRPr="007D51B4">
              <w:rPr>
                <w:rStyle w:val="hps"/>
                <w:sz w:val="22"/>
                <w:szCs w:val="22"/>
              </w:rPr>
              <w:t>.</w:t>
            </w:r>
          </w:p>
          <w:p w:rsidR="00447ACA" w:rsidRPr="007D51B4" w:rsidRDefault="00447ACA" w:rsidP="008E0875">
            <w:pPr>
              <w:pStyle w:val="Sidehoved"/>
              <w:tabs>
                <w:tab w:val="left" w:pos="1304"/>
              </w:tabs>
              <w:ind w:left="130"/>
              <w:rPr>
                <w:rStyle w:val="hps"/>
                <w:sz w:val="22"/>
                <w:szCs w:val="22"/>
              </w:rPr>
            </w:pPr>
          </w:p>
          <w:p w:rsidR="00447ACA" w:rsidRPr="007D51B4" w:rsidRDefault="00447ACA" w:rsidP="008E0875">
            <w:pPr>
              <w:pStyle w:val="Sidehoved"/>
              <w:tabs>
                <w:tab w:val="left" w:pos="1304"/>
              </w:tabs>
              <w:ind w:left="130"/>
              <w:rPr>
                <w:sz w:val="22"/>
                <w:szCs w:val="22"/>
              </w:rPr>
            </w:pPr>
            <w:r w:rsidRPr="007D51B4">
              <w:rPr>
                <w:rStyle w:val="hps"/>
                <w:sz w:val="22"/>
                <w:szCs w:val="22"/>
                <w:vertAlign w:val="superscript"/>
              </w:rPr>
              <w:t>b</w:t>
            </w:r>
            <w:r w:rsidRPr="007D51B4">
              <w:rPr>
                <w:rStyle w:val="hps"/>
                <w:sz w:val="22"/>
                <w:szCs w:val="22"/>
              </w:rPr>
              <w:t xml:space="preserve"> I</w:t>
            </w:r>
            <w:r w:rsidRPr="007D51B4">
              <w:rPr>
                <w:sz w:val="22"/>
                <w:szCs w:val="22"/>
              </w:rPr>
              <w:t xml:space="preserve">nklusion </w:t>
            </w:r>
            <w:r w:rsidRPr="007D51B4">
              <w:rPr>
                <w:rStyle w:val="hps"/>
                <w:sz w:val="22"/>
                <w:szCs w:val="22"/>
              </w:rPr>
              <w:t>er baseret på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bivirkninger rapporteret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i kliniske forsøg 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loperamidhydrochlorid</w:t>
            </w:r>
            <w:proofErr w:type="spellEnd"/>
            <w:r w:rsidRPr="007D51B4">
              <w:rPr>
                <w:rStyle w:val="hps"/>
                <w:sz w:val="22"/>
                <w:szCs w:val="22"/>
              </w:rPr>
              <w:t>.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Hyppighed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tildeles på grundlag af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kliniske undersøgelser 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loperamidhydrochlorid</w:t>
            </w:r>
            <w:proofErr w:type="spellEnd"/>
            <w:r w:rsidRPr="007D51B4">
              <w:rPr>
                <w:rStyle w:val="hps"/>
                <w:sz w:val="22"/>
                <w:szCs w:val="22"/>
              </w:rPr>
              <w:t xml:space="preserve"> ved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akut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diarré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(N =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2755</w:t>
            </w:r>
            <w:r w:rsidRPr="007D51B4">
              <w:rPr>
                <w:sz w:val="22"/>
                <w:szCs w:val="22"/>
              </w:rPr>
              <w:t>).</w:t>
            </w:r>
          </w:p>
          <w:p w:rsidR="00447ACA" w:rsidRPr="007D51B4" w:rsidRDefault="00447ACA" w:rsidP="008E0875">
            <w:pPr>
              <w:pStyle w:val="Sidehoved"/>
              <w:tabs>
                <w:tab w:val="left" w:pos="1304"/>
              </w:tabs>
              <w:ind w:left="130"/>
              <w:rPr>
                <w:sz w:val="22"/>
                <w:szCs w:val="22"/>
              </w:rPr>
            </w:pPr>
          </w:p>
          <w:p w:rsidR="00447ACA" w:rsidRPr="007D51B4" w:rsidRDefault="00447ACA" w:rsidP="00447ACA">
            <w:pPr>
              <w:pStyle w:val="Sidehoved"/>
              <w:tabs>
                <w:tab w:val="left" w:pos="1304"/>
              </w:tabs>
              <w:ind w:left="130"/>
              <w:rPr>
                <w:rStyle w:val="hps"/>
                <w:sz w:val="22"/>
                <w:szCs w:val="22"/>
              </w:rPr>
            </w:pPr>
            <w:r w:rsidRPr="007D51B4">
              <w:rPr>
                <w:rStyle w:val="hps"/>
                <w:sz w:val="22"/>
                <w:szCs w:val="22"/>
                <w:vertAlign w:val="superscript"/>
              </w:rPr>
              <w:t>c</w:t>
            </w:r>
            <w:r w:rsidRPr="007D51B4">
              <w:rPr>
                <w:sz w:val="22"/>
                <w:szCs w:val="22"/>
              </w:rPr>
              <w:t xml:space="preserve"> Inklusionen af denne bivirkning </w:t>
            </w:r>
            <w:r w:rsidRPr="007D51B4">
              <w:rPr>
                <w:rStyle w:val="hps"/>
                <w:sz w:val="22"/>
                <w:szCs w:val="22"/>
              </w:rPr>
              <w:t>er baseret på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post-marketing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erfaring 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loperamid-simeticon</w:t>
            </w:r>
            <w:proofErr w:type="spellEnd"/>
            <w:r w:rsidRPr="007D51B4">
              <w:rPr>
                <w:sz w:val="22"/>
                <w:szCs w:val="22"/>
              </w:rPr>
              <w:t xml:space="preserve">. </w:t>
            </w:r>
            <w:r w:rsidRPr="007D51B4">
              <w:rPr>
                <w:rStyle w:val="hps"/>
                <w:sz w:val="22"/>
                <w:szCs w:val="22"/>
              </w:rPr>
              <w:t>Hyppighed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tildeles på grundlag af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kliniske undersøgelser 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</w:t>
            </w:r>
            <w:r w:rsidRPr="007D51B4">
              <w:rPr>
                <w:rStyle w:val="atn"/>
                <w:sz w:val="22"/>
                <w:szCs w:val="22"/>
              </w:rPr>
              <w:t>-</w:t>
            </w:r>
            <w:r w:rsidRPr="007D51B4">
              <w:rPr>
                <w:sz w:val="22"/>
                <w:szCs w:val="22"/>
              </w:rPr>
              <w:t>simeticon</w:t>
            </w:r>
            <w:proofErr w:type="spellEnd"/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ved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akut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diarré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(N =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618)</w:t>
            </w:r>
            <w:r w:rsidRPr="007D51B4">
              <w:rPr>
                <w:sz w:val="22"/>
                <w:szCs w:val="22"/>
              </w:rPr>
              <w:t xml:space="preserve">. </w:t>
            </w:r>
            <w:r w:rsidRPr="007D51B4">
              <w:rPr>
                <w:rStyle w:val="hps"/>
                <w:sz w:val="22"/>
                <w:szCs w:val="22"/>
              </w:rPr>
              <w:t>Svimmelhed og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oppustethed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blev også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identificeret som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kliniske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bivirkninger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med</w:t>
            </w:r>
            <w:r w:rsidRPr="007D51B4">
              <w:rPr>
                <w:sz w:val="22"/>
                <w:szCs w:val="22"/>
              </w:rPr>
              <w:t xml:space="preserve"> </w:t>
            </w:r>
            <w:proofErr w:type="spellStart"/>
            <w:r w:rsidRPr="007D51B4">
              <w:rPr>
                <w:rStyle w:val="hps"/>
                <w:sz w:val="22"/>
                <w:szCs w:val="22"/>
              </w:rPr>
              <w:t>loperamidhydrochlorid</w:t>
            </w:r>
            <w:proofErr w:type="spellEnd"/>
            <w:r w:rsidRPr="007D51B4">
              <w:rPr>
                <w:rStyle w:val="hps"/>
                <w:sz w:val="22"/>
                <w:szCs w:val="22"/>
              </w:rPr>
              <w:t>.</w:t>
            </w:r>
          </w:p>
          <w:p w:rsidR="00447ACA" w:rsidRPr="007D51B4" w:rsidRDefault="00447ACA" w:rsidP="008E0875">
            <w:pPr>
              <w:pStyle w:val="Sidehoved"/>
              <w:tabs>
                <w:tab w:val="left" w:pos="1304"/>
              </w:tabs>
              <w:ind w:left="132"/>
              <w:rPr>
                <w:sz w:val="22"/>
                <w:szCs w:val="22"/>
                <w:highlight w:val="yellow"/>
              </w:rPr>
            </w:pPr>
            <w:r w:rsidRPr="007D51B4">
              <w:rPr>
                <w:rStyle w:val="hps"/>
                <w:sz w:val="22"/>
                <w:szCs w:val="22"/>
                <w:vertAlign w:val="superscript"/>
              </w:rPr>
              <w:lastRenderedPageBreak/>
              <w:t xml:space="preserve">d </w:t>
            </w:r>
            <w:r w:rsidRPr="007D51B4">
              <w:rPr>
                <w:rStyle w:val="hps"/>
                <w:sz w:val="22"/>
                <w:szCs w:val="22"/>
              </w:rPr>
              <w:t>Se</w:t>
            </w:r>
            <w:r w:rsidRPr="007D51B4">
              <w:rPr>
                <w:sz w:val="22"/>
                <w:szCs w:val="22"/>
              </w:rPr>
              <w:t xml:space="preserve"> </w:t>
            </w:r>
            <w:r w:rsidRPr="007D51B4">
              <w:rPr>
                <w:rStyle w:val="hps"/>
                <w:sz w:val="22"/>
                <w:szCs w:val="22"/>
              </w:rPr>
              <w:t>pkt. 4.4.</w:t>
            </w:r>
          </w:p>
        </w:tc>
        <w:tc>
          <w:tcPr>
            <w:tcW w:w="13" w:type="pct"/>
            <w:tcBorders>
              <w:left w:val="nil"/>
            </w:tcBorders>
          </w:tcPr>
          <w:p w:rsidR="00447ACA" w:rsidRPr="007D51B4" w:rsidRDefault="00447ACA" w:rsidP="008E0875">
            <w:pPr>
              <w:pStyle w:val="Sidehoved"/>
              <w:tabs>
                <w:tab w:val="left" w:pos="1304"/>
              </w:tabs>
              <w:ind w:left="850"/>
              <w:rPr>
                <w:sz w:val="22"/>
                <w:szCs w:val="22"/>
                <w:vertAlign w:val="superscript"/>
              </w:rPr>
            </w:pPr>
          </w:p>
        </w:tc>
      </w:tr>
    </w:tbl>
    <w:p w:rsidR="00447ACA" w:rsidRPr="008E0875" w:rsidRDefault="00447ACA" w:rsidP="00447ACA">
      <w:pPr>
        <w:rPr>
          <w:sz w:val="22"/>
          <w:szCs w:val="22"/>
        </w:rPr>
      </w:pPr>
    </w:p>
    <w:p w:rsidR="00997A77" w:rsidRPr="00865E21" w:rsidRDefault="00997A77" w:rsidP="007146D9">
      <w:pPr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Indberetning af formodede bivirkninger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65E21">
        <w:rPr>
          <w:sz w:val="24"/>
          <w:szCs w:val="24"/>
        </w:rPr>
        <w:t>risk</w:t>
      </w:r>
      <w:proofErr w:type="spellEnd"/>
      <w:r w:rsidRPr="00865E21">
        <w:rPr>
          <w:sz w:val="24"/>
          <w:szCs w:val="24"/>
        </w:rPr>
        <w:t xml:space="preserve">-forholdet for lægemidlet. </w:t>
      </w:r>
      <w:r w:rsidR="007146D9" w:rsidRPr="00865E21">
        <w:rPr>
          <w:sz w:val="24"/>
          <w:szCs w:val="24"/>
        </w:rPr>
        <w:t>S</w:t>
      </w:r>
      <w:r w:rsidRPr="00865E21">
        <w:rPr>
          <w:sz w:val="24"/>
          <w:szCs w:val="24"/>
        </w:rPr>
        <w:t>undhedspersonale anmodes om at indberette alle formodede bivirkninger via: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Lægemiddelstyrelsen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Axel Heides Gade 1</w:t>
      </w:r>
    </w:p>
    <w:p w:rsidR="00997A77" w:rsidRPr="00865E21" w:rsidRDefault="00997A77" w:rsidP="00997A77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DK-2300 København S</w:t>
      </w:r>
    </w:p>
    <w:p w:rsidR="00997A77" w:rsidRPr="00425957" w:rsidRDefault="00997A77" w:rsidP="00997A77">
      <w:pPr>
        <w:ind w:left="851"/>
        <w:rPr>
          <w:sz w:val="24"/>
          <w:szCs w:val="24"/>
        </w:rPr>
      </w:pPr>
      <w:r w:rsidRPr="00425957">
        <w:rPr>
          <w:sz w:val="24"/>
          <w:szCs w:val="24"/>
        </w:rPr>
        <w:t xml:space="preserve">Websted: </w:t>
      </w:r>
      <w:hyperlink r:id="rId8" w:history="1">
        <w:r w:rsidRPr="00425957">
          <w:rPr>
            <w:color w:val="0000FF"/>
            <w:sz w:val="24"/>
            <w:szCs w:val="24"/>
            <w:u w:val="single"/>
          </w:rPr>
          <w:t>www.meldenbivirkning.dk</w:t>
        </w:r>
      </w:hyperlink>
    </w:p>
    <w:p w:rsidR="00786FE1" w:rsidRPr="00425957" w:rsidRDefault="00786FE1" w:rsidP="00786FE1">
      <w:pPr>
        <w:ind w:left="851"/>
        <w:rPr>
          <w:sz w:val="24"/>
          <w:szCs w:val="24"/>
        </w:rPr>
      </w:pPr>
    </w:p>
    <w:p w:rsidR="00786FE1" w:rsidRPr="00425957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5957">
        <w:rPr>
          <w:b/>
          <w:sz w:val="24"/>
          <w:szCs w:val="24"/>
        </w:rPr>
        <w:t>4.9</w:t>
      </w:r>
      <w:r w:rsidRPr="00425957">
        <w:rPr>
          <w:b/>
          <w:sz w:val="24"/>
          <w:szCs w:val="24"/>
        </w:rPr>
        <w:tab/>
        <w:t>Overdosering</w:t>
      </w:r>
    </w:p>
    <w:p w:rsidR="007146D9" w:rsidRPr="00425957" w:rsidRDefault="007146D9" w:rsidP="00997A77">
      <w:pPr>
        <w:suppressAutoHyphens/>
        <w:ind w:left="851"/>
        <w:rPr>
          <w:spacing w:val="-3"/>
          <w:sz w:val="24"/>
          <w:szCs w:val="24"/>
          <w:u w:val="single"/>
        </w:rPr>
      </w:pPr>
    </w:p>
    <w:p w:rsidR="00997A77" w:rsidRPr="00425957" w:rsidRDefault="00997A77" w:rsidP="00997A77">
      <w:pPr>
        <w:suppressAutoHyphens/>
        <w:ind w:left="851"/>
        <w:rPr>
          <w:spacing w:val="-3"/>
          <w:sz w:val="24"/>
          <w:szCs w:val="24"/>
          <w:u w:val="single"/>
        </w:rPr>
      </w:pPr>
      <w:r w:rsidRPr="00425957">
        <w:rPr>
          <w:spacing w:val="-3"/>
          <w:sz w:val="24"/>
          <w:szCs w:val="24"/>
          <w:u w:val="single"/>
        </w:rPr>
        <w:t>Symptomer</w:t>
      </w: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</w:rPr>
      </w:pPr>
      <w:r w:rsidRPr="00865E21">
        <w:rPr>
          <w:noProof/>
          <w:sz w:val="24"/>
          <w:szCs w:val="24"/>
        </w:rPr>
        <w:t xml:space="preserve">I tilfælde af overdosering (inklusive relativ overdosering grundet leverdysfunktion), kan der forekomme depression af centralnervesystemet (stupor, koordinations-abnormitet, somnolens, miosis, muskulær hypertoni, respirationsdepression), mundtørhed, abdominalt ubehag, kvalme og opkastninger, obstipation, urinretention og paralytisk ileus. </w:t>
      </w:r>
    </w:p>
    <w:p w:rsidR="00997A77" w:rsidRPr="00865E21" w:rsidRDefault="00997A77" w:rsidP="00997A77">
      <w:pPr>
        <w:ind w:left="851" w:right="313"/>
        <w:rPr>
          <w:rFonts w:eastAsia="Verdana"/>
          <w:spacing w:val="-1"/>
          <w:sz w:val="24"/>
          <w:szCs w:val="24"/>
        </w:rPr>
      </w:pPr>
    </w:p>
    <w:p w:rsidR="00997A77" w:rsidRPr="00865E21" w:rsidRDefault="00997A77" w:rsidP="00997A77">
      <w:pPr>
        <w:ind w:left="851" w:right="313"/>
        <w:rPr>
          <w:rFonts w:eastAsia="Verdana"/>
          <w:sz w:val="24"/>
          <w:szCs w:val="24"/>
        </w:rPr>
      </w:pP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pe</w:t>
      </w:r>
      <w:r w:rsidRPr="00865E21">
        <w:rPr>
          <w:rFonts w:eastAsia="Verdana"/>
          <w:sz w:val="24"/>
          <w:szCs w:val="24"/>
        </w:rPr>
        <w:t>rs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r,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h</w:t>
      </w:r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1"/>
          <w:sz w:val="24"/>
          <w:szCs w:val="24"/>
        </w:rPr>
        <w:t>ge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do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af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spacing w:val="1"/>
          <w:sz w:val="24"/>
          <w:szCs w:val="24"/>
        </w:rPr>
        <w:t>lo</w:t>
      </w:r>
      <w:r w:rsidRPr="00865E21">
        <w:rPr>
          <w:rFonts w:eastAsia="Verdana"/>
          <w:spacing w:val="-2"/>
          <w:sz w:val="24"/>
          <w:szCs w:val="24"/>
        </w:rPr>
        <w:t>p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ram</w:t>
      </w:r>
      <w:r w:rsidRPr="00865E21">
        <w:rPr>
          <w:rFonts w:eastAsia="Verdana"/>
          <w:spacing w:val="1"/>
          <w:sz w:val="24"/>
          <w:szCs w:val="24"/>
        </w:rPr>
        <w:t>id</w:t>
      </w: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pacing w:val="-3"/>
          <w:sz w:val="24"/>
          <w:szCs w:val="24"/>
        </w:rPr>
        <w:t>y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c</w:t>
      </w: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pacing w:val="1"/>
          <w:sz w:val="24"/>
          <w:szCs w:val="24"/>
        </w:rPr>
        <w:t>lo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d</w:t>
      </w:r>
      <w:proofErr w:type="spellEnd"/>
      <w:r w:rsidRPr="00865E21">
        <w:rPr>
          <w:rFonts w:eastAsia="Verdana"/>
          <w:sz w:val="24"/>
          <w:szCs w:val="24"/>
        </w:rPr>
        <w:t>,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pacing w:val="-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1"/>
          <w:sz w:val="24"/>
          <w:szCs w:val="24"/>
        </w:rPr>
        <w:t>l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1"/>
          <w:sz w:val="24"/>
          <w:szCs w:val="24"/>
        </w:rPr>
        <w:t>bi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>kn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ge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sås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m Q</w:t>
      </w:r>
      <w:r w:rsidRPr="00865E21">
        <w:rPr>
          <w:rFonts w:eastAsia="Verdana"/>
          <w:spacing w:val="-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-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læ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gel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,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i/>
          <w:spacing w:val="-1"/>
          <w:sz w:val="24"/>
          <w:szCs w:val="24"/>
        </w:rPr>
        <w:t>t</w:t>
      </w:r>
      <w:r w:rsidRPr="00865E21">
        <w:rPr>
          <w:rFonts w:eastAsia="Verdana"/>
          <w:i/>
          <w:spacing w:val="1"/>
          <w:sz w:val="24"/>
          <w:szCs w:val="24"/>
        </w:rPr>
        <w:t>o</w:t>
      </w:r>
      <w:r w:rsidRPr="00865E21">
        <w:rPr>
          <w:rFonts w:eastAsia="Verdana"/>
          <w:i/>
          <w:sz w:val="24"/>
          <w:szCs w:val="24"/>
        </w:rPr>
        <w:t>rsa</w:t>
      </w:r>
      <w:r w:rsidRPr="00865E21">
        <w:rPr>
          <w:rFonts w:eastAsia="Verdana"/>
          <w:i/>
          <w:spacing w:val="1"/>
          <w:sz w:val="24"/>
          <w:szCs w:val="24"/>
        </w:rPr>
        <w:t>de</w:t>
      </w:r>
      <w:r w:rsidRPr="00865E21">
        <w:rPr>
          <w:rFonts w:eastAsia="Verdana"/>
          <w:i/>
          <w:sz w:val="24"/>
          <w:szCs w:val="24"/>
        </w:rPr>
        <w:t>s</w:t>
      </w:r>
      <w:proofErr w:type="spellEnd"/>
      <w:r w:rsidRPr="00865E21">
        <w:rPr>
          <w:rFonts w:eastAsia="Verdana"/>
          <w:i/>
          <w:spacing w:val="-4"/>
          <w:sz w:val="24"/>
          <w:szCs w:val="24"/>
        </w:rPr>
        <w:t xml:space="preserve"> </w:t>
      </w:r>
      <w:r w:rsidRPr="00865E21">
        <w:rPr>
          <w:rFonts w:eastAsia="Verdana"/>
          <w:i/>
          <w:spacing w:val="1"/>
          <w:sz w:val="24"/>
          <w:szCs w:val="24"/>
        </w:rPr>
        <w:t>d</w:t>
      </w:r>
      <w:r w:rsidRPr="00865E21">
        <w:rPr>
          <w:rFonts w:eastAsia="Verdana"/>
          <w:i/>
          <w:sz w:val="24"/>
          <w:szCs w:val="24"/>
        </w:rPr>
        <w:t xml:space="preserve">e </w:t>
      </w:r>
      <w:r w:rsidRPr="00865E21">
        <w:rPr>
          <w:rFonts w:eastAsia="Verdana"/>
          <w:i/>
          <w:spacing w:val="1"/>
          <w:sz w:val="24"/>
          <w:szCs w:val="24"/>
        </w:rPr>
        <w:t>poi</w:t>
      </w:r>
      <w:r w:rsidRPr="00865E21">
        <w:rPr>
          <w:rFonts w:eastAsia="Verdana"/>
          <w:i/>
          <w:spacing w:val="-1"/>
          <w:sz w:val="24"/>
          <w:szCs w:val="24"/>
        </w:rPr>
        <w:t>nt</w:t>
      </w:r>
      <w:r w:rsidRPr="00865E21">
        <w:rPr>
          <w:rFonts w:eastAsia="Verdana"/>
          <w:i/>
          <w:spacing w:val="1"/>
          <w:sz w:val="24"/>
          <w:szCs w:val="24"/>
        </w:rPr>
        <w:t>e</w:t>
      </w:r>
      <w:r w:rsidRPr="00865E21">
        <w:rPr>
          <w:rFonts w:eastAsia="Verdana"/>
          <w:i/>
          <w:sz w:val="24"/>
          <w:szCs w:val="24"/>
        </w:rPr>
        <w:t>s</w:t>
      </w:r>
      <w:r w:rsidRPr="00865E21">
        <w:rPr>
          <w:rFonts w:eastAsia="Verdana"/>
          <w:sz w:val="24"/>
          <w:szCs w:val="24"/>
        </w:rPr>
        <w:t>,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>re a</w:t>
      </w:r>
      <w:r w:rsidRPr="00865E21">
        <w:rPr>
          <w:rFonts w:eastAsia="Verdana"/>
          <w:spacing w:val="1"/>
          <w:sz w:val="24"/>
          <w:szCs w:val="24"/>
        </w:rPr>
        <w:t>l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li</w:t>
      </w:r>
      <w:r w:rsidRPr="00865E21">
        <w:rPr>
          <w:rFonts w:eastAsia="Verdana"/>
          <w:spacing w:val="-2"/>
          <w:sz w:val="24"/>
          <w:szCs w:val="24"/>
        </w:rPr>
        <w:t>g</w:t>
      </w:r>
      <w:r w:rsidRPr="00865E21">
        <w:rPr>
          <w:rFonts w:eastAsia="Verdana"/>
          <w:sz w:val="24"/>
          <w:szCs w:val="24"/>
        </w:rPr>
        <w:t>e</w:t>
      </w:r>
      <w:r w:rsidRPr="00865E21">
        <w:rPr>
          <w:rFonts w:eastAsia="Verdana"/>
          <w:spacing w:val="-3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ku</w:t>
      </w:r>
      <w:r w:rsidRPr="00865E21">
        <w:rPr>
          <w:rFonts w:eastAsia="Verdana"/>
          <w:spacing w:val="1"/>
          <w:sz w:val="24"/>
          <w:szCs w:val="24"/>
        </w:rPr>
        <w:t>læ</w:t>
      </w:r>
      <w:r w:rsidRPr="00865E21">
        <w:rPr>
          <w:rFonts w:eastAsia="Verdana"/>
          <w:sz w:val="24"/>
          <w:szCs w:val="24"/>
        </w:rPr>
        <w:t>re</w:t>
      </w:r>
      <w:proofErr w:type="spellEnd"/>
      <w:r w:rsidRPr="00865E21">
        <w:rPr>
          <w:rFonts w:eastAsia="Verdana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-1"/>
          <w:sz w:val="24"/>
          <w:szCs w:val="24"/>
        </w:rPr>
        <w:t>y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m</w:t>
      </w:r>
      <w:r w:rsidRPr="00865E21">
        <w:rPr>
          <w:rFonts w:eastAsia="Verdana"/>
          <w:spacing w:val="1"/>
          <w:sz w:val="24"/>
          <w:szCs w:val="24"/>
        </w:rPr>
        <w:t>ie</w:t>
      </w:r>
      <w:r w:rsidRPr="00865E21">
        <w:rPr>
          <w:rFonts w:eastAsia="Verdana"/>
          <w:sz w:val="24"/>
          <w:szCs w:val="24"/>
        </w:rPr>
        <w:t>r</w:t>
      </w:r>
      <w:proofErr w:type="spellEnd"/>
      <w:r w:rsidRPr="00865E21">
        <w:rPr>
          <w:rFonts w:eastAsia="Verdana"/>
          <w:sz w:val="24"/>
          <w:szCs w:val="24"/>
        </w:rPr>
        <w:t>,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z w:val="24"/>
          <w:szCs w:val="24"/>
        </w:rPr>
        <w:t>j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te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-1"/>
          <w:sz w:val="24"/>
          <w:szCs w:val="24"/>
        </w:rPr>
        <w:t>t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 xml:space="preserve">p </w:t>
      </w:r>
      <w:r w:rsidRPr="00865E21">
        <w:rPr>
          <w:rFonts w:eastAsia="Verdana"/>
          <w:spacing w:val="-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g s</w:t>
      </w:r>
      <w:r w:rsidRPr="00865E21">
        <w:rPr>
          <w:rFonts w:eastAsia="Verdana"/>
          <w:spacing w:val="-1"/>
          <w:sz w:val="24"/>
          <w:szCs w:val="24"/>
        </w:rPr>
        <w:t>ynk</w:t>
      </w:r>
      <w:r w:rsidRPr="00865E21">
        <w:rPr>
          <w:rFonts w:eastAsia="Verdana"/>
          <w:spacing w:val="1"/>
          <w:sz w:val="24"/>
          <w:szCs w:val="24"/>
        </w:rPr>
        <w:t>op</w:t>
      </w:r>
      <w:r w:rsidRPr="00865E21">
        <w:rPr>
          <w:rFonts w:eastAsia="Verdana"/>
          <w:sz w:val="24"/>
          <w:szCs w:val="24"/>
        </w:rPr>
        <w:t xml:space="preserve">e (se </w:t>
      </w:r>
      <w:r w:rsidRPr="00865E21">
        <w:rPr>
          <w:rFonts w:eastAsia="Verdana"/>
          <w:spacing w:val="1"/>
          <w:sz w:val="24"/>
          <w:szCs w:val="24"/>
        </w:rPr>
        <w:t>p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.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4</w:t>
      </w:r>
      <w:r w:rsidRPr="00865E21">
        <w:rPr>
          <w:rFonts w:eastAsia="Verdana"/>
          <w:spacing w:val="-1"/>
          <w:sz w:val="24"/>
          <w:szCs w:val="24"/>
        </w:rPr>
        <w:t>.</w:t>
      </w:r>
      <w:r w:rsidRPr="00865E21">
        <w:rPr>
          <w:rFonts w:eastAsia="Verdana"/>
          <w:spacing w:val="1"/>
          <w:sz w:val="24"/>
          <w:szCs w:val="24"/>
        </w:rPr>
        <w:t>4</w:t>
      </w:r>
      <w:r w:rsidRPr="00865E21">
        <w:rPr>
          <w:rFonts w:eastAsia="Verdana"/>
          <w:sz w:val="24"/>
          <w:szCs w:val="24"/>
        </w:rPr>
        <w:t>).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D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og</w:t>
      </w:r>
      <w:r w:rsidRPr="00865E21">
        <w:rPr>
          <w:rFonts w:eastAsia="Verdana"/>
          <w:sz w:val="24"/>
          <w:szCs w:val="24"/>
        </w:rPr>
        <w:t>så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ra</w:t>
      </w:r>
      <w:r w:rsidRPr="00865E21">
        <w:rPr>
          <w:rFonts w:eastAsia="Verdana"/>
          <w:spacing w:val="1"/>
          <w:sz w:val="24"/>
          <w:szCs w:val="24"/>
        </w:rPr>
        <w:t>ppo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te</w:t>
      </w:r>
      <w:r w:rsidRPr="00865E21">
        <w:rPr>
          <w:rFonts w:eastAsia="Verdana"/>
          <w:spacing w:val="-2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m</w:t>
      </w:r>
      <w:r w:rsidRPr="00865E21">
        <w:rPr>
          <w:rFonts w:eastAsia="Verdana"/>
          <w:spacing w:val="-1"/>
          <w:sz w:val="24"/>
          <w:szCs w:val="24"/>
        </w:rPr>
        <w:t xml:space="preserve"> t</w:t>
      </w:r>
      <w:r w:rsidRPr="00865E21">
        <w:rPr>
          <w:rFonts w:eastAsia="Verdana"/>
          <w:spacing w:val="1"/>
          <w:sz w:val="24"/>
          <w:szCs w:val="24"/>
        </w:rPr>
        <w:t>il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æ</w:t>
      </w:r>
      <w:r w:rsidRPr="00865E21">
        <w:rPr>
          <w:rFonts w:eastAsia="Verdana"/>
          <w:spacing w:val="-1"/>
          <w:sz w:val="24"/>
          <w:szCs w:val="24"/>
        </w:rPr>
        <w:t>l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>e m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d </w:t>
      </w:r>
      <w:r w:rsidRPr="00865E21">
        <w:rPr>
          <w:rFonts w:eastAsia="Verdana"/>
          <w:spacing w:val="-2"/>
          <w:sz w:val="24"/>
          <w:szCs w:val="24"/>
        </w:rPr>
        <w:t>d</w:t>
      </w:r>
      <w:r w:rsidRPr="00865E21">
        <w:rPr>
          <w:rFonts w:eastAsia="Verdana"/>
          <w:spacing w:val="-1"/>
          <w:sz w:val="24"/>
          <w:szCs w:val="24"/>
        </w:rPr>
        <w:t>ø</w:t>
      </w:r>
      <w:r w:rsidRPr="00865E21">
        <w:rPr>
          <w:rFonts w:eastAsia="Verdana"/>
          <w:spacing w:val="1"/>
          <w:sz w:val="24"/>
          <w:szCs w:val="24"/>
        </w:rPr>
        <w:t>del</w:t>
      </w:r>
      <w:r w:rsidRPr="00865E21">
        <w:rPr>
          <w:rFonts w:eastAsia="Verdana"/>
          <w:spacing w:val="-1"/>
          <w:sz w:val="24"/>
          <w:szCs w:val="24"/>
        </w:rPr>
        <w:t>i</w:t>
      </w:r>
      <w:r w:rsidRPr="00865E21">
        <w:rPr>
          <w:rFonts w:eastAsia="Verdana"/>
          <w:spacing w:val="1"/>
          <w:sz w:val="24"/>
          <w:szCs w:val="24"/>
        </w:rPr>
        <w:t>g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-1"/>
          <w:sz w:val="24"/>
          <w:szCs w:val="24"/>
        </w:rPr>
        <w:t>u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1"/>
          <w:sz w:val="24"/>
          <w:szCs w:val="24"/>
        </w:rPr>
        <w:t>ld.</w:t>
      </w: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</w:rPr>
      </w:pPr>
    </w:p>
    <w:p w:rsidR="00997A77" w:rsidRPr="00865E21" w:rsidRDefault="00997A77" w:rsidP="00997A77">
      <w:pPr>
        <w:suppressAutoHyphens/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Behandling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Såfremt der forekommer symptomer på overdosering, kan der gives </w:t>
      </w:r>
      <w:proofErr w:type="spellStart"/>
      <w:r w:rsidRPr="00865E21">
        <w:rPr>
          <w:spacing w:val="-3"/>
          <w:sz w:val="24"/>
          <w:szCs w:val="24"/>
        </w:rPr>
        <w:t>naloxon</w:t>
      </w:r>
      <w:proofErr w:type="spellEnd"/>
      <w:r w:rsidRPr="00865E21">
        <w:rPr>
          <w:spacing w:val="-3"/>
          <w:sz w:val="24"/>
          <w:szCs w:val="24"/>
        </w:rPr>
        <w:t xml:space="preserve"> som </w:t>
      </w:r>
      <w:proofErr w:type="spellStart"/>
      <w:r w:rsidRPr="00865E21">
        <w:rPr>
          <w:spacing w:val="-3"/>
          <w:sz w:val="24"/>
          <w:szCs w:val="24"/>
        </w:rPr>
        <w:t>antidot</w:t>
      </w:r>
      <w:proofErr w:type="spellEnd"/>
      <w:r w:rsidRPr="00865E21">
        <w:rPr>
          <w:spacing w:val="-3"/>
          <w:sz w:val="24"/>
          <w:szCs w:val="24"/>
        </w:rPr>
        <w:t xml:space="preserve">. Da </w:t>
      </w:r>
      <w:proofErr w:type="spellStart"/>
      <w:r w:rsidRPr="00865E21">
        <w:rPr>
          <w:spacing w:val="-3"/>
          <w:sz w:val="24"/>
          <w:szCs w:val="24"/>
        </w:rPr>
        <w:t>loperamids</w:t>
      </w:r>
      <w:proofErr w:type="spellEnd"/>
      <w:r w:rsidRPr="00865E21">
        <w:rPr>
          <w:spacing w:val="-3"/>
          <w:sz w:val="24"/>
          <w:szCs w:val="24"/>
        </w:rPr>
        <w:t xml:space="preserve"> virkning varer længere end </w:t>
      </w:r>
      <w:proofErr w:type="spellStart"/>
      <w:r w:rsidRPr="00865E21">
        <w:rPr>
          <w:spacing w:val="-3"/>
          <w:sz w:val="24"/>
          <w:szCs w:val="24"/>
        </w:rPr>
        <w:t>naloxons</w:t>
      </w:r>
      <w:proofErr w:type="spellEnd"/>
      <w:r w:rsidRPr="00865E21">
        <w:rPr>
          <w:spacing w:val="-3"/>
          <w:sz w:val="24"/>
          <w:szCs w:val="24"/>
        </w:rPr>
        <w:t xml:space="preserve"> virkning (1-3 timer) kan gentagen behandling med </w:t>
      </w:r>
      <w:proofErr w:type="spellStart"/>
      <w:r w:rsidRPr="00865E21">
        <w:rPr>
          <w:spacing w:val="-3"/>
          <w:sz w:val="24"/>
          <w:szCs w:val="24"/>
        </w:rPr>
        <w:t>naloxon</w:t>
      </w:r>
      <w:proofErr w:type="spellEnd"/>
      <w:r w:rsidRPr="00865E21">
        <w:rPr>
          <w:spacing w:val="-3"/>
          <w:sz w:val="24"/>
          <w:szCs w:val="24"/>
        </w:rPr>
        <w:t xml:space="preserve"> være påkrævet. Derfor bør patienterne overvåges nøje i mindst 48 timer for at spore en mulig CNS-depression.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</w:p>
    <w:p w:rsidR="00997A77" w:rsidRPr="00865E21" w:rsidRDefault="00997A77" w:rsidP="00997A77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Pædiatrisk population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noProof/>
          <w:sz w:val="24"/>
          <w:szCs w:val="24"/>
        </w:rPr>
        <w:t>Børn kan være mere følsomme over for CNS påvirkninger end voksne.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4.10</w:t>
      </w:r>
      <w:r w:rsidRPr="00865E21">
        <w:rPr>
          <w:b/>
          <w:sz w:val="24"/>
          <w:szCs w:val="24"/>
        </w:rPr>
        <w:tab/>
        <w:t>Udlevering</w:t>
      </w:r>
    </w:p>
    <w:p w:rsidR="00AB6DEF" w:rsidRPr="00865E21" w:rsidRDefault="00AB6DEF" w:rsidP="00AB6DEF">
      <w:pPr>
        <w:pStyle w:val="Default"/>
        <w:ind w:left="851"/>
        <w:rPr>
          <w:lang w:val="da-DK"/>
        </w:rPr>
      </w:pPr>
      <w:r w:rsidRPr="00865E21">
        <w:rPr>
          <w:lang w:val="da-DK"/>
        </w:rPr>
        <w:t>Pakningsstørrelser ≤ 20 stk.: HX18</w:t>
      </w:r>
    </w:p>
    <w:p w:rsidR="00AB6DEF" w:rsidRPr="00865E21" w:rsidRDefault="00AB6DEF" w:rsidP="00AB6DEF">
      <w:pPr>
        <w:tabs>
          <w:tab w:val="left" w:pos="0"/>
          <w:tab w:val="left" w:pos="849"/>
          <w:tab w:val="left" w:pos="2516"/>
          <w:tab w:val="left" w:pos="4320"/>
        </w:tabs>
        <w:ind w:left="851"/>
        <w:jc w:val="both"/>
        <w:rPr>
          <w:b/>
          <w:spacing w:val="-3"/>
          <w:sz w:val="24"/>
          <w:szCs w:val="24"/>
        </w:rPr>
      </w:pPr>
      <w:r w:rsidRPr="00865E21">
        <w:rPr>
          <w:sz w:val="24"/>
          <w:szCs w:val="24"/>
        </w:rPr>
        <w:t>Pakningsstørrelser &gt;</w:t>
      </w:r>
      <w:r w:rsidRPr="00865E21">
        <w:rPr>
          <w:b/>
          <w:bCs/>
          <w:sz w:val="24"/>
          <w:szCs w:val="24"/>
        </w:rPr>
        <w:t xml:space="preserve"> </w:t>
      </w:r>
      <w:r w:rsidRPr="00865E21">
        <w:rPr>
          <w:sz w:val="24"/>
          <w:szCs w:val="24"/>
        </w:rPr>
        <w:t>20 stk.: HA18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5.</w:t>
      </w:r>
      <w:r w:rsidRPr="00865E21">
        <w:rPr>
          <w:b/>
          <w:sz w:val="24"/>
          <w:szCs w:val="24"/>
        </w:rPr>
        <w:tab/>
        <w:t>FARMAKOLOGISKE EGENSKABER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5.1</w:t>
      </w:r>
      <w:r w:rsidRPr="00865E21">
        <w:rPr>
          <w:b/>
          <w:sz w:val="24"/>
          <w:szCs w:val="24"/>
        </w:rPr>
        <w:tab/>
      </w:r>
      <w:proofErr w:type="spellStart"/>
      <w:r w:rsidRPr="00865E21">
        <w:rPr>
          <w:b/>
          <w:sz w:val="24"/>
          <w:szCs w:val="24"/>
        </w:rPr>
        <w:t>Farmakodynamiske</w:t>
      </w:r>
      <w:proofErr w:type="spellEnd"/>
      <w:r w:rsidRPr="00865E21">
        <w:rPr>
          <w:b/>
          <w:sz w:val="24"/>
          <w:szCs w:val="24"/>
        </w:rPr>
        <w:t xml:space="preserve"> egenskaber</w:t>
      </w:r>
    </w:p>
    <w:p w:rsidR="007146D9" w:rsidRDefault="00447ACA" w:rsidP="00997A77">
      <w:pPr>
        <w:ind w:left="851"/>
        <w:rPr>
          <w:sz w:val="24"/>
          <w:szCs w:val="24"/>
          <w:lang w:val="es-ES"/>
        </w:rPr>
      </w:pPr>
      <w:proofErr w:type="spellStart"/>
      <w:r>
        <w:rPr>
          <w:spacing w:val="-3"/>
          <w:sz w:val="24"/>
          <w:szCs w:val="24"/>
          <w:u w:val="single"/>
        </w:rPr>
        <w:t>Farmakoterapeutisk</w:t>
      </w:r>
      <w:proofErr w:type="spellEnd"/>
      <w:r>
        <w:rPr>
          <w:spacing w:val="-3"/>
          <w:sz w:val="24"/>
          <w:szCs w:val="24"/>
          <w:u w:val="single"/>
        </w:rPr>
        <w:t xml:space="preserve"> </w:t>
      </w:r>
      <w:r w:rsidRPr="00447ACA">
        <w:rPr>
          <w:spacing w:val="-3"/>
          <w:sz w:val="24"/>
          <w:szCs w:val="24"/>
        </w:rPr>
        <w:t>klassifikation:</w:t>
      </w:r>
      <w:r w:rsidRPr="00447ACA">
        <w:rPr>
          <w:sz w:val="24"/>
          <w:szCs w:val="24"/>
          <w:lang w:val="es-ES"/>
        </w:rPr>
        <w:t xml:space="preserve"> </w:t>
      </w:r>
      <w:r w:rsidRPr="00865E21">
        <w:rPr>
          <w:sz w:val="24"/>
          <w:szCs w:val="24"/>
          <w:lang w:val="es-ES"/>
        </w:rPr>
        <w:t>Antipropulsiv antidiarrémiddel.</w:t>
      </w:r>
    </w:p>
    <w:p w:rsidR="00447ACA" w:rsidRPr="00447ACA" w:rsidRDefault="00447ACA" w:rsidP="00997A77">
      <w:pPr>
        <w:ind w:left="851"/>
      </w:pPr>
      <w:r w:rsidRPr="00865E21">
        <w:rPr>
          <w:sz w:val="24"/>
          <w:szCs w:val="24"/>
          <w:lang w:val="es-ES"/>
        </w:rPr>
        <w:t>ATC-kode: A 07 DA 53.</w:t>
      </w:r>
    </w:p>
    <w:p w:rsidR="00447ACA" w:rsidRPr="00865E21" w:rsidRDefault="00447ACA" w:rsidP="00997A77">
      <w:pPr>
        <w:ind w:left="851"/>
        <w:rPr>
          <w:spacing w:val="-3"/>
          <w:sz w:val="24"/>
          <w:szCs w:val="24"/>
          <w:u w:val="single"/>
        </w:rPr>
      </w:pPr>
    </w:p>
    <w:p w:rsidR="00997A77" w:rsidRPr="00865E21" w:rsidRDefault="00997A77" w:rsidP="00997A77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Virkningsmekanisme</w:t>
      </w:r>
    </w:p>
    <w:p w:rsidR="00997A77" w:rsidRPr="00865E21" w:rsidRDefault="00997A77" w:rsidP="007146D9">
      <w:pPr>
        <w:rPr>
          <w:sz w:val="24"/>
          <w:szCs w:val="24"/>
        </w:rPr>
      </w:pP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i/>
          <w:sz w:val="24"/>
          <w:szCs w:val="24"/>
        </w:rPr>
        <w:t>Loperamidhydrochlorid</w:t>
      </w:r>
      <w:proofErr w:type="spellEnd"/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bindes til opiat-receptorer i tarmvæggen, hvorved den </w:t>
      </w:r>
      <w:proofErr w:type="spellStart"/>
      <w:r w:rsidRPr="00865E21">
        <w:rPr>
          <w:spacing w:val="-3"/>
          <w:sz w:val="24"/>
          <w:szCs w:val="24"/>
        </w:rPr>
        <w:t>propulsive</w:t>
      </w:r>
      <w:proofErr w:type="spellEnd"/>
      <w:r w:rsidRPr="00865E21">
        <w:rPr>
          <w:spacing w:val="-3"/>
          <w:sz w:val="24"/>
          <w:szCs w:val="24"/>
        </w:rPr>
        <w:t xml:space="preserve"> peristaltik reduceres og den </w:t>
      </w:r>
      <w:proofErr w:type="spellStart"/>
      <w:r w:rsidRPr="00865E21">
        <w:rPr>
          <w:spacing w:val="-3"/>
          <w:sz w:val="24"/>
          <w:szCs w:val="24"/>
        </w:rPr>
        <w:t>intestinale</w:t>
      </w:r>
      <w:proofErr w:type="spellEnd"/>
      <w:r w:rsidRPr="00865E21">
        <w:rPr>
          <w:spacing w:val="-3"/>
          <w:sz w:val="24"/>
          <w:szCs w:val="24"/>
        </w:rPr>
        <w:t xml:space="preserve"> transittid forøges, og optagelsen af vand og elektrolytter </w:t>
      </w:r>
      <w:r w:rsidRPr="00865E21">
        <w:rPr>
          <w:spacing w:val="-3"/>
          <w:sz w:val="24"/>
          <w:szCs w:val="24"/>
        </w:rPr>
        <w:lastRenderedPageBreak/>
        <w:t xml:space="preserve">fremmes.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forandrer ikke den fysiologiske flora.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øger spændingen af anal </w:t>
      </w:r>
      <w:proofErr w:type="spellStart"/>
      <w:r w:rsidRPr="00865E21">
        <w:rPr>
          <w:spacing w:val="-3"/>
          <w:sz w:val="24"/>
          <w:szCs w:val="24"/>
        </w:rPr>
        <w:t>sphincteren</w:t>
      </w:r>
      <w:proofErr w:type="spellEnd"/>
      <w:r w:rsidRPr="00865E21">
        <w:rPr>
          <w:spacing w:val="-3"/>
          <w:sz w:val="24"/>
          <w:szCs w:val="24"/>
        </w:rPr>
        <w:t xml:space="preserve">. </w:t>
      </w:r>
      <w:proofErr w:type="spellStart"/>
      <w:r w:rsidRPr="00865E21">
        <w:rPr>
          <w:spacing w:val="-3"/>
          <w:sz w:val="24"/>
          <w:szCs w:val="24"/>
        </w:rPr>
        <w:t>Imolopesim</w:t>
      </w:r>
      <w:proofErr w:type="spellEnd"/>
      <w:r w:rsidRPr="00865E21">
        <w:rPr>
          <w:spacing w:val="-3"/>
          <w:sz w:val="24"/>
          <w:szCs w:val="24"/>
        </w:rPr>
        <w:t xml:space="preserve"> virker ikke centralt.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</w:p>
    <w:p w:rsidR="00997A77" w:rsidRPr="00865E21" w:rsidRDefault="00997A77" w:rsidP="007146D9">
      <w:pPr>
        <w:ind w:left="851"/>
        <w:rPr>
          <w:i/>
          <w:sz w:val="24"/>
          <w:szCs w:val="24"/>
        </w:rPr>
      </w:pPr>
      <w:proofErr w:type="spellStart"/>
      <w:r w:rsidRPr="00865E21">
        <w:rPr>
          <w:i/>
          <w:sz w:val="24"/>
          <w:szCs w:val="24"/>
        </w:rPr>
        <w:t>Simeticon</w:t>
      </w:r>
      <w:proofErr w:type="spellEnd"/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t>Simeticon</w:t>
      </w:r>
      <w:proofErr w:type="spellEnd"/>
      <w:r w:rsidRPr="00865E21">
        <w:rPr>
          <w:spacing w:val="-3"/>
          <w:sz w:val="24"/>
          <w:szCs w:val="24"/>
        </w:rPr>
        <w:t xml:space="preserve"> er et grænsefladeaktivt stof med anti-skummende egenskaber, som derfor lindrer symptomer på </w:t>
      </w:r>
      <w:proofErr w:type="spellStart"/>
      <w:r w:rsidRPr="00865E21">
        <w:rPr>
          <w:spacing w:val="-3"/>
          <w:sz w:val="24"/>
          <w:szCs w:val="24"/>
        </w:rPr>
        <w:t>flatulens</w:t>
      </w:r>
      <w:proofErr w:type="spellEnd"/>
      <w:r w:rsidRPr="00865E21">
        <w:rPr>
          <w:spacing w:val="-3"/>
          <w:sz w:val="24"/>
          <w:szCs w:val="24"/>
        </w:rPr>
        <w:t xml:space="preserve"> associeret med diarré.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</w:p>
    <w:p w:rsidR="00786FE1" w:rsidRPr="00865E21" w:rsidRDefault="00997A77" w:rsidP="009F7483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t>Simeticon</w:t>
      </w:r>
      <w:proofErr w:type="spellEnd"/>
      <w:r w:rsidRPr="00865E21">
        <w:rPr>
          <w:spacing w:val="-3"/>
          <w:sz w:val="24"/>
          <w:szCs w:val="24"/>
        </w:rPr>
        <w:t xml:space="preserve"> er flydende </w:t>
      </w:r>
      <w:proofErr w:type="spellStart"/>
      <w:r w:rsidRPr="00865E21">
        <w:rPr>
          <w:spacing w:val="-3"/>
          <w:sz w:val="24"/>
          <w:szCs w:val="24"/>
        </w:rPr>
        <w:t>dimethicon</w:t>
      </w:r>
      <w:proofErr w:type="spellEnd"/>
      <w:r w:rsidRPr="00865E21">
        <w:rPr>
          <w:spacing w:val="-3"/>
          <w:sz w:val="24"/>
          <w:szCs w:val="24"/>
        </w:rPr>
        <w:t xml:space="preserve"> aktiveret med findelt siliciumdioxid, som forbedrer siliciums skumdæmpende egenskaber.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5.2</w:t>
      </w:r>
      <w:r w:rsidRPr="00865E21">
        <w:rPr>
          <w:b/>
          <w:sz w:val="24"/>
          <w:szCs w:val="24"/>
        </w:rPr>
        <w:tab/>
      </w:r>
      <w:proofErr w:type="spellStart"/>
      <w:r w:rsidRPr="00865E21">
        <w:rPr>
          <w:b/>
          <w:sz w:val="24"/>
          <w:szCs w:val="24"/>
        </w:rPr>
        <w:t>Farmakokinetiske</w:t>
      </w:r>
      <w:proofErr w:type="spellEnd"/>
      <w:r w:rsidRPr="00865E21">
        <w:rPr>
          <w:b/>
          <w:sz w:val="24"/>
          <w:szCs w:val="24"/>
        </w:rPr>
        <w:t xml:space="preserve"> egenskaber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  <w:u w:val="single"/>
        </w:rPr>
      </w:pPr>
    </w:p>
    <w:p w:rsidR="00786FE1" w:rsidRPr="00865E21" w:rsidRDefault="00786FE1" w:rsidP="00786FE1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Absorption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Hovedparten af det indtagne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absorberes fra tarmen, men på grund af signifikant </w:t>
      </w:r>
      <w:r w:rsidR="002167A6" w:rsidRPr="00865E21">
        <w:rPr>
          <w:spacing w:val="-3"/>
          <w:sz w:val="24"/>
          <w:szCs w:val="24"/>
        </w:rPr>
        <w:t>"</w:t>
      </w:r>
      <w:proofErr w:type="spellStart"/>
      <w:r w:rsidRPr="00865E21">
        <w:rPr>
          <w:spacing w:val="-3"/>
          <w:sz w:val="24"/>
          <w:szCs w:val="24"/>
        </w:rPr>
        <w:t>first</w:t>
      </w:r>
      <w:proofErr w:type="spellEnd"/>
      <w:r w:rsidRPr="00865E21">
        <w:rPr>
          <w:spacing w:val="-3"/>
          <w:sz w:val="24"/>
          <w:szCs w:val="24"/>
        </w:rPr>
        <w:t xml:space="preserve"> </w:t>
      </w:r>
      <w:proofErr w:type="spellStart"/>
      <w:r w:rsidRPr="00865E21">
        <w:rPr>
          <w:spacing w:val="-3"/>
          <w:sz w:val="24"/>
          <w:szCs w:val="24"/>
        </w:rPr>
        <w:t>pass</w:t>
      </w:r>
      <w:proofErr w:type="spellEnd"/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 xml:space="preserve"> metabolisme er den systemiske biotilgængelighed kun på cirka 0,3 %. </w:t>
      </w:r>
      <w:proofErr w:type="spellStart"/>
      <w:r w:rsidRPr="00865E21">
        <w:rPr>
          <w:spacing w:val="-3"/>
          <w:sz w:val="24"/>
          <w:szCs w:val="24"/>
        </w:rPr>
        <w:t>Simeticon</w:t>
      </w:r>
      <w:proofErr w:type="spellEnd"/>
      <w:r w:rsidRPr="00865E21">
        <w:rPr>
          <w:spacing w:val="-3"/>
          <w:sz w:val="24"/>
          <w:szCs w:val="24"/>
        </w:rPr>
        <w:t xml:space="preserve"> i </w:t>
      </w:r>
      <w:proofErr w:type="spellStart"/>
      <w:r w:rsidRPr="00865E21">
        <w:rPr>
          <w:spacing w:val="-3"/>
          <w:sz w:val="24"/>
          <w:szCs w:val="24"/>
        </w:rPr>
        <w:t>Imolopesim</w:t>
      </w:r>
      <w:proofErr w:type="spellEnd"/>
      <w:r w:rsidRPr="00865E21">
        <w:rPr>
          <w:spacing w:val="-3"/>
          <w:sz w:val="24"/>
          <w:szCs w:val="24"/>
        </w:rPr>
        <w:t xml:space="preserve"> absorberes ikke.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</w:p>
    <w:p w:rsidR="00786FE1" w:rsidRPr="00865E21" w:rsidRDefault="00786FE1" w:rsidP="007146D9">
      <w:pPr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Fordeling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>Distributionsstudier i rotter viser en høj affinitet til tarm</w:t>
      </w:r>
      <w:r w:rsidRPr="00865E21">
        <w:rPr>
          <w:spacing w:val="-3"/>
          <w:sz w:val="24"/>
          <w:szCs w:val="24"/>
        </w:rPr>
        <w:softHyphen/>
        <w:t xml:space="preserve">væggen med præference for binding til receptorer i det </w:t>
      </w:r>
      <w:proofErr w:type="spellStart"/>
      <w:r w:rsidRPr="00865E21">
        <w:rPr>
          <w:spacing w:val="-3"/>
          <w:sz w:val="24"/>
          <w:szCs w:val="24"/>
        </w:rPr>
        <w:t>longitudinelle</w:t>
      </w:r>
      <w:proofErr w:type="spellEnd"/>
      <w:r w:rsidRPr="00865E21">
        <w:rPr>
          <w:spacing w:val="-3"/>
          <w:sz w:val="24"/>
          <w:szCs w:val="24"/>
        </w:rPr>
        <w:t xml:space="preserve"> muskellag. Plasmaproteinbindingen for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er 95 %, hovedsageligt til albumin. Non-kliniske data har vist at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er substrat for P-</w:t>
      </w:r>
      <w:proofErr w:type="spellStart"/>
      <w:r w:rsidRPr="00865E21">
        <w:rPr>
          <w:spacing w:val="-3"/>
          <w:sz w:val="24"/>
          <w:szCs w:val="24"/>
        </w:rPr>
        <w:t>glykoprotein</w:t>
      </w:r>
      <w:proofErr w:type="spellEnd"/>
      <w:r w:rsidRPr="00865E21">
        <w:rPr>
          <w:spacing w:val="-3"/>
          <w:sz w:val="24"/>
          <w:szCs w:val="24"/>
        </w:rPr>
        <w:t>.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  <w:u w:val="single"/>
        </w:rPr>
      </w:pPr>
    </w:p>
    <w:p w:rsidR="00786FE1" w:rsidRPr="00865E21" w:rsidRDefault="00786FE1" w:rsidP="00786FE1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Biotransformation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udskilles næsten fuldstændigt af leveren, hvor det primært </w:t>
      </w:r>
      <w:proofErr w:type="spellStart"/>
      <w:r w:rsidRPr="00865E21">
        <w:rPr>
          <w:spacing w:val="-3"/>
          <w:sz w:val="24"/>
          <w:szCs w:val="24"/>
        </w:rPr>
        <w:t>metaboliseres</w:t>
      </w:r>
      <w:proofErr w:type="spellEnd"/>
      <w:r w:rsidRPr="00865E21">
        <w:rPr>
          <w:spacing w:val="-3"/>
          <w:sz w:val="24"/>
          <w:szCs w:val="24"/>
        </w:rPr>
        <w:t xml:space="preserve">, konjugeres og udskilles med galden. </w:t>
      </w:r>
      <w:proofErr w:type="spellStart"/>
      <w:r w:rsidRPr="00865E21">
        <w:rPr>
          <w:spacing w:val="-3"/>
          <w:sz w:val="24"/>
          <w:szCs w:val="24"/>
        </w:rPr>
        <w:t>Oxidativ</w:t>
      </w:r>
      <w:proofErr w:type="spellEnd"/>
      <w:r w:rsidRPr="00865E21">
        <w:rPr>
          <w:spacing w:val="-3"/>
          <w:sz w:val="24"/>
          <w:szCs w:val="24"/>
        </w:rPr>
        <w:t xml:space="preserve"> N-</w:t>
      </w:r>
      <w:proofErr w:type="spellStart"/>
      <w:r w:rsidRPr="00865E21">
        <w:rPr>
          <w:spacing w:val="-3"/>
          <w:sz w:val="24"/>
          <w:szCs w:val="24"/>
        </w:rPr>
        <w:t>demethylering</w:t>
      </w:r>
      <w:proofErr w:type="spellEnd"/>
      <w:r w:rsidRPr="00865E21">
        <w:rPr>
          <w:spacing w:val="-3"/>
          <w:sz w:val="24"/>
          <w:szCs w:val="24"/>
        </w:rPr>
        <w:t xml:space="preserve"> er den primære </w:t>
      </w:r>
      <w:proofErr w:type="spellStart"/>
      <w:r w:rsidRPr="00865E21">
        <w:rPr>
          <w:spacing w:val="-3"/>
          <w:sz w:val="24"/>
          <w:szCs w:val="24"/>
        </w:rPr>
        <w:t>metaboliseringsvej</w:t>
      </w:r>
      <w:proofErr w:type="spellEnd"/>
      <w:r w:rsidRPr="00865E21">
        <w:rPr>
          <w:spacing w:val="-3"/>
          <w:sz w:val="24"/>
          <w:szCs w:val="24"/>
        </w:rPr>
        <w:t xml:space="preserve"> for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og er primært medieret via CYP3A4 og CYP2C8. Plasmakoncentrationen af uændret lægemiddel forbliver meget lav på grund af den høje </w:t>
      </w:r>
      <w:r w:rsidR="002167A6" w:rsidRPr="00865E21">
        <w:rPr>
          <w:spacing w:val="-3"/>
          <w:sz w:val="24"/>
          <w:szCs w:val="24"/>
        </w:rPr>
        <w:t>"</w:t>
      </w:r>
      <w:proofErr w:type="spellStart"/>
      <w:r w:rsidRPr="00865E21">
        <w:rPr>
          <w:spacing w:val="-3"/>
          <w:sz w:val="24"/>
          <w:szCs w:val="24"/>
        </w:rPr>
        <w:t>first</w:t>
      </w:r>
      <w:proofErr w:type="spellEnd"/>
      <w:r w:rsidRPr="00865E21">
        <w:rPr>
          <w:spacing w:val="-3"/>
          <w:sz w:val="24"/>
          <w:szCs w:val="24"/>
        </w:rPr>
        <w:t xml:space="preserve"> </w:t>
      </w:r>
      <w:proofErr w:type="spellStart"/>
      <w:r w:rsidRPr="00865E21">
        <w:rPr>
          <w:spacing w:val="-3"/>
          <w:sz w:val="24"/>
          <w:szCs w:val="24"/>
        </w:rPr>
        <w:t>pass</w:t>
      </w:r>
      <w:proofErr w:type="spellEnd"/>
      <w:r w:rsidR="002167A6" w:rsidRPr="00865E21">
        <w:rPr>
          <w:spacing w:val="-3"/>
          <w:sz w:val="24"/>
          <w:szCs w:val="24"/>
        </w:rPr>
        <w:t>"</w:t>
      </w:r>
      <w:r w:rsidRPr="00865E21">
        <w:rPr>
          <w:spacing w:val="-3"/>
          <w:sz w:val="24"/>
          <w:szCs w:val="24"/>
        </w:rPr>
        <w:t xml:space="preserve"> metabolisme.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</w:p>
    <w:p w:rsidR="00786FE1" w:rsidRPr="00865E21" w:rsidRDefault="00786FE1" w:rsidP="00786FE1">
      <w:pPr>
        <w:ind w:left="851"/>
        <w:rPr>
          <w:spacing w:val="-3"/>
          <w:sz w:val="24"/>
          <w:szCs w:val="24"/>
          <w:u w:val="single"/>
        </w:rPr>
      </w:pPr>
      <w:r w:rsidRPr="00865E21">
        <w:rPr>
          <w:spacing w:val="-3"/>
          <w:sz w:val="24"/>
          <w:szCs w:val="24"/>
          <w:u w:val="single"/>
        </w:rPr>
        <w:t>Elimination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Halveringstiden for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hos mennesker er omkring 11 timer (9-14 timer). Udskillelse af uændret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samt metabolitter sker hovedsagelig med fæces.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5.3</w:t>
      </w:r>
      <w:r w:rsidRPr="00865E21">
        <w:rPr>
          <w:b/>
          <w:sz w:val="24"/>
          <w:szCs w:val="24"/>
        </w:rPr>
        <w:tab/>
      </w:r>
      <w:r w:rsidR="00447ACA">
        <w:rPr>
          <w:b/>
          <w:sz w:val="24"/>
          <w:szCs w:val="24"/>
        </w:rPr>
        <w:t>Non-</w:t>
      </w:r>
      <w:r w:rsidRPr="00865E21">
        <w:rPr>
          <w:b/>
          <w:sz w:val="24"/>
          <w:szCs w:val="24"/>
        </w:rPr>
        <w:t>kliniske sikkerhedsdata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 xml:space="preserve">Akutte og kroniske studier af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viste ingen specifik toksicitet. Resultater af </w:t>
      </w:r>
      <w:r w:rsidRPr="00865E21">
        <w:rPr>
          <w:i/>
          <w:spacing w:val="-3"/>
          <w:sz w:val="24"/>
          <w:szCs w:val="24"/>
        </w:rPr>
        <w:t xml:space="preserve">in </w:t>
      </w:r>
      <w:proofErr w:type="spellStart"/>
      <w:r w:rsidRPr="00865E21">
        <w:rPr>
          <w:i/>
          <w:spacing w:val="-3"/>
          <w:sz w:val="24"/>
          <w:szCs w:val="24"/>
        </w:rPr>
        <w:t>vivo</w:t>
      </w:r>
      <w:proofErr w:type="spellEnd"/>
      <w:r w:rsidRPr="00865E21">
        <w:rPr>
          <w:spacing w:val="-3"/>
          <w:sz w:val="24"/>
          <w:szCs w:val="24"/>
        </w:rPr>
        <w:t xml:space="preserve"> og </w:t>
      </w:r>
      <w:r w:rsidRPr="00865E21">
        <w:rPr>
          <w:i/>
          <w:spacing w:val="-3"/>
          <w:sz w:val="24"/>
          <w:szCs w:val="24"/>
        </w:rPr>
        <w:t xml:space="preserve">in </w:t>
      </w:r>
      <w:proofErr w:type="spellStart"/>
      <w:r w:rsidRPr="00865E21">
        <w:rPr>
          <w:i/>
          <w:spacing w:val="-3"/>
          <w:sz w:val="24"/>
          <w:szCs w:val="24"/>
        </w:rPr>
        <w:t>vitro</w:t>
      </w:r>
      <w:proofErr w:type="spellEnd"/>
      <w:r w:rsidRPr="00865E21">
        <w:rPr>
          <w:spacing w:val="-3"/>
          <w:sz w:val="24"/>
          <w:szCs w:val="24"/>
        </w:rPr>
        <w:t xml:space="preserve"> studier viste, at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ikke er genotoksisk. I reproduktionsstudier med meget høje doser (40 mg/kg/dag - 20 gange MHUL, baseret på kroppens overfladeareal) nedsatte </w:t>
      </w:r>
      <w:proofErr w:type="spellStart"/>
      <w:r w:rsidRPr="00865E21">
        <w:rPr>
          <w:spacing w:val="-3"/>
          <w:sz w:val="24"/>
          <w:szCs w:val="24"/>
        </w:rPr>
        <w:t>loperamid</w:t>
      </w:r>
      <w:proofErr w:type="spellEnd"/>
      <w:r w:rsidRPr="00865E21">
        <w:rPr>
          <w:spacing w:val="-3"/>
          <w:sz w:val="24"/>
          <w:szCs w:val="24"/>
        </w:rPr>
        <w:t xml:space="preserve"> fertiliteten og </w:t>
      </w:r>
      <w:proofErr w:type="spellStart"/>
      <w:r w:rsidRPr="00865E21">
        <w:rPr>
          <w:spacing w:val="-3"/>
          <w:sz w:val="24"/>
          <w:szCs w:val="24"/>
        </w:rPr>
        <w:t>føtal</w:t>
      </w:r>
      <w:proofErr w:type="spellEnd"/>
      <w:r w:rsidRPr="00865E21">
        <w:rPr>
          <w:spacing w:val="-3"/>
          <w:sz w:val="24"/>
          <w:szCs w:val="24"/>
        </w:rPr>
        <w:t xml:space="preserve"> overlevelse i forbindelse med </w:t>
      </w:r>
      <w:proofErr w:type="spellStart"/>
      <w:r w:rsidRPr="00865E21">
        <w:rPr>
          <w:spacing w:val="-3"/>
          <w:sz w:val="24"/>
          <w:szCs w:val="24"/>
        </w:rPr>
        <w:t>maternal</w:t>
      </w:r>
      <w:proofErr w:type="spellEnd"/>
      <w:r w:rsidRPr="00865E21">
        <w:rPr>
          <w:spacing w:val="-3"/>
          <w:sz w:val="24"/>
          <w:szCs w:val="24"/>
        </w:rPr>
        <w:t xml:space="preserve"> toksicitet hos rotter. Lavere doser havde ingen virkning på </w:t>
      </w:r>
      <w:proofErr w:type="spellStart"/>
      <w:r w:rsidRPr="00865E21">
        <w:rPr>
          <w:spacing w:val="-3"/>
          <w:sz w:val="24"/>
          <w:szCs w:val="24"/>
        </w:rPr>
        <w:t>maternal</w:t>
      </w:r>
      <w:proofErr w:type="spellEnd"/>
      <w:r w:rsidRPr="00865E21">
        <w:rPr>
          <w:spacing w:val="-3"/>
          <w:sz w:val="24"/>
          <w:szCs w:val="24"/>
        </w:rPr>
        <w:t xml:space="preserve"> eller </w:t>
      </w:r>
      <w:proofErr w:type="spellStart"/>
      <w:r w:rsidRPr="00865E21">
        <w:rPr>
          <w:spacing w:val="-3"/>
          <w:sz w:val="24"/>
          <w:szCs w:val="24"/>
        </w:rPr>
        <w:t>føtal</w:t>
      </w:r>
      <w:proofErr w:type="spellEnd"/>
      <w:r w:rsidRPr="00865E21">
        <w:rPr>
          <w:spacing w:val="-3"/>
          <w:sz w:val="24"/>
          <w:szCs w:val="24"/>
        </w:rPr>
        <w:t xml:space="preserve"> sundhed og havde ingen virkning på den peri- og post-</w:t>
      </w:r>
      <w:proofErr w:type="spellStart"/>
      <w:r w:rsidRPr="00865E21">
        <w:rPr>
          <w:spacing w:val="-3"/>
          <w:sz w:val="24"/>
          <w:szCs w:val="24"/>
        </w:rPr>
        <w:t>natale</w:t>
      </w:r>
      <w:proofErr w:type="spellEnd"/>
      <w:r w:rsidRPr="00865E21">
        <w:rPr>
          <w:spacing w:val="-3"/>
          <w:sz w:val="24"/>
          <w:szCs w:val="24"/>
        </w:rPr>
        <w:t xml:space="preserve"> udvikling.</w:t>
      </w:r>
    </w:p>
    <w:p w:rsidR="00997A77" w:rsidRPr="00865E21" w:rsidRDefault="00997A77" w:rsidP="00997A77">
      <w:pPr>
        <w:ind w:left="852" w:right="54" w:hanging="1"/>
        <w:rPr>
          <w:rFonts w:eastAsia="Verdana"/>
          <w:spacing w:val="-1"/>
          <w:sz w:val="24"/>
          <w:szCs w:val="24"/>
        </w:rPr>
      </w:pPr>
    </w:p>
    <w:p w:rsidR="00997A77" w:rsidRPr="00865E21" w:rsidRDefault="00997A77" w:rsidP="00997A77">
      <w:pPr>
        <w:ind w:left="852" w:right="54" w:hanging="1"/>
        <w:rPr>
          <w:rFonts w:eastAsia="Verdana"/>
          <w:sz w:val="24"/>
          <w:szCs w:val="24"/>
        </w:rPr>
      </w:pP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d 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kk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-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li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sk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i/>
          <w:spacing w:val="1"/>
          <w:sz w:val="24"/>
          <w:szCs w:val="24"/>
        </w:rPr>
        <w:t>i</w:t>
      </w:r>
      <w:r w:rsidRPr="00865E21">
        <w:rPr>
          <w:rFonts w:eastAsia="Verdana"/>
          <w:i/>
          <w:sz w:val="24"/>
          <w:szCs w:val="24"/>
        </w:rPr>
        <w:t>n</w:t>
      </w:r>
      <w:r w:rsidRPr="00865E21">
        <w:rPr>
          <w:rFonts w:eastAsia="Verdana"/>
          <w:i/>
          <w:spacing w:val="-2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i/>
          <w:spacing w:val="-1"/>
          <w:sz w:val="24"/>
          <w:szCs w:val="24"/>
        </w:rPr>
        <w:t>v</w:t>
      </w:r>
      <w:r w:rsidRPr="00865E21">
        <w:rPr>
          <w:rFonts w:eastAsia="Verdana"/>
          <w:i/>
          <w:spacing w:val="1"/>
          <w:sz w:val="24"/>
          <w:szCs w:val="24"/>
        </w:rPr>
        <w:t>it</w:t>
      </w:r>
      <w:r w:rsidRPr="00865E21">
        <w:rPr>
          <w:rFonts w:eastAsia="Verdana"/>
          <w:i/>
          <w:sz w:val="24"/>
          <w:szCs w:val="24"/>
        </w:rPr>
        <w:t>r</w:t>
      </w:r>
      <w:r w:rsidRPr="00865E21">
        <w:rPr>
          <w:rFonts w:eastAsia="Verdana"/>
          <w:i/>
          <w:spacing w:val="1"/>
          <w:sz w:val="24"/>
          <w:szCs w:val="24"/>
        </w:rPr>
        <w:t>o</w:t>
      </w:r>
      <w:proofErr w:type="spellEnd"/>
      <w:r w:rsidRPr="00865E21">
        <w:rPr>
          <w:rFonts w:eastAsia="Verdana"/>
          <w:sz w:val="24"/>
          <w:szCs w:val="24"/>
        </w:rPr>
        <w:t>-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 xml:space="preserve">g </w:t>
      </w:r>
      <w:r w:rsidRPr="00865E21">
        <w:rPr>
          <w:rFonts w:eastAsia="Verdana"/>
          <w:i/>
          <w:spacing w:val="1"/>
          <w:sz w:val="24"/>
          <w:szCs w:val="24"/>
        </w:rPr>
        <w:t>i</w:t>
      </w:r>
      <w:r w:rsidRPr="00865E21">
        <w:rPr>
          <w:rFonts w:eastAsia="Verdana"/>
          <w:i/>
          <w:sz w:val="24"/>
          <w:szCs w:val="24"/>
        </w:rPr>
        <w:t>n</w:t>
      </w:r>
      <w:r w:rsidRPr="00865E21">
        <w:rPr>
          <w:rFonts w:eastAsia="Verdana"/>
          <w:i/>
          <w:spacing w:val="-2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i/>
          <w:spacing w:val="-1"/>
          <w:sz w:val="24"/>
          <w:szCs w:val="24"/>
        </w:rPr>
        <w:t>v</w:t>
      </w:r>
      <w:r w:rsidRPr="00865E21">
        <w:rPr>
          <w:rFonts w:eastAsia="Verdana"/>
          <w:i/>
          <w:spacing w:val="1"/>
          <w:sz w:val="24"/>
          <w:szCs w:val="24"/>
        </w:rPr>
        <w:t>i</w:t>
      </w:r>
      <w:r w:rsidRPr="00865E21">
        <w:rPr>
          <w:rFonts w:eastAsia="Verdana"/>
          <w:i/>
          <w:spacing w:val="-1"/>
          <w:sz w:val="24"/>
          <w:szCs w:val="24"/>
        </w:rPr>
        <w:t>v</w:t>
      </w:r>
      <w:r w:rsidRPr="00865E21">
        <w:rPr>
          <w:rFonts w:eastAsia="Verdana"/>
          <w:i/>
          <w:spacing w:val="1"/>
          <w:sz w:val="24"/>
          <w:szCs w:val="24"/>
        </w:rPr>
        <w:t>o</w:t>
      </w:r>
      <w:proofErr w:type="spellEnd"/>
      <w:r w:rsidRPr="00865E21">
        <w:rPr>
          <w:rFonts w:eastAsia="Verdana"/>
          <w:sz w:val="24"/>
          <w:szCs w:val="24"/>
        </w:rPr>
        <w:t>-</w:t>
      </w:r>
      <w:r w:rsidRPr="00865E21">
        <w:rPr>
          <w:rFonts w:eastAsia="Verdana"/>
          <w:spacing w:val="-1"/>
          <w:sz w:val="24"/>
          <w:szCs w:val="24"/>
        </w:rPr>
        <w:t>vu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 xml:space="preserve">g 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intet der tyder på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æ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tlig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1"/>
          <w:sz w:val="24"/>
          <w:szCs w:val="24"/>
        </w:rPr>
        <w:t>di</w:t>
      </w:r>
      <w:r w:rsidRPr="00865E21">
        <w:rPr>
          <w:rFonts w:eastAsia="Verdana"/>
          <w:spacing w:val="-3"/>
          <w:sz w:val="24"/>
          <w:szCs w:val="24"/>
        </w:rPr>
        <w:t>a</w:t>
      </w:r>
      <w:r w:rsidRPr="00865E21">
        <w:rPr>
          <w:rFonts w:eastAsia="Verdana"/>
          <w:spacing w:val="1"/>
          <w:sz w:val="24"/>
          <w:szCs w:val="24"/>
        </w:rPr>
        <w:t>l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1"/>
          <w:sz w:val="24"/>
          <w:szCs w:val="24"/>
        </w:rPr>
        <w:t>ele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pacing w:val="-2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fy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io</w:t>
      </w:r>
      <w:r w:rsidRPr="00865E21">
        <w:rPr>
          <w:rFonts w:eastAsia="Verdana"/>
          <w:spacing w:val="-1"/>
          <w:sz w:val="24"/>
          <w:szCs w:val="24"/>
        </w:rPr>
        <w:t>l</w:t>
      </w:r>
      <w:r w:rsidRPr="00865E21">
        <w:rPr>
          <w:rFonts w:eastAsia="Verdana"/>
          <w:spacing w:val="1"/>
          <w:sz w:val="24"/>
          <w:szCs w:val="24"/>
        </w:rPr>
        <w:t>ogi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>kn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ge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>n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de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1"/>
          <w:sz w:val="24"/>
          <w:szCs w:val="24"/>
        </w:rPr>
        <w:t>te</w:t>
      </w:r>
      <w:r w:rsidRPr="00865E21">
        <w:rPr>
          <w:rFonts w:eastAsia="Verdana"/>
          <w:sz w:val="24"/>
          <w:szCs w:val="24"/>
        </w:rPr>
        <w:t>ra</w:t>
      </w:r>
      <w:r w:rsidRPr="00865E21">
        <w:rPr>
          <w:rFonts w:eastAsia="Verdana"/>
          <w:spacing w:val="-2"/>
          <w:sz w:val="24"/>
          <w:szCs w:val="24"/>
        </w:rPr>
        <w:t>p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u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pacing w:val="-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sk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ele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>c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ra</w:t>
      </w:r>
      <w:r w:rsidRPr="00865E21">
        <w:rPr>
          <w:rFonts w:eastAsia="Verdana"/>
          <w:spacing w:val="1"/>
          <w:sz w:val="24"/>
          <w:szCs w:val="24"/>
        </w:rPr>
        <w:t>tio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mrå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 xml:space="preserve">g 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d s</w:t>
      </w:r>
      <w:r w:rsidRPr="00865E21">
        <w:rPr>
          <w:rFonts w:eastAsia="Verdana"/>
          <w:spacing w:val="1"/>
          <w:sz w:val="24"/>
          <w:szCs w:val="24"/>
        </w:rPr>
        <w:t>ig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a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 xml:space="preserve">t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rs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idel</w:t>
      </w:r>
      <w:r w:rsidRPr="00865E21">
        <w:rPr>
          <w:rFonts w:eastAsia="Verdana"/>
          <w:spacing w:val="-3"/>
          <w:sz w:val="24"/>
          <w:szCs w:val="24"/>
        </w:rPr>
        <w:t>s</w:t>
      </w:r>
      <w:r w:rsidRPr="00865E21">
        <w:rPr>
          <w:rFonts w:eastAsia="Verdana"/>
          <w:sz w:val="24"/>
          <w:szCs w:val="24"/>
        </w:rPr>
        <w:t>e af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dett</w:t>
      </w:r>
      <w:r w:rsidRPr="00865E21">
        <w:rPr>
          <w:rFonts w:eastAsia="Verdana"/>
          <w:sz w:val="24"/>
          <w:szCs w:val="24"/>
        </w:rPr>
        <w:t xml:space="preserve">e 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m</w:t>
      </w:r>
      <w:r w:rsidRPr="00865E21">
        <w:rPr>
          <w:rFonts w:eastAsia="Verdana"/>
          <w:spacing w:val="-2"/>
          <w:sz w:val="24"/>
          <w:szCs w:val="24"/>
        </w:rPr>
        <w:t>r</w:t>
      </w:r>
      <w:r w:rsidRPr="00865E21">
        <w:rPr>
          <w:rFonts w:eastAsia="Verdana"/>
          <w:sz w:val="24"/>
          <w:szCs w:val="24"/>
        </w:rPr>
        <w:t>å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>e (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 xml:space="preserve">p 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pacing w:val="-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 xml:space="preserve">l </w:t>
      </w:r>
      <w:r w:rsidRPr="00865E21">
        <w:rPr>
          <w:rFonts w:eastAsia="Verdana"/>
          <w:spacing w:val="1"/>
          <w:sz w:val="24"/>
          <w:szCs w:val="24"/>
        </w:rPr>
        <w:t>47</w:t>
      </w:r>
      <w:r w:rsidRPr="00865E21">
        <w:rPr>
          <w:rFonts w:eastAsia="Verdana"/>
          <w:spacing w:val="-1"/>
          <w:sz w:val="24"/>
          <w:szCs w:val="24"/>
        </w:rPr>
        <w:t>-f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l</w:t>
      </w:r>
      <w:r w:rsidRPr="00865E21">
        <w:rPr>
          <w:rFonts w:eastAsia="Verdana"/>
          <w:spacing w:val="1"/>
          <w:sz w:val="24"/>
          <w:szCs w:val="24"/>
        </w:rPr>
        <w:t>d</w:t>
      </w:r>
      <w:r w:rsidRPr="00865E21">
        <w:rPr>
          <w:rFonts w:eastAsia="Verdana"/>
          <w:sz w:val="24"/>
          <w:szCs w:val="24"/>
        </w:rPr>
        <w:t>).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d 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 xml:space="preserve">mt </w:t>
      </w: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pacing w:val="1"/>
          <w:sz w:val="24"/>
          <w:szCs w:val="24"/>
        </w:rPr>
        <w:t>ø</w:t>
      </w:r>
      <w:r w:rsidRPr="00865E21">
        <w:rPr>
          <w:rFonts w:eastAsia="Verdana"/>
          <w:sz w:val="24"/>
          <w:szCs w:val="24"/>
        </w:rPr>
        <w:t xml:space="preserve">je 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>c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ra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pacing w:val="-1"/>
          <w:sz w:val="24"/>
          <w:szCs w:val="24"/>
        </w:rPr>
        <w:t>ion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 xml:space="preserve">i 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bi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del</w:t>
      </w:r>
      <w:r w:rsidRPr="00865E21">
        <w:rPr>
          <w:rFonts w:eastAsia="Verdana"/>
          <w:sz w:val="24"/>
          <w:szCs w:val="24"/>
        </w:rPr>
        <w:t>se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>m</w:t>
      </w:r>
      <w:r w:rsidRPr="00865E21">
        <w:rPr>
          <w:rFonts w:eastAsia="Verdana"/>
          <w:spacing w:val="1"/>
          <w:sz w:val="24"/>
          <w:szCs w:val="24"/>
        </w:rPr>
        <w:t>ed o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do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pacing w:val="-2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 xml:space="preserve">g (se </w:t>
      </w:r>
      <w:r w:rsidRPr="00865E21">
        <w:rPr>
          <w:rFonts w:eastAsia="Verdana"/>
          <w:spacing w:val="1"/>
          <w:sz w:val="24"/>
          <w:szCs w:val="24"/>
        </w:rPr>
        <w:t>p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.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1"/>
          <w:sz w:val="24"/>
          <w:szCs w:val="24"/>
        </w:rPr>
        <w:t>4</w:t>
      </w:r>
      <w:r w:rsidRPr="00865E21">
        <w:rPr>
          <w:rFonts w:eastAsia="Verdana"/>
          <w:spacing w:val="-1"/>
          <w:sz w:val="24"/>
          <w:szCs w:val="24"/>
        </w:rPr>
        <w:t>.</w:t>
      </w:r>
      <w:r w:rsidRPr="00865E21">
        <w:rPr>
          <w:rFonts w:eastAsia="Verdana"/>
          <w:spacing w:val="1"/>
          <w:sz w:val="24"/>
          <w:szCs w:val="24"/>
        </w:rPr>
        <w:t>4</w:t>
      </w:r>
      <w:r w:rsidRPr="00865E21">
        <w:rPr>
          <w:rFonts w:eastAsia="Verdana"/>
          <w:sz w:val="24"/>
          <w:szCs w:val="24"/>
        </w:rPr>
        <w:t>)</w:t>
      </w:r>
      <w:r w:rsidRPr="00865E21">
        <w:rPr>
          <w:rFonts w:eastAsia="Verdana"/>
          <w:spacing w:val="-1"/>
          <w:sz w:val="24"/>
          <w:szCs w:val="24"/>
        </w:rPr>
        <w:t xml:space="preserve"> h</w:t>
      </w:r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spacing w:val="1"/>
          <w:sz w:val="24"/>
          <w:szCs w:val="24"/>
        </w:rPr>
        <w:t>lope</w:t>
      </w:r>
      <w:r w:rsidRPr="00865E21">
        <w:rPr>
          <w:rFonts w:eastAsia="Verdana"/>
          <w:sz w:val="24"/>
          <w:szCs w:val="24"/>
        </w:rPr>
        <w:t>ram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d</w:t>
      </w:r>
      <w:proofErr w:type="spellEnd"/>
      <w:r w:rsidRPr="00865E21">
        <w:rPr>
          <w:rFonts w:eastAsia="Verdana"/>
          <w:sz w:val="24"/>
          <w:szCs w:val="24"/>
        </w:rPr>
        <w:t xml:space="preserve"> </w:t>
      </w:r>
      <w:r w:rsidRPr="00865E21">
        <w:rPr>
          <w:rFonts w:eastAsia="Verdana"/>
          <w:spacing w:val="-2"/>
          <w:sz w:val="24"/>
          <w:szCs w:val="24"/>
        </w:rPr>
        <w:t>d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 xml:space="preserve">g </w:t>
      </w:r>
      <w:r w:rsidRPr="00865E21">
        <w:rPr>
          <w:rFonts w:eastAsia="Verdana"/>
          <w:spacing w:val="1"/>
          <w:sz w:val="24"/>
          <w:szCs w:val="24"/>
        </w:rPr>
        <w:t>e</w:t>
      </w:r>
      <w:r w:rsidRPr="00865E21">
        <w:rPr>
          <w:rFonts w:eastAsia="Verdana"/>
          <w:sz w:val="24"/>
          <w:szCs w:val="24"/>
        </w:rPr>
        <w:t>n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k</w:t>
      </w:r>
      <w:r w:rsidRPr="00865E21">
        <w:rPr>
          <w:rFonts w:eastAsia="Verdana"/>
          <w:sz w:val="24"/>
          <w:szCs w:val="24"/>
        </w:rPr>
        <w:t>ar</w:t>
      </w:r>
      <w:r w:rsidRPr="00865E21">
        <w:rPr>
          <w:rFonts w:eastAsia="Verdana"/>
          <w:spacing w:val="1"/>
          <w:sz w:val="24"/>
          <w:szCs w:val="24"/>
        </w:rPr>
        <w:t>di</w:t>
      </w:r>
      <w:r w:rsidRPr="00865E21">
        <w:rPr>
          <w:rFonts w:eastAsia="Verdana"/>
          <w:sz w:val="24"/>
          <w:szCs w:val="24"/>
        </w:rPr>
        <w:t xml:space="preserve">al </w:t>
      </w:r>
      <w:r w:rsidRPr="00865E21">
        <w:rPr>
          <w:rFonts w:eastAsia="Verdana"/>
          <w:spacing w:val="1"/>
          <w:sz w:val="24"/>
          <w:szCs w:val="24"/>
        </w:rPr>
        <w:t>ele</w:t>
      </w:r>
      <w:r w:rsidRPr="00865E21">
        <w:rPr>
          <w:rFonts w:eastAsia="Verdana"/>
          <w:spacing w:val="-3"/>
          <w:sz w:val="24"/>
          <w:szCs w:val="24"/>
        </w:rPr>
        <w:t>k</w:t>
      </w:r>
      <w:r w:rsidRPr="00865E21">
        <w:rPr>
          <w:rFonts w:eastAsia="Verdana"/>
          <w:spacing w:val="1"/>
          <w:sz w:val="24"/>
          <w:szCs w:val="24"/>
        </w:rPr>
        <w:t>t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1"/>
          <w:sz w:val="24"/>
          <w:szCs w:val="24"/>
        </w:rPr>
        <w:t>fy</w:t>
      </w:r>
      <w:r w:rsidRPr="00865E21">
        <w:rPr>
          <w:rFonts w:eastAsia="Verdana"/>
          <w:sz w:val="24"/>
          <w:szCs w:val="24"/>
        </w:rPr>
        <w:t>s</w:t>
      </w:r>
      <w:r w:rsidRPr="00865E21">
        <w:rPr>
          <w:rFonts w:eastAsia="Verdana"/>
          <w:spacing w:val="1"/>
          <w:sz w:val="24"/>
          <w:szCs w:val="24"/>
        </w:rPr>
        <w:t>io</w:t>
      </w:r>
      <w:r w:rsidRPr="00865E21">
        <w:rPr>
          <w:rFonts w:eastAsia="Verdana"/>
          <w:spacing w:val="-1"/>
          <w:sz w:val="24"/>
          <w:szCs w:val="24"/>
        </w:rPr>
        <w:t>l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pacing w:val="-2"/>
          <w:sz w:val="24"/>
          <w:szCs w:val="24"/>
        </w:rPr>
        <w:t>g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sk</w:t>
      </w:r>
      <w:r w:rsidRPr="00865E21">
        <w:rPr>
          <w:rFonts w:eastAsia="Verdana"/>
          <w:spacing w:val="-2"/>
          <w:sz w:val="24"/>
          <w:szCs w:val="24"/>
        </w:rPr>
        <w:t xml:space="preserve"> </w:t>
      </w:r>
      <w:r w:rsidRPr="00865E21">
        <w:rPr>
          <w:rFonts w:eastAsia="Verdana"/>
          <w:spacing w:val="-1"/>
          <w:sz w:val="24"/>
          <w:szCs w:val="24"/>
        </w:rPr>
        <w:t>v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z w:val="24"/>
          <w:szCs w:val="24"/>
        </w:rPr>
        <w:t>r</w:t>
      </w:r>
      <w:r w:rsidRPr="00865E21">
        <w:rPr>
          <w:rFonts w:eastAsia="Verdana"/>
          <w:spacing w:val="-1"/>
          <w:sz w:val="24"/>
          <w:szCs w:val="24"/>
        </w:rPr>
        <w:t>kn</w:t>
      </w:r>
      <w:r w:rsidRPr="00865E21">
        <w:rPr>
          <w:rFonts w:eastAsia="Verdana"/>
          <w:spacing w:val="3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 xml:space="preserve">g i </w:t>
      </w:r>
      <w:r w:rsidRPr="00865E21">
        <w:rPr>
          <w:rFonts w:eastAsia="Verdana"/>
          <w:spacing w:val="-1"/>
          <w:sz w:val="24"/>
          <w:szCs w:val="24"/>
        </w:rPr>
        <w:t>f</w:t>
      </w:r>
      <w:r w:rsidRPr="00865E21">
        <w:rPr>
          <w:rFonts w:eastAsia="Verdana"/>
          <w:spacing w:val="1"/>
          <w:sz w:val="24"/>
          <w:szCs w:val="24"/>
        </w:rPr>
        <w:t>o</w:t>
      </w:r>
      <w:r w:rsidRPr="00865E21">
        <w:rPr>
          <w:rFonts w:eastAsia="Verdana"/>
          <w:sz w:val="24"/>
          <w:szCs w:val="24"/>
        </w:rPr>
        <w:t>rm</w:t>
      </w:r>
      <w:r w:rsidRPr="00865E21">
        <w:rPr>
          <w:rFonts w:eastAsia="Verdana"/>
          <w:spacing w:val="-1"/>
          <w:sz w:val="24"/>
          <w:szCs w:val="24"/>
        </w:rPr>
        <w:t xml:space="preserve"> </w:t>
      </w:r>
      <w:r w:rsidRPr="00865E21">
        <w:rPr>
          <w:rFonts w:eastAsia="Verdana"/>
          <w:sz w:val="24"/>
          <w:szCs w:val="24"/>
        </w:rPr>
        <w:t xml:space="preserve">af </w:t>
      </w:r>
      <w:r w:rsidRPr="00865E21">
        <w:rPr>
          <w:rFonts w:eastAsia="Verdana"/>
          <w:spacing w:val="-1"/>
          <w:sz w:val="24"/>
          <w:szCs w:val="24"/>
        </w:rPr>
        <w:t>h</w:t>
      </w:r>
      <w:r w:rsidRPr="00865E21">
        <w:rPr>
          <w:rFonts w:eastAsia="Verdana"/>
          <w:spacing w:val="1"/>
          <w:sz w:val="24"/>
          <w:szCs w:val="24"/>
        </w:rPr>
        <w:t>æ</w:t>
      </w:r>
      <w:r w:rsidRPr="00865E21">
        <w:rPr>
          <w:rFonts w:eastAsia="Verdana"/>
          <w:sz w:val="24"/>
          <w:szCs w:val="24"/>
        </w:rPr>
        <w:t>m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pacing w:val="1"/>
          <w:sz w:val="24"/>
          <w:szCs w:val="24"/>
        </w:rPr>
        <w:t>i</w:t>
      </w:r>
      <w:r w:rsidRPr="00865E21">
        <w:rPr>
          <w:rFonts w:eastAsia="Verdana"/>
          <w:spacing w:val="-1"/>
          <w:sz w:val="24"/>
          <w:szCs w:val="24"/>
        </w:rPr>
        <w:t>n</w:t>
      </w:r>
      <w:r w:rsidRPr="00865E21">
        <w:rPr>
          <w:rFonts w:eastAsia="Verdana"/>
          <w:sz w:val="24"/>
          <w:szCs w:val="24"/>
        </w:rPr>
        <w:t xml:space="preserve">g </w:t>
      </w:r>
      <w:r w:rsidRPr="00865E21">
        <w:rPr>
          <w:rFonts w:eastAsia="Verdana"/>
          <w:spacing w:val="2"/>
          <w:sz w:val="24"/>
          <w:szCs w:val="24"/>
        </w:rPr>
        <w:t>a</w:t>
      </w:r>
      <w:r w:rsidRPr="00865E21">
        <w:rPr>
          <w:rFonts w:eastAsia="Verdana"/>
          <w:sz w:val="24"/>
          <w:szCs w:val="24"/>
        </w:rPr>
        <w:t xml:space="preserve">f </w:t>
      </w:r>
      <w:r w:rsidRPr="00865E21">
        <w:rPr>
          <w:rFonts w:eastAsia="Verdana"/>
          <w:spacing w:val="-1"/>
          <w:position w:val="-1"/>
          <w:sz w:val="24"/>
          <w:szCs w:val="24"/>
        </w:rPr>
        <w:t>k</w:t>
      </w:r>
      <w:r w:rsidRPr="00865E21">
        <w:rPr>
          <w:rFonts w:eastAsia="Verdana"/>
          <w:position w:val="-1"/>
          <w:sz w:val="24"/>
          <w:szCs w:val="24"/>
        </w:rPr>
        <w:t>a</w:t>
      </w:r>
      <w:r w:rsidRPr="00865E21">
        <w:rPr>
          <w:rFonts w:eastAsia="Verdana"/>
          <w:spacing w:val="1"/>
          <w:position w:val="-1"/>
          <w:sz w:val="24"/>
          <w:szCs w:val="24"/>
        </w:rPr>
        <w:t>li</w:t>
      </w:r>
      <w:r w:rsidRPr="00865E21">
        <w:rPr>
          <w:rFonts w:eastAsia="Verdana"/>
          <w:spacing w:val="-1"/>
          <w:position w:val="-1"/>
          <w:sz w:val="24"/>
          <w:szCs w:val="24"/>
        </w:rPr>
        <w:t>u</w:t>
      </w:r>
      <w:r w:rsidRPr="00865E21">
        <w:rPr>
          <w:rFonts w:eastAsia="Verdana"/>
          <w:position w:val="-1"/>
          <w:sz w:val="24"/>
          <w:szCs w:val="24"/>
        </w:rPr>
        <w:t>m-</w:t>
      </w:r>
      <w:r w:rsidRPr="00865E21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865E21">
        <w:rPr>
          <w:rFonts w:eastAsia="Verdana"/>
          <w:position w:val="-1"/>
          <w:sz w:val="24"/>
          <w:szCs w:val="24"/>
        </w:rPr>
        <w:t>(</w:t>
      </w:r>
      <w:proofErr w:type="spellStart"/>
      <w:r w:rsidRPr="00865E21">
        <w:rPr>
          <w:rFonts w:eastAsia="Verdana"/>
          <w:spacing w:val="-1"/>
          <w:position w:val="-1"/>
          <w:sz w:val="24"/>
          <w:szCs w:val="24"/>
        </w:rPr>
        <w:t>h</w:t>
      </w:r>
      <w:r w:rsidRPr="00865E21">
        <w:rPr>
          <w:rFonts w:eastAsia="Verdana"/>
          <w:spacing w:val="1"/>
          <w:position w:val="-1"/>
          <w:sz w:val="24"/>
          <w:szCs w:val="24"/>
        </w:rPr>
        <w:t>E</w:t>
      </w:r>
      <w:r w:rsidRPr="00865E21">
        <w:rPr>
          <w:rFonts w:eastAsia="Verdana"/>
          <w:position w:val="-1"/>
          <w:sz w:val="24"/>
          <w:szCs w:val="24"/>
        </w:rPr>
        <w:t>RG</w:t>
      </w:r>
      <w:proofErr w:type="spellEnd"/>
      <w:r w:rsidRPr="00865E21">
        <w:rPr>
          <w:rFonts w:eastAsia="Verdana"/>
          <w:position w:val="-1"/>
          <w:sz w:val="24"/>
          <w:szCs w:val="24"/>
        </w:rPr>
        <w:t>-)</w:t>
      </w:r>
      <w:r w:rsidRPr="00865E21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position w:val="-1"/>
          <w:sz w:val="24"/>
          <w:szCs w:val="24"/>
        </w:rPr>
        <w:t>o</w:t>
      </w:r>
      <w:r w:rsidRPr="00865E21">
        <w:rPr>
          <w:rFonts w:eastAsia="Verdana"/>
          <w:position w:val="-1"/>
          <w:sz w:val="24"/>
          <w:szCs w:val="24"/>
        </w:rPr>
        <w:t xml:space="preserve">g </w:t>
      </w:r>
      <w:r w:rsidRPr="00865E21">
        <w:rPr>
          <w:rFonts w:eastAsia="Verdana"/>
          <w:spacing w:val="-1"/>
          <w:position w:val="-1"/>
          <w:sz w:val="24"/>
          <w:szCs w:val="24"/>
        </w:rPr>
        <w:t>n</w:t>
      </w:r>
      <w:r w:rsidRPr="00865E21">
        <w:rPr>
          <w:rFonts w:eastAsia="Verdana"/>
          <w:position w:val="-1"/>
          <w:sz w:val="24"/>
          <w:szCs w:val="24"/>
        </w:rPr>
        <w:t>a</w:t>
      </w:r>
      <w:r w:rsidRPr="00865E21">
        <w:rPr>
          <w:rFonts w:eastAsia="Verdana"/>
          <w:spacing w:val="1"/>
          <w:position w:val="-1"/>
          <w:sz w:val="24"/>
          <w:szCs w:val="24"/>
        </w:rPr>
        <w:t>t</w:t>
      </w:r>
      <w:r w:rsidRPr="00865E21">
        <w:rPr>
          <w:rFonts w:eastAsia="Verdana"/>
          <w:position w:val="-1"/>
          <w:sz w:val="24"/>
          <w:szCs w:val="24"/>
        </w:rPr>
        <w:t>r</w:t>
      </w:r>
      <w:r w:rsidRPr="00865E21">
        <w:rPr>
          <w:rFonts w:eastAsia="Verdana"/>
          <w:spacing w:val="1"/>
          <w:position w:val="-1"/>
          <w:sz w:val="24"/>
          <w:szCs w:val="24"/>
        </w:rPr>
        <w:t>iu</w:t>
      </w:r>
      <w:r w:rsidRPr="00865E21">
        <w:rPr>
          <w:rFonts w:eastAsia="Verdana"/>
          <w:position w:val="-1"/>
          <w:sz w:val="24"/>
          <w:szCs w:val="24"/>
        </w:rPr>
        <w:t>m</w:t>
      </w:r>
      <w:r w:rsidRPr="00865E21">
        <w:rPr>
          <w:rFonts w:eastAsia="Verdana"/>
          <w:spacing w:val="-1"/>
          <w:position w:val="-1"/>
          <w:sz w:val="24"/>
          <w:szCs w:val="24"/>
        </w:rPr>
        <w:t>k</w:t>
      </w:r>
      <w:r w:rsidRPr="00865E21">
        <w:rPr>
          <w:rFonts w:eastAsia="Verdana"/>
          <w:position w:val="-1"/>
          <w:sz w:val="24"/>
          <w:szCs w:val="24"/>
        </w:rPr>
        <w:t>a</w:t>
      </w:r>
      <w:r w:rsidRPr="00865E21">
        <w:rPr>
          <w:rFonts w:eastAsia="Verdana"/>
          <w:spacing w:val="-1"/>
          <w:position w:val="-1"/>
          <w:sz w:val="24"/>
          <w:szCs w:val="24"/>
        </w:rPr>
        <w:t>n</w:t>
      </w:r>
      <w:r w:rsidRPr="00865E21">
        <w:rPr>
          <w:rFonts w:eastAsia="Verdana"/>
          <w:position w:val="-1"/>
          <w:sz w:val="24"/>
          <w:szCs w:val="24"/>
        </w:rPr>
        <w:t>a</w:t>
      </w:r>
      <w:r w:rsidRPr="00865E21">
        <w:rPr>
          <w:rFonts w:eastAsia="Verdana"/>
          <w:spacing w:val="1"/>
          <w:position w:val="-1"/>
          <w:sz w:val="24"/>
          <w:szCs w:val="24"/>
        </w:rPr>
        <w:t>le</w:t>
      </w:r>
      <w:r w:rsidRPr="00865E21">
        <w:rPr>
          <w:rFonts w:eastAsia="Verdana"/>
          <w:position w:val="-1"/>
          <w:sz w:val="24"/>
          <w:szCs w:val="24"/>
        </w:rPr>
        <w:t>r</w:t>
      </w:r>
      <w:r w:rsidRPr="00865E21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865E21">
        <w:rPr>
          <w:rFonts w:eastAsia="Verdana"/>
          <w:spacing w:val="1"/>
          <w:position w:val="-1"/>
          <w:sz w:val="24"/>
          <w:szCs w:val="24"/>
        </w:rPr>
        <w:t>o</w:t>
      </w:r>
      <w:r w:rsidRPr="00865E21">
        <w:rPr>
          <w:rFonts w:eastAsia="Verdana"/>
          <w:position w:val="-1"/>
          <w:sz w:val="24"/>
          <w:szCs w:val="24"/>
        </w:rPr>
        <w:t xml:space="preserve">g i </w:t>
      </w:r>
      <w:r w:rsidRPr="00865E21">
        <w:rPr>
          <w:rFonts w:eastAsia="Verdana"/>
          <w:spacing w:val="-1"/>
          <w:position w:val="-1"/>
          <w:sz w:val="24"/>
          <w:szCs w:val="24"/>
        </w:rPr>
        <w:t>f</w:t>
      </w:r>
      <w:r w:rsidRPr="00865E21">
        <w:rPr>
          <w:rFonts w:eastAsia="Verdana"/>
          <w:spacing w:val="1"/>
          <w:position w:val="-1"/>
          <w:sz w:val="24"/>
          <w:szCs w:val="24"/>
        </w:rPr>
        <w:t>o</w:t>
      </w:r>
      <w:r w:rsidRPr="00865E21">
        <w:rPr>
          <w:rFonts w:eastAsia="Verdana"/>
          <w:position w:val="-1"/>
          <w:sz w:val="24"/>
          <w:szCs w:val="24"/>
        </w:rPr>
        <w:t>rm</w:t>
      </w:r>
      <w:r w:rsidRPr="00865E21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865E21">
        <w:rPr>
          <w:rFonts w:eastAsia="Verdana"/>
          <w:position w:val="-1"/>
          <w:sz w:val="24"/>
          <w:szCs w:val="24"/>
        </w:rPr>
        <w:t>af</w:t>
      </w:r>
      <w:r w:rsidRPr="00865E21">
        <w:rPr>
          <w:rFonts w:eastAsia="Verdana"/>
          <w:spacing w:val="-2"/>
          <w:position w:val="-1"/>
          <w:sz w:val="24"/>
          <w:szCs w:val="24"/>
        </w:rPr>
        <w:t xml:space="preserve"> </w:t>
      </w:r>
      <w:proofErr w:type="spellStart"/>
      <w:r w:rsidRPr="00865E21">
        <w:rPr>
          <w:rFonts w:eastAsia="Verdana"/>
          <w:position w:val="-1"/>
          <w:sz w:val="24"/>
          <w:szCs w:val="24"/>
        </w:rPr>
        <w:t>a</w:t>
      </w:r>
      <w:r w:rsidRPr="00865E21">
        <w:rPr>
          <w:rFonts w:eastAsia="Verdana"/>
          <w:spacing w:val="2"/>
          <w:position w:val="-1"/>
          <w:sz w:val="24"/>
          <w:szCs w:val="24"/>
        </w:rPr>
        <w:t>r</w:t>
      </w:r>
      <w:r w:rsidRPr="00865E21">
        <w:rPr>
          <w:rFonts w:eastAsia="Verdana"/>
          <w:spacing w:val="-1"/>
          <w:position w:val="-1"/>
          <w:sz w:val="24"/>
          <w:szCs w:val="24"/>
        </w:rPr>
        <w:t>y</w:t>
      </w:r>
      <w:r w:rsidRPr="00865E21">
        <w:rPr>
          <w:rFonts w:eastAsia="Verdana"/>
          <w:spacing w:val="1"/>
          <w:position w:val="-1"/>
          <w:sz w:val="24"/>
          <w:szCs w:val="24"/>
        </w:rPr>
        <w:t>t</w:t>
      </w:r>
      <w:r w:rsidRPr="00865E21">
        <w:rPr>
          <w:rFonts w:eastAsia="Verdana"/>
          <w:position w:val="-1"/>
          <w:sz w:val="24"/>
          <w:szCs w:val="24"/>
        </w:rPr>
        <w:t>m</w:t>
      </w:r>
      <w:r w:rsidRPr="00865E21">
        <w:rPr>
          <w:rFonts w:eastAsia="Verdana"/>
          <w:spacing w:val="1"/>
          <w:position w:val="-1"/>
          <w:sz w:val="24"/>
          <w:szCs w:val="24"/>
        </w:rPr>
        <w:t>ie</w:t>
      </w:r>
      <w:r w:rsidRPr="00865E21">
        <w:rPr>
          <w:rFonts w:eastAsia="Verdana"/>
          <w:position w:val="-1"/>
          <w:sz w:val="24"/>
          <w:szCs w:val="24"/>
        </w:rPr>
        <w:t>r</w:t>
      </w:r>
      <w:proofErr w:type="spellEnd"/>
      <w:r w:rsidRPr="00865E21">
        <w:rPr>
          <w:rFonts w:eastAsia="Verdana"/>
          <w:position w:val="-1"/>
          <w:sz w:val="24"/>
          <w:szCs w:val="24"/>
        </w:rPr>
        <w:t>.</w:t>
      </w: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</w:p>
    <w:p w:rsidR="00997A77" w:rsidRPr="00865E21" w:rsidRDefault="00997A77" w:rsidP="00997A77">
      <w:pPr>
        <w:ind w:left="851"/>
        <w:rPr>
          <w:spacing w:val="-3"/>
          <w:sz w:val="24"/>
          <w:szCs w:val="24"/>
        </w:rPr>
      </w:pPr>
      <w:proofErr w:type="spellStart"/>
      <w:r w:rsidRPr="00865E21">
        <w:rPr>
          <w:spacing w:val="-3"/>
          <w:sz w:val="24"/>
          <w:szCs w:val="24"/>
        </w:rPr>
        <w:lastRenderedPageBreak/>
        <w:t>Simeticon</w:t>
      </w:r>
      <w:proofErr w:type="spellEnd"/>
      <w:r w:rsidRPr="00865E21">
        <w:rPr>
          <w:spacing w:val="-3"/>
          <w:sz w:val="24"/>
          <w:szCs w:val="24"/>
        </w:rPr>
        <w:t xml:space="preserve"> tilhører klassen af lineære </w:t>
      </w:r>
      <w:proofErr w:type="spellStart"/>
      <w:r w:rsidRPr="00865E21">
        <w:rPr>
          <w:spacing w:val="-3"/>
          <w:sz w:val="24"/>
          <w:szCs w:val="24"/>
        </w:rPr>
        <w:t>polydimethylsilikoner</w:t>
      </w:r>
      <w:proofErr w:type="spellEnd"/>
      <w:r w:rsidRPr="00865E21">
        <w:rPr>
          <w:spacing w:val="-3"/>
          <w:sz w:val="24"/>
          <w:szCs w:val="24"/>
        </w:rPr>
        <w:t>, som har været almindelig udbredt i medicinsk brug i mange år og betragtes som biologisk inaktivt. Det har ikke udvist nogen toksiske egenskaber og har ikke været genstand for specifikke dyretoksicitets studier.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997A77" w:rsidRPr="00865E21" w:rsidRDefault="00997A77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</w:t>
      </w:r>
      <w:r w:rsidRPr="00865E21">
        <w:rPr>
          <w:b/>
          <w:sz w:val="24"/>
          <w:szCs w:val="24"/>
        </w:rPr>
        <w:tab/>
        <w:t>FARMACEUTISKE OPLYSNINGER</w:t>
      </w:r>
    </w:p>
    <w:p w:rsidR="00786FE1" w:rsidRPr="00865E21" w:rsidRDefault="00786FE1" w:rsidP="00786FE1">
      <w:pPr>
        <w:tabs>
          <w:tab w:val="left" w:pos="851"/>
        </w:tabs>
        <w:rPr>
          <w:b/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6.1</w:t>
      </w:r>
      <w:r w:rsidRPr="00865E21">
        <w:rPr>
          <w:b/>
          <w:sz w:val="24"/>
          <w:szCs w:val="24"/>
        </w:rPr>
        <w:tab/>
        <w:t>Hjælpestoffer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</w:rPr>
      </w:pPr>
      <w:r w:rsidRPr="00865E21">
        <w:rPr>
          <w:color w:val="000000"/>
          <w:sz w:val="24"/>
          <w:szCs w:val="24"/>
        </w:rPr>
        <w:t>Mikrokrystallinsk cellulose (E460)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s-ES"/>
        </w:rPr>
      </w:pPr>
      <w:r w:rsidRPr="00865E21">
        <w:rPr>
          <w:sz w:val="24"/>
          <w:szCs w:val="24"/>
          <w:lang w:val="es-ES"/>
        </w:rPr>
        <w:t>Natriumstivelsesglycolat</w:t>
      </w:r>
      <w:r w:rsidRPr="00865E21">
        <w:rPr>
          <w:color w:val="000000"/>
          <w:sz w:val="24"/>
          <w:szCs w:val="24"/>
          <w:lang w:val="es-ES"/>
        </w:rPr>
        <w:t xml:space="preserve"> 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s-ES"/>
        </w:rPr>
      </w:pPr>
      <w:r w:rsidRPr="00865E21">
        <w:rPr>
          <w:color w:val="000000"/>
          <w:sz w:val="24"/>
          <w:szCs w:val="24"/>
          <w:lang w:val="es-ES"/>
        </w:rPr>
        <w:t>Hypromellose (E464)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s-ES"/>
        </w:rPr>
      </w:pPr>
      <w:r w:rsidRPr="00865E21">
        <w:rPr>
          <w:color w:val="000000"/>
          <w:sz w:val="24"/>
          <w:szCs w:val="24"/>
          <w:lang w:val="es-ES"/>
        </w:rPr>
        <w:t>Povidon (E2101)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865E21">
        <w:rPr>
          <w:sz w:val="24"/>
          <w:szCs w:val="24"/>
          <w:lang w:val="en-US"/>
        </w:rPr>
        <w:t>Tricalciumphosphat</w:t>
      </w:r>
      <w:proofErr w:type="spellEnd"/>
      <w:r w:rsidRPr="00865E21">
        <w:rPr>
          <w:color w:val="000000"/>
          <w:sz w:val="24"/>
          <w:szCs w:val="24"/>
          <w:lang w:val="en-US"/>
        </w:rPr>
        <w:t xml:space="preserve"> (E341)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n-US"/>
        </w:rPr>
      </w:pPr>
      <w:r w:rsidRPr="00865E21">
        <w:rPr>
          <w:color w:val="000000"/>
          <w:sz w:val="24"/>
          <w:szCs w:val="24"/>
          <w:lang w:val="en-US"/>
        </w:rPr>
        <w:t>Mannitol (E421)</w:t>
      </w:r>
    </w:p>
    <w:p w:rsidR="00786FE1" w:rsidRPr="00865E21" w:rsidRDefault="00786FE1" w:rsidP="00786FE1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865E21">
        <w:rPr>
          <w:color w:val="000000"/>
          <w:sz w:val="24"/>
          <w:szCs w:val="24"/>
          <w:lang w:val="en-US"/>
        </w:rPr>
        <w:t>Magnesiumstearat</w:t>
      </w:r>
      <w:proofErr w:type="spellEnd"/>
      <w:r w:rsidRPr="00865E21">
        <w:rPr>
          <w:color w:val="000000"/>
          <w:sz w:val="24"/>
          <w:szCs w:val="24"/>
          <w:lang w:val="en-US"/>
        </w:rPr>
        <w:t xml:space="preserve"> (E572)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  <w:lang w:val="en-US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6.2</w:t>
      </w:r>
      <w:r w:rsidRPr="00865E21">
        <w:rPr>
          <w:b/>
          <w:sz w:val="24"/>
          <w:szCs w:val="24"/>
        </w:rPr>
        <w:tab/>
        <w:t>Uforligeligheder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Ikke relevant.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2C125C">
      <w:pPr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6.3</w:t>
      </w:r>
      <w:r w:rsidRPr="00865E21">
        <w:rPr>
          <w:b/>
          <w:sz w:val="24"/>
          <w:szCs w:val="24"/>
        </w:rPr>
        <w:tab/>
        <w:t>Opbevaringstid</w:t>
      </w:r>
    </w:p>
    <w:p w:rsidR="00786FE1" w:rsidRPr="00865E21" w:rsidRDefault="00786FE1" w:rsidP="00786FE1">
      <w:pPr>
        <w:ind w:left="851"/>
        <w:rPr>
          <w:spacing w:val="-3"/>
          <w:sz w:val="24"/>
          <w:szCs w:val="24"/>
        </w:rPr>
      </w:pPr>
      <w:r w:rsidRPr="00865E21">
        <w:rPr>
          <w:spacing w:val="-3"/>
          <w:sz w:val="24"/>
          <w:szCs w:val="24"/>
        </w:rPr>
        <w:t>3 år.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6.4</w:t>
      </w:r>
      <w:r w:rsidRPr="00865E21">
        <w:rPr>
          <w:b/>
          <w:sz w:val="24"/>
          <w:szCs w:val="24"/>
        </w:rPr>
        <w:tab/>
        <w:t>Særlige opbevaringsforhold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Dette lægemiddel kræver ingen særlige forholdsregler vedrørende opbevaringen.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6.5</w:t>
      </w:r>
      <w:r w:rsidRPr="00865E21">
        <w:rPr>
          <w:b/>
          <w:sz w:val="24"/>
          <w:szCs w:val="24"/>
        </w:rPr>
        <w:tab/>
        <w:t>Emballagetype og pakningsstørrelser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Gennemtrykningsblister af PVC/</w:t>
      </w:r>
      <w:r w:rsidR="002C125C" w:rsidRPr="00865E21">
        <w:rPr>
          <w:sz w:val="24"/>
          <w:szCs w:val="24"/>
        </w:rPr>
        <w:t>ACLAR-film</w:t>
      </w:r>
      <w:r w:rsidRPr="00865E21">
        <w:rPr>
          <w:sz w:val="24"/>
          <w:szCs w:val="24"/>
        </w:rPr>
        <w:t>, varmebeskyttende overtræk og aluminiumfolie.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Gennemtrykningsblister af PVC/</w:t>
      </w:r>
      <w:proofErr w:type="spellStart"/>
      <w:r w:rsidRPr="00865E21">
        <w:rPr>
          <w:sz w:val="24"/>
          <w:szCs w:val="24"/>
        </w:rPr>
        <w:t>PVdC</w:t>
      </w:r>
      <w:proofErr w:type="spellEnd"/>
      <w:r w:rsidR="002C125C" w:rsidRPr="00865E21">
        <w:rPr>
          <w:sz w:val="24"/>
          <w:szCs w:val="24"/>
        </w:rPr>
        <w:t>-</w:t>
      </w:r>
      <w:r w:rsidRPr="00865E21">
        <w:rPr>
          <w:sz w:val="24"/>
          <w:szCs w:val="24"/>
        </w:rPr>
        <w:t>film, varmebeskyttende overtræk og aluminiumfolie.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</w:p>
    <w:p w:rsidR="00786FE1" w:rsidRPr="00865E21" w:rsidRDefault="00786FE1" w:rsidP="00786FE1">
      <w:pPr>
        <w:ind w:left="851"/>
        <w:rPr>
          <w:sz w:val="24"/>
          <w:szCs w:val="24"/>
          <w:u w:val="single"/>
        </w:rPr>
      </w:pPr>
      <w:r w:rsidRPr="00865E21">
        <w:rPr>
          <w:sz w:val="24"/>
          <w:szCs w:val="24"/>
          <w:u w:val="single"/>
        </w:rPr>
        <w:t>Pakningsstørrelser</w:t>
      </w:r>
    </w:p>
    <w:p w:rsidR="00786FE1" w:rsidRPr="00865E21" w:rsidRDefault="00786FE1" w:rsidP="00786FE1">
      <w:pPr>
        <w:ind w:left="851"/>
        <w:rPr>
          <w:sz w:val="24"/>
          <w:szCs w:val="24"/>
          <w:lang w:val="nb-NO"/>
        </w:rPr>
      </w:pPr>
      <w:r w:rsidRPr="00865E21">
        <w:rPr>
          <w:sz w:val="24"/>
          <w:szCs w:val="24"/>
          <w:lang w:val="nb-NO"/>
        </w:rPr>
        <w:t>Blisterkort med 6, 8, 10, 12, 15, 16, 18, 20 eller 30 stk., pakket i kartoner.</w:t>
      </w:r>
    </w:p>
    <w:p w:rsidR="00786FE1" w:rsidRPr="00865E21" w:rsidRDefault="00786FE1" w:rsidP="00786FE1">
      <w:pPr>
        <w:suppressAutoHyphens/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Ikke alle pakningsstørrelser er nødvendigvis markedsført.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6.6</w:t>
      </w:r>
      <w:r w:rsidRPr="00865E21">
        <w:rPr>
          <w:b/>
          <w:sz w:val="24"/>
          <w:szCs w:val="24"/>
        </w:rPr>
        <w:tab/>
        <w:t xml:space="preserve">Regler for </w:t>
      </w:r>
      <w:r w:rsidR="00447ACA">
        <w:rPr>
          <w:b/>
          <w:sz w:val="24"/>
          <w:szCs w:val="24"/>
        </w:rPr>
        <w:t>bortskaffelse</w:t>
      </w:r>
      <w:r w:rsidRPr="00865E21">
        <w:rPr>
          <w:b/>
          <w:sz w:val="24"/>
          <w:szCs w:val="24"/>
        </w:rPr>
        <w:t xml:space="preserve"> og anden håndtering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Ingen særlige forholdsregler.</w:t>
      </w:r>
    </w:p>
    <w:p w:rsidR="00786FE1" w:rsidRPr="00865E21" w:rsidRDefault="00786FE1" w:rsidP="00786FE1">
      <w:pPr>
        <w:tabs>
          <w:tab w:val="left" w:pos="851"/>
        </w:tabs>
        <w:jc w:val="both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7.</w:t>
      </w:r>
      <w:r w:rsidRPr="00865E21">
        <w:rPr>
          <w:b/>
          <w:sz w:val="24"/>
          <w:szCs w:val="24"/>
        </w:rPr>
        <w:tab/>
        <w:t>INDEHAVER AF MARKEDSFØRINGSTILLADELSEN</w:t>
      </w:r>
    </w:p>
    <w:p w:rsidR="00786FE1" w:rsidRPr="00865E21" w:rsidRDefault="00786FE1" w:rsidP="00786FE1">
      <w:pPr>
        <w:ind w:left="851"/>
        <w:rPr>
          <w:sz w:val="24"/>
          <w:szCs w:val="24"/>
          <w:lang w:val="en-US"/>
        </w:rPr>
      </w:pPr>
      <w:proofErr w:type="spellStart"/>
      <w:r w:rsidRPr="00865E21">
        <w:rPr>
          <w:sz w:val="24"/>
          <w:szCs w:val="24"/>
          <w:lang w:val="en-US"/>
        </w:rPr>
        <w:t>Orifarm</w:t>
      </w:r>
      <w:proofErr w:type="spellEnd"/>
      <w:r w:rsidRPr="00865E21">
        <w:rPr>
          <w:sz w:val="24"/>
          <w:szCs w:val="24"/>
          <w:lang w:val="en-US"/>
        </w:rPr>
        <w:t xml:space="preserve"> Generics A/S </w:t>
      </w:r>
    </w:p>
    <w:p w:rsidR="00786FE1" w:rsidRPr="00865E21" w:rsidRDefault="00786FE1" w:rsidP="00786FE1">
      <w:pPr>
        <w:ind w:left="851"/>
        <w:rPr>
          <w:sz w:val="24"/>
          <w:szCs w:val="24"/>
          <w:lang w:val="en-US"/>
        </w:rPr>
      </w:pPr>
      <w:proofErr w:type="spellStart"/>
      <w:r w:rsidRPr="00865E21">
        <w:rPr>
          <w:sz w:val="24"/>
          <w:szCs w:val="24"/>
          <w:lang w:val="en-US"/>
        </w:rPr>
        <w:t>Energivej</w:t>
      </w:r>
      <w:proofErr w:type="spellEnd"/>
      <w:r w:rsidRPr="00865E21">
        <w:rPr>
          <w:sz w:val="24"/>
          <w:szCs w:val="24"/>
          <w:lang w:val="en-US"/>
        </w:rPr>
        <w:t xml:space="preserve"> 15</w:t>
      </w:r>
    </w:p>
    <w:p w:rsidR="00786FE1" w:rsidRPr="00865E21" w:rsidRDefault="00786FE1" w:rsidP="00786FE1">
      <w:pPr>
        <w:ind w:left="851"/>
        <w:rPr>
          <w:sz w:val="24"/>
          <w:szCs w:val="24"/>
        </w:rPr>
      </w:pPr>
      <w:r w:rsidRPr="00865E21">
        <w:rPr>
          <w:sz w:val="24"/>
          <w:szCs w:val="24"/>
        </w:rPr>
        <w:t>5260 Odense S</w:t>
      </w:r>
    </w:p>
    <w:p w:rsidR="00097AE5" w:rsidRDefault="00097A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6FE1" w:rsidRPr="00865E21" w:rsidRDefault="00786FE1" w:rsidP="00786FE1">
      <w:pPr>
        <w:ind w:left="851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8.</w:t>
      </w:r>
      <w:r w:rsidRPr="00865E21">
        <w:rPr>
          <w:b/>
          <w:sz w:val="24"/>
          <w:szCs w:val="24"/>
        </w:rPr>
        <w:tab/>
        <w:t>MARKEDSFØRINGSTILLADELSESNUMMER (</w:t>
      </w:r>
      <w:r w:rsidR="00447ACA">
        <w:rPr>
          <w:b/>
          <w:sz w:val="24"/>
          <w:szCs w:val="24"/>
        </w:rPr>
        <w:t>-</w:t>
      </w:r>
      <w:r w:rsidRPr="00865E21">
        <w:rPr>
          <w:b/>
          <w:sz w:val="24"/>
          <w:szCs w:val="24"/>
        </w:rPr>
        <w:t>NUMRE)</w:t>
      </w:r>
    </w:p>
    <w:p w:rsidR="00786FE1" w:rsidRPr="00865E21" w:rsidRDefault="00786FE1" w:rsidP="00786FE1">
      <w:pPr>
        <w:tabs>
          <w:tab w:val="left" w:pos="851"/>
        </w:tabs>
        <w:ind w:left="851" w:hanging="851"/>
        <w:rPr>
          <w:sz w:val="24"/>
          <w:szCs w:val="24"/>
        </w:rPr>
      </w:pPr>
      <w:r w:rsidRPr="00865E21">
        <w:rPr>
          <w:sz w:val="24"/>
          <w:szCs w:val="24"/>
        </w:rPr>
        <w:tab/>
        <w:t>55774</w:t>
      </w:r>
    </w:p>
    <w:p w:rsidR="00786FE1" w:rsidRPr="00865E21" w:rsidRDefault="00786FE1" w:rsidP="00786FE1">
      <w:pPr>
        <w:tabs>
          <w:tab w:val="left" w:pos="851"/>
        </w:tabs>
        <w:jc w:val="both"/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9.</w:t>
      </w:r>
      <w:r w:rsidRPr="00865E21">
        <w:rPr>
          <w:b/>
          <w:sz w:val="24"/>
          <w:szCs w:val="24"/>
        </w:rPr>
        <w:tab/>
        <w:t>DATO FOR FØRSTE MARKEDSFØRINGSTILLADELSE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  <w:r w:rsidRPr="00865E21">
        <w:rPr>
          <w:sz w:val="24"/>
          <w:szCs w:val="24"/>
        </w:rPr>
        <w:tab/>
        <w:t>24. juli 2015</w:t>
      </w:r>
    </w:p>
    <w:p w:rsidR="00786FE1" w:rsidRPr="00865E21" w:rsidRDefault="00786FE1" w:rsidP="00786FE1">
      <w:pPr>
        <w:tabs>
          <w:tab w:val="left" w:pos="851"/>
        </w:tabs>
        <w:rPr>
          <w:sz w:val="24"/>
          <w:szCs w:val="24"/>
        </w:rPr>
      </w:pPr>
    </w:p>
    <w:p w:rsidR="00786FE1" w:rsidRPr="00865E21" w:rsidRDefault="00786FE1" w:rsidP="00786F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65E21">
        <w:rPr>
          <w:b/>
          <w:sz w:val="24"/>
          <w:szCs w:val="24"/>
        </w:rPr>
        <w:t>10.</w:t>
      </w:r>
      <w:r w:rsidRPr="00865E21">
        <w:rPr>
          <w:b/>
          <w:sz w:val="24"/>
          <w:szCs w:val="24"/>
        </w:rPr>
        <w:tab/>
        <w:t>DATO FOR ÆNDRING AF TEKSTEN</w:t>
      </w:r>
    </w:p>
    <w:p w:rsidR="009260DE" w:rsidRPr="00865E21" w:rsidRDefault="00786FE1" w:rsidP="002C125C">
      <w:pPr>
        <w:tabs>
          <w:tab w:val="left" w:pos="851"/>
        </w:tabs>
        <w:rPr>
          <w:sz w:val="24"/>
          <w:szCs w:val="24"/>
        </w:rPr>
      </w:pPr>
      <w:r w:rsidRPr="00865E21">
        <w:rPr>
          <w:sz w:val="24"/>
          <w:szCs w:val="24"/>
        </w:rPr>
        <w:tab/>
      </w:r>
      <w:r w:rsidR="00447ACA">
        <w:rPr>
          <w:sz w:val="24"/>
          <w:szCs w:val="24"/>
        </w:rPr>
        <w:t>17</w:t>
      </w:r>
      <w:r w:rsidR="002C125C" w:rsidRPr="00865E21">
        <w:rPr>
          <w:sz w:val="24"/>
          <w:szCs w:val="24"/>
        </w:rPr>
        <w:t>. november 202</w:t>
      </w:r>
      <w:r w:rsidR="00447ACA">
        <w:rPr>
          <w:sz w:val="24"/>
          <w:szCs w:val="24"/>
        </w:rPr>
        <w:t>3</w:t>
      </w:r>
    </w:p>
    <w:sectPr w:rsidR="009260DE" w:rsidRPr="00865E2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E1" w:rsidRDefault="00786FE1">
      <w:r>
        <w:separator/>
      </w:r>
    </w:p>
  </w:endnote>
  <w:endnote w:type="continuationSeparator" w:id="0">
    <w:p w:rsidR="00786FE1" w:rsidRDefault="0078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27688">
      <w:rPr>
        <w:i/>
        <w:noProof/>
        <w:sz w:val="18"/>
        <w:szCs w:val="18"/>
      </w:rPr>
      <w:t>Imolopesim, tabletter 2+125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E1" w:rsidRDefault="00786FE1">
      <w:r>
        <w:separator/>
      </w:r>
    </w:p>
  </w:footnote>
  <w:footnote w:type="continuationSeparator" w:id="0">
    <w:p w:rsidR="00786FE1" w:rsidRDefault="0078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61416E9"/>
    <w:multiLevelType w:val="hybridMultilevel"/>
    <w:tmpl w:val="615EA684"/>
    <w:lvl w:ilvl="0" w:tplc="040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E1"/>
    <w:rsid w:val="000259B9"/>
    <w:rsid w:val="00041491"/>
    <w:rsid w:val="00050D16"/>
    <w:rsid w:val="00074F2A"/>
    <w:rsid w:val="00097AE5"/>
    <w:rsid w:val="000A1CA8"/>
    <w:rsid w:val="000A466B"/>
    <w:rsid w:val="000B058C"/>
    <w:rsid w:val="000E4EE6"/>
    <w:rsid w:val="001454E2"/>
    <w:rsid w:val="00206CE8"/>
    <w:rsid w:val="0021526C"/>
    <w:rsid w:val="002167A6"/>
    <w:rsid w:val="00283A2B"/>
    <w:rsid w:val="002B30AD"/>
    <w:rsid w:val="002C125C"/>
    <w:rsid w:val="002C2C01"/>
    <w:rsid w:val="003A29AE"/>
    <w:rsid w:val="003A32D7"/>
    <w:rsid w:val="003B4074"/>
    <w:rsid w:val="003C769A"/>
    <w:rsid w:val="003F1838"/>
    <w:rsid w:val="00425957"/>
    <w:rsid w:val="00447ACA"/>
    <w:rsid w:val="0045746C"/>
    <w:rsid w:val="00475DEA"/>
    <w:rsid w:val="0049104B"/>
    <w:rsid w:val="004E3B12"/>
    <w:rsid w:val="00532310"/>
    <w:rsid w:val="00560ECC"/>
    <w:rsid w:val="00565F0F"/>
    <w:rsid w:val="00583E62"/>
    <w:rsid w:val="00594A86"/>
    <w:rsid w:val="00596D86"/>
    <w:rsid w:val="00637F5A"/>
    <w:rsid w:val="006560B1"/>
    <w:rsid w:val="0066266A"/>
    <w:rsid w:val="006756DD"/>
    <w:rsid w:val="007146D9"/>
    <w:rsid w:val="00716F72"/>
    <w:rsid w:val="00737275"/>
    <w:rsid w:val="00740EEC"/>
    <w:rsid w:val="0078011A"/>
    <w:rsid w:val="00782AF4"/>
    <w:rsid w:val="00786FE1"/>
    <w:rsid w:val="00790EE7"/>
    <w:rsid w:val="007B6649"/>
    <w:rsid w:val="0081546F"/>
    <w:rsid w:val="0082576E"/>
    <w:rsid w:val="00865E21"/>
    <w:rsid w:val="00907F75"/>
    <w:rsid w:val="009260DE"/>
    <w:rsid w:val="0093258A"/>
    <w:rsid w:val="00936EA0"/>
    <w:rsid w:val="00997A77"/>
    <w:rsid w:val="009C7BA3"/>
    <w:rsid w:val="009D1F5A"/>
    <w:rsid w:val="009F7483"/>
    <w:rsid w:val="00A33281"/>
    <w:rsid w:val="00AB6DEF"/>
    <w:rsid w:val="00B003BF"/>
    <w:rsid w:val="00B373D7"/>
    <w:rsid w:val="00BC676F"/>
    <w:rsid w:val="00C1199D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77E91"/>
    <w:rsid w:val="00E108AA"/>
    <w:rsid w:val="00E31812"/>
    <w:rsid w:val="00E3749A"/>
    <w:rsid w:val="00E7437F"/>
    <w:rsid w:val="00E84A12"/>
    <w:rsid w:val="00E865B8"/>
    <w:rsid w:val="00EC0B9B"/>
    <w:rsid w:val="00ED5E9F"/>
    <w:rsid w:val="00F27688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07604-99EA-4B15-8574-6EE87A2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hps">
    <w:name w:val="hps"/>
    <w:basedOn w:val="Standardskrifttypeiafsnit"/>
    <w:rsid w:val="00997A77"/>
  </w:style>
  <w:style w:type="character" w:customStyle="1" w:styleId="atn">
    <w:name w:val="atn"/>
    <w:basedOn w:val="Standardskrifttypeiafsnit"/>
    <w:rsid w:val="00997A77"/>
  </w:style>
  <w:style w:type="paragraph" w:customStyle="1" w:styleId="Default">
    <w:name w:val="Default"/>
    <w:rsid w:val="00AB6DE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14818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2022053127 pkt. 4.8 samt QRD</dc:description>
  <cp:lastModifiedBy>Helle Søndersted</cp:lastModifiedBy>
  <cp:revision>2</cp:revision>
  <cp:lastPrinted>2012-08-22T08:53:00Z</cp:lastPrinted>
  <dcterms:created xsi:type="dcterms:W3CDTF">2023-11-17T12:10:00Z</dcterms:created>
  <dcterms:modified xsi:type="dcterms:W3CDTF">2023-11-17T12:10:00Z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