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1C3" w:rsidRPr="00620AE4" w:rsidRDefault="00B571C3" w:rsidP="00B571C3">
      <w:pPr>
        <w:rPr>
          <w:sz w:val="24"/>
          <w:szCs w:val="24"/>
        </w:rPr>
      </w:pPr>
      <w:r w:rsidRPr="00620AE4">
        <w:rPr>
          <w:noProof/>
          <w:sz w:val="24"/>
          <w:szCs w:val="24"/>
          <w:lang w:eastAsia="da-DK"/>
        </w:rPr>
        <w:drawing>
          <wp:anchor distT="0" distB="0" distL="114300" distR="114300" simplePos="0" relativeHeight="251659264" behindDoc="0" locked="0" layoutInCell="1" allowOverlap="1" wp14:anchorId="6338D9A1" wp14:editId="1701DDA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620AE4">
        <w:rPr>
          <w:sz w:val="24"/>
          <w:szCs w:val="24"/>
        </w:rPr>
        <w:br w:type="textWrapping" w:clear="all"/>
      </w:r>
    </w:p>
    <w:p w:rsidR="00B571C3" w:rsidRPr="00620AE4" w:rsidRDefault="00B571C3" w:rsidP="00B571C3">
      <w:pPr>
        <w:pStyle w:val="Titel"/>
        <w:tabs>
          <w:tab w:val="right" w:pos="9356"/>
        </w:tabs>
        <w:jc w:val="left"/>
        <w:rPr>
          <w:b w:val="0"/>
          <w:szCs w:val="24"/>
          <w:lang w:eastAsia="en-US"/>
        </w:rPr>
      </w:pPr>
      <w:r w:rsidRPr="00620AE4">
        <w:rPr>
          <w:b w:val="0"/>
          <w:szCs w:val="24"/>
          <w:lang w:eastAsia="en-US"/>
        </w:rPr>
        <w:tab/>
      </w:r>
      <w:r w:rsidR="00C036A9">
        <w:rPr>
          <w:szCs w:val="24"/>
        </w:rPr>
        <w:t>15. december 2020</w:t>
      </w:r>
    </w:p>
    <w:p w:rsidR="00B571C3" w:rsidRPr="00620AE4" w:rsidRDefault="00B571C3" w:rsidP="00B571C3">
      <w:pPr>
        <w:pStyle w:val="Titel"/>
        <w:tabs>
          <w:tab w:val="left" w:pos="8222"/>
        </w:tabs>
        <w:jc w:val="left"/>
        <w:rPr>
          <w:b w:val="0"/>
          <w:szCs w:val="24"/>
        </w:rPr>
      </w:pPr>
    </w:p>
    <w:p w:rsidR="00B571C3" w:rsidRDefault="00B571C3" w:rsidP="00B571C3">
      <w:pPr>
        <w:pStyle w:val="Titel"/>
        <w:jc w:val="left"/>
        <w:rPr>
          <w:b w:val="0"/>
          <w:szCs w:val="24"/>
        </w:rPr>
      </w:pPr>
    </w:p>
    <w:p w:rsidR="00B571C3" w:rsidRPr="00620AE4" w:rsidRDefault="00B571C3" w:rsidP="00B571C3">
      <w:pPr>
        <w:pStyle w:val="Titel"/>
        <w:jc w:val="left"/>
        <w:rPr>
          <w:b w:val="0"/>
          <w:szCs w:val="24"/>
        </w:rPr>
      </w:pPr>
    </w:p>
    <w:p w:rsidR="00B571C3" w:rsidRPr="00620AE4" w:rsidRDefault="00B571C3" w:rsidP="00B571C3">
      <w:pPr>
        <w:jc w:val="center"/>
        <w:rPr>
          <w:b/>
          <w:sz w:val="24"/>
          <w:szCs w:val="24"/>
        </w:rPr>
      </w:pPr>
      <w:r w:rsidRPr="00620AE4">
        <w:rPr>
          <w:b/>
          <w:sz w:val="24"/>
          <w:szCs w:val="24"/>
        </w:rPr>
        <w:t>PRODUKTRESUMÉ</w:t>
      </w:r>
    </w:p>
    <w:p w:rsidR="00B571C3" w:rsidRPr="00620AE4" w:rsidRDefault="00A34CC8" w:rsidP="00A34CC8">
      <w:pPr>
        <w:tabs>
          <w:tab w:val="left" w:pos="310"/>
        </w:tabs>
        <w:rPr>
          <w:b/>
          <w:sz w:val="24"/>
          <w:szCs w:val="24"/>
        </w:rPr>
      </w:pPr>
      <w:r>
        <w:rPr>
          <w:b/>
          <w:sz w:val="24"/>
          <w:szCs w:val="24"/>
        </w:rPr>
        <w:tab/>
      </w:r>
    </w:p>
    <w:p w:rsidR="00B571C3" w:rsidRPr="00620AE4" w:rsidRDefault="00B571C3" w:rsidP="00B571C3">
      <w:pPr>
        <w:tabs>
          <w:tab w:val="center" w:pos="4819"/>
        </w:tabs>
        <w:rPr>
          <w:b/>
          <w:sz w:val="24"/>
          <w:szCs w:val="24"/>
        </w:rPr>
      </w:pPr>
      <w:r>
        <w:rPr>
          <w:b/>
          <w:sz w:val="24"/>
          <w:szCs w:val="24"/>
        </w:rPr>
        <w:tab/>
      </w:r>
      <w:r w:rsidRPr="00620AE4">
        <w:rPr>
          <w:b/>
          <w:sz w:val="24"/>
          <w:szCs w:val="24"/>
        </w:rPr>
        <w:t>for</w:t>
      </w:r>
    </w:p>
    <w:p w:rsidR="00B571C3" w:rsidRPr="00620AE4" w:rsidRDefault="00B571C3" w:rsidP="00B571C3">
      <w:pPr>
        <w:jc w:val="center"/>
        <w:rPr>
          <w:b/>
          <w:sz w:val="24"/>
          <w:szCs w:val="24"/>
        </w:rPr>
      </w:pPr>
    </w:p>
    <w:p w:rsidR="00B571C3" w:rsidRPr="00A34CC8" w:rsidRDefault="00B571C3" w:rsidP="00B571C3">
      <w:pPr>
        <w:jc w:val="center"/>
        <w:rPr>
          <w:b/>
          <w:sz w:val="24"/>
          <w:szCs w:val="24"/>
        </w:rPr>
      </w:pPr>
      <w:proofErr w:type="spellStart"/>
      <w:r w:rsidRPr="00A34CC8">
        <w:rPr>
          <w:b/>
          <w:sz w:val="24"/>
          <w:szCs w:val="24"/>
        </w:rPr>
        <w:t>Innovair</w:t>
      </w:r>
      <w:proofErr w:type="spellEnd"/>
      <w:r w:rsidRPr="00A34CC8">
        <w:rPr>
          <w:b/>
          <w:sz w:val="24"/>
          <w:szCs w:val="24"/>
        </w:rPr>
        <w:t xml:space="preserve"> </w:t>
      </w:r>
      <w:proofErr w:type="spellStart"/>
      <w:r w:rsidRPr="00A34CC8">
        <w:rPr>
          <w:b/>
          <w:sz w:val="24"/>
          <w:szCs w:val="24"/>
        </w:rPr>
        <w:t>Nexthaler</w:t>
      </w:r>
      <w:proofErr w:type="spellEnd"/>
      <w:r w:rsidRPr="00A34CC8">
        <w:rPr>
          <w:b/>
          <w:sz w:val="24"/>
          <w:szCs w:val="24"/>
        </w:rPr>
        <w:t>, inhalationspulver 100+6 mikrogram/dosis (Abacus)</w:t>
      </w:r>
    </w:p>
    <w:p w:rsidR="00B571C3" w:rsidRPr="00A34CC8" w:rsidRDefault="00B571C3" w:rsidP="00B571C3">
      <w:pPr>
        <w:jc w:val="both"/>
        <w:rPr>
          <w:sz w:val="24"/>
          <w:szCs w:val="24"/>
        </w:rPr>
      </w:pPr>
    </w:p>
    <w:p w:rsidR="00B571C3" w:rsidRPr="00A34CC8" w:rsidRDefault="00B571C3" w:rsidP="00B571C3">
      <w:pPr>
        <w:ind w:left="851" w:hanging="851"/>
        <w:jc w:val="both"/>
        <w:rPr>
          <w:sz w:val="24"/>
          <w:szCs w:val="24"/>
        </w:rPr>
      </w:pPr>
    </w:p>
    <w:p w:rsidR="00B571C3" w:rsidRPr="00620AE4" w:rsidRDefault="00B571C3" w:rsidP="00B571C3">
      <w:pPr>
        <w:ind w:left="851" w:hanging="851"/>
        <w:rPr>
          <w:b/>
          <w:sz w:val="24"/>
          <w:szCs w:val="24"/>
        </w:rPr>
      </w:pPr>
      <w:r w:rsidRPr="00620AE4">
        <w:rPr>
          <w:b/>
          <w:sz w:val="24"/>
          <w:szCs w:val="24"/>
        </w:rPr>
        <w:t>0.</w:t>
      </w:r>
      <w:r w:rsidRPr="00620AE4">
        <w:rPr>
          <w:b/>
          <w:sz w:val="24"/>
          <w:szCs w:val="24"/>
        </w:rPr>
        <w:tab/>
        <w:t>D.SP.NR.</w:t>
      </w:r>
    </w:p>
    <w:p w:rsidR="00B571C3" w:rsidRPr="00620AE4" w:rsidRDefault="00B571C3" w:rsidP="00B571C3">
      <w:pPr>
        <w:ind w:left="851" w:hanging="851"/>
        <w:rPr>
          <w:sz w:val="24"/>
          <w:szCs w:val="24"/>
        </w:rPr>
      </w:pPr>
      <w:r w:rsidRPr="00620AE4">
        <w:rPr>
          <w:sz w:val="24"/>
          <w:szCs w:val="24"/>
        </w:rPr>
        <w:tab/>
        <w:t>25568</w:t>
      </w: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1.</w:t>
      </w:r>
      <w:r w:rsidRPr="00620AE4">
        <w:rPr>
          <w:b/>
          <w:sz w:val="24"/>
          <w:szCs w:val="24"/>
        </w:rPr>
        <w:tab/>
        <w:t>LÆGEMIDLETS NAVN</w:t>
      </w:r>
    </w:p>
    <w:p w:rsidR="00B571C3" w:rsidRPr="00620AE4" w:rsidRDefault="00B571C3" w:rsidP="00B571C3">
      <w:pPr>
        <w:ind w:left="851" w:hanging="851"/>
        <w:rPr>
          <w:sz w:val="24"/>
          <w:szCs w:val="24"/>
        </w:rPr>
      </w:pPr>
      <w:r w:rsidRPr="00620AE4">
        <w:rPr>
          <w:sz w:val="24"/>
          <w:szCs w:val="24"/>
        </w:rPr>
        <w:tab/>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2.</w:t>
      </w:r>
      <w:r w:rsidRPr="00620AE4">
        <w:rPr>
          <w:b/>
          <w:sz w:val="24"/>
          <w:szCs w:val="24"/>
        </w:rPr>
        <w:tab/>
        <w:t>KVALITATIV OG KVANTITATIV SAMMENSÆTNING</w:t>
      </w:r>
    </w:p>
    <w:p w:rsidR="00B571C3" w:rsidRPr="00620AE4" w:rsidRDefault="00B571C3" w:rsidP="00B571C3">
      <w:pPr>
        <w:suppressAutoHyphens/>
        <w:ind w:left="851"/>
        <w:rPr>
          <w:sz w:val="24"/>
          <w:szCs w:val="24"/>
        </w:rPr>
      </w:pPr>
      <w:bookmarkStart w:id="0" w:name="_Hlk489704955"/>
      <w:r w:rsidRPr="00620AE4">
        <w:rPr>
          <w:sz w:val="24"/>
          <w:szCs w:val="24"/>
        </w:rPr>
        <w:t>Hver afmålt dosis med 10 mg inhalationspulver indeholder:</w:t>
      </w:r>
    </w:p>
    <w:p w:rsidR="00B571C3" w:rsidRPr="00620AE4" w:rsidRDefault="00B571C3" w:rsidP="00B571C3">
      <w:pPr>
        <w:suppressAutoHyphens/>
        <w:ind w:left="851"/>
        <w:rPr>
          <w:sz w:val="24"/>
          <w:szCs w:val="24"/>
        </w:rPr>
      </w:pPr>
      <w:r w:rsidRPr="00620AE4">
        <w:rPr>
          <w:sz w:val="24"/>
          <w:szCs w:val="24"/>
        </w:rPr>
        <w:t xml:space="preserve">100 mikrogram </w:t>
      </w:r>
      <w:proofErr w:type="spellStart"/>
      <w:r w:rsidRPr="00620AE4">
        <w:rPr>
          <w:sz w:val="24"/>
          <w:szCs w:val="24"/>
        </w:rPr>
        <w:t>beclometasondipropionat</w:t>
      </w:r>
      <w:proofErr w:type="spellEnd"/>
      <w:r w:rsidRPr="00620AE4">
        <w:rPr>
          <w:sz w:val="24"/>
          <w:szCs w:val="24"/>
        </w:rPr>
        <w:t xml:space="preserve">, vandfri og 6 mikrogram </w:t>
      </w:r>
      <w:proofErr w:type="spellStart"/>
      <w:r w:rsidRPr="00620AE4">
        <w:rPr>
          <w:sz w:val="24"/>
          <w:szCs w:val="24"/>
        </w:rPr>
        <w:t>formoterolfumarat</w:t>
      </w:r>
      <w:r w:rsidRPr="00620AE4">
        <w:rPr>
          <w:sz w:val="24"/>
          <w:szCs w:val="24"/>
        </w:rPr>
        <w:softHyphen/>
        <w:t>dihydrat</w:t>
      </w:r>
      <w:proofErr w:type="spellEnd"/>
      <w:r w:rsidRPr="00620AE4">
        <w:rPr>
          <w:sz w:val="24"/>
          <w:szCs w:val="24"/>
        </w:rPr>
        <w:t>.</w:t>
      </w:r>
    </w:p>
    <w:p w:rsidR="00B571C3" w:rsidRPr="00620AE4" w:rsidRDefault="00B571C3" w:rsidP="00B571C3">
      <w:pPr>
        <w:suppressAutoHyphens/>
        <w:ind w:left="851"/>
        <w:rPr>
          <w:sz w:val="24"/>
          <w:szCs w:val="24"/>
        </w:rPr>
      </w:pPr>
      <w:r w:rsidRPr="00620AE4">
        <w:rPr>
          <w:sz w:val="24"/>
          <w:szCs w:val="24"/>
        </w:rPr>
        <w:t>Dette svarer til en afgivet dosis</w:t>
      </w:r>
      <w:r>
        <w:rPr>
          <w:sz w:val="24"/>
          <w:szCs w:val="24"/>
        </w:rPr>
        <w:t xml:space="preserve"> (</w:t>
      </w:r>
      <w:r w:rsidRPr="00BB71AC">
        <w:rPr>
          <w:sz w:val="24"/>
          <w:szCs w:val="24"/>
        </w:rPr>
        <w:t>den dosis som kommer ud af ventilen)</w:t>
      </w:r>
      <w:r w:rsidRPr="00620AE4">
        <w:rPr>
          <w:sz w:val="24"/>
          <w:szCs w:val="24"/>
        </w:rPr>
        <w:t xml:space="preserve"> på 81,9 mikrogram </w:t>
      </w:r>
      <w:proofErr w:type="spellStart"/>
      <w:r w:rsidRPr="00620AE4">
        <w:rPr>
          <w:sz w:val="24"/>
          <w:szCs w:val="24"/>
        </w:rPr>
        <w:t>beclometasondipropionat</w:t>
      </w:r>
      <w:proofErr w:type="spellEnd"/>
      <w:r w:rsidRPr="00620AE4">
        <w:rPr>
          <w:sz w:val="24"/>
          <w:szCs w:val="24"/>
        </w:rPr>
        <w:t xml:space="preserve">, vandfri og 5,0 mikrogram </w:t>
      </w:r>
      <w:proofErr w:type="spellStart"/>
      <w:r w:rsidRPr="00620AE4">
        <w:rPr>
          <w:sz w:val="24"/>
          <w:szCs w:val="24"/>
        </w:rPr>
        <w:t>formoterolfumaratdihydrat</w:t>
      </w:r>
      <w:proofErr w:type="spellEnd"/>
      <w:r w:rsidRPr="00620AE4">
        <w:rPr>
          <w:sz w:val="24"/>
          <w:szCs w:val="24"/>
        </w:rPr>
        <w:t>.</w:t>
      </w:r>
    </w:p>
    <w:bookmarkEnd w:id="0"/>
    <w:p w:rsidR="00B571C3" w:rsidRPr="00620AE4" w:rsidRDefault="00B571C3" w:rsidP="00B571C3">
      <w:pPr>
        <w:suppressAutoHyphens/>
        <w:ind w:left="851" w:hanging="851"/>
        <w:rPr>
          <w:sz w:val="24"/>
          <w:szCs w:val="24"/>
        </w:rPr>
      </w:pPr>
    </w:p>
    <w:p w:rsidR="00B571C3" w:rsidRPr="007F3417" w:rsidRDefault="00B571C3" w:rsidP="00B571C3">
      <w:pPr>
        <w:pStyle w:val="EMEAEnBodyText"/>
        <w:autoSpaceDE w:val="0"/>
        <w:autoSpaceDN w:val="0"/>
        <w:adjustRightInd w:val="0"/>
        <w:spacing w:before="0" w:after="0"/>
        <w:ind w:left="851"/>
        <w:rPr>
          <w:sz w:val="24"/>
          <w:szCs w:val="24"/>
          <w:u w:val="single"/>
          <w:lang w:val="da-DK"/>
        </w:rPr>
      </w:pPr>
      <w:r w:rsidRPr="007F3417">
        <w:rPr>
          <w:sz w:val="24"/>
          <w:szCs w:val="24"/>
          <w:u w:val="single"/>
          <w:lang w:val="da-DK"/>
        </w:rPr>
        <w:t>Hjælpestoffer, som behandleren skal være opmærksom</w:t>
      </w:r>
      <w:r>
        <w:rPr>
          <w:sz w:val="24"/>
          <w:szCs w:val="24"/>
          <w:u w:val="single"/>
          <w:lang w:val="da-DK"/>
        </w:rPr>
        <w:t xml:space="preserve"> på</w:t>
      </w:r>
    </w:p>
    <w:p w:rsidR="00B571C3" w:rsidRPr="00620AE4" w:rsidRDefault="00B571C3" w:rsidP="00B571C3">
      <w:pPr>
        <w:pStyle w:val="EMEAEnBodyText"/>
        <w:autoSpaceDE w:val="0"/>
        <w:autoSpaceDN w:val="0"/>
        <w:adjustRightInd w:val="0"/>
        <w:spacing w:before="0" w:after="0"/>
        <w:ind w:left="851"/>
        <w:rPr>
          <w:sz w:val="24"/>
          <w:szCs w:val="24"/>
          <w:lang w:val="da-DK"/>
        </w:rPr>
      </w:pPr>
      <w:r w:rsidRPr="00620AE4">
        <w:rPr>
          <w:sz w:val="24"/>
          <w:szCs w:val="24"/>
          <w:lang w:val="da-DK"/>
        </w:rPr>
        <w:t xml:space="preserve">Hver inhalation indeholder 9,9 mg </w:t>
      </w:r>
      <w:proofErr w:type="spellStart"/>
      <w:r w:rsidRPr="00620AE4">
        <w:rPr>
          <w:sz w:val="24"/>
          <w:szCs w:val="24"/>
          <w:lang w:val="da-DK"/>
        </w:rPr>
        <w:t>lactosemonohydrat</w:t>
      </w:r>
      <w:proofErr w:type="spellEnd"/>
      <w:r w:rsidRPr="00620AE4">
        <w:rPr>
          <w:sz w:val="24"/>
          <w:szCs w:val="24"/>
          <w:lang w:val="da-DK"/>
        </w:rPr>
        <w:t>.</w:t>
      </w:r>
    </w:p>
    <w:p w:rsidR="00B571C3" w:rsidRPr="00620AE4" w:rsidRDefault="00B571C3" w:rsidP="00B571C3">
      <w:pPr>
        <w:spacing w:line="260" w:lineRule="exact"/>
        <w:ind w:left="851" w:hanging="851"/>
        <w:rPr>
          <w:sz w:val="24"/>
          <w:szCs w:val="24"/>
        </w:rPr>
      </w:pPr>
    </w:p>
    <w:p w:rsidR="00B571C3" w:rsidRPr="00620AE4" w:rsidRDefault="00B571C3" w:rsidP="00B571C3">
      <w:pPr>
        <w:spacing w:line="260" w:lineRule="exact"/>
        <w:ind w:left="851" w:hanging="851"/>
        <w:rPr>
          <w:sz w:val="24"/>
          <w:szCs w:val="24"/>
        </w:rPr>
      </w:pPr>
      <w:r w:rsidRPr="00620AE4">
        <w:rPr>
          <w:sz w:val="24"/>
          <w:szCs w:val="24"/>
        </w:rPr>
        <w:tab/>
        <w:t>Alle hjælpestoffer er anført under pkt. 6.1.</w:t>
      </w: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3.</w:t>
      </w:r>
      <w:r w:rsidRPr="00620AE4">
        <w:rPr>
          <w:b/>
          <w:sz w:val="24"/>
          <w:szCs w:val="24"/>
        </w:rPr>
        <w:tab/>
        <w:t>LÆGEMIDDELFORM</w:t>
      </w:r>
    </w:p>
    <w:p w:rsidR="00B571C3" w:rsidRPr="00620AE4" w:rsidRDefault="00B571C3" w:rsidP="00B571C3">
      <w:pPr>
        <w:suppressAutoHyphens/>
        <w:ind w:left="851"/>
        <w:rPr>
          <w:sz w:val="24"/>
          <w:szCs w:val="24"/>
        </w:rPr>
      </w:pPr>
      <w:r w:rsidRPr="00620AE4">
        <w:rPr>
          <w:spacing w:val="-3"/>
          <w:sz w:val="24"/>
          <w:szCs w:val="24"/>
        </w:rPr>
        <w:t>Inhalationspulver</w:t>
      </w:r>
      <w:r>
        <w:rPr>
          <w:spacing w:val="-3"/>
          <w:sz w:val="24"/>
          <w:szCs w:val="24"/>
        </w:rPr>
        <w:t xml:space="preserve"> (</w:t>
      </w:r>
      <w:r w:rsidRPr="001B05AA">
        <w:rPr>
          <w:spacing w:val="-3"/>
          <w:sz w:val="24"/>
          <w:szCs w:val="24"/>
        </w:rPr>
        <w:t>Abacus</w:t>
      </w:r>
      <w:r>
        <w:rPr>
          <w:spacing w:val="-3"/>
          <w:sz w:val="24"/>
          <w:szCs w:val="24"/>
        </w:rPr>
        <w:t>).</w:t>
      </w:r>
    </w:p>
    <w:p w:rsidR="00B571C3" w:rsidRPr="00620AE4" w:rsidRDefault="00B571C3" w:rsidP="00B571C3">
      <w:pPr>
        <w:ind w:left="851" w:hanging="851"/>
        <w:rPr>
          <w:sz w:val="24"/>
          <w:szCs w:val="24"/>
        </w:rPr>
      </w:pP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4.</w:t>
      </w:r>
      <w:r w:rsidRPr="00620AE4">
        <w:rPr>
          <w:b/>
          <w:sz w:val="24"/>
          <w:szCs w:val="24"/>
        </w:rPr>
        <w:tab/>
        <w:t>KLINISKE OPLYSNINGER</w:t>
      </w:r>
    </w:p>
    <w:p w:rsidR="00B571C3" w:rsidRPr="00620AE4" w:rsidRDefault="00B571C3" w:rsidP="00B571C3">
      <w:pPr>
        <w:ind w:left="851" w:hanging="851"/>
        <w:rPr>
          <w:b/>
          <w:sz w:val="24"/>
          <w:szCs w:val="24"/>
        </w:rPr>
      </w:pPr>
    </w:p>
    <w:p w:rsidR="00B571C3" w:rsidRPr="00620AE4" w:rsidRDefault="00B571C3" w:rsidP="00B571C3">
      <w:pPr>
        <w:ind w:left="851" w:hanging="851"/>
        <w:rPr>
          <w:b/>
          <w:sz w:val="24"/>
          <w:szCs w:val="24"/>
          <w:u w:val="single"/>
        </w:rPr>
      </w:pPr>
      <w:r w:rsidRPr="00620AE4">
        <w:rPr>
          <w:b/>
          <w:sz w:val="24"/>
          <w:szCs w:val="24"/>
        </w:rPr>
        <w:t>4.1</w:t>
      </w:r>
      <w:r w:rsidRPr="00620AE4">
        <w:rPr>
          <w:b/>
          <w:sz w:val="24"/>
          <w:szCs w:val="24"/>
        </w:rPr>
        <w:tab/>
        <w:t>Terapeutiske indikationer</w:t>
      </w:r>
    </w:p>
    <w:p w:rsidR="00B571C3" w:rsidRDefault="00B571C3" w:rsidP="00B571C3">
      <w:pPr>
        <w:ind w:left="851"/>
        <w:rPr>
          <w:sz w:val="24"/>
          <w:szCs w:val="24"/>
        </w:rPr>
      </w:pPr>
    </w:p>
    <w:p w:rsidR="00B571C3" w:rsidRPr="00620AE4" w:rsidRDefault="00B571C3" w:rsidP="00B571C3">
      <w:pPr>
        <w:ind w:left="851"/>
        <w:rPr>
          <w:sz w:val="24"/>
          <w:szCs w:val="24"/>
        </w:rPr>
      </w:pPr>
      <w:r w:rsidRPr="00ED76E5">
        <w:rPr>
          <w:b/>
          <w:sz w:val="24"/>
          <w:szCs w:val="24"/>
        </w:rPr>
        <w:t>ASTMA</w:t>
      </w:r>
    </w:p>
    <w:p w:rsidR="00B571C3" w:rsidRPr="00620AE4" w:rsidRDefault="00B571C3" w:rsidP="00B571C3">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indiceret til regelmæssig behandling af astma, hvor anvendelse af en kombination (</w:t>
      </w:r>
      <w:proofErr w:type="spellStart"/>
      <w:r w:rsidRPr="00620AE4">
        <w:rPr>
          <w:sz w:val="24"/>
          <w:szCs w:val="24"/>
        </w:rPr>
        <w:t>kortikosteroider</w:t>
      </w:r>
      <w:proofErr w:type="spellEnd"/>
      <w:r w:rsidRPr="00620AE4">
        <w:rPr>
          <w:sz w:val="24"/>
          <w:szCs w:val="24"/>
        </w:rPr>
        <w:t xml:space="preserve"> til inhalation og langtidsvirkende beta</w:t>
      </w:r>
      <w:r w:rsidRPr="00620AE4">
        <w:rPr>
          <w:sz w:val="24"/>
          <w:szCs w:val="24"/>
          <w:vertAlign w:val="subscript"/>
        </w:rPr>
        <w:t>2</w:t>
      </w:r>
      <w:r w:rsidRPr="00620AE4">
        <w:rPr>
          <w:sz w:val="24"/>
          <w:szCs w:val="24"/>
        </w:rPr>
        <w:t>-agonist) er hensigtsmæssig:</w:t>
      </w:r>
    </w:p>
    <w:p w:rsidR="00B571C3" w:rsidRPr="00620AE4" w:rsidRDefault="00B571C3" w:rsidP="00B571C3">
      <w:pPr>
        <w:numPr>
          <w:ilvl w:val="0"/>
          <w:numId w:val="6"/>
        </w:numPr>
        <w:tabs>
          <w:tab w:val="clear" w:pos="1241"/>
        </w:tabs>
        <w:ind w:left="1134" w:hanging="283"/>
        <w:rPr>
          <w:sz w:val="24"/>
          <w:szCs w:val="24"/>
        </w:rPr>
      </w:pPr>
      <w:r w:rsidRPr="00620AE4">
        <w:rPr>
          <w:sz w:val="24"/>
          <w:szCs w:val="24"/>
        </w:rPr>
        <w:t xml:space="preserve">patienter, der ikke er velkontrollerede på </w:t>
      </w:r>
      <w:proofErr w:type="spellStart"/>
      <w:r w:rsidRPr="00620AE4">
        <w:rPr>
          <w:sz w:val="24"/>
          <w:szCs w:val="24"/>
        </w:rPr>
        <w:t>kortikosteroider</w:t>
      </w:r>
      <w:proofErr w:type="spellEnd"/>
      <w:r w:rsidRPr="00620AE4">
        <w:rPr>
          <w:sz w:val="24"/>
          <w:szCs w:val="24"/>
        </w:rPr>
        <w:t xml:space="preserve"> til inhalation og hurtigvirkende beta</w:t>
      </w:r>
      <w:r w:rsidRPr="00620AE4">
        <w:rPr>
          <w:sz w:val="24"/>
          <w:szCs w:val="24"/>
          <w:vertAlign w:val="subscript"/>
        </w:rPr>
        <w:t>2</w:t>
      </w:r>
      <w:r w:rsidRPr="00620AE4">
        <w:rPr>
          <w:sz w:val="24"/>
          <w:szCs w:val="24"/>
        </w:rPr>
        <w:t>-agonister ’ved behov’ eller,</w:t>
      </w:r>
    </w:p>
    <w:p w:rsidR="00B571C3" w:rsidRPr="00620AE4" w:rsidRDefault="00B571C3" w:rsidP="00B571C3">
      <w:pPr>
        <w:numPr>
          <w:ilvl w:val="0"/>
          <w:numId w:val="6"/>
        </w:numPr>
        <w:tabs>
          <w:tab w:val="clear" w:pos="1241"/>
        </w:tabs>
        <w:ind w:left="1134" w:hanging="283"/>
        <w:rPr>
          <w:sz w:val="24"/>
          <w:szCs w:val="24"/>
        </w:rPr>
      </w:pPr>
      <w:r w:rsidRPr="00620AE4">
        <w:rPr>
          <w:sz w:val="24"/>
          <w:szCs w:val="24"/>
        </w:rPr>
        <w:t xml:space="preserve">patienter, der allerede er velkontrollerede på både </w:t>
      </w:r>
      <w:proofErr w:type="spellStart"/>
      <w:r w:rsidRPr="00620AE4">
        <w:rPr>
          <w:sz w:val="24"/>
          <w:szCs w:val="24"/>
        </w:rPr>
        <w:t>kortikosteroider</w:t>
      </w:r>
      <w:proofErr w:type="spellEnd"/>
      <w:r w:rsidRPr="00620AE4">
        <w:rPr>
          <w:sz w:val="24"/>
          <w:szCs w:val="24"/>
        </w:rPr>
        <w:t xml:space="preserve"> til inhalation og langtidsvirkende beta</w:t>
      </w:r>
      <w:r w:rsidRPr="00620AE4">
        <w:rPr>
          <w:sz w:val="24"/>
          <w:szCs w:val="24"/>
          <w:vertAlign w:val="subscript"/>
        </w:rPr>
        <w:t>2</w:t>
      </w:r>
      <w:r w:rsidRPr="00620AE4">
        <w:rPr>
          <w:sz w:val="24"/>
          <w:szCs w:val="24"/>
        </w:rPr>
        <w:t>-agonister.</w:t>
      </w:r>
    </w:p>
    <w:p w:rsidR="00B571C3" w:rsidRPr="00620AE4" w:rsidRDefault="00B571C3" w:rsidP="00B571C3">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indiceret til voksne.</w:t>
      </w:r>
    </w:p>
    <w:p w:rsidR="00B571C3" w:rsidRPr="00620AE4" w:rsidRDefault="00B571C3" w:rsidP="00B571C3">
      <w:pPr>
        <w:ind w:left="851" w:hanging="851"/>
        <w:rPr>
          <w:sz w:val="24"/>
          <w:szCs w:val="24"/>
        </w:rPr>
      </w:pPr>
    </w:p>
    <w:p w:rsidR="00B571C3" w:rsidRPr="004D1A3E" w:rsidRDefault="00B571C3" w:rsidP="00B571C3">
      <w:pPr>
        <w:ind w:left="851"/>
        <w:rPr>
          <w:sz w:val="24"/>
          <w:szCs w:val="24"/>
          <w:u w:val="single"/>
        </w:rPr>
      </w:pPr>
      <w:r w:rsidRPr="004D1A3E">
        <w:rPr>
          <w:sz w:val="24"/>
          <w:szCs w:val="24"/>
          <w:u w:val="single"/>
        </w:rPr>
        <w:t>KOL</w:t>
      </w:r>
    </w:p>
    <w:p w:rsidR="00B571C3" w:rsidRPr="00620AE4" w:rsidRDefault="00B571C3" w:rsidP="00B571C3">
      <w:pPr>
        <w:ind w:left="851"/>
        <w:rPr>
          <w:sz w:val="24"/>
          <w:szCs w:val="24"/>
        </w:rPr>
      </w:pPr>
      <w:r w:rsidRPr="00620AE4">
        <w:rPr>
          <w:sz w:val="24"/>
          <w:szCs w:val="24"/>
        </w:rPr>
        <w:t>Symptomatisk behandling af patienter med svær KOL (FEV</w:t>
      </w:r>
      <w:r w:rsidRPr="00620AE4">
        <w:rPr>
          <w:sz w:val="24"/>
          <w:szCs w:val="24"/>
          <w:vertAlign w:val="subscript"/>
        </w:rPr>
        <w:t>1</w:t>
      </w:r>
      <w:r w:rsidRPr="00620AE4">
        <w:rPr>
          <w:sz w:val="24"/>
          <w:szCs w:val="24"/>
        </w:rPr>
        <w:t xml:space="preserve"> &lt; 50 % af forventet normalværdi) og tidligere gentagne </w:t>
      </w:r>
      <w:proofErr w:type="spellStart"/>
      <w:r w:rsidRPr="00620AE4">
        <w:rPr>
          <w:sz w:val="24"/>
          <w:szCs w:val="24"/>
        </w:rPr>
        <w:t>eksacerbationer</w:t>
      </w:r>
      <w:proofErr w:type="spellEnd"/>
      <w:r w:rsidRPr="00620AE4">
        <w:rPr>
          <w:sz w:val="24"/>
          <w:szCs w:val="24"/>
        </w:rPr>
        <w:t xml:space="preserve">, som har betydelige symptomer på trods af regelmæssig behandling med langtidsvirkende </w:t>
      </w:r>
      <w:proofErr w:type="spellStart"/>
      <w:r w:rsidRPr="00620AE4">
        <w:rPr>
          <w:sz w:val="24"/>
          <w:szCs w:val="24"/>
        </w:rPr>
        <w:t>bronkodilatorer</w:t>
      </w:r>
      <w:proofErr w:type="spellEnd"/>
      <w:r w:rsidRPr="00620AE4">
        <w:rPr>
          <w:sz w:val="24"/>
          <w:szCs w:val="24"/>
        </w:rPr>
        <w:t>.</w:t>
      </w: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4.2</w:t>
      </w:r>
      <w:r w:rsidRPr="00620AE4">
        <w:rPr>
          <w:b/>
          <w:sz w:val="24"/>
          <w:szCs w:val="24"/>
        </w:rPr>
        <w:tab/>
        <w:t>Dosering og indgivelsesmåde</w:t>
      </w:r>
    </w:p>
    <w:p w:rsidR="00B571C3" w:rsidRPr="00620AE4" w:rsidRDefault="00B571C3" w:rsidP="00B571C3">
      <w:pPr>
        <w:ind w:left="851"/>
        <w:rPr>
          <w:noProof/>
          <w:sz w:val="24"/>
          <w:szCs w:val="24"/>
        </w:rPr>
      </w:pPr>
      <w:r w:rsidRPr="00620AE4">
        <w:rPr>
          <w:noProof/>
          <w:sz w:val="24"/>
          <w:szCs w:val="24"/>
        </w:rPr>
        <w:t>Innovair Nexthaler er til inhalationsbrug.</w:t>
      </w:r>
    </w:p>
    <w:p w:rsidR="00B571C3" w:rsidRDefault="00B571C3" w:rsidP="00B571C3">
      <w:pPr>
        <w:ind w:left="851" w:hanging="851"/>
        <w:rPr>
          <w:noProof/>
          <w:sz w:val="24"/>
          <w:szCs w:val="24"/>
        </w:rPr>
      </w:pPr>
    </w:p>
    <w:p w:rsidR="00B571C3" w:rsidRPr="000D1A42" w:rsidRDefault="00B571C3" w:rsidP="00B571C3">
      <w:pPr>
        <w:ind w:left="851"/>
        <w:rPr>
          <w:b/>
          <w:noProof/>
          <w:sz w:val="24"/>
          <w:szCs w:val="24"/>
        </w:rPr>
      </w:pPr>
      <w:r>
        <w:rPr>
          <w:b/>
          <w:noProof/>
          <w:sz w:val="24"/>
          <w:szCs w:val="24"/>
        </w:rPr>
        <w:t>ASTMA</w:t>
      </w:r>
    </w:p>
    <w:p w:rsidR="00B571C3" w:rsidRPr="00620AE4" w:rsidRDefault="00B571C3" w:rsidP="00B571C3">
      <w:pPr>
        <w:ind w:left="851"/>
        <w:rPr>
          <w:noProof/>
          <w:sz w:val="24"/>
          <w:szCs w:val="24"/>
        </w:rPr>
      </w:pP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 xml:space="preserve">er </w:t>
      </w:r>
      <w:r w:rsidRPr="00BF2855">
        <w:rPr>
          <w:sz w:val="24"/>
          <w:szCs w:val="24"/>
        </w:rPr>
        <w:t>ikke beregnet som</w:t>
      </w:r>
      <w:r w:rsidRPr="002E05FE">
        <w:rPr>
          <w:sz w:val="24"/>
          <w:szCs w:val="24"/>
        </w:rPr>
        <w:t xml:space="preserve"> initierende </w:t>
      </w:r>
      <w:r w:rsidRPr="00BB71AC">
        <w:rPr>
          <w:sz w:val="24"/>
          <w:szCs w:val="24"/>
        </w:rPr>
        <w:t>behandling af astma</w:t>
      </w:r>
      <w:r>
        <w:rPr>
          <w:sz w:val="24"/>
          <w:szCs w:val="24"/>
        </w:rPr>
        <w:t xml:space="preserve">. </w:t>
      </w:r>
      <w:r w:rsidRPr="00620AE4">
        <w:rPr>
          <w:noProof/>
          <w:sz w:val="24"/>
          <w:szCs w:val="24"/>
        </w:rPr>
        <w:t>Doseringen af Innovair Nexthaler er individuel og bør justeres efter sygdommens sværhedsgrad. Dette bør ikke kun overvejes, når behandling med et kombinationsprodukt indledes, men også ved justering af dosis. Hvis en patient har behov for en dosiskombination, som er forskellig fra den i kombinationsinhalatoren, bør der ordineres beta</w:t>
      </w:r>
      <w:r w:rsidRPr="00620AE4">
        <w:rPr>
          <w:noProof/>
          <w:sz w:val="24"/>
          <w:szCs w:val="24"/>
          <w:vertAlign w:val="subscript"/>
        </w:rPr>
        <w:t>2</w:t>
      </w:r>
      <w:r w:rsidRPr="00620AE4">
        <w:rPr>
          <w:noProof/>
          <w:sz w:val="24"/>
          <w:szCs w:val="24"/>
        </w:rPr>
        <w:t>-agonister og/eller kortikosteroider i passende doser i separate inhalatorer.</w:t>
      </w:r>
    </w:p>
    <w:p w:rsidR="00B571C3" w:rsidRPr="00620AE4" w:rsidRDefault="00B571C3" w:rsidP="00B571C3">
      <w:pPr>
        <w:ind w:left="851" w:hanging="851"/>
        <w:rPr>
          <w:noProof/>
          <w:sz w:val="24"/>
          <w:szCs w:val="24"/>
        </w:rPr>
      </w:pPr>
    </w:p>
    <w:p w:rsidR="00B571C3" w:rsidRDefault="00B571C3" w:rsidP="00B571C3">
      <w:pPr>
        <w:ind w:left="851"/>
        <w:rPr>
          <w:noProof/>
          <w:sz w:val="24"/>
          <w:szCs w:val="24"/>
        </w:rPr>
      </w:pPr>
      <w:r w:rsidRPr="00620AE4">
        <w:rPr>
          <w:noProof/>
          <w:sz w:val="24"/>
          <w:szCs w:val="24"/>
        </w:rPr>
        <w:t>På grund af den ekstra fine partikelstørrelsesfordeling skal dosis justeres, når patienter overgår til Innovair Nexthaler inhalationspulver fra en formulering, som ikke har denne ekstra fine partikelstørrelsesfordeling. Når patienter skifter fra tidligere behandlinger, bør det tages i betragtning, at den anbefalede daglige dosis af beclometasondipropionat med Innovair Nexthaler er lavere end den anbefalede dosis af tidligere anvendte beclometasondipropionat-holdige lægemidler uden ekstra fine partikler, og dosen skal justeres til den enkelte patient. Dosisjustering er dog ikke nødvendig hos patienter, som skifter til Innovair Nexthaler inhalationspulver fra Innovair inhalationsspray, opløsning, i trykbeholder.</w:t>
      </w:r>
    </w:p>
    <w:p w:rsidR="00B571C3" w:rsidRDefault="00B571C3" w:rsidP="00B571C3">
      <w:pPr>
        <w:ind w:left="851"/>
        <w:rPr>
          <w:noProof/>
          <w:sz w:val="24"/>
          <w:szCs w:val="24"/>
        </w:rPr>
      </w:pPr>
    </w:p>
    <w:p w:rsidR="00B571C3" w:rsidRPr="00BB71AC" w:rsidRDefault="00B571C3" w:rsidP="00B571C3">
      <w:pPr>
        <w:ind w:left="851"/>
        <w:jc w:val="both"/>
        <w:rPr>
          <w:sz w:val="24"/>
          <w:szCs w:val="24"/>
        </w:rPr>
      </w:pPr>
      <w:r w:rsidRPr="00BB71AC">
        <w:rPr>
          <w:sz w:val="24"/>
          <w:szCs w:val="24"/>
        </w:rPr>
        <w:t>Der er to fremgangsmåder til behandling:</w:t>
      </w:r>
    </w:p>
    <w:p w:rsidR="00B571C3" w:rsidRPr="00BB71AC" w:rsidRDefault="00B571C3" w:rsidP="00B571C3">
      <w:pPr>
        <w:ind w:left="851"/>
        <w:jc w:val="both"/>
        <w:rPr>
          <w:b/>
          <w:sz w:val="24"/>
          <w:szCs w:val="24"/>
        </w:rPr>
      </w:pPr>
    </w:p>
    <w:p w:rsidR="00B571C3" w:rsidRPr="00BB71AC" w:rsidRDefault="00B571C3" w:rsidP="00B571C3">
      <w:pPr>
        <w:numPr>
          <w:ilvl w:val="0"/>
          <w:numId w:val="11"/>
        </w:numPr>
        <w:tabs>
          <w:tab w:val="left" w:pos="1418"/>
        </w:tabs>
        <w:ind w:left="1418" w:hanging="567"/>
        <w:rPr>
          <w:sz w:val="24"/>
          <w:szCs w:val="24"/>
        </w:rPr>
      </w:pPr>
      <w:r w:rsidRPr="00BB71AC">
        <w:rPr>
          <w:b/>
          <w:sz w:val="24"/>
          <w:szCs w:val="24"/>
        </w:rPr>
        <w:t>Vedligeholdelsesbehandling</w:t>
      </w:r>
      <w:r w:rsidRPr="00BB71AC">
        <w:rPr>
          <w:sz w:val="24"/>
          <w:szCs w:val="24"/>
        </w:rPr>
        <w:t xml:space="preserve">: </w:t>
      </w: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 xml:space="preserve">tages som almindelig vedligeholdelsesbehandling sammen med en separat hurtigvirkende </w:t>
      </w:r>
      <w:proofErr w:type="spellStart"/>
      <w:r w:rsidRPr="00BB71AC">
        <w:rPr>
          <w:sz w:val="24"/>
          <w:szCs w:val="24"/>
        </w:rPr>
        <w:t>bronkodilator</w:t>
      </w:r>
      <w:proofErr w:type="spellEnd"/>
      <w:r w:rsidRPr="00BB71AC">
        <w:rPr>
          <w:sz w:val="24"/>
          <w:szCs w:val="24"/>
        </w:rPr>
        <w:t xml:space="preserve"> efter behov.</w:t>
      </w:r>
    </w:p>
    <w:p w:rsidR="00B571C3" w:rsidRPr="00BB71AC" w:rsidRDefault="00B571C3" w:rsidP="00B571C3">
      <w:pPr>
        <w:ind w:left="851"/>
        <w:rPr>
          <w:b/>
          <w:sz w:val="24"/>
          <w:szCs w:val="24"/>
        </w:rPr>
      </w:pPr>
    </w:p>
    <w:p w:rsidR="00B571C3" w:rsidRPr="00BB71AC" w:rsidRDefault="00B571C3" w:rsidP="00B571C3">
      <w:pPr>
        <w:ind w:left="1418" w:hanging="567"/>
        <w:rPr>
          <w:sz w:val="24"/>
          <w:szCs w:val="24"/>
        </w:rPr>
      </w:pPr>
      <w:r w:rsidRPr="00BB71AC">
        <w:rPr>
          <w:b/>
          <w:sz w:val="24"/>
          <w:szCs w:val="24"/>
        </w:rPr>
        <w:t xml:space="preserve">B. </w:t>
      </w:r>
      <w:r>
        <w:rPr>
          <w:b/>
          <w:sz w:val="24"/>
          <w:szCs w:val="24"/>
        </w:rPr>
        <w:tab/>
      </w:r>
      <w:r w:rsidRPr="00BB71AC">
        <w:rPr>
          <w:b/>
          <w:sz w:val="24"/>
          <w:szCs w:val="24"/>
        </w:rPr>
        <w:t>Vedligeholdelses- og lindrende behandling</w:t>
      </w:r>
      <w:r w:rsidRPr="00BB71AC">
        <w:rPr>
          <w:sz w:val="24"/>
          <w:szCs w:val="24"/>
        </w:rPr>
        <w:t>:</w:t>
      </w:r>
      <w:r w:rsidRPr="00BB71AC">
        <w:rPr>
          <w:b/>
          <w:sz w:val="24"/>
          <w:szCs w:val="24"/>
        </w:rPr>
        <w:t xml:space="preserve"> </w:t>
      </w:r>
      <w:r w:rsidRPr="00BB71AC">
        <w:rPr>
          <w:noProof/>
          <w:sz w:val="24"/>
          <w:szCs w:val="24"/>
        </w:rPr>
        <w:t xml:space="preserve">Innovair </w:t>
      </w:r>
      <w:r>
        <w:rPr>
          <w:noProof/>
          <w:sz w:val="24"/>
          <w:szCs w:val="24"/>
        </w:rPr>
        <w:t xml:space="preserve">Nexthaler </w:t>
      </w:r>
      <w:r w:rsidRPr="00BB71AC">
        <w:rPr>
          <w:noProof/>
          <w:sz w:val="24"/>
          <w:szCs w:val="24"/>
        </w:rPr>
        <w:t>tages som almindelig vedligeholdelsesbehandling og efter behov ved astmasymptomer</w:t>
      </w:r>
      <w:r w:rsidRPr="00BB71AC">
        <w:rPr>
          <w:sz w:val="24"/>
          <w:szCs w:val="24"/>
        </w:rPr>
        <w:t>.</w:t>
      </w:r>
    </w:p>
    <w:p w:rsidR="00B571C3" w:rsidRPr="00BB71AC" w:rsidRDefault="00B571C3" w:rsidP="00B571C3">
      <w:pPr>
        <w:keepNext/>
        <w:numPr>
          <w:ilvl w:val="0"/>
          <w:numId w:val="12"/>
        </w:numPr>
        <w:tabs>
          <w:tab w:val="left" w:pos="1418"/>
        </w:tabs>
        <w:spacing w:before="240" w:after="60"/>
        <w:outlineLvl w:val="1"/>
        <w:rPr>
          <w:rFonts w:ascii="Arial" w:hAnsi="Arial" w:cs="Arial"/>
          <w:sz w:val="24"/>
          <w:szCs w:val="24"/>
        </w:rPr>
      </w:pPr>
      <w:r w:rsidRPr="00BB71AC">
        <w:rPr>
          <w:b/>
          <w:sz w:val="24"/>
          <w:szCs w:val="24"/>
        </w:rPr>
        <w:t>Vedligeholdelsesbehandling</w:t>
      </w:r>
    </w:p>
    <w:p w:rsidR="00B571C3" w:rsidRPr="00620AE4" w:rsidRDefault="00B571C3" w:rsidP="00B571C3">
      <w:pPr>
        <w:ind w:left="851"/>
        <w:rPr>
          <w:sz w:val="24"/>
          <w:szCs w:val="24"/>
        </w:rPr>
      </w:pPr>
      <w:r w:rsidRPr="00BB71AC">
        <w:rPr>
          <w:sz w:val="24"/>
          <w:szCs w:val="24"/>
        </w:rPr>
        <w:t xml:space="preserve">Patienterne bør rådes til altid at have deres separate hurtigvirkende </w:t>
      </w:r>
      <w:proofErr w:type="spellStart"/>
      <w:r w:rsidRPr="00BB71AC">
        <w:rPr>
          <w:sz w:val="24"/>
          <w:szCs w:val="24"/>
        </w:rPr>
        <w:t>bronkodilator</w:t>
      </w:r>
      <w:proofErr w:type="spellEnd"/>
      <w:r w:rsidRPr="00BB71AC">
        <w:rPr>
          <w:sz w:val="24"/>
          <w:szCs w:val="24"/>
        </w:rPr>
        <w:t xml:space="preserve"> tilgængelig til hurtig indsættende effekt</w:t>
      </w:r>
      <w:r w:rsidRPr="00BB71AC">
        <w:rPr>
          <w:rFonts w:ascii="Arial" w:hAnsi="Arial" w:cs="Arial"/>
          <w:sz w:val="24"/>
          <w:szCs w:val="24"/>
        </w:rPr>
        <w:t>.</w:t>
      </w:r>
    </w:p>
    <w:p w:rsidR="00B571C3" w:rsidRPr="00620AE4" w:rsidRDefault="00B571C3" w:rsidP="00B571C3">
      <w:pPr>
        <w:ind w:left="851" w:hanging="851"/>
        <w:rPr>
          <w:b/>
          <w:i/>
          <w:noProof/>
          <w:sz w:val="24"/>
          <w:szCs w:val="24"/>
        </w:rPr>
      </w:pPr>
    </w:p>
    <w:p w:rsidR="00B571C3" w:rsidRPr="00481F6E" w:rsidRDefault="00B571C3" w:rsidP="00B571C3">
      <w:pPr>
        <w:ind w:left="851"/>
        <w:rPr>
          <w:i/>
          <w:noProof/>
          <w:sz w:val="24"/>
          <w:szCs w:val="24"/>
        </w:rPr>
      </w:pPr>
      <w:r w:rsidRPr="00481F6E">
        <w:rPr>
          <w:i/>
          <w:noProof/>
          <w:sz w:val="24"/>
          <w:szCs w:val="24"/>
        </w:rPr>
        <w:t>Anbefalede doser til voksne fra 18 år og ældre</w:t>
      </w:r>
    </w:p>
    <w:p w:rsidR="00B571C3" w:rsidRPr="00620AE4" w:rsidRDefault="00B571C3" w:rsidP="00B571C3">
      <w:pPr>
        <w:ind w:left="851"/>
        <w:rPr>
          <w:noProof/>
          <w:sz w:val="24"/>
          <w:szCs w:val="24"/>
        </w:rPr>
      </w:pPr>
      <w:r w:rsidRPr="00620AE4">
        <w:rPr>
          <w:noProof/>
          <w:sz w:val="24"/>
          <w:szCs w:val="24"/>
        </w:rPr>
        <w:t xml:space="preserve">En eller to inhalationer to gange </w:t>
      </w:r>
      <w:r>
        <w:rPr>
          <w:noProof/>
          <w:sz w:val="24"/>
          <w:szCs w:val="24"/>
        </w:rPr>
        <w:t>daglig</w:t>
      </w:r>
      <w:r w:rsidRPr="00620AE4">
        <w:rPr>
          <w:noProof/>
          <w:sz w:val="24"/>
          <w:szCs w:val="24"/>
        </w:rPr>
        <w:t xml:space="preserve">. </w:t>
      </w:r>
    </w:p>
    <w:p w:rsidR="00B571C3" w:rsidRDefault="00B571C3" w:rsidP="00B571C3">
      <w:pPr>
        <w:ind w:left="851"/>
        <w:rPr>
          <w:noProof/>
          <w:sz w:val="24"/>
          <w:szCs w:val="24"/>
        </w:rPr>
      </w:pPr>
      <w:r w:rsidRPr="00620AE4">
        <w:rPr>
          <w:noProof/>
          <w:sz w:val="24"/>
          <w:szCs w:val="24"/>
        </w:rPr>
        <w:t xml:space="preserve">Maksimumdosis er 4 inhalationer </w:t>
      </w:r>
      <w:r>
        <w:rPr>
          <w:noProof/>
          <w:sz w:val="24"/>
          <w:szCs w:val="24"/>
        </w:rPr>
        <w:t>daglig</w:t>
      </w:r>
      <w:r w:rsidRPr="00620AE4">
        <w:rPr>
          <w:noProof/>
          <w:sz w:val="24"/>
          <w:szCs w:val="24"/>
        </w:rPr>
        <w:t>.</w:t>
      </w:r>
    </w:p>
    <w:p w:rsidR="00B571C3" w:rsidRDefault="00B571C3" w:rsidP="00B571C3">
      <w:pPr>
        <w:ind w:left="851"/>
        <w:rPr>
          <w:noProof/>
          <w:sz w:val="24"/>
          <w:szCs w:val="24"/>
        </w:rPr>
      </w:pPr>
    </w:p>
    <w:p w:rsidR="00B571C3" w:rsidRPr="00BB71AC" w:rsidRDefault="00B571C3" w:rsidP="00B571C3">
      <w:pPr>
        <w:ind w:left="1418" w:hanging="567"/>
        <w:rPr>
          <w:b/>
          <w:sz w:val="24"/>
          <w:szCs w:val="24"/>
        </w:rPr>
      </w:pPr>
      <w:r w:rsidRPr="00BB71AC">
        <w:rPr>
          <w:b/>
          <w:sz w:val="24"/>
          <w:szCs w:val="24"/>
        </w:rPr>
        <w:t xml:space="preserve">B. </w:t>
      </w:r>
      <w:r>
        <w:rPr>
          <w:b/>
          <w:sz w:val="24"/>
          <w:szCs w:val="24"/>
        </w:rPr>
        <w:tab/>
      </w:r>
      <w:r w:rsidRPr="00BB71AC">
        <w:rPr>
          <w:b/>
          <w:sz w:val="24"/>
          <w:szCs w:val="24"/>
        </w:rPr>
        <w:t>Vedligeholdelses- og lindrende behandling</w:t>
      </w:r>
    </w:p>
    <w:p w:rsidR="00B571C3" w:rsidRPr="00BB71AC" w:rsidRDefault="00B571C3" w:rsidP="00B571C3">
      <w:pPr>
        <w:ind w:left="851"/>
        <w:rPr>
          <w:noProof/>
          <w:sz w:val="24"/>
          <w:szCs w:val="24"/>
        </w:rPr>
      </w:pPr>
      <w:r w:rsidRPr="00BB71AC">
        <w:rPr>
          <w:noProof/>
          <w:sz w:val="24"/>
          <w:szCs w:val="24"/>
        </w:rPr>
        <w:t>Patienterne tager deres daglige vedligeholdelsesdosis af Innovair</w:t>
      </w:r>
      <w:r>
        <w:rPr>
          <w:noProof/>
          <w:sz w:val="24"/>
          <w:szCs w:val="24"/>
        </w:rPr>
        <w:t xml:space="preserve"> Nexthaler</w:t>
      </w:r>
      <w:r w:rsidRPr="00BB71AC">
        <w:rPr>
          <w:noProof/>
          <w:sz w:val="24"/>
          <w:szCs w:val="24"/>
        </w:rPr>
        <w:t>, og i tillæg tager de Innovair</w:t>
      </w:r>
      <w:r>
        <w:rPr>
          <w:noProof/>
          <w:sz w:val="24"/>
          <w:szCs w:val="24"/>
        </w:rPr>
        <w:t xml:space="preserve"> Nexthaler</w:t>
      </w:r>
      <w:r w:rsidRPr="00BB71AC">
        <w:rPr>
          <w:noProof/>
          <w:sz w:val="24"/>
          <w:szCs w:val="24"/>
        </w:rPr>
        <w:t xml:space="preserve"> efter behov ved astmasymptomer. Patienterne bør rådes til altid at have Innovair </w:t>
      </w:r>
      <w:r>
        <w:rPr>
          <w:noProof/>
          <w:sz w:val="24"/>
          <w:szCs w:val="24"/>
        </w:rPr>
        <w:t xml:space="preserve">Nexthaler </w:t>
      </w:r>
      <w:r w:rsidRPr="00BB71AC">
        <w:rPr>
          <w:noProof/>
          <w:sz w:val="24"/>
          <w:szCs w:val="24"/>
        </w:rPr>
        <w:t xml:space="preserve">tilgængelig til hurtig indsættende effekt. </w:t>
      </w:r>
    </w:p>
    <w:p w:rsidR="00B571C3" w:rsidRPr="00BB71AC" w:rsidRDefault="00B571C3" w:rsidP="00B571C3">
      <w:pPr>
        <w:ind w:left="851"/>
        <w:rPr>
          <w:b/>
          <w:noProof/>
          <w:sz w:val="24"/>
          <w:szCs w:val="24"/>
        </w:rPr>
      </w:pPr>
    </w:p>
    <w:p w:rsidR="00B571C3" w:rsidRPr="00BB71AC" w:rsidRDefault="00B571C3" w:rsidP="00B571C3">
      <w:pPr>
        <w:ind w:left="851"/>
        <w:rPr>
          <w:noProof/>
          <w:sz w:val="24"/>
          <w:szCs w:val="24"/>
        </w:rPr>
      </w:pPr>
      <w:r w:rsidRPr="00BB71AC">
        <w:rPr>
          <w:noProof/>
          <w:sz w:val="24"/>
          <w:szCs w:val="24"/>
        </w:rPr>
        <w:t xml:space="preserve">Innovair </w:t>
      </w:r>
      <w:r>
        <w:rPr>
          <w:noProof/>
          <w:sz w:val="24"/>
          <w:szCs w:val="24"/>
        </w:rPr>
        <w:t xml:space="preserve">Nexthaler </w:t>
      </w:r>
      <w:r w:rsidRPr="00BB71AC">
        <w:rPr>
          <w:noProof/>
          <w:sz w:val="24"/>
          <w:szCs w:val="24"/>
        </w:rPr>
        <w:t xml:space="preserve">vedligeholdelses- og lindrende behandling skal især overvejes til patienter med: </w:t>
      </w:r>
    </w:p>
    <w:p w:rsidR="00B571C3" w:rsidRPr="00BB71AC" w:rsidRDefault="00B571C3" w:rsidP="00B571C3">
      <w:pPr>
        <w:ind w:left="851"/>
        <w:rPr>
          <w:noProof/>
          <w:sz w:val="24"/>
          <w:szCs w:val="24"/>
        </w:rPr>
      </w:pPr>
    </w:p>
    <w:p w:rsidR="00B571C3" w:rsidRPr="001677A4" w:rsidRDefault="00B571C3" w:rsidP="00B571C3">
      <w:pPr>
        <w:pStyle w:val="Listeafsnit"/>
        <w:numPr>
          <w:ilvl w:val="0"/>
          <w:numId w:val="13"/>
        </w:numPr>
        <w:ind w:left="1418" w:hanging="567"/>
        <w:rPr>
          <w:noProof/>
          <w:sz w:val="24"/>
          <w:szCs w:val="24"/>
        </w:rPr>
      </w:pPr>
      <w:r w:rsidRPr="001677A4">
        <w:rPr>
          <w:noProof/>
          <w:sz w:val="24"/>
          <w:szCs w:val="24"/>
        </w:rPr>
        <w:t>ikke fuldstændigt kontrolleret astma og ved behov for lindrende medicin</w:t>
      </w:r>
    </w:p>
    <w:p w:rsidR="00B571C3" w:rsidRPr="001677A4" w:rsidRDefault="00B571C3" w:rsidP="00B571C3">
      <w:pPr>
        <w:pStyle w:val="Listeafsnit"/>
        <w:numPr>
          <w:ilvl w:val="0"/>
          <w:numId w:val="13"/>
        </w:numPr>
        <w:ind w:left="1418" w:hanging="567"/>
        <w:rPr>
          <w:noProof/>
          <w:sz w:val="24"/>
          <w:szCs w:val="24"/>
        </w:rPr>
      </w:pPr>
      <w:r w:rsidRPr="001677A4">
        <w:rPr>
          <w:noProof/>
          <w:sz w:val="24"/>
          <w:szCs w:val="24"/>
        </w:rPr>
        <w:t xml:space="preserve">astmaeksacerbationer i anamnesen, som krævede medicinsk intervention </w:t>
      </w:r>
    </w:p>
    <w:p w:rsidR="00B571C3" w:rsidRPr="00BB71AC" w:rsidRDefault="00B571C3" w:rsidP="00B571C3">
      <w:pPr>
        <w:ind w:left="851"/>
        <w:jc w:val="both"/>
        <w:rPr>
          <w:noProof/>
          <w:sz w:val="24"/>
          <w:szCs w:val="24"/>
        </w:rPr>
      </w:pPr>
    </w:p>
    <w:p w:rsidR="00B571C3" w:rsidRPr="00BB71AC" w:rsidRDefault="00B571C3" w:rsidP="00B571C3">
      <w:pPr>
        <w:ind w:left="851"/>
        <w:jc w:val="both"/>
        <w:rPr>
          <w:noProof/>
          <w:sz w:val="24"/>
          <w:szCs w:val="24"/>
        </w:rPr>
      </w:pPr>
      <w:r w:rsidRPr="00BB71AC">
        <w:rPr>
          <w:noProof/>
          <w:sz w:val="24"/>
          <w:szCs w:val="24"/>
        </w:rPr>
        <w:t>Der er behov for nøje overvågning for dosisrelaterede bivirkinger hos patienter, som ofte tager et højt antal Innovair</w:t>
      </w:r>
      <w:r>
        <w:rPr>
          <w:noProof/>
          <w:sz w:val="24"/>
          <w:szCs w:val="24"/>
        </w:rPr>
        <w:t xml:space="preserve"> Nexthaler</w:t>
      </w:r>
      <w:r w:rsidRPr="00BB71AC">
        <w:rPr>
          <w:noProof/>
          <w:sz w:val="24"/>
          <w:szCs w:val="24"/>
        </w:rPr>
        <w:t xml:space="preserve">-inhalationer på behovsbasis. </w:t>
      </w:r>
    </w:p>
    <w:p w:rsidR="00B571C3" w:rsidRDefault="00B571C3" w:rsidP="00B571C3">
      <w:pPr>
        <w:ind w:left="851" w:hanging="851"/>
        <w:rPr>
          <w:noProof/>
          <w:sz w:val="24"/>
          <w:szCs w:val="24"/>
        </w:rPr>
      </w:pPr>
    </w:p>
    <w:p w:rsidR="00B571C3" w:rsidRPr="001677A4" w:rsidRDefault="00B571C3" w:rsidP="00B571C3">
      <w:pPr>
        <w:ind w:left="851"/>
        <w:rPr>
          <w:b/>
          <w:i/>
          <w:noProof/>
          <w:sz w:val="24"/>
          <w:szCs w:val="24"/>
        </w:rPr>
      </w:pPr>
      <w:r w:rsidRPr="001677A4">
        <w:rPr>
          <w:b/>
          <w:i/>
          <w:noProof/>
          <w:kern w:val="28"/>
          <w:sz w:val="24"/>
          <w:szCs w:val="24"/>
        </w:rPr>
        <w:t>Anbefalede doser til voksne fra 18 år:</w:t>
      </w:r>
    </w:p>
    <w:p w:rsidR="00B571C3" w:rsidRPr="00BB71AC" w:rsidRDefault="00B571C3" w:rsidP="00B571C3">
      <w:pPr>
        <w:ind w:left="851"/>
        <w:rPr>
          <w:noProof/>
          <w:sz w:val="24"/>
          <w:szCs w:val="24"/>
        </w:rPr>
      </w:pPr>
      <w:r w:rsidRPr="00BB71AC">
        <w:rPr>
          <w:noProof/>
          <w:sz w:val="24"/>
          <w:szCs w:val="24"/>
        </w:rPr>
        <w:t xml:space="preserve">Den anbefalede vedligeholdelsesdosis er 1 inhalation to gange dagligt (1 inhalation om morgenen og 1 inhalation om aftenen). </w:t>
      </w:r>
    </w:p>
    <w:p w:rsidR="00B571C3" w:rsidRPr="00BB71AC" w:rsidRDefault="00B571C3" w:rsidP="00B571C3">
      <w:pPr>
        <w:ind w:left="851"/>
        <w:rPr>
          <w:noProof/>
          <w:sz w:val="24"/>
          <w:szCs w:val="24"/>
        </w:rPr>
      </w:pPr>
    </w:p>
    <w:p w:rsidR="00B571C3" w:rsidRPr="00BB71AC" w:rsidRDefault="00B571C3" w:rsidP="00B571C3">
      <w:pPr>
        <w:ind w:left="851"/>
        <w:rPr>
          <w:noProof/>
          <w:sz w:val="24"/>
          <w:szCs w:val="24"/>
        </w:rPr>
      </w:pPr>
      <w:r w:rsidRPr="00BB71AC">
        <w:rPr>
          <w:noProof/>
          <w:sz w:val="24"/>
          <w:szCs w:val="24"/>
        </w:rPr>
        <w:t xml:space="preserve">Patienterne bør tage 1 ekstra inhalation efter behov ved symptomer. Hvis symptomerne fortsat findes efter nogle få minutter, skal der tages en ekstra inhalation. </w:t>
      </w:r>
    </w:p>
    <w:p w:rsidR="00B571C3" w:rsidRPr="00BB71AC" w:rsidRDefault="00B571C3" w:rsidP="00B571C3">
      <w:pPr>
        <w:ind w:left="851"/>
        <w:rPr>
          <w:noProof/>
          <w:sz w:val="24"/>
          <w:szCs w:val="24"/>
        </w:rPr>
      </w:pPr>
    </w:p>
    <w:p w:rsidR="00B571C3" w:rsidRDefault="00B571C3" w:rsidP="00B571C3">
      <w:pPr>
        <w:ind w:left="851"/>
        <w:rPr>
          <w:b/>
          <w:noProof/>
          <w:sz w:val="24"/>
          <w:szCs w:val="24"/>
        </w:rPr>
      </w:pPr>
      <w:r w:rsidRPr="00BB71AC">
        <w:rPr>
          <w:b/>
          <w:sz w:val="24"/>
          <w:szCs w:val="24"/>
        </w:rPr>
        <w:t xml:space="preserve">Den maksimale </w:t>
      </w:r>
      <w:r>
        <w:rPr>
          <w:b/>
          <w:sz w:val="24"/>
          <w:szCs w:val="24"/>
        </w:rPr>
        <w:t xml:space="preserve">daglige </w:t>
      </w:r>
      <w:r w:rsidRPr="00BB71AC">
        <w:rPr>
          <w:b/>
          <w:sz w:val="24"/>
          <w:szCs w:val="24"/>
        </w:rPr>
        <w:t>dosis er 8 inhalationer</w:t>
      </w:r>
      <w:r w:rsidRPr="00BB71AC">
        <w:rPr>
          <w:b/>
          <w:noProof/>
          <w:sz w:val="24"/>
          <w:szCs w:val="24"/>
        </w:rPr>
        <w:t>.</w:t>
      </w:r>
    </w:p>
    <w:p w:rsidR="00B571C3" w:rsidRPr="00BB71AC" w:rsidRDefault="00B571C3" w:rsidP="00B571C3">
      <w:pPr>
        <w:ind w:left="851"/>
        <w:rPr>
          <w:noProof/>
          <w:sz w:val="24"/>
          <w:szCs w:val="24"/>
        </w:rPr>
      </w:pPr>
    </w:p>
    <w:p w:rsidR="00B571C3" w:rsidRPr="00BB71AC" w:rsidRDefault="00B571C3" w:rsidP="00B571C3">
      <w:pPr>
        <w:ind w:left="851" w:hanging="851"/>
        <w:rPr>
          <w:sz w:val="24"/>
          <w:szCs w:val="24"/>
        </w:rPr>
      </w:pPr>
      <w:r w:rsidRPr="00BB71AC">
        <w:rPr>
          <w:noProof/>
          <w:sz w:val="24"/>
          <w:szCs w:val="24"/>
        </w:rPr>
        <w:tab/>
        <w:t>Patienter, der dagligt har et hyppigt forbrug af disse inhalationer til hurtig indsættende effekt,  tilrådes kraftigt  at søge læge. Deres astma bør bedømmes igen, og deres vedligeholdelsesbehandling bør genovervejes.</w:t>
      </w:r>
    </w:p>
    <w:p w:rsidR="00B571C3" w:rsidRPr="00620AE4" w:rsidRDefault="00B571C3" w:rsidP="00B571C3">
      <w:pPr>
        <w:ind w:left="851" w:hanging="851"/>
        <w:rPr>
          <w:noProof/>
          <w:sz w:val="24"/>
          <w:szCs w:val="24"/>
        </w:rPr>
      </w:pPr>
    </w:p>
    <w:p w:rsidR="007F2F84" w:rsidRPr="00481F6E" w:rsidRDefault="007F2F84" w:rsidP="007F2F84">
      <w:pPr>
        <w:ind w:left="851"/>
        <w:rPr>
          <w:i/>
          <w:noProof/>
          <w:sz w:val="24"/>
          <w:szCs w:val="24"/>
        </w:rPr>
      </w:pPr>
      <w:r w:rsidRPr="00481F6E">
        <w:rPr>
          <w:i/>
          <w:noProof/>
          <w:sz w:val="24"/>
          <w:szCs w:val="24"/>
        </w:rPr>
        <w:t>Anbefalede doser til børn og unge under 18 år</w:t>
      </w:r>
    </w:p>
    <w:p w:rsidR="007F2F84" w:rsidRPr="00620AE4" w:rsidRDefault="007F2F84" w:rsidP="007F2F84">
      <w:pPr>
        <w:ind w:left="851"/>
        <w:rPr>
          <w:b/>
          <w:noProof/>
          <w:sz w:val="24"/>
          <w:szCs w:val="24"/>
        </w:rPr>
      </w:pPr>
      <w:r w:rsidRPr="00620AE4">
        <w:rPr>
          <w:b/>
          <w:noProof/>
          <w:sz w:val="24"/>
          <w:szCs w:val="24"/>
        </w:rPr>
        <w:t xml:space="preserve">Innovair Nexthalers sikkerhed og virkning hos børn og unge under 18 år er endnu </w:t>
      </w:r>
      <w:r>
        <w:rPr>
          <w:b/>
          <w:noProof/>
          <w:sz w:val="24"/>
          <w:szCs w:val="24"/>
        </w:rPr>
        <w:t>ikke</w:t>
      </w:r>
      <w:r w:rsidRPr="00620AE4">
        <w:rPr>
          <w:b/>
          <w:noProof/>
          <w:sz w:val="24"/>
          <w:szCs w:val="24"/>
        </w:rPr>
        <w:t xml:space="preserve">klarlagt. </w:t>
      </w:r>
      <w:r w:rsidRPr="007801CF">
        <w:rPr>
          <w:b/>
          <w:noProof/>
          <w:sz w:val="24"/>
          <w:szCs w:val="24"/>
        </w:rPr>
        <w:t>Innovair Nexthaler bør af sikkerhedsmæssige årsager ikke benyttes af børn i alderen 5 – 11</w:t>
      </w:r>
      <w:r>
        <w:rPr>
          <w:b/>
          <w:noProof/>
          <w:sz w:val="24"/>
          <w:szCs w:val="24"/>
        </w:rPr>
        <w:t> </w:t>
      </w:r>
      <w:r w:rsidRPr="007801CF">
        <w:rPr>
          <w:b/>
          <w:noProof/>
          <w:sz w:val="24"/>
          <w:szCs w:val="24"/>
        </w:rPr>
        <w:t xml:space="preserve">år. </w:t>
      </w:r>
      <w:r w:rsidRPr="00733649">
        <w:rPr>
          <w:b/>
          <w:noProof/>
          <w:sz w:val="24"/>
          <w:szCs w:val="24"/>
        </w:rPr>
        <w:t xml:space="preserve">Tilgængelig data for denne aldersgruppe er opsummeret i </w:t>
      </w:r>
      <w:r>
        <w:rPr>
          <w:b/>
          <w:noProof/>
          <w:sz w:val="24"/>
          <w:szCs w:val="24"/>
        </w:rPr>
        <w:t>pkt. </w:t>
      </w:r>
      <w:r w:rsidRPr="00733649">
        <w:rPr>
          <w:b/>
          <w:noProof/>
          <w:sz w:val="24"/>
          <w:szCs w:val="24"/>
        </w:rPr>
        <w:t>5.1 og 5.2</w:t>
      </w:r>
      <w:r>
        <w:rPr>
          <w:b/>
          <w:noProof/>
          <w:sz w:val="24"/>
          <w:szCs w:val="24"/>
        </w:rPr>
        <w:t xml:space="preserve">. </w:t>
      </w:r>
      <w:r w:rsidRPr="00620AE4">
        <w:rPr>
          <w:b/>
          <w:noProof/>
          <w:sz w:val="24"/>
          <w:szCs w:val="24"/>
        </w:rPr>
        <w:t xml:space="preserve">De foreliggende </w:t>
      </w:r>
      <w:r w:rsidRPr="007801CF">
        <w:rPr>
          <w:b/>
          <w:noProof/>
          <w:sz w:val="24"/>
          <w:szCs w:val="24"/>
        </w:rPr>
        <w:t xml:space="preserve">kliniske </w:t>
      </w:r>
      <w:r w:rsidRPr="00620AE4">
        <w:rPr>
          <w:b/>
          <w:noProof/>
          <w:sz w:val="24"/>
          <w:szCs w:val="24"/>
        </w:rPr>
        <w:t xml:space="preserve">data vedrørende unge i alderen 12-17 år er </w:t>
      </w:r>
      <w:r w:rsidRPr="007801CF">
        <w:rPr>
          <w:b/>
          <w:noProof/>
          <w:sz w:val="24"/>
          <w:szCs w:val="24"/>
        </w:rPr>
        <w:t>opsummeret</w:t>
      </w:r>
      <w:r w:rsidRPr="00620AE4">
        <w:rPr>
          <w:b/>
          <w:noProof/>
          <w:sz w:val="24"/>
          <w:szCs w:val="24"/>
        </w:rPr>
        <w:t xml:space="preserve"> i pkt.</w:t>
      </w:r>
      <w:r>
        <w:rPr>
          <w:b/>
          <w:noProof/>
          <w:sz w:val="24"/>
          <w:szCs w:val="24"/>
        </w:rPr>
        <w:t> </w:t>
      </w:r>
      <w:r w:rsidRPr="00620AE4">
        <w:rPr>
          <w:b/>
          <w:noProof/>
          <w:sz w:val="24"/>
          <w:szCs w:val="24"/>
        </w:rPr>
        <w:t>4.8 og 5.1, men der kan ikke gives nogen anbefalinger vedrørende dosering.</w:t>
      </w:r>
    </w:p>
    <w:p w:rsidR="00B571C3" w:rsidRPr="00620AE4" w:rsidRDefault="00B571C3" w:rsidP="00B571C3">
      <w:pPr>
        <w:ind w:left="851" w:hanging="851"/>
        <w:rPr>
          <w:noProof/>
          <w:sz w:val="24"/>
          <w:szCs w:val="24"/>
        </w:rPr>
      </w:pPr>
    </w:p>
    <w:p w:rsidR="00B571C3" w:rsidRPr="00620AE4" w:rsidRDefault="00B571C3" w:rsidP="00B571C3">
      <w:pPr>
        <w:ind w:left="851"/>
        <w:rPr>
          <w:noProof/>
          <w:sz w:val="24"/>
          <w:szCs w:val="24"/>
        </w:rPr>
      </w:pPr>
      <w:r w:rsidRPr="00620AE4">
        <w:rPr>
          <w:noProof/>
          <w:sz w:val="24"/>
          <w:szCs w:val="24"/>
        </w:rPr>
        <w:t xml:space="preserve">Patienterne bør løbende kontrolleres af en læge, så dosis af Innovair Nexthaler forbliver optimal og kun ændres i samråd med lægen. Dosis bør titreres til den laveste dosis, hvormed effektiv kontrol af symptomer kan fastholdes. Når kontrol af symptomerne kan vedligeholdes med den laveste anbefalede dosis, kan næste skridt eventuelt være at forsøge med kortikosteroid til inhalation alene. </w:t>
      </w:r>
    </w:p>
    <w:p w:rsidR="00B571C3" w:rsidRDefault="00B571C3" w:rsidP="00B571C3">
      <w:pPr>
        <w:ind w:left="851"/>
        <w:rPr>
          <w:noProof/>
          <w:sz w:val="24"/>
          <w:szCs w:val="24"/>
        </w:rPr>
      </w:pPr>
      <w:r w:rsidRPr="00620AE4">
        <w:rPr>
          <w:noProof/>
          <w:sz w:val="24"/>
          <w:szCs w:val="24"/>
        </w:rPr>
        <w:t>Patienterne skal gøres opmærksomme på, at de skal tage Innovair Nexthaler hver dag, også når de ikke har symptomer.</w:t>
      </w:r>
      <w:r w:rsidRPr="00620AE4">
        <w:rPr>
          <w:noProof/>
          <w:sz w:val="24"/>
          <w:szCs w:val="24"/>
        </w:rPr>
        <w:br/>
      </w:r>
    </w:p>
    <w:p w:rsidR="00B571C3" w:rsidRPr="000D1A42" w:rsidRDefault="00B571C3" w:rsidP="00B571C3">
      <w:pPr>
        <w:ind w:left="851"/>
        <w:rPr>
          <w:noProof/>
          <w:sz w:val="24"/>
          <w:szCs w:val="24"/>
          <w:u w:val="single"/>
        </w:rPr>
      </w:pPr>
      <w:r w:rsidRPr="000D1A42">
        <w:rPr>
          <w:noProof/>
          <w:sz w:val="24"/>
          <w:szCs w:val="24"/>
          <w:u w:val="single"/>
        </w:rPr>
        <w:t>KOL</w:t>
      </w:r>
    </w:p>
    <w:p w:rsidR="00B571C3" w:rsidRPr="00620AE4" w:rsidRDefault="00B571C3" w:rsidP="00B571C3">
      <w:pPr>
        <w:ind w:left="851" w:hanging="851"/>
        <w:rPr>
          <w:b/>
          <w:noProof/>
          <w:sz w:val="24"/>
          <w:szCs w:val="24"/>
        </w:rPr>
      </w:pPr>
    </w:p>
    <w:p w:rsidR="00B571C3" w:rsidRPr="000D1A42" w:rsidRDefault="00B571C3" w:rsidP="00B571C3">
      <w:pPr>
        <w:ind w:left="851"/>
        <w:rPr>
          <w:i/>
          <w:noProof/>
          <w:sz w:val="24"/>
          <w:szCs w:val="24"/>
        </w:rPr>
      </w:pPr>
      <w:r w:rsidRPr="000D1A42">
        <w:rPr>
          <w:i/>
          <w:noProof/>
          <w:sz w:val="24"/>
          <w:szCs w:val="24"/>
        </w:rPr>
        <w:t>Anbefalede doser til voksne fra 18 år og ældre</w:t>
      </w:r>
    </w:p>
    <w:p w:rsidR="00B571C3" w:rsidRPr="00620AE4" w:rsidRDefault="00B571C3" w:rsidP="00B571C3">
      <w:pPr>
        <w:ind w:left="851"/>
        <w:rPr>
          <w:noProof/>
          <w:sz w:val="24"/>
          <w:szCs w:val="24"/>
        </w:rPr>
      </w:pPr>
      <w:r w:rsidRPr="00620AE4">
        <w:rPr>
          <w:noProof/>
          <w:sz w:val="24"/>
          <w:szCs w:val="24"/>
        </w:rPr>
        <w:t xml:space="preserve">To inhalationer to gange </w:t>
      </w:r>
      <w:r>
        <w:rPr>
          <w:noProof/>
          <w:sz w:val="24"/>
          <w:szCs w:val="24"/>
        </w:rPr>
        <w:t>daglig</w:t>
      </w:r>
      <w:r w:rsidRPr="00620AE4">
        <w:rPr>
          <w:noProof/>
          <w:sz w:val="24"/>
          <w:szCs w:val="24"/>
        </w:rPr>
        <w:t>.</w:t>
      </w:r>
    </w:p>
    <w:p w:rsidR="00B571C3" w:rsidRPr="00620AE4" w:rsidRDefault="00B571C3" w:rsidP="00B571C3">
      <w:pPr>
        <w:ind w:left="851" w:hanging="851"/>
        <w:rPr>
          <w:noProof/>
          <w:sz w:val="24"/>
          <w:szCs w:val="24"/>
        </w:rPr>
      </w:pPr>
    </w:p>
    <w:p w:rsidR="00B571C3" w:rsidRPr="00620AE4" w:rsidRDefault="00B571C3" w:rsidP="00B571C3">
      <w:pPr>
        <w:ind w:left="851"/>
        <w:rPr>
          <w:sz w:val="24"/>
          <w:szCs w:val="24"/>
        </w:rPr>
      </w:pPr>
      <w:r w:rsidRPr="000D1A42">
        <w:rPr>
          <w:noProof/>
          <w:sz w:val="24"/>
          <w:szCs w:val="24"/>
          <w:u w:val="single"/>
        </w:rPr>
        <w:t>Specielle patientgrupper</w:t>
      </w:r>
      <w:r w:rsidRPr="000D1A42">
        <w:rPr>
          <w:noProof/>
          <w:sz w:val="24"/>
          <w:szCs w:val="24"/>
          <w:u w:val="single"/>
        </w:rPr>
        <w:br/>
      </w:r>
      <w:r w:rsidRPr="00620AE4">
        <w:rPr>
          <w:sz w:val="24"/>
          <w:szCs w:val="24"/>
        </w:rPr>
        <w:t xml:space="preserve">Det er ikke nødvendigt at justere dosis hos ældre. </w:t>
      </w:r>
    </w:p>
    <w:p w:rsidR="00B571C3" w:rsidRPr="00620AE4" w:rsidRDefault="00B571C3" w:rsidP="00B571C3">
      <w:pPr>
        <w:ind w:left="851"/>
        <w:rPr>
          <w:sz w:val="24"/>
          <w:szCs w:val="24"/>
        </w:rPr>
      </w:pPr>
      <w:r w:rsidRPr="00620AE4">
        <w:rPr>
          <w:sz w:val="24"/>
          <w:szCs w:val="24"/>
        </w:rPr>
        <w:t xml:space="preserve">Der foreligger ingen data vedrørende anvendelse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hos patienter med nedsat lever- eller nyrefunktion (se pkt. 5.2). </w:t>
      </w:r>
    </w:p>
    <w:p w:rsidR="00B571C3" w:rsidRPr="00620AE4" w:rsidRDefault="00B571C3" w:rsidP="00B571C3">
      <w:pPr>
        <w:ind w:left="851" w:hanging="851"/>
        <w:rPr>
          <w:sz w:val="24"/>
          <w:szCs w:val="24"/>
        </w:rPr>
      </w:pPr>
    </w:p>
    <w:p w:rsidR="00B571C3" w:rsidRPr="00481F6E" w:rsidRDefault="00B571C3" w:rsidP="00B571C3">
      <w:pPr>
        <w:ind w:left="851"/>
        <w:rPr>
          <w:b/>
          <w:sz w:val="24"/>
          <w:szCs w:val="24"/>
        </w:rPr>
      </w:pPr>
      <w:r w:rsidRPr="00481F6E">
        <w:rPr>
          <w:b/>
          <w:sz w:val="24"/>
          <w:szCs w:val="24"/>
        </w:rPr>
        <w:t>Administration</w:t>
      </w:r>
    </w:p>
    <w:p w:rsidR="00B571C3" w:rsidRPr="00620AE4" w:rsidRDefault="00B571C3" w:rsidP="00B571C3">
      <w:pPr>
        <w:ind w:left="851"/>
        <w:rPr>
          <w:noProof/>
          <w:sz w:val="24"/>
          <w:szCs w:val="24"/>
        </w:rPr>
      </w:pPr>
      <w:r w:rsidRPr="00620AE4">
        <w:rPr>
          <w:noProof/>
          <w:sz w:val="24"/>
          <w:szCs w:val="24"/>
        </w:rPr>
        <w:t>Nexthaler er en åndedrætsaktiveret inhalator. Det er påvist, at patienter med moderat og svær astma og KOL-patienter er i stand til at frembringe tilstrækkeligt inspiratorisk flow til at udløse dosen fra Nexthaler (se pkt. 5.1). Afgivelsen af Innovair Nexthaler er flow-</w:t>
      </w:r>
      <w:r w:rsidRPr="00620AE4">
        <w:rPr>
          <w:noProof/>
          <w:sz w:val="24"/>
          <w:szCs w:val="24"/>
        </w:rPr>
        <w:lastRenderedPageBreak/>
        <w:t>uafhængig i det inspiratoriske flow-område, som denne patientpopulation kan opnå gennem inhalatoren.</w:t>
      </w:r>
    </w:p>
    <w:p w:rsidR="00B571C3" w:rsidRPr="00620AE4" w:rsidRDefault="00B571C3" w:rsidP="00B571C3">
      <w:pPr>
        <w:ind w:left="851" w:hanging="851"/>
        <w:rPr>
          <w:noProof/>
          <w:sz w:val="24"/>
          <w:szCs w:val="24"/>
        </w:rPr>
      </w:pPr>
    </w:p>
    <w:p w:rsidR="00B571C3" w:rsidRPr="00620AE4" w:rsidRDefault="00B571C3" w:rsidP="00B571C3">
      <w:pPr>
        <w:ind w:left="851"/>
        <w:rPr>
          <w:noProof/>
          <w:sz w:val="24"/>
          <w:szCs w:val="24"/>
        </w:rPr>
      </w:pPr>
      <w:r w:rsidRPr="00620AE4">
        <w:rPr>
          <w:noProof/>
          <w:sz w:val="24"/>
          <w:szCs w:val="24"/>
        </w:rPr>
        <w:t xml:space="preserve">Vellykket behandling kræver korrekt anvendelse af Nexthaler-inhalatoren. Patienten bør rådes til at læse indlægssedlen omhyggeligt og til at følge brugsanvisningen i indlægssedlen. Ordinerende læger kan finde samme brugsanvisning </w:t>
      </w:r>
      <w:r>
        <w:rPr>
          <w:noProof/>
          <w:sz w:val="24"/>
          <w:szCs w:val="24"/>
        </w:rPr>
        <w:t>nedenfor.</w:t>
      </w:r>
      <w:r w:rsidRPr="00620AE4">
        <w:rPr>
          <w:noProof/>
          <w:sz w:val="24"/>
          <w:szCs w:val="24"/>
        </w:rPr>
        <w:t xml:space="preserve"> </w:t>
      </w:r>
    </w:p>
    <w:p w:rsidR="00B571C3" w:rsidRPr="00620AE4" w:rsidRDefault="00B571C3" w:rsidP="00B571C3">
      <w:pPr>
        <w:ind w:left="851" w:hanging="851"/>
        <w:rPr>
          <w:noProof/>
          <w:sz w:val="24"/>
          <w:szCs w:val="24"/>
        </w:rPr>
      </w:pPr>
    </w:p>
    <w:p w:rsidR="00B571C3" w:rsidRPr="00620AE4" w:rsidRDefault="00B571C3" w:rsidP="00B571C3">
      <w:pPr>
        <w:ind w:left="851"/>
        <w:rPr>
          <w:noProof/>
          <w:sz w:val="24"/>
          <w:szCs w:val="24"/>
        </w:rPr>
      </w:pPr>
      <w:r w:rsidRPr="00620AE4">
        <w:rPr>
          <w:noProof/>
          <w:sz w:val="24"/>
          <w:szCs w:val="24"/>
        </w:rPr>
        <w:t>Det antal doser, der vises i vinduet på underdelen, bliver ikke lavere, når patienten lukker låget, hvis patienten ikke har inhaleret igennem inhalatoren.</w:t>
      </w:r>
    </w:p>
    <w:p w:rsidR="00B571C3" w:rsidRPr="00620AE4" w:rsidRDefault="00B571C3" w:rsidP="00B571C3">
      <w:pPr>
        <w:ind w:left="851" w:hanging="851"/>
        <w:rPr>
          <w:noProof/>
          <w:sz w:val="24"/>
          <w:szCs w:val="24"/>
        </w:rPr>
      </w:pPr>
    </w:p>
    <w:p w:rsidR="00B571C3" w:rsidRPr="00620AE4" w:rsidRDefault="00B571C3" w:rsidP="00B571C3">
      <w:pPr>
        <w:ind w:left="851"/>
        <w:rPr>
          <w:noProof/>
          <w:sz w:val="24"/>
          <w:szCs w:val="24"/>
        </w:rPr>
      </w:pPr>
      <w:r w:rsidRPr="00620AE4">
        <w:rPr>
          <w:noProof/>
          <w:sz w:val="24"/>
          <w:szCs w:val="24"/>
        </w:rPr>
        <w:t>Patienten skal instrueres i kun at åbne låget på inhalatoren, når det er nødvendigt. Hvis patienten åbner inhalatoren uden at inhalere og så lukker låget igen, bliver dosen flyttet tilbage til pulverreservoiret i inhalatoren; næstfølgende dosis kan inhaleres uden problemer.</w:t>
      </w:r>
    </w:p>
    <w:p w:rsidR="00B571C3" w:rsidRPr="00620AE4" w:rsidRDefault="00B571C3" w:rsidP="00B571C3">
      <w:pPr>
        <w:ind w:left="851" w:hanging="851"/>
        <w:rPr>
          <w:noProof/>
          <w:sz w:val="24"/>
          <w:szCs w:val="24"/>
        </w:rPr>
      </w:pPr>
    </w:p>
    <w:p w:rsidR="00B571C3" w:rsidRPr="00620AE4" w:rsidRDefault="00B571C3" w:rsidP="00B571C3">
      <w:pPr>
        <w:ind w:left="851"/>
        <w:rPr>
          <w:noProof/>
          <w:sz w:val="24"/>
          <w:szCs w:val="24"/>
        </w:rPr>
      </w:pPr>
      <w:r w:rsidRPr="00620AE4">
        <w:rPr>
          <w:noProof/>
          <w:sz w:val="24"/>
          <w:szCs w:val="24"/>
        </w:rPr>
        <w:t>Patienterne bør skylle munden eller gurgle med vand eller børste tænder efter inhalation (se pkt. 4.4).</w:t>
      </w:r>
    </w:p>
    <w:p w:rsidR="00B571C3" w:rsidRDefault="00B571C3" w:rsidP="00B571C3">
      <w:pPr>
        <w:rPr>
          <w:sz w:val="24"/>
          <w:szCs w:val="24"/>
        </w:rPr>
      </w:pPr>
    </w:p>
    <w:p w:rsidR="00B571C3" w:rsidRDefault="00B571C3" w:rsidP="00B571C3">
      <w:pPr>
        <w:pStyle w:val="Overskrift1"/>
        <w:spacing w:before="120"/>
        <w:ind w:left="1560"/>
        <w:rPr>
          <w:rFonts w:ascii="Times New Roman" w:hAnsi="Times New Roman"/>
          <w:caps/>
          <w:sz w:val="24"/>
          <w:szCs w:val="22"/>
          <w:lang w:eastAsia="it-IT"/>
        </w:rPr>
      </w:pPr>
      <w:r w:rsidRPr="00C943E4">
        <w:rPr>
          <w:rFonts w:ascii="Times New Roman" w:hAnsi="Times New Roman"/>
          <w:caps/>
          <w:sz w:val="24"/>
          <w:szCs w:val="22"/>
          <w:lang w:eastAsia="it-IT"/>
        </w:rPr>
        <w:t>BRUGSVEJLEDNING TIL NEXTHALER-INHALATOR</w:t>
      </w:r>
    </w:p>
    <w:p w:rsidR="00B571C3" w:rsidRDefault="00B571C3" w:rsidP="00B571C3">
      <w:pPr>
        <w:rPr>
          <w:lang w:eastAsia="it-IT"/>
        </w:rPr>
      </w:pPr>
    </w:p>
    <w:p w:rsidR="00B571C3" w:rsidRDefault="00B571C3" w:rsidP="00B571C3">
      <w:pPr>
        <w:ind w:left="851"/>
        <w:rPr>
          <w:sz w:val="24"/>
          <w:szCs w:val="24"/>
        </w:rPr>
      </w:pPr>
      <w:proofErr w:type="spellStart"/>
      <w:r>
        <w:rPr>
          <w:bCs/>
          <w:kern w:val="32"/>
          <w:sz w:val="24"/>
          <w:szCs w:val="24"/>
        </w:rPr>
        <w:t>Innovair</w:t>
      </w:r>
      <w:proofErr w:type="spellEnd"/>
      <w:r>
        <w:rPr>
          <w:bCs/>
          <w:kern w:val="32"/>
          <w:sz w:val="24"/>
          <w:szCs w:val="24"/>
        </w:rPr>
        <w:t xml:space="preserve"> </w:t>
      </w:r>
      <w:proofErr w:type="spellStart"/>
      <w:r>
        <w:rPr>
          <w:bCs/>
          <w:kern w:val="32"/>
          <w:sz w:val="24"/>
          <w:szCs w:val="24"/>
        </w:rPr>
        <w:t>Nexthaler</w:t>
      </w:r>
      <w:proofErr w:type="spellEnd"/>
      <w:r>
        <w:rPr>
          <w:bCs/>
          <w:kern w:val="32"/>
          <w:sz w:val="24"/>
          <w:szCs w:val="24"/>
        </w:rPr>
        <w:t xml:space="preserve"> findes </w:t>
      </w:r>
      <w:r w:rsidRPr="00385472">
        <w:rPr>
          <w:bCs/>
          <w:kern w:val="32"/>
          <w:sz w:val="24"/>
          <w:szCs w:val="24"/>
        </w:rPr>
        <w:t>tilgængelig</w:t>
      </w:r>
      <w:r>
        <w:rPr>
          <w:bCs/>
          <w:kern w:val="32"/>
          <w:sz w:val="24"/>
          <w:szCs w:val="24"/>
        </w:rPr>
        <w:t xml:space="preserve"> i to inhalationsst</w:t>
      </w:r>
      <w:r w:rsidRPr="00620AE4">
        <w:rPr>
          <w:sz w:val="24"/>
          <w:szCs w:val="24"/>
        </w:rPr>
        <w:t>ø</w:t>
      </w:r>
      <w:r>
        <w:rPr>
          <w:sz w:val="24"/>
          <w:szCs w:val="24"/>
        </w:rPr>
        <w:t>rrelser:</w:t>
      </w:r>
    </w:p>
    <w:p w:rsidR="00B571C3" w:rsidRDefault="00B571C3" w:rsidP="00B571C3">
      <w:pPr>
        <w:pStyle w:val="Listeafsnit"/>
        <w:numPr>
          <w:ilvl w:val="0"/>
          <w:numId w:val="18"/>
        </w:numPr>
        <w:rPr>
          <w:bCs/>
          <w:kern w:val="32"/>
          <w:sz w:val="24"/>
          <w:szCs w:val="24"/>
        </w:rPr>
      </w:pPr>
      <w:r>
        <w:rPr>
          <w:bCs/>
          <w:kern w:val="32"/>
          <w:sz w:val="24"/>
          <w:szCs w:val="24"/>
        </w:rPr>
        <w:t>en inhalator der giver 120 inhalationer</w:t>
      </w:r>
    </w:p>
    <w:p w:rsidR="00B571C3" w:rsidRPr="009D06D9" w:rsidRDefault="00B571C3" w:rsidP="00B571C3">
      <w:pPr>
        <w:pStyle w:val="Listeafsnit"/>
        <w:numPr>
          <w:ilvl w:val="0"/>
          <w:numId w:val="18"/>
        </w:numPr>
        <w:rPr>
          <w:bCs/>
          <w:kern w:val="32"/>
          <w:sz w:val="24"/>
          <w:szCs w:val="24"/>
        </w:rPr>
      </w:pPr>
      <w:r>
        <w:rPr>
          <w:bCs/>
          <w:kern w:val="32"/>
          <w:sz w:val="24"/>
          <w:szCs w:val="24"/>
        </w:rPr>
        <w:t>en inhalator der giver 180 inhalationer</w:t>
      </w:r>
    </w:p>
    <w:p w:rsidR="00B571C3" w:rsidRPr="00327750" w:rsidRDefault="00B571C3" w:rsidP="00B571C3">
      <w:pPr>
        <w:keepNext/>
        <w:numPr>
          <w:ilvl w:val="0"/>
          <w:numId w:val="10"/>
        </w:numPr>
        <w:tabs>
          <w:tab w:val="left" w:pos="567"/>
        </w:tabs>
        <w:suppressAutoHyphens/>
        <w:spacing w:before="240"/>
        <w:ind w:left="1560" w:hanging="720"/>
        <w:outlineLvl w:val="0"/>
        <w:rPr>
          <w:b/>
          <w:bCs/>
          <w:kern w:val="32"/>
          <w:szCs w:val="22"/>
        </w:rPr>
      </w:pPr>
      <w:r w:rsidRPr="00327750">
        <w:rPr>
          <w:b/>
          <w:bCs/>
          <w:kern w:val="32"/>
          <w:szCs w:val="22"/>
        </w:rPr>
        <w:t>Indhold i pakningen</w:t>
      </w:r>
    </w:p>
    <w:p w:rsidR="00B571C3" w:rsidRPr="00EE5AEE" w:rsidRDefault="00B571C3" w:rsidP="00B571C3">
      <w:pPr>
        <w:suppressAutoHyphens/>
        <w:spacing w:before="120"/>
        <w:ind w:left="1560"/>
        <w:rPr>
          <w:rFonts w:eastAsia="Calibri"/>
          <w:szCs w:val="22"/>
        </w:rPr>
      </w:pPr>
      <w:r w:rsidRPr="00EE5AEE">
        <w:rPr>
          <w:rFonts w:eastAsia="Calibri"/>
          <w:szCs w:val="22"/>
        </w:rPr>
        <w:t>For oplysninger om indholdet af pakningen, se afsnit 6</w:t>
      </w:r>
      <w:r>
        <w:rPr>
          <w:rFonts w:eastAsia="Calibri"/>
          <w:szCs w:val="22"/>
        </w:rPr>
        <w:t>.5</w:t>
      </w:r>
      <w:r w:rsidRPr="00EE5AEE">
        <w:rPr>
          <w:rFonts w:eastAsia="Calibri"/>
          <w:szCs w:val="22"/>
        </w:rPr>
        <w:t>.</w:t>
      </w:r>
    </w:p>
    <w:p w:rsidR="00B571C3" w:rsidRPr="00327750" w:rsidRDefault="00B571C3" w:rsidP="00B571C3">
      <w:pPr>
        <w:suppressAutoHyphens/>
        <w:spacing w:before="120"/>
        <w:ind w:left="1560"/>
        <w:rPr>
          <w:rFonts w:eastAsia="Calibri"/>
          <w:b/>
          <w:szCs w:val="22"/>
        </w:rPr>
      </w:pPr>
      <w:r w:rsidRPr="00327750">
        <w:rPr>
          <w:rFonts w:eastAsia="Calibri"/>
          <w:b/>
          <w:szCs w:val="22"/>
        </w:rPr>
        <w:t xml:space="preserve">Hvis indholdet i pakningen ikke stemmer overens med </w:t>
      </w:r>
      <w:r>
        <w:rPr>
          <w:rFonts w:eastAsia="Calibri"/>
          <w:b/>
          <w:szCs w:val="22"/>
        </w:rPr>
        <w:t xml:space="preserve">hvad der er </w:t>
      </w:r>
      <w:r w:rsidRPr="00EE5AEE">
        <w:rPr>
          <w:rFonts w:eastAsia="Calibri"/>
          <w:b/>
          <w:szCs w:val="22"/>
        </w:rPr>
        <w:t>beskrevet i afsnit 6</w:t>
      </w:r>
      <w:r>
        <w:rPr>
          <w:rFonts w:eastAsia="Calibri"/>
          <w:b/>
          <w:szCs w:val="22"/>
        </w:rPr>
        <w:t>.5</w:t>
      </w:r>
      <w:r w:rsidRPr="00327750">
        <w:rPr>
          <w:rFonts w:eastAsia="Calibri"/>
          <w:b/>
          <w:szCs w:val="22"/>
        </w:rPr>
        <w:t>, skal du returnere inhalatoren til den person, der udleverede</w:t>
      </w:r>
      <w:r>
        <w:rPr>
          <w:rFonts w:eastAsia="Calibri"/>
          <w:b/>
          <w:szCs w:val="22"/>
        </w:rPr>
        <w:t xml:space="preserve"> den</w:t>
      </w:r>
      <w:r w:rsidRPr="00327750">
        <w:rPr>
          <w:rFonts w:eastAsia="Calibri"/>
          <w:b/>
          <w:szCs w:val="22"/>
        </w:rPr>
        <w:t xml:space="preserve"> og få en ny.</w:t>
      </w:r>
    </w:p>
    <w:p w:rsidR="00B571C3" w:rsidRPr="00327750" w:rsidRDefault="00B571C3" w:rsidP="00B571C3">
      <w:pPr>
        <w:keepNext/>
        <w:numPr>
          <w:ilvl w:val="0"/>
          <w:numId w:val="10"/>
        </w:numPr>
        <w:tabs>
          <w:tab w:val="left" w:pos="567"/>
        </w:tabs>
        <w:suppressAutoHyphens/>
        <w:spacing w:before="240"/>
        <w:ind w:left="1560" w:hanging="720"/>
        <w:outlineLvl w:val="0"/>
        <w:rPr>
          <w:b/>
          <w:bCs/>
          <w:kern w:val="32"/>
          <w:szCs w:val="22"/>
        </w:rPr>
      </w:pPr>
      <w:r w:rsidRPr="00327750">
        <w:rPr>
          <w:b/>
          <w:bCs/>
          <w:kern w:val="32"/>
          <w:szCs w:val="22"/>
        </w:rPr>
        <w:t xml:space="preserve">Almene advarsler og forsigtighedsregler </w:t>
      </w:r>
    </w:p>
    <w:p w:rsidR="00B571C3" w:rsidRPr="00327750" w:rsidRDefault="00B571C3" w:rsidP="00B571C3">
      <w:pPr>
        <w:numPr>
          <w:ilvl w:val="0"/>
          <w:numId w:val="7"/>
        </w:numPr>
        <w:suppressAutoHyphens/>
        <w:spacing w:before="120"/>
        <w:ind w:left="1560"/>
        <w:rPr>
          <w:rFonts w:eastAsia="Calibri"/>
          <w:szCs w:val="22"/>
        </w:rPr>
      </w:pPr>
      <w:r w:rsidRPr="00327750">
        <w:rPr>
          <w:rFonts w:eastAsia="Calibri"/>
          <w:b/>
          <w:szCs w:val="22"/>
        </w:rPr>
        <w:t>Tag ikke</w:t>
      </w:r>
      <w:r w:rsidRPr="00327750">
        <w:rPr>
          <w:rFonts w:eastAsia="Calibri"/>
          <w:szCs w:val="22"/>
        </w:rPr>
        <w:t xml:space="preserve"> inhalatoren ud af posen, hvis du ikke skal bruge den med det samme.</w:t>
      </w:r>
    </w:p>
    <w:p w:rsidR="00B571C3" w:rsidRPr="00327750" w:rsidRDefault="00B571C3" w:rsidP="00B571C3">
      <w:pPr>
        <w:numPr>
          <w:ilvl w:val="0"/>
          <w:numId w:val="7"/>
        </w:numPr>
        <w:suppressAutoHyphens/>
        <w:spacing w:before="120"/>
        <w:ind w:left="1560"/>
        <w:rPr>
          <w:rFonts w:eastAsia="Calibri"/>
          <w:szCs w:val="22"/>
        </w:rPr>
      </w:pPr>
      <w:r w:rsidRPr="00327750">
        <w:rPr>
          <w:rFonts w:eastAsia="Calibri"/>
          <w:szCs w:val="22"/>
        </w:rPr>
        <w:t>Brug kun inhalatoren som anvist.</w:t>
      </w:r>
    </w:p>
    <w:p w:rsidR="00B571C3" w:rsidRPr="00327750" w:rsidRDefault="00B571C3" w:rsidP="00B571C3">
      <w:pPr>
        <w:numPr>
          <w:ilvl w:val="0"/>
          <w:numId w:val="7"/>
        </w:numPr>
        <w:suppressAutoHyphens/>
        <w:spacing w:before="120"/>
        <w:ind w:left="1560" w:hanging="357"/>
        <w:rPr>
          <w:rFonts w:eastAsia="Calibri"/>
          <w:szCs w:val="22"/>
        </w:rPr>
      </w:pPr>
      <w:r w:rsidRPr="00327750">
        <w:rPr>
          <w:rFonts w:eastAsia="Calibri"/>
          <w:szCs w:val="22"/>
        </w:rPr>
        <w:t xml:space="preserve">Hold låget tillukket, indtil du skal tage en dosis fra inhalatoren. </w:t>
      </w:r>
    </w:p>
    <w:p w:rsidR="00B571C3" w:rsidRPr="00327750" w:rsidRDefault="00B571C3" w:rsidP="00B571C3">
      <w:pPr>
        <w:numPr>
          <w:ilvl w:val="0"/>
          <w:numId w:val="8"/>
        </w:numPr>
        <w:suppressAutoHyphens/>
        <w:spacing w:before="120"/>
        <w:ind w:left="1560"/>
        <w:rPr>
          <w:rFonts w:eastAsia="Calibri"/>
          <w:szCs w:val="22"/>
        </w:rPr>
      </w:pPr>
      <w:r w:rsidRPr="00327750">
        <w:rPr>
          <w:rFonts w:eastAsia="Calibri"/>
          <w:szCs w:val="22"/>
        </w:rPr>
        <w:t xml:space="preserve">Opbevar inhalatoren på et rent og tørt sted, når den ikke er i brug. </w:t>
      </w:r>
    </w:p>
    <w:p w:rsidR="00B571C3" w:rsidRPr="00327750" w:rsidRDefault="00B571C3" w:rsidP="00B571C3">
      <w:pPr>
        <w:numPr>
          <w:ilvl w:val="0"/>
          <w:numId w:val="7"/>
        </w:numPr>
        <w:suppressAutoHyphens/>
        <w:spacing w:before="120"/>
        <w:ind w:left="1560"/>
        <w:rPr>
          <w:rFonts w:eastAsia="Calibri"/>
          <w:szCs w:val="22"/>
        </w:rPr>
      </w:pPr>
      <w:r w:rsidRPr="00327750">
        <w:rPr>
          <w:rFonts w:eastAsia="Calibri"/>
          <w:szCs w:val="22"/>
        </w:rPr>
        <w:t xml:space="preserve">Forsøg </w:t>
      </w:r>
      <w:r w:rsidRPr="00327750">
        <w:rPr>
          <w:rFonts w:eastAsia="Calibri"/>
          <w:b/>
          <w:szCs w:val="22"/>
        </w:rPr>
        <w:t>aldrig</w:t>
      </w:r>
      <w:r w:rsidRPr="00327750">
        <w:rPr>
          <w:rFonts w:eastAsia="Calibri"/>
          <w:szCs w:val="22"/>
        </w:rPr>
        <w:t xml:space="preserve"> at skille din </w:t>
      </w:r>
      <w:proofErr w:type="spellStart"/>
      <w:r w:rsidRPr="00327750">
        <w:rPr>
          <w:rFonts w:eastAsia="Calibri"/>
          <w:szCs w:val="22"/>
        </w:rPr>
        <w:t>Nexthaler</w:t>
      </w:r>
      <w:proofErr w:type="spellEnd"/>
      <w:r w:rsidRPr="00327750">
        <w:rPr>
          <w:rFonts w:eastAsia="Calibri"/>
          <w:szCs w:val="22"/>
        </w:rPr>
        <w:t>-inhalator ad.</w:t>
      </w:r>
    </w:p>
    <w:p w:rsidR="00B571C3" w:rsidRPr="00327750" w:rsidRDefault="00B571C3" w:rsidP="00B571C3">
      <w:pPr>
        <w:keepNext/>
        <w:numPr>
          <w:ilvl w:val="0"/>
          <w:numId w:val="10"/>
        </w:numPr>
        <w:tabs>
          <w:tab w:val="left" w:pos="567"/>
        </w:tabs>
        <w:suppressAutoHyphens/>
        <w:spacing w:before="240"/>
        <w:ind w:left="1560" w:hanging="720"/>
        <w:outlineLvl w:val="0"/>
        <w:rPr>
          <w:b/>
          <w:bCs/>
          <w:kern w:val="32"/>
          <w:szCs w:val="22"/>
        </w:rPr>
      </w:pPr>
      <w:proofErr w:type="spellStart"/>
      <w:r w:rsidRPr="00327750">
        <w:rPr>
          <w:b/>
          <w:bCs/>
          <w:kern w:val="32"/>
          <w:szCs w:val="22"/>
        </w:rPr>
        <w:t>Nexthaler</w:t>
      </w:r>
      <w:proofErr w:type="spellEnd"/>
      <w:r w:rsidRPr="00327750">
        <w:rPr>
          <w:b/>
          <w:bCs/>
          <w:kern w:val="32"/>
          <w:szCs w:val="22"/>
        </w:rPr>
        <w:t>-inhalatorens vigtigste egenskaber</w:t>
      </w:r>
    </w:p>
    <w:p w:rsidR="00B571C3" w:rsidRDefault="00B571C3" w:rsidP="00B571C3">
      <w:pPr>
        <w:keepNext/>
        <w:jc w:val="center"/>
        <w:rPr>
          <w:sz w:val="24"/>
          <w:szCs w:val="24"/>
        </w:rPr>
      </w:pPr>
    </w:p>
    <w:tbl>
      <w:tblPr>
        <w:tblStyle w:val="Tabel-Gitter"/>
        <w:tblW w:w="11705"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546"/>
        <w:gridCol w:w="5226"/>
      </w:tblGrid>
      <w:tr w:rsidR="00B571C3" w:rsidTr="003B4BCE">
        <w:trPr>
          <w:jc w:val="center"/>
        </w:trPr>
        <w:tc>
          <w:tcPr>
            <w:tcW w:w="0" w:type="auto"/>
          </w:tcPr>
          <w:p w:rsidR="00B571C3" w:rsidRPr="000D3411" w:rsidRDefault="00B571C3" w:rsidP="003B4BCE">
            <w:pPr>
              <w:pStyle w:val="Listeafsnit"/>
              <w:keepNext/>
              <w:spacing w:before="240"/>
              <w:ind w:left="0"/>
              <w:jc w:val="center"/>
              <w:rPr>
                <w:b/>
                <w:sz w:val="24"/>
                <w:szCs w:val="24"/>
                <w:lang w:val="da-DK"/>
              </w:rPr>
            </w:pPr>
            <w:r w:rsidRPr="000D3411">
              <w:rPr>
                <w:b/>
                <w:sz w:val="24"/>
                <w:szCs w:val="24"/>
                <w:lang w:val="da-DK"/>
              </w:rPr>
              <w:t>120</w:t>
            </w:r>
          </w:p>
          <w:p w:rsidR="00B571C3" w:rsidRPr="000D3411" w:rsidRDefault="00B571C3" w:rsidP="003B4BCE">
            <w:pPr>
              <w:pStyle w:val="Listeafsnit"/>
              <w:keepNext/>
              <w:spacing w:before="240"/>
              <w:ind w:left="0"/>
              <w:jc w:val="center"/>
              <w:rPr>
                <w:sz w:val="24"/>
                <w:szCs w:val="24"/>
                <w:lang w:val="da-DK"/>
              </w:rPr>
            </w:pPr>
          </w:p>
          <w:p w:rsidR="00B571C3" w:rsidRPr="000D3411" w:rsidRDefault="00B571C3" w:rsidP="003B4BCE">
            <w:pPr>
              <w:pStyle w:val="Listeafsnit"/>
              <w:keepNext/>
              <w:spacing w:before="240"/>
              <w:ind w:left="0"/>
              <w:jc w:val="center"/>
              <w:rPr>
                <w:bCs/>
                <w:kern w:val="32"/>
                <w:sz w:val="24"/>
                <w:szCs w:val="24"/>
                <w:lang w:val="da-DK"/>
              </w:rPr>
            </w:pPr>
            <w:r w:rsidRPr="000D3411">
              <w:rPr>
                <w:sz w:val="24"/>
                <w:szCs w:val="24"/>
                <w:lang w:val="da-DK"/>
              </w:rPr>
              <w:t>Ved brug af inhalator</w:t>
            </w:r>
            <w:r w:rsidRPr="000D3411">
              <w:rPr>
                <w:bCs/>
                <w:kern w:val="32"/>
                <w:sz w:val="24"/>
                <w:szCs w:val="24"/>
                <w:lang w:val="da-DK"/>
              </w:rPr>
              <w:t xml:space="preserve"> der giver</w:t>
            </w:r>
            <w:r>
              <w:rPr>
                <w:bCs/>
                <w:kern w:val="32"/>
                <w:sz w:val="24"/>
                <w:szCs w:val="24"/>
                <w:lang w:val="da-DK"/>
              </w:rPr>
              <w:t xml:space="preserve"> </w:t>
            </w:r>
            <w:r w:rsidRPr="000D3411">
              <w:rPr>
                <w:bCs/>
                <w:kern w:val="32"/>
                <w:sz w:val="24"/>
                <w:szCs w:val="24"/>
                <w:lang w:val="da-DK"/>
              </w:rPr>
              <w:t>120 inhalationer</w:t>
            </w:r>
          </w:p>
          <w:p w:rsidR="00B571C3" w:rsidRPr="000D3411" w:rsidRDefault="00B571C3" w:rsidP="003B4BCE">
            <w:pPr>
              <w:pStyle w:val="Listeafsnit"/>
              <w:keepNext/>
              <w:spacing w:before="240"/>
              <w:ind w:left="0"/>
              <w:jc w:val="center"/>
              <w:rPr>
                <w:b/>
                <w:lang w:val="da-DK"/>
              </w:rPr>
            </w:pPr>
          </w:p>
          <w:p w:rsidR="00B571C3" w:rsidRDefault="00B571C3" w:rsidP="003B4BCE">
            <w:pPr>
              <w:pStyle w:val="Listeafsnit"/>
              <w:keepNext/>
              <w:spacing w:before="240"/>
              <w:ind w:left="0"/>
              <w:rPr>
                <w:b/>
              </w:rPr>
            </w:pPr>
            <w:r w:rsidRPr="00620AE4">
              <w:rPr>
                <w:noProof/>
                <w:sz w:val="24"/>
                <w:szCs w:val="24"/>
                <w:lang w:eastAsia="da-DK"/>
              </w:rPr>
              <mc:AlternateContent>
                <mc:Choice Requires="wps">
                  <w:drawing>
                    <wp:anchor distT="0" distB="0" distL="114300" distR="114300" simplePos="0" relativeHeight="251661312" behindDoc="0" locked="0" layoutInCell="1" allowOverlap="1" wp14:anchorId="3DA21276" wp14:editId="0DAAFFD4">
                      <wp:simplePos x="0" y="0"/>
                      <wp:positionH relativeFrom="column">
                        <wp:posOffset>1248548</wp:posOffset>
                      </wp:positionH>
                      <wp:positionV relativeFrom="paragraph">
                        <wp:posOffset>123880</wp:posOffset>
                      </wp:positionV>
                      <wp:extent cx="650240" cy="302150"/>
                      <wp:effectExtent l="0" t="0" r="16510" b="22225"/>
                      <wp:wrapNone/>
                      <wp:docPr id="10" name="Tekstfel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302150"/>
                              </a:xfrm>
                              <a:prstGeom prst="rect">
                                <a:avLst/>
                              </a:prstGeom>
                              <a:solidFill>
                                <a:srgbClr val="FFFFFF"/>
                              </a:solidFill>
                              <a:ln w="9525">
                                <a:solidFill>
                                  <a:srgbClr val="000000"/>
                                </a:solidFill>
                                <a:miter lim="800000"/>
                                <a:headEnd/>
                                <a:tailEnd/>
                              </a:ln>
                            </wps:spPr>
                            <wps:txbx>
                              <w:txbxContent>
                                <w:p w:rsidR="00B571C3" w:rsidRDefault="00B571C3" w:rsidP="00B571C3">
                                  <w:pPr>
                                    <w:jc w:val="center"/>
                                  </w:pPr>
                                  <w:r>
                                    <w:t>Låg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A21276" id="_x0000_t202" coordsize="21600,21600" o:spt="202" path="m,l,21600r21600,l21600,xe">
                      <v:stroke joinstyle="miter"/>
                      <v:path gradientshapeok="t" o:connecttype="rect"/>
                    </v:shapetype>
                    <v:shape id="Tekstfelt 10" o:spid="_x0000_s1026" type="#_x0000_t202" style="position:absolute;margin-left:98.3pt;margin-top:9.75pt;width:51.2pt;height:2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">
                      <v:textbox>
                        <w:txbxContent>
                          <w:p w:rsidR="00B571C3" w:rsidRDefault="00B571C3" w:rsidP="00B571C3">
                            <w:pPr>
                              <w:jc w:val="center"/>
                            </w:pPr>
                            <w:r>
                              <w:t>Låg</w:t>
                            </w:r>
                          </w:p>
                        </w:txbxContent>
                      </v:textbox>
                    </v:shape>
                  </w:pict>
                </mc:Fallback>
              </mc:AlternateContent>
            </w:r>
            <w:r w:rsidRPr="00620AE4">
              <w:rPr>
                <w:noProof/>
                <w:sz w:val="24"/>
                <w:szCs w:val="24"/>
                <w:lang w:eastAsia="da-DK"/>
              </w:rPr>
              <mc:AlternateContent>
                <mc:Choice Requires="wps">
                  <w:drawing>
                    <wp:anchor distT="0" distB="0" distL="114300" distR="114300" simplePos="0" relativeHeight="251660288" behindDoc="0" locked="0" layoutInCell="1" allowOverlap="1" wp14:anchorId="74251C03" wp14:editId="4EB0A18A">
                      <wp:simplePos x="0" y="0"/>
                      <wp:positionH relativeFrom="column">
                        <wp:posOffset>286440</wp:posOffset>
                      </wp:positionH>
                      <wp:positionV relativeFrom="paragraph">
                        <wp:posOffset>44367</wp:posOffset>
                      </wp:positionV>
                      <wp:extent cx="915035" cy="466974"/>
                      <wp:effectExtent l="0" t="0" r="18415" b="28575"/>
                      <wp:wrapNone/>
                      <wp:docPr id="9" name="Tekstfel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466974"/>
                              </a:xfrm>
                              <a:prstGeom prst="rect">
                                <a:avLst/>
                              </a:prstGeom>
                              <a:solidFill>
                                <a:srgbClr val="FFFFFF"/>
                              </a:solidFill>
                              <a:ln w="9525">
                                <a:solidFill>
                                  <a:srgbClr val="000000"/>
                                </a:solidFill>
                                <a:miter lim="800000"/>
                                <a:headEnd/>
                                <a:tailEnd/>
                              </a:ln>
                            </wps:spPr>
                            <wps:txbx>
                              <w:txbxContent>
                                <w:p w:rsidR="00B571C3" w:rsidRDefault="00B571C3" w:rsidP="00B571C3">
                                  <w:pPr>
                                    <w:jc w:val="center"/>
                                  </w:pPr>
                                  <w:r>
                                    <w:t>Dosistællervindue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51C03" id="Tekstfelt 9" o:spid="_x0000_s1027" type="#_x0000_t202" style="position:absolute;margin-left:22.55pt;margin-top:3.5pt;width:72.05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">
                      <v:textbox>
                        <w:txbxContent>
                          <w:p w:rsidR="00B571C3" w:rsidRDefault="00B571C3" w:rsidP="00B571C3">
                            <w:pPr>
                              <w:jc w:val="center"/>
                            </w:pPr>
                            <w:r>
                              <w:t>Dosistællervindue</w:t>
                            </w:r>
                          </w:p>
                        </w:txbxContent>
                      </v:textbox>
                    </v:shape>
                  </w:pict>
                </mc:Fallback>
              </mc:AlternateContent>
            </w:r>
            <w:r w:rsidRPr="00620AE4">
              <w:rPr>
                <w:noProof/>
                <w:sz w:val="24"/>
                <w:szCs w:val="24"/>
                <w:lang w:eastAsia="da-DK"/>
              </w:rPr>
              <mc:AlternateContent>
                <mc:Choice Requires="wps">
                  <w:drawing>
                    <wp:anchor distT="0" distB="0" distL="114300" distR="114300" simplePos="0" relativeHeight="251663360" behindDoc="0" locked="0" layoutInCell="1" allowOverlap="1" wp14:anchorId="69320E1C" wp14:editId="4054465A">
                      <wp:simplePos x="0" y="0"/>
                      <wp:positionH relativeFrom="column">
                        <wp:posOffset>3185325</wp:posOffset>
                      </wp:positionH>
                      <wp:positionV relativeFrom="paragraph">
                        <wp:posOffset>61705</wp:posOffset>
                      </wp:positionV>
                      <wp:extent cx="754380" cy="316865"/>
                      <wp:effectExtent l="10795" t="10795" r="6350" b="5715"/>
                      <wp:wrapNone/>
                      <wp:docPr id="7" name="Tekstfel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316865"/>
                              </a:xfrm>
                              <a:prstGeom prst="rect">
                                <a:avLst/>
                              </a:prstGeom>
                              <a:solidFill>
                                <a:srgbClr val="FFFFFF"/>
                              </a:solidFill>
                              <a:ln w="9525">
                                <a:solidFill>
                                  <a:srgbClr val="000000"/>
                                </a:solidFill>
                                <a:miter lim="800000"/>
                                <a:headEnd/>
                                <a:tailEnd/>
                              </a:ln>
                            </wps:spPr>
                            <wps:txbx>
                              <w:txbxContent>
                                <w:p w:rsidR="00B571C3" w:rsidRDefault="00B571C3" w:rsidP="00B571C3">
                                  <w:pPr>
                                    <w:jc w:val="center"/>
                                  </w:pPr>
                                  <w:r>
                                    <w:t>Lufthul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320E1C" id="Tekstfelt 7" o:spid="_x0000_s1028" type="#_x0000_t202" style="position:absolute;margin-left:250.8pt;margin-top:4.85pt;width:59.4pt;height:2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">
                      <v:textbox>
                        <w:txbxContent>
                          <w:p w:rsidR="00B571C3" w:rsidRDefault="00B571C3" w:rsidP="00B571C3">
                            <w:pPr>
                              <w:jc w:val="center"/>
                            </w:pPr>
                            <w:r>
                              <w:t>Lufthul</w:t>
                            </w:r>
                          </w:p>
                        </w:txbxContent>
                      </v:textbox>
                    </v:shape>
                  </w:pict>
                </mc:Fallback>
              </mc:AlternateContent>
            </w:r>
            <w:r w:rsidRPr="00620AE4">
              <w:rPr>
                <w:noProof/>
                <w:sz w:val="24"/>
                <w:szCs w:val="24"/>
                <w:lang w:eastAsia="da-DK"/>
              </w:rPr>
              <mc:AlternateContent>
                <mc:Choice Requires="wps">
                  <w:drawing>
                    <wp:anchor distT="0" distB="0" distL="114300" distR="114300" simplePos="0" relativeHeight="251662336" behindDoc="0" locked="0" layoutInCell="1" allowOverlap="1" wp14:anchorId="7C1BC009" wp14:editId="4FA31533">
                      <wp:simplePos x="0" y="0"/>
                      <wp:positionH relativeFrom="column">
                        <wp:posOffset>2127470</wp:posOffset>
                      </wp:positionH>
                      <wp:positionV relativeFrom="paragraph">
                        <wp:posOffset>152234</wp:posOffset>
                      </wp:positionV>
                      <wp:extent cx="972185" cy="259080"/>
                      <wp:effectExtent l="5715" t="5715" r="12700" b="11430"/>
                      <wp:wrapNone/>
                      <wp:docPr id="8" name="Tekstfel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59080"/>
                              </a:xfrm>
                              <a:prstGeom prst="rect">
                                <a:avLst/>
                              </a:prstGeom>
                              <a:solidFill>
                                <a:srgbClr val="FFFFFF"/>
                              </a:solidFill>
                              <a:ln w="9525">
                                <a:solidFill>
                                  <a:srgbClr val="000000"/>
                                </a:solidFill>
                                <a:miter lim="800000"/>
                                <a:headEnd/>
                                <a:tailEnd/>
                              </a:ln>
                            </wps:spPr>
                            <wps:txbx>
                              <w:txbxContent>
                                <w:p w:rsidR="00B571C3" w:rsidRDefault="00B571C3" w:rsidP="00B571C3">
                                  <w:pPr>
                                    <w:jc w:val="center"/>
                                  </w:pPr>
                                  <w:r>
                                    <w:t>Mundstykke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1BC009" id="Tekstfelt 8" o:spid="_x0000_s1029" type="#_x0000_t202" style="position:absolute;margin-left:167.5pt;margin-top:12pt;width:76.5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">
                      <v:textbox>
                        <w:txbxContent>
                          <w:p w:rsidR="00B571C3" w:rsidRDefault="00B571C3" w:rsidP="00B571C3">
                            <w:pPr>
                              <w:jc w:val="center"/>
                            </w:pPr>
                            <w:r>
                              <w:t>Mundstykke</w:t>
                            </w:r>
                          </w:p>
                        </w:txbxContent>
                      </v:textbox>
                    </v:shape>
                  </w:pict>
                </mc:Fallback>
              </mc:AlternateContent>
            </w:r>
            <w:r w:rsidRPr="00620AE4">
              <w:rPr>
                <w:noProof/>
                <w:sz w:val="24"/>
                <w:szCs w:val="24"/>
                <w:lang w:eastAsia="da-DK"/>
              </w:rPr>
              <w:drawing>
                <wp:inline distT="0" distB="0" distL="0" distR="0" wp14:anchorId="3E713027" wp14:editId="17510DDB">
                  <wp:extent cx="4015740" cy="1973580"/>
                  <wp:effectExtent l="0" t="0" r="3810" b="7620"/>
                  <wp:docPr id="23" name="Billede 6" descr="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5740" cy="1973580"/>
                          </a:xfrm>
                          <a:prstGeom prst="rect">
                            <a:avLst/>
                          </a:prstGeom>
                          <a:noFill/>
                          <a:ln>
                            <a:noFill/>
                          </a:ln>
                        </pic:spPr>
                      </pic:pic>
                    </a:graphicData>
                  </a:graphic>
                </wp:inline>
              </w:drawing>
            </w:r>
          </w:p>
        </w:tc>
        <w:tc>
          <w:tcPr>
            <w:tcW w:w="5159" w:type="dxa"/>
          </w:tcPr>
          <w:p w:rsidR="00B571C3" w:rsidRDefault="00B571C3" w:rsidP="003B4BCE">
            <w:pPr>
              <w:pStyle w:val="Listeafsnit"/>
              <w:keepNext/>
              <w:spacing w:before="240"/>
              <w:ind w:left="0"/>
              <w:jc w:val="center"/>
              <w:rPr>
                <w:b/>
              </w:rPr>
            </w:pPr>
          </w:p>
          <w:p w:rsidR="00B571C3" w:rsidRPr="000D3411" w:rsidRDefault="00B571C3" w:rsidP="003B4BCE">
            <w:pPr>
              <w:pStyle w:val="Listeafsnit"/>
              <w:keepNext/>
              <w:spacing w:before="240"/>
              <w:ind w:left="0"/>
              <w:jc w:val="center"/>
              <w:rPr>
                <w:b/>
                <w:sz w:val="24"/>
                <w:szCs w:val="24"/>
                <w:lang w:val="da-DK"/>
              </w:rPr>
            </w:pPr>
            <w:r w:rsidRPr="000D3411">
              <w:rPr>
                <w:b/>
                <w:sz w:val="24"/>
                <w:szCs w:val="24"/>
                <w:lang w:val="da-DK"/>
              </w:rPr>
              <w:t>1</w:t>
            </w:r>
            <w:r>
              <w:rPr>
                <w:b/>
                <w:sz w:val="24"/>
                <w:szCs w:val="24"/>
                <w:lang w:val="da-DK"/>
              </w:rPr>
              <w:t>8</w:t>
            </w:r>
            <w:r w:rsidRPr="000D3411">
              <w:rPr>
                <w:b/>
                <w:sz w:val="24"/>
                <w:szCs w:val="24"/>
                <w:lang w:val="da-DK"/>
              </w:rPr>
              <w:t>0</w:t>
            </w:r>
          </w:p>
          <w:p w:rsidR="00B571C3" w:rsidRPr="000D3411" w:rsidRDefault="00B571C3" w:rsidP="003B4BCE">
            <w:pPr>
              <w:pStyle w:val="Listeafsnit"/>
              <w:keepNext/>
              <w:spacing w:before="240"/>
              <w:ind w:left="0"/>
              <w:jc w:val="center"/>
              <w:rPr>
                <w:sz w:val="24"/>
                <w:szCs w:val="24"/>
                <w:lang w:val="da-DK"/>
              </w:rPr>
            </w:pPr>
          </w:p>
          <w:p w:rsidR="00B571C3" w:rsidRPr="000D3411" w:rsidRDefault="00B571C3" w:rsidP="003B4BCE">
            <w:pPr>
              <w:pStyle w:val="Listeafsnit"/>
              <w:keepNext/>
              <w:spacing w:before="240"/>
              <w:ind w:left="0"/>
              <w:jc w:val="center"/>
              <w:rPr>
                <w:sz w:val="24"/>
                <w:szCs w:val="24"/>
                <w:lang w:val="da-DK"/>
              </w:rPr>
            </w:pPr>
            <w:r w:rsidRPr="000D3411">
              <w:rPr>
                <w:sz w:val="24"/>
                <w:szCs w:val="24"/>
                <w:lang w:val="da-DK"/>
              </w:rPr>
              <w:t>Ved brug af inhalator</w:t>
            </w:r>
            <w:r w:rsidRPr="002B5611">
              <w:rPr>
                <w:sz w:val="24"/>
                <w:szCs w:val="24"/>
                <w:lang w:val="da-DK"/>
              </w:rPr>
              <w:t xml:space="preserve"> </w:t>
            </w:r>
            <w:r w:rsidRPr="002B5611">
              <w:rPr>
                <w:bCs/>
                <w:kern w:val="32"/>
                <w:sz w:val="24"/>
                <w:szCs w:val="24"/>
                <w:lang w:val="da-DK"/>
              </w:rPr>
              <w:t xml:space="preserve">der giver </w:t>
            </w:r>
            <w:r w:rsidRPr="000D3411">
              <w:rPr>
                <w:bCs/>
                <w:kern w:val="32"/>
                <w:sz w:val="24"/>
                <w:szCs w:val="24"/>
                <w:lang w:val="da-DK"/>
              </w:rPr>
              <w:t>18</w:t>
            </w:r>
            <w:r w:rsidRPr="002B5611">
              <w:rPr>
                <w:bCs/>
                <w:kern w:val="32"/>
                <w:sz w:val="24"/>
                <w:szCs w:val="24"/>
                <w:lang w:val="da-DK"/>
              </w:rPr>
              <w:t xml:space="preserve">0 </w:t>
            </w:r>
            <w:r w:rsidRPr="000D3411">
              <w:rPr>
                <w:bCs/>
                <w:kern w:val="32"/>
                <w:sz w:val="24"/>
                <w:szCs w:val="24"/>
                <w:lang w:val="da-DK"/>
              </w:rPr>
              <w:t>inhalationer</w:t>
            </w:r>
          </w:p>
          <w:p w:rsidR="00B571C3" w:rsidRPr="000D3411" w:rsidRDefault="00B571C3" w:rsidP="003B4BCE">
            <w:pPr>
              <w:pStyle w:val="Listeafsnit"/>
              <w:keepNext/>
              <w:spacing w:before="240"/>
              <w:ind w:left="0"/>
              <w:rPr>
                <w:noProof/>
                <w:lang w:val="da-DK" w:eastAsia="en-GB"/>
              </w:rPr>
            </w:pPr>
          </w:p>
          <w:p w:rsidR="00B571C3" w:rsidRDefault="00B571C3" w:rsidP="003B4BCE">
            <w:pPr>
              <w:pStyle w:val="Listeafsnit"/>
              <w:keepNext/>
              <w:spacing w:before="240"/>
              <w:ind w:left="0"/>
              <w:rPr>
                <w:b/>
              </w:rPr>
            </w:pPr>
            <w:r>
              <w:rPr>
                <w:noProof/>
                <w:szCs w:val="22"/>
                <w:lang w:eastAsia="da-DK"/>
              </w:rPr>
              <mc:AlternateContent>
                <mc:Choice Requires="wps">
                  <w:drawing>
                    <wp:anchor distT="0" distB="0" distL="114300" distR="114300" simplePos="0" relativeHeight="251664384" behindDoc="0" locked="0" layoutInCell="1" allowOverlap="1" wp14:anchorId="1B8D3B31" wp14:editId="142475DC">
                      <wp:simplePos x="0" y="0"/>
                      <wp:positionH relativeFrom="column">
                        <wp:posOffset>49723</wp:posOffset>
                      </wp:positionH>
                      <wp:positionV relativeFrom="paragraph">
                        <wp:posOffset>102207</wp:posOffset>
                      </wp:positionV>
                      <wp:extent cx="858907" cy="495300"/>
                      <wp:effectExtent l="0" t="0" r="17780" b="190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907" cy="495300"/>
                              </a:xfrm>
                              <a:prstGeom prst="rect">
                                <a:avLst/>
                              </a:prstGeom>
                              <a:solidFill>
                                <a:srgbClr val="FFFFFF"/>
                              </a:solidFill>
                              <a:ln w="9525">
                                <a:solidFill>
                                  <a:srgbClr val="000000"/>
                                </a:solidFill>
                                <a:miter lim="800000"/>
                                <a:headEnd/>
                                <a:tailEnd/>
                              </a:ln>
                            </wps:spPr>
                            <wps:txbx>
                              <w:txbxContent>
                                <w:p w:rsidR="00B571C3" w:rsidRDefault="00B571C3" w:rsidP="00B571C3">
                                  <w:pPr>
                                    <w:jc w:val="center"/>
                                  </w:pPr>
                                  <w:r>
                                    <w:t>Dosistællervindue</w:t>
                                  </w:r>
                                </w:p>
                                <w:p w:rsidR="00B571C3" w:rsidRPr="00151FE9" w:rsidRDefault="00B571C3" w:rsidP="00B571C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8D3B31" id="Text Box 4" o:spid="_x0000_s1030" type="#_x0000_t202" style="position:absolute;margin-left:3.9pt;margin-top:8.05pt;width:67.6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">
                      <v:textbox>
                        <w:txbxContent>
                          <w:p w:rsidR="00B571C3" w:rsidRDefault="00B571C3" w:rsidP="00B571C3">
                            <w:pPr>
                              <w:jc w:val="center"/>
                            </w:pPr>
                            <w:r>
                              <w:t>Dosistællervindue</w:t>
                            </w:r>
                          </w:p>
                          <w:p w:rsidR="00B571C3" w:rsidRPr="00151FE9" w:rsidRDefault="00B571C3" w:rsidP="00B571C3">
                            <w:pPr>
                              <w:jc w:val="center"/>
                            </w:pPr>
                          </w:p>
                        </w:txbxContent>
                      </v:textbox>
                    </v:shape>
                  </w:pict>
                </mc:Fallback>
              </mc:AlternateContent>
            </w:r>
            <w:r>
              <w:rPr>
                <w:noProof/>
                <w:szCs w:val="22"/>
                <w:lang w:eastAsia="da-DK"/>
              </w:rPr>
              <mc:AlternateContent>
                <mc:Choice Requires="wps">
                  <w:drawing>
                    <wp:anchor distT="0" distB="0" distL="114300" distR="114300" simplePos="0" relativeHeight="251665408" behindDoc="0" locked="0" layoutInCell="1" allowOverlap="1" wp14:anchorId="55CA2F18" wp14:editId="487D9212">
                      <wp:simplePos x="0" y="0"/>
                      <wp:positionH relativeFrom="column">
                        <wp:posOffset>955675</wp:posOffset>
                      </wp:positionH>
                      <wp:positionV relativeFrom="paragraph">
                        <wp:posOffset>174625</wp:posOffset>
                      </wp:positionV>
                      <wp:extent cx="628650" cy="32385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23850"/>
                              </a:xfrm>
                              <a:prstGeom prst="rect">
                                <a:avLst/>
                              </a:prstGeom>
                              <a:solidFill>
                                <a:srgbClr val="FFFFFF"/>
                              </a:solidFill>
                              <a:ln w="9525">
                                <a:solidFill>
                                  <a:srgbClr val="000000"/>
                                </a:solidFill>
                                <a:miter lim="800000"/>
                                <a:headEnd/>
                                <a:tailEnd/>
                              </a:ln>
                            </wps:spPr>
                            <wps:txbx>
                              <w:txbxContent>
                                <w:p w:rsidR="00B571C3" w:rsidRDefault="00B571C3" w:rsidP="00B571C3">
                                  <w:pPr>
                                    <w:jc w:val="center"/>
                                  </w:pPr>
                                  <w:r>
                                    <w:t>Låg</w:t>
                                  </w:r>
                                </w:p>
                                <w:p w:rsidR="00B571C3" w:rsidRPr="00151FE9" w:rsidRDefault="00B571C3" w:rsidP="00B571C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CA2F18" id="Text Box 5" o:spid="_x0000_s1031" type="#_x0000_t202" style="position:absolute;margin-left:75.25pt;margin-top:13.75pt;width:49.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">
                      <v:textbox>
                        <w:txbxContent>
                          <w:p w:rsidR="00B571C3" w:rsidRDefault="00B571C3" w:rsidP="00B571C3">
                            <w:pPr>
                              <w:jc w:val="center"/>
                            </w:pPr>
                            <w:r>
                              <w:t>Låg</w:t>
                            </w:r>
                          </w:p>
                          <w:p w:rsidR="00B571C3" w:rsidRPr="00151FE9" w:rsidRDefault="00B571C3" w:rsidP="00B571C3">
                            <w:pPr>
                              <w:jc w:val="center"/>
                            </w:pPr>
                          </w:p>
                        </w:txbxContent>
                      </v:textbox>
                    </v:shape>
                  </w:pict>
                </mc:Fallback>
              </mc:AlternateContent>
            </w:r>
            <w:r>
              <w:rPr>
                <w:noProof/>
                <w:szCs w:val="22"/>
                <w:lang w:eastAsia="da-DK"/>
              </w:rPr>
              <mc:AlternateContent>
                <mc:Choice Requires="wps">
                  <w:drawing>
                    <wp:anchor distT="0" distB="0" distL="114300" distR="114300" simplePos="0" relativeHeight="251667456" behindDoc="0" locked="0" layoutInCell="1" allowOverlap="1" wp14:anchorId="14599B07" wp14:editId="4C9D10E4">
                      <wp:simplePos x="0" y="0"/>
                      <wp:positionH relativeFrom="column">
                        <wp:posOffset>2517775</wp:posOffset>
                      </wp:positionH>
                      <wp:positionV relativeFrom="paragraph">
                        <wp:posOffset>206375</wp:posOffset>
                      </wp:positionV>
                      <wp:extent cx="695325" cy="419100"/>
                      <wp:effectExtent l="0" t="0" r="28575"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419100"/>
                              </a:xfrm>
                              <a:prstGeom prst="rect">
                                <a:avLst/>
                              </a:prstGeom>
                              <a:solidFill>
                                <a:srgbClr val="FFFFFF"/>
                              </a:solidFill>
                              <a:ln w="9525">
                                <a:solidFill>
                                  <a:srgbClr val="000000"/>
                                </a:solidFill>
                                <a:miter lim="800000"/>
                                <a:headEnd/>
                                <a:tailEnd/>
                              </a:ln>
                            </wps:spPr>
                            <wps:txbx>
                              <w:txbxContent>
                                <w:p w:rsidR="00B571C3" w:rsidRDefault="00B571C3" w:rsidP="00B571C3">
                                  <w:pPr>
                                    <w:jc w:val="center"/>
                                  </w:pPr>
                                  <w:r>
                                    <w:t>Lufthul</w:t>
                                  </w:r>
                                </w:p>
                                <w:p w:rsidR="00B571C3" w:rsidRPr="00151FE9" w:rsidRDefault="00B571C3" w:rsidP="00B571C3">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599B07" id="Text Box 7" o:spid="_x0000_s1032" type="#_x0000_t202" style="position:absolute;margin-left:198.25pt;margin-top:16.25pt;width:54.7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">
                      <v:textbox>
                        <w:txbxContent>
                          <w:p w:rsidR="00B571C3" w:rsidRDefault="00B571C3" w:rsidP="00B571C3">
                            <w:pPr>
                              <w:jc w:val="center"/>
                            </w:pPr>
                            <w:r>
                              <w:t>Lufthul</w:t>
                            </w:r>
                          </w:p>
                          <w:p w:rsidR="00B571C3" w:rsidRPr="00151FE9" w:rsidRDefault="00B571C3" w:rsidP="00B571C3">
                            <w:pPr>
                              <w:jc w:val="center"/>
                            </w:pPr>
                          </w:p>
                        </w:txbxContent>
                      </v:textbox>
                    </v:shape>
                  </w:pict>
                </mc:Fallback>
              </mc:AlternateContent>
            </w:r>
            <w:r>
              <w:rPr>
                <w:noProof/>
                <w:szCs w:val="22"/>
                <w:lang w:eastAsia="da-DK"/>
              </w:rPr>
              <mc:AlternateContent>
                <mc:Choice Requires="wps">
                  <w:drawing>
                    <wp:anchor distT="0" distB="0" distL="114300" distR="114300" simplePos="0" relativeHeight="251666432" behindDoc="0" locked="0" layoutInCell="1" allowOverlap="1" wp14:anchorId="409DE141" wp14:editId="03D76012">
                      <wp:simplePos x="0" y="0"/>
                      <wp:positionH relativeFrom="column">
                        <wp:posOffset>1660525</wp:posOffset>
                      </wp:positionH>
                      <wp:positionV relativeFrom="paragraph">
                        <wp:posOffset>130175</wp:posOffset>
                      </wp:positionV>
                      <wp:extent cx="819150" cy="485775"/>
                      <wp:effectExtent l="0" t="0" r="19050" b="2857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85775"/>
                              </a:xfrm>
                              <a:prstGeom prst="rect">
                                <a:avLst/>
                              </a:prstGeom>
                              <a:solidFill>
                                <a:srgbClr val="FFFFFF"/>
                              </a:solidFill>
                              <a:ln w="9525">
                                <a:solidFill>
                                  <a:srgbClr val="000000"/>
                                </a:solidFill>
                                <a:miter lim="800000"/>
                                <a:headEnd/>
                                <a:tailEnd/>
                              </a:ln>
                            </wps:spPr>
                            <wps:txbx>
                              <w:txbxContent>
                                <w:p w:rsidR="00B571C3" w:rsidRDefault="00B571C3" w:rsidP="00B571C3">
                                  <w:pPr>
                                    <w:jc w:val="center"/>
                                  </w:pPr>
                                  <w:proofErr w:type="spellStart"/>
                                  <w:r>
                                    <w:t>Mund-stykke</w:t>
                                  </w:r>
                                  <w:proofErr w:type="spellEnd"/>
                                </w:p>
                                <w:p w:rsidR="00B571C3" w:rsidRPr="00151FE9" w:rsidRDefault="00B571C3" w:rsidP="00B571C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9DE141" id="Text Box 6" o:spid="_x0000_s1033" type="#_x0000_t202" style="position:absolute;margin-left:130.75pt;margin-top:10.25pt;width:64.5pt;height:3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">
                      <v:textbox>
                        <w:txbxContent>
                          <w:p w:rsidR="00B571C3" w:rsidRDefault="00B571C3" w:rsidP="00B571C3">
                            <w:pPr>
                              <w:jc w:val="center"/>
                            </w:pPr>
                            <w:r>
                              <w:t>Mund-stykke</w:t>
                            </w:r>
                          </w:p>
                          <w:p w:rsidR="00B571C3" w:rsidRPr="00151FE9" w:rsidRDefault="00B571C3" w:rsidP="00B571C3">
                            <w:pPr>
                              <w:jc w:val="center"/>
                            </w:pPr>
                          </w:p>
                        </w:txbxContent>
                      </v:textbox>
                    </v:shape>
                  </w:pict>
                </mc:Fallback>
              </mc:AlternateContent>
            </w:r>
            <w:r w:rsidRPr="00936A3A">
              <w:rPr>
                <w:noProof/>
                <w:lang w:eastAsia="da-DK"/>
              </w:rPr>
              <w:drawing>
                <wp:inline distT="0" distB="0" distL="0" distR="0" wp14:anchorId="788D43C4" wp14:editId="5E6D9D01">
                  <wp:extent cx="3171825" cy="1895475"/>
                  <wp:effectExtent l="0" t="0" r="9525" b="952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1825" cy="1895475"/>
                          </a:xfrm>
                          <a:prstGeom prst="rect">
                            <a:avLst/>
                          </a:prstGeom>
                          <a:noFill/>
                          <a:ln>
                            <a:noFill/>
                          </a:ln>
                        </pic:spPr>
                      </pic:pic>
                    </a:graphicData>
                  </a:graphic>
                </wp:inline>
              </w:drawing>
            </w:r>
          </w:p>
        </w:tc>
      </w:tr>
    </w:tbl>
    <w:p w:rsidR="00B571C3" w:rsidRDefault="00B571C3" w:rsidP="00B571C3">
      <w:pPr>
        <w:jc w:val="center"/>
        <w:rPr>
          <w:sz w:val="24"/>
          <w:szCs w:val="24"/>
        </w:rPr>
      </w:pPr>
    </w:p>
    <w:p w:rsidR="00B571C3" w:rsidRPr="000B6716" w:rsidRDefault="00B571C3" w:rsidP="00B571C3">
      <w:pPr>
        <w:keepNext/>
        <w:tabs>
          <w:tab w:val="left" w:pos="567"/>
        </w:tabs>
        <w:suppressAutoHyphens/>
        <w:spacing w:before="240"/>
        <w:ind w:left="1134" w:hanging="1134"/>
        <w:outlineLvl w:val="0"/>
        <w:rPr>
          <w:szCs w:val="22"/>
          <w:lang w:eastAsia="it-IT"/>
        </w:rPr>
      </w:pPr>
      <w:r>
        <w:rPr>
          <w:szCs w:val="22"/>
          <w:lang w:eastAsia="it-IT"/>
        </w:rPr>
        <w:tab/>
      </w:r>
      <w:r>
        <w:rPr>
          <w:szCs w:val="22"/>
          <w:lang w:eastAsia="it-IT"/>
        </w:rPr>
        <w:tab/>
      </w:r>
      <w:r w:rsidRPr="000B6716">
        <w:rPr>
          <w:szCs w:val="22"/>
          <w:lang w:eastAsia="it-IT"/>
        </w:rPr>
        <w:t xml:space="preserve">Du tager en dosis fra din </w:t>
      </w:r>
      <w:proofErr w:type="spellStart"/>
      <w:r w:rsidRPr="000B6716">
        <w:rPr>
          <w:szCs w:val="22"/>
          <w:lang w:eastAsia="it-IT"/>
        </w:rPr>
        <w:t>Nexthaler</w:t>
      </w:r>
      <w:proofErr w:type="spellEnd"/>
      <w:r w:rsidRPr="000B6716">
        <w:rPr>
          <w:szCs w:val="22"/>
          <w:lang w:eastAsia="it-IT"/>
        </w:rPr>
        <w:t>-inhalator ved at følge tre simple trin: Åbn, inhaler, luk.</w:t>
      </w:r>
    </w:p>
    <w:p w:rsidR="00B571C3" w:rsidRPr="00327750" w:rsidRDefault="00B571C3" w:rsidP="00B571C3">
      <w:pPr>
        <w:ind w:left="1560"/>
        <w:rPr>
          <w:szCs w:val="22"/>
          <w:lang w:eastAsia="it-IT"/>
        </w:rPr>
      </w:pPr>
    </w:p>
    <w:p w:rsidR="00B571C3" w:rsidRPr="00327750" w:rsidRDefault="00B571C3" w:rsidP="00B571C3">
      <w:pPr>
        <w:keepNext/>
        <w:numPr>
          <w:ilvl w:val="0"/>
          <w:numId w:val="10"/>
        </w:numPr>
        <w:tabs>
          <w:tab w:val="left" w:pos="567"/>
        </w:tabs>
        <w:suppressAutoHyphens/>
        <w:ind w:left="1560" w:hanging="720"/>
        <w:outlineLvl w:val="0"/>
        <w:rPr>
          <w:b/>
          <w:bCs/>
          <w:kern w:val="32"/>
          <w:szCs w:val="22"/>
        </w:rPr>
      </w:pPr>
      <w:r w:rsidRPr="00327750">
        <w:rPr>
          <w:b/>
          <w:bCs/>
          <w:kern w:val="32"/>
          <w:szCs w:val="22"/>
        </w:rPr>
        <w:t xml:space="preserve">Det skal du gøre, før du burger en ny </w:t>
      </w:r>
      <w:proofErr w:type="spellStart"/>
      <w:r w:rsidRPr="00327750">
        <w:rPr>
          <w:b/>
          <w:bCs/>
          <w:kern w:val="32"/>
          <w:szCs w:val="22"/>
        </w:rPr>
        <w:t>Nexthaler</w:t>
      </w:r>
      <w:proofErr w:type="spellEnd"/>
      <w:r w:rsidRPr="00327750">
        <w:rPr>
          <w:b/>
          <w:bCs/>
          <w:kern w:val="32"/>
          <w:szCs w:val="22"/>
        </w:rPr>
        <w:t>-inhalator</w:t>
      </w:r>
    </w:p>
    <w:p w:rsidR="00B571C3" w:rsidRPr="00327750" w:rsidRDefault="00B571C3" w:rsidP="00B571C3">
      <w:pPr>
        <w:numPr>
          <w:ilvl w:val="0"/>
          <w:numId w:val="14"/>
        </w:numPr>
        <w:suppressAutoHyphens/>
        <w:spacing w:before="120"/>
        <w:ind w:left="1560" w:hanging="357"/>
        <w:rPr>
          <w:rFonts w:eastAsia="Calibri"/>
          <w:szCs w:val="22"/>
        </w:rPr>
      </w:pPr>
      <w:r w:rsidRPr="00327750">
        <w:rPr>
          <w:rFonts w:eastAsia="Calibri"/>
          <w:b/>
          <w:szCs w:val="22"/>
        </w:rPr>
        <w:t>Åbn posen, og tag inhalatoren ud.</w:t>
      </w:r>
      <w:r w:rsidRPr="00327750">
        <w:rPr>
          <w:rFonts w:eastAsia="Calibri"/>
          <w:b/>
          <w:color w:val="FF0000"/>
          <w:szCs w:val="22"/>
        </w:rPr>
        <w:t xml:space="preserve"> </w:t>
      </w:r>
    </w:p>
    <w:p w:rsidR="00B571C3" w:rsidRDefault="00B571C3" w:rsidP="00B571C3">
      <w:pPr>
        <w:numPr>
          <w:ilvl w:val="1"/>
          <w:numId w:val="14"/>
        </w:numPr>
        <w:suppressAutoHyphens/>
        <w:spacing w:before="120"/>
        <w:ind w:left="1560"/>
        <w:rPr>
          <w:rFonts w:eastAsia="Calibri"/>
          <w:szCs w:val="22"/>
        </w:rPr>
      </w:pPr>
      <w:r w:rsidRPr="00327750">
        <w:rPr>
          <w:rFonts w:eastAsia="Calibri"/>
          <w:b/>
          <w:szCs w:val="22"/>
        </w:rPr>
        <w:t>Brug ikke</w:t>
      </w:r>
      <w:r w:rsidRPr="00327750">
        <w:rPr>
          <w:rFonts w:eastAsia="Calibri"/>
          <w:szCs w:val="22"/>
        </w:rPr>
        <w:t xml:space="preserve"> inhalatoren, hvis posen ikke er forseglet, eller hvis posen er i stykker – returnér den til den person, der udleverede den, og få en ny.</w:t>
      </w:r>
    </w:p>
    <w:p w:rsidR="00B571C3" w:rsidRPr="00DD1DD3" w:rsidRDefault="00B571C3" w:rsidP="00B571C3">
      <w:pPr>
        <w:numPr>
          <w:ilvl w:val="1"/>
          <w:numId w:val="14"/>
        </w:numPr>
        <w:suppressAutoHyphens/>
        <w:spacing w:before="120"/>
        <w:ind w:left="1560"/>
        <w:rPr>
          <w:rFonts w:eastAsia="Calibri"/>
          <w:szCs w:val="22"/>
        </w:rPr>
      </w:pPr>
      <w:r w:rsidRPr="00DD1DD3">
        <w:rPr>
          <w:rFonts w:eastAsia="Calibri"/>
          <w:szCs w:val="22"/>
        </w:rPr>
        <w:t>Brug etiketten på kartonen til at skrive datoen du åbnede posen.</w:t>
      </w:r>
    </w:p>
    <w:p w:rsidR="00B571C3" w:rsidRPr="00327750" w:rsidRDefault="00B571C3" w:rsidP="00B571C3">
      <w:pPr>
        <w:numPr>
          <w:ilvl w:val="0"/>
          <w:numId w:val="14"/>
        </w:numPr>
        <w:suppressAutoHyphens/>
        <w:spacing w:before="120"/>
        <w:ind w:left="1560" w:hanging="357"/>
        <w:rPr>
          <w:rFonts w:eastAsia="Calibri"/>
          <w:szCs w:val="22"/>
        </w:rPr>
      </w:pPr>
      <w:r w:rsidRPr="00327750">
        <w:rPr>
          <w:rFonts w:eastAsia="Calibri"/>
          <w:b/>
          <w:szCs w:val="22"/>
        </w:rPr>
        <w:t>Kontrollér inhalatoren.</w:t>
      </w:r>
      <w:r w:rsidRPr="00327750">
        <w:rPr>
          <w:rFonts w:eastAsia="Calibri"/>
          <w:szCs w:val="22"/>
        </w:rPr>
        <w:t xml:space="preserve"> </w:t>
      </w:r>
    </w:p>
    <w:p w:rsidR="00B571C3" w:rsidRPr="00327750" w:rsidRDefault="00B571C3" w:rsidP="00B571C3">
      <w:pPr>
        <w:numPr>
          <w:ilvl w:val="1"/>
          <w:numId w:val="14"/>
        </w:numPr>
        <w:suppressAutoHyphens/>
        <w:spacing w:before="120"/>
        <w:ind w:left="1560" w:hanging="357"/>
        <w:rPr>
          <w:rFonts w:eastAsia="Calibri"/>
          <w:szCs w:val="22"/>
        </w:rPr>
      </w:pPr>
      <w:r w:rsidRPr="00327750">
        <w:rPr>
          <w:rFonts w:eastAsia="Calibri"/>
          <w:szCs w:val="22"/>
        </w:rPr>
        <w:t>Hvis inhalatoren ser defekt eller skadet ud, skal du returnere den til den person, der udleverede den, og få en ny.</w:t>
      </w:r>
    </w:p>
    <w:p w:rsidR="00B571C3" w:rsidRPr="00327750" w:rsidRDefault="00B571C3" w:rsidP="00B571C3">
      <w:pPr>
        <w:numPr>
          <w:ilvl w:val="0"/>
          <w:numId w:val="14"/>
        </w:numPr>
        <w:suppressAutoHyphens/>
        <w:spacing w:before="120"/>
        <w:ind w:left="1560" w:hanging="357"/>
        <w:rPr>
          <w:rFonts w:eastAsia="Calibri"/>
          <w:szCs w:val="22"/>
        </w:rPr>
      </w:pPr>
      <w:r w:rsidRPr="00327750">
        <w:rPr>
          <w:rFonts w:eastAsia="Calibri"/>
          <w:b/>
          <w:szCs w:val="22"/>
        </w:rPr>
        <w:t>Kontrollér dosistællervinduet. Hvis inhalatoren er helt ny, viser dosistællervinduet ”120</w:t>
      </w:r>
      <w:r>
        <w:rPr>
          <w:rFonts w:eastAsia="Calibri"/>
          <w:b/>
          <w:szCs w:val="22"/>
        </w:rPr>
        <w:t xml:space="preserve"> eller 180</w:t>
      </w:r>
      <w:r w:rsidRPr="00327750">
        <w:rPr>
          <w:rFonts w:eastAsia="Calibri"/>
          <w:b/>
          <w:szCs w:val="22"/>
        </w:rPr>
        <w:t xml:space="preserve">”. </w:t>
      </w:r>
    </w:p>
    <w:p w:rsidR="00B571C3" w:rsidRPr="001C248C" w:rsidRDefault="00B571C3" w:rsidP="00B571C3">
      <w:pPr>
        <w:numPr>
          <w:ilvl w:val="1"/>
          <w:numId w:val="14"/>
        </w:numPr>
        <w:suppressAutoHyphens/>
        <w:spacing w:before="120"/>
        <w:ind w:left="1560"/>
        <w:rPr>
          <w:rFonts w:eastAsia="Calibri"/>
          <w:szCs w:val="22"/>
        </w:rPr>
      </w:pPr>
      <w:r w:rsidRPr="00327750">
        <w:rPr>
          <w:rFonts w:eastAsia="Calibri"/>
          <w:szCs w:val="22"/>
        </w:rPr>
        <w:t xml:space="preserve">Brug </w:t>
      </w:r>
      <w:r w:rsidRPr="00327750">
        <w:rPr>
          <w:rFonts w:eastAsia="Calibri"/>
          <w:b/>
          <w:szCs w:val="22"/>
        </w:rPr>
        <w:t>ikke</w:t>
      </w:r>
      <w:r w:rsidRPr="00327750">
        <w:rPr>
          <w:rFonts w:eastAsia="Calibri"/>
          <w:szCs w:val="22"/>
        </w:rPr>
        <w:t xml:space="preserve"> en ny inhalator, hvis tallet i vinduet er lavere end ”120</w:t>
      </w:r>
      <w:r>
        <w:rPr>
          <w:rFonts w:eastAsia="Calibri"/>
          <w:szCs w:val="22"/>
        </w:rPr>
        <w:t xml:space="preserve"> eller 180</w:t>
      </w:r>
      <w:r w:rsidRPr="00327750">
        <w:rPr>
          <w:rFonts w:eastAsia="Calibri"/>
          <w:szCs w:val="22"/>
        </w:rPr>
        <w:t>” – returner inhalatoren til den person, der udleverede den, og få en ny.</w:t>
      </w:r>
      <w:r>
        <w:rPr>
          <w:rFonts w:eastAsia="Calibri"/>
          <w:szCs w:val="22"/>
        </w:rPr>
        <w:br/>
      </w:r>
    </w:p>
    <w:tbl>
      <w:tblPr>
        <w:tblStyle w:val="Tabel-Gitter"/>
        <w:tblW w:w="10065"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028"/>
        <w:gridCol w:w="5037"/>
      </w:tblGrid>
      <w:tr w:rsidR="00B571C3" w:rsidTr="003B4BCE">
        <w:trPr>
          <w:trHeight w:val="3231"/>
          <w:jc w:val="center"/>
        </w:trPr>
        <w:tc>
          <w:tcPr>
            <w:tcW w:w="5028" w:type="dxa"/>
          </w:tcPr>
          <w:p w:rsidR="00B571C3" w:rsidRPr="000D3411" w:rsidRDefault="00B571C3" w:rsidP="003B4BCE">
            <w:pPr>
              <w:pStyle w:val="Listeafsnit"/>
              <w:keepNext/>
              <w:spacing w:before="240"/>
              <w:ind w:left="0"/>
              <w:jc w:val="center"/>
              <w:rPr>
                <w:b/>
                <w:sz w:val="24"/>
                <w:szCs w:val="24"/>
                <w:lang w:val="da-DK"/>
              </w:rPr>
            </w:pPr>
            <w:r w:rsidRPr="000D3411">
              <w:rPr>
                <w:b/>
                <w:sz w:val="24"/>
                <w:szCs w:val="24"/>
                <w:lang w:val="da-DK"/>
              </w:rPr>
              <w:t>120</w:t>
            </w:r>
          </w:p>
          <w:p w:rsidR="00B571C3" w:rsidRPr="000D3411" w:rsidRDefault="00B571C3" w:rsidP="003B4BCE">
            <w:pPr>
              <w:pStyle w:val="Listeafsnit"/>
              <w:keepNext/>
              <w:ind w:left="0"/>
              <w:jc w:val="center"/>
              <w:rPr>
                <w:sz w:val="24"/>
                <w:szCs w:val="24"/>
                <w:lang w:val="da-DK"/>
              </w:rPr>
            </w:pPr>
          </w:p>
          <w:p w:rsidR="00B571C3" w:rsidRPr="000D3411" w:rsidRDefault="00B571C3" w:rsidP="003B4BCE">
            <w:pPr>
              <w:pStyle w:val="Listeafsnit"/>
              <w:keepNext/>
              <w:spacing w:after="120"/>
              <w:ind w:left="0"/>
              <w:jc w:val="center"/>
              <w:rPr>
                <w:bCs/>
                <w:kern w:val="32"/>
                <w:sz w:val="24"/>
                <w:szCs w:val="24"/>
                <w:lang w:val="da-DK"/>
              </w:rPr>
            </w:pPr>
            <w:r w:rsidRPr="00517C24">
              <w:rPr>
                <w:sz w:val="24"/>
                <w:szCs w:val="24"/>
                <w:lang w:val="da-DK"/>
              </w:rPr>
              <w:t>Ved brug af inhalator</w:t>
            </w:r>
            <w:r w:rsidRPr="00517C24">
              <w:rPr>
                <w:bCs/>
                <w:kern w:val="32"/>
                <w:sz w:val="24"/>
                <w:szCs w:val="24"/>
                <w:lang w:val="da-DK"/>
              </w:rPr>
              <w:t xml:space="preserve"> der giver</w:t>
            </w:r>
            <w:r>
              <w:rPr>
                <w:bCs/>
                <w:kern w:val="32"/>
                <w:sz w:val="24"/>
                <w:szCs w:val="24"/>
                <w:lang w:val="da-DK"/>
              </w:rPr>
              <w:t xml:space="preserve"> </w:t>
            </w:r>
            <w:r w:rsidRPr="000D3411">
              <w:rPr>
                <w:bCs/>
                <w:kern w:val="32"/>
                <w:sz w:val="24"/>
                <w:szCs w:val="24"/>
                <w:lang w:val="da-DK"/>
              </w:rPr>
              <w:t>120 inhalationer</w:t>
            </w:r>
          </w:p>
          <w:p w:rsidR="00B571C3" w:rsidRPr="000D3411" w:rsidRDefault="00B571C3" w:rsidP="003B4BCE">
            <w:pPr>
              <w:jc w:val="center"/>
              <w:rPr>
                <w:lang w:val="da-DK"/>
              </w:rPr>
            </w:pPr>
            <w:r>
              <w:rPr>
                <w:noProof/>
                <w:lang w:eastAsia="da-DK"/>
              </w:rPr>
              <w:drawing>
                <wp:inline distT="0" distB="0" distL="0" distR="0" wp14:anchorId="2E2D114C" wp14:editId="11FD5399">
                  <wp:extent cx="1607185" cy="1257300"/>
                  <wp:effectExtent l="19050" t="19050" r="12065" b="19050"/>
                  <wp:docPr id="2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7185" cy="1257300"/>
                          </a:xfrm>
                          <a:prstGeom prst="rect">
                            <a:avLst/>
                          </a:prstGeom>
                          <a:noFill/>
                          <a:ln w="19050" cmpd="sng">
                            <a:solidFill>
                              <a:srgbClr val="00B0F0"/>
                            </a:solidFill>
                            <a:miter lim="800000"/>
                            <a:headEnd/>
                            <a:tailEnd/>
                          </a:ln>
                          <a:effectLst/>
                        </pic:spPr>
                      </pic:pic>
                    </a:graphicData>
                  </a:graphic>
                </wp:inline>
              </w:drawing>
            </w:r>
          </w:p>
        </w:tc>
        <w:tc>
          <w:tcPr>
            <w:tcW w:w="5037" w:type="dxa"/>
          </w:tcPr>
          <w:p w:rsidR="00B571C3" w:rsidRPr="00517C24" w:rsidRDefault="00B571C3" w:rsidP="003B4BCE">
            <w:pPr>
              <w:pStyle w:val="Listeafsnit"/>
              <w:keepNext/>
              <w:spacing w:before="240"/>
              <w:ind w:left="0"/>
              <w:jc w:val="center"/>
              <w:rPr>
                <w:b/>
                <w:sz w:val="24"/>
                <w:szCs w:val="24"/>
                <w:lang w:val="da-DK"/>
              </w:rPr>
            </w:pPr>
            <w:r w:rsidRPr="00517C24">
              <w:rPr>
                <w:b/>
                <w:sz w:val="24"/>
                <w:szCs w:val="24"/>
                <w:lang w:val="da-DK"/>
              </w:rPr>
              <w:t>1</w:t>
            </w:r>
            <w:r>
              <w:rPr>
                <w:b/>
                <w:sz w:val="24"/>
                <w:szCs w:val="24"/>
                <w:lang w:val="da-DK"/>
              </w:rPr>
              <w:t>8</w:t>
            </w:r>
            <w:r w:rsidRPr="00517C24">
              <w:rPr>
                <w:b/>
                <w:sz w:val="24"/>
                <w:szCs w:val="24"/>
                <w:lang w:val="da-DK"/>
              </w:rPr>
              <w:t>0</w:t>
            </w:r>
          </w:p>
          <w:p w:rsidR="00B571C3" w:rsidRPr="00517C24" w:rsidRDefault="00B571C3" w:rsidP="003B4BCE">
            <w:pPr>
              <w:pStyle w:val="Listeafsnit"/>
              <w:keepNext/>
              <w:ind w:left="0"/>
              <w:jc w:val="center"/>
              <w:rPr>
                <w:sz w:val="24"/>
                <w:szCs w:val="24"/>
                <w:lang w:val="da-DK"/>
              </w:rPr>
            </w:pPr>
          </w:p>
          <w:p w:rsidR="00B571C3" w:rsidRPr="00517C24" w:rsidRDefault="00B571C3" w:rsidP="003B4BCE">
            <w:pPr>
              <w:pStyle w:val="Listeafsnit"/>
              <w:keepNext/>
              <w:spacing w:after="120"/>
              <w:ind w:left="0"/>
              <w:jc w:val="center"/>
              <w:rPr>
                <w:sz w:val="24"/>
                <w:szCs w:val="24"/>
                <w:lang w:val="da-DK"/>
              </w:rPr>
            </w:pPr>
            <w:r w:rsidRPr="00517C24">
              <w:rPr>
                <w:sz w:val="24"/>
                <w:szCs w:val="24"/>
                <w:lang w:val="da-DK"/>
              </w:rPr>
              <w:t>Ved brug af inhalator</w:t>
            </w:r>
            <w:r w:rsidRPr="002B5611">
              <w:rPr>
                <w:sz w:val="24"/>
                <w:szCs w:val="24"/>
                <w:lang w:val="da-DK"/>
              </w:rPr>
              <w:t xml:space="preserve"> </w:t>
            </w:r>
            <w:r w:rsidRPr="002B5611">
              <w:rPr>
                <w:bCs/>
                <w:kern w:val="32"/>
                <w:sz w:val="24"/>
                <w:szCs w:val="24"/>
                <w:lang w:val="da-DK"/>
              </w:rPr>
              <w:t xml:space="preserve">der giver </w:t>
            </w:r>
            <w:r w:rsidRPr="00517C24">
              <w:rPr>
                <w:bCs/>
                <w:kern w:val="32"/>
                <w:sz w:val="24"/>
                <w:szCs w:val="24"/>
                <w:lang w:val="da-DK"/>
              </w:rPr>
              <w:t>18</w:t>
            </w:r>
            <w:r w:rsidRPr="002B5611">
              <w:rPr>
                <w:bCs/>
                <w:kern w:val="32"/>
                <w:sz w:val="24"/>
                <w:szCs w:val="24"/>
                <w:lang w:val="da-DK"/>
              </w:rPr>
              <w:t xml:space="preserve">0 </w:t>
            </w:r>
            <w:r w:rsidRPr="00517C24">
              <w:rPr>
                <w:bCs/>
                <w:kern w:val="32"/>
                <w:sz w:val="24"/>
                <w:szCs w:val="24"/>
                <w:lang w:val="da-DK"/>
              </w:rPr>
              <w:t>inhalationer</w:t>
            </w:r>
          </w:p>
          <w:p w:rsidR="00B571C3" w:rsidRPr="000D3411" w:rsidRDefault="00B571C3" w:rsidP="003B4BCE">
            <w:pPr>
              <w:jc w:val="center"/>
              <w:rPr>
                <w:lang w:val="da-DK"/>
              </w:rPr>
            </w:pPr>
            <w:r w:rsidRPr="00936A3A">
              <w:rPr>
                <w:noProof/>
                <w:lang w:eastAsia="da-DK"/>
              </w:rPr>
              <w:drawing>
                <wp:inline distT="0" distB="0" distL="0" distR="0" wp14:anchorId="3E7CD6E5" wp14:editId="564CDF83">
                  <wp:extent cx="1704975" cy="1266825"/>
                  <wp:effectExtent l="0" t="0" r="9525" b="9525"/>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1266825"/>
                          </a:xfrm>
                          <a:prstGeom prst="rect">
                            <a:avLst/>
                          </a:prstGeom>
                          <a:noFill/>
                          <a:ln>
                            <a:noFill/>
                          </a:ln>
                        </pic:spPr>
                      </pic:pic>
                    </a:graphicData>
                  </a:graphic>
                </wp:inline>
              </w:drawing>
            </w:r>
          </w:p>
        </w:tc>
      </w:tr>
    </w:tbl>
    <w:p w:rsidR="00B571C3" w:rsidRPr="00327750" w:rsidRDefault="00B571C3" w:rsidP="00B571C3">
      <w:pPr>
        <w:suppressAutoHyphens/>
        <w:spacing w:before="120"/>
        <w:rPr>
          <w:rFonts w:eastAsia="Calibri"/>
          <w:szCs w:val="22"/>
          <w:lang w:val="en-US"/>
        </w:rPr>
      </w:pPr>
    </w:p>
    <w:p w:rsidR="00B571C3" w:rsidRPr="00327750" w:rsidRDefault="00B571C3" w:rsidP="00B571C3">
      <w:pPr>
        <w:keepNext/>
        <w:numPr>
          <w:ilvl w:val="0"/>
          <w:numId w:val="10"/>
        </w:numPr>
        <w:tabs>
          <w:tab w:val="left" w:pos="567"/>
        </w:tabs>
        <w:suppressAutoHyphens/>
        <w:spacing w:before="240"/>
        <w:ind w:left="1560" w:hanging="862"/>
        <w:outlineLvl w:val="0"/>
        <w:rPr>
          <w:b/>
          <w:bCs/>
          <w:kern w:val="32"/>
          <w:szCs w:val="22"/>
        </w:rPr>
      </w:pPr>
      <w:r w:rsidRPr="00327750">
        <w:rPr>
          <w:b/>
          <w:bCs/>
          <w:kern w:val="32"/>
          <w:szCs w:val="22"/>
        </w:rPr>
        <w:t xml:space="preserve">Sådan skal du bruge </w:t>
      </w:r>
      <w:proofErr w:type="spellStart"/>
      <w:r w:rsidRPr="00327750">
        <w:rPr>
          <w:b/>
          <w:bCs/>
          <w:kern w:val="32"/>
          <w:szCs w:val="22"/>
        </w:rPr>
        <w:t>Nexthaler</w:t>
      </w:r>
      <w:proofErr w:type="spellEnd"/>
      <w:r w:rsidRPr="00327750">
        <w:rPr>
          <w:b/>
          <w:bCs/>
          <w:kern w:val="32"/>
          <w:szCs w:val="22"/>
        </w:rPr>
        <w:t>-inhalatoren</w:t>
      </w:r>
    </w:p>
    <w:p w:rsidR="00B571C3" w:rsidRPr="00EE5AEE" w:rsidRDefault="00B571C3" w:rsidP="00B571C3">
      <w:pPr>
        <w:numPr>
          <w:ilvl w:val="0"/>
          <w:numId w:val="7"/>
        </w:numPr>
        <w:suppressAutoHyphens/>
        <w:spacing w:before="120"/>
        <w:ind w:left="1560" w:hanging="357"/>
        <w:rPr>
          <w:rFonts w:eastAsia="Calibri"/>
          <w:szCs w:val="22"/>
        </w:rPr>
      </w:pPr>
      <w:r w:rsidRPr="00EE5AEE">
        <w:rPr>
          <w:rFonts w:eastAsia="Calibri"/>
          <w:szCs w:val="22"/>
        </w:rPr>
        <w:t>Hvis du ikke er sikker på, at du får din dosis korrekt, skal du kontakte apotek</w:t>
      </w:r>
      <w:r>
        <w:rPr>
          <w:rFonts w:eastAsia="Calibri"/>
          <w:szCs w:val="22"/>
        </w:rPr>
        <w:t>spersonalet</w:t>
      </w:r>
      <w:r w:rsidRPr="00EE5AEE">
        <w:rPr>
          <w:rFonts w:eastAsia="Calibri"/>
          <w:szCs w:val="22"/>
        </w:rPr>
        <w:t xml:space="preserve"> eller </w:t>
      </w:r>
      <w:r>
        <w:rPr>
          <w:rFonts w:eastAsia="Calibri"/>
          <w:szCs w:val="22"/>
        </w:rPr>
        <w:t xml:space="preserve">din </w:t>
      </w:r>
      <w:r w:rsidRPr="00EE5AEE">
        <w:rPr>
          <w:rFonts w:eastAsia="Calibri"/>
          <w:szCs w:val="22"/>
        </w:rPr>
        <w:t>læge</w:t>
      </w:r>
    </w:p>
    <w:p w:rsidR="00B571C3" w:rsidRPr="00327750" w:rsidRDefault="00B571C3" w:rsidP="00B571C3">
      <w:pPr>
        <w:numPr>
          <w:ilvl w:val="0"/>
          <w:numId w:val="7"/>
        </w:numPr>
        <w:suppressAutoHyphens/>
        <w:spacing w:before="120"/>
        <w:ind w:left="1560" w:hanging="357"/>
        <w:rPr>
          <w:rFonts w:eastAsia="Calibri"/>
          <w:szCs w:val="22"/>
        </w:rPr>
      </w:pPr>
      <w:r w:rsidRPr="00EE5AEE">
        <w:rPr>
          <w:rFonts w:eastAsia="Calibri"/>
          <w:szCs w:val="22"/>
        </w:rPr>
        <w:t xml:space="preserve">Hvis du ikke er sikker på, </w:t>
      </w:r>
      <w:r>
        <w:rPr>
          <w:rFonts w:eastAsia="Calibri"/>
          <w:szCs w:val="22"/>
        </w:rPr>
        <w:t>om</w:t>
      </w:r>
      <w:r w:rsidRPr="00EE5AEE">
        <w:rPr>
          <w:rFonts w:eastAsia="Calibri"/>
          <w:szCs w:val="22"/>
        </w:rPr>
        <w:t xml:space="preserve"> dosistælleren er gået ned efter en </w:t>
      </w:r>
      <w:r>
        <w:rPr>
          <w:rFonts w:eastAsia="Calibri"/>
          <w:szCs w:val="22"/>
        </w:rPr>
        <w:t>inhalation</w:t>
      </w:r>
      <w:r w:rsidRPr="00EE5AEE">
        <w:rPr>
          <w:rFonts w:eastAsia="Calibri"/>
          <w:szCs w:val="22"/>
        </w:rPr>
        <w:t>, skal du vente til din næste planlagte dosis og tage de</w:t>
      </w:r>
      <w:r>
        <w:rPr>
          <w:rFonts w:eastAsia="Calibri"/>
          <w:szCs w:val="22"/>
        </w:rPr>
        <w:t>n</w:t>
      </w:r>
      <w:r w:rsidRPr="00EE5AEE">
        <w:rPr>
          <w:rFonts w:eastAsia="Calibri"/>
          <w:szCs w:val="22"/>
        </w:rPr>
        <w:t xml:space="preserve"> som normalt. Tag ikke en ekstra dosis.</w:t>
      </w:r>
    </w:p>
    <w:p w:rsidR="00B571C3" w:rsidRPr="00327750" w:rsidRDefault="00B571C3" w:rsidP="00B571C3">
      <w:pPr>
        <w:keepNext/>
        <w:numPr>
          <w:ilvl w:val="1"/>
          <w:numId w:val="0"/>
        </w:numPr>
        <w:tabs>
          <w:tab w:val="left" w:pos="567"/>
        </w:tabs>
        <w:suppressAutoHyphens/>
        <w:spacing w:before="120"/>
        <w:ind w:left="1560" w:hanging="357"/>
        <w:outlineLvl w:val="0"/>
        <w:rPr>
          <w:rFonts w:eastAsia="Calibri"/>
          <w:b/>
          <w:bCs/>
          <w:kern w:val="32"/>
          <w:szCs w:val="22"/>
        </w:rPr>
      </w:pPr>
      <w:r>
        <w:rPr>
          <w:rFonts w:eastAsia="Calibri"/>
          <w:b/>
          <w:bCs/>
          <w:kern w:val="32"/>
          <w:szCs w:val="22"/>
        </w:rPr>
        <w:t>E.1</w:t>
      </w:r>
      <w:r w:rsidRPr="00327750">
        <w:rPr>
          <w:rFonts w:eastAsia="Calibri"/>
          <w:b/>
          <w:bCs/>
          <w:kern w:val="32"/>
          <w:szCs w:val="22"/>
        </w:rPr>
        <w:t>. Åbn</w:t>
      </w:r>
    </w:p>
    <w:p w:rsidR="00B571C3" w:rsidRDefault="00B571C3" w:rsidP="00B571C3">
      <w:pPr>
        <w:numPr>
          <w:ilvl w:val="0"/>
          <w:numId w:val="15"/>
        </w:numPr>
        <w:suppressAutoHyphens/>
        <w:spacing w:before="120"/>
        <w:ind w:left="1560"/>
        <w:rPr>
          <w:rFonts w:eastAsia="Calibri"/>
          <w:b/>
          <w:szCs w:val="22"/>
        </w:rPr>
      </w:pPr>
      <w:r w:rsidRPr="00327750">
        <w:rPr>
          <w:rFonts w:eastAsia="Calibri"/>
          <w:b/>
          <w:szCs w:val="22"/>
        </w:rPr>
        <w:t>Anbring inhalatoren i stående stilling, og hold godt fast om den.</w:t>
      </w:r>
    </w:p>
    <w:p w:rsidR="00B571C3" w:rsidRPr="00B5110E" w:rsidRDefault="00B571C3" w:rsidP="00B571C3">
      <w:pPr>
        <w:numPr>
          <w:ilvl w:val="0"/>
          <w:numId w:val="15"/>
        </w:numPr>
        <w:suppressAutoHyphens/>
        <w:spacing w:before="120"/>
        <w:ind w:left="1560"/>
        <w:rPr>
          <w:rFonts w:eastAsia="Calibri"/>
          <w:b/>
          <w:szCs w:val="22"/>
        </w:rPr>
      </w:pPr>
      <w:r w:rsidRPr="00EE5AEE">
        <w:rPr>
          <w:rFonts w:eastAsia="Calibri"/>
          <w:b/>
          <w:szCs w:val="22"/>
        </w:rPr>
        <w:t>Kontrollér antallet af resterende doser: hvis tallet er mellem “1” og “120</w:t>
      </w:r>
      <w:r>
        <w:rPr>
          <w:rFonts w:eastAsia="Calibri"/>
          <w:b/>
          <w:szCs w:val="22"/>
        </w:rPr>
        <w:t xml:space="preserve"> eller 180</w:t>
      </w:r>
      <w:r w:rsidRPr="00EE5AEE">
        <w:rPr>
          <w:rFonts w:eastAsia="Calibri"/>
          <w:b/>
          <w:szCs w:val="22"/>
        </w:rPr>
        <w:t xml:space="preserve">”, er der doser </w:t>
      </w:r>
      <w:r w:rsidRPr="00B5110E">
        <w:rPr>
          <w:rFonts w:eastAsia="Calibri"/>
          <w:b/>
          <w:szCs w:val="22"/>
        </w:rPr>
        <w:t>tilbage.</w:t>
      </w:r>
    </w:p>
    <w:p w:rsidR="00B571C3" w:rsidRPr="00EE5AEE" w:rsidRDefault="00B571C3" w:rsidP="00B571C3">
      <w:pPr>
        <w:numPr>
          <w:ilvl w:val="0"/>
          <w:numId w:val="7"/>
        </w:numPr>
        <w:suppressAutoHyphens/>
        <w:spacing w:before="120"/>
        <w:ind w:left="1560" w:hanging="357"/>
        <w:rPr>
          <w:rFonts w:eastAsia="Calibri"/>
          <w:szCs w:val="22"/>
        </w:rPr>
      </w:pPr>
      <w:r w:rsidRPr="00327750">
        <w:rPr>
          <w:rFonts w:eastAsia="Calibri"/>
          <w:szCs w:val="22"/>
        </w:rPr>
        <w:t>Hvis der er et “0” i dosistællervinduet, er der ikke flere doser tilbage – bortskaf inhalatoren og få en ny</w:t>
      </w:r>
    </w:p>
    <w:p w:rsidR="00B571C3" w:rsidRPr="00327750" w:rsidRDefault="00B571C3" w:rsidP="00B571C3">
      <w:pPr>
        <w:numPr>
          <w:ilvl w:val="0"/>
          <w:numId w:val="15"/>
        </w:numPr>
        <w:suppressAutoHyphens/>
        <w:spacing w:before="120"/>
        <w:ind w:left="1560"/>
        <w:rPr>
          <w:rFonts w:eastAsia="Calibri"/>
          <w:b/>
          <w:szCs w:val="22"/>
        </w:rPr>
      </w:pPr>
      <w:r w:rsidRPr="00327750">
        <w:rPr>
          <w:rFonts w:eastAsia="Calibri"/>
          <w:b/>
          <w:szCs w:val="22"/>
        </w:rPr>
        <w:t>Åbn låget helt.</w:t>
      </w:r>
    </w:p>
    <w:p w:rsidR="00B571C3" w:rsidRPr="00327750" w:rsidRDefault="00B571C3" w:rsidP="00B571C3">
      <w:pPr>
        <w:suppressAutoHyphens/>
        <w:spacing w:before="120"/>
        <w:ind w:left="1560"/>
        <w:jc w:val="center"/>
        <w:rPr>
          <w:rFonts w:eastAsia="Calibri"/>
          <w:b/>
          <w:szCs w:val="22"/>
        </w:rPr>
      </w:pPr>
    </w:p>
    <w:tbl>
      <w:tblPr>
        <w:tblStyle w:val="Tabel-Gitter"/>
        <w:tblW w:w="10490"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90"/>
        <w:gridCol w:w="5100"/>
      </w:tblGrid>
      <w:tr w:rsidR="00B571C3" w:rsidTr="003B4BCE">
        <w:trPr>
          <w:jc w:val="center"/>
        </w:trPr>
        <w:tc>
          <w:tcPr>
            <w:tcW w:w="5390" w:type="dxa"/>
          </w:tcPr>
          <w:p w:rsidR="00B571C3" w:rsidRPr="000D3411" w:rsidRDefault="00B571C3" w:rsidP="003B4BCE">
            <w:pPr>
              <w:pStyle w:val="Listeafsnit"/>
              <w:keepNext/>
              <w:spacing w:before="240"/>
              <w:ind w:left="0"/>
              <w:jc w:val="center"/>
              <w:rPr>
                <w:b/>
                <w:sz w:val="24"/>
                <w:lang w:val="da-DK"/>
              </w:rPr>
            </w:pPr>
            <w:r w:rsidRPr="005C44B3">
              <w:rPr>
                <w:b/>
                <w:sz w:val="24"/>
              </w:rPr>
              <w:t>120</w:t>
            </w:r>
          </w:p>
          <w:p w:rsidR="00B571C3" w:rsidRPr="000D3411" w:rsidRDefault="00B571C3" w:rsidP="003B4BCE">
            <w:pPr>
              <w:pStyle w:val="Listeafsnit"/>
              <w:keepNext/>
              <w:spacing w:before="240"/>
              <w:ind w:left="0"/>
              <w:jc w:val="center"/>
              <w:rPr>
                <w:b/>
                <w:sz w:val="24"/>
                <w:lang w:val="da-DK"/>
              </w:rPr>
            </w:pPr>
          </w:p>
          <w:p w:rsidR="00B571C3" w:rsidRPr="000D3411" w:rsidRDefault="00B571C3" w:rsidP="003B4BCE">
            <w:pPr>
              <w:pStyle w:val="Listeafsnit"/>
              <w:keepNext/>
              <w:spacing w:before="240" w:after="120"/>
              <w:ind w:left="0"/>
              <w:jc w:val="center"/>
              <w:rPr>
                <w:sz w:val="24"/>
                <w:lang w:val="da-DK"/>
              </w:rPr>
            </w:pPr>
            <w:r w:rsidRPr="000D3411">
              <w:rPr>
                <w:sz w:val="24"/>
                <w:lang w:val="da-DK"/>
              </w:rPr>
              <w:t>Ved brug af inhalator der giver 120 inhalationer</w:t>
            </w:r>
          </w:p>
          <w:p w:rsidR="00B571C3" w:rsidRDefault="00B571C3" w:rsidP="003B4BCE">
            <w:pPr>
              <w:pStyle w:val="Listeafsnit"/>
              <w:keepNext/>
              <w:spacing w:before="240" w:after="120"/>
              <w:jc w:val="center"/>
              <w:rPr>
                <w:lang w:val="da-DK"/>
              </w:rPr>
            </w:pPr>
          </w:p>
          <w:p w:rsidR="00B571C3" w:rsidRPr="000D3411" w:rsidRDefault="00B571C3" w:rsidP="003B4BCE">
            <w:pPr>
              <w:pStyle w:val="Listeafsnit"/>
              <w:keepNext/>
              <w:spacing w:before="240" w:after="120"/>
              <w:jc w:val="center"/>
              <w:rPr>
                <w:lang w:val="da-DK"/>
              </w:rPr>
            </w:pPr>
            <w:r w:rsidRPr="00866044">
              <w:rPr>
                <w:rFonts w:eastAsia="Calibri"/>
                <w:b/>
                <w:noProof/>
                <w:szCs w:val="22"/>
                <w:lang w:eastAsia="da-DK"/>
              </w:rPr>
              <w:drawing>
                <wp:inline distT="0" distB="0" distL="0" distR="0" wp14:anchorId="5E279A00" wp14:editId="304BE40B">
                  <wp:extent cx="2828290" cy="1533525"/>
                  <wp:effectExtent l="0" t="0" r="0" b="9525"/>
                  <wp:docPr id="22"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8290" cy="1533525"/>
                          </a:xfrm>
                          <a:prstGeom prst="rect">
                            <a:avLst/>
                          </a:prstGeom>
                          <a:noFill/>
                        </pic:spPr>
                      </pic:pic>
                    </a:graphicData>
                  </a:graphic>
                </wp:inline>
              </w:drawing>
            </w:r>
          </w:p>
        </w:tc>
        <w:tc>
          <w:tcPr>
            <w:tcW w:w="5100" w:type="dxa"/>
          </w:tcPr>
          <w:p w:rsidR="00B571C3" w:rsidRPr="000D3411" w:rsidRDefault="00B571C3" w:rsidP="003B4BCE">
            <w:pPr>
              <w:pStyle w:val="Listeafsnit"/>
              <w:keepNext/>
              <w:spacing w:before="240"/>
              <w:ind w:left="0"/>
              <w:jc w:val="center"/>
              <w:rPr>
                <w:b/>
                <w:sz w:val="24"/>
                <w:szCs w:val="24"/>
                <w:lang w:val="da-DK"/>
              </w:rPr>
            </w:pPr>
            <w:r w:rsidRPr="000D3411">
              <w:rPr>
                <w:b/>
                <w:sz w:val="24"/>
                <w:szCs w:val="24"/>
                <w:lang w:val="da-DK"/>
              </w:rPr>
              <w:t>180</w:t>
            </w:r>
          </w:p>
          <w:p w:rsidR="00B571C3" w:rsidRPr="000D3411" w:rsidRDefault="00B571C3" w:rsidP="003B4BCE">
            <w:pPr>
              <w:pStyle w:val="Listeafsnit"/>
              <w:keepNext/>
              <w:spacing w:before="240"/>
              <w:ind w:left="0"/>
              <w:jc w:val="center"/>
              <w:rPr>
                <w:b/>
                <w:sz w:val="24"/>
                <w:szCs w:val="24"/>
                <w:lang w:val="da-DK"/>
              </w:rPr>
            </w:pPr>
          </w:p>
          <w:p w:rsidR="00B571C3" w:rsidRPr="000D3411" w:rsidRDefault="00B571C3" w:rsidP="003B4BCE">
            <w:pPr>
              <w:spacing w:before="240" w:after="120"/>
              <w:jc w:val="center"/>
              <w:rPr>
                <w:sz w:val="24"/>
                <w:szCs w:val="24"/>
                <w:lang w:val="da-DK"/>
              </w:rPr>
            </w:pPr>
            <w:r w:rsidRPr="000D3411">
              <w:rPr>
                <w:sz w:val="24"/>
                <w:szCs w:val="24"/>
                <w:lang w:val="da-DK"/>
              </w:rPr>
              <w:t>Ved brug af inhalator der giver 180 inhalationer</w:t>
            </w:r>
          </w:p>
          <w:p w:rsidR="00B571C3" w:rsidRPr="000D3411" w:rsidRDefault="00B571C3" w:rsidP="003B4BCE">
            <w:pPr>
              <w:spacing w:before="240" w:after="120"/>
              <w:jc w:val="center"/>
              <w:rPr>
                <w:lang w:val="da-DK"/>
              </w:rPr>
            </w:pPr>
            <w:r w:rsidRPr="00936A3A">
              <w:rPr>
                <w:noProof/>
                <w:lang w:eastAsia="da-DK"/>
              </w:rPr>
              <w:drawing>
                <wp:inline distT="0" distB="0" distL="0" distR="0" wp14:anchorId="6A783F01" wp14:editId="2215EE5E">
                  <wp:extent cx="2914650" cy="1514475"/>
                  <wp:effectExtent l="0" t="0" r="0" b="9525"/>
                  <wp:docPr id="25" name="Bildobjekt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4650" cy="1514475"/>
                          </a:xfrm>
                          <a:prstGeom prst="rect">
                            <a:avLst/>
                          </a:prstGeom>
                          <a:noFill/>
                          <a:ln>
                            <a:noFill/>
                          </a:ln>
                        </pic:spPr>
                      </pic:pic>
                    </a:graphicData>
                  </a:graphic>
                </wp:inline>
              </w:drawing>
            </w:r>
          </w:p>
        </w:tc>
      </w:tr>
    </w:tbl>
    <w:p w:rsidR="00B571C3" w:rsidRPr="00327750" w:rsidRDefault="00B571C3" w:rsidP="00B571C3">
      <w:pPr>
        <w:suppressAutoHyphens/>
        <w:spacing w:before="120"/>
        <w:ind w:left="1560"/>
        <w:jc w:val="center"/>
        <w:rPr>
          <w:rFonts w:eastAsia="Calibri"/>
          <w:b/>
          <w:szCs w:val="22"/>
        </w:rPr>
      </w:pPr>
    </w:p>
    <w:p w:rsidR="00B571C3" w:rsidRPr="00327750" w:rsidRDefault="00B571C3" w:rsidP="00B571C3">
      <w:pPr>
        <w:numPr>
          <w:ilvl w:val="0"/>
          <w:numId w:val="15"/>
        </w:numPr>
        <w:suppressAutoHyphens/>
        <w:spacing w:before="120"/>
        <w:ind w:left="1560"/>
        <w:rPr>
          <w:rFonts w:eastAsia="Calibri"/>
          <w:b/>
          <w:szCs w:val="22"/>
        </w:rPr>
      </w:pPr>
      <w:r w:rsidRPr="00327750">
        <w:rPr>
          <w:rFonts w:eastAsia="Calibri"/>
          <w:b/>
          <w:szCs w:val="22"/>
        </w:rPr>
        <w:t>Inden du inhalerer, skal du puste så meget ud, som du kan uden at føle ubehag.</w:t>
      </w:r>
    </w:p>
    <w:p w:rsidR="00B571C3" w:rsidRPr="00327750" w:rsidRDefault="00B571C3" w:rsidP="00B571C3">
      <w:pPr>
        <w:numPr>
          <w:ilvl w:val="1"/>
          <w:numId w:val="15"/>
        </w:numPr>
        <w:suppressAutoHyphens/>
        <w:spacing w:before="120"/>
        <w:ind w:left="1560"/>
        <w:rPr>
          <w:rFonts w:eastAsia="Calibri"/>
          <w:b/>
          <w:szCs w:val="22"/>
        </w:rPr>
      </w:pPr>
      <w:r w:rsidRPr="00327750">
        <w:rPr>
          <w:rFonts w:eastAsia="Calibri"/>
          <w:szCs w:val="22"/>
        </w:rPr>
        <w:t xml:space="preserve">Pust </w:t>
      </w:r>
      <w:r w:rsidRPr="00327750">
        <w:rPr>
          <w:rFonts w:eastAsia="Calibri"/>
          <w:b/>
          <w:szCs w:val="22"/>
        </w:rPr>
        <w:t>ikke</w:t>
      </w:r>
      <w:r w:rsidRPr="00327750">
        <w:rPr>
          <w:rFonts w:eastAsia="Calibri"/>
          <w:szCs w:val="22"/>
        </w:rPr>
        <w:t xml:space="preserve"> ud gennem inhalatoren.</w:t>
      </w:r>
    </w:p>
    <w:p w:rsidR="00B571C3" w:rsidRPr="00327750" w:rsidRDefault="00B571C3" w:rsidP="00B571C3">
      <w:pPr>
        <w:suppressAutoHyphens/>
        <w:ind w:left="1560"/>
        <w:jc w:val="center"/>
        <w:rPr>
          <w:szCs w:val="22"/>
          <w:lang w:eastAsia="it-IT"/>
        </w:rPr>
      </w:pPr>
    </w:p>
    <w:p w:rsidR="00B571C3" w:rsidRPr="00327750" w:rsidRDefault="00B571C3" w:rsidP="00B571C3">
      <w:pPr>
        <w:keepNext/>
        <w:numPr>
          <w:ilvl w:val="1"/>
          <w:numId w:val="0"/>
        </w:numPr>
        <w:tabs>
          <w:tab w:val="left" w:pos="567"/>
        </w:tabs>
        <w:suppressAutoHyphens/>
        <w:spacing w:before="120"/>
        <w:ind w:left="1560" w:hanging="357"/>
        <w:outlineLvl w:val="0"/>
        <w:rPr>
          <w:rFonts w:eastAsia="Calibri"/>
          <w:b/>
          <w:bCs/>
          <w:kern w:val="32"/>
          <w:szCs w:val="22"/>
        </w:rPr>
      </w:pPr>
      <w:r w:rsidRPr="00327750">
        <w:rPr>
          <w:rFonts w:eastAsia="Calibri"/>
          <w:b/>
          <w:bCs/>
          <w:kern w:val="32"/>
          <w:szCs w:val="22"/>
        </w:rPr>
        <w:t>E.</w:t>
      </w:r>
      <w:r>
        <w:rPr>
          <w:rFonts w:eastAsia="Calibri"/>
          <w:b/>
          <w:bCs/>
          <w:kern w:val="32"/>
          <w:szCs w:val="22"/>
        </w:rPr>
        <w:t>2</w:t>
      </w:r>
      <w:r w:rsidRPr="00327750">
        <w:rPr>
          <w:rFonts w:eastAsia="Calibri"/>
          <w:b/>
          <w:bCs/>
          <w:kern w:val="32"/>
          <w:szCs w:val="22"/>
        </w:rPr>
        <w:t xml:space="preserve"> Inhaler</w:t>
      </w:r>
    </w:p>
    <w:p w:rsidR="00B571C3" w:rsidRPr="00327750" w:rsidRDefault="00B571C3" w:rsidP="00B571C3">
      <w:pPr>
        <w:keepNext/>
        <w:tabs>
          <w:tab w:val="left" w:pos="567"/>
        </w:tabs>
        <w:suppressAutoHyphens/>
        <w:spacing w:before="120"/>
        <w:ind w:left="1560"/>
        <w:outlineLvl w:val="0"/>
        <w:rPr>
          <w:rFonts w:eastAsia="Calibri"/>
          <w:b/>
          <w:bCs/>
          <w:kern w:val="32"/>
          <w:szCs w:val="22"/>
        </w:rPr>
      </w:pPr>
      <w:r w:rsidRPr="00327750">
        <w:rPr>
          <w:rFonts w:eastAsia="Calibri"/>
          <w:b/>
          <w:bCs/>
          <w:kern w:val="32"/>
          <w:szCs w:val="22"/>
        </w:rPr>
        <w:t>Om muligt skal du stå eller sidde oprejst, når du inhalerer.</w:t>
      </w:r>
    </w:p>
    <w:p w:rsidR="00B571C3" w:rsidRPr="00327750" w:rsidRDefault="00B571C3" w:rsidP="00B571C3">
      <w:pPr>
        <w:numPr>
          <w:ilvl w:val="0"/>
          <w:numId w:val="17"/>
        </w:numPr>
        <w:suppressAutoHyphens/>
        <w:spacing w:before="120"/>
        <w:ind w:left="1560" w:hanging="357"/>
        <w:rPr>
          <w:rFonts w:eastAsia="Calibri"/>
          <w:b/>
          <w:szCs w:val="22"/>
        </w:rPr>
      </w:pPr>
      <w:r w:rsidRPr="00327750">
        <w:rPr>
          <w:rFonts w:eastAsia="Calibri"/>
          <w:b/>
          <w:szCs w:val="22"/>
        </w:rPr>
        <w:t>Tag inhalatoren op til munden, og anbring læberne omkring mundstykket.</w:t>
      </w:r>
    </w:p>
    <w:p w:rsidR="00B571C3" w:rsidRPr="00327750" w:rsidRDefault="00B571C3" w:rsidP="00B571C3">
      <w:pPr>
        <w:numPr>
          <w:ilvl w:val="1"/>
          <w:numId w:val="17"/>
        </w:numPr>
        <w:suppressAutoHyphens/>
        <w:spacing w:before="120"/>
        <w:ind w:left="1560" w:hanging="357"/>
        <w:rPr>
          <w:rFonts w:eastAsia="Calibri"/>
          <w:b/>
          <w:szCs w:val="22"/>
        </w:rPr>
      </w:pPr>
      <w:r w:rsidRPr="00327750">
        <w:rPr>
          <w:rFonts w:eastAsia="Calibri"/>
          <w:szCs w:val="22"/>
        </w:rPr>
        <w:t xml:space="preserve">Du må </w:t>
      </w:r>
      <w:r w:rsidRPr="00327750">
        <w:rPr>
          <w:rFonts w:eastAsia="Calibri"/>
          <w:b/>
          <w:szCs w:val="22"/>
        </w:rPr>
        <w:t>ikke</w:t>
      </w:r>
      <w:r w:rsidRPr="00327750">
        <w:rPr>
          <w:rFonts w:eastAsia="Calibri"/>
          <w:szCs w:val="22"/>
        </w:rPr>
        <w:t xml:space="preserve"> dække for lufthullet, når ud holder inhalatoren.</w:t>
      </w:r>
      <w:r w:rsidRPr="00327750">
        <w:rPr>
          <w:rFonts w:eastAsia="Calibri"/>
          <w:color w:val="FF0000"/>
          <w:szCs w:val="22"/>
        </w:rPr>
        <w:t xml:space="preserve"> </w:t>
      </w:r>
    </w:p>
    <w:p w:rsidR="00B571C3" w:rsidRPr="00327750" w:rsidRDefault="00B571C3" w:rsidP="00B571C3">
      <w:pPr>
        <w:numPr>
          <w:ilvl w:val="1"/>
          <w:numId w:val="17"/>
        </w:numPr>
        <w:suppressAutoHyphens/>
        <w:spacing w:before="120"/>
        <w:ind w:left="1560" w:hanging="357"/>
        <w:rPr>
          <w:rFonts w:eastAsia="Calibri"/>
          <w:szCs w:val="22"/>
        </w:rPr>
      </w:pPr>
      <w:r w:rsidRPr="00327750">
        <w:rPr>
          <w:rFonts w:eastAsia="Calibri"/>
          <w:szCs w:val="22"/>
        </w:rPr>
        <w:t xml:space="preserve">Du må </w:t>
      </w:r>
      <w:r w:rsidRPr="00327750">
        <w:rPr>
          <w:rFonts w:eastAsia="Calibri"/>
          <w:b/>
          <w:szCs w:val="22"/>
        </w:rPr>
        <w:t>ikke</w:t>
      </w:r>
      <w:r w:rsidRPr="00327750">
        <w:rPr>
          <w:rFonts w:eastAsia="Calibri"/>
          <w:szCs w:val="22"/>
        </w:rPr>
        <w:t xml:space="preserve"> inhalere gennem lufthullet.</w:t>
      </w:r>
    </w:p>
    <w:p w:rsidR="00B571C3" w:rsidRPr="00327750" w:rsidRDefault="00B571C3" w:rsidP="00B571C3">
      <w:pPr>
        <w:numPr>
          <w:ilvl w:val="0"/>
          <w:numId w:val="17"/>
        </w:numPr>
        <w:suppressAutoHyphens/>
        <w:spacing w:before="120"/>
        <w:ind w:left="1560" w:hanging="357"/>
        <w:rPr>
          <w:rFonts w:eastAsia="Calibri"/>
          <w:b/>
          <w:szCs w:val="22"/>
        </w:rPr>
      </w:pPr>
      <w:r w:rsidRPr="00327750">
        <w:rPr>
          <w:rFonts w:eastAsia="Calibri"/>
          <w:b/>
          <w:szCs w:val="22"/>
        </w:rPr>
        <w:t>Tag en hurtig og dyb indånding gennem munden.</w:t>
      </w:r>
      <w:r w:rsidRPr="00327750">
        <w:rPr>
          <w:rFonts w:eastAsia="Calibri"/>
          <w:b/>
          <w:szCs w:val="22"/>
          <w:lang w:eastAsia="it-IT"/>
        </w:rPr>
        <w:t xml:space="preserve"> </w:t>
      </w:r>
    </w:p>
    <w:p w:rsidR="00B571C3" w:rsidRPr="00327750" w:rsidRDefault="00B571C3" w:rsidP="00B571C3">
      <w:pPr>
        <w:numPr>
          <w:ilvl w:val="1"/>
          <w:numId w:val="17"/>
        </w:numPr>
        <w:suppressAutoHyphens/>
        <w:spacing w:before="120"/>
        <w:ind w:left="1560" w:hanging="357"/>
        <w:rPr>
          <w:rFonts w:eastAsia="Calibri"/>
          <w:b/>
          <w:szCs w:val="22"/>
        </w:rPr>
      </w:pPr>
      <w:r w:rsidRPr="00327750">
        <w:rPr>
          <w:rFonts w:eastAsia="Calibri"/>
          <w:szCs w:val="22"/>
        </w:rPr>
        <w:t>Du kan måske smage det, når du tager dosen.</w:t>
      </w:r>
    </w:p>
    <w:p w:rsidR="00B571C3" w:rsidRPr="00327750" w:rsidRDefault="00B571C3" w:rsidP="00B571C3">
      <w:pPr>
        <w:numPr>
          <w:ilvl w:val="1"/>
          <w:numId w:val="17"/>
        </w:numPr>
        <w:suppressAutoHyphens/>
        <w:spacing w:before="120"/>
        <w:ind w:left="1560" w:hanging="357"/>
        <w:rPr>
          <w:rFonts w:eastAsia="Calibri"/>
          <w:szCs w:val="22"/>
        </w:rPr>
      </w:pPr>
      <w:r w:rsidRPr="00327750">
        <w:rPr>
          <w:rFonts w:eastAsia="Calibri"/>
          <w:szCs w:val="22"/>
        </w:rPr>
        <w:t>Du kan måske høre eller føle et klik, når du tager dosen.</w:t>
      </w:r>
    </w:p>
    <w:p w:rsidR="00B571C3" w:rsidRPr="00327750" w:rsidRDefault="00B571C3" w:rsidP="00B571C3">
      <w:pPr>
        <w:numPr>
          <w:ilvl w:val="1"/>
          <w:numId w:val="17"/>
        </w:numPr>
        <w:suppressAutoHyphens/>
        <w:spacing w:before="120"/>
        <w:ind w:left="1560" w:hanging="357"/>
        <w:rPr>
          <w:rFonts w:eastAsia="Calibri"/>
          <w:szCs w:val="22"/>
        </w:rPr>
      </w:pPr>
      <w:r w:rsidRPr="00327750">
        <w:rPr>
          <w:rFonts w:eastAsia="Calibri"/>
          <w:szCs w:val="22"/>
        </w:rPr>
        <w:t xml:space="preserve">Du må </w:t>
      </w:r>
      <w:r w:rsidRPr="00327750">
        <w:rPr>
          <w:rFonts w:eastAsia="Calibri"/>
          <w:b/>
          <w:szCs w:val="22"/>
        </w:rPr>
        <w:t>ikke</w:t>
      </w:r>
      <w:r w:rsidRPr="00327750">
        <w:rPr>
          <w:rFonts w:eastAsia="Calibri"/>
          <w:szCs w:val="22"/>
        </w:rPr>
        <w:t xml:space="preserve"> inhalere gennem næsen.</w:t>
      </w:r>
    </w:p>
    <w:p w:rsidR="00B571C3" w:rsidRDefault="00B571C3" w:rsidP="00B571C3">
      <w:pPr>
        <w:numPr>
          <w:ilvl w:val="1"/>
          <w:numId w:val="17"/>
        </w:numPr>
        <w:suppressAutoHyphens/>
        <w:spacing w:before="120"/>
        <w:ind w:left="1560" w:hanging="357"/>
        <w:rPr>
          <w:rFonts w:eastAsia="Calibri"/>
          <w:szCs w:val="22"/>
        </w:rPr>
      </w:pPr>
      <w:r w:rsidRPr="00327750">
        <w:rPr>
          <w:rFonts w:eastAsia="Calibri"/>
          <w:szCs w:val="22"/>
        </w:rPr>
        <w:t xml:space="preserve">Du må </w:t>
      </w:r>
      <w:r w:rsidRPr="00327750">
        <w:rPr>
          <w:rFonts w:eastAsia="Calibri"/>
          <w:b/>
          <w:szCs w:val="22"/>
        </w:rPr>
        <w:t xml:space="preserve">ikke </w:t>
      </w:r>
      <w:r w:rsidRPr="00327750">
        <w:rPr>
          <w:rFonts w:eastAsia="Calibri"/>
          <w:szCs w:val="22"/>
        </w:rPr>
        <w:t>fjerne inhalatoren fra læberne under inhalationen.</w:t>
      </w:r>
    </w:p>
    <w:p w:rsidR="00B571C3" w:rsidRPr="00327750" w:rsidRDefault="00B571C3" w:rsidP="00B571C3">
      <w:pPr>
        <w:suppressAutoHyphens/>
        <w:spacing w:before="120"/>
        <w:ind w:left="1560"/>
        <w:rPr>
          <w:rFonts w:eastAsia="Calibri"/>
          <w:szCs w:val="22"/>
        </w:rPr>
      </w:pPr>
    </w:p>
    <w:p w:rsidR="00B571C3" w:rsidRPr="00327750" w:rsidRDefault="00B571C3" w:rsidP="00B571C3">
      <w:pPr>
        <w:suppressAutoHyphens/>
        <w:ind w:left="1560"/>
        <w:jc w:val="center"/>
        <w:rPr>
          <w:rFonts w:eastAsia="Calibri"/>
          <w:color w:val="FF0000"/>
          <w:szCs w:val="22"/>
        </w:rPr>
      </w:pPr>
      <w:r w:rsidRPr="00C943E4">
        <w:rPr>
          <w:rFonts w:eastAsia="Calibri"/>
          <w:noProof/>
          <w:szCs w:val="22"/>
          <w:lang w:eastAsia="da-DK"/>
        </w:rPr>
        <w:drawing>
          <wp:inline distT="0" distB="0" distL="0" distR="0" wp14:anchorId="3E66604B" wp14:editId="7888F668">
            <wp:extent cx="1449070" cy="1435100"/>
            <wp:effectExtent l="0" t="0" r="0" b="0"/>
            <wp:docPr id="12" name="Bildobjekt 12" descr="Imma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descr="Immagine"/>
                    <pic:cNvPicPr>
                      <a:picLocks noChangeAspect="1" noChangeArrowheads="1"/>
                    </pic:cNvPicPr>
                  </pic:nvPicPr>
                  <pic:blipFill>
                    <a:blip r:embed="rId14">
                      <a:extLst>
                        <a:ext uri="{28A0092B-C50C-407E-A947-70E740481C1C}">
                          <a14:useLocalDpi xmlns:a14="http://schemas.microsoft.com/office/drawing/2010/main" val="0"/>
                        </a:ext>
                      </a:extLst>
                    </a:blip>
                    <a:srcRect l="50551"/>
                    <a:stretch>
                      <a:fillRect/>
                    </a:stretch>
                  </pic:blipFill>
                  <pic:spPr bwMode="auto">
                    <a:xfrm>
                      <a:off x="0" y="0"/>
                      <a:ext cx="1449070" cy="1435100"/>
                    </a:xfrm>
                    <a:prstGeom prst="rect">
                      <a:avLst/>
                    </a:prstGeom>
                    <a:noFill/>
                    <a:ln>
                      <a:noFill/>
                    </a:ln>
                  </pic:spPr>
                </pic:pic>
              </a:graphicData>
            </a:graphic>
          </wp:inline>
        </w:drawing>
      </w:r>
    </w:p>
    <w:p w:rsidR="00B571C3" w:rsidRPr="00327750" w:rsidRDefault="00B571C3" w:rsidP="00B571C3">
      <w:pPr>
        <w:numPr>
          <w:ilvl w:val="0"/>
          <w:numId w:val="17"/>
        </w:numPr>
        <w:suppressAutoHyphens/>
        <w:spacing w:before="120"/>
        <w:ind w:left="1560" w:hanging="357"/>
        <w:rPr>
          <w:rFonts w:eastAsia="Calibri"/>
          <w:b/>
          <w:szCs w:val="22"/>
        </w:rPr>
      </w:pPr>
      <w:r w:rsidRPr="00327750">
        <w:rPr>
          <w:rFonts w:eastAsia="Calibri"/>
          <w:b/>
          <w:szCs w:val="22"/>
        </w:rPr>
        <w:t>Tag inhalatoren væk fra munden.</w:t>
      </w:r>
    </w:p>
    <w:p w:rsidR="00B571C3" w:rsidRPr="00327750" w:rsidRDefault="00B571C3" w:rsidP="00B571C3">
      <w:pPr>
        <w:numPr>
          <w:ilvl w:val="0"/>
          <w:numId w:val="17"/>
        </w:numPr>
        <w:suppressAutoHyphens/>
        <w:spacing w:before="120"/>
        <w:ind w:left="1560" w:hanging="357"/>
        <w:rPr>
          <w:rFonts w:eastAsia="Calibri"/>
          <w:b/>
          <w:szCs w:val="22"/>
        </w:rPr>
      </w:pPr>
      <w:r w:rsidRPr="00327750">
        <w:rPr>
          <w:rFonts w:eastAsia="Calibri"/>
          <w:b/>
          <w:szCs w:val="22"/>
        </w:rPr>
        <w:t>Hold vejret i 5 til 10 sekunder, eller så længe som du kan uden at føle ubehag.</w:t>
      </w:r>
    </w:p>
    <w:p w:rsidR="00B571C3" w:rsidRPr="00327750" w:rsidRDefault="00B571C3" w:rsidP="00B571C3">
      <w:pPr>
        <w:numPr>
          <w:ilvl w:val="0"/>
          <w:numId w:val="17"/>
        </w:numPr>
        <w:suppressAutoHyphens/>
        <w:spacing w:before="120"/>
        <w:ind w:left="1560" w:hanging="357"/>
        <w:rPr>
          <w:rFonts w:eastAsia="Calibri"/>
          <w:b/>
          <w:szCs w:val="22"/>
        </w:rPr>
      </w:pPr>
      <w:r w:rsidRPr="00327750">
        <w:rPr>
          <w:rFonts w:eastAsia="Calibri"/>
          <w:b/>
          <w:szCs w:val="22"/>
        </w:rPr>
        <w:t>Pust langsom ud.</w:t>
      </w:r>
    </w:p>
    <w:p w:rsidR="00B571C3" w:rsidRPr="00327750" w:rsidRDefault="00B571C3" w:rsidP="00B571C3">
      <w:pPr>
        <w:numPr>
          <w:ilvl w:val="1"/>
          <w:numId w:val="17"/>
        </w:numPr>
        <w:suppressAutoHyphens/>
        <w:spacing w:before="120"/>
        <w:ind w:left="1560" w:hanging="357"/>
        <w:rPr>
          <w:rFonts w:eastAsia="Calibri"/>
          <w:b/>
          <w:szCs w:val="22"/>
        </w:rPr>
      </w:pPr>
      <w:r w:rsidRPr="00327750">
        <w:rPr>
          <w:rFonts w:eastAsia="Calibri"/>
          <w:szCs w:val="22"/>
        </w:rPr>
        <w:t xml:space="preserve">Pust </w:t>
      </w:r>
      <w:r w:rsidRPr="00327750">
        <w:rPr>
          <w:rFonts w:eastAsia="Calibri"/>
          <w:b/>
          <w:szCs w:val="22"/>
        </w:rPr>
        <w:t xml:space="preserve">ikke </w:t>
      </w:r>
      <w:r w:rsidRPr="00327750">
        <w:rPr>
          <w:rFonts w:eastAsia="Calibri"/>
          <w:szCs w:val="22"/>
        </w:rPr>
        <w:t>ud gennem inhalatoren.</w:t>
      </w:r>
      <w:r w:rsidRPr="00327750">
        <w:rPr>
          <w:rFonts w:eastAsia="Calibri"/>
          <w:szCs w:val="22"/>
        </w:rPr>
        <w:br/>
      </w:r>
    </w:p>
    <w:p w:rsidR="00B571C3" w:rsidRPr="00327750" w:rsidRDefault="00B571C3" w:rsidP="00B571C3">
      <w:pPr>
        <w:keepNext/>
        <w:numPr>
          <w:ilvl w:val="1"/>
          <w:numId w:val="0"/>
        </w:numPr>
        <w:tabs>
          <w:tab w:val="left" w:pos="567"/>
        </w:tabs>
        <w:suppressAutoHyphens/>
        <w:spacing w:before="120"/>
        <w:ind w:left="1560" w:hanging="357"/>
        <w:outlineLvl w:val="0"/>
        <w:rPr>
          <w:rFonts w:eastAsia="Calibri"/>
          <w:b/>
          <w:bCs/>
          <w:kern w:val="32"/>
          <w:szCs w:val="22"/>
        </w:rPr>
      </w:pPr>
      <w:r w:rsidRPr="00327750">
        <w:rPr>
          <w:rFonts w:eastAsia="Calibri"/>
          <w:b/>
          <w:bCs/>
          <w:kern w:val="32"/>
          <w:szCs w:val="22"/>
        </w:rPr>
        <w:t>E.</w:t>
      </w:r>
      <w:r>
        <w:rPr>
          <w:rFonts w:eastAsia="Calibri"/>
          <w:b/>
          <w:bCs/>
          <w:kern w:val="32"/>
          <w:szCs w:val="22"/>
        </w:rPr>
        <w:t>3</w:t>
      </w:r>
      <w:r w:rsidRPr="00327750">
        <w:rPr>
          <w:rFonts w:eastAsia="Calibri"/>
          <w:b/>
          <w:bCs/>
          <w:kern w:val="32"/>
          <w:szCs w:val="22"/>
        </w:rPr>
        <w:t xml:space="preserve">. Luk </w:t>
      </w:r>
    </w:p>
    <w:p w:rsidR="00B571C3" w:rsidRDefault="00B571C3" w:rsidP="00B571C3">
      <w:pPr>
        <w:numPr>
          <w:ilvl w:val="0"/>
          <w:numId w:val="16"/>
        </w:numPr>
        <w:suppressAutoHyphens/>
        <w:spacing w:before="120"/>
        <w:ind w:left="1560" w:hanging="357"/>
        <w:rPr>
          <w:rFonts w:eastAsia="Calibri"/>
          <w:b/>
          <w:szCs w:val="22"/>
        </w:rPr>
      </w:pPr>
      <w:r w:rsidRPr="00327750">
        <w:rPr>
          <w:rFonts w:eastAsia="Calibri"/>
          <w:b/>
          <w:szCs w:val="22"/>
        </w:rPr>
        <w:t>Anbring igen inhalatoren i stående stilling, og luk låget helt.</w:t>
      </w:r>
    </w:p>
    <w:p w:rsidR="00B571C3" w:rsidRPr="00327750" w:rsidRDefault="00B571C3" w:rsidP="00B571C3">
      <w:pPr>
        <w:numPr>
          <w:ilvl w:val="0"/>
          <w:numId w:val="16"/>
        </w:numPr>
        <w:suppressAutoHyphens/>
        <w:spacing w:before="120"/>
        <w:ind w:left="1560" w:hanging="357"/>
        <w:rPr>
          <w:rFonts w:eastAsia="Calibri"/>
          <w:b/>
          <w:szCs w:val="22"/>
        </w:rPr>
      </w:pPr>
      <w:r w:rsidRPr="00327750">
        <w:rPr>
          <w:rFonts w:eastAsia="Calibri"/>
          <w:b/>
          <w:szCs w:val="22"/>
        </w:rPr>
        <w:t>Kontrollér, at dosistælleren er gået et tal ned.</w:t>
      </w:r>
    </w:p>
    <w:p w:rsidR="00B571C3" w:rsidRPr="00327750" w:rsidRDefault="00B571C3" w:rsidP="00B571C3">
      <w:pPr>
        <w:suppressAutoHyphens/>
        <w:spacing w:before="120"/>
        <w:ind w:left="1560"/>
        <w:jc w:val="center"/>
        <w:rPr>
          <w:rFonts w:eastAsia="Calibri"/>
          <w:b/>
          <w:szCs w:val="22"/>
        </w:rPr>
      </w:pPr>
    </w:p>
    <w:tbl>
      <w:tblPr>
        <w:tblStyle w:val="Tabel-Gitter"/>
        <w:tblW w:w="7655" w:type="dxa"/>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790"/>
        <w:gridCol w:w="4746"/>
      </w:tblGrid>
      <w:tr w:rsidR="00B571C3" w:rsidTr="003B4BCE">
        <w:trPr>
          <w:jc w:val="center"/>
        </w:trPr>
        <w:tc>
          <w:tcPr>
            <w:tcW w:w="3699" w:type="dxa"/>
          </w:tcPr>
          <w:p w:rsidR="00B571C3" w:rsidRPr="000D3411" w:rsidRDefault="00B571C3" w:rsidP="003B4BCE">
            <w:pPr>
              <w:pStyle w:val="Listeafsnit"/>
              <w:keepNext/>
              <w:spacing w:before="240"/>
              <w:ind w:left="0"/>
              <w:jc w:val="center"/>
              <w:rPr>
                <w:b/>
                <w:lang w:val="da-DK"/>
              </w:rPr>
            </w:pPr>
            <w:r w:rsidRPr="000D3411">
              <w:rPr>
                <w:b/>
                <w:lang w:val="da-DK"/>
              </w:rPr>
              <w:t>120</w:t>
            </w:r>
          </w:p>
          <w:p w:rsidR="00B571C3" w:rsidRPr="000D3411" w:rsidRDefault="00B571C3" w:rsidP="003B4BCE">
            <w:pPr>
              <w:pStyle w:val="Listeafsnit"/>
              <w:keepNext/>
              <w:spacing w:before="240"/>
              <w:ind w:left="0"/>
              <w:jc w:val="center"/>
              <w:rPr>
                <w:b/>
                <w:lang w:val="da-DK"/>
              </w:rPr>
            </w:pPr>
          </w:p>
          <w:p w:rsidR="00B571C3" w:rsidRDefault="00B571C3" w:rsidP="003B4BCE">
            <w:pPr>
              <w:spacing w:before="120"/>
              <w:jc w:val="center"/>
              <w:rPr>
                <w:rFonts w:eastAsia="Calibri"/>
                <w:b/>
                <w:noProof/>
                <w:szCs w:val="22"/>
                <w:lang w:val="da-DK" w:eastAsia="sv-SE"/>
              </w:rPr>
            </w:pPr>
            <w:r w:rsidRPr="000D3411">
              <w:rPr>
                <w:lang w:val="da-DK"/>
              </w:rPr>
              <w:t>Ved brug af inhalator der giver 120 inhalationer</w:t>
            </w:r>
            <w:r w:rsidRPr="000D3411">
              <w:rPr>
                <w:rFonts w:eastAsia="Calibri"/>
                <w:b/>
                <w:noProof/>
                <w:szCs w:val="22"/>
                <w:lang w:val="da-DK" w:eastAsia="sv-SE"/>
              </w:rPr>
              <w:t xml:space="preserve"> </w:t>
            </w:r>
          </w:p>
          <w:p w:rsidR="00B571C3" w:rsidRPr="000D3411" w:rsidRDefault="00B571C3" w:rsidP="003B4BCE">
            <w:pPr>
              <w:spacing w:before="120"/>
              <w:jc w:val="center"/>
              <w:rPr>
                <w:b/>
                <w:lang w:val="da-DK"/>
              </w:rPr>
            </w:pPr>
            <w:r w:rsidRPr="00866044">
              <w:rPr>
                <w:rFonts w:eastAsia="Calibri"/>
                <w:b/>
                <w:noProof/>
                <w:szCs w:val="22"/>
                <w:lang w:eastAsia="da-DK"/>
              </w:rPr>
              <w:drawing>
                <wp:inline distT="0" distB="0" distL="0" distR="0" wp14:anchorId="3961F9D4" wp14:editId="7EBA1234">
                  <wp:extent cx="2904490" cy="1457325"/>
                  <wp:effectExtent l="0" t="0" r="0" b="9525"/>
                  <wp:docPr id="27"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04490" cy="1457325"/>
                          </a:xfrm>
                          <a:prstGeom prst="rect">
                            <a:avLst/>
                          </a:prstGeom>
                          <a:noFill/>
                        </pic:spPr>
                      </pic:pic>
                    </a:graphicData>
                  </a:graphic>
                </wp:inline>
              </w:drawing>
            </w:r>
          </w:p>
        </w:tc>
        <w:tc>
          <w:tcPr>
            <w:tcW w:w="3956" w:type="dxa"/>
          </w:tcPr>
          <w:p w:rsidR="00B571C3" w:rsidRPr="00517C24" w:rsidRDefault="00B571C3" w:rsidP="003B4BCE">
            <w:pPr>
              <w:pStyle w:val="Listeafsnit"/>
              <w:keepNext/>
              <w:spacing w:before="240"/>
              <w:ind w:left="0"/>
              <w:jc w:val="center"/>
              <w:rPr>
                <w:b/>
                <w:lang w:val="da-DK"/>
              </w:rPr>
            </w:pPr>
            <w:r w:rsidRPr="00517C24">
              <w:rPr>
                <w:b/>
                <w:lang w:val="da-DK"/>
              </w:rPr>
              <w:t>180</w:t>
            </w:r>
          </w:p>
          <w:p w:rsidR="00B571C3" w:rsidRPr="00517C24" w:rsidRDefault="00B571C3" w:rsidP="003B4BCE">
            <w:pPr>
              <w:pStyle w:val="Listeafsnit"/>
              <w:keepNext/>
              <w:spacing w:before="240"/>
              <w:ind w:left="0"/>
              <w:jc w:val="center"/>
              <w:rPr>
                <w:b/>
                <w:lang w:val="da-DK"/>
              </w:rPr>
            </w:pPr>
          </w:p>
          <w:p w:rsidR="00B571C3" w:rsidRDefault="00B571C3" w:rsidP="003B4BCE">
            <w:pPr>
              <w:spacing w:before="120" w:after="120"/>
              <w:jc w:val="center"/>
              <w:rPr>
                <w:noProof/>
                <w:lang w:val="da-DK" w:eastAsia="en-GB"/>
              </w:rPr>
            </w:pPr>
            <w:r w:rsidRPr="00517C24">
              <w:rPr>
                <w:lang w:val="da-DK"/>
              </w:rPr>
              <w:t>Ved brug af inhalator der giver 180 inhalationer</w:t>
            </w:r>
            <w:r w:rsidRPr="000D3411">
              <w:rPr>
                <w:noProof/>
                <w:lang w:val="da-DK" w:eastAsia="en-GB"/>
              </w:rPr>
              <w:t xml:space="preserve"> </w:t>
            </w:r>
          </w:p>
          <w:p w:rsidR="00B571C3" w:rsidRPr="000D3411" w:rsidRDefault="00B571C3" w:rsidP="003B4BCE">
            <w:pPr>
              <w:spacing w:before="120" w:after="120"/>
              <w:jc w:val="center"/>
              <w:rPr>
                <w:lang w:val="da-DK"/>
              </w:rPr>
            </w:pPr>
            <w:r w:rsidRPr="00936A3A">
              <w:rPr>
                <w:noProof/>
                <w:lang w:eastAsia="da-DK"/>
              </w:rPr>
              <w:drawing>
                <wp:inline distT="0" distB="0" distL="0" distR="0" wp14:anchorId="43594D13" wp14:editId="53EEB93A">
                  <wp:extent cx="2867025" cy="1466850"/>
                  <wp:effectExtent l="0" t="0" r="9525" b="0"/>
                  <wp:docPr id="26" name="Bildobjekt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67025" cy="1466850"/>
                          </a:xfrm>
                          <a:prstGeom prst="rect">
                            <a:avLst/>
                          </a:prstGeom>
                          <a:noFill/>
                          <a:ln>
                            <a:noFill/>
                          </a:ln>
                        </pic:spPr>
                      </pic:pic>
                    </a:graphicData>
                  </a:graphic>
                </wp:inline>
              </w:drawing>
            </w:r>
          </w:p>
        </w:tc>
      </w:tr>
    </w:tbl>
    <w:p w:rsidR="00B571C3" w:rsidRPr="00327750" w:rsidRDefault="00B571C3" w:rsidP="00B571C3">
      <w:pPr>
        <w:suppressAutoHyphens/>
        <w:spacing w:before="120"/>
        <w:ind w:left="1560"/>
        <w:jc w:val="center"/>
        <w:rPr>
          <w:rFonts w:eastAsia="Calibri"/>
          <w:b/>
          <w:szCs w:val="22"/>
        </w:rPr>
      </w:pPr>
    </w:p>
    <w:p w:rsidR="00B571C3" w:rsidRPr="00327750" w:rsidRDefault="00B571C3" w:rsidP="00B571C3">
      <w:pPr>
        <w:numPr>
          <w:ilvl w:val="0"/>
          <w:numId w:val="16"/>
        </w:numPr>
        <w:suppressAutoHyphens/>
        <w:spacing w:before="120"/>
        <w:ind w:left="1560" w:hanging="357"/>
        <w:rPr>
          <w:rFonts w:eastAsia="Calibri"/>
          <w:b/>
          <w:szCs w:val="22"/>
        </w:rPr>
      </w:pPr>
      <w:r w:rsidRPr="00327750">
        <w:rPr>
          <w:rFonts w:eastAsia="Calibri"/>
          <w:b/>
          <w:szCs w:val="22"/>
        </w:rPr>
        <w:t>Hvis du skal tage endnu en dosis, skal du gentage trin E.1 til E.</w:t>
      </w:r>
      <w:r>
        <w:rPr>
          <w:rFonts w:eastAsia="Calibri"/>
          <w:b/>
          <w:szCs w:val="22"/>
        </w:rPr>
        <w:t>3</w:t>
      </w:r>
      <w:r w:rsidRPr="00327750">
        <w:rPr>
          <w:rFonts w:eastAsia="Calibri"/>
          <w:b/>
          <w:szCs w:val="22"/>
        </w:rPr>
        <w:t>.</w:t>
      </w:r>
    </w:p>
    <w:p w:rsidR="00B571C3" w:rsidRPr="00327750" w:rsidRDefault="00B571C3" w:rsidP="00B571C3">
      <w:pPr>
        <w:keepNext/>
        <w:numPr>
          <w:ilvl w:val="0"/>
          <w:numId w:val="10"/>
        </w:numPr>
        <w:tabs>
          <w:tab w:val="left" w:pos="567"/>
        </w:tabs>
        <w:suppressAutoHyphens/>
        <w:spacing w:before="240"/>
        <w:ind w:left="1560" w:hanging="720"/>
        <w:outlineLvl w:val="0"/>
        <w:rPr>
          <w:b/>
          <w:bCs/>
          <w:kern w:val="32"/>
          <w:szCs w:val="22"/>
        </w:rPr>
      </w:pPr>
      <w:r w:rsidRPr="00327750">
        <w:rPr>
          <w:b/>
          <w:bCs/>
          <w:kern w:val="32"/>
          <w:szCs w:val="22"/>
        </w:rPr>
        <w:t xml:space="preserve">Rengøring </w:t>
      </w:r>
    </w:p>
    <w:p w:rsidR="00B571C3" w:rsidRPr="00327750" w:rsidRDefault="00B571C3" w:rsidP="00B571C3">
      <w:pPr>
        <w:numPr>
          <w:ilvl w:val="0"/>
          <w:numId w:val="9"/>
        </w:numPr>
        <w:suppressAutoHyphens/>
        <w:spacing w:before="120"/>
        <w:ind w:left="1560" w:hanging="357"/>
        <w:rPr>
          <w:rFonts w:eastAsia="Calibri"/>
          <w:szCs w:val="22"/>
        </w:rPr>
      </w:pPr>
      <w:r w:rsidRPr="00327750">
        <w:rPr>
          <w:rFonts w:eastAsia="Calibri"/>
          <w:szCs w:val="22"/>
        </w:rPr>
        <w:t>Det er normalt ikke nødvendigt at rengøre inhalatoren.</w:t>
      </w:r>
    </w:p>
    <w:p w:rsidR="00B571C3" w:rsidRPr="00327750" w:rsidRDefault="00B571C3" w:rsidP="00B571C3">
      <w:pPr>
        <w:numPr>
          <w:ilvl w:val="0"/>
          <w:numId w:val="9"/>
        </w:numPr>
        <w:suppressAutoHyphens/>
        <w:spacing w:before="120"/>
        <w:ind w:left="1560" w:hanging="357"/>
        <w:rPr>
          <w:rFonts w:eastAsia="Calibri"/>
          <w:szCs w:val="22"/>
        </w:rPr>
      </w:pPr>
      <w:r w:rsidRPr="00327750">
        <w:rPr>
          <w:rFonts w:eastAsia="Calibri"/>
          <w:szCs w:val="22"/>
        </w:rPr>
        <w:t xml:space="preserve">Om nødvendigt kan du rengøre inhalatoren efter brug med en tør klud eller serviet. </w:t>
      </w:r>
    </w:p>
    <w:p w:rsidR="00B571C3" w:rsidRPr="00327750" w:rsidRDefault="00B571C3" w:rsidP="00B571C3">
      <w:pPr>
        <w:numPr>
          <w:ilvl w:val="1"/>
          <w:numId w:val="9"/>
        </w:numPr>
        <w:suppressAutoHyphens/>
        <w:spacing w:before="120"/>
        <w:ind w:left="1560" w:hanging="357"/>
        <w:rPr>
          <w:rFonts w:eastAsia="Calibri"/>
          <w:szCs w:val="22"/>
        </w:rPr>
      </w:pPr>
      <w:r w:rsidRPr="00327750">
        <w:rPr>
          <w:rFonts w:eastAsia="Calibri"/>
          <w:szCs w:val="22"/>
        </w:rPr>
        <w:t xml:space="preserve">Rengør </w:t>
      </w:r>
      <w:r w:rsidRPr="00327750">
        <w:rPr>
          <w:rFonts w:eastAsia="Calibri"/>
          <w:b/>
          <w:szCs w:val="22"/>
        </w:rPr>
        <w:t>ikke</w:t>
      </w:r>
      <w:r w:rsidRPr="00327750">
        <w:rPr>
          <w:rFonts w:eastAsia="Calibri"/>
          <w:szCs w:val="22"/>
        </w:rPr>
        <w:t xml:space="preserve"> inhalatoren med vand eller anden væske. Hold den tør.</w:t>
      </w:r>
    </w:p>
    <w:p w:rsidR="00B571C3" w:rsidRPr="00327750" w:rsidRDefault="00B571C3" w:rsidP="00B571C3">
      <w:pPr>
        <w:keepNext/>
        <w:numPr>
          <w:ilvl w:val="0"/>
          <w:numId w:val="10"/>
        </w:numPr>
        <w:tabs>
          <w:tab w:val="left" w:pos="567"/>
        </w:tabs>
        <w:suppressAutoHyphens/>
        <w:spacing w:before="240"/>
        <w:ind w:left="1560" w:hanging="720"/>
        <w:outlineLvl w:val="0"/>
        <w:rPr>
          <w:b/>
          <w:bCs/>
          <w:kern w:val="32"/>
          <w:szCs w:val="22"/>
        </w:rPr>
      </w:pPr>
      <w:r w:rsidRPr="00327750">
        <w:rPr>
          <w:b/>
          <w:bCs/>
          <w:kern w:val="32"/>
          <w:szCs w:val="22"/>
        </w:rPr>
        <w:t>Opbevaring</w:t>
      </w:r>
    </w:p>
    <w:p w:rsidR="00B571C3" w:rsidRDefault="00B571C3" w:rsidP="00B571C3">
      <w:pPr>
        <w:ind w:left="1560"/>
        <w:rPr>
          <w:sz w:val="24"/>
          <w:szCs w:val="24"/>
        </w:rPr>
      </w:pPr>
      <w:r w:rsidRPr="002D4097">
        <w:rPr>
          <w:rFonts w:eastAsia="Calibri"/>
          <w:sz w:val="22"/>
          <w:szCs w:val="22"/>
        </w:rPr>
        <w:t>For information om opbevaring og b</w:t>
      </w:r>
      <w:r>
        <w:rPr>
          <w:rFonts w:eastAsia="Calibri"/>
          <w:sz w:val="22"/>
          <w:szCs w:val="22"/>
        </w:rPr>
        <w:t xml:space="preserve">ortskaffelse, </w:t>
      </w:r>
      <w:r w:rsidR="007F2F84">
        <w:rPr>
          <w:rFonts w:eastAsia="Calibri"/>
          <w:sz w:val="22"/>
          <w:szCs w:val="22"/>
        </w:rPr>
        <w:t xml:space="preserve">se pkt. 6.4 </w:t>
      </w:r>
      <w:r>
        <w:rPr>
          <w:rFonts w:eastAsia="Calibri"/>
          <w:sz w:val="22"/>
          <w:szCs w:val="22"/>
        </w:rPr>
        <w:t>og 6.6</w:t>
      </w: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4.3</w:t>
      </w:r>
      <w:r w:rsidRPr="00620AE4">
        <w:rPr>
          <w:b/>
          <w:sz w:val="24"/>
          <w:szCs w:val="24"/>
        </w:rPr>
        <w:tab/>
        <w:t>Kontraindikationer</w:t>
      </w:r>
    </w:p>
    <w:p w:rsidR="00B571C3" w:rsidRPr="00620AE4" w:rsidRDefault="00B571C3" w:rsidP="00B571C3">
      <w:pPr>
        <w:ind w:left="851"/>
        <w:rPr>
          <w:sz w:val="24"/>
          <w:szCs w:val="24"/>
        </w:rPr>
      </w:pPr>
      <w:r w:rsidRPr="00620AE4">
        <w:rPr>
          <w:sz w:val="24"/>
          <w:szCs w:val="24"/>
        </w:rPr>
        <w:t>Overfølsomhed over for det de aktive stoffer eller over for et eller flere af hjælpestofferne anført i pkt. 6.1.</w:t>
      </w:r>
    </w:p>
    <w:p w:rsidR="00B571C3" w:rsidRPr="00620AE4" w:rsidRDefault="00B571C3" w:rsidP="00B571C3">
      <w:pPr>
        <w:ind w:left="851" w:hanging="851"/>
        <w:rPr>
          <w:sz w:val="24"/>
          <w:szCs w:val="24"/>
        </w:rPr>
      </w:pPr>
    </w:p>
    <w:p w:rsidR="00B571C3" w:rsidRPr="00620AE4" w:rsidRDefault="00B571C3" w:rsidP="007F2F84">
      <w:pPr>
        <w:keepNext/>
        <w:ind w:left="851" w:hanging="851"/>
        <w:rPr>
          <w:b/>
          <w:sz w:val="24"/>
          <w:szCs w:val="24"/>
        </w:rPr>
      </w:pPr>
      <w:r w:rsidRPr="00620AE4">
        <w:rPr>
          <w:b/>
          <w:sz w:val="24"/>
          <w:szCs w:val="24"/>
        </w:rPr>
        <w:t>4.4</w:t>
      </w:r>
      <w:r w:rsidRPr="00620AE4">
        <w:rPr>
          <w:b/>
          <w:sz w:val="24"/>
          <w:szCs w:val="24"/>
        </w:rPr>
        <w:tab/>
        <w:t>Særlige advarsler og forsig</w:t>
      </w:r>
      <w:bookmarkStart w:id="1" w:name="_GoBack"/>
      <w:bookmarkEnd w:id="1"/>
      <w:r w:rsidRPr="00620AE4">
        <w:rPr>
          <w:b/>
          <w:sz w:val="24"/>
          <w:szCs w:val="24"/>
        </w:rPr>
        <w:t>tighedsregler vedrørende brugen</w:t>
      </w:r>
    </w:p>
    <w:p w:rsidR="00B571C3" w:rsidRPr="00620AE4" w:rsidRDefault="00B571C3" w:rsidP="00B571C3">
      <w:pPr>
        <w:suppressAutoHyphens/>
        <w:ind w:left="851"/>
        <w:rPr>
          <w:sz w:val="24"/>
          <w:szCs w:val="24"/>
        </w:rPr>
      </w:pPr>
      <w:r w:rsidRPr="00620AE4">
        <w:rPr>
          <w:sz w:val="24"/>
          <w:szCs w:val="24"/>
        </w:rPr>
        <w:t>Det anbefales at nedtrappe dosen, når behandlingen skal seponeres. Behandlingen bør ikke seponeres brat.</w:t>
      </w:r>
    </w:p>
    <w:p w:rsidR="00B571C3" w:rsidRPr="00620AE4" w:rsidRDefault="00B571C3" w:rsidP="00B571C3">
      <w:pPr>
        <w:suppressAutoHyphens/>
        <w:ind w:left="851" w:hanging="851"/>
        <w:rPr>
          <w:sz w:val="24"/>
          <w:szCs w:val="24"/>
        </w:rPr>
      </w:pPr>
    </w:p>
    <w:p w:rsidR="00B571C3" w:rsidRPr="00620AE4" w:rsidRDefault="00B571C3" w:rsidP="00B571C3">
      <w:pPr>
        <w:suppressAutoHyphens/>
        <w:ind w:left="851"/>
        <w:rPr>
          <w:sz w:val="24"/>
          <w:szCs w:val="24"/>
        </w:rPr>
      </w:pPr>
      <w:r w:rsidRPr="00620AE4">
        <w:rPr>
          <w:sz w:val="24"/>
          <w:szCs w:val="24"/>
        </w:rPr>
        <w:t>Behandling af astma bør normalt følge et trinvist program, og patientens respons bør monitoreres klinisk og ved hjælp af lungefunktionstest.</w:t>
      </w:r>
    </w:p>
    <w:p w:rsidR="00B571C3" w:rsidRPr="00620AE4" w:rsidRDefault="00B571C3" w:rsidP="00B571C3">
      <w:pPr>
        <w:suppressAutoHyphens/>
        <w:ind w:left="851"/>
        <w:rPr>
          <w:sz w:val="24"/>
          <w:szCs w:val="24"/>
        </w:rPr>
      </w:pPr>
      <w:r w:rsidRPr="00620AE4">
        <w:rPr>
          <w:sz w:val="24"/>
          <w:szCs w:val="24"/>
        </w:rPr>
        <w:t xml:space="preserve">Hvis patienterne synes, at behandlingen ikke er effektiv, skal de søge læge. Stigende forbrug af </w:t>
      </w:r>
      <w:proofErr w:type="spellStart"/>
      <w:r w:rsidRPr="00620AE4">
        <w:rPr>
          <w:sz w:val="24"/>
          <w:szCs w:val="24"/>
        </w:rPr>
        <w:t>bronkodilatorer</w:t>
      </w:r>
      <w:proofErr w:type="spellEnd"/>
      <w:r w:rsidRPr="00620AE4">
        <w:rPr>
          <w:sz w:val="24"/>
          <w:szCs w:val="24"/>
        </w:rPr>
        <w:t xml:space="preserve"> med hurtigt indsættende effekt indikerer en forværring af den underliggende sygdom og berettiger en revurdering af astmabehandlingen. Pludselig eller progressiv forværring af astmaen er potentielt livstruende, og patienten bør øjeblikkeligt tilses af en læge. Det bør overvejes, om der er behov for at øge behandlingen med </w:t>
      </w:r>
      <w:proofErr w:type="spellStart"/>
      <w:r w:rsidRPr="00620AE4">
        <w:rPr>
          <w:sz w:val="24"/>
          <w:szCs w:val="24"/>
        </w:rPr>
        <w:t>kortikosteroider</w:t>
      </w:r>
      <w:proofErr w:type="spellEnd"/>
      <w:r w:rsidRPr="00620AE4">
        <w:rPr>
          <w:sz w:val="24"/>
          <w:szCs w:val="24"/>
        </w:rPr>
        <w:t>, enten som inhalationsbehandling eller oral behandling, eller antibiotikabehandling, hvis der er mistanke om en infektion.</w:t>
      </w:r>
    </w:p>
    <w:p w:rsidR="00B571C3" w:rsidRPr="00620AE4" w:rsidRDefault="00B571C3" w:rsidP="00B571C3">
      <w:pPr>
        <w:suppressAutoHyphens/>
        <w:ind w:left="851"/>
        <w:rPr>
          <w:sz w:val="24"/>
          <w:szCs w:val="24"/>
        </w:rPr>
      </w:pPr>
      <w:r w:rsidRPr="00620AE4">
        <w:rPr>
          <w:sz w:val="24"/>
          <w:szCs w:val="24"/>
        </w:rPr>
        <w:t xml:space="preserve">Patienter bør ikke initieres på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under en </w:t>
      </w:r>
      <w:proofErr w:type="spellStart"/>
      <w:r w:rsidRPr="00620AE4">
        <w:rPr>
          <w:sz w:val="24"/>
          <w:szCs w:val="24"/>
        </w:rPr>
        <w:t>eksacerbation</w:t>
      </w:r>
      <w:proofErr w:type="spellEnd"/>
      <w:r w:rsidRPr="00620AE4">
        <w:rPr>
          <w:sz w:val="24"/>
          <w:szCs w:val="24"/>
        </w:rPr>
        <w:t xml:space="preserve"> eller ved signifikant forværring eller akut forværret astma. Alvorlige astmarelaterede bivirkninger og </w:t>
      </w:r>
      <w:proofErr w:type="spellStart"/>
      <w:r w:rsidRPr="00620AE4">
        <w:rPr>
          <w:sz w:val="24"/>
          <w:szCs w:val="24"/>
        </w:rPr>
        <w:t>eksacerbationer</w:t>
      </w:r>
      <w:proofErr w:type="spellEnd"/>
      <w:r w:rsidRPr="00620AE4">
        <w:rPr>
          <w:sz w:val="24"/>
          <w:szCs w:val="24"/>
        </w:rPr>
        <w:t xml:space="preserve"> kan forekomme under behandling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Patienter skal opfordres til at fortsætte behandlingen, men søge læge, hvis astmasymptomerne forbliver ukontrollerede eller bliver værre, efter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initieret.</w:t>
      </w:r>
    </w:p>
    <w:p w:rsidR="00B571C3" w:rsidRPr="00620AE4" w:rsidRDefault="00B571C3" w:rsidP="00B571C3">
      <w:pPr>
        <w:suppressAutoHyphens/>
        <w:ind w:left="851"/>
        <w:rPr>
          <w:sz w:val="24"/>
          <w:szCs w:val="24"/>
        </w:rPr>
      </w:pPr>
      <w:r w:rsidRPr="00620AE4">
        <w:rPr>
          <w:sz w:val="24"/>
          <w:szCs w:val="24"/>
        </w:rPr>
        <w:t xml:space="preserve">Som ved anden inhalationsbehandling kan paradoks </w:t>
      </w:r>
      <w:proofErr w:type="spellStart"/>
      <w:r w:rsidRPr="00620AE4">
        <w:rPr>
          <w:sz w:val="24"/>
          <w:szCs w:val="24"/>
        </w:rPr>
        <w:t>bronkospasme</w:t>
      </w:r>
      <w:proofErr w:type="spellEnd"/>
      <w:r w:rsidRPr="00620AE4">
        <w:rPr>
          <w:sz w:val="24"/>
          <w:szCs w:val="24"/>
        </w:rPr>
        <w:t xml:space="preserve"> forekomme med akut øget </w:t>
      </w:r>
      <w:proofErr w:type="spellStart"/>
      <w:r w:rsidRPr="00620AE4">
        <w:rPr>
          <w:sz w:val="24"/>
          <w:szCs w:val="24"/>
        </w:rPr>
        <w:t>hvæsen</w:t>
      </w:r>
      <w:proofErr w:type="spellEnd"/>
      <w:r w:rsidRPr="00620AE4">
        <w:rPr>
          <w:sz w:val="24"/>
          <w:szCs w:val="24"/>
        </w:rPr>
        <w:t xml:space="preserve">, hoste og </w:t>
      </w:r>
      <w:proofErr w:type="spellStart"/>
      <w:r w:rsidRPr="00620AE4">
        <w:rPr>
          <w:sz w:val="24"/>
          <w:szCs w:val="24"/>
        </w:rPr>
        <w:t>stakåndethed</w:t>
      </w:r>
      <w:proofErr w:type="spellEnd"/>
      <w:r w:rsidRPr="00620AE4">
        <w:rPr>
          <w:sz w:val="24"/>
          <w:szCs w:val="24"/>
        </w:rPr>
        <w:t xml:space="preserve"> efter inhalation. Dette skal omgående behandles med en hurtigvirkende </w:t>
      </w:r>
      <w:proofErr w:type="spellStart"/>
      <w:r w:rsidRPr="00620AE4">
        <w:rPr>
          <w:sz w:val="24"/>
          <w:szCs w:val="24"/>
        </w:rPr>
        <w:t>bronkodilator</w:t>
      </w:r>
      <w:proofErr w:type="spellEnd"/>
      <w:r w:rsidRPr="00620AE4">
        <w:rPr>
          <w:sz w:val="24"/>
          <w:szCs w:val="24"/>
        </w:rPr>
        <w:t xml:space="preserve"> til inhalation.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skal omgående seponeres. Patienten skal vurderes, og der skal om nødvendigt gives anden behandling.</w:t>
      </w:r>
    </w:p>
    <w:p w:rsidR="00B571C3" w:rsidRPr="00620AE4" w:rsidRDefault="00B571C3" w:rsidP="00B571C3">
      <w:pPr>
        <w:suppressAutoHyphens/>
        <w:ind w:left="851" w:hanging="851"/>
        <w:rPr>
          <w:sz w:val="24"/>
          <w:szCs w:val="24"/>
        </w:rPr>
      </w:pPr>
    </w:p>
    <w:p w:rsidR="00B571C3" w:rsidRPr="00620AE4" w:rsidRDefault="00B571C3" w:rsidP="00B571C3">
      <w:pPr>
        <w:suppressAutoHyphens/>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Pr>
          <w:sz w:val="24"/>
          <w:szCs w:val="24"/>
        </w:rPr>
        <w:t xml:space="preserve"> er ikke beregnet som initierende</w:t>
      </w:r>
      <w:r w:rsidRPr="00620AE4">
        <w:rPr>
          <w:sz w:val="24"/>
          <w:szCs w:val="24"/>
        </w:rPr>
        <w:t xml:space="preserve"> behandling af astma.</w:t>
      </w:r>
    </w:p>
    <w:p w:rsidR="00B571C3" w:rsidRPr="00620AE4" w:rsidRDefault="00B571C3" w:rsidP="00B571C3">
      <w:pPr>
        <w:suppressAutoHyphens/>
        <w:ind w:left="851" w:hanging="851"/>
        <w:rPr>
          <w:sz w:val="24"/>
          <w:szCs w:val="24"/>
        </w:rPr>
      </w:pPr>
    </w:p>
    <w:p w:rsidR="00B571C3" w:rsidRPr="00620AE4" w:rsidRDefault="00B571C3" w:rsidP="00B571C3">
      <w:pPr>
        <w:suppressAutoHyphens/>
        <w:ind w:left="851"/>
        <w:rPr>
          <w:sz w:val="24"/>
          <w:szCs w:val="24"/>
        </w:rPr>
      </w:pPr>
      <w:r w:rsidRPr="00620AE4">
        <w:rPr>
          <w:sz w:val="24"/>
          <w:szCs w:val="24"/>
        </w:rPr>
        <w:t xml:space="preserve">Patienter bør rådes til altid at have deres hurtigvirkende </w:t>
      </w:r>
      <w:proofErr w:type="spellStart"/>
      <w:r w:rsidRPr="00620AE4">
        <w:rPr>
          <w:sz w:val="24"/>
          <w:szCs w:val="24"/>
        </w:rPr>
        <w:t>bronkodilator</w:t>
      </w:r>
      <w:proofErr w:type="spellEnd"/>
      <w:r w:rsidRPr="00620AE4">
        <w:rPr>
          <w:sz w:val="24"/>
          <w:szCs w:val="24"/>
        </w:rPr>
        <w:t xml:space="preserve"> på sig til behandling af akutte astmaanfald</w:t>
      </w:r>
      <w:r>
        <w:rPr>
          <w:sz w:val="24"/>
          <w:szCs w:val="24"/>
        </w:rPr>
        <w:t xml:space="preserve">, </w:t>
      </w:r>
      <w:r w:rsidRPr="00BB71AC">
        <w:rPr>
          <w:sz w:val="24"/>
          <w:szCs w:val="24"/>
        </w:rPr>
        <w:t xml:space="preserve">enten </w:t>
      </w:r>
      <w:proofErr w:type="spellStart"/>
      <w:r w:rsidRPr="00BB71AC">
        <w:rPr>
          <w:sz w:val="24"/>
          <w:szCs w:val="24"/>
        </w:rPr>
        <w:t>Innovair</w:t>
      </w:r>
      <w:proofErr w:type="spellEnd"/>
      <w:r>
        <w:rPr>
          <w:sz w:val="24"/>
          <w:szCs w:val="24"/>
        </w:rPr>
        <w:t xml:space="preserve"> </w:t>
      </w:r>
      <w:proofErr w:type="spellStart"/>
      <w:r>
        <w:rPr>
          <w:sz w:val="24"/>
          <w:szCs w:val="24"/>
        </w:rPr>
        <w:t>Nexthaler</w:t>
      </w:r>
      <w:proofErr w:type="spellEnd"/>
      <w:r w:rsidRPr="00BB71AC">
        <w:rPr>
          <w:sz w:val="24"/>
          <w:szCs w:val="24"/>
        </w:rPr>
        <w:t xml:space="preserve"> (til patienter, der anvender </w:t>
      </w: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 xml:space="preserve">som vedligeholdelses- og lindrende behandling) eller som separat hurtigvirkende </w:t>
      </w:r>
      <w:proofErr w:type="spellStart"/>
      <w:r w:rsidRPr="00BB71AC">
        <w:rPr>
          <w:sz w:val="24"/>
          <w:szCs w:val="24"/>
        </w:rPr>
        <w:t>bronkodilator</w:t>
      </w:r>
      <w:proofErr w:type="spellEnd"/>
      <w:r w:rsidRPr="00BB71AC">
        <w:rPr>
          <w:sz w:val="24"/>
          <w:szCs w:val="24"/>
        </w:rPr>
        <w:t xml:space="preserve"> (til patienter, der anvender </w:t>
      </w: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kun som vedligeholdelsesbehandling)</w:t>
      </w:r>
      <w:r w:rsidRPr="00620AE4">
        <w:rPr>
          <w:sz w:val="24"/>
          <w:szCs w:val="24"/>
        </w:rPr>
        <w:t>.</w:t>
      </w:r>
    </w:p>
    <w:p w:rsidR="00B571C3" w:rsidRPr="00620AE4" w:rsidRDefault="00B571C3" w:rsidP="00B571C3">
      <w:pPr>
        <w:suppressAutoHyphens/>
        <w:ind w:left="851" w:hanging="851"/>
        <w:rPr>
          <w:sz w:val="24"/>
          <w:szCs w:val="24"/>
        </w:rPr>
      </w:pPr>
    </w:p>
    <w:p w:rsidR="00B571C3" w:rsidRPr="00620AE4" w:rsidRDefault="00B571C3" w:rsidP="00B571C3">
      <w:pPr>
        <w:suppressAutoHyphens/>
        <w:ind w:left="851"/>
        <w:rPr>
          <w:sz w:val="24"/>
          <w:szCs w:val="24"/>
        </w:rPr>
      </w:pPr>
      <w:r w:rsidRPr="00620AE4">
        <w:rPr>
          <w:sz w:val="24"/>
          <w:szCs w:val="24"/>
        </w:rPr>
        <w:t xml:space="preserve">Patienter bør mindes om at tage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dagligt som ordineret, også når de er symptomfri.</w:t>
      </w:r>
      <w:r>
        <w:rPr>
          <w:sz w:val="24"/>
          <w:szCs w:val="24"/>
        </w:rPr>
        <w:t xml:space="preserve"> </w:t>
      </w:r>
      <w:r w:rsidRPr="00BB71AC">
        <w:rPr>
          <w:sz w:val="24"/>
          <w:szCs w:val="24"/>
        </w:rPr>
        <w:t xml:space="preserve">De lindrende inhalationer af </w:t>
      </w:r>
      <w:proofErr w:type="spellStart"/>
      <w:r w:rsidRPr="00BB71AC">
        <w:rPr>
          <w:sz w:val="24"/>
          <w:szCs w:val="24"/>
        </w:rPr>
        <w:t>Innovair</w:t>
      </w:r>
      <w:proofErr w:type="spellEnd"/>
      <w:r w:rsidRPr="00BB71AC">
        <w:rPr>
          <w:sz w:val="24"/>
          <w:szCs w:val="24"/>
        </w:rPr>
        <w:t xml:space="preserve"> </w:t>
      </w:r>
      <w:proofErr w:type="spellStart"/>
      <w:r>
        <w:rPr>
          <w:sz w:val="24"/>
          <w:szCs w:val="24"/>
        </w:rPr>
        <w:t>Nexthaler</w:t>
      </w:r>
      <w:proofErr w:type="spellEnd"/>
      <w:r>
        <w:rPr>
          <w:sz w:val="24"/>
          <w:szCs w:val="24"/>
        </w:rPr>
        <w:t xml:space="preserve"> </w:t>
      </w:r>
      <w:r w:rsidRPr="00BB71AC">
        <w:rPr>
          <w:sz w:val="24"/>
          <w:szCs w:val="24"/>
        </w:rPr>
        <w:t xml:space="preserve">bør tages ved astmasymptomer, men er ikke beregnet til regelmæssig profylaktisk brug, f.eks. inden motion. Til sådan brug bør en separat hurtigvirkende </w:t>
      </w:r>
      <w:proofErr w:type="spellStart"/>
      <w:r w:rsidRPr="00BB71AC">
        <w:rPr>
          <w:sz w:val="24"/>
          <w:szCs w:val="24"/>
        </w:rPr>
        <w:t>bronkodilator</w:t>
      </w:r>
      <w:proofErr w:type="spellEnd"/>
      <w:r w:rsidRPr="00BB71AC">
        <w:rPr>
          <w:sz w:val="24"/>
          <w:szCs w:val="24"/>
        </w:rPr>
        <w:t xml:space="preserve"> overvejes.</w:t>
      </w:r>
      <w:r w:rsidRPr="00620AE4">
        <w:rPr>
          <w:sz w:val="24"/>
          <w:szCs w:val="24"/>
        </w:rPr>
        <w:t xml:space="preserve"> </w:t>
      </w:r>
    </w:p>
    <w:p w:rsidR="00B571C3" w:rsidRPr="00620AE4" w:rsidRDefault="00B571C3" w:rsidP="00B571C3">
      <w:pPr>
        <w:suppressAutoHyphens/>
        <w:ind w:left="851"/>
        <w:rPr>
          <w:sz w:val="24"/>
          <w:szCs w:val="24"/>
        </w:rPr>
      </w:pPr>
      <w:r w:rsidRPr="00620AE4">
        <w:rPr>
          <w:sz w:val="24"/>
          <w:szCs w:val="24"/>
        </w:rPr>
        <w:t xml:space="preserve">Når astmasymptomerne er under kontrol, kan det overvejes gradvist at reducere dosis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Det er vigtigt at følge patienterne regelmæssigt under nedtrapning af behandlingen. Den laveste effektive dosis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bør anvendes (se pkt. 4.2).</w:t>
      </w:r>
    </w:p>
    <w:p w:rsidR="00B571C3" w:rsidRPr="00620AE4" w:rsidRDefault="00B571C3" w:rsidP="00B571C3">
      <w:pPr>
        <w:suppressAutoHyphens/>
        <w:ind w:left="851" w:hanging="851"/>
        <w:rPr>
          <w:sz w:val="24"/>
          <w:szCs w:val="24"/>
        </w:rPr>
      </w:pPr>
    </w:p>
    <w:p w:rsidR="00B571C3" w:rsidRPr="00620AE4" w:rsidRDefault="00B571C3" w:rsidP="00B571C3">
      <w:pPr>
        <w:ind w:left="851"/>
        <w:rPr>
          <w:sz w:val="24"/>
          <w:szCs w:val="24"/>
          <w:u w:val="single"/>
        </w:rPr>
      </w:pPr>
      <w:r w:rsidRPr="00620AE4">
        <w:rPr>
          <w:sz w:val="24"/>
          <w:szCs w:val="24"/>
          <w:u w:val="single"/>
        </w:rPr>
        <w:t xml:space="preserve">Pneumoni hos KOL-patienter </w:t>
      </w:r>
    </w:p>
    <w:p w:rsidR="00B571C3" w:rsidRPr="00620AE4" w:rsidRDefault="00B571C3" w:rsidP="00B571C3">
      <w:pPr>
        <w:ind w:left="851"/>
        <w:rPr>
          <w:sz w:val="24"/>
          <w:szCs w:val="24"/>
        </w:rPr>
      </w:pPr>
      <w:r w:rsidRPr="00620AE4">
        <w:rPr>
          <w:sz w:val="24"/>
          <w:szCs w:val="24"/>
        </w:rPr>
        <w:t xml:space="preserve">Der er set en øget forekomst af pneumoni, herunder pneumoni, der krævede hospitalsindlæggelse, hos KOL-patienter, der fik </w:t>
      </w:r>
      <w:proofErr w:type="spellStart"/>
      <w:r w:rsidRPr="00620AE4">
        <w:rPr>
          <w:sz w:val="24"/>
          <w:szCs w:val="24"/>
        </w:rPr>
        <w:t>kortikosteroider</w:t>
      </w:r>
      <w:proofErr w:type="spellEnd"/>
      <w:r w:rsidRPr="00620AE4">
        <w:rPr>
          <w:sz w:val="24"/>
          <w:szCs w:val="24"/>
        </w:rPr>
        <w:t xml:space="preserve"> til inhalation. Der er visse tegn på, at der er en øget risiko for pneumoni, når steroiddosis øges, men dette er ikke blevet vist endegyldigt på tværs af studierne. </w:t>
      </w:r>
    </w:p>
    <w:p w:rsidR="00B571C3" w:rsidRPr="00620AE4" w:rsidRDefault="00B571C3" w:rsidP="00B571C3">
      <w:pPr>
        <w:ind w:left="851"/>
        <w:rPr>
          <w:sz w:val="24"/>
          <w:szCs w:val="24"/>
        </w:rPr>
      </w:pPr>
      <w:r w:rsidRPr="00620AE4">
        <w:rPr>
          <w:sz w:val="24"/>
          <w:szCs w:val="24"/>
        </w:rPr>
        <w:t xml:space="preserve">Der er ikke fundet afgørende klinisk evidens på forskelle i risikoen for pneumoni mellem de enkelte klasser af </w:t>
      </w:r>
      <w:proofErr w:type="spellStart"/>
      <w:r w:rsidRPr="00620AE4">
        <w:rPr>
          <w:sz w:val="24"/>
          <w:szCs w:val="24"/>
        </w:rPr>
        <w:t>kortikosteroider</w:t>
      </w:r>
      <w:proofErr w:type="spellEnd"/>
      <w:r w:rsidRPr="00620AE4">
        <w:rPr>
          <w:sz w:val="24"/>
          <w:szCs w:val="24"/>
        </w:rPr>
        <w:t xml:space="preserve"> til inhalation. </w:t>
      </w:r>
    </w:p>
    <w:p w:rsidR="00B571C3" w:rsidRPr="00620AE4" w:rsidRDefault="00B571C3" w:rsidP="00B571C3">
      <w:pPr>
        <w:ind w:left="851"/>
        <w:rPr>
          <w:sz w:val="24"/>
          <w:szCs w:val="24"/>
        </w:rPr>
      </w:pPr>
      <w:r w:rsidRPr="00620AE4">
        <w:rPr>
          <w:sz w:val="24"/>
          <w:szCs w:val="24"/>
        </w:rPr>
        <w:t>Lægen skal være opmærksom på mulig udvikling af pneumoni hos KOL-patienter, da de kliniske tegn på sådanne infektioner ligner symptomerne på KOL-</w:t>
      </w:r>
      <w:proofErr w:type="spellStart"/>
      <w:r w:rsidRPr="00620AE4">
        <w:rPr>
          <w:sz w:val="24"/>
          <w:szCs w:val="24"/>
        </w:rPr>
        <w:t>eksacerbationer</w:t>
      </w:r>
      <w:proofErr w:type="spellEnd"/>
      <w:r w:rsidRPr="00620AE4">
        <w:rPr>
          <w:sz w:val="24"/>
          <w:szCs w:val="24"/>
        </w:rPr>
        <w:t xml:space="preserve">. </w:t>
      </w:r>
    </w:p>
    <w:p w:rsidR="00B571C3" w:rsidRPr="00620AE4" w:rsidRDefault="00B571C3" w:rsidP="00B571C3">
      <w:pPr>
        <w:suppressAutoHyphens/>
        <w:ind w:left="851"/>
        <w:rPr>
          <w:i/>
          <w:noProof/>
          <w:sz w:val="24"/>
          <w:szCs w:val="24"/>
        </w:rPr>
      </w:pPr>
      <w:r w:rsidRPr="00620AE4">
        <w:rPr>
          <w:sz w:val="24"/>
          <w:szCs w:val="24"/>
        </w:rPr>
        <w:t xml:space="preserve">Risikofaktorer for pneumoni hos KOL-patienter inkluderer aktiv rygning, højere alder, lavt BMI (body </w:t>
      </w:r>
      <w:proofErr w:type="spellStart"/>
      <w:r w:rsidRPr="00620AE4">
        <w:rPr>
          <w:sz w:val="24"/>
          <w:szCs w:val="24"/>
        </w:rPr>
        <w:t>mass</w:t>
      </w:r>
      <w:proofErr w:type="spellEnd"/>
      <w:r w:rsidRPr="00620AE4">
        <w:rPr>
          <w:sz w:val="24"/>
          <w:szCs w:val="24"/>
        </w:rPr>
        <w:t xml:space="preserve"> </w:t>
      </w:r>
      <w:proofErr w:type="spellStart"/>
      <w:r w:rsidRPr="00620AE4">
        <w:rPr>
          <w:sz w:val="24"/>
          <w:szCs w:val="24"/>
        </w:rPr>
        <w:t>index</w:t>
      </w:r>
      <w:proofErr w:type="spellEnd"/>
      <w:r w:rsidRPr="00620AE4">
        <w:rPr>
          <w:sz w:val="24"/>
          <w:szCs w:val="24"/>
        </w:rPr>
        <w:t>) og svær KOL.</w:t>
      </w:r>
    </w:p>
    <w:p w:rsidR="00B571C3" w:rsidRPr="00620AE4" w:rsidRDefault="00B571C3" w:rsidP="00B571C3">
      <w:pPr>
        <w:suppressAutoHyphens/>
        <w:ind w:left="851" w:hanging="851"/>
        <w:rPr>
          <w:i/>
          <w:noProof/>
          <w:sz w:val="24"/>
          <w:szCs w:val="24"/>
        </w:rPr>
      </w:pPr>
    </w:p>
    <w:p w:rsidR="00B571C3" w:rsidRPr="00620AE4" w:rsidRDefault="00B571C3" w:rsidP="00B571C3">
      <w:pPr>
        <w:ind w:left="851"/>
        <w:rPr>
          <w:sz w:val="24"/>
          <w:szCs w:val="24"/>
        </w:rPr>
      </w:pPr>
      <w:r w:rsidRPr="00620AE4">
        <w:rPr>
          <w:sz w:val="24"/>
          <w:szCs w:val="24"/>
        </w:rPr>
        <w:t xml:space="preserve">Systemiske bivirkninger kan opstå efter anvendelse af </w:t>
      </w:r>
      <w:proofErr w:type="spellStart"/>
      <w:r w:rsidRPr="00620AE4">
        <w:rPr>
          <w:sz w:val="24"/>
          <w:szCs w:val="24"/>
        </w:rPr>
        <w:t>kortikosteroid</w:t>
      </w:r>
      <w:proofErr w:type="spellEnd"/>
      <w:r w:rsidRPr="00620AE4">
        <w:rPr>
          <w:sz w:val="24"/>
          <w:szCs w:val="24"/>
        </w:rPr>
        <w:t xml:space="preserve"> til inhalation, især ved høje doser givet i længere perioder. Disse bivirkninger er langt mindre sandsynlige end ved behandling med perorale </w:t>
      </w:r>
      <w:proofErr w:type="spellStart"/>
      <w:r w:rsidRPr="00620AE4">
        <w:rPr>
          <w:sz w:val="24"/>
          <w:szCs w:val="24"/>
        </w:rPr>
        <w:t>kortikosteroider</w:t>
      </w:r>
      <w:proofErr w:type="spellEnd"/>
      <w:r w:rsidRPr="00620AE4">
        <w:rPr>
          <w:sz w:val="24"/>
          <w:szCs w:val="24"/>
        </w:rPr>
        <w:t xml:space="preserve">. Eventuelle systemiske bivirkninger kan omfatte: </w:t>
      </w:r>
      <w:proofErr w:type="spellStart"/>
      <w:r w:rsidRPr="00620AE4">
        <w:rPr>
          <w:sz w:val="24"/>
          <w:szCs w:val="24"/>
        </w:rPr>
        <w:t>Cushings</w:t>
      </w:r>
      <w:proofErr w:type="spellEnd"/>
      <w:r w:rsidRPr="00620AE4">
        <w:rPr>
          <w:sz w:val="24"/>
          <w:szCs w:val="24"/>
        </w:rPr>
        <w:t xml:space="preserve"> syndrom, </w:t>
      </w:r>
      <w:proofErr w:type="spellStart"/>
      <w:r w:rsidRPr="00620AE4">
        <w:rPr>
          <w:sz w:val="24"/>
          <w:szCs w:val="24"/>
        </w:rPr>
        <w:t>Cushing</w:t>
      </w:r>
      <w:proofErr w:type="spellEnd"/>
      <w:r w:rsidRPr="00620AE4">
        <w:rPr>
          <w:sz w:val="24"/>
          <w:szCs w:val="24"/>
        </w:rPr>
        <w:t xml:space="preserve">-lignende træk, binyrebarksuppression, væksthæmning hos børn og unge, nedsat mineraltæthed i knogler, katarakt, </w:t>
      </w:r>
      <w:proofErr w:type="spellStart"/>
      <w:r w:rsidRPr="00620AE4">
        <w:rPr>
          <w:sz w:val="24"/>
          <w:szCs w:val="24"/>
        </w:rPr>
        <w:t>glaukom</w:t>
      </w:r>
      <w:proofErr w:type="spellEnd"/>
      <w:r w:rsidRPr="00620AE4">
        <w:rPr>
          <w:sz w:val="24"/>
          <w:szCs w:val="24"/>
        </w:rPr>
        <w:t xml:space="preserve"> og sjældnere, en række psykiske og adfærdsrelaterede bivirkninger, herunder </w:t>
      </w:r>
      <w:proofErr w:type="spellStart"/>
      <w:r w:rsidRPr="00620AE4">
        <w:rPr>
          <w:sz w:val="24"/>
          <w:szCs w:val="24"/>
        </w:rPr>
        <w:t>psykomotorisk</w:t>
      </w:r>
      <w:proofErr w:type="spellEnd"/>
      <w:r w:rsidRPr="00620AE4">
        <w:rPr>
          <w:sz w:val="24"/>
          <w:szCs w:val="24"/>
        </w:rPr>
        <w:t xml:space="preserve"> hyperaktivitet, søvnforstyrrelser, angst, depression eller aggression (specielt hos børn). Derfor er det vigtigt, at dosis af </w:t>
      </w:r>
      <w:proofErr w:type="spellStart"/>
      <w:r w:rsidRPr="00620AE4">
        <w:rPr>
          <w:sz w:val="24"/>
          <w:szCs w:val="24"/>
        </w:rPr>
        <w:t>kortikosteroider</w:t>
      </w:r>
      <w:proofErr w:type="spellEnd"/>
      <w:r w:rsidRPr="00620AE4">
        <w:rPr>
          <w:sz w:val="24"/>
          <w:szCs w:val="24"/>
        </w:rPr>
        <w:t xml:space="preserve"> til inhalation titreres til den laveste dosis, der giver effektiv astmakontrol.</w:t>
      </w:r>
    </w:p>
    <w:p w:rsidR="00B571C3" w:rsidRPr="00620AE4" w:rsidRDefault="00B571C3" w:rsidP="00B571C3">
      <w:pPr>
        <w:suppressAutoHyphens/>
        <w:ind w:left="851" w:hanging="851"/>
        <w:rPr>
          <w:i/>
          <w:noProof/>
          <w:sz w:val="24"/>
          <w:szCs w:val="24"/>
        </w:rPr>
      </w:pPr>
    </w:p>
    <w:p w:rsidR="00B571C3" w:rsidRPr="00620AE4" w:rsidRDefault="00B571C3" w:rsidP="00B571C3">
      <w:pPr>
        <w:ind w:left="851"/>
        <w:rPr>
          <w:sz w:val="24"/>
          <w:szCs w:val="24"/>
        </w:rPr>
      </w:pPr>
      <w:r w:rsidRPr="00620AE4">
        <w:rPr>
          <w:sz w:val="24"/>
          <w:szCs w:val="24"/>
        </w:rPr>
        <w:t xml:space="preserve">Længerevarende behandling af patienter med høje doser af </w:t>
      </w:r>
      <w:proofErr w:type="spellStart"/>
      <w:r w:rsidRPr="00620AE4">
        <w:rPr>
          <w:sz w:val="24"/>
          <w:szCs w:val="24"/>
        </w:rPr>
        <w:t>kortikosteroider</w:t>
      </w:r>
      <w:proofErr w:type="spellEnd"/>
      <w:r w:rsidRPr="00620AE4">
        <w:rPr>
          <w:sz w:val="24"/>
          <w:szCs w:val="24"/>
        </w:rPr>
        <w:t xml:space="preserve"> til inhalation kan resultere i binyrebarksuppression og akut binyrebarkinsufficiens. Børn og unge under 16 år, som inhalerer højere doser af </w:t>
      </w:r>
      <w:proofErr w:type="spellStart"/>
      <w:r w:rsidRPr="00620AE4">
        <w:rPr>
          <w:sz w:val="24"/>
          <w:szCs w:val="24"/>
        </w:rPr>
        <w:t>beclometasondipropionat</w:t>
      </w:r>
      <w:proofErr w:type="spellEnd"/>
      <w:r w:rsidRPr="00620AE4">
        <w:rPr>
          <w:sz w:val="24"/>
          <w:szCs w:val="24"/>
        </w:rPr>
        <w:t xml:space="preserve"> end anbefalet, kan være særligt udsatte. Situationer, som potentielt kan udløse akut binyreinsufficiens, omfatter traumer, kirurgi, infektion eller hurtig dosisreduktion. Symptomerne på dette er typisk svage og kan omfatte anoreksi, </w:t>
      </w:r>
      <w:proofErr w:type="spellStart"/>
      <w:r w:rsidRPr="00620AE4">
        <w:rPr>
          <w:sz w:val="24"/>
          <w:szCs w:val="24"/>
        </w:rPr>
        <w:t>abdominalsmerter</w:t>
      </w:r>
      <w:proofErr w:type="spellEnd"/>
      <w:r w:rsidRPr="00620AE4">
        <w:rPr>
          <w:sz w:val="24"/>
          <w:szCs w:val="24"/>
        </w:rPr>
        <w:t xml:space="preserve">, vægttab, træthed, hovedpine, kvalme, opkastning, hypotension, nedsat bevidsthedsniveau, hypoglykæmi og krampeanfald. Yderligere systemisk behandling med </w:t>
      </w:r>
      <w:proofErr w:type="spellStart"/>
      <w:r w:rsidRPr="00620AE4">
        <w:rPr>
          <w:sz w:val="24"/>
          <w:szCs w:val="24"/>
        </w:rPr>
        <w:t>kortikosteroider</w:t>
      </w:r>
      <w:proofErr w:type="spellEnd"/>
      <w:r w:rsidRPr="00620AE4">
        <w:rPr>
          <w:sz w:val="24"/>
          <w:szCs w:val="24"/>
        </w:rPr>
        <w:t xml:space="preserve"> bør overvejes i perioder med stress eller </w:t>
      </w:r>
      <w:proofErr w:type="spellStart"/>
      <w:r w:rsidRPr="00620AE4">
        <w:rPr>
          <w:sz w:val="24"/>
          <w:szCs w:val="24"/>
        </w:rPr>
        <w:t>elektive</w:t>
      </w:r>
      <w:proofErr w:type="spellEnd"/>
      <w:r w:rsidRPr="00620AE4">
        <w:rPr>
          <w:sz w:val="24"/>
          <w:szCs w:val="24"/>
        </w:rPr>
        <w:t xml:space="preserve"> operationer.</w:t>
      </w:r>
    </w:p>
    <w:p w:rsidR="00B571C3" w:rsidRPr="00620AE4" w:rsidRDefault="00B571C3" w:rsidP="00B571C3">
      <w:pPr>
        <w:ind w:left="851" w:hanging="851"/>
        <w:rPr>
          <w:sz w:val="24"/>
          <w:szCs w:val="24"/>
        </w:rPr>
      </w:pPr>
    </w:p>
    <w:p w:rsidR="00B571C3" w:rsidRPr="00620AE4" w:rsidRDefault="00B571C3" w:rsidP="00B571C3">
      <w:pPr>
        <w:ind w:left="851"/>
        <w:rPr>
          <w:sz w:val="24"/>
          <w:szCs w:val="24"/>
        </w:rPr>
      </w:pPr>
      <w:r w:rsidRPr="00620AE4">
        <w:rPr>
          <w:sz w:val="24"/>
          <w:szCs w:val="24"/>
        </w:rPr>
        <w:t xml:space="preserve">Patienter, som skifter fra perorale </w:t>
      </w:r>
      <w:proofErr w:type="spellStart"/>
      <w:r w:rsidRPr="00620AE4">
        <w:rPr>
          <w:sz w:val="24"/>
          <w:szCs w:val="24"/>
        </w:rPr>
        <w:t>kortikosteroider</w:t>
      </w:r>
      <w:proofErr w:type="spellEnd"/>
      <w:r w:rsidRPr="00620AE4">
        <w:rPr>
          <w:sz w:val="24"/>
          <w:szCs w:val="24"/>
        </w:rPr>
        <w:t xml:space="preserve"> til </w:t>
      </w:r>
      <w:proofErr w:type="spellStart"/>
      <w:r w:rsidRPr="00620AE4">
        <w:rPr>
          <w:sz w:val="24"/>
          <w:szCs w:val="24"/>
        </w:rPr>
        <w:t>kortikosteroider</w:t>
      </w:r>
      <w:proofErr w:type="spellEnd"/>
      <w:r w:rsidRPr="00620AE4">
        <w:rPr>
          <w:sz w:val="24"/>
          <w:szCs w:val="24"/>
        </w:rPr>
        <w:t xml:space="preserve"> til inhalation, kan være i risiko for nedsat binyrefunktion i længere tid. Patienter, som tidligere har haft akut behov for høje doser </w:t>
      </w:r>
      <w:proofErr w:type="spellStart"/>
      <w:r w:rsidRPr="00620AE4">
        <w:rPr>
          <w:sz w:val="24"/>
          <w:szCs w:val="24"/>
        </w:rPr>
        <w:t>kortikosteroider</w:t>
      </w:r>
      <w:proofErr w:type="spellEnd"/>
      <w:r w:rsidRPr="00620AE4">
        <w:rPr>
          <w:sz w:val="24"/>
          <w:szCs w:val="24"/>
        </w:rPr>
        <w:t xml:space="preserve"> til inhalation, eller som har fået langtidsbehandling med høje doser </w:t>
      </w:r>
      <w:proofErr w:type="spellStart"/>
      <w:r w:rsidRPr="00620AE4">
        <w:rPr>
          <w:sz w:val="24"/>
          <w:szCs w:val="24"/>
        </w:rPr>
        <w:t>kortikosteroider</w:t>
      </w:r>
      <w:proofErr w:type="spellEnd"/>
      <w:r w:rsidRPr="00620AE4">
        <w:rPr>
          <w:sz w:val="24"/>
          <w:szCs w:val="24"/>
        </w:rPr>
        <w:t xml:space="preserve"> til inhalation, kan også være i risikogruppen. Denne risiko for residualsvækkelse skal altid huskes i krisesituationer og ved </w:t>
      </w:r>
      <w:proofErr w:type="spellStart"/>
      <w:r w:rsidRPr="00620AE4">
        <w:rPr>
          <w:sz w:val="24"/>
          <w:szCs w:val="24"/>
        </w:rPr>
        <w:t>elektive</w:t>
      </w:r>
      <w:proofErr w:type="spellEnd"/>
      <w:r w:rsidRPr="00620AE4">
        <w:rPr>
          <w:sz w:val="24"/>
          <w:szCs w:val="24"/>
        </w:rPr>
        <w:t xml:space="preserve"> situationer, som sandsynligvis vil medføre stress, og passende behandling med </w:t>
      </w:r>
      <w:proofErr w:type="spellStart"/>
      <w:r w:rsidRPr="00620AE4">
        <w:rPr>
          <w:sz w:val="24"/>
          <w:szCs w:val="24"/>
        </w:rPr>
        <w:t>kortikosteroider</w:t>
      </w:r>
      <w:proofErr w:type="spellEnd"/>
      <w:r w:rsidRPr="00620AE4">
        <w:rPr>
          <w:sz w:val="24"/>
          <w:szCs w:val="24"/>
        </w:rPr>
        <w:t xml:space="preserve"> må overvejes. Graden af nedsat binyrefunktion kan kræve, at man må rådføre sig med en specialist før </w:t>
      </w:r>
      <w:proofErr w:type="spellStart"/>
      <w:r w:rsidRPr="00620AE4">
        <w:rPr>
          <w:sz w:val="24"/>
          <w:szCs w:val="24"/>
        </w:rPr>
        <w:t>elektive</w:t>
      </w:r>
      <w:proofErr w:type="spellEnd"/>
      <w:r w:rsidRPr="00620AE4">
        <w:rPr>
          <w:sz w:val="24"/>
          <w:szCs w:val="24"/>
        </w:rPr>
        <w:t xml:space="preserve"> operationer.</w:t>
      </w:r>
    </w:p>
    <w:p w:rsidR="00B571C3" w:rsidRPr="00620AE4" w:rsidRDefault="00B571C3" w:rsidP="00B571C3">
      <w:pPr>
        <w:ind w:left="851" w:hanging="851"/>
        <w:rPr>
          <w:sz w:val="24"/>
          <w:szCs w:val="24"/>
        </w:rPr>
      </w:pPr>
    </w:p>
    <w:p w:rsidR="00B571C3" w:rsidRPr="00620AE4" w:rsidRDefault="00B571C3" w:rsidP="00B571C3">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bør administreres med forsigtighed hos patienter med aktiv eller latent lungetuberkulose, svampe- og virusinfektioner i luftvejene.</w:t>
      </w:r>
    </w:p>
    <w:p w:rsidR="00B571C3" w:rsidRPr="00620AE4" w:rsidRDefault="00B571C3" w:rsidP="00B571C3">
      <w:pPr>
        <w:ind w:left="851" w:hanging="851"/>
        <w:rPr>
          <w:sz w:val="24"/>
          <w:szCs w:val="24"/>
        </w:rPr>
      </w:pPr>
    </w:p>
    <w:p w:rsidR="00B571C3" w:rsidRPr="00620AE4" w:rsidRDefault="00B571C3" w:rsidP="00B571C3">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bør anvendes med forsigtighed (hvilket kan inkludere monitorering) hos patienter med hjerterytmeforstyrrelser, især </w:t>
      </w:r>
      <w:proofErr w:type="spellStart"/>
      <w:r w:rsidRPr="00620AE4">
        <w:rPr>
          <w:sz w:val="24"/>
          <w:szCs w:val="24"/>
        </w:rPr>
        <w:t>atrioventrikulært</w:t>
      </w:r>
      <w:proofErr w:type="spellEnd"/>
      <w:r w:rsidRPr="00620AE4">
        <w:rPr>
          <w:sz w:val="24"/>
          <w:szCs w:val="24"/>
        </w:rPr>
        <w:t xml:space="preserve"> blok af tredje grad og </w:t>
      </w:r>
      <w:proofErr w:type="spellStart"/>
      <w:r w:rsidRPr="00620AE4">
        <w:rPr>
          <w:sz w:val="24"/>
          <w:szCs w:val="24"/>
        </w:rPr>
        <w:t>takyarytmi</w:t>
      </w:r>
      <w:proofErr w:type="spellEnd"/>
      <w:r w:rsidRPr="00620AE4">
        <w:rPr>
          <w:sz w:val="24"/>
          <w:szCs w:val="24"/>
        </w:rPr>
        <w:t xml:space="preserve">, idiopatisk </w:t>
      </w:r>
      <w:proofErr w:type="spellStart"/>
      <w:r w:rsidRPr="00620AE4">
        <w:rPr>
          <w:sz w:val="24"/>
          <w:szCs w:val="24"/>
        </w:rPr>
        <w:t>subvalvulær</w:t>
      </w:r>
      <w:proofErr w:type="spellEnd"/>
      <w:r w:rsidRPr="00620AE4">
        <w:rPr>
          <w:sz w:val="24"/>
          <w:szCs w:val="24"/>
        </w:rPr>
        <w:t xml:space="preserve"> aortastenose, </w:t>
      </w:r>
      <w:proofErr w:type="spellStart"/>
      <w:r w:rsidRPr="00620AE4">
        <w:rPr>
          <w:sz w:val="24"/>
          <w:szCs w:val="24"/>
        </w:rPr>
        <w:t>hypertrofisk</w:t>
      </w:r>
      <w:proofErr w:type="spellEnd"/>
      <w:r w:rsidRPr="00620AE4">
        <w:rPr>
          <w:sz w:val="24"/>
          <w:szCs w:val="24"/>
        </w:rPr>
        <w:t xml:space="preserve"> obstruktiv </w:t>
      </w:r>
      <w:proofErr w:type="spellStart"/>
      <w:r w:rsidRPr="00620AE4">
        <w:rPr>
          <w:sz w:val="24"/>
          <w:szCs w:val="24"/>
        </w:rPr>
        <w:t>kardiomyopati</w:t>
      </w:r>
      <w:proofErr w:type="spellEnd"/>
      <w:r w:rsidRPr="00620AE4">
        <w:rPr>
          <w:sz w:val="24"/>
          <w:szCs w:val="24"/>
        </w:rPr>
        <w:t xml:space="preserve">, iskæmisk hjertesygdom, svær hjerteinsufficiens, svær arteriel hypertension og </w:t>
      </w:r>
      <w:proofErr w:type="spellStart"/>
      <w:r w:rsidRPr="00620AE4">
        <w:rPr>
          <w:sz w:val="24"/>
          <w:szCs w:val="24"/>
        </w:rPr>
        <w:t>aneurisme</w:t>
      </w:r>
      <w:proofErr w:type="spellEnd"/>
      <w:r w:rsidRPr="00620AE4">
        <w:rPr>
          <w:sz w:val="24"/>
          <w:szCs w:val="24"/>
        </w:rPr>
        <w:t>.</w:t>
      </w:r>
    </w:p>
    <w:p w:rsidR="00B571C3" w:rsidRPr="00620AE4" w:rsidRDefault="00B571C3" w:rsidP="00B571C3">
      <w:pPr>
        <w:ind w:left="851" w:hanging="851"/>
        <w:rPr>
          <w:sz w:val="24"/>
          <w:szCs w:val="24"/>
        </w:rPr>
      </w:pPr>
    </w:p>
    <w:p w:rsidR="00B571C3" w:rsidRPr="00620AE4" w:rsidRDefault="00B571C3" w:rsidP="00B571C3">
      <w:pPr>
        <w:ind w:left="851"/>
        <w:rPr>
          <w:sz w:val="24"/>
          <w:szCs w:val="24"/>
        </w:rPr>
      </w:pPr>
      <w:r w:rsidRPr="00620AE4">
        <w:rPr>
          <w:sz w:val="24"/>
          <w:szCs w:val="24"/>
        </w:rPr>
        <w:t xml:space="preserve">Der bør også udvises forsigtighed ved behandling af patienter med etableret eller formodet forlængelse af </w:t>
      </w:r>
      <w:proofErr w:type="spellStart"/>
      <w:r w:rsidRPr="00620AE4">
        <w:rPr>
          <w:sz w:val="24"/>
          <w:szCs w:val="24"/>
        </w:rPr>
        <w:t>QTc</w:t>
      </w:r>
      <w:proofErr w:type="spellEnd"/>
      <w:r w:rsidRPr="00620AE4">
        <w:rPr>
          <w:sz w:val="24"/>
          <w:szCs w:val="24"/>
        </w:rPr>
        <w:t>-intervallet, både kongenit og lægemiddelforårsaget (</w:t>
      </w:r>
      <w:proofErr w:type="spellStart"/>
      <w:r w:rsidRPr="00620AE4">
        <w:rPr>
          <w:sz w:val="24"/>
          <w:szCs w:val="24"/>
        </w:rPr>
        <w:t>QTc</w:t>
      </w:r>
      <w:proofErr w:type="spellEnd"/>
      <w:r w:rsidRPr="00620AE4">
        <w:rPr>
          <w:sz w:val="24"/>
          <w:szCs w:val="24"/>
        </w:rPr>
        <w:t xml:space="preserve"> &gt; 0,44 sekunder). </w:t>
      </w:r>
      <w:proofErr w:type="spellStart"/>
      <w:r w:rsidRPr="00620AE4">
        <w:rPr>
          <w:sz w:val="24"/>
          <w:szCs w:val="24"/>
        </w:rPr>
        <w:t>Formoterol</w:t>
      </w:r>
      <w:proofErr w:type="spellEnd"/>
      <w:r w:rsidRPr="00620AE4">
        <w:rPr>
          <w:sz w:val="24"/>
          <w:szCs w:val="24"/>
        </w:rPr>
        <w:t xml:space="preserve"> i sig selv kan forårsage forlængelse af </w:t>
      </w:r>
      <w:proofErr w:type="spellStart"/>
      <w:r w:rsidRPr="00620AE4">
        <w:rPr>
          <w:sz w:val="24"/>
          <w:szCs w:val="24"/>
        </w:rPr>
        <w:t>QTc</w:t>
      </w:r>
      <w:proofErr w:type="spellEnd"/>
      <w:r w:rsidRPr="00620AE4">
        <w:rPr>
          <w:sz w:val="24"/>
          <w:szCs w:val="24"/>
        </w:rPr>
        <w:t>-intervallet.</w:t>
      </w:r>
    </w:p>
    <w:p w:rsidR="00B571C3" w:rsidRPr="00620AE4" w:rsidRDefault="00B571C3" w:rsidP="00B571C3">
      <w:pPr>
        <w:ind w:left="851" w:hanging="851"/>
        <w:rPr>
          <w:sz w:val="24"/>
          <w:szCs w:val="24"/>
        </w:rPr>
      </w:pPr>
    </w:p>
    <w:p w:rsidR="00B571C3" w:rsidRPr="00620AE4" w:rsidRDefault="00B571C3" w:rsidP="00B571C3">
      <w:pPr>
        <w:ind w:left="851"/>
        <w:rPr>
          <w:sz w:val="24"/>
          <w:szCs w:val="24"/>
        </w:rPr>
      </w:pPr>
      <w:r w:rsidRPr="00620AE4">
        <w:rPr>
          <w:sz w:val="24"/>
          <w:szCs w:val="24"/>
        </w:rPr>
        <w:t xml:space="preserve">Der bør også udvises forsigtighed, når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anvendes hos patienter med </w:t>
      </w:r>
      <w:proofErr w:type="spellStart"/>
      <w:r w:rsidRPr="00620AE4">
        <w:rPr>
          <w:sz w:val="24"/>
          <w:szCs w:val="24"/>
        </w:rPr>
        <w:t>tyrotoksikose</w:t>
      </w:r>
      <w:proofErr w:type="spellEnd"/>
      <w:r w:rsidRPr="00620AE4">
        <w:rPr>
          <w:sz w:val="24"/>
          <w:szCs w:val="24"/>
        </w:rPr>
        <w:t xml:space="preserve">, diabetes mellitus, </w:t>
      </w:r>
      <w:proofErr w:type="spellStart"/>
      <w:r w:rsidRPr="00620AE4">
        <w:rPr>
          <w:sz w:val="24"/>
          <w:szCs w:val="24"/>
        </w:rPr>
        <w:t>fæokromocytom</w:t>
      </w:r>
      <w:proofErr w:type="spellEnd"/>
      <w:r w:rsidRPr="00620AE4">
        <w:rPr>
          <w:sz w:val="24"/>
          <w:szCs w:val="24"/>
        </w:rPr>
        <w:t xml:space="preserve"> og ubehandlet </w:t>
      </w:r>
      <w:proofErr w:type="spellStart"/>
      <w:r w:rsidRPr="00620AE4">
        <w:rPr>
          <w:sz w:val="24"/>
          <w:szCs w:val="24"/>
        </w:rPr>
        <w:t>hypokaliæmi</w:t>
      </w:r>
      <w:proofErr w:type="spellEnd"/>
      <w:r w:rsidRPr="00620AE4">
        <w:rPr>
          <w:sz w:val="24"/>
          <w:szCs w:val="24"/>
        </w:rPr>
        <w:t>.</w:t>
      </w:r>
    </w:p>
    <w:p w:rsidR="00B571C3" w:rsidRPr="00620AE4" w:rsidRDefault="00B571C3" w:rsidP="00B571C3">
      <w:pPr>
        <w:suppressAutoHyphens/>
        <w:ind w:left="851" w:hanging="851"/>
        <w:rPr>
          <w:i/>
          <w:noProof/>
          <w:sz w:val="24"/>
          <w:szCs w:val="24"/>
        </w:rPr>
      </w:pPr>
    </w:p>
    <w:p w:rsidR="00B571C3" w:rsidRPr="00620AE4" w:rsidRDefault="00B571C3" w:rsidP="00B571C3">
      <w:pPr>
        <w:suppressAutoHyphens/>
        <w:ind w:left="851"/>
        <w:rPr>
          <w:sz w:val="24"/>
          <w:szCs w:val="24"/>
        </w:rPr>
      </w:pPr>
      <w:r w:rsidRPr="00620AE4">
        <w:rPr>
          <w:sz w:val="24"/>
          <w:szCs w:val="24"/>
        </w:rPr>
        <w:t>Behandling med beta</w:t>
      </w:r>
      <w:r w:rsidRPr="00620AE4">
        <w:rPr>
          <w:sz w:val="24"/>
          <w:szCs w:val="24"/>
          <w:vertAlign w:val="subscript"/>
        </w:rPr>
        <w:t>2</w:t>
      </w:r>
      <w:r w:rsidRPr="00620AE4">
        <w:rPr>
          <w:sz w:val="24"/>
          <w:szCs w:val="24"/>
        </w:rPr>
        <w:t xml:space="preserve">-agonister kan resultere i potentielt alvorlig </w:t>
      </w:r>
      <w:proofErr w:type="spellStart"/>
      <w:r w:rsidRPr="00620AE4">
        <w:rPr>
          <w:sz w:val="24"/>
          <w:szCs w:val="24"/>
        </w:rPr>
        <w:t>hypokaliæmi</w:t>
      </w:r>
      <w:proofErr w:type="spellEnd"/>
      <w:r w:rsidRPr="00620AE4">
        <w:rPr>
          <w:sz w:val="24"/>
          <w:szCs w:val="24"/>
        </w:rPr>
        <w:t xml:space="preserve">. Der bør udvises særlig forsigtighed i tilfælde af svær astma, da denne virkning kan blive forstærket af </w:t>
      </w:r>
      <w:proofErr w:type="spellStart"/>
      <w:r w:rsidRPr="00620AE4">
        <w:rPr>
          <w:sz w:val="24"/>
          <w:szCs w:val="24"/>
        </w:rPr>
        <w:t>hypoksi</w:t>
      </w:r>
      <w:proofErr w:type="spellEnd"/>
      <w:r w:rsidRPr="00620AE4">
        <w:rPr>
          <w:sz w:val="24"/>
          <w:szCs w:val="24"/>
        </w:rPr>
        <w:t xml:space="preserve">. </w:t>
      </w:r>
      <w:proofErr w:type="spellStart"/>
      <w:r w:rsidRPr="00620AE4">
        <w:rPr>
          <w:sz w:val="24"/>
          <w:szCs w:val="24"/>
        </w:rPr>
        <w:t>Hypokaliæmi</w:t>
      </w:r>
      <w:proofErr w:type="spellEnd"/>
      <w:r w:rsidRPr="00620AE4">
        <w:rPr>
          <w:sz w:val="24"/>
          <w:szCs w:val="24"/>
        </w:rPr>
        <w:t xml:space="preserve"> kan også blive forstærket af samtidig behandling med andre lægemidler, som kan forårsage </w:t>
      </w:r>
      <w:proofErr w:type="spellStart"/>
      <w:r w:rsidRPr="00620AE4">
        <w:rPr>
          <w:sz w:val="24"/>
          <w:szCs w:val="24"/>
        </w:rPr>
        <w:t>hypokaliæmi</w:t>
      </w:r>
      <w:proofErr w:type="spellEnd"/>
      <w:r w:rsidRPr="00620AE4">
        <w:rPr>
          <w:sz w:val="24"/>
          <w:szCs w:val="24"/>
        </w:rPr>
        <w:t xml:space="preserve">, såsom </w:t>
      </w:r>
      <w:proofErr w:type="spellStart"/>
      <w:r w:rsidRPr="00620AE4">
        <w:rPr>
          <w:sz w:val="24"/>
          <w:szCs w:val="24"/>
        </w:rPr>
        <w:t>xanthinderivater</w:t>
      </w:r>
      <w:proofErr w:type="spellEnd"/>
      <w:r w:rsidRPr="00620AE4">
        <w:rPr>
          <w:sz w:val="24"/>
          <w:szCs w:val="24"/>
        </w:rPr>
        <w:t xml:space="preserve">, steroider og </w:t>
      </w:r>
      <w:proofErr w:type="spellStart"/>
      <w:r w:rsidRPr="00620AE4">
        <w:rPr>
          <w:sz w:val="24"/>
          <w:szCs w:val="24"/>
        </w:rPr>
        <w:t>diuretika</w:t>
      </w:r>
      <w:proofErr w:type="spellEnd"/>
      <w:r w:rsidRPr="00620AE4">
        <w:rPr>
          <w:sz w:val="24"/>
          <w:szCs w:val="24"/>
        </w:rPr>
        <w:t xml:space="preserve"> (se pkt. 4.5). Der bør også udvises forsigtighed hos patienter med ustabil astma, som eventuelt bruger en række akutvirkende </w:t>
      </w:r>
      <w:proofErr w:type="spellStart"/>
      <w:r w:rsidRPr="00620AE4">
        <w:rPr>
          <w:sz w:val="24"/>
          <w:szCs w:val="24"/>
        </w:rPr>
        <w:t>bronkodilatorer</w:t>
      </w:r>
      <w:proofErr w:type="spellEnd"/>
      <w:r w:rsidRPr="00620AE4">
        <w:rPr>
          <w:sz w:val="24"/>
          <w:szCs w:val="24"/>
        </w:rPr>
        <w:t>. Det anbefales at overvåge serumkaliumniveauerne i sådanne situationer.</w:t>
      </w:r>
    </w:p>
    <w:p w:rsidR="00B571C3" w:rsidRPr="00620AE4" w:rsidRDefault="00B571C3" w:rsidP="00B571C3">
      <w:pPr>
        <w:suppressAutoHyphens/>
        <w:ind w:left="851" w:hanging="851"/>
        <w:rPr>
          <w:sz w:val="24"/>
          <w:szCs w:val="24"/>
        </w:rPr>
      </w:pPr>
    </w:p>
    <w:p w:rsidR="00B571C3" w:rsidRPr="00620AE4" w:rsidRDefault="00B571C3" w:rsidP="00B571C3">
      <w:pPr>
        <w:suppressAutoHyphens/>
        <w:ind w:left="851"/>
        <w:rPr>
          <w:sz w:val="24"/>
          <w:szCs w:val="24"/>
        </w:rPr>
      </w:pPr>
      <w:r w:rsidRPr="00620AE4">
        <w:rPr>
          <w:sz w:val="24"/>
          <w:szCs w:val="24"/>
        </w:rPr>
        <w:t xml:space="preserve">Inhalation af </w:t>
      </w:r>
      <w:proofErr w:type="spellStart"/>
      <w:r w:rsidRPr="00620AE4">
        <w:rPr>
          <w:sz w:val="24"/>
          <w:szCs w:val="24"/>
        </w:rPr>
        <w:t>formoterol</w:t>
      </w:r>
      <w:proofErr w:type="spellEnd"/>
      <w:r w:rsidRPr="00620AE4">
        <w:rPr>
          <w:sz w:val="24"/>
          <w:szCs w:val="24"/>
        </w:rPr>
        <w:t xml:space="preserve"> kan forårsage en stigning i </w:t>
      </w:r>
      <w:proofErr w:type="spellStart"/>
      <w:r w:rsidRPr="00620AE4">
        <w:rPr>
          <w:sz w:val="24"/>
          <w:szCs w:val="24"/>
        </w:rPr>
        <w:t>blodglucoseniveauerne</w:t>
      </w:r>
      <w:proofErr w:type="spellEnd"/>
      <w:r w:rsidRPr="00620AE4">
        <w:rPr>
          <w:sz w:val="24"/>
          <w:szCs w:val="24"/>
        </w:rPr>
        <w:t xml:space="preserve">. Derfor bør </w:t>
      </w:r>
      <w:proofErr w:type="spellStart"/>
      <w:r w:rsidRPr="00620AE4">
        <w:rPr>
          <w:sz w:val="24"/>
          <w:szCs w:val="24"/>
        </w:rPr>
        <w:t>blodglucose</w:t>
      </w:r>
      <w:proofErr w:type="spellEnd"/>
      <w:r w:rsidRPr="00620AE4">
        <w:rPr>
          <w:sz w:val="24"/>
          <w:szCs w:val="24"/>
        </w:rPr>
        <w:t xml:space="preserve"> monitoreres nøje hos patienter med diabetes.</w:t>
      </w:r>
    </w:p>
    <w:p w:rsidR="00B571C3" w:rsidRPr="00620AE4" w:rsidRDefault="00B571C3" w:rsidP="00B571C3">
      <w:pPr>
        <w:suppressAutoHyphens/>
        <w:ind w:left="851" w:hanging="851"/>
        <w:rPr>
          <w:sz w:val="24"/>
          <w:szCs w:val="24"/>
        </w:rPr>
      </w:pPr>
    </w:p>
    <w:p w:rsidR="00B571C3" w:rsidRPr="00620AE4" w:rsidRDefault="00B571C3" w:rsidP="00B571C3">
      <w:pPr>
        <w:suppressAutoHyphens/>
        <w:ind w:left="851"/>
        <w:rPr>
          <w:sz w:val="24"/>
          <w:szCs w:val="24"/>
        </w:rPr>
      </w:pPr>
      <w:r w:rsidRPr="00620AE4">
        <w:rPr>
          <w:sz w:val="24"/>
          <w:szCs w:val="24"/>
        </w:rPr>
        <w:t xml:space="preserve">Hvis der planlægges anæstesi med </w:t>
      </w:r>
      <w:proofErr w:type="spellStart"/>
      <w:r w:rsidRPr="00620AE4">
        <w:rPr>
          <w:sz w:val="24"/>
          <w:szCs w:val="24"/>
        </w:rPr>
        <w:t>halogenerede</w:t>
      </w:r>
      <w:proofErr w:type="spellEnd"/>
      <w:r w:rsidRPr="00620AE4">
        <w:rPr>
          <w:sz w:val="24"/>
          <w:szCs w:val="24"/>
        </w:rPr>
        <w:t xml:space="preserve"> </w:t>
      </w:r>
      <w:proofErr w:type="spellStart"/>
      <w:r w:rsidRPr="00620AE4">
        <w:rPr>
          <w:sz w:val="24"/>
          <w:szCs w:val="24"/>
        </w:rPr>
        <w:t>anæstetika</w:t>
      </w:r>
      <w:proofErr w:type="spellEnd"/>
      <w:r w:rsidRPr="00620AE4">
        <w:rPr>
          <w:sz w:val="24"/>
          <w:szCs w:val="24"/>
        </w:rPr>
        <w:t xml:space="preserve">, skal det sikres, at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ikke administreres i mindst 12 timer før start af anæstesien, da der er risiko for </w:t>
      </w:r>
      <w:proofErr w:type="spellStart"/>
      <w:r w:rsidRPr="00620AE4">
        <w:rPr>
          <w:sz w:val="24"/>
          <w:szCs w:val="24"/>
        </w:rPr>
        <w:t>hjertearytmier</w:t>
      </w:r>
      <w:proofErr w:type="spellEnd"/>
      <w:r w:rsidRPr="00620AE4">
        <w:rPr>
          <w:sz w:val="24"/>
          <w:szCs w:val="24"/>
        </w:rPr>
        <w:t>.</w:t>
      </w:r>
    </w:p>
    <w:p w:rsidR="00B571C3" w:rsidRPr="00620AE4" w:rsidRDefault="00B571C3" w:rsidP="00B571C3">
      <w:pPr>
        <w:suppressAutoHyphens/>
        <w:ind w:left="851" w:hanging="851"/>
        <w:rPr>
          <w:sz w:val="24"/>
          <w:szCs w:val="24"/>
        </w:rPr>
      </w:pPr>
    </w:p>
    <w:p w:rsidR="00B571C3" w:rsidRPr="00620AE4" w:rsidRDefault="00B571C3" w:rsidP="00B571C3">
      <w:pPr>
        <w:suppressAutoHyphens/>
        <w:ind w:left="851"/>
        <w:rPr>
          <w:sz w:val="24"/>
          <w:szCs w:val="24"/>
        </w:rPr>
      </w:pPr>
      <w:r w:rsidRPr="00620AE4">
        <w:rPr>
          <w:sz w:val="24"/>
          <w:szCs w:val="24"/>
        </w:rPr>
        <w:t xml:space="preserve">Patienterne bør rådes til at skylle munden eller gurgle med vand eller børste tænder efter inhalation af den ordinerede dosis for at minimere risikoen for </w:t>
      </w:r>
      <w:proofErr w:type="spellStart"/>
      <w:r w:rsidRPr="00620AE4">
        <w:rPr>
          <w:sz w:val="24"/>
          <w:szCs w:val="24"/>
        </w:rPr>
        <w:t>orofaryngeale</w:t>
      </w:r>
      <w:proofErr w:type="spellEnd"/>
      <w:r w:rsidRPr="00620AE4">
        <w:rPr>
          <w:sz w:val="24"/>
          <w:szCs w:val="24"/>
        </w:rPr>
        <w:t xml:space="preserve"> svampeinfektioner og </w:t>
      </w:r>
      <w:proofErr w:type="spellStart"/>
      <w:r w:rsidRPr="00620AE4">
        <w:rPr>
          <w:sz w:val="24"/>
          <w:szCs w:val="24"/>
        </w:rPr>
        <w:t>dysfoni</w:t>
      </w:r>
      <w:proofErr w:type="spellEnd"/>
      <w:r w:rsidRPr="00620AE4">
        <w:rPr>
          <w:sz w:val="24"/>
          <w:szCs w:val="24"/>
        </w:rPr>
        <w:t>.</w:t>
      </w:r>
    </w:p>
    <w:p w:rsidR="00B571C3" w:rsidRPr="00620AE4" w:rsidRDefault="00B571C3" w:rsidP="00B571C3">
      <w:pPr>
        <w:suppressAutoHyphens/>
        <w:ind w:left="851" w:hanging="851"/>
        <w:rPr>
          <w:sz w:val="24"/>
          <w:szCs w:val="24"/>
        </w:rPr>
      </w:pPr>
    </w:p>
    <w:p w:rsidR="00B571C3" w:rsidRDefault="00B571C3" w:rsidP="00B571C3">
      <w:pPr>
        <w:suppressAutoHyphens/>
        <w:ind w:left="851"/>
        <w:rPr>
          <w:sz w:val="24"/>
          <w:szCs w:val="24"/>
        </w:rPr>
      </w:pPr>
      <w:r w:rsidRPr="00154224">
        <w:rPr>
          <w:sz w:val="24"/>
          <w:szCs w:val="24"/>
        </w:rPr>
        <w:t xml:space="preserve">Lægemidlet indeholder </w:t>
      </w:r>
      <w:proofErr w:type="spellStart"/>
      <w:r w:rsidRPr="00154224">
        <w:rPr>
          <w:sz w:val="24"/>
          <w:szCs w:val="24"/>
        </w:rPr>
        <w:t>la</w:t>
      </w:r>
      <w:r>
        <w:rPr>
          <w:sz w:val="24"/>
          <w:szCs w:val="24"/>
        </w:rPr>
        <w:t>c</w:t>
      </w:r>
      <w:r w:rsidRPr="00154224">
        <w:rPr>
          <w:sz w:val="24"/>
          <w:szCs w:val="24"/>
        </w:rPr>
        <w:t>tose</w:t>
      </w:r>
      <w:proofErr w:type="spellEnd"/>
      <w:r w:rsidRPr="00154224">
        <w:rPr>
          <w:sz w:val="24"/>
          <w:szCs w:val="24"/>
        </w:rPr>
        <w:t xml:space="preserve">. </w:t>
      </w:r>
      <w:proofErr w:type="spellStart"/>
      <w:r w:rsidRPr="00620AE4">
        <w:rPr>
          <w:sz w:val="24"/>
          <w:szCs w:val="24"/>
        </w:rPr>
        <w:t>La</w:t>
      </w:r>
      <w:r>
        <w:rPr>
          <w:sz w:val="24"/>
          <w:szCs w:val="24"/>
        </w:rPr>
        <w:t>c</w:t>
      </w:r>
      <w:r w:rsidRPr="00620AE4">
        <w:rPr>
          <w:sz w:val="24"/>
          <w:szCs w:val="24"/>
        </w:rPr>
        <w:t>tose</w:t>
      </w:r>
      <w:proofErr w:type="spellEnd"/>
      <w:r w:rsidRPr="00620AE4">
        <w:rPr>
          <w:sz w:val="24"/>
          <w:szCs w:val="24"/>
        </w:rPr>
        <w:t xml:space="preserve"> indeholder små mængder af mælkeproteiner, som kan forårsage allergiske reaktioner.</w:t>
      </w:r>
      <w:r>
        <w:rPr>
          <w:sz w:val="24"/>
          <w:szCs w:val="24"/>
        </w:rPr>
        <w:t xml:space="preserve"> </w:t>
      </w:r>
      <w:r w:rsidRPr="00FD58B1">
        <w:rPr>
          <w:sz w:val="24"/>
          <w:szCs w:val="24"/>
        </w:rPr>
        <w:t xml:space="preserve">Bør ikke anvendes til patienter med hereditær </w:t>
      </w:r>
      <w:proofErr w:type="spellStart"/>
      <w:r w:rsidRPr="00FD58B1">
        <w:rPr>
          <w:sz w:val="24"/>
          <w:szCs w:val="24"/>
        </w:rPr>
        <w:t>gala</w:t>
      </w:r>
      <w:r>
        <w:rPr>
          <w:sz w:val="24"/>
          <w:szCs w:val="24"/>
        </w:rPr>
        <w:t>k</w:t>
      </w:r>
      <w:r w:rsidRPr="00FD58B1">
        <w:rPr>
          <w:sz w:val="24"/>
          <w:szCs w:val="24"/>
        </w:rPr>
        <w:t>toseintolerans</w:t>
      </w:r>
      <w:proofErr w:type="spellEnd"/>
      <w:r w:rsidRPr="00FD58B1">
        <w:rPr>
          <w:sz w:val="24"/>
          <w:szCs w:val="24"/>
        </w:rPr>
        <w:t>, total la</w:t>
      </w:r>
      <w:r>
        <w:rPr>
          <w:sz w:val="24"/>
          <w:szCs w:val="24"/>
        </w:rPr>
        <w:t>k</w:t>
      </w:r>
      <w:r w:rsidRPr="00FD58B1">
        <w:rPr>
          <w:sz w:val="24"/>
          <w:szCs w:val="24"/>
        </w:rPr>
        <w:t>tasemangel eller glu</w:t>
      </w:r>
      <w:r>
        <w:rPr>
          <w:sz w:val="24"/>
          <w:szCs w:val="24"/>
        </w:rPr>
        <w:t>k</w:t>
      </w:r>
      <w:r w:rsidRPr="00FD58B1">
        <w:rPr>
          <w:sz w:val="24"/>
          <w:szCs w:val="24"/>
        </w:rPr>
        <w:t>ose/</w:t>
      </w:r>
      <w:proofErr w:type="spellStart"/>
      <w:r w:rsidRPr="00FD58B1">
        <w:rPr>
          <w:sz w:val="24"/>
          <w:szCs w:val="24"/>
        </w:rPr>
        <w:t>gala</w:t>
      </w:r>
      <w:r>
        <w:rPr>
          <w:sz w:val="24"/>
          <w:szCs w:val="24"/>
        </w:rPr>
        <w:t>k</w:t>
      </w:r>
      <w:r w:rsidRPr="00FD58B1">
        <w:rPr>
          <w:sz w:val="24"/>
          <w:szCs w:val="24"/>
        </w:rPr>
        <w:t>tosemalabsorption</w:t>
      </w:r>
      <w:proofErr w:type="spellEnd"/>
      <w:r w:rsidRPr="00FD58B1">
        <w:rPr>
          <w:sz w:val="24"/>
          <w:szCs w:val="24"/>
        </w:rPr>
        <w:t>.</w:t>
      </w:r>
    </w:p>
    <w:p w:rsidR="00B571C3" w:rsidRDefault="00B571C3" w:rsidP="00B571C3">
      <w:pPr>
        <w:suppressAutoHyphens/>
        <w:ind w:left="851"/>
        <w:rPr>
          <w:sz w:val="24"/>
          <w:szCs w:val="24"/>
        </w:rPr>
      </w:pPr>
    </w:p>
    <w:p w:rsidR="00B571C3" w:rsidRPr="00154224" w:rsidRDefault="00B571C3" w:rsidP="00B571C3">
      <w:pPr>
        <w:suppressAutoHyphens/>
        <w:ind w:left="851"/>
        <w:rPr>
          <w:sz w:val="24"/>
          <w:szCs w:val="24"/>
          <w:u w:val="single"/>
        </w:rPr>
      </w:pPr>
      <w:r w:rsidRPr="00154224">
        <w:rPr>
          <w:sz w:val="24"/>
          <w:szCs w:val="24"/>
          <w:u w:val="single"/>
        </w:rPr>
        <w:t>Synsforstyrrelser</w:t>
      </w:r>
    </w:p>
    <w:p w:rsidR="00B571C3" w:rsidRPr="00620AE4" w:rsidRDefault="00B571C3" w:rsidP="00B571C3">
      <w:pPr>
        <w:suppressAutoHyphens/>
        <w:ind w:left="851"/>
        <w:rPr>
          <w:sz w:val="24"/>
          <w:szCs w:val="24"/>
        </w:rPr>
      </w:pPr>
      <w:r w:rsidRPr="00CF2FCD">
        <w:rPr>
          <w:sz w:val="24"/>
          <w:szCs w:val="24"/>
        </w:rPr>
        <w:t xml:space="preserve">Ved brug af systemisk og </w:t>
      </w:r>
      <w:proofErr w:type="spellStart"/>
      <w:r w:rsidRPr="00CF2FCD">
        <w:rPr>
          <w:sz w:val="24"/>
          <w:szCs w:val="24"/>
        </w:rPr>
        <w:t>topikalt</w:t>
      </w:r>
      <w:proofErr w:type="spellEnd"/>
      <w:r w:rsidRPr="00CF2FCD">
        <w:rPr>
          <w:sz w:val="24"/>
          <w:szCs w:val="24"/>
        </w:rPr>
        <w:t xml:space="preserve"> </w:t>
      </w:r>
      <w:proofErr w:type="spellStart"/>
      <w:r w:rsidRPr="00CF2FCD">
        <w:rPr>
          <w:sz w:val="24"/>
          <w:szCs w:val="24"/>
        </w:rPr>
        <w:t>kortikosteroid</w:t>
      </w:r>
      <w:proofErr w:type="spellEnd"/>
      <w:r w:rsidRPr="00CF2FCD">
        <w:rPr>
          <w:sz w:val="24"/>
          <w:szCs w:val="24"/>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CF2FCD">
        <w:rPr>
          <w:sz w:val="24"/>
          <w:szCs w:val="24"/>
        </w:rPr>
        <w:t>glaukom</w:t>
      </w:r>
      <w:proofErr w:type="spellEnd"/>
      <w:r w:rsidRPr="00CF2FCD">
        <w:rPr>
          <w:sz w:val="24"/>
          <w:szCs w:val="24"/>
        </w:rPr>
        <w:t xml:space="preserve"> eller sjældne sygdomme såsom central serøs </w:t>
      </w:r>
      <w:proofErr w:type="spellStart"/>
      <w:r w:rsidRPr="00CF2FCD">
        <w:rPr>
          <w:sz w:val="24"/>
          <w:szCs w:val="24"/>
        </w:rPr>
        <w:t>korioretinopati</w:t>
      </w:r>
      <w:proofErr w:type="spellEnd"/>
      <w:r w:rsidRPr="00CF2FCD">
        <w:rPr>
          <w:sz w:val="24"/>
          <w:szCs w:val="24"/>
        </w:rPr>
        <w:t xml:space="preserve"> (CSCR), som er indberettet efter brug af systemiske og </w:t>
      </w:r>
      <w:proofErr w:type="spellStart"/>
      <w:r w:rsidRPr="00CF2FCD">
        <w:rPr>
          <w:sz w:val="24"/>
          <w:szCs w:val="24"/>
        </w:rPr>
        <w:t>topikale</w:t>
      </w:r>
      <w:proofErr w:type="spellEnd"/>
      <w:r w:rsidRPr="00CF2FCD">
        <w:rPr>
          <w:sz w:val="24"/>
          <w:szCs w:val="24"/>
        </w:rPr>
        <w:t xml:space="preserve"> </w:t>
      </w:r>
      <w:proofErr w:type="spellStart"/>
      <w:r w:rsidRPr="00CF2FCD">
        <w:rPr>
          <w:sz w:val="24"/>
          <w:szCs w:val="24"/>
        </w:rPr>
        <w:t>kortikosteroider</w:t>
      </w:r>
      <w:proofErr w:type="spellEnd"/>
      <w:r w:rsidRPr="00CF2FCD">
        <w:rPr>
          <w:sz w:val="24"/>
          <w:szCs w:val="24"/>
        </w:rPr>
        <w:t>.</w:t>
      </w: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4.5</w:t>
      </w:r>
      <w:r w:rsidRPr="00620AE4">
        <w:rPr>
          <w:b/>
          <w:sz w:val="24"/>
          <w:szCs w:val="24"/>
        </w:rPr>
        <w:tab/>
        <w:t>Interaktion med andre lægemidler og andre former for interaktion</w:t>
      </w:r>
    </w:p>
    <w:p w:rsidR="00B571C3" w:rsidRPr="00620AE4" w:rsidRDefault="00B571C3" w:rsidP="00B571C3">
      <w:pPr>
        <w:suppressAutoHyphens/>
        <w:ind w:left="851" w:hanging="851"/>
        <w:rPr>
          <w:b/>
          <w:i/>
          <w:sz w:val="24"/>
          <w:szCs w:val="24"/>
        </w:rPr>
      </w:pPr>
    </w:p>
    <w:p w:rsidR="00B571C3" w:rsidRPr="00481F6E" w:rsidRDefault="00B571C3" w:rsidP="00B571C3">
      <w:pPr>
        <w:suppressAutoHyphens/>
        <w:ind w:left="851"/>
        <w:rPr>
          <w:sz w:val="24"/>
          <w:szCs w:val="24"/>
          <w:u w:val="single"/>
        </w:rPr>
      </w:pPr>
      <w:proofErr w:type="spellStart"/>
      <w:r w:rsidRPr="00481F6E">
        <w:rPr>
          <w:sz w:val="24"/>
          <w:szCs w:val="24"/>
          <w:u w:val="single"/>
        </w:rPr>
        <w:t>Farmakokinetiske</w:t>
      </w:r>
      <w:proofErr w:type="spellEnd"/>
      <w:r w:rsidRPr="00481F6E">
        <w:rPr>
          <w:sz w:val="24"/>
          <w:szCs w:val="24"/>
          <w:u w:val="single"/>
        </w:rPr>
        <w:t xml:space="preserve"> interaktioner</w:t>
      </w:r>
    </w:p>
    <w:p w:rsidR="00B571C3" w:rsidRPr="00620AE4" w:rsidRDefault="00B571C3" w:rsidP="00B571C3">
      <w:pPr>
        <w:suppressAutoHyphens/>
        <w:ind w:left="851"/>
        <w:rPr>
          <w:sz w:val="24"/>
          <w:szCs w:val="24"/>
        </w:rPr>
      </w:pPr>
      <w:proofErr w:type="spellStart"/>
      <w:r w:rsidRPr="00620AE4">
        <w:rPr>
          <w:sz w:val="24"/>
          <w:szCs w:val="24"/>
        </w:rPr>
        <w:t>Beclometasondipropionat</w:t>
      </w:r>
      <w:proofErr w:type="spellEnd"/>
      <w:r w:rsidRPr="00620AE4">
        <w:rPr>
          <w:sz w:val="24"/>
          <w:szCs w:val="24"/>
        </w:rPr>
        <w:t xml:space="preserve"> gennemgår en meget hurtig metabolisme via </w:t>
      </w:r>
      <w:proofErr w:type="spellStart"/>
      <w:r w:rsidRPr="00620AE4">
        <w:rPr>
          <w:sz w:val="24"/>
          <w:szCs w:val="24"/>
        </w:rPr>
        <w:t>esteraseenzymer</w:t>
      </w:r>
      <w:proofErr w:type="spellEnd"/>
      <w:r w:rsidRPr="00620AE4">
        <w:rPr>
          <w:sz w:val="24"/>
          <w:szCs w:val="24"/>
        </w:rPr>
        <w:t>.</w:t>
      </w:r>
    </w:p>
    <w:p w:rsidR="00B571C3" w:rsidRPr="00620AE4" w:rsidRDefault="00B571C3" w:rsidP="00B571C3">
      <w:pPr>
        <w:suppressAutoHyphens/>
        <w:ind w:left="851" w:hanging="851"/>
        <w:rPr>
          <w:sz w:val="24"/>
          <w:szCs w:val="24"/>
        </w:rPr>
      </w:pPr>
    </w:p>
    <w:p w:rsidR="00B571C3" w:rsidRPr="00620AE4" w:rsidRDefault="00B571C3" w:rsidP="00B571C3">
      <w:pPr>
        <w:suppressAutoHyphens/>
        <w:ind w:left="851"/>
        <w:rPr>
          <w:sz w:val="24"/>
          <w:szCs w:val="24"/>
        </w:rPr>
      </w:pPr>
      <w:proofErr w:type="spellStart"/>
      <w:r w:rsidRPr="00620AE4">
        <w:rPr>
          <w:sz w:val="24"/>
          <w:szCs w:val="24"/>
        </w:rPr>
        <w:t>Beclometason</w:t>
      </w:r>
      <w:proofErr w:type="spellEnd"/>
      <w:r w:rsidRPr="00620AE4">
        <w:rPr>
          <w:sz w:val="24"/>
          <w:szCs w:val="24"/>
        </w:rPr>
        <w:t xml:space="preserve"> er mindre afhængig af CYP3A-metabolisering end visse andre </w:t>
      </w:r>
      <w:proofErr w:type="spellStart"/>
      <w:r w:rsidRPr="00620AE4">
        <w:rPr>
          <w:sz w:val="24"/>
          <w:szCs w:val="24"/>
        </w:rPr>
        <w:t>kortikosteroider</w:t>
      </w:r>
      <w:proofErr w:type="spellEnd"/>
      <w:r w:rsidRPr="00620AE4">
        <w:rPr>
          <w:sz w:val="24"/>
          <w:szCs w:val="24"/>
        </w:rPr>
        <w:t xml:space="preserve">, og generelt er interaktion ikke sandsynlig. Muligheden for systemiske bivirkninger ved samtidig behandling med potente CYP3A-hæmmere (f.eks. </w:t>
      </w:r>
      <w:proofErr w:type="spellStart"/>
      <w:r w:rsidRPr="00620AE4">
        <w:rPr>
          <w:sz w:val="24"/>
          <w:szCs w:val="24"/>
        </w:rPr>
        <w:t>ritonavir</w:t>
      </w:r>
      <w:proofErr w:type="spellEnd"/>
      <w:r w:rsidRPr="00620AE4">
        <w:rPr>
          <w:sz w:val="24"/>
          <w:szCs w:val="24"/>
        </w:rPr>
        <w:t xml:space="preserve"> eller </w:t>
      </w:r>
      <w:proofErr w:type="spellStart"/>
      <w:r w:rsidRPr="00620AE4">
        <w:rPr>
          <w:sz w:val="24"/>
          <w:szCs w:val="24"/>
        </w:rPr>
        <w:t>cobicistat</w:t>
      </w:r>
      <w:proofErr w:type="spellEnd"/>
      <w:r w:rsidRPr="00620AE4">
        <w:rPr>
          <w:sz w:val="24"/>
          <w:szCs w:val="24"/>
        </w:rPr>
        <w:t>) kan dog ikke udelukkes, og der skal derfor udvises forsigtighed og sikres tilstrækkelig overvågning under behandling med disse stoffer.</w:t>
      </w:r>
    </w:p>
    <w:p w:rsidR="00B571C3" w:rsidRPr="00620AE4" w:rsidRDefault="00B571C3" w:rsidP="00B571C3">
      <w:pPr>
        <w:ind w:left="851" w:hanging="851"/>
        <w:rPr>
          <w:sz w:val="24"/>
          <w:szCs w:val="24"/>
        </w:rPr>
      </w:pPr>
    </w:p>
    <w:p w:rsidR="00B571C3" w:rsidRPr="00481F6E" w:rsidRDefault="00B571C3" w:rsidP="00B571C3">
      <w:pPr>
        <w:ind w:left="851"/>
        <w:rPr>
          <w:sz w:val="24"/>
          <w:szCs w:val="24"/>
          <w:u w:val="single"/>
        </w:rPr>
      </w:pPr>
      <w:proofErr w:type="spellStart"/>
      <w:r w:rsidRPr="00481F6E">
        <w:rPr>
          <w:sz w:val="24"/>
          <w:szCs w:val="24"/>
          <w:u w:val="single"/>
        </w:rPr>
        <w:t>Farmakodynamiske</w:t>
      </w:r>
      <w:proofErr w:type="spellEnd"/>
      <w:r w:rsidRPr="00481F6E">
        <w:rPr>
          <w:sz w:val="24"/>
          <w:szCs w:val="24"/>
          <w:u w:val="single"/>
        </w:rPr>
        <w:t xml:space="preserve"> interaktioner</w:t>
      </w:r>
    </w:p>
    <w:p w:rsidR="00B571C3" w:rsidRPr="00620AE4" w:rsidRDefault="00B571C3" w:rsidP="00B571C3">
      <w:pPr>
        <w:ind w:left="851"/>
        <w:rPr>
          <w:sz w:val="24"/>
          <w:szCs w:val="24"/>
        </w:rPr>
      </w:pPr>
      <w:r w:rsidRPr="00620AE4">
        <w:rPr>
          <w:sz w:val="24"/>
          <w:szCs w:val="24"/>
        </w:rPr>
        <w:t xml:space="preserve">Betablokkere (inklusive øjendråber) bør undgås hos astmapatienter. Hvis der anvendes betablokkere af tvingende årsager, vil virkningen af </w:t>
      </w:r>
      <w:proofErr w:type="spellStart"/>
      <w:r w:rsidRPr="00620AE4">
        <w:rPr>
          <w:sz w:val="24"/>
          <w:szCs w:val="24"/>
        </w:rPr>
        <w:t>formoterol</w:t>
      </w:r>
      <w:proofErr w:type="spellEnd"/>
      <w:r w:rsidRPr="00620AE4">
        <w:rPr>
          <w:sz w:val="24"/>
          <w:szCs w:val="24"/>
        </w:rPr>
        <w:t xml:space="preserve"> blive reduceret eller ophævet. </w:t>
      </w:r>
    </w:p>
    <w:p w:rsidR="00B571C3" w:rsidRPr="00620AE4" w:rsidRDefault="00B571C3" w:rsidP="00B571C3">
      <w:pPr>
        <w:ind w:left="851"/>
        <w:rPr>
          <w:sz w:val="24"/>
          <w:szCs w:val="24"/>
        </w:rPr>
      </w:pPr>
      <w:r w:rsidRPr="00620AE4">
        <w:rPr>
          <w:sz w:val="24"/>
          <w:szCs w:val="24"/>
        </w:rPr>
        <w:t>Anvendelse af andre beta-</w:t>
      </w:r>
      <w:proofErr w:type="spellStart"/>
      <w:r w:rsidRPr="00620AE4">
        <w:rPr>
          <w:sz w:val="24"/>
          <w:szCs w:val="24"/>
        </w:rPr>
        <w:t>adrenerge</w:t>
      </w:r>
      <w:proofErr w:type="spellEnd"/>
      <w:r w:rsidRPr="00620AE4">
        <w:rPr>
          <w:sz w:val="24"/>
          <w:szCs w:val="24"/>
        </w:rPr>
        <w:t xml:space="preserve"> lægemidler have en potentielt </w:t>
      </w:r>
      <w:proofErr w:type="gramStart"/>
      <w:r w:rsidRPr="00620AE4">
        <w:rPr>
          <w:sz w:val="24"/>
          <w:szCs w:val="24"/>
        </w:rPr>
        <w:t>additiv virkning</w:t>
      </w:r>
      <w:proofErr w:type="gramEnd"/>
      <w:r w:rsidRPr="00620AE4">
        <w:rPr>
          <w:sz w:val="24"/>
          <w:szCs w:val="24"/>
        </w:rPr>
        <w:t xml:space="preserve">. Derfor skal der udvises forsigtighed, når </w:t>
      </w:r>
      <w:proofErr w:type="spellStart"/>
      <w:r w:rsidRPr="00620AE4">
        <w:rPr>
          <w:sz w:val="24"/>
          <w:szCs w:val="24"/>
        </w:rPr>
        <w:t>theophyllin</w:t>
      </w:r>
      <w:proofErr w:type="spellEnd"/>
      <w:r w:rsidRPr="00620AE4">
        <w:rPr>
          <w:sz w:val="24"/>
          <w:szCs w:val="24"/>
        </w:rPr>
        <w:t xml:space="preserve"> eller andre beta-</w:t>
      </w:r>
      <w:proofErr w:type="spellStart"/>
      <w:r w:rsidRPr="00620AE4">
        <w:rPr>
          <w:sz w:val="24"/>
          <w:szCs w:val="24"/>
        </w:rPr>
        <w:t>adrenerge</w:t>
      </w:r>
      <w:proofErr w:type="spellEnd"/>
      <w:r w:rsidRPr="00620AE4">
        <w:rPr>
          <w:sz w:val="24"/>
          <w:szCs w:val="24"/>
        </w:rPr>
        <w:t xml:space="preserve"> lægemidler ordineres samtidig med </w:t>
      </w:r>
      <w:proofErr w:type="spellStart"/>
      <w:r w:rsidRPr="00620AE4">
        <w:rPr>
          <w:sz w:val="24"/>
          <w:szCs w:val="24"/>
        </w:rPr>
        <w:t>formoterol</w:t>
      </w:r>
      <w:proofErr w:type="spellEnd"/>
      <w:r w:rsidRPr="00620AE4">
        <w:rPr>
          <w:sz w:val="24"/>
          <w:szCs w:val="24"/>
        </w:rPr>
        <w:t>.</w:t>
      </w:r>
    </w:p>
    <w:p w:rsidR="00B571C3" w:rsidRPr="00620AE4" w:rsidRDefault="00B571C3" w:rsidP="00B571C3">
      <w:pPr>
        <w:ind w:left="851"/>
        <w:rPr>
          <w:sz w:val="24"/>
          <w:szCs w:val="24"/>
        </w:rPr>
      </w:pPr>
      <w:r w:rsidRPr="00620AE4">
        <w:rPr>
          <w:sz w:val="24"/>
          <w:szCs w:val="24"/>
        </w:rPr>
        <w:t xml:space="preserve">Samtidig behandling med </w:t>
      </w:r>
      <w:proofErr w:type="spellStart"/>
      <w:r w:rsidRPr="00620AE4">
        <w:rPr>
          <w:sz w:val="24"/>
          <w:szCs w:val="24"/>
        </w:rPr>
        <w:t>quinidin</w:t>
      </w:r>
      <w:proofErr w:type="spellEnd"/>
      <w:r w:rsidRPr="00620AE4">
        <w:rPr>
          <w:sz w:val="24"/>
          <w:szCs w:val="24"/>
        </w:rPr>
        <w:t xml:space="preserve">, </w:t>
      </w:r>
      <w:proofErr w:type="spellStart"/>
      <w:r w:rsidRPr="00620AE4">
        <w:rPr>
          <w:sz w:val="24"/>
          <w:szCs w:val="24"/>
        </w:rPr>
        <w:t>disopyramid</w:t>
      </w:r>
      <w:proofErr w:type="spellEnd"/>
      <w:r w:rsidRPr="00620AE4">
        <w:rPr>
          <w:sz w:val="24"/>
          <w:szCs w:val="24"/>
        </w:rPr>
        <w:t xml:space="preserve">, </w:t>
      </w:r>
      <w:proofErr w:type="spellStart"/>
      <w:r w:rsidRPr="00620AE4">
        <w:rPr>
          <w:sz w:val="24"/>
          <w:szCs w:val="24"/>
        </w:rPr>
        <w:t>procainamid</w:t>
      </w:r>
      <w:proofErr w:type="spellEnd"/>
      <w:r w:rsidRPr="00620AE4">
        <w:rPr>
          <w:sz w:val="24"/>
          <w:szCs w:val="24"/>
        </w:rPr>
        <w:t xml:space="preserve">, </w:t>
      </w:r>
      <w:proofErr w:type="spellStart"/>
      <w:r w:rsidRPr="00620AE4">
        <w:rPr>
          <w:sz w:val="24"/>
          <w:szCs w:val="24"/>
        </w:rPr>
        <w:t>phenothiaziner</w:t>
      </w:r>
      <w:proofErr w:type="spellEnd"/>
      <w:r w:rsidRPr="00620AE4">
        <w:rPr>
          <w:sz w:val="24"/>
          <w:szCs w:val="24"/>
        </w:rPr>
        <w:t xml:space="preserve">, visse antihistaminer (f.eks. </w:t>
      </w:r>
      <w:proofErr w:type="spellStart"/>
      <w:r w:rsidRPr="00620AE4">
        <w:rPr>
          <w:sz w:val="24"/>
          <w:szCs w:val="24"/>
        </w:rPr>
        <w:t>terfenadin</w:t>
      </w:r>
      <w:proofErr w:type="spellEnd"/>
      <w:r w:rsidRPr="00620AE4">
        <w:rPr>
          <w:sz w:val="24"/>
          <w:szCs w:val="24"/>
        </w:rPr>
        <w:t xml:space="preserve">), </w:t>
      </w:r>
      <w:proofErr w:type="spellStart"/>
      <w:r w:rsidRPr="00620AE4">
        <w:rPr>
          <w:sz w:val="24"/>
          <w:szCs w:val="24"/>
        </w:rPr>
        <w:t>monoaminooxidasehæmmere</w:t>
      </w:r>
      <w:proofErr w:type="spellEnd"/>
      <w:r w:rsidRPr="00620AE4">
        <w:rPr>
          <w:sz w:val="24"/>
          <w:szCs w:val="24"/>
        </w:rPr>
        <w:t xml:space="preserve"> og tricykliske </w:t>
      </w:r>
      <w:proofErr w:type="spellStart"/>
      <w:r w:rsidRPr="00620AE4">
        <w:rPr>
          <w:sz w:val="24"/>
          <w:szCs w:val="24"/>
        </w:rPr>
        <w:t>antidepressiva</w:t>
      </w:r>
      <w:proofErr w:type="spellEnd"/>
      <w:r w:rsidRPr="00620AE4">
        <w:rPr>
          <w:sz w:val="24"/>
          <w:szCs w:val="24"/>
        </w:rPr>
        <w:t xml:space="preserve"> kan forlænge </w:t>
      </w:r>
      <w:proofErr w:type="spellStart"/>
      <w:r w:rsidRPr="00620AE4">
        <w:rPr>
          <w:sz w:val="24"/>
          <w:szCs w:val="24"/>
        </w:rPr>
        <w:t>QTc</w:t>
      </w:r>
      <w:proofErr w:type="spellEnd"/>
      <w:r w:rsidRPr="00620AE4">
        <w:rPr>
          <w:sz w:val="24"/>
          <w:szCs w:val="24"/>
        </w:rPr>
        <w:t xml:space="preserve">-intervallet og øge risikoen for </w:t>
      </w:r>
      <w:proofErr w:type="spellStart"/>
      <w:r w:rsidRPr="00620AE4">
        <w:rPr>
          <w:sz w:val="24"/>
          <w:szCs w:val="24"/>
        </w:rPr>
        <w:t>ventrikulære</w:t>
      </w:r>
      <w:proofErr w:type="spellEnd"/>
      <w:r w:rsidRPr="00620AE4">
        <w:rPr>
          <w:sz w:val="24"/>
          <w:szCs w:val="24"/>
        </w:rPr>
        <w:t xml:space="preserve"> </w:t>
      </w:r>
      <w:proofErr w:type="spellStart"/>
      <w:r w:rsidRPr="00620AE4">
        <w:rPr>
          <w:sz w:val="24"/>
          <w:szCs w:val="24"/>
        </w:rPr>
        <w:t>arytmier</w:t>
      </w:r>
      <w:proofErr w:type="spellEnd"/>
      <w:r w:rsidRPr="00620AE4">
        <w:rPr>
          <w:sz w:val="24"/>
          <w:szCs w:val="24"/>
        </w:rPr>
        <w:t>.</w:t>
      </w:r>
    </w:p>
    <w:p w:rsidR="00B571C3" w:rsidRPr="00620AE4" w:rsidRDefault="00B571C3" w:rsidP="00B571C3">
      <w:pPr>
        <w:ind w:left="851"/>
        <w:rPr>
          <w:sz w:val="24"/>
          <w:szCs w:val="24"/>
        </w:rPr>
      </w:pPr>
    </w:p>
    <w:p w:rsidR="00B571C3" w:rsidRPr="00620AE4" w:rsidRDefault="00B571C3" w:rsidP="00B571C3">
      <w:pPr>
        <w:ind w:left="851"/>
        <w:rPr>
          <w:sz w:val="24"/>
          <w:szCs w:val="24"/>
        </w:rPr>
      </w:pPr>
      <w:r w:rsidRPr="00620AE4">
        <w:rPr>
          <w:sz w:val="24"/>
          <w:szCs w:val="24"/>
        </w:rPr>
        <w:t>Desuden kan L-</w:t>
      </w:r>
      <w:proofErr w:type="spellStart"/>
      <w:r w:rsidRPr="00620AE4">
        <w:rPr>
          <w:sz w:val="24"/>
          <w:szCs w:val="24"/>
        </w:rPr>
        <w:t>dopa</w:t>
      </w:r>
      <w:proofErr w:type="spellEnd"/>
      <w:r w:rsidRPr="00620AE4">
        <w:rPr>
          <w:sz w:val="24"/>
          <w:szCs w:val="24"/>
        </w:rPr>
        <w:t>, L-</w:t>
      </w:r>
      <w:proofErr w:type="spellStart"/>
      <w:r w:rsidRPr="00620AE4">
        <w:rPr>
          <w:sz w:val="24"/>
          <w:szCs w:val="24"/>
        </w:rPr>
        <w:t>thyroxin</w:t>
      </w:r>
      <w:proofErr w:type="spellEnd"/>
      <w:r w:rsidRPr="00620AE4">
        <w:rPr>
          <w:sz w:val="24"/>
          <w:szCs w:val="24"/>
        </w:rPr>
        <w:t xml:space="preserve">, </w:t>
      </w:r>
      <w:proofErr w:type="spellStart"/>
      <w:r w:rsidRPr="00620AE4">
        <w:rPr>
          <w:sz w:val="24"/>
          <w:szCs w:val="24"/>
        </w:rPr>
        <w:t>oxytocin</w:t>
      </w:r>
      <w:proofErr w:type="spellEnd"/>
      <w:r w:rsidRPr="00620AE4">
        <w:rPr>
          <w:sz w:val="24"/>
          <w:szCs w:val="24"/>
        </w:rPr>
        <w:t xml:space="preserve"> og alkohol svække hjertets tolerance overfor beta</w:t>
      </w:r>
      <w:r w:rsidRPr="00620AE4">
        <w:rPr>
          <w:sz w:val="24"/>
          <w:szCs w:val="24"/>
          <w:vertAlign w:val="subscript"/>
        </w:rPr>
        <w:t>2</w:t>
      </w:r>
      <w:r w:rsidRPr="00620AE4">
        <w:rPr>
          <w:sz w:val="24"/>
          <w:szCs w:val="24"/>
        </w:rPr>
        <w:t>-sympatomimetika.</w:t>
      </w:r>
    </w:p>
    <w:p w:rsidR="00B571C3" w:rsidRPr="00620AE4" w:rsidRDefault="00B571C3" w:rsidP="00B571C3">
      <w:pPr>
        <w:ind w:left="851"/>
        <w:rPr>
          <w:sz w:val="24"/>
          <w:szCs w:val="24"/>
        </w:rPr>
      </w:pPr>
      <w:r w:rsidRPr="00620AE4">
        <w:rPr>
          <w:sz w:val="24"/>
          <w:szCs w:val="24"/>
        </w:rPr>
        <w:t xml:space="preserve">Samtidig behandling med </w:t>
      </w:r>
      <w:proofErr w:type="spellStart"/>
      <w:r w:rsidRPr="00620AE4">
        <w:rPr>
          <w:sz w:val="24"/>
          <w:szCs w:val="24"/>
        </w:rPr>
        <w:t>monoaminooxidasehæmmere</w:t>
      </w:r>
      <w:proofErr w:type="spellEnd"/>
      <w:r w:rsidRPr="00620AE4">
        <w:rPr>
          <w:sz w:val="24"/>
          <w:szCs w:val="24"/>
        </w:rPr>
        <w:t xml:space="preserve">, inklusive stoffer med lignende egenskaber, såsom </w:t>
      </w:r>
      <w:proofErr w:type="spellStart"/>
      <w:r w:rsidRPr="00620AE4">
        <w:rPr>
          <w:sz w:val="24"/>
          <w:szCs w:val="24"/>
        </w:rPr>
        <w:t>furazolidon</w:t>
      </w:r>
      <w:proofErr w:type="spellEnd"/>
      <w:r w:rsidRPr="00620AE4">
        <w:rPr>
          <w:sz w:val="24"/>
          <w:szCs w:val="24"/>
        </w:rPr>
        <w:t xml:space="preserve"> og </w:t>
      </w:r>
      <w:proofErr w:type="spellStart"/>
      <w:r w:rsidRPr="00620AE4">
        <w:rPr>
          <w:sz w:val="24"/>
          <w:szCs w:val="24"/>
        </w:rPr>
        <w:t>procarbazin</w:t>
      </w:r>
      <w:proofErr w:type="spellEnd"/>
      <w:r w:rsidRPr="00620AE4">
        <w:rPr>
          <w:sz w:val="24"/>
          <w:szCs w:val="24"/>
        </w:rPr>
        <w:t xml:space="preserve">, kan fremskynde </w:t>
      </w:r>
      <w:proofErr w:type="spellStart"/>
      <w:r w:rsidRPr="00620AE4">
        <w:rPr>
          <w:sz w:val="24"/>
          <w:szCs w:val="24"/>
        </w:rPr>
        <w:t>hypertensive</w:t>
      </w:r>
      <w:proofErr w:type="spellEnd"/>
      <w:r w:rsidRPr="00620AE4">
        <w:rPr>
          <w:sz w:val="24"/>
          <w:szCs w:val="24"/>
        </w:rPr>
        <w:t xml:space="preserve"> reaktioner.</w:t>
      </w:r>
    </w:p>
    <w:p w:rsidR="00B571C3" w:rsidRPr="00620AE4" w:rsidRDefault="00B571C3" w:rsidP="00B571C3">
      <w:pPr>
        <w:ind w:left="851"/>
        <w:rPr>
          <w:sz w:val="24"/>
          <w:szCs w:val="24"/>
        </w:rPr>
      </w:pPr>
      <w:r w:rsidRPr="00620AE4">
        <w:rPr>
          <w:sz w:val="24"/>
          <w:szCs w:val="24"/>
        </w:rPr>
        <w:t xml:space="preserve">Der er øget risiko for </w:t>
      </w:r>
      <w:proofErr w:type="spellStart"/>
      <w:r w:rsidRPr="00620AE4">
        <w:rPr>
          <w:sz w:val="24"/>
          <w:szCs w:val="24"/>
        </w:rPr>
        <w:t>arytmier</w:t>
      </w:r>
      <w:proofErr w:type="spellEnd"/>
      <w:r w:rsidRPr="00620AE4">
        <w:rPr>
          <w:sz w:val="24"/>
          <w:szCs w:val="24"/>
        </w:rPr>
        <w:t xml:space="preserve"> hos patienter, der samtidig er i anæstesi med </w:t>
      </w:r>
      <w:proofErr w:type="spellStart"/>
      <w:r w:rsidRPr="00620AE4">
        <w:rPr>
          <w:sz w:val="24"/>
          <w:szCs w:val="24"/>
        </w:rPr>
        <w:t>halogenerede</w:t>
      </w:r>
      <w:proofErr w:type="spellEnd"/>
      <w:r w:rsidRPr="00620AE4">
        <w:rPr>
          <w:sz w:val="24"/>
          <w:szCs w:val="24"/>
        </w:rPr>
        <w:t xml:space="preserve"> </w:t>
      </w:r>
      <w:proofErr w:type="spellStart"/>
      <w:r w:rsidRPr="00620AE4">
        <w:rPr>
          <w:sz w:val="24"/>
          <w:szCs w:val="24"/>
        </w:rPr>
        <w:t>hydrocarboner</w:t>
      </w:r>
      <w:proofErr w:type="spellEnd"/>
      <w:r w:rsidRPr="00620AE4">
        <w:rPr>
          <w:sz w:val="24"/>
          <w:szCs w:val="24"/>
        </w:rPr>
        <w:t>.</w:t>
      </w:r>
    </w:p>
    <w:p w:rsidR="00B571C3" w:rsidRPr="00620AE4" w:rsidRDefault="00B571C3" w:rsidP="00B571C3">
      <w:pPr>
        <w:ind w:left="851"/>
        <w:rPr>
          <w:sz w:val="24"/>
          <w:szCs w:val="24"/>
        </w:rPr>
      </w:pPr>
      <w:r w:rsidRPr="00620AE4">
        <w:rPr>
          <w:sz w:val="24"/>
          <w:szCs w:val="24"/>
        </w:rPr>
        <w:t xml:space="preserve">Samtidig behandling med </w:t>
      </w:r>
      <w:proofErr w:type="spellStart"/>
      <w:r w:rsidRPr="00620AE4">
        <w:rPr>
          <w:sz w:val="24"/>
          <w:szCs w:val="24"/>
        </w:rPr>
        <w:t>xanthinderivater</w:t>
      </w:r>
      <w:proofErr w:type="spellEnd"/>
      <w:r w:rsidRPr="00620AE4">
        <w:rPr>
          <w:sz w:val="24"/>
          <w:szCs w:val="24"/>
        </w:rPr>
        <w:t xml:space="preserve">, steroider eller </w:t>
      </w:r>
      <w:proofErr w:type="spellStart"/>
      <w:r w:rsidRPr="00620AE4">
        <w:rPr>
          <w:sz w:val="24"/>
          <w:szCs w:val="24"/>
        </w:rPr>
        <w:t>diuretika</w:t>
      </w:r>
      <w:proofErr w:type="spellEnd"/>
      <w:r w:rsidRPr="00620AE4">
        <w:rPr>
          <w:sz w:val="24"/>
          <w:szCs w:val="24"/>
        </w:rPr>
        <w:t xml:space="preserve"> kan forstærke en mulig </w:t>
      </w:r>
      <w:proofErr w:type="spellStart"/>
      <w:r w:rsidRPr="00620AE4">
        <w:rPr>
          <w:sz w:val="24"/>
          <w:szCs w:val="24"/>
        </w:rPr>
        <w:t>hypokaliæmisk</w:t>
      </w:r>
      <w:proofErr w:type="spellEnd"/>
      <w:r w:rsidRPr="00620AE4">
        <w:rPr>
          <w:sz w:val="24"/>
          <w:szCs w:val="24"/>
        </w:rPr>
        <w:t xml:space="preserve"> virkning af beta</w:t>
      </w:r>
      <w:r w:rsidRPr="00620AE4">
        <w:rPr>
          <w:sz w:val="24"/>
          <w:szCs w:val="24"/>
          <w:vertAlign w:val="subscript"/>
        </w:rPr>
        <w:t>2</w:t>
      </w:r>
      <w:r w:rsidRPr="00620AE4">
        <w:rPr>
          <w:sz w:val="24"/>
          <w:szCs w:val="24"/>
        </w:rPr>
        <w:t xml:space="preserve">-agonister (se pkt. 4.4). </w:t>
      </w:r>
      <w:proofErr w:type="spellStart"/>
      <w:r w:rsidRPr="00620AE4">
        <w:rPr>
          <w:sz w:val="24"/>
          <w:szCs w:val="24"/>
        </w:rPr>
        <w:t>Hypokaliæmi</w:t>
      </w:r>
      <w:proofErr w:type="spellEnd"/>
      <w:r w:rsidRPr="00620AE4">
        <w:rPr>
          <w:sz w:val="24"/>
          <w:szCs w:val="24"/>
        </w:rPr>
        <w:t xml:space="preserve"> kan øge tilbøjeligheden til </w:t>
      </w:r>
      <w:proofErr w:type="spellStart"/>
      <w:r w:rsidRPr="00620AE4">
        <w:rPr>
          <w:sz w:val="24"/>
          <w:szCs w:val="24"/>
        </w:rPr>
        <w:t>arytmier</w:t>
      </w:r>
      <w:proofErr w:type="spellEnd"/>
      <w:r w:rsidRPr="00620AE4">
        <w:rPr>
          <w:sz w:val="24"/>
          <w:szCs w:val="24"/>
        </w:rPr>
        <w:t xml:space="preserve"> hos patienter, som er i behandling med digitalisglykosider.</w:t>
      </w: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4.6</w:t>
      </w:r>
      <w:r w:rsidRPr="00620AE4">
        <w:rPr>
          <w:b/>
          <w:sz w:val="24"/>
          <w:szCs w:val="24"/>
        </w:rPr>
        <w:tab/>
        <w:t>Graviditet og amning</w:t>
      </w:r>
    </w:p>
    <w:p w:rsidR="00B571C3" w:rsidRPr="00620AE4" w:rsidRDefault="00B571C3" w:rsidP="00B571C3">
      <w:pPr>
        <w:ind w:left="851" w:hanging="851"/>
        <w:rPr>
          <w:b/>
          <w:i/>
          <w:noProof/>
          <w:sz w:val="24"/>
          <w:szCs w:val="24"/>
        </w:rPr>
      </w:pPr>
    </w:p>
    <w:p w:rsidR="00B571C3" w:rsidRPr="00481F6E" w:rsidRDefault="00B571C3" w:rsidP="00B571C3">
      <w:pPr>
        <w:ind w:left="851"/>
        <w:rPr>
          <w:noProof/>
          <w:sz w:val="24"/>
          <w:szCs w:val="24"/>
          <w:u w:val="single"/>
        </w:rPr>
      </w:pPr>
      <w:r w:rsidRPr="00481F6E">
        <w:rPr>
          <w:noProof/>
          <w:sz w:val="24"/>
          <w:szCs w:val="24"/>
          <w:u w:val="single"/>
        </w:rPr>
        <w:t>Fertilitet</w:t>
      </w:r>
    </w:p>
    <w:p w:rsidR="00B571C3" w:rsidRPr="00620AE4" w:rsidRDefault="00B571C3" w:rsidP="00B571C3">
      <w:pPr>
        <w:ind w:left="851"/>
        <w:rPr>
          <w:noProof/>
          <w:sz w:val="24"/>
          <w:szCs w:val="24"/>
        </w:rPr>
      </w:pPr>
      <w:r w:rsidRPr="00620AE4">
        <w:rPr>
          <w:sz w:val="24"/>
          <w:szCs w:val="24"/>
        </w:rPr>
        <w:t xml:space="preserve">Der er ingen data vedrørende human brug. I dyrestudier med rotter var tilstedeværelsen af </w:t>
      </w:r>
      <w:proofErr w:type="spellStart"/>
      <w:r w:rsidRPr="00620AE4">
        <w:rPr>
          <w:sz w:val="24"/>
          <w:szCs w:val="24"/>
        </w:rPr>
        <w:t>beclometasondipropionat</w:t>
      </w:r>
      <w:proofErr w:type="spellEnd"/>
      <w:r w:rsidRPr="00620AE4">
        <w:rPr>
          <w:sz w:val="24"/>
          <w:szCs w:val="24"/>
        </w:rPr>
        <w:t xml:space="preserve"> i høje doser under en kombineret behandling forbundet med nedsat fertilitet i hunrotter og embryotoksicitet (se pkt. 5.3).</w:t>
      </w:r>
    </w:p>
    <w:p w:rsidR="00B571C3" w:rsidRPr="00620AE4" w:rsidRDefault="00B571C3" w:rsidP="00B571C3">
      <w:pPr>
        <w:ind w:left="851" w:hanging="851"/>
        <w:rPr>
          <w:noProof/>
          <w:sz w:val="24"/>
          <w:szCs w:val="24"/>
        </w:rPr>
      </w:pPr>
    </w:p>
    <w:p w:rsidR="00B571C3" w:rsidRPr="00481F6E" w:rsidRDefault="00B571C3" w:rsidP="00B571C3">
      <w:pPr>
        <w:ind w:left="851"/>
        <w:rPr>
          <w:noProof/>
          <w:sz w:val="24"/>
          <w:szCs w:val="24"/>
          <w:u w:val="single"/>
        </w:rPr>
      </w:pPr>
      <w:r w:rsidRPr="00481F6E">
        <w:rPr>
          <w:noProof/>
          <w:sz w:val="24"/>
          <w:szCs w:val="24"/>
          <w:u w:val="single"/>
        </w:rPr>
        <w:t>Graviditet</w:t>
      </w:r>
    </w:p>
    <w:p w:rsidR="00B571C3" w:rsidRPr="00620AE4" w:rsidRDefault="00B571C3" w:rsidP="00B571C3">
      <w:pPr>
        <w:ind w:left="851"/>
        <w:rPr>
          <w:sz w:val="24"/>
          <w:szCs w:val="24"/>
        </w:rPr>
      </w:pPr>
      <w:r w:rsidRPr="00620AE4">
        <w:rPr>
          <w:sz w:val="24"/>
          <w:szCs w:val="24"/>
        </w:rPr>
        <w:t xml:space="preserve">Der foreligger ingen relevante kliniske data omhandlende brugen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hos gravide kvinder. Dyrestudier med brug af </w:t>
      </w:r>
      <w:proofErr w:type="spellStart"/>
      <w:r w:rsidRPr="00620AE4">
        <w:rPr>
          <w:sz w:val="24"/>
          <w:szCs w:val="24"/>
        </w:rPr>
        <w:t>beclometasondipropionat</w:t>
      </w:r>
      <w:proofErr w:type="spellEnd"/>
      <w:r w:rsidRPr="00620AE4">
        <w:rPr>
          <w:sz w:val="24"/>
          <w:szCs w:val="24"/>
        </w:rPr>
        <w:t xml:space="preserve"> og </w:t>
      </w:r>
      <w:proofErr w:type="spellStart"/>
      <w:r w:rsidRPr="00620AE4">
        <w:rPr>
          <w:sz w:val="24"/>
          <w:szCs w:val="24"/>
        </w:rPr>
        <w:t>formoterol</w:t>
      </w:r>
      <w:proofErr w:type="spellEnd"/>
      <w:r w:rsidRPr="00620AE4">
        <w:rPr>
          <w:sz w:val="24"/>
          <w:szCs w:val="24"/>
        </w:rPr>
        <w:t xml:space="preserve"> i kombination viste evidens for reproduktions- og </w:t>
      </w:r>
      <w:proofErr w:type="spellStart"/>
      <w:r w:rsidRPr="00620AE4">
        <w:rPr>
          <w:sz w:val="24"/>
          <w:szCs w:val="24"/>
        </w:rPr>
        <w:t>føtotoksicitet</w:t>
      </w:r>
      <w:proofErr w:type="spellEnd"/>
      <w:r w:rsidRPr="00620AE4">
        <w:rPr>
          <w:sz w:val="24"/>
          <w:szCs w:val="24"/>
        </w:rPr>
        <w:t xml:space="preserve"> efter høj systemisk eksponering (se pkt. 5.3). Administration af </w:t>
      </w:r>
      <w:proofErr w:type="spellStart"/>
      <w:r w:rsidRPr="00620AE4">
        <w:rPr>
          <w:sz w:val="24"/>
          <w:szCs w:val="24"/>
        </w:rPr>
        <w:t>kortikosteroider</w:t>
      </w:r>
      <w:proofErr w:type="spellEnd"/>
      <w:r w:rsidRPr="00620AE4">
        <w:rPr>
          <w:sz w:val="24"/>
          <w:szCs w:val="24"/>
        </w:rPr>
        <w:t xml:space="preserve"> i høje doser til drægtige dyr vides at forårsage abnormiteter i fosterudviklingen, herunder ganespalte og intrauterin væksthæmning. På grund af beta</w:t>
      </w:r>
      <w:r w:rsidRPr="00620AE4">
        <w:rPr>
          <w:sz w:val="24"/>
          <w:szCs w:val="24"/>
          <w:vertAlign w:val="subscript"/>
        </w:rPr>
        <w:t>2</w:t>
      </w:r>
      <w:r w:rsidRPr="00620AE4">
        <w:rPr>
          <w:sz w:val="24"/>
          <w:szCs w:val="24"/>
        </w:rPr>
        <w:t xml:space="preserve">-sympatomimetikas </w:t>
      </w:r>
      <w:proofErr w:type="spellStart"/>
      <w:r w:rsidRPr="00620AE4">
        <w:rPr>
          <w:sz w:val="24"/>
          <w:szCs w:val="24"/>
        </w:rPr>
        <w:t>tokolytiske</w:t>
      </w:r>
      <w:proofErr w:type="spellEnd"/>
      <w:r w:rsidRPr="00620AE4">
        <w:rPr>
          <w:sz w:val="24"/>
          <w:szCs w:val="24"/>
        </w:rPr>
        <w:t xml:space="preserve"> virkning bør der udvises særlig forsigtighed i tiden op til fødslen. Brug af </w:t>
      </w:r>
      <w:proofErr w:type="spellStart"/>
      <w:r w:rsidRPr="00620AE4">
        <w:rPr>
          <w:sz w:val="24"/>
          <w:szCs w:val="24"/>
        </w:rPr>
        <w:t>formoterol</w:t>
      </w:r>
      <w:proofErr w:type="spellEnd"/>
      <w:r w:rsidRPr="00620AE4">
        <w:rPr>
          <w:sz w:val="24"/>
          <w:szCs w:val="24"/>
        </w:rPr>
        <w:t xml:space="preserve"> bør ikke anbefales under graviditet og især ikke i slutningen af graviditeten eller under fødslen, medmindre der ikke er andre (mere sikre) anerkendte alternativer.</w:t>
      </w:r>
    </w:p>
    <w:p w:rsidR="00B571C3" w:rsidRPr="00620AE4" w:rsidRDefault="00B571C3" w:rsidP="00B571C3">
      <w:pPr>
        <w:ind w:left="851"/>
        <w:rPr>
          <w:sz w:val="24"/>
          <w:szCs w:val="24"/>
        </w:rPr>
      </w:pPr>
      <w:r w:rsidRPr="00620AE4">
        <w:rPr>
          <w:sz w:val="24"/>
          <w:szCs w:val="24"/>
        </w:rPr>
        <w:t xml:space="preserve">Det bør kun overvejes at anvende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under graviditet, hvis de forventede behandlingsfordele overstiger de potentielle risici.</w:t>
      </w:r>
    </w:p>
    <w:p w:rsidR="00B571C3" w:rsidRPr="00620AE4" w:rsidRDefault="00B571C3" w:rsidP="00B571C3">
      <w:pPr>
        <w:ind w:left="851" w:hanging="851"/>
        <w:rPr>
          <w:noProof/>
          <w:sz w:val="24"/>
          <w:szCs w:val="24"/>
        </w:rPr>
      </w:pPr>
    </w:p>
    <w:p w:rsidR="00B571C3" w:rsidRPr="00481F6E" w:rsidRDefault="00B571C3" w:rsidP="00B571C3">
      <w:pPr>
        <w:ind w:left="851"/>
        <w:rPr>
          <w:noProof/>
          <w:sz w:val="24"/>
          <w:szCs w:val="24"/>
          <w:u w:val="single"/>
        </w:rPr>
      </w:pPr>
      <w:r w:rsidRPr="00481F6E">
        <w:rPr>
          <w:noProof/>
          <w:sz w:val="24"/>
          <w:szCs w:val="24"/>
          <w:u w:val="single"/>
        </w:rPr>
        <w:t>Amning</w:t>
      </w:r>
    </w:p>
    <w:p w:rsidR="00B571C3" w:rsidRPr="00620AE4" w:rsidRDefault="00B571C3" w:rsidP="00B571C3">
      <w:pPr>
        <w:ind w:left="851"/>
        <w:rPr>
          <w:sz w:val="24"/>
          <w:szCs w:val="24"/>
        </w:rPr>
      </w:pPr>
      <w:r w:rsidRPr="00620AE4">
        <w:rPr>
          <w:sz w:val="24"/>
          <w:szCs w:val="24"/>
        </w:rPr>
        <w:t xml:space="preserve">Der foreligger ingen relevante kliniske data omhandlende brugen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hos ammende kvinder.</w:t>
      </w:r>
    </w:p>
    <w:p w:rsidR="00B571C3" w:rsidRPr="00620AE4" w:rsidRDefault="00B571C3" w:rsidP="00B571C3">
      <w:pPr>
        <w:ind w:left="851"/>
        <w:rPr>
          <w:sz w:val="24"/>
          <w:szCs w:val="24"/>
        </w:rPr>
      </w:pPr>
      <w:r w:rsidRPr="00620AE4">
        <w:rPr>
          <w:sz w:val="24"/>
          <w:szCs w:val="24"/>
        </w:rPr>
        <w:t xml:space="preserve">Selvom der ikke foreligger tilgængelige data fra dyreforsøg, er det rimeligt at formode, at </w:t>
      </w:r>
      <w:proofErr w:type="spellStart"/>
      <w:r w:rsidRPr="00620AE4">
        <w:rPr>
          <w:sz w:val="24"/>
          <w:szCs w:val="24"/>
        </w:rPr>
        <w:t>beclometasondipropionat</w:t>
      </w:r>
      <w:proofErr w:type="spellEnd"/>
      <w:r w:rsidRPr="00620AE4">
        <w:rPr>
          <w:sz w:val="24"/>
          <w:szCs w:val="24"/>
        </w:rPr>
        <w:t xml:space="preserve">, ligesom andre </w:t>
      </w:r>
      <w:proofErr w:type="spellStart"/>
      <w:r w:rsidRPr="00620AE4">
        <w:rPr>
          <w:sz w:val="24"/>
          <w:szCs w:val="24"/>
        </w:rPr>
        <w:t>kortikosteroider</w:t>
      </w:r>
      <w:proofErr w:type="spellEnd"/>
      <w:r w:rsidRPr="00620AE4">
        <w:rPr>
          <w:sz w:val="24"/>
          <w:szCs w:val="24"/>
        </w:rPr>
        <w:t>, udskilles i modermælk.</w:t>
      </w:r>
    </w:p>
    <w:p w:rsidR="00B571C3" w:rsidRPr="00620AE4" w:rsidRDefault="00B571C3" w:rsidP="00B571C3">
      <w:pPr>
        <w:ind w:left="851"/>
        <w:rPr>
          <w:sz w:val="24"/>
          <w:szCs w:val="24"/>
        </w:rPr>
      </w:pPr>
      <w:r w:rsidRPr="00620AE4">
        <w:rPr>
          <w:sz w:val="24"/>
          <w:szCs w:val="24"/>
        </w:rPr>
        <w:t xml:space="preserve">Selvom det er ukendt, om </w:t>
      </w:r>
      <w:proofErr w:type="spellStart"/>
      <w:r w:rsidRPr="00620AE4">
        <w:rPr>
          <w:sz w:val="24"/>
          <w:szCs w:val="24"/>
        </w:rPr>
        <w:t>formoterol</w:t>
      </w:r>
      <w:proofErr w:type="spellEnd"/>
      <w:r w:rsidRPr="00620AE4">
        <w:rPr>
          <w:sz w:val="24"/>
          <w:szCs w:val="24"/>
        </w:rPr>
        <w:t xml:space="preserve"> udskilles i human mælk, er det fundet i brystmælken hos diegivende dyr.</w:t>
      </w:r>
    </w:p>
    <w:p w:rsidR="00B571C3" w:rsidRPr="00620AE4" w:rsidRDefault="00B571C3" w:rsidP="00B571C3">
      <w:pPr>
        <w:ind w:left="851"/>
        <w:rPr>
          <w:sz w:val="24"/>
          <w:szCs w:val="24"/>
        </w:rPr>
      </w:pPr>
      <w:r w:rsidRPr="00620AE4">
        <w:rPr>
          <w:sz w:val="24"/>
          <w:szCs w:val="24"/>
        </w:rPr>
        <w:t xml:space="preserve">Det bør kun overvejes at administrere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til kvinder, der ammer, hvis de forventede behandlingsfordele overstiger de potentielle risici.</w:t>
      </w:r>
    </w:p>
    <w:p w:rsidR="00B571C3" w:rsidRPr="00620AE4" w:rsidRDefault="00B571C3" w:rsidP="00B571C3">
      <w:pPr>
        <w:ind w:left="851"/>
        <w:rPr>
          <w:sz w:val="24"/>
          <w:szCs w:val="24"/>
        </w:rPr>
      </w:pPr>
      <w:r w:rsidRPr="00620AE4">
        <w:rPr>
          <w:sz w:val="24"/>
          <w:szCs w:val="24"/>
        </w:rPr>
        <w:t xml:space="preserve">Det skal besluttes, om amning skal ophøre eller behandling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seponeres/undgås, idet der tages højde for fordelene ved amning for barnet i forhold til de terapeutiske fordele for moderen.</w:t>
      </w: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4.7</w:t>
      </w:r>
      <w:r w:rsidRPr="00620AE4">
        <w:rPr>
          <w:b/>
          <w:sz w:val="24"/>
          <w:szCs w:val="24"/>
        </w:rPr>
        <w:tab/>
        <w:t>Virkninger på evnen til at føre motorkøretøj eller betjene maskiner</w:t>
      </w:r>
    </w:p>
    <w:p w:rsidR="00B571C3" w:rsidRPr="00620AE4" w:rsidRDefault="00B571C3" w:rsidP="00B571C3">
      <w:pPr>
        <w:ind w:left="851"/>
        <w:rPr>
          <w:sz w:val="24"/>
          <w:szCs w:val="24"/>
        </w:rPr>
      </w:pPr>
      <w:r w:rsidRPr="00620AE4">
        <w:rPr>
          <w:sz w:val="24"/>
          <w:szCs w:val="24"/>
        </w:rPr>
        <w:t>Ikke mærkning.</w:t>
      </w:r>
    </w:p>
    <w:p w:rsidR="00B571C3" w:rsidRPr="00620AE4" w:rsidRDefault="00B571C3" w:rsidP="00B571C3">
      <w:pPr>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påvirker ikke eller kun i ubetydelig grad evnen til at føre motorkøretøj og betjene maskiner.</w:t>
      </w: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4.8</w:t>
      </w:r>
      <w:r w:rsidRPr="00620AE4">
        <w:rPr>
          <w:b/>
          <w:sz w:val="24"/>
          <w:szCs w:val="24"/>
        </w:rPr>
        <w:tab/>
        <w:t>Bivirkninger</w:t>
      </w:r>
    </w:p>
    <w:p w:rsidR="00B571C3" w:rsidRPr="00620AE4" w:rsidRDefault="00B571C3" w:rsidP="00B571C3">
      <w:pPr>
        <w:ind w:left="851"/>
        <w:rPr>
          <w:sz w:val="24"/>
          <w:szCs w:val="24"/>
        </w:rPr>
      </w:pPr>
      <w:r w:rsidRPr="00620AE4">
        <w:rPr>
          <w:sz w:val="24"/>
          <w:szCs w:val="24"/>
        </w:rPr>
        <w:t xml:space="preserve">Den mest almindelige bivirkning er </w:t>
      </w:r>
      <w:proofErr w:type="spellStart"/>
      <w:r w:rsidRPr="00620AE4">
        <w:rPr>
          <w:sz w:val="24"/>
          <w:szCs w:val="24"/>
        </w:rPr>
        <w:t>tremor</w:t>
      </w:r>
      <w:proofErr w:type="spellEnd"/>
      <w:r w:rsidRPr="00620AE4">
        <w:rPr>
          <w:sz w:val="24"/>
          <w:szCs w:val="24"/>
        </w:rPr>
        <w:t xml:space="preserve">. I et 12-ugers klinisk forsøg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blev </w:t>
      </w:r>
      <w:proofErr w:type="spellStart"/>
      <w:r w:rsidRPr="00620AE4">
        <w:rPr>
          <w:sz w:val="24"/>
          <w:szCs w:val="24"/>
        </w:rPr>
        <w:t>tremor</w:t>
      </w:r>
      <w:proofErr w:type="spellEnd"/>
      <w:r w:rsidRPr="00620AE4">
        <w:rPr>
          <w:sz w:val="24"/>
          <w:szCs w:val="24"/>
        </w:rPr>
        <w:t xml:space="preserve"> kun set med det højeste dosisregime (2 inhalationer to gange </w:t>
      </w:r>
      <w:r>
        <w:rPr>
          <w:sz w:val="24"/>
          <w:szCs w:val="24"/>
        </w:rPr>
        <w:t>daglig</w:t>
      </w:r>
      <w:r w:rsidRPr="00620AE4">
        <w:rPr>
          <w:sz w:val="24"/>
          <w:szCs w:val="24"/>
        </w:rPr>
        <w:t xml:space="preserve">), og det forekom hyppigst i begyndelsen af behandlingen og var af mild sværhedsgrad. Ingen patienter blev trukket ud af forsøget som følge af </w:t>
      </w:r>
      <w:proofErr w:type="spellStart"/>
      <w:r w:rsidRPr="00620AE4">
        <w:rPr>
          <w:sz w:val="24"/>
          <w:szCs w:val="24"/>
        </w:rPr>
        <w:t>tremor</w:t>
      </w:r>
      <w:proofErr w:type="spellEnd"/>
      <w:r w:rsidRPr="00620AE4">
        <w:rPr>
          <w:sz w:val="24"/>
          <w:szCs w:val="24"/>
        </w:rPr>
        <w:t>.</w:t>
      </w:r>
    </w:p>
    <w:p w:rsidR="00B571C3" w:rsidRPr="00620AE4" w:rsidRDefault="00B571C3" w:rsidP="00B571C3">
      <w:pPr>
        <w:ind w:left="851" w:hanging="851"/>
        <w:rPr>
          <w:sz w:val="24"/>
          <w:szCs w:val="24"/>
        </w:rPr>
      </w:pPr>
    </w:p>
    <w:p w:rsidR="00B571C3" w:rsidRPr="00620AE4" w:rsidRDefault="00B571C3" w:rsidP="00B571C3">
      <w:pPr>
        <w:ind w:left="851"/>
        <w:rPr>
          <w:sz w:val="24"/>
          <w:szCs w:val="24"/>
          <w:u w:val="single"/>
        </w:rPr>
      </w:pPr>
      <w:r w:rsidRPr="00620AE4">
        <w:rPr>
          <w:sz w:val="24"/>
          <w:szCs w:val="24"/>
          <w:u w:val="single"/>
        </w:rPr>
        <w:t>Erfaring fra kliniske forsøg med astmapatienter</w:t>
      </w:r>
    </w:p>
    <w:p w:rsidR="00B571C3" w:rsidRPr="00620AE4" w:rsidRDefault="00B571C3" w:rsidP="00B571C3">
      <w:pPr>
        <w:ind w:left="851"/>
        <w:rPr>
          <w:sz w:val="24"/>
          <w:szCs w:val="24"/>
        </w:rPr>
      </w:pPr>
      <w:r w:rsidRPr="00620AE4">
        <w:rPr>
          <w:sz w:val="24"/>
          <w:szCs w:val="24"/>
        </w:rPr>
        <w:t xml:space="preserve">Sikkerheden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blev vurderet i et aktivt- og placebokontrollerede kliniske forsøg, hvor 719 patienter på 12 år og derover med astma af forskellig sværhedsgrad blev eksponeret for lægemidlet. Bivirkningshyppigheden i nedenstående tabel henfører til astmatiske patienter på 12 år og derover og er baseret på sikkerhedsresultaterne fra to kliniske </w:t>
      </w:r>
      <w:proofErr w:type="spellStart"/>
      <w:r w:rsidRPr="00620AE4">
        <w:rPr>
          <w:sz w:val="24"/>
          <w:szCs w:val="24"/>
        </w:rPr>
        <w:t>pivotalforsøg</w:t>
      </w:r>
      <w:proofErr w:type="spellEnd"/>
      <w:r w:rsidRPr="00620AE4">
        <w:rPr>
          <w:sz w:val="24"/>
          <w:szCs w:val="24"/>
        </w:rPr>
        <w:t xml:space="preserve">, hvor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blev administreret i de doser, som er anbefalet i dette produktresumé, i en periode på 8-12 uger. Der blev ikke set nogen psykiske forstyrrelser i de kliniske forsøg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men sådanne er inkluderet i tabellen som en potentiel klasseeffekt af </w:t>
      </w:r>
      <w:proofErr w:type="spellStart"/>
      <w:r w:rsidRPr="00620AE4">
        <w:rPr>
          <w:sz w:val="24"/>
          <w:szCs w:val="24"/>
        </w:rPr>
        <w:t>kortikosteroider</w:t>
      </w:r>
      <w:proofErr w:type="spellEnd"/>
      <w:r w:rsidRPr="00620AE4">
        <w:rPr>
          <w:sz w:val="24"/>
          <w:szCs w:val="24"/>
        </w:rPr>
        <w:t xml:space="preserve"> til inhalation.</w:t>
      </w:r>
    </w:p>
    <w:p w:rsidR="00B571C3" w:rsidRPr="00620AE4" w:rsidRDefault="00B571C3" w:rsidP="00B571C3">
      <w:pPr>
        <w:ind w:left="851" w:hanging="851"/>
        <w:rPr>
          <w:sz w:val="24"/>
          <w:szCs w:val="24"/>
        </w:rPr>
      </w:pPr>
    </w:p>
    <w:p w:rsidR="00B571C3" w:rsidRPr="00620AE4" w:rsidRDefault="00B571C3" w:rsidP="00B571C3">
      <w:pPr>
        <w:ind w:left="851"/>
        <w:rPr>
          <w:sz w:val="24"/>
          <w:szCs w:val="24"/>
        </w:rPr>
      </w:pPr>
      <w:r w:rsidRPr="00620AE4">
        <w:rPr>
          <w:sz w:val="24"/>
          <w:szCs w:val="24"/>
        </w:rPr>
        <w:t xml:space="preserve">Bivirkninger, som er blevet forbundet med </w:t>
      </w:r>
      <w:proofErr w:type="spellStart"/>
      <w:r w:rsidRPr="00620AE4">
        <w:rPr>
          <w:sz w:val="24"/>
          <w:szCs w:val="24"/>
        </w:rPr>
        <w:t>beclometasondipropionat</w:t>
      </w:r>
      <w:proofErr w:type="spellEnd"/>
      <w:r w:rsidRPr="00620AE4">
        <w:rPr>
          <w:sz w:val="24"/>
          <w:szCs w:val="24"/>
        </w:rPr>
        <w:t xml:space="preserve"> og </w:t>
      </w:r>
      <w:proofErr w:type="spellStart"/>
      <w:r w:rsidRPr="00620AE4">
        <w:rPr>
          <w:sz w:val="24"/>
          <w:szCs w:val="24"/>
        </w:rPr>
        <w:t>formoterol</w:t>
      </w:r>
      <w:proofErr w:type="spellEnd"/>
      <w:r w:rsidRPr="00620AE4">
        <w:rPr>
          <w:sz w:val="24"/>
          <w:szCs w:val="24"/>
        </w:rPr>
        <w:t xml:space="preserve"> administreret som en fast kombination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er angivet nedenfor, hvor de er anført efter systemorganklasse. Hyppighederne er defineret som: Meget almindelig (≥1/10), almindelig (≥1/100 til &lt;1/10), ikke almindelig (≥1/1.000 til &lt;1/100), sjælden (≥1/10.000 til &lt;1/1.000), meget sjælden (&lt;1/10.000) og ikke kendt (kan ikke estimeres ud fra forhåndenværende data).</w:t>
      </w:r>
    </w:p>
    <w:p w:rsidR="00B571C3" w:rsidRPr="00620AE4" w:rsidRDefault="00B571C3" w:rsidP="00B571C3">
      <w:pPr>
        <w:ind w:left="851" w:hanging="851"/>
        <w:rPr>
          <w:sz w:val="24"/>
          <w:szCs w:val="24"/>
          <w:u w:val="single"/>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24"/>
        <w:gridCol w:w="5238"/>
        <w:gridCol w:w="1966"/>
      </w:tblGrid>
      <w:tr w:rsidR="00B571C3" w:rsidRPr="00620AE4" w:rsidTr="003B4BCE">
        <w:trPr>
          <w:tblHeade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b/>
                <w:sz w:val="24"/>
                <w:szCs w:val="24"/>
              </w:rPr>
            </w:pPr>
            <w:r w:rsidRPr="00620AE4">
              <w:rPr>
                <w:b/>
                <w:sz w:val="24"/>
                <w:szCs w:val="24"/>
              </w:rPr>
              <w:t>Systemorganklasse</w:t>
            </w: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b/>
                <w:sz w:val="24"/>
                <w:szCs w:val="24"/>
              </w:rPr>
            </w:pPr>
            <w:r w:rsidRPr="00620AE4">
              <w:rPr>
                <w:b/>
                <w:sz w:val="24"/>
                <w:szCs w:val="24"/>
              </w:rPr>
              <w:t>Bivirkning</w:t>
            </w:r>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b/>
                <w:sz w:val="24"/>
                <w:szCs w:val="24"/>
              </w:rPr>
            </w:pPr>
            <w:r w:rsidRPr="00620AE4">
              <w:rPr>
                <w:b/>
                <w:sz w:val="24"/>
                <w:szCs w:val="24"/>
              </w:rPr>
              <w:t>Hyppighed</w:t>
            </w:r>
          </w:p>
        </w:tc>
      </w:tr>
      <w:tr w:rsidR="00B571C3" w:rsidRPr="00620A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Infektioner og parasitære sygdomme</w:t>
            </w: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proofErr w:type="spellStart"/>
            <w:r w:rsidRPr="00620AE4">
              <w:rPr>
                <w:sz w:val="24"/>
                <w:szCs w:val="24"/>
              </w:rPr>
              <w:t>Nasofaryngitis</w:t>
            </w:r>
            <w:proofErr w:type="spellEnd"/>
            <w:r w:rsidRPr="00620AE4">
              <w:rPr>
                <w:sz w:val="24"/>
                <w:szCs w:val="24"/>
              </w:rPr>
              <w:t xml:space="preserve">, </w:t>
            </w:r>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r w:rsidR="00B571C3"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B571C3" w:rsidRPr="00620AE4" w:rsidRDefault="00B571C3"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 xml:space="preserve">Oral </w:t>
            </w:r>
            <w:proofErr w:type="spellStart"/>
            <w:r w:rsidRPr="00620AE4">
              <w:rPr>
                <w:sz w:val="24"/>
                <w:szCs w:val="24"/>
              </w:rPr>
              <w:t>candidiasis</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r w:rsidR="00B571C3"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B571C3" w:rsidRPr="00620AE4" w:rsidRDefault="00B571C3"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Pneumoni (hos KOL-patienter)</w:t>
            </w:r>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Almindelig</w:t>
            </w:r>
          </w:p>
        </w:tc>
      </w:tr>
      <w:tr w:rsidR="00B571C3" w:rsidRPr="00620AE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Metabolisme og ernæring</w:t>
            </w: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proofErr w:type="spellStart"/>
            <w:r w:rsidRPr="00620AE4">
              <w:rPr>
                <w:sz w:val="24"/>
                <w:szCs w:val="24"/>
              </w:rPr>
              <w:t>Hypertriglyceridæmi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r w:rsidR="00B571C3" w:rsidRPr="00620AE4" w:rsidTr="003B4BCE">
        <w:trPr>
          <w:cantSplit/>
          <w:trHeight w:val="1022"/>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Psykiske forstyrrelser</w:t>
            </w: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proofErr w:type="spellStart"/>
            <w:r w:rsidRPr="00620AE4">
              <w:rPr>
                <w:sz w:val="24"/>
                <w:szCs w:val="24"/>
              </w:rPr>
              <w:t>Psykomotorisk</w:t>
            </w:r>
            <w:proofErr w:type="spellEnd"/>
            <w:r w:rsidRPr="00620AE4">
              <w:rPr>
                <w:sz w:val="24"/>
                <w:szCs w:val="24"/>
              </w:rPr>
              <w:t xml:space="preserve"> hyperaktivitet, søvnforstyrrelser, angst, depression, aggression, adfærdsrelaterede bivirkninger (overvejende hos børn)</w:t>
            </w:r>
          </w:p>
        </w:tc>
        <w:tc>
          <w:tcPr>
            <w:tcW w:w="1021" w:type="pct"/>
            <w:tcBorders>
              <w:top w:val="single" w:sz="4" w:space="0" w:color="auto"/>
              <w:left w:val="single" w:sz="4" w:space="0" w:color="auto"/>
              <w:bottom w:val="single" w:sz="4" w:space="0" w:color="auto"/>
              <w:right w:val="single" w:sz="4" w:space="0" w:color="auto"/>
            </w:tcBorders>
          </w:tcPr>
          <w:p w:rsidR="00B571C3" w:rsidRPr="00620AE4" w:rsidRDefault="00B571C3" w:rsidP="003B4BCE">
            <w:pPr>
              <w:rPr>
                <w:sz w:val="24"/>
                <w:szCs w:val="24"/>
              </w:rPr>
            </w:pPr>
            <w:r w:rsidRPr="00620AE4">
              <w:rPr>
                <w:sz w:val="24"/>
                <w:szCs w:val="24"/>
              </w:rPr>
              <w:t>Ikke kendt</w:t>
            </w:r>
          </w:p>
          <w:p w:rsidR="00B571C3" w:rsidRPr="00620AE4" w:rsidRDefault="00B571C3" w:rsidP="003B4BCE">
            <w:pPr>
              <w:rPr>
                <w:sz w:val="24"/>
                <w:szCs w:val="24"/>
              </w:rPr>
            </w:pPr>
          </w:p>
        </w:tc>
      </w:tr>
      <w:tr w:rsidR="00B571C3" w:rsidRPr="00620AE4" w:rsidTr="003B4BCE">
        <w:trPr>
          <w:cantSplit/>
          <w:trHeight w:val="278"/>
          <w:tblCellSpacing w:w="0" w:type="dxa"/>
          <w:jc w:val="center"/>
        </w:trPr>
        <w:tc>
          <w:tcPr>
            <w:tcW w:w="1259" w:type="pct"/>
            <w:tcBorders>
              <w:top w:val="single" w:sz="4" w:space="0" w:color="auto"/>
              <w:left w:val="single" w:sz="4" w:space="0" w:color="auto"/>
              <w:bottom w:val="single" w:sz="4" w:space="0" w:color="auto"/>
              <w:right w:val="single" w:sz="4" w:space="0" w:color="auto"/>
            </w:tcBorders>
          </w:tcPr>
          <w:p w:rsidR="00B571C3" w:rsidRPr="00620AE4" w:rsidRDefault="00B571C3" w:rsidP="003B4BCE">
            <w:pPr>
              <w:rPr>
                <w:sz w:val="24"/>
                <w:szCs w:val="24"/>
              </w:rPr>
            </w:pPr>
            <w:r w:rsidRPr="003C1FC8">
              <w:rPr>
                <w:sz w:val="24"/>
                <w:szCs w:val="24"/>
              </w:rPr>
              <w:t>Øjne</w:t>
            </w:r>
          </w:p>
        </w:tc>
        <w:tc>
          <w:tcPr>
            <w:tcW w:w="2720" w:type="pct"/>
            <w:tcBorders>
              <w:top w:val="single" w:sz="4" w:space="0" w:color="auto"/>
              <w:left w:val="single" w:sz="4" w:space="0" w:color="auto"/>
              <w:bottom w:val="single" w:sz="4" w:space="0" w:color="auto"/>
              <w:right w:val="single" w:sz="4" w:space="0" w:color="auto"/>
            </w:tcBorders>
          </w:tcPr>
          <w:p w:rsidR="00B571C3" w:rsidRPr="00620AE4" w:rsidRDefault="00B571C3" w:rsidP="003B4BCE">
            <w:pPr>
              <w:rPr>
                <w:sz w:val="24"/>
                <w:szCs w:val="24"/>
              </w:rPr>
            </w:pPr>
            <w:r w:rsidRPr="00A47B4D">
              <w:rPr>
                <w:sz w:val="24"/>
                <w:szCs w:val="24"/>
              </w:rPr>
              <w:t>Sløret syn (se også pkt. 4.4)</w:t>
            </w:r>
          </w:p>
        </w:tc>
        <w:tc>
          <w:tcPr>
            <w:tcW w:w="1021" w:type="pct"/>
            <w:tcBorders>
              <w:top w:val="single" w:sz="4" w:space="0" w:color="auto"/>
              <w:left w:val="single" w:sz="4" w:space="0" w:color="auto"/>
              <w:bottom w:val="single" w:sz="4" w:space="0" w:color="auto"/>
              <w:right w:val="single" w:sz="4" w:space="0" w:color="auto"/>
            </w:tcBorders>
          </w:tcPr>
          <w:p w:rsidR="00B571C3" w:rsidRPr="00620AE4" w:rsidRDefault="00B571C3" w:rsidP="003B4BCE">
            <w:pPr>
              <w:rPr>
                <w:sz w:val="24"/>
                <w:szCs w:val="24"/>
              </w:rPr>
            </w:pPr>
            <w:r w:rsidRPr="00620AE4">
              <w:rPr>
                <w:sz w:val="24"/>
                <w:szCs w:val="24"/>
              </w:rPr>
              <w:t>Ikke kendt</w:t>
            </w:r>
          </w:p>
        </w:tc>
      </w:tr>
      <w:tr w:rsidR="00B571C3" w:rsidRPr="00620AE4" w:rsidTr="003B4BCE">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Nervesystemet</w:t>
            </w: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proofErr w:type="spellStart"/>
            <w:r w:rsidRPr="00620AE4">
              <w:rPr>
                <w:sz w:val="24"/>
                <w:szCs w:val="24"/>
              </w:rPr>
              <w:t>Tremor</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Almindelig</w:t>
            </w:r>
          </w:p>
        </w:tc>
      </w:tr>
      <w:tr w:rsidR="00B571C3" w:rsidRPr="00620AE4" w:rsidTr="003B4BCE">
        <w:trPr>
          <w:cantSplit/>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B571C3" w:rsidRPr="00620AE4" w:rsidRDefault="00B571C3"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Hovedpine</w:t>
            </w:r>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r w:rsidR="00B571C3" w:rsidRPr="00620A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Hjerte</w:t>
            </w: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proofErr w:type="spellStart"/>
            <w:r w:rsidRPr="00620AE4">
              <w:rPr>
                <w:sz w:val="24"/>
                <w:szCs w:val="24"/>
              </w:rPr>
              <w:t>Takykardi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r w:rsidR="00B571C3"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B571C3" w:rsidRPr="00620AE4" w:rsidRDefault="00B571C3"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Sinusbradykardi</w:t>
            </w:r>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r w:rsidR="00B571C3"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B571C3" w:rsidRPr="00620AE4" w:rsidRDefault="00B571C3"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Angina pectoris</w:t>
            </w:r>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r w:rsidR="00B571C3"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B571C3" w:rsidRPr="00620AE4" w:rsidRDefault="00B571C3"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proofErr w:type="spellStart"/>
            <w:r w:rsidRPr="00620AE4">
              <w:rPr>
                <w:sz w:val="24"/>
                <w:szCs w:val="24"/>
              </w:rPr>
              <w:t>Myokardieiskæmi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r w:rsidR="00B571C3" w:rsidRPr="00620A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 xml:space="preserve">Luftveje, thorax og </w:t>
            </w:r>
            <w:proofErr w:type="spellStart"/>
            <w:r w:rsidRPr="00620AE4">
              <w:rPr>
                <w:sz w:val="24"/>
                <w:szCs w:val="24"/>
              </w:rPr>
              <w:t>mediastinum</w:t>
            </w:r>
            <w:proofErr w:type="spellEnd"/>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Irritation i halsen, forværring af astma</w:t>
            </w:r>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r w:rsidR="00B571C3"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B571C3" w:rsidRPr="00620AE4" w:rsidRDefault="00B571C3"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Dyspnø</w:t>
            </w:r>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r w:rsidR="00B571C3"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B571C3" w:rsidRPr="00620AE4" w:rsidRDefault="00B571C3"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proofErr w:type="spellStart"/>
            <w:r w:rsidRPr="00620AE4">
              <w:rPr>
                <w:sz w:val="24"/>
                <w:szCs w:val="24"/>
              </w:rPr>
              <w:t>Orofaryngeale</w:t>
            </w:r>
            <w:proofErr w:type="spellEnd"/>
            <w:r w:rsidRPr="00620AE4">
              <w:rPr>
                <w:sz w:val="24"/>
                <w:szCs w:val="24"/>
              </w:rPr>
              <w:t xml:space="preserve"> smerter</w:t>
            </w:r>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r w:rsidR="00B571C3"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B571C3" w:rsidRPr="00620AE4" w:rsidRDefault="00B571C3"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proofErr w:type="spellStart"/>
            <w:r w:rsidRPr="00620AE4">
              <w:rPr>
                <w:sz w:val="24"/>
                <w:szCs w:val="24"/>
              </w:rPr>
              <w:t>Dysfoni</w:t>
            </w:r>
            <w:proofErr w:type="spellEnd"/>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r w:rsidR="00B571C3"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B571C3" w:rsidRPr="00620AE4" w:rsidRDefault="00B571C3"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Hoste</w:t>
            </w:r>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r w:rsidR="00B571C3" w:rsidRPr="00620AE4" w:rsidTr="003B4BCE">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Mave-tarm-kanalen</w:t>
            </w: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Kvalme</w:t>
            </w:r>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r w:rsidR="00B571C3" w:rsidRPr="00620AE4" w:rsidTr="003B4BCE">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Almene symptomer og reaktioner på administrationsstedet</w:t>
            </w: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 xml:space="preserve">Træthed, </w:t>
            </w:r>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r w:rsidR="00B571C3" w:rsidRPr="00620AE4" w:rsidTr="003B4BCE">
        <w:trPr>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B571C3" w:rsidRPr="00620AE4" w:rsidRDefault="00B571C3"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Irritabilitet</w:t>
            </w:r>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r w:rsidR="00B571C3" w:rsidRPr="00620AE4" w:rsidTr="003B4BCE">
        <w:trPr>
          <w:trHeight w:val="297"/>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Undersøgelser</w:t>
            </w: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QT-forlængelse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r w:rsidR="00B571C3" w:rsidRPr="00620AE4" w:rsidTr="003B4BCE">
        <w:trPr>
          <w:trHeight w:val="134"/>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B571C3" w:rsidRPr="00620AE4" w:rsidRDefault="00B571C3"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Nedsat niveau af frit kortisol i urinen</w:t>
            </w:r>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r w:rsidR="00B571C3" w:rsidRPr="00620AE4" w:rsidTr="003B4BCE">
        <w:trPr>
          <w:trHeight w:val="310"/>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B571C3" w:rsidRPr="00620AE4" w:rsidRDefault="00B571C3"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Nedsat kortisol i blodet</w:t>
            </w:r>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r w:rsidR="00B571C3" w:rsidRPr="00620AE4" w:rsidTr="003B4BCE">
        <w:trPr>
          <w:trHeight w:val="273"/>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B571C3" w:rsidRPr="00620AE4" w:rsidRDefault="00B571C3"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Forøget kalium i blodet</w:t>
            </w:r>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r w:rsidR="00B571C3" w:rsidRPr="00620AE4" w:rsidTr="003B4BCE">
        <w:trPr>
          <w:trHeight w:val="151"/>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B571C3" w:rsidRPr="00620AE4" w:rsidRDefault="00B571C3"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 xml:space="preserve">Forøget </w:t>
            </w:r>
            <w:proofErr w:type="spellStart"/>
            <w:r w:rsidRPr="00620AE4">
              <w:rPr>
                <w:sz w:val="24"/>
                <w:szCs w:val="24"/>
              </w:rPr>
              <w:t>glucose</w:t>
            </w:r>
            <w:proofErr w:type="spellEnd"/>
            <w:r w:rsidRPr="00620AE4">
              <w:rPr>
                <w:sz w:val="24"/>
                <w:szCs w:val="24"/>
              </w:rPr>
              <w:t xml:space="preserve"> i blodet</w:t>
            </w:r>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r w:rsidR="00B571C3" w:rsidRPr="00620AE4" w:rsidTr="003B4BCE">
        <w:trPr>
          <w:trHeight w:val="186"/>
          <w:tblCellSpacing w:w="0" w:type="dxa"/>
          <w:jc w:val="center"/>
        </w:trPr>
        <w:tc>
          <w:tcPr>
            <w:tcW w:w="1259" w:type="pct"/>
            <w:vMerge/>
            <w:tcBorders>
              <w:top w:val="single" w:sz="4" w:space="0" w:color="auto"/>
              <w:left w:val="single" w:sz="4" w:space="0" w:color="auto"/>
              <w:bottom w:val="single" w:sz="4" w:space="0" w:color="auto"/>
              <w:right w:val="single" w:sz="4" w:space="0" w:color="auto"/>
            </w:tcBorders>
            <w:vAlign w:val="center"/>
            <w:hideMark/>
          </w:tcPr>
          <w:p w:rsidR="00B571C3" w:rsidRPr="00620AE4" w:rsidRDefault="00B571C3" w:rsidP="003B4BCE">
            <w:pPr>
              <w:rPr>
                <w:sz w:val="24"/>
                <w:szCs w:val="24"/>
              </w:rPr>
            </w:pPr>
          </w:p>
        </w:tc>
        <w:tc>
          <w:tcPr>
            <w:tcW w:w="2720"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Dårlig r-bølge-progression på elektrokardiogram</w:t>
            </w:r>
          </w:p>
        </w:tc>
        <w:tc>
          <w:tcPr>
            <w:tcW w:w="1021" w:type="pct"/>
            <w:tcBorders>
              <w:top w:val="single" w:sz="4" w:space="0" w:color="auto"/>
              <w:left w:val="single" w:sz="4" w:space="0" w:color="auto"/>
              <w:bottom w:val="single" w:sz="4" w:space="0" w:color="auto"/>
              <w:right w:val="single" w:sz="4" w:space="0" w:color="auto"/>
            </w:tcBorders>
            <w:hideMark/>
          </w:tcPr>
          <w:p w:rsidR="00B571C3" w:rsidRPr="00620AE4" w:rsidRDefault="00B571C3" w:rsidP="003B4BCE">
            <w:pPr>
              <w:rPr>
                <w:sz w:val="24"/>
                <w:szCs w:val="24"/>
              </w:rPr>
            </w:pPr>
            <w:r w:rsidRPr="00620AE4">
              <w:rPr>
                <w:sz w:val="24"/>
                <w:szCs w:val="24"/>
              </w:rPr>
              <w:t>Ikke almindelig</w:t>
            </w:r>
          </w:p>
        </w:tc>
      </w:tr>
    </w:tbl>
    <w:p w:rsidR="00B571C3" w:rsidRPr="00620AE4" w:rsidRDefault="00B571C3" w:rsidP="00B571C3">
      <w:pPr>
        <w:ind w:left="851" w:hanging="851"/>
        <w:rPr>
          <w:sz w:val="24"/>
          <w:szCs w:val="24"/>
          <w:u w:val="single"/>
        </w:rPr>
      </w:pPr>
    </w:p>
    <w:p w:rsidR="00B571C3" w:rsidRPr="00620AE4" w:rsidRDefault="00B571C3" w:rsidP="00B571C3">
      <w:pPr>
        <w:ind w:left="851"/>
        <w:rPr>
          <w:sz w:val="24"/>
          <w:szCs w:val="24"/>
        </w:rPr>
      </w:pPr>
      <w:r w:rsidRPr="00620AE4">
        <w:rPr>
          <w:sz w:val="24"/>
          <w:szCs w:val="24"/>
        </w:rPr>
        <w:t xml:space="preserve">Blandt de observerede bivirkninger, er de bivirkninger, der typisk er forbundet med </w:t>
      </w:r>
      <w:proofErr w:type="spellStart"/>
      <w:r w:rsidRPr="00620AE4">
        <w:rPr>
          <w:sz w:val="24"/>
          <w:szCs w:val="24"/>
        </w:rPr>
        <w:t>formoterol</w:t>
      </w:r>
      <w:proofErr w:type="spellEnd"/>
      <w:r w:rsidRPr="00620AE4">
        <w:rPr>
          <w:sz w:val="24"/>
          <w:szCs w:val="24"/>
        </w:rPr>
        <w:t xml:space="preserve">: </w:t>
      </w:r>
      <w:proofErr w:type="spellStart"/>
      <w:r>
        <w:rPr>
          <w:sz w:val="24"/>
          <w:szCs w:val="24"/>
        </w:rPr>
        <w:t>T</w:t>
      </w:r>
      <w:r w:rsidRPr="00620AE4">
        <w:rPr>
          <w:sz w:val="24"/>
          <w:szCs w:val="24"/>
        </w:rPr>
        <w:t>remor</w:t>
      </w:r>
      <w:proofErr w:type="spellEnd"/>
      <w:r w:rsidRPr="00620AE4">
        <w:rPr>
          <w:sz w:val="24"/>
          <w:szCs w:val="24"/>
        </w:rPr>
        <w:t xml:space="preserve">, hovedpine, </w:t>
      </w:r>
      <w:proofErr w:type="spellStart"/>
      <w:r w:rsidRPr="00620AE4">
        <w:rPr>
          <w:sz w:val="24"/>
          <w:szCs w:val="24"/>
        </w:rPr>
        <w:t>takykardi</w:t>
      </w:r>
      <w:proofErr w:type="spellEnd"/>
      <w:r w:rsidRPr="00620AE4">
        <w:rPr>
          <w:sz w:val="24"/>
          <w:szCs w:val="24"/>
        </w:rPr>
        <w:t xml:space="preserve">, sinusbradykardi, angina pectoris, </w:t>
      </w:r>
      <w:proofErr w:type="spellStart"/>
      <w:r w:rsidRPr="00620AE4">
        <w:rPr>
          <w:sz w:val="24"/>
          <w:szCs w:val="24"/>
        </w:rPr>
        <w:t>myokardieiskæmi</w:t>
      </w:r>
      <w:proofErr w:type="spellEnd"/>
      <w:r w:rsidRPr="00620AE4">
        <w:rPr>
          <w:sz w:val="24"/>
          <w:szCs w:val="24"/>
        </w:rPr>
        <w:t>, QT-forlængelse.</w:t>
      </w:r>
    </w:p>
    <w:p w:rsidR="00B571C3" w:rsidRPr="00620AE4" w:rsidRDefault="00B571C3" w:rsidP="00B571C3">
      <w:pPr>
        <w:ind w:left="851" w:hanging="851"/>
        <w:rPr>
          <w:sz w:val="24"/>
          <w:szCs w:val="24"/>
        </w:rPr>
      </w:pPr>
    </w:p>
    <w:p w:rsidR="00B571C3" w:rsidRPr="00620AE4" w:rsidRDefault="00B571C3" w:rsidP="00B571C3">
      <w:pPr>
        <w:ind w:left="851"/>
        <w:rPr>
          <w:sz w:val="24"/>
          <w:szCs w:val="24"/>
        </w:rPr>
      </w:pPr>
      <w:r w:rsidRPr="00620AE4">
        <w:rPr>
          <w:sz w:val="24"/>
          <w:szCs w:val="24"/>
        </w:rPr>
        <w:t>Blandt de observerede bivirkninger, er de bivirkninger, der typisk er forbunde</w:t>
      </w:r>
      <w:r>
        <w:rPr>
          <w:sz w:val="24"/>
          <w:szCs w:val="24"/>
        </w:rPr>
        <w:t xml:space="preserve">t med </w:t>
      </w:r>
      <w:proofErr w:type="spellStart"/>
      <w:r>
        <w:rPr>
          <w:sz w:val="24"/>
          <w:szCs w:val="24"/>
        </w:rPr>
        <w:t>beclometasondipropionat</w:t>
      </w:r>
      <w:proofErr w:type="spellEnd"/>
      <w:r>
        <w:rPr>
          <w:sz w:val="24"/>
          <w:szCs w:val="24"/>
        </w:rPr>
        <w:t xml:space="preserve">: </w:t>
      </w:r>
      <w:proofErr w:type="spellStart"/>
      <w:r>
        <w:rPr>
          <w:sz w:val="24"/>
          <w:szCs w:val="24"/>
        </w:rPr>
        <w:t>N</w:t>
      </w:r>
      <w:r w:rsidRPr="00620AE4">
        <w:rPr>
          <w:sz w:val="24"/>
          <w:szCs w:val="24"/>
        </w:rPr>
        <w:t>asofaryngitis</w:t>
      </w:r>
      <w:proofErr w:type="spellEnd"/>
      <w:r w:rsidRPr="00620AE4">
        <w:rPr>
          <w:sz w:val="24"/>
          <w:szCs w:val="24"/>
        </w:rPr>
        <w:t xml:space="preserve">, oral </w:t>
      </w:r>
      <w:proofErr w:type="spellStart"/>
      <w:r w:rsidRPr="00620AE4">
        <w:rPr>
          <w:sz w:val="24"/>
          <w:szCs w:val="24"/>
        </w:rPr>
        <w:t>candidiasis</w:t>
      </w:r>
      <w:proofErr w:type="spellEnd"/>
      <w:r w:rsidRPr="00620AE4">
        <w:rPr>
          <w:sz w:val="24"/>
          <w:szCs w:val="24"/>
        </w:rPr>
        <w:t xml:space="preserve">, </w:t>
      </w:r>
      <w:proofErr w:type="spellStart"/>
      <w:r w:rsidRPr="00620AE4">
        <w:rPr>
          <w:sz w:val="24"/>
          <w:szCs w:val="24"/>
        </w:rPr>
        <w:t>dysfoni</w:t>
      </w:r>
      <w:proofErr w:type="spellEnd"/>
      <w:r w:rsidRPr="00620AE4">
        <w:rPr>
          <w:sz w:val="24"/>
          <w:szCs w:val="24"/>
        </w:rPr>
        <w:t xml:space="preserve">, irritation i halsen, irritabilitet, nedsat niveau af frit kortisol i urinen, nedsat kortisol i blodet, forøget </w:t>
      </w:r>
      <w:proofErr w:type="spellStart"/>
      <w:r w:rsidRPr="00620AE4">
        <w:rPr>
          <w:sz w:val="24"/>
          <w:szCs w:val="24"/>
        </w:rPr>
        <w:t>glucose</w:t>
      </w:r>
      <w:proofErr w:type="spellEnd"/>
      <w:r w:rsidRPr="00620AE4">
        <w:rPr>
          <w:sz w:val="24"/>
          <w:szCs w:val="24"/>
        </w:rPr>
        <w:t xml:space="preserve"> i blodet.</w:t>
      </w:r>
    </w:p>
    <w:p w:rsidR="00B571C3" w:rsidRPr="00620AE4" w:rsidRDefault="00B571C3" w:rsidP="00B571C3">
      <w:pPr>
        <w:ind w:left="851" w:hanging="851"/>
        <w:rPr>
          <w:sz w:val="24"/>
          <w:szCs w:val="24"/>
        </w:rPr>
      </w:pPr>
    </w:p>
    <w:p w:rsidR="00B571C3" w:rsidRPr="00620AE4" w:rsidRDefault="00B571C3" w:rsidP="00B571C3">
      <w:pPr>
        <w:ind w:left="851"/>
        <w:rPr>
          <w:sz w:val="24"/>
          <w:szCs w:val="24"/>
        </w:rPr>
      </w:pPr>
      <w:r w:rsidRPr="00620AE4">
        <w:rPr>
          <w:sz w:val="24"/>
          <w:szCs w:val="24"/>
        </w:rPr>
        <w:t xml:space="preserve">Yderligere bivirkninger, som ikke blev set i de kliniske forsøg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men som er typiske i forbindelse med administration af inhaleret </w:t>
      </w:r>
      <w:proofErr w:type="spellStart"/>
      <w:r w:rsidRPr="00620AE4">
        <w:rPr>
          <w:sz w:val="24"/>
          <w:szCs w:val="24"/>
        </w:rPr>
        <w:t>beclometasondipropionat</w:t>
      </w:r>
      <w:proofErr w:type="spellEnd"/>
      <w:r w:rsidRPr="00620AE4">
        <w:rPr>
          <w:sz w:val="24"/>
          <w:szCs w:val="24"/>
        </w:rPr>
        <w:t xml:space="preserve">, omfatter andre orale svampeinfektioner og pneumoni. Der er undertiden rapporteret om smagsforstyrrelser i forbindelse med behandling med </w:t>
      </w:r>
      <w:proofErr w:type="spellStart"/>
      <w:r w:rsidRPr="00620AE4">
        <w:rPr>
          <w:sz w:val="24"/>
          <w:szCs w:val="24"/>
        </w:rPr>
        <w:t>kortikosteroider</w:t>
      </w:r>
      <w:proofErr w:type="spellEnd"/>
      <w:r w:rsidRPr="00620AE4">
        <w:rPr>
          <w:sz w:val="24"/>
          <w:szCs w:val="24"/>
        </w:rPr>
        <w:t xml:space="preserve"> til inhalation.</w:t>
      </w:r>
    </w:p>
    <w:p w:rsidR="00B571C3" w:rsidRPr="00620AE4" w:rsidRDefault="00B571C3" w:rsidP="00B571C3">
      <w:pPr>
        <w:ind w:left="851" w:hanging="851"/>
        <w:rPr>
          <w:sz w:val="24"/>
          <w:szCs w:val="24"/>
        </w:rPr>
      </w:pPr>
    </w:p>
    <w:p w:rsidR="00B571C3" w:rsidRPr="00620AE4" w:rsidRDefault="00B571C3" w:rsidP="00B571C3">
      <w:pPr>
        <w:ind w:left="851"/>
        <w:rPr>
          <w:sz w:val="24"/>
          <w:szCs w:val="24"/>
        </w:rPr>
      </w:pPr>
      <w:r w:rsidRPr="00620AE4">
        <w:rPr>
          <w:sz w:val="24"/>
          <w:szCs w:val="24"/>
        </w:rPr>
        <w:t xml:space="preserve">Se pkt. 4.4 vedrørende foranstaltninger, der kan minimere forekomsten af orale svampeinfektioner, oral </w:t>
      </w:r>
      <w:proofErr w:type="spellStart"/>
      <w:r w:rsidRPr="00620AE4">
        <w:rPr>
          <w:sz w:val="24"/>
          <w:szCs w:val="24"/>
        </w:rPr>
        <w:t>candidiasis</w:t>
      </w:r>
      <w:proofErr w:type="spellEnd"/>
      <w:r w:rsidRPr="00620AE4">
        <w:rPr>
          <w:sz w:val="24"/>
          <w:szCs w:val="24"/>
        </w:rPr>
        <w:t xml:space="preserve"> og </w:t>
      </w:r>
      <w:proofErr w:type="spellStart"/>
      <w:r w:rsidRPr="00620AE4">
        <w:rPr>
          <w:sz w:val="24"/>
          <w:szCs w:val="24"/>
        </w:rPr>
        <w:t>dysfoni</w:t>
      </w:r>
      <w:proofErr w:type="spellEnd"/>
      <w:r w:rsidRPr="00620AE4">
        <w:rPr>
          <w:sz w:val="24"/>
          <w:szCs w:val="24"/>
        </w:rPr>
        <w:t>.</w:t>
      </w:r>
    </w:p>
    <w:p w:rsidR="00B571C3" w:rsidRPr="00620AE4" w:rsidRDefault="00B571C3" w:rsidP="00B571C3">
      <w:pPr>
        <w:ind w:left="851" w:hanging="851"/>
        <w:rPr>
          <w:sz w:val="24"/>
          <w:szCs w:val="24"/>
        </w:rPr>
      </w:pPr>
    </w:p>
    <w:p w:rsidR="00B571C3" w:rsidRPr="00620AE4" w:rsidRDefault="00B571C3" w:rsidP="00B571C3">
      <w:pPr>
        <w:ind w:left="851"/>
        <w:rPr>
          <w:sz w:val="24"/>
          <w:szCs w:val="24"/>
        </w:rPr>
      </w:pPr>
      <w:r w:rsidRPr="00620AE4">
        <w:rPr>
          <w:sz w:val="24"/>
          <w:szCs w:val="24"/>
        </w:rPr>
        <w:t xml:space="preserve">Der kan opstå systemiske bivirkninger efter anvendelse af </w:t>
      </w:r>
      <w:proofErr w:type="spellStart"/>
      <w:r w:rsidRPr="00620AE4">
        <w:rPr>
          <w:sz w:val="24"/>
          <w:szCs w:val="24"/>
        </w:rPr>
        <w:t>kortikosteroider</w:t>
      </w:r>
      <w:proofErr w:type="spellEnd"/>
      <w:r w:rsidRPr="00620AE4">
        <w:rPr>
          <w:sz w:val="24"/>
          <w:szCs w:val="24"/>
        </w:rPr>
        <w:t xml:space="preserve"> til inhalation (f.eks. </w:t>
      </w:r>
      <w:proofErr w:type="spellStart"/>
      <w:r w:rsidRPr="00620AE4">
        <w:rPr>
          <w:sz w:val="24"/>
          <w:szCs w:val="24"/>
        </w:rPr>
        <w:t>beclometasondipropionat</w:t>
      </w:r>
      <w:proofErr w:type="spellEnd"/>
      <w:r w:rsidRPr="00620AE4">
        <w:rPr>
          <w:sz w:val="24"/>
          <w:szCs w:val="24"/>
        </w:rPr>
        <w:t xml:space="preserve">), især ved administration af høje doser i længere perioder. Disse bivirkninger kan omfatte: </w:t>
      </w:r>
      <w:proofErr w:type="spellStart"/>
      <w:r w:rsidRPr="00620AE4">
        <w:rPr>
          <w:sz w:val="24"/>
          <w:szCs w:val="24"/>
        </w:rPr>
        <w:t>Cushings</w:t>
      </w:r>
      <w:proofErr w:type="spellEnd"/>
      <w:r w:rsidRPr="00620AE4">
        <w:rPr>
          <w:sz w:val="24"/>
          <w:szCs w:val="24"/>
        </w:rPr>
        <w:t xml:space="preserve"> syndrom, </w:t>
      </w:r>
      <w:proofErr w:type="spellStart"/>
      <w:r w:rsidRPr="00620AE4">
        <w:rPr>
          <w:sz w:val="24"/>
          <w:szCs w:val="24"/>
        </w:rPr>
        <w:t>Cushing</w:t>
      </w:r>
      <w:proofErr w:type="spellEnd"/>
      <w:r w:rsidRPr="00620AE4">
        <w:rPr>
          <w:sz w:val="24"/>
          <w:szCs w:val="24"/>
        </w:rPr>
        <w:t xml:space="preserve">-lignende træk, binyrebarksuppression, nedsat mineraltæthed i knogler, væksthæmning hos børn og unge, katarakt og </w:t>
      </w:r>
      <w:proofErr w:type="spellStart"/>
      <w:r w:rsidRPr="00620AE4">
        <w:rPr>
          <w:sz w:val="24"/>
          <w:szCs w:val="24"/>
        </w:rPr>
        <w:t>glaukom</w:t>
      </w:r>
      <w:proofErr w:type="spellEnd"/>
      <w:r w:rsidRPr="00620AE4">
        <w:rPr>
          <w:sz w:val="24"/>
          <w:szCs w:val="24"/>
        </w:rPr>
        <w:t xml:space="preserve"> (se også pkt. 4.4).</w:t>
      </w:r>
    </w:p>
    <w:p w:rsidR="00B571C3" w:rsidRPr="00620AE4" w:rsidRDefault="00B571C3" w:rsidP="00B571C3">
      <w:pPr>
        <w:ind w:left="851" w:hanging="851"/>
        <w:rPr>
          <w:sz w:val="24"/>
          <w:szCs w:val="24"/>
        </w:rPr>
      </w:pPr>
    </w:p>
    <w:p w:rsidR="00B571C3" w:rsidRPr="00620AE4" w:rsidRDefault="00B571C3" w:rsidP="00B571C3">
      <w:pPr>
        <w:ind w:left="851"/>
        <w:rPr>
          <w:sz w:val="24"/>
          <w:szCs w:val="24"/>
        </w:rPr>
      </w:pPr>
      <w:r w:rsidRPr="00620AE4">
        <w:rPr>
          <w:sz w:val="24"/>
          <w:szCs w:val="24"/>
        </w:rPr>
        <w:t xml:space="preserve">Yderligere bivirkninger, som ikke blev set i de kliniske forsøg med terapeutiske doser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men som er typiske i forbindelse med administration af beta</w:t>
      </w:r>
      <w:r w:rsidRPr="00620AE4">
        <w:rPr>
          <w:sz w:val="24"/>
          <w:szCs w:val="24"/>
          <w:vertAlign w:val="subscript"/>
        </w:rPr>
        <w:t>2</w:t>
      </w:r>
      <w:r w:rsidRPr="00620AE4">
        <w:rPr>
          <w:sz w:val="24"/>
          <w:szCs w:val="24"/>
        </w:rPr>
        <w:t xml:space="preserve">-agonister, såsom </w:t>
      </w:r>
      <w:proofErr w:type="spellStart"/>
      <w:r w:rsidRPr="00620AE4">
        <w:rPr>
          <w:sz w:val="24"/>
          <w:szCs w:val="24"/>
        </w:rPr>
        <w:t>formoterol</w:t>
      </w:r>
      <w:proofErr w:type="spellEnd"/>
      <w:r w:rsidRPr="00620AE4">
        <w:rPr>
          <w:sz w:val="24"/>
          <w:szCs w:val="24"/>
        </w:rPr>
        <w:t xml:space="preserve">, omfatter </w:t>
      </w:r>
      <w:proofErr w:type="spellStart"/>
      <w:r w:rsidRPr="00620AE4">
        <w:rPr>
          <w:sz w:val="24"/>
          <w:szCs w:val="24"/>
        </w:rPr>
        <w:t>palpitationer</w:t>
      </w:r>
      <w:proofErr w:type="spellEnd"/>
      <w:r w:rsidRPr="00620AE4">
        <w:rPr>
          <w:sz w:val="24"/>
          <w:szCs w:val="24"/>
        </w:rPr>
        <w:t xml:space="preserve">, atrieflimren, </w:t>
      </w:r>
      <w:proofErr w:type="spellStart"/>
      <w:r w:rsidRPr="00620AE4">
        <w:rPr>
          <w:sz w:val="24"/>
          <w:szCs w:val="24"/>
        </w:rPr>
        <w:t>ventrikulære</w:t>
      </w:r>
      <w:proofErr w:type="spellEnd"/>
      <w:r w:rsidRPr="00620AE4">
        <w:rPr>
          <w:sz w:val="24"/>
          <w:szCs w:val="24"/>
        </w:rPr>
        <w:t xml:space="preserve"> </w:t>
      </w:r>
      <w:proofErr w:type="spellStart"/>
      <w:r w:rsidRPr="00620AE4">
        <w:rPr>
          <w:sz w:val="24"/>
          <w:szCs w:val="24"/>
        </w:rPr>
        <w:t>ekstrasystoler</w:t>
      </w:r>
      <w:proofErr w:type="spellEnd"/>
      <w:r w:rsidRPr="00620AE4">
        <w:rPr>
          <w:sz w:val="24"/>
          <w:szCs w:val="24"/>
        </w:rPr>
        <w:t xml:space="preserve">, </w:t>
      </w:r>
      <w:proofErr w:type="spellStart"/>
      <w:r w:rsidRPr="00620AE4">
        <w:rPr>
          <w:sz w:val="24"/>
          <w:szCs w:val="24"/>
        </w:rPr>
        <w:t>takyarytmi</w:t>
      </w:r>
      <w:proofErr w:type="spellEnd"/>
      <w:r w:rsidRPr="00620AE4">
        <w:rPr>
          <w:sz w:val="24"/>
          <w:szCs w:val="24"/>
        </w:rPr>
        <w:t xml:space="preserve">, potentielt alvorlig </w:t>
      </w:r>
      <w:proofErr w:type="spellStart"/>
      <w:r w:rsidRPr="00620AE4">
        <w:rPr>
          <w:sz w:val="24"/>
          <w:szCs w:val="24"/>
        </w:rPr>
        <w:t>hypokaliæmi</w:t>
      </w:r>
      <w:proofErr w:type="spellEnd"/>
      <w:r w:rsidRPr="00620AE4">
        <w:rPr>
          <w:sz w:val="24"/>
          <w:szCs w:val="24"/>
        </w:rPr>
        <w:t xml:space="preserve"> og blodtryksfald/-stigning. Der er af og til rapporteret om </w:t>
      </w:r>
      <w:proofErr w:type="spellStart"/>
      <w:r w:rsidRPr="00620AE4">
        <w:rPr>
          <w:sz w:val="24"/>
          <w:szCs w:val="24"/>
        </w:rPr>
        <w:t>insomni</w:t>
      </w:r>
      <w:proofErr w:type="spellEnd"/>
      <w:r w:rsidRPr="00620AE4">
        <w:rPr>
          <w:sz w:val="24"/>
          <w:szCs w:val="24"/>
        </w:rPr>
        <w:t xml:space="preserve">, svimmelhed, rastløshed og angst under behandling med </w:t>
      </w:r>
      <w:proofErr w:type="spellStart"/>
      <w:r w:rsidRPr="00620AE4">
        <w:rPr>
          <w:sz w:val="24"/>
          <w:szCs w:val="24"/>
        </w:rPr>
        <w:t>formoterol</w:t>
      </w:r>
      <w:proofErr w:type="spellEnd"/>
      <w:r w:rsidRPr="00620AE4">
        <w:rPr>
          <w:sz w:val="24"/>
          <w:szCs w:val="24"/>
        </w:rPr>
        <w:t xml:space="preserve"> til inhalation. </w:t>
      </w:r>
      <w:proofErr w:type="spellStart"/>
      <w:r w:rsidRPr="00620AE4">
        <w:rPr>
          <w:sz w:val="24"/>
          <w:szCs w:val="24"/>
        </w:rPr>
        <w:t>Formoterol</w:t>
      </w:r>
      <w:proofErr w:type="spellEnd"/>
      <w:r w:rsidRPr="00620AE4">
        <w:rPr>
          <w:sz w:val="24"/>
          <w:szCs w:val="24"/>
        </w:rPr>
        <w:t xml:space="preserve"> kan også forårsage muskelkramper og myalgi.</w:t>
      </w:r>
    </w:p>
    <w:p w:rsidR="00B571C3" w:rsidRPr="00620AE4" w:rsidRDefault="00B571C3" w:rsidP="00B571C3">
      <w:pPr>
        <w:ind w:left="851" w:hanging="851"/>
        <w:rPr>
          <w:sz w:val="24"/>
          <w:szCs w:val="24"/>
        </w:rPr>
      </w:pPr>
    </w:p>
    <w:p w:rsidR="00B571C3" w:rsidRPr="00620AE4" w:rsidRDefault="00B571C3" w:rsidP="00B571C3">
      <w:pPr>
        <w:ind w:left="851"/>
        <w:rPr>
          <w:sz w:val="24"/>
          <w:szCs w:val="24"/>
        </w:rPr>
      </w:pPr>
      <w:r w:rsidRPr="00620AE4">
        <w:rPr>
          <w:sz w:val="24"/>
          <w:szCs w:val="24"/>
        </w:rPr>
        <w:t xml:space="preserve">Der er rapporteret om overfølsomhedsreaktioner, herunder udslæt, </w:t>
      </w:r>
      <w:proofErr w:type="spellStart"/>
      <w:r w:rsidRPr="00620AE4">
        <w:rPr>
          <w:sz w:val="24"/>
          <w:szCs w:val="24"/>
        </w:rPr>
        <w:t>urticaria</w:t>
      </w:r>
      <w:proofErr w:type="spellEnd"/>
      <w:r w:rsidRPr="00620AE4">
        <w:rPr>
          <w:sz w:val="24"/>
          <w:szCs w:val="24"/>
        </w:rPr>
        <w:t xml:space="preserve">, </w:t>
      </w:r>
      <w:proofErr w:type="spellStart"/>
      <w:r w:rsidRPr="00620AE4">
        <w:rPr>
          <w:sz w:val="24"/>
          <w:szCs w:val="24"/>
        </w:rPr>
        <w:t>pruritus</w:t>
      </w:r>
      <w:proofErr w:type="spellEnd"/>
      <w:r w:rsidRPr="00620AE4">
        <w:rPr>
          <w:sz w:val="24"/>
          <w:szCs w:val="24"/>
        </w:rPr>
        <w:t xml:space="preserve"> og </w:t>
      </w:r>
      <w:proofErr w:type="spellStart"/>
      <w:r w:rsidRPr="00620AE4">
        <w:rPr>
          <w:sz w:val="24"/>
          <w:szCs w:val="24"/>
        </w:rPr>
        <w:t>erytem</w:t>
      </w:r>
      <w:proofErr w:type="spellEnd"/>
      <w:r w:rsidRPr="00620AE4">
        <w:rPr>
          <w:sz w:val="24"/>
          <w:szCs w:val="24"/>
        </w:rPr>
        <w:t xml:space="preserve"> samt ødem i øjet, ansigtet, læberne og svælget (</w:t>
      </w:r>
      <w:proofErr w:type="spellStart"/>
      <w:r w:rsidRPr="00620AE4">
        <w:rPr>
          <w:sz w:val="24"/>
          <w:szCs w:val="24"/>
        </w:rPr>
        <w:t>angioødem</w:t>
      </w:r>
      <w:proofErr w:type="spellEnd"/>
      <w:r w:rsidRPr="00620AE4">
        <w:rPr>
          <w:sz w:val="24"/>
          <w:szCs w:val="24"/>
        </w:rPr>
        <w:t>).</w:t>
      </w:r>
    </w:p>
    <w:p w:rsidR="00B571C3" w:rsidRPr="00620AE4" w:rsidRDefault="00B571C3" w:rsidP="00B571C3">
      <w:pPr>
        <w:ind w:left="851" w:hanging="851"/>
        <w:rPr>
          <w:sz w:val="24"/>
          <w:szCs w:val="24"/>
        </w:rPr>
      </w:pPr>
    </w:p>
    <w:p w:rsidR="00B571C3" w:rsidRPr="00620AE4" w:rsidRDefault="00B571C3" w:rsidP="00B571C3">
      <w:pPr>
        <w:ind w:left="851"/>
        <w:rPr>
          <w:sz w:val="24"/>
          <w:szCs w:val="24"/>
        </w:rPr>
      </w:pPr>
      <w:r w:rsidRPr="00620AE4">
        <w:rPr>
          <w:sz w:val="24"/>
          <w:szCs w:val="24"/>
        </w:rPr>
        <w:t xml:space="preserve">Som ved anden inhalationsbehandling kan der forekomme paradokse </w:t>
      </w:r>
      <w:proofErr w:type="spellStart"/>
      <w:r w:rsidRPr="00620AE4">
        <w:rPr>
          <w:sz w:val="24"/>
          <w:szCs w:val="24"/>
        </w:rPr>
        <w:t>bronkospasmer</w:t>
      </w:r>
      <w:proofErr w:type="spellEnd"/>
      <w:r w:rsidRPr="00620AE4">
        <w:rPr>
          <w:sz w:val="24"/>
          <w:szCs w:val="24"/>
        </w:rPr>
        <w:t xml:space="preserve"> med forøget hvæsende vejrtrækning, hoste og </w:t>
      </w:r>
      <w:proofErr w:type="spellStart"/>
      <w:r w:rsidRPr="00620AE4">
        <w:rPr>
          <w:sz w:val="24"/>
          <w:szCs w:val="24"/>
        </w:rPr>
        <w:t>stakåndethed</w:t>
      </w:r>
      <w:proofErr w:type="spellEnd"/>
      <w:r w:rsidRPr="00620AE4">
        <w:rPr>
          <w:sz w:val="24"/>
          <w:szCs w:val="24"/>
        </w:rPr>
        <w:t xml:space="preserve"> umiddelbart efter administration (se også pkt. 4.4).</w:t>
      </w:r>
    </w:p>
    <w:p w:rsidR="00B571C3" w:rsidRDefault="00B571C3" w:rsidP="00B571C3">
      <w:pPr>
        <w:ind w:left="851" w:hanging="851"/>
        <w:rPr>
          <w:sz w:val="24"/>
          <w:szCs w:val="24"/>
        </w:rPr>
      </w:pPr>
    </w:p>
    <w:p w:rsidR="00B571C3" w:rsidRDefault="00B571C3" w:rsidP="00B571C3">
      <w:pPr>
        <w:ind w:left="851" w:hanging="851"/>
        <w:rPr>
          <w:sz w:val="24"/>
          <w:szCs w:val="24"/>
        </w:rPr>
      </w:pPr>
    </w:p>
    <w:p w:rsidR="00B571C3" w:rsidRPr="00620AE4" w:rsidRDefault="00B571C3" w:rsidP="00B571C3">
      <w:pPr>
        <w:ind w:left="851" w:hanging="851"/>
        <w:rPr>
          <w:sz w:val="24"/>
          <w:szCs w:val="24"/>
        </w:rPr>
      </w:pPr>
    </w:p>
    <w:p w:rsidR="007F2F84" w:rsidRPr="0056269A" w:rsidRDefault="007F2F84" w:rsidP="007F2F84">
      <w:pPr>
        <w:ind w:left="851"/>
        <w:rPr>
          <w:noProof/>
          <w:sz w:val="24"/>
          <w:szCs w:val="24"/>
          <w:u w:val="single"/>
        </w:rPr>
      </w:pPr>
      <w:r w:rsidRPr="0056269A">
        <w:rPr>
          <w:noProof/>
          <w:sz w:val="24"/>
          <w:szCs w:val="24"/>
          <w:u w:val="single"/>
        </w:rPr>
        <w:t>Pædiatrisk population</w:t>
      </w:r>
    </w:p>
    <w:p w:rsidR="007F2F84" w:rsidRPr="00620AE4" w:rsidRDefault="007F2F84" w:rsidP="007F2F84">
      <w:pPr>
        <w:ind w:left="851"/>
        <w:rPr>
          <w:noProof/>
          <w:sz w:val="24"/>
          <w:szCs w:val="24"/>
        </w:rPr>
      </w:pPr>
      <w:r w:rsidRPr="007801CF">
        <w:rPr>
          <w:noProof/>
          <w:sz w:val="24"/>
          <w:szCs w:val="24"/>
        </w:rPr>
        <w:t>Tilgængelig</w:t>
      </w:r>
      <w:r>
        <w:rPr>
          <w:noProof/>
          <w:sz w:val="24"/>
          <w:szCs w:val="24"/>
        </w:rPr>
        <w:t>e</w:t>
      </w:r>
      <w:r w:rsidRPr="007801CF">
        <w:rPr>
          <w:noProof/>
          <w:sz w:val="24"/>
          <w:szCs w:val="24"/>
        </w:rPr>
        <w:t xml:space="preserve"> farmakokineti</w:t>
      </w:r>
      <w:r>
        <w:rPr>
          <w:noProof/>
          <w:sz w:val="24"/>
          <w:szCs w:val="24"/>
        </w:rPr>
        <w:t>ske</w:t>
      </w:r>
      <w:r w:rsidRPr="007801CF">
        <w:rPr>
          <w:noProof/>
          <w:sz w:val="24"/>
          <w:szCs w:val="24"/>
        </w:rPr>
        <w:t xml:space="preserve"> data </w:t>
      </w:r>
      <w:r>
        <w:rPr>
          <w:noProof/>
          <w:sz w:val="24"/>
          <w:szCs w:val="24"/>
        </w:rPr>
        <w:t>understøtter</w:t>
      </w:r>
      <w:r w:rsidRPr="007801CF">
        <w:rPr>
          <w:noProof/>
          <w:sz w:val="24"/>
          <w:szCs w:val="24"/>
        </w:rPr>
        <w:t xml:space="preserve"> ikke sikkerheden af Innovair Nexthaler til børn i alderen 5–11 år. </w:t>
      </w:r>
      <w:r w:rsidRPr="00620AE4">
        <w:rPr>
          <w:noProof/>
          <w:sz w:val="24"/>
          <w:szCs w:val="24"/>
        </w:rPr>
        <w:t>Der er begrænset</w:t>
      </w:r>
      <w:r>
        <w:rPr>
          <w:noProof/>
          <w:sz w:val="24"/>
          <w:szCs w:val="24"/>
        </w:rPr>
        <w:t xml:space="preserve"> klinisk</w:t>
      </w:r>
      <w:r w:rsidRPr="00620AE4">
        <w:rPr>
          <w:noProof/>
          <w:sz w:val="24"/>
          <w:szCs w:val="24"/>
        </w:rPr>
        <w:t xml:space="preserve"> information om unge i alderen 12-17 år</w:t>
      </w:r>
      <w:r>
        <w:rPr>
          <w:noProof/>
          <w:sz w:val="24"/>
          <w:szCs w:val="24"/>
        </w:rPr>
        <w:t xml:space="preserve"> </w:t>
      </w:r>
      <w:r w:rsidRPr="00733649">
        <w:rPr>
          <w:sz w:val="24"/>
          <w:szCs w:val="24"/>
        </w:rPr>
        <w:t xml:space="preserve">(se </w:t>
      </w:r>
      <w:r>
        <w:rPr>
          <w:sz w:val="24"/>
          <w:szCs w:val="24"/>
        </w:rPr>
        <w:t>pkt. </w:t>
      </w:r>
      <w:r w:rsidRPr="00733649">
        <w:rPr>
          <w:sz w:val="24"/>
          <w:szCs w:val="24"/>
        </w:rPr>
        <w:t>4.2, 5.1, og 5.2)</w:t>
      </w:r>
      <w:r w:rsidRPr="00620AE4">
        <w:rPr>
          <w:noProof/>
          <w:sz w:val="24"/>
          <w:szCs w:val="24"/>
        </w:rPr>
        <w:t>. I et 12-ugers randomiseret klinisk forsøg med voksne og unge fik 162 unge i alderen 12-17 år med moderat til svær astma Innovair Nexthaler eller den tilsvarende inhalationsspray, opløsning,</w:t>
      </w:r>
      <w:r w:rsidRPr="00620AE4">
        <w:rPr>
          <w:b/>
          <w:noProof/>
          <w:sz w:val="24"/>
          <w:szCs w:val="24"/>
        </w:rPr>
        <w:t xml:space="preserve"> </w:t>
      </w:r>
      <w:r w:rsidRPr="00620AE4">
        <w:rPr>
          <w:noProof/>
          <w:sz w:val="24"/>
          <w:szCs w:val="24"/>
        </w:rPr>
        <w:t xml:space="preserve">1 eller 2 inhalationer to gange </w:t>
      </w:r>
      <w:r>
        <w:rPr>
          <w:noProof/>
          <w:sz w:val="24"/>
          <w:szCs w:val="24"/>
        </w:rPr>
        <w:t>daglig</w:t>
      </w:r>
      <w:r w:rsidRPr="00620AE4">
        <w:rPr>
          <w:noProof/>
          <w:sz w:val="24"/>
          <w:szCs w:val="24"/>
        </w:rPr>
        <w:t>. Hyppigheden, typen og sværhedsgraden af bivirkninger var ikke anderledes hos unge end hos voksne.</w:t>
      </w:r>
    </w:p>
    <w:p w:rsidR="007F2F84" w:rsidRPr="00620AE4" w:rsidRDefault="007F2F84" w:rsidP="007F2F84">
      <w:pPr>
        <w:ind w:left="851" w:hanging="851"/>
        <w:rPr>
          <w:i/>
          <w:noProof/>
          <w:sz w:val="24"/>
          <w:szCs w:val="24"/>
        </w:rPr>
      </w:pPr>
    </w:p>
    <w:p w:rsidR="007F2F84" w:rsidRDefault="007F2F84" w:rsidP="007F2F84">
      <w:pPr>
        <w:autoSpaceDE w:val="0"/>
        <w:autoSpaceDN w:val="0"/>
        <w:ind w:left="851"/>
        <w:rPr>
          <w:sz w:val="24"/>
          <w:szCs w:val="24"/>
          <w:u w:val="single"/>
        </w:rPr>
      </w:pPr>
      <w:r>
        <w:rPr>
          <w:sz w:val="24"/>
          <w:szCs w:val="24"/>
          <w:u w:val="single"/>
        </w:rPr>
        <w:t>Indberetning af formodede bivirkninger</w:t>
      </w:r>
    </w:p>
    <w:p w:rsidR="007F2F84" w:rsidRDefault="007F2F84" w:rsidP="007F2F84">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7F2F84" w:rsidRDefault="007F2F84" w:rsidP="007F2F84">
      <w:pPr>
        <w:ind w:left="851"/>
        <w:rPr>
          <w:sz w:val="24"/>
          <w:szCs w:val="24"/>
        </w:rPr>
      </w:pPr>
    </w:p>
    <w:p w:rsidR="007F2F84" w:rsidRDefault="007F2F84" w:rsidP="007F2F84">
      <w:pPr>
        <w:ind w:left="851"/>
        <w:rPr>
          <w:sz w:val="24"/>
          <w:szCs w:val="24"/>
        </w:rPr>
      </w:pPr>
      <w:r>
        <w:rPr>
          <w:sz w:val="24"/>
          <w:szCs w:val="24"/>
        </w:rPr>
        <w:t>Lægemiddelstyrelsen</w:t>
      </w:r>
    </w:p>
    <w:p w:rsidR="007F2F84" w:rsidRDefault="007F2F84" w:rsidP="007F2F84">
      <w:pPr>
        <w:ind w:left="851"/>
        <w:rPr>
          <w:sz w:val="24"/>
          <w:szCs w:val="24"/>
        </w:rPr>
      </w:pPr>
      <w:r>
        <w:rPr>
          <w:sz w:val="24"/>
          <w:szCs w:val="24"/>
        </w:rPr>
        <w:t>Axel Heides Gade 1</w:t>
      </w:r>
    </w:p>
    <w:p w:rsidR="007F2F84" w:rsidRDefault="007F2F84" w:rsidP="007F2F84">
      <w:pPr>
        <w:ind w:left="851"/>
        <w:rPr>
          <w:sz w:val="24"/>
          <w:szCs w:val="24"/>
        </w:rPr>
      </w:pPr>
      <w:r>
        <w:rPr>
          <w:sz w:val="24"/>
          <w:szCs w:val="24"/>
        </w:rPr>
        <w:t>DK-2300 København S</w:t>
      </w:r>
    </w:p>
    <w:p w:rsidR="007F2F84" w:rsidRPr="00B71525" w:rsidRDefault="007F2F84" w:rsidP="007F2F84">
      <w:pPr>
        <w:ind w:left="851"/>
        <w:rPr>
          <w:sz w:val="24"/>
          <w:szCs w:val="24"/>
        </w:rPr>
      </w:pPr>
      <w:r w:rsidRPr="00B71525">
        <w:rPr>
          <w:sz w:val="24"/>
          <w:szCs w:val="24"/>
        </w:rPr>
        <w:t xml:space="preserve">Websted: </w:t>
      </w:r>
      <w:hyperlink r:id="rId17" w:history="1">
        <w:r w:rsidRPr="00B71525">
          <w:rPr>
            <w:rStyle w:val="Hyperlink"/>
            <w:sz w:val="24"/>
            <w:szCs w:val="24"/>
          </w:rPr>
          <w:t>www.meldenbivirkning.dk</w:t>
        </w:r>
      </w:hyperlink>
    </w:p>
    <w:p w:rsidR="00B571C3" w:rsidRPr="007F2F84" w:rsidRDefault="00B571C3" w:rsidP="00B571C3">
      <w:pPr>
        <w:pStyle w:val="Sidehoved"/>
        <w:tabs>
          <w:tab w:val="clear" w:pos="4819"/>
          <w:tab w:val="clear" w:pos="9638"/>
        </w:tabs>
        <w:ind w:left="851" w:hanging="851"/>
        <w:rPr>
          <w:szCs w:val="24"/>
        </w:rPr>
      </w:pPr>
    </w:p>
    <w:p w:rsidR="00B571C3" w:rsidRPr="00620AE4" w:rsidRDefault="00B571C3" w:rsidP="00B571C3">
      <w:pPr>
        <w:ind w:left="851" w:hanging="851"/>
        <w:rPr>
          <w:b/>
          <w:sz w:val="24"/>
          <w:szCs w:val="24"/>
        </w:rPr>
      </w:pPr>
      <w:r w:rsidRPr="00620AE4">
        <w:rPr>
          <w:b/>
          <w:sz w:val="24"/>
          <w:szCs w:val="24"/>
        </w:rPr>
        <w:t>4.9</w:t>
      </w:r>
      <w:r w:rsidRPr="00620AE4">
        <w:rPr>
          <w:b/>
          <w:sz w:val="24"/>
          <w:szCs w:val="24"/>
        </w:rPr>
        <w:tab/>
        <w:t>Overdosering</w:t>
      </w:r>
    </w:p>
    <w:p w:rsidR="00B571C3" w:rsidRPr="00620AE4" w:rsidRDefault="00B571C3" w:rsidP="00B571C3">
      <w:pPr>
        <w:ind w:left="851"/>
        <w:rPr>
          <w:sz w:val="24"/>
          <w:szCs w:val="24"/>
        </w:rPr>
      </w:pPr>
      <w:r w:rsidRPr="00620AE4">
        <w:rPr>
          <w:sz w:val="24"/>
          <w:szCs w:val="24"/>
        </w:rPr>
        <w:t xml:space="preserve">Den højeste anbefalede dosis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som enkeltadministration er 2 inhalationer. Administration af fire kumulative inhalationer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 alt 400 mikrogram </w:t>
      </w:r>
      <w:proofErr w:type="spellStart"/>
      <w:r w:rsidRPr="00620AE4">
        <w:rPr>
          <w:sz w:val="24"/>
          <w:szCs w:val="24"/>
        </w:rPr>
        <w:t>beclometasondipropionat</w:t>
      </w:r>
      <w:proofErr w:type="spellEnd"/>
      <w:r w:rsidRPr="00620AE4">
        <w:rPr>
          <w:sz w:val="24"/>
          <w:szCs w:val="24"/>
        </w:rPr>
        <w:t xml:space="preserve"> og 24 mikrogram </w:t>
      </w:r>
      <w:proofErr w:type="spellStart"/>
      <w:r w:rsidRPr="00620AE4">
        <w:rPr>
          <w:sz w:val="24"/>
          <w:szCs w:val="24"/>
        </w:rPr>
        <w:t>formoterol</w:t>
      </w:r>
      <w:proofErr w:type="spellEnd"/>
      <w:r w:rsidRPr="00620AE4">
        <w:rPr>
          <w:sz w:val="24"/>
          <w:szCs w:val="24"/>
        </w:rPr>
        <w:t xml:space="preserve"> givet som en enkelt dosis) er blevet undersøgt hos astmapatienter. Den kumulative behandling forårsagede ikke nogen abnorm, klinisk relevant virkning på vitale tegn, og der blev hverken set alvorlige eller svære bivirkninger (se også pkt. 4.8).</w:t>
      </w:r>
    </w:p>
    <w:p w:rsidR="00B571C3" w:rsidRPr="00620AE4" w:rsidRDefault="00B571C3" w:rsidP="00B571C3">
      <w:pPr>
        <w:ind w:left="851" w:hanging="851"/>
        <w:rPr>
          <w:sz w:val="24"/>
          <w:szCs w:val="24"/>
        </w:rPr>
      </w:pPr>
    </w:p>
    <w:p w:rsidR="00B571C3" w:rsidRPr="00620AE4" w:rsidRDefault="00B571C3" w:rsidP="00B571C3">
      <w:pPr>
        <w:ind w:left="851"/>
        <w:rPr>
          <w:sz w:val="24"/>
          <w:szCs w:val="24"/>
        </w:rPr>
      </w:pPr>
      <w:r w:rsidRPr="00620AE4">
        <w:rPr>
          <w:sz w:val="24"/>
          <w:szCs w:val="24"/>
        </w:rPr>
        <w:t xml:space="preserve">Hvad angår formuleringen inhalationsspray, opløsning, er der foretaget undersøgelser af inhalation af op til tolv kumulative udløste </w:t>
      </w:r>
      <w:proofErr w:type="spellStart"/>
      <w:r w:rsidRPr="00620AE4">
        <w:rPr>
          <w:sz w:val="24"/>
          <w:szCs w:val="24"/>
        </w:rPr>
        <w:t>spraydoser</w:t>
      </w:r>
      <w:proofErr w:type="spellEnd"/>
      <w:r w:rsidRPr="00620AE4">
        <w:rPr>
          <w:sz w:val="24"/>
          <w:szCs w:val="24"/>
        </w:rPr>
        <w:t xml:space="preserve"> (i alt 1200 mikrogram </w:t>
      </w:r>
      <w:proofErr w:type="spellStart"/>
      <w:r w:rsidRPr="00620AE4">
        <w:rPr>
          <w:sz w:val="24"/>
          <w:szCs w:val="24"/>
        </w:rPr>
        <w:t>beclometasondipropionat</w:t>
      </w:r>
      <w:proofErr w:type="spellEnd"/>
      <w:r w:rsidRPr="00620AE4">
        <w:rPr>
          <w:sz w:val="24"/>
          <w:szCs w:val="24"/>
        </w:rPr>
        <w:t xml:space="preserve">, 72 mikrogram </w:t>
      </w:r>
      <w:proofErr w:type="spellStart"/>
      <w:r w:rsidRPr="00620AE4">
        <w:rPr>
          <w:sz w:val="24"/>
          <w:szCs w:val="24"/>
        </w:rPr>
        <w:t>formoterol</w:t>
      </w:r>
      <w:proofErr w:type="spellEnd"/>
      <w:r w:rsidRPr="00620AE4">
        <w:rPr>
          <w:sz w:val="24"/>
          <w:szCs w:val="24"/>
        </w:rPr>
        <w:t>) hos astmatiske patienter. De kumulative behandlinger medførte ikke abnorme virkninger på vitale tegn, og der blev hverken observeret alvorlige eller svære bivirkninger.</w:t>
      </w:r>
    </w:p>
    <w:p w:rsidR="00B571C3" w:rsidRPr="00620AE4" w:rsidRDefault="00B571C3" w:rsidP="00B571C3">
      <w:pPr>
        <w:ind w:left="851" w:hanging="851"/>
        <w:rPr>
          <w:sz w:val="24"/>
          <w:szCs w:val="24"/>
        </w:rPr>
      </w:pPr>
    </w:p>
    <w:p w:rsidR="00B571C3" w:rsidRPr="00620AE4" w:rsidRDefault="00B571C3" w:rsidP="00B571C3">
      <w:pPr>
        <w:ind w:left="851"/>
        <w:rPr>
          <w:sz w:val="24"/>
          <w:szCs w:val="24"/>
        </w:rPr>
      </w:pPr>
      <w:r w:rsidRPr="00620AE4">
        <w:rPr>
          <w:sz w:val="24"/>
          <w:szCs w:val="24"/>
        </w:rPr>
        <w:t xml:space="preserve">For høje doser af </w:t>
      </w:r>
      <w:proofErr w:type="spellStart"/>
      <w:r w:rsidRPr="00620AE4">
        <w:rPr>
          <w:sz w:val="24"/>
          <w:szCs w:val="24"/>
        </w:rPr>
        <w:t>formoterol</w:t>
      </w:r>
      <w:proofErr w:type="spellEnd"/>
      <w:r w:rsidRPr="00620AE4">
        <w:rPr>
          <w:sz w:val="24"/>
          <w:szCs w:val="24"/>
        </w:rPr>
        <w:t xml:space="preserve"> kan forårsage virkninger, der er for beta</w:t>
      </w:r>
      <w:r w:rsidRPr="00620AE4">
        <w:rPr>
          <w:sz w:val="24"/>
          <w:szCs w:val="24"/>
          <w:vertAlign w:val="subscript"/>
        </w:rPr>
        <w:t>2</w:t>
      </w:r>
      <w:r w:rsidRPr="00620AE4">
        <w:rPr>
          <w:sz w:val="24"/>
          <w:szCs w:val="24"/>
        </w:rPr>
        <w:t xml:space="preserve">-adrenerge agonister: kvalme, opkastning, hovedpine, </w:t>
      </w:r>
      <w:proofErr w:type="spellStart"/>
      <w:r w:rsidRPr="00620AE4">
        <w:rPr>
          <w:sz w:val="24"/>
          <w:szCs w:val="24"/>
        </w:rPr>
        <w:t>tremor</w:t>
      </w:r>
      <w:proofErr w:type="spellEnd"/>
      <w:r w:rsidRPr="00620AE4">
        <w:rPr>
          <w:sz w:val="24"/>
          <w:szCs w:val="24"/>
        </w:rPr>
        <w:t xml:space="preserve">, </w:t>
      </w:r>
      <w:proofErr w:type="spellStart"/>
      <w:r w:rsidRPr="00620AE4">
        <w:rPr>
          <w:sz w:val="24"/>
          <w:szCs w:val="24"/>
        </w:rPr>
        <w:t>somnolens</w:t>
      </w:r>
      <w:proofErr w:type="spellEnd"/>
      <w:r w:rsidRPr="00620AE4">
        <w:rPr>
          <w:sz w:val="24"/>
          <w:szCs w:val="24"/>
        </w:rPr>
        <w:t xml:space="preserve">, </w:t>
      </w:r>
      <w:proofErr w:type="spellStart"/>
      <w:r w:rsidRPr="00620AE4">
        <w:rPr>
          <w:sz w:val="24"/>
          <w:szCs w:val="24"/>
        </w:rPr>
        <w:t>palpitationer</w:t>
      </w:r>
      <w:proofErr w:type="spellEnd"/>
      <w:r w:rsidRPr="00620AE4">
        <w:rPr>
          <w:sz w:val="24"/>
          <w:szCs w:val="24"/>
        </w:rPr>
        <w:t xml:space="preserve">, </w:t>
      </w:r>
      <w:proofErr w:type="spellStart"/>
      <w:r w:rsidRPr="00620AE4">
        <w:rPr>
          <w:sz w:val="24"/>
          <w:szCs w:val="24"/>
        </w:rPr>
        <w:t>takykardi</w:t>
      </w:r>
      <w:proofErr w:type="spellEnd"/>
      <w:r w:rsidRPr="00620AE4">
        <w:rPr>
          <w:sz w:val="24"/>
          <w:szCs w:val="24"/>
        </w:rPr>
        <w:t xml:space="preserve">, </w:t>
      </w:r>
      <w:proofErr w:type="spellStart"/>
      <w:r w:rsidRPr="00620AE4">
        <w:rPr>
          <w:sz w:val="24"/>
          <w:szCs w:val="24"/>
        </w:rPr>
        <w:t>ventrikulære</w:t>
      </w:r>
      <w:proofErr w:type="spellEnd"/>
      <w:r w:rsidRPr="00620AE4">
        <w:rPr>
          <w:sz w:val="24"/>
          <w:szCs w:val="24"/>
        </w:rPr>
        <w:t xml:space="preserve"> </w:t>
      </w:r>
      <w:proofErr w:type="spellStart"/>
      <w:r w:rsidRPr="00620AE4">
        <w:rPr>
          <w:sz w:val="24"/>
          <w:szCs w:val="24"/>
        </w:rPr>
        <w:t>arytmier</w:t>
      </w:r>
      <w:proofErr w:type="spellEnd"/>
      <w:r w:rsidRPr="00620AE4">
        <w:rPr>
          <w:sz w:val="24"/>
          <w:szCs w:val="24"/>
        </w:rPr>
        <w:t xml:space="preserve">, forlænget </w:t>
      </w:r>
      <w:proofErr w:type="spellStart"/>
      <w:r w:rsidRPr="00620AE4">
        <w:rPr>
          <w:sz w:val="24"/>
          <w:szCs w:val="24"/>
        </w:rPr>
        <w:t>QTc</w:t>
      </w:r>
      <w:proofErr w:type="spellEnd"/>
      <w:r w:rsidRPr="00620AE4">
        <w:rPr>
          <w:sz w:val="24"/>
          <w:szCs w:val="24"/>
        </w:rPr>
        <w:t xml:space="preserve">-interval, metabolisk </w:t>
      </w:r>
      <w:proofErr w:type="spellStart"/>
      <w:r w:rsidRPr="00620AE4">
        <w:rPr>
          <w:sz w:val="24"/>
          <w:szCs w:val="24"/>
        </w:rPr>
        <w:t>acidose</w:t>
      </w:r>
      <w:proofErr w:type="spellEnd"/>
      <w:r w:rsidRPr="00620AE4">
        <w:rPr>
          <w:sz w:val="24"/>
          <w:szCs w:val="24"/>
        </w:rPr>
        <w:t xml:space="preserve">, </w:t>
      </w:r>
      <w:proofErr w:type="spellStart"/>
      <w:r w:rsidRPr="00620AE4">
        <w:rPr>
          <w:sz w:val="24"/>
          <w:szCs w:val="24"/>
        </w:rPr>
        <w:t>hypokaliæmi</w:t>
      </w:r>
      <w:proofErr w:type="spellEnd"/>
      <w:r w:rsidRPr="00620AE4">
        <w:rPr>
          <w:sz w:val="24"/>
          <w:szCs w:val="24"/>
        </w:rPr>
        <w:t xml:space="preserve">, </w:t>
      </w:r>
      <w:proofErr w:type="spellStart"/>
      <w:r w:rsidRPr="00620AE4">
        <w:rPr>
          <w:sz w:val="24"/>
          <w:szCs w:val="24"/>
        </w:rPr>
        <w:t>hyperglykæmi</w:t>
      </w:r>
      <w:proofErr w:type="spellEnd"/>
      <w:r w:rsidRPr="00620AE4">
        <w:rPr>
          <w:sz w:val="24"/>
          <w:szCs w:val="24"/>
        </w:rPr>
        <w:t>.</w:t>
      </w:r>
    </w:p>
    <w:p w:rsidR="00B571C3" w:rsidRPr="00620AE4" w:rsidRDefault="00B571C3" w:rsidP="00B571C3">
      <w:pPr>
        <w:ind w:left="851" w:hanging="851"/>
        <w:rPr>
          <w:sz w:val="24"/>
          <w:szCs w:val="24"/>
        </w:rPr>
      </w:pPr>
    </w:p>
    <w:p w:rsidR="00B571C3" w:rsidRPr="00620AE4" w:rsidRDefault="00B571C3" w:rsidP="00B571C3">
      <w:pPr>
        <w:ind w:left="851"/>
        <w:rPr>
          <w:sz w:val="24"/>
          <w:szCs w:val="24"/>
        </w:rPr>
      </w:pPr>
      <w:r w:rsidRPr="00620AE4">
        <w:rPr>
          <w:sz w:val="24"/>
          <w:szCs w:val="24"/>
        </w:rPr>
        <w:t xml:space="preserve">I tilfælde af overdosering af </w:t>
      </w:r>
      <w:proofErr w:type="spellStart"/>
      <w:r w:rsidRPr="00620AE4">
        <w:rPr>
          <w:sz w:val="24"/>
          <w:szCs w:val="24"/>
        </w:rPr>
        <w:t>formoterol</w:t>
      </w:r>
      <w:proofErr w:type="spellEnd"/>
      <w:r w:rsidRPr="00620AE4">
        <w:rPr>
          <w:sz w:val="24"/>
          <w:szCs w:val="24"/>
        </w:rPr>
        <w:t xml:space="preserve"> kan understøttende og symptomatisk behandling være nødvendig. Ved alvorlige tilfælde bør patienten indlægges. Brug af </w:t>
      </w:r>
      <w:proofErr w:type="spellStart"/>
      <w:r w:rsidRPr="00620AE4">
        <w:rPr>
          <w:sz w:val="24"/>
          <w:szCs w:val="24"/>
        </w:rPr>
        <w:t>kardioselektive</w:t>
      </w:r>
      <w:proofErr w:type="spellEnd"/>
      <w:r w:rsidRPr="00620AE4">
        <w:rPr>
          <w:sz w:val="24"/>
          <w:szCs w:val="24"/>
        </w:rPr>
        <w:t xml:space="preserve"> betablokkere kan overvejes, men der skal udvises særlig forsigtighed, da brug af betablokkere kan fremkalde </w:t>
      </w:r>
      <w:proofErr w:type="spellStart"/>
      <w:r w:rsidRPr="00620AE4">
        <w:rPr>
          <w:sz w:val="24"/>
          <w:szCs w:val="24"/>
        </w:rPr>
        <w:t>bronkospasme</w:t>
      </w:r>
      <w:proofErr w:type="spellEnd"/>
      <w:r w:rsidRPr="00620AE4">
        <w:rPr>
          <w:sz w:val="24"/>
          <w:szCs w:val="24"/>
        </w:rPr>
        <w:t>. Serumkalium bør monitoreres.</w:t>
      </w:r>
    </w:p>
    <w:p w:rsidR="00B571C3" w:rsidRPr="00620AE4" w:rsidRDefault="00B571C3" w:rsidP="00B571C3">
      <w:pPr>
        <w:ind w:left="851" w:hanging="851"/>
        <w:rPr>
          <w:sz w:val="24"/>
          <w:szCs w:val="24"/>
        </w:rPr>
      </w:pPr>
    </w:p>
    <w:p w:rsidR="00B571C3" w:rsidRPr="00620AE4" w:rsidRDefault="00B571C3" w:rsidP="00B571C3">
      <w:pPr>
        <w:ind w:left="851"/>
        <w:rPr>
          <w:sz w:val="24"/>
          <w:szCs w:val="24"/>
        </w:rPr>
      </w:pPr>
      <w:r w:rsidRPr="00620AE4">
        <w:rPr>
          <w:sz w:val="24"/>
          <w:szCs w:val="24"/>
        </w:rPr>
        <w:t xml:space="preserve">Akut inhalation af </w:t>
      </w:r>
      <w:proofErr w:type="spellStart"/>
      <w:r w:rsidRPr="00620AE4">
        <w:rPr>
          <w:sz w:val="24"/>
          <w:szCs w:val="24"/>
        </w:rPr>
        <w:t>beclometasondipropionat</w:t>
      </w:r>
      <w:proofErr w:type="spellEnd"/>
      <w:r w:rsidRPr="00620AE4">
        <w:rPr>
          <w:sz w:val="24"/>
          <w:szCs w:val="24"/>
        </w:rPr>
        <w:t xml:space="preserve"> i doser, som er større end anbefalet, kan medføre forbigående binyrebarksuppression. Dette kræver ikke akut behandling, da binyrefunktionen restitueres i løbet af nogle få dage, hvilket kan bekræftes ved måling af plasmakortisol. Hos disse patienter bør behandlingen fortsættes på den dosis, der er tilstrækkelig til at kontrollere astmaen.</w:t>
      </w:r>
    </w:p>
    <w:p w:rsidR="00B571C3" w:rsidRPr="00620AE4" w:rsidRDefault="00B571C3" w:rsidP="00B571C3">
      <w:pPr>
        <w:ind w:left="851" w:hanging="851"/>
        <w:rPr>
          <w:sz w:val="24"/>
          <w:szCs w:val="24"/>
        </w:rPr>
      </w:pPr>
    </w:p>
    <w:p w:rsidR="00B571C3" w:rsidRPr="00620AE4" w:rsidRDefault="00B571C3" w:rsidP="00B571C3">
      <w:pPr>
        <w:ind w:left="851"/>
        <w:rPr>
          <w:sz w:val="24"/>
          <w:szCs w:val="24"/>
        </w:rPr>
      </w:pPr>
      <w:r w:rsidRPr="00620AE4">
        <w:rPr>
          <w:sz w:val="24"/>
          <w:szCs w:val="24"/>
        </w:rPr>
        <w:t xml:space="preserve">Kronisk overdosering af </w:t>
      </w:r>
      <w:proofErr w:type="spellStart"/>
      <w:r w:rsidRPr="00620AE4">
        <w:rPr>
          <w:sz w:val="24"/>
          <w:szCs w:val="24"/>
        </w:rPr>
        <w:t>beclometasondipropionat</w:t>
      </w:r>
      <w:proofErr w:type="spellEnd"/>
      <w:r w:rsidRPr="00620AE4">
        <w:rPr>
          <w:sz w:val="24"/>
          <w:szCs w:val="24"/>
        </w:rPr>
        <w:t xml:space="preserve"> til inhalation: Risiko for binyrebarksuppression (se pkt. 4.4). Kontrol af binyrebarkreserve kan være nødvendig. Behandlingen bør fortsættes med en dosis, der er tilstrækkelig til at kontrollere astmaen.</w:t>
      </w:r>
    </w:p>
    <w:p w:rsidR="00B571C3" w:rsidRPr="00620AE4" w:rsidRDefault="00B571C3" w:rsidP="00B571C3">
      <w:pPr>
        <w:ind w:left="851"/>
        <w:rPr>
          <w:sz w:val="24"/>
          <w:szCs w:val="24"/>
        </w:rPr>
      </w:pPr>
      <w:r w:rsidRPr="00620AE4">
        <w:rPr>
          <w:sz w:val="24"/>
          <w:szCs w:val="24"/>
        </w:rPr>
        <w:t xml:space="preserve">Administration af enkelte supraterapeutiske doser på op til 800 mikrogram </w:t>
      </w:r>
      <w:proofErr w:type="spellStart"/>
      <w:r w:rsidRPr="00620AE4">
        <w:rPr>
          <w:sz w:val="24"/>
          <w:szCs w:val="24"/>
        </w:rPr>
        <w:t>beclometasondipropionat</w:t>
      </w:r>
      <w:proofErr w:type="spellEnd"/>
      <w:r w:rsidRPr="00620AE4">
        <w:rPr>
          <w:sz w:val="24"/>
          <w:szCs w:val="24"/>
        </w:rPr>
        <w:t xml:space="preserve"> og 48 mikrogram </w:t>
      </w:r>
      <w:proofErr w:type="spellStart"/>
      <w:r w:rsidRPr="00620AE4">
        <w:rPr>
          <w:sz w:val="24"/>
          <w:szCs w:val="24"/>
        </w:rPr>
        <w:t>formoterol</w:t>
      </w:r>
      <w:proofErr w:type="spellEnd"/>
      <w:r w:rsidRPr="00620AE4">
        <w:rPr>
          <w:sz w:val="24"/>
          <w:szCs w:val="24"/>
        </w:rPr>
        <w:t xml:space="preserve"> via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generelt sikker og veltolereret.</w:t>
      </w: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4.10</w:t>
      </w:r>
      <w:r w:rsidRPr="00620AE4">
        <w:rPr>
          <w:b/>
          <w:sz w:val="24"/>
          <w:szCs w:val="24"/>
        </w:rPr>
        <w:tab/>
        <w:t>Udlevering</w:t>
      </w:r>
    </w:p>
    <w:p w:rsidR="00B571C3" w:rsidRPr="00620AE4" w:rsidRDefault="00B571C3" w:rsidP="00B571C3">
      <w:pPr>
        <w:ind w:left="851"/>
        <w:rPr>
          <w:sz w:val="24"/>
          <w:szCs w:val="24"/>
        </w:rPr>
      </w:pPr>
      <w:r w:rsidRPr="00620AE4">
        <w:rPr>
          <w:sz w:val="24"/>
          <w:szCs w:val="24"/>
        </w:rPr>
        <w:t>B</w:t>
      </w:r>
    </w:p>
    <w:p w:rsidR="00B571C3" w:rsidRPr="00620AE4" w:rsidRDefault="00B571C3" w:rsidP="00B571C3">
      <w:pPr>
        <w:ind w:left="851" w:hanging="851"/>
        <w:rPr>
          <w:sz w:val="24"/>
          <w:szCs w:val="24"/>
        </w:rPr>
      </w:pP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5.</w:t>
      </w:r>
      <w:r w:rsidRPr="00620AE4">
        <w:rPr>
          <w:b/>
          <w:sz w:val="24"/>
          <w:szCs w:val="24"/>
        </w:rPr>
        <w:tab/>
        <w:t>FARMAKOLOGISKE EGENSKABER</w:t>
      </w: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5.0</w:t>
      </w:r>
      <w:r w:rsidRPr="00620AE4">
        <w:rPr>
          <w:b/>
          <w:sz w:val="24"/>
          <w:szCs w:val="24"/>
        </w:rPr>
        <w:tab/>
        <w:t>Terapeutisk klassifikation</w:t>
      </w:r>
    </w:p>
    <w:p w:rsidR="00B571C3" w:rsidRPr="00620AE4" w:rsidRDefault="00B571C3" w:rsidP="00B571C3">
      <w:pPr>
        <w:suppressAutoHyphens/>
        <w:ind w:left="851"/>
        <w:rPr>
          <w:sz w:val="24"/>
          <w:szCs w:val="24"/>
        </w:rPr>
      </w:pPr>
      <w:r w:rsidRPr="00620AE4">
        <w:rPr>
          <w:sz w:val="24"/>
          <w:szCs w:val="24"/>
        </w:rPr>
        <w:t xml:space="preserve">ATC-kode: R 03 AK 08. </w:t>
      </w:r>
      <w:proofErr w:type="spellStart"/>
      <w:r w:rsidRPr="00620AE4">
        <w:rPr>
          <w:sz w:val="24"/>
          <w:szCs w:val="24"/>
        </w:rPr>
        <w:t>Adrenergica</w:t>
      </w:r>
      <w:proofErr w:type="spellEnd"/>
      <w:r w:rsidRPr="00620AE4">
        <w:rPr>
          <w:sz w:val="24"/>
          <w:szCs w:val="24"/>
        </w:rPr>
        <w:t xml:space="preserve"> til inhalation, </w:t>
      </w:r>
      <w:proofErr w:type="spellStart"/>
      <w:r w:rsidRPr="00620AE4">
        <w:rPr>
          <w:sz w:val="24"/>
          <w:szCs w:val="24"/>
        </w:rPr>
        <w:t>formoterol</w:t>
      </w:r>
      <w:proofErr w:type="spellEnd"/>
      <w:r w:rsidRPr="00620AE4">
        <w:rPr>
          <w:sz w:val="24"/>
          <w:szCs w:val="24"/>
        </w:rPr>
        <w:t xml:space="preserve"> og andre midler mod obstruktiv lungesygdom.</w:t>
      </w: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5.1</w:t>
      </w:r>
      <w:r w:rsidRPr="00620AE4">
        <w:rPr>
          <w:b/>
          <w:sz w:val="24"/>
          <w:szCs w:val="24"/>
        </w:rPr>
        <w:tab/>
      </w:r>
      <w:proofErr w:type="spellStart"/>
      <w:r w:rsidRPr="00620AE4">
        <w:rPr>
          <w:b/>
          <w:sz w:val="24"/>
          <w:szCs w:val="24"/>
        </w:rPr>
        <w:t>Farmakodynamiske</w:t>
      </w:r>
      <w:proofErr w:type="spellEnd"/>
      <w:r w:rsidRPr="00620AE4">
        <w:rPr>
          <w:b/>
          <w:sz w:val="24"/>
          <w:szCs w:val="24"/>
        </w:rPr>
        <w:t xml:space="preserve"> egenskaber</w:t>
      </w:r>
    </w:p>
    <w:p w:rsidR="00B571C3" w:rsidRPr="00620AE4" w:rsidRDefault="00B571C3" w:rsidP="00B571C3">
      <w:pPr>
        <w:suppressAutoHyphens/>
        <w:ind w:left="851"/>
        <w:rPr>
          <w:b/>
          <w:bCs/>
          <w:i/>
          <w:noProof/>
          <w:sz w:val="24"/>
          <w:szCs w:val="24"/>
        </w:rPr>
      </w:pPr>
    </w:p>
    <w:p w:rsidR="00B571C3" w:rsidRPr="0056269A" w:rsidRDefault="00B571C3" w:rsidP="00B571C3">
      <w:pPr>
        <w:suppressAutoHyphens/>
        <w:ind w:left="851"/>
        <w:rPr>
          <w:bCs/>
          <w:noProof/>
          <w:sz w:val="24"/>
          <w:szCs w:val="24"/>
          <w:u w:val="single"/>
        </w:rPr>
      </w:pPr>
      <w:r w:rsidRPr="0056269A">
        <w:rPr>
          <w:bCs/>
          <w:noProof/>
          <w:sz w:val="24"/>
          <w:szCs w:val="24"/>
          <w:u w:val="single"/>
        </w:rPr>
        <w:t>Virkningsmekanisme og farmakodynamisk virkning</w:t>
      </w:r>
    </w:p>
    <w:p w:rsidR="00B571C3" w:rsidRPr="00620AE4" w:rsidRDefault="00B571C3" w:rsidP="00B571C3">
      <w:pPr>
        <w:suppressAutoHyphens/>
        <w:ind w:left="851"/>
        <w:rPr>
          <w:bCs/>
          <w:noProof/>
          <w:sz w:val="24"/>
          <w:szCs w:val="24"/>
        </w:rPr>
      </w:pPr>
      <w:r w:rsidRPr="00620AE4">
        <w:rPr>
          <w:bCs/>
          <w:noProof/>
          <w:sz w:val="24"/>
          <w:szCs w:val="24"/>
        </w:rPr>
        <w:t>Innovair Nexthaler indeholder beclometasondipropionat og formoterol i en tørpulver</w:t>
      </w:r>
      <w:r w:rsidRPr="00620AE4">
        <w:rPr>
          <w:bCs/>
          <w:noProof/>
          <w:sz w:val="24"/>
          <w:szCs w:val="24"/>
        </w:rPr>
        <w:softHyphen/>
        <w:t>formulering, der resulterer i en ekstrafin aerosol med en gennemsnitlig massemedian af den aerodynamiske diameter (MMAD) på 1,4-1,5 mikrometer og samtidig aflejring af de to stoffer. Aerosolpartiklerne i Innovair Nexthaler er i gennemsnit meget mindre end de partikler, der afgives i formuleringer, som ikke er ekstra fine.</w:t>
      </w:r>
    </w:p>
    <w:p w:rsidR="00B571C3" w:rsidRPr="00620AE4" w:rsidRDefault="00B571C3" w:rsidP="00B571C3">
      <w:pPr>
        <w:suppressAutoHyphens/>
        <w:ind w:left="851"/>
        <w:rPr>
          <w:bCs/>
          <w:noProof/>
          <w:sz w:val="24"/>
          <w:szCs w:val="24"/>
        </w:rPr>
      </w:pPr>
    </w:p>
    <w:p w:rsidR="00B571C3" w:rsidRPr="00620AE4" w:rsidRDefault="00B571C3" w:rsidP="00B571C3">
      <w:pPr>
        <w:suppressAutoHyphens/>
        <w:ind w:left="851"/>
        <w:rPr>
          <w:bCs/>
          <w:noProof/>
          <w:sz w:val="24"/>
          <w:szCs w:val="24"/>
        </w:rPr>
      </w:pPr>
      <w:r w:rsidRPr="00620AE4">
        <w:rPr>
          <w:bCs/>
          <w:noProof/>
          <w:sz w:val="24"/>
          <w:szCs w:val="24"/>
        </w:rPr>
        <w:t xml:space="preserve">Et studie af aflejring af radiomærket lægemiddel hos astmatiske voksne har påvist, at en høj andel af lægemidlet (estimeret til 42 % af den nominelle dosis) bliver afljeret i lungerne med en homogen aflejring igennem luftvejene. Disse afgivelseskarakteristika understøtter brugen af en lav kortikosteroiddosis med forstærkede lokale farmakodynamiske virkninger, som blev påvist at være ækvivalent med den tilsvarende inhalationsspray, opløsning (Se </w:t>
      </w:r>
      <w:r w:rsidRPr="00620AE4">
        <w:rPr>
          <w:bCs/>
          <w:i/>
          <w:noProof/>
          <w:sz w:val="24"/>
          <w:szCs w:val="24"/>
        </w:rPr>
        <w:t>Klinisk erfaring</w:t>
      </w:r>
      <w:r w:rsidRPr="00620AE4">
        <w:rPr>
          <w:bCs/>
          <w:noProof/>
          <w:sz w:val="24"/>
          <w:szCs w:val="24"/>
        </w:rPr>
        <w:t>).</w:t>
      </w:r>
    </w:p>
    <w:p w:rsidR="00B571C3" w:rsidRPr="00620AE4" w:rsidRDefault="00B571C3" w:rsidP="00B571C3">
      <w:pPr>
        <w:suppressAutoHyphens/>
        <w:ind w:left="851"/>
        <w:rPr>
          <w:bCs/>
          <w:noProof/>
          <w:sz w:val="24"/>
          <w:szCs w:val="24"/>
        </w:rPr>
      </w:pPr>
    </w:p>
    <w:p w:rsidR="00B571C3" w:rsidRPr="00620AE4" w:rsidRDefault="00B571C3" w:rsidP="00B571C3">
      <w:pPr>
        <w:suppressAutoHyphens/>
        <w:ind w:left="851"/>
        <w:rPr>
          <w:bCs/>
          <w:noProof/>
          <w:sz w:val="24"/>
          <w:szCs w:val="24"/>
        </w:rPr>
      </w:pPr>
      <w:r w:rsidRPr="00620AE4">
        <w:rPr>
          <w:bCs/>
          <w:noProof/>
          <w:sz w:val="24"/>
          <w:szCs w:val="24"/>
        </w:rPr>
        <w:t>De to aktive stoffer i Innovair Nexthaler har forskellige virkningsmekanismer. Ligesom med andre kombinationer af kortikosteroider til inhalation og beta</w:t>
      </w:r>
      <w:r w:rsidRPr="00620AE4">
        <w:rPr>
          <w:bCs/>
          <w:noProof/>
          <w:sz w:val="24"/>
          <w:szCs w:val="24"/>
          <w:vertAlign w:val="subscript"/>
        </w:rPr>
        <w:t>2</w:t>
      </w:r>
      <w:r w:rsidRPr="00620AE4">
        <w:rPr>
          <w:bCs/>
          <w:noProof/>
          <w:sz w:val="24"/>
          <w:szCs w:val="24"/>
        </w:rPr>
        <w:t>-agonister ses additive virkninger med hensyn til reduktion af astmaeksacerbationer.</w:t>
      </w:r>
    </w:p>
    <w:p w:rsidR="00B571C3" w:rsidRPr="00620AE4" w:rsidRDefault="00B571C3" w:rsidP="00B571C3">
      <w:pPr>
        <w:suppressAutoHyphens/>
        <w:ind w:left="851"/>
        <w:rPr>
          <w:b/>
          <w:bCs/>
          <w:noProof/>
          <w:sz w:val="24"/>
          <w:szCs w:val="24"/>
        </w:rPr>
      </w:pPr>
    </w:p>
    <w:p w:rsidR="00B571C3" w:rsidRPr="00E26CB0" w:rsidRDefault="00B571C3" w:rsidP="00B571C3">
      <w:pPr>
        <w:suppressAutoHyphens/>
        <w:ind w:left="851"/>
        <w:rPr>
          <w:bCs/>
          <w:i/>
          <w:noProof/>
          <w:sz w:val="24"/>
          <w:szCs w:val="24"/>
        </w:rPr>
      </w:pPr>
      <w:r w:rsidRPr="00E26CB0">
        <w:rPr>
          <w:bCs/>
          <w:i/>
          <w:noProof/>
          <w:sz w:val="24"/>
          <w:szCs w:val="24"/>
        </w:rPr>
        <w:t>Beclometasondipropionat</w:t>
      </w:r>
    </w:p>
    <w:p w:rsidR="00B571C3" w:rsidRPr="00620AE4" w:rsidRDefault="00B571C3" w:rsidP="00B571C3">
      <w:pPr>
        <w:suppressAutoHyphens/>
        <w:ind w:left="851"/>
        <w:rPr>
          <w:bCs/>
          <w:noProof/>
          <w:sz w:val="24"/>
          <w:szCs w:val="24"/>
        </w:rPr>
      </w:pPr>
      <w:r w:rsidRPr="00620AE4">
        <w:rPr>
          <w:bCs/>
          <w:noProof/>
          <w:sz w:val="24"/>
          <w:szCs w:val="24"/>
        </w:rPr>
        <w:t>Beclometasondipropionat indgivet som inhalation i de anbefalede doser har en glukokortikoid, antiinflammatorisk virkning i lungerne. Dette resulterer i reduktion af astmasymptomer og -eksacerbationer med færre bivirkninger end i tilfælde, hvor kortikosteroider administreres systemisk.</w:t>
      </w:r>
    </w:p>
    <w:p w:rsidR="00B571C3" w:rsidRPr="00620AE4" w:rsidRDefault="00B571C3" w:rsidP="00B571C3">
      <w:pPr>
        <w:suppressAutoHyphens/>
        <w:ind w:left="851"/>
        <w:rPr>
          <w:bCs/>
          <w:i/>
          <w:noProof/>
          <w:sz w:val="24"/>
          <w:szCs w:val="24"/>
        </w:rPr>
      </w:pPr>
    </w:p>
    <w:p w:rsidR="00B571C3" w:rsidRPr="00E26CB0" w:rsidRDefault="00B571C3" w:rsidP="00B571C3">
      <w:pPr>
        <w:suppressAutoHyphens/>
        <w:ind w:left="851"/>
        <w:rPr>
          <w:bCs/>
          <w:i/>
          <w:noProof/>
          <w:sz w:val="24"/>
          <w:szCs w:val="24"/>
        </w:rPr>
      </w:pPr>
      <w:r w:rsidRPr="00E26CB0">
        <w:rPr>
          <w:bCs/>
          <w:i/>
          <w:noProof/>
          <w:sz w:val="24"/>
          <w:szCs w:val="24"/>
        </w:rPr>
        <w:t>Formoterol</w:t>
      </w:r>
    </w:p>
    <w:p w:rsidR="00B571C3" w:rsidRPr="00620AE4" w:rsidRDefault="00B571C3" w:rsidP="00B571C3">
      <w:pPr>
        <w:suppressAutoHyphens/>
        <w:ind w:left="851"/>
        <w:rPr>
          <w:bCs/>
          <w:noProof/>
          <w:sz w:val="24"/>
          <w:szCs w:val="24"/>
        </w:rPr>
      </w:pPr>
      <w:r w:rsidRPr="00620AE4">
        <w:rPr>
          <w:bCs/>
          <w:noProof/>
          <w:sz w:val="24"/>
          <w:szCs w:val="24"/>
        </w:rPr>
        <w:t>Formoterol er en selektiv beta</w:t>
      </w:r>
      <w:r w:rsidRPr="00620AE4">
        <w:rPr>
          <w:bCs/>
          <w:noProof/>
          <w:sz w:val="24"/>
          <w:szCs w:val="24"/>
          <w:vertAlign w:val="subscript"/>
        </w:rPr>
        <w:t>2</w:t>
      </w:r>
      <w:r w:rsidRPr="00620AE4">
        <w:rPr>
          <w:bCs/>
          <w:noProof/>
          <w:sz w:val="24"/>
          <w:szCs w:val="24"/>
        </w:rPr>
        <w:t>-adrenerg agonist, som medfører afslappelse af den glatte muskulatur i bronkierne hos patienter med reversibel luftvejsobstruktion. Den bronkodilaterende virkning indsætter hurtigt, inden for 1-3 minutter efter inhalation, og har en virkningsvarighed på 12 timer efter administration af dosis.</w:t>
      </w:r>
      <w:r w:rsidRPr="00620AE4">
        <w:rPr>
          <w:bCs/>
          <w:noProof/>
          <w:sz w:val="24"/>
          <w:szCs w:val="24"/>
        </w:rPr>
        <w:br/>
      </w:r>
    </w:p>
    <w:p w:rsidR="00B571C3" w:rsidRPr="00E26CB0" w:rsidRDefault="00B571C3" w:rsidP="00B571C3">
      <w:pPr>
        <w:suppressAutoHyphens/>
        <w:ind w:left="851"/>
        <w:rPr>
          <w:bCs/>
          <w:noProof/>
          <w:sz w:val="24"/>
          <w:szCs w:val="24"/>
          <w:u w:val="single"/>
        </w:rPr>
      </w:pPr>
      <w:r w:rsidRPr="00E26CB0">
        <w:rPr>
          <w:bCs/>
          <w:noProof/>
          <w:sz w:val="24"/>
          <w:szCs w:val="24"/>
          <w:u w:val="single"/>
        </w:rPr>
        <w:t>Klinisk erfaring</w:t>
      </w:r>
    </w:p>
    <w:p w:rsidR="00B571C3" w:rsidRPr="00620AE4" w:rsidRDefault="00B571C3" w:rsidP="00B571C3">
      <w:pPr>
        <w:suppressAutoHyphens/>
        <w:ind w:left="851"/>
        <w:rPr>
          <w:bCs/>
          <w:noProof/>
          <w:sz w:val="24"/>
          <w:szCs w:val="24"/>
        </w:rPr>
      </w:pPr>
      <w:r w:rsidRPr="00620AE4">
        <w:rPr>
          <w:bCs/>
          <w:noProof/>
          <w:sz w:val="24"/>
          <w:szCs w:val="24"/>
        </w:rPr>
        <w:t xml:space="preserve">Virkningen af de to stoffer i Innovair Nexthaler inhalationspulver er blevet vurderet i tre separate studier ved sammenligning med inhalationsspray, opløsning 100+6 mikrogram hos patienter med moderat til svær persisterende astma. Overordnet set forventes virkningen af de to inhalatorer at være ækvivalente i klinisk praksis med både 1 og 2 inhalationer to gange </w:t>
      </w:r>
      <w:r>
        <w:rPr>
          <w:bCs/>
          <w:noProof/>
          <w:sz w:val="24"/>
          <w:szCs w:val="24"/>
        </w:rPr>
        <w:t>daglig</w:t>
      </w:r>
      <w:r w:rsidRPr="00620AE4">
        <w:rPr>
          <w:bCs/>
          <w:noProof/>
          <w:sz w:val="24"/>
          <w:szCs w:val="24"/>
        </w:rPr>
        <w:t>.</w:t>
      </w:r>
    </w:p>
    <w:p w:rsidR="00B571C3" w:rsidRPr="00620AE4" w:rsidRDefault="00B571C3" w:rsidP="00B571C3">
      <w:pPr>
        <w:suppressAutoHyphens/>
        <w:ind w:left="851"/>
        <w:rPr>
          <w:bCs/>
          <w:noProof/>
          <w:sz w:val="24"/>
          <w:szCs w:val="24"/>
        </w:rPr>
      </w:pPr>
    </w:p>
    <w:p w:rsidR="00B571C3" w:rsidRPr="00620AE4" w:rsidRDefault="00B571C3" w:rsidP="00B571C3">
      <w:pPr>
        <w:suppressAutoHyphens/>
        <w:ind w:left="851"/>
        <w:rPr>
          <w:bCs/>
          <w:noProof/>
          <w:sz w:val="24"/>
          <w:szCs w:val="24"/>
        </w:rPr>
      </w:pPr>
      <w:r w:rsidRPr="00620AE4">
        <w:rPr>
          <w:bCs/>
          <w:noProof/>
          <w:sz w:val="24"/>
          <w:szCs w:val="24"/>
        </w:rPr>
        <w:t>I ét studie var det primære formål at evaluere virkningen af den inhalerede kortikosteroid-komponent, målt på bronkodilatation (FEV</w:t>
      </w:r>
      <w:r w:rsidRPr="00620AE4">
        <w:rPr>
          <w:bCs/>
          <w:noProof/>
          <w:sz w:val="24"/>
          <w:szCs w:val="24"/>
          <w:vertAlign w:val="subscript"/>
        </w:rPr>
        <w:t xml:space="preserve">1 </w:t>
      </w:r>
      <w:r w:rsidRPr="00620AE4">
        <w:rPr>
          <w:bCs/>
          <w:noProof/>
          <w:sz w:val="24"/>
          <w:szCs w:val="24"/>
        </w:rPr>
        <w:t>før dosis). Der blev set en klinisk signifikant forbedring i FEV</w:t>
      </w:r>
      <w:r w:rsidRPr="00620AE4">
        <w:rPr>
          <w:bCs/>
          <w:noProof/>
          <w:sz w:val="24"/>
          <w:szCs w:val="24"/>
          <w:vertAlign w:val="subscript"/>
        </w:rPr>
        <w:t>1</w:t>
      </w:r>
      <w:r w:rsidRPr="00620AE4">
        <w:rPr>
          <w:bCs/>
          <w:noProof/>
          <w:sz w:val="24"/>
          <w:szCs w:val="24"/>
        </w:rPr>
        <w:t xml:space="preserve"> før dosis hos 696 patienter med moderat til svær symptomatisk astma ved slutningen af en behandlingsperiode på 3 måneder i forhold til baselineværdierne med 1 inhalation to gange </w:t>
      </w:r>
      <w:r>
        <w:rPr>
          <w:bCs/>
          <w:noProof/>
          <w:sz w:val="24"/>
          <w:szCs w:val="24"/>
        </w:rPr>
        <w:t>daglig</w:t>
      </w:r>
      <w:r w:rsidRPr="00620AE4">
        <w:rPr>
          <w:bCs/>
          <w:noProof/>
          <w:sz w:val="24"/>
          <w:szCs w:val="24"/>
        </w:rPr>
        <w:t xml:space="preserve"> og 2 inhalationer to gange </w:t>
      </w:r>
      <w:r>
        <w:rPr>
          <w:bCs/>
          <w:noProof/>
          <w:sz w:val="24"/>
          <w:szCs w:val="24"/>
        </w:rPr>
        <w:t>daglig</w:t>
      </w:r>
      <w:r w:rsidRPr="00620AE4">
        <w:rPr>
          <w:bCs/>
          <w:noProof/>
          <w:sz w:val="24"/>
          <w:szCs w:val="24"/>
        </w:rPr>
        <w:t xml:space="preserve"> af begge formuleringer. Der blev set en gennemsnitlig stigning på mindst 250 ml. Der var ingen klinisk relevant forskel i FEV</w:t>
      </w:r>
      <w:r w:rsidRPr="00620AE4">
        <w:rPr>
          <w:bCs/>
          <w:noProof/>
          <w:sz w:val="24"/>
          <w:szCs w:val="24"/>
          <w:vertAlign w:val="subscript"/>
        </w:rPr>
        <w:t>1</w:t>
      </w:r>
      <w:r w:rsidRPr="00620AE4">
        <w:rPr>
          <w:bCs/>
          <w:noProof/>
          <w:sz w:val="24"/>
          <w:szCs w:val="24"/>
        </w:rPr>
        <w:t xml:space="preserve"> før dosis mellem Innovair Nexthaler inhalationspulver og inhalationsspray, opløsning ved nogen af doseringerne. Der blev set et signifikant dosisrespons, hvad angik morgen-PEF. Der blev ikke opnået statistisk signifikans, hvad angik dosisrespons på FEV</w:t>
      </w:r>
      <w:r w:rsidRPr="00620AE4">
        <w:rPr>
          <w:bCs/>
          <w:noProof/>
          <w:sz w:val="24"/>
          <w:szCs w:val="24"/>
          <w:vertAlign w:val="subscript"/>
        </w:rPr>
        <w:t>1</w:t>
      </w:r>
      <w:r w:rsidRPr="00620AE4">
        <w:rPr>
          <w:bCs/>
          <w:noProof/>
          <w:sz w:val="24"/>
          <w:szCs w:val="24"/>
        </w:rPr>
        <w:t xml:space="preserve"> før dosis. Kontrolmålinger af astma, såsom astmasymptomscorer om morgenen og aftenen og procentdel af dage uden symptomer, blev forbedret signifikant i forhold til baseline helt frem til behandlingsperiodens afslutning, især med de to højeste doser af begge formuleringer.</w:t>
      </w:r>
    </w:p>
    <w:p w:rsidR="00B571C3" w:rsidRPr="00620AE4" w:rsidRDefault="00B571C3" w:rsidP="00B571C3">
      <w:pPr>
        <w:suppressAutoHyphens/>
        <w:ind w:left="851"/>
        <w:rPr>
          <w:bCs/>
          <w:noProof/>
          <w:sz w:val="24"/>
          <w:szCs w:val="24"/>
        </w:rPr>
      </w:pPr>
    </w:p>
    <w:p w:rsidR="00B571C3" w:rsidRPr="00620AE4" w:rsidRDefault="00B571C3" w:rsidP="00B571C3">
      <w:pPr>
        <w:suppressAutoHyphens/>
        <w:ind w:left="851"/>
        <w:rPr>
          <w:bCs/>
          <w:noProof/>
          <w:sz w:val="24"/>
          <w:szCs w:val="24"/>
        </w:rPr>
      </w:pPr>
      <w:r w:rsidRPr="00620AE4">
        <w:rPr>
          <w:bCs/>
          <w:noProof/>
          <w:sz w:val="24"/>
          <w:szCs w:val="24"/>
        </w:rPr>
        <w:t>I det andet studie var det primære formål at evaluere virkningen af den langtidsvirkende beta</w:t>
      </w:r>
      <w:r w:rsidRPr="00620AE4">
        <w:rPr>
          <w:bCs/>
          <w:noProof/>
          <w:sz w:val="24"/>
          <w:szCs w:val="24"/>
          <w:vertAlign w:val="subscript"/>
        </w:rPr>
        <w:t>2</w:t>
      </w:r>
      <w:r w:rsidRPr="00620AE4">
        <w:rPr>
          <w:bCs/>
          <w:noProof/>
          <w:sz w:val="24"/>
          <w:szCs w:val="24"/>
        </w:rPr>
        <w:t>-agonist-komponent i Innovair Nexthaler. I dette studie blev bronkodilatation ved starten og op til 12 timer efter administration af enkeltdoser målt ved hjælp af serielle spirometriske evalueringer af FEV</w:t>
      </w:r>
      <w:r w:rsidRPr="00620AE4">
        <w:rPr>
          <w:bCs/>
          <w:noProof/>
          <w:sz w:val="24"/>
          <w:szCs w:val="24"/>
          <w:vertAlign w:val="subscript"/>
        </w:rPr>
        <w:t>1</w:t>
      </w:r>
      <w:r w:rsidRPr="00620AE4">
        <w:rPr>
          <w:bCs/>
          <w:noProof/>
          <w:sz w:val="24"/>
          <w:szCs w:val="24"/>
        </w:rPr>
        <w:t xml:space="preserve"> (FEV</w:t>
      </w:r>
      <w:r w:rsidRPr="00620AE4">
        <w:rPr>
          <w:bCs/>
          <w:noProof/>
          <w:sz w:val="24"/>
          <w:szCs w:val="24"/>
          <w:vertAlign w:val="subscript"/>
        </w:rPr>
        <w:t>1</w:t>
      </w:r>
      <w:r w:rsidRPr="00620AE4">
        <w:rPr>
          <w:bCs/>
          <w:noProof/>
          <w:sz w:val="24"/>
          <w:szCs w:val="24"/>
        </w:rPr>
        <w:t xml:space="preserve"> AUC over mindst 80 % af virkningsvarigheden af formoterol). Ved sammenligning med placebo gav Innovair Nexthaler, én inhalation og fire inhalationer af begge aktiver, signifikant forbedring af FEV</w:t>
      </w:r>
      <w:r w:rsidRPr="00620AE4">
        <w:rPr>
          <w:bCs/>
          <w:noProof/>
          <w:sz w:val="24"/>
          <w:szCs w:val="24"/>
          <w:vertAlign w:val="subscript"/>
        </w:rPr>
        <w:t>1</w:t>
      </w:r>
      <w:r w:rsidRPr="00620AE4">
        <w:rPr>
          <w:bCs/>
          <w:noProof/>
          <w:sz w:val="24"/>
          <w:szCs w:val="24"/>
        </w:rPr>
        <w:t xml:space="preserve"> AUC</w:t>
      </w:r>
      <w:r w:rsidRPr="00620AE4">
        <w:rPr>
          <w:bCs/>
          <w:noProof/>
          <w:sz w:val="24"/>
          <w:szCs w:val="24"/>
          <w:vertAlign w:val="subscript"/>
        </w:rPr>
        <w:t>0-12</w:t>
      </w:r>
      <w:r w:rsidRPr="00620AE4">
        <w:rPr>
          <w:bCs/>
          <w:noProof/>
          <w:sz w:val="24"/>
          <w:szCs w:val="24"/>
        </w:rPr>
        <w:t>. Begge doser af Innovair Nexthaler inhalationspulver var non-inferiøre i forhold til den tilsvarende dosis af inhalationsspray, opløsning. Der blev set et statistisk signifikant dosisrespons med begge formuleringer mellem den lave og høje dosis.</w:t>
      </w:r>
    </w:p>
    <w:p w:rsidR="00B571C3" w:rsidRPr="00620AE4" w:rsidRDefault="00B571C3" w:rsidP="00B571C3">
      <w:pPr>
        <w:suppressAutoHyphens/>
        <w:ind w:left="851"/>
        <w:rPr>
          <w:bCs/>
          <w:noProof/>
          <w:sz w:val="24"/>
          <w:szCs w:val="24"/>
        </w:rPr>
      </w:pPr>
    </w:p>
    <w:p w:rsidR="00B571C3" w:rsidRPr="00620AE4" w:rsidRDefault="00B571C3" w:rsidP="00B571C3">
      <w:pPr>
        <w:suppressAutoHyphens/>
        <w:ind w:left="851"/>
        <w:rPr>
          <w:bCs/>
          <w:noProof/>
          <w:sz w:val="24"/>
          <w:szCs w:val="24"/>
        </w:rPr>
      </w:pPr>
      <w:r w:rsidRPr="00620AE4">
        <w:rPr>
          <w:bCs/>
          <w:noProof/>
          <w:sz w:val="24"/>
          <w:szCs w:val="24"/>
        </w:rPr>
        <w:t xml:space="preserve">I det tredje studie blev 755 patienter med kontrolleret astma efter en 4-ugers indkøringsperiode med beclometasondipropionat/formoterol inhalationsspray, opløsning med fast dosiskombination, 1 inhalation 2 gange </w:t>
      </w:r>
      <w:r>
        <w:rPr>
          <w:bCs/>
          <w:noProof/>
          <w:sz w:val="24"/>
          <w:szCs w:val="24"/>
        </w:rPr>
        <w:t>daglig</w:t>
      </w:r>
      <w:r w:rsidRPr="00620AE4">
        <w:rPr>
          <w:bCs/>
          <w:noProof/>
          <w:sz w:val="24"/>
          <w:szCs w:val="24"/>
        </w:rPr>
        <w:t xml:space="preserve">, randomiseret til 8 ugers behandling med den samme inhalator, med Innovair Nexthaler inhalationspulver eller med beclometasondipropionat 100 mikrogram/dosis inhalationspulver, alle givet med 1 inhalation 2 gange </w:t>
      </w:r>
      <w:r>
        <w:rPr>
          <w:bCs/>
          <w:noProof/>
          <w:sz w:val="24"/>
          <w:szCs w:val="24"/>
        </w:rPr>
        <w:t>daglig</w:t>
      </w:r>
      <w:r w:rsidRPr="00620AE4">
        <w:rPr>
          <w:bCs/>
          <w:noProof/>
          <w:sz w:val="24"/>
          <w:szCs w:val="24"/>
        </w:rPr>
        <w:t>. Det primære formål var ændringen i gennemsnitligt eksspiratorisk flow (PEF) om morgenen fra baseline over hele behandlingsperioden. Efter 8 ugers behandling var der ingen forskel i det primære endepunkt mellem de to kombinationsinhalatorer; de var begge signifikant bedre end mototerapi med beclometason</w:t>
      </w:r>
      <w:r w:rsidRPr="00620AE4">
        <w:rPr>
          <w:bCs/>
          <w:noProof/>
          <w:sz w:val="24"/>
          <w:szCs w:val="24"/>
        </w:rPr>
        <w:softHyphen/>
        <w:t>dipropionat. Der blev ikke set nogen forskelle mellem de to kombinationsinhalatorer ved målinger af symptomer, såsom scorer i spørgeskemaer vedrørende astmakontrol og antallet af dage uden akutmedicin.</w:t>
      </w:r>
    </w:p>
    <w:p w:rsidR="00B571C3" w:rsidRPr="00620AE4" w:rsidRDefault="00B571C3" w:rsidP="00B571C3">
      <w:pPr>
        <w:suppressAutoHyphens/>
        <w:ind w:left="851"/>
        <w:rPr>
          <w:bCs/>
          <w:noProof/>
          <w:sz w:val="24"/>
          <w:szCs w:val="24"/>
        </w:rPr>
      </w:pPr>
    </w:p>
    <w:p w:rsidR="00B571C3" w:rsidRPr="00620AE4" w:rsidRDefault="00B571C3" w:rsidP="00B571C3">
      <w:pPr>
        <w:suppressAutoHyphens/>
        <w:ind w:left="851"/>
        <w:rPr>
          <w:bCs/>
          <w:noProof/>
          <w:sz w:val="24"/>
          <w:szCs w:val="24"/>
        </w:rPr>
      </w:pPr>
      <w:r w:rsidRPr="00620AE4">
        <w:rPr>
          <w:bCs/>
          <w:noProof/>
          <w:sz w:val="24"/>
          <w:szCs w:val="24"/>
        </w:rPr>
        <w:t>Der blev udført et åbent placebostudie for at kontrollere, at det inspiratoriske flow, som kunne genereres gennem Nexthaler-inhalatoren, ikke blev påvirket af patientens alder, sygdom og sygdomsgrad, og at der derfor kunne opnås aktivering og lægemiddelafgivelse fra anordningen hos alle patienter. Det primære endepunkt var procentdelen af patienter i hver alders- og sygdomsgruppe, som var i stand til at aktivere inhalatoren. 89 patienter i alderen 5-84 år, herunder patienter med moderat til svær astma (FEV</w:t>
      </w:r>
      <w:r w:rsidRPr="00620AE4">
        <w:rPr>
          <w:bCs/>
          <w:noProof/>
          <w:sz w:val="24"/>
          <w:szCs w:val="24"/>
          <w:vertAlign w:val="subscript"/>
        </w:rPr>
        <w:t>1</w:t>
      </w:r>
      <w:r w:rsidRPr="00620AE4">
        <w:rPr>
          <w:bCs/>
          <w:noProof/>
          <w:sz w:val="24"/>
          <w:szCs w:val="24"/>
        </w:rPr>
        <w:t xml:space="preserve"> på hhv. &gt;60 % og ≤60 % af forventet værdi) og moderat til svær </w:t>
      </w:r>
      <w:r>
        <w:rPr>
          <w:bCs/>
          <w:noProof/>
          <w:sz w:val="24"/>
          <w:szCs w:val="24"/>
        </w:rPr>
        <w:t>KOL</w:t>
      </w:r>
      <w:r w:rsidRPr="00620AE4">
        <w:rPr>
          <w:bCs/>
          <w:noProof/>
          <w:sz w:val="24"/>
          <w:szCs w:val="24"/>
        </w:rPr>
        <w:t xml:space="preserve"> patienter (FEV</w:t>
      </w:r>
      <w:r w:rsidRPr="00620AE4">
        <w:rPr>
          <w:bCs/>
          <w:noProof/>
          <w:sz w:val="24"/>
          <w:szCs w:val="24"/>
          <w:vertAlign w:val="subscript"/>
        </w:rPr>
        <w:t>1</w:t>
      </w:r>
      <w:r w:rsidRPr="00620AE4">
        <w:rPr>
          <w:bCs/>
          <w:noProof/>
          <w:sz w:val="24"/>
          <w:szCs w:val="24"/>
        </w:rPr>
        <w:t xml:space="preserve"> ≥ 50 % og &lt; 50 % forventet værdi) deltog i forsøget. Alle patienter uanset alder, sygdom og sværhedsgrad var i stand til at generere tilstrækkeligt inspiratorisk flow til at aktivere Nexthaler-inhalatoren.</w:t>
      </w:r>
    </w:p>
    <w:p w:rsidR="00B571C3" w:rsidRPr="00620AE4" w:rsidRDefault="00B571C3" w:rsidP="00B571C3">
      <w:pPr>
        <w:suppressAutoHyphens/>
        <w:ind w:left="851"/>
        <w:rPr>
          <w:bCs/>
          <w:noProof/>
          <w:sz w:val="24"/>
          <w:szCs w:val="24"/>
        </w:rPr>
      </w:pPr>
    </w:p>
    <w:p w:rsidR="00B571C3" w:rsidRPr="00620AE4" w:rsidRDefault="00B571C3" w:rsidP="00B571C3">
      <w:pPr>
        <w:suppressAutoHyphens/>
        <w:ind w:left="851"/>
        <w:rPr>
          <w:bCs/>
          <w:noProof/>
          <w:sz w:val="24"/>
          <w:szCs w:val="24"/>
        </w:rPr>
      </w:pPr>
      <w:r w:rsidRPr="00620AE4">
        <w:rPr>
          <w:bCs/>
          <w:noProof/>
          <w:sz w:val="24"/>
          <w:szCs w:val="24"/>
        </w:rPr>
        <w:t>I et andet åbent placebostudie blev det via en vurdering af den inspiratoriske profil med Innovair Nexthaler påvist, at patienter med mild til svær KOL, uanset deres funktionelle begrænsning, var i stand til at aktivere og bruge anordningen.</w:t>
      </w:r>
    </w:p>
    <w:p w:rsidR="00B571C3" w:rsidRPr="00620AE4" w:rsidRDefault="00B571C3" w:rsidP="00B571C3">
      <w:pPr>
        <w:suppressAutoHyphens/>
        <w:ind w:left="851"/>
        <w:rPr>
          <w:bCs/>
          <w:noProof/>
          <w:sz w:val="24"/>
          <w:szCs w:val="24"/>
        </w:rPr>
      </w:pPr>
    </w:p>
    <w:p w:rsidR="007F2F84" w:rsidRPr="00E26CB0" w:rsidRDefault="007F2F84" w:rsidP="007F2F84">
      <w:pPr>
        <w:suppressAutoHyphens/>
        <w:ind w:left="851"/>
        <w:rPr>
          <w:noProof/>
          <w:sz w:val="24"/>
          <w:szCs w:val="24"/>
          <w:u w:val="single"/>
        </w:rPr>
      </w:pPr>
      <w:r w:rsidRPr="00E26CB0">
        <w:rPr>
          <w:bCs/>
          <w:noProof/>
          <w:sz w:val="24"/>
          <w:szCs w:val="24"/>
          <w:u w:val="single"/>
        </w:rPr>
        <w:t>Pædiatrisk population</w:t>
      </w:r>
    </w:p>
    <w:p w:rsidR="007F2F84" w:rsidRPr="007801CF" w:rsidRDefault="007F2F84" w:rsidP="007F2F84">
      <w:pPr>
        <w:ind w:left="851"/>
        <w:rPr>
          <w:sz w:val="24"/>
          <w:szCs w:val="24"/>
        </w:rPr>
      </w:pPr>
      <w:r w:rsidRPr="007801CF">
        <w:rPr>
          <w:sz w:val="24"/>
          <w:szCs w:val="24"/>
        </w:rPr>
        <w:t>Der er meget begrænse</w:t>
      </w:r>
      <w:r>
        <w:rPr>
          <w:sz w:val="24"/>
          <w:szCs w:val="24"/>
        </w:rPr>
        <w:t>de</w:t>
      </w:r>
      <w:r w:rsidRPr="007801CF">
        <w:rPr>
          <w:sz w:val="24"/>
          <w:szCs w:val="24"/>
        </w:rPr>
        <w:t xml:space="preserve"> klinisk</w:t>
      </w:r>
      <w:r>
        <w:rPr>
          <w:sz w:val="24"/>
          <w:szCs w:val="24"/>
        </w:rPr>
        <w:t>e</w:t>
      </w:r>
      <w:r w:rsidRPr="007801CF">
        <w:rPr>
          <w:sz w:val="24"/>
          <w:szCs w:val="24"/>
        </w:rPr>
        <w:t xml:space="preserve"> data til</w:t>
      </w:r>
      <w:r>
        <w:rPr>
          <w:sz w:val="24"/>
          <w:szCs w:val="24"/>
        </w:rPr>
        <w:t xml:space="preserve"> rådighed</w:t>
      </w:r>
      <w:r w:rsidRPr="007801CF">
        <w:rPr>
          <w:sz w:val="24"/>
          <w:szCs w:val="24"/>
        </w:rPr>
        <w:t xml:space="preserve"> </w:t>
      </w:r>
      <w:r>
        <w:rPr>
          <w:sz w:val="24"/>
          <w:szCs w:val="24"/>
        </w:rPr>
        <w:t>vedrørende</w:t>
      </w:r>
      <w:r w:rsidRPr="007801CF">
        <w:rPr>
          <w:sz w:val="24"/>
          <w:szCs w:val="24"/>
        </w:rPr>
        <w:t xml:space="preserve"> brugen af </w:t>
      </w:r>
      <w:proofErr w:type="spellStart"/>
      <w:r w:rsidRPr="007801CF">
        <w:rPr>
          <w:sz w:val="24"/>
          <w:szCs w:val="24"/>
        </w:rPr>
        <w:t>Innovair</w:t>
      </w:r>
      <w:proofErr w:type="spellEnd"/>
      <w:r w:rsidRPr="007801CF">
        <w:rPr>
          <w:sz w:val="24"/>
          <w:szCs w:val="24"/>
        </w:rPr>
        <w:t xml:space="preserve"> </w:t>
      </w:r>
      <w:proofErr w:type="spellStart"/>
      <w:r w:rsidRPr="007801CF">
        <w:rPr>
          <w:sz w:val="24"/>
          <w:szCs w:val="24"/>
        </w:rPr>
        <w:t>Nexthaler</w:t>
      </w:r>
      <w:proofErr w:type="spellEnd"/>
      <w:r w:rsidRPr="007801CF">
        <w:rPr>
          <w:sz w:val="24"/>
          <w:szCs w:val="24"/>
        </w:rPr>
        <w:t xml:space="preserve"> </w:t>
      </w:r>
      <w:r>
        <w:rPr>
          <w:sz w:val="24"/>
          <w:szCs w:val="24"/>
        </w:rPr>
        <w:t>til</w:t>
      </w:r>
      <w:r w:rsidRPr="007801CF">
        <w:rPr>
          <w:sz w:val="24"/>
          <w:szCs w:val="24"/>
        </w:rPr>
        <w:t xml:space="preserve"> børn i alderen 5–11</w:t>
      </w:r>
      <w:r>
        <w:rPr>
          <w:sz w:val="24"/>
          <w:szCs w:val="24"/>
        </w:rPr>
        <w:t> </w:t>
      </w:r>
      <w:r w:rsidRPr="007801CF">
        <w:rPr>
          <w:sz w:val="24"/>
          <w:szCs w:val="24"/>
        </w:rPr>
        <w:t xml:space="preserve">år. Sammenholdt med </w:t>
      </w:r>
      <w:r>
        <w:rPr>
          <w:sz w:val="24"/>
          <w:szCs w:val="24"/>
        </w:rPr>
        <w:t xml:space="preserve">en </w:t>
      </w:r>
      <w:r w:rsidRPr="007801CF">
        <w:rPr>
          <w:sz w:val="24"/>
          <w:szCs w:val="24"/>
        </w:rPr>
        <w:t>ækvivalent dos</w:t>
      </w:r>
      <w:r>
        <w:rPr>
          <w:sz w:val="24"/>
          <w:szCs w:val="24"/>
        </w:rPr>
        <w:t>is</w:t>
      </w:r>
      <w:r w:rsidRPr="007801CF">
        <w:rPr>
          <w:sz w:val="24"/>
          <w:szCs w:val="24"/>
        </w:rPr>
        <w:t xml:space="preserve"> af </w:t>
      </w:r>
      <w:r>
        <w:rPr>
          <w:sz w:val="24"/>
          <w:szCs w:val="24"/>
        </w:rPr>
        <w:t>mono-komponenter, der</w:t>
      </w:r>
      <w:r w:rsidRPr="007801CF">
        <w:rPr>
          <w:sz w:val="24"/>
          <w:szCs w:val="24"/>
        </w:rPr>
        <w:t xml:space="preserve"> indeholde</w:t>
      </w:r>
      <w:r>
        <w:rPr>
          <w:sz w:val="24"/>
          <w:szCs w:val="24"/>
        </w:rPr>
        <w:t>r</w:t>
      </w:r>
      <w:r w:rsidRPr="007801CF">
        <w:rPr>
          <w:sz w:val="24"/>
          <w:szCs w:val="24"/>
        </w:rPr>
        <w:t xml:space="preserve"> </w:t>
      </w:r>
      <w:r>
        <w:rPr>
          <w:sz w:val="24"/>
          <w:szCs w:val="24"/>
        </w:rPr>
        <w:t xml:space="preserve">vandfrit </w:t>
      </w:r>
      <w:proofErr w:type="spellStart"/>
      <w:r w:rsidRPr="007801CF">
        <w:rPr>
          <w:sz w:val="24"/>
          <w:szCs w:val="24"/>
        </w:rPr>
        <w:t>beclometasondipropionat</w:t>
      </w:r>
      <w:proofErr w:type="spellEnd"/>
      <w:r w:rsidRPr="007801CF">
        <w:rPr>
          <w:sz w:val="24"/>
          <w:szCs w:val="24"/>
        </w:rPr>
        <w:t xml:space="preserve"> (BDP) og </w:t>
      </w:r>
      <w:proofErr w:type="spellStart"/>
      <w:r w:rsidRPr="007801CF">
        <w:rPr>
          <w:sz w:val="24"/>
          <w:szCs w:val="24"/>
        </w:rPr>
        <w:t>formoterolfumarat¬dihydrat</w:t>
      </w:r>
      <w:proofErr w:type="spellEnd"/>
      <w:r w:rsidRPr="007801CF">
        <w:rPr>
          <w:sz w:val="24"/>
          <w:szCs w:val="24"/>
        </w:rPr>
        <w:t xml:space="preserve"> (FF), </w:t>
      </w:r>
      <w:r>
        <w:rPr>
          <w:sz w:val="24"/>
          <w:szCs w:val="24"/>
        </w:rPr>
        <w:t xml:space="preserve">resulterede </w:t>
      </w:r>
      <w:r w:rsidRPr="007801CF">
        <w:rPr>
          <w:sz w:val="24"/>
          <w:szCs w:val="24"/>
        </w:rPr>
        <w:t>administration af en enkelt dosis eksperiment</w:t>
      </w:r>
      <w:r>
        <w:rPr>
          <w:sz w:val="24"/>
          <w:szCs w:val="24"/>
        </w:rPr>
        <w:t>e</w:t>
      </w:r>
      <w:r w:rsidRPr="007801CF">
        <w:rPr>
          <w:sz w:val="24"/>
          <w:szCs w:val="24"/>
        </w:rPr>
        <w:t xml:space="preserve">l kombinationsformulering indeholdende de samme aktive </w:t>
      </w:r>
      <w:r>
        <w:rPr>
          <w:sz w:val="24"/>
          <w:szCs w:val="24"/>
        </w:rPr>
        <w:t>substanser</w:t>
      </w:r>
      <w:r w:rsidRPr="007801CF">
        <w:rPr>
          <w:sz w:val="24"/>
          <w:szCs w:val="24"/>
        </w:rPr>
        <w:t xml:space="preserve"> som </w:t>
      </w:r>
      <w:proofErr w:type="spellStart"/>
      <w:r w:rsidRPr="007801CF">
        <w:rPr>
          <w:sz w:val="24"/>
          <w:szCs w:val="24"/>
        </w:rPr>
        <w:t>Innovair</w:t>
      </w:r>
      <w:proofErr w:type="spellEnd"/>
      <w:r w:rsidRPr="007801CF">
        <w:rPr>
          <w:sz w:val="24"/>
          <w:szCs w:val="24"/>
        </w:rPr>
        <w:t xml:space="preserve"> </w:t>
      </w:r>
      <w:proofErr w:type="spellStart"/>
      <w:r w:rsidRPr="007801CF">
        <w:rPr>
          <w:sz w:val="24"/>
          <w:szCs w:val="24"/>
        </w:rPr>
        <w:t>Nexthaler</w:t>
      </w:r>
      <w:proofErr w:type="spellEnd"/>
      <w:r w:rsidRPr="007801CF">
        <w:rPr>
          <w:sz w:val="24"/>
          <w:szCs w:val="24"/>
        </w:rPr>
        <w:t>, men ved en lavere dosisstyrke (50</w:t>
      </w:r>
      <w:r>
        <w:rPr>
          <w:sz w:val="24"/>
          <w:szCs w:val="24"/>
        </w:rPr>
        <w:t> </w:t>
      </w:r>
      <w:r w:rsidRPr="007801CF">
        <w:rPr>
          <w:sz w:val="24"/>
          <w:szCs w:val="24"/>
        </w:rPr>
        <w:t>µg BDP og 6</w:t>
      </w:r>
      <w:r>
        <w:rPr>
          <w:sz w:val="24"/>
          <w:szCs w:val="24"/>
        </w:rPr>
        <w:t> </w:t>
      </w:r>
      <w:r w:rsidRPr="007801CF">
        <w:rPr>
          <w:sz w:val="24"/>
          <w:szCs w:val="24"/>
        </w:rPr>
        <w:t xml:space="preserve">µg FF), </w:t>
      </w:r>
      <w:r>
        <w:rPr>
          <w:sz w:val="24"/>
          <w:szCs w:val="24"/>
        </w:rPr>
        <w:t>i</w:t>
      </w:r>
      <w:r w:rsidRPr="007801CF">
        <w:rPr>
          <w:sz w:val="24"/>
          <w:szCs w:val="24"/>
        </w:rPr>
        <w:t xml:space="preserve"> </w:t>
      </w:r>
      <w:r>
        <w:rPr>
          <w:sz w:val="24"/>
          <w:szCs w:val="24"/>
        </w:rPr>
        <w:t xml:space="preserve">en </w:t>
      </w:r>
      <w:r w:rsidRPr="007801CF">
        <w:rPr>
          <w:sz w:val="24"/>
          <w:szCs w:val="24"/>
        </w:rPr>
        <w:t>markant forhøjet</w:t>
      </w:r>
      <w:r>
        <w:rPr>
          <w:sz w:val="24"/>
          <w:szCs w:val="24"/>
        </w:rPr>
        <w:t>,</w:t>
      </w:r>
      <w:r w:rsidRPr="007801CF">
        <w:rPr>
          <w:sz w:val="24"/>
          <w:szCs w:val="24"/>
        </w:rPr>
        <w:t xml:space="preserve"> systemisk biotilgængelighed for begge komponenter (se </w:t>
      </w:r>
      <w:r>
        <w:rPr>
          <w:sz w:val="24"/>
          <w:szCs w:val="24"/>
        </w:rPr>
        <w:t>pkt. </w:t>
      </w:r>
      <w:r w:rsidRPr="007801CF">
        <w:rPr>
          <w:sz w:val="24"/>
          <w:szCs w:val="24"/>
        </w:rPr>
        <w:t>5.2)</w:t>
      </w:r>
      <w:r>
        <w:rPr>
          <w:sz w:val="24"/>
          <w:szCs w:val="24"/>
        </w:rPr>
        <w:t>.</w:t>
      </w:r>
    </w:p>
    <w:p w:rsidR="007F2F84" w:rsidRPr="007801CF" w:rsidRDefault="007F2F84" w:rsidP="007F2F84">
      <w:pPr>
        <w:ind w:left="851"/>
        <w:rPr>
          <w:sz w:val="24"/>
          <w:szCs w:val="24"/>
        </w:rPr>
      </w:pPr>
      <w:r w:rsidRPr="007801CF">
        <w:rPr>
          <w:sz w:val="24"/>
          <w:szCs w:val="24"/>
        </w:rPr>
        <w:t xml:space="preserve">Denne højere systemiske biotilgængelighed var </w:t>
      </w:r>
      <w:r>
        <w:rPr>
          <w:sz w:val="24"/>
          <w:szCs w:val="24"/>
        </w:rPr>
        <w:t>forbundet</w:t>
      </w:r>
      <w:r w:rsidRPr="007801CF">
        <w:rPr>
          <w:sz w:val="24"/>
          <w:szCs w:val="24"/>
        </w:rPr>
        <w:t xml:space="preserve"> med et statistisk signifikant fald i plasmakalium (punktestimat 0</w:t>
      </w:r>
      <w:r>
        <w:rPr>
          <w:sz w:val="24"/>
          <w:szCs w:val="24"/>
        </w:rPr>
        <w:t>,</w:t>
      </w:r>
      <w:r w:rsidRPr="007801CF">
        <w:rPr>
          <w:sz w:val="24"/>
          <w:szCs w:val="24"/>
        </w:rPr>
        <w:t>94, 95</w:t>
      </w:r>
      <w:r>
        <w:rPr>
          <w:sz w:val="24"/>
          <w:szCs w:val="24"/>
        </w:rPr>
        <w:t> </w:t>
      </w:r>
      <w:r w:rsidRPr="007801CF">
        <w:rPr>
          <w:sz w:val="24"/>
          <w:szCs w:val="24"/>
        </w:rPr>
        <w:t>%</w:t>
      </w:r>
      <w:r>
        <w:rPr>
          <w:sz w:val="24"/>
          <w:szCs w:val="24"/>
        </w:rPr>
        <w:t xml:space="preserve"> </w:t>
      </w:r>
      <w:r w:rsidRPr="007801CF">
        <w:rPr>
          <w:sz w:val="24"/>
          <w:szCs w:val="24"/>
        </w:rPr>
        <w:t>CL [0</w:t>
      </w:r>
      <w:r>
        <w:rPr>
          <w:sz w:val="24"/>
          <w:szCs w:val="24"/>
        </w:rPr>
        <w:t>,</w:t>
      </w:r>
      <w:r w:rsidRPr="007801CF">
        <w:rPr>
          <w:sz w:val="24"/>
          <w:szCs w:val="24"/>
        </w:rPr>
        <w:t>92;0</w:t>
      </w:r>
      <w:r>
        <w:rPr>
          <w:sz w:val="24"/>
          <w:szCs w:val="24"/>
        </w:rPr>
        <w:t>,</w:t>
      </w:r>
      <w:r w:rsidRPr="007801CF">
        <w:rPr>
          <w:sz w:val="24"/>
          <w:szCs w:val="24"/>
        </w:rPr>
        <w:t>96]) og øge</w:t>
      </w:r>
      <w:r>
        <w:rPr>
          <w:sz w:val="24"/>
          <w:szCs w:val="24"/>
        </w:rPr>
        <w:t>de</w:t>
      </w:r>
      <w:r w:rsidRPr="007801CF">
        <w:rPr>
          <w:sz w:val="24"/>
          <w:szCs w:val="24"/>
        </w:rPr>
        <w:t xml:space="preserve"> de</w:t>
      </w:r>
      <w:r>
        <w:rPr>
          <w:sz w:val="24"/>
          <w:szCs w:val="24"/>
        </w:rPr>
        <w:t>n</w:t>
      </w:r>
      <w:r w:rsidRPr="007801CF">
        <w:rPr>
          <w:sz w:val="24"/>
          <w:szCs w:val="24"/>
        </w:rPr>
        <w:t xml:space="preserve"> tids-gennemsnitlige hjertefrekvens (punktestimat 1</w:t>
      </w:r>
      <w:r>
        <w:rPr>
          <w:sz w:val="24"/>
          <w:szCs w:val="24"/>
        </w:rPr>
        <w:t>,</w:t>
      </w:r>
      <w:r w:rsidRPr="007801CF">
        <w:rPr>
          <w:sz w:val="24"/>
          <w:szCs w:val="24"/>
        </w:rPr>
        <w:t>06, 95</w:t>
      </w:r>
      <w:r>
        <w:rPr>
          <w:sz w:val="24"/>
          <w:szCs w:val="24"/>
        </w:rPr>
        <w:t> </w:t>
      </w:r>
      <w:r w:rsidRPr="007801CF">
        <w:rPr>
          <w:sz w:val="24"/>
          <w:szCs w:val="24"/>
        </w:rPr>
        <w:t>%</w:t>
      </w:r>
      <w:r>
        <w:rPr>
          <w:sz w:val="24"/>
          <w:szCs w:val="24"/>
        </w:rPr>
        <w:t xml:space="preserve"> </w:t>
      </w:r>
      <w:r w:rsidRPr="007801CF">
        <w:rPr>
          <w:sz w:val="24"/>
          <w:szCs w:val="24"/>
        </w:rPr>
        <w:t>CI [1</w:t>
      </w:r>
      <w:r>
        <w:rPr>
          <w:sz w:val="24"/>
          <w:szCs w:val="24"/>
        </w:rPr>
        <w:t>,</w:t>
      </w:r>
      <w:r w:rsidRPr="007801CF">
        <w:rPr>
          <w:sz w:val="24"/>
          <w:szCs w:val="24"/>
        </w:rPr>
        <w:t>01</w:t>
      </w:r>
      <w:r>
        <w:rPr>
          <w:sz w:val="24"/>
          <w:szCs w:val="24"/>
        </w:rPr>
        <w:t>;</w:t>
      </w:r>
      <w:r w:rsidRPr="007801CF">
        <w:rPr>
          <w:sz w:val="24"/>
          <w:szCs w:val="24"/>
        </w:rPr>
        <w:t>1</w:t>
      </w:r>
      <w:r>
        <w:rPr>
          <w:sz w:val="24"/>
          <w:szCs w:val="24"/>
        </w:rPr>
        <w:t>,</w:t>
      </w:r>
      <w:r w:rsidRPr="007801CF">
        <w:rPr>
          <w:sz w:val="24"/>
          <w:szCs w:val="24"/>
        </w:rPr>
        <w:t>10]).</w:t>
      </w:r>
    </w:p>
    <w:p w:rsidR="007F2F84" w:rsidRPr="00620AE4" w:rsidRDefault="007F2F84" w:rsidP="007F2F84">
      <w:pPr>
        <w:ind w:left="851"/>
        <w:rPr>
          <w:sz w:val="24"/>
          <w:szCs w:val="24"/>
        </w:rPr>
      </w:pPr>
      <w:r w:rsidRPr="007801CF">
        <w:rPr>
          <w:sz w:val="24"/>
          <w:szCs w:val="24"/>
        </w:rPr>
        <w:t xml:space="preserve">Yderligere kunne </w:t>
      </w:r>
      <w:r>
        <w:rPr>
          <w:sz w:val="24"/>
          <w:szCs w:val="24"/>
        </w:rPr>
        <w:t xml:space="preserve">der </w:t>
      </w:r>
      <w:r w:rsidRPr="007801CF">
        <w:rPr>
          <w:sz w:val="24"/>
          <w:szCs w:val="24"/>
        </w:rPr>
        <w:t>observeres en tendens</w:t>
      </w:r>
      <w:r>
        <w:rPr>
          <w:sz w:val="24"/>
          <w:szCs w:val="24"/>
        </w:rPr>
        <w:t xml:space="preserve"> til</w:t>
      </w:r>
      <w:r w:rsidRPr="007801CF">
        <w:rPr>
          <w:sz w:val="24"/>
          <w:szCs w:val="24"/>
        </w:rPr>
        <w:t xml:space="preserve"> kortisolsuppression og </w:t>
      </w:r>
      <w:r>
        <w:rPr>
          <w:sz w:val="24"/>
          <w:szCs w:val="24"/>
        </w:rPr>
        <w:t>stig</w:t>
      </w:r>
      <w:r w:rsidRPr="007801CF">
        <w:rPr>
          <w:sz w:val="24"/>
          <w:szCs w:val="24"/>
        </w:rPr>
        <w:t xml:space="preserve">ning </w:t>
      </w:r>
      <w:r>
        <w:rPr>
          <w:sz w:val="24"/>
          <w:szCs w:val="24"/>
        </w:rPr>
        <w:t>i</w:t>
      </w:r>
      <w:r w:rsidRPr="007801CF">
        <w:rPr>
          <w:sz w:val="24"/>
          <w:szCs w:val="24"/>
        </w:rPr>
        <w:t xml:space="preserve"> glukoseværdier </w:t>
      </w:r>
      <w:r>
        <w:rPr>
          <w:sz w:val="24"/>
          <w:szCs w:val="24"/>
        </w:rPr>
        <w:t xml:space="preserve">i urin </w:t>
      </w:r>
      <w:r w:rsidRPr="007801CF">
        <w:rPr>
          <w:sz w:val="24"/>
          <w:szCs w:val="24"/>
        </w:rPr>
        <w:t xml:space="preserve">hos børn i testgruppen sammenholdt med referencebehandlingen. </w:t>
      </w:r>
      <w:r>
        <w:rPr>
          <w:sz w:val="24"/>
          <w:szCs w:val="24"/>
        </w:rPr>
        <w:t>Hos</w:t>
      </w:r>
      <w:r w:rsidRPr="007801CF">
        <w:rPr>
          <w:sz w:val="24"/>
          <w:szCs w:val="24"/>
        </w:rPr>
        <w:t xml:space="preserve"> unge var der begrænset tilgængelig information.</w:t>
      </w:r>
    </w:p>
    <w:p w:rsidR="007F2F84" w:rsidRPr="00620AE4" w:rsidRDefault="007F2F84" w:rsidP="007F2F84">
      <w:pPr>
        <w:ind w:left="851"/>
        <w:rPr>
          <w:sz w:val="24"/>
          <w:szCs w:val="24"/>
        </w:rPr>
      </w:pPr>
    </w:p>
    <w:p w:rsidR="007F2F84" w:rsidRPr="00620AE4" w:rsidRDefault="007F2F84" w:rsidP="007F2F84">
      <w:pPr>
        <w:ind w:left="851"/>
        <w:rPr>
          <w:sz w:val="24"/>
          <w:szCs w:val="24"/>
        </w:rPr>
      </w:pPr>
      <w:r w:rsidRPr="00620AE4">
        <w:rPr>
          <w:sz w:val="24"/>
          <w:szCs w:val="24"/>
        </w:rPr>
        <w:t>I et 3-måneders randomiseret klinisk forsøg fik 162 </w:t>
      </w:r>
      <w:r w:rsidRPr="007801CF">
        <w:rPr>
          <w:sz w:val="24"/>
          <w:szCs w:val="24"/>
        </w:rPr>
        <w:t>forsøgspersoner</w:t>
      </w:r>
      <w:r w:rsidRPr="00620AE4">
        <w:rPr>
          <w:sz w:val="24"/>
          <w:szCs w:val="24"/>
        </w:rPr>
        <w:t xml:space="preserve"> i alderen 12-17 år med diagnosticeret moderat til svær astma enten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eller den tilsvarende inhalationsspray, opløsning, 1 eller 2 inhalationer to gange </w:t>
      </w:r>
      <w:r>
        <w:rPr>
          <w:sz w:val="24"/>
          <w:szCs w:val="24"/>
        </w:rPr>
        <w:t>daglig</w:t>
      </w:r>
      <w:r w:rsidRPr="00620AE4">
        <w:rPr>
          <w:sz w:val="24"/>
          <w:szCs w:val="24"/>
        </w:rPr>
        <w:t>. Ændringen i FEV</w:t>
      </w:r>
      <w:r w:rsidRPr="00620AE4">
        <w:rPr>
          <w:sz w:val="24"/>
          <w:szCs w:val="24"/>
          <w:vertAlign w:val="subscript"/>
        </w:rPr>
        <w:t>1</w:t>
      </w:r>
      <w:r w:rsidRPr="00620AE4">
        <w:rPr>
          <w:sz w:val="24"/>
          <w:szCs w:val="24"/>
        </w:rPr>
        <w:t xml:space="preserve"> </w:t>
      </w:r>
      <w:proofErr w:type="spellStart"/>
      <w:r>
        <w:rPr>
          <w:sz w:val="24"/>
          <w:szCs w:val="24"/>
        </w:rPr>
        <w:t>pre</w:t>
      </w:r>
      <w:proofErr w:type="spellEnd"/>
      <w:r>
        <w:rPr>
          <w:sz w:val="24"/>
          <w:szCs w:val="24"/>
        </w:rPr>
        <w:noBreakHyphen/>
      </w:r>
      <w:r w:rsidRPr="00620AE4">
        <w:rPr>
          <w:sz w:val="24"/>
          <w:szCs w:val="24"/>
        </w:rPr>
        <w:t>dosis ved afslutningen af behandlingen var større hos unge end hos voksne.</w:t>
      </w:r>
    </w:p>
    <w:p w:rsidR="007F2F84" w:rsidRPr="00620AE4" w:rsidRDefault="007F2F84" w:rsidP="007F2F84">
      <w:pPr>
        <w:ind w:left="851"/>
        <w:rPr>
          <w:sz w:val="24"/>
          <w:szCs w:val="24"/>
        </w:rPr>
      </w:pPr>
      <w:r w:rsidRPr="00620AE4">
        <w:rPr>
          <w:sz w:val="24"/>
          <w:szCs w:val="24"/>
        </w:rPr>
        <w:t>Se desuden oplysninger om pædiatrisk brug i pkt.</w:t>
      </w:r>
      <w:r>
        <w:rPr>
          <w:sz w:val="24"/>
          <w:szCs w:val="24"/>
        </w:rPr>
        <w:t> </w:t>
      </w:r>
      <w:r w:rsidRPr="00620AE4">
        <w:rPr>
          <w:sz w:val="24"/>
          <w:szCs w:val="24"/>
        </w:rPr>
        <w:t>4.2</w:t>
      </w:r>
      <w:r>
        <w:rPr>
          <w:sz w:val="24"/>
          <w:szCs w:val="24"/>
        </w:rPr>
        <w:t>, 4.8</w:t>
      </w:r>
      <w:r w:rsidRPr="00620AE4">
        <w:rPr>
          <w:sz w:val="24"/>
          <w:szCs w:val="24"/>
        </w:rPr>
        <w:t xml:space="preserve"> og </w:t>
      </w:r>
      <w:r>
        <w:rPr>
          <w:sz w:val="24"/>
          <w:szCs w:val="24"/>
        </w:rPr>
        <w:t>5.2</w:t>
      </w:r>
      <w:r w:rsidRPr="00620AE4">
        <w:rPr>
          <w:sz w:val="24"/>
          <w:szCs w:val="24"/>
        </w:rPr>
        <w:t>.</w:t>
      </w: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5.2</w:t>
      </w:r>
      <w:r w:rsidRPr="00620AE4">
        <w:rPr>
          <w:b/>
          <w:sz w:val="24"/>
          <w:szCs w:val="24"/>
        </w:rPr>
        <w:tab/>
      </w:r>
      <w:proofErr w:type="spellStart"/>
      <w:r w:rsidRPr="00620AE4">
        <w:rPr>
          <w:b/>
          <w:sz w:val="24"/>
          <w:szCs w:val="24"/>
        </w:rPr>
        <w:t>Farmakokinetiske</w:t>
      </w:r>
      <w:proofErr w:type="spellEnd"/>
      <w:r w:rsidRPr="00620AE4">
        <w:rPr>
          <w:b/>
          <w:sz w:val="24"/>
          <w:szCs w:val="24"/>
        </w:rPr>
        <w:t xml:space="preserve"> egenskaber</w:t>
      </w:r>
    </w:p>
    <w:p w:rsidR="00B571C3" w:rsidRPr="00620AE4" w:rsidRDefault="00B571C3" w:rsidP="00B571C3">
      <w:pPr>
        <w:ind w:left="851" w:hanging="851"/>
        <w:rPr>
          <w:b/>
          <w:i/>
          <w:sz w:val="24"/>
          <w:szCs w:val="24"/>
        </w:rPr>
      </w:pPr>
    </w:p>
    <w:p w:rsidR="00B571C3" w:rsidRPr="00E26CB0" w:rsidRDefault="00B571C3" w:rsidP="00B571C3">
      <w:pPr>
        <w:ind w:left="851"/>
        <w:rPr>
          <w:sz w:val="24"/>
          <w:szCs w:val="24"/>
          <w:u w:val="single"/>
        </w:rPr>
      </w:pPr>
      <w:proofErr w:type="spellStart"/>
      <w:r w:rsidRPr="00E26CB0">
        <w:rPr>
          <w:sz w:val="24"/>
          <w:szCs w:val="24"/>
          <w:u w:val="single"/>
        </w:rPr>
        <w:t>Beclometasondipropionat</w:t>
      </w:r>
      <w:proofErr w:type="spellEnd"/>
      <w:r w:rsidRPr="00E26CB0">
        <w:rPr>
          <w:sz w:val="24"/>
          <w:szCs w:val="24"/>
          <w:u w:val="single"/>
        </w:rPr>
        <w:t xml:space="preserve"> </w:t>
      </w:r>
    </w:p>
    <w:p w:rsidR="00B571C3" w:rsidRPr="00620AE4" w:rsidRDefault="00B571C3" w:rsidP="00B571C3">
      <w:pPr>
        <w:ind w:left="851"/>
        <w:rPr>
          <w:b/>
          <w:sz w:val="24"/>
          <w:szCs w:val="24"/>
        </w:rPr>
      </w:pPr>
      <w:proofErr w:type="spellStart"/>
      <w:r w:rsidRPr="00620AE4">
        <w:rPr>
          <w:sz w:val="24"/>
          <w:szCs w:val="24"/>
        </w:rPr>
        <w:t>Beclometasondipropionat</w:t>
      </w:r>
      <w:proofErr w:type="spellEnd"/>
      <w:r w:rsidRPr="00620AE4">
        <w:rPr>
          <w:sz w:val="24"/>
          <w:szCs w:val="24"/>
        </w:rPr>
        <w:t xml:space="preserve"> er et pro-drug med en svag </w:t>
      </w:r>
      <w:proofErr w:type="spellStart"/>
      <w:r w:rsidRPr="00620AE4">
        <w:rPr>
          <w:sz w:val="24"/>
          <w:szCs w:val="24"/>
        </w:rPr>
        <w:t>glucokortikoidreceptorbindings</w:t>
      </w:r>
      <w:r w:rsidRPr="00620AE4">
        <w:rPr>
          <w:sz w:val="24"/>
          <w:szCs w:val="24"/>
        </w:rPr>
        <w:softHyphen/>
        <w:t>affinitet</w:t>
      </w:r>
      <w:proofErr w:type="spellEnd"/>
      <w:r w:rsidRPr="00620AE4">
        <w:rPr>
          <w:sz w:val="24"/>
          <w:szCs w:val="24"/>
        </w:rPr>
        <w:t xml:space="preserve">, som hydrolyseres af </w:t>
      </w:r>
      <w:proofErr w:type="spellStart"/>
      <w:r w:rsidRPr="00620AE4">
        <w:rPr>
          <w:sz w:val="24"/>
          <w:szCs w:val="24"/>
        </w:rPr>
        <w:t>esteraseenzymer</w:t>
      </w:r>
      <w:proofErr w:type="spellEnd"/>
      <w:r w:rsidRPr="00620AE4">
        <w:rPr>
          <w:sz w:val="24"/>
          <w:szCs w:val="24"/>
        </w:rPr>
        <w:t xml:space="preserve"> til den aktive metabolit beclometason-17-monoproprionat, som har en mere potent topisk antiinflammatorisk aktivitet end det tilsvarende pro-drug, </w:t>
      </w:r>
      <w:proofErr w:type="spellStart"/>
      <w:r w:rsidRPr="00620AE4">
        <w:rPr>
          <w:sz w:val="24"/>
          <w:szCs w:val="24"/>
        </w:rPr>
        <w:t>beclometasondipropionat</w:t>
      </w:r>
      <w:proofErr w:type="spellEnd"/>
      <w:r w:rsidRPr="00620AE4">
        <w:rPr>
          <w:sz w:val="24"/>
          <w:szCs w:val="24"/>
        </w:rPr>
        <w:t>.</w:t>
      </w:r>
    </w:p>
    <w:p w:rsidR="00B571C3" w:rsidRPr="00620AE4" w:rsidRDefault="00B571C3" w:rsidP="00B571C3">
      <w:pPr>
        <w:ind w:left="851"/>
        <w:rPr>
          <w:sz w:val="24"/>
          <w:szCs w:val="24"/>
        </w:rPr>
      </w:pPr>
    </w:p>
    <w:p w:rsidR="00B571C3" w:rsidRPr="00620AE4" w:rsidRDefault="00B571C3" w:rsidP="00B571C3">
      <w:pPr>
        <w:ind w:left="851"/>
        <w:rPr>
          <w:i/>
          <w:sz w:val="24"/>
          <w:szCs w:val="24"/>
        </w:rPr>
      </w:pPr>
      <w:r w:rsidRPr="00620AE4">
        <w:rPr>
          <w:i/>
          <w:sz w:val="24"/>
          <w:szCs w:val="24"/>
        </w:rPr>
        <w:t>Absorption, fordeling og biotransformation</w:t>
      </w:r>
    </w:p>
    <w:p w:rsidR="00B571C3" w:rsidRPr="00620AE4" w:rsidRDefault="00B571C3" w:rsidP="00B571C3">
      <w:pPr>
        <w:ind w:left="851"/>
        <w:rPr>
          <w:sz w:val="24"/>
          <w:szCs w:val="24"/>
        </w:rPr>
      </w:pPr>
      <w:r w:rsidRPr="00620AE4">
        <w:rPr>
          <w:sz w:val="24"/>
          <w:szCs w:val="24"/>
        </w:rPr>
        <w:t xml:space="preserve">Inhaleret </w:t>
      </w:r>
      <w:proofErr w:type="spellStart"/>
      <w:r w:rsidRPr="00620AE4">
        <w:rPr>
          <w:sz w:val="24"/>
          <w:szCs w:val="24"/>
        </w:rPr>
        <w:t>beclometasondipropionat</w:t>
      </w:r>
      <w:proofErr w:type="spellEnd"/>
      <w:r w:rsidRPr="00620AE4">
        <w:rPr>
          <w:sz w:val="24"/>
          <w:szCs w:val="24"/>
        </w:rPr>
        <w:t xml:space="preserve"> absorberes hurtigt gennem lungerne. Forud for absorptionen foregår en vidtgående omdannelse til den aktive metabolit beclometason-17-monoproprionat via </w:t>
      </w:r>
      <w:proofErr w:type="spellStart"/>
      <w:r w:rsidRPr="00620AE4">
        <w:rPr>
          <w:sz w:val="24"/>
          <w:szCs w:val="24"/>
        </w:rPr>
        <w:t>esteraseenzymerne</w:t>
      </w:r>
      <w:proofErr w:type="spellEnd"/>
      <w:r w:rsidRPr="00620AE4">
        <w:rPr>
          <w:sz w:val="24"/>
          <w:szCs w:val="24"/>
        </w:rPr>
        <w:t xml:space="preserve">, som findes i de fleste væv. Den aktive metabolits systemiske tilgængelighed stammer fra lungerne og fra </w:t>
      </w:r>
      <w:proofErr w:type="spellStart"/>
      <w:r w:rsidRPr="00620AE4">
        <w:rPr>
          <w:sz w:val="24"/>
          <w:szCs w:val="24"/>
        </w:rPr>
        <w:t>gastrointestinal</w:t>
      </w:r>
      <w:proofErr w:type="spellEnd"/>
      <w:r w:rsidRPr="00620AE4">
        <w:rPr>
          <w:sz w:val="24"/>
          <w:szCs w:val="24"/>
        </w:rPr>
        <w:t xml:space="preserve"> absorption af den slugte dosis. Biotilgængeligheden af slugt </w:t>
      </w:r>
      <w:proofErr w:type="spellStart"/>
      <w:r w:rsidRPr="00620AE4">
        <w:rPr>
          <w:sz w:val="24"/>
          <w:szCs w:val="24"/>
        </w:rPr>
        <w:t>beclometasondipropionat</w:t>
      </w:r>
      <w:proofErr w:type="spellEnd"/>
      <w:r w:rsidRPr="00620AE4">
        <w:rPr>
          <w:sz w:val="24"/>
          <w:szCs w:val="24"/>
        </w:rPr>
        <w:t xml:space="preserve"> er forsvindende lille, men præ-systemisk omdannelse til beclometason-17-monoproprionat medfører, at en del af dosen absorberes som den aktive metabolit.</w:t>
      </w:r>
    </w:p>
    <w:p w:rsidR="00B571C3" w:rsidRPr="00620AE4" w:rsidRDefault="00B571C3" w:rsidP="00B571C3">
      <w:pPr>
        <w:ind w:left="851"/>
        <w:rPr>
          <w:sz w:val="24"/>
          <w:szCs w:val="24"/>
        </w:rPr>
      </w:pPr>
      <w:r w:rsidRPr="00620AE4">
        <w:rPr>
          <w:sz w:val="24"/>
          <w:szCs w:val="24"/>
        </w:rPr>
        <w:t>Den systemiske absorption forøges stort set lineært med øget inhaleret dosis.</w:t>
      </w:r>
    </w:p>
    <w:p w:rsidR="00B571C3" w:rsidRPr="00620AE4" w:rsidRDefault="00B571C3" w:rsidP="00B571C3">
      <w:pPr>
        <w:ind w:left="851"/>
        <w:rPr>
          <w:sz w:val="24"/>
          <w:szCs w:val="24"/>
        </w:rPr>
      </w:pPr>
      <w:r w:rsidRPr="00620AE4">
        <w:rPr>
          <w:sz w:val="24"/>
          <w:szCs w:val="24"/>
        </w:rPr>
        <w:t xml:space="preserve">Den absolutte biotilgængelighed efter inhalation fra en trykdrevet inhalator med afmålte doser er henholdsvis ca. 2 % og 62 % af den nominelle dosis af uforandret </w:t>
      </w:r>
      <w:proofErr w:type="spellStart"/>
      <w:r w:rsidRPr="00620AE4">
        <w:rPr>
          <w:sz w:val="24"/>
          <w:szCs w:val="24"/>
        </w:rPr>
        <w:t>beclometasondipropionat</w:t>
      </w:r>
      <w:proofErr w:type="spellEnd"/>
      <w:r w:rsidRPr="00620AE4">
        <w:rPr>
          <w:sz w:val="24"/>
          <w:szCs w:val="24"/>
        </w:rPr>
        <w:t xml:space="preserve"> og beclometason-17-monoproprionat.</w:t>
      </w:r>
    </w:p>
    <w:p w:rsidR="00B571C3" w:rsidRPr="00620AE4" w:rsidRDefault="00B571C3" w:rsidP="00B571C3">
      <w:pPr>
        <w:ind w:left="851"/>
        <w:rPr>
          <w:sz w:val="24"/>
          <w:szCs w:val="24"/>
        </w:rPr>
      </w:pPr>
      <w:r w:rsidRPr="00620AE4">
        <w:rPr>
          <w:sz w:val="24"/>
          <w:szCs w:val="24"/>
        </w:rPr>
        <w:t xml:space="preserve">Efter intravenøs dosering er fordelingen af </w:t>
      </w:r>
      <w:proofErr w:type="spellStart"/>
      <w:r w:rsidRPr="00620AE4">
        <w:rPr>
          <w:sz w:val="24"/>
          <w:szCs w:val="24"/>
        </w:rPr>
        <w:t>beclometasondipropionat</w:t>
      </w:r>
      <w:proofErr w:type="spellEnd"/>
      <w:r w:rsidRPr="00620AE4">
        <w:rPr>
          <w:sz w:val="24"/>
          <w:szCs w:val="24"/>
        </w:rPr>
        <w:t xml:space="preserve"> og dens aktive metabolit karakteriseret ved høj </w:t>
      </w:r>
      <w:proofErr w:type="spellStart"/>
      <w:r w:rsidRPr="00620AE4">
        <w:rPr>
          <w:sz w:val="24"/>
          <w:szCs w:val="24"/>
        </w:rPr>
        <w:t>plasmaclearance</w:t>
      </w:r>
      <w:proofErr w:type="spellEnd"/>
      <w:r w:rsidRPr="00620AE4">
        <w:rPr>
          <w:sz w:val="24"/>
          <w:szCs w:val="24"/>
        </w:rPr>
        <w:t xml:space="preserve"> (henholdsvis 150 og 120 l/t), med et lille fordelingsvolumen ved </w:t>
      </w:r>
      <w:proofErr w:type="spellStart"/>
      <w:r>
        <w:rPr>
          <w:sz w:val="24"/>
          <w:szCs w:val="24"/>
        </w:rPr>
        <w:t>steady-state</w:t>
      </w:r>
      <w:proofErr w:type="spellEnd"/>
      <w:r w:rsidRPr="00620AE4">
        <w:rPr>
          <w:sz w:val="24"/>
          <w:szCs w:val="24"/>
        </w:rPr>
        <w:t xml:space="preserve"> for </w:t>
      </w:r>
      <w:proofErr w:type="spellStart"/>
      <w:r w:rsidRPr="00620AE4">
        <w:rPr>
          <w:sz w:val="24"/>
          <w:szCs w:val="24"/>
        </w:rPr>
        <w:t>beclometasondipropionat</w:t>
      </w:r>
      <w:proofErr w:type="spellEnd"/>
      <w:r w:rsidRPr="00620AE4">
        <w:rPr>
          <w:sz w:val="24"/>
          <w:szCs w:val="24"/>
        </w:rPr>
        <w:t xml:space="preserve"> (20 l) og større vævsfordeling for dens aktive metabolit (424 l). Metabolisk fordeling af </w:t>
      </w:r>
      <w:proofErr w:type="spellStart"/>
      <w:r w:rsidRPr="00620AE4">
        <w:rPr>
          <w:sz w:val="24"/>
          <w:szCs w:val="24"/>
        </w:rPr>
        <w:t>beclometasondipropionat</w:t>
      </w:r>
      <w:proofErr w:type="spellEnd"/>
      <w:r w:rsidRPr="00620AE4">
        <w:rPr>
          <w:sz w:val="24"/>
          <w:szCs w:val="24"/>
        </w:rPr>
        <w:t xml:space="preserve"> resulterer primært (82 %) i dens aktive metabolit beclometason-17-monopropionat.</w:t>
      </w:r>
    </w:p>
    <w:p w:rsidR="00B571C3" w:rsidRPr="00620AE4" w:rsidRDefault="00B571C3" w:rsidP="00B571C3">
      <w:pPr>
        <w:ind w:left="851"/>
        <w:rPr>
          <w:sz w:val="24"/>
          <w:szCs w:val="24"/>
        </w:rPr>
      </w:pPr>
      <w:r w:rsidRPr="00620AE4">
        <w:rPr>
          <w:sz w:val="24"/>
          <w:szCs w:val="24"/>
        </w:rPr>
        <w:t>Plasmaproteinbinding er moderat høj (87 %).</w:t>
      </w:r>
    </w:p>
    <w:p w:rsidR="00B571C3" w:rsidRPr="00620AE4" w:rsidRDefault="00B571C3" w:rsidP="00B571C3">
      <w:pPr>
        <w:ind w:left="851"/>
        <w:rPr>
          <w:sz w:val="24"/>
          <w:szCs w:val="24"/>
        </w:rPr>
      </w:pPr>
    </w:p>
    <w:p w:rsidR="00B571C3" w:rsidRPr="00620AE4" w:rsidRDefault="00B571C3" w:rsidP="00B571C3">
      <w:pPr>
        <w:ind w:left="851"/>
        <w:rPr>
          <w:i/>
          <w:sz w:val="24"/>
          <w:szCs w:val="24"/>
        </w:rPr>
      </w:pPr>
      <w:r w:rsidRPr="00620AE4">
        <w:rPr>
          <w:i/>
          <w:sz w:val="24"/>
          <w:szCs w:val="24"/>
        </w:rPr>
        <w:t>Elimination</w:t>
      </w:r>
    </w:p>
    <w:p w:rsidR="00B571C3" w:rsidRPr="00620AE4" w:rsidRDefault="00B571C3" w:rsidP="00B571C3">
      <w:pPr>
        <w:ind w:left="851"/>
        <w:rPr>
          <w:sz w:val="24"/>
          <w:szCs w:val="24"/>
        </w:rPr>
      </w:pPr>
      <w:r w:rsidRPr="00620AE4">
        <w:rPr>
          <w:sz w:val="24"/>
          <w:szCs w:val="24"/>
        </w:rPr>
        <w:t xml:space="preserve">Den væsentligste eliminationsvej for </w:t>
      </w:r>
      <w:proofErr w:type="spellStart"/>
      <w:r w:rsidRPr="00620AE4">
        <w:rPr>
          <w:sz w:val="24"/>
          <w:szCs w:val="24"/>
        </w:rPr>
        <w:t>beclometasondipropionat</w:t>
      </w:r>
      <w:proofErr w:type="spellEnd"/>
      <w:r w:rsidRPr="00620AE4">
        <w:rPr>
          <w:sz w:val="24"/>
          <w:szCs w:val="24"/>
        </w:rPr>
        <w:t xml:space="preserve"> er udskillelse via fæces, hovedsageligt som polære metabolitter. Den </w:t>
      </w:r>
      <w:proofErr w:type="spellStart"/>
      <w:r w:rsidRPr="00620AE4">
        <w:rPr>
          <w:sz w:val="24"/>
          <w:szCs w:val="24"/>
        </w:rPr>
        <w:t>renale</w:t>
      </w:r>
      <w:proofErr w:type="spellEnd"/>
      <w:r w:rsidRPr="00620AE4">
        <w:rPr>
          <w:sz w:val="24"/>
          <w:szCs w:val="24"/>
        </w:rPr>
        <w:t xml:space="preserve"> udskillelse af </w:t>
      </w:r>
      <w:proofErr w:type="spellStart"/>
      <w:r w:rsidRPr="00620AE4">
        <w:rPr>
          <w:sz w:val="24"/>
          <w:szCs w:val="24"/>
        </w:rPr>
        <w:t>beclometasondipropionat</w:t>
      </w:r>
      <w:proofErr w:type="spellEnd"/>
      <w:r w:rsidRPr="00620AE4">
        <w:rPr>
          <w:sz w:val="24"/>
          <w:szCs w:val="24"/>
        </w:rPr>
        <w:t xml:space="preserve"> og dens metabolitter er ubetydelig. Den terminale eliminationshalveringstid er henholdsvis 0,5 time og 2,7 timer for </w:t>
      </w:r>
      <w:proofErr w:type="spellStart"/>
      <w:r w:rsidRPr="00620AE4">
        <w:rPr>
          <w:sz w:val="24"/>
          <w:szCs w:val="24"/>
        </w:rPr>
        <w:t>beclometasondipropionat</w:t>
      </w:r>
      <w:proofErr w:type="spellEnd"/>
      <w:r w:rsidRPr="00620AE4">
        <w:rPr>
          <w:sz w:val="24"/>
          <w:szCs w:val="24"/>
        </w:rPr>
        <w:t xml:space="preserve"> og beclometason-17-monoproprionat.</w:t>
      </w:r>
    </w:p>
    <w:p w:rsidR="00B571C3" w:rsidRPr="00620AE4" w:rsidRDefault="00B571C3" w:rsidP="00B571C3">
      <w:pPr>
        <w:ind w:left="851"/>
        <w:rPr>
          <w:b/>
          <w:sz w:val="24"/>
          <w:szCs w:val="24"/>
        </w:rPr>
      </w:pPr>
    </w:p>
    <w:p w:rsidR="00B571C3" w:rsidRPr="00620AE4" w:rsidRDefault="00B571C3" w:rsidP="00B571C3">
      <w:pPr>
        <w:ind w:left="851"/>
        <w:rPr>
          <w:i/>
          <w:sz w:val="24"/>
          <w:szCs w:val="24"/>
        </w:rPr>
      </w:pPr>
      <w:r w:rsidRPr="00620AE4">
        <w:rPr>
          <w:i/>
          <w:sz w:val="24"/>
          <w:szCs w:val="24"/>
        </w:rPr>
        <w:t>Særlige populationer</w:t>
      </w:r>
    </w:p>
    <w:p w:rsidR="00B571C3" w:rsidRPr="00620AE4" w:rsidRDefault="00B571C3" w:rsidP="00B571C3">
      <w:pPr>
        <w:ind w:left="851"/>
        <w:rPr>
          <w:sz w:val="24"/>
          <w:szCs w:val="24"/>
        </w:rPr>
      </w:pPr>
      <w:proofErr w:type="spellStart"/>
      <w:r w:rsidRPr="00620AE4">
        <w:rPr>
          <w:sz w:val="24"/>
          <w:szCs w:val="24"/>
        </w:rPr>
        <w:t>Beclometasondipropionats</w:t>
      </w:r>
      <w:proofErr w:type="spellEnd"/>
      <w:r w:rsidRPr="00620AE4">
        <w:rPr>
          <w:sz w:val="24"/>
          <w:szCs w:val="24"/>
        </w:rPr>
        <w:t xml:space="preserve"> farmakokinetik hos patienter med </w:t>
      </w:r>
      <w:r w:rsidRPr="00620AE4">
        <w:rPr>
          <w:b/>
          <w:sz w:val="24"/>
          <w:szCs w:val="24"/>
        </w:rPr>
        <w:t>nedsat nyre- eller leverfunktion</w:t>
      </w:r>
      <w:r w:rsidRPr="00620AE4">
        <w:rPr>
          <w:sz w:val="24"/>
          <w:szCs w:val="24"/>
        </w:rPr>
        <w:t xml:space="preserve"> er ikke undersøgt, men da </w:t>
      </w:r>
      <w:proofErr w:type="spellStart"/>
      <w:r w:rsidRPr="00620AE4">
        <w:rPr>
          <w:sz w:val="24"/>
          <w:szCs w:val="24"/>
        </w:rPr>
        <w:t>beclometasondipropionat</w:t>
      </w:r>
      <w:proofErr w:type="spellEnd"/>
      <w:r w:rsidRPr="00620AE4">
        <w:rPr>
          <w:sz w:val="24"/>
          <w:szCs w:val="24"/>
        </w:rPr>
        <w:t xml:space="preserve"> gennemgår en meget hurtig </w:t>
      </w:r>
      <w:proofErr w:type="spellStart"/>
      <w:r w:rsidRPr="00620AE4">
        <w:rPr>
          <w:sz w:val="24"/>
          <w:szCs w:val="24"/>
        </w:rPr>
        <w:t>metabolisering</w:t>
      </w:r>
      <w:proofErr w:type="spellEnd"/>
      <w:r w:rsidRPr="00620AE4">
        <w:rPr>
          <w:sz w:val="24"/>
          <w:szCs w:val="24"/>
        </w:rPr>
        <w:t xml:space="preserve"> via </w:t>
      </w:r>
      <w:proofErr w:type="spellStart"/>
      <w:r w:rsidRPr="00620AE4">
        <w:rPr>
          <w:sz w:val="24"/>
          <w:szCs w:val="24"/>
        </w:rPr>
        <w:t>esteraseenzymer</w:t>
      </w:r>
      <w:proofErr w:type="spellEnd"/>
      <w:r w:rsidRPr="00620AE4">
        <w:rPr>
          <w:sz w:val="24"/>
          <w:szCs w:val="24"/>
        </w:rPr>
        <w:t xml:space="preserve">, som er til stede i tarmsaft, serum, lunger og i leveren, til omdannelse til de mere polære produkter, beclometason-21-monoproprionat, </w:t>
      </w:r>
      <w:bookmarkStart w:id="2" w:name="OLE_LINK1"/>
      <w:bookmarkStart w:id="3" w:name="OLE_LINK2"/>
      <w:r w:rsidRPr="00620AE4">
        <w:rPr>
          <w:sz w:val="24"/>
          <w:szCs w:val="24"/>
        </w:rPr>
        <w:t xml:space="preserve">beclometason-17-monoproprionat </w:t>
      </w:r>
      <w:bookmarkEnd w:id="2"/>
      <w:bookmarkEnd w:id="3"/>
      <w:r w:rsidRPr="00620AE4">
        <w:rPr>
          <w:sz w:val="24"/>
          <w:szCs w:val="24"/>
        </w:rPr>
        <w:t xml:space="preserve">og </w:t>
      </w:r>
      <w:proofErr w:type="spellStart"/>
      <w:r w:rsidRPr="00620AE4">
        <w:rPr>
          <w:sz w:val="24"/>
          <w:szCs w:val="24"/>
        </w:rPr>
        <w:t>beclometason</w:t>
      </w:r>
      <w:proofErr w:type="spellEnd"/>
      <w:r w:rsidRPr="00620AE4">
        <w:rPr>
          <w:sz w:val="24"/>
          <w:szCs w:val="24"/>
        </w:rPr>
        <w:t xml:space="preserve">, forventes det ikke, at nedsat leverfunktion vil ændre </w:t>
      </w:r>
      <w:proofErr w:type="spellStart"/>
      <w:r w:rsidRPr="00620AE4">
        <w:rPr>
          <w:sz w:val="24"/>
          <w:szCs w:val="24"/>
        </w:rPr>
        <w:t>beclometasondipropionats</w:t>
      </w:r>
      <w:proofErr w:type="spellEnd"/>
      <w:r w:rsidRPr="00620AE4">
        <w:rPr>
          <w:sz w:val="24"/>
          <w:szCs w:val="24"/>
        </w:rPr>
        <w:t xml:space="preserve"> farmakokinetik eller sikkerhedsprofil. </w:t>
      </w:r>
    </w:p>
    <w:p w:rsidR="00B571C3" w:rsidRPr="00620AE4" w:rsidRDefault="00B571C3" w:rsidP="00B571C3">
      <w:pPr>
        <w:ind w:left="851"/>
        <w:rPr>
          <w:sz w:val="24"/>
          <w:szCs w:val="24"/>
        </w:rPr>
      </w:pPr>
      <w:r w:rsidRPr="00620AE4">
        <w:rPr>
          <w:sz w:val="24"/>
          <w:szCs w:val="24"/>
        </w:rPr>
        <w:t xml:space="preserve">Da </w:t>
      </w:r>
      <w:proofErr w:type="spellStart"/>
      <w:r w:rsidRPr="00620AE4">
        <w:rPr>
          <w:sz w:val="24"/>
          <w:szCs w:val="24"/>
        </w:rPr>
        <w:t>beclometasondipropionat</w:t>
      </w:r>
      <w:proofErr w:type="spellEnd"/>
      <w:r w:rsidRPr="00620AE4">
        <w:rPr>
          <w:sz w:val="24"/>
          <w:szCs w:val="24"/>
        </w:rPr>
        <w:t xml:space="preserve"> eller dens metabolitter ikke kunne spores i urinen, forventes der ikke en stigning i systemisk eksponering hos patienter med nedsat nyrefunktion.</w:t>
      </w:r>
    </w:p>
    <w:p w:rsidR="00B571C3" w:rsidRPr="00620AE4" w:rsidRDefault="00B571C3" w:rsidP="00B571C3">
      <w:pPr>
        <w:ind w:left="851"/>
        <w:rPr>
          <w:sz w:val="24"/>
          <w:szCs w:val="24"/>
        </w:rPr>
      </w:pPr>
    </w:p>
    <w:p w:rsidR="00B571C3" w:rsidRPr="00E26CB0" w:rsidRDefault="00B571C3" w:rsidP="00B571C3">
      <w:pPr>
        <w:ind w:left="851"/>
        <w:rPr>
          <w:sz w:val="24"/>
          <w:szCs w:val="24"/>
          <w:u w:val="single"/>
        </w:rPr>
      </w:pPr>
      <w:proofErr w:type="spellStart"/>
      <w:r w:rsidRPr="00E26CB0">
        <w:rPr>
          <w:sz w:val="24"/>
          <w:szCs w:val="24"/>
          <w:u w:val="single"/>
        </w:rPr>
        <w:t>Formoterol</w:t>
      </w:r>
      <w:proofErr w:type="spellEnd"/>
    </w:p>
    <w:p w:rsidR="00B571C3" w:rsidRPr="00E26CB0" w:rsidRDefault="00B571C3" w:rsidP="00B571C3">
      <w:pPr>
        <w:ind w:left="851"/>
        <w:rPr>
          <w:i/>
          <w:sz w:val="24"/>
          <w:szCs w:val="24"/>
          <w:u w:val="single"/>
        </w:rPr>
      </w:pPr>
    </w:p>
    <w:p w:rsidR="00B571C3" w:rsidRPr="00620AE4" w:rsidRDefault="00B571C3" w:rsidP="00B571C3">
      <w:pPr>
        <w:ind w:left="851"/>
        <w:rPr>
          <w:i/>
          <w:sz w:val="24"/>
          <w:szCs w:val="24"/>
        </w:rPr>
      </w:pPr>
      <w:r w:rsidRPr="00620AE4">
        <w:rPr>
          <w:i/>
          <w:sz w:val="24"/>
          <w:szCs w:val="24"/>
        </w:rPr>
        <w:t>Absorption og fordeling</w:t>
      </w:r>
    </w:p>
    <w:p w:rsidR="00B571C3" w:rsidRPr="00620AE4" w:rsidRDefault="00B571C3" w:rsidP="00B571C3">
      <w:pPr>
        <w:ind w:left="851"/>
        <w:rPr>
          <w:sz w:val="24"/>
          <w:szCs w:val="24"/>
        </w:rPr>
      </w:pPr>
      <w:r w:rsidRPr="00620AE4">
        <w:rPr>
          <w:sz w:val="24"/>
          <w:szCs w:val="24"/>
        </w:rPr>
        <w:t xml:space="preserve">Efter inhalation absorberes </w:t>
      </w:r>
      <w:proofErr w:type="spellStart"/>
      <w:r w:rsidRPr="00620AE4">
        <w:rPr>
          <w:sz w:val="24"/>
          <w:szCs w:val="24"/>
        </w:rPr>
        <w:t>formoterol</w:t>
      </w:r>
      <w:proofErr w:type="spellEnd"/>
      <w:r w:rsidRPr="00620AE4">
        <w:rPr>
          <w:sz w:val="24"/>
          <w:szCs w:val="24"/>
        </w:rPr>
        <w:t xml:space="preserve"> både fra lungerne og fra mave-tarm-kanalen. Den del af den inhalerede dosis, som synkes efter administration med en inhalator med afmålte doser, kan variere mellem 60 % og 90 %. Mindst 65 % af den del, som synkes, absorberes fra mave-tarm-kanalen. Maksimal plasmakoncentration af uændret lægemiddel opnås inden for 0,5 time til 1 time efter oral administration. Plasmaproteinbinding af </w:t>
      </w:r>
      <w:proofErr w:type="spellStart"/>
      <w:r w:rsidRPr="00620AE4">
        <w:rPr>
          <w:sz w:val="24"/>
          <w:szCs w:val="24"/>
        </w:rPr>
        <w:t>formoterol</w:t>
      </w:r>
      <w:proofErr w:type="spellEnd"/>
      <w:r w:rsidRPr="00620AE4">
        <w:rPr>
          <w:sz w:val="24"/>
          <w:szCs w:val="24"/>
        </w:rPr>
        <w:t xml:space="preserve"> er 61-64 % med 34 % bundet til albumin. Der var ingen bindingsmætning i koncentrationsområdet for de anvendte terapeutiske doser. Eliminationshalveringstiden bestemt efter oral administration er 2-3 timer.</w:t>
      </w:r>
    </w:p>
    <w:p w:rsidR="00B571C3" w:rsidRPr="00620AE4" w:rsidRDefault="00B571C3" w:rsidP="00B571C3">
      <w:pPr>
        <w:ind w:left="851"/>
        <w:rPr>
          <w:sz w:val="24"/>
          <w:szCs w:val="24"/>
        </w:rPr>
      </w:pPr>
      <w:r w:rsidRPr="00620AE4">
        <w:rPr>
          <w:sz w:val="24"/>
          <w:szCs w:val="24"/>
        </w:rPr>
        <w:t xml:space="preserve">Absorptionen af </w:t>
      </w:r>
      <w:proofErr w:type="spellStart"/>
      <w:r w:rsidRPr="00620AE4">
        <w:rPr>
          <w:sz w:val="24"/>
          <w:szCs w:val="24"/>
        </w:rPr>
        <w:t>formoterol</w:t>
      </w:r>
      <w:proofErr w:type="spellEnd"/>
      <w:r w:rsidRPr="00620AE4">
        <w:rPr>
          <w:sz w:val="24"/>
          <w:szCs w:val="24"/>
        </w:rPr>
        <w:t xml:space="preserve"> er lineær efter inhalation af 12-96 mikrogram </w:t>
      </w:r>
      <w:proofErr w:type="spellStart"/>
      <w:r w:rsidRPr="00620AE4">
        <w:rPr>
          <w:sz w:val="24"/>
          <w:szCs w:val="24"/>
        </w:rPr>
        <w:t>formoterolfumarat</w:t>
      </w:r>
      <w:proofErr w:type="spellEnd"/>
      <w:r w:rsidRPr="00620AE4">
        <w:rPr>
          <w:sz w:val="24"/>
          <w:szCs w:val="24"/>
        </w:rPr>
        <w:t>.</w:t>
      </w:r>
    </w:p>
    <w:p w:rsidR="00B571C3" w:rsidRPr="00620AE4" w:rsidRDefault="00B571C3" w:rsidP="00B571C3">
      <w:pPr>
        <w:ind w:left="851"/>
        <w:rPr>
          <w:sz w:val="24"/>
          <w:szCs w:val="24"/>
        </w:rPr>
      </w:pPr>
    </w:p>
    <w:p w:rsidR="00B571C3" w:rsidRPr="00620AE4" w:rsidRDefault="00B571C3" w:rsidP="00B571C3">
      <w:pPr>
        <w:ind w:left="851"/>
        <w:rPr>
          <w:i/>
          <w:sz w:val="24"/>
          <w:szCs w:val="24"/>
        </w:rPr>
      </w:pPr>
      <w:r w:rsidRPr="00620AE4">
        <w:rPr>
          <w:i/>
          <w:sz w:val="24"/>
          <w:szCs w:val="24"/>
        </w:rPr>
        <w:t>Metabolisme</w:t>
      </w:r>
    </w:p>
    <w:p w:rsidR="00B571C3" w:rsidRPr="00620AE4" w:rsidRDefault="00B571C3" w:rsidP="00B571C3">
      <w:pPr>
        <w:ind w:left="851"/>
        <w:rPr>
          <w:sz w:val="24"/>
          <w:szCs w:val="24"/>
        </w:rPr>
      </w:pPr>
      <w:proofErr w:type="spellStart"/>
      <w:r w:rsidRPr="00620AE4">
        <w:rPr>
          <w:sz w:val="24"/>
          <w:szCs w:val="24"/>
        </w:rPr>
        <w:t>Formoterol</w:t>
      </w:r>
      <w:proofErr w:type="spellEnd"/>
      <w:r w:rsidRPr="00620AE4">
        <w:rPr>
          <w:sz w:val="24"/>
          <w:szCs w:val="24"/>
        </w:rPr>
        <w:t xml:space="preserve"> gennemgår en omfattende </w:t>
      </w:r>
      <w:proofErr w:type="spellStart"/>
      <w:r w:rsidRPr="00620AE4">
        <w:rPr>
          <w:sz w:val="24"/>
          <w:szCs w:val="24"/>
        </w:rPr>
        <w:t>metabolisering</w:t>
      </w:r>
      <w:proofErr w:type="spellEnd"/>
      <w:r w:rsidRPr="00620AE4">
        <w:rPr>
          <w:sz w:val="24"/>
          <w:szCs w:val="24"/>
        </w:rPr>
        <w:t xml:space="preserve">, hvor </w:t>
      </w:r>
      <w:proofErr w:type="spellStart"/>
      <w:r w:rsidRPr="00620AE4">
        <w:rPr>
          <w:sz w:val="24"/>
          <w:szCs w:val="24"/>
        </w:rPr>
        <w:t>hovedmetaboliseringsvejen</w:t>
      </w:r>
      <w:proofErr w:type="spellEnd"/>
      <w:r w:rsidRPr="00620AE4">
        <w:rPr>
          <w:sz w:val="24"/>
          <w:szCs w:val="24"/>
        </w:rPr>
        <w:t xml:space="preserve"> omfatter direkte </w:t>
      </w:r>
      <w:proofErr w:type="spellStart"/>
      <w:r w:rsidRPr="00620AE4">
        <w:rPr>
          <w:sz w:val="24"/>
          <w:szCs w:val="24"/>
        </w:rPr>
        <w:t>konjugering</w:t>
      </w:r>
      <w:proofErr w:type="spellEnd"/>
      <w:r w:rsidRPr="00620AE4">
        <w:rPr>
          <w:sz w:val="24"/>
          <w:szCs w:val="24"/>
        </w:rPr>
        <w:t xml:space="preserve"> ved </w:t>
      </w:r>
      <w:proofErr w:type="spellStart"/>
      <w:r w:rsidRPr="00620AE4">
        <w:rPr>
          <w:sz w:val="24"/>
          <w:szCs w:val="24"/>
        </w:rPr>
        <w:t>phenolhydroxylgruppen</w:t>
      </w:r>
      <w:proofErr w:type="spellEnd"/>
      <w:r w:rsidRPr="00620AE4">
        <w:rPr>
          <w:sz w:val="24"/>
          <w:szCs w:val="24"/>
        </w:rPr>
        <w:t xml:space="preserve">. </w:t>
      </w:r>
      <w:proofErr w:type="spellStart"/>
      <w:r w:rsidRPr="00620AE4">
        <w:rPr>
          <w:sz w:val="24"/>
          <w:szCs w:val="24"/>
        </w:rPr>
        <w:t>Glukuronsyrekonjugatet</w:t>
      </w:r>
      <w:proofErr w:type="spellEnd"/>
      <w:r w:rsidRPr="00620AE4">
        <w:rPr>
          <w:sz w:val="24"/>
          <w:szCs w:val="24"/>
        </w:rPr>
        <w:t xml:space="preserve"> er inaktivt. </w:t>
      </w:r>
    </w:p>
    <w:p w:rsidR="00B571C3" w:rsidRPr="00620AE4" w:rsidRDefault="00B571C3" w:rsidP="00B571C3">
      <w:pPr>
        <w:ind w:left="851"/>
        <w:rPr>
          <w:sz w:val="24"/>
          <w:szCs w:val="24"/>
        </w:rPr>
      </w:pPr>
      <w:r w:rsidRPr="00620AE4">
        <w:rPr>
          <w:sz w:val="24"/>
          <w:szCs w:val="24"/>
        </w:rPr>
        <w:t xml:space="preserve">Den anden store </w:t>
      </w:r>
      <w:proofErr w:type="spellStart"/>
      <w:r w:rsidRPr="00620AE4">
        <w:rPr>
          <w:sz w:val="24"/>
          <w:szCs w:val="24"/>
        </w:rPr>
        <w:t>metaboliseringsvej</w:t>
      </w:r>
      <w:proofErr w:type="spellEnd"/>
      <w:r w:rsidRPr="00620AE4">
        <w:rPr>
          <w:sz w:val="24"/>
          <w:szCs w:val="24"/>
        </w:rPr>
        <w:t xml:space="preserve"> omfatter O-</w:t>
      </w:r>
      <w:proofErr w:type="spellStart"/>
      <w:r w:rsidRPr="00620AE4">
        <w:rPr>
          <w:sz w:val="24"/>
          <w:szCs w:val="24"/>
        </w:rPr>
        <w:t>demethylering</w:t>
      </w:r>
      <w:proofErr w:type="spellEnd"/>
      <w:r w:rsidRPr="00620AE4">
        <w:rPr>
          <w:sz w:val="24"/>
          <w:szCs w:val="24"/>
        </w:rPr>
        <w:t xml:space="preserve"> efterfulgt af </w:t>
      </w:r>
      <w:proofErr w:type="spellStart"/>
      <w:r w:rsidRPr="00620AE4">
        <w:rPr>
          <w:sz w:val="24"/>
          <w:szCs w:val="24"/>
        </w:rPr>
        <w:t>konjugering</w:t>
      </w:r>
      <w:proofErr w:type="spellEnd"/>
      <w:r w:rsidRPr="00620AE4">
        <w:rPr>
          <w:sz w:val="24"/>
          <w:szCs w:val="24"/>
        </w:rPr>
        <w:t xml:space="preserve"> ved </w:t>
      </w:r>
      <w:proofErr w:type="spellStart"/>
      <w:r w:rsidRPr="00620AE4">
        <w:rPr>
          <w:sz w:val="24"/>
          <w:szCs w:val="24"/>
        </w:rPr>
        <w:t>phenol</w:t>
      </w:r>
      <w:proofErr w:type="spellEnd"/>
      <w:r w:rsidRPr="00620AE4">
        <w:rPr>
          <w:sz w:val="24"/>
          <w:szCs w:val="24"/>
        </w:rPr>
        <w:t xml:space="preserve"> 2-hydroxylgruppen. </w:t>
      </w:r>
      <w:proofErr w:type="spellStart"/>
      <w:r w:rsidRPr="00620AE4">
        <w:rPr>
          <w:sz w:val="24"/>
          <w:szCs w:val="24"/>
        </w:rPr>
        <w:t>Cytokrom</w:t>
      </w:r>
      <w:proofErr w:type="spellEnd"/>
      <w:r w:rsidRPr="00620AE4">
        <w:rPr>
          <w:sz w:val="24"/>
          <w:szCs w:val="24"/>
        </w:rPr>
        <w:t xml:space="preserve"> P450 </w:t>
      </w:r>
      <w:proofErr w:type="spellStart"/>
      <w:r w:rsidRPr="00620AE4">
        <w:rPr>
          <w:sz w:val="24"/>
          <w:szCs w:val="24"/>
        </w:rPr>
        <w:t>isoenzymerne</w:t>
      </w:r>
      <w:proofErr w:type="spellEnd"/>
      <w:r w:rsidRPr="00620AE4">
        <w:rPr>
          <w:sz w:val="24"/>
          <w:szCs w:val="24"/>
        </w:rPr>
        <w:t xml:space="preserve"> CYP2D6, CYP2C19 og CYP2C9 er involveret i O-</w:t>
      </w:r>
      <w:proofErr w:type="spellStart"/>
      <w:r w:rsidRPr="00620AE4">
        <w:rPr>
          <w:sz w:val="24"/>
          <w:szCs w:val="24"/>
        </w:rPr>
        <w:t>demethyleringen</w:t>
      </w:r>
      <w:proofErr w:type="spellEnd"/>
      <w:r w:rsidRPr="00620AE4">
        <w:rPr>
          <w:sz w:val="24"/>
          <w:szCs w:val="24"/>
        </w:rPr>
        <w:t xml:space="preserve"> af </w:t>
      </w:r>
      <w:proofErr w:type="spellStart"/>
      <w:r w:rsidRPr="00620AE4">
        <w:rPr>
          <w:sz w:val="24"/>
          <w:szCs w:val="24"/>
        </w:rPr>
        <w:t>formoterol</w:t>
      </w:r>
      <w:proofErr w:type="spellEnd"/>
      <w:r w:rsidRPr="00620AE4">
        <w:rPr>
          <w:sz w:val="24"/>
          <w:szCs w:val="24"/>
        </w:rPr>
        <w:t xml:space="preserve">. Det har vist sig, at </w:t>
      </w:r>
      <w:proofErr w:type="spellStart"/>
      <w:r w:rsidRPr="00620AE4">
        <w:rPr>
          <w:sz w:val="24"/>
          <w:szCs w:val="24"/>
        </w:rPr>
        <w:t>formoterol</w:t>
      </w:r>
      <w:proofErr w:type="spellEnd"/>
      <w:r w:rsidRPr="00620AE4">
        <w:rPr>
          <w:sz w:val="24"/>
          <w:szCs w:val="24"/>
        </w:rPr>
        <w:t xml:space="preserve"> primært </w:t>
      </w:r>
      <w:proofErr w:type="spellStart"/>
      <w:r w:rsidRPr="00620AE4">
        <w:rPr>
          <w:sz w:val="24"/>
          <w:szCs w:val="24"/>
        </w:rPr>
        <w:t>metaboliseres</w:t>
      </w:r>
      <w:proofErr w:type="spellEnd"/>
      <w:r w:rsidRPr="00620AE4">
        <w:rPr>
          <w:sz w:val="24"/>
          <w:szCs w:val="24"/>
        </w:rPr>
        <w:t xml:space="preserve"> via leveren. </w:t>
      </w:r>
      <w:proofErr w:type="spellStart"/>
      <w:r w:rsidRPr="00620AE4">
        <w:rPr>
          <w:sz w:val="24"/>
          <w:szCs w:val="24"/>
        </w:rPr>
        <w:t>Formoterol</w:t>
      </w:r>
      <w:proofErr w:type="spellEnd"/>
      <w:r w:rsidRPr="00620AE4">
        <w:rPr>
          <w:sz w:val="24"/>
          <w:szCs w:val="24"/>
        </w:rPr>
        <w:t xml:space="preserve"> hæmmer ikke CYP450-enzymerne ved terapeutisk relevante koncentrationer.</w:t>
      </w:r>
    </w:p>
    <w:p w:rsidR="00B571C3" w:rsidRPr="00620AE4" w:rsidRDefault="00B571C3" w:rsidP="00B571C3">
      <w:pPr>
        <w:ind w:left="851"/>
        <w:rPr>
          <w:sz w:val="24"/>
          <w:szCs w:val="24"/>
        </w:rPr>
      </w:pPr>
    </w:p>
    <w:p w:rsidR="00B571C3" w:rsidRPr="00620AE4" w:rsidRDefault="00B571C3" w:rsidP="00B571C3">
      <w:pPr>
        <w:ind w:left="851"/>
        <w:rPr>
          <w:i/>
          <w:sz w:val="24"/>
          <w:szCs w:val="24"/>
        </w:rPr>
      </w:pPr>
      <w:r w:rsidRPr="00620AE4">
        <w:rPr>
          <w:i/>
          <w:sz w:val="24"/>
          <w:szCs w:val="24"/>
        </w:rPr>
        <w:t>Elimination</w:t>
      </w:r>
    </w:p>
    <w:p w:rsidR="00B571C3" w:rsidRPr="00620AE4" w:rsidRDefault="00B571C3" w:rsidP="00B571C3">
      <w:pPr>
        <w:ind w:left="851"/>
        <w:rPr>
          <w:sz w:val="24"/>
          <w:szCs w:val="24"/>
        </w:rPr>
      </w:pPr>
      <w:r w:rsidRPr="00620AE4">
        <w:rPr>
          <w:sz w:val="24"/>
          <w:szCs w:val="24"/>
        </w:rPr>
        <w:t xml:space="preserve">Den kumulative udskillelse i urinen af </w:t>
      </w:r>
      <w:proofErr w:type="spellStart"/>
      <w:r w:rsidRPr="00620AE4">
        <w:rPr>
          <w:sz w:val="24"/>
          <w:szCs w:val="24"/>
        </w:rPr>
        <w:t>formoterol</w:t>
      </w:r>
      <w:proofErr w:type="spellEnd"/>
      <w:r w:rsidRPr="00620AE4">
        <w:rPr>
          <w:sz w:val="24"/>
          <w:szCs w:val="24"/>
        </w:rPr>
        <w:t xml:space="preserve"> efter en enkelt inhalation fra en tørpulverinhalator steg lineært i dosisområdet på12-96 mikrogram. I gennemsnit blev henholdsvis 8 % og 25 % af dosis udskilt uforandret og som totalt </w:t>
      </w:r>
      <w:proofErr w:type="spellStart"/>
      <w:r w:rsidRPr="00620AE4">
        <w:rPr>
          <w:sz w:val="24"/>
          <w:szCs w:val="24"/>
        </w:rPr>
        <w:t>formoterol</w:t>
      </w:r>
      <w:proofErr w:type="spellEnd"/>
      <w:r w:rsidRPr="00620AE4">
        <w:rPr>
          <w:sz w:val="24"/>
          <w:szCs w:val="24"/>
        </w:rPr>
        <w:t>. Baseret på plasmakoncentrationen målt efter inhalation af en enkelt dosis på 120 mikrogram hos 12 raske frivillige blev den gennemsnitlige terminale eliminationshalveringstid bestemt til 10 timer. (</w:t>
      </w:r>
      <w:proofErr w:type="gramStart"/>
      <w:r w:rsidRPr="00620AE4">
        <w:rPr>
          <w:sz w:val="24"/>
          <w:szCs w:val="24"/>
        </w:rPr>
        <w:t>R,R</w:t>
      </w:r>
      <w:proofErr w:type="gramEnd"/>
      <w:r w:rsidRPr="00620AE4">
        <w:rPr>
          <w:sz w:val="24"/>
          <w:szCs w:val="24"/>
        </w:rPr>
        <w:t>)- og (S,S)-</w:t>
      </w:r>
      <w:proofErr w:type="spellStart"/>
      <w:r w:rsidRPr="00620AE4">
        <w:rPr>
          <w:sz w:val="24"/>
          <w:szCs w:val="24"/>
        </w:rPr>
        <w:t>enantiomererne</w:t>
      </w:r>
      <w:proofErr w:type="spellEnd"/>
      <w:r w:rsidRPr="00620AE4">
        <w:rPr>
          <w:sz w:val="24"/>
          <w:szCs w:val="24"/>
        </w:rPr>
        <w:t xml:space="preserve"> udgjorde henholdsvis omkring 40 % og 60 % af </w:t>
      </w:r>
      <w:proofErr w:type="spellStart"/>
      <w:r w:rsidRPr="00620AE4">
        <w:rPr>
          <w:sz w:val="24"/>
          <w:szCs w:val="24"/>
        </w:rPr>
        <w:t>uomdannet</w:t>
      </w:r>
      <w:proofErr w:type="spellEnd"/>
      <w:r w:rsidRPr="00620AE4">
        <w:rPr>
          <w:sz w:val="24"/>
          <w:szCs w:val="24"/>
        </w:rPr>
        <w:t xml:space="preserve"> lægemiddel, som blev udskilt i urinen. Det relative forhold mellem de to </w:t>
      </w:r>
      <w:proofErr w:type="spellStart"/>
      <w:r w:rsidRPr="00620AE4">
        <w:rPr>
          <w:sz w:val="24"/>
          <w:szCs w:val="24"/>
        </w:rPr>
        <w:t>enantiomerer</w:t>
      </w:r>
      <w:proofErr w:type="spellEnd"/>
      <w:r w:rsidRPr="00620AE4">
        <w:rPr>
          <w:sz w:val="24"/>
          <w:szCs w:val="24"/>
        </w:rPr>
        <w:t xml:space="preserve"> forblev konstant i det doseringsområde, som blev undersøgt, og der var ikke tegn på relativ akkumulering af den ene </w:t>
      </w:r>
      <w:proofErr w:type="spellStart"/>
      <w:r w:rsidRPr="00620AE4">
        <w:rPr>
          <w:sz w:val="24"/>
          <w:szCs w:val="24"/>
        </w:rPr>
        <w:t>enantiomer</w:t>
      </w:r>
      <w:proofErr w:type="spellEnd"/>
      <w:r w:rsidRPr="00620AE4">
        <w:rPr>
          <w:sz w:val="24"/>
          <w:szCs w:val="24"/>
        </w:rPr>
        <w:t xml:space="preserve"> frem for den anden efter gentaget dosering.</w:t>
      </w:r>
    </w:p>
    <w:p w:rsidR="00B571C3" w:rsidRPr="00620AE4" w:rsidRDefault="00B571C3" w:rsidP="00B571C3">
      <w:pPr>
        <w:ind w:left="851"/>
        <w:rPr>
          <w:sz w:val="24"/>
          <w:szCs w:val="24"/>
        </w:rPr>
      </w:pPr>
      <w:r w:rsidRPr="00620AE4">
        <w:rPr>
          <w:sz w:val="24"/>
          <w:szCs w:val="24"/>
        </w:rPr>
        <w:t xml:space="preserve">Efter oral administration (40-80 mikrogram) blev 6-10 % af dosis genfundet i urinen som uændret lægemiddel hos raske frivillige. Op til 8 % af dosis blev genfundet som </w:t>
      </w:r>
      <w:proofErr w:type="spellStart"/>
      <w:r w:rsidRPr="00620AE4">
        <w:rPr>
          <w:sz w:val="24"/>
          <w:szCs w:val="24"/>
        </w:rPr>
        <w:t>glucuronid</w:t>
      </w:r>
      <w:proofErr w:type="spellEnd"/>
      <w:r w:rsidRPr="00620AE4">
        <w:rPr>
          <w:sz w:val="24"/>
          <w:szCs w:val="24"/>
        </w:rPr>
        <w:t>.</w:t>
      </w:r>
    </w:p>
    <w:p w:rsidR="00B571C3" w:rsidRPr="00620AE4" w:rsidRDefault="00B571C3" w:rsidP="00B571C3">
      <w:pPr>
        <w:ind w:left="851"/>
        <w:rPr>
          <w:sz w:val="24"/>
          <w:szCs w:val="24"/>
        </w:rPr>
      </w:pPr>
      <w:r w:rsidRPr="00620AE4">
        <w:rPr>
          <w:sz w:val="24"/>
          <w:szCs w:val="24"/>
        </w:rPr>
        <w:t xml:space="preserve">Totalt udskilles 67 % af en oral dosis </w:t>
      </w:r>
      <w:proofErr w:type="spellStart"/>
      <w:r w:rsidRPr="00620AE4">
        <w:rPr>
          <w:sz w:val="24"/>
          <w:szCs w:val="24"/>
        </w:rPr>
        <w:t>formoterol</w:t>
      </w:r>
      <w:proofErr w:type="spellEnd"/>
      <w:r w:rsidRPr="00620AE4">
        <w:rPr>
          <w:sz w:val="24"/>
          <w:szCs w:val="24"/>
        </w:rPr>
        <w:t xml:space="preserve"> i urinen (hovedsageligt som metabolitter) og resten i fæces. </w:t>
      </w:r>
      <w:proofErr w:type="spellStart"/>
      <w:r w:rsidRPr="00620AE4">
        <w:rPr>
          <w:sz w:val="24"/>
          <w:szCs w:val="24"/>
        </w:rPr>
        <w:t>Renal</w:t>
      </w:r>
      <w:proofErr w:type="spellEnd"/>
      <w:r w:rsidRPr="00620AE4">
        <w:rPr>
          <w:sz w:val="24"/>
          <w:szCs w:val="24"/>
        </w:rPr>
        <w:t xml:space="preserve"> </w:t>
      </w:r>
      <w:proofErr w:type="spellStart"/>
      <w:r w:rsidRPr="00620AE4">
        <w:rPr>
          <w:sz w:val="24"/>
          <w:szCs w:val="24"/>
        </w:rPr>
        <w:t>clearance</w:t>
      </w:r>
      <w:proofErr w:type="spellEnd"/>
      <w:r w:rsidRPr="00620AE4">
        <w:rPr>
          <w:sz w:val="24"/>
          <w:szCs w:val="24"/>
        </w:rPr>
        <w:t xml:space="preserve"> af </w:t>
      </w:r>
      <w:proofErr w:type="spellStart"/>
      <w:r w:rsidRPr="00620AE4">
        <w:rPr>
          <w:sz w:val="24"/>
          <w:szCs w:val="24"/>
        </w:rPr>
        <w:t>formoterol</w:t>
      </w:r>
      <w:proofErr w:type="spellEnd"/>
      <w:r w:rsidRPr="00620AE4">
        <w:rPr>
          <w:sz w:val="24"/>
          <w:szCs w:val="24"/>
        </w:rPr>
        <w:t xml:space="preserve"> er 150 ml/min.</w:t>
      </w:r>
    </w:p>
    <w:p w:rsidR="00B571C3" w:rsidRPr="00620AE4" w:rsidRDefault="00B571C3" w:rsidP="00B571C3">
      <w:pPr>
        <w:ind w:left="851"/>
        <w:rPr>
          <w:sz w:val="24"/>
          <w:szCs w:val="24"/>
        </w:rPr>
      </w:pPr>
    </w:p>
    <w:p w:rsidR="007F2F84" w:rsidRPr="00AF2083" w:rsidRDefault="007F2F84" w:rsidP="007F2F84">
      <w:pPr>
        <w:ind w:left="851"/>
        <w:rPr>
          <w:i/>
          <w:sz w:val="24"/>
          <w:szCs w:val="24"/>
        </w:rPr>
      </w:pPr>
      <w:r w:rsidRPr="00AF2083">
        <w:rPr>
          <w:i/>
          <w:sz w:val="24"/>
          <w:szCs w:val="24"/>
        </w:rPr>
        <w:t>Særlige populationer</w:t>
      </w:r>
    </w:p>
    <w:p w:rsidR="007F2F84" w:rsidRDefault="007F2F84" w:rsidP="007F2F84">
      <w:pPr>
        <w:ind w:left="851"/>
        <w:rPr>
          <w:sz w:val="24"/>
          <w:szCs w:val="24"/>
        </w:rPr>
      </w:pPr>
      <w:r w:rsidRPr="00620AE4">
        <w:rPr>
          <w:sz w:val="24"/>
          <w:szCs w:val="24"/>
          <w:u w:val="single"/>
        </w:rPr>
        <w:t>Nedsat lever- eller nyrefunktion</w:t>
      </w:r>
      <w:r w:rsidRPr="00620AE4">
        <w:rPr>
          <w:sz w:val="24"/>
          <w:szCs w:val="24"/>
        </w:rPr>
        <w:t xml:space="preserve">: </w:t>
      </w:r>
      <w:proofErr w:type="spellStart"/>
      <w:r w:rsidRPr="00620AE4">
        <w:rPr>
          <w:sz w:val="24"/>
          <w:szCs w:val="24"/>
        </w:rPr>
        <w:t>Formoterols</w:t>
      </w:r>
      <w:proofErr w:type="spellEnd"/>
      <w:r w:rsidRPr="00620AE4">
        <w:rPr>
          <w:sz w:val="24"/>
          <w:szCs w:val="24"/>
        </w:rPr>
        <w:t xml:space="preserve"> farmakokinetik er ikke undersøgt hos patienter med nedsat lever- eller nyrefunktion.</w:t>
      </w:r>
    </w:p>
    <w:p w:rsidR="007F2F84" w:rsidRDefault="007F2F84" w:rsidP="007F2F84">
      <w:pPr>
        <w:ind w:left="851"/>
        <w:rPr>
          <w:sz w:val="24"/>
          <w:szCs w:val="24"/>
        </w:rPr>
      </w:pPr>
    </w:p>
    <w:p w:rsidR="007F2F84" w:rsidRPr="00733649" w:rsidRDefault="007F2F84" w:rsidP="007F2F84">
      <w:pPr>
        <w:ind w:left="851"/>
        <w:rPr>
          <w:i/>
          <w:iCs/>
          <w:sz w:val="24"/>
          <w:szCs w:val="24"/>
        </w:rPr>
      </w:pPr>
      <w:bookmarkStart w:id="4" w:name="_Hlk56751784"/>
      <w:r w:rsidRPr="00733649">
        <w:rPr>
          <w:i/>
          <w:iCs/>
          <w:sz w:val="24"/>
          <w:szCs w:val="24"/>
        </w:rPr>
        <w:t>Pædiatrisk population</w:t>
      </w:r>
    </w:p>
    <w:p w:rsidR="007F2F84" w:rsidRPr="00620AE4" w:rsidRDefault="007F2F84" w:rsidP="007F2F84">
      <w:pPr>
        <w:ind w:left="851"/>
        <w:rPr>
          <w:sz w:val="24"/>
          <w:szCs w:val="24"/>
        </w:rPr>
      </w:pPr>
      <w:r w:rsidRPr="007801CF">
        <w:rPr>
          <w:sz w:val="24"/>
          <w:szCs w:val="24"/>
        </w:rPr>
        <w:t xml:space="preserve">I enkeltdosis </w:t>
      </w:r>
      <w:proofErr w:type="spellStart"/>
      <w:r w:rsidRPr="007F2F84">
        <w:rPr>
          <w:sz w:val="24"/>
          <w:szCs w:val="24"/>
        </w:rPr>
        <w:t>farmakokinetiske</w:t>
      </w:r>
      <w:proofErr w:type="spellEnd"/>
      <w:r w:rsidRPr="007F2F84">
        <w:rPr>
          <w:sz w:val="24"/>
          <w:szCs w:val="24"/>
        </w:rPr>
        <w:t xml:space="preserve"> studier af astmatiske børn i alderen 5-11 år, blev to eksperimentelle kombinationsformuleringer indeholdende de samme aktive substanser som </w:t>
      </w:r>
      <w:proofErr w:type="spellStart"/>
      <w:r w:rsidRPr="007F2F84">
        <w:rPr>
          <w:sz w:val="24"/>
          <w:szCs w:val="24"/>
        </w:rPr>
        <w:t>Innovair</w:t>
      </w:r>
      <w:proofErr w:type="spellEnd"/>
      <w:r w:rsidRPr="007F2F84">
        <w:rPr>
          <w:sz w:val="24"/>
          <w:szCs w:val="24"/>
        </w:rPr>
        <w:t xml:space="preserve"> </w:t>
      </w:r>
      <w:proofErr w:type="spellStart"/>
      <w:r w:rsidRPr="007F2F84">
        <w:rPr>
          <w:sz w:val="24"/>
          <w:szCs w:val="24"/>
        </w:rPr>
        <w:t>Nexthaler</w:t>
      </w:r>
      <w:proofErr w:type="spellEnd"/>
      <w:r w:rsidRPr="007F2F84">
        <w:rPr>
          <w:sz w:val="24"/>
          <w:szCs w:val="24"/>
        </w:rPr>
        <w:t>, men ved en lavere styrke (A: 50 µg BDP og 6 µg FF = 50/6; B: 35 µg BDP og 4 µg FF = 35/4), sammenholdt med ækvivalente doser af enkelte produkter indeholdende BDP og FF. I studiet blev der ikke givet samtidig behandling med aktivt kul, og derfor var det kun den systemiske eksponering som udtryk for sikkerhed der kunne vurderes. Sammenlignet med behandling med mono-komponenter havde BDP/FF 50/6 en større systemisk eksponering (AUC0</w:t>
      </w:r>
      <w:r w:rsidRPr="007F2F84">
        <w:rPr>
          <w:sz w:val="24"/>
          <w:szCs w:val="24"/>
          <w:vertAlign w:val="subscript"/>
        </w:rPr>
        <w:t>t</w:t>
      </w:r>
      <w:r w:rsidRPr="007F2F84">
        <w:rPr>
          <w:sz w:val="24"/>
          <w:szCs w:val="24"/>
        </w:rPr>
        <w:t>) og makskoncentration (</w:t>
      </w:r>
      <w:proofErr w:type="spellStart"/>
      <w:r w:rsidRPr="007F2F84">
        <w:rPr>
          <w:sz w:val="24"/>
          <w:szCs w:val="24"/>
        </w:rPr>
        <w:t>Cmax</w:t>
      </w:r>
      <w:proofErr w:type="spellEnd"/>
      <w:r w:rsidRPr="007F2F84">
        <w:rPr>
          <w:sz w:val="24"/>
          <w:szCs w:val="24"/>
        </w:rPr>
        <w:t xml:space="preserve">) af alle tre mono-komponenter: moderstoffet (BDP), den aktive metabolit beclometason-17-monoproprionat (B17MP) og </w:t>
      </w:r>
      <w:proofErr w:type="spellStart"/>
      <w:r w:rsidRPr="007F2F84">
        <w:rPr>
          <w:sz w:val="24"/>
          <w:szCs w:val="24"/>
        </w:rPr>
        <w:t>formoterol</w:t>
      </w:r>
      <w:proofErr w:type="spellEnd"/>
      <w:r w:rsidRPr="007F2F84">
        <w:rPr>
          <w:sz w:val="24"/>
          <w:szCs w:val="24"/>
        </w:rPr>
        <w:t>. En efterfølgende reduktion i dosis med omkring 30 % til BDP/FF 45/4 resulterede stadig i en mærkbart højere AUC0t af B17MP (punktestimat 152,5, 90 % CI [141,1 164,8]) ligeledes for moderstoffet BDP (punktestimat 188,6, 90 % CI [163,8 217,1]). AUC</w:t>
      </w:r>
      <w:r w:rsidRPr="007F2F84">
        <w:rPr>
          <w:sz w:val="24"/>
          <w:szCs w:val="24"/>
          <w:vertAlign w:val="subscript"/>
        </w:rPr>
        <w:t>0</w:t>
      </w:r>
      <w:r w:rsidRPr="007F2F84">
        <w:rPr>
          <w:sz w:val="24"/>
          <w:szCs w:val="24"/>
        </w:rPr>
        <w:t xml:space="preserve"> af </w:t>
      </w:r>
      <w:proofErr w:type="spellStart"/>
      <w:r w:rsidRPr="007F2F84">
        <w:rPr>
          <w:sz w:val="24"/>
          <w:szCs w:val="24"/>
        </w:rPr>
        <w:t>formoterol</w:t>
      </w:r>
      <w:proofErr w:type="spellEnd"/>
      <w:r w:rsidRPr="007F2F84">
        <w:rPr>
          <w:sz w:val="24"/>
          <w:szCs w:val="24"/>
        </w:rPr>
        <w:t xml:space="preserve"> lå indenfor de konventionelle bioækvivalens grænser på 80-125%, mens </w:t>
      </w:r>
      <w:proofErr w:type="spellStart"/>
      <w:r w:rsidRPr="007F2F84">
        <w:rPr>
          <w:sz w:val="24"/>
          <w:szCs w:val="24"/>
        </w:rPr>
        <w:t>Cmax</w:t>
      </w:r>
      <w:proofErr w:type="spellEnd"/>
      <w:r w:rsidRPr="007F2F84">
        <w:rPr>
          <w:sz w:val="24"/>
          <w:szCs w:val="24"/>
        </w:rPr>
        <w:t xml:space="preserve"> overskred de konventionelle bioækvivalens grænser på 80-125%</w:t>
      </w:r>
      <w:r>
        <w:rPr>
          <w:sz w:val="24"/>
          <w:szCs w:val="24"/>
        </w:rPr>
        <w:t>.</w:t>
      </w:r>
    </w:p>
    <w:bookmarkEnd w:id="4"/>
    <w:p w:rsidR="00B571C3" w:rsidRPr="00620AE4" w:rsidRDefault="00B571C3" w:rsidP="00B571C3">
      <w:pPr>
        <w:ind w:left="851"/>
        <w:rPr>
          <w:sz w:val="24"/>
          <w:szCs w:val="24"/>
        </w:rPr>
      </w:pPr>
    </w:p>
    <w:p w:rsidR="00B571C3" w:rsidRPr="00AF2083" w:rsidRDefault="00B571C3" w:rsidP="00B571C3">
      <w:pPr>
        <w:ind w:left="851"/>
        <w:rPr>
          <w:sz w:val="24"/>
          <w:szCs w:val="24"/>
          <w:u w:val="single"/>
        </w:rPr>
      </w:pPr>
      <w:r w:rsidRPr="00AF2083">
        <w:rPr>
          <w:sz w:val="24"/>
          <w:szCs w:val="24"/>
          <w:u w:val="single"/>
        </w:rPr>
        <w:t>Klinisk erfaring</w:t>
      </w:r>
    </w:p>
    <w:p w:rsidR="00B571C3" w:rsidRPr="00620AE4" w:rsidRDefault="00B571C3" w:rsidP="00B571C3">
      <w:pPr>
        <w:ind w:left="851"/>
        <w:rPr>
          <w:sz w:val="24"/>
          <w:szCs w:val="24"/>
        </w:rPr>
      </w:pPr>
      <w:r w:rsidRPr="00620AE4">
        <w:rPr>
          <w:sz w:val="24"/>
          <w:szCs w:val="24"/>
        </w:rPr>
        <w:t xml:space="preserve">Den systemiske eksponering for </w:t>
      </w:r>
      <w:proofErr w:type="spellStart"/>
      <w:r w:rsidRPr="00620AE4">
        <w:rPr>
          <w:sz w:val="24"/>
          <w:szCs w:val="24"/>
        </w:rPr>
        <w:t>beclometasondipropionat</w:t>
      </w:r>
      <w:proofErr w:type="spellEnd"/>
      <w:r w:rsidRPr="00620AE4">
        <w:rPr>
          <w:sz w:val="24"/>
          <w:szCs w:val="24"/>
        </w:rPr>
        <w:t xml:space="preserve"> og </w:t>
      </w:r>
      <w:proofErr w:type="spellStart"/>
      <w:r w:rsidRPr="00620AE4">
        <w:rPr>
          <w:sz w:val="24"/>
          <w:szCs w:val="24"/>
        </w:rPr>
        <w:t>formoterol</w:t>
      </w:r>
      <w:proofErr w:type="spellEnd"/>
      <w:r w:rsidRPr="00620AE4">
        <w:rPr>
          <w:sz w:val="24"/>
          <w:szCs w:val="24"/>
        </w:rPr>
        <w:t xml:space="preserve"> i kombination er blevet sammenlignet enkeltstofferne. Der var ingen evidens for </w:t>
      </w:r>
      <w:proofErr w:type="spellStart"/>
      <w:r w:rsidRPr="00620AE4">
        <w:rPr>
          <w:sz w:val="24"/>
          <w:szCs w:val="24"/>
        </w:rPr>
        <w:t>farmakokinetiske</w:t>
      </w:r>
      <w:proofErr w:type="spellEnd"/>
      <w:r w:rsidRPr="00620AE4">
        <w:rPr>
          <w:sz w:val="24"/>
          <w:szCs w:val="24"/>
        </w:rPr>
        <w:t xml:space="preserve"> eller </w:t>
      </w:r>
      <w:proofErr w:type="spellStart"/>
      <w:r w:rsidRPr="00620AE4">
        <w:rPr>
          <w:sz w:val="24"/>
          <w:szCs w:val="24"/>
        </w:rPr>
        <w:t>farmakodynamiske</w:t>
      </w:r>
      <w:proofErr w:type="spellEnd"/>
      <w:r w:rsidRPr="00620AE4">
        <w:rPr>
          <w:sz w:val="24"/>
          <w:szCs w:val="24"/>
        </w:rPr>
        <w:t xml:space="preserve"> (systemiske) interaktioner mellem </w:t>
      </w:r>
      <w:proofErr w:type="spellStart"/>
      <w:r w:rsidRPr="00620AE4">
        <w:rPr>
          <w:sz w:val="24"/>
          <w:szCs w:val="24"/>
        </w:rPr>
        <w:t>beclometasondipropionat</w:t>
      </w:r>
      <w:proofErr w:type="spellEnd"/>
      <w:r w:rsidRPr="00620AE4">
        <w:rPr>
          <w:sz w:val="24"/>
          <w:szCs w:val="24"/>
        </w:rPr>
        <w:t xml:space="preserve"> og </w:t>
      </w:r>
      <w:proofErr w:type="spellStart"/>
      <w:r w:rsidRPr="00620AE4">
        <w:rPr>
          <w:sz w:val="24"/>
          <w:szCs w:val="24"/>
        </w:rPr>
        <w:t>formoterol</w:t>
      </w:r>
      <w:proofErr w:type="spellEnd"/>
      <w:r w:rsidRPr="00620AE4">
        <w:rPr>
          <w:sz w:val="24"/>
          <w:szCs w:val="24"/>
        </w:rPr>
        <w:t>.</w:t>
      </w:r>
    </w:p>
    <w:p w:rsidR="00B571C3" w:rsidRPr="00620AE4" w:rsidRDefault="00B571C3" w:rsidP="00B571C3">
      <w:pPr>
        <w:ind w:left="851"/>
        <w:rPr>
          <w:sz w:val="24"/>
          <w:szCs w:val="24"/>
        </w:rPr>
      </w:pPr>
    </w:p>
    <w:p w:rsidR="00B571C3" w:rsidRPr="00620AE4" w:rsidRDefault="00B571C3" w:rsidP="00B571C3">
      <w:pPr>
        <w:ind w:left="851"/>
        <w:rPr>
          <w:sz w:val="24"/>
          <w:szCs w:val="24"/>
        </w:rPr>
      </w:pPr>
      <w:r w:rsidRPr="00620AE4">
        <w:rPr>
          <w:sz w:val="24"/>
          <w:szCs w:val="24"/>
        </w:rPr>
        <w:t xml:space="preserve">Farmakokinetikken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inhalationspulver er blevet sammenlignet med farmakokinetikken af den tilsvarende inhalationsspray, opløsning. Analysen af steroidkomponenten var fokuseret på beclometason-17-monopropionat, den aktive hovedmetabolit af </w:t>
      </w:r>
      <w:proofErr w:type="spellStart"/>
      <w:r w:rsidRPr="00620AE4">
        <w:rPr>
          <w:sz w:val="24"/>
          <w:szCs w:val="24"/>
        </w:rPr>
        <w:t>beclometasondipropionat</w:t>
      </w:r>
      <w:proofErr w:type="spellEnd"/>
      <w:r w:rsidRPr="00620AE4">
        <w:rPr>
          <w:sz w:val="24"/>
          <w:szCs w:val="24"/>
        </w:rPr>
        <w:t>.</w:t>
      </w:r>
    </w:p>
    <w:p w:rsidR="00B571C3" w:rsidRPr="00620AE4" w:rsidRDefault="00B571C3" w:rsidP="00B571C3">
      <w:pPr>
        <w:ind w:left="851"/>
        <w:rPr>
          <w:sz w:val="24"/>
          <w:szCs w:val="24"/>
        </w:rPr>
      </w:pPr>
      <w:r w:rsidRPr="00620AE4">
        <w:rPr>
          <w:sz w:val="24"/>
          <w:szCs w:val="24"/>
        </w:rPr>
        <w:t xml:space="preserve">Den systemiske absorption og </w:t>
      </w:r>
      <w:proofErr w:type="spellStart"/>
      <w:r w:rsidRPr="00620AE4">
        <w:rPr>
          <w:sz w:val="24"/>
          <w:szCs w:val="24"/>
        </w:rPr>
        <w:t>metaboliseringen</w:t>
      </w:r>
      <w:proofErr w:type="spellEnd"/>
      <w:r w:rsidRPr="00620AE4">
        <w:rPr>
          <w:sz w:val="24"/>
          <w:szCs w:val="24"/>
        </w:rPr>
        <w:t xml:space="preserve"> af </w:t>
      </w:r>
      <w:proofErr w:type="spellStart"/>
      <w:r w:rsidRPr="00620AE4">
        <w:rPr>
          <w:sz w:val="24"/>
          <w:szCs w:val="24"/>
        </w:rPr>
        <w:t>beclometasondipropionat</w:t>
      </w:r>
      <w:proofErr w:type="spellEnd"/>
      <w:r w:rsidRPr="00620AE4">
        <w:rPr>
          <w:sz w:val="24"/>
          <w:szCs w:val="24"/>
        </w:rPr>
        <w:t xml:space="preserve"> var hurtig, og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blev nået 5 minutter efter dosering med begge behandlinger, men var højere (+ 68 %)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inhalationspulver. </w:t>
      </w:r>
      <w:proofErr w:type="spellStart"/>
      <w:r w:rsidRPr="00620AE4">
        <w:rPr>
          <w:sz w:val="24"/>
          <w:szCs w:val="24"/>
        </w:rPr>
        <w:t>AUCt</w:t>
      </w:r>
      <w:proofErr w:type="spellEnd"/>
      <w:r w:rsidRPr="00620AE4">
        <w:rPr>
          <w:sz w:val="24"/>
          <w:szCs w:val="24"/>
        </w:rPr>
        <w:t xml:space="preserve"> var cirka 3 gange højere efter inhalation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i forhold til inhalationsspray, opløsning.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af beclometason-17-monopropionat, den aktive hovedmetabolit, som repræsenterer cirka 82 % af det totale blodniveau, blev nået efter gennemsnitligt hhv. 30 minutter og 15 minutter med </w:t>
      </w:r>
      <w:proofErr w:type="spellStart"/>
      <w:r w:rsidRPr="00620AE4">
        <w:rPr>
          <w:sz w:val="24"/>
          <w:szCs w:val="24"/>
        </w:rPr>
        <w:t>Nexthaler</w:t>
      </w:r>
      <w:proofErr w:type="spellEnd"/>
      <w:r w:rsidRPr="00620AE4">
        <w:rPr>
          <w:sz w:val="24"/>
          <w:szCs w:val="24"/>
        </w:rPr>
        <w:t xml:space="preserve"> og inhalationsspray, opløsning. Plasmakoncentrationen af beclometason-17-monopropionat var lavere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-49 % og </w:t>
      </w:r>
      <w:proofErr w:type="spellStart"/>
      <w:r w:rsidRPr="00620AE4">
        <w:rPr>
          <w:sz w:val="24"/>
          <w:szCs w:val="24"/>
        </w:rPr>
        <w:t>AUC</w:t>
      </w:r>
      <w:r w:rsidRPr="00620AE4">
        <w:rPr>
          <w:sz w:val="24"/>
          <w:szCs w:val="24"/>
          <w:vertAlign w:val="subscript"/>
        </w:rPr>
        <w:t>t</w:t>
      </w:r>
      <w:proofErr w:type="spellEnd"/>
      <w:r w:rsidRPr="00620AE4">
        <w:rPr>
          <w:sz w:val="24"/>
          <w:szCs w:val="24"/>
        </w:rPr>
        <w:t xml:space="preserve"> -29 %) efter inhalation af inhalationspulveret via inhalationsspray, opløsning. Efter inhalation af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blev den maksimale koncentration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af </w:t>
      </w:r>
      <w:proofErr w:type="spellStart"/>
      <w:r w:rsidRPr="00620AE4">
        <w:rPr>
          <w:sz w:val="24"/>
          <w:szCs w:val="24"/>
        </w:rPr>
        <w:t>formoterol</w:t>
      </w:r>
      <w:proofErr w:type="spellEnd"/>
      <w:r w:rsidRPr="00620AE4">
        <w:rPr>
          <w:sz w:val="24"/>
          <w:szCs w:val="24"/>
        </w:rPr>
        <w:t xml:space="preserve"> nået i løbet af 5 minutter og var højere (+47 %) end for inhalationspulveret, hvorimod den samlede eksponering (</w:t>
      </w:r>
      <w:proofErr w:type="spellStart"/>
      <w:r w:rsidRPr="00620AE4">
        <w:rPr>
          <w:sz w:val="24"/>
          <w:szCs w:val="24"/>
        </w:rPr>
        <w:t>AUC</w:t>
      </w:r>
      <w:r w:rsidRPr="00620AE4">
        <w:rPr>
          <w:sz w:val="24"/>
          <w:szCs w:val="24"/>
          <w:vertAlign w:val="subscript"/>
        </w:rPr>
        <w:t>t</w:t>
      </w:r>
      <w:proofErr w:type="spellEnd"/>
      <w:r w:rsidRPr="00620AE4">
        <w:rPr>
          <w:sz w:val="24"/>
          <w:szCs w:val="24"/>
        </w:rPr>
        <w:t>) var sammenlignelig med de to behandlinger.</w:t>
      </w:r>
    </w:p>
    <w:p w:rsidR="00B571C3" w:rsidRPr="00620AE4" w:rsidRDefault="00B571C3" w:rsidP="00B571C3">
      <w:pPr>
        <w:ind w:left="851"/>
        <w:rPr>
          <w:sz w:val="24"/>
          <w:szCs w:val="24"/>
        </w:rPr>
      </w:pPr>
      <w:r w:rsidRPr="00620AE4">
        <w:rPr>
          <w:sz w:val="24"/>
          <w:szCs w:val="24"/>
        </w:rPr>
        <w:t xml:space="preserve">I ét studie blev den relative afgivelse til lungerne undersøgt ved hjælp af en blokade med kul for at forhindre absorption af lægemidlet i mave-tarm-kanalen, og ved brug af en godkendt </w:t>
      </w:r>
      <w:proofErr w:type="spellStart"/>
      <w:r w:rsidRPr="00620AE4">
        <w:rPr>
          <w:sz w:val="24"/>
          <w:szCs w:val="24"/>
        </w:rPr>
        <w:t>spacer</w:t>
      </w:r>
      <w:proofErr w:type="spellEnd"/>
      <w:r w:rsidRPr="00620AE4">
        <w:rPr>
          <w:sz w:val="24"/>
          <w:szCs w:val="24"/>
        </w:rPr>
        <w:t xml:space="preserve">, </w:t>
      </w:r>
      <w:proofErr w:type="spellStart"/>
      <w:r w:rsidRPr="00620AE4">
        <w:rPr>
          <w:sz w:val="24"/>
          <w:szCs w:val="24"/>
        </w:rPr>
        <w:t>AeroChamber</w:t>
      </w:r>
      <w:proofErr w:type="spellEnd"/>
      <w:r w:rsidRPr="00620AE4">
        <w:rPr>
          <w:sz w:val="24"/>
          <w:szCs w:val="24"/>
        </w:rPr>
        <w:t xml:space="preserve"> Plus</w:t>
      </w:r>
      <w:r w:rsidRPr="00620AE4">
        <w:rPr>
          <w:sz w:val="24"/>
          <w:szCs w:val="24"/>
          <w:vertAlign w:val="superscript"/>
        </w:rPr>
        <w:t>®</w:t>
      </w:r>
      <w:r w:rsidRPr="00620AE4">
        <w:rPr>
          <w:sz w:val="24"/>
          <w:szCs w:val="24"/>
        </w:rPr>
        <w:t xml:space="preserve">, som referenceprodukt (inhalationsspray, opløsning). I denne konfiguration viste </w:t>
      </w:r>
      <w:proofErr w:type="spellStart"/>
      <w:r w:rsidRPr="00620AE4">
        <w:rPr>
          <w:sz w:val="24"/>
          <w:szCs w:val="24"/>
        </w:rPr>
        <w:t>Nexthaler</w:t>
      </w:r>
      <w:proofErr w:type="spellEnd"/>
      <w:r w:rsidRPr="00620AE4">
        <w:rPr>
          <w:sz w:val="24"/>
          <w:szCs w:val="24"/>
        </w:rPr>
        <w:t xml:space="preserve"> og inhalationsspray, opløsning sig at være ækvivalente, hvad angik </w:t>
      </w:r>
      <w:proofErr w:type="spellStart"/>
      <w:r w:rsidRPr="00620AE4">
        <w:rPr>
          <w:sz w:val="24"/>
          <w:szCs w:val="24"/>
        </w:rPr>
        <w:t>AUC</w:t>
      </w:r>
      <w:r w:rsidRPr="00620AE4">
        <w:rPr>
          <w:sz w:val="24"/>
          <w:szCs w:val="24"/>
          <w:vertAlign w:val="subscript"/>
        </w:rPr>
        <w:t>t</w:t>
      </w:r>
      <w:proofErr w:type="spellEnd"/>
      <w:r w:rsidRPr="00620AE4">
        <w:rPr>
          <w:sz w:val="24"/>
          <w:szCs w:val="24"/>
        </w:rPr>
        <w:t xml:space="preserve"> af både beclometason-17-monopropionat og </w:t>
      </w:r>
      <w:proofErr w:type="spellStart"/>
      <w:r w:rsidRPr="00620AE4">
        <w:rPr>
          <w:sz w:val="24"/>
          <w:szCs w:val="24"/>
        </w:rPr>
        <w:t>formoterol</w:t>
      </w:r>
      <w:proofErr w:type="spellEnd"/>
      <w:r w:rsidRPr="00620AE4">
        <w:rPr>
          <w:sz w:val="24"/>
          <w:szCs w:val="24"/>
        </w:rPr>
        <w:t xml:space="preserve"> (ratioen mellem inhalationspulver/inhalationsspray, opløsning og 90 %-konfidensintervaller var 80-125 %); men </w:t>
      </w:r>
      <w:proofErr w:type="spellStart"/>
      <w:r w:rsidRPr="00620AE4">
        <w:rPr>
          <w:sz w:val="24"/>
          <w:szCs w:val="24"/>
        </w:rPr>
        <w:t>C</w:t>
      </w:r>
      <w:r w:rsidRPr="00620AE4">
        <w:rPr>
          <w:sz w:val="24"/>
          <w:szCs w:val="24"/>
          <w:vertAlign w:val="subscript"/>
        </w:rPr>
        <w:t>max</w:t>
      </w:r>
      <w:proofErr w:type="spellEnd"/>
      <w:r w:rsidRPr="00620AE4">
        <w:rPr>
          <w:sz w:val="24"/>
          <w:szCs w:val="24"/>
        </w:rPr>
        <w:t xml:space="preserve"> af beclometason-17-monopropionat var imidlertid lavere (-38 %) efter inhalation fra </w:t>
      </w:r>
      <w:proofErr w:type="spellStart"/>
      <w:r w:rsidRPr="00620AE4">
        <w:rPr>
          <w:sz w:val="24"/>
          <w:szCs w:val="24"/>
        </w:rPr>
        <w:t>Nexthaler</w:t>
      </w:r>
      <w:proofErr w:type="spellEnd"/>
      <w:r w:rsidRPr="00620AE4">
        <w:rPr>
          <w:sz w:val="24"/>
          <w:szCs w:val="24"/>
        </w:rPr>
        <w:t>.</w:t>
      </w: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5.3</w:t>
      </w:r>
      <w:r w:rsidRPr="00620AE4">
        <w:rPr>
          <w:b/>
          <w:sz w:val="24"/>
          <w:szCs w:val="24"/>
        </w:rPr>
        <w:tab/>
        <w:t>Prækliniske sikkerhedsdata</w:t>
      </w:r>
    </w:p>
    <w:p w:rsidR="00B571C3" w:rsidRPr="00620AE4" w:rsidRDefault="00B571C3" w:rsidP="00B571C3">
      <w:pPr>
        <w:numPr>
          <w:ilvl w:val="12"/>
          <w:numId w:val="0"/>
        </w:numPr>
        <w:ind w:left="851" w:right="11"/>
        <w:rPr>
          <w:sz w:val="24"/>
          <w:szCs w:val="24"/>
        </w:rPr>
      </w:pPr>
      <w:r w:rsidRPr="00620AE4">
        <w:rPr>
          <w:sz w:val="24"/>
          <w:szCs w:val="24"/>
        </w:rPr>
        <w:t xml:space="preserve">Prækliniske data vedrørende enkeltkomponenterne i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viser ingen speciel risiko for mennesker vurderet ud fra konventionelle studier af sikkerhedsfarmakologi og toksicitet efter gentagne doser. Toksicitetsprofilen af kombinationen afspejlede toksicitetsprofilen af enkeltkomponenterne uden nogen forøgelse af toksicitet eller uventede fund.</w:t>
      </w:r>
    </w:p>
    <w:p w:rsidR="00B571C3" w:rsidRPr="00620AE4" w:rsidRDefault="00B571C3" w:rsidP="00B571C3">
      <w:pPr>
        <w:numPr>
          <w:ilvl w:val="12"/>
          <w:numId w:val="0"/>
        </w:numPr>
        <w:ind w:left="851" w:right="11" w:hanging="851"/>
        <w:rPr>
          <w:sz w:val="24"/>
          <w:szCs w:val="24"/>
        </w:rPr>
      </w:pPr>
    </w:p>
    <w:p w:rsidR="00B571C3" w:rsidRPr="00620AE4" w:rsidRDefault="00B571C3" w:rsidP="00B571C3">
      <w:pPr>
        <w:numPr>
          <w:ilvl w:val="12"/>
          <w:numId w:val="0"/>
        </w:numPr>
        <w:ind w:left="851" w:right="11"/>
        <w:rPr>
          <w:sz w:val="24"/>
          <w:szCs w:val="24"/>
        </w:rPr>
      </w:pPr>
      <w:r w:rsidRPr="00620AE4">
        <w:rPr>
          <w:sz w:val="24"/>
          <w:szCs w:val="24"/>
        </w:rPr>
        <w:t xml:space="preserve">Reproduktionsstudier med rotter viste dosisafhængige virkninger. Tilstedeværelsen af </w:t>
      </w:r>
      <w:proofErr w:type="spellStart"/>
      <w:r w:rsidRPr="00620AE4">
        <w:rPr>
          <w:sz w:val="24"/>
          <w:szCs w:val="24"/>
        </w:rPr>
        <w:t>beclometason</w:t>
      </w:r>
      <w:r w:rsidRPr="00620AE4">
        <w:rPr>
          <w:sz w:val="24"/>
          <w:szCs w:val="24"/>
        </w:rPr>
        <w:softHyphen/>
        <w:t>dipropionat</w:t>
      </w:r>
      <w:proofErr w:type="spellEnd"/>
      <w:r w:rsidRPr="00620AE4">
        <w:rPr>
          <w:sz w:val="24"/>
          <w:szCs w:val="24"/>
        </w:rPr>
        <w:t xml:space="preserve"> i høje doser var forbundet med nedsat fertilitet hos hunnerne, nedsat antal implantationer og </w:t>
      </w:r>
      <w:proofErr w:type="spellStart"/>
      <w:r w:rsidRPr="00620AE4">
        <w:rPr>
          <w:sz w:val="24"/>
          <w:szCs w:val="24"/>
        </w:rPr>
        <w:t>embryoføtal</w:t>
      </w:r>
      <w:proofErr w:type="spellEnd"/>
      <w:r w:rsidRPr="00620AE4">
        <w:rPr>
          <w:sz w:val="24"/>
          <w:szCs w:val="24"/>
        </w:rPr>
        <w:t xml:space="preserve"> toksicitet. Det vides, at høje doser af </w:t>
      </w:r>
      <w:proofErr w:type="spellStart"/>
      <w:r w:rsidRPr="00620AE4">
        <w:rPr>
          <w:sz w:val="24"/>
          <w:szCs w:val="24"/>
        </w:rPr>
        <w:t>kortikosteroider</w:t>
      </w:r>
      <w:proofErr w:type="spellEnd"/>
      <w:r w:rsidRPr="00620AE4">
        <w:rPr>
          <w:sz w:val="24"/>
          <w:szCs w:val="24"/>
        </w:rPr>
        <w:t xml:space="preserve"> til drægtige dyr forårsager misdannelser under den </w:t>
      </w:r>
      <w:proofErr w:type="spellStart"/>
      <w:r w:rsidRPr="00620AE4">
        <w:rPr>
          <w:sz w:val="24"/>
          <w:szCs w:val="24"/>
        </w:rPr>
        <w:t>føtale</w:t>
      </w:r>
      <w:proofErr w:type="spellEnd"/>
      <w:r w:rsidRPr="00620AE4">
        <w:rPr>
          <w:sz w:val="24"/>
          <w:szCs w:val="24"/>
        </w:rPr>
        <w:t xml:space="preserve"> udvikling, såsom ganespalte og intrauterin væksthæmning, og det er sandsynligt, at de virkninger, som blev set med kombina</w:t>
      </w:r>
      <w:r>
        <w:rPr>
          <w:sz w:val="24"/>
          <w:szCs w:val="24"/>
        </w:rPr>
        <w:t xml:space="preserve">tionen </w:t>
      </w:r>
      <w:proofErr w:type="spellStart"/>
      <w:r>
        <w:rPr>
          <w:sz w:val="24"/>
          <w:szCs w:val="24"/>
        </w:rPr>
        <w:t>beclometasondipropionat</w:t>
      </w:r>
      <w:proofErr w:type="spellEnd"/>
      <w:r>
        <w:rPr>
          <w:sz w:val="24"/>
          <w:szCs w:val="24"/>
        </w:rPr>
        <w:t>/</w:t>
      </w:r>
      <w:proofErr w:type="spellStart"/>
      <w:r w:rsidRPr="00620AE4">
        <w:rPr>
          <w:sz w:val="24"/>
          <w:szCs w:val="24"/>
        </w:rPr>
        <w:t>formoterol</w:t>
      </w:r>
      <w:proofErr w:type="spellEnd"/>
      <w:r w:rsidRPr="00620AE4">
        <w:rPr>
          <w:sz w:val="24"/>
          <w:szCs w:val="24"/>
        </w:rPr>
        <w:t xml:space="preserve">, skyldtes </w:t>
      </w:r>
      <w:proofErr w:type="spellStart"/>
      <w:r w:rsidRPr="00620AE4">
        <w:rPr>
          <w:sz w:val="24"/>
          <w:szCs w:val="24"/>
        </w:rPr>
        <w:t>beclometason</w:t>
      </w:r>
      <w:r>
        <w:rPr>
          <w:sz w:val="24"/>
          <w:szCs w:val="24"/>
        </w:rPr>
        <w:softHyphen/>
      </w:r>
      <w:r w:rsidRPr="00620AE4">
        <w:rPr>
          <w:sz w:val="24"/>
          <w:szCs w:val="24"/>
        </w:rPr>
        <w:t>dipropionat</w:t>
      </w:r>
      <w:proofErr w:type="spellEnd"/>
      <w:r w:rsidRPr="00620AE4">
        <w:rPr>
          <w:sz w:val="24"/>
          <w:szCs w:val="24"/>
        </w:rPr>
        <w:t xml:space="preserve">. Disse virkninger blev kun set ved høj systemisk eksponering for den aktive metabolit beclometason-17-monoproprionat (mere end 200 gange det forventede plasmaniveau hos patienter). Yderligere sås i dyrestudierne en øget forlængelse af drægtighedstiden og fødslen som en virkning, som skyldes de kendte </w:t>
      </w:r>
      <w:proofErr w:type="spellStart"/>
      <w:r w:rsidRPr="00620AE4">
        <w:rPr>
          <w:sz w:val="24"/>
          <w:szCs w:val="24"/>
        </w:rPr>
        <w:t>tokolytiske</w:t>
      </w:r>
      <w:proofErr w:type="spellEnd"/>
      <w:r w:rsidRPr="00620AE4">
        <w:rPr>
          <w:sz w:val="24"/>
          <w:szCs w:val="24"/>
        </w:rPr>
        <w:t xml:space="preserve"> virkninger af beta</w:t>
      </w:r>
      <w:r w:rsidRPr="00620AE4">
        <w:rPr>
          <w:sz w:val="24"/>
          <w:szCs w:val="24"/>
          <w:vertAlign w:val="subscript"/>
        </w:rPr>
        <w:t>2</w:t>
      </w:r>
      <w:r w:rsidRPr="00620AE4">
        <w:rPr>
          <w:sz w:val="24"/>
          <w:szCs w:val="24"/>
        </w:rPr>
        <w:t xml:space="preserve">-sympatomimetika. Disse virkninger blev observeret, når koncentrationen af </w:t>
      </w:r>
      <w:proofErr w:type="spellStart"/>
      <w:r w:rsidRPr="00620AE4">
        <w:rPr>
          <w:sz w:val="24"/>
          <w:szCs w:val="24"/>
        </w:rPr>
        <w:t>formoterol</w:t>
      </w:r>
      <w:proofErr w:type="spellEnd"/>
      <w:r w:rsidRPr="00620AE4">
        <w:rPr>
          <w:sz w:val="24"/>
          <w:szCs w:val="24"/>
        </w:rPr>
        <w:t xml:space="preserve"> i den </w:t>
      </w:r>
      <w:proofErr w:type="spellStart"/>
      <w:r w:rsidRPr="00620AE4">
        <w:rPr>
          <w:sz w:val="24"/>
          <w:szCs w:val="24"/>
        </w:rPr>
        <w:t>maternelle</w:t>
      </w:r>
      <w:proofErr w:type="spellEnd"/>
      <w:r w:rsidRPr="00620AE4">
        <w:rPr>
          <w:sz w:val="24"/>
          <w:szCs w:val="24"/>
        </w:rPr>
        <w:t xml:space="preserve"> plasma var lavere end de forventede niveauer hos patienter behandlet med </w:t>
      </w: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w:t>
      </w:r>
    </w:p>
    <w:p w:rsidR="00B571C3" w:rsidRPr="00620AE4" w:rsidRDefault="00B571C3" w:rsidP="00B571C3">
      <w:pPr>
        <w:numPr>
          <w:ilvl w:val="12"/>
          <w:numId w:val="0"/>
        </w:numPr>
        <w:ind w:left="851" w:right="11" w:hanging="851"/>
        <w:rPr>
          <w:sz w:val="24"/>
          <w:szCs w:val="24"/>
        </w:rPr>
      </w:pPr>
    </w:p>
    <w:p w:rsidR="00B571C3" w:rsidRPr="00620AE4" w:rsidRDefault="00B571C3" w:rsidP="00B571C3">
      <w:pPr>
        <w:numPr>
          <w:ilvl w:val="12"/>
          <w:numId w:val="0"/>
        </w:numPr>
        <w:ind w:left="851" w:right="11"/>
        <w:rPr>
          <w:sz w:val="24"/>
          <w:szCs w:val="24"/>
        </w:rPr>
      </w:pPr>
      <w:proofErr w:type="spellStart"/>
      <w:r w:rsidRPr="00620AE4">
        <w:rPr>
          <w:sz w:val="24"/>
          <w:szCs w:val="24"/>
        </w:rPr>
        <w:t>Genotoksicitetsstudier</w:t>
      </w:r>
      <w:proofErr w:type="spellEnd"/>
      <w:r w:rsidRPr="00620AE4">
        <w:rPr>
          <w:sz w:val="24"/>
          <w:szCs w:val="24"/>
        </w:rPr>
        <w:t xml:space="preserve"> udført med en </w:t>
      </w:r>
      <w:proofErr w:type="spellStart"/>
      <w:r w:rsidRPr="00620AE4">
        <w:rPr>
          <w:sz w:val="24"/>
          <w:szCs w:val="24"/>
        </w:rPr>
        <w:t>beclometasondipropionat</w:t>
      </w:r>
      <w:proofErr w:type="spellEnd"/>
      <w:r w:rsidRPr="00620AE4">
        <w:rPr>
          <w:sz w:val="24"/>
          <w:szCs w:val="24"/>
        </w:rPr>
        <w:t>/</w:t>
      </w:r>
      <w:proofErr w:type="spellStart"/>
      <w:r w:rsidRPr="00620AE4">
        <w:rPr>
          <w:sz w:val="24"/>
          <w:szCs w:val="24"/>
        </w:rPr>
        <w:t>formoterol</w:t>
      </w:r>
      <w:proofErr w:type="spellEnd"/>
      <w:r w:rsidRPr="00620AE4">
        <w:rPr>
          <w:sz w:val="24"/>
          <w:szCs w:val="24"/>
        </w:rPr>
        <w:t xml:space="preserve">-kombination indikerer ikke mutagent potentiale. Der er ikke udført </w:t>
      </w:r>
      <w:proofErr w:type="spellStart"/>
      <w:r w:rsidRPr="00620AE4">
        <w:rPr>
          <w:sz w:val="24"/>
          <w:szCs w:val="24"/>
        </w:rPr>
        <w:t>karcinogenicitetsstudier</w:t>
      </w:r>
      <w:proofErr w:type="spellEnd"/>
      <w:r w:rsidRPr="00620AE4">
        <w:rPr>
          <w:sz w:val="24"/>
          <w:szCs w:val="24"/>
        </w:rPr>
        <w:t xml:space="preserve"> med den foreslåede kombination.</w:t>
      </w:r>
    </w:p>
    <w:p w:rsidR="00B571C3" w:rsidRPr="00620AE4" w:rsidRDefault="00B571C3" w:rsidP="00B571C3">
      <w:pPr>
        <w:numPr>
          <w:ilvl w:val="12"/>
          <w:numId w:val="0"/>
        </w:numPr>
        <w:ind w:left="851" w:right="11"/>
        <w:rPr>
          <w:sz w:val="24"/>
          <w:szCs w:val="24"/>
        </w:rPr>
      </w:pPr>
      <w:r w:rsidRPr="00620AE4">
        <w:rPr>
          <w:sz w:val="24"/>
          <w:szCs w:val="24"/>
        </w:rPr>
        <w:t xml:space="preserve">Imidlertid viser dyredata, der er rapporteret for enkeltkomponenterne, ingen potentiel risiko for </w:t>
      </w:r>
      <w:proofErr w:type="spellStart"/>
      <w:r w:rsidRPr="00620AE4">
        <w:rPr>
          <w:sz w:val="24"/>
          <w:szCs w:val="24"/>
        </w:rPr>
        <w:t>karcinogenicitet</w:t>
      </w:r>
      <w:proofErr w:type="spellEnd"/>
      <w:r w:rsidRPr="00620AE4">
        <w:rPr>
          <w:sz w:val="24"/>
          <w:szCs w:val="24"/>
        </w:rPr>
        <w:t xml:space="preserve"> for mennesker.</w:t>
      </w:r>
    </w:p>
    <w:p w:rsidR="00B571C3" w:rsidRPr="00620AE4" w:rsidRDefault="00B571C3" w:rsidP="00B571C3">
      <w:pPr>
        <w:ind w:left="851" w:hanging="851"/>
        <w:rPr>
          <w:sz w:val="24"/>
          <w:szCs w:val="24"/>
        </w:rPr>
      </w:pP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6.</w:t>
      </w:r>
      <w:r w:rsidRPr="00620AE4">
        <w:rPr>
          <w:b/>
          <w:sz w:val="24"/>
          <w:szCs w:val="24"/>
        </w:rPr>
        <w:tab/>
        <w:t>FARMACEUTISKE OPLYSNINGER</w:t>
      </w: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6.1</w:t>
      </w:r>
      <w:r w:rsidRPr="00620AE4">
        <w:rPr>
          <w:b/>
          <w:sz w:val="24"/>
          <w:szCs w:val="24"/>
        </w:rPr>
        <w:tab/>
        <w:t>Hjælpestoffer</w:t>
      </w:r>
    </w:p>
    <w:p w:rsidR="00B571C3" w:rsidRPr="00620AE4" w:rsidRDefault="00B571C3" w:rsidP="00B571C3">
      <w:pPr>
        <w:ind w:left="851"/>
        <w:rPr>
          <w:sz w:val="24"/>
          <w:szCs w:val="24"/>
        </w:rPr>
      </w:pPr>
      <w:proofErr w:type="spellStart"/>
      <w:r w:rsidRPr="00620AE4">
        <w:rPr>
          <w:sz w:val="24"/>
          <w:szCs w:val="24"/>
        </w:rPr>
        <w:t>Lactosemonohydrat</w:t>
      </w:r>
      <w:proofErr w:type="spellEnd"/>
      <w:r w:rsidRPr="00620AE4">
        <w:rPr>
          <w:sz w:val="24"/>
          <w:szCs w:val="24"/>
        </w:rPr>
        <w:t xml:space="preserve"> (som indeholder små mængder af mælkeproteiner)</w:t>
      </w:r>
    </w:p>
    <w:p w:rsidR="00B571C3" w:rsidRPr="00620AE4" w:rsidRDefault="00B571C3" w:rsidP="00B571C3">
      <w:pPr>
        <w:ind w:left="851"/>
        <w:rPr>
          <w:sz w:val="24"/>
          <w:szCs w:val="24"/>
        </w:rPr>
      </w:pPr>
      <w:proofErr w:type="spellStart"/>
      <w:r w:rsidRPr="00620AE4">
        <w:rPr>
          <w:sz w:val="24"/>
          <w:szCs w:val="24"/>
        </w:rPr>
        <w:t>Magnesiumstearat</w:t>
      </w:r>
      <w:proofErr w:type="spellEnd"/>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6.2</w:t>
      </w:r>
      <w:r w:rsidRPr="00620AE4">
        <w:rPr>
          <w:b/>
          <w:sz w:val="24"/>
          <w:szCs w:val="24"/>
        </w:rPr>
        <w:tab/>
        <w:t>Uforligeligheder</w:t>
      </w:r>
    </w:p>
    <w:p w:rsidR="00B571C3" w:rsidRPr="00620AE4" w:rsidRDefault="00B571C3" w:rsidP="00B571C3">
      <w:pPr>
        <w:ind w:left="851"/>
        <w:rPr>
          <w:sz w:val="24"/>
          <w:szCs w:val="24"/>
        </w:rPr>
      </w:pPr>
      <w:r w:rsidRPr="00620AE4">
        <w:rPr>
          <w:sz w:val="24"/>
          <w:szCs w:val="24"/>
        </w:rPr>
        <w:t>Ikke relevant.</w:t>
      </w: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6.3</w:t>
      </w:r>
      <w:r w:rsidRPr="00620AE4">
        <w:rPr>
          <w:b/>
          <w:sz w:val="24"/>
          <w:szCs w:val="24"/>
        </w:rPr>
        <w:tab/>
        <w:t>Opbevaringstid</w:t>
      </w:r>
    </w:p>
    <w:p w:rsidR="00B571C3" w:rsidRPr="00620AE4" w:rsidRDefault="00B571C3" w:rsidP="00B571C3">
      <w:pPr>
        <w:ind w:left="851" w:hanging="851"/>
        <w:rPr>
          <w:sz w:val="24"/>
          <w:szCs w:val="24"/>
        </w:rPr>
      </w:pPr>
      <w:r w:rsidRPr="00620AE4">
        <w:rPr>
          <w:sz w:val="24"/>
          <w:szCs w:val="24"/>
        </w:rPr>
        <w:tab/>
        <w:t>3 år.</w:t>
      </w:r>
    </w:p>
    <w:p w:rsidR="00B571C3" w:rsidRPr="00620AE4" w:rsidRDefault="00B571C3" w:rsidP="00B571C3">
      <w:pPr>
        <w:ind w:left="851" w:hanging="851"/>
        <w:rPr>
          <w:spacing w:val="-3"/>
          <w:sz w:val="24"/>
          <w:szCs w:val="24"/>
        </w:rPr>
      </w:pPr>
    </w:p>
    <w:p w:rsidR="00B571C3" w:rsidRPr="00620AE4" w:rsidRDefault="00B571C3" w:rsidP="00B571C3">
      <w:pPr>
        <w:ind w:left="851"/>
        <w:rPr>
          <w:sz w:val="24"/>
          <w:szCs w:val="24"/>
        </w:rPr>
      </w:pPr>
      <w:r w:rsidRPr="00620AE4">
        <w:rPr>
          <w:spacing w:val="-3"/>
          <w:sz w:val="24"/>
          <w:szCs w:val="24"/>
        </w:rPr>
        <w:t>Efter anbrud af posen</w:t>
      </w:r>
      <w:r>
        <w:rPr>
          <w:spacing w:val="-3"/>
          <w:sz w:val="24"/>
          <w:szCs w:val="24"/>
        </w:rPr>
        <w:t>:</w:t>
      </w:r>
      <w:r w:rsidRPr="00620AE4">
        <w:rPr>
          <w:spacing w:val="-3"/>
          <w:sz w:val="24"/>
          <w:szCs w:val="24"/>
        </w:rPr>
        <w:t xml:space="preserve"> 6 måneder.</w:t>
      </w: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6.4</w:t>
      </w:r>
      <w:r w:rsidRPr="00620AE4">
        <w:rPr>
          <w:b/>
          <w:sz w:val="24"/>
          <w:szCs w:val="24"/>
        </w:rPr>
        <w:tab/>
        <w:t>Særlige opbevaringsforhold</w:t>
      </w:r>
    </w:p>
    <w:p w:rsidR="00B571C3" w:rsidRDefault="00B571C3" w:rsidP="00B571C3">
      <w:pPr>
        <w:ind w:left="851"/>
        <w:rPr>
          <w:sz w:val="24"/>
          <w:szCs w:val="24"/>
        </w:rPr>
      </w:pPr>
    </w:p>
    <w:p w:rsidR="00B571C3" w:rsidRPr="00AF2083" w:rsidRDefault="00B571C3" w:rsidP="00B571C3">
      <w:pPr>
        <w:ind w:left="851"/>
        <w:rPr>
          <w:sz w:val="24"/>
          <w:szCs w:val="24"/>
          <w:u w:val="single"/>
        </w:rPr>
      </w:pPr>
      <w:r>
        <w:rPr>
          <w:sz w:val="24"/>
          <w:szCs w:val="24"/>
          <w:u w:val="single"/>
        </w:rPr>
        <w:t>Inden anbrud af posen</w:t>
      </w:r>
    </w:p>
    <w:p w:rsidR="00B571C3" w:rsidRPr="00620AE4" w:rsidRDefault="00B571C3" w:rsidP="00B571C3">
      <w:pPr>
        <w:ind w:left="851"/>
        <w:rPr>
          <w:sz w:val="24"/>
          <w:szCs w:val="24"/>
        </w:rPr>
      </w:pPr>
      <w:r w:rsidRPr="00620AE4">
        <w:rPr>
          <w:sz w:val="24"/>
          <w:szCs w:val="24"/>
        </w:rPr>
        <w:t>Opbevares i den originale yderpakning for at beskytte mod fugt.</w:t>
      </w:r>
    </w:p>
    <w:p w:rsidR="00B571C3" w:rsidRPr="00620AE4" w:rsidRDefault="00B571C3" w:rsidP="00B571C3">
      <w:pPr>
        <w:ind w:left="851"/>
        <w:rPr>
          <w:sz w:val="24"/>
          <w:szCs w:val="24"/>
        </w:rPr>
      </w:pPr>
      <w:r w:rsidRPr="00620AE4">
        <w:rPr>
          <w:sz w:val="24"/>
          <w:szCs w:val="24"/>
        </w:rPr>
        <w:t>Der er ingen særlige krav vedrørende opbevaringstemperaturer for dette lægemiddel.</w:t>
      </w:r>
    </w:p>
    <w:p w:rsidR="00B571C3" w:rsidRPr="00620AE4" w:rsidRDefault="00B571C3" w:rsidP="00B571C3">
      <w:pPr>
        <w:ind w:left="851"/>
        <w:rPr>
          <w:sz w:val="24"/>
          <w:szCs w:val="24"/>
        </w:rPr>
      </w:pPr>
      <w:r w:rsidRPr="00620AE4">
        <w:rPr>
          <w:sz w:val="24"/>
          <w:szCs w:val="24"/>
        </w:rPr>
        <w:t>Inhalatoren må først tages ud af foliepakningen umiddelbart inden første brug.</w:t>
      </w:r>
    </w:p>
    <w:p w:rsidR="00B571C3" w:rsidRPr="00620AE4" w:rsidRDefault="00B571C3" w:rsidP="00B571C3">
      <w:pPr>
        <w:ind w:left="851"/>
        <w:rPr>
          <w:sz w:val="24"/>
          <w:szCs w:val="24"/>
        </w:rPr>
      </w:pPr>
    </w:p>
    <w:p w:rsidR="00B571C3" w:rsidRPr="00B4097D" w:rsidRDefault="00B571C3" w:rsidP="00B571C3">
      <w:pPr>
        <w:ind w:left="851"/>
        <w:rPr>
          <w:sz w:val="24"/>
          <w:szCs w:val="24"/>
          <w:u w:val="single"/>
        </w:rPr>
      </w:pPr>
      <w:r>
        <w:rPr>
          <w:sz w:val="24"/>
          <w:szCs w:val="24"/>
          <w:u w:val="single"/>
        </w:rPr>
        <w:t>Efter anbrud af posen</w:t>
      </w:r>
    </w:p>
    <w:p w:rsidR="00B571C3" w:rsidRPr="00620AE4" w:rsidRDefault="00B571C3" w:rsidP="00B571C3">
      <w:pPr>
        <w:ind w:left="851"/>
        <w:rPr>
          <w:sz w:val="24"/>
          <w:szCs w:val="24"/>
        </w:rPr>
      </w:pPr>
      <w:r w:rsidRPr="00620AE4">
        <w:rPr>
          <w:sz w:val="24"/>
          <w:szCs w:val="24"/>
        </w:rPr>
        <w:t>Må ikke opbevares ved temperaturer over 25</w:t>
      </w:r>
      <w:r>
        <w:rPr>
          <w:sz w:val="24"/>
          <w:szCs w:val="24"/>
        </w:rPr>
        <w:t xml:space="preserve"> </w:t>
      </w:r>
      <w:r w:rsidRPr="00620AE4">
        <w:rPr>
          <w:sz w:val="24"/>
          <w:szCs w:val="24"/>
        </w:rPr>
        <w:t xml:space="preserve">°C. </w:t>
      </w: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6.5</w:t>
      </w:r>
      <w:r w:rsidRPr="00620AE4">
        <w:rPr>
          <w:b/>
          <w:sz w:val="24"/>
          <w:szCs w:val="24"/>
        </w:rPr>
        <w:tab/>
      </w:r>
      <w:r>
        <w:rPr>
          <w:b/>
          <w:sz w:val="24"/>
          <w:szCs w:val="24"/>
        </w:rPr>
        <w:t>Emballagetyper</w:t>
      </w:r>
    </w:p>
    <w:p w:rsidR="00B571C3" w:rsidRPr="00620AE4" w:rsidRDefault="00B571C3" w:rsidP="00B571C3">
      <w:pPr>
        <w:suppressAutoHyphens/>
        <w:ind w:left="851"/>
        <w:rPr>
          <w:sz w:val="24"/>
          <w:szCs w:val="24"/>
        </w:rPr>
      </w:pPr>
      <w:r>
        <w:rPr>
          <w:sz w:val="24"/>
          <w:szCs w:val="24"/>
        </w:rPr>
        <w:t>H</w:t>
      </w:r>
      <w:r w:rsidRPr="00620AE4">
        <w:rPr>
          <w:sz w:val="24"/>
          <w:szCs w:val="24"/>
        </w:rPr>
        <w:t>ver æ</w:t>
      </w:r>
      <w:r>
        <w:rPr>
          <w:sz w:val="24"/>
          <w:szCs w:val="24"/>
        </w:rPr>
        <w:t xml:space="preserve">ske indeholder 1, 2 eller 3 </w:t>
      </w:r>
      <w:r w:rsidRPr="00620AE4">
        <w:rPr>
          <w:sz w:val="24"/>
          <w:szCs w:val="24"/>
        </w:rPr>
        <w:t>inhalator</w:t>
      </w:r>
      <w:r>
        <w:rPr>
          <w:sz w:val="24"/>
          <w:szCs w:val="24"/>
        </w:rPr>
        <w:t>er</w:t>
      </w:r>
      <w:r w:rsidRPr="00620AE4">
        <w:rPr>
          <w:sz w:val="24"/>
          <w:szCs w:val="24"/>
        </w:rPr>
        <w:t xml:space="preserve"> </w:t>
      </w:r>
      <w:r>
        <w:rPr>
          <w:sz w:val="24"/>
          <w:szCs w:val="24"/>
        </w:rPr>
        <w:t>der er fyldt med enten</w:t>
      </w:r>
      <w:r w:rsidRPr="00620AE4">
        <w:rPr>
          <w:sz w:val="24"/>
          <w:szCs w:val="24"/>
        </w:rPr>
        <w:t xml:space="preserve"> 1,50 g </w:t>
      </w:r>
      <w:r>
        <w:rPr>
          <w:sz w:val="24"/>
          <w:szCs w:val="24"/>
        </w:rPr>
        <w:t xml:space="preserve">eller 2,22 g </w:t>
      </w:r>
      <w:r w:rsidRPr="00620AE4">
        <w:rPr>
          <w:sz w:val="24"/>
          <w:szCs w:val="24"/>
        </w:rPr>
        <w:t>inhalationspulver og giver</w:t>
      </w:r>
      <w:r>
        <w:rPr>
          <w:sz w:val="24"/>
          <w:szCs w:val="24"/>
        </w:rPr>
        <w:t xml:space="preserve"> henholdsvis</w:t>
      </w:r>
      <w:r w:rsidRPr="00620AE4">
        <w:rPr>
          <w:sz w:val="24"/>
          <w:szCs w:val="24"/>
        </w:rPr>
        <w:t xml:space="preserve"> 120 inhalationer</w:t>
      </w:r>
      <w:r>
        <w:rPr>
          <w:sz w:val="24"/>
          <w:szCs w:val="24"/>
        </w:rPr>
        <w:t xml:space="preserve"> eller 180 inhalationer</w:t>
      </w:r>
      <w:r w:rsidRPr="00620AE4">
        <w:rPr>
          <w:sz w:val="24"/>
          <w:szCs w:val="24"/>
        </w:rPr>
        <w:t>. Hver inhalator er pakket i en varmeforseglet beskyttelsespose (foliepakning), der er fremstillet af PET/Al/PE (</w:t>
      </w:r>
      <w:proofErr w:type="spellStart"/>
      <w:r w:rsidRPr="00620AE4">
        <w:rPr>
          <w:sz w:val="24"/>
          <w:szCs w:val="24"/>
        </w:rPr>
        <w:t>polyethylenterphtalat</w:t>
      </w:r>
      <w:proofErr w:type="spellEnd"/>
      <w:r w:rsidRPr="00620AE4">
        <w:rPr>
          <w:sz w:val="24"/>
          <w:szCs w:val="24"/>
        </w:rPr>
        <w:t>/alu</w:t>
      </w:r>
      <w:r>
        <w:rPr>
          <w:sz w:val="24"/>
          <w:szCs w:val="24"/>
        </w:rPr>
        <w:softHyphen/>
      </w:r>
      <w:r w:rsidRPr="00620AE4">
        <w:rPr>
          <w:sz w:val="24"/>
          <w:szCs w:val="24"/>
        </w:rPr>
        <w:t>minium/</w:t>
      </w:r>
      <w:proofErr w:type="spellStart"/>
      <w:r w:rsidRPr="00620AE4">
        <w:rPr>
          <w:sz w:val="24"/>
          <w:szCs w:val="24"/>
        </w:rPr>
        <w:t>polyethylen</w:t>
      </w:r>
      <w:proofErr w:type="spellEnd"/>
      <w:r w:rsidRPr="00620AE4">
        <w:rPr>
          <w:sz w:val="24"/>
          <w:szCs w:val="24"/>
        </w:rPr>
        <w:t>) eller PA/Al/PE (polyamid/alu</w:t>
      </w:r>
      <w:r>
        <w:rPr>
          <w:sz w:val="24"/>
          <w:szCs w:val="24"/>
        </w:rPr>
        <w:softHyphen/>
      </w:r>
      <w:r w:rsidRPr="00620AE4">
        <w:rPr>
          <w:sz w:val="24"/>
          <w:szCs w:val="24"/>
        </w:rPr>
        <w:t>minium/</w:t>
      </w:r>
      <w:proofErr w:type="spellStart"/>
      <w:r w:rsidRPr="00620AE4">
        <w:rPr>
          <w:sz w:val="24"/>
          <w:szCs w:val="24"/>
        </w:rPr>
        <w:t>polyethylen</w:t>
      </w:r>
      <w:proofErr w:type="spellEnd"/>
      <w:r w:rsidRPr="00620AE4">
        <w:rPr>
          <w:sz w:val="24"/>
          <w:szCs w:val="24"/>
        </w:rPr>
        <w:t>).</w:t>
      </w:r>
    </w:p>
    <w:p w:rsidR="00B571C3" w:rsidRDefault="00B571C3" w:rsidP="00B571C3">
      <w:pPr>
        <w:ind w:left="851" w:hanging="851"/>
        <w:rPr>
          <w:sz w:val="24"/>
          <w:szCs w:val="24"/>
        </w:rPr>
      </w:pPr>
    </w:p>
    <w:p w:rsidR="00B571C3" w:rsidRDefault="00B571C3" w:rsidP="00B571C3">
      <w:pPr>
        <w:suppressAutoHyphens/>
        <w:ind w:left="851"/>
        <w:rPr>
          <w:sz w:val="24"/>
          <w:szCs w:val="24"/>
        </w:rPr>
      </w:pPr>
      <w:proofErr w:type="spellStart"/>
      <w:r w:rsidRPr="00620AE4">
        <w:rPr>
          <w:sz w:val="24"/>
          <w:szCs w:val="24"/>
        </w:rPr>
        <w:t>Innovair</w:t>
      </w:r>
      <w:proofErr w:type="spellEnd"/>
      <w:r w:rsidRPr="00620AE4">
        <w:rPr>
          <w:sz w:val="24"/>
          <w:szCs w:val="24"/>
        </w:rPr>
        <w:t xml:space="preserve"> </w:t>
      </w:r>
      <w:proofErr w:type="spellStart"/>
      <w:r w:rsidRPr="00620AE4">
        <w:rPr>
          <w:sz w:val="24"/>
          <w:szCs w:val="24"/>
        </w:rPr>
        <w:t>Nexthaler</w:t>
      </w:r>
      <w:proofErr w:type="spellEnd"/>
      <w:r w:rsidRPr="00620AE4">
        <w:rPr>
          <w:sz w:val="24"/>
          <w:szCs w:val="24"/>
        </w:rPr>
        <w:t xml:space="preserve"> er en </w:t>
      </w:r>
      <w:r>
        <w:rPr>
          <w:sz w:val="24"/>
          <w:szCs w:val="24"/>
        </w:rPr>
        <w:t>flerdosis-inhalationsanordning.</w:t>
      </w:r>
    </w:p>
    <w:p w:rsidR="00B571C3" w:rsidRPr="00620AE4" w:rsidRDefault="00B571C3" w:rsidP="00B571C3">
      <w:pPr>
        <w:suppressAutoHyphens/>
        <w:ind w:left="851"/>
        <w:rPr>
          <w:sz w:val="24"/>
          <w:szCs w:val="24"/>
          <w:highlight w:val="yellow"/>
        </w:rPr>
      </w:pPr>
      <w:r w:rsidRPr="00620AE4">
        <w:rPr>
          <w:sz w:val="24"/>
          <w:szCs w:val="24"/>
        </w:rPr>
        <w:t xml:space="preserve">Anordningen består af et hylster, der omfatter en underdel med et vindue, der viser antallet af resterende doser, og et indbygget låg. Låget aktiverer dosistællermekanismen, og når man åbner det, kommer det mundstykke, som medicinen skal inhaleres igennem, til syne. Underdelen og mundstykket er fremstillet af </w:t>
      </w:r>
      <w:proofErr w:type="spellStart"/>
      <w:r w:rsidRPr="00620AE4">
        <w:rPr>
          <w:sz w:val="24"/>
          <w:szCs w:val="24"/>
        </w:rPr>
        <w:t>acrylonitrilbutadienstyren</w:t>
      </w:r>
      <w:proofErr w:type="spellEnd"/>
      <w:r w:rsidRPr="00620AE4">
        <w:rPr>
          <w:sz w:val="24"/>
          <w:szCs w:val="24"/>
        </w:rPr>
        <w:t xml:space="preserve">, og låget er fremstillet af polypropylen. </w:t>
      </w:r>
    </w:p>
    <w:p w:rsidR="00B571C3" w:rsidRDefault="00B571C3" w:rsidP="00B571C3">
      <w:pPr>
        <w:suppressAutoHyphens/>
        <w:ind w:left="851"/>
        <w:rPr>
          <w:sz w:val="24"/>
          <w:szCs w:val="24"/>
        </w:rPr>
      </w:pP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6.6</w:t>
      </w:r>
      <w:r w:rsidRPr="00620AE4">
        <w:rPr>
          <w:b/>
          <w:sz w:val="24"/>
          <w:szCs w:val="24"/>
        </w:rPr>
        <w:tab/>
        <w:t>Regler for destruktion og anden håndtering</w:t>
      </w:r>
    </w:p>
    <w:p w:rsidR="00B571C3" w:rsidRPr="00620AE4" w:rsidRDefault="00B571C3" w:rsidP="00B571C3">
      <w:pPr>
        <w:ind w:left="851"/>
        <w:rPr>
          <w:sz w:val="24"/>
          <w:szCs w:val="24"/>
        </w:rPr>
      </w:pPr>
      <w:r w:rsidRPr="00620AE4">
        <w:rPr>
          <w:sz w:val="24"/>
          <w:szCs w:val="24"/>
        </w:rPr>
        <w:t>Ikke anvendt lægemiddel samt affald heraf skal bortskaffes i henhold til lokale retningslinjer.</w:t>
      </w:r>
    </w:p>
    <w:p w:rsidR="00B571C3" w:rsidRPr="00620AE4" w:rsidRDefault="00B571C3" w:rsidP="00B571C3">
      <w:pPr>
        <w:ind w:left="851" w:hanging="851"/>
        <w:jc w:val="both"/>
        <w:rPr>
          <w:sz w:val="24"/>
          <w:szCs w:val="24"/>
        </w:rPr>
      </w:pPr>
    </w:p>
    <w:p w:rsidR="00B571C3" w:rsidRPr="00620AE4" w:rsidRDefault="00B571C3" w:rsidP="00B571C3">
      <w:pPr>
        <w:ind w:left="851" w:hanging="851"/>
        <w:rPr>
          <w:b/>
          <w:sz w:val="24"/>
          <w:szCs w:val="24"/>
        </w:rPr>
      </w:pPr>
      <w:r w:rsidRPr="00620AE4">
        <w:rPr>
          <w:b/>
          <w:sz w:val="24"/>
          <w:szCs w:val="24"/>
        </w:rPr>
        <w:t>7.</w:t>
      </w:r>
      <w:r w:rsidRPr="00620AE4">
        <w:rPr>
          <w:b/>
          <w:sz w:val="24"/>
          <w:szCs w:val="24"/>
        </w:rPr>
        <w:tab/>
        <w:t>INDEHAVER AF MARKEDSFØRINGSTILLADELSEN</w:t>
      </w:r>
    </w:p>
    <w:p w:rsidR="00B571C3" w:rsidRPr="001B05AA" w:rsidRDefault="00B571C3" w:rsidP="00B571C3">
      <w:pPr>
        <w:ind w:firstLine="851"/>
        <w:rPr>
          <w:sz w:val="24"/>
          <w:szCs w:val="24"/>
          <w:lang w:val="en-US"/>
        </w:rPr>
      </w:pPr>
      <w:bookmarkStart w:id="5" w:name="Modtager"/>
      <w:bookmarkEnd w:id="5"/>
      <w:r w:rsidRPr="001B05AA">
        <w:rPr>
          <w:sz w:val="24"/>
          <w:szCs w:val="24"/>
          <w:lang w:val="en-US"/>
        </w:rPr>
        <w:t>Abacus Medicine A/S</w:t>
      </w:r>
    </w:p>
    <w:p w:rsidR="00B571C3" w:rsidRPr="001B05AA" w:rsidRDefault="00B571C3" w:rsidP="00B571C3">
      <w:pPr>
        <w:ind w:firstLine="851"/>
        <w:rPr>
          <w:sz w:val="24"/>
          <w:szCs w:val="24"/>
          <w:lang w:val="en-US"/>
        </w:rPr>
      </w:pPr>
      <w:proofErr w:type="spellStart"/>
      <w:r w:rsidRPr="001B05AA">
        <w:rPr>
          <w:sz w:val="24"/>
          <w:szCs w:val="24"/>
          <w:lang w:val="en-US"/>
        </w:rPr>
        <w:t>Vesterbrogade</w:t>
      </w:r>
      <w:proofErr w:type="spellEnd"/>
      <w:r w:rsidRPr="001B05AA">
        <w:rPr>
          <w:sz w:val="24"/>
          <w:szCs w:val="24"/>
          <w:lang w:val="en-US"/>
        </w:rPr>
        <w:t xml:space="preserve"> 149</w:t>
      </w:r>
    </w:p>
    <w:p w:rsidR="00B571C3" w:rsidRPr="001632C7" w:rsidRDefault="00B571C3" w:rsidP="00B571C3">
      <w:pPr>
        <w:ind w:firstLine="851"/>
        <w:rPr>
          <w:sz w:val="24"/>
          <w:szCs w:val="24"/>
        </w:rPr>
      </w:pPr>
      <w:r w:rsidRPr="001632C7">
        <w:rPr>
          <w:sz w:val="24"/>
          <w:szCs w:val="24"/>
        </w:rPr>
        <w:t>1620 København V</w:t>
      </w:r>
    </w:p>
    <w:p w:rsidR="00B571C3" w:rsidRPr="00620AE4" w:rsidRDefault="00B571C3" w:rsidP="00B571C3">
      <w:pPr>
        <w:ind w:left="851"/>
        <w:rPr>
          <w:sz w:val="24"/>
          <w:szCs w:val="24"/>
        </w:rPr>
      </w:pPr>
    </w:p>
    <w:p w:rsidR="00B571C3" w:rsidRPr="00620AE4" w:rsidRDefault="00B571C3" w:rsidP="00B571C3">
      <w:pPr>
        <w:ind w:left="851" w:hanging="851"/>
        <w:rPr>
          <w:b/>
          <w:sz w:val="24"/>
          <w:szCs w:val="24"/>
        </w:rPr>
      </w:pPr>
      <w:r w:rsidRPr="00620AE4">
        <w:rPr>
          <w:b/>
          <w:sz w:val="24"/>
          <w:szCs w:val="24"/>
        </w:rPr>
        <w:t>8.</w:t>
      </w:r>
      <w:r w:rsidRPr="00620AE4">
        <w:rPr>
          <w:b/>
          <w:sz w:val="24"/>
          <w:szCs w:val="24"/>
        </w:rPr>
        <w:tab/>
        <w:t>MARKEDSFØRINGSTILLADELSESNUMMER (NUMRE)</w:t>
      </w:r>
    </w:p>
    <w:p w:rsidR="00B571C3" w:rsidRPr="00620AE4" w:rsidRDefault="00B571C3" w:rsidP="00B571C3">
      <w:pPr>
        <w:ind w:left="851"/>
        <w:rPr>
          <w:sz w:val="24"/>
          <w:szCs w:val="24"/>
        </w:rPr>
      </w:pPr>
      <w:r w:rsidRPr="001B05AA">
        <w:rPr>
          <w:sz w:val="24"/>
          <w:szCs w:val="24"/>
        </w:rPr>
        <w:t>62520</w:t>
      </w:r>
    </w:p>
    <w:p w:rsidR="00B571C3" w:rsidRPr="00620AE4" w:rsidRDefault="00B571C3" w:rsidP="00B571C3">
      <w:pPr>
        <w:ind w:left="851" w:hanging="851"/>
        <w:jc w:val="both"/>
        <w:rPr>
          <w:sz w:val="24"/>
          <w:szCs w:val="24"/>
        </w:rPr>
      </w:pPr>
    </w:p>
    <w:p w:rsidR="00B571C3" w:rsidRPr="00620AE4" w:rsidRDefault="00B571C3" w:rsidP="00B571C3">
      <w:pPr>
        <w:ind w:left="851" w:hanging="851"/>
        <w:rPr>
          <w:b/>
          <w:sz w:val="24"/>
          <w:szCs w:val="24"/>
        </w:rPr>
      </w:pPr>
      <w:r w:rsidRPr="00620AE4">
        <w:rPr>
          <w:b/>
          <w:sz w:val="24"/>
          <w:szCs w:val="24"/>
        </w:rPr>
        <w:t>9.</w:t>
      </w:r>
      <w:r w:rsidRPr="00620AE4">
        <w:rPr>
          <w:b/>
          <w:sz w:val="24"/>
          <w:szCs w:val="24"/>
        </w:rPr>
        <w:tab/>
        <w:t>DATO FOR FØRSTE MARKEDSFØRINGSTILLADELSE</w:t>
      </w:r>
    </w:p>
    <w:p w:rsidR="00B571C3" w:rsidRDefault="00B571C3" w:rsidP="00B571C3">
      <w:pPr>
        <w:tabs>
          <w:tab w:val="left" w:pos="851"/>
        </w:tabs>
        <w:ind w:left="851"/>
        <w:rPr>
          <w:sz w:val="24"/>
          <w:szCs w:val="24"/>
        </w:rPr>
      </w:pPr>
      <w:r>
        <w:rPr>
          <w:sz w:val="24"/>
          <w:szCs w:val="24"/>
        </w:rPr>
        <w:t>19. juni 2019</w:t>
      </w:r>
    </w:p>
    <w:p w:rsidR="00B571C3" w:rsidRPr="00620AE4" w:rsidRDefault="00B571C3" w:rsidP="00B571C3">
      <w:pPr>
        <w:ind w:left="851" w:hanging="851"/>
        <w:rPr>
          <w:sz w:val="24"/>
          <w:szCs w:val="24"/>
        </w:rPr>
      </w:pPr>
    </w:p>
    <w:p w:rsidR="00B571C3" w:rsidRPr="00620AE4" w:rsidRDefault="00B571C3" w:rsidP="00B571C3">
      <w:pPr>
        <w:ind w:left="851" w:hanging="851"/>
        <w:rPr>
          <w:b/>
          <w:sz w:val="24"/>
          <w:szCs w:val="24"/>
        </w:rPr>
      </w:pPr>
      <w:r w:rsidRPr="00620AE4">
        <w:rPr>
          <w:b/>
          <w:sz w:val="24"/>
          <w:szCs w:val="24"/>
        </w:rPr>
        <w:t>10.</w:t>
      </w:r>
      <w:r w:rsidRPr="00620AE4">
        <w:rPr>
          <w:b/>
          <w:sz w:val="24"/>
          <w:szCs w:val="24"/>
        </w:rPr>
        <w:tab/>
        <w:t>DATO FOR ÆNDRING AF TEKSTEN</w:t>
      </w:r>
    </w:p>
    <w:p w:rsidR="00B571C3" w:rsidRPr="00620AE4" w:rsidRDefault="00C036A9" w:rsidP="00B571C3">
      <w:pPr>
        <w:ind w:left="851"/>
        <w:rPr>
          <w:sz w:val="24"/>
          <w:szCs w:val="24"/>
        </w:rPr>
      </w:pPr>
      <w:r>
        <w:rPr>
          <w:sz w:val="24"/>
          <w:szCs w:val="24"/>
        </w:rPr>
        <w:t>15. december 2020</w:t>
      </w:r>
    </w:p>
    <w:p w:rsidR="00B571C3" w:rsidRPr="00551E99" w:rsidRDefault="00B571C3" w:rsidP="00B571C3"/>
    <w:p w:rsidR="00B571C3" w:rsidRPr="00C55FBB" w:rsidRDefault="00B571C3" w:rsidP="00B571C3"/>
    <w:p w:rsidR="009260DE" w:rsidRPr="00B571C3" w:rsidRDefault="009260DE" w:rsidP="00B571C3"/>
    <w:sectPr w:rsidR="009260DE" w:rsidRPr="00B571C3" w:rsidSect="000259B9">
      <w:footerReference w:type="default" r:id="rId1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71C3" w:rsidRDefault="00B571C3">
      <w:r>
        <w:separator/>
      </w:r>
    </w:p>
  </w:endnote>
  <w:endnote w:type="continuationSeparator" w:id="0">
    <w:p w:rsidR="00B571C3" w:rsidRDefault="00B5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F2F84">
      <w:rPr>
        <w:i/>
        <w:noProof/>
        <w:sz w:val="18"/>
        <w:szCs w:val="18"/>
      </w:rPr>
      <w:t>Innovair Nexthaler (Abacus), inhalationspulver 100+6 mikrogram-dosis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71C3" w:rsidRDefault="00B571C3">
      <w:r>
        <w:separator/>
      </w:r>
    </w:p>
  </w:footnote>
  <w:footnote w:type="continuationSeparator" w:id="0">
    <w:p w:rsidR="00B571C3" w:rsidRDefault="00B571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0C67"/>
    <w:multiLevelType w:val="hybridMultilevel"/>
    <w:tmpl w:val="D8EA1C6C"/>
    <w:lvl w:ilvl="0" w:tplc="D4AC83EE">
      <w:start w:val="1"/>
      <w:numFmt w:val="bullet"/>
      <w:lvlText w:val=""/>
      <w:lvlJc w:val="left"/>
      <w:pPr>
        <w:ind w:left="1068" w:hanging="360"/>
      </w:pPr>
      <w:rPr>
        <w:rFonts w:ascii="Symbol" w:hAnsi="Symbol" w:hint="default"/>
        <w:color w:val="auto"/>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15:restartNumberingAfterBreak="0">
    <w:nsid w:val="0CAF4FB1"/>
    <w:multiLevelType w:val="hybridMultilevel"/>
    <w:tmpl w:val="F64EB988"/>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2" w15:restartNumberingAfterBreak="0">
    <w:nsid w:val="0D757FEB"/>
    <w:multiLevelType w:val="hybridMultilevel"/>
    <w:tmpl w:val="7E5AB11A"/>
    <w:lvl w:ilvl="0" w:tplc="DBE6B8B0">
      <w:start w:val="1"/>
      <w:numFmt w:val="bullet"/>
      <w:lvlText w:val="-"/>
      <w:lvlJc w:val="left"/>
      <w:pPr>
        <w:tabs>
          <w:tab w:val="num" w:pos="1241"/>
        </w:tabs>
        <w:ind w:left="1241" w:hanging="39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 w15:restartNumberingAfterBreak="0">
    <w:nsid w:val="0FD462BD"/>
    <w:multiLevelType w:val="hybridMultilevel"/>
    <w:tmpl w:val="5FFE1546"/>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07F3B01"/>
    <w:multiLevelType w:val="hybridMultilevel"/>
    <w:tmpl w:val="93AC9E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4AA0CD6"/>
    <w:multiLevelType w:val="hybridMultilevel"/>
    <w:tmpl w:val="2C3659E6"/>
    <w:lvl w:ilvl="0" w:tplc="0409000F">
      <w:start w:val="1"/>
      <w:numFmt w:val="decimal"/>
      <w:lvlText w:val="%1."/>
      <w:lvlJc w:val="left"/>
      <w:pPr>
        <w:ind w:left="717" w:hanging="360"/>
      </w:pPr>
      <w:rPr>
        <w:color w:val="auto"/>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start w:val="1"/>
      <w:numFmt w:val="bullet"/>
      <w:lvlText w:val=""/>
      <w:lvlJc w:val="left"/>
      <w:pPr>
        <w:ind w:left="6477" w:hanging="360"/>
      </w:pPr>
      <w:rPr>
        <w:rFonts w:ascii="Wingdings" w:hAnsi="Wingdings" w:hint="default"/>
      </w:r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B6677E6"/>
    <w:multiLevelType w:val="hybridMultilevel"/>
    <w:tmpl w:val="7A94ECD2"/>
    <w:lvl w:ilvl="0" w:tplc="0409000F">
      <w:start w:val="1"/>
      <w:numFmt w:val="decimal"/>
      <w:lvlText w:val="%1."/>
      <w:lvlJc w:val="left"/>
      <w:pPr>
        <w:ind w:left="717" w:hanging="360"/>
      </w:pPr>
    </w:lvl>
    <w:lvl w:ilvl="1" w:tplc="04100003">
      <w:start w:val="1"/>
      <w:numFmt w:val="bullet"/>
      <w:lvlText w:val="o"/>
      <w:lvlJc w:val="left"/>
      <w:pPr>
        <w:ind w:left="1437" w:hanging="360"/>
      </w:pPr>
      <w:rPr>
        <w:rFonts w:ascii="Courier New" w:hAnsi="Courier New" w:cs="Courier New" w:hint="default"/>
      </w:rPr>
    </w:lvl>
    <w:lvl w:ilvl="2" w:tplc="04100005">
      <w:start w:val="1"/>
      <w:numFmt w:val="bullet"/>
      <w:lvlText w:val=""/>
      <w:lvlJc w:val="left"/>
      <w:pPr>
        <w:ind w:left="2157" w:hanging="360"/>
      </w:pPr>
      <w:rPr>
        <w:rFonts w:ascii="Wingdings" w:hAnsi="Wingdings" w:hint="default"/>
      </w:rPr>
    </w:lvl>
    <w:lvl w:ilvl="3" w:tplc="04100001">
      <w:start w:val="1"/>
      <w:numFmt w:val="bullet"/>
      <w:lvlText w:val=""/>
      <w:lvlJc w:val="left"/>
      <w:pPr>
        <w:ind w:left="2877" w:hanging="360"/>
      </w:pPr>
      <w:rPr>
        <w:rFonts w:ascii="Symbol" w:hAnsi="Symbol" w:hint="default"/>
      </w:rPr>
    </w:lvl>
    <w:lvl w:ilvl="4" w:tplc="04100003">
      <w:start w:val="1"/>
      <w:numFmt w:val="bullet"/>
      <w:lvlText w:val="o"/>
      <w:lvlJc w:val="left"/>
      <w:pPr>
        <w:ind w:left="3597" w:hanging="360"/>
      </w:pPr>
      <w:rPr>
        <w:rFonts w:ascii="Courier New" w:hAnsi="Courier New" w:cs="Courier New" w:hint="default"/>
      </w:rPr>
    </w:lvl>
    <w:lvl w:ilvl="5" w:tplc="04100005">
      <w:start w:val="1"/>
      <w:numFmt w:val="bullet"/>
      <w:lvlText w:val=""/>
      <w:lvlJc w:val="left"/>
      <w:pPr>
        <w:ind w:left="4317" w:hanging="360"/>
      </w:pPr>
      <w:rPr>
        <w:rFonts w:ascii="Wingdings" w:hAnsi="Wingdings" w:hint="default"/>
      </w:rPr>
    </w:lvl>
    <w:lvl w:ilvl="6" w:tplc="04100001">
      <w:start w:val="1"/>
      <w:numFmt w:val="bullet"/>
      <w:lvlText w:val=""/>
      <w:lvlJc w:val="left"/>
      <w:pPr>
        <w:ind w:left="5037" w:hanging="360"/>
      </w:pPr>
      <w:rPr>
        <w:rFonts w:ascii="Symbol" w:hAnsi="Symbol" w:hint="default"/>
      </w:rPr>
    </w:lvl>
    <w:lvl w:ilvl="7" w:tplc="04100003">
      <w:start w:val="1"/>
      <w:numFmt w:val="bullet"/>
      <w:lvlText w:val="o"/>
      <w:lvlJc w:val="left"/>
      <w:pPr>
        <w:ind w:left="5757" w:hanging="360"/>
      </w:pPr>
      <w:rPr>
        <w:rFonts w:ascii="Courier New" w:hAnsi="Courier New" w:cs="Courier New" w:hint="default"/>
      </w:rPr>
    </w:lvl>
    <w:lvl w:ilvl="8" w:tplc="04100005">
      <w:start w:val="1"/>
      <w:numFmt w:val="bullet"/>
      <w:lvlText w:val=""/>
      <w:lvlJc w:val="left"/>
      <w:pPr>
        <w:ind w:left="6477"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0D453AA"/>
    <w:multiLevelType w:val="hybridMultilevel"/>
    <w:tmpl w:val="CA7EB944"/>
    <w:lvl w:ilvl="0" w:tplc="0409000F">
      <w:start w:val="1"/>
      <w:numFmt w:val="decimal"/>
      <w:lvlText w:val="%1."/>
      <w:lvlJc w:val="left"/>
      <w:pPr>
        <w:ind w:left="717" w:hanging="360"/>
      </w:pPr>
      <w:rPr>
        <w:color w:val="auto"/>
      </w:rPr>
    </w:lvl>
    <w:lvl w:ilvl="1" w:tplc="04090003">
      <w:start w:val="1"/>
      <w:numFmt w:val="bullet"/>
      <w:lvlText w:val="o"/>
      <w:lvlJc w:val="left"/>
      <w:pPr>
        <w:ind w:left="1437" w:hanging="360"/>
      </w:pPr>
      <w:rPr>
        <w:rFonts w:ascii="Courier New" w:hAnsi="Courier New" w:cs="Courier New" w:hint="default"/>
      </w:rPr>
    </w:lvl>
    <w:lvl w:ilvl="2" w:tplc="04090005">
      <w:start w:val="1"/>
      <w:numFmt w:val="bullet"/>
      <w:lvlText w:val=""/>
      <w:lvlJc w:val="left"/>
      <w:pPr>
        <w:ind w:left="2157" w:hanging="360"/>
      </w:pPr>
      <w:rPr>
        <w:rFonts w:ascii="Wingdings" w:hAnsi="Wingdings" w:hint="default"/>
      </w:rPr>
    </w:lvl>
    <w:lvl w:ilvl="3" w:tplc="04090001">
      <w:start w:val="1"/>
      <w:numFmt w:val="bullet"/>
      <w:lvlText w:val=""/>
      <w:lvlJc w:val="left"/>
      <w:pPr>
        <w:ind w:left="2877" w:hanging="360"/>
      </w:pPr>
      <w:rPr>
        <w:rFonts w:ascii="Symbol" w:hAnsi="Symbol" w:hint="default"/>
      </w:rPr>
    </w:lvl>
    <w:lvl w:ilvl="4" w:tplc="04090003">
      <w:start w:val="1"/>
      <w:numFmt w:val="bullet"/>
      <w:lvlText w:val="o"/>
      <w:lvlJc w:val="left"/>
      <w:pPr>
        <w:ind w:left="3597" w:hanging="360"/>
      </w:pPr>
      <w:rPr>
        <w:rFonts w:ascii="Courier New" w:hAnsi="Courier New" w:cs="Courier New" w:hint="default"/>
      </w:rPr>
    </w:lvl>
    <w:lvl w:ilvl="5" w:tplc="04090005">
      <w:start w:val="1"/>
      <w:numFmt w:val="bullet"/>
      <w:lvlText w:val=""/>
      <w:lvlJc w:val="left"/>
      <w:pPr>
        <w:ind w:left="4317" w:hanging="360"/>
      </w:pPr>
      <w:rPr>
        <w:rFonts w:ascii="Wingdings" w:hAnsi="Wingdings" w:hint="default"/>
      </w:rPr>
    </w:lvl>
    <w:lvl w:ilvl="6" w:tplc="04090001">
      <w:start w:val="1"/>
      <w:numFmt w:val="bullet"/>
      <w:lvlText w:val=""/>
      <w:lvlJc w:val="left"/>
      <w:pPr>
        <w:ind w:left="5037" w:hanging="360"/>
      </w:pPr>
      <w:rPr>
        <w:rFonts w:ascii="Symbol" w:hAnsi="Symbol" w:hint="default"/>
      </w:rPr>
    </w:lvl>
    <w:lvl w:ilvl="7" w:tplc="04090003">
      <w:start w:val="1"/>
      <w:numFmt w:val="bullet"/>
      <w:lvlText w:val="o"/>
      <w:lvlJc w:val="left"/>
      <w:pPr>
        <w:ind w:left="5757" w:hanging="360"/>
      </w:pPr>
      <w:rPr>
        <w:rFonts w:ascii="Courier New" w:hAnsi="Courier New" w:cs="Courier New" w:hint="default"/>
      </w:rPr>
    </w:lvl>
    <w:lvl w:ilvl="8" w:tplc="04090005">
      <w:start w:val="1"/>
      <w:numFmt w:val="bullet"/>
      <w:lvlText w:val=""/>
      <w:lvlJc w:val="left"/>
      <w:pPr>
        <w:ind w:left="6477" w:hanging="360"/>
      </w:pPr>
      <w:rPr>
        <w:rFonts w:ascii="Wingdings" w:hAnsi="Wingdings" w:hint="default"/>
      </w:rPr>
    </w:lvl>
  </w:abstractNum>
  <w:abstractNum w:abstractNumId="12" w15:restartNumberingAfterBreak="0">
    <w:nsid w:val="45953AC1"/>
    <w:multiLevelType w:val="hybridMultilevel"/>
    <w:tmpl w:val="9D0C5174"/>
    <w:lvl w:ilvl="0" w:tplc="041D0001">
      <w:start w:val="1"/>
      <w:numFmt w:val="bullet"/>
      <w:lvlText w:val=""/>
      <w:lvlJc w:val="left"/>
      <w:pPr>
        <w:ind w:left="1571" w:hanging="360"/>
      </w:pPr>
      <w:rPr>
        <w:rFonts w:ascii="Symbol" w:hAnsi="Symbol"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3" w15:restartNumberingAfterBreak="0">
    <w:nsid w:val="4687623F"/>
    <w:multiLevelType w:val="hybridMultilevel"/>
    <w:tmpl w:val="21344B7C"/>
    <w:lvl w:ilvl="0" w:tplc="6252597A">
      <w:start w:val="1"/>
      <w:numFmt w:val="decimal"/>
      <w:lvlText w:val="%1."/>
      <w:lvlJc w:val="left"/>
      <w:pPr>
        <w:ind w:left="1044" w:hanging="360"/>
      </w:pPr>
      <w:rPr>
        <w:b w:val="0"/>
        <w:color w:val="auto"/>
      </w:rPr>
    </w:lvl>
    <w:lvl w:ilvl="1" w:tplc="04090003">
      <w:start w:val="1"/>
      <w:numFmt w:val="bullet"/>
      <w:lvlText w:val="o"/>
      <w:lvlJc w:val="left"/>
      <w:pPr>
        <w:ind w:left="1764" w:hanging="360"/>
      </w:pPr>
      <w:rPr>
        <w:rFonts w:ascii="Courier New" w:hAnsi="Courier New" w:cs="Courier New" w:hint="default"/>
      </w:rPr>
    </w:lvl>
    <w:lvl w:ilvl="2" w:tplc="04090005">
      <w:start w:val="1"/>
      <w:numFmt w:val="bullet"/>
      <w:lvlText w:val=""/>
      <w:lvlJc w:val="left"/>
      <w:pPr>
        <w:ind w:left="2484" w:hanging="360"/>
      </w:pPr>
      <w:rPr>
        <w:rFonts w:ascii="Wingdings" w:hAnsi="Wingdings" w:hint="default"/>
      </w:rPr>
    </w:lvl>
    <w:lvl w:ilvl="3" w:tplc="04090001">
      <w:start w:val="1"/>
      <w:numFmt w:val="bullet"/>
      <w:lvlText w:val=""/>
      <w:lvlJc w:val="left"/>
      <w:pPr>
        <w:ind w:left="3204" w:hanging="360"/>
      </w:pPr>
      <w:rPr>
        <w:rFonts w:ascii="Symbol" w:hAnsi="Symbol" w:hint="default"/>
      </w:rPr>
    </w:lvl>
    <w:lvl w:ilvl="4" w:tplc="04090003">
      <w:start w:val="1"/>
      <w:numFmt w:val="bullet"/>
      <w:lvlText w:val="o"/>
      <w:lvlJc w:val="left"/>
      <w:pPr>
        <w:ind w:left="3924" w:hanging="360"/>
      </w:pPr>
      <w:rPr>
        <w:rFonts w:ascii="Courier New" w:hAnsi="Courier New" w:cs="Courier New" w:hint="default"/>
      </w:rPr>
    </w:lvl>
    <w:lvl w:ilvl="5" w:tplc="04090005">
      <w:start w:val="1"/>
      <w:numFmt w:val="bullet"/>
      <w:lvlText w:val=""/>
      <w:lvlJc w:val="left"/>
      <w:pPr>
        <w:ind w:left="4644" w:hanging="360"/>
      </w:pPr>
      <w:rPr>
        <w:rFonts w:ascii="Wingdings" w:hAnsi="Wingdings" w:hint="default"/>
      </w:rPr>
    </w:lvl>
    <w:lvl w:ilvl="6" w:tplc="04090001">
      <w:start w:val="1"/>
      <w:numFmt w:val="bullet"/>
      <w:lvlText w:val=""/>
      <w:lvlJc w:val="left"/>
      <w:pPr>
        <w:ind w:left="5364" w:hanging="360"/>
      </w:pPr>
      <w:rPr>
        <w:rFonts w:ascii="Symbol" w:hAnsi="Symbol" w:hint="default"/>
      </w:rPr>
    </w:lvl>
    <w:lvl w:ilvl="7" w:tplc="04090003">
      <w:start w:val="1"/>
      <w:numFmt w:val="bullet"/>
      <w:lvlText w:val="o"/>
      <w:lvlJc w:val="left"/>
      <w:pPr>
        <w:ind w:left="6084" w:hanging="360"/>
      </w:pPr>
      <w:rPr>
        <w:rFonts w:ascii="Courier New" w:hAnsi="Courier New" w:cs="Courier New" w:hint="default"/>
      </w:rPr>
    </w:lvl>
    <w:lvl w:ilvl="8" w:tplc="04090005">
      <w:start w:val="1"/>
      <w:numFmt w:val="bullet"/>
      <w:lvlText w:val=""/>
      <w:lvlJc w:val="left"/>
      <w:pPr>
        <w:ind w:left="6804" w:hanging="360"/>
      </w:pPr>
      <w:rPr>
        <w:rFonts w:ascii="Wingdings" w:hAnsi="Wingdings" w:hint="default"/>
      </w:rPr>
    </w:lvl>
  </w:abstractNum>
  <w:abstractNum w:abstractNumId="14" w15:restartNumberingAfterBreak="0">
    <w:nsid w:val="489407D4"/>
    <w:multiLevelType w:val="hybridMultilevel"/>
    <w:tmpl w:val="73C008A0"/>
    <w:lvl w:ilvl="0" w:tplc="DC1CBF46">
      <w:start w:val="1"/>
      <w:numFmt w:val="upperLetter"/>
      <w:lvlText w:val="%1."/>
      <w:lvlJc w:val="left"/>
      <w:pPr>
        <w:ind w:left="1211" w:hanging="360"/>
      </w:pPr>
      <w:rPr>
        <w:rFonts w:ascii="Times New Roman" w:hAnsi="Times New Roman" w:cs="Times New Roman" w:hint="default"/>
        <w:b/>
        <w:sz w:val="22"/>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7BA41AE6"/>
    <w:multiLevelType w:val="hybridMultilevel"/>
    <w:tmpl w:val="81A40032"/>
    <w:lvl w:ilvl="0" w:tplc="1BECB4BE">
      <w:start w:val="1"/>
      <w:numFmt w:val="upperLetter"/>
      <w:lvlText w:val="%1."/>
      <w:lvlJc w:val="left"/>
      <w:pPr>
        <w:tabs>
          <w:tab w:val="num" w:pos="644"/>
        </w:tabs>
        <w:ind w:left="644" w:hanging="360"/>
      </w:pPr>
      <w:rPr>
        <w:rFonts w:hint="default"/>
        <w:b/>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7" w15:restartNumberingAfterBreak="0">
    <w:nsid w:val="7F9958B2"/>
    <w:multiLevelType w:val="hybridMultilevel"/>
    <w:tmpl w:val="0660EC68"/>
    <w:lvl w:ilvl="0" w:tplc="D4AC83EE">
      <w:start w:val="1"/>
      <w:numFmt w:val="bullet"/>
      <w:lvlText w:val=""/>
      <w:lvlJc w:val="left"/>
      <w:pPr>
        <w:ind w:left="1068" w:hanging="360"/>
      </w:pPr>
      <w:rPr>
        <w:rFonts w:ascii="Symbol" w:hAnsi="Symbol" w:hint="default"/>
        <w:color w:val="auto"/>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17"/>
  </w:num>
  <w:num w:numId="10">
    <w:abstractNumId w:val="3"/>
  </w:num>
  <w:num w:numId="11">
    <w:abstractNumId w:val="16"/>
  </w:num>
  <w:num w:numId="12">
    <w:abstractNumId w:val="14"/>
  </w:num>
  <w:num w:numId="13">
    <w:abstractNumId w:val="12"/>
  </w:num>
  <w:num w:numId="14">
    <w:abstractNumId w:val="13"/>
  </w:num>
  <w:num w:numId="15">
    <w:abstractNumId w:val="7"/>
  </w:num>
  <w:num w:numId="16">
    <w:abstractNumId w:val="11"/>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1C3"/>
    <w:rsid w:val="000259B9"/>
    <w:rsid w:val="00041491"/>
    <w:rsid w:val="00050D16"/>
    <w:rsid w:val="00074F2A"/>
    <w:rsid w:val="000A1CA8"/>
    <w:rsid w:val="000A466B"/>
    <w:rsid w:val="000B058C"/>
    <w:rsid w:val="000E4EE6"/>
    <w:rsid w:val="001454E2"/>
    <w:rsid w:val="00206CE8"/>
    <w:rsid w:val="0021526C"/>
    <w:rsid w:val="00242C10"/>
    <w:rsid w:val="00283A2B"/>
    <w:rsid w:val="002B30AD"/>
    <w:rsid w:val="002C2C01"/>
    <w:rsid w:val="003A29AE"/>
    <w:rsid w:val="003A32D7"/>
    <w:rsid w:val="003B4074"/>
    <w:rsid w:val="003C769A"/>
    <w:rsid w:val="003F1838"/>
    <w:rsid w:val="003F315D"/>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F2F84"/>
    <w:rsid w:val="0081546F"/>
    <w:rsid w:val="0082576E"/>
    <w:rsid w:val="00907F75"/>
    <w:rsid w:val="009260DE"/>
    <w:rsid w:val="0093258A"/>
    <w:rsid w:val="009C7BA3"/>
    <w:rsid w:val="009D1F5A"/>
    <w:rsid w:val="00A34CC8"/>
    <w:rsid w:val="00A87A10"/>
    <w:rsid w:val="00B003BF"/>
    <w:rsid w:val="00B373D7"/>
    <w:rsid w:val="00B571C3"/>
    <w:rsid w:val="00C036A9"/>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D10EF"/>
  <w15:chartTrackingRefBased/>
  <w15:docId w15:val="{0AD3EBEC-DBC2-42A3-ACE2-CB03B3C2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B571C3"/>
    <w:pPr>
      <w:spacing w:before="120" w:after="120"/>
      <w:jc w:val="both"/>
    </w:pPr>
    <w:rPr>
      <w:sz w:val="22"/>
      <w:lang w:val="en-US"/>
    </w:rPr>
  </w:style>
  <w:style w:type="character" w:customStyle="1" w:styleId="Overskrift1Tegn">
    <w:name w:val="Overskrift 1 Tegn"/>
    <w:basedOn w:val="Standardskrifttypeiafsnit"/>
    <w:link w:val="Overskrift1"/>
    <w:rsid w:val="00B571C3"/>
    <w:rPr>
      <w:rFonts w:ascii="Arial" w:hAnsi="Arial"/>
      <w:b/>
      <w:kern w:val="28"/>
      <w:sz w:val="28"/>
      <w:lang w:eastAsia="en-US"/>
    </w:rPr>
  </w:style>
  <w:style w:type="paragraph" w:styleId="Listeafsnit">
    <w:name w:val="List Paragraph"/>
    <w:basedOn w:val="Normal"/>
    <w:uiPriority w:val="34"/>
    <w:qFormat/>
    <w:rsid w:val="00B571C3"/>
    <w:pPr>
      <w:ind w:left="720"/>
      <w:contextualSpacing/>
    </w:pPr>
  </w:style>
  <w:style w:type="character" w:styleId="Hyperlink">
    <w:name w:val="Hyperlink"/>
    <w:basedOn w:val="Standardskrifttypeiafsnit"/>
    <w:uiPriority w:val="99"/>
    <w:semiHidden/>
    <w:unhideWhenUsed/>
    <w:rsid w:val="00B571C3"/>
    <w:rPr>
      <w:color w:val="0563C1"/>
      <w:u w:val="single"/>
    </w:rPr>
  </w:style>
  <w:style w:type="table" w:styleId="Tabel-Gitter">
    <w:name w:val="Table Grid"/>
    <w:basedOn w:val="Tabel-Normal"/>
    <w:rsid w:val="00B571C3"/>
    <w:rPr>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yperlink" Target="http://www.meldenbivirkning.dk"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21</Pages>
  <Words>6911</Words>
  <Characters>45170</Characters>
  <Application>Microsoft Office Word</Application>
  <DocSecurity>0</DocSecurity>
  <Lines>376</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2021010011 - pkt. 4.2, 4.8, 5.1, 5.2_x000d_
Ændring af PI-SPC</dc:description>
  <cp:lastModifiedBy>Line Aaboe Würtz</cp:lastModifiedBy>
  <cp:revision>5</cp:revision>
  <cp:lastPrinted>2012-08-22T08:53:00Z</cp:lastPrinted>
  <dcterms:created xsi:type="dcterms:W3CDTF">2021-01-03T17:30:00Z</dcterms:created>
  <dcterms:modified xsi:type="dcterms:W3CDTF">2021-01-03T17:33:00Z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