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3F568" w14:textId="77777777" w:rsidR="004A3BF4" w:rsidRPr="00051565" w:rsidRDefault="00056601" w:rsidP="004A3BF4">
      <w:pPr>
        <w:rPr>
          <w:sz w:val="24"/>
          <w:szCs w:val="24"/>
          <w:lang w:val="en-GB"/>
        </w:rPr>
      </w:pPr>
      <w:r w:rsidRPr="00051565">
        <w:rPr>
          <w:noProof/>
          <w:sz w:val="24"/>
          <w:szCs w:val="24"/>
          <w:lang w:val="en-GB"/>
        </w:rPr>
        <w:drawing>
          <wp:inline distT="0" distB="0" distL="0" distR="0" wp14:anchorId="2A563ACB" wp14:editId="70A32422">
            <wp:extent cx="2428875" cy="724205"/>
            <wp:effectExtent l="0" t="0" r="0"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1357" cy="727927"/>
                    </a:xfrm>
                    <a:prstGeom prst="rect">
                      <a:avLst/>
                    </a:prstGeom>
                    <a:noFill/>
                    <a:ln>
                      <a:noFill/>
                    </a:ln>
                  </pic:spPr>
                </pic:pic>
              </a:graphicData>
            </a:graphic>
          </wp:inline>
        </w:drawing>
      </w:r>
    </w:p>
    <w:p w14:paraId="6CDA49F4" w14:textId="77777777" w:rsidR="006B3847" w:rsidRPr="00051565" w:rsidRDefault="006B3847" w:rsidP="006B3847">
      <w:pPr>
        <w:rPr>
          <w:sz w:val="24"/>
          <w:szCs w:val="24"/>
          <w:lang w:val="en-GB"/>
        </w:rPr>
      </w:pPr>
    </w:p>
    <w:p w14:paraId="0D54182B" w14:textId="300E18FB" w:rsidR="006B3847" w:rsidRPr="00051565" w:rsidRDefault="006B3847" w:rsidP="006B3847">
      <w:pPr>
        <w:tabs>
          <w:tab w:val="right" w:pos="9356"/>
        </w:tabs>
        <w:rPr>
          <w:b/>
          <w:sz w:val="24"/>
          <w:szCs w:val="24"/>
          <w:lang w:val="en-GB"/>
        </w:rPr>
      </w:pPr>
      <w:r w:rsidRPr="00051565">
        <w:rPr>
          <w:b/>
          <w:sz w:val="24"/>
          <w:szCs w:val="24"/>
          <w:lang w:val="en-GB"/>
        </w:rPr>
        <w:tab/>
      </w:r>
      <w:r w:rsidR="00127ECB">
        <w:rPr>
          <w:b/>
          <w:sz w:val="24"/>
          <w:szCs w:val="24"/>
          <w:lang w:val="en-GB"/>
        </w:rPr>
        <w:t>17 March 2021</w:t>
      </w:r>
    </w:p>
    <w:p w14:paraId="6E2FED47" w14:textId="77777777" w:rsidR="006B3847" w:rsidRPr="00051565" w:rsidRDefault="006B3847" w:rsidP="006B3847">
      <w:pPr>
        <w:rPr>
          <w:sz w:val="24"/>
          <w:szCs w:val="24"/>
          <w:lang w:val="en-GB"/>
        </w:rPr>
      </w:pPr>
    </w:p>
    <w:p w14:paraId="3FAEBDD2" w14:textId="77777777" w:rsidR="007C5D2A" w:rsidRPr="00051565" w:rsidRDefault="007C5D2A" w:rsidP="007C5D2A">
      <w:pPr>
        <w:rPr>
          <w:sz w:val="24"/>
          <w:szCs w:val="24"/>
          <w:lang w:val="en-GB"/>
        </w:rPr>
      </w:pPr>
    </w:p>
    <w:p w14:paraId="2DB4F30A" w14:textId="77777777" w:rsidR="007C5D2A" w:rsidRPr="00051565" w:rsidRDefault="007C5D2A" w:rsidP="007C5D2A">
      <w:pPr>
        <w:rPr>
          <w:sz w:val="24"/>
          <w:szCs w:val="24"/>
          <w:lang w:val="en-GB"/>
        </w:rPr>
      </w:pPr>
    </w:p>
    <w:p w14:paraId="11DC80A1" w14:textId="77777777" w:rsidR="007C5D2A" w:rsidRPr="00051565" w:rsidRDefault="007C5D2A" w:rsidP="007C5D2A">
      <w:pPr>
        <w:jc w:val="center"/>
        <w:rPr>
          <w:b/>
          <w:sz w:val="24"/>
          <w:szCs w:val="24"/>
          <w:lang w:val="en-GB"/>
        </w:rPr>
      </w:pPr>
      <w:bookmarkStart w:id="0" w:name="_Hlk49158549"/>
      <w:r w:rsidRPr="00051565">
        <w:rPr>
          <w:b/>
          <w:sz w:val="24"/>
          <w:szCs w:val="24"/>
          <w:lang w:val="en-GB"/>
        </w:rPr>
        <w:t>SUMMARY OF PRODUCT CHARACTERISTICS</w:t>
      </w:r>
    </w:p>
    <w:bookmarkEnd w:id="0"/>
    <w:p w14:paraId="533F6A97" w14:textId="77777777" w:rsidR="007C5D2A" w:rsidRPr="00051565" w:rsidRDefault="007C5D2A" w:rsidP="007C5D2A">
      <w:pPr>
        <w:jc w:val="center"/>
        <w:rPr>
          <w:sz w:val="24"/>
          <w:szCs w:val="24"/>
          <w:lang w:val="en-GB"/>
        </w:rPr>
      </w:pPr>
    </w:p>
    <w:p w14:paraId="42E91559" w14:textId="77777777" w:rsidR="007C5D2A" w:rsidRPr="00051565" w:rsidRDefault="007C5D2A" w:rsidP="007C5D2A">
      <w:pPr>
        <w:jc w:val="center"/>
        <w:rPr>
          <w:b/>
          <w:sz w:val="24"/>
          <w:szCs w:val="24"/>
          <w:lang w:val="en-GB"/>
        </w:rPr>
      </w:pPr>
      <w:r w:rsidRPr="00051565">
        <w:rPr>
          <w:b/>
          <w:sz w:val="24"/>
          <w:szCs w:val="24"/>
          <w:lang w:val="en-GB"/>
        </w:rPr>
        <w:t>for</w:t>
      </w:r>
    </w:p>
    <w:p w14:paraId="02E4BFCB" w14:textId="77777777" w:rsidR="007C5D2A" w:rsidRPr="00051565" w:rsidRDefault="007C5D2A" w:rsidP="007C5D2A">
      <w:pPr>
        <w:jc w:val="center"/>
        <w:rPr>
          <w:sz w:val="24"/>
          <w:szCs w:val="24"/>
          <w:lang w:val="en-GB"/>
        </w:rPr>
      </w:pPr>
    </w:p>
    <w:p w14:paraId="1C9E74AA" w14:textId="091879EA" w:rsidR="007C5D2A" w:rsidRPr="00051565" w:rsidRDefault="009C3C7E" w:rsidP="007C5D2A">
      <w:pPr>
        <w:jc w:val="center"/>
        <w:rPr>
          <w:b/>
          <w:sz w:val="24"/>
          <w:szCs w:val="24"/>
          <w:lang w:val="en-GB"/>
        </w:rPr>
      </w:pPr>
      <w:proofErr w:type="spellStart"/>
      <w:r w:rsidRPr="00051565">
        <w:rPr>
          <w:b/>
          <w:sz w:val="24"/>
          <w:szCs w:val="24"/>
          <w:lang w:val="en-GB"/>
        </w:rPr>
        <w:t>Kaliumklorid</w:t>
      </w:r>
      <w:proofErr w:type="spellEnd"/>
      <w:r w:rsidRPr="00051565">
        <w:rPr>
          <w:b/>
          <w:sz w:val="24"/>
          <w:szCs w:val="24"/>
          <w:lang w:val="en-GB"/>
        </w:rPr>
        <w:t xml:space="preserve"> "</w:t>
      </w:r>
      <w:proofErr w:type="spellStart"/>
      <w:r w:rsidRPr="00051565">
        <w:rPr>
          <w:b/>
          <w:sz w:val="24"/>
          <w:szCs w:val="24"/>
          <w:lang w:val="en-GB"/>
        </w:rPr>
        <w:t>Orifarm</w:t>
      </w:r>
      <w:proofErr w:type="spellEnd"/>
      <w:r w:rsidRPr="00051565">
        <w:rPr>
          <w:b/>
          <w:sz w:val="24"/>
          <w:szCs w:val="24"/>
          <w:lang w:val="en-GB"/>
        </w:rPr>
        <w:t xml:space="preserve">", </w:t>
      </w:r>
      <w:r w:rsidR="005B41A5" w:rsidRPr="00051565">
        <w:rPr>
          <w:b/>
          <w:sz w:val="24"/>
          <w:szCs w:val="24"/>
          <w:lang w:val="en-GB"/>
        </w:rPr>
        <w:t>prolonged-release tablets 1</w:t>
      </w:r>
      <w:bookmarkStart w:id="1" w:name="_GoBack"/>
      <w:bookmarkEnd w:id="1"/>
      <w:r w:rsidR="005B41A5" w:rsidRPr="00051565">
        <w:rPr>
          <w:b/>
          <w:sz w:val="24"/>
          <w:szCs w:val="24"/>
          <w:lang w:val="en-GB"/>
        </w:rPr>
        <w:t xml:space="preserve"> g</w:t>
      </w:r>
    </w:p>
    <w:p w14:paraId="05EE4DCB" w14:textId="77777777" w:rsidR="007C5D2A" w:rsidRPr="00051565" w:rsidRDefault="007C5D2A" w:rsidP="007C5D2A">
      <w:pPr>
        <w:jc w:val="both"/>
        <w:rPr>
          <w:sz w:val="24"/>
          <w:szCs w:val="24"/>
          <w:lang w:val="en-GB"/>
        </w:rPr>
      </w:pPr>
    </w:p>
    <w:p w14:paraId="222B196C" w14:textId="77777777" w:rsidR="0042292D" w:rsidRPr="00051565" w:rsidRDefault="0042292D" w:rsidP="007C5D2A">
      <w:pPr>
        <w:jc w:val="both"/>
        <w:rPr>
          <w:sz w:val="24"/>
          <w:szCs w:val="24"/>
          <w:lang w:val="en-GB"/>
        </w:rPr>
      </w:pPr>
    </w:p>
    <w:p w14:paraId="6A7B124F" w14:textId="77777777" w:rsidR="008F2F8C" w:rsidRPr="00051565" w:rsidRDefault="008F2F8C" w:rsidP="008F2F8C">
      <w:pPr>
        <w:tabs>
          <w:tab w:val="left" w:pos="8222"/>
        </w:tabs>
        <w:ind w:left="851" w:hanging="851"/>
        <w:rPr>
          <w:b/>
          <w:sz w:val="24"/>
          <w:szCs w:val="24"/>
          <w:lang w:val="en-GB"/>
        </w:rPr>
      </w:pPr>
      <w:r w:rsidRPr="00051565">
        <w:rPr>
          <w:b/>
          <w:sz w:val="24"/>
          <w:szCs w:val="24"/>
          <w:lang w:val="en-GB"/>
        </w:rPr>
        <w:t>0.</w:t>
      </w:r>
      <w:r w:rsidRPr="00051565">
        <w:rPr>
          <w:b/>
          <w:sz w:val="24"/>
          <w:szCs w:val="24"/>
          <w:lang w:val="en-GB"/>
        </w:rPr>
        <w:tab/>
      </w:r>
      <w:proofErr w:type="gramStart"/>
      <w:r w:rsidRPr="00051565">
        <w:rPr>
          <w:b/>
          <w:sz w:val="24"/>
          <w:szCs w:val="24"/>
          <w:lang w:val="en-GB"/>
        </w:rPr>
        <w:t>D.SP.NO</w:t>
      </w:r>
      <w:proofErr w:type="gramEnd"/>
      <w:r w:rsidRPr="00051565">
        <w:rPr>
          <w:b/>
          <w:sz w:val="24"/>
          <w:szCs w:val="24"/>
          <w:lang w:val="en-GB"/>
        </w:rPr>
        <w:t>.</w:t>
      </w:r>
    </w:p>
    <w:p w14:paraId="0E7A44E2" w14:textId="6EE314F4" w:rsidR="008F2F8C" w:rsidRPr="00051565" w:rsidRDefault="009C3C7E" w:rsidP="008F2F8C">
      <w:pPr>
        <w:tabs>
          <w:tab w:val="left" w:pos="8222"/>
        </w:tabs>
        <w:ind w:left="851"/>
        <w:rPr>
          <w:sz w:val="24"/>
          <w:szCs w:val="24"/>
          <w:lang w:val="en-GB"/>
        </w:rPr>
      </w:pPr>
      <w:r w:rsidRPr="00051565">
        <w:rPr>
          <w:sz w:val="24"/>
          <w:szCs w:val="24"/>
          <w:lang w:val="en-GB"/>
        </w:rPr>
        <w:t>28967</w:t>
      </w:r>
    </w:p>
    <w:p w14:paraId="03B13FF6" w14:textId="77777777" w:rsidR="007C5D2A" w:rsidRPr="00051565" w:rsidRDefault="007C5D2A" w:rsidP="007C5D2A">
      <w:pPr>
        <w:tabs>
          <w:tab w:val="left" w:pos="851"/>
        </w:tabs>
        <w:jc w:val="both"/>
        <w:rPr>
          <w:sz w:val="24"/>
          <w:szCs w:val="24"/>
          <w:lang w:val="en-GB"/>
        </w:rPr>
      </w:pPr>
    </w:p>
    <w:p w14:paraId="41EF7A23" w14:textId="77777777" w:rsidR="007C5D2A" w:rsidRPr="00051565" w:rsidRDefault="009925C9" w:rsidP="007C5D2A">
      <w:pPr>
        <w:tabs>
          <w:tab w:val="left" w:pos="851"/>
        </w:tabs>
        <w:ind w:left="851" w:hanging="851"/>
        <w:rPr>
          <w:sz w:val="24"/>
          <w:szCs w:val="24"/>
          <w:lang w:val="en-GB"/>
        </w:rPr>
      </w:pPr>
      <w:r w:rsidRPr="00051565">
        <w:rPr>
          <w:b/>
          <w:sz w:val="24"/>
          <w:szCs w:val="24"/>
          <w:lang w:val="en-GB"/>
        </w:rPr>
        <w:t>1.</w:t>
      </w:r>
      <w:r w:rsidR="007C5D2A" w:rsidRPr="00051565">
        <w:rPr>
          <w:b/>
          <w:sz w:val="24"/>
          <w:szCs w:val="24"/>
          <w:lang w:val="en-GB"/>
        </w:rPr>
        <w:tab/>
        <w:t>NAME OF THE MEDICINAL PRODUCT</w:t>
      </w:r>
    </w:p>
    <w:p w14:paraId="1B2D6C48" w14:textId="309ACCB3" w:rsidR="007C5D2A" w:rsidRPr="00051565" w:rsidRDefault="005B41A5" w:rsidP="004A3BF4">
      <w:pPr>
        <w:tabs>
          <w:tab w:val="left" w:pos="851"/>
        </w:tabs>
        <w:ind w:left="851"/>
        <w:rPr>
          <w:sz w:val="24"/>
          <w:szCs w:val="24"/>
          <w:lang w:val="en-GB"/>
        </w:rPr>
      </w:pPr>
      <w:proofErr w:type="spellStart"/>
      <w:r w:rsidRPr="00051565">
        <w:rPr>
          <w:sz w:val="24"/>
          <w:szCs w:val="24"/>
          <w:lang w:val="en-GB"/>
        </w:rPr>
        <w:t>Kaliumklorid</w:t>
      </w:r>
      <w:proofErr w:type="spellEnd"/>
      <w:r w:rsidRPr="00051565">
        <w:rPr>
          <w:sz w:val="24"/>
          <w:szCs w:val="24"/>
          <w:lang w:val="en-GB"/>
        </w:rPr>
        <w:t xml:space="preserve"> "</w:t>
      </w:r>
      <w:proofErr w:type="spellStart"/>
      <w:r w:rsidRPr="00051565">
        <w:rPr>
          <w:sz w:val="24"/>
          <w:szCs w:val="24"/>
          <w:lang w:val="en-GB"/>
        </w:rPr>
        <w:t>Orifarm</w:t>
      </w:r>
      <w:proofErr w:type="spellEnd"/>
      <w:r w:rsidRPr="00051565">
        <w:rPr>
          <w:sz w:val="24"/>
          <w:szCs w:val="24"/>
          <w:lang w:val="en-GB"/>
        </w:rPr>
        <w:t>"</w:t>
      </w:r>
    </w:p>
    <w:p w14:paraId="389FB849" w14:textId="77777777" w:rsidR="007C5D2A" w:rsidRPr="00051565" w:rsidRDefault="007C5D2A" w:rsidP="004A3BF4">
      <w:pPr>
        <w:tabs>
          <w:tab w:val="left" w:pos="851"/>
        </w:tabs>
        <w:ind w:left="851"/>
        <w:rPr>
          <w:sz w:val="24"/>
          <w:szCs w:val="24"/>
          <w:lang w:val="en-GB"/>
        </w:rPr>
      </w:pPr>
    </w:p>
    <w:p w14:paraId="626D8FD9" w14:textId="77777777" w:rsidR="007C5D2A" w:rsidRPr="00051565" w:rsidRDefault="009925C9" w:rsidP="007C5D2A">
      <w:pPr>
        <w:ind w:left="851" w:hanging="851"/>
        <w:rPr>
          <w:b/>
          <w:sz w:val="24"/>
          <w:szCs w:val="24"/>
          <w:lang w:val="en-GB"/>
        </w:rPr>
      </w:pPr>
      <w:r w:rsidRPr="00051565">
        <w:rPr>
          <w:b/>
          <w:sz w:val="24"/>
          <w:szCs w:val="24"/>
          <w:lang w:val="en-GB"/>
        </w:rPr>
        <w:t>2.</w:t>
      </w:r>
      <w:r w:rsidR="007C5D2A" w:rsidRPr="00051565">
        <w:rPr>
          <w:b/>
          <w:sz w:val="24"/>
          <w:szCs w:val="24"/>
          <w:lang w:val="en-GB"/>
        </w:rPr>
        <w:tab/>
        <w:t>QUALITATIVE AND QUANTITATIVE COMPOSITION</w:t>
      </w:r>
    </w:p>
    <w:p w14:paraId="4FDE5996" w14:textId="02A1F2A3" w:rsidR="005B41A5" w:rsidRPr="00051565" w:rsidRDefault="005B41A5" w:rsidP="0018615C">
      <w:pPr>
        <w:ind w:left="851"/>
        <w:rPr>
          <w:sz w:val="24"/>
          <w:szCs w:val="24"/>
          <w:lang w:val="en-GB"/>
        </w:rPr>
      </w:pPr>
      <w:bookmarkStart w:id="2" w:name="_Hlk528581831"/>
      <w:r w:rsidRPr="00051565">
        <w:rPr>
          <w:sz w:val="24"/>
          <w:szCs w:val="24"/>
          <w:lang w:val="en-GB"/>
        </w:rPr>
        <w:t>One prolonged-release tablet contains 1</w:t>
      </w:r>
      <w:r w:rsidR="00127ECB">
        <w:rPr>
          <w:sz w:val="24"/>
          <w:szCs w:val="24"/>
          <w:lang w:val="en-GB"/>
        </w:rPr>
        <w:t>000</w:t>
      </w:r>
      <w:r w:rsidRPr="00051565">
        <w:rPr>
          <w:sz w:val="24"/>
          <w:szCs w:val="24"/>
          <w:lang w:val="en-GB"/>
        </w:rPr>
        <w:t xml:space="preserve"> </w:t>
      </w:r>
      <w:r w:rsidR="00127ECB">
        <w:rPr>
          <w:sz w:val="24"/>
          <w:szCs w:val="24"/>
          <w:lang w:val="en-GB"/>
        </w:rPr>
        <w:t>m</w:t>
      </w:r>
      <w:r w:rsidRPr="00051565">
        <w:rPr>
          <w:sz w:val="24"/>
          <w:szCs w:val="24"/>
          <w:lang w:val="en-GB"/>
        </w:rPr>
        <w:t xml:space="preserve">g potassium chloride. </w:t>
      </w:r>
    </w:p>
    <w:p w14:paraId="1E911E5D" w14:textId="77777777" w:rsidR="004A69FF" w:rsidRDefault="004A69FF" w:rsidP="0018615C">
      <w:pPr>
        <w:ind w:left="851"/>
        <w:rPr>
          <w:sz w:val="24"/>
          <w:szCs w:val="24"/>
          <w:lang w:val="en-GB"/>
        </w:rPr>
      </w:pPr>
    </w:p>
    <w:p w14:paraId="201FADC1" w14:textId="49B0CC0E" w:rsidR="005B41A5" w:rsidRPr="00051565" w:rsidRDefault="005B41A5" w:rsidP="0018615C">
      <w:pPr>
        <w:ind w:left="851"/>
        <w:rPr>
          <w:sz w:val="24"/>
          <w:szCs w:val="24"/>
          <w:lang w:val="en-GB"/>
        </w:rPr>
      </w:pPr>
      <w:r w:rsidRPr="00051565">
        <w:rPr>
          <w:sz w:val="24"/>
          <w:szCs w:val="24"/>
          <w:lang w:val="en-GB"/>
        </w:rPr>
        <w:t>For the full list of excipients, see section 6.1.</w:t>
      </w:r>
    </w:p>
    <w:bookmarkEnd w:id="2"/>
    <w:p w14:paraId="177AC81E" w14:textId="77777777" w:rsidR="007C5D2A" w:rsidRPr="00051565" w:rsidRDefault="007C5D2A" w:rsidP="004A3BF4">
      <w:pPr>
        <w:tabs>
          <w:tab w:val="left" w:pos="851"/>
        </w:tabs>
        <w:ind w:left="851"/>
        <w:rPr>
          <w:sz w:val="24"/>
          <w:szCs w:val="24"/>
          <w:lang w:val="en-GB"/>
        </w:rPr>
      </w:pPr>
    </w:p>
    <w:p w14:paraId="5C5BE550" w14:textId="77777777" w:rsidR="007C5D2A" w:rsidRPr="00051565" w:rsidRDefault="007C5D2A" w:rsidP="007C5D2A">
      <w:pPr>
        <w:tabs>
          <w:tab w:val="left" w:pos="851"/>
        </w:tabs>
        <w:ind w:left="851" w:hanging="851"/>
        <w:rPr>
          <w:b/>
          <w:sz w:val="24"/>
          <w:szCs w:val="24"/>
          <w:lang w:val="en-GB"/>
        </w:rPr>
      </w:pPr>
      <w:r w:rsidRPr="00051565">
        <w:rPr>
          <w:b/>
          <w:sz w:val="24"/>
          <w:szCs w:val="24"/>
          <w:lang w:val="en-GB"/>
        </w:rPr>
        <w:t>3.</w:t>
      </w:r>
      <w:r w:rsidRPr="00051565">
        <w:rPr>
          <w:b/>
          <w:sz w:val="24"/>
          <w:szCs w:val="24"/>
          <w:lang w:val="en-GB"/>
        </w:rPr>
        <w:tab/>
        <w:t>PHARMACEUTICAL FORM</w:t>
      </w:r>
    </w:p>
    <w:p w14:paraId="15B1C97B" w14:textId="59766FEE" w:rsidR="005B41A5" w:rsidRPr="00051565" w:rsidRDefault="005B41A5" w:rsidP="0018615C">
      <w:pPr>
        <w:ind w:left="851"/>
        <w:rPr>
          <w:sz w:val="24"/>
          <w:szCs w:val="24"/>
          <w:lang w:val="en-GB"/>
        </w:rPr>
      </w:pPr>
      <w:bookmarkStart w:id="3" w:name="_Hlk528581908"/>
      <w:r w:rsidRPr="00051565">
        <w:rPr>
          <w:sz w:val="24"/>
          <w:szCs w:val="24"/>
          <w:lang w:val="en-GB"/>
        </w:rPr>
        <w:t>Prolonged-release tablet</w:t>
      </w:r>
      <w:r w:rsidR="0018615C" w:rsidRPr="00051565">
        <w:rPr>
          <w:sz w:val="24"/>
          <w:szCs w:val="24"/>
          <w:lang w:val="en-GB"/>
        </w:rPr>
        <w:t>s</w:t>
      </w:r>
    </w:p>
    <w:bookmarkEnd w:id="3"/>
    <w:p w14:paraId="608B3758" w14:textId="15DE17D8" w:rsidR="005B41A5" w:rsidRPr="00051565" w:rsidRDefault="005B41A5" w:rsidP="0018615C">
      <w:pPr>
        <w:ind w:left="851"/>
        <w:rPr>
          <w:sz w:val="24"/>
          <w:szCs w:val="24"/>
          <w:lang w:val="en-GB"/>
        </w:rPr>
      </w:pPr>
      <w:r w:rsidRPr="00051565">
        <w:rPr>
          <w:sz w:val="24"/>
          <w:szCs w:val="24"/>
          <w:lang w:val="en-GB"/>
        </w:rPr>
        <w:t xml:space="preserve">White, oval, biconvex tablet (17.5 </w:t>
      </w:r>
      <w:r w:rsidR="008F55CA">
        <w:rPr>
          <w:sz w:val="24"/>
          <w:szCs w:val="24"/>
          <w:lang w:val="en-GB"/>
        </w:rPr>
        <w:t>×</w:t>
      </w:r>
      <w:r w:rsidRPr="00051565">
        <w:rPr>
          <w:sz w:val="24"/>
          <w:szCs w:val="24"/>
          <w:lang w:val="en-GB"/>
        </w:rPr>
        <w:t xml:space="preserve"> 9.1 </w:t>
      </w:r>
      <w:r w:rsidR="008F55CA">
        <w:rPr>
          <w:sz w:val="24"/>
          <w:szCs w:val="24"/>
          <w:lang w:val="en-GB"/>
        </w:rPr>
        <w:t>×</w:t>
      </w:r>
      <w:r w:rsidRPr="00051565">
        <w:rPr>
          <w:sz w:val="24"/>
          <w:szCs w:val="24"/>
          <w:lang w:val="en-GB"/>
        </w:rPr>
        <w:t xml:space="preserve"> 8.0 mm)</w:t>
      </w:r>
    </w:p>
    <w:p w14:paraId="5BF44649" w14:textId="77777777" w:rsidR="007C5D2A" w:rsidRPr="00051565" w:rsidRDefault="007C5D2A" w:rsidP="004A3BF4">
      <w:pPr>
        <w:tabs>
          <w:tab w:val="left" w:pos="851"/>
        </w:tabs>
        <w:ind w:left="851"/>
        <w:rPr>
          <w:sz w:val="24"/>
          <w:szCs w:val="24"/>
          <w:lang w:val="en-GB"/>
        </w:rPr>
      </w:pPr>
    </w:p>
    <w:p w14:paraId="45393D14" w14:textId="77777777" w:rsidR="007C5D2A" w:rsidRPr="00051565" w:rsidRDefault="007C5D2A" w:rsidP="004A3BF4">
      <w:pPr>
        <w:tabs>
          <w:tab w:val="left" w:pos="851"/>
        </w:tabs>
        <w:ind w:left="851"/>
        <w:rPr>
          <w:sz w:val="24"/>
          <w:szCs w:val="24"/>
          <w:lang w:val="en-GB"/>
        </w:rPr>
      </w:pPr>
    </w:p>
    <w:p w14:paraId="3FE90AF2" w14:textId="77777777" w:rsidR="007C5D2A" w:rsidRPr="00051565" w:rsidRDefault="007C5D2A" w:rsidP="007C5D2A">
      <w:pPr>
        <w:ind w:left="851" w:hanging="851"/>
        <w:rPr>
          <w:b/>
          <w:sz w:val="24"/>
          <w:szCs w:val="24"/>
          <w:lang w:val="en-GB"/>
        </w:rPr>
      </w:pPr>
      <w:r w:rsidRPr="00051565">
        <w:rPr>
          <w:b/>
          <w:sz w:val="24"/>
          <w:szCs w:val="24"/>
          <w:lang w:val="en-GB"/>
        </w:rPr>
        <w:t>4.</w:t>
      </w:r>
      <w:r w:rsidRPr="00051565">
        <w:rPr>
          <w:b/>
          <w:sz w:val="24"/>
          <w:szCs w:val="24"/>
          <w:lang w:val="en-GB"/>
        </w:rPr>
        <w:tab/>
        <w:t>CLINICAL PARTICULARS</w:t>
      </w:r>
    </w:p>
    <w:p w14:paraId="6A55C838" w14:textId="77777777" w:rsidR="007C5D2A" w:rsidRPr="00051565" w:rsidRDefault="007C5D2A" w:rsidP="004A3BF4">
      <w:pPr>
        <w:tabs>
          <w:tab w:val="left" w:pos="851"/>
        </w:tabs>
        <w:ind w:left="851"/>
        <w:rPr>
          <w:sz w:val="24"/>
          <w:szCs w:val="24"/>
          <w:lang w:val="en-GB"/>
        </w:rPr>
      </w:pPr>
    </w:p>
    <w:p w14:paraId="77EEF22B" w14:textId="77777777" w:rsidR="007C5D2A" w:rsidRPr="00051565" w:rsidRDefault="007C5D2A" w:rsidP="007C5D2A">
      <w:pPr>
        <w:ind w:left="851" w:hanging="851"/>
        <w:rPr>
          <w:b/>
          <w:sz w:val="24"/>
          <w:szCs w:val="24"/>
          <w:u w:val="single"/>
          <w:lang w:val="en-GB"/>
        </w:rPr>
      </w:pPr>
      <w:r w:rsidRPr="00051565">
        <w:rPr>
          <w:b/>
          <w:sz w:val="24"/>
          <w:szCs w:val="24"/>
          <w:lang w:val="en-GB"/>
        </w:rPr>
        <w:t>4.1</w:t>
      </w:r>
      <w:r w:rsidRPr="00051565">
        <w:rPr>
          <w:b/>
          <w:sz w:val="24"/>
          <w:szCs w:val="24"/>
          <w:lang w:val="en-GB"/>
        </w:rPr>
        <w:tab/>
        <w:t>Therapeutic indications</w:t>
      </w:r>
    </w:p>
    <w:p w14:paraId="313BE18B" w14:textId="77777777" w:rsidR="005B41A5" w:rsidRPr="00051565" w:rsidRDefault="005B41A5" w:rsidP="0018615C">
      <w:pPr>
        <w:ind w:left="851"/>
        <w:rPr>
          <w:sz w:val="24"/>
          <w:szCs w:val="24"/>
          <w:lang w:val="en-GB"/>
        </w:rPr>
      </w:pPr>
      <w:r w:rsidRPr="00051565">
        <w:rPr>
          <w:sz w:val="24"/>
          <w:szCs w:val="24"/>
          <w:lang w:val="en-GB"/>
        </w:rPr>
        <w:t>Hypokalaemia.</w:t>
      </w:r>
    </w:p>
    <w:p w14:paraId="61485262" w14:textId="77777777" w:rsidR="005B41A5" w:rsidRPr="00051565" w:rsidRDefault="005B41A5" w:rsidP="0018615C">
      <w:pPr>
        <w:ind w:left="851"/>
        <w:rPr>
          <w:sz w:val="24"/>
          <w:szCs w:val="24"/>
          <w:lang w:val="en-GB"/>
        </w:rPr>
      </w:pPr>
      <w:r w:rsidRPr="00051565">
        <w:rPr>
          <w:sz w:val="24"/>
          <w:szCs w:val="24"/>
          <w:lang w:val="en-GB"/>
        </w:rPr>
        <w:t>Prevention of hypokalaemia in connection with treatment with diuretics.</w:t>
      </w:r>
    </w:p>
    <w:p w14:paraId="746B296E" w14:textId="77777777" w:rsidR="007C5D2A" w:rsidRPr="00051565" w:rsidRDefault="007C5D2A" w:rsidP="00A85D26">
      <w:pPr>
        <w:tabs>
          <w:tab w:val="left" w:pos="851"/>
        </w:tabs>
        <w:ind w:left="851"/>
        <w:rPr>
          <w:sz w:val="24"/>
          <w:szCs w:val="24"/>
          <w:lang w:val="en-GB"/>
        </w:rPr>
      </w:pPr>
    </w:p>
    <w:p w14:paraId="4E2152B4" w14:textId="77777777" w:rsidR="007C5D2A" w:rsidRPr="00051565" w:rsidRDefault="009925C9" w:rsidP="007C5D2A">
      <w:pPr>
        <w:tabs>
          <w:tab w:val="left" w:pos="851"/>
        </w:tabs>
        <w:ind w:left="851" w:hanging="851"/>
        <w:rPr>
          <w:sz w:val="24"/>
          <w:szCs w:val="24"/>
          <w:lang w:val="en-GB"/>
        </w:rPr>
      </w:pPr>
      <w:r w:rsidRPr="00051565">
        <w:rPr>
          <w:b/>
          <w:sz w:val="24"/>
          <w:szCs w:val="24"/>
          <w:lang w:val="en-GB"/>
        </w:rPr>
        <w:t>4.2</w:t>
      </w:r>
      <w:r w:rsidR="007C5D2A" w:rsidRPr="00051565">
        <w:rPr>
          <w:b/>
          <w:sz w:val="24"/>
          <w:szCs w:val="24"/>
          <w:lang w:val="en-GB"/>
        </w:rPr>
        <w:tab/>
        <w:t>Posology and method of administration</w:t>
      </w:r>
    </w:p>
    <w:p w14:paraId="41EB3ED1" w14:textId="77777777" w:rsidR="00F27E2F" w:rsidRPr="00051565" w:rsidRDefault="00F27E2F" w:rsidP="0018615C">
      <w:pPr>
        <w:ind w:left="851"/>
        <w:rPr>
          <w:sz w:val="24"/>
          <w:szCs w:val="24"/>
          <w:u w:val="single"/>
          <w:lang w:val="en-GB"/>
        </w:rPr>
      </w:pPr>
    </w:p>
    <w:p w14:paraId="3248A0AB" w14:textId="0D60495D" w:rsidR="005B41A5" w:rsidRPr="00051565" w:rsidRDefault="005B41A5" w:rsidP="0018615C">
      <w:pPr>
        <w:ind w:left="851"/>
        <w:rPr>
          <w:sz w:val="24"/>
          <w:szCs w:val="24"/>
          <w:u w:val="single"/>
          <w:lang w:val="en-GB"/>
        </w:rPr>
      </w:pPr>
      <w:r w:rsidRPr="00051565">
        <w:rPr>
          <w:sz w:val="24"/>
          <w:szCs w:val="24"/>
          <w:u w:val="single"/>
          <w:lang w:val="en-GB"/>
        </w:rPr>
        <w:t>Posology</w:t>
      </w:r>
    </w:p>
    <w:p w14:paraId="27487F36" w14:textId="77777777" w:rsidR="005B41A5" w:rsidRPr="00051565" w:rsidRDefault="005B41A5" w:rsidP="0018615C">
      <w:pPr>
        <w:ind w:left="851"/>
        <w:rPr>
          <w:i/>
          <w:sz w:val="24"/>
          <w:szCs w:val="24"/>
          <w:lang w:val="en-GB"/>
        </w:rPr>
      </w:pPr>
      <w:r w:rsidRPr="00051565">
        <w:rPr>
          <w:i/>
          <w:sz w:val="24"/>
          <w:szCs w:val="24"/>
          <w:lang w:val="en-GB"/>
        </w:rPr>
        <w:t xml:space="preserve">Adults: </w:t>
      </w:r>
    </w:p>
    <w:p w14:paraId="23451236" w14:textId="77777777" w:rsidR="005B41A5" w:rsidRPr="00051565" w:rsidRDefault="005B41A5" w:rsidP="0018615C">
      <w:pPr>
        <w:ind w:left="851"/>
        <w:rPr>
          <w:sz w:val="24"/>
          <w:szCs w:val="24"/>
          <w:lang w:val="en-GB"/>
        </w:rPr>
      </w:pPr>
      <w:r w:rsidRPr="00051565">
        <w:rPr>
          <w:sz w:val="24"/>
          <w:szCs w:val="24"/>
          <w:lang w:val="en-GB"/>
        </w:rPr>
        <w:t xml:space="preserve">Prophylaxis: </w:t>
      </w:r>
    </w:p>
    <w:p w14:paraId="2BD8620F" w14:textId="77777777" w:rsidR="005B41A5" w:rsidRPr="00051565" w:rsidRDefault="005B41A5" w:rsidP="0018615C">
      <w:pPr>
        <w:ind w:left="851"/>
        <w:rPr>
          <w:sz w:val="24"/>
          <w:szCs w:val="24"/>
          <w:lang w:val="en-GB"/>
        </w:rPr>
      </w:pPr>
      <w:r w:rsidRPr="00051565">
        <w:rPr>
          <w:sz w:val="24"/>
          <w:szCs w:val="24"/>
          <w:lang w:val="en-GB"/>
        </w:rPr>
        <w:t>1 prolonged release tablet 2 times daily.</w:t>
      </w:r>
    </w:p>
    <w:p w14:paraId="27369505" w14:textId="77777777" w:rsidR="005B41A5" w:rsidRPr="00051565" w:rsidRDefault="005B41A5" w:rsidP="0018615C">
      <w:pPr>
        <w:ind w:left="851"/>
        <w:rPr>
          <w:sz w:val="24"/>
          <w:szCs w:val="24"/>
          <w:lang w:val="en-GB"/>
        </w:rPr>
      </w:pPr>
      <w:r w:rsidRPr="00051565">
        <w:rPr>
          <w:sz w:val="24"/>
          <w:szCs w:val="24"/>
          <w:lang w:val="en-GB"/>
        </w:rPr>
        <w:t xml:space="preserve"> </w:t>
      </w:r>
    </w:p>
    <w:p w14:paraId="73FFA3CD" w14:textId="77777777" w:rsidR="005B41A5" w:rsidRPr="00051565" w:rsidRDefault="005B41A5" w:rsidP="0018615C">
      <w:pPr>
        <w:ind w:left="851"/>
        <w:rPr>
          <w:sz w:val="24"/>
          <w:szCs w:val="24"/>
          <w:lang w:val="en-GB"/>
        </w:rPr>
      </w:pPr>
      <w:r w:rsidRPr="00051565">
        <w:rPr>
          <w:sz w:val="24"/>
          <w:szCs w:val="24"/>
          <w:lang w:val="en-GB"/>
        </w:rPr>
        <w:t xml:space="preserve">In hypokalaemia, the dose should be individually adjusted according to the serum potassium values. Generally, the dose should be 2 tablets twice daily. </w:t>
      </w:r>
    </w:p>
    <w:p w14:paraId="313BD826" w14:textId="77777777" w:rsidR="005B41A5" w:rsidRPr="00051565" w:rsidRDefault="005B41A5" w:rsidP="0018615C">
      <w:pPr>
        <w:ind w:left="851"/>
        <w:rPr>
          <w:sz w:val="24"/>
          <w:szCs w:val="24"/>
          <w:lang w:val="en-GB"/>
        </w:rPr>
      </w:pPr>
      <w:r w:rsidRPr="00051565">
        <w:rPr>
          <w:sz w:val="24"/>
          <w:szCs w:val="24"/>
          <w:lang w:val="en-GB"/>
        </w:rPr>
        <w:t>The serum potassium should be measured regularly in order to adjust the dosage according to the effect.</w:t>
      </w:r>
    </w:p>
    <w:p w14:paraId="5FDFFA33" w14:textId="5E591CD6" w:rsidR="0075483C" w:rsidRDefault="0075483C">
      <w:pPr>
        <w:rPr>
          <w:sz w:val="24"/>
          <w:szCs w:val="24"/>
          <w:lang w:val="en-GB"/>
        </w:rPr>
      </w:pPr>
      <w:r>
        <w:rPr>
          <w:sz w:val="24"/>
          <w:szCs w:val="24"/>
          <w:lang w:val="en-GB"/>
        </w:rPr>
        <w:br w:type="page"/>
      </w:r>
    </w:p>
    <w:p w14:paraId="1BB433AF" w14:textId="77777777" w:rsidR="005B41A5" w:rsidRPr="00051565" w:rsidRDefault="005B41A5" w:rsidP="0018615C">
      <w:pPr>
        <w:ind w:left="851"/>
        <w:rPr>
          <w:sz w:val="24"/>
          <w:szCs w:val="24"/>
          <w:lang w:val="en-GB"/>
        </w:rPr>
      </w:pPr>
    </w:p>
    <w:p w14:paraId="2E8E72E9" w14:textId="77777777" w:rsidR="005B41A5" w:rsidRPr="00051565" w:rsidRDefault="005B41A5" w:rsidP="0018615C">
      <w:pPr>
        <w:ind w:left="851"/>
        <w:rPr>
          <w:i/>
          <w:sz w:val="24"/>
          <w:szCs w:val="24"/>
          <w:lang w:val="en-GB"/>
        </w:rPr>
      </w:pPr>
      <w:r w:rsidRPr="00051565">
        <w:rPr>
          <w:i/>
          <w:sz w:val="24"/>
          <w:szCs w:val="24"/>
          <w:lang w:val="en-GB"/>
        </w:rPr>
        <w:t xml:space="preserve">Elderly: </w:t>
      </w:r>
    </w:p>
    <w:p w14:paraId="29DB1C34" w14:textId="77777777" w:rsidR="005B41A5" w:rsidRPr="00051565" w:rsidRDefault="005B41A5" w:rsidP="0018615C">
      <w:pPr>
        <w:ind w:left="851"/>
        <w:rPr>
          <w:sz w:val="24"/>
          <w:szCs w:val="24"/>
          <w:lang w:val="en-GB"/>
        </w:rPr>
      </w:pPr>
      <w:r w:rsidRPr="00051565">
        <w:rPr>
          <w:sz w:val="24"/>
          <w:szCs w:val="24"/>
          <w:lang w:val="en-GB"/>
        </w:rPr>
        <w:t xml:space="preserve">Dosing recommendations for older patients with normal renal function are the same as for adults with normal renal function. However, because older patients may have diminished renal function, dose adjustments may be required according to their renal function status (see Renal impairment below). </w:t>
      </w:r>
    </w:p>
    <w:p w14:paraId="55D5BC46" w14:textId="77777777" w:rsidR="005B41A5" w:rsidRPr="00051565" w:rsidRDefault="005B41A5" w:rsidP="0018615C">
      <w:pPr>
        <w:ind w:left="851"/>
        <w:rPr>
          <w:sz w:val="24"/>
          <w:szCs w:val="24"/>
          <w:lang w:val="en-GB"/>
        </w:rPr>
      </w:pPr>
    </w:p>
    <w:p w14:paraId="03A4AAEA" w14:textId="77777777" w:rsidR="005B41A5" w:rsidRPr="00051565" w:rsidRDefault="005B41A5" w:rsidP="0018615C">
      <w:pPr>
        <w:ind w:left="851"/>
        <w:rPr>
          <w:i/>
          <w:sz w:val="24"/>
          <w:szCs w:val="24"/>
          <w:lang w:val="en-GB"/>
        </w:rPr>
      </w:pPr>
      <w:r w:rsidRPr="00051565">
        <w:rPr>
          <w:i/>
          <w:sz w:val="24"/>
          <w:szCs w:val="24"/>
          <w:lang w:val="en-GB"/>
        </w:rPr>
        <w:t xml:space="preserve">Paediatric population: </w:t>
      </w:r>
    </w:p>
    <w:p w14:paraId="5F3D928C" w14:textId="77777777" w:rsidR="005B41A5" w:rsidRPr="00051565" w:rsidRDefault="005B41A5" w:rsidP="0018615C">
      <w:pPr>
        <w:ind w:left="851"/>
        <w:rPr>
          <w:sz w:val="24"/>
          <w:szCs w:val="24"/>
          <w:lang w:val="en-GB"/>
        </w:rPr>
      </w:pPr>
      <w:r w:rsidRPr="00051565">
        <w:rPr>
          <w:sz w:val="24"/>
          <w:szCs w:val="24"/>
          <w:lang w:val="en-GB"/>
        </w:rPr>
        <w:t xml:space="preserve">The safety and efficacy of the drug in children and adolescents aged below 18 years have not been established. No data is available.  </w:t>
      </w:r>
    </w:p>
    <w:p w14:paraId="582BDFE5" w14:textId="77777777" w:rsidR="005B41A5" w:rsidRPr="00051565" w:rsidRDefault="005B41A5" w:rsidP="0018615C">
      <w:pPr>
        <w:ind w:left="851"/>
        <w:rPr>
          <w:sz w:val="24"/>
          <w:szCs w:val="24"/>
          <w:lang w:val="en-GB"/>
        </w:rPr>
      </w:pPr>
    </w:p>
    <w:p w14:paraId="263948A2" w14:textId="77777777" w:rsidR="005B41A5" w:rsidRPr="00051565" w:rsidRDefault="005B41A5" w:rsidP="0018615C">
      <w:pPr>
        <w:ind w:left="851"/>
        <w:rPr>
          <w:i/>
          <w:sz w:val="24"/>
          <w:szCs w:val="24"/>
          <w:lang w:val="en-GB"/>
        </w:rPr>
      </w:pPr>
      <w:r w:rsidRPr="00051565">
        <w:rPr>
          <w:i/>
          <w:sz w:val="24"/>
          <w:szCs w:val="24"/>
          <w:lang w:val="en-GB"/>
        </w:rPr>
        <w:t xml:space="preserve">Renal impairment: </w:t>
      </w:r>
    </w:p>
    <w:p w14:paraId="7EA42CAA" w14:textId="68E61955" w:rsidR="005B41A5" w:rsidRPr="00051565" w:rsidRDefault="005B41A5" w:rsidP="0018615C">
      <w:pPr>
        <w:ind w:left="851"/>
        <w:rPr>
          <w:sz w:val="24"/>
          <w:szCs w:val="24"/>
          <w:lang w:val="en-GB"/>
        </w:rPr>
      </w:pPr>
      <w:r w:rsidRPr="00051565">
        <w:rPr>
          <w:sz w:val="24"/>
          <w:szCs w:val="24"/>
          <w:lang w:val="en-GB"/>
        </w:rPr>
        <w:t xml:space="preserve">Individually adjusted dose reduction is necessary in patients with mild to moderate renal impairment. </w:t>
      </w:r>
      <w:r w:rsidR="004A69FF">
        <w:rPr>
          <w:noProof/>
          <w:sz w:val="24"/>
          <w:szCs w:val="24"/>
          <w:lang w:val="en-GB"/>
        </w:rPr>
        <w:t>Kaliumklorid "Orifarm"</w:t>
      </w:r>
      <w:r w:rsidRPr="00051565">
        <w:rPr>
          <w:noProof/>
          <w:sz w:val="24"/>
          <w:szCs w:val="24"/>
          <w:lang w:val="en-GB"/>
        </w:rPr>
        <w:t xml:space="preserve"> </w:t>
      </w:r>
      <w:r w:rsidRPr="00051565">
        <w:rPr>
          <w:sz w:val="24"/>
          <w:szCs w:val="24"/>
          <w:lang w:val="en-GB"/>
        </w:rPr>
        <w:t xml:space="preserve">should not be used in patients with severe renal impairment (see sections 4.3 and 4.4).  </w:t>
      </w:r>
    </w:p>
    <w:p w14:paraId="7B527056" w14:textId="77777777" w:rsidR="005B41A5" w:rsidRPr="00051565" w:rsidRDefault="005B41A5" w:rsidP="0018615C">
      <w:pPr>
        <w:ind w:left="851"/>
        <w:rPr>
          <w:bCs/>
          <w:i/>
          <w:iCs/>
          <w:sz w:val="24"/>
          <w:szCs w:val="24"/>
          <w:lang w:val="en-GB"/>
        </w:rPr>
      </w:pPr>
    </w:p>
    <w:p w14:paraId="24AC99BE" w14:textId="77777777" w:rsidR="005B41A5" w:rsidRPr="00051565" w:rsidRDefault="005B41A5" w:rsidP="0018615C">
      <w:pPr>
        <w:ind w:left="851"/>
        <w:rPr>
          <w:sz w:val="24"/>
          <w:szCs w:val="24"/>
          <w:u w:val="single"/>
          <w:lang w:val="en-GB"/>
        </w:rPr>
      </w:pPr>
      <w:r w:rsidRPr="00051565">
        <w:rPr>
          <w:sz w:val="24"/>
          <w:szCs w:val="24"/>
          <w:u w:val="single"/>
          <w:lang w:val="en-GB"/>
        </w:rPr>
        <w:t xml:space="preserve">Method of administration </w:t>
      </w:r>
    </w:p>
    <w:p w14:paraId="0C92C34D" w14:textId="77777777" w:rsidR="005B41A5" w:rsidRPr="00051565" w:rsidRDefault="005B41A5" w:rsidP="0018615C">
      <w:pPr>
        <w:ind w:left="851"/>
        <w:rPr>
          <w:sz w:val="24"/>
          <w:szCs w:val="24"/>
          <w:lang w:val="en-GB"/>
        </w:rPr>
      </w:pPr>
      <w:r w:rsidRPr="00051565">
        <w:rPr>
          <w:sz w:val="24"/>
          <w:szCs w:val="24"/>
          <w:lang w:val="en-GB"/>
        </w:rPr>
        <w:t xml:space="preserve">The tablets should be swallowed whole with a glass of water and not in a lying down position. </w:t>
      </w:r>
    </w:p>
    <w:p w14:paraId="755B1A11" w14:textId="77777777" w:rsidR="005B41A5" w:rsidRPr="00051565" w:rsidRDefault="005B41A5" w:rsidP="0018615C">
      <w:pPr>
        <w:ind w:left="851"/>
        <w:rPr>
          <w:sz w:val="24"/>
          <w:szCs w:val="24"/>
          <w:lang w:val="en-GB"/>
        </w:rPr>
      </w:pPr>
      <w:r w:rsidRPr="00051565">
        <w:rPr>
          <w:sz w:val="24"/>
          <w:szCs w:val="24"/>
          <w:lang w:val="en-GB"/>
        </w:rPr>
        <w:t xml:space="preserve"> </w:t>
      </w:r>
    </w:p>
    <w:p w14:paraId="4303E7C0" w14:textId="26F2BFB2" w:rsidR="005B41A5" w:rsidRPr="00051565" w:rsidRDefault="004A69FF" w:rsidP="0018615C">
      <w:pPr>
        <w:ind w:left="851"/>
        <w:rPr>
          <w:sz w:val="24"/>
          <w:szCs w:val="24"/>
          <w:lang w:val="en-GB"/>
        </w:rPr>
      </w:pPr>
      <w:r>
        <w:rPr>
          <w:noProof/>
          <w:sz w:val="24"/>
          <w:szCs w:val="24"/>
          <w:lang w:val="en-GB"/>
        </w:rPr>
        <w:t>Kaliumklorid "Orifarm"</w:t>
      </w:r>
      <w:r w:rsidR="005B41A5" w:rsidRPr="00051565">
        <w:rPr>
          <w:sz w:val="24"/>
          <w:szCs w:val="24"/>
          <w:lang w:val="en-GB"/>
        </w:rPr>
        <w:t xml:space="preserve"> contains a white core that is excreted with the stools.</w:t>
      </w:r>
    </w:p>
    <w:p w14:paraId="000BC3B3" w14:textId="77777777" w:rsidR="007C5D2A" w:rsidRPr="00051565" w:rsidRDefault="007C5D2A" w:rsidP="00A85D26">
      <w:pPr>
        <w:tabs>
          <w:tab w:val="left" w:pos="851"/>
        </w:tabs>
        <w:ind w:left="851"/>
        <w:rPr>
          <w:sz w:val="24"/>
          <w:szCs w:val="24"/>
          <w:lang w:val="en-GB"/>
        </w:rPr>
      </w:pPr>
    </w:p>
    <w:p w14:paraId="5E5F4E37" w14:textId="77777777" w:rsidR="007C5D2A" w:rsidRPr="00051565" w:rsidRDefault="007C5D2A" w:rsidP="007C5D2A">
      <w:pPr>
        <w:tabs>
          <w:tab w:val="left" w:pos="851"/>
        </w:tabs>
        <w:ind w:left="851" w:hanging="851"/>
        <w:rPr>
          <w:b/>
          <w:sz w:val="24"/>
          <w:szCs w:val="24"/>
          <w:lang w:val="en-GB"/>
        </w:rPr>
      </w:pPr>
      <w:r w:rsidRPr="00051565">
        <w:rPr>
          <w:b/>
          <w:sz w:val="24"/>
          <w:szCs w:val="24"/>
          <w:lang w:val="en-GB"/>
        </w:rPr>
        <w:t>4.3</w:t>
      </w:r>
      <w:r w:rsidRPr="00051565">
        <w:rPr>
          <w:b/>
          <w:sz w:val="24"/>
          <w:szCs w:val="24"/>
          <w:lang w:val="en-GB"/>
        </w:rPr>
        <w:tab/>
        <w:t>Contraindications</w:t>
      </w:r>
    </w:p>
    <w:p w14:paraId="425B9287" w14:textId="77777777" w:rsidR="005B41A5" w:rsidRPr="00051565" w:rsidRDefault="005B41A5" w:rsidP="0018615C">
      <w:pPr>
        <w:pStyle w:val="Listeafsnit"/>
        <w:numPr>
          <w:ilvl w:val="0"/>
          <w:numId w:val="7"/>
        </w:numPr>
        <w:ind w:left="1276" w:hanging="425"/>
        <w:rPr>
          <w:sz w:val="24"/>
          <w:szCs w:val="24"/>
          <w:lang w:val="en-GB"/>
        </w:rPr>
      </w:pPr>
      <w:r w:rsidRPr="00051565">
        <w:rPr>
          <w:sz w:val="24"/>
          <w:szCs w:val="24"/>
          <w:lang w:val="en-GB"/>
        </w:rPr>
        <w:t>Hypersensitivity to the active substance or to any of the excipients listed in section 6.1.</w:t>
      </w:r>
    </w:p>
    <w:p w14:paraId="4E112972" w14:textId="77777777" w:rsidR="005B41A5" w:rsidRPr="00051565" w:rsidRDefault="005B41A5" w:rsidP="0018615C">
      <w:pPr>
        <w:pStyle w:val="Listeafsnit"/>
        <w:numPr>
          <w:ilvl w:val="0"/>
          <w:numId w:val="7"/>
        </w:numPr>
        <w:ind w:left="1276" w:hanging="425"/>
        <w:rPr>
          <w:sz w:val="24"/>
          <w:szCs w:val="24"/>
          <w:lang w:val="en-GB"/>
        </w:rPr>
      </w:pPr>
      <w:r w:rsidRPr="00051565">
        <w:rPr>
          <w:sz w:val="24"/>
          <w:szCs w:val="24"/>
          <w:lang w:val="en-GB"/>
        </w:rPr>
        <w:t xml:space="preserve">Severe electrolyte imbalance including </w:t>
      </w:r>
      <w:proofErr w:type="spellStart"/>
      <w:r w:rsidRPr="00051565">
        <w:rPr>
          <w:sz w:val="24"/>
          <w:szCs w:val="24"/>
          <w:lang w:val="en-GB"/>
        </w:rPr>
        <w:t>hyperkalemia</w:t>
      </w:r>
      <w:proofErr w:type="spellEnd"/>
      <w:r w:rsidRPr="00051565">
        <w:rPr>
          <w:sz w:val="24"/>
          <w:szCs w:val="24"/>
          <w:lang w:val="en-GB"/>
        </w:rPr>
        <w:t xml:space="preserve">, or any situation which might lead to </w:t>
      </w:r>
      <w:proofErr w:type="spellStart"/>
      <w:r w:rsidRPr="00051565">
        <w:rPr>
          <w:sz w:val="24"/>
          <w:szCs w:val="24"/>
          <w:lang w:val="en-GB"/>
        </w:rPr>
        <w:t>hyperkalemia</w:t>
      </w:r>
      <w:proofErr w:type="spellEnd"/>
      <w:r w:rsidRPr="00051565">
        <w:rPr>
          <w:sz w:val="24"/>
          <w:szCs w:val="24"/>
          <w:lang w:val="en-GB"/>
        </w:rPr>
        <w:t xml:space="preserve"> (see sections 4.4 and 4.5).  </w:t>
      </w:r>
    </w:p>
    <w:p w14:paraId="036FE38B" w14:textId="77777777" w:rsidR="005B41A5" w:rsidRPr="00051565" w:rsidRDefault="005B41A5" w:rsidP="0018615C">
      <w:pPr>
        <w:pStyle w:val="Listeafsnit"/>
        <w:numPr>
          <w:ilvl w:val="0"/>
          <w:numId w:val="7"/>
        </w:numPr>
        <w:ind w:left="1276" w:hanging="425"/>
        <w:rPr>
          <w:sz w:val="24"/>
          <w:szCs w:val="24"/>
          <w:lang w:val="en-GB"/>
        </w:rPr>
      </w:pPr>
      <w:r w:rsidRPr="00051565">
        <w:rPr>
          <w:sz w:val="24"/>
          <w:szCs w:val="24"/>
          <w:lang w:val="en-GB"/>
        </w:rPr>
        <w:t xml:space="preserve">Severe renal impairment (see section 4.4).  </w:t>
      </w:r>
    </w:p>
    <w:p w14:paraId="7678F8E6" w14:textId="77777777" w:rsidR="005B41A5" w:rsidRPr="00051565" w:rsidRDefault="005B41A5" w:rsidP="0018615C">
      <w:pPr>
        <w:pStyle w:val="Listeafsnit"/>
        <w:numPr>
          <w:ilvl w:val="0"/>
          <w:numId w:val="7"/>
        </w:numPr>
        <w:ind w:left="1276" w:hanging="425"/>
        <w:rPr>
          <w:sz w:val="24"/>
          <w:szCs w:val="24"/>
          <w:lang w:val="en-GB"/>
        </w:rPr>
      </w:pPr>
      <w:r w:rsidRPr="00051565">
        <w:rPr>
          <w:sz w:val="24"/>
          <w:szCs w:val="24"/>
          <w:lang w:val="en-GB"/>
        </w:rPr>
        <w:t xml:space="preserve">Ulcer or obstruction of the gastrointestinal tract (see section 4.4). </w:t>
      </w:r>
    </w:p>
    <w:p w14:paraId="19F1929B" w14:textId="77777777" w:rsidR="005B41A5" w:rsidRPr="00051565" w:rsidRDefault="005B41A5" w:rsidP="0018615C">
      <w:pPr>
        <w:pStyle w:val="Listeafsnit"/>
        <w:numPr>
          <w:ilvl w:val="0"/>
          <w:numId w:val="7"/>
        </w:numPr>
        <w:ind w:left="1276" w:hanging="425"/>
        <w:rPr>
          <w:sz w:val="24"/>
          <w:szCs w:val="24"/>
          <w:lang w:val="en-GB"/>
        </w:rPr>
      </w:pPr>
      <w:r w:rsidRPr="00051565">
        <w:rPr>
          <w:sz w:val="24"/>
          <w:szCs w:val="24"/>
          <w:lang w:val="en-GB"/>
        </w:rPr>
        <w:t xml:space="preserve">Untreated Addison’s disease (see section 4.4). </w:t>
      </w:r>
    </w:p>
    <w:p w14:paraId="3EDFE01A" w14:textId="77777777" w:rsidR="007C5D2A" w:rsidRPr="00051565" w:rsidRDefault="007C5D2A" w:rsidP="003E0341">
      <w:pPr>
        <w:tabs>
          <w:tab w:val="left" w:pos="851"/>
        </w:tabs>
        <w:ind w:left="851"/>
        <w:rPr>
          <w:sz w:val="24"/>
          <w:szCs w:val="24"/>
          <w:lang w:val="en-GB"/>
        </w:rPr>
      </w:pPr>
    </w:p>
    <w:p w14:paraId="2DA51638" w14:textId="77777777" w:rsidR="007C5D2A" w:rsidRPr="00051565" w:rsidRDefault="007C5D2A" w:rsidP="007C5D2A">
      <w:pPr>
        <w:tabs>
          <w:tab w:val="left" w:pos="851"/>
        </w:tabs>
        <w:rPr>
          <w:b/>
          <w:sz w:val="24"/>
          <w:szCs w:val="24"/>
          <w:lang w:val="en-GB"/>
        </w:rPr>
      </w:pPr>
      <w:r w:rsidRPr="00051565">
        <w:rPr>
          <w:b/>
          <w:sz w:val="24"/>
          <w:szCs w:val="24"/>
          <w:lang w:val="en-GB"/>
        </w:rPr>
        <w:t>4.4</w:t>
      </w:r>
      <w:r w:rsidRPr="00051565">
        <w:rPr>
          <w:b/>
          <w:sz w:val="24"/>
          <w:szCs w:val="24"/>
          <w:lang w:val="en-GB"/>
        </w:rPr>
        <w:tab/>
        <w:t>Special warnings and precautions for use</w:t>
      </w:r>
    </w:p>
    <w:p w14:paraId="1024381F" w14:textId="77777777" w:rsidR="005B41A5" w:rsidRPr="00051565" w:rsidRDefault="005B41A5" w:rsidP="0018615C">
      <w:pPr>
        <w:ind w:left="851"/>
        <w:rPr>
          <w:sz w:val="24"/>
          <w:szCs w:val="24"/>
          <w:lang w:val="en-GB"/>
        </w:rPr>
      </w:pPr>
      <w:r w:rsidRPr="00051565">
        <w:rPr>
          <w:sz w:val="24"/>
          <w:szCs w:val="24"/>
          <w:lang w:val="en-GB"/>
        </w:rPr>
        <w:t xml:space="preserve">Potassium chloride should be administered with considerable care to patients with cardiac disease or conditions predisposing to </w:t>
      </w:r>
      <w:proofErr w:type="spellStart"/>
      <w:r w:rsidRPr="00051565">
        <w:rPr>
          <w:sz w:val="24"/>
          <w:szCs w:val="24"/>
          <w:lang w:val="en-GB"/>
        </w:rPr>
        <w:t>hyperkalemia</w:t>
      </w:r>
      <w:proofErr w:type="spellEnd"/>
      <w:r w:rsidRPr="00051565">
        <w:rPr>
          <w:sz w:val="24"/>
          <w:szCs w:val="24"/>
          <w:lang w:val="en-GB"/>
        </w:rPr>
        <w:t xml:space="preserve"> such as renal or adrenocortical insufficiency, acute dehydration or extensive tissue destruction as occurs with severe burns. Serum potassium should be monitored in patients with cardiac or renal impairment.  </w:t>
      </w:r>
    </w:p>
    <w:p w14:paraId="5889AA4B" w14:textId="77777777" w:rsidR="005B41A5" w:rsidRPr="00051565" w:rsidRDefault="005B41A5" w:rsidP="0018615C">
      <w:pPr>
        <w:ind w:left="851"/>
        <w:rPr>
          <w:sz w:val="24"/>
          <w:szCs w:val="24"/>
          <w:lang w:val="en-GB"/>
        </w:rPr>
      </w:pPr>
      <w:r w:rsidRPr="00051565">
        <w:rPr>
          <w:sz w:val="24"/>
          <w:szCs w:val="24"/>
          <w:lang w:val="en-GB"/>
        </w:rPr>
        <w:t> </w:t>
      </w:r>
    </w:p>
    <w:p w14:paraId="3456DF74" w14:textId="19EE12B2" w:rsidR="005B41A5" w:rsidRPr="00051565" w:rsidRDefault="005B41A5" w:rsidP="0018615C">
      <w:pPr>
        <w:ind w:left="851"/>
        <w:rPr>
          <w:sz w:val="24"/>
          <w:szCs w:val="24"/>
          <w:lang w:val="en-GB"/>
        </w:rPr>
      </w:pPr>
      <w:r w:rsidRPr="00051565">
        <w:rPr>
          <w:sz w:val="24"/>
          <w:szCs w:val="24"/>
          <w:lang w:val="en-GB"/>
        </w:rPr>
        <w:t>Potassium chloride should be administered with considerable care in elderly patients, as they are at increased risk for cardiac or renal impairment. Upper and lower gastrointestinal obstruction, bleeding, ulceration and perforation can occur, especially when potassium chloride is ingested with too little water or when administered to patients with a delayed passage through the gastrointestinal tract. Therefore</w:t>
      </w:r>
      <w:r w:rsidR="00CF7E0D">
        <w:rPr>
          <w:sz w:val="24"/>
          <w:szCs w:val="24"/>
          <w:lang w:val="en-GB"/>
        </w:rPr>
        <w:t>,</w:t>
      </w:r>
      <w:r w:rsidRPr="00051565">
        <w:rPr>
          <w:sz w:val="24"/>
          <w:szCs w:val="24"/>
          <w:lang w:val="en-GB"/>
        </w:rPr>
        <w:t xml:space="preserve"> potassium chloride should be administered with caution to patients in whom passage through the gastrointestinal tract may be delayed, as in bedridden or pregnant patients (see section 4.6). Treatment should be discontinued if severe nausea, vomiting or abdominal discomfort develops. </w:t>
      </w:r>
    </w:p>
    <w:p w14:paraId="39C1F56C" w14:textId="77777777" w:rsidR="007C5D2A" w:rsidRPr="00051565" w:rsidRDefault="007C5D2A" w:rsidP="003E0341">
      <w:pPr>
        <w:tabs>
          <w:tab w:val="left" w:pos="851"/>
        </w:tabs>
        <w:ind w:left="851"/>
        <w:rPr>
          <w:sz w:val="24"/>
          <w:szCs w:val="24"/>
          <w:lang w:val="en-GB"/>
        </w:rPr>
      </w:pPr>
    </w:p>
    <w:p w14:paraId="60F0F77D" w14:textId="77777777" w:rsidR="007C5D2A" w:rsidRPr="00051565" w:rsidRDefault="007C5D2A" w:rsidP="007C5D2A">
      <w:pPr>
        <w:ind w:left="851" w:hanging="851"/>
        <w:rPr>
          <w:b/>
          <w:sz w:val="24"/>
          <w:szCs w:val="24"/>
          <w:lang w:val="en-GB"/>
        </w:rPr>
      </w:pPr>
      <w:r w:rsidRPr="00051565">
        <w:rPr>
          <w:b/>
          <w:sz w:val="24"/>
          <w:szCs w:val="24"/>
          <w:lang w:val="en-GB"/>
        </w:rPr>
        <w:t>4.5</w:t>
      </w:r>
      <w:r w:rsidRPr="00051565">
        <w:rPr>
          <w:b/>
          <w:sz w:val="24"/>
          <w:szCs w:val="24"/>
          <w:lang w:val="en-GB"/>
        </w:rPr>
        <w:tab/>
        <w:t>Interaction with other medicinal products and other forms of interaction</w:t>
      </w:r>
    </w:p>
    <w:p w14:paraId="59522813" w14:textId="77777777" w:rsidR="005B41A5" w:rsidRPr="00051565" w:rsidRDefault="005B41A5" w:rsidP="0018615C">
      <w:pPr>
        <w:ind w:left="851"/>
        <w:rPr>
          <w:sz w:val="24"/>
          <w:szCs w:val="24"/>
          <w:lang w:val="en-GB"/>
        </w:rPr>
      </w:pPr>
      <w:r w:rsidRPr="00051565">
        <w:rPr>
          <w:sz w:val="24"/>
          <w:szCs w:val="24"/>
          <w:lang w:val="en-GB"/>
        </w:rPr>
        <w:t xml:space="preserve">Concomitant treatment with potassium-sparing diuretics (spironolactone, eplerenone, triamterene, and amiloride), angiotensin converting enzyme (ACE) inhibitors (e.g. captopril ,enalapril, lisinopril, perindopril, quinapril, ramipril, zofenopril), angiotensin II receptor antagonists (e.g. </w:t>
      </w:r>
      <w:proofErr w:type="spellStart"/>
      <w:r w:rsidRPr="00051565">
        <w:rPr>
          <w:sz w:val="24"/>
          <w:szCs w:val="24"/>
          <w:lang w:val="en-GB"/>
        </w:rPr>
        <w:t>azilsartan</w:t>
      </w:r>
      <w:proofErr w:type="spellEnd"/>
      <w:r w:rsidRPr="00051565">
        <w:rPr>
          <w:sz w:val="24"/>
          <w:szCs w:val="24"/>
          <w:lang w:val="en-GB"/>
        </w:rPr>
        <w:t xml:space="preserve">, candesartan, </w:t>
      </w:r>
      <w:proofErr w:type="spellStart"/>
      <w:r w:rsidRPr="00051565">
        <w:rPr>
          <w:sz w:val="24"/>
          <w:szCs w:val="24"/>
          <w:lang w:val="en-GB"/>
        </w:rPr>
        <w:t>eprosartan</w:t>
      </w:r>
      <w:proofErr w:type="spellEnd"/>
      <w:r w:rsidRPr="00051565">
        <w:rPr>
          <w:sz w:val="24"/>
          <w:szCs w:val="24"/>
          <w:lang w:val="en-GB"/>
        </w:rPr>
        <w:t xml:space="preserve">, irbesartan, losartan, </w:t>
      </w:r>
      <w:proofErr w:type="spellStart"/>
      <w:r w:rsidRPr="00051565">
        <w:rPr>
          <w:sz w:val="24"/>
          <w:szCs w:val="24"/>
          <w:lang w:val="en-GB"/>
        </w:rPr>
        <w:lastRenderedPageBreak/>
        <w:t>tasosartan</w:t>
      </w:r>
      <w:proofErr w:type="spellEnd"/>
      <w:r w:rsidRPr="00051565">
        <w:rPr>
          <w:sz w:val="24"/>
          <w:szCs w:val="24"/>
          <w:lang w:val="en-GB"/>
        </w:rPr>
        <w:t xml:space="preserve">, telmisartan, valsartan), renin inhibitors (e.g. </w:t>
      </w:r>
      <w:proofErr w:type="spellStart"/>
      <w:r w:rsidRPr="00051565">
        <w:rPr>
          <w:sz w:val="24"/>
          <w:szCs w:val="24"/>
          <w:lang w:val="en-GB"/>
        </w:rPr>
        <w:t>aliskiren</w:t>
      </w:r>
      <w:proofErr w:type="spellEnd"/>
      <w:r w:rsidRPr="00051565">
        <w:rPr>
          <w:sz w:val="24"/>
          <w:szCs w:val="24"/>
          <w:lang w:val="en-GB"/>
        </w:rPr>
        <w:t xml:space="preserve">), ciclosporin, tacrolimus, trimethoprim and drugs that contains potassium, such as the potassium salts of penicillin, increases the risk of </w:t>
      </w:r>
      <w:proofErr w:type="spellStart"/>
      <w:r w:rsidRPr="00051565">
        <w:rPr>
          <w:sz w:val="24"/>
          <w:szCs w:val="24"/>
          <w:lang w:val="en-GB"/>
        </w:rPr>
        <w:t>hyperkalemia</w:t>
      </w:r>
      <w:proofErr w:type="spellEnd"/>
      <w:r w:rsidRPr="00051565">
        <w:rPr>
          <w:sz w:val="24"/>
          <w:szCs w:val="24"/>
          <w:lang w:val="en-GB"/>
        </w:rPr>
        <w:t xml:space="preserve">. </w:t>
      </w:r>
    </w:p>
    <w:p w14:paraId="767BE7E8" w14:textId="77777777" w:rsidR="007C5D2A" w:rsidRPr="00051565" w:rsidRDefault="007C5D2A" w:rsidP="003E0341">
      <w:pPr>
        <w:tabs>
          <w:tab w:val="left" w:pos="851"/>
        </w:tabs>
        <w:ind w:left="851"/>
        <w:rPr>
          <w:sz w:val="24"/>
          <w:szCs w:val="24"/>
          <w:lang w:val="en-GB"/>
        </w:rPr>
      </w:pPr>
    </w:p>
    <w:p w14:paraId="0A7C93B0" w14:textId="77777777" w:rsidR="007C5D2A" w:rsidRPr="00051565" w:rsidRDefault="007C5D2A" w:rsidP="007C5D2A">
      <w:pPr>
        <w:tabs>
          <w:tab w:val="left" w:pos="851"/>
        </w:tabs>
        <w:ind w:left="851" w:hanging="851"/>
        <w:rPr>
          <w:b/>
          <w:sz w:val="24"/>
          <w:szCs w:val="24"/>
          <w:lang w:val="en-GB"/>
        </w:rPr>
      </w:pPr>
      <w:r w:rsidRPr="00051565">
        <w:rPr>
          <w:b/>
          <w:sz w:val="24"/>
          <w:szCs w:val="24"/>
          <w:lang w:val="en-GB"/>
        </w:rPr>
        <w:t>4.6</w:t>
      </w:r>
      <w:r w:rsidRPr="00051565">
        <w:rPr>
          <w:b/>
          <w:sz w:val="24"/>
          <w:szCs w:val="24"/>
          <w:lang w:val="en-GB"/>
        </w:rPr>
        <w:tab/>
      </w:r>
      <w:r w:rsidR="004860D3" w:rsidRPr="00051565">
        <w:rPr>
          <w:b/>
          <w:sz w:val="24"/>
          <w:szCs w:val="24"/>
          <w:lang w:val="en-GB"/>
        </w:rPr>
        <w:t>Fertility, p</w:t>
      </w:r>
      <w:r w:rsidRPr="00051565">
        <w:rPr>
          <w:b/>
          <w:sz w:val="24"/>
          <w:szCs w:val="24"/>
          <w:lang w:val="en-GB"/>
        </w:rPr>
        <w:t>regnancy and lactation</w:t>
      </w:r>
    </w:p>
    <w:p w14:paraId="0B2CAA18" w14:textId="77777777" w:rsidR="00F27E2F" w:rsidRPr="00051565" w:rsidRDefault="00F27E2F" w:rsidP="0018615C">
      <w:pPr>
        <w:ind w:left="851"/>
        <w:rPr>
          <w:sz w:val="24"/>
          <w:szCs w:val="24"/>
          <w:lang w:val="en-GB"/>
        </w:rPr>
      </w:pPr>
    </w:p>
    <w:p w14:paraId="7BB31A2D" w14:textId="35F82192" w:rsidR="00184F6E" w:rsidRPr="00CF7E0D" w:rsidRDefault="00184F6E" w:rsidP="0018615C">
      <w:pPr>
        <w:ind w:left="851"/>
        <w:rPr>
          <w:sz w:val="24"/>
          <w:szCs w:val="24"/>
          <w:u w:val="single"/>
          <w:lang w:val="en-GB"/>
        </w:rPr>
      </w:pPr>
      <w:r w:rsidRPr="00CF7E0D">
        <w:rPr>
          <w:sz w:val="24"/>
          <w:szCs w:val="24"/>
          <w:u w:val="single"/>
          <w:lang w:val="en-GB"/>
        </w:rPr>
        <w:t>Pregnancy</w:t>
      </w:r>
    </w:p>
    <w:p w14:paraId="21003772" w14:textId="77777777" w:rsidR="00184F6E" w:rsidRPr="00051565" w:rsidRDefault="00184F6E" w:rsidP="0018615C">
      <w:pPr>
        <w:ind w:left="851"/>
        <w:rPr>
          <w:sz w:val="24"/>
          <w:szCs w:val="24"/>
          <w:lang w:val="en-GB"/>
        </w:rPr>
      </w:pPr>
      <w:r w:rsidRPr="00051565">
        <w:rPr>
          <w:sz w:val="24"/>
          <w:szCs w:val="24"/>
          <w:lang w:val="en-GB"/>
        </w:rPr>
        <w:t xml:space="preserve">There are no or limited amount of data from the use of potassium chloride in pregnant women. </w:t>
      </w:r>
    </w:p>
    <w:p w14:paraId="205BD713" w14:textId="5549F149" w:rsidR="00184F6E" w:rsidRPr="00051565" w:rsidRDefault="00184F6E" w:rsidP="0018615C">
      <w:pPr>
        <w:ind w:left="851"/>
        <w:rPr>
          <w:sz w:val="24"/>
          <w:szCs w:val="24"/>
          <w:lang w:val="en-GB"/>
        </w:rPr>
      </w:pPr>
      <w:r w:rsidRPr="00051565">
        <w:rPr>
          <w:sz w:val="24"/>
          <w:szCs w:val="24"/>
          <w:lang w:val="en-GB"/>
        </w:rPr>
        <w:t xml:space="preserve">Potassium chloride should be given with caution to patients in whom passage through the gastrointestinal tract may be delayed, as in pregnant patients (see section 4.4). During pregnancy, </w:t>
      </w:r>
      <w:proofErr w:type="spellStart"/>
      <w:r w:rsidR="004A69FF">
        <w:rPr>
          <w:sz w:val="24"/>
          <w:szCs w:val="24"/>
          <w:lang w:val="en-GB"/>
        </w:rPr>
        <w:t>Kaliumklorid</w:t>
      </w:r>
      <w:proofErr w:type="spellEnd"/>
      <w:r w:rsidR="004A69FF">
        <w:rPr>
          <w:sz w:val="24"/>
          <w:szCs w:val="24"/>
          <w:lang w:val="en-GB"/>
        </w:rPr>
        <w:t xml:space="preserve"> "</w:t>
      </w:r>
      <w:proofErr w:type="spellStart"/>
      <w:r w:rsidR="004A69FF">
        <w:rPr>
          <w:sz w:val="24"/>
          <w:szCs w:val="24"/>
          <w:lang w:val="en-GB"/>
        </w:rPr>
        <w:t>Orifarm</w:t>
      </w:r>
      <w:proofErr w:type="spellEnd"/>
      <w:r w:rsidR="004A69FF">
        <w:rPr>
          <w:sz w:val="24"/>
          <w:szCs w:val="24"/>
          <w:lang w:val="en-GB"/>
        </w:rPr>
        <w:t>"</w:t>
      </w:r>
      <w:r w:rsidRPr="00051565">
        <w:rPr>
          <w:sz w:val="24"/>
          <w:szCs w:val="24"/>
          <w:lang w:val="en-GB"/>
        </w:rPr>
        <w:t xml:space="preserve"> should only be used when the potential benefit justifies the potential risk.</w:t>
      </w:r>
    </w:p>
    <w:p w14:paraId="7E56B264" w14:textId="77777777" w:rsidR="00184F6E" w:rsidRPr="00051565" w:rsidRDefault="00184F6E" w:rsidP="0018615C">
      <w:pPr>
        <w:ind w:left="851"/>
        <w:rPr>
          <w:sz w:val="24"/>
          <w:szCs w:val="24"/>
          <w:lang w:val="en-GB"/>
        </w:rPr>
      </w:pPr>
    </w:p>
    <w:p w14:paraId="5F0692E6" w14:textId="77777777" w:rsidR="00184F6E" w:rsidRPr="00CF7E0D" w:rsidRDefault="00184F6E" w:rsidP="0018615C">
      <w:pPr>
        <w:ind w:left="851"/>
        <w:rPr>
          <w:sz w:val="24"/>
          <w:szCs w:val="24"/>
          <w:u w:val="single"/>
          <w:lang w:val="en-GB"/>
        </w:rPr>
      </w:pPr>
      <w:r w:rsidRPr="00CF7E0D">
        <w:rPr>
          <w:sz w:val="24"/>
          <w:szCs w:val="24"/>
          <w:u w:val="single"/>
          <w:lang w:val="en-GB"/>
        </w:rPr>
        <w:t>Breast-feeding</w:t>
      </w:r>
    </w:p>
    <w:p w14:paraId="1A3E630A" w14:textId="58E6E862" w:rsidR="00184F6E" w:rsidRPr="00051565" w:rsidRDefault="00184F6E" w:rsidP="0018615C">
      <w:pPr>
        <w:ind w:left="851"/>
        <w:rPr>
          <w:sz w:val="24"/>
          <w:szCs w:val="24"/>
          <w:lang w:val="en-GB"/>
        </w:rPr>
      </w:pPr>
      <w:r w:rsidRPr="00051565">
        <w:rPr>
          <w:sz w:val="24"/>
          <w:szCs w:val="24"/>
          <w:lang w:val="en-GB"/>
        </w:rPr>
        <w:t xml:space="preserve">Potassium is excreted in human milk, but at therapeutic doses of </w:t>
      </w:r>
      <w:proofErr w:type="spellStart"/>
      <w:r w:rsidR="004A69FF">
        <w:rPr>
          <w:sz w:val="24"/>
          <w:szCs w:val="24"/>
          <w:lang w:val="en-GB"/>
        </w:rPr>
        <w:t>Kaliumklorid</w:t>
      </w:r>
      <w:proofErr w:type="spellEnd"/>
      <w:r w:rsidR="004A69FF">
        <w:rPr>
          <w:sz w:val="24"/>
          <w:szCs w:val="24"/>
          <w:lang w:val="en-GB"/>
        </w:rPr>
        <w:t xml:space="preserve"> "</w:t>
      </w:r>
      <w:proofErr w:type="spellStart"/>
      <w:r w:rsidR="004A69FF">
        <w:rPr>
          <w:sz w:val="24"/>
          <w:szCs w:val="24"/>
          <w:lang w:val="en-GB"/>
        </w:rPr>
        <w:t>Orifarm</w:t>
      </w:r>
      <w:proofErr w:type="spellEnd"/>
      <w:r w:rsidR="004A69FF">
        <w:rPr>
          <w:sz w:val="24"/>
          <w:szCs w:val="24"/>
          <w:lang w:val="en-GB"/>
        </w:rPr>
        <w:t>"</w:t>
      </w:r>
      <w:r w:rsidRPr="00051565">
        <w:rPr>
          <w:sz w:val="24"/>
          <w:szCs w:val="24"/>
          <w:lang w:val="en-GB"/>
        </w:rPr>
        <w:t xml:space="preserve">, no effects in the breast-fed </w:t>
      </w:r>
      <w:proofErr w:type="spellStart"/>
      <w:r w:rsidRPr="00051565">
        <w:rPr>
          <w:sz w:val="24"/>
          <w:szCs w:val="24"/>
          <w:lang w:val="en-GB"/>
        </w:rPr>
        <w:t>newborns</w:t>
      </w:r>
      <w:proofErr w:type="spellEnd"/>
      <w:r w:rsidRPr="00051565">
        <w:rPr>
          <w:sz w:val="24"/>
          <w:szCs w:val="24"/>
          <w:lang w:val="en-GB"/>
        </w:rPr>
        <w:t xml:space="preserve">/infants are anticipated. Potassium chloride can be used during breast-feeding. </w:t>
      </w:r>
    </w:p>
    <w:p w14:paraId="666A362C" w14:textId="77777777" w:rsidR="00184F6E" w:rsidRPr="00051565" w:rsidRDefault="00184F6E" w:rsidP="0018615C">
      <w:pPr>
        <w:ind w:left="851"/>
        <w:rPr>
          <w:sz w:val="24"/>
          <w:szCs w:val="24"/>
          <w:lang w:val="en-GB"/>
        </w:rPr>
      </w:pPr>
    </w:p>
    <w:p w14:paraId="13AD1106" w14:textId="77777777" w:rsidR="00184F6E" w:rsidRPr="00CF7E0D" w:rsidRDefault="00184F6E" w:rsidP="0018615C">
      <w:pPr>
        <w:ind w:left="851"/>
        <w:rPr>
          <w:sz w:val="24"/>
          <w:szCs w:val="24"/>
          <w:u w:val="single"/>
          <w:lang w:val="en-GB"/>
        </w:rPr>
      </w:pPr>
      <w:r w:rsidRPr="00CF7E0D">
        <w:rPr>
          <w:sz w:val="24"/>
          <w:szCs w:val="24"/>
          <w:u w:val="single"/>
          <w:lang w:val="en-GB"/>
        </w:rPr>
        <w:t>Fertility</w:t>
      </w:r>
    </w:p>
    <w:p w14:paraId="7172E141" w14:textId="77777777" w:rsidR="00184F6E" w:rsidRPr="00051565" w:rsidRDefault="00184F6E" w:rsidP="0018615C">
      <w:pPr>
        <w:ind w:left="851"/>
        <w:rPr>
          <w:sz w:val="24"/>
          <w:szCs w:val="24"/>
          <w:lang w:val="en-GB"/>
        </w:rPr>
      </w:pPr>
      <w:r w:rsidRPr="00051565">
        <w:rPr>
          <w:sz w:val="24"/>
          <w:szCs w:val="24"/>
          <w:lang w:val="en-GB"/>
        </w:rPr>
        <w:t xml:space="preserve">There are no studies with potassium chloride regarding fertility. </w:t>
      </w:r>
    </w:p>
    <w:p w14:paraId="28C16BCD" w14:textId="77777777" w:rsidR="007C5D2A" w:rsidRPr="00051565" w:rsidRDefault="007C5D2A" w:rsidP="003E0341">
      <w:pPr>
        <w:tabs>
          <w:tab w:val="left" w:pos="851"/>
        </w:tabs>
        <w:ind w:left="851"/>
        <w:rPr>
          <w:sz w:val="24"/>
          <w:szCs w:val="24"/>
          <w:lang w:val="en-GB"/>
        </w:rPr>
      </w:pPr>
    </w:p>
    <w:p w14:paraId="1F514DCC" w14:textId="77777777" w:rsidR="007C5D2A" w:rsidRPr="00051565" w:rsidRDefault="007C5D2A" w:rsidP="007C5D2A">
      <w:pPr>
        <w:tabs>
          <w:tab w:val="left" w:pos="851"/>
        </w:tabs>
        <w:ind w:left="851" w:hanging="851"/>
        <w:rPr>
          <w:b/>
          <w:sz w:val="24"/>
          <w:szCs w:val="24"/>
          <w:lang w:val="en-GB"/>
        </w:rPr>
      </w:pPr>
      <w:r w:rsidRPr="00051565">
        <w:rPr>
          <w:b/>
          <w:sz w:val="24"/>
          <w:szCs w:val="24"/>
          <w:lang w:val="en-GB"/>
        </w:rPr>
        <w:t>4.7</w:t>
      </w:r>
      <w:r w:rsidRPr="00051565">
        <w:rPr>
          <w:b/>
          <w:sz w:val="24"/>
          <w:szCs w:val="24"/>
          <w:lang w:val="en-GB"/>
        </w:rPr>
        <w:tab/>
        <w:t>Effects on ability to drive and use machines</w:t>
      </w:r>
    </w:p>
    <w:p w14:paraId="24505025" w14:textId="77777777" w:rsidR="0075483C" w:rsidRDefault="0075483C" w:rsidP="0018615C">
      <w:pPr>
        <w:ind w:left="851"/>
        <w:rPr>
          <w:sz w:val="24"/>
          <w:szCs w:val="24"/>
          <w:lang w:val="en-GB"/>
        </w:rPr>
      </w:pPr>
      <w:r>
        <w:rPr>
          <w:sz w:val="24"/>
          <w:szCs w:val="24"/>
          <w:lang w:val="en-GB"/>
        </w:rPr>
        <w:t>No traffic warning.</w:t>
      </w:r>
    </w:p>
    <w:p w14:paraId="27B3B23F" w14:textId="5154265B" w:rsidR="00184F6E" w:rsidRPr="00051565" w:rsidRDefault="004A69FF" w:rsidP="0018615C">
      <w:pPr>
        <w:ind w:left="851"/>
        <w:rPr>
          <w:i/>
          <w:color w:val="008000"/>
          <w:sz w:val="24"/>
          <w:szCs w:val="24"/>
          <w:lang w:val="en-GB"/>
        </w:rPr>
      </w:pPr>
      <w:proofErr w:type="spellStart"/>
      <w:r>
        <w:rPr>
          <w:sz w:val="24"/>
          <w:szCs w:val="24"/>
          <w:lang w:val="en-GB"/>
        </w:rPr>
        <w:t>Kaliumklorid</w:t>
      </w:r>
      <w:proofErr w:type="spellEnd"/>
      <w:r>
        <w:rPr>
          <w:sz w:val="24"/>
          <w:szCs w:val="24"/>
          <w:lang w:val="en-GB"/>
        </w:rPr>
        <w:t xml:space="preserve"> "</w:t>
      </w:r>
      <w:proofErr w:type="spellStart"/>
      <w:r>
        <w:rPr>
          <w:sz w:val="24"/>
          <w:szCs w:val="24"/>
          <w:lang w:val="en-GB"/>
        </w:rPr>
        <w:t>Orifarm</w:t>
      </w:r>
      <w:proofErr w:type="spellEnd"/>
      <w:r>
        <w:rPr>
          <w:sz w:val="24"/>
          <w:szCs w:val="24"/>
          <w:lang w:val="en-GB"/>
        </w:rPr>
        <w:t>"</w:t>
      </w:r>
      <w:r w:rsidR="00184F6E" w:rsidRPr="00051565">
        <w:rPr>
          <w:sz w:val="24"/>
          <w:szCs w:val="24"/>
          <w:lang w:val="en-GB"/>
        </w:rPr>
        <w:t xml:space="preserve"> has no or negligible influence on the ability to drive and use machines.</w:t>
      </w:r>
    </w:p>
    <w:p w14:paraId="79BE8482" w14:textId="77777777" w:rsidR="007C5D2A" w:rsidRPr="00051565" w:rsidRDefault="007C5D2A" w:rsidP="003E0341">
      <w:pPr>
        <w:tabs>
          <w:tab w:val="left" w:pos="851"/>
        </w:tabs>
        <w:ind w:left="851"/>
        <w:rPr>
          <w:sz w:val="24"/>
          <w:szCs w:val="24"/>
          <w:lang w:val="en-GB"/>
        </w:rPr>
      </w:pPr>
    </w:p>
    <w:p w14:paraId="1CEE720E" w14:textId="77777777" w:rsidR="007C5D2A" w:rsidRPr="00051565" w:rsidRDefault="007C5D2A" w:rsidP="007C5D2A">
      <w:pPr>
        <w:tabs>
          <w:tab w:val="left" w:pos="851"/>
        </w:tabs>
        <w:ind w:left="851" w:hanging="851"/>
        <w:rPr>
          <w:b/>
          <w:sz w:val="24"/>
          <w:szCs w:val="24"/>
          <w:lang w:val="en-GB"/>
        </w:rPr>
      </w:pPr>
      <w:r w:rsidRPr="00051565">
        <w:rPr>
          <w:b/>
          <w:sz w:val="24"/>
          <w:szCs w:val="24"/>
          <w:lang w:val="en-GB"/>
        </w:rPr>
        <w:t>4.8</w:t>
      </w:r>
      <w:r w:rsidRPr="00051565">
        <w:rPr>
          <w:b/>
          <w:sz w:val="24"/>
          <w:szCs w:val="24"/>
          <w:lang w:val="en-GB"/>
        </w:rPr>
        <w:tab/>
        <w:t>Undesirable effects</w:t>
      </w:r>
    </w:p>
    <w:p w14:paraId="12C81017" w14:textId="77777777" w:rsidR="00184F6E" w:rsidRPr="00051565" w:rsidRDefault="00184F6E" w:rsidP="0018615C">
      <w:pPr>
        <w:ind w:left="851"/>
        <w:rPr>
          <w:sz w:val="24"/>
          <w:szCs w:val="24"/>
          <w:lang w:val="en-GB"/>
        </w:rPr>
      </w:pPr>
      <w:r w:rsidRPr="00051565">
        <w:rPr>
          <w:sz w:val="24"/>
          <w:szCs w:val="24"/>
          <w:lang w:val="en-GB"/>
        </w:rPr>
        <w:t xml:space="preserve">The adverse reactions are identified from literature sources and spontaneous reporting. </w:t>
      </w:r>
    </w:p>
    <w:p w14:paraId="201DEEB7" w14:textId="4B861C35" w:rsidR="00184F6E" w:rsidRPr="00051565" w:rsidRDefault="00184F6E" w:rsidP="0018615C">
      <w:pPr>
        <w:ind w:left="851"/>
        <w:rPr>
          <w:sz w:val="24"/>
          <w:szCs w:val="24"/>
          <w:lang w:val="en-GB"/>
        </w:rPr>
      </w:pPr>
      <w:r w:rsidRPr="00051565">
        <w:rPr>
          <w:sz w:val="24"/>
          <w:szCs w:val="24"/>
          <w:lang w:val="en-GB"/>
        </w:rPr>
        <w:t xml:space="preserve">Gastrointestinal disturbances can occur. </w:t>
      </w:r>
      <w:proofErr w:type="spellStart"/>
      <w:r w:rsidRPr="00051565">
        <w:rPr>
          <w:sz w:val="24"/>
          <w:szCs w:val="24"/>
          <w:lang w:val="en-GB"/>
        </w:rPr>
        <w:t>Hyperkalemia</w:t>
      </w:r>
      <w:proofErr w:type="spellEnd"/>
      <w:r w:rsidRPr="00051565">
        <w:rPr>
          <w:sz w:val="24"/>
          <w:szCs w:val="24"/>
          <w:lang w:val="en-GB"/>
        </w:rPr>
        <w:t xml:space="preserve"> and ulceration or bleeding of the gastrointestinal tract has been reported.</w:t>
      </w:r>
      <w:r w:rsidRPr="00051565">
        <w:rPr>
          <w:sz w:val="24"/>
          <w:szCs w:val="24"/>
          <w:lang w:val="en-GB"/>
        </w:rPr>
        <w:br/>
        <w:t>The undesirable effects are presented according to the MedDRA system organ classification and in the order of decreasing seriousness within each SOC. Due to limited amount of data, it is not possible to estimate the frequency of the undesirable effects.</w:t>
      </w:r>
    </w:p>
    <w:p w14:paraId="72F4EDA6" w14:textId="77777777" w:rsidR="00F27E2F" w:rsidRPr="00051565" w:rsidRDefault="00F27E2F" w:rsidP="0018615C">
      <w:pPr>
        <w:ind w:left="851"/>
        <w:rPr>
          <w:sz w:val="24"/>
          <w:szCs w:val="24"/>
          <w:lang w:val="en-GB"/>
        </w:rPr>
      </w:pPr>
    </w:p>
    <w:tbl>
      <w:tblPr>
        <w:tblW w:w="8930" w:type="dxa"/>
        <w:tblInd w:w="846" w:type="dxa"/>
        <w:tblCellMar>
          <w:left w:w="0" w:type="dxa"/>
          <w:right w:w="0" w:type="dxa"/>
        </w:tblCellMar>
        <w:tblLook w:val="04A0" w:firstRow="1" w:lastRow="0" w:firstColumn="1" w:lastColumn="0" w:noHBand="0" w:noVBand="1"/>
      </w:tblPr>
      <w:tblGrid>
        <w:gridCol w:w="4465"/>
        <w:gridCol w:w="4465"/>
      </w:tblGrid>
      <w:tr w:rsidR="00184F6E" w:rsidRPr="00CF7E0D" w14:paraId="400EAD7F" w14:textId="77777777" w:rsidTr="0018615C">
        <w:trPr>
          <w:trHeight w:val="340"/>
        </w:trPr>
        <w:tc>
          <w:tcPr>
            <w:tcW w:w="4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75BAA56" w14:textId="394DF5B0" w:rsidR="00184F6E" w:rsidRPr="00CF7E0D" w:rsidRDefault="00184F6E" w:rsidP="0018615C">
            <w:pPr>
              <w:rPr>
                <w:rStyle w:val="google-src-text1"/>
                <w:b/>
                <w:sz w:val="24"/>
                <w:szCs w:val="24"/>
                <w:lang w:val="en-GB"/>
              </w:rPr>
            </w:pPr>
            <w:r w:rsidRPr="00CF7E0D">
              <w:rPr>
                <w:b/>
                <w:sz w:val="24"/>
                <w:szCs w:val="24"/>
                <w:lang w:val="en-GB"/>
              </w:rPr>
              <w:t>Metabolism and nutrition disorders</w:t>
            </w:r>
          </w:p>
        </w:tc>
        <w:tc>
          <w:tcPr>
            <w:tcW w:w="4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2A28680" w14:textId="77777777" w:rsidR="00184F6E" w:rsidRPr="00CF7E0D" w:rsidRDefault="00184F6E" w:rsidP="0018615C">
            <w:pPr>
              <w:rPr>
                <w:b/>
                <w:sz w:val="24"/>
                <w:szCs w:val="24"/>
                <w:lang w:val="en-GB"/>
              </w:rPr>
            </w:pPr>
          </w:p>
        </w:tc>
      </w:tr>
      <w:tr w:rsidR="00184F6E" w:rsidRPr="00051565" w14:paraId="6D72CB5F" w14:textId="77777777" w:rsidTr="0018615C">
        <w:trPr>
          <w:trHeight w:val="340"/>
        </w:trPr>
        <w:tc>
          <w:tcPr>
            <w:tcW w:w="4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E22C88B" w14:textId="77777777" w:rsidR="00184F6E" w:rsidRPr="00051565" w:rsidRDefault="00184F6E" w:rsidP="0018615C">
            <w:pPr>
              <w:rPr>
                <w:sz w:val="24"/>
                <w:szCs w:val="24"/>
                <w:lang w:val="en-GB"/>
              </w:rPr>
            </w:pPr>
            <w:r w:rsidRPr="00051565">
              <w:rPr>
                <w:sz w:val="24"/>
                <w:szCs w:val="24"/>
                <w:lang w:val="en-GB"/>
              </w:rPr>
              <w:t xml:space="preserve"> </w:t>
            </w:r>
          </w:p>
        </w:tc>
        <w:tc>
          <w:tcPr>
            <w:tcW w:w="4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7742315" w14:textId="77777777" w:rsidR="00184F6E" w:rsidRPr="00051565" w:rsidRDefault="00184F6E" w:rsidP="0018615C">
            <w:pPr>
              <w:rPr>
                <w:sz w:val="24"/>
                <w:szCs w:val="24"/>
                <w:lang w:val="en-GB"/>
              </w:rPr>
            </w:pPr>
            <w:proofErr w:type="spellStart"/>
            <w:r w:rsidRPr="00051565">
              <w:rPr>
                <w:sz w:val="24"/>
                <w:szCs w:val="24"/>
                <w:lang w:val="en-GB"/>
              </w:rPr>
              <w:t>Hyperkalemia</w:t>
            </w:r>
            <w:proofErr w:type="spellEnd"/>
            <w:r w:rsidRPr="00051565">
              <w:rPr>
                <w:sz w:val="24"/>
                <w:szCs w:val="24"/>
                <w:lang w:val="en-GB"/>
              </w:rPr>
              <w:t xml:space="preserve"> </w:t>
            </w:r>
          </w:p>
        </w:tc>
      </w:tr>
      <w:tr w:rsidR="00184F6E" w:rsidRPr="00CF7E0D" w14:paraId="350ED463" w14:textId="77777777" w:rsidTr="0018615C">
        <w:trPr>
          <w:trHeight w:val="340"/>
        </w:trPr>
        <w:tc>
          <w:tcPr>
            <w:tcW w:w="4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7F0E72E" w14:textId="7ED7287E" w:rsidR="00184F6E" w:rsidRPr="00CF7E0D" w:rsidRDefault="00184F6E" w:rsidP="0018615C">
            <w:pPr>
              <w:rPr>
                <w:rStyle w:val="google-src-text1"/>
                <w:b/>
                <w:sz w:val="24"/>
                <w:szCs w:val="24"/>
                <w:lang w:val="en-GB"/>
              </w:rPr>
            </w:pPr>
            <w:r w:rsidRPr="00CF7E0D">
              <w:rPr>
                <w:b/>
                <w:sz w:val="24"/>
                <w:szCs w:val="24"/>
                <w:lang w:val="en-GB"/>
              </w:rPr>
              <w:t xml:space="preserve">Gastrointestinal disorders </w:t>
            </w:r>
          </w:p>
        </w:tc>
        <w:tc>
          <w:tcPr>
            <w:tcW w:w="4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FE1D0AA" w14:textId="77777777" w:rsidR="00184F6E" w:rsidRPr="00CF7E0D" w:rsidRDefault="00184F6E" w:rsidP="0018615C">
            <w:pPr>
              <w:rPr>
                <w:b/>
                <w:sz w:val="24"/>
                <w:szCs w:val="24"/>
                <w:lang w:val="en-GB"/>
              </w:rPr>
            </w:pPr>
          </w:p>
        </w:tc>
      </w:tr>
      <w:tr w:rsidR="00184F6E" w:rsidRPr="00051565" w14:paraId="5D5B677E" w14:textId="77777777" w:rsidTr="0018615C">
        <w:trPr>
          <w:trHeight w:val="340"/>
        </w:trPr>
        <w:tc>
          <w:tcPr>
            <w:tcW w:w="4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F6B083" w14:textId="77777777" w:rsidR="00184F6E" w:rsidRPr="00051565" w:rsidRDefault="00184F6E" w:rsidP="0018615C">
            <w:pPr>
              <w:rPr>
                <w:sz w:val="24"/>
                <w:szCs w:val="24"/>
                <w:lang w:val="en-GB"/>
              </w:rPr>
            </w:pPr>
          </w:p>
        </w:tc>
        <w:tc>
          <w:tcPr>
            <w:tcW w:w="4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6DE3D32" w14:textId="77777777" w:rsidR="00184F6E" w:rsidRPr="00051565" w:rsidRDefault="00184F6E" w:rsidP="0018615C">
            <w:pPr>
              <w:rPr>
                <w:sz w:val="24"/>
                <w:szCs w:val="24"/>
                <w:lang w:val="en-GB"/>
              </w:rPr>
            </w:pPr>
            <w:r w:rsidRPr="00051565">
              <w:rPr>
                <w:sz w:val="24"/>
                <w:szCs w:val="24"/>
                <w:lang w:val="en-GB"/>
              </w:rPr>
              <w:t>Gastrointestinal perforation</w:t>
            </w:r>
          </w:p>
          <w:p w14:paraId="26DE9C6E" w14:textId="77777777" w:rsidR="00184F6E" w:rsidRPr="00051565" w:rsidRDefault="00184F6E" w:rsidP="0018615C">
            <w:pPr>
              <w:rPr>
                <w:sz w:val="24"/>
                <w:szCs w:val="24"/>
                <w:lang w:val="en-GB"/>
              </w:rPr>
            </w:pPr>
            <w:r w:rsidRPr="00051565">
              <w:rPr>
                <w:sz w:val="24"/>
                <w:szCs w:val="24"/>
                <w:lang w:val="en-GB"/>
              </w:rPr>
              <w:t xml:space="preserve">Gastrointestinal </w:t>
            </w:r>
            <w:proofErr w:type="spellStart"/>
            <w:r w:rsidRPr="00051565">
              <w:rPr>
                <w:sz w:val="24"/>
                <w:szCs w:val="24"/>
                <w:lang w:val="en-GB"/>
              </w:rPr>
              <w:t>hemorrhage</w:t>
            </w:r>
            <w:proofErr w:type="spellEnd"/>
          </w:p>
          <w:p w14:paraId="4523E5B4" w14:textId="77777777" w:rsidR="00184F6E" w:rsidRPr="00051565" w:rsidRDefault="00184F6E" w:rsidP="0018615C">
            <w:pPr>
              <w:rPr>
                <w:sz w:val="24"/>
                <w:szCs w:val="24"/>
                <w:lang w:val="en-GB"/>
              </w:rPr>
            </w:pPr>
            <w:r w:rsidRPr="00051565">
              <w:rPr>
                <w:sz w:val="24"/>
                <w:szCs w:val="24"/>
                <w:lang w:val="en-GB"/>
              </w:rPr>
              <w:t>Gastric ulcer</w:t>
            </w:r>
          </w:p>
          <w:p w14:paraId="0D2FF7A5" w14:textId="77777777" w:rsidR="00184F6E" w:rsidRPr="00051565" w:rsidRDefault="00184F6E" w:rsidP="0018615C">
            <w:pPr>
              <w:rPr>
                <w:sz w:val="24"/>
                <w:szCs w:val="24"/>
                <w:lang w:val="en-GB"/>
              </w:rPr>
            </w:pPr>
            <w:r w:rsidRPr="00051565">
              <w:rPr>
                <w:sz w:val="24"/>
                <w:szCs w:val="24"/>
                <w:lang w:val="en-GB"/>
              </w:rPr>
              <w:t>Duodenal ulcer</w:t>
            </w:r>
          </w:p>
          <w:p w14:paraId="043C32D6" w14:textId="77777777" w:rsidR="00184F6E" w:rsidRPr="00051565" w:rsidRDefault="00184F6E" w:rsidP="0018615C">
            <w:pPr>
              <w:rPr>
                <w:sz w:val="24"/>
                <w:szCs w:val="24"/>
                <w:lang w:val="en-GB"/>
              </w:rPr>
            </w:pPr>
            <w:r w:rsidRPr="00051565">
              <w:rPr>
                <w:sz w:val="24"/>
                <w:szCs w:val="24"/>
                <w:lang w:val="en-GB"/>
              </w:rPr>
              <w:t>Oesophageal ulcer</w:t>
            </w:r>
          </w:p>
          <w:p w14:paraId="1476F092" w14:textId="77777777" w:rsidR="00184F6E" w:rsidRPr="00051565" w:rsidRDefault="00184F6E" w:rsidP="0018615C">
            <w:pPr>
              <w:rPr>
                <w:spacing w:val="-3"/>
                <w:sz w:val="24"/>
                <w:szCs w:val="24"/>
                <w:lang w:val="en-GB"/>
              </w:rPr>
            </w:pPr>
            <w:r w:rsidRPr="00051565">
              <w:rPr>
                <w:rStyle w:val="google-src-text1"/>
                <w:spacing w:val="-3"/>
                <w:sz w:val="24"/>
                <w:szCs w:val="24"/>
                <w:lang w:val="en-GB"/>
                <w:specVanish w:val="0"/>
              </w:rPr>
              <w:t>G</w:t>
            </w:r>
            <w:r w:rsidRPr="00051565">
              <w:rPr>
                <w:sz w:val="24"/>
                <w:szCs w:val="24"/>
                <w:lang w:val="en-GB"/>
              </w:rPr>
              <w:t>astrointestinal</w:t>
            </w:r>
            <w:r w:rsidRPr="00051565">
              <w:rPr>
                <w:spacing w:val="-3"/>
                <w:sz w:val="24"/>
                <w:szCs w:val="24"/>
                <w:lang w:val="en-GB"/>
              </w:rPr>
              <w:t xml:space="preserve"> obstruction</w:t>
            </w:r>
          </w:p>
          <w:p w14:paraId="31F7C6B0" w14:textId="77777777" w:rsidR="00184F6E" w:rsidRPr="00051565" w:rsidRDefault="00184F6E" w:rsidP="0018615C">
            <w:pPr>
              <w:rPr>
                <w:spacing w:val="-3"/>
                <w:sz w:val="24"/>
                <w:szCs w:val="24"/>
                <w:lang w:val="en-GB"/>
              </w:rPr>
            </w:pPr>
            <w:r w:rsidRPr="00051565">
              <w:rPr>
                <w:spacing w:val="-3"/>
                <w:sz w:val="24"/>
                <w:szCs w:val="24"/>
                <w:lang w:val="en-GB"/>
              </w:rPr>
              <w:t>Gastrointestinal stricture</w:t>
            </w:r>
          </w:p>
          <w:p w14:paraId="098E29E1" w14:textId="77777777" w:rsidR="00184F6E" w:rsidRPr="00051565" w:rsidRDefault="00184F6E" w:rsidP="0018615C">
            <w:pPr>
              <w:rPr>
                <w:spacing w:val="-3"/>
                <w:sz w:val="24"/>
                <w:szCs w:val="24"/>
                <w:lang w:val="en-GB"/>
              </w:rPr>
            </w:pPr>
            <w:proofErr w:type="spellStart"/>
            <w:r w:rsidRPr="00051565">
              <w:rPr>
                <w:spacing w:val="-3"/>
                <w:sz w:val="24"/>
                <w:szCs w:val="24"/>
                <w:lang w:val="en-GB"/>
              </w:rPr>
              <w:t>Diarrhea</w:t>
            </w:r>
            <w:proofErr w:type="spellEnd"/>
          </w:p>
          <w:p w14:paraId="2DE94B58" w14:textId="77777777" w:rsidR="00184F6E" w:rsidRPr="00051565" w:rsidRDefault="00184F6E" w:rsidP="0018615C">
            <w:pPr>
              <w:rPr>
                <w:spacing w:val="-3"/>
                <w:sz w:val="24"/>
                <w:szCs w:val="24"/>
                <w:lang w:val="en-GB"/>
              </w:rPr>
            </w:pPr>
            <w:r w:rsidRPr="00051565">
              <w:rPr>
                <w:spacing w:val="-3"/>
                <w:sz w:val="24"/>
                <w:szCs w:val="24"/>
                <w:lang w:val="en-GB"/>
              </w:rPr>
              <w:t>Vomiting</w:t>
            </w:r>
          </w:p>
          <w:p w14:paraId="69FC480E" w14:textId="77777777" w:rsidR="00184F6E" w:rsidRPr="00051565" w:rsidRDefault="00184F6E" w:rsidP="0018615C">
            <w:pPr>
              <w:rPr>
                <w:spacing w:val="-3"/>
                <w:sz w:val="24"/>
                <w:szCs w:val="24"/>
                <w:lang w:val="en-GB"/>
              </w:rPr>
            </w:pPr>
            <w:r w:rsidRPr="00051565">
              <w:rPr>
                <w:spacing w:val="-3"/>
                <w:sz w:val="24"/>
                <w:szCs w:val="24"/>
                <w:lang w:val="en-GB"/>
              </w:rPr>
              <w:t>Abdominal pain</w:t>
            </w:r>
          </w:p>
          <w:p w14:paraId="0E65402B" w14:textId="77777777" w:rsidR="00184F6E" w:rsidRPr="00051565" w:rsidRDefault="00184F6E" w:rsidP="0018615C">
            <w:pPr>
              <w:rPr>
                <w:spacing w:val="-3"/>
                <w:sz w:val="24"/>
                <w:szCs w:val="24"/>
                <w:lang w:val="en-GB"/>
              </w:rPr>
            </w:pPr>
            <w:r w:rsidRPr="00051565">
              <w:rPr>
                <w:spacing w:val="-3"/>
                <w:sz w:val="24"/>
                <w:szCs w:val="24"/>
                <w:lang w:val="en-GB"/>
              </w:rPr>
              <w:t>Nausea</w:t>
            </w:r>
          </w:p>
        </w:tc>
      </w:tr>
      <w:tr w:rsidR="00184F6E" w:rsidRPr="003815F9" w14:paraId="7916C393" w14:textId="77777777" w:rsidTr="0018615C">
        <w:trPr>
          <w:trHeight w:val="340"/>
        </w:trPr>
        <w:tc>
          <w:tcPr>
            <w:tcW w:w="4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69E3D9E" w14:textId="1F395586" w:rsidR="00184F6E" w:rsidRPr="00CF7E0D" w:rsidRDefault="00184F6E" w:rsidP="0018615C">
            <w:pPr>
              <w:rPr>
                <w:rStyle w:val="google-src-text1"/>
                <w:b/>
                <w:sz w:val="24"/>
                <w:szCs w:val="24"/>
                <w:lang w:val="en-GB"/>
              </w:rPr>
            </w:pPr>
            <w:r w:rsidRPr="00CF7E0D">
              <w:rPr>
                <w:b/>
                <w:sz w:val="24"/>
                <w:szCs w:val="24"/>
                <w:lang w:val="en-GB"/>
              </w:rPr>
              <w:t>Skin and subcutaneous tissue disorders</w:t>
            </w:r>
          </w:p>
        </w:tc>
        <w:tc>
          <w:tcPr>
            <w:tcW w:w="4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AE9F01" w14:textId="77777777" w:rsidR="00184F6E" w:rsidRPr="00CF7E0D" w:rsidRDefault="00184F6E" w:rsidP="0018615C">
            <w:pPr>
              <w:rPr>
                <w:b/>
                <w:sz w:val="24"/>
                <w:szCs w:val="24"/>
                <w:lang w:val="en-GB"/>
              </w:rPr>
            </w:pPr>
          </w:p>
        </w:tc>
      </w:tr>
      <w:tr w:rsidR="00184F6E" w:rsidRPr="00051565" w14:paraId="607C1C93" w14:textId="77777777" w:rsidTr="0018615C">
        <w:trPr>
          <w:trHeight w:val="340"/>
        </w:trPr>
        <w:tc>
          <w:tcPr>
            <w:tcW w:w="4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959D2EA" w14:textId="77777777" w:rsidR="00184F6E" w:rsidRPr="00051565" w:rsidRDefault="00184F6E" w:rsidP="0018615C">
            <w:pPr>
              <w:rPr>
                <w:sz w:val="24"/>
                <w:szCs w:val="24"/>
                <w:lang w:val="en-GB"/>
              </w:rPr>
            </w:pPr>
            <w:r w:rsidRPr="00051565">
              <w:rPr>
                <w:sz w:val="24"/>
                <w:szCs w:val="24"/>
                <w:lang w:val="en-GB"/>
              </w:rPr>
              <w:lastRenderedPageBreak/>
              <w:t xml:space="preserve"> </w:t>
            </w:r>
          </w:p>
        </w:tc>
        <w:tc>
          <w:tcPr>
            <w:tcW w:w="446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5FD463C" w14:textId="77777777" w:rsidR="00184F6E" w:rsidRPr="00051565" w:rsidRDefault="00184F6E" w:rsidP="0018615C">
            <w:pPr>
              <w:rPr>
                <w:sz w:val="24"/>
                <w:szCs w:val="24"/>
                <w:lang w:val="en-GB"/>
              </w:rPr>
            </w:pPr>
            <w:r w:rsidRPr="00051565">
              <w:rPr>
                <w:sz w:val="24"/>
                <w:szCs w:val="24"/>
                <w:lang w:val="en-GB"/>
              </w:rPr>
              <w:t>Rash*</w:t>
            </w:r>
          </w:p>
        </w:tc>
      </w:tr>
    </w:tbl>
    <w:p w14:paraId="146116C3" w14:textId="179B27C2" w:rsidR="00184F6E" w:rsidRPr="00051565" w:rsidRDefault="00184F6E" w:rsidP="0018615C">
      <w:pPr>
        <w:ind w:left="851"/>
        <w:rPr>
          <w:sz w:val="24"/>
          <w:szCs w:val="24"/>
          <w:lang w:val="en-GB" w:eastAsia="en-US"/>
        </w:rPr>
      </w:pPr>
      <w:r w:rsidRPr="00051565">
        <w:rPr>
          <w:sz w:val="24"/>
          <w:szCs w:val="24"/>
          <w:lang w:val="en-GB"/>
        </w:rPr>
        <w:t xml:space="preserve">* Various types of rash reactions such as erythematous, maculopapular, </w:t>
      </w:r>
      <w:proofErr w:type="spellStart"/>
      <w:r w:rsidRPr="00051565">
        <w:rPr>
          <w:sz w:val="24"/>
          <w:szCs w:val="24"/>
          <w:lang w:val="en-GB"/>
        </w:rPr>
        <w:t>paulosquamous</w:t>
      </w:r>
      <w:proofErr w:type="spellEnd"/>
      <w:r w:rsidRPr="00051565">
        <w:rPr>
          <w:sz w:val="24"/>
          <w:szCs w:val="24"/>
          <w:lang w:val="en-GB"/>
        </w:rPr>
        <w:t xml:space="preserve">, pruritic, and pustular rashes have been reported. </w:t>
      </w:r>
    </w:p>
    <w:p w14:paraId="6BB2E4C5" w14:textId="77777777" w:rsidR="00184F6E" w:rsidRPr="00051565" w:rsidRDefault="00184F6E" w:rsidP="0018615C">
      <w:pPr>
        <w:ind w:left="851"/>
        <w:rPr>
          <w:sz w:val="24"/>
          <w:szCs w:val="24"/>
          <w:lang w:val="en-GB"/>
        </w:rPr>
      </w:pPr>
    </w:p>
    <w:p w14:paraId="6989BBA4" w14:textId="77777777" w:rsidR="00051565" w:rsidRPr="00051565" w:rsidRDefault="00051565" w:rsidP="00051565">
      <w:pPr>
        <w:ind w:left="851"/>
        <w:rPr>
          <w:sz w:val="24"/>
          <w:szCs w:val="24"/>
          <w:u w:val="single"/>
          <w:lang w:val="en-GB"/>
        </w:rPr>
      </w:pPr>
      <w:r w:rsidRPr="00051565">
        <w:rPr>
          <w:sz w:val="24"/>
          <w:szCs w:val="24"/>
          <w:u w:val="single"/>
          <w:lang w:val="en-GB"/>
        </w:rPr>
        <w:t>Reporting of suspected adverse reactions</w:t>
      </w:r>
    </w:p>
    <w:p w14:paraId="63F08061" w14:textId="77777777" w:rsidR="00051565" w:rsidRPr="00051565" w:rsidRDefault="00051565" w:rsidP="00051565">
      <w:pPr>
        <w:ind w:left="851"/>
        <w:rPr>
          <w:sz w:val="24"/>
          <w:szCs w:val="24"/>
          <w:lang w:val="en-GB"/>
        </w:rPr>
      </w:pPr>
      <w:r w:rsidRPr="00051565">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1C7A0878" w14:textId="77777777" w:rsidR="00051565" w:rsidRPr="00051565" w:rsidRDefault="00051565" w:rsidP="00051565">
      <w:pPr>
        <w:ind w:left="851"/>
        <w:rPr>
          <w:sz w:val="24"/>
          <w:szCs w:val="24"/>
          <w:lang w:val="en-GB"/>
        </w:rPr>
      </w:pPr>
    </w:p>
    <w:p w14:paraId="10A3A768" w14:textId="77777777" w:rsidR="00051565" w:rsidRPr="00A45981" w:rsidRDefault="00051565" w:rsidP="00051565">
      <w:pPr>
        <w:ind w:left="851"/>
        <w:rPr>
          <w:sz w:val="24"/>
          <w:szCs w:val="24"/>
        </w:rPr>
      </w:pPr>
      <w:r w:rsidRPr="00A45981">
        <w:rPr>
          <w:sz w:val="24"/>
          <w:szCs w:val="24"/>
        </w:rPr>
        <w:t>Lægemiddelstyrelsen</w:t>
      </w:r>
    </w:p>
    <w:p w14:paraId="715A0304" w14:textId="77777777" w:rsidR="00051565" w:rsidRPr="00A45981" w:rsidRDefault="00051565" w:rsidP="00051565">
      <w:pPr>
        <w:ind w:left="851"/>
        <w:rPr>
          <w:sz w:val="24"/>
          <w:szCs w:val="24"/>
        </w:rPr>
      </w:pPr>
      <w:r w:rsidRPr="00A45981">
        <w:rPr>
          <w:sz w:val="24"/>
          <w:szCs w:val="24"/>
        </w:rPr>
        <w:t>Axel Heides Gade 1</w:t>
      </w:r>
    </w:p>
    <w:p w14:paraId="2532A02C" w14:textId="77777777" w:rsidR="00051565" w:rsidRPr="00A45981" w:rsidRDefault="00051565" w:rsidP="00051565">
      <w:pPr>
        <w:ind w:left="851"/>
        <w:rPr>
          <w:sz w:val="24"/>
          <w:szCs w:val="24"/>
        </w:rPr>
      </w:pPr>
      <w:r w:rsidRPr="00A45981">
        <w:rPr>
          <w:sz w:val="24"/>
          <w:szCs w:val="24"/>
        </w:rPr>
        <w:t>DK-2300 København S</w:t>
      </w:r>
    </w:p>
    <w:p w14:paraId="22378B3B" w14:textId="77777777" w:rsidR="00051565" w:rsidRPr="00051565" w:rsidRDefault="00051565" w:rsidP="00051565">
      <w:pPr>
        <w:ind w:left="851"/>
        <w:rPr>
          <w:sz w:val="24"/>
          <w:szCs w:val="24"/>
          <w:lang w:val="en-GB"/>
        </w:rPr>
      </w:pPr>
      <w:r w:rsidRPr="00051565">
        <w:rPr>
          <w:sz w:val="24"/>
          <w:szCs w:val="24"/>
          <w:lang w:val="en-GB"/>
        </w:rPr>
        <w:t>Website: www.meldenbivirkning.dk</w:t>
      </w:r>
    </w:p>
    <w:p w14:paraId="72067A27" w14:textId="77777777" w:rsidR="007C5D2A" w:rsidRPr="00051565" w:rsidRDefault="007C5D2A" w:rsidP="003E0341">
      <w:pPr>
        <w:pStyle w:val="Sidehoved"/>
        <w:tabs>
          <w:tab w:val="clear" w:pos="4819"/>
          <w:tab w:val="clear" w:pos="9638"/>
          <w:tab w:val="left" w:pos="851"/>
        </w:tabs>
        <w:ind w:left="851"/>
        <w:rPr>
          <w:szCs w:val="24"/>
          <w:lang w:val="en-GB"/>
        </w:rPr>
      </w:pPr>
    </w:p>
    <w:p w14:paraId="7D8923A0" w14:textId="77777777" w:rsidR="007C5D2A" w:rsidRPr="00051565" w:rsidRDefault="007C5D2A" w:rsidP="007C5D2A">
      <w:pPr>
        <w:tabs>
          <w:tab w:val="left" w:pos="851"/>
        </w:tabs>
        <w:ind w:left="851" w:hanging="851"/>
        <w:rPr>
          <w:b/>
          <w:sz w:val="24"/>
          <w:szCs w:val="24"/>
          <w:lang w:val="en-GB"/>
        </w:rPr>
      </w:pPr>
      <w:r w:rsidRPr="00051565">
        <w:rPr>
          <w:b/>
          <w:sz w:val="24"/>
          <w:szCs w:val="24"/>
          <w:lang w:val="en-GB"/>
        </w:rPr>
        <w:t>4.9</w:t>
      </w:r>
      <w:r w:rsidRPr="00051565">
        <w:rPr>
          <w:b/>
          <w:sz w:val="24"/>
          <w:szCs w:val="24"/>
          <w:lang w:val="en-GB"/>
        </w:rPr>
        <w:tab/>
        <w:t>Overdose</w:t>
      </w:r>
    </w:p>
    <w:p w14:paraId="108E40B2" w14:textId="77777777" w:rsidR="00184F6E" w:rsidRPr="00051565" w:rsidRDefault="00184F6E" w:rsidP="0018615C">
      <w:pPr>
        <w:ind w:left="851"/>
        <w:rPr>
          <w:sz w:val="24"/>
          <w:szCs w:val="24"/>
          <w:lang w:val="en-GB"/>
        </w:rPr>
      </w:pPr>
      <w:r w:rsidRPr="00051565">
        <w:rPr>
          <w:sz w:val="24"/>
          <w:szCs w:val="24"/>
          <w:lang w:val="en-GB"/>
        </w:rPr>
        <w:t xml:space="preserve">Excessive doses of potassium lead to the development of </w:t>
      </w:r>
      <w:proofErr w:type="spellStart"/>
      <w:r w:rsidRPr="00051565">
        <w:rPr>
          <w:sz w:val="24"/>
          <w:szCs w:val="24"/>
          <w:lang w:val="en-GB"/>
        </w:rPr>
        <w:t>hyperkalemia</w:t>
      </w:r>
      <w:proofErr w:type="spellEnd"/>
      <w:r w:rsidRPr="00051565">
        <w:rPr>
          <w:sz w:val="24"/>
          <w:szCs w:val="24"/>
          <w:lang w:val="en-GB"/>
        </w:rPr>
        <w:t xml:space="preserve">, especially in patients with impaired renal function. Symptoms include mental confusion, paraesthesia of the extremities, muscle weakness, paralysis, hypotension, cardiac arrhythmias, heart block and cardiac arrest. </w:t>
      </w:r>
      <w:r w:rsidRPr="00051565">
        <w:rPr>
          <w:sz w:val="24"/>
          <w:szCs w:val="24"/>
          <w:lang w:val="en-GB"/>
        </w:rPr>
        <w:br/>
        <w:t xml:space="preserve">ECG changes are an important indicator for potassium toxicity. </w:t>
      </w:r>
    </w:p>
    <w:p w14:paraId="60939931" w14:textId="77777777" w:rsidR="00CF7E0D" w:rsidRDefault="00CF7E0D" w:rsidP="0018615C">
      <w:pPr>
        <w:ind w:left="851"/>
        <w:rPr>
          <w:sz w:val="24"/>
          <w:szCs w:val="24"/>
          <w:lang w:val="en-GB"/>
        </w:rPr>
      </w:pPr>
    </w:p>
    <w:p w14:paraId="3C54A96E" w14:textId="5D4FFC6C" w:rsidR="00184F6E" w:rsidRPr="00051565" w:rsidRDefault="00184F6E" w:rsidP="0018615C">
      <w:pPr>
        <w:ind w:left="851"/>
        <w:rPr>
          <w:sz w:val="24"/>
          <w:szCs w:val="24"/>
          <w:lang w:val="en-GB"/>
        </w:rPr>
      </w:pPr>
      <w:r w:rsidRPr="00051565">
        <w:rPr>
          <w:sz w:val="24"/>
          <w:szCs w:val="24"/>
          <w:lang w:val="en-GB"/>
        </w:rPr>
        <w:t>Treatment should be according to local guidelines. The following should be considered: Gastric emptying, if necessary. ECG monitoring should be initiated. Insulin and glucose followed by oral or rectal administration of polystyrene sulphate. Intravenous infusion of sodium bicarbonate or intravenous injection of calcium chloride or calcium gluconate.  </w:t>
      </w:r>
    </w:p>
    <w:p w14:paraId="68115FC7" w14:textId="77777777" w:rsidR="00CF7E0D" w:rsidRDefault="00CF7E0D" w:rsidP="0018615C">
      <w:pPr>
        <w:ind w:left="851"/>
        <w:rPr>
          <w:sz w:val="24"/>
          <w:szCs w:val="24"/>
          <w:lang w:val="en-GB"/>
        </w:rPr>
      </w:pPr>
    </w:p>
    <w:p w14:paraId="16F4C6B7" w14:textId="1968E477" w:rsidR="00184F6E" w:rsidRPr="00051565" w:rsidRDefault="00184F6E" w:rsidP="0018615C">
      <w:pPr>
        <w:ind w:left="851"/>
        <w:rPr>
          <w:sz w:val="24"/>
          <w:szCs w:val="24"/>
          <w:lang w:val="en-GB"/>
        </w:rPr>
      </w:pPr>
      <w:r w:rsidRPr="00051565">
        <w:rPr>
          <w:sz w:val="24"/>
          <w:szCs w:val="24"/>
          <w:lang w:val="en-GB"/>
        </w:rPr>
        <w:t xml:space="preserve">Toxic dose: 168 mmol. </w:t>
      </w:r>
    </w:p>
    <w:p w14:paraId="47782795" w14:textId="77777777" w:rsidR="00184F6E" w:rsidRPr="00051565" w:rsidRDefault="00184F6E" w:rsidP="0018615C">
      <w:pPr>
        <w:ind w:left="851"/>
        <w:rPr>
          <w:sz w:val="24"/>
          <w:szCs w:val="24"/>
          <w:lang w:val="en-GB"/>
        </w:rPr>
      </w:pPr>
      <w:r w:rsidRPr="00051565">
        <w:rPr>
          <w:sz w:val="24"/>
          <w:szCs w:val="24"/>
          <w:lang w:val="en-GB"/>
        </w:rPr>
        <w:t xml:space="preserve">Cardiac arrest may occur in young children after 60 mmol. </w:t>
      </w:r>
    </w:p>
    <w:p w14:paraId="67935572" w14:textId="77777777" w:rsidR="00184F6E" w:rsidRPr="00051565" w:rsidRDefault="00184F6E" w:rsidP="0018615C">
      <w:pPr>
        <w:ind w:left="851"/>
        <w:rPr>
          <w:sz w:val="24"/>
          <w:szCs w:val="24"/>
          <w:lang w:val="en-GB"/>
        </w:rPr>
      </w:pPr>
      <w:r w:rsidRPr="00051565">
        <w:rPr>
          <w:sz w:val="24"/>
          <w:szCs w:val="24"/>
          <w:lang w:val="en-GB"/>
        </w:rPr>
        <w:t xml:space="preserve">Severe symptoms are seen after approx. 3 mmol/kg body weight and death after 4-13 mmol/kg orally. </w:t>
      </w:r>
    </w:p>
    <w:p w14:paraId="1A41D9D9" w14:textId="77777777" w:rsidR="00184F6E" w:rsidRPr="00051565" w:rsidRDefault="00184F6E" w:rsidP="0018615C">
      <w:pPr>
        <w:ind w:left="851"/>
        <w:rPr>
          <w:sz w:val="24"/>
          <w:szCs w:val="24"/>
          <w:lang w:val="en-GB"/>
        </w:rPr>
      </w:pPr>
      <w:r w:rsidRPr="00051565">
        <w:rPr>
          <w:sz w:val="24"/>
          <w:szCs w:val="24"/>
          <w:lang w:val="en-GB"/>
        </w:rPr>
        <w:t>As there is no clear correlation between the degree of hyperkalaemia and the likelihood of life-threatening arrhythmias, the underlying medical conditions, including renal function, and concomitant drugs predisposing to abnormal intracellular/extracellular potassium balance and abnormal potassium excretion must be considered to ensure an individualised treatment. </w:t>
      </w:r>
    </w:p>
    <w:p w14:paraId="1128B2D4" w14:textId="3F67EA24" w:rsidR="007C5D2A" w:rsidRPr="00051565" w:rsidRDefault="007C5D2A" w:rsidP="0018615C">
      <w:pPr>
        <w:ind w:left="851"/>
        <w:rPr>
          <w:sz w:val="24"/>
          <w:szCs w:val="24"/>
          <w:lang w:val="en-GB"/>
        </w:rPr>
      </w:pPr>
    </w:p>
    <w:p w14:paraId="68E1F182" w14:textId="77777777" w:rsidR="008F2F8C" w:rsidRPr="00051565" w:rsidRDefault="0042292D" w:rsidP="0042292D">
      <w:pPr>
        <w:tabs>
          <w:tab w:val="left" w:pos="851"/>
        </w:tabs>
        <w:rPr>
          <w:b/>
          <w:sz w:val="24"/>
          <w:szCs w:val="24"/>
          <w:lang w:val="en-GB"/>
        </w:rPr>
      </w:pPr>
      <w:r w:rsidRPr="00051565">
        <w:rPr>
          <w:b/>
          <w:sz w:val="24"/>
          <w:szCs w:val="24"/>
          <w:lang w:val="en-GB"/>
        </w:rPr>
        <w:t>4.10</w:t>
      </w:r>
      <w:r w:rsidRPr="00051565">
        <w:rPr>
          <w:b/>
          <w:sz w:val="24"/>
          <w:szCs w:val="24"/>
          <w:lang w:val="en-GB"/>
        </w:rPr>
        <w:tab/>
        <w:t>Legal status</w:t>
      </w:r>
    </w:p>
    <w:p w14:paraId="3EFB0030" w14:textId="5DDD5AE0" w:rsidR="00AD2E36" w:rsidRPr="00051565" w:rsidRDefault="00051565" w:rsidP="00AD2E36">
      <w:pPr>
        <w:tabs>
          <w:tab w:val="left" w:pos="851"/>
        </w:tabs>
        <w:ind w:left="851"/>
        <w:rPr>
          <w:sz w:val="24"/>
          <w:szCs w:val="24"/>
          <w:lang w:val="en-GB"/>
        </w:rPr>
      </w:pPr>
      <w:r w:rsidRPr="00051565">
        <w:rPr>
          <w:sz w:val="24"/>
          <w:szCs w:val="24"/>
          <w:lang w:val="en-GB"/>
        </w:rPr>
        <w:t>HA</w:t>
      </w:r>
    </w:p>
    <w:p w14:paraId="3E4303DC" w14:textId="77777777" w:rsidR="007C5D2A" w:rsidRPr="00051565" w:rsidRDefault="007C5D2A" w:rsidP="003E0341">
      <w:pPr>
        <w:tabs>
          <w:tab w:val="left" w:pos="851"/>
        </w:tabs>
        <w:ind w:left="851"/>
        <w:rPr>
          <w:sz w:val="24"/>
          <w:szCs w:val="24"/>
          <w:lang w:val="en-GB"/>
        </w:rPr>
      </w:pPr>
    </w:p>
    <w:p w14:paraId="2BF7E145" w14:textId="77777777" w:rsidR="00AD2E36" w:rsidRPr="00051565" w:rsidRDefault="00AD2E36" w:rsidP="003E0341">
      <w:pPr>
        <w:tabs>
          <w:tab w:val="left" w:pos="851"/>
        </w:tabs>
        <w:ind w:left="851"/>
        <w:rPr>
          <w:sz w:val="24"/>
          <w:szCs w:val="24"/>
          <w:lang w:val="en-GB"/>
        </w:rPr>
      </w:pPr>
    </w:p>
    <w:p w14:paraId="5F89DF71" w14:textId="77777777" w:rsidR="007C5D2A" w:rsidRPr="00051565" w:rsidRDefault="007C5D2A" w:rsidP="007C5D2A">
      <w:pPr>
        <w:tabs>
          <w:tab w:val="left" w:pos="851"/>
        </w:tabs>
        <w:rPr>
          <w:b/>
          <w:sz w:val="24"/>
          <w:szCs w:val="24"/>
          <w:lang w:val="en-GB"/>
        </w:rPr>
      </w:pPr>
      <w:r w:rsidRPr="00051565">
        <w:rPr>
          <w:b/>
          <w:sz w:val="24"/>
          <w:szCs w:val="24"/>
          <w:lang w:val="en-GB"/>
        </w:rPr>
        <w:t>5.</w:t>
      </w:r>
      <w:r w:rsidRPr="00051565">
        <w:rPr>
          <w:b/>
          <w:sz w:val="24"/>
          <w:szCs w:val="24"/>
          <w:lang w:val="en-GB"/>
        </w:rPr>
        <w:tab/>
        <w:t>PHARMACOLOGICAL PROPERTIES</w:t>
      </w:r>
    </w:p>
    <w:p w14:paraId="474DE7EA" w14:textId="77777777" w:rsidR="007C5D2A" w:rsidRPr="00051565" w:rsidRDefault="007C5D2A" w:rsidP="003E0341">
      <w:pPr>
        <w:tabs>
          <w:tab w:val="left" w:pos="851"/>
        </w:tabs>
        <w:ind w:left="851"/>
        <w:rPr>
          <w:sz w:val="24"/>
          <w:szCs w:val="24"/>
          <w:lang w:val="en-GB"/>
        </w:rPr>
      </w:pPr>
    </w:p>
    <w:p w14:paraId="12C6CB23" w14:textId="0FF4387E" w:rsidR="004860D3" w:rsidRPr="00051565" w:rsidRDefault="004860D3" w:rsidP="004860D3">
      <w:pPr>
        <w:tabs>
          <w:tab w:val="left" w:pos="851"/>
        </w:tabs>
        <w:ind w:left="851" w:hanging="851"/>
        <w:rPr>
          <w:b/>
          <w:sz w:val="24"/>
          <w:szCs w:val="24"/>
          <w:lang w:val="en-GB"/>
        </w:rPr>
      </w:pPr>
      <w:r w:rsidRPr="00051565">
        <w:rPr>
          <w:b/>
          <w:sz w:val="24"/>
          <w:szCs w:val="24"/>
          <w:lang w:val="en-GB"/>
        </w:rPr>
        <w:t>5.0</w:t>
      </w:r>
      <w:r w:rsidRPr="00051565">
        <w:rPr>
          <w:b/>
          <w:sz w:val="24"/>
          <w:szCs w:val="24"/>
          <w:lang w:val="en-GB"/>
        </w:rPr>
        <w:tab/>
        <w:t>Therapeutic</w:t>
      </w:r>
      <w:r w:rsidR="00A80446" w:rsidRPr="00051565">
        <w:rPr>
          <w:b/>
          <w:sz w:val="24"/>
          <w:szCs w:val="24"/>
          <w:lang w:val="en-GB"/>
        </w:rPr>
        <w:t xml:space="preserve"> classification</w:t>
      </w:r>
    </w:p>
    <w:p w14:paraId="68919F43" w14:textId="58B5A6C2" w:rsidR="00184F6E" w:rsidRPr="00051565" w:rsidRDefault="0018615C" w:rsidP="00C4205E">
      <w:pPr>
        <w:ind w:left="851"/>
        <w:rPr>
          <w:noProof/>
          <w:sz w:val="24"/>
          <w:szCs w:val="24"/>
          <w:lang w:val="en-GB"/>
        </w:rPr>
      </w:pPr>
      <w:r w:rsidRPr="00051565">
        <w:rPr>
          <w:sz w:val="24"/>
          <w:szCs w:val="24"/>
          <w:lang w:val="en-GB"/>
        </w:rPr>
        <w:t>ATC</w:t>
      </w:r>
      <w:r w:rsidR="00C4205E" w:rsidRPr="00051565">
        <w:rPr>
          <w:sz w:val="24"/>
          <w:szCs w:val="24"/>
          <w:lang w:val="en-GB"/>
        </w:rPr>
        <w:t>-</w:t>
      </w:r>
      <w:r w:rsidRPr="00051565">
        <w:rPr>
          <w:sz w:val="24"/>
          <w:szCs w:val="24"/>
          <w:lang w:val="en-GB"/>
        </w:rPr>
        <w:t xml:space="preserve">code: </w:t>
      </w:r>
      <w:r w:rsidRPr="00051565">
        <w:rPr>
          <w:spacing w:val="-3"/>
          <w:sz w:val="24"/>
          <w:szCs w:val="24"/>
          <w:lang w:val="en-GB"/>
        </w:rPr>
        <w:t xml:space="preserve">A 12 BA 01. </w:t>
      </w:r>
      <w:r w:rsidR="00184F6E" w:rsidRPr="00051565">
        <w:rPr>
          <w:sz w:val="24"/>
          <w:szCs w:val="24"/>
          <w:lang w:val="en-GB"/>
        </w:rPr>
        <w:t>Mineral supplements</w:t>
      </w:r>
      <w:r w:rsidRPr="00051565">
        <w:rPr>
          <w:sz w:val="24"/>
          <w:szCs w:val="24"/>
          <w:lang w:val="en-GB"/>
        </w:rPr>
        <w:t xml:space="preserve"> - </w:t>
      </w:r>
      <w:r w:rsidR="00184F6E" w:rsidRPr="00051565">
        <w:rPr>
          <w:spacing w:val="-3"/>
          <w:sz w:val="24"/>
          <w:szCs w:val="24"/>
          <w:lang w:val="en-GB"/>
        </w:rPr>
        <w:t>Potassium.</w:t>
      </w:r>
    </w:p>
    <w:p w14:paraId="106582E4" w14:textId="77777777" w:rsidR="004860D3" w:rsidRPr="00051565" w:rsidRDefault="004860D3" w:rsidP="003E0341">
      <w:pPr>
        <w:tabs>
          <w:tab w:val="left" w:pos="851"/>
        </w:tabs>
        <w:ind w:left="851"/>
        <w:rPr>
          <w:sz w:val="24"/>
          <w:szCs w:val="24"/>
          <w:lang w:val="en-GB"/>
        </w:rPr>
      </w:pPr>
    </w:p>
    <w:p w14:paraId="215B23FF" w14:textId="77777777" w:rsidR="007C5D2A" w:rsidRPr="00051565" w:rsidRDefault="007C5D2A" w:rsidP="007C5D2A">
      <w:pPr>
        <w:tabs>
          <w:tab w:val="left" w:pos="851"/>
        </w:tabs>
        <w:ind w:left="851" w:hanging="851"/>
        <w:rPr>
          <w:b/>
          <w:sz w:val="24"/>
          <w:szCs w:val="24"/>
          <w:lang w:val="en-GB"/>
        </w:rPr>
      </w:pPr>
      <w:r w:rsidRPr="00051565">
        <w:rPr>
          <w:b/>
          <w:sz w:val="24"/>
          <w:szCs w:val="24"/>
          <w:lang w:val="en-GB"/>
        </w:rPr>
        <w:t>5.1</w:t>
      </w:r>
      <w:r w:rsidRPr="00051565">
        <w:rPr>
          <w:b/>
          <w:sz w:val="24"/>
          <w:szCs w:val="24"/>
          <w:lang w:val="en-GB"/>
        </w:rPr>
        <w:tab/>
        <w:t>Pharmacodynamic properties</w:t>
      </w:r>
      <w:r w:rsidRPr="00051565">
        <w:rPr>
          <w:b/>
          <w:sz w:val="24"/>
          <w:szCs w:val="24"/>
          <w:lang w:val="en-GB"/>
        </w:rPr>
        <w:tab/>
      </w:r>
    </w:p>
    <w:p w14:paraId="7C361509" w14:textId="2729F4BF" w:rsidR="00184F6E" w:rsidRDefault="00184F6E" w:rsidP="00C4205E">
      <w:pPr>
        <w:ind w:left="851"/>
        <w:rPr>
          <w:sz w:val="24"/>
          <w:szCs w:val="24"/>
          <w:lang w:val="en-GB"/>
        </w:rPr>
      </w:pPr>
      <w:r w:rsidRPr="00051565">
        <w:rPr>
          <w:sz w:val="24"/>
          <w:szCs w:val="24"/>
          <w:lang w:val="en-GB"/>
        </w:rPr>
        <w:t xml:space="preserve">Potassium chloride is released from the prolonged release tablet slowly during the passage through the small intestine, thus reducing the risk of side effects in form of unspecified ulcerations. The core is constructed of a white, soft lipid skeleton, which is excreted with </w:t>
      </w:r>
      <w:r w:rsidRPr="00051565">
        <w:rPr>
          <w:sz w:val="24"/>
          <w:szCs w:val="24"/>
          <w:lang w:val="en-GB"/>
        </w:rPr>
        <w:lastRenderedPageBreak/>
        <w:t>faeces. The tablets are film-coated to make them easier to swallow and eliminate the bitter taste.</w:t>
      </w:r>
    </w:p>
    <w:p w14:paraId="0F9F0028" w14:textId="77777777" w:rsidR="00627CF2" w:rsidRPr="00051565" w:rsidRDefault="00627CF2" w:rsidP="00C4205E">
      <w:pPr>
        <w:ind w:left="851"/>
        <w:rPr>
          <w:sz w:val="24"/>
          <w:szCs w:val="24"/>
          <w:lang w:val="en-GB"/>
        </w:rPr>
      </w:pPr>
    </w:p>
    <w:p w14:paraId="41D1F59A" w14:textId="77777777" w:rsidR="00184F6E" w:rsidRPr="00051565" w:rsidRDefault="00184F6E" w:rsidP="00C4205E">
      <w:pPr>
        <w:ind w:left="851"/>
        <w:rPr>
          <w:sz w:val="24"/>
          <w:szCs w:val="24"/>
          <w:lang w:val="en-GB"/>
        </w:rPr>
      </w:pPr>
      <w:r w:rsidRPr="00051565">
        <w:rPr>
          <w:sz w:val="24"/>
          <w:szCs w:val="24"/>
          <w:lang w:val="en-GB"/>
        </w:rPr>
        <w:t>The potassium ion is an important cation in essential physiological processes such as maintenance of intracellular tonicity, transmission of nerve impulses, muscle contractions and maintenance of normal renal function.</w:t>
      </w:r>
    </w:p>
    <w:p w14:paraId="5FE3D3D5" w14:textId="77777777" w:rsidR="00627CF2" w:rsidRDefault="00627CF2" w:rsidP="00C4205E">
      <w:pPr>
        <w:ind w:left="851"/>
        <w:rPr>
          <w:sz w:val="24"/>
          <w:szCs w:val="24"/>
          <w:lang w:val="en-GB"/>
        </w:rPr>
      </w:pPr>
    </w:p>
    <w:p w14:paraId="2EC7EE30" w14:textId="61D5BDEB" w:rsidR="00184F6E" w:rsidRPr="00051565" w:rsidRDefault="00184F6E" w:rsidP="00C4205E">
      <w:pPr>
        <w:ind w:left="851"/>
        <w:rPr>
          <w:sz w:val="24"/>
          <w:szCs w:val="24"/>
          <w:lang w:val="en-GB"/>
        </w:rPr>
      </w:pPr>
      <w:r w:rsidRPr="00051565">
        <w:rPr>
          <w:sz w:val="24"/>
          <w:szCs w:val="24"/>
          <w:lang w:val="en-GB"/>
        </w:rPr>
        <w:t xml:space="preserve">Potassium is a normal dietary constituent and under steady state conditions the amount of potassium absorbed from the GI tract is equal to the amount excluded in the urine. The normal daily intake is 50-100 </w:t>
      </w:r>
      <w:proofErr w:type="spellStart"/>
      <w:r w:rsidRPr="00051565">
        <w:rPr>
          <w:sz w:val="24"/>
          <w:szCs w:val="24"/>
          <w:lang w:val="en-GB"/>
        </w:rPr>
        <w:t>mEq</w:t>
      </w:r>
      <w:proofErr w:type="spellEnd"/>
      <w:r w:rsidRPr="00051565">
        <w:rPr>
          <w:sz w:val="24"/>
          <w:szCs w:val="24"/>
          <w:lang w:val="en-GB"/>
        </w:rPr>
        <w:t xml:space="preserve"> per day. A decreased intake or increased potassium loss leads to symptoms of hypokalaemia.</w:t>
      </w:r>
    </w:p>
    <w:p w14:paraId="2266BF10" w14:textId="77777777" w:rsidR="007C5D2A" w:rsidRPr="00051565" w:rsidRDefault="007C5D2A" w:rsidP="003E0341">
      <w:pPr>
        <w:tabs>
          <w:tab w:val="left" w:pos="851"/>
        </w:tabs>
        <w:ind w:left="851"/>
        <w:rPr>
          <w:sz w:val="24"/>
          <w:szCs w:val="24"/>
          <w:lang w:val="en-GB"/>
        </w:rPr>
      </w:pPr>
    </w:p>
    <w:p w14:paraId="5ABC84C1" w14:textId="77777777" w:rsidR="007C5D2A" w:rsidRPr="00051565" w:rsidRDefault="007C5D2A" w:rsidP="007C5D2A">
      <w:pPr>
        <w:tabs>
          <w:tab w:val="left" w:pos="851"/>
        </w:tabs>
        <w:ind w:left="851" w:hanging="851"/>
        <w:rPr>
          <w:b/>
          <w:sz w:val="24"/>
          <w:szCs w:val="24"/>
          <w:lang w:val="en-GB"/>
        </w:rPr>
      </w:pPr>
      <w:r w:rsidRPr="00051565">
        <w:rPr>
          <w:b/>
          <w:sz w:val="24"/>
          <w:szCs w:val="24"/>
          <w:lang w:val="en-GB"/>
        </w:rPr>
        <w:t>5.2</w:t>
      </w:r>
      <w:r w:rsidRPr="00051565">
        <w:rPr>
          <w:b/>
          <w:sz w:val="24"/>
          <w:szCs w:val="24"/>
          <w:lang w:val="en-GB"/>
        </w:rPr>
        <w:tab/>
        <w:t>Pharmacokinetic properties</w:t>
      </w:r>
      <w:r w:rsidRPr="00051565">
        <w:rPr>
          <w:b/>
          <w:sz w:val="24"/>
          <w:szCs w:val="24"/>
          <w:lang w:val="en-GB"/>
        </w:rPr>
        <w:tab/>
      </w:r>
    </w:p>
    <w:p w14:paraId="5A99C66C" w14:textId="77777777" w:rsidR="00184F6E" w:rsidRPr="00051565" w:rsidRDefault="00184F6E" w:rsidP="00C4205E">
      <w:pPr>
        <w:ind w:left="851"/>
        <w:rPr>
          <w:noProof/>
          <w:sz w:val="24"/>
          <w:szCs w:val="24"/>
          <w:lang w:val="en-GB"/>
        </w:rPr>
      </w:pPr>
      <w:r w:rsidRPr="00051565">
        <w:rPr>
          <w:noProof/>
          <w:sz w:val="24"/>
          <w:szCs w:val="24"/>
          <w:lang w:val="en-GB"/>
        </w:rPr>
        <w:t>Potassium is easily absorbed from the gastrointestinal tract. It enters the intracellular fluid to maintain a concentration of about 150 mEq/l and the normal range of concentration of potassium in the plasma is considered to be 3.5-5 mEq/l.</w:t>
      </w:r>
    </w:p>
    <w:p w14:paraId="585E0AC7" w14:textId="77777777" w:rsidR="00184F6E" w:rsidRPr="00051565" w:rsidRDefault="00184F6E" w:rsidP="00C4205E">
      <w:pPr>
        <w:ind w:left="851"/>
        <w:rPr>
          <w:noProof/>
          <w:sz w:val="24"/>
          <w:szCs w:val="24"/>
          <w:lang w:val="en-GB"/>
        </w:rPr>
      </w:pPr>
      <w:r w:rsidRPr="00051565">
        <w:rPr>
          <w:noProof/>
          <w:sz w:val="24"/>
          <w:szCs w:val="24"/>
          <w:lang w:val="en-GB"/>
        </w:rPr>
        <w:t xml:space="preserve"> </w:t>
      </w:r>
    </w:p>
    <w:p w14:paraId="2AD06390" w14:textId="77777777" w:rsidR="00184F6E" w:rsidRPr="00051565" w:rsidRDefault="00184F6E" w:rsidP="00C4205E">
      <w:pPr>
        <w:ind w:left="851"/>
        <w:rPr>
          <w:noProof/>
          <w:sz w:val="24"/>
          <w:szCs w:val="24"/>
          <w:lang w:val="en-GB"/>
        </w:rPr>
      </w:pPr>
      <w:r w:rsidRPr="00051565">
        <w:rPr>
          <w:noProof/>
          <w:sz w:val="24"/>
          <w:szCs w:val="24"/>
          <w:lang w:val="en-GB"/>
        </w:rPr>
        <w:t xml:space="preserve">Excretion of potassium is primarily by the distal tubules of the kidneys. </w:t>
      </w:r>
    </w:p>
    <w:p w14:paraId="17885B0A" w14:textId="77777777" w:rsidR="00184F6E" w:rsidRPr="00051565" w:rsidRDefault="00184F6E" w:rsidP="00C4205E">
      <w:pPr>
        <w:ind w:left="851"/>
        <w:rPr>
          <w:noProof/>
          <w:sz w:val="24"/>
          <w:szCs w:val="24"/>
          <w:lang w:val="en-GB"/>
        </w:rPr>
      </w:pPr>
    </w:p>
    <w:p w14:paraId="65194C4C" w14:textId="77777777" w:rsidR="00184F6E" w:rsidRPr="00051565" w:rsidRDefault="00184F6E" w:rsidP="00C4205E">
      <w:pPr>
        <w:ind w:left="851"/>
        <w:rPr>
          <w:noProof/>
          <w:sz w:val="24"/>
          <w:szCs w:val="24"/>
          <w:u w:val="single"/>
          <w:lang w:val="en-GB"/>
        </w:rPr>
      </w:pPr>
      <w:r w:rsidRPr="00051565">
        <w:rPr>
          <w:noProof/>
          <w:sz w:val="24"/>
          <w:szCs w:val="24"/>
          <w:lang w:val="en-GB"/>
        </w:rPr>
        <w:t xml:space="preserve">The tablets are manufactured so that potassium chloride is released slowly in the gastrointestinal tract during 6-8 hours. </w:t>
      </w:r>
    </w:p>
    <w:p w14:paraId="15DF82A0" w14:textId="77777777" w:rsidR="007C5D2A" w:rsidRPr="00051565" w:rsidRDefault="007C5D2A" w:rsidP="003E0341">
      <w:pPr>
        <w:tabs>
          <w:tab w:val="left" w:pos="851"/>
        </w:tabs>
        <w:ind w:left="851"/>
        <w:rPr>
          <w:sz w:val="24"/>
          <w:szCs w:val="24"/>
          <w:lang w:val="en-GB"/>
        </w:rPr>
      </w:pPr>
    </w:p>
    <w:p w14:paraId="3AA2DFF5" w14:textId="77777777" w:rsidR="007C5D2A" w:rsidRPr="00051565" w:rsidRDefault="00180A12" w:rsidP="007C5D2A">
      <w:pPr>
        <w:tabs>
          <w:tab w:val="left" w:pos="851"/>
        </w:tabs>
        <w:ind w:left="851" w:hanging="851"/>
        <w:rPr>
          <w:b/>
          <w:sz w:val="24"/>
          <w:szCs w:val="24"/>
          <w:lang w:val="en-GB"/>
        </w:rPr>
      </w:pPr>
      <w:r w:rsidRPr="00051565">
        <w:rPr>
          <w:b/>
          <w:sz w:val="24"/>
          <w:szCs w:val="24"/>
          <w:lang w:val="en-GB"/>
        </w:rPr>
        <w:t>5.3</w:t>
      </w:r>
      <w:r w:rsidRPr="00051565">
        <w:rPr>
          <w:b/>
          <w:sz w:val="24"/>
          <w:szCs w:val="24"/>
          <w:lang w:val="en-GB"/>
        </w:rPr>
        <w:tab/>
        <w:t>Preclinical safety data</w:t>
      </w:r>
    </w:p>
    <w:p w14:paraId="23CB0C8A" w14:textId="77777777" w:rsidR="00184F6E" w:rsidRPr="00051565" w:rsidRDefault="00184F6E" w:rsidP="00C4205E">
      <w:pPr>
        <w:ind w:left="851"/>
        <w:rPr>
          <w:sz w:val="24"/>
          <w:szCs w:val="24"/>
          <w:lang w:val="en-GB"/>
        </w:rPr>
      </w:pPr>
      <w:r w:rsidRPr="00051565">
        <w:rPr>
          <w:sz w:val="24"/>
          <w:szCs w:val="24"/>
          <w:lang w:val="en-GB"/>
        </w:rPr>
        <w:t xml:space="preserve">There are no additional preclinical data of relevance for the safety evaluation than those mentioned in other sections of this Summary of Product Characteristics. </w:t>
      </w:r>
    </w:p>
    <w:p w14:paraId="0290E5F2" w14:textId="77777777" w:rsidR="007C5D2A" w:rsidRPr="00051565" w:rsidRDefault="007C5D2A" w:rsidP="003E0341">
      <w:pPr>
        <w:tabs>
          <w:tab w:val="left" w:pos="851"/>
        </w:tabs>
        <w:ind w:left="851"/>
        <w:rPr>
          <w:sz w:val="24"/>
          <w:szCs w:val="24"/>
          <w:lang w:val="en-GB"/>
        </w:rPr>
      </w:pPr>
    </w:p>
    <w:p w14:paraId="0BD21CEE" w14:textId="77777777" w:rsidR="007C5D2A" w:rsidRPr="00051565" w:rsidRDefault="007C5D2A" w:rsidP="003E0341">
      <w:pPr>
        <w:tabs>
          <w:tab w:val="left" w:pos="851"/>
        </w:tabs>
        <w:ind w:left="851"/>
        <w:rPr>
          <w:sz w:val="24"/>
          <w:szCs w:val="24"/>
          <w:lang w:val="en-GB"/>
        </w:rPr>
      </w:pPr>
    </w:p>
    <w:p w14:paraId="16AC89CB" w14:textId="77777777" w:rsidR="007C5D2A" w:rsidRPr="00051565" w:rsidRDefault="009925C9" w:rsidP="007C5D2A">
      <w:pPr>
        <w:ind w:left="851" w:hanging="851"/>
        <w:rPr>
          <w:b/>
          <w:sz w:val="24"/>
          <w:szCs w:val="24"/>
          <w:lang w:val="en-GB"/>
        </w:rPr>
      </w:pPr>
      <w:r w:rsidRPr="00051565">
        <w:rPr>
          <w:b/>
          <w:sz w:val="24"/>
          <w:szCs w:val="24"/>
          <w:lang w:val="en-GB"/>
        </w:rPr>
        <w:t>6.</w:t>
      </w:r>
      <w:r w:rsidR="007C5D2A" w:rsidRPr="00051565">
        <w:rPr>
          <w:b/>
          <w:sz w:val="24"/>
          <w:szCs w:val="24"/>
          <w:lang w:val="en-GB"/>
        </w:rPr>
        <w:tab/>
        <w:t>PHARMACEUTICAL PARTICULARS</w:t>
      </w:r>
    </w:p>
    <w:p w14:paraId="742EE51C" w14:textId="77777777" w:rsidR="007C5D2A" w:rsidRPr="00051565" w:rsidRDefault="007C5D2A" w:rsidP="003E0341">
      <w:pPr>
        <w:tabs>
          <w:tab w:val="left" w:pos="851"/>
        </w:tabs>
        <w:ind w:left="851"/>
        <w:rPr>
          <w:sz w:val="24"/>
          <w:szCs w:val="24"/>
          <w:lang w:val="en-GB"/>
        </w:rPr>
      </w:pPr>
    </w:p>
    <w:p w14:paraId="461852DA" w14:textId="77777777" w:rsidR="007C5D2A" w:rsidRPr="00051565" w:rsidRDefault="007C5D2A" w:rsidP="007C5D2A">
      <w:pPr>
        <w:ind w:left="851" w:hanging="851"/>
        <w:rPr>
          <w:b/>
          <w:sz w:val="24"/>
          <w:szCs w:val="24"/>
          <w:lang w:val="en-GB"/>
        </w:rPr>
      </w:pPr>
      <w:r w:rsidRPr="00051565">
        <w:rPr>
          <w:b/>
          <w:sz w:val="24"/>
          <w:szCs w:val="24"/>
          <w:lang w:val="en-GB"/>
        </w:rPr>
        <w:t>6.1</w:t>
      </w:r>
      <w:r w:rsidRPr="00051565">
        <w:rPr>
          <w:b/>
          <w:sz w:val="24"/>
          <w:szCs w:val="24"/>
          <w:lang w:val="en-GB"/>
        </w:rPr>
        <w:tab/>
        <w:t>List of excipients</w:t>
      </w:r>
    </w:p>
    <w:p w14:paraId="5E3AE3D4" w14:textId="77777777" w:rsidR="00184F6E" w:rsidRPr="00051565" w:rsidRDefault="00184F6E" w:rsidP="00C4205E">
      <w:pPr>
        <w:ind w:left="851"/>
        <w:rPr>
          <w:sz w:val="24"/>
          <w:szCs w:val="24"/>
          <w:lang w:val="en-GB"/>
        </w:rPr>
      </w:pPr>
      <w:r w:rsidRPr="00051565">
        <w:rPr>
          <w:sz w:val="24"/>
          <w:szCs w:val="24"/>
          <w:lang w:val="en-GB"/>
        </w:rPr>
        <w:t>Stearyl alcohol</w:t>
      </w:r>
    </w:p>
    <w:p w14:paraId="144320E0" w14:textId="77777777" w:rsidR="00184F6E" w:rsidRPr="00051565" w:rsidRDefault="00184F6E" w:rsidP="00C4205E">
      <w:pPr>
        <w:ind w:left="851"/>
        <w:rPr>
          <w:sz w:val="24"/>
          <w:szCs w:val="24"/>
          <w:lang w:val="en-GB"/>
        </w:rPr>
      </w:pPr>
      <w:proofErr w:type="spellStart"/>
      <w:r w:rsidRPr="00051565">
        <w:rPr>
          <w:sz w:val="24"/>
          <w:szCs w:val="24"/>
          <w:lang w:val="en-GB"/>
        </w:rPr>
        <w:t>Ethylcellulose</w:t>
      </w:r>
      <w:proofErr w:type="spellEnd"/>
      <w:r w:rsidRPr="00051565">
        <w:rPr>
          <w:sz w:val="24"/>
          <w:szCs w:val="24"/>
          <w:lang w:val="en-GB"/>
        </w:rPr>
        <w:t xml:space="preserve"> (E462)</w:t>
      </w:r>
    </w:p>
    <w:p w14:paraId="6E50E838" w14:textId="77777777" w:rsidR="00184F6E" w:rsidRPr="00051565" w:rsidRDefault="00184F6E" w:rsidP="00C4205E">
      <w:pPr>
        <w:ind w:left="851"/>
        <w:rPr>
          <w:sz w:val="24"/>
          <w:szCs w:val="24"/>
          <w:lang w:val="en-GB"/>
        </w:rPr>
      </w:pPr>
      <w:r w:rsidRPr="00051565">
        <w:rPr>
          <w:sz w:val="24"/>
          <w:szCs w:val="24"/>
          <w:lang w:val="en-GB"/>
        </w:rPr>
        <w:t>Glycerol 85% (E422)</w:t>
      </w:r>
    </w:p>
    <w:p w14:paraId="30E9AB0C" w14:textId="77777777" w:rsidR="00184F6E" w:rsidRPr="00051565" w:rsidRDefault="00184F6E" w:rsidP="00C4205E">
      <w:pPr>
        <w:ind w:left="851"/>
        <w:rPr>
          <w:sz w:val="24"/>
          <w:szCs w:val="24"/>
          <w:lang w:val="en-GB"/>
        </w:rPr>
      </w:pPr>
      <w:r w:rsidRPr="00051565">
        <w:rPr>
          <w:sz w:val="24"/>
          <w:szCs w:val="24"/>
          <w:lang w:val="en-GB"/>
        </w:rPr>
        <w:t>Magnesium stearate</w:t>
      </w:r>
    </w:p>
    <w:p w14:paraId="0F53CB32" w14:textId="77777777" w:rsidR="00184F6E" w:rsidRPr="00051565" w:rsidRDefault="00184F6E" w:rsidP="00C4205E">
      <w:pPr>
        <w:ind w:left="851"/>
        <w:rPr>
          <w:sz w:val="24"/>
          <w:szCs w:val="24"/>
          <w:lang w:val="en-GB"/>
        </w:rPr>
      </w:pPr>
      <w:r w:rsidRPr="00051565">
        <w:rPr>
          <w:sz w:val="24"/>
          <w:szCs w:val="24"/>
          <w:lang w:val="en-GB"/>
        </w:rPr>
        <w:t>Talc (E553b)</w:t>
      </w:r>
    </w:p>
    <w:p w14:paraId="1CA6FCDB" w14:textId="77777777" w:rsidR="00184F6E" w:rsidRPr="00051565" w:rsidRDefault="00184F6E" w:rsidP="00C4205E">
      <w:pPr>
        <w:ind w:left="851"/>
        <w:rPr>
          <w:sz w:val="24"/>
          <w:szCs w:val="24"/>
          <w:lang w:val="en-GB"/>
        </w:rPr>
      </w:pPr>
      <w:r w:rsidRPr="00051565">
        <w:rPr>
          <w:sz w:val="24"/>
          <w:szCs w:val="24"/>
          <w:lang w:val="en-GB"/>
        </w:rPr>
        <w:t>Hypromellose (E464)</w:t>
      </w:r>
    </w:p>
    <w:p w14:paraId="4D3F202B" w14:textId="77777777" w:rsidR="00184F6E" w:rsidRPr="00051565" w:rsidRDefault="00184F6E" w:rsidP="00C4205E">
      <w:pPr>
        <w:ind w:left="851"/>
        <w:rPr>
          <w:sz w:val="24"/>
          <w:szCs w:val="24"/>
          <w:lang w:val="en-GB"/>
        </w:rPr>
      </w:pPr>
      <w:r w:rsidRPr="00051565">
        <w:rPr>
          <w:sz w:val="24"/>
          <w:szCs w:val="24"/>
          <w:lang w:val="en-GB"/>
        </w:rPr>
        <w:t>Titanium dioxide (E171)</w:t>
      </w:r>
    </w:p>
    <w:p w14:paraId="09C1FDD2" w14:textId="77777777" w:rsidR="00184F6E" w:rsidRPr="00051565" w:rsidRDefault="00184F6E" w:rsidP="00C4205E">
      <w:pPr>
        <w:ind w:left="851"/>
        <w:rPr>
          <w:sz w:val="24"/>
          <w:szCs w:val="24"/>
          <w:lang w:val="en-GB"/>
        </w:rPr>
      </w:pPr>
      <w:r w:rsidRPr="00051565">
        <w:rPr>
          <w:sz w:val="24"/>
          <w:szCs w:val="24"/>
          <w:lang w:val="en-GB"/>
        </w:rPr>
        <w:t>Saccharin sodium (E954)</w:t>
      </w:r>
    </w:p>
    <w:p w14:paraId="69568E29" w14:textId="77777777" w:rsidR="007C5D2A" w:rsidRPr="00051565" w:rsidRDefault="007C5D2A" w:rsidP="003D727E">
      <w:pPr>
        <w:tabs>
          <w:tab w:val="left" w:pos="851"/>
        </w:tabs>
        <w:ind w:left="851"/>
        <w:rPr>
          <w:sz w:val="24"/>
          <w:szCs w:val="24"/>
          <w:lang w:val="en-GB"/>
        </w:rPr>
      </w:pPr>
    </w:p>
    <w:p w14:paraId="3898B69A" w14:textId="77777777" w:rsidR="007C5D2A" w:rsidRPr="00051565" w:rsidRDefault="007C5D2A" w:rsidP="007C5D2A">
      <w:pPr>
        <w:ind w:left="851" w:hanging="851"/>
        <w:rPr>
          <w:b/>
          <w:sz w:val="24"/>
          <w:szCs w:val="24"/>
          <w:lang w:val="en-GB"/>
        </w:rPr>
      </w:pPr>
      <w:r w:rsidRPr="00051565">
        <w:rPr>
          <w:b/>
          <w:sz w:val="24"/>
          <w:szCs w:val="24"/>
          <w:lang w:val="en-GB"/>
        </w:rPr>
        <w:t>6.2</w:t>
      </w:r>
      <w:r w:rsidRPr="00051565">
        <w:rPr>
          <w:b/>
          <w:sz w:val="24"/>
          <w:szCs w:val="24"/>
          <w:lang w:val="en-GB"/>
        </w:rPr>
        <w:tab/>
        <w:t>Incompatibilities</w:t>
      </w:r>
    </w:p>
    <w:p w14:paraId="3765DBEB" w14:textId="77777777" w:rsidR="00184F6E" w:rsidRPr="00051565" w:rsidRDefault="00184F6E" w:rsidP="00C4205E">
      <w:pPr>
        <w:ind w:left="851"/>
        <w:rPr>
          <w:sz w:val="24"/>
          <w:szCs w:val="24"/>
          <w:lang w:val="en-GB"/>
        </w:rPr>
      </w:pPr>
      <w:r w:rsidRPr="00051565">
        <w:rPr>
          <w:sz w:val="24"/>
          <w:szCs w:val="24"/>
          <w:lang w:val="en-GB"/>
        </w:rPr>
        <w:t>Not applicable.</w:t>
      </w:r>
    </w:p>
    <w:p w14:paraId="44071710" w14:textId="77777777" w:rsidR="007C5D2A" w:rsidRPr="00051565" w:rsidRDefault="007C5D2A" w:rsidP="003E0341">
      <w:pPr>
        <w:tabs>
          <w:tab w:val="left" w:pos="851"/>
        </w:tabs>
        <w:ind w:left="851"/>
        <w:rPr>
          <w:sz w:val="24"/>
          <w:szCs w:val="24"/>
          <w:lang w:val="en-GB"/>
        </w:rPr>
      </w:pPr>
    </w:p>
    <w:p w14:paraId="5F0C9EEC" w14:textId="77777777" w:rsidR="007C5D2A" w:rsidRPr="00051565" w:rsidRDefault="007C5D2A" w:rsidP="007C5D2A">
      <w:pPr>
        <w:ind w:left="851" w:hanging="851"/>
        <w:rPr>
          <w:b/>
          <w:sz w:val="24"/>
          <w:szCs w:val="24"/>
          <w:lang w:val="en-GB"/>
        </w:rPr>
      </w:pPr>
      <w:r w:rsidRPr="00051565">
        <w:rPr>
          <w:b/>
          <w:sz w:val="24"/>
          <w:szCs w:val="24"/>
          <w:lang w:val="en-GB"/>
        </w:rPr>
        <w:t>6.3</w:t>
      </w:r>
      <w:r w:rsidRPr="00051565">
        <w:rPr>
          <w:b/>
          <w:sz w:val="24"/>
          <w:szCs w:val="24"/>
          <w:lang w:val="en-GB"/>
        </w:rPr>
        <w:tab/>
        <w:t>Shelf</w:t>
      </w:r>
      <w:r w:rsidR="00FD652E" w:rsidRPr="00051565">
        <w:rPr>
          <w:b/>
          <w:sz w:val="24"/>
          <w:szCs w:val="24"/>
          <w:lang w:val="en-GB"/>
        </w:rPr>
        <w:t>-</w:t>
      </w:r>
      <w:r w:rsidRPr="00051565">
        <w:rPr>
          <w:b/>
          <w:sz w:val="24"/>
          <w:szCs w:val="24"/>
          <w:lang w:val="en-GB"/>
        </w:rPr>
        <w:t>life</w:t>
      </w:r>
    </w:p>
    <w:p w14:paraId="3BC98E4F" w14:textId="77777777" w:rsidR="00184F6E" w:rsidRPr="00051565" w:rsidRDefault="00184F6E" w:rsidP="00C4205E">
      <w:pPr>
        <w:ind w:left="851"/>
        <w:rPr>
          <w:sz w:val="24"/>
          <w:szCs w:val="24"/>
          <w:lang w:val="en-GB"/>
        </w:rPr>
      </w:pPr>
      <w:r w:rsidRPr="00051565">
        <w:rPr>
          <w:sz w:val="24"/>
          <w:szCs w:val="24"/>
          <w:lang w:val="en-GB"/>
        </w:rPr>
        <w:t>5 years.</w:t>
      </w:r>
    </w:p>
    <w:p w14:paraId="782DD8C2" w14:textId="77777777" w:rsidR="007C5D2A" w:rsidRPr="00051565" w:rsidRDefault="007C5D2A" w:rsidP="003E0341">
      <w:pPr>
        <w:tabs>
          <w:tab w:val="left" w:pos="851"/>
        </w:tabs>
        <w:ind w:left="851"/>
        <w:rPr>
          <w:sz w:val="24"/>
          <w:szCs w:val="24"/>
          <w:lang w:val="en-GB"/>
        </w:rPr>
      </w:pPr>
    </w:p>
    <w:p w14:paraId="11E1946D" w14:textId="77777777" w:rsidR="007C5D2A" w:rsidRPr="00051565" w:rsidRDefault="007C5D2A" w:rsidP="007C5D2A">
      <w:pPr>
        <w:ind w:left="851" w:hanging="851"/>
        <w:rPr>
          <w:b/>
          <w:sz w:val="24"/>
          <w:szCs w:val="24"/>
          <w:lang w:val="en-GB"/>
        </w:rPr>
      </w:pPr>
      <w:r w:rsidRPr="00051565">
        <w:rPr>
          <w:b/>
          <w:sz w:val="24"/>
          <w:szCs w:val="24"/>
          <w:lang w:val="en-GB"/>
        </w:rPr>
        <w:t>6.4</w:t>
      </w:r>
      <w:r w:rsidRPr="00051565">
        <w:rPr>
          <w:b/>
          <w:sz w:val="24"/>
          <w:szCs w:val="24"/>
          <w:lang w:val="en-GB"/>
        </w:rPr>
        <w:tab/>
        <w:t>Special precautions for storage</w:t>
      </w:r>
    </w:p>
    <w:p w14:paraId="4D0C46B3" w14:textId="77777777" w:rsidR="00184F6E" w:rsidRPr="00051565" w:rsidRDefault="00184F6E" w:rsidP="00C4205E">
      <w:pPr>
        <w:ind w:left="851"/>
        <w:rPr>
          <w:noProof/>
          <w:sz w:val="24"/>
          <w:szCs w:val="24"/>
          <w:lang w:val="en-GB"/>
        </w:rPr>
      </w:pPr>
      <w:r w:rsidRPr="00051565">
        <w:rPr>
          <w:noProof/>
          <w:sz w:val="24"/>
          <w:szCs w:val="24"/>
          <w:lang w:val="en-GB"/>
        </w:rPr>
        <w:t>No special precautions for storage.</w:t>
      </w:r>
    </w:p>
    <w:p w14:paraId="44532393" w14:textId="77777777" w:rsidR="007C5D2A" w:rsidRPr="00051565" w:rsidRDefault="007C5D2A" w:rsidP="003E0341">
      <w:pPr>
        <w:tabs>
          <w:tab w:val="left" w:pos="851"/>
        </w:tabs>
        <w:ind w:left="851"/>
        <w:rPr>
          <w:sz w:val="24"/>
          <w:szCs w:val="24"/>
          <w:lang w:val="en-GB"/>
        </w:rPr>
      </w:pPr>
    </w:p>
    <w:p w14:paraId="448897CB" w14:textId="77777777" w:rsidR="007C5D2A" w:rsidRPr="00051565" w:rsidRDefault="007C5D2A" w:rsidP="007C5D2A">
      <w:pPr>
        <w:ind w:left="851" w:hanging="851"/>
        <w:rPr>
          <w:b/>
          <w:sz w:val="24"/>
          <w:szCs w:val="24"/>
          <w:lang w:val="en-GB"/>
        </w:rPr>
      </w:pPr>
      <w:r w:rsidRPr="00051565">
        <w:rPr>
          <w:b/>
          <w:sz w:val="24"/>
          <w:szCs w:val="24"/>
          <w:lang w:val="en-GB"/>
        </w:rPr>
        <w:t>6.5</w:t>
      </w:r>
      <w:r w:rsidRPr="00051565">
        <w:rPr>
          <w:b/>
          <w:sz w:val="24"/>
          <w:szCs w:val="24"/>
          <w:lang w:val="en-GB"/>
        </w:rPr>
        <w:tab/>
        <w:t>Nature and contents of container</w:t>
      </w:r>
    </w:p>
    <w:p w14:paraId="6539A948" w14:textId="77777777" w:rsidR="00184F6E" w:rsidRPr="00051565" w:rsidRDefault="00184F6E" w:rsidP="00C4205E">
      <w:pPr>
        <w:ind w:left="851"/>
        <w:rPr>
          <w:sz w:val="24"/>
          <w:szCs w:val="24"/>
          <w:lang w:val="en-GB"/>
        </w:rPr>
      </w:pPr>
      <w:r w:rsidRPr="00051565">
        <w:rPr>
          <w:sz w:val="24"/>
          <w:szCs w:val="24"/>
          <w:lang w:val="en-GB"/>
        </w:rPr>
        <w:t>HDPE bottle with PP screw cap.</w:t>
      </w:r>
    </w:p>
    <w:p w14:paraId="70202BAF" w14:textId="77777777" w:rsidR="00184F6E" w:rsidRPr="00051565" w:rsidRDefault="00184F6E" w:rsidP="00C4205E">
      <w:pPr>
        <w:ind w:left="851"/>
        <w:rPr>
          <w:sz w:val="24"/>
          <w:szCs w:val="24"/>
          <w:lang w:val="en-GB"/>
        </w:rPr>
      </w:pPr>
    </w:p>
    <w:p w14:paraId="1D38D46F" w14:textId="2C8FBFF8" w:rsidR="00184F6E" w:rsidRPr="00051565" w:rsidRDefault="00B17E2B" w:rsidP="00C4205E">
      <w:pPr>
        <w:ind w:left="851"/>
        <w:rPr>
          <w:sz w:val="24"/>
          <w:szCs w:val="24"/>
          <w:lang w:val="en-GB"/>
        </w:rPr>
      </w:pPr>
      <w:r>
        <w:rPr>
          <w:sz w:val="24"/>
          <w:szCs w:val="24"/>
          <w:lang w:val="en-GB"/>
        </w:rPr>
        <w:lastRenderedPageBreak/>
        <w:t>P</w:t>
      </w:r>
      <w:r w:rsidRPr="00051565">
        <w:rPr>
          <w:sz w:val="24"/>
          <w:szCs w:val="24"/>
          <w:lang w:val="en-GB"/>
        </w:rPr>
        <w:t>ack sizes</w:t>
      </w:r>
      <w:r>
        <w:rPr>
          <w:sz w:val="24"/>
          <w:szCs w:val="24"/>
          <w:lang w:val="en-GB"/>
        </w:rPr>
        <w:t>:</w:t>
      </w:r>
      <w:r w:rsidRPr="00051565">
        <w:rPr>
          <w:sz w:val="24"/>
          <w:szCs w:val="24"/>
          <w:lang w:val="en-GB"/>
        </w:rPr>
        <w:t xml:space="preserve"> </w:t>
      </w:r>
      <w:r w:rsidR="00184F6E" w:rsidRPr="00051565">
        <w:rPr>
          <w:sz w:val="24"/>
          <w:szCs w:val="24"/>
          <w:lang w:val="en-GB"/>
        </w:rPr>
        <w:t>200, 210 or 220 tablets.</w:t>
      </w:r>
    </w:p>
    <w:p w14:paraId="283A638B" w14:textId="77777777" w:rsidR="00184F6E" w:rsidRPr="00051565" w:rsidRDefault="00184F6E" w:rsidP="00C4205E">
      <w:pPr>
        <w:ind w:left="851"/>
        <w:rPr>
          <w:sz w:val="24"/>
          <w:szCs w:val="24"/>
          <w:lang w:val="en-GB"/>
        </w:rPr>
      </w:pPr>
    </w:p>
    <w:p w14:paraId="63098E55" w14:textId="77777777" w:rsidR="00184F6E" w:rsidRPr="00051565" w:rsidRDefault="00184F6E" w:rsidP="00C4205E">
      <w:pPr>
        <w:ind w:left="851"/>
        <w:rPr>
          <w:sz w:val="24"/>
          <w:szCs w:val="24"/>
          <w:lang w:val="en-GB"/>
        </w:rPr>
      </w:pPr>
      <w:r w:rsidRPr="00051565">
        <w:rPr>
          <w:sz w:val="24"/>
          <w:szCs w:val="24"/>
          <w:lang w:val="en-GB"/>
        </w:rPr>
        <w:t>Not all pack sizes may be marketed.</w:t>
      </w:r>
    </w:p>
    <w:p w14:paraId="34156036" w14:textId="77777777" w:rsidR="007C5D2A" w:rsidRPr="00051565" w:rsidRDefault="007C5D2A" w:rsidP="003E0341">
      <w:pPr>
        <w:tabs>
          <w:tab w:val="left" w:pos="851"/>
        </w:tabs>
        <w:ind w:left="851"/>
        <w:rPr>
          <w:sz w:val="24"/>
          <w:szCs w:val="24"/>
          <w:lang w:val="en-GB"/>
        </w:rPr>
      </w:pPr>
    </w:p>
    <w:p w14:paraId="3318C398" w14:textId="77777777" w:rsidR="007C5D2A" w:rsidRPr="00051565" w:rsidRDefault="007C5D2A" w:rsidP="007C5D2A">
      <w:pPr>
        <w:ind w:left="851" w:hanging="851"/>
        <w:rPr>
          <w:b/>
          <w:sz w:val="24"/>
          <w:szCs w:val="24"/>
          <w:lang w:val="en-GB"/>
        </w:rPr>
      </w:pPr>
      <w:r w:rsidRPr="00051565">
        <w:rPr>
          <w:b/>
          <w:sz w:val="24"/>
          <w:szCs w:val="24"/>
          <w:lang w:val="en-GB"/>
        </w:rPr>
        <w:t>6.6</w:t>
      </w:r>
      <w:r w:rsidRPr="00051565">
        <w:rPr>
          <w:b/>
          <w:sz w:val="24"/>
          <w:szCs w:val="24"/>
          <w:lang w:val="en-GB"/>
        </w:rPr>
        <w:tab/>
        <w:t>Special precautions for disposal and other handling</w:t>
      </w:r>
    </w:p>
    <w:p w14:paraId="3D038FF9" w14:textId="77777777" w:rsidR="00184F6E" w:rsidRPr="00051565" w:rsidRDefault="00184F6E" w:rsidP="00C4205E">
      <w:pPr>
        <w:ind w:left="851"/>
        <w:rPr>
          <w:sz w:val="24"/>
          <w:szCs w:val="24"/>
          <w:lang w:val="en-GB"/>
        </w:rPr>
      </w:pPr>
      <w:r w:rsidRPr="00051565">
        <w:rPr>
          <w:sz w:val="24"/>
          <w:szCs w:val="24"/>
          <w:lang w:val="en-GB"/>
        </w:rPr>
        <w:t>No special requirements</w:t>
      </w:r>
      <w:r w:rsidRPr="00051565">
        <w:rPr>
          <w:noProof/>
          <w:sz w:val="24"/>
          <w:szCs w:val="24"/>
          <w:lang w:val="en-GB"/>
        </w:rPr>
        <w:t>.</w:t>
      </w:r>
    </w:p>
    <w:p w14:paraId="4CB71534" w14:textId="77777777" w:rsidR="00184F6E" w:rsidRPr="00051565" w:rsidRDefault="00184F6E" w:rsidP="00C4205E">
      <w:pPr>
        <w:ind w:left="851"/>
        <w:rPr>
          <w:sz w:val="24"/>
          <w:szCs w:val="24"/>
          <w:lang w:val="en-GB"/>
        </w:rPr>
      </w:pPr>
    </w:p>
    <w:p w14:paraId="26B54C40" w14:textId="77777777" w:rsidR="00184F6E" w:rsidRPr="00051565" w:rsidRDefault="00184F6E" w:rsidP="00C4205E">
      <w:pPr>
        <w:ind w:left="851"/>
        <w:rPr>
          <w:sz w:val="24"/>
          <w:szCs w:val="24"/>
          <w:lang w:val="en-GB"/>
        </w:rPr>
      </w:pPr>
      <w:r w:rsidRPr="00051565">
        <w:rPr>
          <w:sz w:val="24"/>
          <w:szCs w:val="24"/>
          <w:lang w:val="en-GB"/>
        </w:rPr>
        <w:t>Any unused medicinal product or waste material should be disposed in accordance with local requirements.</w:t>
      </w:r>
    </w:p>
    <w:p w14:paraId="255CDCF7" w14:textId="77777777" w:rsidR="007C5D2A" w:rsidRPr="00051565" w:rsidRDefault="007C5D2A" w:rsidP="003E0341">
      <w:pPr>
        <w:tabs>
          <w:tab w:val="left" w:pos="851"/>
        </w:tabs>
        <w:ind w:left="851"/>
        <w:jc w:val="both"/>
        <w:rPr>
          <w:sz w:val="24"/>
          <w:szCs w:val="24"/>
          <w:lang w:val="en-GB"/>
        </w:rPr>
      </w:pPr>
    </w:p>
    <w:p w14:paraId="7695C55F" w14:textId="77777777" w:rsidR="007C5D2A" w:rsidRPr="00051565" w:rsidRDefault="007C5D2A" w:rsidP="007C5D2A">
      <w:pPr>
        <w:tabs>
          <w:tab w:val="left" w:pos="851"/>
        </w:tabs>
        <w:ind w:left="851" w:hanging="851"/>
        <w:jc w:val="both"/>
        <w:rPr>
          <w:b/>
          <w:sz w:val="24"/>
          <w:szCs w:val="24"/>
          <w:lang w:val="en-GB"/>
        </w:rPr>
      </w:pPr>
      <w:r w:rsidRPr="00051565">
        <w:rPr>
          <w:b/>
          <w:sz w:val="24"/>
          <w:szCs w:val="24"/>
          <w:lang w:val="en-GB"/>
        </w:rPr>
        <w:t>7.</w:t>
      </w:r>
      <w:r w:rsidRPr="00051565">
        <w:rPr>
          <w:b/>
          <w:sz w:val="24"/>
          <w:szCs w:val="24"/>
          <w:lang w:val="en-GB"/>
        </w:rPr>
        <w:tab/>
        <w:t>MARKETING AUTHORISATION HOLDER</w:t>
      </w:r>
    </w:p>
    <w:p w14:paraId="3367C80D" w14:textId="77777777" w:rsidR="00184F6E" w:rsidRPr="00051565" w:rsidRDefault="00184F6E" w:rsidP="00C4205E">
      <w:pPr>
        <w:ind w:left="851"/>
        <w:rPr>
          <w:sz w:val="24"/>
          <w:szCs w:val="24"/>
          <w:lang w:val="en-GB"/>
        </w:rPr>
      </w:pPr>
      <w:proofErr w:type="spellStart"/>
      <w:r w:rsidRPr="00051565">
        <w:rPr>
          <w:sz w:val="24"/>
          <w:szCs w:val="24"/>
          <w:lang w:val="en-GB"/>
        </w:rPr>
        <w:t>Orifarm</w:t>
      </w:r>
      <w:proofErr w:type="spellEnd"/>
      <w:r w:rsidRPr="00051565">
        <w:rPr>
          <w:sz w:val="24"/>
          <w:szCs w:val="24"/>
          <w:lang w:val="en-GB"/>
        </w:rPr>
        <w:t xml:space="preserve"> Generics A/S</w:t>
      </w:r>
    </w:p>
    <w:p w14:paraId="2F725E89" w14:textId="77777777" w:rsidR="00184F6E" w:rsidRPr="00051565" w:rsidRDefault="00184F6E" w:rsidP="00C4205E">
      <w:pPr>
        <w:ind w:left="851"/>
        <w:rPr>
          <w:sz w:val="24"/>
          <w:szCs w:val="24"/>
          <w:lang w:val="en-GB"/>
        </w:rPr>
      </w:pPr>
      <w:proofErr w:type="spellStart"/>
      <w:r w:rsidRPr="00051565">
        <w:rPr>
          <w:sz w:val="24"/>
          <w:szCs w:val="24"/>
          <w:lang w:val="en-GB"/>
        </w:rPr>
        <w:t>Energivej</w:t>
      </w:r>
      <w:proofErr w:type="spellEnd"/>
      <w:r w:rsidRPr="00051565">
        <w:rPr>
          <w:sz w:val="24"/>
          <w:szCs w:val="24"/>
          <w:lang w:val="en-GB"/>
        </w:rPr>
        <w:t xml:space="preserve"> 15</w:t>
      </w:r>
    </w:p>
    <w:p w14:paraId="51A17001" w14:textId="77777777" w:rsidR="00184F6E" w:rsidRPr="00051565" w:rsidRDefault="00184F6E" w:rsidP="00C4205E">
      <w:pPr>
        <w:ind w:left="851"/>
        <w:rPr>
          <w:sz w:val="24"/>
          <w:szCs w:val="24"/>
          <w:lang w:val="en-GB"/>
        </w:rPr>
      </w:pPr>
      <w:r w:rsidRPr="00051565">
        <w:rPr>
          <w:sz w:val="24"/>
          <w:szCs w:val="24"/>
          <w:lang w:val="en-GB"/>
        </w:rPr>
        <w:t>5260 Odense S</w:t>
      </w:r>
    </w:p>
    <w:p w14:paraId="25C770C8" w14:textId="77777777" w:rsidR="007C5D2A" w:rsidRPr="00051565" w:rsidRDefault="007C5D2A" w:rsidP="003E0341">
      <w:pPr>
        <w:tabs>
          <w:tab w:val="left" w:pos="851"/>
        </w:tabs>
        <w:ind w:left="851"/>
        <w:jc w:val="both"/>
        <w:rPr>
          <w:sz w:val="24"/>
          <w:szCs w:val="24"/>
          <w:lang w:val="en-GB"/>
        </w:rPr>
      </w:pPr>
    </w:p>
    <w:p w14:paraId="6F3E6FD6" w14:textId="77777777" w:rsidR="007C5D2A" w:rsidRPr="00051565" w:rsidRDefault="007C5D2A" w:rsidP="007C5D2A">
      <w:pPr>
        <w:ind w:left="851" w:hanging="851"/>
        <w:jc w:val="both"/>
        <w:rPr>
          <w:b/>
          <w:sz w:val="24"/>
          <w:szCs w:val="24"/>
          <w:lang w:val="en-GB"/>
        </w:rPr>
      </w:pPr>
      <w:r w:rsidRPr="00051565">
        <w:rPr>
          <w:b/>
          <w:sz w:val="24"/>
          <w:szCs w:val="24"/>
          <w:lang w:val="en-GB"/>
        </w:rPr>
        <w:t>8.</w:t>
      </w:r>
      <w:r w:rsidRPr="00051565">
        <w:rPr>
          <w:b/>
          <w:sz w:val="24"/>
          <w:szCs w:val="24"/>
          <w:lang w:val="en-GB"/>
        </w:rPr>
        <w:tab/>
        <w:t>MARKETING AUTHORISATION NUMBER(S)</w:t>
      </w:r>
    </w:p>
    <w:p w14:paraId="49555403" w14:textId="6DC8553D" w:rsidR="007C5D2A" w:rsidRPr="00051565" w:rsidRDefault="005D0E0E" w:rsidP="00A85D26">
      <w:pPr>
        <w:tabs>
          <w:tab w:val="left" w:pos="851"/>
        </w:tabs>
        <w:ind w:left="851"/>
        <w:jc w:val="both"/>
        <w:rPr>
          <w:sz w:val="24"/>
          <w:szCs w:val="24"/>
          <w:lang w:val="en-GB"/>
        </w:rPr>
      </w:pPr>
      <w:r w:rsidRPr="00051565">
        <w:rPr>
          <w:sz w:val="24"/>
          <w:szCs w:val="24"/>
          <w:lang w:val="en-GB"/>
        </w:rPr>
        <w:t>64386</w:t>
      </w:r>
    </w:p>
    <w:p w14:paraId="6984C6E3" w14:textId="77777777" w:rsidR="007C5D2A" w:rsidRPr="00051565" w:rsidRDefault="007C5D2A" w:rsidP="00180A12">
      <w:pPr>
        <w:tabs>
          <w:tab w:val="left" w:pos="851"/>
        </w:tabs>
        <w:ind w:left="851"/>
        <w:jc w:val="both"/>
        <w:rPr>
          <w:sz w:val="24"/>
          <w:szCs w:val="24"/>
          <w:lang w:val="en-GB"/>
        </w:rPr>
      </w:pPr>
    </w:p>
    <w:p w14:paraId="25CEDD77" w14:textId="77777777" w:rsidR="007C5D2A" w:rsidRPr="00051565" w:rsidRDefault="007C5D2A" w:rsidP="007C5D2A">
      <w:pPr>
        <w:tabs>
          <w:tab w:val="left" w:pos="851"/>
        </w:tabs>
        <w:jc w:val="both"/>
        <w:rPr>
          <w:sz w:val="24"/>
          <w:szCs w:val="24"/>
          <w:lang w:val="en-GB"/>
        </w:rPr>
      </w:pPr>
      <w:r w:rsidRPr="00051565">
        <w:rPr>
          <w:b/>
          <w:sz w:val="24"/>
          <w:szCs w:val="24"/>
          <w:lang w:val="en-GB"/>
        </w:rPr>
        <w:t>9.</w:t>
      </w:r>
      <w:r w:rsidRPr="00051565">
        <w:rPr>
          <w:b/>
          <w:sz w:val="24"/>
          <w:szCs w:val="24"/>
          <w:lang w:val="en-GB"/>
        </w:rPr>
        <w:tab/>
        <w:t>DATE OF FIRST AUTHORISATION</w:t>
      </w:r>
    </w:p>
    <w:p w14:paraId="0C12E065" w14:textId="3AE7BF03" w:rsidR="007C5D2A" w:rsidRPr="00051565" w:rsidRDefault="00A45981" w:rsidP="00A85D26">
      <w:pPr>
        <w:ind w:left="851"/>
        <w:jc w:val="both"/>
        <w:rPr>
          <w:sz w:val="24"/>
          <w:szCs w:val="24"/>
          <w:lang w:val="en-GB"/>
        </w:rPr>
      </w:pPr>
      <w:r>
        <w:rPr>
          <w:sz w:val="24"/>
          <w:szCs w:val="24"/>
          <w:lang w:val="en-GB"/>
        </w:rPr>
        <w:t>6</w:t>
      </w:r>
      <w:r w:rsidR="00184F6E" w:rsidRPr="00051565">
        <w:rPr>
          <w:sz w:val="24"/>
          <w:szCs w:val="24"/>
          <w:lang w:val="en-GB"/>
        </w:rPr>
        <w:t xml:space="preserve"> </w:t>
      </w:r>
      <w:r>
        <w:rPr>
          <w:sz w:val="24"/>
          <w:szCs w:val="24"/>
          <w:lang w:val="en-GB"/>
        </w:rPr>
        <w:t>May 2015</w:t>
      </w:r>
    </w:p>
    <w:p w14:paraId="4B374514" w14:textId="77777777" w:rsidR="007C5D2A" w:rsidRPr="00051565" w:rsidRDefault="007C5D2A" w:rsidP="003E0341">
      <w:pPr>
        <w:tabs>
          <w:tab w:val="left" w:pos="851"/>
        </w:tabs>
        <w:ind w:left="851"/>
        <w:jc w:val="both"/>
        <w:rPr>
          <w:sz w:val="24"/>
          <w:szCs w:val="24"/>
          <w:lang w:val="en-GB"/>
        </w:rPr>
      </w:pPr>
    </w:p>
    <w:p w14:paraId="2261E78F" w14:textId="77777777" w:rsidR="007C5D2A" w:rsidRPr="00051565" w:rsidRDefault="007C5D2A" w:rsidP="007C5D2A">
      <w:pPr>
        <w:tabs>
          <w:tab w:val="left" w:pos="851"/>
        </w:tabs>
        <w:jc w:val="both"/>
        <w:rPr>
          <w:sz w:val="24"/>
          <w:szCs w:val="24"/>
          <w:lang w:val="en-GB"/>
        </w:rPr>
      </w:pPr>
      <w:r w:rsidRPr="00051565">
        <w:rPr>
          <w:b/>
          <w:sz w:val="24"/>
          <w:szCs w:val="24"/>
          <w:lang w:val="en-GB"/>
        </w:rPr>
        <w:t>10.</w:t>
      </w:r>
      <w:r w:rsidRPr="00051565">
        <w:rPr>
          <w:b/>
          <w:sz w:val="24"/>
          <w:szCs w:val="24"/>
          <w:lang w:val="en-GB"/>
        </w:rPr>
        <w:tab/>
        <w:t>DATE OF REVISION OF THE TEXT</w:t>
      </w:r>
    </w:p>
    <w:p w14:paraId="20FD23E1" w14:textId="2E34572D" w:rsidR="007C5D2A" w:rsidRPr="00051565" w:rsidRDefault="00184F6E" w:rsidP="003E0341">
      <w:pPr>
        <w:tabs>
          <w:tab w:val="left" w:pos="851"/>
        </w:tabs>
        <w:ind w:left="851"/>
        <w:jc w:val="both"/>
        <w:rPr>
          <w:sz w:val="24"/>
          <w:szCs w:val="24"/>
          <w:lang w:val="en-GB"/>
        </w:rPr>
      </w:pPr>
      <w:r w:rsidRPr="00051565">
        <w:rPr>
          <w:sz w:val="24"/>
          <w:szCs w:val="24"/>
          <w:lang w:val="en-GB"/>
        </w:rPr>
        <w:t>-</w:t>
      </w:r>
    </w:p>
    <w:sectPr w:rsidR="007C5D2A" w:rsidRPr="00051565"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D551" w14:textId="77777777" w:rsidR="00626B7B" w:rsidRDefault="00626B7B">
      <w:r>
        <w:separator/>
      </w:r>
    </w:p>
  </w:endnote>
  <w:endnote w:type="continuationSeparator" w:id="0">
    <w:p w14:paraId="6F626ED7" w14:textId="77777777" w:rsidR="00626B7B" w:rsidRDefault="0062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CF632"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C8C42" w14:textId="77777777" w:rsidR="00864538" w:rsidRDefault="00864538">
    <w:pPr>
      <w:pStyle w:val="Sidefod"/>
      <w:pBdr>
        <w:bottom w:val="single" w:sz="6" w:space="1" w:color="auto"/>
      </w:pBdr>
    </w:pPr>
  </w:p>
  <w:p w14:paraId="73DDCB57" w14:textId="77777777" w:rsidR="00864538" w:rsidRDefault="00864538">
    <w:pPr>
      <w:pStyle w:val="Sidefod"/>
      <w:tabs>
        <w:tab w:val="clear" w:pos="4819"/>
        <w:tab w:val="left" w:pos="8647"/>
      </w:tabs>
      <w:rPr>
        <w:i/>
        <w:snapToGrid w:val="0"/>
        <w:sz w:val="18"/>
      </w:rPr>
    </w:pPr>
  </w:p>
  <w:p w14:paraId="1ECEC31E" w14:textId="028D712D"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127ECB">
      <w:rPr>
        <w:i/>
        <w:noProof/>
        <w:snapToGrid w:val="0"/>
        <w:sz w:val="18"/>
      </w:rPr>
      <w:t>Kaliumklorid Orifarm, depottabletter 1000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3A898" w14:textId="77777777" w:rsidR="00864538" w:rsidRDefault="00864538">
    <w:pPr>
      <w:pStyle w:val="Sidefod"/>
      <w:pBdr>
        <w:bottom w:val="single" w:sz="6" w:space="1" w:color="auto"/>
      </w:pBdr>
      <w:tabs>
        <w:tab w:val="clear" w:pos="4819"/>
        <w:tab w:val="left" w:pos="8789"/>
      </w:tabs>
      <w:rPr>
        <w:i/>
        <w:snapToGrid w:val="0"/>
        <w:sz w:val="18"/>
      </w:rPr>
    </w:pPr>
  </w:p>
  <w:p w14:paraId="2EC7AEE7" w14:textId="77777777" w:rsidR="00864538" w:rsidRDefault="00864538">
    <w:pPr>
      <w:pStyle w:val="Sidefod"/>
      <w:tabs>
        <w:tab w:val="clear" w:pos="4819"/>
        <w:tab w:val="left" w:pos="8789"/>
      </w:tabs>
      <w:rPr>
        <w:i/>
        <w:snapToGrid w:val="0"/>
        <w:sz w:val="18"/>
      </w:rPr>
    </w:pPr>
  </w:p>
  <w:p w14:paraId="3D8DAC1C" w14:textId="11F005A6"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127ECB">
      <w:rPr>
        <w:i/>
        <w:noProof/>
        <w:snapToGrid w:val="0"/>
        <w:sz w:val="18"/>
      </w:rPr>
      <w:t>Kaliumklorid Orifarm, depottabletter 1000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52227" w14:textId="77777777" w:rsidR="00626B7B" w:rsidRDefault="00626B7B">
      <w:r>
        <w:separator/>
      </w:r>
    </w:p>
  </w:footnote>
  <w:footnote w:type="continuationSeparator" w:id="0">
    <w:p w14:paraId="03866EE9" w14:textId="77777777" w:rsidR="00626B7B" w:rsidRDefault="00626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88DD"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78287"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D7A95"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444714C"/>
    <w:multiLevelType w:val="hybridMultilevel"/>
    <w:tmpl w:val="A3F8FC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7D3126A0"/>
    <w:multiLevelType w:val="hybridMultilevel"/>
    <w:tmpl w:val="0FB036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7B"/>
    <w:rsid w:val="00051565"/>
    <w:rsid w:val="00056601"/>
    <w:rsid w:val="000B7CB3"/>
    <w:rsid w:val="000C3846"/>
    <w:rsid w:val="000C6218"/>
    <w:rsid w:val="000D3C9D"/>
    <w:rsid w:val="000F0D47"/>
    <w:rsid w:val="001242DE"/>
    <w:rsid w:val="00127ECB"/>
    <w:rsid w:val="00180A12"/>
    <w:rsid w:val="00184F6E"/>
    <w:rsid w:val="0018615C"/>
    <w:rsid w:val="00214331"/>
    <w:rsid w:val="00214CF4"/>
    <w:rsid w:val="00281F03"/>
    <w:rsid w:val="0029458A"/>
    <w:rsid w:val="00295B79"/>
    <w:rsid w:val="002A1587"/>
    <w:rsid w:val="002B27C5"/>
    <w:rsid w:val="002D6DCD"/>
    <w:rsid w:val="00303008"/>
    <w:rsid w:val="00373B55"/>
    <w:rsid w:val="003815F9"/>
    <w:rsid w:val="003D727E"/>
    <w:rsid w:val="003E0341"/>
    <w:rsid w:val="003E3402"/>
    <w:rsid w:val="003F4736"/>
    <w:rsid w:val="00401B49"/>
    <w:rsid w:val="0042292D"/>
    <w:rsid w:val="00440254"/>
    <w:rsid w:val="004860D3"/>
    <w:rsid w:val="004A3BF4"/>
    <w:rsid w:val="004A5DB3"/>
    <w:rsid w:val="004A69FF"/>
    <w:rsid w:val="005152D9"/>
    <w:rsid w:val="00533AD4"/>
    <w:rsid w:val="00534849"/>
    <w:rsid w:val="00560102"/>
    <w:rsid w:val="00562EA1"/>
    <w:rsid w:val="005B41A5"/>
    <w:rsid w:val="005D0E0E"/>
    <w:rsid w:val="00617BB8"/>
    <w:rsid w:val="00626B7B"/>
    <w:rsid w:val="00627CF2"/>
    <w:rsid w:val="00680052"/>
    <w:rsid w:val="00683267"/>
    <w:rsid w:val="006844E9"/>
    <w:rsid w:val="006B3847"/>
    <w:rsid w:val="0075453D"/>
    <w:rsid w:val="0075483C"/>
    <w:rsid w:val="007C3623"/>
    <w:rsid w:val="007C5D2A"/>
    <w:rsid w:val="007F1E00"/>
    <w:rsid w:val="008400E3"/>
    <w:rsid w:val="00864538"/>
    <w:rsid w:val="00873B4F"/>
    <w:rsid w:val="008E51AE"/>
    <w:rsid w:val="008F2F8C"/>
    <w:rsid w:val="008F55CA"/>
    <w:rsid w:val="00966D81"/>
    <w:rsid w:val="009925C9"/>
    <w:rsid w:val="009C3C7E"/>
    <w:rsid w:val="00A179D0"/>
    <w:rsid w:val="00A358A3"/>
    <w:rsid w:val="00A45981"/>
    <w:rsid w:val="00A46747"/>
    <w:rsid w:val="00A80446"/>
    <w:rsid w:val="00A85D26"/>
    <w:rsid w:val="00A9153A"/>
    <w:rsid w:val="00AC033C"/>
    <w:rsid w:val="00AD2E36"/>
    <w:rsid w:val="00B17E2B"/>
    <w:rsid w:val="00BD3490"/>
    <w:rsid w:val="00C26226"/>
    <w:rsid w:val="00C3571D"/>
    <w:rsid w:val="00C4205E"/>
    <w:rsid w:val="00C54F0B"/>
    <w:rsid w:val="00C82621"/>
    <w:rsid w:val="00CB1423"/>
    <w:rsid w:val="00CF7E0D"/>
    <w:rsid w:val="00D02508"/>
    <w:rsid w:val="00D778CC"/>
    <w:rsid w:val="00D82FE9"/>
    <w:rsid w:val="00D97B77"/>
    <w:rsid w:val="00DB6A85"/>
    <w:rsid w:val="00E06B32"/>
    <w:rsid w:val="00E1290F"/>
    <w:rsid w:val="00E36A80"/>
    <w:rsid w:val="00EB21D7"/>
    <w:rsid w:val="00EE3EB7"/>
    <w:rsid w:val="00F27E2F"/>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895D6"/>
  <w15:chartTrackingRefBased/>
  <w15:docId w15:val="{C70223FA-43A1-4D2A-A1D3-46E2692F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5B41A5"/>
    <w:pPr>
      <w:spacing w:before="120" w:after="120"/>
      <w:jc w:val="both"/>
    </w:pPr>
    <w:rPr>
      <w:sz w:val="22"/>
      <w:lang w:val="en-US" w:eastAsia="en-US"/>
    </w:rPr>
  </w:style>
  <w:style w:type="paragraph" w:styleId="NormalWeb">
    <w:name w:val="Normal (Web)"/>
    <w:basedOn w:val="Normal"/>
    <w:semiHidden/>
    <w:unhideWhenUsed/>
    <w:rsid w:val="005B41A5"/>
    <w:pPr>
      <w:spacing w:before="100" w:beforeAutospacing="1" w:after="100" w:afterAutospacing="1"/>
    </w:pPr>
    <w:rPr>
      <w:sz w:val="24"/>
      <w:szCs w:val="24"/>
      <w:lang w:val="en-US" w:eastAsia="en-US"/>
    </w:rPr>
  </w:style>
  <w:style w:type="character" w:customStyle="1" w:styleId="google-src-text1">
    <w:name w:val="google-src-text1"/>
    <w:basedOn w:val="Standardskrifttypeiafsnit"/>
    <w:rsid w:val="00184F6E"/>
    <w:rPr>
      <w:vanish/>
      <w:webHidden w:val="0"/>
      <w:specVanish/>
    </w:rPr>
  </w:style>
  <w:style w:type="paragraph" w:styleId="Listeafsnit">
    <w:name w:val="List Paragraph"/>
    <w:basedOn w:val="Normal"/>
    <w:uiPriority w:val="34"/>
    <w:qFormat/>
    <w:rsid w:val="00186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25739">
      <w:bodyDiv w:val="1"/>
      <w:marLeft w:val="0"/>
      <w:marRight w:val="0"/>
      <w:marTop w:val="0"/>
      <w:marBottom w:val="0"/>
      <w:divBdr>
        <w:top w:val="none" w:sz="0" w:space="0" w:color="auto"/>
        <w:left w:val="none" w:sz="0" w:space="0" w:color="auto"/>
        <w:bottom w:val="none" w:sz="0" w:space="0" w:color="auto"/>
        <w:right w:val="none" w:sz="0" w:space="0" w:color="auto"/>
      </w:divBdr>
    </w:div>
    <w:div w:id="103421798">
      <w:bodyDiv w:val="1"/>
      <w:marLeft w:val="0"/>
      <w:marRight w:val="0"/>
      <w:marTop w:val="0"/>
      <w:marBottom w:val="0"/>
      <w:divBdr>
        <w:top w:val="none" w:sz="0" w:space="0" w:color="auto"/>
        <w:left w:val="none" w:sz="0" w:space="0" w:color="auto"/>
        <w:bottom w:val="none" w:sz="0" w:space="0" w:color="auto"/>
        <w:right w:val="none" w:sz="0" w:space="0" w:color="auto"/>
      </w:divBdr>
    </w:div>
    <w:div w:id="115952957">
      <w:bodyDiv w:val="1"/>
      <w:marLeft w:val="0"/>
      <w:marRight w:val="0"/>
      <w:marTop w:val="0"/>
      <w:marBottom w:val="0"/>
      <w:divBdr>
        <w:top w:val="none" w:sz="0" w:space="0" w:color="auto"/>
        <w:left w:val="none" w:sz="0" w:space="0" w:color="auto"/>
        <w:bottom w:val="none" w:sz="0" w:space="0" w:color="auto"/>
        <w:right w:val="none" w:sz="0" w:space="0" w:color="auto"/>
      </w:divBdr>
    </w:div>
    <w:div w:id="130876735">
      <w:bodyDiv w:val="1"/>
      <w:marLeft w:val="0"/>
      <w:marRight w:val="0"/>
      <w:marTop w:val="0"/>
      <w:marBottom w:val="0"/>
      <w:divBdr>
        <w:top w:val="none" w:sz="0" w:space="0" w:color="auto"/>
        <w:left w:val="none" w:sz="0" w:space="0" w:color="auto"/>
        <w:bottom w:val="none" w:sz="0" w:space="0" w:color="auto"/>
        <w:right w:val="none" w:sz="0" w:space="0" w:color="auto"/>
      </w:divBdr>
    </w:div>
    <w:div w:id="418335359">
      <w:bodyDiv w:val="1"/>
      <w:marLeft w:val="0"/>
      <w:marRight w:val="0"/>
      <w:marTop w:val="0"/>
      <w:marBottom w:val="0"/>
      <w:divBdr>
        <w:top w:val="none" w:sz="0" w:space="0" w:color="auto"/>
        <w:left w:val="none" w:sz="0" w:space="0" w:color="auto"/>
        <w:bottom w:val="none" w:sz="0" w:space="0" w:color="auto"/>
        <w:right w:val="none" w:sz="0" w:space="0" w:color="auto"/>
      </w:divBdr>
    </w:div>
    <w:div w:id="467868648">
      <w:bodyDiv w:val="1"/>
      <w:marLeft w:val="0"/>
      <w:marRight w:val="0"/>
      <w:marTop w:val="0"/>
      <w:marBottom w:val="0"/>
      <w:divBdr>
        <w:top w:val="none" w:sz="0" w:space="0" w:color="auto"/>
        <w:left w:val="none" w:sz="0" w:space="0" w:color="auto"/>
        <w:bottom w:val="none" w:sz="0" w:space="0" w:color="auto"/>
        <w:right w:val="none" w:sz="0" w:space="0" w:color="auto"/>
      </w:divBdr>
    </w:div>
    <w:div w:id="480463558">
      <w:bodyDiv w:val="1"/>
      <w:marLeft w:val="0"/>
      <w:marRight w:val="0"/>
      <w:marTop w:val="0"/>
      <w:marBottom w:val="0"/>
      <w:divBdr>
        <w:top w:val="none" w:sz="0" w:space="0" w:color="auto"/>
        <w:left w:val="none" w:sz="0" w:space="0" w:color="auto"/>
        <w:bottom w:val="none" w:sz="0" w:space="0" w:color="auto"/>
        <w:right w:val="none" w:sz="0" w:space="0" w:color="auto"/>
      </w:divBdr>
    </w:div>
    <w:div w:id="553590073">
      <w:bodyDiv w:val="1"/>
      <w:marLeft w:val="0"/>
      <w:marRight w:val="0"/>
      <w:marTop w:val="0"/>
      <w:marBottom w:val="0"/>
      <w:divBdr>
        <w:top w:val="none" w:sz="0" w:space="0" w:color="auto"/>
        <w:left w:val="none" w:sz="0" w:space="0" w:color="auto"/>
        <w:bottom w:val="none" w:sz="0" w:space="0" w:color="auto"/>
        <w:right w:val="none" w:sz="0" w:space="0" w:color="auto"/>
      </w:divBdr>
    </w:div>
    <w:div w:id="591008316">
      <w:bodyDiv w:val="1"/>
      <w:marLeft w:val="0"/>
      <w:marRight w:val="0"/>
      <w:marTop w:val="0"/>
      <w:marBottom w:val="0"/>
      <w:divBdr>
        <w:top w:val="none" w:sz="0" w:space="0" w:color="auto"/>
        <w:left w:val="none" w:sz="0" w:space="0" w:color="auto"/>
        <w:bottom w:val="none" w:sz="0" w:space="0" w:color="auto"/>
        <w:right w:val="none" w:sz="0" w:space="0" w:color="auto"/>
      </w:divBdr>
    </w:div>
    <w:div w:id="669405080">
      <w:bodyDiv w:val="1"/>
      <w:marLeft w:val="0"/>
      <w:marRight w:val="0"/>
      <w:marTop w:val="0"/>
      <w:marBottom w:val="0"/>
      <w:divBdr>
        <w:top w:val="none" w:sz="0" w:space="0" w:color="auto"/>
        <w:left w:val="none" w:sz="0" w:space="0" w:color="auto"/>
        <w:bottom w:val="none" w:sz="0" w:space="0" w:color="auto"/>
        <w:right w:val="none" w:sz="0" w:space="0" w:color="auto"/>
      </w:divBdr>
    </w:div>
    <w:div w:id="789935468">
      <w:bodyDiv w:val="1"/>
      <w:marLeft w:val="0"/>
      <w:marRight w:val="0"/>
      <w:marTop w:val="0"/>
      <w:marBottom w:val="0"/>
      <w:divBdr>
        <w:top w:val="none" w:sz="0" w:space="0" w:color="auto"/>
        <w:left w:val="none" w:sz="0" w:space="0" w:color="auto"/>
        <w:bottom w:val="none" w:sz="0" w:space="0" w:color="auto"/>
        <w:right w:val="none" w:sz="0" w:space="0" w:color="auto"/>
      </w:divBdr>
    </w:div>
    <w:div w:id="877550635">
      <w:bodyDiv w:val="1"/>
      <w:marLeft w:val="0"/>
      <w:marRight w:val="0"/>
      <w:marTop w:val="0"/>
      <w:marBottom w:val="0"/>
      <w:divBdr>
        <w:top w:val="none" w:sz="0" w:space="0" w:color="auto"/>
        <w:left w:val="none" w:sz="0" w:space="0" w:color="auto"/>
        <w:bottom w:val="none" w:sz="0" w:space="0" w:color="auto"/>
        <w:right w:val="none" w:sz="0" w:space="0" w:color="auto"/>
      </w:divBdr>
    </w:div>
    <w:div w:id="1035617815">
      <w:bodyDiv w:val="1"/>
      <w:marLeft w:val="0"/>
      <w:marRight w:val="0"/>
      <w:marTop w:val="0"/>
      <w:marBottom w:val="0"/>
      <w:divBdr>
        <w:top w:val="none" w:sz="0" w:space="0" w:color="auto"/>
        <w:left w:val="none" w:sz="0" w:space="0" w:color="auto"/>
        <w:bottom w:val="none" w:sz="0" w:space="0" w:color="auto"/>
        <w:right w:val="none" w:sz="0" w:space="0" w:color="auto"/>
      </w:divBdr>
    </w:div>
    <w:div w:id="1046493703">
      <w:bodyDiv w:val="1"/>
      <w:marLeft w:val="0"/>
      <w:marRight w:val="0"/>
      <w:marTop w:val="0"/>
      <w:marBottom w:val="0"/>
      <w:divBdr>
        <w:top w:val="none" w:sz="0" w:space="0" w:color="auto"/>
        <w:left w:val="none" w:sz="0" w:space="0" w:color="auto"/>
        <w:bottom w:val="none" w:sz="0" w:space="0" w:color="auto"/>
        <w:right w:val="none" w:sz="0" w:space="0" w:color="auto"/>
      </w:divBdr>
    </w:div>
    <w:div w:id="1120031972">
      <w:bodyDiv w:val="1"/>
      <w:marLeft w:val="0"/>
      <w:marRight w:val="0"/>
      <w:marTop w:val="0"/>
      <w:marBottom w:val="0"/>
      <w:divBdr>
        <w:top w:val="none" w:sz="0" w:space="0" w:color="auto"/>
        <w:left w:val="none" w:sz="0" w:space="0" w:color="auto"/>
        <w:bottom w:val="none" w:sz="0" w:space="0" w:color="auto"/>
        <w:right w:val="none" w:sz="0" w:space="0" w:color="auto"/>
      </w:divBdr>
    </w:div>
    <w:div w:id="1423447832">
      <w:bodyDiv w:val="1"/>
      <w:marLeft w:val="0"/>
      <w:marRight w:val="0"/>
      <w:marTop w:val="0"/>
      <w:marBottom w:val="0"/>
      <w:divBdr>
        <w:top w:val="none" w:sz="0" w:space="0" w:color="auto"/>
        <w:left w:val="none" w:sz="0" w:space="0" w:color="auto"/>
        <w:bottom w:val="none" w:sz="0" w:space="0" w:color="auto"/>
        <w:right w:val="none" w:sz="0" w:space="0" w:color="auto"/>
      </w:divBdr>
    </w:div>
    <w:div w:id="1631399450">
      <w:bodyDiv w:val="1"/>
      <w:marLeft w:val="0"/>
      <w:marRight w:val="0"/>
      <w:marTop w:val="0"/>
      <w:marBottom w:val="0"/>
      <w:divBdr>
        <w:top w:val="none" w:sz="0" w:space="0" w:color="auto"/>
        <w:left w:val="none" w:sz="0" w:space="0" w:color="auto"/>
        <w:bottom w:val="none" w:sz="0" w:space="0" w:color="auto"/>
        <w:right w:val="none" w:sz="0" w:space="0" w:color="auto"/>
      </w:divBdr>
    </w:div>
    <w:div w:id="1789548550">
      <w:bodyDiv w:val="1"/>
      <w:marLeft w:val="0"/>
      <w:marRight w:val="0"/>
      <w:marTop w:val="0"/>
      <w:marBottom w:val="0"/>
      <w:divBdr>
        <w:top w:val="none" w:sz="0" w:space="0" w:color="auto"/>
        <w:left w:val="none" w:sz="0" w:space="0" w:color="auto"/>
        <w:bottom w:val="none" w:sz="0" w:space="0" w:color="auto"/>
        <w:right w:val="none" w:sz="0" w:space="0" w:color="auto"/>
      </w:divBdr>
    </w:div>
    <w:div w:id="1803499358">
      <w:bodyDiv w:val="1"/>
      <w:marLeft w:val="0"/>
      <w:marRight w:val="0"/>
      <w:marTop w:val="0"/>
      <w:marBottom w:val="0"/>
      <w:divBdr>
        <w:top w:val="none" w:sz="0" w:space="0" w:color="auto"/>
        <w:left w:val="none" w:sz="0" w:space="0" w:color="auto"/>
        <w:bottom w:val="none" w:sz="0" w:space="0" w:color="auto"/>
        <w:right w:val="none" w:sz="0" w:space="0" w:color="auto"/>
      </w:divBdr>
    </w:div>
    <w:div w:id="1967539660">
      <w:bodyDiv w:val="1"/>
      <w:marLeft w:val="0"/>
      <w:marRight w:val="0"/>
      <w:marTop w:val="0"/>
      <w:marBottom w:val="0"/>
      <w:divBdr>
        <w:top w:val="none" w:sz="0" w:space="0" w:color="auto"/>
        <w:left w:val="none" w:sz="0" w:space="0" w:color="auto"/>
        <w:bottom w:val="none" w:sz="0" w:space="0" w:color="auto"/>
        <w:right w:val="none" w:sz="0" w:space="0" w:color="auto"/>
      </w:divBdr>
    </w:div>
    <w:div w:id="2042120853">
      <w:bodyDiv w:val="1"/>
      <w:marLeft w:val="0"/>
      <w:marRight w:val="0"/>
      <w:marTop w:val="0"/>
      <w:marBottom w:val="0"/>
      <w:divBdr>
        <w:top w:val="none" w:sz="0" w:space="0" w:color="auto"/>
        <w:left w:val="none" w:sz="0" w:space="0" w:color="auto"/>
        <w:bottom w:val="none" w:sz="0" w:space="0" w:color="auto"/>
        <w:right w:val="none" w:sz="0" w:space="0" w:color="auto"/>
      </w:divBdr>
    </w:div>
    <w:div w:id="2122799268">
      <w:bodyDiv w:val="1"/>
      <w:marLeft w:val="0"/>
      <w:marRight w:val="0"/>
      <w:marTop w:val="0"/>
      <w:marBottom w:val="0"/>
      <w:divBdr>
        <w:top w:val="none" w:sz="0" w:space="0" w:color="auto"/>
        <w:left w:val="none" w:sz="0" w:space="0" w:color="auto"/>
        <w:bottom w:val="none" w:sz="0" w:space="0" w:color="auto"/>
        <w:right w:val="none" w:sz="0" w:space="0" w:color="auto"/>
      </w:divBdr>
    </w:div>
    <w:div w:id="21471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25</TotalTime>
  <Pages>6</Pages>
  <Words>1406</Words>
  <Characters>8807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2020043820, MT</dc:description>
  <cp:lastModifiedBy>Gitte Jørgensen</cp:lastModifiedBy>
  <cp:revision>9</cp:revision>
  <cp:lastPrinted>2006-02-24T09:31:00Z</cp:lastPrinted>
  <dcterms:created xsi:type="dcterms:W3CDTF">2021-03-02T12:51:00Z</dcterms:created>
  <dcterms:modified xsi:type="dcterms:W3CDTF">2021-03-17T09:43:00Z</dcterms:modified>
</cp:coreProperties>
</file>