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EAC" w:rsidRPr="008F49E1" w:rsidRDefault="002E3EAC" w:rsidP="002E3EAC">
      <w:pPr>
        <w:rPr>
          <w:sz w:val="24"/>
          <w:szCs w:val="24"/>
        </w:rPr>
      </w:pPr>
      <w:r w:rsidRPr="009260DE">
        <w:rPr>
          <w:noProof/>
          <w:sz w:val="24"/>
          <w:szCs w:val="24"/>
          <w:lang w:eastAsia="da-DK"/>
        </w:rPr>
        <w:drawing>
          <wp:anchor distT="0" distB="0" distL="114300" distR="114300" simplePos="0" relativeHeight="251659264" behindDoc="0" locked="0" layoutInCell="1" allowOverlap="1" wp14:anchorId="5DC1305A" wp14:editId="5768CD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E3EAC" w:rsidRPr="00C84483" w:rsidRDefault="002E3EAC" w:rsidP="002E3EAC">
      <w:pPr>
        <w:pStyle w:val="Titel"/>
        <w:tabs>
          <w:tab w:val="right" w:pos="9356"/>
        </w:tabs>
        <w:jc w:val="left"/>
        <w:rPr>
          <w:b w:val="0"/>
          <w:szCs w:val="24"/>
          <w:lang w:eastAsia="en-US"/>
        </w:rPr>
      </w:pPr>
    </w:p>
    <w:p w:rsidR="002E3EAC" w:rsidRPr="00314F2E" w:rsidRDefault="002E3EAC" w:rsidP="002E3EAC">
      <w:pPr>
        <w:pStyle w:val="Titel"/>
        <w:tabs>
          <w:tab w:val="right" w:pos="9356"/>
        </w:tabs>
        <w:jc w:val="left"/>
        <w:rPr>
          <w:szCs w:val="24"/>
          <w:lang w:eastAsia="en-US"/>
        </w:rPr>
      </w:pPr>
      <w:r w:rsidRPr="00C84483">
        <w:rPr>
          <w:b w:val="0"/>
          <w:szCs w:val="24"/>
          <w:lang w:eastAsia="en-US"/>
        </w:rPr>
        <w:tab/>
      </w:r>
      <w:r w:rsidR="006C78A9">
        <w:rPr>
          <w:szCs w:val="24"/>
          <w:lang w:eastAsia="en-US"/>
        </w:rPr>
        <w:t>21</w:t>
      </w:r>
      <w:r w:rsidR="00D63DA6">
        <w:rPr>
          <w:szCs w:val="24"/>
          <w:lang w:eastAsia="en-US"/>
        </w:rPr>
        <w:t xml:space="preserve">. </w:t>
      </w:r>
      <w:r w:rsidR="006C78A9">
        <w:rPr>
          <w:szCs w:val="24"/>
          <w:lang w:eastAsia="en-US"/>
        </w:rPr>
        <w:t>august</w:t>
      </w:r>
      <w:r w:rsidR="00C3616B">
        <w:rPr>
          <w:szCs w:val="24"/>
          <w:lang w:eastAsia="en-US"/>
        </w:rPr>
        <w:t xml:space="preserve"> 2024</w:t>
      </w:r>
    </w:p>
    <w:p w:rsidR="002E3EAC" w:rsidRPr="00C84483" w:rsidRDefault="002E3EAC" w:rsidP="002E3EAC">
      <w:pPr>
        <w:pStyle w:val="Titel"/>
        <w:jc w:val="left"/>
        <w:rPr>
          <w:b w:val="0"/>
          <w:szCs w:val="24"/>
        </w:rPr>
      </w:pPr>
    </w:p>
    <w:p w:rsidR="002E3EAC" w:rsidRPr="00C84483" w:rsidRDefault="002E3EAC" w:rsidP="002E3EAC">
      <w:pPr>
        <w:pStyle w:val="Titel"/>
        <w:jc w:val="left"/>
        <w:rPr>
          <w:b w:val="0"/>
          <w:szCs w:val="24"/>
        </w:rPr>
      </w:pPr>
    </w:p>
    <w:p w:rsidR="002E3EAC" w:rsidRPr="00C84483" w:rsidRDefault="002E3EAC" w:rsidP="002E3EAC">
      <w:pPr>
        <w:jc w:val="center"/>
        <w:rPr>
          <w:b/>
          <w:sz w:val="24"/>
          <w:szCs w:val="24"/>
        </w:rPr>
      </w:pPr>
      <w:r w:rsidRPr="00C84483">
        <w:rPr>
          <w:b/>
          <w:sz w:val="24"/>
          <w:szCs w:val="24"/>
        </w:rPr>
        <w:t>PRODUKTRESUMÉ</w:t>
      </w:r>
    </w:p>
    <w:p w:rsidR="002E3EAC" w:rsidRPr="00C84483" w:rsidRDefault="002E3EAC" w:rsidP="002E3EAC">
      <w:pPr>
        <w:jc w:val="center"/>
        <w:rPr>
          <w:b/>
          <w:sz w:val="24"/>
          <w:szCs w:val="24"/>
        </w:rPr>
      </w:pPr>
    </w:p>
    <w:p w:rsidR="002E3EAC" w:rsidRDefault="004F5218" w:rsidP="009D4A35">
      <w:pPr>
        <w:tabs>
          <w:tab w:val="left" w:pos="204"/>
          <w:tab w:val="left" w:pos="276"/>
          <w:tab w:val="center" w:pos="4819"/>
        </w:tabs>
        <w:rPr>
          <w:b/>
          <w:sz w:val="24"/>
          <w:szCs w:val="24"/>
        </w:rPr>
      </w:pPr>
      <w:r>
        <w:rPr>
          <w:b/>
          <w:sz w:val="24"/>
          <w:szCs w:val="24"/>
        </w:rPr>
        <w:tab/>
      </w:r>
      <w:r w:rsidR="009D4A35">
        <w:rPr>
          <w:b/>
          <w:sz w:val="24"/>
          <w:szCs w:val="24"/>
        </w:rPr>
        <w:tab/>
      </w:r>
      <w:r>
        <w:rPr>
          <w:b/>
          <w:sz w:val="24"/>
          <w:szCs w:val="24"/>
        </w:rPr>
        <w:tab/>
      </w:r>
      <w:r w:rsidR="002E3EAC" w:rsidRPr="00C84483">
        <w:rPr>
          <w:b/>
          <w:sz w:val="24"/>
          <w:szCs w:val="24"/>
        </w:rPr>
        <w:t>for</w:t>
      </w:r>
    </w:p>
    <w:p w:rsidR="002E3EAC" w:rsidRPr="00C84483" w:rsidRDefault="002E3EAC" w:rsidP="002E3EAC">
      <w:pPr>
        <w:jc w:val="center"/>
        <w:rPr>
          <w:b/>
          <w:sz w:val="24"/>
          <w:szCs w:val="24"/>
        </w:rPr>
      </w:pPr>
    </w:p>
    <w:p w:rsidR="002E3EAC" w:rsidRPr="00C84483" w:rsidRDefault="002E3EAC" w:rsidP="002E3EAC">
      <w:pPr>
        <w:jc w:val="center"/>
        <w:rPr>
          <w:b/>
          <w:sz w:val="24"/>
          <w:szCs w:val="24"/>
        </w:rPr>
      </w:pPr>
      <w:proofErr w:type="spellStart"/>
      <w:r>
        <w:rPr>
          <w:b/>
          <w:sz w:val="24"/>
          <w:szCs w:val="24"/>
        </w:rPr>
        <w:t>Kyleena</w:t>
      </w:r>
      <w:proofErr w:type="spellEnd"/>
      <w:r>
        <w:rPr>
          <w:b/>
          <w:sz w:val="24"/>
          <w:szCs w:val="24"/>
        </w:rPr>
        <w:t>, intrauterint indlæg</w:t>
      </w:r>
      <w:r w:rsidR="00C3616B">
        <w:rPr>
          <w:b/>
          <w:sz w:val="24"/>
          <w:szCs w:val="24"/>
        </w:rPr>
        <w:t xml:space="preserve"> (</w:t>
      </w:r>
      <w:proofErr w:type="spellStart"/>
      <w:r w:rsidR="00C3616B">
        <w:rPr>
          <w:b/>
          <w:sz w:val="24"/>
          <w:szCs w:val="24"/>
        </w:rPr>
        <w:t>Medartuum</w:t>
      </w:r>
      <w:proofErr w:type="spellEnd"/>
      <w:r w:rsidR="00C3616B">
        <w:rPr>
          <w:b/>
          <w:sz w:val="24"/>
          <w:szCs w:val="24"/>
        </w:rPr>
        <w:t>)</w:t>
      </w:r>
    </w:p>
    <w:p w:rsidR="002E3EAC" w:rsidRPr="00C84483" w:rsidRDefault="002E3EAC" w:rsidP="002E3EAC">
      <w:pPr>
        <w:jc w:val="both"/>
        <w:rPr>
          <w:sz w:val="24"/>
          <w:szCs w:val="24"/>
        </w:rPr>
      </w:pPr>
    </w:p>
    <w:p w:rsidR="002E3EAC" w:rsidRPr="00C84483" w:rsidRDefault="002E3EAC" w:rsidP="002E3EAC">
      <w:pPr>
        <w:jc w:val="both"/>
        <w:rPr>
          <w:sz w:val="24"/>
          <w:szCs w:val="24"/>
        </w:rPr>
      </w:pPr>
    </w:p>
    <w:p w:rsidR="002E3EAC" w:rsidRPr="00C84483" w:rsidRDefault="002E3EAC" w:rsidP="002E3EAC">
      <w:pPr>
        <w:tabs>
          <w:tab w:val="left" w:pos="851"/>
        </w:tabs>
        <w:ind w:left="851" w:hanging="851"/>
        <w:rPr>
          <w:b/>
          <w:sz w:val="24"/>
          <w:szCs w:val="24"/>
        </w:rPr>
      </w:pPr>
      <w:r w:rsidRPr="00C84483">
        <w:rPr>
          <w:b/>
          <w:sz w:val="24"/>
          <w:szCs w:val="24"/>
        </w:rPr>
        <w:t>0.</w:t>
      </w:r>
      <w:r w:rsidRPr="00C84483">
        <w:rPr>
          <w:b/>
          <w:sz w:val="24"/>
          <w:szCs w:val="24"/>
        </w:rPr>
        <w:tab/>
        <w:t>D.SP.NR.</w:t>
      </w:r>
    </w:p>
    <w:p w:rsidR="002E3EAC" w:rsidRPr="00BE7163" w:rsidRDefault="002E3EAC" w:rsidP="002E3EAC">
      <w:pPr>
        <w:tabs>
          <w:tab w:val="left" w:pos="851"/>
        </w:tabs>
        <w:ind w:left="851"/>
        <w:rPr>
          <w:sz w:val="24"/>
          <w:szCs w:val="24"/>
        </w:rPr>
      </w:pPr>
      <w:r w:rsidRPr="00BE7163">
        <w:rPr>
          <w:sz w:val="24"/>
          <w:szCs w:val="24"/>
        </w:rPr>
        <w:t>30077</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1.</w:t>
      </w:r>
      <w:r w:rsidRPr="00BE7163">
        <w:rPr>
          <w:b/>
          <w:sz w:val="24"/>
          <w:szCs w:val="24"/>
        </w:rPr>
        <w:tab/>
        <w:t>LÆGEMIDLETS NAVN</w:t>
      </w:r>
    </w:p>
    <w:p w:rsidR="002E3EAC" w:rsidRPr="00BE7163" w:rsidRDefault="002E3EAC" w:rsidP="002E3EAC">
      <w:pPr>
        <w:tabs>
          <w:tab w:val="left" w:pos="851"/>
        </w:tabs>
        <w:ind w:left="851"/>
        <w:rPr>
          <w:sz w:val="24"/>
          <w:szCs w:val="24"/>
        </w:rPr>
      </w:pPr>
      <w:proofErr w:type="spellStart"/>
      <w:r w:rsidRPr="00BE7163">
        <w:rPr>
          <w:sz w:val="24"/>
          <w:szCs w:val="24"/>
        </w:rPr>
        <w:t>Kyleena</w:t>
      </w:r>
      <w:proofErr w:type="spellEnd"/>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2E3EAC" w:rsidRPr="00BE7163" w:rsidRDefault="002E3EAC" w:rsidP="002E3EAC">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2E3EAC" w:rsidRPr="00BE7163" w:rsidRDefault="002E3EAC" w:rsidP="002E3EAC">
      <w:pPr>
        <w:ind w:left="851"/>
        <w:rPr>
          <w:sz w:val="24"/>
          <w:szCs w:val="24"/>
        </w:rPr>
      </w:pPr>
      <w:r w:rsidRPr="00BE7163">
        <w:rPr>
          <w:sz w:val="24"/>
          <w:szCs w:val="24"/>
        </w:rPr>
        <w:t>Detaljer om frigivelsesfrekvenser er anført i pkt. 5.2.</w:t>
      </w:r>
    </w:p>
    <w:p w:rsidR="002E3EAC" w:rsidRPr="00BE7163" w:rsidRDefault="002E3EAC" w:rsidP="002E3EAC">
      <w:pPr>
        <w:ind w:left="851" w:hanging="851"/>
        <w:rPr>
          <w:sz w:val="24"/>
          <w:szCs w:val="24"/>
        </w:rPr>
      </w:pPr>
    </w:p>
    <w:p w:rsidR="002E3EAC" w:rsidRPr="00BE7163" w:rsidRDefault="002E3EAC" w:rsidP="002E3EAC">
      <w:pPr>
        <w:ind w:left="851"/>
        <w:rPr>
          <w:sz w:val="24"/>
          <w:szCs w:val="24"/>
        </w:rPr>
      </w:pPr>
      <w:r w:rsidRPr="00BE7163">
        <w:rPr>
          <w:sz w:val="24"/>
          <w:szCs w:val="24"/>
        </w:rPr>
        <w:t>Alle hjælpestoffer er anført under pkt. 6.1.</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3.</w:t>
      </w:r>
      <w:r w:rsidRPr="00BE7163">
        <w:rPr>
          <w:b/>
          <w:sz w:val="24"/>
          <w:szCs w:val="24"/>
        </w:rPr>
        <w:tab/>
        <w:t>LÆGEMIDDELFORM</w:t>
      </w:r>
    </w:p>
    <w:p w:rsidR="002E3EAC" w:rsidRPr="00BE7163" w:rsidRDefault="002E3EAC" w:rsidP="002E3EAC">
      <w:pPr>
        <w:ind w:left="851" w:hanging="851"/>
        <w:rPr>
          <w:sz w:val="24"/>
          <w:szCs w:val="24"/>
        </w:rPr>
      </w:pPr>
      <w:r w:rsidRPr="00BE7163">
        <w:rPr>
          <w:sz w:val="24"/>
          <w:szCs w:val="24"/>
        </w:rPr>
        <w:tab/>
        <w:t>Intrauterint indlæg</w:t>
      </w:r>
      <w:r w:rsidR="00C3616B">
        <w:rPr>
          <w:sz w:val="24"/>
          <w:szCs w:val="24"/>
        </w:rPr>
        <w:t xml:space="preserve"> (</w:t>
      </w:r>
      <w:proofErr w:type="spellStart"/>
      <w:r w:rsidR="00C3616B">
        <w:rPr>
          <w:sz w:val="24"/>
          <w:szCs w:val="24"/>
        </w:rPr>
        <w:t>Medartuum</w:t>
      </w:r>
      <w:proofErr w:type="spellEnd"/>
      <w:r w:rsidR="00C3616B">
        <w:rPr>
          <w:sz w:val="24"/>
          <w:szCs w:val="24"/>
        </w:rPr>
        <w:t>)</w:t>
      </w:r>
    </w:p>
    <w:p w:rsidR="002E3EAC" w:rsidRDefault="002E3EAC" w:rsidP="002E3EAC">
      <w:pPr>
        <w:tabs>
          <w:tab w:val="left" w:pos="851"/>
        </w:tabs>
        <w:ind w:left="851"/>
        <w:rPr>
          <w:sz w:val="24"/>
          <w:szCs w:val="24"/>
        </w:rPr>
      </w:pPr>
    </w:p>
    <w:p w:rsidR="006C78A9" w:rsidRDefault="006C78A9" w:rsidP="006C78A9">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 som er monteret på den vertikale del af det T-formede indlæg. Desuden har den vertikale del en sølvring tæt ved de horisontale arme.</w:t>
      </w:r>
    </w:p>
    <w:p w:rsidR="006C78A9" w:rsidRDefault="006C78A9" w:rsidP="006C78A9">
      <w:pPr>
        <w:ind w:left="851"/>
        <w:rPr>
          <w:sz w:val="24"/>
          <w:szCs w:val="24"/>
        </w:rPr>
      </w:pPr>
      <w:r>
        <w:rPr>
          <w:sz w:val="24"/>
          <w:szCs w:val="24"/>
        </w:rPr>
        <w:t>Det hvide T-formede indlæg har et øje for enden af den vertikale del og to horisontale arme i den anden ende.</w:t>
      </w:r>
    </w:p>
    <w:p w:rsidR="006C78A9" w:rsidRDefault="006C78A9" w:rsidP="006C78A9">
      <w:pPr>
        <w:ind w:left="851"/>
        <w:rPr>
          <w:sz w:val="24"/>
          <w:szCs w:val="24"/>
        </w:rPr>
      </w:pPr>
      <w:r>
        <w:rPr>
          <w:sz w:val="24"/>
          <w:szCs w:val="24"/>
        </w:rPr>
        <w:t>Til øjet er fastgjort blå tråde til fjernelsen af indlægget.</w:t>
      </w:r>
    </w:p>
    <w:p w:rsidR="006C78A9" w:rsidRDefault="006C78A9" w:rsidP="006C78A9">
      <w:pPr>
        <w:ind w:left="851"/>
        <w:rPr>
          <w:sz w:val="24"/>
          <w:szCs w:val="24"/>
        </w:rPr>
      </w:pPr>
      <w:r>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6C78A9" w:rsidRDefault="006C78A9" w:rsidP="006C78A9">
      <w:pPr>
        <w:ind w:left="851" w:hanging="851"/>
        <w:rPr>
          <w:sz w:val="24"/>
          <w:szCs w:val="24"/>
        </w:rPr>
      </w:pPr>
    </w:p>
    <w:p w:rsidR="006C78A9" w:rsidRPr="00BE7163" w:rsidRDefault="006C78A9" w:rsidP="006C78A9">
      <w:pPr>
        <w:tabs>
          <w:tab w:val="left" w:pos="851"/>
        </w:tabs>
        <w:ind w:left="851"/>
        <w:rPr>
          <w:sz w:val="24"/>
          <w:szCs w:val="24"/>
        </w:rPr>
      </w:pPr>
      <w:proofErr w:type="spellStart"/>
      <w:r>
        <w:rPr>
          <w:sz w:val="24"/>
          <w:szCs w:val="24"/>
        </w:rPr>
        <w:t>Kyleena’s</w:t>
      </w:r>
      <w:proofErr w:type="spellEnd"/>
      <w:r>
        <w:rPr>
          <w:sz w:val="24"/>
          <w:szCs w:val="24"/>
        </w:rPr>
        <w:t xml:space="preserve"> dimensioner: 28×30×1,55 mm</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4.</w:t>
      </w:r>
      <w:r w:rsidRPr="00BE7163">
        <w:rPr>
          <w:b/>
          <w:sz w:val="24"/>
          <w:szCs w:val="24"/>
        </w:rPr>
        <w:tab/>
        <w:t>KLINISKE OPLYSNINGER</w:t>
      </w:r>
    </w:p>
    <w:p w:rsidR="002E3EAC" w:rsidRPr="00BE7163" w:rsidRDefault="002E3EAC" w:rsidP="002E3EAC">
      <w:pPr>
        <w:tabs>
          <w:tab w:val="left" w:pos="851"/>
        </w:tabs>
        <w:ind w:left="851"/>
        <w:rPr>
          <w:b/>
          <w:sz w:val="24"/>
          <w:szCs w:val="24"/>
        </w:rPr>
      </w:pPr>
    </w:p>
    <w:p w:rsidR="002E3EAC" w:rsidRPr="00BE7163" w:rsidRDefault="002E3EAC" w:rsidP="002E3EAC">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2E3EAC" w:rsidRPr="00BE7163" w:rsidRDefault="002E3EAC" w:rsidP="00040DB2">
      <w:pPr>
        <w:ind w:left="851" w:hanging="851"/>
        <w:rPr>
          <w:sz w:val="24"/>
          <w:szCs w:val="24"/>
        </w:rPr>
      </w:pPr>
      <w:r w:rsidRPr="00BE7163">
        <w:rPr>
          <w:sz w:val="24"/>
          <w:szCs w:val="24"/>
        </w:rPr>
        <w:tab/>
        <w:t>Svangerskabsforebyggelse i op til 5 år.</w:t>
      </w:r>
    </w:p>
    <w:p w:rsidR="002E3EAC" w:rsidRPr="00BE7163" w:rsidRDefault="002E3EAC" w:rsidP="002E3EAC">
      <w:pPr>
        <w:tabs>
          <w:tab w:val="left" w:pos="851"/>
        </w:tabs>
        <w:ind w:left="851"/>
        <w:rPr>
          <w:sz w:val="24"/>
          <w:szCs w:val="24"/>
        </w:rPr>
      </w:pPr>
    </w:p>
    <w:p w:rsidR="002E3EAC" w:rsidRPr="001A0084" w:rsidRDefault="002E3EAC" w:rsidP="002E3EAC">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040DB2">
        <w:rPr>
          <w:b/>
          <w:sz w:val="24"/>
          <w:szCs w:val="24"/>
        </w:rPr>
        <w:t>administration</w:t>
      </w:r>
    </w:p>
    <w:p w:rsidR="00040DB2" w:rsidRDefault="00040DB2" w:rsidP="00040DB2">
      <w:pPr>
        <w:rPr>
          <w:b/>
          <w:sz w:val="24"/>
          <w:szCs w:val="24"/>
        </w:rPr>
      </w:pPr>
    </w:p>
    <w:p w:rsidR="002E3EAC" w:rsidRPr="00040DB2" w:rsidRDefault="002E3EAC" w:rsidP="00040DB2">
      <w:pPr>
        <w:ind w:left="851"/>
        <w:rPr>
          <w:i/>
          <w:sz w:val="24"/>
          <w:szCs w:val="24"/>
        </w:rPr>
      </w:pPr>
      <w:r w:rsidRPr="00040DB2">
        <w:rPr>
          <w:i/>
          <w:sz w:val="24"/>
          <w:szCs w:val="24"/>
        </w:rPr>
        <w:t>Dosering</w:t>
      </w:r>
    </w:p>
    <w:p w:rsidR="002E3EAC" w:rsidRPr="001A0084" w:rsidRDefault="002E3EAC" w:rsidP="002E3EAC">
      <w:pPr>
        <w:ind w:left="851"/>
        <w:rPr>
          <w:sz w:val="24"/>
          <w:szCs w:val="24"/>
        </w:rPr>
      </w:pPr>
      <w:proofErr w:type="spellStart"/>
      <w:r w:rsidRPr="001A0084">
        <w:rPr>
          <w:sz w:val="24"/>
          <w:szCs w:val="24"/>
        </w:rPr>
        <w:lastRenderedPageBreak/>
        <w:t>Kyleena</w:t>
      </w:r>
      <w:proofErr w:type="spellEnd"/>
      <w:r w:rsidRPr="001A0084">
        <w:rPr>
          <w:sz w:val="24"/>
          <w:szCs w:val="24"/>
        </w:rPr>
        <w:t xml:space="preserve"> oplægges i livmoderkaviteten og er virksom i op til 5 år. </w:t>
      </w:r>
    </w:p>
    <w:p w:rsidR="002E3EAC" w:rsidRPr="001A0084" w:rsidRDefault="002E3EAC" w:rsidP="002E3EAC">
      <w:pPr>
        <w:ind w:left="851"/>
        <w:rPr>
          <w:sz w:val="24"/>
          <w:szCs w:val="24"/>
        </w:rPr>
      </w:pPr>
    </w:p>
    <w:p w:rsidR="00040DB2" w:rsidRDefault="00040DB2" w:rsidP="00040DB2">
      <w:pPr>
        <w:ind w:left="851"/>
        <w:rPr>
          <w:sz w:val="24"/>
          <w:szCs w:val="24"/>
          <w:u w:val="single"/>
        </w:rPr>
      </w:pPr>
      <w:r>
        <w:rPr>
          <w:sz w:val="24"/>
          <w:szCs w:val="24"/>
          <w:u w:val="single"/>
        </w:rPr>
        <w:t>Oplægning</w:t>
      </w:r>
    </w:p>
    <w:p w:rsidR="00040DB2" w:rsidRDefault="00040DB2" w:rsidP="00040DB2">
      <w:pPr>
        <w:ind w:left="851"/>
        <w:rPr>
          <w:sz w:val="24"/>
          <w:szCs w:val="24"/>
        </w:rPr>
      </w:pPr>
    </w:p>
    <w:p w:rsidR="00040DB2" w:rsidRDefault="00040DB2" w:rsidP="00040DB2">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040DB2" w:rsidRPr="00040DB2" w:rsidRDefault="00040DB2" w:rsidP="00040DB2">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040DB2" w:rsidRDefault="00040DB2" w:rsidP="00040DB2">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rsidP="00040DB2">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040DB2" w:rsidRDefault="00040DB2" w:rsidP="00040DB2">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040DB2" w:rsidRDefault="00040DB2">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rsidP="00040DB2">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040DB2" w:rsidRDefault="00040DB2" w:rsidP="00040DB2">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040DB2" w:rsidRDefault="00040DB2" w:rsidP="00040DB2">
      <w:pPr>
        <w:ind w:left="851"/>
        <w:rPr>
          <w:sz w:val="24"/>
          <w:szCs w:val="24"/>
        </w:rPr>
      </w:pPr>
    </w:p>
    <w:p w:rsidR="00040DB2" w:rsidRDefault="00040DB2" w:rsidP="00040DB2">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040DB2" w:rsidRDefault="00040DB2" w:rsidP="00040DB2">
      <w:pPr>
        <w:ind w:left="851" w:hanging="851"/>
        <w:rPr>
          <w:sz w:val="24"/>
          <w:szCs w:val="24"/>
        </w:rPr>
      </w:pPr>
    </w:p>
    <w:p w:rsidR="00040DB2" w:rsidRDefault="00040DB2" w:rsidP="00040DB2">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040DB2" w:rsidRDefault="00040DB2" w:rsidP="00040DB2">
      <w:pPr>
        <w:ind w:left="851" w:hanging="851"/>
        <w:rPr>
          <w:sz w:val="24"/>
          <w:szCs w:val="24"/>
        </w:rPr>
      </w:pPr>
    </w:p>
    <w:p w:rsidR="00040DB2" w:rsidRDefault="00040DB2" w:rsidP="00040DB2">
      <w:pPr>
        <w:ind w:left="851"/>
        <w:rPr>
          <w:sz w:val="24"/>
          <w:szCs w:val="24"/>
        </w:rPr>
      </w:pPr>
      <w:r>
        <w:rPr>
          <w:i/>
          <w:sz w:val="24"/>
          <w:szCs w:val="24"/>
          <w:u w:val="single"/>
        </w:rPr>
        <w:t>Fjernelse/udskiftning</w:t>
      </w:r>
    </w:p>
    <w:p w:rsidR="00040DB2" w:rsidRDefault="00040DB2" w:rsidP="00040DB2">
      <w:pPr>
        <w:ind w:left="851"/>
        <w:rPr>
          <w:sz w:val="24"/>
          <w:szCs w:val="24"/>
        </w:rPr>
      </w:pPr>
    </w:p>
    <w:p w:rsidR="006C78A9" w:rsidRDefault="006C78A9" w:rsidP="006C78A9">
      <w:pPr>
        <w:ind w:left="851"/>
        <w:rPr>
          <w:sz w:val="24"/>
          <w:szCs w:val="24"/>
        </w:rPr>
      </w:pPr>
      <w:bookmarkStart w:id="3" w:name="_Hlk158901449"/>
      <w:proofErr w:type="spellStart"/>
      <w:r>
        <w:rPr>
          <w:sz w:val="24"/>
          <w:szCs w:val="24"/>
        </w:rPr>
        <w:t>Kyleena</w:t>
      </w:r>
      <w:proofErr w:type="spellEnd"/>
      <w:r>
        <w:rPr>
          <w:sz w:val="24"/>
          <w:szCs w:val="24"/>
        </w:rPr>
        <w:t xml:space="preserve"> fjernes ved forsigtigt at trække i trådene med en tang. Anvendelse af for stor kraft/skarpe instrumenter under fjernelsen kan forårsage, at indlægget går i stykker. Efter fjernelse af </w:t>
      </w:r>
      <w:proofErr w:type="spellStart"/>
      <w:r>
        <w:rPr>
          <w:sz w:val="24"/>
          <w:szCs w:val="24"/>
        </w:rPr>
        <w:t>Kyleena</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bookmarkEnd w:id="3"/>
    </w:p>
    <w:p w:rsidR="00040DB2" w:rsidRDefault="00040DB2" w:rsidP="00040DB2">
      <w:pPr>
        <w:ind w:left="851" w:hanging="851"/>
        <w:rPr>
          <w:sz w:val="24"/>
          <w:szCs w:val="24"/>
        </w:rPr>
      </w:pPr>
    </w:p>
    <w:p w:rsidR="00040DB2" w:rsidRDefault="00040DB2" w:rsidP="00040DB2">
      <w:pPr>
        <w:ind w:left="851"/>
        <w:rPr>
          <w:sz w:val="24"/>
          <w:szCs w:val="24"/>
        </w:rPr>
      </w:pPr>
      <w:r>
        <w:rPr>
          <w:sz w:val="24"/>
          <w:szCs w:val="24"/>
        </w:rPr>
        <w:t>Indlægget bør fjernes senest ved udgangen af det 5. år.</w:t>
      </w:r>
    </w:p>
    <w:p w:rsidR="00040DB2" w:rsidRDefault="00040DB2" w:rsidP="00040DB2">
      <w:pPr>
        <w:ind w:left="851"/>
        <w:rPr>
          <w:sz w:val="24"/>
          <w:szCs w:val="24"/>
        </w:rPr>
      </w:pPr>
    </w:p>
    <w:p w:rsidR="00040DB2" w:rsidRDefault="00040DB2" w:rsidP="00040DB2">
      <w:pPr>
        <w:ind w:left="851"/>
        <w:rPr>
          <w:sz w:val="24"/>
          <w:szCs w:val="24"/>
        </w:rPr>
      </w:pPr>
      <w:r>
        <w:rPr>
          <w:i/>
          <w:iCs/>
          <w:sz w:val="24"/>
          <w:szCs w:val="24"/>
        </w:rPr>
        <w:t>Fortsættelse af svangerskabsforebyggelse efter fjernelse</w:t>
      </w:r>
    </w:p>
    <w:p w:rsidR="00040DB2" w:rsidRDefault="00040DB2" w:rsidP="00040DB2">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040DB2" w:rsidRDefault="00040DB2" w:rsidP="00040DB2">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040DB2" w:rsidRDefault="00040DB2" w:rsidP="00040DB2">
      <w:pPr>
        <w:ind w:left="851"/>
        <w:rPr>
          <w:i/>
          <w:sz w:val="24"/>
          <w:szCs w:val="24"/>
        </w:rPr>
      </w:pPr>
    </w:p>
    <w:p w:rsidR="00040DB2" w:rsidRDefault="00040DB2" w:rsidP="00040DB2">
      <w:pPr>
        <w:ind w:left="851"/>
        <w:rPr>
          <w:sz w:val="24"/>
          <w:szCs w:val="24"/>
          <w:u w:val="single"/>
        </w:rPr>
      </w:pPr>
      <w:r>
        <w:rPr>
          <w:sz w:val="24"/>
          <w:szCs w:val="24"/>
          <w:u w:val="single"/>
        </w:rPr>
        <w:t>Ældre kvinder</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040DB2" w:rsidRDefault="00040DB2" w:rsidP="00040DB2">
      <w:pPr>
        <w:ind w:left="851"/>
        <w:rPr>
          <w:sz w:val="24"/>
          <w:szCs w:val="24"/>
          <w:u w:val="single"/>
        </w:rPr>
      </w:pPr>
      <w:r>
        <w:rPr>
          <w:sz w:val="24"/>
          <w:szCs w:val="24"/>
          <w:u w:val="single"/>
        </w:rPr>
        <w:t>Nedsat leverfunktion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040DB2" w:rsidRDefault="00040DB2" w:rsidP="00040DB2">
      <w:pPr>
        <w:ind w:left="851" w:hanging="851"/>
        <w:rPr>
          <w:sz w:val="24"/>
          <w:szCs w:val="24"/>
        </w:rPr>
      </w:pPr>
    </w:p>
    <w:p w:rsidR="00040DB2" w:rsidRDefault="00040DB2" w:rsidP="00040DB2">
      <w:pPr>
        <w:keepNext/>
        <w:ind w:left="851"/>
        <w:rPr>
          <w:sz w:val="24"/>
          <w:szCs w:val="24"/>
          <w:u w:val="single"/>
        </w:rPr>
      </w:pPr>
      <w:r>
        <w:rPr>
          <w:sz w:val="24"/>
          <w:szCs w:val="24"/>
          <w:u w:val="single"/>
        </w:rPr>
        <w:t>Nedsat nyrefunktion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040DB2" w:rsidRDefault="00040DB2" w:rsidP="00040DB2">
      <w:pPr>
        <w:ind w:left="851" w:hanging="851"/>
        <w:rPr>
          <w:i/>
          <w:sz w:val="24"/>
          <w:szCs w:val="24"/>
        </w:rPr>
      </w:pPr>
    </w:p>
    <w:p w:rsidR="00040DB2" w:rsidRDefault="00040DB2" w:rsidP="00040DB2">
      <w:pPr>
        <w:ind w:left="851"/>
        <w:rPr>
          <w:sz w:val="24"/>
          <w:szCs w:val="24"/>
          <w:u w:val="single"/>
        </w:rPr>
      </w:pPr>
      <w:r>
        <w:rPr>
          <w:sz w:val="24"/>
          <w:szCs w:val="24"/>
          <w:u w:val="single"/>
        </w:rPr>
        <w:t>Pædiatrisk population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040DB2" w:rsidRDefault="00040DB2" w:rsidP="00040DB2">
      <w:pPr>
        <w:ind w:left="851"/>
        <w:rPr>
          <w:sz w:val="24"/>
          <w:szCs w:val="24"/>
          <w:u w:val="single"/>
        </w:rPr>
      </w:pPr>
    </w:p>
    <w:p w:rsidR="00040DB2" w:rsidRPr="00040DB2" w:rsidRDefault="00040DB2" w:rsidP="00040DB2">
      <w:pPr>
        <w:ind w:left="851"/>
        <w:rPr>
          <w:i/>
          <w:sz w:val="24"/>
          <w:szCs w:val="24"/>
        </w:rPr>
      </w:pPr>
      <w:r w:rsidRPr="00040DB2">
        <w:rPr>
          <w:i/>
          <w:sz w:val="24"/>
          <w:szCs w:val="24"/>
        </w:rPr>
        <w:t>Administration</w:t>
      </w:r>
    </w:p>
    <w:p w:rsidR="00040DB2" w:rsidRDefault="00040DB2" w:rsidP="00040DB2">
      <w:pPr>
        <w:ind w:left="851"/>
        <w:rPr>
          <w:sz w:val="24"/>
          <w:szCs w:val="24"/>
        </w:rPr>
      </w:pPr>
      <w:r>
        <w:rPr>
          <w:sz w:val="24"/>
          <w:szCs w:val="24"/>
        </w:rPr>
        <w:t xml:space="preserve">Skal oplægges af en læge under aseptiske forhold. </w:t>
      </w:r>
    </w:p>
    <w:p w:rsidR="00040DB2" w:rsidRDefault="00040DB2" w:rsidP="00040DB2">
      <w:pPr>
        <w:ind w:left="851" w:hanging="851"/>
        <w:rPr>
          <w:b/>
          <w:sz w:val="24"/>
          <w:szCs w:val="24"/>
        </w:rPr>
      </w:pPr>
    </w:p>
    <w:p w:rsidR="00040DB2" w:rsidRDefault="00040DB2" w:rsidP="00040DB2">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040DB2" w:rsidRDefault="00040DB2" w:rsidP="00040DB2">
      <w:pPr>
        <w:ind w:left="851" w:hanging="851"/>
        <w:rPr>
          <w:sz w:val="24"/>
          <w:szCs w:val="24"/>
        </w:rPr>
      </w:pPr>
    </w:p>
    <w:p w:rsidR="00040DB2" w:rsidRDefault="00040DB2" w:rsidP="00040DB2">
      <w:pPr>
        <w:ind w:left="851"/>
        <w:rPr>
          <w:sz w:val="24"/>
          <w:szCs w:val="24"/>
        </w:rPr>
      </w:pPr>
      <w:r>
        <w:rPr>
          <w:sz w:val="24"/>
          <w:szCs w:val="24"/>
        </w:rPr>
        <w:t>Et ikke anvendt indlæg eller dele deraf skal bortskaffes i henhold til lokale retningslinjer.</w:t>
      </w:r>
    </w:p>
    <w:p w:rsidR="00040DB2" w:rsidRDefault="00040DB2" w:rsidP="00040DB2">
      <w:pPr>
        <w:ind w:left="851"/>
        <w:rPr>
          <w:sz w:val="24"/>
          <w:szCs w:val="24"/>
        </w:rPr>
      </w:pPr>
    </w:p>
    <w:p w:rsidR="00040DB2" w:rsidRDefault="00040DB2" w:rsidP="00040DB2">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040DB2" w:rsidRDefault="00040DB2" w:rsidP="00040DB2">
      <w:pPr>
        <w:ind w:left="851"/>
        <w:rPr>
          <w:sz w:val="24"/>
          <w:szCs w:val="24"/>
        </w:rPr>
      </w:pPr>
    </w:p>
    <w:p w:rsidR="00040DB2" w:rsidRDefault="00040DB2" w:rsidP="00040DB2">
      <w:pPr>
        <w:ind w:left="851"/>
        <w:rPr>
          <w:sz w:val="24"/>
          <w:szCs w:val="24"/>
          <w:u w:val="single"/>
        </w:rPr>
      </w:pPr>
      <w:r>
        <w:rPr>
          <w:sz w:val="24"/>
          <w:szCs w:val="24"/>
          <w:u w:val="single"/>
        </w:rPr>
        <w:t xml:space="preserve">Forberedelser inden oplægningen </w:t>
      </w:r>
    </w:p>
    <w:p w:rsidR="00040DB2" w:rsidRDefault="00040DB2" w:rsidP="00040DB2">
      <w:pPr>
        <w:numPr>
          <w:ilvl w:val="0"/>
          <w:numId w:val="13"/>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040DB2" w:rsidRDefault="00040DB2" w:rsidP="00040DB2">
      <w:pPr>
        <w:numPr>
          <w:ilvl w:val="0"/>
          <w:numId w:val="13"/>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040DB2" w:rsidRDefault="00040DB2" w:rsidP="00040DB2">
      <w:pPr>
        <w:numPr>
          <w:ilvl w:val="0"/>
          <w:numId w:val="13"/>
        </w:numPr>
        <w:ind w:left="1134" w:hanging="283"/>
        <w:rPr>
          <w:sz w:val="24"/>
          <w:szCs w:val="24"/>
        </w:rPr>
      </w:pPr>
      <w:r>
        <w:rPr>
          <w:sz w:val="24"/>
          <w:szCs w:val="24"/>
        </w:rPr>
        <w:t>Hvis nødvendigt, kan en assistent bistå under oplægningen.</w:t>
      </w:r>
    </w:p>
    <w:p w:rsidR="00040DB2" w:rsidRDefault="00040DB2" w:rsidP="00040DB2">
      <w:pPr>
        <w:numPr>
          <w:ilvl w:val="0"/>
          <w:numId w:val="13"/>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040DB2" w:rsidRPr="00040DB2" w:rsidRDefault="00040DB2" w:rsidP="00040DB2">
      <w:pPr>
        <w:numPr>
          <w:ilvl w:val="0"/>
          <w:numId w:val="13"/>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040DB2" w:rsidRDefault="00040DB2" w:rsidP="00040DB2">
      <w:pPr>
        <w:ind w:left="851" w:hanging="851"/>
        <w:rPr>
          <w:sz w:val="24"/>
          <w:szCs w:val="24"/>
        </w:rPr>
      </w:pPr>
    </w:p>
    <w:p w:rsidR="00040DB2" w:rsidRDefault="00040DB2" w:rsidP="00040DB2">
      <w:pPr>
        <w:ind w:left="851"/>
        <w:rPr>
          <w:sz w:val="24"/>
          <w:szCs w:val="24"/>
          <w:u w:val="single"/>
        </w:rPr>
      </w:pPr>
      <w:r>
        <w:rPr>
          <w:sz w:val="24"/>
          <w:szCs w:val="24"/>
          <w:u w:val="single"/>
        </w:rPr>
        <w:t>Oplægning</w:t>
      </w:r>
    </w:p>
    <w:p w:rsidR="00040DB2" w:rsidRDefault="00040DB2" w:rsidP="00040DB2">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040DB2" w:rsidTr="00040DB2">
        <w:trPr>
          <w:trHeight w:val="744"/>
        </w:trPr>
        <w:tc>
          <w:tcPr>
            <w:tcW w:w="8622" w:type="dxa"/>
            <w:gridSpan w:val="2"/>
            <w:hideMark/>
          </w:tcPr>
          <w:p w:rsidR="00040DB2" w:rsidRDefault="00040DB2">
            <w:pPr>
              <w:ind w:left="34"/>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SvwIAAMM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595GeG2R&#10;rZhXsnoBBSsJCgMxwuSDRSPVD4wGmCIZ1t83VDGM2o8CXkESEmLHjtuQyTSCjTq3rM4tVJQAlWGD&#10;0bhcmHFUbXrF1w1EGt+dkHfwcmruVH3Kav/eYFI4cvupZkfR+d55nWbv/DcAAAD//wMAUEsDBBQA&#10;BgAIAAAAIQDyDqmg3wAAAAoBAAAPAAAAZHJzL2Rvd25yZXYueG1sTI/BTsMwEETvSPyDtUjcqJ3S&#10;Nk2IUyEQV1ALVOrNjbdJRLyOYrcJf89yguNqnmbeFpvJdeKCQ2g9aUhmCgRS5W1LtYaP95e7NYgQ&#10;DVnTeUIN3xhgU15fFSa3fqQtXnaxFlxCITcamhj7XMpQNehMmPkeibOTH5yJfA61tIMZudx1cq7U&#10;SjrTEi80psenBquv3dlp+Hw9HfYL9VY/u2U/+klJcpnU+vZmenwAEXGKfzD86rM6lOx09GeyQXQa&#10;VmmWMaphvUhAMJBm6RLEkcn7eQKyLOT/F8ofAAAA//8DAFBLAQItABQABgAIAAAAIQC2gziS/gAA&#10;AOEBAAATAAAAAAAAAAAAAAAAAAAAAABbQ29udGVudF9UeXBlc10ueG1sUEsBAi0AFAAGAAgAAAAh&#10;ADj9If/WAAAAlAEAAAsAAAAAAAAAAAAAAAAALwEAAF9yZWxzLy5yZWxzUEsBAi0AFAAGAAgAAAAh&#10;AHNDyJK/AgAAwwUAAA4AAAAAAAAAAAAAAAAALgIAAGRycy9lMm9Eb2MueG1sUEsBAi0AFAAGAAgA&#10;AAAhAPIOqaDfAAAACgEAAA8AAAAAAAAAAAAAAAAAGQUAAGRycy9kb3ducmV2LnhtbFBLBQYAAAAA&#10;BAAEAPMAAAAl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040DB2" w:rsidTr="00040DB2">
        <w:trPr>
          <w:trHeight w:val="4234"/>
        </w:trPr>
        <w:tc>
          <w:tcPr>
            <w:tcW w:w="8622" w:type="dxa"/>
            <w:gridSpan w:val="2"/>
          </w:tcPr>
          <w:p w:rsidR="00040DB2" w:rsidRDefault="00040DB2">
            <w:pPr>
              <w:ind w:left="851" w:hanging="851"/>
              <w:rPr>
                <w:sz w:val="24"/>
                <w:szCs w:val="24"/>
              </w:rPr>
            </w:pPr>
          </w:p>
          <w:p w:rsidR="00040DB2" w:rsidRDefault="00040DB2">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Mærke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8LvAIAAMM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H5jwRswb&#10;UT2CgqUAhYEYYfLBohHyB0YDTJEMq+87IilG7UcOryDxw9CMHbsJo0UAG3lu2ZxbCC8BKsMao2m5&#10;0tOo2vWSbRuINL07Lq7h5dTMqvo5q8N7g0lhyR2mmhlF53vr9Tx7l78AAAD//wMAUEsDBBQABgAI&#10;AAAAIQBqkGE43wAAAAsBAAAPAAAAZHJzL2Rvd25yZXYueG1sTI/BTsMwDIbvSLxDZCRuLOnWdqw0&#10;nRCIK4jBkLhljddWNE7VZGt5e8wJjrY//f7+cju7XpxxDJ0nDclCgUCqve2o0fD+9nRzCyJEQ9b0&#10;nlDDNwbYVpcXpSmsn+gVz7vYCA6hUBgNbYxDIWWoW3QmLPyAxLejH52JPI6NtKOZONz1cqlULp3p&#10;iD+0ZsCHFuuv3clp2D8fPz9S9dI8umyY/KwkuY3U+vpqvr8DEXGOfzD86rM6VOx08CeyQfQa0jxd&#10;MaphuUo2IJjIsjwBceDNOlUgq1L+71D9AAAA//8DAFBLAQItABQABgAIAAAAIQC2gziS/gAAAOEB&#10;AAATAAAAAAAAAAAAAAAAAAAAAABbQ29udGVudF9UeXBlc10ueG1sUEsBAi0AFAAGAAgAAAAhADj9&#10;If/WAAAAlAEAAAsAAAAAAAAAAAAAAAAALwEAAF9yZWxzLy5yZWxzUEsBAi0AFAAGAAgAAAAhACas&#10;Twu8AgAAwwUAAA4AAAAAAAAAAAAAAAAALgIAAGRycy9lMm9Eb2MueG1sUEsBAi0AFAAGAAgAAAAh&#10;AGqQYTjfAAAACwEAAA8AAAAAAAAAAAAAAAAAFgUAAGRycy9kb3ducmV2LnhtbFBLBQYAAAAABAAE&#10;APMAAAAiBgAAAAA=&#10;" filled="f" stroked="f">
                      <v:textbox>
                        <w:txbxContent>
                          <w:p w:rsidR="00040DB2" w:rsidRDefault="00040DB2" w:rsidP="00040DB2">
                            <w:pPr>
                              <w:rPr>
                                <w:rFonts w:ascii="Arial" w:hAnsi="Arial" w:cs="Arial"/>
                                <w:sz w:val="18"/>
                                <w:szCs w:val="18"/>
                                <w:lang w:val="de-DE"/>
                              </w:rPr>
                            </w:pPr>
                            <w:proofErr w:type="spellStart"/>
                            <w:r>
                              <w:rPr>
                                <w:rFonts w:ascii="Arial" w:hAnsi="Arial" w:cs="Arial"/>
                                <w:sz w:val="18"/>
                                <w:szCs w:val="18"/>
                                <w:lang w:val="de-DE"/>
                              </w:rPr>
                              <w:t>Mærke</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C6E4"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9C53"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 xml:space="preserve">Håndtag med tråde indeni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ItwIAAMM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K5ZG0hR7dswdjayYsgjMoUN+ZFPzuOvC0w40aoNGerOluVflgkFSrhsotu9Za9Q2jFSQYu5vh&#10;2dURxziQTf9RVRCI7qzyQEOtW1c9qAcCdMjk8dQcNlhUwmESExKBpQQTmc6h+T4CTY+XO23se6Za&#10;5BYZ1tB7D073t8a6ZGh6dHGxpCq4EL7/Qj47AMfxBELDVWdzSfh2/kiiZL1YL0hAJrN1QKI8D66L&#10;FQlmRTyf5u/y1SqPf7q4MUkbXlVMujBHacXkz1p3EPkoipO4jBK8cnAuJaO3m5XQaE9B2oX/DgU5&#10;cwufp+GLAFxeUIonJLqZJEExW8wDUpBpkMyjRRDFyU0yi0hC8uI5pVsu2b9TQj10dTqZjlr6LbfI&#10;f6+50bTlFoaH4G2GFycnmjoFrmXlW2spF+P6rBQu/adSQLuPjfZ6dRIdxWqHzeDfRuzV7MS8UdUj&#10;KFgrUBiIESYfLBqlv2PUwxTJsPm2o5phJD5IeAVetDB2/MarFiN9btmcW6gsASrDFqNxubLjqNp1&#10;mm8biDS+O6mu4eXU3Kv6KavDe4NJ4ckdppobRed77/U0e5e/AAAA//8DAFBLAwQUAAYACAAAACEA&#10;Ku6Hld8AAAALAQAADwAAAGRycy9kb3ducmV2LnhtbEyPTU/DMAyG70j8h8hI3FjSspau1J0QiCuI&#10;8SFxy5qsrWicqsnW8u8xJzjafvT6eavt4gZxslPoPSEkKwXCUuNNTy3C2+vjVQEiRE1GD54swrcN&#10;sK3PzypdGj/Tiz3tYis4hEKpEboYx1LK0HTW6bDyoyW+HfzkdORxaqWZ9MzhbpCpUrl0uif+0OnR&#10;3ne2+dodHcL70+HzY62e2weXjbNflCS3kYiXF8vdLYhol/gHw68+q0PNTnt/JBPEgJDnRcooQrq+&#10;yUAwUSQpb/YI18kmA1lX8n+H+gcAAP//AwBQSwECLQAUAAYACAAAACEAtoM4kv4AAADhAQAAEwAA&#10;AAAAAAAAAAAAAAAAAAAAW0NvbnRlbnRfVHlwZXNdLnhtbFBLAQItABQABgAIAAAAIQA4/SH/1gAA&#10;AJQBAAALAAAAAAAAAAAAAAAAAC8BAABfcmVscy8ucmVsc1BLAQItABQABgAIAAAAIQCW8wfItwIA&#10;AMMFAAAOAAAAAAAAAAAAAAAAAC4CAABkcnMvZTJvRG9jLnhtbFBLAQItABQABgAIAAAAIQAq7oeV&#10;3wAAAAsBAAAPAAAAAAAAAAAAAAAAABEFAABkcnMvZG93bnJldi54bWxQSwUGAAAAAAQABADzAAAA&#10;HQYAAAAA&#10;" filled="f" stroked="f">
                      <v:textbox>
                        <w:txbxContent>
                          <w:p w:rsidR="00040DB2" w:rsidRDefault="00040DB2" w:rsidP="00040DB2">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2A36"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Skyder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p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CnRK0gx49sK/a1Kw1CM6gQEOvU/C778HTjLdyhEY7srq/k+VXjYRcNVRs2Y1ScmgYrSDB0N70&#10;z65OONqCbIYPsoJAdGekAxpr1dnqQT0QoEOjHk/NYaNBJRzGJLycgaUEUxRfzqKZi0DT4+VeafOO&#10;yQ7ZRYYV9N6B0/2dNjYZmh5dbCwhC962rv+teHYAjtMJhIar1maTcO38kQTJerFeEI9E8dojQZ57&#10;N8WKeHERzmf5Zb5a5eFPGzckacOrigkb5iitkPxZ6w4in0RxEpeWLa8snE1Jq+1m1Sq0pyDtwn2H&#10;gpy5+c/TcEUALi8ohREJbqPEK+LF3CMFmXnJPFh4QZjcJnFAEpIXzyndccH+nRIaMpzYPjo6v+UW&#10;uO81N5p23MDwaHmX4cXJiaZWgWtRudYayttpfVYKm/5TKaDdx0Y7vVqJTmI142Z0byN0g8KKeSOr&#10;R1CwkqAwECNMPlg0Un3HaIApkmH9bUcVw6h9L+AVJCEhduy4DZnNI9ioc8vm3EJFCVAZNhhNy5WZ&#10;RtWuV3zbQKTp3Ql5Ay+n5k7VT1kd3htMCkfuMNXsKDrfO6+n2bv8BQ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TIs3KboC&#10;AADDBQAADgAAAAAAAAAAAAAAAAAuAgAAZHJzL2Uyb0RvYy54bWxQSwECLQAUAAYACAAAACEAcNCN&#10;ct0AAAALAQAADwAAAAAAAAAAAAAAAAAUBQAAZHJzL2Rvd25yZXYueG1sUEsFBgAAAAAEAAQA8wAA&#10;AB4GAAAAAA==&#10;" filled="f" stroked="f">
                      <v:textbox>
                        <w:txbxContent>
                          <w:p w:rsidR="00040DB2" w:rsidRDefault="00040DB2" w:rsidP="00040DB2">
                            <w:pPr>
                              <w:rPr>
                                <w:rFonts w:ascii="Arial" w:hAnsi="Arial" w:cs="Arial"/>
                                <w:sz w:val="18"/>
                                <w:szCs w:val="18"/>
                                <w:lang w:val="de-DE"/>
                              </w:rPr>
                            </w:pPr>
                            <w:proofErr w:type="spellStart"/>
                            <w:r>
                              <w:rPr>
                                <w:rFonts w:ascii="Arial" w:hAnsi="Arial" w:cs="Arial"/>
                                <w:sz w:val="18"/>
                                <w:szCs w:val="18"/>
                                <w:lang w:val="de-DE"/>
                              </w:rPr>
                              <w:t>Skyder</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0475"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674B"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0C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Kyleena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3NvA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c71RnJog5Ws&#10;XoDASgLBgIsw+ODQSPUDowGGSIb19w1VDKP2o4AmSEJC7NRxFxJPI7ioc8nqXEJFCVAZNhiNx4UZ&#10;J9WmV3zdgKWx7YS8g8apuSO17bDRq327waBwse2Hmp1E53endRq9898AAAD//wMAUEsDBBQABgAI&#10;AAAAIQCUub8r3AAAAAsBAAAPAAAAZHJzL2Rvd25yZXYueG1sTE/LTsMwELwj8Q/WIvVG7UYhakKc&#10;CoG4FtEHEjc33iYR8TqK3Sb8PcsJbjOa0TzKzex6ccUxdJ40rJYKBFLtbUeNhsP+9X4NIkRD1vSe&#10;UMM3BthUtzelKayf6B2vu9gIDqFQGA1tjEMhZahbdCYs/YDE2tmPzkSmYyPtaCYOd71MlMqkMx1x&#10;Q2sGfG6x/tpdnIbj9vz5kaq35sU9DJOflSSXS60Xd/PTI4iIc/wzw+98ng4Vbzr5C9kgeubrnL9E&#10;DckqZcCOJE8zECcGGUuyKuX/D9UPAAAA//8DAFBLAQItABQABgAIAAAAIQC2gziS/gAAAOEBAAAT&#10;AAAAAAAAAAAAAAAAAAAAAABbQ29udGVudF9UeXBlc10ueG1sUEsBAi0AFAAGAAgAAAAhADj9If/W&#10;AAAAlAEAAAsAAAAAAAAAAAAAAAAALwEAAF9yZWxzLy5yZWxzUEsBAi0AFAAGAAgAAAAhABcI3c28&#10;AgAAwgUAAA4AAAAAAAAAAAAAAAAALgIAAGRycy9lMm9Eb2MueG1sUEsBAi0AFAAGAAgAAAAhAJS5&#10;vyvcAAAACwEAAA8AAAAAAAAAAAAAAAAAFgUAAGRycy9kb3ducmV2LnhtbFBLBQYAAAAABAAEAPMA&#10;AAAfBgAAAAA=&#10;" filled="f" stroked="f">
                      <v:textbox>
                        <w:txbxContent>
                          <w:p w:rsidR="00040DB2" w:rsidRDefault="00040DB2" w:rsidP="00040DB2">
                            <w:pPr>
                              <w:rPr>
                                <w:rFonts w:ascii="Arial" w:hAnsi="Arial" w:cs="Arial"/>
                                <w:sz w:val="18"/>
                                <w:szCs w:val="18"/>
                                <w:lang w:val="de-DE"/>
                              </w:rPr>
                            </w:pPr>
                            <w:proofErr w:type="spellStart"/>
                            <w:r>
                              <w:rPr>
                                <w:rFonts w:ascii="Arial" w:hAnsi="Arial" w:cs="Arial"/>
                                <w:sz w:val="18"/>
                                <w:szCs w:val="18"/>
                                <w:lang w:val="de-DE"/>
                              </w:rPr>
                              <w:t>Kyleena</w:t>
                            </w:r>
                            <w:proofErr w:type="spellEnd"/>
                          </w:p>
                        </w:txbxContent>
                      </v:textbox>
                    </v:shape>
                  </w:pict>
                </mc:Fallback>
              </mc:AlternateContent>
            </w:r>
            <w:r>
              <w:rPr>
                <w:noProof/>
                <w:sz w:val="24"/>
                <w:szCs w:val="24"/>
                <w:lang w:eastAsia="da-DK"/>
              </w:rPr>
              <w:drawing>
                <wp:inline distT="0" distB="0" distL="0" distR="0">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040DB2" w:rsidRDefault="00040DB2">
            <w:pPr>
              <w:ind w:left="851" w:hanging="851"/>
              <w:rPr>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Markør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SS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sY1utbyW&#10;1SMIWEkQGGgRBh8sGql+YDTAEMmw/r6limHUfhTwCJKQEDt13IZM5xFs1LllfW6hogSoDBuMxuXS&#10;jJNq2yu+aSDS+OyEvIaHU3Mn6uesDs8NBoXjdhhqdhKd753X8+hd/AI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D36uSS&#10;uwIAAMIFAAAOAAAAAAAAAAAAAAAAAC4CAABkcnMvZTJvRG9jLnhtbFBLAQItABQABgAIAAAAIQD6&#10;UY6m3gAAAAgBAAAPAAAAAAAAAAAAAAAAABUFAABkcnMvZG93bnJldi54bWxQSwUGAAAAAAQABADz&#10;AAAAIAYAAAAA&#10;" filled="f" stroked="f">
                      <v:textbox>
                        <w:txbxContent>
                          <w:p w:rsidR="00040DB2" w:rsidRDefault="00040DB2" w:rsidP="00040DB2">
                            <w:pPr>
                              <w:rPr>
                                <w:rFonts w:ascii="Arial" w:hAnsi="Arial" w:cs="Arial"/>
                                <w:sz w:val="18"/>
                                <w:szCs w:val="18"/>
                                <w:lang w:val="de-DE"/>
                              </w:rPr>
                            </w:pPr>
                            <w:proofErr w:type="spellStart"/>
                            <w:r>
                              <w:rPr>
                                <w:rFonts w:ascii="Arial" w:hAnsi="Arial" w:cs="Arial"/>
                                <w:sz w:val="18"/>
                                <w:szCs w:val="18"/>
                                <w:lang w:val="de-DE"/>
                              </w:rPr>
                              <w:t>Markør</w:t>
                            </w:r>
                            <w:proofErr w:type="spellEnd"/>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it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LI5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C974&#10;rbwCAADCBQAADgAAAAAAAAAAAAAAAAAuAgAAZHJzL2Uyb0RvYy54bWxQSwECLQAUAAYACAAAACEA&#10;UrTped4AAAAKAQAADwAAAAAAAAAAAAAAAAAWBQAAZHJzL2Rvd25yZXYueG1sUEsFBgAAAAAEAAQA&#10;8wAAACEGAAAAAA==&#10;" filled="f" stroked="f">
                      <v:textbox>
                        <w:txbxContent>
                          <w:p w:rsidR="00040DB2" w:rsidRDefault="00040DB2" w:rsidP="00040DB2">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p w:rsidR="00040DB2" w:rsidRDefault="00040DB2">
            <w:pPr>
              <w:ind w:left="851" w:hanging="851"/>
              <w:rPr>
                <w:sz w:val="24"/>
                <w:szCs w:val="24"/>
              </w:rPr>
            </w:pPr>
          </w:p>
        </w:tc>
      </w:tr>
      <w:tr w:rsidR="00040DB2" w:rsidTr="00040DB2">
        <w:tc>
          <w:tcPr>
            <w:tcW w:w="1951" w:type="dxa"/>
            <w:hideMark/>
          </w:tcPr>
          <w:p w:rsidR="00040DB2" w:rsidRDefault="00040DB2">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040DB2" w:rsidRDefault="00040DB2">
            <w:pPr>
              <w:ind w:left="851" w:hanging="851"/>
              <w:rPr>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3vQIAAMIFAAAOAAAAZHJzL2Uyb0RvYy54bWysVG1vmzAQ/j5p/8Hyd8pLHRJQSdWGME3q&#10;XqR2P8ABE6yCzWwn0FX77zubJk1bTZq28QHZvvNz99w9vovLsWvRninNpchweBZgxEQpKy62Gf52&#10;V3gLjLShoqKtFCzDD0zjy+X7dxdDn7JINrKtmEIAInQ69BlujOlT39dlwzqqz2TPBBhrqTpqYKu2&#10;fqXoAOhd60dBEPuDVFWvZMm0htN8MuKlw69rVpovda2ZQW2GITfj/sr9N/bvLy9oulW0b3j5lAb9&#10;iyw6ygUEPULl1FC0U/wNVMdLJbWszVkpO1/WNS+Z4wBswuAVm9uG9sxxgeLo/lgm/f9gy8/7rwrx&#10;KsMkxEjQDnp0x+61qVlrEJxBgYZep+B324OnGa/lCI12ZHV/I8t7jYRcNVRs2ZVScmgYrSBBd9M/&#10;uTrhaAuyGT7JCgLRnZEOaKxVZ6sH9UCADo16ODaHjQaVcBhHUXI+w6gE0zmJksA1z6fp4XKvtPnA&#10;ZIfsIsMKeu/A6f5GG6ABrgcXG0vIgret638rXhyA43QCoeGqtdkkXDsfkyBZL9YL4pEoXnskyHPv&#10;qlgRLy7C+Sw/z1erPPxp44YkbXhVMWHDHKQVkj9r3ZPIJ1EcxaVlyysLZ1PSartZtQrtKUi7cJ9t&#10;FiR/4ua/TMOZgcsrSmFEguso8Yp4MfdIQWZeMg8WXhAm10kckITkxUtKN1ywf6eEhgwns2g2aem3&#10;3AL3veVG044bGB4t7zK8ODrR1CpwLSrXWkN5O61PSmHTfy4FVOzQaKdXK9FJrGbcjO5txIdnsJHV&#10;AwhYSRAYqBQGHywaqX5gNMAQybD+vqOKYdR+FPAIkpAQO3XchszmEWzUqWVzaqGiBKgMG4ym5cpM&#10;k2rXK75tINL07IS8godTcydq+8KmrICR3cCgcNyehpqdRKd75/U8epe/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CekNb3&#10;vQIAAMIFAAAOAAAAAAAAAAAAAAAAAC4CAABkcnMvZTJvRG9jLnhtbFBLAQItABQABgAIAAAAIQCK&#10;3rzd3AAAAAkBAAAPAAAAAAAAAAAAAAAAABcFAABkcnMvZG93bnJldi54bWxQSwUGAAAAAAQABADz&#10;AAAAIAYAAAAA&#10;" filled="f" stroked="f">
                      <v:textbox>
                        <w:txbxContent>
                          <w:p w:rsidR="00040DB2" w:rsidRDefault="00040DB2" w:rsidP="00040DB2">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040DB2" w:rsidRDefault="00040DB2">
            <w:pPr>
              <w:ind w:left="851" w:hanging="534"/>
              <w:rPr>
                <w:sz w:val="24"/>
                <w:szCs w:val="24"/>
              </w:rPr>
            </w:pPr>
            <w:r>
              <w:rPr>
                <w:noProof/>
                <w:sz w:val="24"/>
                <w:szCs w:val="24"/>
                <w:lang w:eastAsia="da-DK"/>
              </w:rPr>
              <w:drawing>
                <wp:inline distT="0" distB="0" distL="0" distR="0">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tc>
      </w:tr>
      <w:tr w:rsidR="00040DB2" w:rsidTr="00040DB2">
        <w:tc>
          <w:tcPr>
            <w:tcW w:w="8622" w:type="dxa"/>
            <w:gridSpan w:val="2"/>
            <w:hideMark/>
          </w:tcPr>
          <w:p w:rsidR="00040DB2" w:rsidRDefault="00040DB2">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040DB2" w:rsidTr="00040DB2">
        <w:trPr>
          <w:trHeight w:val="6380"/>
        </w:trPr>
        <w:tc>
          <w:tcPr>
            <w:tcW w:w="1951" w:type="dxa"/>
          </w:tcPr>
          <w:p w:rsidR="00040DB2" w:rsidRDefault="00040DB2">
            <w:pPr>
              <w:rPr>
                <w:sz w:val="24"/>
                <w:szCs w:val="24"/>
              </w:rPr>
            </w:pPr>
          </w:p>
          <w:p w:rsidR="00040DB2" w:rsidRDefault="00040DB2">
            <w:pPr>
              <w:rPr>
                <w:sz w:val="24"/>
                <w:szCs w:val="24"/>
              </w:rPr>
            </w:pPr>
          </w:p>
          <w:p w:rsidR="00040DB2" w:rsidRDefault="00040DB2">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040DB2" w:rsidRDefault="00040DB2">
            <w:pPr>
              <w:ind w:left="851" w:hanging="851"/>
              <w:rPr>
                <w:sz w:val="24"/>
                <w:szCs w:val="24"/>
              </w:rPr>
            </w:pPr>
          </w:p>
        </w:tc>
        <w:tc>
          <w:tcPr>
            <w:tcW w:w="6671" w:type="dxa"/>
            <w:hideMark/>
          </w:tcPr>
          <w:p w:rsidR="00040DB2" w:rsidRDefault="00040DB2">
            <w:pPr>
              <w:ind w:left="851" w:hanging="392"/>
              <w:rPr>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dR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yaHNljJ&#10;6gUErCQIDLQIgw8WjVQ/MBpgiGRYf99QxTBqPwpogiQktq2M25DJLIKNOreszi1UlACVYYPRuFyY&#10;cVJtesXXDXga207IO2icmjtR2w4bWe3bDQaFi20/1OwkOt+7W6fRO/8N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AnLhdR&#10;vAIAAMIFAAAOAAAAAAAAAAAAAAAAAC4CAABkcnMvZTJvRG9jLnhtbFBLAQItABQABgAIAAAAIQDR&#10;ttWs3QAAAAoBAAAPAAAAAAAAAAAAAAAAABY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040DB2" w:rsidTr="00040DB2">
        <w:trPr>
          <w:trHeight w:val="4967"/>
        </w:trPr>
        <w:tc>
          <w:tcPr>
            <w:tcW w:w="1951" w:type="dxa"/>
          </w:tcPr>
          <w:p w:rsidR="00040DB2" w:rsidRDefault="00040DB2">
            <w:pPr>
              <w:rPr>
                <w:sz w:val="24"/>
                <w:szCs w:val="24"/>
              </w:rPr>
            </w:pPr>
          </w:p>
          <w:p w:rsidR="00040DB2" w:rsidRDefault="00040DB2">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040DB2" w:rsidRDefault="00040DB2">
            <w:pPr>
              <w:ind w:left="884"/>
              <w:rPr>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xV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QQ5tsJLV&#10;CxBYSSAYcBEGHxwaqX5gNMAQybD+vqGKYdR+FNAESUgsZY27kMksgos6l6zOJVSUAJVhg9F4XJhx&#10;Um16xdcNWBrbTsg7aJyaO1LbDhu92rcbDAoX236o2Ul0fndap9E7/w0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DcrBxV&#10;uwIAAMIFAAAOAAAAAAAAAAAAAAAAAC4CAABkcnMvZTJvRG9jLnhtbFBLAQItABQABgAIAAAAIQAk&#10;oWNs3gAAAAk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040DB2" w:rsidTr="00040DB2">
        <w:tc>
          <w:tcPr>
            <w:tcW w:w="8622" w:type="dxa"/>
            <w:gridSpan w:val="2"/>
          </w:tcPr>
          <w:p w:rsidR="00040DB2" w:rsidRDefault="00040DB2">
            <w:pPr>
              <w:ind w:left="851" w:hanging="851"/>
              <w:rPr>
                <w:sz w:val="24"/>
                <w:szCs w:val="24"/>
              </w:rPr>
            </w:pPr>
          </w:p>
          <w:p w:rsidR="00040DB2" w:rsidRDefault="00040DB2">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tc>
      </w:tr>
      <w:tr w:rsidR="00040DB2" w:rsidTr="00040DB2">
        <w:trPr>
          <w:trHeight w:val="7013"/>
        </w:trPr>
        <w:tc>
          <w:tcPr>
            <w:tcW w:w="1951" w:type="dxa"/>
            <w:hideMark/>
          </w:tcPr>
          <w:p w:rsidR="00040DB2" w:rsidRDefault="00040DB2">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040DB2" w:rsidRDefault="00040DB2">
            <w:pPr>
              <w:ind w:left="851" w:hanging="851"/>
              <w:rPr>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auwIAAMI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A1MCdoBR0/sWZuatQbBGRRo6HUK9x57uGl293IHRLtkdf8gy2eNhFw0VKzZnVJyaBitIMDQvvTP&#10;no442oKshk+yAkd0Y6QD2tWqs9WDeiBAB6JejuSwnUElHE4jEhOwlGC6JlESOPJ8mh4e90qbD0x2&#10;yC4yrIB7B063D9rYYGh6uGJ9CVnwtnX8t+LiAC6OJ+AanlqbDcLR+TMJkmW8jIlHounSI0Gee3fF&#10;gnjTIpxN8ut8scjDX9ZvSNKGVxUT1s1BWiH5M+r2Ih9FcRSXli2vLJwNSav1atEqtKUg7cJ9ruRg&#10;OV3zL8NwRYBcXqUURiS4jxKvmMYzjxRk4iWzIPaCMLlPpgFJSF5cpvTABfv3lNCQ4WQSTUYtnYJ+&#10;lVvgvre50bTjBoZHy7sMx8dLNLUKXIrKUWsob8f1WSls+KdSAN0Hop1erURHsZrdajf2xqENVrJ6&#10;AQErCQIDLcLgg0Uj1Q+MBhgiGdbfN1QxjNqPApogCYmVrHEbMplFsFHnltW5hYoSoDJsMBqXCzNO&#10;qk2v+LoBT2PbCXkHjVNzJ2rbYWNU+3aDQeFy2w81O4nO9+7WafT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iVh/a&#10;uwIAAMIFAAAOAAAAAAAAAAAAAAAAAC4CAABkcnMvZTJvRG9jLnhtbFBLAQItABQABgAIAAAAIQC1&#10;XvAz3gAAAAk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040DB2" w:rsidRDefault="00040DB2">
            <w:pPr>
              <w:ind w:left="851" w:hanging="250"/>
              <w:rPr>
                <w:sz w:val="24"/>
                <w:szCs w:val="24"/>
              </w:rPr>
            </w:pPr>
            <w:r>
              <w:rPr>
                <w:noProof/>
                <w:sz w:val="24"/>
                <w:szCs w:val="24"/>
                <w:lang w:eastAsia="da-DK"/>
              </w:rPr>
              <w:drawing>
                <wp:inline distT="0" distB="0" distL="0" distR="0">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tc>
      </w:tr>
      <w:tr w:rsidR="00040DB2" w:rsidTr="00040DB2">
        <w:trPr>
          <w:trHeight w:val="4037"/>
        </w:trPr>
        <w:tc>
          <w:tcPr>
            <w:tcW w:w="1951" w:type="dxa"/>
          </w:tcPr>
          <w:p w:rsidR="00040DB2" w:rsidRDefault="00040DB2">
            <w:pPr>
              <w:rPr>
                <w:sz w:val="24"/>
                <w:szCs w:val="24"/>
              </w:rPr>
            </w:pPr>
          </w:p>
          <w:p w:rsidR="00040DB2" w:rsidRDefault="00040DB2">
            <w:pPr>
              <w:rPr>
                <w:sz w:val="24"/>
                <w:szCs w:val="24"/>
              </w:rPr>
            </w:pPr>
          </w:p>
          <w:p w:rsidR="00040DB2" w:rsidRDefault="00040DB2">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tc>
        <w:tc>
          <w:tcPr>
            <w:tcW w:w="6671" w:type="dxa"/>
            <w:hideMark/>
          </w:tcPr>
          <w:p w:rsidR="00040DB2" w:rsidRDefault="00040DB2">
            <w:pPr>
              <w:ind w:left="851" w:hanging="108"/>
              <w:rPr>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uw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ZxgJ2kKNntizNhVrDII3SFDf6QT0HjvQNMO9HKDQLljdPcjiWSMhlzUVG3anlOxrRktwMLQ//bOv&#10;I462IOv+kyzBEN0a6YCGSrU2e5APBOhQqJdjcdhgUAGPExIGEUgKEF2TKA5c8XyaHD53SpsPTLbI&#10;HlKsoPYOnO4etLHO0OSgYm0JmfOmcfVvxMUDKI4vYBq+Wpl1wpXzZxzEq/lqTjwSTVceCbLMu8uX&#10;xJvm4WySXWfLZRb+snZDktS8LJmwZg7UCsmflW5P8pEUR3Jp2fDSwlmXtNqsl41COwrUzt1yKQfJ&#10;Sc2/dMMlAWJ5FVIYkeA+ir18Op95JCcTL54Fcy8I4/t4GpCYZPllSA9csH8PCfUpjifRZOTSyelX&#10;sQVuvY2NJi03MDwa3qZ4flSiiWXgSpSutIbyZjyfpcK6f0oFlPtQaMdXS9GRrGZYD643okMbrGX5&#10;AgRWEggGXITBB4daqh8Y9TBEUqy/b6liGDUfBTRBHBJip467kMnM8ledS9bnEioKgEqxwWg8Ls04&#10;qbad4psaLI1tJ+QdNE7FHalth41e7dsNBoWLbT/U7CQ6vzut0+hd/AY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KjY7X+7&#10;AgAAwgUAAA4AAAAAAAAAAAAAAAAALgIAAGRycy9lMm9Eb2MueG1sUEsBAi0AFAAGAAgAAAAhAOq2&#10;AGrdAAAACgEAAA8AAAAAAAAAAAAAAAAAFQUAAGRycy9kb3ducmV2LnhtbFBLBQYAAAAABAAEAPMA&#10;AAAf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040DB2" w:rsidTr="00040DB2">
        <w:trPr>
          <w:trHeight w:val="6093"/>
        </w:trPr>
        <w:tc>
          <w:tcPr>
            <w:tcW w:w="1951" w:type="dxa"/>
          </w:tcPr>
          <w:p w:rsidR="00040DB2" w:rsidRDefault="00040DB2">
            <w:pPr>
              <w:ind w:left="851" w:hanging="851"/>
              <w:rPr>
                <w:sz w:val="24"/>
                <w:szCs w:val="24"/>
              </w:rPr>
            </w:pPr>
          </w:p>
          <w:p w:rsidR="00040DB2" w:rsidRDefault="00040DB2">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040DB2" w:rsidRDefault="00040DB2">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040DB2" w:rsidRDefault="00040DB2">
            <w:pPr>
              <w:ind w:left="851" w:firstLine="175"/>
              <w:rPr>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cVuwIAAMI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D3FSNAOOHpiz9rUrDUIzqBBQ69T8HvswdPs7uUOiHbF6v5Bls8aCbloqFizO6Xk0DBaQYKhvemf&#10;XR1xtAVZDZ9kBYHoxkgHtKtVZ7sH/UCADkS9HMlhO4NKOJxEk1kMlhJM1yRKAkeeT9PD5V5p84HJ&#10;DtlFhhVw78Dp9kEbmwxNDy42lpAFb1vHfysuDsBxPIHQcNXabBKOzp9JkCzjZUw8Ek2XHgny3Lsr&#10;FsSbFuFskl/ni0Ue/rJxQ5I2vKqYsGEO0grJn1G3F/koiqO4tGx5ZeFsSlqtV4tWoS0FaRfucy0H&#10;y8nNv0zDNQFqeVVSGJHgPkq8YhrPPFKQiZfMgtgLwuQ+mQYkIXlxWdIDF+zfS0JDhhOgddTSKelX&#10;tQXue1sbTTtuYHi0vMtwfHSiqVXgUlSOWkN5O67PWmHTP7UC6D4Q7fRqJTqK1exWO/c2nJitlley&#10;egEBKwkCAy3C4INFI9UPjAYYIhnW3zdUMYzajwIeQRISYqeO25DJLIKNOreszi1UlACVYYPRuFyY&#10;cVJtesXXDUQan52Qd/Bwau5Efcpq/9xgULja9kPNTqLzvfM6jd75bwAAAP//AwBQSwMEFAAGAAgA&#10;AAAhAOIdVZDeAAAACgEAAA8AAABkcnMvZG93bnJldi54bWxMj8tOwzAQRfdI/IM1SOyonaitQhqn&#10;QiC2oL6QunPjaRIRj6PYbcLfM13BcjRX955TrCfXiSsOofWkIZkpEEiVty3VGva796cMRIiGrOk8&#10;oYYfDLAu7+8Kk1s/0gav21gLLqGQGw1NjH0uZagadCbMfI/Ev7MfnIl8DrW0gxm53HUyVWopnWmJ&#10;FxrT42uD1ff24jQcPs7Hr7n6rN/coh/9pCS5Z6n148P0sgIRcYp/YbjhMzqUzHTyF7JBdBoWacYu&#10;UcM8S0BwYJkodjlxUqUJyLKQ/xXKXwAAAP//AwBQSwECLQAUAAYACAAAACEAtoM4kv4AAADhAQAA&#10;EwAAAAAAAAAAAAAAAAAAAAAAW0NvbnRlbnRfVHlwZXNdLnhtbFBLAQItABQABgAIAAAAIQA4/SH/&#10;1gAAAJQBAAALAAAAAAAAAAAAAAAAAC8BAABfcmVscy8ucmVsc1BLAQItABQABgAIAAAAIQDh3OcV&#10;uwIAAMIFAAAOAAAAAAAAAAAAAAAAAC4CAABkcnMvZTJvRG9jLnhtbFBLAQItABQABgAIAAAAIQDi&#10;HVWQ3gAAAAo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040DB2" w:rsidTr="00040DB2">
        <w:tc>
          <w:tcPr>
            <w:tcW w:w="8622" w:type="dxa"/>
            <w:gridSpan w:val="2"/>
          </w:tcPr>
          <w:p w:rsidR="00040DB2" w:rsidRDefault="00040DB2">
            <w:pPr>
              <w:ind w:left="851" w:hanging="851"/>
              <w:rPr>
                <w:sz w:val="24"/>
                <w:szCs w:val="24"/>
              </w:rPr>
            </w:pPr>
          </w:p>
          <w:p w:rsidR="00040DB2" w:rsidRDefault="00040DB2">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040DB2" w:rsidRDefault="00040DB2">
            <w:pPr>
              <w:ind w:left="851" w:hanging="851"/>
              <w:rPr>
                <w:sz w:val="24"/>
                <w:szCs w:val="24"/>
              </w:rPr>
            </w:pPr>
          </w:p>
        </w:tc>
      </w:tr>
    </w:tbl>
    <w:p w:rsidR="00040DB2" w:rsidRDefault="00040DB2" w:rsidP="00040DB2">
      <w:pPr>
        <w:ind w:left="851" w:hanging="851"/>
        <w:rPr>
          <w:sz w:val="24"/>
          <w:szCs w:val="24"/>
        </w:rPr>
      </w:pPr>
    </w:p>
    <w:p w:rsidR="00040DB2" w:rsidRDefault="00040DB2" w:rsidP="00040DB2">
      <w:pPr>
        <w:rPr>
          <w:i/>
          <w:sz w:val="24"/>
          <w:szCs w:val="24"/>
        </w:rPr>
      </w:pPr>
      <w:r>
        <w:rPr>
          <w:i/>
          <w:sz w:val="24"/>
          <w:szCs w:val="24"/>
        </w:rPr>
        <w:br w:type="page"/>
      </w:r>
      <w:r>
        <w:rPr>
          <w:i/>
          <w:sz w:val="24"/>
          <w:szCs w:val="24"/>
        </w:rPr>
        <w:lastRenderedPageBreak/>
        <w:t>Fjernelse/udskiftning</w:t>
      </w:r>
    </w:p>
    <w:p w:rsidR="00040DB2" w:rsidRDefault="00040DB2" w:rsidP="00040DB2">
      <w:pPr>
        <w:rPr>
          <w:sz w:val="24"/>
          <w:szCs w:val="24"/>
        </w:rPr>
      </w:pPr>
    </w:p>
    <w:p w:rsidR="00040DB2" w:rsidRDefault="00040DB2" w:rsidP="00040DB2">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040DB2" w:rsidRDefault="00040DB2" w:rsidP="00040DB2">
      <w:pPr>
        <w:ind w:left="851" w:hanging="851"/>
        <w:rPr>
          <w:sz w:val="24"/>
          <w:szCs w:val="24"/>
        </w:rPr>
      </w:pPr>
    </w:p>
    <w:p w:rsidR="00040DB2" w:rsidRDefault="00040DB2" w:rsidP="00040DB2">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040DB2" w:rsidTr="00040DB2">
        <w:trPr>
          <w:trHeight w:val="6556"/>
        </w:trPr>
        <w:tc>
          <w:tcPr>
            <w:tcW w:w="2145" w:type="dxa"/>
          </w:tcPr>
          <w:p w:rsidR="006C78A9" w:rsidRDefault="006C78A9" w:rsidP="006C78A9">
            <w:pPr>
              <w:ind w:left="34"/>
              <w:rPr>
                <w:sz w:val="24"/>
                <w:szCs w:val="24"/>
              </w:rPr>
            </w:pPr>
            <w:proofErr w:type="spellStart"/>
            <w:r>
              <w:rPr>
                <w:sz w:val="24"/>
                <w:szCs w:val="24"/>
              </w:rPr>
              <w:t>Kyleena</w:t>
            </w:r>
            <w:proofErr w:type="spellEnd"/>
            <w:r>
              <w:rPr>
                <w:sz w:val="24"/>
                <w:szCs w:val="24"/>
              </w:rPr>
              <w:t xml:space="preserve"> fjernes ved forsigtigt at trække i trådene med en tang (fig. 8).</w:t>
            </w:r>
          </w:p>
          <w:p w:rsidR="006C78A9" w:rsidRDefault="006C78A9" w:rsidP="006C78A9">
            <w:pPr>
              <w:ind w:left="34"/>
              <w:rPr>
                <w:sz w:val="24"/>
                <w:szCs w:val="24"/>
              </w:rPr>
            </w:pPr>
          </w:p>
          <w:p w:rsidR="006C78A9" w:rsidRDefault="006C78A9" w:rsidP="006C78A9">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6C78A9" w:rsidRDefault="006C78A9" w:rsidP="006C78A9">
            <w:pPr>
              <w:ind w:left="34"/>
              <w:rPr>
                <w:sz w:val="24"/>
                <w:szCs w:val="24"/>
              </w:rPr>
            </w:pPr>
          </w:p>
          <w:p w:rsidR="00040DB2" w:rsidRDefault="006C78A9" w:rsidP="006C78A9">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040DB2" w:rsidRDefault="00040DB2">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T6uAIAALsFAAAOAAAAZHJzL2Uyb0RvYy54bWysVNtunDAQfa/Uf7D8TrjEewGFjZJlqSql&#10;FynpB3jBLFbAprZ3Ia367x2bvSYvVVsekO0Zn5kzczw3t0PboB1TmkuR4vAqwIiJQpZcbFL87Sn3&#10;5hhpQ0VJGylYil+YxreL9+9u+i5hkaxlUzKFAETopO9SXBvTJb6vi5q1VF/JjgkwVlK11MBWbfxS&#10;0R7Q28aPgmDq91KVnZIF0xpOs9GIFw6/qlhhvlSVZgY1KYbcjPsr91/bv7+4oclG0a7mxT4N+hdZ&#10;tJQLCHqEyqihaKv4G6iWF0pqWZmrQra+rCpeMMcB2ITBKzaPNe2Y4wLF0d2xTPr/wRafd18V4mWK&#10;rycYCdpCj57YszYVawyCMyhQ3+kE/B478DTDvRyg0Y6s7h5k8ayRkMuaig27U0r2NaMlJBjam/7Z&#10;1RFHW5B1/0mWEIhujXRAQ6VaWz2oBwJ0aNTLsTlsMKiAw2kUxTbHAkzXJIoD1zyfJofLndLmA5Mt&#10;sosUK+i9A6e7B21sMjQ5uNhYQua8aVz/G3FxAI7jCYSGq9Zmk3Dt/BkH8Wq+mhOPRNOVR4Is8+7y&#10;JfGmeTibZNfZcpmFv2zckCQ1L0smbJiDtELyZ63bi3wUxVFcWja8tHA2Ja0262Wj0I6CtHP3uZKD&#10;5eTmX6bhigBcXlEKIxLcR7GXT+czj+Rk4sWzYO4FYXwfTwMSkyy/pPTABft3SqhPcTyJJqOWTkm/&#10;4ha47y03mrTcwPBoeJvi+dGJJlaBK1G61hrKm3F9Vgqb/qkU0O5Do51erURHsZphPQCKFfFali+g&#10;XCVBWSBPmHiwqKX6gVEP0yPF+vuWKoZR81GA+uOQEDtu3IZMZhFs1LllfW6hogCoFBuMxuXSjCNq&#10;2ym+qSHS+N6EvIMXU3Gn5lNW+3cGE8KR2k8zO4LO987rNHMXvwEAAP//AwBQSwMEFAAGAAgAAAAh&#10;AEcAfzfeAAAACQEAAA8AAABkcnMvZG93bnJldi54bWxMj8tOwzAQRfdI/IM1SOyoTUhLEzKpEIgt&#10;qOUhsXOTaRIRj6PYbcLfM6xgOZqje88tNrPr1YnG0HlGuF4YUMSVrztuEN5en67WoEK0XNveMyF8&#10;U4BNeX5W2Lz2E2/ptIuNkhAOuUVoYxxyrUPVkrNh4Qdi+R386GyUc2x0PdpJwl2vE2NW2tmOpaG1&#10;Az20VH3tjg7h/fnw+ZGal+bRLYfJz0azyzTi5cV8fwcq0hz/YPjVF3UoxWnvj1wH1SMsb0wmKEKS&#10;pqAEWCWZjNsj3K5T0GWh/y8ofwAAAP//AwBQSwECLQAUAAYACAAAACEAtoM4kv4AAADhAQAAEwAA&#10;AAAAAAAAAAAAAAAAAAAAW0NvbnRlbnRfVHlwZXNdLnhtbFBLAQItABQABgAIAAAAIQA4/SH/1gAA&#10;AJQBAAALAAAAAAAAAAAAAAAAAC8BAABfcmVscy8ucmVsc1BLAQItABQABgAIAAAAIQAs4PT6uAIA&#10;ALsFAAAOAAAAAAAAAAAAAAAAAC4CAABkcnMvZTJvRG9jLnhtbFBLAQItABQABgAIAAAAIQBHAH83&#10;3gAAAAkBAAAPAAAAAAAAAAAAAAAAABIFAABkcnMvZG93bnJldi54bWxQSwUGAAAAAAQABADzAAAA&#10;HQ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040DB2" w:rsidRDefault="00040DB2">
            <w:pPr>
              <w:ind w:left="851" w:hanging="269"/>
              <w:rPr>
                <w:b/>
                <w:sz w:val="24"/>
                <w:szCs w:val="24"/>
                <w:u w:val="single"/>
              </w:rPr>
            </w:pPr>
          </w:p>
        </w:tc>
      </w:tr>
    </w:tbl>
    <w:p w:rsidR="00040DB2" w:rsidRDefault="00040DB2" w:rsidP="00040DB2">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4.3</w:t>
      </w:r>
      <w:r w:rsidRPr="00DC0BE2">
        <w:rPr>
          <w:b/>
          <w:sz w:val="24"/>
          <w:szCs w:val="24"/>
        </w:rPr>
        <w:tab/>
        <w:t>Kontraindikationer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Graviditet (se pkt. 4.6);</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Gestagen-sensitive tumorer, f.eks. brystcancer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Medfødt eller erhvervet livmodermisdannelse inklusiv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Akut leversygdom eller levertumor;</w:t>
      </w:r>
    </w:p>
    <w:p w:rsidR="002E3EAC" w:rsidRPr="00040DB2" w:rsidRDefault="002E3EAC" w:rsidP="002E3EAC">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2E3EAC" w:rsidRPr="00DC0BE2" w:rsidRDefault="002E3EAC" w:rsidP="002E3EAC">
      <w:pPr>
        <w:ind w:left="851" w:hanging="851"/>
        <w:rPr>
          <w:sz w:val="24"/>
          <w:szCs w:val="24"/>
        </w:rPr>
      </w:pPr>
      <w:r w:rsidRPr="00DC0BE2">
        <w:rPr>
          <w:sz w:val="24"/>
          <w:szCs w:val="24"/>
        </w:rPr>
        <w:tab/>
        <w:t xml:space="preserve">Hvis en eller flere af følgende tilstande eksisterer eller opstår for første gang, bør </w:t>
      </w:r>
      <w:proofErr w:type="spellStart"/>
      <w:r w:rsidRPr="00DC0BE2">
        <w:rPr>
          <w:sz w:val="24"/>
          <w:szCs w:val="24"/>
        </w:rPr>
        <w:t>Kyleena</w:t>
      </w:r>
      <w:proofErr w:type="spellEnd"/>
      <w:r w:rsidRPr="00DC0BE2">
        <w:rPr>
          <w:sz w:val="24"/>
          <w:szCs w:val="24"/>
        </w:rPr>
        <w:t xml:space="preserve"> anvendes med forsigtighed efter konsultation hos specialist. Ellers bør fjernelse af indlægget overvejes:</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lastRenderedPageBreak/>
        <w:t xml:space="preserve">Migræne, </w:t>
      </w:r>
      <w:proofErr w:type="spellStart"/>
      <w:r w:rsidRPr="00DC0BE2">
        <w:rPr>
          <w:sz w:val="24"/>
          <w:szCs w:val="24"/>
        </w:rPr>
        <w:t>fokal</w:t>
      </w:r>
      <w:proofErr w:type="spellEnd"/>
      <w:r w:rsidRPr="00DC0BE2">
        <w:rPr>
          <w:sz w:val="24"/>
          <w:szCs w:val="24"/>
        </w:rPr>
        <w:t xml:space="preserve"> migræne med asymmetriske synsforstyrrelser eller andre symptomer der indikerer transitorisk cerebral iskæmi;</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Usædvanlig kraftig hovedpine;</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Icterus</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Væsentlig blodtryksstigning;</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Svær arteriel sygdom såsom slagtilfælde eller myokardieinfarkt.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Lavdoseret </w:t>
      </w:r>
      <w:proofErr w:type="spellStart"/>
      <w:r w:rsidRPr="00DC0BE2">
        <w:rPr>
          <w:sz w:val="24"/>
          <w:szCs w:val="24"/>
        </w:rPr>
        <w:t>levonorgestrel</w:t>
      </w:r>
      <w:proofErr w:type="spellEnd"/>
      <w:r w:rsidRPr="00DC0BE2">
        <w:rPr>
          <w:sz w:val="24"/>
          <w:szCs w:val="24"/>
        </w:rPr>
        <w:t xml:space="preserve"> kan påvirke </w:t>
      </w:r>
      <w:proofErr w:type="spellStart"/>
      <w:r w:rsidRPr="00DC0BE2">
        <w:rPr>
          <w:sz w:val="24"/>
          <w:szCs w:val="24"/>
        </w:rPr>
        <w:t>glucosetolerancen</w:t>
      </w:r>
      <w:proofErr w:type="spellEnd"/>
      <w:r w:rsidRPr="00DC0BE2">
        <w:rPr>
          <w:sz w:val="24"/>
          <w:szCs w:val="24"/>
        </w:rPr>
        <w:t xml:space="preserve">, og </w:t>
      </w:r>
      <w:proofErr w:type="spellStart"/>
      <w:r w:rsidRPr="00DC0BE2">
        <w:rPr>
          <w:sz w:val="24"/>
          <w:szCs w:val="24"/>
        </w:rPr>
        <w:t>glucosekoncentrationen</w:t>
      </w:r>
      <w:proofErr w:type="spellEnd"/>
      <w:r w:rsidRPr="00DC0BE2">
        <w:rPr>
          <w:sz w:val="24"/>
          <w:szCs w:val="24"/>
        </w:rPr>
        <w:t xml:space="preserve"> i blodet bør kontrolleres hos diabetikere, der anvender </w:t>
      </w:r>
      <w:proofErr w:type="spellStart"/>
      <w:r w:rsidRPr="00DC0BE2">
        <w:rPr>
          <w:sz w:val="24"/>
          <w:szCs w:val="24"/>
        </w:rPr>
        <w:t>Kyleena</w:t>
      </w:r>
      <w:proofErr w:type="spellEnd"/>
      <w:r w:rsidRPr="00DC0BE2">
        <w:rPr>
          <w:sz w:val="24"/>
          <w:szCs w:val="24"/>
        </w:rPr>
        <w:t xml:space="preserve">. Imidlertid er det generelt ikke nødvendigt at ændre doseringen hos diabetikere, der anvender intrauterine indlæg, der indeholder </w:t>
      </w:r>
      <w:proofErr w:type="spellStart"/>
      <w:r w:rsidRPr="00DC0BE2">
        <w:rPr>
          <w:sz w:val="24"/>
          <w:szCs w:val="24"/>
        </w:rPr>
        <w:t>levonorgestrel</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u w:val="single"/>
        </w:rPr>
      </w:pPr>
      <w:r w:rsidRPr="00DC0BE2">
        <w:rPr>
          <w:sz w:val="24"/>
          <w:szCs w:val="24"/>
          <w:u w:val="single"/>
        </w:rPr>
        <w:t xml:space="preserve">Lægeundersøgelse/konsultation </w:t>
      </w:r>
    </w:p>
    <w:p w:rsidR="002E3EAC" w:rsidRPr="00DC0BE2" w:rsidRDefault="002E3EAC" w:rsidP="002E3EAC">
      <w:pPr>
        <w:ind w:left="851"/>
        <w:rPr>
          <w:sz w:val="24"/>
          <w:szCs w:val="24"/>
        </w:rPr>
      </w:pPr>
      <w:r w:rsidRPr="00DC0BE2">
        <w:rPr>
          <w:sz w:val="24"/>
          <w:szCs w:val="24"/>
        </w:rPr>
        <w:t xml:space="preserve">Før oplægning skal kvinden informeres om fordele og risici ved </w:t>
      </w:r>
      <w:proofErr w:type="spellStart"/>
      <w:r w:rsidRPr="00DC0BE2">
        <w:rPr>
          <w:sz w:val="24"/>
          <w:szCs w:val="24"/>
        </w:rPr>
        <w:t>Kyleena</w:t>
      </w:r>
      <w:proofErr w:type="spellEnd"/>
      <w:r w:rsidRPr="00DC0BE2">
        <w:rPr>
          <w:sz w:val="24"/>
          <w:szCs w:val="24"/>
        </w:rPr>
        <w:t xml:space="preserve">, herunder tegn og symptomer på perforation og risikoen for </w:t>
      </w:r>
      <w:proofErr w:type="spellStart"/>
      <w:r w:rsidRPr="00DC0BE2">
        <w:rPr>
          <w:sz w:val="24"/>
          <w:szCs w:val="24"/>
        </w:rPr>
        <w:t>ektopisk</w:t>
      </w:r>
      <w:proofErr w:type="spellEnd"/>
      <w:r w:rsidRPr="00DC0BE2">
        <w:rPr>
          <w:sz w:val="24"/>
          <w:szCs w:val="24"/>
        </w:rPr>
        <w:t xml:space="preserve"> graviditet, se nedenfor. Der skal foretages en fysisk undersøgelse, der omfatter en gynækologisk undersøgelse og under</w:t>
      </w:r>
      <w:r w:rsidRPr="00DC0BE2">
        <w:rPr>
          <w:sz w:val="24"/>
          <w:szCs w:val="24"/>
        </w:rPr>
        <w:softHyphen/>
        <w:t xml:space="preserve">søgelse af brysterne. </w:t>
      </w:r>
      <w:proofErr w:type="spellStart"/>
      <w:r w:rsidRPr="00DC0BE2">
        <w:rPr>
          <w:sz w:val="24"/>
          <w:szCs w:val="24"/>
        </w:rPr>
        <w:t>Smear</w:t>
      </w:r>
      <w:proofErr w:type="spellEnd"/>
      <w:r w:rsidRPr="00DC0BE2">
        <w:rPr>
          <w:sz w:val="24"/>
          <w:szCs w:val="24"/>
        </w:rPr>
        <w:t xml:space="preserve"> bør foretages ved behov efter lægens vurdering.</w:t>
      </w:r>
      <w:r w:rsidRPr="00DC0BE2">
        <w:rPr>
          <w:b/>
          <w:sz w:val="24"/>
          <w:szCs w:val="24"/>
        </w:rPr>
        <w:t xml:space="preserve"> </w:t>
      </w:r>
      <w:r w:rsidRPr="00DC0BE2">
        <w:rPr>
          <w:sz w:val="24"/>
          <w:szCs w:val="24"/>
        </w:rPr>
        <w:t>Graviditet og seksuelt overførte sygdomme skal udeluk</w:t>
      </w:r>
      <w:r w:rsidRPr="00DC0BE2">
        <w:rPr>
          <w:sz w:val="24"/>
          <w:szCs w:val="24"/>
        </w:rPr>
        <w:softHyphen/>
        <w:t xml:space="preserve">kes. Behandling af infektioner i </w:t>
      </w:r>
      <w:proofErr w:type="spellStart"/>
      <w:r w:rsidRPr="00DC0BE2">
        <w:rPr>
          <w:sz w:val="24"/>
          <w:szCs w:val="24"/>
        </w:rPr>
        <w:t>genitalia</w:t>
      </w:r>
      <w:proofErr w:type="spellEnd"/>
      <w:r w:rsidRPr="00DC0BE2">
        <w:rPr>
          <w:sz w:val="24"/>
          <w:szCs w:val="24"/>
        </w:rPr>
        <w:t xml:space="preserve"> skal være afsluttet før oplægningen. Livmoderens placering og livmoderkavitetens størrelse skal fastslås. Placering af </w:t>
      </w:r>
      <w:proofErr w:type="spellStart"/>
      <w:r w:rsidRPr="00DC0BE2">
        <w:rPr>
          <w:sz w:val="24"/>
          <w:szCs w:val="24"/>
        </w:rPr>
        <w:t>Kyleena</w:t>
      </w:r>
      <w:proofErr w:type="spellEnd"/>
      <w:r w:rsidRPr="00DC0BE2">
        <w:rPr>
          <w:sz w:val="24"/>
          <w:szCs w:val="24"/>
        </w:rPr>
        <w:t xml:space="preserve"> i </w:t>
      </w:r>
      <w:proofErr w:type="spellStart"/>
      <w:r w:rsidRPr="00DC0BE2">
        <w:rPr>
          <w:sz w:val="24"/>
          <w:szCs w:val="24"/>
        </w:rPr>
        <w:t>fundus</w:t>
      </w:r>
      <w:proofErr w:type="spellEnd"/>
      <w:r w:rsidRPr="00DC0BE2">
        <w:rPr>
          <w:sz w:val="24"/>
          <w:szCs w:val="24"/>
        </w:rPr>
        <w:t xml:space="preserve"> er meget vigtig for at maksimere virkningen og reducere risikoen for udstødelse. Oplægningsinstruktionen bør følges nøje.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Der bør lægges megen vægt på træ</w:t>
      </w:r>
      <w:r w:rsidRPr="00DC0BE2">
        <w:rPr>
          <w:sz w:val="24"/>
          <w:szCs w:val="24"/>
        </w:rPr>
        <w:softHyphen/>
        <w:t xml:space="preserve">ning i den rigtige oplægningsteknik.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Oplægning og fjernelse kan være forbundet med nogen smerte og blødning. Proceduren kan fremkalde en </w:t>
      </w:r>
      <w:proofErr w:type="spellStart"/>
      <w:r w:rsidRPr="00DC0BE2">
        <w:rPr>
          <w:sz w:val="24"/>
          <w:szCs w:val="24"/>
        </w:rPr>
        <w:t>vasovagal</w:t>
      </w:r>
      <w:proofErr w:type="spellEnd"/>
      <w:r w:rsidRPr="00DC0BE2">
        <w:rPr>
          <w:sz w:val="24"/>
          <w:szCs w:val="24"/>
        </w:rPr>
        <w:t xml:space="preserve"> reaktion (f.eks. synkope eller krampeanfald hos epileptikere).</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proofErr w:type="spellStart"/>
      <w:r w:rsidRPr="00DC0BE2">
        <w:rPr>
          <w:sz w:val="24"/>
          <w:szCs w:val="24"/>
        </w:rPr>
        <w:t>Kyleena</w:t>
      </w:r>
      <w:proofErr w:type="spellEnd"/>
      <w:r w:rsidRPr="00DC0BE2">
        <w:rPr>
          <w:sz w:val="24"/>
          <w:szCs w:val="24"/>
        </w:rPr>
        <w:t xml:space="preserve"> er ikke egnet som postcoital svangerskabsforebyggelse.</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Anvendelse af </w:t>
      </w:r>
      <w:proofErr w:type="spellStart"/>
      <w:r w:rsidRPr="00DC0BE2">
        <w:rPr>
          <w:sz w:val="24"/>
          <w:szCs w:val="24"/>
        </w:rPr>
        <w:t>Kyleena</w:t>
      </w:r>
      <w:proofErr w:type="spellEnd"/>
      <w:r w:rsidRPr="00DC0BE2">
        <w:rPr>
          <w:sz w:val="24"/>
          <w:szCs w:val="24"/>
        </w:rPr>
        <w:t xml:space="preserve"> til behandling af kraftig menstruationsblødning eller beskyttelse mod </w:t>
      </w:r>
      <w:proofErr w:type="spellStart"/>
      <w:r w:rsidRPr="00DC0BE2">
        <w:rPr>
          <w:sz w:val="24"/>
          <w:szCs w:val="24"/>
        </w:rPr>
        <w:t>endometriehyperplasi</w:t>
      </w:r>
      <w:proofErr w:type="spellEnd"/>
      <w:r w:rsidRPr="00DC0BE2">
        <w:rPr>
          <w:sz w:val="24"/>
          <w:szCs w:val="24"/>
        </w:rPr>
        <w:t xml:space="preserve"> under substitutionsbehandling med østrogen er ikke klarlagt. Derfor anbefales brugen ikke under disse forhold.</w:t>
      </w:r>
    </w:p>
    <w:p w:rsidR="002E3EAC" w:rsidRPr="00DC0BE2" w:rsidRDefault="002E3EAC" w:rsidP="002E3EAC">
      <w:pPr>
        <w:ind w:left="851" w:hanging="851"/>
        <w:rPr>
          <w:sz w:val="24"/>
          <w:szCs w:val="24"/>
        </w:rPr>
      </w:pPr>
    </w:p>
    <w:p w:rsidR="002E3EAC" w:rsidRPr="00DC0BE2" w:rsidRDefault="002E3EAC" w:rsidP="002E3EAC">
      <w:pPr>
        <w:ind w:left="851"/>
        <w:rPr>
          <w:sz w:val="24"/>
          <w:szCs w:val="24"/>
          <w:u w:val="single"/>
        </w:rPr>
      </w:pPr>
      <w:proofErr w:type="spellStart"/>
      <w:r w:rsidRPr="00DC0BE2">
        <w:rPr>
          <w:sz w:val="24"/>
          <w:szCs w:val="24"/>
          <w:u w:val="single"/>
        </w:rPr>
        <w:t>Ektopisk</w:t>
      </w:r>
      <w:proofErr w:type="spellEnd"/>
      <w:r w:rsidRPr="00DC0BE2">
        <w:rPr>
          <w:sz w:val="24"/>
          <w:szCs w:val="24"/>
          <w:u w:val="single"/>
        </w:rPr>
        <w:t xml:space="preserve"> graviditet</w:t>
      </w:r>
    </w:p>
    <w:p w:rsidR="002E3EAC" w:rsidRPr="00DC0BE2" w:rsidRDefault="002E3EAC" w:rsidP="002E3EAC">
      <w:pPr>
        <w:ind w:left="851"/>
        <w:rPr>
          <w:sz w:val="24"/>
          <w:szCs w:val="24"/>
        </w:rPr>
      </w:pPr>
      <w:r w:rsidRPr="00DC0BE2">
        <w:rPr>
          <w:sz w:val="24"/>
          <w:szCs w:val="24"/>
        </w:rPr>
        <w:t xml:space="preserve">I kliniske studier var den samlede forekomst af </w:t>
      </w:r>
      <w:proofErr w:type="spellStart"/>
      <w:r w:rsidRPr="00DC0BE2">
        <w:rPr>
          <w:sz w:val="24"/>
          <w:szCs w:val="24"/>
        </w:rPr>
        <w:t>ektopisk</w:t>
      </w:r>
      <w:proofErr w:type="spellEnd"/>
      <w:r w:rsidRPr="00DC0BE2">
        <w:rPr>
          <w:sz w:val="24"/>
          <w:szCs w:val="24"/>
        </w:rPr>
        <w:t xml:space="preserve"> graviditet med </w:t>
      </w:r>
      <w:proofErr w:type="spellStart"/>
      <w:r w:rsidRPr="00DC0BE2">
        <w:rPr>
          <w:sz w:val="24"/>
          <w:szCs w:val="24"/>
        </w:rPr>
        <w:t>Kyleena</w:t>
      </w:r>
      <w:proofErr w:type="spellEnd"/>
      <w:r w:rsidRPr="00DC0BE2">
        <w:rPr>
          <w:sz w:val="24"/>
          <w:szCs w:val="24"/>
        </w:rPr>
        <w:t xml:space="preserve"> ca. 0,20 pr. 100 </w:t>
      </w:r>
      <w:proofErr w:type="spellStart"/>
      <w:r w:rsidRPr="00DC0BE2">
        <w:rPr>
          <w:sz w:val="24"/>
          <w:szCs w:val="24"/>
        </w:rPr>
        <w:t>kvindeår</w:t>
      </w:r>
      <w:proofErr w:type="spellEnd"/>
      <w:r w:rsidRPr="00DC0BE2">
        <w:rPr>
          <w:sz w:val="24"/>
          <w:szCs w:val="24"/>
        </w:rPr>
        <w:t xml:space="preserve">. Ca. halvdelen af de graviditeter, der forekommer under brug af </w:t>
      </w:r>
      <w:proofErr w:type="spellStart"/>
      <w:r w:rsidRPr="00DC0BE2">
        <w:rPr>
          <w:sz w:val="24"/>
          <w:szCs w:val="24"/>
        </w:rPr>
        <w:t>Kyleena</w:t>
      </w:r>
      <w:proofErr w:type="spellEnd"/>
      <w:r w:rsidRPr="00DC0BE2">
        <w:rPr>
          <w:sz w:val="24"/>
          <w:szCs w:val="24"/>
        </w:rPr>
        <w:t xml:space="preserve"> vil sandsynligvis være </w:t>
      </w:r>
      <w:proofErr w:type="spellStart"/>
      <w:r w:rsidRPr="00DC0BE2">
        <w:rPr>
          <w:sz w:val="24"/>
          <w:szCs w:val="24"/>
        </w:rPr>
        <w:t>ektopiske</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Kvinder, der overvejer </w:t>
      </w:r>
      <w:proofErr w:type="spellStart"/>
      <w:r w:rsidRPr="00DC0BE2">
        <w:rPr>
          <w:sz w:val="24"/>
          <w:szCs w:val="24"/>
        </w:rPr>
        <w:t>Kyleena</w:t>
      </w:r>
      <w:proofErr w:type="spellEnd"/>
      <w:r w:rsidRPr="00DC0BE2">
        <w:rPr>
          <w:sz w:val="24"/>
          <w:szCs w:val="24"/>
        </w:rPr>
        <w:t xml:space="preserve">, bør rådgives om tegn på og risiko for </w:t>
      </w:r>
      <w:proofErr w:type="spellStart"/>
      <w:r w:rsidRPr="00DC0BE2">
        <w:rPr>
          <w:sz w:val="24"/>
          <w:szCs w:val="24"/>
        </w:rPr>
        <w:t>ektopisk</w:t>
      </w:r>
      <w:proofErr w:type="spellEnd"/>
      <w:r w:rsidRPr="00DC0BE2">
        <w:rPr>
          <w:sz w:val="24"/>
          <w:szCs w:val="24"/>
        </w:rPr>
        <w:t xml:space="preserve"> graviditet. Hvis en kvinde bliver gravid, mens hun bruger </w:t>
      </w:r>
      <w:proofErr w:type="spellStart"/>
      <w:r w:rsidRPr="00DC0BE2">
        <w:rPr>
          <w:sz w:val="24"/>
          <w:szCs w:val="24"/>
        </w:rPr>
        <w:t>Kyleena</w:t>
      </w:r>
      <w:proofErr w:type="spellEnd"/>
      <w:r w:rsidRPr="00DC0BE2">
        <w:rPr>
          <w:sz w:val="24"/>
          <w:szCs w:val="24"/>
        </w:rPr>
        <w:t xml:space="preserve">, skal </w:t>
      </w:r>
      <w:proofErr w:type="spellStart"/>
      <w:r w:rsidRPr="00DC0BE2">
        <w:rPr>
          <w:sz w:val="24"/>
          <w:szCs w:val="24"/>
        </w:rPr>
        <w:t>ektopisk</w:t>
      </w:r>
      <w:proofErr w:type="spellEnd"/>
      <w:r w:rsidRPr="00DC0BE2">
        <w:rPr>
          <w:sz w:val="24"/>
          <w:szCs w:val="24"/>
        </w:rPr>
        <w:t xml:space="preserve"> graviditet overvejes og vurderes. </w:t>
      </w:r>
    </w:p>
    <w:p w:rsidR="002E3EAC" w:rsidRPr="00DC0BE2" w:rsidRDefault="002E3EAC" w:rsidP="002E3EAC">
      <w:pPr>
        <w:ind w:left="851" w:hanging="851"/>
        <w:rPr>
          <w:i/>
          <w:sz w:val="24"/>
          <w:szCs w:val="24"/>
        </w:rPr>
      </w:pPr>
    </w:p>
    <w:p w:rsidR="002E3EAC" w:rsidRPr="00DC0BE2" w:rsidRDefault="002E3EAC" w:rsidP="002E3EAC">
      <w:pPr>
        <w:ind w:left="851"/>
        <w:rPr>
          <w:sz w:val="24"/>
          <w:szCs w:val="24"/>
        </w:rPr>
      </w:pPr>
      <w:r w:rsidRPr="00DC0BE2">
        <w:rPr>
          <w:sz w:val="24"/>
          <w:szCs w:val="24"/>
        </w:rPr>
        <w:t xml:space="preserve">Kvinder med </w:t>
      </w:r>
      <w:proofErr w:type="spellStart"/>
      <w:r w:rsidRPr="00DC0BE2">
        <w:rPr>
          <w:sz w:val="24"/>
          <w:szCs w:val="24"/>
        </w:rPr>
        <w:t>ektopisk</w:t>
      </w:r>
      <w:proofErr w:type="spellEnd"/>
      <w:r w:rsidRPr="00DC0BE2">
        <w:rPr>
          <w:sz w:val="24"/>
          <w:szCs w:val="24"/>
        </w:rPr>
        <w:t xml:space="preserve"> graviditet, tuba-operationer eller underlivsinfektioner i anamnesen har en større risiko for </w:t>
      </w:r>
      <w:proofErr w:type="spellStart"/>
      <w:r w:rsidRPr="00DC0BE2">
        <w:rPr>
          <w:sz w:val="24"/>
          <w:szCs w:val="24"/>
        </w:rPr>
        <w:t>ektopisk</w:t>
      </w:r>
      <w:proofErr w:type="spellEnd"/>
      <w:r w:rsidRPr="00DC0BE2">
        <w:rPr>
          <w:sz w:val="24"/>
          <w:szCs w:val="24"/>
        </w:rPr>
        <w:t xml:space="preserve"> graviditet. </w:t>
      </w:r>
      <w:proofErr w:type="spellStart"/>
      <w:r w:rsidRPr="00DC0BE2">
        <w:rPr>
          <w:sz w:val="24"/>
          <w:szCs w:val="24"/>
        </w:rPr>
        <w:t>Ektopisk</w:t>
      </w:r>
      <w:proofErr w:type="spellEnd"/>
      <w:r w:rsidRPr="00DC0BE2">
        <w:rPr>
          <w:sz w:val="24"/>
          <w:szCs w:val="24"/>
        </w:rPr>
        <w:t xml:space="preserve"> graviditet bør overvejes ved underlivssmerter, især ved samtidig udebleven menstruation eller hvis en kvinde med </w:t>
      </w:r>
      <w:proofErr w:type="spellStart"/>
      <w:r w:rsidRPr="00DC0BE2">
        <w:rPr>
          <w:sz w:val="24"/>
          <w:szCs w:val="24"/>
        </w:rPr>
        <w:t>amenorré</w:t>
      </w:r>
      <w:proofErr w:type="spellEnd"/>
      <w:r w:rsidRPr="00DC0BE2">
        <w:rPr>
          <w:sz w:val="24"/>
          <w:szCs w:val="24"/>
        </w:rPr>
        <w:t xml:space="preserve"> begynder at bløde. Da en </w:t>
      </w:r>
      <w:proofErr w:type="spellStart"/>
      <w:r w:rsidRPr="00DC0BE2">
        <w:rPr>
          <w:sz w:val="24"/>
          <w:szCs w:val="24"/>
        </w:rPr>
        <w:t>ektopisk</w:t>
      </w:r>
      <w:proofErr w:type="spellEnd"/>
      <w:r w:rsidRPr="00DC0BE2">
        <w:rPr>
          <w:sz w:val="24"/>
          <w:szCs w:val="24"/>
        </w:rPr>
        <w:t xml:space="preserve"> graviditet kan påvirke den fremtidige fertilitet, bør fordele og risici ved at anvende </w:t>
      </w:r>
      <w:proofErr w:type="spellStart"/>
      <w:r w:rsidRPr="00DC0BE2">
        <w:rPr>
          <w:sz w:val="24"/>
          <w:szCs w:val="24"/>
        </w:rPr>
        <w:t>Kyleena</w:t>
      </w:r>
      <w:proofErr w:type="spellEnd"/>
      <w:r w:rsidRPr="00DC0BE2">
        <w:rPr>
          <w:sz w:val="24"/>
          <w:szCs w:val="24"/>
        </w:rPr>
        <w:t xml:space="preserve"> omhyggeligt vurderes hos den enkelte kvinde.</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Virkning på blødningsmønstret under menstruation</w:t>
      </w:r>
    </w:p>
    <w:p w:rsidR="002E3EAC" w:rsidRPr="00DC0BE2" w:rsidRDefault="002E3EAC" w:rsidP="002E3EAC">
      <w:pPr>
        <w:ind w:left="851"/>
        <w:rPr>
          <w:sz w:val="24"/>
          <w:szCs w:val="24"/>
        </w:rPr>
      </w:pPr>
      <w:r w:rsidRPr="00DC0BE2">
        <w:rPr>
          <w:sz w:val="24"/>
          <w:szCs w:val="24"/>
        </w:rPr>
        <w:t xml:space="preserve">Der forventes en virkning på blødningsmønstret hos de fleste brugere af </w:t>
      </w:r>
      <w:proofErr w:type="spellStart"/>
      <w:r w:rsidRPr="00DC0BE2">
        <w:rPr>
          <w:sz w:val="24"/>
          <w:szCs w:val="24"/>
        </w:rPr>
        <w:t>Kyleena</w:t>
      </w:r>
      <w:proofErr w:type="spellEnd"/>
      <w:r w:rsidRPr="00DC0BE2">
        <w:rPr>
          <w:sz w:val="24"/>
          <w:szCs w:val="24"/>
        </w:rPr>
        <w:t xml:space="preserve">. Ændringerne skyldes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og stemmer ikke nødvendigvis overens med ovarieaktiviteten.</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Uregelmæssig blødning og pletblødning er normal i de første behand</w:t>
      </w:r>
      <w:r w:rsidRPr="00DC0BE2">
        <w:rPr>
          <w:sz w:val="24"/>
          <w:szCs w:val="24"/>
        </w:rPr>
        <w:softHyphen/>
        <w:t>lings</w:t>
      </w:r>
      <w:r w:rsidRPr="00DC0BE2">
        <w:rPr>
          <w:sz w:val="24"/>
          <w:szCs w:val="24"/>
        </w:rPr>
        <w:softHyphen/>
        <w:t xml:space="preserve">måneder. Derefter medfører den stærke hæmning af </w:t>
      </w:r>
      <w:proofErr w:type="spellStart"/>
      <w:r w:rsidRPr="00DC0BE2">
        <w:rPr>
          <w:sz w:val="24"/>
          <w:szCs w:val="24"/>
        </w:rPr>
        <w:t>endometriet</w:t>
      </w:r>
      <w:proofErr w:type="spellEnd"/>
      <w:r w:rsidRPr="00DC0BE2">
        <w:rPr>
          <w:sz w:val="24"/>
          <w:szCs w:val="24"/>
        </w:rPr>
        <w:t xml:space="preserve"> en reduktion i varighed og mængde af menstruationsblødningen. En sparsom mængde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I kliniske studier udviklede sjældent forekommende blødninger og/eller </w:t>
      </w:r>
      <w:proofErr w:type="spellStart"/>
      <w:r w:rsidRPr="00DC0BE2">
        <w:rPr>
          <w:sz w:val="24"/>
          <w:szCs w:val="24"/>
        </w:rPr>
        <w:t>amenorré</w:t>
      </w:r>
      <w:proofErr w:type="spellEnd"/>
      <w:r w:rsidRPr="00DC0BE2">
        <w:rPr>
          <w:sz w:val="24"/>
          <w:szCs w:val="24"/>
        </w:rPr>
        <w:t xml:space="preserve"> sig gradvist. Ved udgangen af det 5. år udviklede omkring 26,4</w:t>
      </w:r>
      <w:r>
        <w:rPr>
          <w:sz w:val="24"/>
          <w:szCs w:val="24"/>
        </w:rPr>
        <w:t xml:space="preserve"> %</w:t>
      </w:r>
      <w:r w:rsidRPr="00DC0BE2">
        <w:rPr>
          <w:sz w:val="24"/>
          <w:szCs w:val="24"/>
        </w:rPr>
        <w:t xml:space="preserve"> og 22,6</w:t>
      </w:r>
      <w:r>
        <w:rPr>
          <w:sz w:val="24"/>
          <w:szCs w:val="24"/>
        </w:rPr>
        <w:t xml:space="preserve"> %</w:t>
      </w:r>
      <w:r w:rsidRPr="00DC0BE2">
        <w:rPr>
          <w:sz w:val="24"/>
          <w:szCs w:val="24"/>
        </w:rPr>
        <w:t xml:space="preserve"> af kvinderne henholdsvis sjældent forekommende blødninger og/eller </w:t>
      </w:r>
      <w:proofErr w:type="spellStart"/>
      <w:r w:rsidRPr="00DC0BE2">
        <w:rPr>
          <w:sz w:val="24"/>
          <w:szCs w:val="24"/>
        </w:rPr>
        <w:t>amenorré</w:t>
      </w:r>
      <w:proofErr w:type="spellEnd"/>
      <w:r w:rsidRPr="00DC0BE2">
        <w:rPr>
          <w:sz w:val="24"/>
          <w:szCs w:val="24"/>
        </w:rPr>
        <w:t>. Graviditet bør overvejes, hvis menstruationen ikke indtræder inden for 6 uger efter</w:t>
      </w:r>
      <w:r w:rsidRPr="00DC0BE2">
        <w:rPr>
          <w:b/>
          <w:sz w:val="24"/>
          <w:szCs w:val="24"/>
        </w:rPr>
        <w:t xml:space="preserve"> </w:t>
      </w:r>
      <w:r w:rsidRPr="00DC0BE2">
        <w:rPr>
          <w:sz w:val="24"/>
          <w:szCs w:val="24"/>
        </w:rPr>
        <w:t>starten af</w:t>
      </w:r>
      <w:r w:rsidRPr="00DC0BE2">
        <w:rPr>
          <w:b/>
          <w:sz w:val="24"/>
          <w:szCs w:val="24"/>
        </w:rPr>
        <w:t xml:space="preserve"> </w:t>
      </w:r>
      <w:r w:rsidRPr="00DC0BE2">
        <w:rPr>
          <w:sz w:val="24"/>
          <w:szCs w:val="24"/>
        </w:rPr>
        <w:t xml:space="preserve">den forudgående menstruation. Gentagne graviditetstests er ikke nødvendige hos </w:t>
      </w:r>
      <w:proofErr w:type="spellStart"/>
      <w:r w:rsidRPr="00DC0BE2">
        <w:rPr>
          <w:sz w:val="24"/>
          <w:szCs w:val="24"/>
        </w:rPr>
        <w:t>amenorrhoetiske</w:t>
      </w:r>
      <w:proofErr w:type="spellEnd"/>
      <w:r w:rsidRPr="00DC0BE2">
        <w:rPr>
          <w:sz w:val="24"/>
          <w:szCs w:val="24"/>
        </w:rPr>
        <w:t xml:space="preserve"> kvinder, med mindre der er</w:t>
      </w:r>
      <w:r w:rsidRPr="00DC0BE2">
        <w:rPr>
          <w:b/>
          <w:sz w:val="24"/>
          <w:szCs w:val="24"/>
        </w:rPr>
        <w:t xml:space="preserve"> </w:t>
      </w:r>
      <w:r w:rsidRPr="00DC0BE2">
        <w:rPr>
          <w:sz w:val="24"/>
          <w:szCs w:val="24"/>
        </w:rPr>
        <w:t>andre</w:t>
      </w:r>
      <w:r w:rsidRPr="00DC0BE2">
        <w:rPr>
          <w:b/>
          <w:sz w:val="24"/>
          <w:szCs w:val="24"/>
        </w:rPr>
        <w:t xml:space="preserve"> </w:t>
      </w:r>
      <w:r w:rsidRPr="00DC0BE2">
        <w:rPr>
          <w:sz w:val="24"/>
          <w:szCs w:val="24"/>
        </w:rPr>
        <w:t>tegn</w:t>
      </w:r>
      <w:r w:rsidRPr="00DC0BE2">
        <w:rPr>
          <w:b/>
          <w:sz w:val="24"/>
          <w:szCs w:val="24"/>
        </w:rPr>
        <w:t xml:space="preserve"> </w:t>
      </w:r>
      <w:r w:rsidRPr="00DC0BE2">
        <w:rPr>
          <w:sz w:val="24"/>
          <w:szCs w:val="24"/>
        </w:rPr>
        <w:t>på graviditet.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Hvis blødningerne bliver kraftigere og/eller mere uregelmæssige over tid, bør der tages passende diagnostiske forholdsregler, da uregelmæssig blødning kan være et symptom på </w:t>
      </w:r>
      <w:proofErr w:type="spellStart"/>
      <w:r w:rsidRPr="00DC0BE2">
        <w:rPr>
          <w:sz w:val="24"/>
          <w:szCs w:val="24"/>
        </w:rPr>
        <w:t>endometriepolypper</w:t>
      </w:r>
      <w:proofErr w:type="spellEnd"/>
      <w:r w:rsidRPr="00DC0BE2">
        <w:rPr>
          <w:sz w:val="24"/>
          <w:szCs w:val="24"/>
        </w:rPr>
        <w:t xml:space="preserve">, </w:t>
      </w:r>
      <w:proofErr w:type="spellStart"/>
      <w:r w:rsidRPr="00DC0BE2">
        <w:rPr>
          <w:sz w:val="24"/>
          <w:szCs w:val="24"/>
        </w:rPr>
        <w:t>hyperplasi</w:t>
      </w:r>
      <w:proofErr w:type="spellEnd"/>
      <w:r w:rsidRPr="00DC0BE2">
        <w:rPr>
          <w:sz w:val="24"/>
          <w:szCs w:val="24"/>
        </w:rPr>
        <w:t xml:space="preserve"> eller kræft, og kraftig blødning kan være et tegn på </w:t>
      </w:r>
      <w:proofErr w:type="spellStart"/>
      <w:r w:rsidRPr="00DC0BE2">
        <w:rPr>
          <w:sz w:val="24"/>
          <w:szCs w:val="24"/>
        </w:rPr>
        <w:t>uopdaget</w:t>
      </w:r>
      <w:proofErr w:type="spellEnd"/>
      <w:r w:rsidRPr="00DC0BE2">
        <w:rPr>
          <w:sz w:val="24"/>
          <w:szCs w:val="24"/>
        </w:rPr>
        <w:t xml:space="preserve"> udstødelse af indlægget.</w:t>
      </w:r>
    </w:p>
    <w:p w:rsidR="002E3EAC" w:rsidRPr="00DC0BE2" w:rsidRDefault="002E3EAC" w:rsidP="002E3EAC">
      <w:pPr>
        <w:ind w:left="851" w:hanging="851"/>
        <w:rPr>
          <w:sz w:val="24"/>
          <w:szCs w:val="24"/>
          <w:u w:val="single"/>
        </w:rPr>
      </w:pPr>
    </w:p>
    <w:p w:rsidR="002E3EAC" w:rsidRPr="00DC0BE2" w:rsidRDefault="002E3EAC" w:rsidP="002E3EAC">
      <w:pPr>
        <w:ind w:left="851"/>
        <w:rPr>
          <w:sz w:val="24"/>
          <w:szCs w:val="24"/>
          <w:u w:val="single"/>
        </w:rPr>
      </w:pPr>
      <w:r w:rsidRPr="00DC0BE2">
        <w:rPr>
          <w:sz w:val="24"/>
          <w:szCs w:val="24"/>
          <w:u w:val="single"/>
        </w:rPr>
        <w:t>Underlivsinfektion</w:t>
      </w:r>
    </w:p>
    <w:p w:rsidR="002E3EAC" w:rsidRPr="00DC0BE2" w:rsidRDefault="002E3EAC" w:rsidP="002E3EAC">
      <w:pPr>
        <w:ind w:left="851"/>
        <w:rPr>
          <w:sz w:val="24"/>
          <w:szCs w:val="24"/>
        </w:rPr>
      </w:pPr>
      <w:r w:rsidRPr="00DC0BE2">
        <w:rPr>
          <w:sz w:val="24"/>
          <w:szCs w:val="24"/>
        </w:rPr>
        <w:t xml:space="preserve">Underlivsinfektion er set ved brug af et hvilken som helst </w:t>
      </w:r>
      <w:proofErr w:type="spellStart"/>
      <w:r w:rsidRPr="00DC0BE2">
        <w:rPr>
          <w:sz w:val="24"/>
          <w:szCs w:val="24"/>
        </w:rPr>
        <w:t>interuterint</w:t>
      </w:r>
      <w:proofErr w:type="spellEnd"/>
      <w:r w:rsidRPr="00DC0BE2">
        <w:rPr>
          <w:sz w:val="24"/>
          <w:szCs w:val="24"/>
        </w:rPr>
        <w:t xml:space="preserve"> indlæg. </w:t>
      </w:r>
      <w:proofErr w:type="spellStart"/>
      <w:r w:rsidRPr="00DC0BE2">
        <w:rPr>
          <w:sz w:val="24"/>
          <w:szCs w:val="24"/>
        </w:rPr>
        <w:t>Kyleena</w:t>
      </w:r>
      <w:proofErr w:type="spellEnd"/>
      <w:r w:rsidRPr="00DC0BE2">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sidRPr="00DC0BE2">
        <w:rPr>
          <w:sz w:val="24"/>
          <w:szCs w:val="24"/>
        </w:rPr>
        <w:t>Kyleena</w:t>
      </w:r>
      <w:proofErr w:type="spellEnd"/>
      <w:r w:rsidRPr="00DC0BE2">
        <w:rPr>
          <w:sz w:val="24"/>
          <w:szCs w:val="24"/>
        </w:rPr>
        <w:t xml:space="preserve">, hvilket stemmer overens med offentliggjorte data for kobberindlæg, hvor de fleste tilfælde af underlivsbetændelse opstår i løbet af de første 3 uger efter oplægningen, hvorefter hyppigheden aftager.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Før kvinden vælger </w:t>
      </w:r>
      <w:proofErr w:type="spellStart"/>
      <w:r w:rsidRPr="00DC0BE2">
        <w:rPr>
          <w:sz w:val="24"/>
          <w:szCs w:val="24"/>
        </w:rPr>
        <w:t>Kyleena</w:t>
      </w:r>
      <w:proofErr w:type="spellEnd"/>
      <w:r w:rsidRPr="00DC0BE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DC0BE2">
        <w:rPr>
          <w:sz w:val="24"/>
          <w:szCs w:val="24"/>
        </w:rPr>
        <w:t>ektopisk</w:t>
      </w:r>
      <w:proofErr w:type="spellEnd"/>
      <w:r w:rsidRPr="00DC0BE2">
        <w:rPr>
          <w:sz w:val="24"/>
          <w:szCs w:val="24"/>
        </w:rPr>
        <w:t xml:space="preserve"> graviditet.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Som ved andre gynækologiske eller kirurgiske indgreb kan der forekomme alvorlig infektion eller sepsis (herunder sepsis med gruppe A-streptokokker) efter oplægning af et </w:t>
      </w:r>
      <w:proofErr w:type="spellStart"/>
      <w:r w:rsidRPr="00DC0BE2">
        <w:rPr>
          <w:sz w:val="24"/>
          <w:szCs w:val="24"/>
        </w:rPr>
        <w:t>interuterint</w:t>
      </w:r>
      <w:proofErr w:type="spellEnd"/>
      <w:r w:rsidRPr="00DC0BE2">
        <w:rPr>
          <w:sz w:val="24"/>
          <w:szCs w:val="24"/>
        </w:rPr>
        <w:t xml:space="preserve"> indlæg, selv om det er meget sjældent, at det sker.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Hvis kvinden oplever tilbagevendende </w:t>
      </w:r>
      <w:proofErr w:type="spellStart"/>
      <w:r w:rsidRPr="00DC0BE2">
        <w:rPr>
          <w:sz w:val="24"/>
          <w:szCs w:val="24"/>
        </w:rPr>
        <w:t>endometritis</w:t>
      </w:r>
      <w:proofErr w:type="spellEnd"/>
      <w:r w:rsidRPr="00DC0BE2">
        <w:rPr>
          <w:sz w:val="24"/>
          <w:szCs w:val="24"/>
        </w:rPr>
        <w:t xml:space="preserve"> eller underlivsinfektioner, eller hvis en akut infektion er alvorlig eller ikke reagerer på behandling, skal </w:t>
      </w:r>
      <w:proofErr w:type="spellStart"/>
      <w:r w:rsidRPr="00DC0BE2">
        <w:rPr>
          <w:sz w:val="24"/>
          <w:szCs w:val="24"/>
        </w:rPr>
        <w:t>Kyleena</w:t>
      </w:r>
      <w:proofErr w:type="spellEnd"/>
      <w:r w:rsidRPr="00DC0BE2">
        <w:rPr>
          <w:sz w:val="24"/>
          <w:szCs w:val="24"/>
        </w:rPr>
        <w:t xml:space="preserve"> fjernes.</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Bakteriologiske undersøgelser er indiceret og observation anbefales, selv ved milde symptomer på infektion.</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Udstødelse</w:t>
      </w:r>
    </w:p>
    <w:p w:rsidR="00085B01" w:rsidRDefault="00085B01" w:rsidP="00085B01">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w:t>
      </w:r>
      <w:r>
        <w:t xml:space="preserve">(&lt;4 % af indsættelserne) </w:t>
      </w:r>
      <w:r>
        <w:rPr>
          <w:sz w:val="24"/>
          <w:szCs w:val="24"/>
        </w:rPr>
        <w:t xml:space="preserve">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085B01" w:rsidRDefault="00085B01" w:rsidP="00085B01">
      <w:pPr>
        <w:ind w:left="851"/>
        <w:rPr>
          <w:sz w:val="24"/>
          <w:szCs w:val="24"/>
        </w:rPr>
      </w:pPr>
    </w:p>
    <w:p w:rsidR="00085B01" w:rsidRDefault="00085B01" w:rsidP="00085B01">
      <w:pPr>
        <w:autoSpaceDE w:val="0"/>
        <w:autoSpaceDN w:val="0"/>
        <w:adjustRightInd w:val="0"/>
        <w:ind w:left="851"/>
        <w:rPr>
          <w:color w:val="000000"/>
          <w:sz w:val="24"/>
          <w:szCs w:val="24"/>
        </w:rPr>
      </w:pPr>
      <w:r>
        <w:rPr>
          <w:color w:val="000000"/>
          <w:sz w:val="24"/>
          <w:szCs w:val="24"/>
        </w:rPr>
        <w:t xml:space="preserve">Risikoen for udstødelse er forhøjet hos </w:t>
      </w:r>
    </w:p>
    <w:p w:rsidR="00085B01" w:rsidRDefault="00085B01" w:rsidP="00085B01">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 xml:space="preserve">Kvinder med tidligere kraftig menstruationsblødning </w:t>
      </w:r>
    </w:p>
    <w:p w:rsidR="00085B01" w:rsidRDefault="00085B01" w:rsidP="00085B01">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Kvinder med BMI over normalen på tidspunktet for oplægningen; denne risiko stiger i takt med stigende BMI</w:t>
      </w:r>
    </w:p>
    <w:p w:rsidR="00085B01" w:rsidRDefault="00085B01" w:rsidP="00085B01">
      <w:pPr>
        <w:ind w:left="851"/>
        <w:rPr>
          <w:sz w:val="24"/>
          <w:szCs w:val="24"/>
        </w:rPr>
      </w:pPr>
    </w:p>
    <w:p w:rsidR="00085B01" w:rsidRDefault="00085B01" w:rsidP="00085B01">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085B01" w:rsidRDefault="00085B01" w:rsidP="00085B01">
      <w:pPr>
        <w:ind w:left="851" w:hanging="851"/>
        <w:rPr>
          <w:sz w:val="24"/>
          <w:szCs w:val="24"/>
        </w:rPr>
      </w:pPr>
    </w:p>
    <w:p w:rsidR="00085B01" w:rsidRDefault="00085B01" w:rsidP="00085B01">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085B01" w:rsidRDefault="00085B01" w:rsidP="00085B01">
      <w:pPr>
        <w:ind w:left="851"/>
        <w:rPr>
          <w:sz w:val="24"/>
          <w:szCs w:val="24"/>
        </w:rPr>
      </w:pPr>
    </w:p>
    <w:p w:rsidR="00085B01" w:rsidRDefault="00085B01" w:rsidP="00085B01">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2E3EAC" w:rsidRPr="00DC0BE2" w:rsidRDefault="002E3EAC" w:rsidP="00265558">
      <w:pPr>
        <w:rPr>
          <w:sz w:val="24"/>
          <w:szCs w:val="24"/>
        </w:rPr>
      </w:pPr>
    </w:p>
    <w:p w:rsidR="002E3EAC" w:rsidRPr="00DC0BE2" w:rsidRDefault="002E3EAC" w:rsidP="002E3EAC">
      <w:pPr>
        <w:ind w:left="851"/>
        <w:rPr>
          <w:sz w:val="24"/>
          <w:szCs w:val="24"/>
          <w:u w:val="single"/>
        </w:rPr>
      </w:pPr>
      <w:r w:rsidRPr="00DC0BE2">
        <w:rPr>
          <w:sz w:val="24"/>
          <w:szCs w:val="24"/>
          <w:u w:val="single"/>
        </w:rPr>
        <w:t>Perforation</w:t>
      </w:r>
    </w:p>
    <w:p w:rsidR="002E3EAC" w:rsidRPr="00DC0BE2" w:rsidRDefault="002E3EAC" w:rsidP="002E3EAC">
      <w:pPr>
        <w:ind w:left="851"/>
        <w:rPr>
          <w:sz w:val="24"/>
          <w:szCs w:val="24"/>
        </w:rPr>
      </w:pPr>
      <w:r w:rsidRPr="00DC0BE2">
        <w:rPr>
          <w:sz w:val="24"/>
          <w:szCs w:val="24"/>
        </w:rPr>
        <w:t>Indlægget kan perforere eller penetrere liv</w:t>
      </w:r>
      <w:r w:rsidRPr="00DC0BE2">
        <w:rPr>
          <w:sz w:val="24"/>
          <w:szCs w:val="24"/>
        </w:rPr>
        <w:softHyphen/>
        <w:t>mo</w:t>
      </w:r>
      <w:r w:rsidRPr="00DC0BE2">
        <w:rPr>
          <w:sz w:val="24"/>
          <w:szCs w:val="24"/>
        </w:rPr>
        <w:softHyphen/>
        <w:t xml:space="preserve">deren eller livmoderhalsen, oftest under oplægningen, selv om det måske ikke bliver opdaget før senere. Dette kan nedsætte virkningen af </w:t>
      </w:r>
      <w:proofErr w:type="spellStart"/>
      <w:r w:rsidRPr="00DC0BE2">
        <w:rPr>
          <w:sz w:val="24"/>
          <w:szCs w:val="24"/>
        </w:rPr>
        <w:t>Kyleena</w:t>
      </w:r>
      <w:proofErr w:type="spellEnd"/>
      <w:r w:rsidRPr="00DC0BE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2E3EAC" w:rsidRDefault="002E3EAC" w:rsidP="002E3EAC">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2E3EAC" w:rsidRDefault="002E3EAC" w:rsidP="002E3EAC">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1). Begge risikofaktorer var uafhængige af den type intrauterint indlæg, der blev lagt op.</w:t>
      </w:r>
    </w:p>
    <w:p w:rsidR="005F323C" w:rsidRDefault="005F323C">
      <w:pPr>
        <w:rPr>
          <w:sz w:val="24"/>
          <w:szCs w:val="24"/>
          <w:lang w:eastAsia="en-GB"/>
        </w:rPr>
      </w:pPr>
    </w:p>
    <w:p w:rsidR="002E3EAC" w:rsidRDefault="002E3EAC" w:rsidP="002E3EAC">
      <w:pPr>
        <w:pStyle w:val="Default"/>
        <w:ind w:left="851"/>
        <w:rPr>
          <w:color w:val="auto"/>
          <w:lang w:val="da-DK"/>
        </w:rPr>
      </w:pPr>
      <w:r>
        <w:rPr>
          <w:color w:val="auto"/>
          <w:lang w:val="da-DK"/>
        </w:rPr>
        <w:t xml:space="preserve">Tabel </w:t>
      </w:r>
      <w:r w:rsidR="00040DB2">
        <w:rPr>
          <w:color w:val="auto"/>
          <w:lang w:val="da-DK"/>
        </w:rPr>
        <w:t>2</w:t>
      </w:r>
      <w:r>
        <w:rPr>
          <w:color w:val="auto"/>
          <w:lang w:val="da-DK"/>
        </w:rPr>
        <w:t>: Forekomst af perforation pr. 1000 oplægninger i hele studiekohorten observeret i 1 år, stratificeret efter amning og tid siden fødsel ved oplægningen (kvinder, der har født)</w:t>
      </w:r>
    </w:p>
    <w:p w:rsidR="002E3EAC" w:rsidRDefault="002E3EAC" w:rsidP="002E3EAC">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2E3EAC" w:rsidTr="003D7701">
        <w:trPr>
          <w:trHeight w:val="127"/>
        </w:trPr>
        <w:tc>
          <w:tcPr>
            <w:tcW w:w="1124" w:type="pct"/>
            <w:tcBorders>
              <w:top w:val="single" w:sz="4" w:space="0" w:color="auto"/>
              <w:left w:val="single" w:sz="4" w:space="0" w:color="auto"/>
              <w:bottom w:val="single" w:sz="4" w:space="0" w:color="auto"/>
              <w:right w:val="single" w:sz="4" w:space="0" w:color="auto"/>
            </w:tcBorders>
          </w:tcPr>
          <w:p w:rsidR="002E3EAC" w:rsidRDefault="002E3EAC" w:rsidP="003D7701">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2E3EAC" w:rsidTr="003D7701">
        <w:trPr>
          <w:trHeight w:val="293"/>
        </w:trPr>
        <w:tc>
          <w:tcPr>
            <w:tcW w:w="1124"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5,6</w:t>
            </w:r>
          </w:p>
          <w:p w:rsidR="002E3EAC" w:rsidRDefault="002E3EAC" w:rsidP="003D7701">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1,7</w:t>
            </w:r>
          </w:p>
          <w:p w:rsidR="002E3EAC" w:rsidRDefault="002E3EAC" w:rsidP="003D7701">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2E3EAC" w:rsidTr="003D7701">
        <w:trPr>
          <w:trHeight w:val="238"/>
        </w:trPr>
        <w:tc>
          <w:tcPr>
            <w:tcW w:w="1124"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1,6</w:t>
            </w:r>
          </w:p>
          <w:p w:rsidR="002E3EAC" w:rsidRDefault="002E3EAC" w:rsidP="003D7701">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0,7</w:t>
            </w:r>
          </w:p>
          <w:p w:rsidR="002E3EAC" w:rsidRDefault="002E3EAC" w:rsidP="003D7701">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2E3EAC" w:rsidRDefault="002E3EAC" w:rsidP="002E3EAC">
      <w:pPr>
        <w:pStyle w:val="Para0s"/>
        <w:spacing w:after="0"/>
        <w:ind w:left="851"/>
        <w:rPr>
          <w:rFonts w:ascii="Times New Roman" w:hAnsi="Times New Roman"/>
          <w:sz w:val="24"/>
          <w:szCs w:val="24"/>
          <w:lang w:val="da-DK"/>
        </w:rPr>
      </w:pPr>
    </w:p>
    <w:p w:rsidR="002E3EAC" w:rsidRDefault="002E3EAC" w:rsidP="002E3EAC">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2E3EAC" w:rsidRDefault="002E3EAC" w:rsidP="002E3EAC">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2E3EAC" w:rsidRPr="00DC0BE2" w:rsidRDefault="002E3EAC" w:rsidP="002E3EAC">
      <w:pPr>
        <w:pStyle w:val="Para0s"/>
        <w:spacing w:after="0"/>
        <w:ind w:left="851"/>
        <w:rPr>
          <w:rFonts w:ascii="Times New Roman" w:hAnsi="Times New Roman"/>
          <w:sz w:val="24"/>
          <w:szCs w:val="24"/>
          <w:lang w:val="da-DK"/>
        </w:rPr>
      </w:pPr>
    </w:p>
    <w:p w:rsidR="002E3EAC" w:rsidRPr="00DC0BE2" w:rsidRDefault="002E3EAC" w:rsidP="002E3EAC">
      <w:pPr>
        <w:pStyle w:val="Para0s"/>
        <w:ind w:left="851"/>
        <w:rPr>
          <w:rFonts w:ascii="Times New Roman" w:hAnsi="Times New Roman"/>
          <w:sz w:val="24"/>
          <w:szCs w:val="24"/>
          <w:lang w:val="da-DK"/>
        </w:rPr>
      </w:pPr>
      <w:r w:rsidRPr="00DC0BE2">
        <w:rPr>
          <w:rFonts w:ascii="Times New Roman" w:hAnsi="Times New Roman"/>
          <w:sz w:val="24"/>
          <w:szCs w:val="24"/>
          <w:lang w:val="da-DK"/>
        </w:rPr>
        <w:t xml:space="preserve">Risikoen for perforation kan være øget hos kvinder med </w:t>
      </w:r>
      <w:proofErr w:type="spellStart"/>
      <w:r w:rsidRPr="00DC0BE2">
        <w:rPr>
          <w:rFonts w:ascii="Times New Roman" w:hAnsi="Times New Roman"/>
          <w:sz w:val="24"/>
          <w:szCs w:val="24"/>
          <w:lang w:val="da-DK"/>
        </w:rPr>
        <w:t>retroflekteret</w:t>
      </w:r>
      <w:proofErr w:type="spellEnd"/>
      <w:r w:rsidRPr="00DC0BE2">
        <w:rPr>
          <w:rFonts w:ascii="Times New Roman" w:hAnsi="Times New Roman"/>
          <w:sz w:val="24"/>
          <w:szCs w:val="24"/>
          <w:lang w:val="da-DK"/>
        </w:rPr>
        <w:t xml:space="preserve"> uterus.</w:t>
      </w:r>
    </w:p>
    <w:p w:rsidR="002E3EAC" w:rsidRPr="00DC0BE2" w:rsidRDefault="002E3EAC" w:rsidP="002E3EAC">
      <w:pPr>
        <w:ind w:left="851"/>
        <w:rPr>
          <w:sz w:val="24"/>
          <w:szCs w:val="24"/>
        </w:rPr>
      </w:pPr>
      <w:r w:rsidRPr="00DC0BE2">
        <w:rPr>
          <w:sz w:val="24"/>
          <w:szCs w:val="24"/>
        </w:rPr>
        <w:t xml:space="preserve">Undersøgelse igen efter oplægningen skal følge vejledningen ovenfor under overskriften “Lægeundersøgelse/konsultation” hvor det er klinisk indiceret for kvinder med risikofaktorer for perforation. </w:t>
      </w:r>
    </w:p>
    <w:p w:rsidR="002E3EAC" w:rsidRPr="00DC0BE2" w:rsidRDefault="002E3EAC" w:rsidP="002E3EAC">
      <w:pPr>
        <w:ind w:left="851"/>
        <w:rPr>
          <w:sz w:val="24"/>
          <w:szCs w:val="24"/>
        </w:rPr>
      </w:pPr>
    </w:p>
    <w:p w:rsidR="002E3EAC" w:rsidRPr="00DC0BE2" w:rsidRDefault="002E3EAC" w:rsidP="002E3EAC">
      <w:pPr>
        <w:ind w:left="851"/>
        <w:rPr>
          <w:sz w:val="24"/>
          <w:szCs w:val="24"/>
          <w:u w:val="single"/>
        </w:rPr>
      </w:pPr>
      <w:r w:rsidRPr="00DC0BE2">
        <w:rPr>
          <w:sz w:val="24"/>
          <w:szCs w:val="24"/>
          <w:u w:val="single"/>
        </w:rPr>
        <w:t>Tabte tråde</w:t>
      </w:r>
    </w:p>
    <w:p w:rsidR="002E3EAC" w:rsidRPr="00DC0BE2" w:rsidRDefault="002E3EAC" w:rsidP="002E3EAC">
      <w:pPr>
        <w:ind w:left="851"/>
        <w:rPr>
          <w:sz w:val="24"/>
          <w:szCs w:val="24"/>
        </w:rPr>
      </w:pPr>
      <w:r w:rsidRPr="00DC0BE2">
        <w:rPr>
          <w:sz w:val="24"/>
          <w:szCs w:val="24"/>
        </w:rPr>
        <w:t xml:space="preserve">Hvis trådene ikke er synlige i livmoderhalsen ved kontrolundersøgelser, skal </w:t>
      </w:r>
      <w:proofErr w:type="spellStart"/>
      <w:r w:rsidRPr="00DC0BE2">
        <w:rPr>
          <w:sz w:val="24"/>
          <w:szCs w:val="24"/>
        </w:rPr>
        <w:t>uopdaget</w:t>
      </w:r>
      <w:proofErr w:type="spellEnd"/>
      <w:r w:rsidRPr="00DC0BE2">
        <w:rPr>
          <w:sz w:val="24"/>
          <w:szCs w:val="24"/>
        </w:rPr>
        <w:t xml:space="preserve"> udstødelse og graviditet ude</w:t>
      </w:r>
      <w:r w:rsidRPr="00DC0BE2">
        <w:rPr>
          <w:sz w:val="24"/>
          <w:szCs w:val="24"/>
        </w:rPr>
        <w:softHyphen/>
        <w:t xml:space="preserve">lukkes. Trådene kan være blevet trukket op i livmoderen eller i </w:t>
      </w:r>
      <w:proofErr w:type="spellStart"/>
      <w:r w:rsidRPr="00DC0BE2">
        <w:rPr>
          <w:sz w:val="24"/>
          <w:szCs w:val="24"/>
        </w:rPr>
        <w:t>cervikalkanalen</w:t>
      </w:r>
      <w:proofErr w:type="spellEnd"/>
      <w:r w:rsidRPr="00DC0BE2">
        <w:rPr>
          <w:sz w:val="24"/>
          <w:szCs w:val="24"/>
        </w:rPr>
        <w:t xml:space="preserve"> og vil eventuelt komme til syne igen i løbet af den næste menstruation. Hvis graviditet er ude</w:t>
      </w:r>
      <w:r w:rsidRPr="00DC0BE2">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sidRPr="00DC0BE2">
        <w:rPr>
          <w:sz w:val="24"/>
          <w:szCs w:val="24"/>
        </w:rPr>
        <w:softHyphen/>
        <w:t>under</w:t>
      </w:r>
      <w:r w:rsidRPr="00DC0BE2">
        <w:rPr>
          <w:sz w:val="24"/>
          <w:szCs w:val="24"/>
        </w:rPr>
        <w:softHyphen/>
        <w:t>søgelse ikke kan gennemføres, eller hvis ultralydsundersøgelse ikke kan lokalisere ind</w:t>
      </w:r>
      <w:r w:rsidRPr="00DC0BE2">
        <w:rPr>
          <w:sz w:val="24"/>
          <w:szCs w:val="24"/>
        </w:rPr>
        <w:softHyphen/>
        <w:t>læg</w:t>
      </w:r>
      <w:r w:rsidRPr="00DC0BE2">
        <w:rPr>
          <w:sz w:val="24"/>
          <w:szCs w:val="24"/>
        </w:rPr>
        <w:softHyphen/>
        <w:t xml:space="preserve">get, kan røntgenundersøgelse anvendes til at lokalisere </w:t>
      </w:r>
      <w:proofErr w:type="spellStart"/>
      <w:r w:rsidRPr="00DC0BE2">
        <w:rPr>
          <w:sz w:val="24"/>
          <w:szCs w:val="24"/>
        </w:rPr>
        <w:t>Kyleena</w:t>
      </w:r>
      <w:proofErr w:type="spellEnd"/>
      <w:r w:rsidRPr="00DC0BE2">
        <w:rPr>
          <w:sz w:val="24"/>
          <w:szCs w:val="24"/>
        </w:rPr>
        <w:t>.</w:t>
      </w:r>
    </w:p>
    <w:p w:rsidR="002E3EAC" w:rsidRPr="00DC0BE2" w:rsidRDefault="002E3EAC" w:rsidP="002E3EAC">
      <w:pPr>
        <w:ind w:left="851" w:hanging="851"/>
        <w:rPr>
          <w:i/>
          <w:sz w:val="24"/>
          <w:szCs w:val="24"/>
        </w:rPr>
      </w:pPr>
    </w:p>
    <w:p w:rsidR="002E3EAC" w:rsidRPr="00DC0BE2" w:rsidRDefault="002E3EAC" w:rsidP="002E3EAC">
      <w:pPr>
        <w:ind w:left="851"/>
        <w:rPr>
          <w:sz w:val="24"/>
          <w:szCs w:val="24"/>
          <w:u w:val="single"/>
        </w:rPr>
      </w:pPr>
      <w:r w:rsidRPr="00DC0BE2">
        <w:rPr>
          <w:sz w:val="24"/>
          <w:szCs w:val="24"/>
          <w:u w:val="single"/>
        </w:rPr>
        <w:t xml:space="preserve">Ovariecyster/forstørrede </w:t>
      </w:r>
      <w:proofErr w:type="spellStart"/>
      <w:r w:rsidRPr="00DC0BE2">
        <w:rPr>
          <w:sz w:val="24"/>
          <w:szCs w:val="24"/>
          <w:u w:val="single"/>
        </w:rPr>
        <w:t>folikler</w:t>
      </w:r>
      <w:proofErr w:type="spellEnd"/>
    </w:p>
    <w:p w:rsidR="002E3EAC" w:rsidRPr="00DC0BE2" w:rsidRDefault="002E3EAC" w:rsidP="002E3EAC">
      <w:pPr>
        <w:ind w:left="851"/>
        <w:rPr>
          <w:sz w:val="24"/>
          <w:szCs w:val="24"/>
        </w:rPr>
      </w:pPr>
      <w:r w:rsidRPr="00DC0BE2">
        <w:rPr>
          <w:sz w:val="24"/>
          <w:szCs w:val="24"/>
        </w:rPr>
        <w:t xml:space="preserve">Da </w:t>
      </w:r>
      <w:proofErr w:type="spellStart"/>
      <w:r w:rsidRPr="00DC0BE2">
        <w:rPr>
          <w:sz w:val="24"/>
          <w:szCs w:val="24"/>
        </w:rPr>
        <w:t>Kyleena’s</w:t>
      </w:r>
      <w:proofErr w:type="spellEnd"/>
      <w:r w:rsidRPr="00DC0BE2">
        <w:rPr>
          <w:sz w:val="24"/>
          <w:szCs w:val="24"/>
        </w:rPr>
        <w:t xml:space="preserve"> svangerskabsforebyggende virkning hovedsageligt skyldes dens lokale virk</w:t>
      </w:r>
      <w:r w:rsidRPr="00DC0BE2">
        <w:rPr>
          <w:sz w:val="24"/>
          <w:szCs w:val="24"/>
        </w:rPr>
        <w:softHyphen/>
        <w:t xml:space="preserve">ning i uterus, er der normalt ingen ændring i den </w:t>
      </w:r>
      <w:proofErr w:type="spellStart"/>
      <w:r w:rsidRPr="00DC0BE2">
        <w:rPr>
          <w:sz w:val="24"/>
          <w:szCs w:val="24"/>
        </w:rPr>
        <w:t>ovulatoriske</w:t>
      </w:r>
      <w:proofErr w:type="spellEnd"/>
      <w:r w:rsidRPr="00DC0BE2">
        <w:rPr>
          <w:sz w:val="24"/>
          <w:szCs w:val="24"/>
        </w:rPr>
        <w:t xml:space="preserve"> funktion, herunder regelmæssig follikeludvikling, ægløsning og follikelatresi hos fertile kvinder. Nogle gange er follikelatresi forsinket, og follikeludviklingen kan evt. fortsætte. Disse forstørrede fol</w:t>
      </w:r>
      <w:r w:rsidRPr="00DC0BE2">
        <w:rPr>
          <w:sz w:val="24"/>
          <w:szCs w:val="24"/>
        </w:rPr>
        <w:softHyphen/>
        <w:t xml:space="preserve">likler kan ikke klinisk skelnes fra ovariecyster. Ovariecyster (herunder </w:t>
      </w:r>
      <w:proofErr w:type="spellStart"/>
      <w:r w:rsidRPr="00DC0BE2">
        <w:rPr>
          <w:sz w:val="24"/>
          <w:szCs w:val="24"/>
        </w:rPr>
        <w:t>hæmorragiske</w:t>
      </w:r>
      <w:proofErr w:type="spellEnd"/>
      <w:r w:rsidRPr="00DC0BE2">
        <w:rPr>
          <w:sz w:val="24"/>
          <w:szCs w:val="24"/>
        </w:rPr>
        <w:t xml:space="preserve"> ovariecyster og bristede </w:t>
      </w:r>
      <w:proofErr w:type="spellStart"/>
      <w:r w:rsidRPr="00DC0BE2">
        <w:rPr>
          <w:sz w:val="24"/>
          <w:szCs w:val="24"/>
        </w:rPr>
        <w:t>ovaricyster</w:t>
      </w:r>
      <w:proofErr w:type="spellEnd"/>
      <w:r w:rsidRPr="00DC0BE2">
        <w:rPr>
          <w:sz w:val="24"/>
          <w:szCs w:val="24"/>
        </w:rPr>
        <w:t>) og er mindst én gang indberettet som en bivirkning under de kliniske studier hos ca. 22,2</w:t>
      </w:r>
      <w:r>
        <w:rPr>
          <w:sz w:val="24"/>
          <w:szCs w:val="24"/>
        </w:rPr>
        <w:t xml:space="preserve"> %</w:t>
      </w:r>
      <w:r w:rsidRPr="00DC0BE2">
        <w:rPr>
          <w:sz w:val="24"/>
          <w:szCs w:val="24"/>
        </w:rPr>
        <w:t xml:space="preserve"> af de kvinder, der anvender </w:t>
      </w:r>
      <w:proofErr w:type="spellStart"/>
      <w:r w:rsidRPr="00DC0BE2">
        <w:rPr>
          <w:sz w:val="24"/>
          <w:szCs w:val="24"/>
        </w:rPr>
        <w:t>Kyleena</w:t>
      </w:r>
      <w:proofErr w:type="spellEnd"/>
      <w:r w:rsidRPr="00DC0BE2">
        <w:rPr>
          <w:sz w:val="24"/>
          <w:szCs w:val="24"/>
        </w:rPr>
        <w:t xml:space="preserve">. De omfatter ovariecyster, blødende ovariecyster og bristede ovariecyster. De fleste af disse cyster er symptomfrie. Dog kan nogle af dem være forbundet med underlivssmerter eller smerter ved samleje. </w:t>
      </w:r>
    </w:p>
    <w:p w:rsidR="002E3EAC" w:rsidRPr="00DC0BE2" w:rsidRDefault="002E3EAC" w:rsidP="002E3EAC">
      <w:pPr>
        <w:ind w:left="851" w:hanging="851"/>
        <w:rPr>
          <w:sz w:val="24"/>
          <w:szCs w:val="24"/>
        </w:rPr>
      </w:pPr>
    </w:p>
    <w:p w:rsidR="002E3EAC" w:rsidRDefault="002E3EAC" w:rsidP="002E3EAC">
      <w:pPr>
        <w:ind w:left="851"/>
        <w:rPr>
          <w:sz w:val="24"/>
          <w:szCs w:val="24"/>
        </w:rPr>
      </w:pPr>
      <w:r w:rsidRPr="00DC0BE2">
        <w:rPr>
          <w:sz w:val="24"/>
          <w:szCs w:val="24"/>
        </w:rPr>
        <w:t>I de fleste tilfælde for</w:t>
      </w:r>
      <w:r w:rsidRPr="00DC0BE2">
        <w:rPr>
          <w:sz w:val="24"/>
          <w:szCs w:val="24"/>
        </w:rPr>
        <w:softHyphen/>
        <w:t xml:space="preserve">svinder de forstørrede </w:t>
      </w:r>
      <w:proofErr w:type="spellStart"/>
      <w:r w:rsidRPr="00DC0BE2">
        <w:rPr>
          <w:sz w:val="24"/>
          <w:szCs w:val="24"/>
        </w:rPr>
        <w:t>folikler</w:t>
      </w:r>
      <w:proofErr w:type="spellEnd"/>
      <w:r w:rsidRPr="00DC0BE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2E3EAC" w:rsidRDefault="002E3EAC" w:rsidP="002E3EAC">
      <w:pPr>
        <w:ind w:left="851"/>
        <w:rPr>
          <w:sz w:val="24"/>
          <w:szCs w:val="24"/>
        </w:rPr>
      </w:pPr>
    </w:p>
    <w:p w:rsidR="002E3EAC" w:rsidRDefault="002E3EAC" w:rsidP="002E3EAC">
      <w:pPr>
        <w:ind w:left="851"/>
        <w:rPr>
          <w:sz w:val="24"/>
          <w:szCs w:val="24"/>
          <w:u w:val="single"/>
        </w:rPr>
      </w:pPr>
      <w:r>
        <w:rPr>
          <w:sz w:val="24"/>
          <w:szCs w:val="24"/>
          <w:u w:val="single"/>
        </w:rPr>
        <w:t>Psykiske forstyrrelser</w:t>
      </w:r>
    </w:p>
    <w:p w:rsidR="002E3EAC" w:rsidRDefault="002E3EAC" w:rsidP="002E3EAC">
      <w:pPr>
        <w:tabs>
          <w:tab w:val="left" w:pos="851"/>
        </w:tabs>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6C78A9" w:rsidRDefault="006C78A9" w:rsidP="002E3EAC">
      <w:pPr>
        <w:tabs>
          <w:tab w:val="left" w:pos="851"/>
        </w:tabs>
        <w:ind w:left="851"/>
        <w:rPr>
          <w:sz w:val="24"/>
          <w:szCs w:val="24"/>
        </w:rPr>
      </w:pPr>
    </w:p>
    <w:p w:rsidR="006C78A9" w:rsidRDefault="006C78A9" w:rsidP="006C78A9">
      <w:pPr>
        <w:ind w:left="851"/>
        <w:rPr>
          <w:sz w:val="24"/>
          <w:szCs w:val="24"/>
          <w:u w:val="single"/>
        </w:rPr>
      </w:pPr>
      <w:r>
        <w:rPr>
          <w:sz w:val="24"/>
          <w:szCs w:val="24"/>
          <w:u w:val="single"/>
        </w:rPr>
        <w:t>Forsigtighedsregler på fjernelsestidspunktet</w:t>
      </w:r>
    </w:p>
    <w:p w:rsidR="006C78A9" w:rsidRDefault="006C78A9" w:rsidP="006C78A9">
      <w:pPr>
        <w:ind w:left="851"/>
        <w:rPr>
          <w:sz w:val="24"/>
          <w:szCs w:val="24"/>
        </w:rPr>
      </w:pPr>
    </w:p>
    <w:p w:rsidR="006C78A9" w:rsidRDefault="006C78A9" w:rsidP="006C78A9">
      <w:pPr>
        <w:tabs>
          <w:tab w:val="left" w:pos="851"/>
        </w:tabs>
        <w:ind w:left="851"/>
        <w:rPr>
          <w:sz w:val="24"/>
          <w:szCs w:val="24"/>
        </w:rPr>
      </w:pPr>
      <w:r>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Pr>
          <w:sz w:val="24"/>
          <w:szCs w:val="24"/>
        </w:rPr>
        <w:t xml:space="preserve"> skal indlægget kontrolleres for at sikre, at det er intakt og fjernet helt.  </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2E3EAC" w:rsidRPr="00DC0BE2" w:rsidRDefault="002E3EAC" w:rsidP="002E3EAC">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2E3EAC" w:rsidRPr="00DC0BE2" w:rsidRDefault="002E3EAC" w:rsidP="002E3EAC">
      <w:pPr>
        <w:ind w:left="851" w:hanging="851"/>
        <w:rPr>
          <w:sz w:val="24"/>
          <w:szCs w:val="24"/>
        </w:rPr>
      </w:pPr>
    </w:p>
    <w:p w:rsidR="002E3EAC" w:rsidRPr="00DC0BE2" w:rsidRDefault="002E3EAC" w:rsidP="002E3EAC">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2E3EAC" w:rsidRPr="00DC0BE2" w:rsidRDefault="002E3EAC" w:rsidP="002E3EAC">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2E3EAC" w:rsidRPr="00DC0BE2" w:rsidRDefault="002E3EAC" w:rsidP="002E3EAC">
      <w:pPr>
        <w:ind w:left="851" w:hanging="851"/>
        <w:rPr>
          <w:sz w:val="24"/>
          <w:szCs w:val="24"/>
        </w:rPr>
      </w:pPr>
    </w:p>
    <w:p w:rsidR="002E3EAC" w:rsidRPr="00DC0BE2" w:rsidRDefault="002E3EAC" w:rsidP="002E3EAC">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2E3EAC" w:rsidRDefault="002E3EAC" w:rsidP="002E3EAC">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2E3EAC" w:rsidRPr="00DC0BE2" w:rsidRDefault="002E3EAC" w:rsidP="002E3EAC">
      <w:pPr>
        <w:ind w:left="851"/>
        <w:rPr>
          <w:sz w:val="24"/>
          <w:szCs w:val="24"/>
        </w:rPr>
      </w:pPr>
    </w:p>
    <w:p w:rsidR="002E3EAC" w:rsidRPr="00DC0BE2" w:rsidRDefault="002E3EAC" w:rsidP="002E3EAC">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2E3EAC" w:rsidRPr="00DC0BE2" w:rsidRDefault="002E3EAC" w:rsidP="002E3EAC">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i/>
          <w:sz w:val="24"/>
          <w:szCs w:val="24"/>
        </w:rPr>
        <w:t>MR-scanning</w:t>
      </w:r>
    </w:p>
    <w:p w:rsidR="002E3EAC" w:rsidRPr="00DC0BE2" w:rsidRDefault="002E3EAC" w:rsidP="002E3EAC">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2E3EAC" w:rsidRPr="00DC0BE2" w:rsidRDefault="002E3EAC" w:rsidP="002E3EAC">
      <w:pPr>
        <w:pStyle w:val="Listeafsnit"/>
        <w:numPr>
          <w:ilvl w:val="0"/>
          <w:numId w:val="7"/>
        </w:numPr>
        <w:ind w:left="1134" w:hanging="283"/>
        <w:rPr>
          <w:sz w:val="24"/>
          <w:szCs w:val="24"/>
        </w:rPr>
      </w:pPr>
      <w:r w:rsidRPr="00DC0BE2">
        <w:rPr>
          <w:sz w:val="24"/>
          <w:szCs w:val="24"/>
        </w:rPr>
        <w:t>Statisk magnetfelt på 3-Tesla eller derunder</w:t>
      </w:r>
    </w:p>
    <w:p w:rsidR="002E3EAC" w:rsidRPr="00DC0BE2" w:rsidRDefault="002E3EAC" w:rsidP="002E3EAC">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2E3EAC" w:rsidRPr="00DC0BE2" w:rsidRDefault="002E3EAC" w:rsidP="002E3EAC">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2E3EAC" w:rsidRPr="00DC0BE2" w:rsidRDefault="002E3EAC" w:rsidP="002E3EAC">
      <w:pPr>
        <w:tabs>
          <w:tab w:val="left" w:pos="851"/>
        </w:tabs>
        <w:ind w:left="851"/>
        <w:rPr>
          <w:sz w:val="24"/>
          <w:szCs w:val="24"/>
        </w:rPr>
      </w:pPr>
    </w:p>
    <w:p w:rsidR="002E3EAC" w:rsidRPr="002A56A6" w:rsidRDefault="002E3EAC" w:rsidP="002E3EAC">
      <w:pPr>
        <w:tabs>
          <w:tab w:val="left" w:pos="851"/>
        </w:tabs>
        <w:ind w:left="851" w:hanging="851"/>
        <w:rPr>
          <w:b/>
          <w:sz w:val="24"/>
          <w:szCs w:val="24"/>
        </w:rPr>
      </w:pPr>
      <w:r w:rsidRPr="00DC0BE2">
        <w:rPr>
          <w:b/>
          <w:sz w:val="24"/>
          <w:szCs w:val="24"/>
        </w:rPr>
        <w:t>4.6</w:t>
      </w:r>
      <w:r w:rsidRPr="00DC0BE2">
        <w:rPr>
          <w:b/>
          <w:sz w:val="24"/>
          <w:szCs w:val="24"/>
        </w:rPr>
        <w:tab/>
      </w:r>
      <w:r w:rsidR="00040DB2">
        <w:rPr>
          <w:b/>
          <w:sz w:val="24"/>
          <w:szCs w:val="24"/>
        </w:rPr>
        <w:t>Fertilitet, g</w:t>
      </w:r>
      <w:r w:rsidRPr="00DC0BE2">
        <w:rPr>
          <w:b/>
          <w:sz w:val="24"/>
          <w:szCs w:val="24"/>
        </w:rPr>
        <w:t>raviditet og amning</w:t>
      </w:r>
    </w:p>
    <w:p w:rsidR="002E3EAC" w:rsidRPr="00DC0BE2" w:rsidRDefault="002E3EAC" w:rsidP="002E3EAC">
      <w:pPr>
        <w:ind w:left="851"/>
        <w:rPr>
          <w:sz w:val="24"/>
          <w:szCs w:val="24"/>
          <w:u w:val="single"/>
        </w:rPr>
      </w:pPr>
      <w:r w:rsidRPr="00DC0BE2">
        <w:rPr>
          <w:sz w:val="24"/>
          <w:szCs w:val="24"/>
          <w:u w:val="single"/>
        </w:rPr>
        <w:t>Fertilitet</w:t>
      </w:r>
    </w:p>
    <w:p w:rsidR="002E3EAC" w:rsidRPr="00DC0BE2" w:rsidRDefault="002E3EAC" w:rsidP="002E3EAC">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2E3EAC" w:rsidRPr="00DC0BE2" w:rsidRDefault="002E3EAC" w:rsidP="002E3EAC">
      <w:pPr>
        <w:ind w:left="851"/>
        <w:rPr>
          <w:sz w:val="24"/>
          <w:szCs w:val="24"/>
        </w:rPr>
      </w:pPr>
      <w:r w:rsidRPr="00DC0BE2">
        <w:rPr>
          <w:sz w:val="24"/>
          <w:szCs w:val="24"/>
        </w:rPr>
        <w:t>Efter udtagning af indlægget får kvinden sin normale fertilitet tilbage (se pkt. 5.1).</w:t>
      </w:r>
    </w:p>
    <w:p w:rsidR="002E3EAC" w:rsidRPr="00DC0BE2" w:rsidRDefault="002E3EAC" w:rsidP="002E3EAC">
      <w:pPr>
        <w:ind w:left="851" w:hanging="851"/>
        <w:rPr>
          <w:i/>
          <w:sz w:val="24"/>
          <w:szCs w:val="24"/>
        </w:rPr>
      </w:pPr>
    </w:p>
    <w:p w:rsidR="00040DB2" w:rsidRDefault="00040DB2" w:rsidP="00040DB2">
      <w:pPr>
        <w:ind w:left="851"/>
        <w:rPr>
          <w:sz w:val="24"/>
          <w:szCs w:val="24"/>
          <w:u w:val="single"/>
        </w:rPr>
      </w:pPr>
      <w:r>
        <w:rPr>
          <w:sz w:val="24"/>
          <w:szCs w:val="24"/>
          <w:u w:val="single"/>
        </w:rPr>
        <w:t>Graviditet</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kontraindiceret under graviditet (se pkt. 4.3). Hvis kvinden bliver gravid, mens hun anvender </w:t>
      </w:r>
      <w:proofErr w:type="spellStart"/>
      <w:r>
        <w:rPr>
          <w:sz w:val="24"/>
          <w:szCs w:val="24"/>
        </w:rPr>
        <w:t>Kyleena</w:t>
      </w:r>
      <w:proofErr w:type="spellEnd"/>
      <w:r>
        <w:rPr>
          <w:sz w:val="24"/>
          <w:szCs w:val="24"/>
        </w:rPr>
        <w:t>, skal indlægget fjernes snarest muligt, da tilstedeværelsen af alle intrauterine indlæg in situ giver en øget risiko for abort og præ</w:t>
      </w:r>
      <w:r>
        <w:rPr>
          <w:sz w:val="24"/>
          <w:szCs w:val="24"/>
        </w:rPr>
        <w:softHyphen/>
        <w:t xml:space="preserve">matur fødsel. Fjernelse af indlægget eller sondering af livmoderen kan også resultere i spontan abort. </w:t>
      </w:r>
      <w:proofErr w:type="spellStart"/>
      <w:r>
        <w:rPr>
          <w:sz w:val="24"/>
          <w:szCs w:val="24"/>
        </w:rPr>
        <w:t>Ektopisk</w:t>
      </w:r>
      <w:proofErr w:type="spellEnd"/>
      <w:r>
        <w:rPr>
          <w:sz w:val="24"/>
          <w:szCs w:val="24"/>
        </w:rPr>
        <w:t xml:space="preserve"> graviditet skal udelukkes. </w:t>
      </w:r>
    </w:p>
    <w:p w:rsidR="00085B01" w:rsidRDefault="00085B01" w:rsidP="00085B01">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085B01" w:rsidRDefault="00085B01" w:rsidP="00085B01">
      <w:pPr>
        <w:ind w:left="851"/>
        <w:rPr>
          <w:sz w:val="24"/>
          <w:szCs w:val="24"/>
        </w:rPr>
      </w:pPr>
    </w:p>
    <w:p w:rsidR="00085B01" w:rsidRDefault="00085B01" w:rsidP="00085B01">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2E3EAC" w:rsidRPr="00DC0BE2" w:rsidRDefault="002E3EAC" w:rsidP="003719D6">
      <w:pPr>
        <w:ind w:left="851" w:hanging="851"/>
        <w:rPr>
          <w:sz w:val="24"/>
          <w:szCs w:val="24"/>
        </w:rPr>
      </w:pPr>
    </w:p>
    <w:p w:rsidR="002E3EAC" w:rsidRPr="00DC0BE2" w:rsidRDefault="002E3EAC" w:rsidP="002E3EAC">
      <w:pPr>
        <w:ind w:left="851"/>
        <w:rPr>
          <w:sz w:val="24"/>
          <w:szCs w:val="24"/>
          <w:u w:val="single"/>
        </w:rPr>
      </w:pPr>
      <w:r w:rsidRPr="00DC0BE2">
        <w:rPr>
          <w:sz w:val="24"/>
          <w:szCs w:val="24"/>
          <w:u w:val="single"/>
        </w:rPr>
        <w:t>Amning</w:t>
      </w:r>
    </w:p>
    <w:p w:rsidR="002E3EAC" w:rsidRPr="00DC0BE2" w:rsidRDefault="002E3EAC" w:rsidP="002E3EAC">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040DB2">
        <w:rPr>
          <w:b/>
          <w:sz w:val="24"/>
          <w:szCs w:val="24"/>
        </w:rPr>
        <w:t>og</w:t>
      </w:r>
      <w:r w:rsidRPr="00DC0BE2">
        <w:rPr>
          <w:b/>
          <w:sz w:val="24"/>
          <w:szCs w:val="24"/>
        </w:rPr>
        <w:t xml:space="preserve"> betjene maskiner</w:t>
      </w:r>
    </w:p>
    <w:p w:rsidR="002E3EAC" w:rsidRPr="00DC0BE2" w:rsidRDefault="002E3EAC" w:rsidP="002E3EAC">
      <w:pPr>
        <w:ind w:left="851" w:hanging="851"/>
        <w:rPr>
          <w:sz w:val="24"/>
          <w:szCs w:val="24"/>
        </w:rPr>
      </w:pPr>
      <w:r w:rsidRPr="00DC0BE2">
        <w:rPr>
          <w:sz w:val="24"/>
          <w:szCs w:val="24"/>
        </w:rPr>
        <w:tab/>
        <w:t>Ikke mærkning.</w:t>
      </w:r>
    </w:p>
    <w:p w:rsidR="002E3EAC" w:rsidRPr="00DC0BE2" w:rsidRDefault="002E3EAC" w:rsidP="002E3EAC">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4.8</w:t>
      </w:r>
      <w:r w:rsidRPr="00DC0BE2">
        <w:rPr>
          <w:b/>
          <w:sz w:val="24"/>
          <w:szCs w:val="24"/>
        </w:rPr>
        <w:tab/>
        <w:t>Bivirkninger</w:t>
      </w:r>
    </w:p>
    <w:p w:rsidR="002E3EAC" w:rsidRPr="00DC0BE2" w:rsidRDefault="002E3EAC" w:rsidP="002E3EAC">
      <w:pPr>
        <w:ind w:left="851"/>
        <w:rPr>
          <w:sz w:val="24"/>
          <w:szCs w:val="24"/>
          <w:u w:val="single"/>
        </w:rPr>
      </w:pPr>
      <w:r w:rsidRPr="00DC0BE2">
        <w:rPr>
          <w:sz w:val="24"/>
          <w:szCs w:val="24"/>
          <w:u w:val="single"/>
        </w:rPr>
        <w:t>Oversigt over sikkerhedsprofilen</w:t>
      </w:r>
    </w:p>
    <w:p w:rsidR="002E3EAC" w:rsidRPr="00DC0BE2" w:rsidRDefault="002E3EAC" w:rsidP="002E3EAC">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5F323C" w:rsidRDefault="005F323C">
      <w:pPr>
        <w:rPr>
          <w:sz w:val="24"/>
          <w:szCs w:val="24"/>
          <w:lang w:val="nb-NO"/>
        </w:rPr>
      </w:pPr>
    </w:p>
    <w:p w:rsidR="002E3EAC" w:rsidRPr="00DC0BE2" w:rsidRDefault="002E3EAC" w:rsidP="002E3EAC">
      <w:pPr>
        <w:ind w:left="851"/>
        <w:rPr>
          <w:sz w:val="24"/>
          <w:szCs w:val="24"/>
          <w:lang w:val="nb-NO"/>
        </w:rPr>
      </w:pPr>
      <w:r w:rsidRPr="00DC0BE2">
        <w:rPr>
          <w:sz w:val="24"/>
          <w:szCs w:val="24"/>
          <w:lang w:val="nb-NO"/>
        </w:rPr>
        <w:t xml:space="preserve">Tabel </w:t>
      </w:r>
      <w:r w:rsidR="009961BA">
        <w:rPr>
          <w:sz w:val="24"/>
          <w:szCs w:val="24"/>
          <w:lang w:val="nb-NO"/>
        </w:rPr>
        <w:t>3</w:t>
      </w:r>
      <w:r w:rsidRPr="00DC0BE2">
        <w:rPr>
          <w:sz w:val="24"/>
          <w:szCs w:val="24"/>
          <w:lang w:val="nb-NO"/>
        </w:rPr>
        <w:t>: Blødningsmønstre set med Kyleena in kliniske studier</w:t>
      </w:r>
    </w:p>
    <w:p w:rsidR="002E3EAC" w:rsidRPr="00DC0BE2" w:rsidRDefault="002E3EAC" w:rsidP="002E3EAC">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2E3EAC" w:rsidRPr="00DC0BE2" w:rsidTr="003D7701">
        <w:trPr>
          <w:cantSplit/>
        </w:trPr>
        <w:tc>
          <w:tcPr>
            <w:tcW w:w="926" w:type="pct"/>
            <w:tcBorders>
              <w:top w:val="single" w:sz="6" w:space="0" w:color="000000"/>
              <w:left w:val="single" w:sz="6" w:space="0" w:color="000000"/>
              <w:bottom w:val="nil"/>
              <w:right w:val="single" w:sz="6" w:space="0" w:color="000000"/>
            </w:tcBorders>
            <w:hideMark/>
          </w:tcPr>
          <w:p w:rsidR="002E3EAC" w:rsidRPr="00DC0BE2" w:rsidRDefault="002E3EAC" w:rsidP="003D7701">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2E3EAC" w:rsidRPr="00DC0BE2" w:rsidRDefault="002E3EAC" w:rsidP="003D7701">
            <w:pPr>
              <w:rPr>
                <w:sz w:val="24"/>
                <w:szCs w:val="24"/>
              </w:rPr>
            </w:pPr>
            <w:r w:rsidRPr="00DC0BE2">
              <w:rPr>
                <w:sz w:val="24"/>
                <w:szCs w:val="24"/>
              </w:rPr>
              <w:t>Slutningen af år 5</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23</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26</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nil"/>
              <w:right w:val="single" w:sz="6" w:space="0" w:color="000000"/>
            </w:tcBorders>
            <w:hideMark/>
          </w:tcPr>
          <w:p w:rsidR="002E3EAC" w:rsidRPr="00DC0BE2" w:rsidRDefault="002E3EAC" w:rsidP="003D7701">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2E3EAC" w:rsidRPr="00DC0BE2" w:rsidRDefault="002E3EAC" w:rsidP="003D7701">
            <w:pPr>
              <w:rPr>
                <w:sz w:val="24"/>
                <w:szCs w:val="24"/>
              </w:rPr>
            </w:pPr>
            <w:r w:rsidRPr="00DC0BE2">
              <w:rPr>
                <w:sz w:val="24"/>
                <w:szCs w:val="24"/>
              </w:rPr>
              <w:t>2</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1</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9</w:t>
            </w:r>
            <w:r>
              <w:rPr>
                <w:sz w:val="24"/>
                <w:szCs w:val="24"/>
              </w:rPr>
              <w:t xml:space="preserve"> %</w:t>
            </w:r>
          </w:p>
        </w:tc>
      </w:tr>
    </w:tbl>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2E3EAC" w:rsidRPr="00DC0BE2" w:rsidRDefault="002E3EAC" w:rsidP="002E3EAC">
      <w:pPr>
        <w:ind w:left="851" w:hanging="851"/>
        <w:rPr>
          <w:i/>
          <w:sz w:val="24"/>
          <w:szCs w:val="24"/>
        </w:rPr>
      </w:pPr>
    </w:p>
    <w:p w:rsidR="002E3EAC" w:rsidRPr="00DC0BE2" w:rsidRDefault="002E3EAC" w:rsidP="002E3EAC">
      <w:pPr>
        <w:keepNext/>
        <w:ind w:left="851"/>
        <w:rPr>
          <w:sz w:val="24"/>
          <w:szCs w:val="24"/>
          <w:u w:val="single"/>
        </w:rPr>
      </w:pPr>
      <w:r w:rsidRPr="00DC0BE2">
        <w:rPr>
          <w:sz w:val="24"/>
          <w:szCs w:val="24"/>
          <w:u w:val="single"/>
        </w:rPr>
        <w:t>Skematisk oversigt over bivirkninger</w:t>
      </w:r>
    </w:p>
    <w:p w:rsidR="002E3EAC" w:rsidRPr="00DC0BE2" w:rsidRDefault="002E3EAC" w:rsidP="002E3EAC">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Hyppighederne er:</w:t>
      </w:r>
    </w:p>
    <w:p w:rsidR="002E3EAC" w:rsidRPr="00DC0BE2" w:rsidRDefault="002E3EAC" w:rsidP="002E3EAC">
      <w:pPr>
        <w:ind w:left="851"/>
        <w:rPr>
          <w:sz w:val="24"/>
          <w:szCs w:val="24"/>
        </w:rPr>
      </w:pPr>
      <w:r w:rsidRPr="00DC0BE2">
        <w:rPr>
          <w:sz w:val="24"/>
          <w:szCs w:val="24"/>
        </w:rPr>
        <w:t xml:space="preserve">Meget almindelig (≥1/10) </w:t>
      </w:r>
    </w:p>
    <w:p w:rsidR="002E3EAC" w:rsidRPr="00DC0BE2" w:rsidRDefault="002E3EAC" w:rsidP="002E3EAC">
      <w:pPr>
        <w:ind w:left="851"/>
        <w:rPr>
          <w:sz w:val="24"/>
          <w:szCs w:val="24"/>
        </w:rPr>
      </w:pPr>
      <w:r w:rsidRPr="00DC0BE2">
        <w:rPr>
          <w:sz w:val="24"/>
          <w:szCs w:val="24"/>
        </w:rPr>
        <w:t xml:space="preserve">Almindelig (≥1/100 til &lt;1/10) </w:t>
      </w:r>
    </w:p>
    <w:p w:rsidR="002E3EAC" w:rsidRPr="00DC0BE2" w:rsidRDefault="002E3EAC" w:rsidP="002E3EAC">
      <w:pPr>
        <w:ind w:left="851"/>
        <w:rPr>
          <w:sz w:val="24"/>
          <w:szCs w:val="24"/>
        </w:rPr>
      </w:pPr>
      <w:r w:rsidRPr="00DC0BE2">
        <w:rPr>
          <w:sz w:val="24"/>
          <w:szCs w:val="24"/>
        </w:rPr>
        <w:t xml:space="preserve">Ikke almindelig (≥1/1.000 til &lt;1/100) </w:t>
      </w:r>
    </w:p>
    <w:p w:rsidR="002E3EAC" w:rsidRPr="00DC0BE2" w:rsidRDefault="002E3EAC" w:rsidP="002E3EAC">
      <w:pPr>
        <w:ind w:left="851"/>
        <w:rPr>
          <w:sz w:val="24"/>
          <w:szCs w:val="24"/>
        </w:rPr>
      </w:pPr>
      <w:r w:rsidRPr="00DC0BE2">
        <w:rPr>
          <w:sz w:val="24"/>
          <w:szCs w:val="24"/>
        </w:rPr>
        <w:t xml:space="preserve">Sjælden (≥1/10.000 til &lt;1/1.000) </w:t>
      </w:r>
    </w:p>
    <w:p w:rsidR="002E3EAC" w:rsidRPr="00DC0BE2" w:rsidRDefault="002E3EAC" w:rsidP="002E3EAC">
      <w:pPr>
        <w:ind w:left="851"/>
        <w:rPr>
          <w:sz w:val="24"/>
          <w:szCs w:val="24"/>
        </w:rPr>
      </w:pPr>
      <w:r w:rsidRPr="00DC0BE2">
        <w:rPr>
          <w:sz w:val="24"/>
          <w:szCs w:val="24"/>
        </w:rPr>
        <w:t xml:space="preserve">Meget sjælden (&lt;1/10.000) </w:t>
      </w:r>
    </w:p>
    <w:p w:rsidR="002E3EAC" w:rsidRDefault="002E3EAC" w:rsidP="002E3EAC">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Ikke almindelig</w:t>
            </w: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tcPr>
          <w:p w:rsidR="00B44C77" w:rsidRDefault="00B44C77" w:rsidP="003D7701">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proofErr w:type="spellStart"/>
            <w:r>
              <w:rPr>
                <w:sz w:val="22"/>
                <w:szCs w:val="24"/>
              </w:rPr>
              <w:t>Hirsutisme</w:t>
            </w:r>
            <w:proofErr w:type="spellEnd"/>
            <w:r>
              <w:rPr>
                <w:sz w:val="22"/>
                <w:szCs w:val="24"/>
              </w:rPr>
              <w:t xml:space="preserve"> </w:t>
            </w: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B44C77" w:rsidRDefault="00B44C77" w:rsidP="003D7701">
            <w:pPr>
              <w:rPr>
                <w:sz w:val="22"/>
                <w:szCs w:val="24"/>
              </w:rPr>
            </w:pPr>
            <w:r>
              <w:rPr>
                <w:sz w:val="22"/>
                <w:szCs w:val="24"/>
              </w:rPr>
              <w:t>Ovariecyster*</w:t>
            </w:r>
          </w:p>
          <w:p w:rsidR="00B44C77" w:rsidRDefault="00B44C77" w:rsidP="003D7701">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Øvre genitale infektioner</w:t>
            </w:r>
          </w:p>
          <w:p w:rsidR="00B44C77" w:rsidRDefault="00B44C77" w:rsidP="003D7701">
            <w:pPr>
              <w:rPr>
                <w:sz w:val="22"/>
                <w:szCs w:val="24"/>
              </w:rPr>
            </w:pPr>
            <w:proofErr w:type="spellStart"/>
            <w:r>
              <w:rPr>
                <w:sz w:val="22"/>
                <w:szCs w:val="24"/>
              </w:rPr>
              <w:t>Dysmenoré</w:t>
            </w:r>
            <w:proofErr w:type="spellEnd"/>
          </w:p>
          <w:p w:rsidR="00B44C77" w:rsidRDefault="00B44C77" w:rsidP="003D7701">
            <w:pPr>
              <w:rPr>
                <w:sz w:val="22"/>
                <w:szCs w:val="24"/>
              </w:rPr>
            </w:pPr>
            <w:r>
              <w:rPr>
                <w:sz w:val="22"/>
                <w:szCs w:val="24"/>
              </w:rPr>
              <w:t>Brystsmerter/</w:t>
            </w:r>
            <w:r>
              <w:rPr>
                <w:sz w:val="22"/>
                <w:szCs w:val="24"/>
              </w:rPr>
              <w:br/>
              <w:t>ubehag</w:t>
            </w:r>
          </w:p>
          <w:p w:rsidR="00B44C77" w:rsidRDefault="00B44C77" w:rsidP="003D7701">
            <w:pPr>
              <w:rPr>
                <w:sz w:val="22"/>
                <w:szCs w:val="24"/>
              </w:rPr>
            </w:pPr>
            <w:r>
              <w:rPr>
                <w:sz w:val="22"/>
                <w:szCs w:val="24"/>
              </w:rPr>
              <w:t>Udstødning af det intrauterine indlæg (helt og delvist)</w:t>
            </w:r>
          </w:p>
          <w:p w:rsidR="00B44C77" w:rsidRDefault="00B44C77" w:rsidP="003D7701">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Perforering af livmoderen**</w:t>
            </w:r>
          </w:p>
        </w:tc>
      </w:tr>
      <w:tr w:rsidR="00B44C77" w:rsidTr="003D7701">
        <w:tc>
          <w:tcPr>
            <w:tcW w:w="1377" w:type="pct"/>
            <w:tcBorders>
              <w:top w:val="single" w:sz="4" w:space="0" w:color="auto"/>
              <w:left w:val="single" w:sz="4" w:space="0" w:color="auto"/>
              <w:bottom w:val="single" w:sz="4" w:space="0" w:color="auto"/>
              <w:right w:val="single" w:sz="4" w:space="0" w:color="auto"/>
            </w:tcBorders>
          </w:tcPr>
          <w:p w:rsidR="00B44C77" w:rsidRDefault="00B44C77" w:rsidP="003D7701">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bl>
    <w:p w:rsidR="002E3EAC" w:rsidRDefault="002E3EAC" w:rsidP="002E3EAC">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2E3EAC" w:rsidRDefault="002E3EAC" w:rsidP="002E3EAC">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Beskrivelse af udvalgte bivirkninger</w:t>
      </w:r>
    </w:p>
    <w:p w:rsidR="002E3EAC" w:rsidRPr="00DC0BE2" w:rsidRDefault="002E3EAC" w:rsidP="002E3EAC">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Udtagningstrådene kan eventuelt mærkes af partneren under samleje.</w:t>
      </w:r>
    </w:p>
    <w:p w:rsidR="00B44C77" w:rsidRDefault="00B44C77">
      <w:pPr>
        <w:rPr>
          <w:sz w:val="24"/>
          <w:szCs w:val="24"/>
        </w:rPr>
      </w:pPr>
    </w:p>
    <w:p w:rsidR="002E3EAC" w:rsidRPr="00DC0BE2" w:rsidRDefault="002E3EAC" w:rsidP="002E3EAC">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2E3EAC" w:rsidRPr="00DC0BE2" w:rsidRDefault="002E3EAC" w:rsidP="002E3EAC">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2E3EAC" w:rsidRPr="00DC0BE2" w:rsidRDefault="002E3EAC" w:rsidP="002E3EAC">
      <w:pPr>
        <w:ind w:left="851"/>
        <w:rPr>
          <w:sz w:val="24"/>
          <w:szCs w:val="24"/>
        </w:rPr>
      </w:pPr>
    </w:p>
    <w:p w:rsidR="002E3EAC" w:rsidRDefault="002E3EAC" w:rsidP="002E3EAC">
      <w:pPr>
        <w:ind w:left="851"/>
        <w:rPr>
          <w:sz w:val="24"/>
          <w:szCs w:val="24"/>
        </w:rPr>
      </w:pPr>
      <w:r>
        <w:rPr>
          <w:sz w:val="24"/>
          <w:szCs w:val="24"/>
        </w:rPr>
        <w:t>Der er set tilfælde med sepsis (herunder sepsis med gruppe A-streptokokker) efter oplægningen af intrauterine indlæg (se pkt. 4.4 under Underlivsinfektion).</w:t>
      </w:r>
    </w:p>
    <w:p w:rsidR="002E3EAC" w:rsidRPr="00DC0BE2" w:rsidRDefault="002E3EAC" w:rsidP="002E3EAC">
      <w:pPr>
        <w:autoSpaceDE w:val="0"/>
        <w:autoSpaceDN w:val="0"/>
        <w:adjustRightInd w:val="0"/>
        <w:ind w:left="851"/>
        <w:rPr>
          <w:noProof/>
          <w:sz w:val="24"/>
          <w:szCs w:val="24"/>
          <w:u w:val="single"/>
        </w:rPr>
      </w:pPr>
    </w:p>
    <w:p w:rsidR="002E3EAC" w:rsidRPr="00DC0BE2" w:rsidRDefault="002E3EAC" w:rsidP="002E3EAC">
      <w:pPr>
        <w:pStyle w:val="BayerBodyTextFull"/>
        <w:spacing w:before="0" w:after="0"/>
        <w:ind w:firstLine="851"/>
        <w:rPr>
          <w:rFonts w:eastAsia="Times New Roman"/>
          <w:szCs w:val="24"/>
          <w:u w:val="single"/>
        </w:rPr>
      </w:pPr>
      <w:r w:rsidRPr="00DC0BE2">
        <w:rPr>
          <w:szCs w:val="24"/>
          <w:u w:val="single"/>
        </w:rPr>
        <w:t>Pædiatrisk population</w:t>
      </w:r>
    </w:p>
    <w:p w:rsidR="002E3EAC" w:rsidRPr="00DC0BE2" w:rsidRDefault="002E3EAC" w:rsidP="002E3EAC">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2E3EAC" w:rsidRPr="00DC0BE2" w:rsidRDefault="002E3EAC" w:rsidP="002E3EAC">
      <w:pPr>
        <w:autoSpaceDE w:val="0"/>
        <w:autoSpaceDN w:val="0"/>
        <w:adjustRightInd w:val="0"/>
        <w:rPr>
          <w:noProof/>
          <w:sz w:val="24"/>
          <w:szCs w:val="24"/>
          <w:u w:val="single"/>
        </w:rPr>
      </w:pPr>
    </w:p>
    <w:p w:rsidR="002E3EAC" w:rsidRPr="00DC0BE2" w:rsidRDefault="002E3EAC" w:rsidP="002E3EAC">
      <w:pPr>
        <w:keepNext/>
        <w:autoSpaceDE w:val="0"/>
        <w:autoSpaceDN w:val="0"/>
        <w:ind w:left="851"/>
        <w:rPr>
          <w:sz w:val="24"/>
          <w:szCs w:val="24"/>
          <w:u w:val="single"/>
        </w:rPr>
      </w:pPr>
      <w:r w:rsidRPr="00DC0BE2">
        <w:rPr>
          <w:sz w:val="24"/>
          <w:szCs w:val="24"/>
          <w:u w:val="single"/>
        </w:rPr>
        <w:t>Indberetning af formodede bivirkninger</w:t>
      </w:r>
    </w:p>
    <w:p w:rsidR="002E3EAC" w:rsidRPr="00DC0BE2" w:rsidRDefault="002E3EAC" w:rsidP="002E3EAC">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sidR="003719D6">
        <w:rPr>
          <w:sz w:val="24"/>
          <w:szCs w:val="24"/>
        </w:rPr>
        <w:t>Sundhedspersoner</w:t>
      </w:r>
      <w:r w:rsidRPr="00DC0BE2">
        <w:rPr>
          <w:sz w:val="24"/>
          <w:szCs w:val="24"/>
        </w:rPr>
        <w:t xml:space="preserve"> anmodes om at indberette alle formodede bivirkninger via:</w:t>
      </w:r>
    </w:p>
    <w:p w:rsidR="002E3EAC" w:rsidRPr="00DC0BE2" w:rsidRDefault="002E3EAC" w:rsidP="002E3EAC">
      <w:pPr>
        <w:tabs>
          <w:tab w:val="left" w:pos="2440"/>
        </w:tabs>
        <w:ind w:left="851"/>
        <w:rPr>
          <w:sz w:val="24"/>
          <w:szCs w:val="24"/>
        </w:rPr>
      </w:pPr>
    </w:p>
    <w:p w:rsidR="002E3EAC" w:rsidRPr="00DC0BE2" w:rsidRDefault="002E3EAC" w:rsidP="002E3EAC">
      <w:pPr>
        <w:ind w:left="851"/>
        <w:rPr>
          <w:sz w:val="24"/>
          <w:szCs w:val="24"/>
        </w:rPr>
      </w:pPr>
      <w:r w:rsidRPr="00DC0BE2">
        <w:rPr>
          <w:sz w:val="24"/>
          <w:szCs w:val="24"/>
        </w:rPr>
        <w:t>Lægemiddelstyrelsen</w:t>
      </w:r>
    </w:p>
    <w:p w:rsidR="002E3EAC" w:rsidRPr="00DC0BE2" w:rsidRDefault="002E3EAC" w:rsidP="002E3EAC">
      <w:pPr>
        <w:ind w:left="851"/>
        <w:rPr>
          <w:sz w:val="24"/>
          <w:szCs w:val="24"/>
        </w:rPr>
      </w:pPr>
      <w:r w:rsidRPr="00DC0BE2">
        <w:rPr>
          <w:sz w:val="24"/>
          <w:szCs w:val="24"/>
        </w:rPr>
        <w:t>Axel Heides Gade 1</w:t>
      </w:r>
    </w:p>
    <w:p w:rsidR="002E3EAC" w:rsidRPr="00DC0BE2" w:rsidRDefault="002E3EAC" w:rsidP="002E3EAC">
      <w:pPr>
        <w:ind w:left="851"/>
        <w:rPr>
          <w:sz w:val="24"/>
          <w:szCs w:val="24"/>
        </w:rPr>
      </w:pPr>
      <w:r w:rsidRPr="00DC0BE2">
        <w:rPr>
          <w:sz w:val="24"/>
          <w:szCs w:val="24"/>
        </w:rPr>
        <w:t>DK-2300 København S</w:t>
      </w:r>
    </w:p>
    <w:p w:rsidR="002E3EAC" w:rsidRDefault="002E3EAC" w:rsidP="002E3EAC">
      <w:pPr>
        <w:ind w:left="851"/>
        <w:rPr>
          <w:sz w:val="24"/>
          <w:szCs w:val="24"/>
        </w:rPr>
      </w:pPr>
      <w:r w:rsidRPr="004F5218">
        <w:rPr>
          <w:sz w:val="24"/>
          <w:szCs w:val="24"/>
        </w:rPr>
        <w:t xml:space="preserve">Websted: </w:t>
      </w:r>
      <w:hyperlink r:id="rId18" w:history="1">
        <w:r w:rsidR="00FB3292" w:rsidRPr="007945AF">
          <w:rPr>
            <w:rStyle w:val="Hyperlink"/>
            <w:sz w:val="24"/>
            <w:szCs w:val="24"/>
          </w:rPr>
          <w:t>www.meldenbivirkning.dk</w:t>
        </w:r>
      </w:hyperlink>
    </w:p>
    <w:p w:rsidR="002E3EAC" w:rsidRPr="004F5218" w:rsidRDefault="002E3EAC" w:rsidP="002E3EAC">
      <w:pPr>
        <w:pStyle w:val="Sidehoved"/>
        <w:tabs>
          <w:tab w:val="left" w:pos="851"/>
        </w:tabs>
        <w:ind w:left="851"/>
        <w:rPr>
          <w:szCs w:val="24"/>
        </w:rPr>
      </w:pPr>
    </w:p>
    <w:p w:rsidR="002E3EAC" w:rsidRPr="00DC0BE2" w:rsidRDefault="002E3EAC" w:rsidP="002E3EAC">
      <w:pPr>
        <w:tabs>
          <w:tab w:val="left" w:pos="851"/>
        </w:tabs>
        <w:ind w:left="851" w:hanging="851"/>
        <w:rPr>
          <w:b/>
          <w:sz w:val="24"/>
          <w:szCs w:val="24"/>
        </w:rPr>
      </w:pPr>
      <w:r w:rsidRPr="00DC0BE2">
        <w:rPr>
          <w:b/>
          <w:sz w:val="24"/>
          <w:szCs w:val="24"/>
        </w:rPr>
        <w:t>4.9</w:t>
      </w:r>
      <w:r w:rsidRPr="00DC0BE2">
        <w:rPr>
          <w:b/>
          <w:sz w:val="24"/>
          <w:szCs w:val="24"/>
        </w:rPr>
        <w:tab/>
        <w:t>Overdosering</w:t>
      </w:r>
    </w:p>
    <w:p w:rsidR="002E3EAC" w:rsidRPr="00450271" w:rsidRDefault="002E3EAC" w:rsidP="002E3EAC">
      <w:pPr>
        <w:ind w:left="851" w:hanging="851"/>
        <w:rPr>
          <w:sz w:val="24"/>
          <w:szCs w:val="24"/>
        </w:rPr>
      </w:pPr>
      <w:r w:rsidRPr="00450271">
        <w:rPr>
          <w:sz w:val="24"/>
          <w:szCs w:val="24"/>
        </w:rPr>
        <w:tab/>
        <w:t>Ikke relevant.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4.10</w:t>
      </w:r>
      <w:r w:rsidRPr="00DC0BE2">
        <w:rPr>
          <w:b/>
          <w:sz w:val="24"/>
          <w:szCs w:val="24"/>
        </w:rPr>
        <w:tab/>
        <w:t>Udlevering</w:t>
      </w:r>
    </w:p>
    <w:p w:rsidR="002E3EAC" w:rsidRPr="00450271" w:rsidRDefault="002E3EAC" w:rsidP="002E3EAC">
      <w:pPr>
        <w:ind w:left="851" w:hanging="851"/>
        <w:rPr>
          <w:sz w:val="24"/>
          <w:szCs w:val="24"/>
        </w:rPr>
      </w:pPr>
      <w:r w:rsidRPr="00450271">
        <w:rPr>
          <w:sz w:val="24"/>
          <w:szCs w:val="24"/>
        </w:rPr>
        <w:tab/>
        <w:t>A</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rPr>
          <w:sz w:val="24"/>
          <w:szCs w:val="24"/>
        </w:rPr>
      </w:pPr>
    </w:p>
    <w:p w:rsidR="002E3EAC" w:rsidRPr="009961BA" w:rsidRDefault="002E3EAC" w:rsidP="009961BA">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2E3EAC" w:rsidRPr="00DC0BE2" w:rsidRDefault="002E3EAC" w:rsidP="002E3EAC">
      <w:pPr>
        <w:tabs>
          <w:tab w:val="left" w:pos="851"/>
        </w:tabs>
        <w:ind w:left="851"/>
        <w:rPr>
          <w:sz w:val="24"/>
          <w:szCs w:val="24"/>
        </w:rPr>
      </w:pPr>
    </w:p>
    <w:p w:rsidR="002E3EAC" w:rsidRPr="00450271" w:rsidRDefault="002E3EAC" w:rsidP="00452D44">
      <w:pPr>
        <w:keepNext/>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9961BA" w:rsidRPr="009961BA" w:rsidRDefault="009961BA" w:rsidP="00452D44">
      <w:pPr>
        <w:keepNext/>
        <w:ind w:left="851"/>
        <w:rPr>
          <w:sz w:val="24"/>
          <w:szCs w:val="24"/>
        </w:rPr>
      </w:pPr>
      <w:proofErr w:type="spellStart"/>
      <w:r>
        <w:rPr>
          <w:sz w:val="24"/>
          <w:szCs w:val="24"/>
        </w:rPr>
        <w:t>Farmakoterapeutisk</w:t>
      </w:r>
      <w:proofErr w:type="spellEnd"/>
      <w:r>
        <w:rPr>
          <w:sz w:val="24"/>
          <w:szCs w:val="24"/>
        </w:rPr>
        <w:t xml:space="preserve"> klassifikation: </w:t>
      </w:r>
      <w:r w:rsidRPr="00DC0BE2">
        <w:rPr>
          <w:sz w:val="24"/>
          <w:szCs w:val="24"/>
        </w:rPr>
        <w:t xml:space="preserve">Plast IUD med </w:t>
      </w:r>
      <w:proofErr w:type="spellStart"/>
      <w:r w:rsidRPr="00DC0BE2">
        <w:rPr>
          <w:sz w:val="24"/>
          <w:szCs w:val="24"/>
        </w:rPr>
        <w:t>progestogen</w:t>
      </w:r>
      <w:proofErr w:type="spellEnd"/>
      <w:r w:rsidRPr="00DC0BE2">
        <w:rPr>
          <w:sz w:val="24"/>
          <w:szCs w:val="24"/>
        </w:rPr>
        <w:t>.</w:t>
      </w:r>
      <w:r w:rsidRPr="009961BA">
        <w:rPr>
          <w:sz w:val="24"/>
          <w:szCs w:val="24"/>
        </w:rPr>
        <w:t xml:space="preserve"> </w:t>
      </w:r>
      <w:r w:rsidRPr="00DC0BE2">
        <w:rPr>
          <w:sz w:val="24"/>
          <w:szCs w:val="24"/>
        </w:rPr>
        <w:t>ATC-kode: G 02 BA 03.</w:t>
      </w:r>
    </w:p>
    <w:p w:rsidR="009961BA" w:rsidRDefault="009961BA" w:rsidP="00452D44">
      <w:pPr>
        <w:keepNext/>
        <w:ind w:left="851"/>
        <w:rPr>
          <w:sz w:val="24"/>
          <w:szCs w:val="24"/>
          <w:u w:val="single"/>
        </w:rPr>
      </w:pPr>
    </w:p>
    <w:p w:rsidR="002E3EAC" w:rsidRPr="00DC0BE2" w:rsidRDefault="002E3EAC" w:rsidP="00452D44">
      <w:pPr>
        <w:keepNext/>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2E3EAC" w:rsidRPr="00DC0BE2" w:rsidRDefault="002E3EAC" w:rsidP="002E3EAC">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9E330A" w:rsidRDefault="009E330A">
      <w:pPr>
        <w:rPr>
          <w:i/>
          <w:sz w:val="24"/>
          <w:szCs w:val="24"/>
        </w:rPr>
      </w:pPr>
    </w:p>
    <w:p w:rsidR="002E3EAC" w:rsidRPr="00DC0BE2" w:rsidRDefault="002E3EAC" w:rsidP="006C78A9">
      <w:pPr>
        <w:keepNext/>
        <w:ind w:left="851"/>
        <w:rPr>
          <w:sz w:val="24"/>
          <w:szCs w:val="24"/>
          <w:u w:val="single"/>
        </w:rPr>
      </w:pPr>
      <w:r w:rsidRPr="00DC0BE2">
        <w:rPr>
          <w:sz w:val="24"/>
          <w:szCs w:val="24"/>
          <w:u w:val="single"/>
        </w:rPr>
        <w:lastRenderedPageBreak/>
        <w:t>Klinisk virkning og sikkerhed</w:t>
      </w:r>
    </w:p>
    <w:p w:rsidR="00265558" w:rsidRPr="00DC0BE2" w:rsidRDefault="00265558" w:rsidP="00265558">
      <w:pPr>
        <w:ind w:left="851"/>
        <w:rPr>
          <w:sz w:val="24"/>
          <w:szCs w:val="24"/>
        </w:rPr>
      </w:pPr>
      <w:r w:rsidRPr="00DC0BE2">
        <w:rPr>
          <w:sz w:val="24"/>
          <w:szCs w:val="24"/>
        </w:rPr>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265558" w:rsidRPr="00DC0BE2" w:rsidRDefault="00265558" w:rsidP="00265558">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2E3EAC" w:rsidRPr="00DC0BE2" w:rsidRDefault="002E3EAC" w:rsidP="002E3EAC">
      <w:pPr>
        <w:ind w:left="851" w:hanging="851"/>
        <w:rPr>
          <w:sz w:val="24"/>
          <w:szCs w:val="24"/>
        </w:rPr>
      </w:pPr>
    </w:p>
    <w:p w:rsidR="002E3EAC" w:rsidRPr="00DC0BE2" w:rsidRDefault="002E3EAC" w:rsidP="002E3EAC">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Levonorgestrel</w:t>
      </w:r>
      <w:proofErr w:type="spellEnd"/>
      <w:r w:rsidRPr="00DC0BE2">
        <w:rPr>
          <w:sz w:val="24"/>
          <w:szCs w:val="24"/>
        </w:rPr>
        <w:t xml:space="preserve"> frigives lokalt i livmoderkaviteten. Frigivelseskurven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 af </w:t>
      </w:r>
      <w:proofErr w:type="spellStart"/>
      <w:r w:rsidRPr="00DC0BE2">
        <w:rPr>
          <w:sz w:val="24"/>
          <w:szCs w:val="24"/>
        </w:rPr>
        <w:t>levonorgestrel</w:t>
      </w:r>
      <w:proofErr w:type="spellEnd"/>
      <w:r w:rsidRPr="00DC0BE2">
        <w:rPr>
          <w:sz w:val="24"/>
          <w:szCs w:val="24"/>
        </w:rPr>
        <w:t xml:space="preserve"> viser initialt et kraftigt fald, som progressivt bliver mindre, og resulterer i en lille ændring efter 1 år og indtil slutningen af den beregnede 5-årige anvendelsesperiode. De anslåede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på forskellige tidspunkter ses i tabel </w:t>
      </w:r>
      <w:r w:rsidR="009961BA">
        <w:rPr>
          <w:sz w:val="24"/>
          <w:szCs w:val="24"/>
        </w:rPr>
        <w:t>4</w:t>
      </w:r>
      <w:r w:rsidRPr="00DC0BE2">
        <w:rPr>
          <w:sz w:val="24"/>
          <w:szCs w:val="24"/>
        </w:rPr>
        <w:t>.</w:t>
      </w:r>
    </w:p>
    <w:p w:rsidR="002E3EAC" w:rsidRPr="00DC0BE2" w:rsidRDefault="002E3EAC" w:rsidP="002E3EAC">
      <w:pPr>
        <w:ind w:left="851" w:hanging="851"/>
        <w:rPr>
          <w:sz w:val="24"/>
          <w:szCs w:val="24"/>
        </w:rPr>
      </w:pPr>
    </w:p>
    <w:p w:rsidR="002E3EAC" w:rsidRPr="00DC0BE2" w:rsidRDefault="002E3EAC" w:rsidP="00452D44">
      <w:pPr>
        <w:keepNext/>
        <w:ind w:left="851"/>
        <w:rPr>
          <w:sz w:val="24"/>
          <w:szCs w:val="24"/>
        </w:rPr>
      </w:pPr>
      <w:r w:rsidRPr="00DC0BE2">
        <w:rPr>
          <w:sz w:val="24"/>
          <w:szCs w:val="24"/>
        </w:rPr>
        <w:t xml:space="preserve">Tabel </w:t>
      </w:r>
      <w:r w:rsidR="009961BA">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2E3EAC" w:rsidRPr="00DC0BE2" w:rsidRDefault="002E3EAC" w:rsidP="00452D44">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17,5</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15,3</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9,8</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7,9</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7,4</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12,6</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9,0</w:t>
            </w:r>
          </w:p>
        </w:tc>
      </w:tr>
    </w:tbl>
    <w:p w:rsidR="002E3EAC" w:rsidRPr="00DC0BE2" w:rsidRDefault="002E3EAC" w:rsidP="002E3EAC">
      <w:pPr>
        <w:ind w:left="851"/>
        <w:rPr>
          <w:sz w:val="24"/>
          <w:szCs w:val="24"/>
          <w:u w:val="single"/>
        </w:rPr>
      </w:pPr>
    </w:p>
    <w:p w:rsidR="002E3EAC" w:rsidRPr="00DC0BE2" w:rsidRDefault="002E3EAC" w:rsidP="002E3EAC">
      <w:pPr>
        <w:ind w:left="851"/>
        <w:rPr>
          <w:sz w:val="24"/>
          <w:szCs w:val="24"/>
          <w:u w:val="single"/>
        </w:rPr>
      </w:pPr>
      <w:r w:rsidRPr="00DC0BE2">
        <w:rPr>
          <w:sz w:val="24"/>
          <w:szCs w:val="24"/>
          <w:u w:val="single"/>
        </w:rPr>
        <w:t>Absorption</w:t>
      </w:r>
    </w:p>
    <w:p w:rsidR="002E3EAC" w:rsidRDefault="002E3EAC" w:rsidP="002E3EAC">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lastRenderedPageBreak/>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2E3EAC" w:rsidRPr="00DC0BE2" w:rsidRDefault="002E3EAC" w:rsidP="002E3EAC">
      <w:pPr>
        <w:ind w:left="851" w:hanging="851"/>
        <w:rPr>
          <w:sz w:val="24"/>
          <w:szCs w:val="24"/>
        </w:rPr>
      </w:pPr>
    </w:p>
    <w:p w:rsidR="002E3EAC" w:rsidRPr="00DC0BE2" w:rsidRDefault="002E3EAC" w:rsidP="002E3EAC">
      <w:pPr>
        <w:keepNext/>
        <w:ind w:left="851"/>
        <w:rPr>
          <w:sz w:val="24"/>
          <w:szCs w:val="24"/>
          <w:u w:val="single"/>
        </w:rPr>
      </w:pPr>
      <w:r w:rsidRPr="00DC0BE2">
        <w:rPr>
          <w:sz w:val="24"/>
          <w:szCs w:val="24"/>
          <w:u w:val="single"/>
        </w:rPr>
        <w:t>Fordeling</w:t>
      </w:r>
    </w:p>
    <w:p w:rsidR="002E3EAC" w:rsidRPr="00DC0BE2" w:rsidRDefault="002E3EAC" w:rsidP="002E3EAC">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2E3EAC" w:rsidRPr="00DC0BE2" w:rsidRDefault="002E3EAC" w:rsidP="002E3EAC">
      <w:pPr>
        <w:ind w:left="851" w:hanging="851"/>
        <w:rPr>
          <w:i/>
          <w:sz w:val="24"/>
          <w:szCs w:val="24"/>
        </w:rPr>
      </w:pPr>
    </w:p>
    <w:p w:rsidR="002E3EAC" w:rsidRPr="00DC0BE2" w:rsidRDefault="002E3EAC" w:rsidP="002E3EAC">
      <w:pPr>
        <w:ind w:left="851"/>
        <w:rPr>
          <w:sz w:val="24"/>
          <w:szCs w:val="24"/>
          <w:u w:val="single"/>
        </w:rPr>
      </w:pPr>
      <w:r w:rsidRPr="00DC0BE2">
        <w:rPr>
          <w:sz w:val="24"/>
          <w:szCs w:val="24"/>
          <w:u w:val="single"/>
        </w:rPr>
        <w:t>Biotransformation</w:t>
      </w:r>
    </w:p>
    <w:p w:rsidR="002E3EAC" w:rsidRPr="00DC0BE2" w:rsidRDefault="002E3EAC" w:rsidP="002E3EAC">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2E3EAC" w:rsidRPr="00DC0BE2" w:rsidRDefault="002E3EAC" w:rsidP="002E3EAC">
      <w:pPr>
        <w:ind w:left="851"/>
        <w:rPr>
          <w:sz w:val="24"/>
          <w:szCs w:val="24"/>
          <w:u w:val="single"/>
        </w:rPr>
      </w:pPr>
    </w:p>
    <w:p w:rsidR="002E3EAC" w:rsidRPr="00FD1B35" w:rsidRDefault="002E3EAC" w:rsidP="002E3EAC">
      <w:pPr>
        <w:ind w:left="851"/>
        <w:rPr>
          <w:sz w:val="24"/>
          <w:szCs w:val="24"/>
          <w:u w:val="single"/>
          <w:lang w:val="en-US"/>
        </w:rPr>
      </w:pPr>
      <w:r w:rsidRPr="00FD1B35">
        <w:rPr>
          <w:sz w:val="24"/>
          <w:szCs w:val="24"/>
          <w:u w:val="single"/>
          <w:lang w:val="en-US"/>
        </w:rPr>
        <w:t>Elimination</w:t>
      </w:r>
    </w:p>
    <w:p w:rsidR="002E3EAC" w:rsidRPr="00DC0BE2" w:rsidRDefault="002E3EAC" w:rsidP="002E3EAC">
      <w:pPr>
        <w:ind w:left="851"/>
        <w:rPr>
          <w:sz w:val="24"/>
          <w:szCs w:val="24"/>
        </w:rPr>
      </w:pPr>
      <w:r w:rsidRPr="00FD1B35">
        <w:rPr>
          <w:sz w:val="24"/>
          <w:szCs w:val="24"/>
          <w:lang w:val="en-US"/>
        </w:rPr>
        <w:t xml:space="preserve">Total </w:t>
      </w:r>
      <w:proofErr w:type="spellStart"/>
      <w:r w:rsidRPr="00FD1B35">
        <w:rPr>
          <w:sz w:val="24"/>
          <w:szCs w:val="24"/>
          <w:lang w:val="en-US"/>
        </w:rPr>
        <w:t>plasmaclearance</w:t>
      </w:r>
      <w:proofErr w:type="spellEnd"/>
      <w:r w:rsidRPr="00FD1B35">
        <w:rPr>
          <w:sz w:val="24"/>
          <w:szCs w:val="24"/>
          <w:lang w:val="en-US"/>
        </w:rPr>
        <w:t xml:space="preserve"> for levonorgestrel </w:t>
      </w:r>
      <w:proofErr w:type="spellStart"/>
      <w:r w:rsidRPr="00FD1B35">
        <w:rPr>
          <w:sz w:val="24"/>
          <w:szCs w:val="24"/>
          <w:lang w:val="en-US"/>
        </w:rPr>
        <w:t>er</w:t>
      </w:r>
      <w:proofErr w:type="spellEnd"/>
      <w:r w:rsidRPr="00FD1B35">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2E3EAC" w:rsidRPr="00DC0BE2" w:rsidRDefault="002E3EAC" w:rsidP="002E3EAC">
      <w:pPr>
        <w:ind w:left="851" w:hanging="851"/>
        <w:rPr>
          <w:sz w:val="24"/>
          <w:szCs w:val="24"/>
        </w:rPr>
      </w:pPr>
    </w:p>
    <w:p w:rsidR="002E3EAC" w:rsidRPr="00DC0BE2" w:rsidRDefault="002E3EAC" w:rsidP="002E3EAC">
      <w:pPr>
        <w:ind w:left="851"/>
        <w:rPr>
          <w:bCs/>
          <w:iCs/>
          <w:sz w:val="24"/>
          <w:szCs w:val="24"/>
          <w:u w:val="single"/>
        </w:rPr>
      </w:pPr>
      <w:r w:rsidRPr="00DC0BE2">
        <w:rPr>
          <w:bCs/>
          <w:iCs/>
          <w:sz w:val="24"/>
          <w:szCs w:val="24"/>
          <w:u w:val="single"/>
        </w:rPr>
        <w:t>Linearitet/non-linearitet</w:t>
      </w:r>
    </w:p>
    <w:p w:rsidR="002E3EAC" w:rsidRPr="00DC0BE2" w:rsidRDefault="002E3EAC" w:rsidP="002E3EAC">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2E3EAC" w:rsidRPr="00DC0BE2" w:rsidRDefault="002E3EAC" w:rsidP="002E3EAC">
      <w:pPr>
        <w:ind w:left="851"/>
        <w:rPr>
          <w:sz w:val="24"/>
          <w:szCs w:val="24"/>
        </w:rPr>
      </w:pPr>
    </w:p>
    <w:p w:rsidR="002E3EAC" w:rsidRPr="00DC0BE2" w:rsidRDefault="002E3EAC" w:rsidP="002E3EAC">
      <w:pPr>
        <w:autoSpaceDE w:val="0"/>
        <w:autoSpaceDN w:val="0"/>
        <w:ind w:firstLine="851"/>
        <w:rPr>
          <w:sz w:val="24"/>
          <w:szCs w:val="24"/>
          <w:u w:val="single"/>
        </w:rPr>
      </w:pPr>
      <w:r w:rsidRPr="00DC0BE2">
        <w:rPr>
          <w:sz w:val="24"/>
          <w:szCs w:val="24"/>
          <w:u w:val="single"/>
        </w:rPr>
        <w:t>Pædiatrisk population</w:t>
      </w:r>
    </w:p>
    <w:p w:rsidR="002E3EAC" w:rsidRPr="00DC0BE2" w:rsidRDefault="002E3EAC" w:rsidP="002E3EAC">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2E3EAC" w:rsidRPr="00DC0BE2" w:rsidRDefault="002E3EAC" w:rsidP="002E3EAC">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495421" w:rsidRDefault="00495421">
      <w:pPr>
        <w:rPr>
          <w:sz w:val="24"/>
          <w:szCs w:val="24"/>
        </w:rPr>
      </w:pPr>
    </w:p>
    <w:p w:rsidR="00E16A04" w:rsidRDefault="00E16A04">
      <w:pPr>
        <w:rPr>
          <w:sz w:val="24"/>
          <w:szCs w:val="24"/>
        </w:rPr>
      </w:pPr>
    </w:p>
    <w:p w:rsidR="002E3EAC" w:rsidRPr="00DC0BE2" w:rsidRDefault="002E3EAC" w:rsidP="002E3EAC">
      <w:pPr>
        <w:autoSpaceDE w:val="0"/>
        <w:autoSpaceDN w:val="0"/>
        <w:ind w:left="851"/>
        <w:rPr>
          <w:sz w:val="24"/>
          <w:szCs w:val="24"/>
          <w:u w:val="single"/>
        </w:rPr>
      </w:pPr>
      <w:r w:rsidRPr="00DC0BE2">
        <w:rPr>
          <w:sz w:val="24"/>
          <w:szCs w:val="24"/>
          <w:u w:val="single"/>
        </w:rPr>
        <w:lastRenderedPageBreak/>
        <w:t>Etniske forskelle</w:t>
      </w:r>
    </w:p>
    <w:p w:rsidR="002E3EAC" w:rsidRPr="00DC0BE2" w:rsidRDefault="002E3EAC" w:rsidP="002E3EAC">
      <w:pPr>
        <w:autoSpaceDE w:val="0"/>
        <w:autoSpaceDN w:val="0"/>
        <w:ind w:left="851"/>
        <w:rPr>
          <w:sz w:val="24"/>
          <w:szCs w:val="24"/>
        </w:rPr>
      </w:pPr>
      <w:r w:rsidRPr="00DC0BE2">
        <w:rPr>
          <w:sz w:val="24"/>
          <w:szCs w:val="24"/>
        </w:rPr>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2E3EAC" w:rsidRPr="00DC0BE2" w:rsidRDefault="002E3EAC" w:rsidP="002E3EAC">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5.3</w:t>
      </w:r>
      <w:r w:rsidRPr="00DC0BE2">
        <w:rPr>
          <w:b/>
          <w:sz w:val="24"/>
          <w:szCs w:val="24"/>
        </w:rPr>
        <w:tab/>
      </w:r>
      <w:r w:rsidR="009961BA">
        <w:rPr>
          <w:b/>
          <w:sz w:val="24"/>
          <w:szCs w:val="24"/>
        </w:rPr>
        <w:t>Non-</w:t>
      </w:r>
      <w:r w:rsidRPr="00DC0BE2">
        <w:rPr>
          <w:b/>
          <w:sz w:val="24"/>
          <w:szCs w:val="24"/>
        </w:rPr>
        <w:t>kliniske sikkerhedsdata</w:t>
      </w:r>
    </w:p>
    <w:p w:rsidR="002E3EAC" w:rsidRPr="00DC0BE2" w:rsidRDefault="002E3EAC" w:rsidP="002E3EAC">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2E3EAC" w:rsidRPr="00DC0BE2" w:rsidRDefault="002E3EAC" w:rsidP="002E3EAC">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2E3EAC" w:rsidRPr="00DC0BE2" w:rsidRDefault="002E3EAC" w:rsidP="002E3EAC">
      <w:pPr>
        <w:ind w:left="851" w:hanging="851"/>
        <w:rPr>
          <w:sz w:val="24"/>
          <w:szCs w:val="24"/>
        </w:rPr>
      </w:pPr>
    </w:p>
    <w:p w:rsidR="002E3EAC" w:rsidRPr="00DC0BE2" w:rsidRDefault="002E3EAC" w:rsidP="002E3EAC">
      <w:pPr>
        <w:ind w:left="851" w:hanging="851"/>
        <w:rPr>
          <w:sz w:val="24"/>
          <w:szCs w:val="24"/>
          <w:u w:val="single"/>
        </w:rPr>
      </w:pPr>
      <w:r w:rsidRPr="00DC0BE2">
        <w:rPr>
          <w:sz w:val="24"/>
          <w:szCs w:val="24"/>
        </w:rPr>
        <w:tab/>
      </w:r>
      <w:r w:rsidRPr="00DC0BE2">
        <w:rPr>
          <w:sz w:val="24"/>
          <w:szCs w:val="24"/>
          <w:u w:val="single"/>
        </w:rPr>
        <w:t>Miljørisikovurdering</w:t>
      </w:r>
    </w:p>
    <w:p w:rsidR="002E3EAC" w:rsidRPr="00DC0BE2" w:rsidRDefault="002E3EAC" w:rsidP="002E3EAC">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6.</w:t>
      </w:r>
      <w:r w:rsidRPr="00DC0BE2">
        <w:rPr>
          <w:b/>
          <w:sz w:val="24"/>
          <w:szCs w:val="24"/>
        </w:rPr>
        <w:tab/>
        <w:t>FARMACEUTISKE OPLYSNINGER</w:t>
      </w:r>
    </w:p>
    <w:p w:rsidR="002E3EAC" w:rsidRPr="00DC0BE2" w:rsidRDefault="002E3EAC" w:rsidP="00452D44">
      <w:pPr>
        <w:keepNext/>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6.1</w:t>
      </w:r>
      <w:r w:rsidRPr="00DC0BE2">
        <w:rPr>
          <w:b/>
          <w:sz w:val="24"/>
          <w:szCs w:val="24"/>
        </w:rPr>
        <w:tab/>
        <w:t>Hjælpestoffer</w:t>
      </w:r>
    </w:p>
    <w:p w:rsidR="002E3EAC" w:rsidRPr="00DC0BE2" w:rsidRDefault="002E3EAC" w:rsidP="00452D44">
      <w:pPr>
        <w:keepNext/>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2E3EAC" w:rsidRPr="00DC0BE2" w:rsidRDefault="002E3EAC" w:rsidP="002E3EAC">
      <w:pPr>
        <w:ind w:left="851"/>
        <w:rPr>
          <w:sz w:val="24"/>
          <w:szCs w:val="24"/>
        </w:rPr>
      </w:pPr>
      <w:proofErr w:type="spellStart"/>
      <w:r w:rsidRPr="00DC0BE2">
        <w:rPr>
          <w:sz w:val="24"/>
          <w:szCs w:val="24"/>
        </w:rPr>
        <w:t>Polyethylen</w:t>
      </w:r>
      <w:proofErr w:type="spellEnd"/>
    </w:p>
    <w:p w:rsidR="002E3EAC" w:rsidRPr="00DC0BE2" w:rsidRDefault="002E3EAC" w:rsidP="002E3EAC">
      <w:pPr>
        <w:ind w:left="851"/>
        <w:rPr>
          <w:sz w:val="24"/>
          <w:szCs w:val="24"/>
        </w:rPr>
      </w:pPr>
      <w:r w:rsidRPr="00DC0BE2">
        <w:rPr>
          <w:sz w:val="24"/>
          <w:szCs w:val="24"/>
        </w:rPr>
        <w:t>Bariumsulfat</w:t>
      </w:r>
    </w:p>
    <w:p w:rsidR="002E3EAC" w:rsidRPr="00DC0BE2" w:rsidRDefault="002E3EAC" w:rsidP="002E3EAC">
      <w:pPr>
        <w:ind w:left="851"/>
        <w:rPr>
          <w:sz w:val="24"/>
          <w:szCs w:val="24"/>
        </w:rPr>
      </w:pPr>
      <w:r w:rsidRPr="00DC0BE2">
        <w:rPr>
          <w:sz w:val="24"/>
          <w:szCs w:val="24"/>
        </w:rPr>
        <w:t>Polypropylen</w:t>
      </w:r>
    </w:p>
    <w:p w:rsidR="002E3EAC" w:rsidRPr="00DC0BE2" w:rsidRDefault="002E3EAC" w:rsidP="002E3EAC">
      <w:pPr>
        <w:ind w:left="851"/>
        <w:rPr>
          <w:sz w:val="24"/>
          <w:szCs w:val="24"/>
        </w:rPr>
      </w:pPr>
      <w:proofErr w:type="spellStart"/>
      <w:r w:rsidRPr="00DC0BE2">
        <w:rPr>
          <w:sz w:val="24"/>
          <w:szCs w:val="24"/>
        </w:rPr>
        <w:t>Kobberphthalocyanin</w:t>
      </w:r>
      <w:proofErr w:type="spellEnd"/>
    </w:p>
    <w:p w:rsidR="002E3EAC" w:rsidRPr="00DC0BE2" w:rsidRDefault="002E3EAC" w:rsidP="002E3EAC">
      <w:pPr>
        <w:ind w:left="851"/>
        <w:rPr>
          <w:sz w:val="24"/>
          <w:szCs w:val="24"/>
        </w:rPr>
      </w:pPr>
      <w:r w:rsidRPr="00DC0BE2">
        <w:rPr>
          <w:sz w:val="24"/>
          <w:szCs w:val="24"/>
        </w:rPr>
        <w:t>Sølv</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6.2</w:t>
      </w:r>
      <w:r w:rsidRPr="00DC0BE2">
        <w:rPr>
          <w:b/>
          <w:sz w:val="24"/>
          <w:szCs w:val="24"/>
        </w:rPr>
        <w:tab/>
        <w:t>Uforligeligheder</w:t>
      </w:r>
    </w:p>
    <w:p w:rsidR="002E3EAC" w:rsidRPr="00DC0BE2" w:rsidRDefault="002E3EAC" w:rsidP="002E3EAC">
      <w:pPr>
        <w:ind w:left="851" w:hanging="851"/>
        <w:rPr>
          <w:sz w:val="24"/>
          <w:szCs w:val="24"/>
        </w:rPr>
      </w:pPr>
      <w:r w:rsidRPr="00DC0BE2">
        <w:rPr>
          <w:sz w:val="24"/>
          <w:szCs w:val="24"/>
        </w:rPr>
        <w:tab/>
        <w:t>Ikke relevant.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6.3</w:t>
      </w:r>
      <w:r w:rsidRPr="00DC0BE2">
        <w:rPr>
          <w:b/>
          <w:sz w:val="24"/>
          <w:szCs w:val="24"/>
        </w:rPr>
        <w:tab/>
        <w:t>Opbevaringstid</w:t>
      </w:r>
    </w:p>
    <w:p w:rsidR="002E3EAC" w:rsidRPr="00DC0BE2" w:rsidRDefault="002E3EAC" w:rsidP="002E3EAC">
      <w:pPr>
        <w:ind w:left="851" w:hanging="851"/>
        <w:rPr>
          <w:sz w:val="24"/>
          <w:szCs w:val="24"/>
        </w:rPr>
      </w:pPr>
      <w:r>
        <w:rPr>
          <w:sz w:val="24"/>
          <w:szCs w:val="24"/>
        </w:rPr>
        <w:tab/>
        <w:t>3</w:t>
      </w:r>
      <w:r w:rsidRPr="00DC0BE2">
        <w:rPr>
          <w:sz w:val="24"/>
          <w:szCs w:val="24"/>
        </w:rPr>
        <w:t xml:space="preserve"> år.</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6.4</w:t>
      </w:r>
      <w:r w:rsidRPr="00DC0BE2">
        <w:rPr>
          <w:b/>
          <w:sz w:val="24"/>
          <w:szCs w:val="24"/>
        </w:rPr>
        <w:tab/>
        <w:t>Særlige opbevaringsforhold</w:t>
      </w:r>
    </w:p>
    <w:p w:rsidR="002E3EAC" w:rsidRPr="00DC0BE2" w:rsidRDefault="002E3EAC" w:rsidP="002E3EAC">
      <w:pPr>
        <w:ind w:left="851" w:hanging="851"/>
        <w:rPr>
          <w:sz w:val="24"/>
          <w:szCs w:val="24"/>
        </w:rPr>
      </w:pPr>
      <w:r w:rsidRPr="00DC0BE2">
        <w:rPr>
          <w:sz w:val="24"/>
          <w:szCs w:val="24"/>
        </w:rPr>
        <w:tab/>
        <w:t>Dette lægemiddel kræver ingen særlige forholdsregler vedrørende opbevaringen.</w:t>
      </w:r>
    </w:p>
    <w:p w:rsidR="001A52F3" w:rsidRDefault="001A52F3">
      <w:pPr>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2E3EAC" w:rsidRDefault="002E3EAC" w:rsidP="00C3616B">
      <w:pPr>
        <w:ind w:left="851" w:hanging="851"/>
        <w:rPr>
          <w:sz w:val="24"/>
          <w:szCs w:val="24"/>
        </w:rPr>
      </w:pPr>
      <w:r w:rsidRPr="00DC0BE2">
        <w:rPr>
          <w:sz w:val="24"/>
          <w:szCs w:val="24"/>
        </w:rPr>
        <w:tab/>
      </w:r>
      <w:r w:rsidR="00C3616B" w:rsidRPr="00C3616B">
        <w:rPr>
          <w:sz w:val="24"/>
          <w:szCs w:val="24"/>
        </w:rPr>
        <w:t>Termoformet blisterpakning (PETG) med aftageligt låg (PE).</w:t>
      </w:r>
    </w:p>
    <w:p w:rsidR="00C3616B" w:rsidRPr="00DC0BE2" w:rsidRDefault="00C3616B" w:rsidP="00C3616B">
      <w:pPr>
        <w:ind w:left="851" w:hanging="851"/>
        <w:rPr>
          <w:sz w:val="24"/>
          <w:szCs w:val="24"/>
        </w:rPr>
      </w:pPr>
    </w:p>
    <w:p w:rsidR="002E3EAC" w:rsidRPr="00DC0BE2" w:rsidRDefault="002E3EAC" w:rsidP="002E3EAC">
      <w:pPr>
        <w:keepNext/>
        <w:tabs>
          <w:tab w:val="left" w:pos="851"/>
        </w:tabs>
        <w:ind w:left="851" w:hanging="851"/>
        <w:rPr>
          <w:b/>
          <w:sz w:val="24"/>
          <w:szCs w:val="24"/>
        </w:rPr>
      </w:pPr>
      <w:r w:rsidRPr="00DC0BE2">
        <w:rPr>
          <w:b/>
          <w:sz w:val="24"/>
          <w:szCs w:val="24"/>
        </w:rPr>
        <w:t>6.6</w:t>
      </w:r>
      <w:r w:rsidRPr="00DC0BE2">
        <w:rPr>
          <w:b/>
          <w:sz w:val="24"/>
          <w:szCs w:val="24"/>
        </w:rPr>
        <w:tab/>
        <w:t xml:space="preserve">Regler for </w:t>
      </w:r>
      <w:r w:rsidR="009961BA">
        <w:rPr>
          <w:b/>
          <w:sz w:val="24"/>
          <w:szCs w:val="24"/>
        </w:rPr>
        <w:t>bortskaffelse</w:t>
      </w:r>
      <w:r w:rsidRPr="00DC0BE2">
        <w:rPr>
          <w:b/>
          <w:sz w:val="24"/>
          <w:szCs w:val="24"/>
        </w:rPr>
        <w:t xml:space="preserve"> og anden håndtering</w:t>
      </w:r>
    </w:p>
    <w:p w:rsidR="002E3EAC" w:rsidRPr="00DC0BE2" w:rsidRDefault="002E3EAC" w:rsidP="002E3EAC">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2E3EAC" w:rsidRPr="00DC0BE2" w:rsidRDefault="002E3EAC" w:rsidP="002E3EAC">
      <w:pPr>
        <w:ind w:left="851" w:hanging="851"/>
        <w:rPr>
          <w:sz w:val="24"/>
          <w:szCs w:val="24"/>
        </w:rPr>
      </w:pPr>
    </w:p>
    <w:p w:rsidR="002E3EAC" w:rsidRPr="00DC0BE2" w:rsidRDefault="002E3EAC" w:rsidP="002E3EAC">
      <w:pPr>
        <w:ind w:left="851" w:hanging="851"/>
        <w:rPr>
          <w:sz w:val="24"/>
          <w:szCs w:val="24"/>
        </w:rPr>
      </w:pPr>
      <w:r w:rsidRPr="00DC0BE2">
        <w:rPr>
          <w:sz w:val="24"/>
          <w:szCs w:val="24"/>
        </w:rPr>
        <w:tab/>
        <w:t>Skal oplægges af en læge under aseptiske forhold (se pkt. 4.2).</w:t>
      </w:r>
    </w:p>
    <w:p w:rsidR="002E3EAC" w:rsidRPr="00DC0BE2" w:rsidRDefault="002E3EAC" w:rsidP="002E3EAC">
      <w:pPr>
        <w:ind w:left="851" w:hanging="851"/>
        <w:rPr>
          <w:sz w:val="24"/>
          <w:szCs w:val="24"/>
        </w:rPr>
      </w:pPr>
    </w:p>
    <w:p w:rsidR="002E3EAC" w:rsidRPr="00DC0BE2" w:rsidRDefault="002E3EAC" w:rsidP="002E3EAC">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2E3EAC" w:rsidRPr="00DC0BE2" w:rsidRDefault="002E3EAC" w:rsidP="002E3EAC">
      <w:pPr>
        <w:tabs>
          <w:tab w:val="left" w:pos="851"/>
        </w:tabs>
        <w:ind w:left="851"/>
        <w:jc w:val="both"/>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C3616B" w:rsidRPr="00FD1B35" w:rsidRDefault="00C3616B" w:rsidP="00C3616B">
      <w:pPr>
        <w:ind w:left="851"/>
        <w:rPr>
          <w:sz w:val="24"/>
          <w:szCs w:val="24"/>
          <w:lang w:val="sv-SE"/>
        </w:rPr>
      </w:pPr>
      <w:proofErr w:type="spellStart"/>
      <w:r w:rsidRPr="00FD1B35">
        <w:rPr>
          <w:sz w:val="24"/>
          <w:szCs w:val="24"/>
          <w:lang w:val="sv-SE"/>
        </w:rPr>
        <w:t>Medartuum</w:t>
      </w:r>
      <w:proofErr w:type="spellEnd"/>
      <w:r w:rsidRPr="00FD1B35">
        <w:rPr>
          <w:sz w:val="24"/>
          <w:szCs w:val="24"/>
          <w:lang w:val="sv-SE"/>
        </w:rPr>
        <w:t xml:space="preserve"> AB</w:t>
      </w:r>
    </w:p>
    <w:p w:rsidR="00C3616B" w:rsidRPr="00FD1B35" w:rsidRDefault="00C3616B" w:rsidP="00C3616B">
      <w:pPr>
        <w:ind w:left="851"/>
        <w:rPr>
          <w:sz w:val="24"/>
          <w:szCs w:val="24"/>
          <w:lang w:val="sv-SE"/>
        </w:rPr>
      </w:pPr>
      <w:proofErr w:type="spellStart"/>
      <w:r w:rsidRPr="00FD1B35">
        <w:rPr>
          <w:sz w:val="24"/>
          <w:szCs w:val="24"/>
          <w:lang w:val="sv-SE"/>
        </w:rPr>
        <w:t>Ostra</w:t>
      </w:r>
      <w:proofErr w:type="spellEnd"/>
      <w:r w:rsidRPr="00FD1B35">
        <w:rPr>
          <w:sz w:val="24"/>
          <w:szCs w:val="24"/>
          <w:lang w:val="sv-SE"/>
        </w:rPr>
        <w:t xml:space="preserve"> Hamngatan 26</w:t>
      </w:r>
    </w:p>
    <w:p w:rsidR="00C3616B" w:rsidRPr="00FD1B35" w:rsidRDefault="00C3616B" w:rsidP="00C3616B">
      <w:pPr>
        <w:ind w:left="851"/>
        <w:rPr>
          <w:sz w:val="24"/>
          <w:szCs w:val="24"/>
          <w:lang w:val="sv-SE"/>
        </w:rPr>
      </w:pPr>
      <w:r w:rsidRPr="00FD1B35">
        <w:rPr>
          <w:sz w:val="24"/>
          <w:szCs w:val="24"/>
          <w:lang w:val="sv-SE"/>
        </w:rPr>
        <w:t xml:space="preserve">411 09, </w:t>
      </w:r>
      <w:proofErr w:type="spellStart"/>
      <w:r w:rsidRPr="00FD1B35">
        <w:rPr>
          <w:sz w:val="24"/>
          <w:szCs w:val="24"/>
          <w:lang w:val="sv-SE"/>
        </w:rPr>
        <w:t>Goteborg</w:t>
      </w:r>
      <w:proofErr w:type="spellEnd"/>
      <w:r w:rsidRPr="00FD1B35">
        <w:rPr>
          <w:sz w:val="24"/>
          <w:szCs w:val="24"/>
          <w:lang w:val="sv-SE"/>
        </w:rPr>
        <w:br/>
        <w:t>Sverige</w:t>
      </w:r>
    </w:p>
    <w:p w:rsidR="00C3616B" w:rsidRPr="00FD1B35" w:rsidRDefault="00C3616B">
      <w:pPr>
        <w:rPr>
          <w:lang w:val="sv-SE"/>
        </w:rPr>
      </w:pPr>
    </w:p>
    <w:p w:rsidR="002E3EAC" w:rsidRPr="00FD1B35" w:rsidRDefault="002E3EAC" w:rsidP="00C3616B">
      <w:pPr>
        <w:ind w:left="851" w:hanging="851"/>
        <w:rPr>
          <w:sz w:val="24"/>
          <w:szCs w:val="24"/>
          <w:lang w:val="sv-SE"/>
        </w:rPr>
      </w:pPr>
    </w:p>
    <w:p w:rsidR="002E3EAC" w:rsidRPr="00DC0BE2" w:rsidRDefault="002E3EAC" w:rsidP="002E3EAC">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9961BA">
        <w:rPr>
          <w:b/>
          <w:sz w:val="24"/>
          <w:szCs w:val="24"/>
        </w:rPr>
        <w:t>-</w:t>
      </w:r>
      <w:r w:rsidRPr="00DC0BE2">
        <w:rPr>
          <w:b/>
          <w:sz w:val="24"/>
          <w:szCs w:val="24"/>
        </w:rPr>
        <w:t>NUMRE)</w:t>
      </w:r>
    </w:p>
    <w:p w:rsidR="002E3EAC" w:rsidRPr="00DC0BE2" w:rsidRDefault="00C3616B" w:rsidP="002E3EAC">
      <w:pPr>
        <w:tabs>
          <w:tab w:val="left" w:pos="851"/>
        </w:tabs>
        <w:ind w:left="851"/>
        <w:rPr>
          <w:sz w:val="24"/>
          <w:szCs w:val="24"/>
        </w:rPr>
      </w:pPr>
      <w:r>
        <w:rPr>
          <w:sz w:val="24"/>
          <w:szCs w:val="24"/>
        </w:rPr>
        <w:t>71039</w:t>
      </w:r>
    </w:p>
    <w:p w:rsidR="002E3EAC" w:rsidRPr="00DC0BE2" w:rsidRDefault="002E3EAC" w:rsidP="002E3EAC">
      <w:pPr>
        <w:tabs>
          <w:tab w:val="left" w:pos="851"/>
        </w:tabs>
        <w:ind w:left="851"/>
        <w:jc w:val="both"/>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2E3EAC" w:rsidRPr="00DC0BE2" w:rsidRDefault="00D63DA6" w:rsidP="002E3EAC">
      <w:pPr>
        <w:tabs>
          <w:tab w:val="left" w:pos="851"/>
        </w:tabs>
        <w:ind w:left="851"/>
        <w:rPr>
          <w:sz w:val="24"/>
          <w:szCs w:val="24"/>
        </w:rPr>
      </w:pPr>
      <w:r>
        <w:rPr>
          <w:sz w:val="24"/>
          <w:szCs w:val="24"/>
        </w:rPr>
        <w:t>4. juni</w:t>
      </w:r>
      <w:r w:rsidR="00C3616B">
        <w:rPr>
          <w:sz w:val="24"/>
          <w:szCs w:val="24"/>
        </w:rPr>
        <w:t xml:space="preserve"> 2024</w:t>
      </w:r>
    </w:p>
    <w:p w:rsidR="002E3EAC" w:rsidRPr="00DC0BE2" w:rsidRDefault="002E3EAC" w:rsidP="002E3EAC">
      <w:pPr>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2E3EAC" w:rsidRPr="005814B2" w:rsidRDefault="006C78A9" w:rsidP="00040DB2">
      <w:pPr>
        <w:ind w:firstLine="851"/>
      </w:pPr>
      <w:r>
        <w:rPr>
          <w:sz w:val="24"/>
          <w:szCs w:val="24"/>
        </w:rPr>
        <w:t>21. august 2024</w:t>
      </w:r>
      <w:bookmarkStart w:id="8" w:name="_GoBack"/>
      <w:bookmarkEnd w:id="8"/>
    </w:p>
    <w:p w:rsidR="009260DE" w:rsidRPr="002E3EAC" w:rsidRDefault="009260DE" w:rsidP="002E3EAC"/>
    <w:sectPr w:rsidR="009260DE" w:rsidRPr="002E3EAC"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B2" w:rsidRDefault="00040DB2">
      <w:r>
        <w:separator/>
      </w:r>
    </w:p>
  </w:endnote>
  <w:endnote w:type="continuationSeparator" w:id="0">
    <w:p w:rsidR="00040DB2" w:rsidRDefault="0004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B2" w:rsidRDefault="00040DB2">
    <w:pPr>
      <w:pStyle w:val="Sidefod"/>
      <w:pBdr>
        <w:bottom w:val="single" w:sz="6" w:space="1" w:color="auto"/>
      </w:pBdr>
    </w:pPr>
  </w:p>
  <w:p w:rsidR="00040DB2" w:rsidRDefault="00040DB2" w:rsidP="00C42586">
    <w:pPr>
      <w:pStyle w:val="Sidefod"/>
      <w:tabs>
        <w:tab w:val="clear" w:pos="4819"/>
        <w:tab w:val="left" w:pos="8505"/>
      </w:tabs>
      <w:rPr>
        <w:i/>
        <w:sz w:val="18"/>
        <w:szCs w:val="18"/>
      </w:rPr>
    </w:pPr>
  </w:p>
  <w:p w:rsidR="00040DB2" w:rsidRPr="00B373D7" w:rsidRDefault="00040D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3616B">
      <w:rPr>
        <w:i/>
        <w:noProof/>
        <w:sz w:val="18"/>
        <w:szCs w:val="18"/>
      </w:rPr>
      <w:t>Kyleena (Medartuum), intrauterint indlæg 19,5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B2" w:rsidRDefault="00040DB2">
      <w:r>
        <w:separator/>
      </w:r>
    </w:p>
  </w:footnote>
  <w:footnote w:type="continuationSeparator" w:id="0">
    <w:p w:rsidR="00040DB2" w:rsidRDefault="0004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AC"/>
    <w:rsid w:val="000259B9"/>
    <w:rsid w:val="00040DB2"/>
    <w:rsid w:val="00041491"/>
    <w:rsid w:val="00050D16"/>
    <w:rsid w:val="00071E73"/>
    <w:rsid w:val="00074F2A"/>
    <w:rsid w:val="00085B01"/>
    <w:rsid w:val="000A1CA8"/>
    <w:rsid w:val="000A466B"/>
    <w:rsid w:val="000B058C"/>
    <w:rsid w:val="000E4EE6"/>
    <w:rsid w:val="001454E2"/>
    <w:rsid w:val="001A52F3"/>
    <w:rsid w:val="00206CE8"/>
    <w:rsid w:val="0021526C"/>
    <w:rsid w:val="0024013F"/>
    <w:rsid w:val="002529CA"/>
    <w:rsid w:val="00265558"/>
    <w:rsid w:val="00283A2B"/>
    <w:rsid w:val="002B30AD"/>
    <w:rsid w:val="002C2C01"/>
    <w:rsid w:val="002E3EAC"/>
    <w:rsid w:val="002F7081"/>
    <w:rsid w:val="00313F4E"/>
    <w:rsid w:val="003719D6"/>
    <w:rsid w:val="0038006D"/>
    <w:rsid w:val="003A29AE"/>
    <w:rsid w:val="003A32D7"/>
    <w:rsid w:val="003B4074"/>
    <w:rsid w:val="003C769A"/>
    <w:rsid w:val="003D7701"/>
    <w:rsid w:val="003F1838"/>
    <w:rsid w:val="004141E7"/>
    <w:rsid w:val="00416BC2"/>
    <w:rsid w:val="00452D44"/>
    <w:rsid w:val="0045746C"/>
    <w:rsid w:val="0049104B"/>
    <w:rsid w:val="00495421"/>
    <w:rsid w:val="004E3B12"/>
    <w:rsid w:val="004F5218"/>
    <w:rsid w:val="00532310"/>
    <w:rsid w:val="00560ECC"/>
    <w:rsid w:val="00565F0F"/>
    <w:rsid w:val="00594A86"/>
    <w:rsid w:val="00596D86"/>
    <w:rsid w:val="005E57A9"/>
    <w:rsid w:val="005F323C"/>
    <w:rsid w:val="00637F5A"/>
    <w:rsid w:val="006560B1"/>
    <w:rsid w:val="006756DD"/>
    <w:rsid w:val="006A7916"/>
    <w:rsid w:val="006C78A9"/>
    <w:rsid w:val="00737275"/>
    <w:rsid w:val="00740EEC"/>
    <w:rsid w:val="0078011A"/>
    <w:rsid w:val="00782AF4"/>
    <w:rsid w:val="00790EE7"/>
    <w:rsid w:val="007B6649"/>
    <w:rsid w:val="0081546F"/>
    <w:rsid w:val="0082576E"/>
    <w:rsid w:val="00860703"/>
    <w:rsid w:val="00873D03"/>
    <w:rsid w:val="00881CDA"/>
    <w:rsid w:val="00907F75"/>
    <w:rsid w:val="009260DE"/>
    <w:rsid w:val="0093258A"/>
    <w:rsid w:val="009961BA"/>
    <w:rsid w:val="009C7BA3"/>
    <w:rsid w:val="009D1F5A"/>
    <w:rsid w:val="009D4A35"/>
    <w:rsid w:val="009E330A"/>
    <w:rsid w:val="00A90630"/>
    <w:rsid w:val="00AF4828"/>
    <w:rsid w:val="00B003BF"/>
    <w:rsid w:val="00B373D7"/>
    <w:rsid w:val="00B44C77"/>
    <w:rsid w:val="00BD23F6"/>
    <w:rsid w:val="00C0604F"/>
    <w:rsid w:val="00C077A0"/>
    <w:rsid w:val="00C3616B"/>
    <w:rsid w:val="00C36276"/>
    <w:rsid w:val="00C42586"/>
    <w:rsid w:val="00C60CCD"/>
    <w:rsid w:val="00C84483"/>
    <w:rsid w:val="00C95551"/>
    <w:rsid w:val="00CB20D7"/>
    <w:rsid w:val="00D020B0"/>
    <w:rsid w:val="00D11748"/>
    <w:rsid w:val="00D366CF"/>
    <w:rsid w:val="00D61950"/>
    <w:rsid w:val="00D63DA6"/>
    <w:rsid w:val="00E108AA"/>
    <w:rsid w:val="00E16A04"/>
    <w:rsid w:val="00E172A1"/>
    <w:rsid w:val="00E31812"/>
    <w:rsid w:val="00E3749A"/>
    <w:rsid w:val="00E7437F"/>
    <w:rsid w:val="00E865B8"/>
    <w:rsid w:val="00E909DE"/>
    <w:rsid w:val="00EC0B9B"/>
    <w:rsid w:val="00EC7D24"/>
    <w:rsid w:val="00ED5E9F"/>
    <w:rsid w:val="00F5736A"/>
    <w:rsid w:val="00F66D4F"/>
    <w:rsid w:val="00FB3292"/>
    <w:rsid w:val="00FB6D01"/>
    <w:rsid w:val="00FD1B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BFE73"/>
  <w15:chartTrackingRefBased/>
  <w15:docId w15:val="{008A355F-2C6D-4170-A6D9-1465C77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2E3EAC"/>
    <w:pPr>
      <w:spacing w:before="120" w:after="120"/>
    </w:pPr>
    <w:rPr>
      <w:rFonts w:eastAsia="SimSun"/>
      <w:sz w:val="24"/>
      <w:lang w:eastAsia="da-DK"/>
    </w:rPr>
  </w:style>
  <w:style w:type="character" w:customStyle="1" w:styleId="BayerBodyTextFullZchn">
    <w:name w:val="Bayer Body Text Full Zchn"/>
    <w:link w:val="BayerBodyTextFull"/>
    <w:locked/>
    <w:rsid w:val="002E3EAC"/>
    <w:rPr>
      <w:rFonts w:eastAsia="SimSun"/>
      <w:sz w:val="24"/>
    </w:rPr>
  </w:style>
  <w:style w:type="paragraph" w:styleId="Listeafsnit">
    <w:name w:val="List Paragraph"/>
    <w:basedOn w:val="Normal"/>
    <w:uiPriority w:val="34"/>
    <w:qFormat/>
    <w:rsid w:val="002E3EAC"/>
    <w:pPr>
      <w:ind w:left="720"/>
      <w:contextualSpacing/>
    </w:pPr>
  </w:style>
  <w:style w:type="paragraph" w:customStyle="1" w:styleId="Default">
    <w:name w:val="Default"/>
    <w:rsid w:val="002E3EAC"/>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2E3EAC"/>
    <w:pPr>
      <w:spacing w:after="220"/>
    </w:pPr>
    <w:rPr>
      <w:rFonts w:ascii="Helvetica" w:hAnsi="Helvetica"/>
      <w:sz w:val="22"/>
      <w:lang w:val="en-US" w:eastAsia="da-DK"/>
    </w:rPr>
  </w:style>
  <w:style w:type="character" w:customStyle="1" w:styleId="Para0sZchn">
    <w:name w:val="Para:0:s Zchn"/>
    <w:link w:val="Para0s"/>
    <w:locked/>
    <w:rsid w:val="002E3EAC"/>
    <w:rPr>
      <w:rFonts w:ascii="Helvetica" w:hAnsi="Helvetica"/>
      <w:sz w:val="22"/>
      <w:lang w:val="en-US"/>
    </w:rPr>
  </w:style>
  <w:style w:type="table" w:styleId="Tabel-Gitter">
    <w:name w:val="Table Grid"/>
    <w:basedOn w:val="Tabel-Normal"/>
    <w:uiPriority w:val="59"/>
    <w:rsid w:val="002E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B3292"/>
    <w:rPr>
      <w:color w:val="0563C1" w:themeColor="hyperlink"/>
      <w:u w:val="single"/>
    </w:rPr>
  </w:style>
  <w:style w:type="character" w:styleId="Ulstomtale">
    <w:name w:val="Unresolved Mention"/>
    <w:basedOn w:val="Standardskrifttypeiafsnit"/>
    <w:uiPriority w:val="99"/>
    <w:semiHidden/>
    <w:unhideWhenUsed/>
    <w:rsid w:val="00FB3292"/>
    <w:rPr>
      <w:color w:val="605E5C"/>
      <w:shd w:val="clear" w:color="auto" w:fill="E1DFDD"/>
    </w:rPr>
  </w:style>
  <w:style w:type="paragraph" w:styleId="NormalWeb">
    <w:name w:val="Normal (Web)"/>
    <w:basedOn w:val="Normal"/>
    <w:uiPriority w:val="99"/>
    <w:unhideWhenUsed/>
    <w:rsid w:val="00040DB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4837182">
      <w:bodyDiv w:val="1"/>
      <w:marLeft w:val="0"/>
      <w:marRight w:val="0"/>
      <w:marTop w:val="0"/>
      <w:marBottom w:val="0"/>
      <w:divBdr>
        <w:top w:val="none" w:sz="0" w:space="0" w:color="auto"/>
        <w:left w:val="none" w:sz="0" w:space="0" w:color="auto"/>
        <w:bottom w:val="none" w:sz="0" w:space="0" w:color="auto"/>
        <w:right w:val="none" w:sz="0" w:space="0" w:color="auto"/>
      </w:divBdr>
    </w:div>
    <w:div w:id="908418482">
      <w:bodyDiv w:val="1"/>
      <w:marLeft w:val="0"/>
      <w:marRight w:val="0"/>
      <w:marTop w:val="0"/>
      <w:marBottom w:val="0"/>
      <w:divBdr>
        <w:top w:val="none" w:sz="0" w:space="0" w:color="auto"/>
        <w:left w:val="none" w:sz="0" w:space="0" w:color="auto"/>
        <w:bottom w:val="none" w:sz="0" w:space="0" w:color="auto"/>
        <w:right w:val="none" w:sz="0" w:space="0" w:color="auto"/>
      </w:divBdr>
    </w:div>
    <w:div w:id="1117331179">
      <w:bodyDiv w:val="1"/>
      <w:marLeft w:val="0"/>
      <w:marRight w:val="0"/>
      <w:marTop w:val="0"/>
      <w:marBottom w:val="0"/>
      <w:divBdr>
        <w:top w:val="none" w:sz="0" w:space="0" w:color="auto"/>
        <w:left w:val="none" w:sz="0" w:space="0" w:color="auto"/>
        <w:bottom w:val="none" w:sz="0" w:space="0" w:color="auto"/>
        <w:right w:val="none" w:sz="0" w:space="0" w:color="auto"/>
      </w:divBdr>
    </w:div>
    <w:div w:id="1270308929">
      <w:bodyDiv w:val="1"/>
      <w:marLeft w:val="0"/>
      <w:marRight w:val="0"/>
      <w:marTop w:val="0"/>
      <w:marBottom w:val="0"/>
      <w:divBdr>
        <w:top w:val="none" w:sz="0" w:space="0" w:color="auto"/>
        <w:left w:val="none" w:sz="0" w:space="0" w:color="auto"/>
        <w:bottom w:val="none" w:sz="0" w:space="0" w:color="auto"/>
        <w:right w:val="none" w:sz="0" w:space="0" w:color="auto"/>
      </w:divBdr>
    </w:div>
    <w:div w:id="1307511038">
      <w:bodyDiv w:val="1"/>
      <w:marLeft w:val="0"/>
      <w:marRight w:val="0"/>
      <w:marTop w:val="0"/>
      <w:marBottom w:val="0"/>
      <w:divBdr>
        <w:top w:val="none" w:sz="0" w:space="0" w:color="auto"/>
        <w:left w:val="none" w:sz="0" w:space="0" w:color="auto"/>
        <w:bottom w:val="none" w:sz="0" w:space="0" w:color="auto"/>
        <w:right w:val="none" w:sz="0" w:space="0" w:color="auto"/>
      </w:divBdr>
    </w:div>
    <w:div w:id="1886213924">
      <w:bodyDiv w:val="1"/>
      <w:marLeft w:val="0"/>
      <w:marRight w:val="0"/>
      <w:marTop w:val="0"/>
      <w:marBottom w:val="0"/>
      <w:divBdr>
        <w:top w:val="none" w:sz="0" w:space="0" w:color="auto"/>
        <w:left w:val="none" w:sz="0" w:space="0" w:color="auto"/>
        <w:bottom w:val="none" w:sz="0" w:space="0" w:color="auto"/>
        <w:right w:val="none" w:sz="0" w:space="0" w:color="auto"/>
      </w:divBdr>
    </w:div>
    <w:div w:id="1925216383">
      <w:bodyDiv w:val="1"/>
      <w:marLeft w:val="0"/>
      <w:marRight w:val="0"/>
      <w:marTop w:val="0"/>
      <w:marBottom w:val="0"/>
      <w:divBdr>
        <w:top w:val="none" w:sz="0" w:space="0" w:color="auto"/>
        <w:left w:val="none" w:sz="0" w:space="0" w:color="auto"/>
        <w:bottom w:val="none" w:sz="0" w:space="0" w:color="auto"/>
        <w:right w:val="none" w:sz="0" w:space="0" w:color="auto"/>
      </w:divBdr>
    </w:div>
    <w:div w:id="2002463918">
      <w:bodyDiv w:val="1"/>
      <w:marLeft w:val="0"/>
      <w:marRight w:val="0"/>
      <w:marTop w:val="0"/>
      <w:marBottom w:val="0"/>
      <w:divBdr>
        <w:top w:val="none" w:sz="0" w:space="0" w:color="auto"/>
        <w:left w:val="none" w:sz="0" w:space="0" w:color="auto"/>
        <w:bottom w:val="none" w:sz="0" w:space="0" w:color="auto"/>
        <w:right w:val="none" w:sz="0" w:space="0" w:color="auto"/>
      </w:divBdr>
    </w:div>
    <w:div w:id="20305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5750</Words>
  <Characters>36245</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2024-11-22T09:50:00Z</dcterms:created>
  <dcterms:modified xsi:type="dcterms:W3CDTF">2024-11-22T09:53:00Z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