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E70913" w14:textId="77777777" w:rsidR="009260DE" w:rsidRPr="008F49E1" w:rsidRDefault="0021526C" w:rsidP="009260DE">
      <w:pPr>
        <w:rPr>
          <w:sz w:val="24"/>
          <w:szCs w:val="24"/>
        </w:rPr>
      </w:pPr>
      <w:bookmarkStart w:id="0" w:name="_GoBack"/>
      <w:bookmarkEnd w:id="0"/>
      <w:r w:rsidRPr="009260DE">
        <w:rPr>
          <w:noProof/>
          <w:sz w:val="24"/>
          <w:szCs w:val="24"/>
          <w:lang w:eastAsia="da-DK"/>
        </w:rPr>
        <w:drawing>
          <wp:anchor distT="0" distB="0" distL="114300" distR="114300" simplePos="0" relativeHeight="251658240" behindDoc="0" locked="0" layoutInCell="1" allowOverlap="1" wp14:anchorId="2ADC43FA" wp14:editId="5F288C9C">
            <wp:simplePos x="0" y="0"/>
            <wp:positionH relativeFrom="column">
              <wp:posOffset>0</wp:posOffset>
            </wp:positionH>
            <wp:positionV relativeFrom="paragraph">
              <wp:posOffset>76200</wp:posOffset>
            </wp:positionV>
            <wp:extent cx="2428875" cy="685800"/>
            <wp:effectExtent l="0" t="0" r="9525" b="0"/>
            <wp:wrapSquare wrapText="bothSides"/>
            <wp:docPr id="1" name="Billede 3" descr="C:\Users\marh\AppData\Local\Microsoft\Windows\Temporary Internet Files\Content.Outlook\3DQ1N8R9\LMST_auto_st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3" descr="C:\Users\marh\AppData\Local\Microsoft\Windows\Temporary Internet Files\Content.Outlook\3DQ1N8R9\LMST_auto_stor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60CCD">
        <w:rPr>
          <w:sz w:val="24"/>
          <w:szCs w:val="24"/>
        </w:rPr>
        <w:br w:type="textWrapping" w:clear="all"/>
      </w:r>
    </w:p>
    <w:p w14:paraId="71E498C7" w14:textId="1F40975B" w:rsidR="009260DE" w:rsidRPr="00C84483" w:rsidRDefault="009260DE" w:rsidP="009260DE">
      <w:pPr>
        <w:pStyle w:val="Titel"/>
        <w:tabs>
          <w:tab w:val="right" w:pos="9356"/>
        </w:tabs>
        <w:jc w:val="left"/>
        <w:rPr>
          <w:b w:val="0"/>
          <w:szCs w:val="24"/>
          <w:lang w:eastAsia="en-US"/>
        </w:rPr>
      </w:pPr>
      <w:r w:rsidRPr="00C84483">
        <w:rPr>
          <w:b w:val="0"/>
          <w:szCs w:val="24"/>
          <w:lang w:eastAsia="en-US"/>
        </w:rPr>
        <w:tab/>
      </w:r>
      <w:r w:rsidR="002A3CEF">
        <w:rPr>
          <w:szCs w:val="24"/>
        </w:rPr>
        <w:t>20. maj 2019</w:t>
      </w:r>
    </w:p>
    <w:p w14:paraId="69C5F450" w14:textId="77777777" w:rsidR="009260DE" w:rsidRPr="00C84483" w:rsidRDefault="009260DE" w:rsidP="009260DE">
      <w:pPr>
        <w:pStyle w:val="Titel"/>
        <w:tabs>
          <w:tab w:val="left" w:pos="8222"/>
        </w:tabs>
        <w:jc w:val="left"/>
        <w:rPr>
          <w:b w:val="0"/>
          <w:szCs w:val="24"/>
        </w:rPr>
      </w:pPr>
    </w:p>
    <w:p w14:paraId="6A3AA229" w14:textId="77777777" w:rsidR="009260DE" w:rsidRPr="00C84483" w:rsidRDefault="009260DE" w:rsidP="009260DE">
      <w:pPr>
        <w:pStyle w:val="Titel"/>
        <w:jc w:val="left"/>
        <w:rPr>
          <w:b w:val="0"/>
          <w:szCs w:val="24"/>
        </w:rPr>
      </w:pPr>
    </w:p>
    <w:p w14:paraId="666BFDD2" w14:textId="77777777" w:rsidR="009260DE" w:rsidRPr="00C84483" w:rsidRDefault="009260DE" w:rsidP="009260DE">
      <w:pPr>
        <w:pStyle w:val="Titel"/>
        <w:jc w:val="left"/>
        <w:rPr>
          <w:b w:val="0"/>
          <w:szCs w:val="24"/>
        </w:rPr>
      </w:pPr>
    </w:p>
    <w:p w14:paraId="57F555F4" w14:textId="77777777" w:rsidR="009260DE" w:rsidRPr="00C84483" w:rsidRDefault="009260DE" w:rsidP="009260DE">
      <w:pPr>
        <w:jc w:val="center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PRODUKTRESUMÉ</w:t>
      </w:r>
    </w:p>
    <w:p w14:paraId="79EF445C" w14:textId="77777777" w:rsidR="009260DE" w:rsidRPr="00C84483" w:rsidRDefault="009260DE" w:rsidP="009260DE">
      <w:pPr>
        <w:jc w:val="center"/>
        <w:rPr>
          <w:b/>
          <w:sz w:val="24"/>
          <w:szCs w:val="24"/>
        </w:rPr>
      </w:pPr>
    </w:p>
    <w:p w14:paraId="6B1E6BA4" w14:textId="77777777" w:rsidR="009260DE" w:rsidRDefault="009260DE" w:rsidP="009260DE">
      <w:pPr>
        <w:jc w:val="center"/>
        <w:rPr>
          <w:b/>
          <w:sz w:val="24"/>
          <w:szCs w:val="24"/>
        </w:rPr>
      </w:pPr>
      <w:proofErr w:type="gramStart"/>
      <w:r w:rsidRPr="00C84483">
        <w:rPr>
          <w:b/>
          <w:sz w:val="24"/>
          <w:szCs w:val="24"/>
        </w:rPr>
        <w:t>for</w:t>
      </w:r>
      <w:proofErr w:type="gramEnd"/>
    </w:p>
    <w:p w14:paraId="091453EA" w14:textId="77777777" w:rsidR="000B058C" w:rsidRPr="00C84483" w:rsidRDefault="000B058C" w:rsidP="009260DE">
      <w:pPr>
        <w:jc w:val="center"/>
        <w:rPr>
          <w:b/>
          <w:sz w:val="24"/>
          <w:szCs w:val="24"/>
        </w:rPr>
      </w:pPr>
    </w:p>
    <w:p w14:paraId="6BE3E9AF" w14:textId="640CAE7E" w:rsidR="009260DE" w:rsidRPr="00C84483" w:rsidRDefault="00756ACA" w:rsidP="009260DE">
      <w:pPr>
        <w:jc w:val="center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Lakrimont</w:t>
      </w:r>
      <w:proofErr w:type="spellEnd"/>
      <w:r>
        <w:rPr>
          <w:b/>
          <w:sz w:val="24"/>
          <w:szCs w:val="24"/>
        </w:rPr>
        <w:t>, øjengel</w:t>
      </w:r>
    </w:p>
    <w:p w14:paraId="2188C8D3" w14:textId="77777777" w:rsidR="009260DE" w:rsidRPr="00C84483" w:rsidRDefault="009260DE" w:rsidP="009260DE">
      <w:pPr>
        <w:jc w:val="both"/>
        <w:rPr>
          <w:sz w:val="24"/>
          <w:szCs w:val="24"/>
        </w:rPr>
      </w:pPr>
    </w:p>
    <w:p w14:paraId="178D1003" w14:textId="77777777" w:rsidR="009260DE" w:rsidRPr="00BA54DB" w:rsidRDefault="009260DE" w:rsidP="009260DE">
      <w:pPr>
        <w:jc w:val="both"/>
        <w:rPr>
          <w:sz w:val="24"/>
          <w:szCs w:val="24"/>
        </w:rPr>
      </w:pPr>
    </w:p>
    <w:p w14:paraId="19ABEFE6" w14:textId="77777777" w:rsidR="009260DE" w:rsidRPr="00BA54DB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BA54DB">
        <w:rPr>
          <w:b/>
          <w:sz w:val="24"/>
          <w:szCs w:val="24"/>
        </w:rPr>
        <w:t>0.</w:t>
      </w:r>
      <w:r w:rsidRPr="00BA54DB">
        <w:rPr>
          <w:b/>
          <w:sz w:val="24"/>
          <w:szCs w:val="24"/>
        </w:rPr>
        <w:tab/>
        <w:t>D.SP.NR.</w:t>
      </w:r>
    </w:p>
    <w:p w14:paraId="741F15DB" w14:textId="6055EFEE" w:rsidR="009260DE" w:rsidRPr="00BA54DB" w:rsidRDefault="00756ACA" w:rsidP="009260DE">
      <w:pPr>
        <w:tabs>
          <w:tab w:val="left" w:pos="851"/>
        </w:tabs>
        <w:ind w:left="851"/>
        <w:rPr>
          <w:sz w:val="24"/>
          <w:szCs w:val="24"/>
        </w:rPr>
      </w:pPr>
      <w:r w:rsidRPr="00BA54DB">
        <w:rPr>
          <w:sz w:val="24"/>
          <w:szCs w:val="24"/>
        </w:rPr>
        <w:t>31509</w:t>
      </w:r>
    </w:p>
    <w:p w14:paraId="67966173" w14:textId="77777777" w:rsidR="009260DE" w:rsidRPr="00BA54DB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0F257264" w14:textId="77777777" w:rsidR="009260DE" w:rsidRPr="00BA54DB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BA54DB">
        <w:rPr>
          <w:b/>
          <w:sz w:val="24"/>
          <w:szCs w:val="24"/>
        </w:rPr>
        <w:t>1.</w:t>
      </w:r>
      <w:r w:rsidRPr="00BA54DB">
        <w:rPr>
          <w:b/>
          <w:sz w:val="24"/>
          <w:szCs w:val="24"/>
        </w:rPr>
        <w:tab/>
        <w:t>LÆGEMIDLETS NAVN</w:t>
      </w:r>
    </w:p>
    <w:p w14:paraId="2AA2123D" w14:textId="65C4E930" w:rsidR="009260DE" w:rsidRPr="00BA54DB" w:rsidRDefault="00756ACA" w:rsidP="009260DE">
      <w:pPr>
        <w:tabs>
          <w:tab w:val="left" w:pos="851"/>
        </w:tabs>
        <w:ind w:left="851"/>
        <w:rPr>
          <w:sz w:val="24"/>
          <w:szCs w:val="24"/>
        </w:rPr>
      </w:pPr>
      <w:proofErr w:type="spellStart"/>
      <w:r w:rsidRPr="00BA54DB">
        <w:rPr>
          <w:sz w:val="24"/>
          <w:szCs w:val="24"/>
        </w:rPr>
        <w:t>Lakrimont</w:t>
      </w:r>
      <w:proofErr w:type="spellEnd"/>
    </w:p>
    <w:p w14:paraId="26A27292" w14:textId="77777777" w:rsidR="009260DE" w:rsidRPr="00BA54DB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41121EA9" w14:textId="77777777" w:rsidR="009260DE" w:rsidRPr="00BA54DB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BA54DB">
        <w:rPr>
          <w:b/>
          <w:sz w:val="24"/>
          <w:szCs w:val="24"/>
        </w:rPr>
        <w:t>2.</w:t>
      </w:r>
      <w:r w:rsidRPr="00BA54DB">
        <w:rPr>
          <w:b/>
          <w:sz w:val="24"/>
          <w:szCs w:val="24"/>
        </w:rPr>
        <w:tab/>
        <w:t>KVALITATIV OG KVANTITATIV SAMMENSÆTNING</w:t>
      </w:r>
    </w:p>
    <w:p w14:paraId="2DB5C866" w14:textId="77777777" w:rsidR="008E167C" w:rsidRPr="00BA54DB" w:rsidRDefault="008E167C" w:rsidP="00BA54DB">
      <w:pPr>
        <w:ind w:left="851"/>
        <w:rPr>
          <w:sz w:val="24"/>
          <w:szCs w:val="24"/>
          <w:lang w:bidi="da-DK"/>
        </w:rPr>
      </w:pPr>
      <w:r w:rsidRPr="00BA54DB">
        <w:rPr>
          <w:sz w:val="24"/>
          <w:szCs w:val="24"/>
          <w:lang w:bidi="da-DK"/>
        </w:rPr>
        <w:t xml:space="preserve">Et gram øjengel indeholder 2 mg </w:t>
      </w:r>
      <w:proofErr w:type="spellStart"/>
      <w:r w:rsidRPr="00BA54DB">
        <w:rPr>
          <w:sz w:val="24"/>
          <w:szCs w:val="24"/>
          <w:lang w:bidi="da-DK"/>
        </w:rPr>
        <w:t>carbomer</w:t>
      </w:r>
      <w:proofErr w:type="spellEnd"/>
      <w:r w:rsidRPr="00BA54DB">
        <w:rPr>
          <w:sz w:val="24"/>
          <w:szCs w:val="24"/>
          <w:lang w:bidi="da-DK"/>
        </w:rPr>
        <w:t xml:space="preserve"> 980. </w:t>
      </w:r>
    </w:p>
    <w:p w14:paraId="31D5BDB5" w14:textId="15C20169" w:rsidR="008E167C" w:rsidRPr="00BA54DB" w:rsidRDefault="008E167C" w:rsidP="00BA54DB">
      <w:pPr>
        <w:ind w:left="851"/>
        <w:rPr>
          <w:sz w:val="24"/>
          <w:szCs w:val="24"/>
          <w:lang w:bidi="da-DK"/>
        </w:rPr>
      </w:pPr>
    </w:p>
    <w:p w14:paraId="6FDB9B9F" w14:textId="4EBCDA8E" w:rsidR="008E167C" w:rsidRPr="00BA54DB" w:rsidRDefault="008E167C" w:rsidP="00BA54DB">
      <w:pPr>
        <w:ind w:left="851"/>
        <w:rPr>
          <w:sz w:val="24"/>
          <w:szCs w:val="24"/>
          <w:lang w:bidi="da-DK"/>
        </w:rPr>
      </w:pPr>
      <w:r w:rsidRPr="00BA54DB">
        <w:rPr>
          <w:sz w:val="24"/>
          <w:szCs w:val="24"/>
          <w:u w:val="single"/>
          <w:lang w:bidi="da-DK"/>
        </w:rPr>
        <w:t>Hjælpestof, som behandleren skal være opmærksom på</w:t>
      </w:r>
      <w:r w:rsidRPr="00BA54DB">
        <w:rPr>
          <w:sz w:val="24"/>
          <w:szCs w:val="24"/>
          <w:lang w:bidi="da-DK"/>
        </w:rPr>
        <w:t>:</w:t>
      </w:r>
    </w:p>
    <w:p w14:paraId="56EE1EEB" w14:textId="230F7462" w:rsidR="008E167C" w:rsidRPr="00BA54DB" w:rsidRDefault="00A01A66" w:rsidP="00BA54DB">
      <w:pPr>
        <w:ind w:left="851"/>
        <w:rPr>
          <w:sz w:val="24"/>
          <w:szCs w:val="24"/>
          <w:lang w:bidi="da-DK"/>
        </w:rPr>
      </w:pPr>
      <w:proofErr w:type="spellStart"/>
      <w:r>
        <w:rPr>
          <w:sz w:val="24"/>
          <w:szCs w:val="24"/>
          <w:lang w:bidi="da-DK"/>
        </w:rPr>
        <w:t>C</w:t>
      </w:r>
      <w:r w:rsidR="008E167C" w:rsidRPr="00BA54DB">
        <w:rPr>
          <w:sz w:val="24"/>
          <w:szCs w:val="24"/>
          <w:lang w:bidi="da-DK"/>
        </w:rPr>
        <w:t>etrimid</w:t>
      </w:r>
      <w:proofErr w:type="spellEnd"/>
      <w:r w:rsidR="008E167C" w:rsidRPr="00BA54DB">
        <w:rPr>
          <w:sz w:val="24"/>
          <w:szCs w:val="24"/>
          <w:lang w:bidi="da-DK"/>
        </w:rPr>
        <w:t xml:space="preserve"> 0,1 mg/g. </w:t>
      </w:r>
    </w:p>
    <w:p w14:paraId="0824F677" w14:textId="6FEC8860" w:rsidR="008E167C" w:rsidRPr="00BA54DB" w:rsidRDefault="008E167C" w:rsidP="00BA54DB">
      <w:pPr>
        <w:ind w:left="851"/>
        <w:rPr>
          <w:sz w:val="24"/>
          <w:szCs w:val="24"/>
          <w:lang w:bidi="da-DK"/>
        </w:rPr>
      </w:pPr>
    </w:p>
    <w:p w14:paraId="0D0FE596" w14:textId="6038B86B" w:rsidR="008E167C" w:rsidRPr="00BA54DB" w:rsidRDefault="008E167C" w:rsidP="00BA54DB">
      <w:pPr>
        <w:ind w:left="851"/>
        <w:rPr>
          <w:sz w:val="24"/>
          <w:szCs w:val="24"/>
          <w:lang w:bidi="da-DK"/>
        </w:rPr>
      </w:pPr>
      <w:r w:rsidRPr="00BA54DB">
        <w:rPr>
          <w:sz w:val="24"/>
          <w:szCs w:val="24"/>
          <w:lang w:bidi="da-DK"/>
        </w:rPr>
        <w:t xml:space="preserve">Alle hjælpestoffer er anført under pkt. 6.1. </w:t>
      </w:r>
    </w:p>
    <w:p w14:paraId="7A58499B" w14:textId="77777777" w:rsidR="009260DE" w:rsidRPr="00BA54DB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280CBB51" w14:textId="77777777" w:rsidR="009260DE" w:rsidRPr="00BA54DB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BA54DB">
        <w:rPr>
          <w:b/>
          <w:sz w:val="24"/>
          <w:szCs w:val="24"/>
        </w:rPr>
        <w:t>3.</w:t>
      </w:r>
      <w:r w:rsidRPr="00BA54DB">
        <w:rPr>
          <w:b/>
          <w:sz w:val="24"/>
          <w:szCs w:val="24"/>
        </w:rPr>
        <w:tab/>
        <w:t>LÆGEMIDDELFORM</w:t>
      </w:r>
    </w:p>
    <w:p w14:paraId="3075872E" w14:textId="77777777" w:rsidR="008E167C" w:rsidRPr="00BA54DB" w:rsidRDefault="008E167C" w:rsidP="00BA54DB">
      <w:pPr>
        <w:ind w:left="851"/>
        <w:rPr>
          <w:sz w:val="24"/>
          <w:szCs w:val="24"/>
          <w:lang w:bidi="da-DK"/>
        </w:rPr>
      </w:pPr>
      <w:r w:rsidRPr="00BA54DB">
        <w:rPr>
          <w:sz w:val="24"/>
          <w:szCs w:val="24"/>
          <w:lang w:bidi="da-DK"/>
        </w:rPr>
        <w:t xml:space="preserve">Øjengel. </w:t>
      </w:r>
    </w:p>
    <w:p w14:paraId="27CFC821" w14:textId="462CE397" w:rsidR="008E167C" w:rsidRPr="00BA54DB" w:rsidRDefault="008E167C" w:rsidP="00BA54DB">
      <w:pPr>
        <w:ind w:left="851"/>
        <w:rPr>
          <w:sz w:val="24"/>
          <w:szCs w:val="24"/>
          <w:lang w:bidi="da-DK"/>
        </w:rPr>
      </w:pPr>
      <w:r w:rsidRPr="00BA54DB">
        <w:rPr>
          <w:sz w:val="24"/>
          <w:szCs w:val="24"/>
          <w:lang w:bidi="da-DK"/>
        </w:rPr>
        <w:t xml:space="preserve">Klar og farveløs gel. </w:t>
      </w:r>
    </w:p>
    <w:p w14:paraId="039357BA" w14:textId="77777777" w:rsidR="009260DE" w:rsidRPr="00BA54DB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46992FB2" w14:textId="77777777" w:rsidR="009260DE" w:rsidRPr="00BA54DB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7DC7912F" w14:textId="77777777" w:rsidR="009260DE" w:rsidRPr="00BA54DB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BA54DB">
        <w:rPr>
          <w:b/>
          <w:sz w:val="24"/>
          <w:szCs w:val="24"/>
        </w:rPr>
        <w:t>4.</w:t>
      </w:r>
      <w:r w:rsidRPr="00BA54DB">
        <w:rPr>
          <w:b/>
          <w:sz w:val="24"/>
          <w:szCs w:val="24"/>
        </w:rPr>
        <w:tab/>
        <w:t>KLINISKE OPLYSNINGER</w:t>
      </w:r>
    </w:p>
    <w:p w14:paraId="6C19A9E3" w14:textId="77777777" w:rsidR="009260DE" w:rsidRPr="00BA54DB" w:rsidRDefault="009260DE" w:rsidP="009260DE">
      <w:pPr>
        <w:tabs>
          <w:tab w:val="left" w:pos="851"/>
        </w:tabs>
        <w:ind w:left="851"/>
        <w:rPr>
          <w:b/>
          <w:sz w:val="24"/>
          <w:szCs w:val="24"/>
        </w:rPr>
      </w:pPr>
    </w:p>
    <w:p w14:paraId="2F97665F" w14:textId="77777777" w:rsidR="009260DE" w:rsidRPr="00BA54DB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  <w:u w:val="single"/>
        </w:rPr>
      </w:pPr>
      <w:r w:rsidRPr="00BA54DB">
        <w:rPr>
          <w:b/>
          <w:sz w:val="24"/>
          <w:szCs w:val="24"/>
        </w:rPr>
        <w:t>4.1</w:t>
      </w:r>
      <w:r w:rsidRPr="00BA54DB">
        <w:rPr>
          <w:b/>
          <w:sz w:val="24"/>
          <w:szCs w:val="24"/>
        </w:rPr>
        <w:tab/>
        <w:t>Terapeutiske indikationer</w:t>
      </w:r>
    </w:p>
    <w:p w14:paraId="7819FD65" w14:textId="77777777" w:rsidR="008E167C" w:rsidRPr="00BA54DB" w:rsidRDefault="008E167C" w:rsidP="008E167C">
      <w:pPr>
        <w:ind w:left="851" w:hanging="851"/>
        <w:rPr>
          <w:sz w:val="24"/>
          <w:szCs w:val="24"/>
          <w:lang w:bidi="da-DK"/>
        </w:rPr>
      </w:pPr>
      <w:r w:rsidRPr="00BA54DB">
        <w:rPr>
          <w:sz w:val="24"/>
          <w:szCs w:val="24"/>
        </w:rPr>
        <w:tab/>
      </w:r>
      <w:r w:rsidRPr="00BA54DB">
        <w:rPr>
          <w:sz w:val="24"/>
          <w:szCs w:val="24"/>
          <w:lang w:bidi="da-DK"/>
        </w:rPr>
        <w:t xml:space="preserve">Symptomatisk behandling af tørre øjne-syndrom. </w:t>
      </w:r>
    </w:p>
    <w:p w14:paraId="36376FD1" w14:textId="77777777" w:rsidR="009260DE" w:rsidRPr="00BA54DB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07C984EA" w14:textId="77777777" w:rsidR="009260DE" w:rsidRPr="00BA54DB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BA54DB">
        <w:rPr>
          <w:b/>
          <w:sz w:val="24"/>
          <w:szCs w:val="24"/>
        </w:rPr>
        <w:t>4.2</w:t>
      </w:r>
      <w:r w:rsidRPr="00BA54DB">
        <w:rPr>
          <w:b/>
          <w:sz w:val="24"/>
          <w:szCs w:val="24"/>
        </w:rPr>
        <w:tab/>
        <w:t>Dosering og indgivelsesmåde</w:t>
      </w:r>
    </w:p>
    <w:p w14:paraId="0EA1CA30" w14:textId="77777777" w:rsidR="008E167C" w:rsidRPr="00BA54DB" w:rsidRDefault="008E167C" w:rsidP="00BA54DB">
      <w:pPr>
        <w:ind w:left="851"/>
        <w:rPr>
          <w:sz w:val="24"/>
          <w:szCs w:val="24"/>
          <w:lang w:eastAsia="en-GB"/>
        </w:rPr>
      </w:pPr>
      <w:proofErr w:type="spellStart"/>
      <w:r w:rsidRPr="00BA54DB">
        <w:rPr>
          <w:sz w:val="24"/>
          <w:szCs w:val="24"/>
        </w:rPr>
        <w:t>Okulær</w:t>
      </w:r>
      <w:proofErr w:type="spellEnd"/>
      <w:r w:rsidRPr="00BA54DB">
        <w:rPr>
          <w:sz w:val="24"/>
          <w:szCs w:val="24"/>
        </w:rPr>
        <w:t xml:space="preserve"> anvendelse.</w:t>
      </w:r>
    </w:p>
    <w:p w14:paraId="6FD64A48" w14:textId="77777777" w:rsidR="008E167C" w:rsidRPr="00BA54DB" w:rsidRDefault="008E167C" w:rsidP="00BA54DB">
      <w:pPr>
        <w:pStyle w:val="Default"/>
        <w:ind w:firstLine="851"/>
        <w:rPr>
          <w:i/>
          <w:iCs/>
        </w:rPr>
      </w:pPr>
    </w:p>
    <w:p w14:paraId="0AECAADD" w14:textId="77777777" w:rsidR="008E167C" w:rsidRPr="00BA54DB" w:rsidRDefault="008E167C" w:rsidP="00BA54DB">
      <w:pPr>
        <w:pStyle w:val="Default"/>
        <w:ind w:firstLine="851"/>
      </w:pPr>
      <w:r w:rsidRPr="00BA54DB">
        <w:rPr>
          <w:i/>
          <w:iCs/>
        </w:rPr>
        <w:t>Voksne (inklusive ældre)</w:t>
      </w:r>
    </w:p>
    <w:p w14:paraId="346399C2" w14:textId="77777777" w:rsidR="008E167C" w:rsidRPr="00BA54DB" w:rsidRDefault="008E167C" w:rsidP="00BA54DB">
      <w:pPr>
        <w:widowControl w:val="0"/>
        <w:autoSpaceDE w:val="0"/>
        <w:autoSpaceDN w:val="0"/>
        <w:adjustRightInd w:val="0"/>
        <w:ind w:left="851" w:right="540"/>
        <w:rPr>
          <w:sz w:val="24"/>
          <w:szCs w:val="24"/>
          <w:lang w:eastAsia="da-DK"/>
        </w:rPr>
      </w:pPr>
      <w:r w:rsidRPr="00BA54DB">
        <w:rPr>
          <w:sz w:val="24"/>
          <w:szCs w:val="24"/>
        </w:rPr>
        <w:t xml:space="preserve">1 dråbe i den nedre </w:t>
      </w:r>
      <w:proofErr w:type="spellStart"/>
      <w:r w:rsidRPr="00BA54DB">
        <w:rPr>
          <w:sz w:val="24"/>
          <w:szCs w:val="24"/>
        </w:rPr>
        <w:t>konjunktivalsæk</w:t>
      </w:r>
      <w:proofErr w:type="spellEnd"/>
      <w:r w:rsidRPr="00BA54DB">
        <w:rPr>
          <w:sz w:val="24"/>
          <w:szCs w:val="24"/>
        </w:rPr>
        <w:t xml:space="preserve"> af det påvirkede øje/de påvirkede øjne, 3-4 gange dagligt eller efter behov, afhængig af symptomlindring. </w:t>
      </w:r>
      <w:r w:rsidRPr="00BA54DB">
        <w:rPr>
          <w:sz w:val="24"/>
          <w:szCs w:val="24"/>
          <w:lang w:eastAsia="en-GB"/>
        </w:rPr>
        <w:t>Dosisjustering er ikke nødvendig hos ældre (over 65 år).</w:t>
      </w:r>
    </w:p>
    <w:p w14:paraId="6C0E672A" w14:textId="77777777" w:rsidR="008E167C" w:rsidRPr="00BA54DB" w:rsidRDefault="008E167C" w:rsidP="00BA54DB">
      <w:pPr>
        <w:pStyle w:val="Default"/>
        <w:ind w:left="851"/>
      </w:pPr>
    </w:p>
    <w:p w14:paraId="7F989F3B" w14:textId="77777777" w:rsidR="008E167C" w:rsidRPr="00BA54DB" w:rsidRDefault="008E167C" w:rsidP="00BA54DB">
      <w:pPr>
        <w:ind w:left="851"/>
        <w:rPr>
          <w:rFonts w:eastAsia="Calibri"/>
          <w:i/>
          <w:sz w:val="24"/>
          <w:szCs w:val="24"/>
          <w:lang w:eastAsia="en-GB"/>
        </w:rPr>
      </w:pPr>
      <w:r w:rsidRPr="00BA54DB">
        <w:rPr>
          <w:rFonts w:eastAsia="Calibri"/>
          <w:i/>
          <w:sz w:val="24"/>
          <w:szCs w:val="24"/>
          <w:lang w:eastAsia="en-GB"/>
        </w:rPr>
        <w:t>Børn og unge op til 18 år:</w:t>
      </w:r>
    </w:p>
    <w:p w14:paraId="1D2186B5" w14:textId="77777777" w:rsidR="008E167C" w:rsidRPr="00BA54DB" w:rsidRDefault="008E167C" w:rsidP="00BA54DB">
      <w:pPr>
        <w:ind w:left="851"/>
        <w:rPr>
          <w:rFonts w:eastAsia="Calibri"/>
          <w:sz w:val="24"/>
          <w:szCs w:val="24"/>
          <w:lang w:eastAsia="en-GB"/>
        </w:rPr>
      </w:pPr>
      <w:proofErr w:type="spellStart"/>
      <w:r w:rsidRPr="00BA54DB">
        <w:rPr>
          <w:rFonts w:eastAsia="Calibri"/>
          <w:color w:val="000000"/>
          <w:sz w:val="24"/>
          <w:szCs w:val="24"/>
          <w:lang w:eastAsia="en-GB"/>
        </w:rPr>
        <w:t>Lakrimonts</w:t>
      </w:r>
      <w:proofErr w:type="spellEnd"/>
      <w:r w:rsidRPr="00BA54DB">
        <w:rPr>
          <w:rFonts w:eastAsia="Calibri"/>
          <w:color w:val="000000"/>
          <w:sz w:val="24"/>
          <w:szCs w:val="24"/>
          <w:lang w:eastAsia="en-GB"/>
        </w:rPr>
        <w:t xml:space="preserve"> sikkerhed og virkning hos børn og unge ved den dosering, der anbefales til voksne, er godtgjort ved klinisk erfaring, men der er ingen kliniske forsøgsdata.</w:t>
      </w:r>
    </w:p>
    <w:p w14:paraId="2A39935D" w14:textId="77777777" w:rsidR="008E167C" w:rsidRPr="00BA54DB" w:rsidRDefault="008E167C" w:rsidP="00BA54DB">
      <w:pPr>
        <w:pStyle w:val="Default"/>
        <w:ind w:left="851"/>
      </w:pPr>
    </w:p>
    <w:p w14:paraId="7DD726CE" w14:textId="77777777" w:rsidR="008E167C" w:rsidRPr="00BA54DB" w:rsidRDefault="008E167C" w:rsidP="00BA54DB">
      <w:pPr>
        <w:widowControl w:val="0"/>
        <w:autoSpaceDE w:val="0"/>
        <w:autoSpaceDN w:val="0"/>
        <w:adjustRightInd w:val="0"/>
        <w:ind w:left="851" w:right="1055"/>
        <w:rPr>
          <w:i/>
          <w:sz w:val="24"/>
          <w:szCs w:val="24"/>
          <w:lang w:eastAsia="en-GB"/>
        </w:rPr>
      </w:pPr>
      <w:r w:rsidRPr="00BA54DB">
        <w:rPr>
          <w:i/>
          <w:sz w:val="24"/>
          <w:szCs w:val="24"/>
          <w:lang w:eastAsia="en-GB"/>
        </w:rPr>
        <w:t>Administration</w:t>
      </w:r>
    </w:p>
    <w:p w14:paraId="41F8ACBD" w14:textId="77777777" w:rsidR="008E167C" w:rsidRPr="00BA54DB" w:rsidRDefault="008E167C" w:rsidP="00BA54DB">
      <w:pPr>
        <w:widowControl w:val="0"/>
        <w:autoSpaceDE w:val="0"/>
        <w:autoSpaceDN w:val="0"/>
        <w:adjustRightInd w:val="0"/>
        <w:ind w:left="851" w:right="1055"/>
        <w:rPr>
          <w:sz w:val="24"/>
          <w:szCs w:val="24"/>
          <w:lang w:eastAsia="en-GB"/>
        </w:rPr>
      </w:pPr>
      <w:r w:rsidRPr="00BA54DB">
        <w:rPr>
          <w:sz w:val="24"/>
          <w:szCs w:val="24"/>
          <w:lang w:eastAsia="en-GB"/>
        </w:rPr>
        <w:t xml:space="preserve">Tuben med </w:t>
      </w:r>
      <w:r w:rsidRPr="00BA54DB">
        <w:rPr>
          <w:sz w:val="24"/>
          <w:szCs w:val="24"/>
        </w:rPr>
        <w:t xml:space="preserve">øjengel </w:t>
      </w:r>
      <w:r w:rsidRPr="00BA54DB">
        <w:rPr>
          <w:sz w:val="24"/>
          <w:szCs w:val="24"/>
          <w:lang w:eastAsia="en-GB"/>
        </w:rPr>
        <w:t xml:space="preserve">skal holdes lodret for at sikre korrekt størrelse dråber. Dråberne bør </w:t>
      </w:r>
      <w:proofErr w:type="spellStart"/>
      <w:r w:rsidRPr="00BA54DB">
        <w:rPr>
          <w:sz w:val="24"/>
          <w:szCs w:val="24"/>
          <w:lang w:eastAsia="en-GB"/>
        </w:rPr>
        <w:t>inddryppes</w:t>
      </w:r>
      <w:proofErr w:type="spellEnd"/>
      <w:r w:rsidRPr="00BA54DB">
        <w:rPr>
          <w:sz w:val="24"/>
          <w:szCs w:val="24"/>
          <w:lang w:eastAsia="en-GB"/>
        </w:rPr>
        <w:t xml:space="preserve"> i nederste </w:t>
      </w:r>
      <w:proofErr w:type="spellStart"/>
      <w:r w:rsidRPr="00BA54DB">
        <w:rPr>
          <w:sz w:val="24"/>
          <w:szCs w:val="24"/>
          <w:lang w:eastAsia="en-GB"/>
        </w:rPr>
        <w:t>konjunktivalesæk</w:t>
      </w:r>
      <w:proofErr w:type="spellEnd"/>
      <w:r w:rsidRPr="00BA54DB">
        <w:rPr>
          <w:sz w:val="24"/>
          <w:szCs w:val="24"/>
          <w:lang w:eastAsia="en-GB"/>
        </w:rPr>
        <w:t xml:space="preserve"> ved forsigtigt at trække det nederste øjenlåg nedad og kigge op.</w:t>
      </w:r>
    </w:p>
    <w:p w14:paraId="7C07AAE5" w14:textId="77777777" w:rsidR="008E167C" w:rsidRPr="00BA54DB" w:rsidRDefault="008E167C" w:rsidP="00BA54DB">
      <w:pPr>
        <w:widowControl w:val="0"/>
        <w:autoSpaceDE w:val="0"/>
        <w:autoSpaceDN w:val="0"/>
        <w:adjustRightInd w:val="0"/>
        <w:ind w:left="851" w:right="1055"/>
        <w:rPr>
          <w:sz w:val="24"/>
          <w:szCs w:val="24"/>
          <w:lang w:eastAsia="en-GB"/>
        </w:rPr>
      </w:pPr>
    </w:p>
    <w:p w14:paraId="4D340408" w14:textId="77777777" w:rsidR="008E167C" w:rsidRPr="00BA54DB" w:rsidRDefault="008E167C" w:rsidP="00BA54DB">
      <w:pPr>
        <w:widowControl w:val="0"/>
        <w:autoSpaceDE w:val="0"/>
        <w:autoSpaceDN w:val="0"/>
        <w:adjustRightInd w:val="0"/>
        <w:ind w:left="851" w:right="1055"/>
        <w:rPr>
          <w:sz w:val="24"/>
          <w:szCs w:val="24"/>
          <w:lang w:eastAsia="en-GB"/>
        </w:rPr>
      </w:pPr>
      <w:r w:rsidRPr="00BA54DB">
        <w:rPr>
          <w:sz w:val="24"/>
          <w:szCs w:val="24"/>
          <w:lang w:eastAsia="en-GB"/>
        </w:rPr>
        <w:t>Spidsen af beholderen må ikke komme i kontakt med nogen overflade, herunder øjet på grund af risikoen for kontaminering og øjenskader.</w:t>
      </w:r>
    </w:p>
    <w:p w14:paraId="5F8B9606" w14:textId="77777777" w:rsidR="008E167C" w:rsidRPr="00BA54DB" w:rsidRDefault="008E167C" w:rsidP="00BA54DB">
      <w:pPr>
        <w:widowControl w:val="0"/>
        <w:autoSpaceDE w:val="0"/>
        <w:autoSpaceDN w:val="0"/>
        <w:adjustRightInd w:val="0"/>
        <w:ind w:left="851" w:right="1055"/>
        <w:rPr>
          <w:sz w:val="24"/>
          <w:szCs w:val="24"/>
          <w:lang w:eastAsia="en-GB"/>
        </w:rPr>
      </w:pPr>
    </w:p>
    <w:p w14:paraId="09074C55" w14:textId="77777777" w:rsidR="008E167C" w:rsidRPr="00BA54DB" w:rsidRDefault="008E167C" w:rsidP="00BA54DB">
      <w:pPr>
        <w:widowControl w:val="0"/>
        <w:autoSpaceDE w:val="0"/>
        <w:autoSpaceDN w:val="0"/>
        <w:adjustRightInd w:val="0"/>
        <w:ind w:left="851" w:right="1055"/>
        <w:rPr>
          <w:sz w:val="24"/>
          <w:szCs w:val="24"/>
          <w:lang w:eastAsia="en-GB"/>
        </w:rPr>
      </w:pPr>
      <w:r w:rsidRPr="00BA54DB">
        <w:rPr>
          <w:sz w:val="24"/>
          <w:szCs w:val="24"/>
          <w:lang w:eastAsia="en-GB"/>
        </w:rPr>
        <w:t xml:space="preserve">I tilfælde af samtidig lokal øjenbehandling (f.eks. </w:t>
      </w:r>
      <w:proofErr w:type="spellStart"/>
      <w:r w:rsidRPr="00BA54DB">
        <w:rPr>
          <w:sz w:val="24"/>
          <w:szCs w:val="24"/>
          <w:lang w:eastAsia="en-GB"/>
        </w:rPr>
        <w:t>glaukombehandling</w:t>
      </w:r>
      <w:proofErr w:type="spellEnd"/>
      <w:r w:rsidRPr="00BA54DB">
        <w:rPr>
          <w:sz w:val="24"/>
          <w:szCs w:val="24"/>
          <w:lang w:eastAsia="en-GB"/>
        </w:rPr>
        <w:t xml:space="preserve">) bør der være et interval på mindst 15 minutter mellem de to lægemidler. </w:t>
      </w:r>
      <w:proofErr w:type="spellStart"/>
      <w:r w:rsidRPr="00BA54DB">
        <w:rPr>
          <w:sz w:val="24"/>
          <w:szCs w:val="24"/>
          <w:lang w:eastAsia="en-GB"/>
        </w:rPr>
        <w:t>Lakrimont</w:t>
      </w:r>
      <w:proofErr w:type="spellEnd"/>
      <w:r w:rsidRPr="00BA54DB">
        <w:rPr>
          <w:sz w:val="24"/>
          <w:szCs w:val="24"/>
          <w:lang w:eastAsia="en-GB"/>
        </w:rPr>
        <w:t xml:space="preserve"> skal altid være den sidste </w:t>
      </w:r>
      <w:proofErr w:type="spellStart"/>
      <w:r w:rsidRPr="00BA54DB">
        <w:rPr>
          <w:sz w:val="24"/>
          <w:szCs w:val="24"/>
          <w:lang w:eastAsia="en-GB"/>
        </w:rPr>
        <w:t>inddryppede</w:t>
      </w:r>
      <w:proofErr w:type="spellEnd"/>
      <w:r w:rsidRPr="00BA54DB">
        <w:rPr>
          <w:sz w:val="24"/>
          <w:szCs w:val="24"/>
          <w:lang w:eastAsia="en-GB"/>
        </w:rPr>
        <w:t xml:space="preserve"> medicin.</w:t>
      </w:r>
    </w:p>
    <w:p w14:paraId="7069B3CC" w14:textId="77777777" w:rsidR="009260DE" w:rsidRPr="00BA54DB" w:rsidRDefault="009260DE" w:rsidP="00BA54DB">
      <w:pPr>
        <w:tabs>
          <w:tab w:val="left" w:pos="851"/>
        </w:tabs>
        <w:ind w:left="851"/>
        <w:rPr>
          <w:sz w:val="24"/>
          <w:szCs w:val="24"/>
        </w:rPr>
      </w:pPr>
    </w:p>
    <w:p w14:paraId="2223860F" w14:textId="77777777" w:rsidR="009260DE" w:rsidRPr="00BA54DB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BA54DB">
        <w:rPr>
          <w:b/>
          <w:sz w:val="24"/>
          <w:szCs w:val="24"/>
        </w:rPr>
        <w:t>4.3</w:t>
      </w:r>
      <w:r w:rsidRPr="00BA54DB">
        <w:rPr>
          <w:b/>
          <w:sz w:val="24"/>
          <w:szCs w:val="24"/>
        </w:rPr>
        <w:tab/>
        <w:t>Kontraindikationer</w:t>
      </w:r>
    </w:p>
    <w:p w14:paraId="006AA710" w14:textId="77777777" w:rsidR="008E167C" w:rsidRPr="00BA54DB" w:rsidRDefault="008E167C" w:rsidP="00BA54DB">
      <w:pPr>
        <w:ind w:left="851"/>
        <w:rPr>
          <w:sz w:val="24"/>
          <w:szCs w:val="24"/>
          <w:lang w:bidi="da-DK"/>
        </w:rPr>
      </w:pPr>
      <w:r w:rsidRPr="00BA54DB">
        <w:rPr>
          <w:sz w:val="24"/>
          <w:szCs w:val="24"/>
          <w:lang w:bidi="da-DK"/>
        </w:rPr>
        <w:t xml:space="preserve">Overfølsomhed over for </w:t>
      </w:r>
      <w:proofErr w:type="spellStart"/>
      <w:r w:rsidRPr="00BA54DB">
        <w:rPr>
          <w:sz w:val="24"/>
          <w:szCs w:val="24"/>
          <w:lang w:bidi="da-DK"/>
        </w:rPr>
        <w:t>carbomer</w:t>
      </w:r>
      <w:proofErr w:type="spellEnd"/>
      <w:r w:rsidRPr="00BA54DB">
        <w:rPr>
          <w:sz w:val="24"/>
          <w:szCs w:val="24"/>
          <w:lang w:bidi="da-DK"/>
        </w:rPr>
        <w:t xml:space="preserve"> eller over for et eller flere af hjælpestofferne anført i pkt. 6.1. </w:t>
      </w:r>
    </w:p>
    <w:p w14:paraId="29FD6E87" w14:textId="77777777" w:rsidR="009260DE" w:rsidRPr="00BA54DB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7A8609D4" w14:textId="77777777" w:rsidR="009260DE" w:rsidRPr="00BA54DB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BA54DB">
        <w:rPr>
          <w:b/>
          <w:sz w:val="24"/>
          <w:szCs w:val="24"/>
        </w:rPr>
        <w:t>4.4</w:t>
      </w:r>
      <w:r w:rsidRPr="00BA54DB">
        <w:rPr>
          <w:b/>
          <w:sz w:val="24"/>
          <w:szCs w:val="24"/>
        </w:rPr>
        <w:tab/>
        <w:t>Særlige advarsler og forsigtighedsregler vedrørende brugen</w:t>
      </w:r>
    </w:p>
    <w:p w14:paraId="26F0EBBB" w14:textId="77777777" w:rsidR="008E167C" w:rsidRPr="00BA54DB" w:rsidRDefault="008E167C" w:rsidP="00BA54DB">
      <w:pPr>
        <w:ind w:left="851"/>
        <w:rPr>
          <w:spacing w:val="2"/>
          <w:sz w:val="24"/>
          <w:szCs w:val="24"/>
          <w:lang w:eastAsia="en-GB"/>
        </w:rPr>
      </w:pPr>
      <w:r w:rsidRPr="00BA54DB">
        <w:rPr>
          <w:spacing w:val="2"/>
          <w:sz w:val="24"/>
          <w:szCs w:val="24"/>
          <w:lang w:eastAsia="en-GB"/>
        </w:rPr>
        <w:t>Det er ikke tilrådeligt at bære kontaktlinser under behandling med denne oftalmologiske gel.</w:t>
      </w:r>
    </w:p>
    <w:p w14:paraId="03902321" w14:textId="77777777" w:rsidR="008E167C" w:rsidRPr="00BA54DB" w:rsidRDefault="008E167C" w:rsidP="00BA54DB">
      <w:pPr>
        <w:pStyle w:val="Default"/>
        <w:ind w:left="851"/>
        <w:rPr>
          <w:color w:val="auto"/>
          <w:spacing w:val="2"/>
          <w:lang w:eastAsia="en-GB" w:bidi="ar-SA"/>
        </w:rPr>
      </w:pPr>
    </w:p>
    <w:p w14:paraId="4BA05353" w14:textId="77777777" w:rsidR="008E167C" w:rsidRPr="00BA54DB" w:rsidRDefault="008E167C" w:rsidP="00BA54DB">
      <w:pPr>
        <w:pStyle w:val="Default"/>
        <w:ind w:left="851"/>
      </w:pPr>
      <w:r w:rsidRPr="00BA54DB">
        <w:rPr>
          <w:spacing w:val="2"/>
          <w:lang w:eastAsia="en-GB"/>
        </w:rPr>
        <w:t xml:space="preserve">Hvis brug af kontaktlinser ikke kan undgås, bør linserne fjernes før administration af gelen, og bør ikke genindsættes før mindst 30 minutter efter administration af gelen. Konserveringsmiddel i </w:t>
      </w:r>
      <w:proofErr w:type="spellStart"/>
      <w:r w:rsidRPr="00BA54DB">
        <w:rPr>
          <w:spacing w:val="2"/>
          <w:lang w:eastAsia="en-GB"/>
        </w:rPr>
        <w:t>Lakrimont</w:t>
      </w:r>
      <w:proofErr w:type="spellEnd"/>
      <w:r w:rsidRPr="00BA54DB">
        <w:rPr>
          <w:spacing w:val="2"/>
          <w:lang w:eastAsia="en-GB"/>
        </w:rPr>
        <w:t xml:space="preserve">, </w:t>
      </w:r>
      <w:proofErr w:type="spellStart"/>
      <w:r w:rsidRPr="00BA54DB">
        <w:rPr>
          <w:spacing w:val="2"/>
          <w:lang w:eastAsia="en-GB"/>
        </w:rPr>
        <w:t>cetrimid</w:t>
      </w:r>
      <w:proofErr w:type="spellEnd"/>
      <w:r w:rsidRPr="00BA54DB">
        <w:rPr>
          <w:spacing w:val="2"/>
          <w:lang w:eastAsia="en-GB"/>
        </w:rPr>
        <w:t>, kan forårsage øjenirritation og kan misfarve bløde kontaktlinser.</w:t>
      </w:r>
    </w:p>
    <w:p w14:paraId="60A962AE" w14:textId="77777777" w:rsidR="008E167C" w:rsidRPr="00BA54DB" w:rsidRDefault="008E167C" w:rsidP="00BA54DB">
      <w:pPr>
        <w:widowControl w:val="0"/>
        <w:autoSpaceDE w:val="0"/>
        <w:autoSpaceDN w:val="0"/>
        <w:adjustRightInd w:val="0"/>
        <w:ind w:left="851" w:right="601"/>
        <w:rPr>
          <w:sz w:val="24"/>
          <w:szCs w:val="24"/>
          <w:lang w:eastAsia="en-GB"/>
        </w:rPr>
      </w:pPr>
    </w:p>
    <w:p w14:paraId="5D3B8AA5" w14:textId="77777777" w:rsidR="008E167C" w:rsidRPr="00BA54DB" w:rsidRDefault="008E167C" w:rsidP="00BA54DB">
      <w:pPr>
        <w:widowControl w:val="0"/>
        <w:autoSpaceDE w:val="0"/>
        <w:autoSpaceDN w:val="0"/>
        <w:adjustRightInd w:val="0"/>
        <w:ind w:left="851" w:right="601"/>
        <w:rPr>
          <w:sz w:val="24"/>
          <w:szCs w:val="24"/>
          <w:lang w:eastAsia="en-GB"/>
        </w:rPr>
      </w:pPr>
      <w:r w:rsidRPr="00BA54DB">
        <w:rPr>
          <w:sz w:val="24"/>
          <w:szCs w:val="24"/>
          <w:lang w:eastAsia="en-GB"/>
        </w:rPr>
        <w:t>Sæt låget på tuben efter brug.</w:t>
      </w:r>
    </w:p>
    <w:p w14:paraId="5042C930" w14:textId="77777777" w:rsidR="008E167C" w:rsidRPr="00BA54DB" w:rsidRDefault="008E167C" w:rsidP="00BA54DB">
      <w:pPr>
        <w:pStyle w:val="Default"/>
        <w:ind w:left="851"/>
      </w:pPr>
    </w:p>
    <w:p w14:paraId="2D2D09D6" w14:textId="77777777" w:rsidR="008E167C" w:rsidRPr="00BA54DB" w:rsidRDefault="008E167C" w:rsidP="00BA54DB">
      <w:pPr>
        <w:pStyle w:val="Default"/>
        <w:ind w:left="851"/>
      </w:pPr>
      <w:r w:rsidRPr="00BA54DB">
        <w:t xml:space="preserve">Hvis symptomerne varer ved eller forværres, skal patienten vurderes af en øjenspecialist. </w:t>
      </w:r>
    </w:p>
    <w:p w14:paraId="7FE027D9" w14:textId="77777777" w:rsidR="009260DE" w:rsidRPr="00BA54DB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55659F2D" w14:textId="77777777" w:rsidR="009260DE" w:rsidRPr="00BA54DB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BA54DB">
        <w:rPr>
          <w:b/>
          <w:sz w:val="24"/>
          <w:szCs w:val="24"/>
        </w:rPr>
        <w:t>4.5</w:t>
      </w:r>
      <w:r w:rsidRPr="00BA54DB">
        <w:rPr>
          <w:b/>
          <w:sz w:val="24"/>
          <w:szCs w:val="24"/>
        </w:rPr>
        <w:tab/>
        <w:t>Interaktion med andre lægemidler og andre former for interaktion</w:t>
      </w:r>
    </w:p>
    <w:p w14:paraId="771E3153" w14:textId="77777777" w:rsidR="008E167C" w:rsidRPr="00BA54DB" w:rsidRDefault="008E167C" w:rsidP="00BA54DB">
      <w:pPr>
        <w:pStyle w:val="Default"/>
        <w:ind w:left="851"/>
        <w:rPr>
          <w:color w:val="auto"/>
          <w:spacing w:val="-1"/>
          <w:lang w:eastAsia="en-GB" w:bidi="ar-SA"/>
        </w:rPr>
      </w:pPr>
      <w:r w:rsidRPr="00BA54DB">
        <w:rPr>
          <w:color w:val="auto"/>
          <w:spacing w:val="-1"/>
          <w:lang w:eastAsia="en-GB" w:bidi="ar-SA"/>
        </w:rPr>
        <w:t xml:space="preserve">Der er ingen kendte interaktioner med </w:t>
      </w:r>
      <w:proofErr w:type="spellStart"/>
      <w:r w:rsidRPr="00BA54DB">
        <w:rPr>
          <w:color w:val="auto"/>
          <w:spacing w:val="-1"/>
          <w:lang w:eastAsia="en-GB" w:bidi="ar-SA"/>
        </w:rPr>
        <w:t>Lakrimont</w:t>
      </w:r>
      <w:proofErr w:type="spellEnd"/>
      <w:r w:rsidRPr="00BA54DB">
        <w:rPr>
          <w:color w:val="auto"/>
          <w:spacing w:val="-1"/>
          <w:lang w:eastAsia="en-GB" w:bidi="ar-SA"/>
        </w:rPr>
        <w:t>.</w:t>
      </w:r>
    </w:p>
    <w:p w14:paraId="5C573569" w14:textId="77777777" w:rsidR="008E167C" w:rsidRPr="00BA54DB" w:rsidRDefault="008E167C" w:rsidP="00BA54DB">
      <w:pPr>
        <w:pStyle w:val="Default"/>
        <w:ind w:left="851"/>
      </w:pPr>
    </w:p>
    <w:p w14:paraId="18A8EB84" w14:textId="77777777" w:rsidR="008E167C" w:rsidRPr="00BA54DB" w:rsidRDefault="008E167C" w:rsidP="00BA54DB">
      <w:pPr>
        <w:pStyle w:val="Default"/>
        <w:ind w:left="851"/>
      </w:pPr>
      <w:r w:rsidRPr="00BA54DB">
        <w:t xml:space="preserve">Der er ikke udført interaktionsstudier med </w:t>
      </w:r>
      <w:proofErr w:type="spellStart"/>
      <w:r w:rsidRPr="00BA54DB">
        <w:t>Lakrimont</w:t>
      </w:r>
      <w:proofErr w:type="spellEnd"/>
      <w:r w:rsidRPr="00BA54DB">
        <w:t xml:space="preserve">. </w:t>
      </w:r>
    </w:p>
    <w:p w14:paraId="235FEFC9" w14:textId="77777777" w:rsidR="008E167C" w:rsidRPr="00BA54DB" w:rsidRDefault="008E167C" w:rsidP="00BA54DB">
      <w:pPr>
        <w:pStyle w:val="Default"/>
        <w:ind w:left="851"/>
      </w:pPr>
    </w:p>
    <w:p w14:paraId="327EBAC7" w14:textId="77777777" w:rsidR="008E167C" w:rsidRPr="00BA54DB" w:rsidRDefault="008E167C" w:rsidP="00BA54DB">
      <w:pPr>
        <w:pStyle w:val="Default"/>
        <w:ind w:left="851"/>
      </w:pPr>
      <w:proofErr w:type="spellStart"/>
      <w:r w:rsidRPr="00BA54DB">
        <w:t>Lakrimont</w:t>
      </w:r>
      <w:proofErr w:type="spellEnd"/>
      <w:r w:rsidRPr="00BA54DB">
        <w:t xml:space="preserve"> bør altid være det sidste lægemiddel, der </w:t>
      </w:r>
      <w:proofErr w:type="spellStart"/>
      <w:r w:rsidRPr="00BA54DB">
        <w:t>inddryppes</w:t>
      </w:r>
      <w:proofErr w:type="spellEnd"/>
      <w:r w:rsidRPr="00BA54DB">
        <w:t>, da denne øjengel kan forlænge den tid, andre øjendråber befinder sig på øjets overflade.</w:t>
      </w:r>
    </w:p>
    <w:p w14:paraId="10EBAFB6" w14:textId="77777777" w:rsidR="009260DE" w:rsidRPr="00BA54DB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3CC09C7A" w14:textId="77777777" w:rsidR="009260DE" w:rsidRPr="00BA54DB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BA54DB">
        <w:rPr>
          <w:b/>
          <w:sz w:val="24"/>
          <w:szCs w:val="24"/>
        </w:rPr>
        <w:t>4.6</w:t>
      </w:r>
      <w:r w:rsidRPr="00BA54DB">
        <w:rPr>
          <w:b/>
          <w:sz w:val="24"/>
          <w:szCs w:val="24"/>
        </w:rPr>
        <w:tab/>
        <w:t>Graviditet og amning</w:t>
      </w:r>
    </w:p>
    <w:p w14:paraId="22F087C1" w14:textId="77777777" w:rsidR="00A01A66" w:rsidRDefault="00A01A66" w:rsidP="00BA54DB">
      <w:pPr>
        <w:ind w:left="851"/>
        <w:rPr>
          <w:sz w:val="24"/>
          <w:szCs w:val="24"/>
          <w:lang w:eastAsia="en-GB"/>
        </w:rPr>
      </w:pPr>
    </w:p>
    <w:p w14:paraId="7CBBC874" w14:textId="77777777" w:rsidR="008E167C" w:rsidRPr="00A01A66" w:rsidRDefault="008E167C" w:rsidP="00BA54DB">
      <w:pPr>
        <w:ind w:left="851"/>
        <w:rPr>
          <w:sz w:val="24"/>
          <w:szCs w:val="24"/>
          <w:u w:val="single"/>
          <w:lang w:eastAsia="en-GB"/>
        </w:rPr>
      </w:pPr>
      <w:r w:rsidRPr="00A01A66">
        <w:rPr>
          <w:sz w:val="24"/>
          <w:szCs w:val="24"/>
          <w:u w:val="single"/>
          <w:lang w:eastAsia="en-GB"/>
        </w:rPr>
        <w:t>Fertilitet</w:t>
      </w:r>
    </w:p>
    <w:p w14:paraId="4B06083F" w14:textId="77777777" w:rsidR="008E167C" w:rsidRPr="00BA54DB" w:rsidRDefault="008E167C" w:rsidP="00BA54DB">
      <w:pPr>
        <w:ind w:left="851"/>
        <w:rPr>
          <w:sz w:val="24"/>
          <w:szCs w:val="24"/>
          <w:lang w:eastAsia="en-GB"/>
        </w:rPr>
      </w:pPr>
      <w:r w:rsidRPr="00BA54DB">
        <w:rPr>
          <w:sz w:val="24"/>
          <w:szCs w:val="24"/>
          <w:lang w:eastAsia="en-GB"/>
        </w:rPr>
        <w:t xml:space="preserve">Der er ikke udført tilstrækkelige prækliniske studier med </w:t>
      </w:r>
      <w:proofErr w:type="spellStart"/>
      <w:r w:rsidRPr="00BA54DB">
        <w:rPr>
          <w:sz w:val="24"/>
          <w:szCs w:val="24"/>
          <w:lang w:eastAsia="en-GB"/>
        </w:rPr>
        <w:t>Lakrimont</w:t>
      </w:r>
      <w:proofErr w:type="spellEnd"/>
      <w:r w:rsidRPr="00BA54DB">
        <w:rPr>
          <w:sz w:val="24"/>
          <w:szCs w:val="24"/>
          <w:lang w:eastAsia="en-GB"/>
        </w:rPr>
        <w:t>, men ingen kontraindikationer kan forventes, hvis produktet anvendes som angivet.</w:t>
      </w:r>
    </w:p>
    <w:p w14:paraId="41772756" w14:textId="77777777" w:rsidR="008E167C" w:rsidRPr="00BA54DB" w:rsidRDefault="008E167C" w:rsidP="00BA54DB">
      <w:pPr>
        <w:ind w:left="851"/>
        <w:rPr>
          <w:b/>
          <w:bCs/>
          <w:color w:val="000000"/>
          <w:sz w:val="24"/>
          <w:szCs w:val="24"/>
          <w:lang w:eastAsia="da-DK" w:bidi="da-DK"/>
        </w:rPr>
      </w:pPr>
    </w:p>
    <w:p w14:paraId="132CEEE7" w14:textId="77777777" w:rsidR="008E167C" w:rsidRPr="00BA54DB" w:rsidRDefault="008E167C" w:rsidP="00BA54DB">
      <w:pPr>
        <w:ind w:left="851"/>
        <w:rPr>
          <w:sz w:val="24"/>
          <w:szCs w:val="24"/>
          <w:lang w:eastAsia="en-GB"/>
        </w:rPr>
      </w:pPr>
      <w:r w:rsidRPr="00BA54DB">
        <w:rPr>
          <w:sz w:val="24"/>
          <w:szCs w:val="24"/>
          <w:lang w:eastAsia="en-GB"/>
        </w:rPr>
        <w:t>Graviditet</w:t>
      </w:r>
    </w:p>
    <w:p w14:paraId="3DD5D388" w14:textId="77777777" w:rsidR="008E167C" w:rsidRPr="00BA54DB" w:rsidRDefault="008E167C" w:rsidP="00BA54DB">
      <w:pPr>
        <w:ind w:left="851"/>
        <w:rPr>
          <w:sz w:val="24"/>
          <w:szCs w:val="24"/>
          <w:lang w:eastAsia="en-GB"/>
        </w:rPr>
      </w:pPr>
      <w:r w:rsidRPr="00BA54DB">
        <w:rPr>
          <w:sz w:val="24"/>
          <w:szCs w:val="24"/>
          <w:lang w:eastAsia="en-GB"/>
        </w:rPr>
        <w:t xml:space="preserve">Der er ikke udført tilstrækkelige prækliniske studier med </w:t>
      </w:r>
      <w:proofErr w:type="spellStart"/>
      <w:r w:rsidRPr="00BA54DB">
        <w:rPr>
          <w:sz w:val="24"/>
          <w:szCs w:val="24"/>
          <w:lang w:eastAsia="en-GB"/>
        </w:rPr>
        <w:t>Lakrimont</w:t>
      </w:r>
      <w:proofErr w:type="spellEnd"/>
      <w:r w:rsidRPr="00BA54DB">
        <w:rPr>
          <w:sz w:val="24"/>
          <w:szCs w:val="24"/>
          <w:lang w:eastAsia="en-GB"/>
        </w:rPr>
        <w:t>, men ingen kontraindikationer kan forventes, hvis produktet anvendes som angivet.</w:t>
      </w:r>
    </w:p>
    <w:p w14:paraId="4F20EA69" w14:textId="77777777" w:rsidR="008E167C" w:rsidRPr="00BA54DB" w:rsidRDefault="008E167C" w:rsidP="00BA54DB">
      <w:pPr>
        <w:ind w:left="851"/>
        <w:rPr>
          <w:sz w:val="24"/>
          <w:szCs w:val="24"/>
          <w:lang w:eastAsia="en-GB"/>
        </w:rPr>
      </w:pPr>
    </w:p>
    <w:p w14:paraId="3CCDAE76" w14:textId="77777777" w:rsidR="008E167C" w:rsidRPr="00A01A66" w:rsidRDefault="008E167C" w:rsidP="00BA54DB">
      <w:pPr>
        <w:ind w:left="851"/>
        <w:rPr>
          <w:sz w:val="24"/>
          <w:szCs w:val="24"/>
          <w:u w:val="single"/>
          <w:lang w:eastAsia="en-GB"/>
        </w:rPr>
      </w:pPr>
      <w:r w:rsidRPr="00A01A66">
        <w:rPr>
          <w:sz w:val="24"/>
          <w:szCs w:val="24"/>
          <w:u w:val="single"/>
          <w:lang w:eastAsia="en-GB"/>
        </w:rPr>
        <w:t>Amning</w:t>
      </w:r>
    </w:p>
    <w:p w14:paraId="39AAC96C" w14:textId="77777777" w:rsidR="008E167C" w:rsidRPr="00BA54DB" w:rsidRDefault="008E167C" w:rsidP="00BA54DB">
      <w:pPr>
        <w:ind w:left="851"/>
        <w:rPr>
          <w:sz w:val="24"/>
          <w:szCs w:val="24"/>
          <w:lang w:eastAsia="en-GB"/>
        </w:rPr>
      </w:pPr>
      <w:r w:rsidRPr="00BA54DB">
        <w:rPr>
          <w:sz w:val="24"/>
          <w:szCs w:val="24"/>
          <w:lang w:eastAsia="en-GB"/>
        </w:rPr>
        <w:t xml:space="preserve">Der ikke udført tilstrækkelige prækliniske studier med </w:t>
      </w:r>
      <w:proofErr w:type="spellStart"/>
      <w:r w:rsidRPr="00BA54DB">
        <w:rPr>
          <w:sz w:val="24"/>
          <w:szCs w:val="24"/>
          <w:lang w:eastAsia="en-GB"/>
        </w:rPr>
        <w:t>Lakrimont</w:t>
      </w:r>
      <w:proofErr w:type="spellEnd"/>
      <w:r w:rsidRPr="00BA54DB">
        <w:rPr>
          <w:sz w:val="24"/>
          <w:szCs w:val="24"/>
          <w:lang w:eastAsia="en-GB"/>
        </w:rPr>
        <w:t>, men ingen kontraindikationer kan forventes, hvis produktet anvendes som angivet.</w:t>
      </w:r>
    </w:p>
    <w:p w14:paraId="67FE04EE" w14:textId="77777777" w:rsidR="008E167C" w:rsidRPr="00BA54DB" w:rsidRDefault="008E167C" w:rsidP="00BA54DB">
      <w:pPr>
        <w:ind w:left="851"/>
        <w:rPr>
          <w:sz w:val="24"/>
          <w:szCs w:val="24"/>
          <w:lang w:eastAsia="en-GB"/>
        </w:rPr>
      </w:pPr>
    </w:p>
    <w:p w14:paraId="1710105B" w14:textId="77777777" w:rsidR="008E167C" w:rsidRPr="00BA54DB" w:rsidRDefault="008E167C" w:rsidP="00BA54DB">
      <w:pPr>
        <w:ind w:left="851"/>
        <w:rPr>
          <w:color w:val="000000"/>
          <w:sz w:val="24"/>
          <w:szCs w:val="24"/>
          <w:lang w:eastAsia="da-DK" w:bidi="da-DK"/>
        </w:rPr>
      </w:pPr>
      <w:r w:rsidRPr="00BA54DB">
        <w:rPr>
          <w:sz w:val="24"/>
          <w:szCs w:val="24"/>
        </w:rPr>
        <w:t xml:space="preserve">I betragtning af den ubetydelige systemiske penetrering af </w:t>
      </w:r>
      <w:proofErr w:type="spellStart"/>
      <w:r w:rsidRPr="00BA54DB">
        <w:rPr>
          <w:sz w:val="24"/>
          <w:szCs w:val="24"/>
        </w:rPr>
        <w:t>carbomer</w:t>
      </w:r>
      <w:proofErr w:type="spellEnd"/>
      <w:r w:rsidRPr="00BA54DB">
        <w:rPr>
          <w:sz w:val="24"/>
          <w:szCs w:val="24"/>
        </w:rPr>
        <w:t xml:space="preserve"> efter </w:t>
      </w:r>
      <w:proofErr w:type="spellStart"/>
      <w:r w:rsidRPr="00BA54DB">
        <w:rPr>
          <w:sz w:val="24"/>
          <w:szCs w:val="24"/>
        </w:rPr>
        <w:t>okulær</w:t>
      </w:r>
      <w:proofErr w:type="spellEnd"/>
      <w:r w:rsidRPr="00BA54DB">
        <w:rPr>
          <w:sz w:val="24"/>
          <w:szCs w:val="24"/>
        </w:rPr>
        <w:t xml:space="preserve"> administration, forventes der ingen virkning under graviditet og amning. </w:t>
      </w:r>
      <w:proofErr w:type="spellStart"/>
      <w:r w:rsidRPr="00BA54DB">
        <w:rPr>
          <w:sz w:val="24"/>
          <w:szCs w:val="24"/>
        </w:rPr>
        <w:t>Lakrimont</w:t>
      </w:r>
      <w:proofErr w:type="spellEnd"/>
      <w:r w:rsidRPr="00BA54DB">
        <w:rPr>
          <w:sz w:val="24"/>
          <w:szCs w:val="24"/>
        </w:rPr>
        <w:t xml:space="preserve"> kan anvendes under graviditet og amning.</w:t>
      </w:r>
    </w:p>
    <w:p w14:paraId="6086D909" w14:textId="77777777" w:rsidR="009260DE" w:rsidRPr="00BA54DB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3041258F" w14:textId="77777777" w:rsidR="009260DE" w:rsidRPr="00BA54DB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BA54DB">
        <w:rPr>
          <w:b/>
          <w:sz w:val="24"/>
          <w:szCs w:val="24"/>
        </w:rPr>
        <w:t>4.7</w:t>
      </w:r>
      <w:r w:rsidRPr="00BA54DB">
        <w:rPr>
          <w:b/>
          <w:sz w:val="24"/>
          <w:szCs w:val="24"/>
        </w:rPr>
        <w:tab/>
        <w:t>Virkninger på evnen til at føre motorkøretøj eller betjene maskiner</w:t>
      </w:r>
    </w:p>
    <w:p w14:paraId="6D02AEE1" w14:textId="77777777" w:rsidR="008E167C" w:rsidRPr="00BA54DB" w:rsidRDefault="008E167C" w:rsidP="00BA54DB">
      <w:pPr>
        <w:pStyle w:val="Default"/>
        <w:ind w:left="851"/>
      </w:pPr>
      <w:r w:rsidRPr="00BA54DB">
        <w:t>Ikke mærkning</w:t>
      </w:r>
    </w:p>
    <w:p w14:paraId="1AFBD465" w14:textId="77777777" w:rsidR="008E167C" w:rsidRPr="00BA54DB" w:rsidRDefault="008E167C" w:rsidP="00BA54DB">
      <w:pPr>
        <w:pStyle w:val="Default"/>
        <w:ind w:left="851"/>
      </w:pPr>
      <w:proofErr w:type="spellStart"/>
      <w:r w:rsidRPr="00BA54DB">
        <w:t>Lakrimont</w:t>
      </w:r>
      <w:proofErr w:type="spellEnd"/>
      <w:r w:rsidRPr="00BA54DB">
        <w:t xml:space="preserve"> kan, i overensstemmelse med præparatets viskositet, forårsage sløret syn i et par minutter efter </w:t>
      </w:r>
      <w:proofErr w:type="spellStart"/>
      <w:r w:rsidRPr="00BA54DB">
        <w:t>inddrypning</w:t>
      </w:r>
      <w:proofErr w:type="spellEnd"/>
      <w:r w:rsidRPr="00BA54DB">
        <w:t xml:space="preserve">, hvilket kan hæmme evnen til at føre motorkøretøj eller betjene maskiner. Patienten bør vente, indtil dette symptom er væk, før der føres motorkøretøj eller betjenes maskiner. </w:t>
      </w:r>
    </w:p>
    <w:p w14:paraId="1EDD25E4" w14:textId="77777777" w:rsidR="009260DE" w:rsidRPr="00BA54DB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250363D6" w14:textId="77777777" w:rsidR="009260DE" w:rsidRPr="00BA54DB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BA54DB">
        <w:rPr>
          <w:b/>
          <w:sz w:val="24"/>
          <w:szCs w:val="24"/>
        </w:rPr>
        <w:t>4.8</w:t>
      </w:r>
      <w:r w:rsidRPr="00BA54DB">
        <w:rPr>
          <w:b/>
          <w:sz w:val="24"/>
          <w:szCs w:val="24"/>
        </w:rPr>
        <w:tab/>
        <w:t>Bivirkninger</w:t>
      </w:r>
    </w:p>
    <w:p w14:paraId="0094BAC7" w14:textId="77777777" w:rsidR="00A01A66" w:rsidRDefault="00A01A66" w:rsidP="00BA54DB">
      <w:pPr>
        <w:ind w:left="851"/>
        <w:rPr>
          <w:spacing w:val="2"/>
          <w:sz w:val="24"/>
          <w:szCs w:val="24"/>
          <w:u w:val="single"/>
          <w:lang w:eastAsia="en-GB"/>
        </w:rPr>
      </w:pPr>
    </w:p>
    <w:p w14:paraId="37D7F751" w14:textId="77777777" w:rsidR="008E167C" w:rsidRPr="00BA54DB" w:rsidRDefault="008E167C" w:rsidP="00BA54DB">
      <w:pPr>
        <w:ind w:left="851"/>
        <w:rPr>
          <w:spacing w:val="2"/>
          <w:sz w:val="24"/>
          <w:szCs w:val="24"/>
          <w:lang w:eastAsia="en-GB"/>
        </w:rPr>
      </w:pPr>
      <w:r w:rsidRPr="00BA54DB">
        <w:rPr>
          <w:spacing w:val="2"/>
          <w:sz w:val="24"/>
          <w:szCs w:val="24"/>
          <w:u w:val="single"/>
          <w:lang w:eastAsia="en-GB"/>
        </w:rPr>
        <w:t>Øjne</w:t>
      </w:r>
      <w:r w:rsidRPr="00BA54DB">
        <w:rPr>
          <w:spacing w:val="2"/>
          <w:sz w:val="24"/>
          <w:szCs w:val="24"/>
          <w:lang w:eastAsia="en-GB"/>
        </w:rPr>
        <w:t>:</w:t>
      </w:r>
    </w:p>
    <w:p w14:paraId="7337A84D" w14:textId="77777777" w:rsidR="008E167C" w:rsidRPr="00BA54DB" w:rsidRDefault="008E167C" w:rsidP="00BA54DB">
      <w:pPr>
        <w:ind w:left="851"/>
        <w:rPr>
          <w:spacing w:val="2"/>
          <w:sz w:val="24"/>
          <w:szCs w:val="24"/>
          <w:lang w:eastAsia="en-GB"/>
        </w:rPr>
      </w:pPr>
      <w:r w:rsidRPr="00BA54DB">
        <w:rPr>
          <w:spacing w:val="2"/>
          <w:sz w:val="24"/>
          <w:szCs w:val="24"/>
          <w:lang w:eastAsia="en-GB"/>
        </w:rPr>
        <w:t>Meget almindelig (≥ 1/10): Sløret syn, følelse af "klæbrige" øjenlåg</w:t>
      </w:r>
    </w:p>
    <w:p w14:paraId="394095EC" w14:textId="77777777" w:rsidR="008E167C" w:rsidRPr="00BA54DB" w:rsidRDefault="008E167C" w:rsidP="00BA54DB">
      <w:pPr>
        <w:ind w:left="851"/>
        <w:rPr>
          <w:spacing w:val="2"/>
          <w:sz w:val="24"/>
          <w:szCs w:val="24"/>
          <w:lang w:eastAsia="en-GB"/>
        </w:rPr>
      </w:pPr>
    </w:p>
    <w:p w14:paraId="7DC453A0" w14:textId="77777777" w:rsidR="008E167C" w:rsidRPr="00BA54DB" w:rsidRDefault="008E167C" w:rsidP="00BA54DB">
      <w:pPr>
        <w:ind w:left="851"/>
        <w:rPr>
          <w:spacing w:val="2"/>
          <w:sz w:val="24"/>
          <w:szCs w:val="24"/>
          <w:lang w:eastAsia="en-GB"/>
        </w:rPr>
      </w:pPr>
      <w:r w:rsidRPr="00BA54DB">
        <w:rPr>
          <w:spacing w:val="2"/>
          <w:sz w:val="24"/>
          <w:szCs w:val="24"/>
          <w:lang w:eastAsia="en-GB"/>
        </w:rPr>
        <w:t>Almindelig (≥ 1/100 til &lt;1/10): Øjenirritation (forbigående)</w:t>
      </w:r>
    </w:p>
    <w:p w14:paraId="6FC9199B" w14:textId="77777777" w:rsidR="008E167C" w:rsidRPr="00BA54DB" w:rsidRDefault="008E167C" w:rsidP="00BA54DB">
      <w:pPr>
        <w:ind w:left="851"/>
        <w:rPr>
          <w:spacing w:val="2"/>
          <w:sz w:val="24"/>
          <w:szCs w:val="24"/>
          <w:lang w:eastAsia="en-GB"/>
        </w:rPr>
      </w:pPr>
    </w:p>
    <w:p w14:paraId="10E85283" w14:textId="77777777" w:rsidR="008E167C" w:rsidRPr="00BA54DB" w:rsidRDefault="008E167C" w:rsidP="00BA54DB">
      <w:pPr>
        <w:ind w:left="851"/>
        <w:rPr>
          <w:spacing w:val="2"/>
          <w:sz w:val="24"/>
          <w:szCs w:val="24"/>
          <w:lang w:eastAsia="en-GB"/>
        </w:rPr>
      </w:pPr>
      <w:r w:rsidRPr="00BA54DB">
        <w:rPr>
          <w:spacing w:val="2"/>
          <w:sz w:val="24"/>
          <w:szCs w:val="24"/>
          <w:lang w:eastAsia="en-GB"/>
        </w:rPr>
        <w:t>Hyppigheden af følgende bivirkninger er ikke kendt:</w:t>
      </w:r>
    </w:p>
    <w:p w14:paraId="3BB2212A" w14:textId="77777777" w:rsidR="008E167C" w:rsidRPr="00BA54DB" w:rsidRDefault="008E167C" w:rsidP="00BA54DB">
      <w:pPr>
        <w:ind w:left="851"/>
        <w:rPr>
          <w:spacing w:val="2"/>
          <w:sz w:val="24"/>
          <w:szCs w:val="24"/>
          <w:lang w:eastAsia="en-GB"/>
        </w:rPr>
      </w:pPr>
      <w:r w:rsidRPr="00BA54DB">
        <w:rPr>
          <w:spacing w:val="2"/>
          <w:sz w:val="24"/>
          <w:szCs w:val="24"/>
          <w:u w:val="single"/>
          <w:lang w:eastAsia="en-GB"/>
        </w:rPr>
        <w:t>Immunsystemet</w:t>
      </w:r>
      <w:r w:rsidRPr="00BA54DB">
        <w:rPr>
          <w:spacing w:val="2"/>
          <w:sz w:val="24"/>
          <w:szCs w:val="24"/>
          <w:lang w:eastAsia="en-GB"/>
        </w:rPr>
        <w:t>: Overfølsomhed</w:t>
      </w:r>
    </w:p>
    <w:p w14:paraId="3BAF1D3A" w14:textId="77777777" w:rsidR="008E167C" w:rsidRPr="00BA54DB" w:rsidRDefault="008E167C" w:rsidP="00BA54DB">
      <w:pPr>
        <w:ind w:left="851"/>
        <w:rPr>
          <w:spacing w:val="2"/>
          <w:sz w:val="24"/>
          <w:szCs w:val="24"/>
          <w:lang w:eastAsia="en-GB"/>
        </w:rPr>
      </w:pPr>
      <w:r w:rsidRPr="00BA54DB">
        <w:rPr>
          <w:spacing w:val="2"/>
          <w:sz w:val="24"/>
          <w:szCs w:val="24"/>
          <w:u w:val="single"/>
          <w:lang w:eastAsia="en-GB"/>
        </w:rPr>
        <w:t>Øjne</w:t>
      </w:r>
      <w:r w:rsidRPr="00BA54DB">
        <w:rPr>
          <w:spacing w:val="2"/>
          <w:sz w:val="24"/>
          <w:szCs w:val="24"/>
          <w:lang w:eastAsia="en-GB"/>
        </w:rPr>
        <w:t xml:space="preserve">: Øjensmerter, hævelse af øjet, kløe, øjenlågsødem, </w:t>
      </w:r>
      <w:proofErr w:type="spellStart"/>
      <w:r w:rsidRPr="00BA54DB">
        <w:rPr>
          <w:spacing w:val="2"/>
          <w:sz w:val="24"/>
          <w:szCs w:val="24"/>
          <w:lang w:eastAsia="en-GB"/>
        </w:rPr>
        <w:t>okulær</w:t>
      </w:r>
      <w:proofErr w:type="spellEnd"/>
      <w:r w:rsidRPr="00BA54DB">
        <w:rPr>
          <w:spacing w:val="2"/>
          <w:sz w:val="24"/>
          <w:szCs w:val="24"/>
          <w:lang w:eastAsia="en-GB"/>
        </w:rPr>
        <w:t xml:space="preserve"> </w:t>
      </w:r>
      <w:proofErr w:type="spellStart"/>
      <w:r w:rsidRPr="00BA54DB">
        <w:rPr>
          <w:spacing w:val="2"/>
          <w:sz w:val="24"/>
          <w:szCs w:val="24"/>
          <w:lang w:eastAsia="en-GB"/>
        </w:rPr>
        <w:t>hyperæmi</w:t>
      </w:r>
      <w:proofErr w:type="spellEnd"/>
    </w:p>
    <w:p w14:paraId="48011329" w14:textId="77777777" w:rsidR="008E167C" w:rsidRPr="00BA54DB" w:rsidRDefault="008E167C" w:rsidP="00BA54DB">
      <w:pPr>
        <w:ind w:left="851"/>
        <w:rPr>
          <w:spacing w:val="2"/>
          <w:sz w:val="24"/>
          <w:szCs w:val="24"/>
          <w:lang w:eastAsia="en-GB"/>
        </w:rPr>
      </w:pPr>
    </w:p>
    <w:p w14:paraId="6C48E49B" w14:textId="77777777" w:rsidR="008E167C" w:rsidRPr="00BA54DB" w:rsidRDefault="008E167C" w:rsidP="00BA54DB">
      <w:pPr>
        <w:ind w:left="851"/>
        <w:rPr>
          <w:spacing w:val="2"/>
          <w:sz w:val="24"/>
          <w:szCs w:val="24"/>
          <w:u w:val="single"/>
          <w:lang w:eastAsia="en-GB"/>
        </w:rPr>
      </w:pPr>
      <w:r w:rsidRPr="00BA54DB">
        <w:rPr>
          <w:spacing w:val="2"/>
          <w:sz w:val="24"/>
          <w:szCs w:val="24"/>
          <w:u w:val="single"/>
          <w:lang w:eastAsia="en-GB"/>
        </w:rPr>
        <w:t>Indberetning af formodede bivirkninger</w:t>
      </w:r>
    </w:p>
    <w:p w14:paraId="437710E9" w14:textId="77777777" w:rsidR="008E167C" w:rsidRPr="00BA54DB" w:rsidRDefault="008E167C" w:rsidP="00BA54DB">
      <w:pPr>
        <w:ind w:left="851"/>
        <w:rPr>
          <w:spacing w:val="2"/>
          <w:sz w:val="24"/>
          <w:szCs w:val="24"/>
          <w:lang w:eastAsia="en-GB"/>
        </w:rPr>
      </w:pPr>
      <w:r w:rsidRPr="00BA54DB">
        <w:rPr>
          <w:spacing w:val="2"/>
          <w:sz w:val="24"/>
          <w:szCs w:val="24"/>
          <w:lang w:eastAsia="en-GB"/>
        </w:rPr>
        <w:t xml:space="preserve">Når lægemidlet er godkendt, er indberetning af formodede bivirkninger vigtig. Det muliggør løbende overvågning af </w:t>
      </w:r>
      <w:proofErr w:type="spellStart"/>
      <w:r w:rsidRPr="00BA54DB">
        <w:rPr>
          <w:spacing w:val="2"/>
          <w:sz w:val="24"/>
          <w:szCs w:val="24"/>
          <w:lang w:eastAsia="en-GB"/>
        </w:rPr>
        <w:t>benefit</w:t>
      </w:r>
      <w:proofErr w:type="spellEnd"/>
      <w:r w:rsidRPr="00BA54DB">
        <w:rPr>
          <w:spacing w:val="2"/>
          <w:sz w:val="24"/>
          <w:szCs w:val="24"/>
          <w:lang w:eastAsia="en-GB"/>
        </w:rPr>
        <w:t>/</w:t>
      </w:r>
      <w:proofErr w:type="spellStart"/>
      <w:r w:rsidRPr="00BA54DB">
        <w:rPr>
          <w:spacing w:val="2"/>
          <w:sz w:val="24"/>
          <w:szCs w:val="24"/>
          <w:lang w:eastAsia="en-GB"/>
        </w:rPr>
        <w:t>risk</w:t>
      </w:r>
      <w:proofErr w:type="spellEnd"/>
      <w:r w:rsidRPr="00BA54DB">
        <w:rPr>
          <w:spacing w:val="2"/>
          <w:sz w:val="24"/>
          <w:szCs w:val="24"/>
          <w:lang w:eastAsia="en-GB"/>
        </w:rPr>
        <w:t xml:space="preserve">-forholdet for lægemidlet. Læger og sundhedspersonale anmodes om at indberette alle formodede bivirkninger via </w:t>
      </w:r>
    </w:p>
    <w:p w14:paraId="49D08533" w14:textId="77777777" w:rsidR="008E167C" w:rsidRPr="00BA54DB" w:rsidRDefault="008E167C" w:rsidP="00BA54DB">
      <w:pPr>
        <w:ind w:left="851"/>
        <w:rPr>
          <w:spacing w:val="2"/>
          <w:sz w:val="24"/>
          <w:szCs w:val="24"/>
          <w:lang w:eastAsia="en-GB"/>
        </w:rPr>
      </w:pPr>
    </w:p>
    <w:p w14:paraId="5F92C519" w14:textId="77777777" w:rsidR="008E167C" w:rsidRPr="00BA54DB" w:rsidRDefault="008E167C" w:rsidP="00BA54DB">
      <w:pPr>
        <w:ind w:left="851"/>
        <w:rPr>
          <w:spacing w:val="2"/>
          <w:sz w:val="24"/>
          <w:szCs w:val="24"/>
          <w:lang w:eastAsia="en-GB"/>
        </w:rPr>
      </w:pPr>
      <w:r w:rsidRPr="00BA54DB">
        <w:rPr>
          <w:spacing w:val="2"/>
          <w:sz w:val="24"/>
          <w:szCs w:val="24"/>
          <w:lang w:eastAsia="en-GB"/>
        </w:rPr>
        <w:t>Lægemiddelstyrelsen</w:t>
      </w:r>
    </w:p>
    <w:p w14:paraId="1CA04C8A" w14:textId="77777777" w:rsidR="008E167C" w:rsidRPr="00BA54DB" w:rsidRDefault="008E167C" w:rsidP="00BA54DB">
      <w:pPr>
        <w:ind w:left="851"/>
        <w:rPr>
          <w:spacing w:val="2"/>
          <w:sz w:val="24"/>
          <w:szCs w:val="24"/>
          <w:lang w:eastAsia="en-GB"/>
        </w:rPr>
      </w:pPr>
      <w:r w:rsidRPr="00BA54DB">
        <w:rPr>
          <w:spacing w:val="2"/>
          <w:sz w:val="24"/>
          <w:szCs w:val="24"/>
          <w:lang w:eastAsia="en-GB"/>
        </w:rPr>
        <w:t>Axel Heides Gade 1</w:t>
      </w:r>
    </w:p>
    <w:p w14:paraId="4CA518A8" w14:textId="77777777" w:rsidR="008E167C" w:rsidRPr="00BA54DB" w:rsidRDefault="008E167C" w:rsidP="00BA54DB">
      <w:pPr>
        <w:ind w:left="851"/>
        <w:rPr>
          <w:spacing w:val="2"/>
          <w:sz w:val="24"/>
          <w:szCs w:val="24"/>
          <w:lang w:eastAsia="en-GB"/>
        </w:rPr>
      </w:pPr>
      <w:r w:rsidRPr="00BA54DB">
        <w:rPr>
          <w:spacing w:val="2"/>
          <w:sz w:val="24"/>
          <w:szCs w:val="24"/>
          <w:lang w:eastAsia="en-GB"/>
        </w:rPr>
        <w:t>DK-2300 København S</w:t>
      </w:r>
    </w:p>
    <w:p w14:paraId="74AFCCA7" w14:textId="77777777" w:rsidR="008E167C" w:rsidRPr="00BA54DB" w:rsidRDefault="008E167C" w:rsidP="00BA54DB">
      <w:pPr>
        <w:ind w:left="851"/>
        <w:rPr>
          <w:spacing w:val="2"/>
          <w:sz w:val="24"/>
          <w:szCs w:val="24"/>
          <w:lang w:val="en-US" w:eastAsia="en-GB"/>
        </w:rPr>
      </w:pPr>
      <w:proofErr w:type="spellStart"/>
      <w:r w:rsidRPr="00BA54DB">
        <w:rPr>
          <w:spacing w:val="2"/>
          <w:sz w:val="24"/>
          <w:szCs w:val="24"/>
          <w:lang w:val="en-US" w:eastAsia="en-GB"/>
        </w:rPr>
        <w:t>Websted</w:t>
      </w:r>
      <w:proofErr w:type="spellEnd"/>
      <w:r w:rsidRPr="00BA54DB">
        <w:rPr>
          <w:spacing w:val="2"/>
          <w:sz w:val="24"/>
          <w:szCs w:val="24"/>
          <w:lang w:val="en-US" w:eastAsia="en-GB"/>
        </w:rPr>
        <w:t>: www.meldenbivirkning.dk</w:t>
      </w:r>
    </w:p>
    <w:p w14:paraId="174B2AE4" w14:textId="77777777" w:rsidR="008E167C" w:rsidRPr="00BA54DB" w:rsidRDefault="008E167C" w:rsidP="00BA54DB">
      <w:pPr>
        <w:ind w:left="851"/>
        <w:rPr>
          <w:spacing w:val="2"/>
          <w:sz w:val="24"/>
          <w:szCs w:val="24"/>
          <w:lang w:val="en-US" w:eastAsia="en-GB"/>
        </w:rPr>
      </w:pPr>
      <w:r w:rsidRPr="00BA54DB">
        <w:rPr>
          <w:spacing w:val="2"/>
          <w:sz w:val="24"/>
          <w:szCs w:val="24"/>
          <w:lang w:val="en-US" w:eastAsia="en-GB"/>
        </w:rPr>
        <w:t>E-mail: dkma@dkma.dk</w:t>
      </w:r>
    </w:p>
    <w:p w14:paraId="0F89BD29" w14:textId="77777777" w:rsidR="009260DE" w:rsidRPr="00BA54DB" w:rsidRDefault="009260DE" w:rsidP="009260DE">
      <w:pPr>
        <w:pStyle w:val="Sidehoved"/>
        <w:tabs>
          <w:tab w:val="left" w:pos="851"/>
        </w:tabs>
        <w:ind w:left="851"/>
        <w:rPr>
          <w:szCs w:val="24"/>
          <w:lang w:val="en-US"/>
        </w:rPr>
      </w:pPr>
    </w:p>
    <w:p w14:paraId="322A8FAF" w14:textId="77777777" w:rsidR="009260DE" w:rsidRPr="00BA54DB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BA54DB">
        <w:rPr>
          <w:b/>
          <w:sz w:val="24"/>
          <w:szCs w:val="24"/>
        </w:rPr>
        <w:t>4.9</w:t>
      </w:r>
      <w:r w:rsidRPr="00BA54DB">
        <w:rPr>
          <w:b/>
          <w:sz w:val="24"/>
          <w:szCs w:val="24"/>
        </w:rPr>
        <w:tab/>
        <w:t>Overdosering</w:t>
      </w:r>
    </w:p>
    <w:p w14:paraId="6F13A1C7" w14:textId="77777777" w:rsidR="008E167C" w:rsidRPr="00BA54DB" w:rsidRDefault="008E167C" w:rsidP="008E167C">
      <w:pPr>
        <w:ind w:left="851" w:hanging="851"/>
        <w:rPr>
          <w:sz w:val="24"/>
          <w:szCs w:val="24"/>
          <w:lang w:bidi="da-DK"/>
        </w:rPr>
      </w:pPr>
      <w:r w:rsidRPr="00BA54DB">
        <w:rPr>
          <w:sz w:val="24"/>
          <w:szCs w:val="24"/>
        </w:rPr>
        <w:tab/>
      </w:r>
      <w:r w:rsidRPr="00BA54DB">
        <w:rPr>
          <w:sz w:val="24"/>
          <w:szCs w:val="24"/>
          <w:lang w:bidi="da-DK"/>
        </w:rPr>
        <w:t xml:space="preserve">Der er ikke rapporteret tilfælde af overdosering med øjengeler med 0,2 % </w:t>
      </w:r>
      <w:proofErr w:type="spellStart"/>
      <w:r w:rsidRPr="00BA54DB">
        <w:rPr>
          <w:sz w:val="24"/>
          <w:szCs w:val="24"/>
          <w:lang w:bidi="da-DK"/>
        </w:rPr>
        <w:t>carbomer</w:t>
      </w:r>
      <w:proofErr w:type="spellEnd"/>
      <w:r w:rsidRPr="00BA54DB">
        <w:rPr>
          <w:sz w:val="24"/>
          <w:szCs w:val="24"/>
          <w:lang w:bidi="da-DK"/>
        </w:rPr>
        <w:t xml:space="preserve"> 980.</w:t>
      </w:r>
    </w:p>
    <w:p w14:paraId="42214495" w14:textId="77777777" w:rsidR="009260DE" w:rsidRPr="00BA54DB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1150D130" w14:textId="77777777" w:rsidR="009260DE" w:rsidRPr="00BA54DB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BA54DB">
        <w:rPr>
          <w:b/>
          <w:sz w:val="24"/>
          <w:szCs w:val="24"/>
        </w:rPr>
        <w:t>4.10</w:t>
      </w:r>
      <w:r w:rsidRPr="00BA54DB">
        <w:rPr>
          <w:b/>
          <w:sz w:val="24"/>
          <w:szCs w:val="24"/>
        </w:rPr>
        <w:tab/>
        <w:t>Udlevering</w:t>
      </w:r>
    </w:p>
    <w:p w14:paraId="18809D88" w14:textId="77777777" w:rsidR="008E167C" w:rsidRPr="00BA54DB" w:rsidRDefault="008E167C" w:rsidP="008E167C">
      <w:pPr>
        <w:ind w:left="851" w:hanging="851"/>
        <w:rPr>
          <w:sz w:val="24"/>
          <w:szCs w:val="24"/>
        </w:rPr>
      </w:pPr>
      <w:r w:rsidRPr="00BA54DB">
        <w:rPr>
          <w:sz w:val="24"/>
          <w:szCs w:val="24"/>
        </w:rPr>
        <w:tab/>
        <w:t>HF</w:t>
      </w:r>
    </w:p>
    <w:p w14:paraId="17956916" w14:textId="77777777" w:rsidR="009260DE" w:rsidRPr="00BA54DB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59ED3806" w14:textId="77777777" w:rsidR="009260DE" w:rsidRPr="00BA54DB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7C8B1F82" w14:textId="77777777" w:rsidR="009260DE" w:rsidRPr="00BA54DB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BA54DB">
        <w:rPr>
          <w:b/>
          <w:sz w:val="24"/>
          <w:szCs w:val="24"/>
        </w:rPr>
        <w:t>5.</w:t>
      </w:r>
      <w:r w:rsidRPr="00BA54DB">
        <w:rPr>
          <w:b/>
          <w:sz w:val="24"/>
          <w:szCs w:val="24"/>
        </w:rPr>
        <w:tab/>
        <w:t>FARMAKOLOGISKE EGENSKABER</w:t>
      </w:r>
    </w:p>
    <w:p w14:paraId="0044BC8F" w14:textId="77777777" w:rsidR="009260DE" w:rsidRPr="00BA54DB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68027703" w14:textId="77777777" w:rsidR="009260DE" w:rsidRPr="00BA54DB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BA54DB">
        <w:rPr>
          <w:b/>
          <w:sz w:val="24"/>
          <w:szCs w:val="24"/>
        </w:rPr>
        <w:t>5.0</w:t>
      </w:r>
      <w:r w:rsidRPr="00BA54DB">
        <w:rPr>
          <w:b/>
          <w:sz w:val="24"/>
          <w:szCs w:val="24"/>
        </w:rPr>
        <w:tab/>
        <w:t>Terapeutisk klassifikation</w:t>
      </w:r>
    </w:p>
    <w:p w14:paraId="4483300C" w14:textId="0DBFB9D7" w:rsidR="008E167C" w:rsidRPr="00BA54DB" w:rsidRDefault="008E167C" w:rsidP="008E167C">
      <w:pPr>
        <w:ind w:left="851" w:hanging="851"/>
        <w:rPr>
          <w:sz w:val="24"/>
          <w:szCs w:val="24"/>
        </w:rPr>
      </w:pPr>
      <w:r w:rsidRPr="00BA54DB">
        <w:rPr>
          <w:sz w:val="24"/>
          <w:szCs w:val="24"/>
        </w:rPr>
        <w:tab/>
      </w:r>
      <w:r w:rsidR="0066100A" w:rsidRPr="00BA54DB">
        <w:rPr>
          <w:sz w:val="24"/>
          <w:szCs w:val="24"/>
        </w:rPr>
        <w:t>ATC-kode: S</w:t>
      </w:r>
      <w:r w:rsidR="0066100A">
        <w:rPr>
          <w:sz w:val="24"/>
          <w:szCs w:val="24"/>
        </w:rPr>
        <w:t xml:space="preserve"> </w:t>
      </w:r>
      <w:r w:rsidR="0066100A" w:rsidRPr="00BA54DB">
        <w:rPr>
          <w:sz w:val="24"/>
          <w:szCs w:val="24"/>
        </w:rPr>
        <w:t>01</w:t>
      </w:r>
      <w:r w:rsidR="0066100A">
        <w:rPr>
          <w:sz w:val="24"/>
          <w:szCs w:val="24"/>
        </w:rPr>
        <w:t xml:space="preserve"> </w:t>
      </w:r>
      <w:r w:rsidR="0066100A" w:rsidRPr="00BA54DB">
        <w:rPr>
          <w:sz w:val="24"/>
          <w:szCs w:val="24"/>
        </w:rPr>
        <w:t>XA</w:t>
      </w:r>
      <w:r w:rsidR="0066100A">
        <w:rPr>
          <w:sz w:val="24"/>
          <w:szCs w:val="24"/>
        </w:rPr>
        <w:t xml:space="preserve"> </w:t>
      </w:r>
      <w:r w:rsidR="0066100A" w:rsidRPr="00BA54DB">
        <w:rPr>
          <w:sz w:val="24"/>
          <w:szCs w:val="24"/>
        </w:rPr>
        <w:t xml:space="preserve">20. </w:t>
      </w:r>
      <w:proofErr w:type="spellStart"/>
      <w:r w:rsidRPr="00BA54DB">
        <w:rPr>
          <w:sz w:val="24"/>
          <w:szCs w:val="24"/>
        </w:rPr>
        <w:t>Oftalmologi</w:t>
      </w:r>
      <w:r w:rsidR="00323A1E">
        <w:rPr>
          <w:sz w:val="24"/>
          <w:szCs w:val="24"/>
        </w:rPr>
        <w:t>c</w:t>
      </w:r>
      <w:r w:rsidRPr="00BA54DB">
        <w:rPr>
          <w:sz w:val="24"/>
          <w:szCs w:val="24"/>
        </w:rPr>
        <w:t>a</w:t>
      </w:r>
      <w:proofErr w:type="spellEnd"/>
      <w:r w:rsidRPr="00BA54DB">
        <w:rPr>
          <w:sz w:val="24"/>
          <w:szCs w:val="24"/>
        </w:rPr>
        <w:t>, kunstig tåre</w:t>
      </w:r>
      <w:r w:rsidR="00323A1E">
        <w:rPr>
          <w:sz w:val="24"/>
          <w:szCs w:val="24"/>
        </w:rPr>
        <w:t>væske og andre indifferente midler</w:t>
      </w:r>
      <w:r w:rsidRPr="00BA54DB">
        <w:rPr>
          <w:sz w:val="24"/>
          <w:szCs w:val="24"/>
        </w:rPr>
        <w:t xml:space="preserve">. </w:t>
      </w:r>
    </w:p>
    <w:p w14:paraId="330DF0D9" w14:textId="77777777" w:rsidR="009260DE" w:rsidRPr="00BA54DB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38DD87DA" w14:textId="77777777" w:rsidR="009260DE" w:rsidRPr="00BA54DB" w:rsidRDefault="009260DE" w:rsidP="009260DE">
      <w:pPr>
        <w:tabs>
          <w:tab w:val="num" w:pos="851"/>
        </w:tabs>
        <w:ind w:left="851" w:hanging="851"/>
        <w:rPr>
          <w:b/>
          <w:sz w:val="24"/>
          <w:szCs w:val="24"/>
        </w:rPr>
      </w:pPr>
      <w:r w:rsidRPr="00BA54DB">
        <w:rPr>
          <w:b/>
          <w:sz w:val="24"/>
          <w:szCs w:val="24"/>
        </w:rPr>
        <w:t>5.1</w:t>
      </w:r>
      <w:r w:rsidRPr="00BA54DB">
        <w:rPr>
          <w:b/>
          <w:sz w:val="24"/>
          <w:szCs w:val="24"/>
        </w:rPr>
        <w:tab/>
      </w:r>
      <w:proofErr w:type="spellStart"/>
      <w:r w:rsidRPr="00BA54DB">
        <w:rPr>
          <w:b/>
          <w:sz w:val="24"/>
          <w:szCs w:val="24"/>
        </w:rPr>
        <w:t>Farmakodynamiske</w:t>
      </w:r>
      <w:proofErr w:type="spellEnd"/>
      <w:r w:rsidRPr="00BA54DB">
        <w:rPr>
          <w:b/>
          <w:sz w:val="24"/>
          <w:szCs w:val="24"/>
        </w:rPr>
        <w:t xml:space="preserve"> egenskaber</w:t>
      </w:r>
    </w:p>
    <w:p w14:paraId="58D59248" w14:textId="77777777" w:rsidR="008E167C" w:rsidRPr="00BA54DB" w:rsidRDefault="008E167C" w:rsidP="008E167C">
      <w:pPr>
        <w:ind w:left="851"/>
        <w:rPr>
          <w:sz w:val="24"/>
          <w:szCs w:val="24"/>
          <w:lang w:bidi="da-DK"/>
        </w:rPr>
      </w:pPr>
      <w:proofErr w:type="spellStart"/>
      <w:r w:rsidRPr="00BA54DB">
        <w:rPr>
          <w:sz w:val="24"/>
          <w:szCs w:val="24"/>
          <w:lang w:bidi="da-DK"/>
        </w:rPr>
        <w:t>Lakrimont</w:t>
      </w:r>
      <w:proofErr w:type="spellEnd"/>
      <w:r w:rsidRPr="00BA54DB">
        <w:rPr>
          <w:sz w:val="24"/>
          <w:szCs w:val="24"/>
          <w:lang w:bidi="da-DK"/>
        </w:rPr>
        <w:t xml:space="preserve"> er en flydende gel, der indeholder </w:t>
      </w:r>
      <w:proofErr w:type="spellStart"/>
      <w:r w:rsidRPr="00BA54DB">
        <w:rPr>
          <w:sz w:val="24"/>
          <w:szCs w:val="24"/>
          <w:lang w:bidi="da-DK"/>
        </w:rPr>
        <w:t>carbomer</w:t>
      </w:r>
      <w:proofErr w:type="spellEnd"/>
      <w:r w:rsidRPr="00BA54DB">
        <w:rPr>
          <w:sz w:val="24"/>
          <w:szCs w:val="24"/>
          <w:lang w:bidi="da-DK"/>
        </w:rPr>
        <w:t xml:space="preserve"> 980, en polymer med høj molekylvægt. Gelen fordeler sig hurtigt over øjets overflade og danner en gennemsigtig film, som </w:t>
      </w:r>
      <w:proofErr w:type="spellStart"/>
      <w:r w:rsidRPr="00BA54DB">
        <w:rPr>
          <w:sz w:val="24"/>
          <w:szCs w:val="24"/>
          <w:lang w:bidi="da-DK"/>
        </w:rPr>
        <w:t>lubrikerer</w:t>
      </w:r>
      <w:proofErr w:type="spellEnd"/>
      <w:r w:rsidRPr="00BA54DB">
        <w:rPr>
          <w:sz w:val="24"/>
          <w:szCs w:val="24"/>
          <w:lang w:bidi="da-DK"/>
        </w:rPr>
        <w:t xml:space="preserve"> og midlertidigt supplerer den utilstrækkelige tårevæske.</w:t>
      </w:r>
    </w:p>
    <w:p w14:paraId="296AE9DF" w14:textId="77777777" w:rsidR="009260DE" w:rsidRPr="00BA54DB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059AE283" w14:textId="77777777" w:rsidR="009260DE" w:rsidRPr="00BA54DB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BA54DB">
        <w:rPr>
          <w:b/>
          <w:sz w:val="24"/>
          <w:szCs w:val="24"/>
        </w:rPr>
        <w:lastRenderedPageBreak/>
        <w:t>5.2</w:t>
      </w:r>
      <w:r w:rsidRPr="00BA54DB">
        <w:rPr>
          <w:b/>
          <w:sz w:val="24"/>
          <w:szCs w:val="24"/>
        </w:rPr>
        <w:tab/>
      </w:r>
      <w:proofErr w:type="spellStart"/>
      <w:r w:rsidRPr="00BA54DB">
        <w:rPr>
          <w:b/>
          <w:sz w:val="24"/>
          <w:szCs w:val="24"/>
        </w:rPr>
        <w:t>Farmakokinetiske</w:t>
      </w:r>
      <w:proofErr w:type="spellEnd"/>
      <w:r w:rsidRPr="00BA54DB">
        <w:rPr>
          <w:b/>
          <w:sz w:val="24"/>
          <w:szCs w:val="24"/>
        </w:rPr>
        <w:t xml:space="preserve"> egenskaber</w:t>
      </w:r>
    </w:p>
    <w:p w14:paraId="387EFC42" w14:textId="77777777" w:rsidR="008E167C" w:rsidRPr="00BA54DB" w:rsidRDefault="008E167C" w:rsidP="0066100A">
      <w:pPr>
        <w:ind w:left="851"/>
        <w:rPr>
          <w:sz w:val="24"/>
          <w:szCs w:val="24"/>
        </w:rPr>
      </w:pPr>
      <w:r w:rsidRPr="00BA54DB">
        <w:rPr>
          <w:sz w:val="24"/>
          <w:szCs w:val="24"/>
        </w:rPr>
        <w:t xml:space="preserve">Gelen forbliver på øjets overflade ca. 15 minutter. Det er ikke sandsynligt, at </w:t>
      </w:r>
      <w:proofErr w:type="spellStart"/>
      <w:r w:rsidRPr="00BA54DB">
        <w:rPr>
          <w:sz w:val="24"/>
          <w:szCs w:val="24"/>
        </w:rPr>
        <w:t>kornea</w:t>
      </w:r>
      <w:proofErr w:type="spellEnd"/>
      <w:r w:rsidRPr="00BA54DB">
        <w:rPr>
          <w:sz w:val="24"/>
          <w:szCs w:val="24"/>
        </w:rPr>
        <w:t xml:space="preserve"> penetreres, da </w:t>
      </w:r>
      <w:proofErr w:type="spellStart"/>
      <w:r w:rsidRPr="00BA54DB">
        <w:rPr>
          <w:sz w:val="24"/>
          <w:szCs w:val="24"/>
        </w:rPr>
        <w:t>carbomeren</w:t>
      </w:r>
      <w:proofErr w:type="spellEnd"/>
      <w:r w:rsidRPr="00BA54DB">
        <w:rPr>
          <w:sz w:val="24"/>
          <w:szCs w:val="24"/>
        </w:rPr>
        <w:t xml:space="preserve"> har en høj molekylvægt (4 millioner Dalton).  </w:t>
      </w:r>
    </w:p>
    <w:p w14:paraId="1FCD91C1" w14:textId="77777777" w:rsidR="009260DE" w:rsidRPr="00BA54DB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2C5D68FD" w14:textId="77777777" w:rsidR="009260DE" w:rsidRPr="00BA54DB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BA54DB">
        <w:rPr>
          <w:b/>
          <w:sz w:val="24"/>
          <w:szCs w:val="24"/>
        </w:rPr>
        <w:t>5.3</w:t>
      </w:r>
      <w:r w:rsidRPr="00BA54DB">
        <w:rPr>
          <w:b/>
          <w:sz w:val="24"/>
          <w:szCs w:val="24"/>
        </w:rPr>
        <w:tab/>
        <w:t>Prækliniske sikkerhedsdata</w:t>
      </w:r>
    </w:p>
    <w:p w14:paraId="3591F830" w14:textId="77777777" w:rsidR="008E167C" w:rsidRPr="0066100A" w:rsidRDefault="008E167C" w:rsidP="0066100A">
      <w:pPr>
        <w:ind w:left="851"/>
        <w:rPr>
          <w:sz w:val="24"/>
          <w:szCs w:val="24"/>
          <w:lang w:eastAsia="en-GB"/>
        </w:rPr>
      </w:pPr>
      <w:r w:rsidRPr="0066100A">
        <w:rPr>
          <w:sz w:val="24"/>
          <w:szCs w:val="24"/>
          <w:lang w:eastAsia="en-GB"/>
        </w:rPr>
        <w:t>Prækliniske data baseret på studier af lokal tolerance ved gentagen administration viser ingen særlig risiko (se pkt. 4.6)</w:t>
      </w:r>
    </w:p>
    <w:p w14:paraId="3BEB12A5" w14:textId="77777777" w:rsidR="008E167C" w:rsidRPr="0066100A" w:rsidRDefault="008E167C" w:rsidP="0066100A">
      <w:pPr>
        <w:ind w:left="851"/>
        <w:rPr>
          <w:sz w:val="24"/>
          <w:szCs w:val="24"/>
          <w:lang w:eastAsia="da-DK"/>
        </w:rPr>
      </w:pPr>
    </w:p>
    <w:p w14:paraId="4437092D" w14:textId="77777777" w:rsidR="008E167C" w:rsidRPr="0066100A" w:rsidRDefault="008E167C" w:rsidP="0066100A">
      <w:pPr>
        <w:ind w:left="851"/>
        <w:rPr>
          <w:sz w:val="24"/>
          <w:szCs w:val="24"/>
        </w:rPr>
      </w:pPr>
      <w:r w:rsidRPr="0066100A">
        <w:rPr>
          <w:sz w:val="24"/>
          <w:szCs w:val="24"/>
        </w:rPr>
        <w:t xml:space="preserve">Prækliniske data viser ingen speciel risiko for mennesker vurderet ud fra tilgængelige studier af sikkerhedsfarmakologi, akut og kronisk toksicitet, genotoksicitet, </w:t>
      </w:r>
      <w:proofErr w:type="spellStart"/>
      <w:r w:rsidRPr="0066100A">
        <w:rPr>
          <w:sz w:val="24"/>
          <w:szCs w:val="24"/>
        </w:rPr>
        <w:t>karcinogenicitet</w:t>
      </w:r>
      <w:proofErr w:type="spellEnd"/>
      <w:r w:rsidRPr="0066100A">
        <w:rPr>
          <w:sz w:val="24"/>
          <w:szCs w:val="24"/>
        </w:rPr>
        <w:t xml:space="preserve"> og reproduktionstoksicitet. </w:t>
      </w:r>
    </w:p>
    <w:p w14:paraId="6688EEFE" w14:textId="77777777" w:rsidR="009260DE" w:rsidRPr="00BA54DB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2E456F66" w14:textId="77777777" w:rsidR="009260DE" w:rsidRPr="00BA54DB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38CF6FD3" w14:textId="77777777" w:rsidR="009260DE" w:rsidRPr="00BA54DB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BA54DB">
        <w:rPr>
          <w:b/>
          <w:sz w:val="24"/>
          <w:szCs w:val="24"/>
        </w:rPr>
        <w:t>6.</w:t>
      </w:r>
      <w:r w:rsidRPr="00BA54DB">
        <w:rPr>
          <w:b/>
          <w:sz w:val="24"/>
          <w:szCs w:val="24"/>
        </w:rPr>
        <w:tab/>
        <w:t>FARMACEUTISKE OPLYSNINGER</w:t>
      </w:r>
    </w:p>
    <w:p w14:paraId="0901CE58" w14:textId="77777777" w:rsidR="009260DE" w:rsidRPr="00BA54DB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2555AD88" w14:textId="77777777" w:rsidR="009260DE" w:rsidRPr="00BA54DB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BA54DB">
        <w:rPr>
          <w:b/>
          <w:sz w:val="24"/>
          <w:szCs w:val="24"/>
        </w:rPr>
        <w:t>6.1</w:t>
      </w:r>
      <w:r w:rsidRPr="00BA54DB">
        <w:rPr>
          <w:b/>
          <w:sz w:val="24"/>
          <w:szCs w:val="24"/>
        </w:rPr>
        <w:tab/>
        <w:t>Hjælpestoffer</w:t>
      </w:r>
    </w:p>
    <w:p w14:paraId="2708CC0C" w14:textId="77777777" w:rsidR="008E167C" w:rsidRPr="00BA54DB" w:rsidRDefault="008E167C" w:rsidP="0066100A">
      <w:pPr>
        <w:ind w:left="851"/>
        <w:rPr>
          <w:sz w:val="24"/>
          <w:szCs w:val="24"/>
          <w:lang w:bidi="da-DK"/>
        </w:rPr>
      </w:pPr>
      <w:proofErr w:type="spellStart"/>
      <w:r w:rsidRPr="00BA54DB">
        <w:rPr>
          <w:sz w:val="24"/>
          <w:szCs w:val="24"/>
          <w:lang w:bidi="da-DK"/>
        </w:rPr>
        <w:t>Cetrimid</w:t>
      </w:r>
      <w:proofErr w:type="spellEnd"/>
      <w:r w:rsidRPr="00BA54DB">
        <w:rPr>
          <w:sz w:val="24"/>
          <w:szCs w:val="24"/>
          <w:lang w:bidi="da-DK"/>
        </w:rPr>
        <w:t xml:space="preserve"> </w:t>
      </w:r>
    </w:p>
    <w:p w14:paraId="1788B23E" w14:textId="6C07B4D2" w:rsidR="008E167C" w:rsidRPr="00BA54DB" w:rsidRDefault="008E167C" w:rsidP="0066100A">
      <w:pPr>
        <w:ind w:left="851"/>
        <w:rPr>
          <w:sz w:val="24"/>
          <w:szCs w:val="24"/>
          <w:lang w:bidi="da-DK"/>
        </w:rPr>
      </w:pPr>
      <w:proofErr w:type="spellStart"/>
      <w:r w:rsidRPr="00BA54DB">
        <w:rPr>
          <w:sz w:val="24"/>
          <w:szCs w:val="24"/>
          <w:lang w:bidi="da-DK"/>
        </w:rPr>
        <w:t>Dinatriumedetat</w:t>
      </w:r>
      <w:proofErr w:type="spellEnd"/>
      <w:r w:rsidRPr="00BA54DB">
        <w:rPr>
          <w:sz w:val="24"/>
          <w:szCs w:val="24"/>
          <w:lang w:bidi="da-DK"/>
        </w:rPr>
        <w:t xml:space="preserve"> </w:t>
      </w:r>
    </w:p>
    <w:p w14:paraId="722AABBE" w14:textId="7EB0C5DC" w:rsidR="008E167C" w:rsidRPr="00BA54DB" w:rsidRDefault="008E167C" w:rsidP="0066100A">
      <w:pPr>
        <w:ind w:left="851"/>
        <w:rPr>
          <w:sz w:val="24"/>
          <w:szCs w:val="24"/>
          <w:lang w:bidi="da-DK"/>
        </w:rPr>
      </w:pPr>
      <w:r w:rsidRPr="00BA54DB">
        <w:rPr>
          <w:sz w:val="24"/>
          <w:szCs w:val="24"/>
          <w:lang w:bidi="da-DK"/>
        </w:rPr>
        <w:t xml:space="preserve">Sorbitol </w:t>
      </w:r>
    </w:p>
    <w:p w14:paraId="6A0B9334" w14:textId="5EA38693" w:rsidR="008E167C" w:rsidRPr="00BA54DB" w:rsidRDefault="008E167C" w:rsidP="0066100A">
      <w:pPr>
        <w:ind w:left="851"/>
        <w:rPr>
          <w:sz w:val="24"/>
          <w:szCs w:val="24"/>
          <w:lang w:bidi="da-DK"/>
        </w:rPr>
      </w:pPr>
      <w:r w:rsidRPr="00BA54DB">
        <w:rPr>
          <w:sz w:val="24"/>
          <w:szCs w:val="24"/>
          <w:lang w:bidi="da-DK"/>
        </w:rPr>
        <w:t>Natriumhydroxid (til pH-justering)</w:t>
      </w:r>
    </w:p>
    <w:p w14:paraId="591B2368" w14:textId="426EA6C5" w:rsidR="008E167C" w:rsidRPr="00BA54DB" w:rsidRDefault="008E167C" w:rsidP="0066100A">
      <w:pPr>
        <w:ind w:left="851"/>
        <w:rPr>
          <w:sz w:val="24"/>
          <w:szCs w:val="24"/>
          <w:lang w:bidi="da-DK"/>
        </w:rPr>
      </w:pPr>
      <w:r w:rsidRPr="00BA54DB">
        <w:rPr>
          <w:sz w:val="24"/>
          <w:szCs w:val="24"/>
          <w:lang w:bidi="da-DK"/>
        </w:rPr>
        <w:t>Vand til injektionsvæsker.</w:t>
      </w:r>
    </w:p>
    <w:p w14:paraId="085E8CC5" w14:textId="77777777" w:rsidR="009260DE" w:rsidRPr="00BA54DB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2E4B1A97" w14:textId="77777777" w:rsidR="009260DE" w:rsidRPr="00BA54DB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BA54DB">
        <w:rPr>
          <w:b/>
          <w:sz w:val="24"/>
          <w:szCs w:val="24"/>
        </w:rPr>
        <w:t>6.2</w:t>
      </w:r>
      <w:r w:rsidRPr="00BA54DB">
        <w:rPr>
          <w:b/>
          <w:sz w:val="24"/>
          <w:szCs w:val="24"/>
        </w:rPr>
        <w:tab/>
        <w:t>Uforligeligheder</w:t>
      </w:r>
    </w:p>
    <w:p w14:paraId="723C3B78" w14:textId="77777777" w:rsidR="008E167C" w:rsidRPr="00BA54DB" w:rsidRDefault="008E167C" w:rsidP="0066100A">
      <w:pPr>
        <w:ind w:left="851"/>
        <w:rPr>
          <w:sz w:val="24"/>
          <w:szCs w:val="24"/>
          <w:lang w:bidi="da-DK"/>
        </w:rPr>
      </w:pPr>
      <w:r w:rsidRPr="00BA54DB">
        <w:rPr>
          <w:sz w:val="24"/>
          <w:szCs w:val="24"/>
          <w:lang w:bidi="da-DK"/>
        </w:rPr>
        <w:t>Da der ikke foreligger studier af eventuelle uforligeligheder, må dette lægemiddel ikke blandes med andre lægemidler.</w:t>
      </w:r>
    </w:p>
    <w:p w14:paraId="67E0CD6B" w14:textId="77777777" w:rsidR="009260DE" w:rsidRPr="00BA54DB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36356BD2" w14:textId="77777777" w:rsidR="009260DE" w:rsidRPr="00BA54DB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BA54DB">
        <w:rPr>
          <w:b/>
          <w:sz w:val="24"/>
          <w:szCs w:val="24"/>
        </w:rPr>
        <w:t>6.3</w:t>
      </w:r>
      <w:r w:rsidRPr="00BA54DB">
        <w:rPr>
          <w:b/>
          <w:sz w:val="24"/>
          <w:szCs w:val="24"/>
        </w:rPr>
        <w:tab/>
        <w:t>Opbevaringstid</w:t>
      </w:r>
    </w:p>
    <w:p w14:paraId="382AAC48" w14:textId="77777777" w:rsidR="008E167C" w:rsidRPr="00BA54DB" w:rsidRDefault="009260DE" w:rsidP="008E167C">
      <w:pPr>
        <w:ind w:left="851" w:hanging="851"/>
        <w:rPr>
          <w:sz w:val="24"/>
          <w:szCs w:val="24"/>
          <w:lang w:bidi="da-DK"/>
        </w:rPr>
      </w:pPr>
      <w:r w:rsidRPr="00BA54DB">
        <w:rPr>
          <w:sz w:val="24"/>
          <w:szCs w:val="24"/>
        </w:rPr>
        <w:tab/>
      </w:r>
      <w:r w:rsidR="008E167C" w:rsidRPr="00BA54DB">
        <w:rPr>
          <w:sz w:val="24"/>
          <w:szCs w:val="24"/>
          <w:lang w:bidi="da-DK"/>
        </w:rPr>
        <w:t xml:space="preserve">Før første anbrud: 3 år.  </w:t>
      </w:r>
    </w:p>
    <w:p w14:paraId="58200DF0" w14:textId="77777777" w:rsidR="008E167C" w:rsidRPr="00BA54DB" w:rsidRDefault="008E167C" w:rsidP="008E167C">
      <w:pPr>
        <w:ind w:left="851" w:hanging="851"/>
        <w:rPr>
          <w:sz w:val="24"/>
          <w:szCs w:val="24"/>
          <w:lang w:bidi="da-DK"/>
        </w:rPr>
      </w:pPr>
      <w:r w:rsidRPr="00BA54DB">
        <w:rPr>
          <w:sz w:val="24"/>
          <w:szCs w:val="24"/>
          <w:lang w:bidi="da-DK"/>
        </w:rPr>
        <w:tab/>
        <w:t xml:space="preserve">Efter første anbrud: Anvendes i løbet af 28 dage. </w:t>
      </w:r>
    </w:p>
    <w:p w14:paraId="625BDB43" w14:textId="77777777" w:rsidR="009260DE" w:rsidRPr="00BA54DB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78F791BF" w14:textId="77777777" w:rsidR="009260DE" w:rsidRPr="00BA54DB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BA54DB">
        <w:rPr>
          <w:b/>
          <w:sz w:val="24"/>
          <w:szCs w:val="24"/>
        </w:rPr>
        <w:t>6.4</w:t>
      </w:r>
      <w:r w:rsidRPr="00BA54DB">
        <w:rPr>
          <w:b/>
          <w:sz w:val="24"/>
          <w:szCs w:val="24"/>
        </w:rPr>
        <w:tab/>
        <w:t>Særlige opbevaringsforhold</w:t>
      </w:r>
    </w:p>
    <w:p w14:paraId="2B30B3DC" w14:textId="77777777" w:rsidR="008E167C" w:rsidRPr="00BA54DB" w:rsidRDefault="008E167C" w:rsidP="008E167C">
      <w:pPr>
        <w:ind w:left="851" w:hanging="851"/>
        <w:rPr>
          <w:sz w:val="24"/>
          <w:szCs w:val="24"/>
          <w:lang w:bidi="da-DK"/>
        </w:rPr>
      </w:pPr>
      <w:r w:rsidRPr="00BA54DB">
        <w:rPr>
          <w:sz w:val="24"/>
          <w:szCs w:val="24"/>
        </w:rPr>
        <w:tab/>
      </w:r>
      <w:r w:rsidRPr="00BA54DB">
        <w:rPr>
          <w:sz w:val="24"/>
          <w:szCs w:val="24"/>
          <w:lang w:bidi="da-DK"/>
        </w:rPr>
        <w:t xml:space="preserve">Opbevares ved temperaturer under </w:t>
      </w:r>
      <w:smartTag w:uri="urn:schemas-microsoft-com:office:smarttags" w:element="metricconverter">
        <w:smartTagPr>
          <w:attr w:name="ProductID" w:val="25 °C"/>
        </w:smartTagPr>
        <w:r w:rsidRPr="00BA54DB">
          <w:rPr>
            <w:sz w:val="24"/>
            <w:szCs w:val="24"/>
            <w:lang w:bidi="da-DK"/>
          </w:rPr>
          <w:t>25 °C</w:t>
        </w:r>
      </w:smartTag>
      <w:r w:rsidRPr="00BA54DB">
        <w:rPr>
          <w:sz w:val="24"/>
          <w:szCs w:val="24"/>
          <w:lang w:bidi="da-DK"/>
        </w:rPr>
        <w:t xml:space="preserve">. </w:t>
      </w:r>
    </w:p>
    <w:p w14:paraId="15B1B589" w14:textId="77777777" w:rsidR="009260DE" w:rsidRPr="00BA54DB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5D8DFDF8" w14:textId="77777777" w:rsidR="009260DE" w:rsidRPr="00BA54DB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BA54DB">
        <w:rPr>
          <w:b/>
          <w:sz w:val="24"/>
          <w:szCs w:val="24"/>
        </w:rPr>
        <w:t>6.5</w:t>
      </w:r>
      <w:r w:rsidRPr="00BA54DB">
        <w:rPr>
          <w:b/>
          <w:sz w:val="24"/>
          <w:szCs w:val="24"/>
        </w:rPr>
        <w:tab/>
        <w:t>Emballagetyper og pakningsstørrelser</w:t>
      </w:r>
    </w:p>
    <w:p w14:paraId="2CDC6574" w14:textId="77777777" w:rsidR="008E167C" w:rsidRPr="0066100A" w:rsidRDefault="008E167C" w:rsidP="0066100A">
      <w:pPr>
        <w:ind w:left="851"/>
        <w:rPr>
          <w:sz w:val="24"/>
          <w:szCs w:val="24"/>
          <w:lang w:bidi="da-DK"/>
        </w:rPr>
      </w:pPr>
      <w:r w:rsidRPr="0066100A">
        <w:rPr>
          <w:sz w:val="24"/>
          <w:szCs w:val="24"/>
          <w:lang w:bidi="da-DK"/>
        </w:rPr>
        <w:t xml:space="preserve">Tube af </w:t>
      </w:r>
      <w:proofErr w:type="spellStart"/>
      <w:r w:rsidRPr="0066100A">
        <w:rPr>
          <w:sz w:val="24"/>
          <w:szCs w:val="24"/>
          <w:lang w:bidi="da-DK"/>
        </w:rPr>
        <w:t>polyfolielaminat</w:t>
      </w:r>
      <w:proofErr w:type="spellEnd"/>
      <w:r w:rsidRPr="0066100A">
        <w:rPr>
          <w:sz w:val="24"/>
          <w:szCs w:val="24"/>
          <w:lang w:bidi="da-DK"/>
        </w:rPr>
        <w:t xml:space="preserve"> med en HDPE-spids og en HDPE-lukning. Tuben indeholder </w:t>
      </w:r>
      <w:smartTag w:uri="urn:schemas-microsoft-com:office:smarttags" w:element="metricconverter">
        <w:smartTagPr>
          <w:attr w:name="ProductID" w:val="10 g"/>
        </w:smartTagPr>
        <w:r w:rsidRPr="0066100A">
          <w:rPr>
            <w:sz w:val="24"/>
            <w:szCs w:val="24"/>
            <w:lang w:bidi="da-DK"/>
          </w:rPr>
          <w:t>10 g</w:t>
        </w:r>
      </w:smartTag>
      <w:r w:rsidRPr="0066100A">
        <w:rPr>
          <w:sz w:val="24"/>
          <w:szCs w:val="24"/>
          <w:lang w:bidi="da-DK"/>
        </w:rPr>
        <w:t xml:space="preserve"> gel.</w:t>
      </w:r>
    </w:p>
    <w:p w14:paraId="1E2CEEA1" w14:textId="26F58C1A" w:rsidR="008E167C" w:rsidRPr="0066100A" w:rsidRDefault="008E167C" w:rsidP="0066100A">
      <w:pPr>
        <w:ind w:left="851"/>
        <w:rPr>
          <w:sz w:val="24"/>
          <w:szCs w:val="24"/>
          <w:lang w:bidi="da-DK"/>
        </w:rPr>
      </w:pPr>
      <w:r w:rsidRPr="0066100A">
        <w:rPr>
          <w:sz w:val="24"/>
          <w:szCs w:val="24"/>
          <w:lang w:bidi="da-DK"/>
        </w:rPr>
        <w:t>Pakningsstørrelser på 1</w:t>
      </w:r>
      <w:smartTag w:uri="urn:schemas-microsoft-com:office:smarttags" w:element="metricconverter">
        <w:smartTagPr>
          <w:attr w:name="ProductID" w:val="10 g"/>
        </w:smartTagPr>
        <w:r w:rsidR="0066100A">
          <w:rPr>
            <w:sz w:val="24"/>
            <w:szCs w:val="24"/>
            <w:lang w:bidi="da-DK"/>
          </w:rPr>
          <w:t>×</w:t>
        </w:r>
        <w:r w:rsidRPr="0066100A">
          <w:rPr>
            <w:sz w:val="24"/>
            <w:szCs w:val="24"/>
            <w:lang w:bidi="da-DK"/>
          </w:rPr>
          <w:t>10 g</w:t>
        </w:r>
      </w:smartTag>
      <w:r w:rsidRPr="0066100A">
        <w:rPr>
          <w:sz w:val="24"/>
          <w:szCs w:val="24"/>
          <w:lang w:bidi="da-DK"/>
        </w:rPr>
        <w:t xml:space="preserve"> eller 3</w:t>
      </w:r>
      <w:smartTag w:uri="urn:schemas-microsoft-com:office:smarttags" w:element="metricconverter">
        <w:smartTagPr>
          <w:attr w:name="ProductID" w:val="10 g"/>
        </w:smartTagPr>
        <w:r w:rsidR="0066100A">
          <w:rPr>
            <w:sz w:val="24"/>
            <w:szCs w:val="24"/>
            <w:lang w:bidi="da-DK"/>
          </w:rPr>
          <w:t>×</w:t>
        </w:r>
        <w:r w:rsidRPr="0066100A">
          <w:rPr>
            <w:sz w:val="24"/>
            <w:szCs w:val="24"/>
            <w:lang w:bidi="da-DK"/>
          </w:rPr>
          <w:t>10 g</w:t>
        </w:r>
      </w:smartTag>
      <w:r w:rsidRPr="0066100A">
        <w:rPr>
          <w:sz w:val="24"/>
          <w:szCs w:val="24"/>
          <w:lang w:bidi="da-DK"/>
        </w:rPr>
        <w:t xml:space="preserve">. </w:t>
      </w:r>
    </w:p>
    <w:p w14:paraId="3CCB6803" w14:textId="76D44B3C" w:rsidR="008E167C" w:rsidRPr="0066100A" w:rsidRDefault="008E167C" w:rsidP="0066100A">
      <w:pPr>
        <w:ind w:left="851"/>
        <w:rPr>
          <w:sz w:val="24"/>
          <w:szCs w:val="24"/>
          <w:lang w:bidi="da-DK"/>
        </w:rPr>
      </w:pPr>
      <w:r w:rsidRPr="0066100A">
        <w:rPr>
          <w:sz w:val="24"/>
          <w:szCs w:val="24"/>
          <w:lang w:bidi="da-DK"/>
        </w:rPr>
        <w:t xml:space="preserve">Ikke alle pakningsstørrelser er nødvendigvis markedsført. </w:t>
      </w:r>
    </w:p>
    <w:p w14:paraId="73DEA0D2" w14:textId="77777777" w:rsidR="009260DE" w:rsidRPr="00BA54DB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3ECC957F" w14:textId="77777777" w:rsidR="009260DE" w:rsidRPr="00BA54DB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BA54DB">
        <w:rPr>
          <w:b/>
          <w:sz w:val="24"/>
          <w:szCs w:val="24"/>
        </w:rPr>
        <w:t>6.6</w:t>
      </w:r>
      <w:r w:rsidRPr="00BA54DB">
        <w:rPr>
          <w:b/>
          <w:sz w:val="24"/>
          <w:szCs w:val="24"/>
        </w:rPr>
        <w:tab/>
        <w:t>Regler for destruktion og anden håndtering</w:t>
      </w:r>
    </w:p>
    <w:p w14:paraId="307E55D5" w14:textId="77777777" w:rsidR="008E167C" w:rsidRPr="00BA54DB" w:rsidRDefault="008E167C" w:rsidP="0066100A">
      <w:pPr>
        <w:ind w:left="851"/>
        <w:rPr>
          <w:sz w:val="24"/>
          <w:szCs w:val="24"/>
          <w:lang w:bidi="da-DK"/>
        </w:rPr>
      </w:pPr>
      <w:r w:rsidRPr="00BA54DB">
        <w:rPr>
          <w:sz w:val="24"/>
          <w:szCs w:val="24"/>
          <w:lang w:bidi="da-DK"/>
        </w:rPr>
        <w:t xml:space="preserve">Ikke anvendt lægemiddel samt affald heraf skal bortskaffes i henhold til lokale retningslinjer. </w:t>
      </w:r>
    </w:p>
    <w:p w14:paraId="3211A20D" w14:textId="77777777" w:rsidR="009260DE" w:rsidRPr="00BA54DB" w:rsidRDefault="009260DE" w:rsidP="009260DE">
      <w:pPr>
        <w:tabs>
          <w:tab w:val="left" w:pos="851"/>
        </w:tabs>
        <w:ind w:left="851"/>
        <w:jc w:val="both"/>
        <w:rPr>
          <w:sz w:val="24"/>
          <w:szCs w:val="24"/>
        </w:rPr>
      </w:pPr>
    </w:p>
    <w:p w14:paraId="698287D7" w14:textId="77777777" w:rsidR="009260DE" w:rsidRPr="00BA54DB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BA54DB">
        <w:rPr>
          <w:b/>
          <w:sz w:val="24"/>
          <w:szCs w:val="24"/>
        </w:rPr>
        <w:t>7.</w:t>
      </w:r>
      <w:r w:rsidRPr="00BA54DB">
        <w:rPr>
          <w:b/>
          <w:sz w:val="24"/>
          <w:szCs w:val="24"/>
        </w:rPr>
        <w:tab/>
        <w:t>INDEHAVER AF MARKEDSFØRINGSTILLADELSEN</w:t>
      </w:r>
    </w:p>
    <w:p w14:paraId="037D2FEC" w14:textId="77777777" w:rsidR="008E167C" w:rsidRPr="00BA54DB" w:rsidRDefault="008E167C" w:rsidP="008E167C">
      <w:pPr>
        <w:ind w:firstLine="851"/>
        <w:rPr>
          <w:noProof/>
          <w:sz w:val="24"/>
          <w:szCs w:val="24"/>
          <w:lang w:val="fr-FR"/>
        </w:rPr>
      </w:pPr>
      <w:r w:rsidRPr="00BA54DB">
        <w:rPr>
          <w:noProof/>
          <w:sz w:val="24"/>
          <w:szCs w:val="24"/>
          <w:lang w:val="fr-FR"/>
        </w:rPr>
        <w:t>Laboratoires THEA</w:t>
      </w:r>
    </w:p>
    <w:p w14:paraId="74A419DE" w14:textId="77777777" w:rsidR="008E167C" w:rsidRPr="00BA54DB" w:rsidRDefault="008E167C" w:rsidP="008E167C">
      <w:pPr>
        <w:ind w:firstLine="851"/>
        <w:rPr>
          <w:noProof/>
          <w:sz w:val="24"/>
          <w:szCs w:val="24"/>
          <w:lang w:val="fr-FR"/>
        </w:rPr>
      </w:pPr>
      <w:r w:rsidRPr="00BA54DB">
        <w:rPr>
          <w:noProof/>
          <w:sz w:val="24"/>
          <w:szCs w:val="24"/>
          <w:lang w:val="fr-FR"/>
        </w:rPr>
        <w:t>12 rue Louis Blériot</w:t>
      </w:r>
    </w:p>
    <w:p w14:paraId="56814F23" w14:textId="77777777" w:rsidR="008E167C" w:rsidRPr="00BA54DB" w:rsidRDefault="008E167C" w:rsidP="008E167C">
      <w:pPr>
        <w:ind w:firstLine="851"/>
        <w:rPr>
          <w:noProof/>
          <w:sz w:val="24"/>
          <w:szCs w:val="24"/>
          <w:lang w:val="fr-FR"/>
        </w:rPr>
      </w:pPr>
      <w:r w:rsidRPr="00BA54DB">
        <w:rPr>
          <w:noProof/>
          <w:sz w:val="24"/>
          <w:szCs w:val="24"/>
          <w:lang w:val="fr-FR"/>
        </w:rPr>
        <w:t>63017 Clermont-Ferrand Cedex 2</w:t>
      </w:r>
    </w:p>
    <w:p w14:paraId="39C5C45D" w14:textId="77777777" w:rsidR="008E167C" w:rsidRPr="00BA54DB" w:rsidRDefault="008E167C" w:rsidP="008E167C">
      <w:pPr>
        <w:ind w:firstLine="851"/>
        <w:rPr>
          <w:sz w:val="24"/>
          <w:szCs w:val="24"/>
          <w:lang w:val="fr-FR"/>
        </w:rPr>
      </w:pPr>
      <w:r w:rsidRPr="00BA54DB">
        <w:rPr>
          <w:sz w:val="24"/>
          <w:szCs w:val="24"/>
          <w:lang w:val="fr-FR"/>
        </w:rPr>
        <w:t>Frankrig</w:t>
      </w:r>
    </w:p>
    <w:p w14:paraId="730AE4AC" w14:textId="0F4937BD" w:rsidR="00323A1E" w:rsidRDefault="00323A1E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br w:type="page"/>
      </w:r>
    </w:p>
    <w:p w14:paraId="06EBFDD8" w14:textId="77777777" w:rsidR="008E167C" w:rsidRPr="00BA54DB" w:rsidRDefault="008E167C" w:rsidP="008E167C">
      <w:pPr>
        <w:ind w:firstLine="851"/>
        <w:rPr>
          <w:sz w:val="24"/>
          <w:szCs w:val="24"/>
          <w:lang w:val="en-GB"/>
        </w:rPr>
      </w:pPr>
    </w:p>
    <w:p w14:paraId="03F37FDE" w14:textId="77777777" w:rsidR="008E167C" w:rsidRPr="00BA54DB" w:rsidRDefault="008E167C" w:rsidP="008E167C">
      <w:pPr>
        <w:ind w:left="851"/>
        <w:rPr>
          <w:b/>
          <w:sz w:val="24"/>
          <w:szCs w:val="24"/>
          <w:lang w:val="en-US"/>
        </w:rPr>
      </w:pPr>
      <w:proofErr w:type="spellStart"/>
      <w:r w:rsidRPr="00BA54DB">
        <w:rPr>
          <w:b/>
          <w:sz w:val="24"/>
          <w:szCs w:val="24"/>
          <w:lang w:val="en-US"/>
        </w:rPr>
        <w:t>Repræsentant</w:t>
      </w:r>
      <w:proofErr w:type="spellEnd"/>
    </w:p>
    <w:p w14:paraId="2F7D11FC" w14:textId="77777777" w:rsidR="008E167C" w:rsidRPr="00BA54DB" w:rsidRDefault="008E167C" w:rsidP="008E167C">
      <w:pPr>
        <w:ind w:left="851" w:hanging="851"/>
        <w:rPr>
          <w:sz w:val="24"/>
          <w:szCs w:val="24"/>
          <w:lang w:val="en-US"/>
        </w:rPr>
      </w:pPr>
      <w:r w:rsidRPr="00BA54DB">
        <w:rPr>
          <w:b/>
          <w:sz w:val="24"/>
          <w:szCs w:val="24"/>
          <w:lang w:val="en-US"/>
        </w:rPr>
        <w:tab/>
      </w:r>
      <w:r w:rsidRPr="00BA54DB">
        <w:rPr>
          <w:sz w:val="24"/>
          <w:szCs w:val="24"/>
          <w:lang w:val="en-US"/>
        </w:rPr>
        <w:t>Thea Nordic AB</w:t>
      </w:r>
    </w:p>
    <w:p w14:paraId="6C27BC12" w14:textId="77777777" w:rsidR="008E167C" w:rsidRPr="00BA54DB" w:rsidRDefault="008E167C" w:rsidP="008E167C">
      <w:pPr>
        <w:ind w:left="851" w:hanging="851"/>
        <w:rPr>
          <w:sz w:val="24"/>
          <w:szCs w:val="24"/>
        </w:rPr>
      </w:pPr>
      <w:r w:rsidRPr="00BA54DB">
        <w:rPr>
          <w:sz w:val="24"/>
          <w:szCs w:val="24"/>
          <w:lang w:val="en-US"/>
        </w:rPr>
        <w:tab/>
      </w:r>
      <w:proofErr w:type="spellStart"/>
      <w:r w:rsidRPr="00BA54DB">
        <w:rPr>
          <w:sz w:val="24"/>
          <w:szCs w:val="24"/>
        </w:rPr>
        <w:t>Storgata</w:t>
      </w:r>
      <w:proofErr w:type="spellEnd"/>
      <w:r w:rsidRPr="00BA54DB">
        <w:rPr>
          <w:sz w:val="24"/>
          <w:szCs w:val="24"/>
        </w:rPr>
        <w:t xml:space="preserve"> 55</w:t>
      </w:r>
    </w:p>
    <w:p w14:paraId="4B670256" w14:textId="77777777" w:rsidR="008E167C" w:rsidRPr="00BA54DB" w:rsidRDefault="008E167C" w:rsidP="008E167C">
      <w:pPr>
        <w:ind w:left="851" w:hanging="851"/>
        <w:rPr>
          <w:sz w:val="24"/>
          <w:szCs w:val="24"/>
        </w:rPr>
      </w:pPr>
      <w:r w:rsidRPr="00BA54DB">
        <w:rPr>
          <w:sz w:val="24"/>
          <w:szCs w:val="24"/>
        </w:rPr>
        <w:tab/>
        <w:t>703 63 Örebro</w:t>
      </w:r>
    </w:p>
    <w:p w14:paraId="49D18A90" w14:textId="77777777" w:rsidR="008E167C" w:rsidRPr="00BA54DB" w:rsidRDefault="008E167C" w:rsidP="008E167C">
      <w:pPr>
        <w:ind w:left="851" w:hanging="851"/>
        <w:rPr>
          <w:sz w:val="24"/>
          <w:szCs w:val="24"/>
        </w:rPr>
      </w:pPr>
      <w:r w:rsidRPr="00BA54DB">
        <w:rPr>
          <w:sz w:val="24"/>
          <w:szCs w:val="24"/>
        </w:rPr>
        <w:tab/>
        <w:t>Sverige</w:t>
      </w:r>
    </w:p>
    <w:p w14:paraId="1B0C0CC4" w14:textId="77777777" w:rsidR="009260DE" w:rsidRPr="00BA54DB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38528947" w14:textId="77777777" w:rsidR="009260DE" w:rsidRPr="00BA54DB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BA54DB">
        <w:rPr>
          <w:b/>
          <w:sz w:val="24"/>
          <w:szCs w:val="24"/>
        </w:rPr>
        <w:t>8.</w:t>
      </w:r>
      <w:r w:rsidRPr="00BA54DB">
        <w:rPr>
          <w:b/>
          <w:sz w:val="24"/>
          <w:szCs w:val="24"/>
        </w:rPr>
        <w:tab/>
        <w:t>MARKEDSFØRINGSTILLADELSESNUMMER (NUMRE)</w:t>
      </w:r>
    </w:p>
    <w:p w14:paraId="51694CF9" w14:textId="46E6C411" w:rsidR="009260DE" w:rsidRPr="00BA54DB" w:rsidRDefault="00BA54DB" w:rsidP="009260DE">
      <w:pPr>
        <w:tabs>
          <w:tab w:val="left" w:pos="851"/>
        </w:tabs>
        <w:ind w:left="851"/>
        <w:rPr>
          <w:sz w:val="24"/>
          <w:szCs w:val="24"/>
        </w:rPr>
      </w:pPr>
      <w:r w:rsidRPr="00BA54DB">
        <w:rPr>
          <w:sz w:val="24"/>
          <w:szCs w:val="24"/>
        </w:rPr>
        <w:t>62279</w:t>
      </w:r>
    </w:p>
    <w:p w14:paraId="4FBAC0AD" w14:textId="77777777" w:rsidR="009260DE" w:rsidRPr="00BA54DB" w:rsidRDefault="009260DE" w:rsidP="009260DE">
      <w:pPr>
        <w:tabs>
          <w:tab w:val="left" w:pos="851"/>
        </w:tabs>
        <w:ind w:left="851"/>
        <w:jc w:val="both"/>
        <w:rPr>
          <w:sz w:val="24"/>
          <w:szCs w:val="24"/>
        </w:rPr>
      </w:pPr>
    </w:p>
    <w:p w14:paraId="4A7E8CFB" w14:textId="77777777" w:rsidR="009260DE" w:rsidRPr="00BA54DB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BA54DB">
        <w:rPr>
          <w:b/>
          <w:sz w:val="24"/>
          <w:szCs w:val="24"/>
        </w:rPr>
        <w:t>9.</w:t>
      </w:r>
      <w:r w:rsidRPr="00BA54DB">
        <w:rPr>
          <w:b/>
          <w:sz w:val="24"/>
          <w:szCs w:val="24"/>
        </w:rPr>
        <w:tab/>
        <w:t>DATO FOR FØRSTE MARKEDSFØRINGSTILLADELSE</w:t>
      </w:r>
    </w:p>
    <w:p w14:paraId="73F354BE" w14:textId="00409680" w:rsidR="009260DE" w:rsidRPr="00BA54DB" w:rsidRDefault="002A3CEF" w:rsidP="009260DE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>20. maj 2019</w:t>
      </w:r>
    </w:p>
    <w:p w14:paraId="5906FBE0" w14:textId="77777777" w:rsidR="009260DE" w:rsidRPr="00BA54DB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7BF9AE24" w14:textId="77777777" w:rsidR="009260DE" w:rsidRPr="00BA54DB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BA54DB">
        <w:rPr>
          <w:b/>
          <w:sz w:val="24"/>
          <w:szCs w:val="24"/>
        </w:rPr>
        <w:t>10.</w:t>
      </w:r>
      <w:r w:rsidRPr="00BA54DB">
        <w:rPr>
          <w:b/>
          <w:sz w:val="24"/>
          <w:szCs w:val="24"/>
        </w:rPr>
        <w:tab/>
        <w:t>DATO FOR ÆNDRING AF TEKSTEN</w:t>
      </w:r>
    </w:p>
    <w:p w14:paraId="349A9F41" w14:textId="178D324F" w:rsidR="009260DE" w:rsidRPr="00BA54DB" w:rsidRDefault="00BA54DB" w:rsidP="009260DE">
      <w:pPr>
        <w:tabs>
          <w:tab w:val="left" w:pos="851"/>
        </w:tabs>
        <w:ind w:left="851"/>
        <w:rPr>
          <w:sz w:val="24"/>
          <w:szCs w:val="24"/>
        </w:rPr>
      </w:pPr>
      <w:r w:rsidRPr="00BA54DB">
        <w:rPr>
          <w:sz w:val="24"/>
          <w:szCs w:val="24"/>
        </w:rPr>
        <w:t>-</w:t>
      </w:r>
    </w:p>
    <w:sectPr w:rsidR="009260DE" w:rsidRPr="00BA54DB" w:rsidSect="000259B9">
      <w:footerReference w:type="default" r:id="rId8"/>
      <w:pgSz w:w="11906" w:h="16838" w:code="9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BB65D5" w14:textId="77777777" w:rsidR="00142776" w:rsidRDefault="00142776">
      <w:r>
        <w:separator/>
      </w:r>
    </w:p>
  </w:endnote>
  <w:endnote w:type="continuationSeparator" w:id="0">
    <w:p w14:paraId="70B5744A" w14:textId="77777777" w:rsidR="00142776" w:rsidRDefault="001427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C195EC" w14:textId="77777777" w:rsidR="000259B9" w:rsidRDefault="000259B9">
    <w:pPr>
      <w:pStyle w:val="Sidefod"/>
      <w:pBdr>
        <w:bottom w:val="single" w:sz="6" w:space="1" w:color="auto"/>
      </w:pBdr>
    </w:pPr>
  </w:p>
  <w:p w14:paraId="34A13C1A" w14:textId="77777777" w:rsidR="000259B9" w:rsidRDefault="000259B9" w:rsidP="00C42586">
    <w:pPr>
      <w:pStyle w:val="Sidefod"/>
      <w:tabs>
        <w:tab w:val="clear" w:pos="4819"/>
        <w:tab w:val="left" w:pos="8505"/>
      </w:tabs>
      <w:rPr>
        <w:i/>
        <w:sz w:val="18"/>
        <w:szCs w:val="18"/>
      </w:rPr>
    </w:pPr>
  </w:p>
  <w:p w14:paraId="288B8238" w14:textId="77777777" w:rsidR="000259B9" w:rsidRPr="00B373D7" w:rsidRDefault="00782AF4" w:rsidP="00C42586">
    <w:pPr>
      <w:pStyle w:val="Sidefod"/>
      <w:tabs>
        <w:tab w:val="clear" w:pos="4819"/>
        <w:tab w:val="left" w:pos="8505"/>
      </w:tabs>
      <w:rPr>
        <w:i/>
        <w:sz w:val="18"/>
        <w:szCs w:val="18"/>
      </w:rPr>
    </w:pPr>
    <w:r w:rsidRPr="00B373D7">
      <w:rPr>
        <w:i/>
        <w:sz w:val="18"/>
        <w:szCs w:val="18"/>
      </w:rPr>
      <w:fldChar w:fldCharType="begin"/>
    </w:r>
    <w:r w:rsidR="000259B9" w:rsidRPr="00B373D7">
      <w:rPr>
        <w:i/>
        <w:sz w:val="18"/>
        <w:szCs w:val="18"/>
      </w:rPr>
      <w:instrText xml:space="preserve"> FILENAME </w:instrText>
    </w:r>
    <w:r w:rsidRPr="00B373D7">
      <w:rPr>
        <w:i/>
        <w:sz w:val="18"/>
        <w:szCs w:val="18"/>
      </w:rPr>
      <w:fldChar w:fldCharType="separate"/>
    </w:r>
    <w:r w:rsidR="002A3CEF">
      <w:rPr>
        <w:i/>
        <w:noProof/>
        <w:sz w:val="18"/>
        <w:szCs w:val="18"/>
      </w:rPr>
      <w:t>Lakrimont, øjengel 2 mg-g</w:t>
    </w:r>
    <w:r w:rsidRPr="00B373D7">
      <w:rPr>
        <w:i/>
        <w:sz w:val="18"/>
        <w:szCs w:val="18"/>
      </w:rPr>
      <w:fldChar w:fldCharType="end"/>
    </w:r>
    <w:r w:rsidR="000259B9" w:rsidRPr="00B373D7">
      <w:rPr>
        <w:i/>
        <w:sz w:val="18"/>
        <w:szCs w:val="18"/>
      </w:rPr>
      <w:tab/>
      <w:t xml:space="preserve">Side </w:t>
    </w:r>
    <w:r w:rsidRPr="00B373D7">
      <w:rPr>
        <w:rStyle w:val="Sidetal"/>
        <w:i/>
        <w:sz w:val="18"/>
        <w:szCs w:val="18"/>
      </w:rPr>
      <w:fldChar w:fldCharType="begin"/>
    </w:r>
    <w:r w:rsidR="000259B9" w:rsidRPr="00B373D7">
      <w:rPr>
        <w:rStyle w:val="Sidetal"/>
        <w:i/>
        <w:sz w:val="18"/>
        <w:szCs w:val="18"/>
      </w:rPr>
      <w:instrText xml:space="preserve"> PAGE </w:instrText>
    </w:r>
    <w:r w:rsidRPr="00B373D7">
      <w:rPr>
        <w:rStyle w:val="Sidetal"/>
        <w:i/>
        <w:sz w:val="18"/>
        <w:szCs w:val="18"/>
      </w:rPr>
      <w:fldChar w:fldCharType="separate"/>
    </w:r>
    <w:r w:rsidR="007C136E">
      <w:rPr>
        <w:rStyle w:val="Sidetal"/>
        <w:i/>
        <w:noProof/>
        <w:sz w:val="18"/>
        <w:szCs w:val="18"/>
      </w:rPr>
      <w:t>5</w:t>
    </w:r>
    <w:r w:rsidRPr="00B373D7">
      <w:rPr>
        <w:rStyle w:val="Sidetal"/>
        <w:i/>
        <w:sz w:val="18"/>
        <w:szCs w:val="18"/>
      </w:rPr>
      <w:fldChar w:fldCharType="end"/>
    </w:r>
    <w:r w:rsidR="000259B9" w:rsidRPr="00B373D7">
      <w:rPr>
        <w:rStyle w:val="Sidetal"/>
        <w:i/>
        <w:sz w:val="18"/>
        <w:szCs w:val="18"/>
      </w:rPr>
      <w:t xml:space="preserve"> af </w:t>
    </w:r>
    <w:r w:rsidRPr="00B373D7">
      <w:rPr>
        <w:rStyle w:val="Sidetal"/>
        <w:i/>
        <w:sz w:val="18"/>
        <w:szCs w:val="18"/>
      </w:rPr>
      <w:fldChar w:fldCharType="begin"/>
    </w:r>
    <w:r w:rsidR="000259B9" w:rsidRPr="00B373D7">
      <w:rPr>
        <w:rStyle w:val="Sidetal"/>
        <w:i/>
        <w:sz w:val="18"/>
        <w:szCs w:val="18"/>
      </w:rPr>
      <w:instrText xml:space="preserve"> NUMPAGES </w:instrText>
    </w:r>
    <w:r w:rsidRPr="00B373D7">
      <w:rPr>
        <w:rStyle w:val="Sidetal"/>
        <w:i/>
        <w:sz w:val="18"/>
        <w:szCs w:val="18"/>
      </w:rPr>
      <w:fldChar w:fldCharType="separate"/>
    </w:r>
    <w:r w:rsidR="007C136E">
      <w:rPr>
        <w:rStyle w:val="Sidetal"/>
        <w:i/>
        <w:noProof/>
        <w:sz w:val="18"/>
        <w:szCs w:val="18"/>
      </w:rPr>
      <w:t>5</w:t>
    </w:r>
    <w:r w:rsidRPr="00B373D7">
      <w:rPr>
        <w:rStyle w:val="Sidetal"/>
        <w:i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D52A08" w14:textId="77777777" w:rsidR="00142776" w:rsidRDefault="00142776">
      <w:r>
        <w:separator/>
      </w:r>
    </w:p>
  </w:footnote>
  <w:footnote w:type="continuationSeparator" w:id="0">
    <w:p w14:paraId="5D016BD8" w14:textId="77777777" w:rsidR="00142776" w:rsidRDefault="001427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C1732C"/>
    <w:multiLevelType w:val="multilevel"/>
    <w:tmpl w:val="7BE2F61C"/>
    <w:lvl w:ilvl="0">
      <w:start w:val="6"/>
      <w:numFmt w:val="decimal"/>
      <w:lvlText w:val="%1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" w15:restartNumberingAfterBreak="0">
    <w:nsid w:val="3397578A"/>
    <w:multiLevelType w:val="multilevel"/>
    <w:tmpl w:val="392232EE"/>
    <w:lvl w:ilvl="0">
      <w:start w:val="5"/>
      <w:numFmt w:val="decimal"/>
      <w:lvlText w:val="%1"/>
      <w:lvlJc w:val="left"/>
      <w:pPr>
        <w:tabs>
          <w:tab w:val="num" w:pos="855"/>
        </w:tabs>
        <w:ind w:left="855" w:hanging="855"/>
      </w:pPr>
    </w:lvl>
    <w:lvl w:ilvl="1">
      <w:start w:val="3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364660C3"/>
    <w:multiLevelType w:val="multilevel"/>
    <w:tmpl w:val="DAF0ED20"/>
    <w:lvl w:ilvl="0">
      <w:start w:val="5"/>
      <w:numFmt w:val="decimal"/>
      <w:lvlText w:val="%1.0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lvlText w:val="%1.%2"/>
      <w:lvlJc w:val="left"/>
      <w:pPr>
        <w:tabs>
          <w:tab w:val="num" w:pos="2159"/>
        </w:tabs>
        <w:ind w:left="2159" w:hanging="855"/>
      </w:pPr>
    </w:lvl>
    <w:lvl w:ilvl="2">
      <w:start w:val="1"/>
      <w:numFmt w:val="decimal"/>
      <w:lvlText w:val="%1.%2.%3"/>
      <w:lvlJc w:val="left"/>
      <w:pPr>
        <w:tabs>
          <w:tab w:val="num" w:pos="3463"/>
        </w:tabs>
        <w:ind w:left="3463" w:hanging="855"/>
      </w:pPr>
    </w:lvl>
    <w:lvl w:ilvl="3">
      <w:start w:val="1"/>
      <w:numFmt w:val="decimal"/>
      <w:lvlText w:val="%1.%2.%3.%4"/>
      <w:lvlJc w:val="left"/>
      <w:pPr>
        <w:tabs>
          <w:tab w:val="num" w:pos="4767"/>
        </w:tabs>
        <w:ind w:left="4767" w:hanging="855"/>
      </w:pPr>
    </w:lvl>
    <w:lvl w:ilvl="4">
      <w:start w:val="1"/>
      <w:numFmt w:val="decimal"/>
      <w:lvlText w:val="%1.%2.%3.%4.%5"/>
      <w:lvlJc w:val="left"/>
      <w:pPr>
        <w:tabs>
          <w:tab w:val="num" w:pos="6296"/>
        </w:tabs>
        <w:ind w:left="6296" w:hanging="1080"/>
      </w:pPr>
    </w:lvl>
    <w:lvl w:ilvl="5">
      <w:start w:val="1"/>
      <w:numFmt w:val="decimal"/>
      <w:lvlText w:val="%1.%2.%3.%4.%5.%6"/>
      <w:lvlJc w:val="left"/>
      <w:pPr>
        <w:tabs>
          <w:tab w:val="num" w:pos="7600"/>
        </w:tabs>
        <w:ind w:left="7600" w:hanging="1080"/>
      </w:pPr>
    </w:lvl>
    <w:lvl w:ilvl="6">
      <w:start w:val="1"/>
      <w:numFmt w:val="decimal"/>
      <w:lvlText w:val="%1.%2.%3.%4.%5.%6.%7"/>
      <w:lvlJc w:val="left"/>
      <w:pPr>
        <w:tabs>
          <w:tab w:val="num" w:pos="9264"/>
        </w:tabs>
        <w:ind w:left="9264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0568"/>
        </w:tabs>
        <w:ind w:left="10568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2232"/>
        </w:tabs>
        <w:ind w:left="12232" w:hanging="1800"/>
      </w:pPr>
    </w:lvl>
  </w:abstractNum>
  <w:abstractNum w:abstractNumId="3" w15:restartNumberingAfterBreak="0">
    <w:nsid w:val="405C5D3C"/>
    <w:multiLevelType w:val="multilevel"/>
    <w:tmpl w:val="9CBC71DC"/>
    <w:lvl w:ilvl="0">
      <w:numFmt w:val="decimal"/>
      <w:lvlText w:val="%1.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isLgl/>
      <w:lvlText w:val="%1.%2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2">
      <w:start w:val="1"/>
      <w:numFmt w:val="decimal"/>
      <w:isLgl/>
      <w:lvlText w:val="%1.%2.%3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strike w:val="0"/>
        <w:dstrike w:val="0"/>
        <w:u w:val="none"/>
        <w:effect w:val="none"/>
      </w:rPr>
    </w:lvl>
  </w:abstractNum>
  <w:abstractNum w:abstractNumId="4" w15:restartNumberingAfterBreak="0">
    <w:nsid w:val="55542CAA"/>
    <w:multiLevelType w:val="multilevel"/>
    <w:tmpl w:val="6E481CAC"/>
    <w:lvl w:ilvl="0">
      <w:start w:val="5"/>
      <w:numFmt w:val="decimal"/>
      <w:lvlText w:val="%1."/>
      <w:lvlJc w:val="left"/>
      <w:pPr>
        <w:tabs>
          <w:tab w:val="num" w:pos="855"/>
        </w:tabs>
        <w:ind w:left="855" w:hanging="855"/>
      </w:pPr>
    </w:lvl>
    <w:lvl w:ilvl="1">
      <w:start w:val="2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.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.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5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776"/>
    <w:rsid w:val="000130E4"/>
    <w:rsid w:val="000259B9"/>
    <w:rsid w:val="00041491"/>
    <w:rsid w:val="00050D16"/>
    <w:rsid w:val="00074F2A"/>
    <w:rsid w:val="000A1CA8"/>
    <w:rsid w:val="000A466B"/>
    <w:rsid w:val="000B058C"/>
    <w:rsid w:val="000E4679"/>
    <w:rsid w:val="000E4EE6"/>
    <w:rsid w:val="00142776"/>
    <w:rsid w:val="001454E2"/>
    <w:rsid w:val="00206CE8"/>
    <w:rsid w:val="0021526C"/>
    <w:rsid w:val="00283A2B"/>
    <w:rsid w:val="002A3CEF"/>
    <w:rsid w:val="002B30AD"/>
    <w:rsid w:val="002C2C01"/>
    <w:rsid w:val="00323A1E"/>
    <w:rsid w:val="003A29AE"/>
    <w:rsid w:val="003A32D7"/>
    <w:rsid w:val="003B4074"/>
    <w:rsid w:val="003C769A"/>
    <w:rsid w:val="003E0098"/>
    <w:rsid w:val="003F1838"/>
    <w:rsid w:val="0045746C"/>
    <w:rsid w:val="0049104B"/>
    <w:rsid w:val="004E3B12"/>
    <w:rsid w:val="00532310"/>
    <w:rsid w:val="00565F0F"/>
    <w:rsid w:val="00594A86"/>
    <w:rsid w:val="00596D86"/>
    <w:rsid w:val="00637F5A"/>
    <w:rsid w:val="006560B1"/>
    <w:rsid w:val="0066100A"/>
    <w:rsid w:val="006756DD"/>
    <w:rsid w:val="00737275"/>
    <w:rsid w:val="00740EEC"/>
    <w:rsid w:val="00756ACA"/>
    <w:rsid w:val="0078011A"/>
    <w:rsid w:val="00782AF4"/>
    <w:rsid w:val="00790EE7"/>
    <w:rsid w:val="007B6649"/>
    <w:rsid w:val="007C136E"/>
    <w:rsid w:val="0082576E"/>
    <w:rsid w:val="008E167C"/>
    <w:rsid w:val="00907F75"/>
    <w:rsid w:val="009260DE"/>
    <w:rsid w:val="0093258A"/>
    <w:rsid w:val="009C7BA3"/>
    <w:rsid w:val="009D1F5A"/>
    <w:rsid w:val="00A01A66"/>
    <w:rsid w:val="00B003BF"/>
    <w:rsid w:val="00B373D7"/>
    <w:rsid w:val="00BA54DB"/>
    <w:rsid w:val="00C36276"/>
    <w:rsid w:val="00C42586"/>
    <w:rsid w:val="00C60CCD"/>
    <w:rsid w:val="00C84483"/>
    <w:rsid w:val="00C95551"/>
    <w:rsid w:val="00CB20D7"/>
    <w:rsid w:val="00D020B0"/>
    <w:rsid w:val="00D11748"/>
    <w:rsid w:val="00D366CF"/>
    <w:rsid w:val="00E108AA"/>
    <w:rsid w:val="00E3749A"/>
    <w:rsid w:val="00E7437F"/>
    <w:rsid w:val="00E865B8"/>
    <w:rsid w:val="00EC0B9B"/>
    <w:rsid w:val="00ED5E9F"/>
    <w:rsid w:val="00F66D4F"/>
    <w:rsid w:val="00FB6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2E598A6"/>
  <w15:chartTrackingRefBased/>
  <w15:docId w15:val="{C26A1153-E1C8-448C-9BF4-176BDA34C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6D01"/>
    <w:rPr>
      <w:sz w:val="23"/>
      <w:lang w:eastAsia="en-US"/>
    </w:rPr>
  </w:style>
  <w:style w:type="paragraph" w:styleId="Overskrift1">
    <w:name w:val="heading 1"/>
    <w:basedOn w:val="Normal"/>
    <w:next w:val="Normal"/>
    <w:qFormat/>
    <w:rsid w:val="00FB6D01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Overskrift3">
    <w:name w:val="heading 3"/>
    <w:basedOn w:val="Normal"/>
    <w:next w:val="Normal"/>
    <w:qFormat/>
    <w:rsid w:val="00FB6D01"/>
    <w:pPr>
      <w:keepNext/>
      <w:spacing w:before="240" w:after="60"/>
      <w:outlineLvl w:val="2"/>
    </w:pPr>
    <w:rPr>
      <w:rFonts w:ascii="Arial" w:hAnsi="Arial"/>
      <w:sz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Kommentartekst">
    <w:name w:val="annotation text"/>
    <w:basedOn w:val="Normal"/>
    <w:link w:val="KommentartekstTegn"/>
    <w:semiHidden/>
    <w:rsid w:val="00790EE7"/>
    <w:rPr>
      <w:sz w:val="20"/>
      <w:lang w:eastAsia="da-DK"/>
    </w:rPr>
  </w:style>
  <w:style w:type="paragraph" w:styleId="Sidehoved">
    <w:name w:val="header"/>
    <w:basedOn w:val="Normal"/>
    <w:link w:val="SidehovedTegn"/>
    <w:rsid w:val="00790EE7"/>
    <w:pPr>
      <w:tabs>
        <w:tab w:val="center" w:pos="4819"/>
        <w:tab w:val="right" w:pos="9638"/>
      </w:tabs>
    </w:pPr>
    <w:rPr>
      <w:sz w:val="24"/>
      <w:lang w:eastAsia="da-DK"/>
    </w:rPr>
  </w:style>
  <w:style w:type="paragraph" w:styleId="Titel">
    <w:name w:val="Title"/>
    <w:basedOn w:val="Normal"/>
    <w:link w:val="TitelTegn"/>
    <w:qFormat/>
    <w:rsid w:val="00790EE7"/>
    <w:pPr>
      <w:jc w:val="center"/>
    </w:pPr>
    <w:rPr>
      <w:b/>
      <w:sz w:val="24"/>
      <w:lang w:eastAsia="da-DK"/>
    </w:rPr>
  </w:style>
  <w:style w:type="character" w:styleId="Kommentarhenvisning">
    <w:name w:val="annotation reference"/>
    <w:semiHidden/>
    <w:rsid w:val="00790EE7"/>
    <w:rPr>
      <w:sz w:val="16"/>
      <w:szCs w:val="16"/>
    </w:rPr>
  </w:style>
  <w:style w:type="paragraph" w:styleId="Markeringsbobletekst">
    <w:name w:val="Balloon Text"/>
    <w:basedOn w:val="Normal"/>
    <w:semiHidden/>
    <w:rsid w:val="00790EE7"/>
    <w:rPr>
      <w:rFonts w:ascii="Tahoma" w:hAnsi="Tahoma" w:cs="Tahoma"/>
      <w:sz w:val="16"/>
      <w:szCs w:val="16"/>
    </w:rPr>
  </w:style>
  <w:style w:type="paragraph" w:styleId="Sidefod">
    <w:name w:val="footer"/>
    <w:basedOn w:val="Normal"/>
    <w:rsid w:val="00C42586"/>
    <w:pPr>
      <w:tabs>
        <w:tab w:val="center" w:pos="4819"/>
        <w:tab w:val="right" w:pos="9638"/>
      </w:tabs>
    </w:pPr>
  </w:style>
  <w:style w:type="character" w:styleId="Sidetal">
    <w:name w:val="page number"/>
    <w:basedOn w:val="Standardskrifttypeiafsnit"/>
    <w:rsid w:val="00C42586"/>
  </w:style>
  <w:style w:type="character" w:customStyle="1" w:styleId="KommentartekstTegn">
    <w:name w:val="Kommentartekst Tegn"/>
    <w:basedOn w:val="Standardskrifttypeiafsnit"/>
    <w:link w:val="Kommentartekst"/>
    <w:semiHidden/>
    <w:rsid w:val="00B003BF"/>
  </w:style>
  <w:style w:type="character" w:customStyle="1" w:styleId="SidehovedTegn">
    <w:name w:val="Sidehoved Tegn"/>
    <w:link w:val="Sidehoved"/>
    <w:rsid w:val="00B003BF"/>
    <w:rPr>
      <w:sz w:val="24"/>
    </w:rPr>
  </w:style>
  <w:style w:type="character" w:customStyle="1" w:styleId="TitelTegn">
    <w:name w:val="Titel Tegn"/>
    <w:link w:val="Titel"/>
    <w:rsid w:val="00B003BF"/>
    <w:rPr>
      <w:b/>
      <w:sz w:val="24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9260DE"/>
    <w:rPr>
      <w:b/>
      <w:bCs/>
      <w:lang w:eastAsia="en-US"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9260DE"/>
    <w:rPr>
      <w:b/>
      <w:bCs/>
      <w:lang w:eastAsia="en-US"/>
    </w:rPr>
  </w:style>
  <w:style w:type="paragraph" w:customStyle="1" w:styleId="Default">
    <w:name w:val="Default"/>
    <w:rsid w:val="008E167C"/>
    <w:pPr>
      <w:widowControl w:val="0"/>
      <w:autoSpaceDE w:val="0"/>
      <w:autoSpaceDN w:val="0"/>
      <w:adjustRightInd w:val="0"/>
    </w:pPr>
    <w:rPr>
      <w:color w:val="000000"/>
      <w:sz w:val="24"/>
      <w:szCs w:val="24"/>
      <w:lang w:bidi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49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7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1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1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QW_Docs\GOD\docs\National\SPC%20Hum.dotx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SPC Hum</Template>
  <TotalTime>38</TotalTime>
  <Pages>5</Pages>
  <Words>880</Words>
  <Characters>5723</Characters>
  <Application>Microsoft Office Word</Application>
  <DocSecurity>0</DocSecurity>
  <Lines>47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OPTION</Company>
  <LinksUpToDate>false</LinksUpToDate>
  <CharactersWithSpaces>6590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Gitte Jørgensen</dc:creator>
  <cp:keywords/>
  <dc:description>2019021959, MT</dc:description>
  <cp:lastModifiedBy>Gitte Jørgensen</cp:lastModifiedBy>
  <cp:revision>7</cp:revision>
  <cp:lastPrinted>2019-05-20T10:59:00Z</cp:lastPrinted>
  <dcterms:created xsi:type="dcterms:W3CDTF">2019-05-20T09:08:00Z</dcterms:created>
  <dcterms:modified xsi:type="dcterms:W3CDTF">2019-05-20T11:02:00Z</dcterms:modified>
</cp:coreProperties>
</file>