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C03C9" w:rsidRPr="00C84483" w:rsidRDefault="00DC03C9" w:rsidP="00DC03C9">
      <w:pPr>
        <w:rPr>
          <w:sz w:val="24"/>
          <w:szCs w:val="24"/>
        </w:rPr>
      </w:pPr>
      <w:bookmarkStart w:id="0" w:name="_GoBack"/>
      <w:bookmarkEnd w:id="0"/>
      <w:r>
        <w:rPr>
          <w:noProof/>
          <w:sz w:val="24"/>
          <w:szCs w:val="24"/>
          <w:lang w:eastAsia="da-DK"/>
        </w:rPr>
        <w:drawing>
          <wp:inline distT="0" distB="0" distL="0" distR="0" wp14:anchorId="5B8981D0" wp14:editId="4545FA14">
            <wp:extent cx="2465832" cy="688848"/>
            <wp:effectExtent l="0" t="0" r="0" b="0"/>
            <wp:docPr id="11" name="Billed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MST-logo (EN) - mindr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65832" cy="688848"/>
                    </a:xfrm>
                    <a:prstGeom prst="rect">
                      <a:avLst/>
                    </a:prstGeom>
                  </pic:spPr>
                </pic:pic>
              </a:graphicData>
            </a:graphic>
          </wp:inline>
        </w:drawing>
      </w:r>
    </w:p>
    <w:p w:rsidR="00DC03C9" w:rsidRDefault="00DC03C9" w:rsidP="00DC03C9">
      <w:pPr>
        <w:pStyle w:val="Titel"/>
        <w:tabs>
          <w:tab w:val="right" w:pos="9356"/>
        </w:tabs>
        <w:jc w:val="left"/>
        <w:rPr>
          <w:b w:val="0"/>
          <w:szCs w:val="24"/>
          <w:lang w:eastAsia="en-US"/>
        </w:rPr>
      </w:pPr>
    </w:p>
    <w:p w:rsidR="00B57944" w:rsidRPr="00CB24B7" w:rsidRDefault="00B86901" w:rsidP="00CB24B7">
      <w:pPr>
        <w:jc w:val="right"/>
        <w:rPr>
          <w:b/>
          <w:sz w:val="24"/>
          <w:szCs w:val="24"/>
        </w:rPr>
      </w:pPr>
      <w:r>
        <w:rPr>
          <w:b/>
          <w:sz w:val="24"/>
          <w:szCs w:val="24"/>
        </w:rPr>
        <w:t>4. marts 2025</w:t>
      </w:r>
    </w:p>
    <w:p w:rsidR="00A039E1" w:rsidRDefault="00A039E1" w:rsidP="005478A3">
      <w:pPr>
        <w:rPr>
          <w:sz w:val="24"/>
          <w:szCs w:val="24"/>
        </w:rPr>
      </w:pPr>
    </w:p>
    <w:p w:rsidR="003B199B" w:rsidRDefault="003B199B" w:rsidP="005478A3">
      <w:pPr>
        <w:rPr>
          <w:sz w:val="24"/>
          <w:szCs w:val="24"/>
        </w:rPr>
      </w:pPr>
    </w:p>
    <w:p w:rsidR="003B199B" w:rsidRDefault="003B199B" w:rsidP="005478A3">
      <w:pPr>
        <w:rPr>
          <w:sz w:val="24"/>
          <w:szCs w:val="24"/>
        </w:rPr>
      </w:pPr>
    </w:p>
    <w:p w:rsidR="00DC03C9" w:rsidRPr="00C84483" w:rsidRDefault="00DC03C9" w:rsidP="00DC03C9">
      <w:pPr>
        <w:jc w:val="center"/>
        <w:rPr>
          <w:b/>
          <w:sz w:val="24"/>
          <w:szCs w:val="24"/>
        </w:rPr>
      </w:pPr>
      <w:r>
        <w:rPr>
          <w:b/>
          <w:sz w:val="24"/>
          <w:szCs w:val="24"/>
        </w:rPr>
        <w:t>PRODUKT</w:t>
      </w:r>
      <w:r w:rsidRPr="00C84483">
        <w:rPr>
          <w:b/>
          <w:sz w:val="24"/>
          <w:szCs w:val="24"/>
        </w:rPr>
        <w:t>RESUMÉ</w:t>
      </w:r>
    </w:p>
    <w:p w:rsidR="00DC03C9" w:rsidRPr="00C84483" w:rsidRDefault="00DC03C9" w:rsidP="00DC03C9">
      <w:pPr>
        <w:jc w:val="center"/>
        <w:rPr>
          <w:b/>
          <w:sz w:val="24"/>
          <w:szCs w:val="24"/>
        </w:rPr>
      </w:pPr>
    </w:p>
    <w:p w:rsidR="00DC03C9" w:rsidRPr="00C84483" w:rsidRDefault="00DC03C9" w:rsidP="00DC03C9">
      <w:pPr>
        <w:jc w:val="center"/>
        <w:rPr>
          <w:b/>
          <w:sz w:val="24"/>
          <w:szCs w:val="24"/>
        </w:rPr>
      </w:pPr>
      <w:r w:rsidRPr="00C84483">
        <w:rPr>
          <w:b/>
          <w:sz w:val="24"/>
          <w:szCs w:val="24"/>
        </w:rPr>
        <w:t>for</w:t>
      </w:r>
    </w:p>
    <w:p w:rsidR="00DC03C9" w:rsidRPr="00C84483" w:rsidRDefault="00DC03C9" w:rsidP="00DC03C9">
      <w:pPr>
        <w:jc w:val="center"/>
        <w:rPr>
          <w:b/>
          <w:sz w:val="24"/>
          <w:szCs w:val="24"/>
        </w:rPr>
      </w:pPr>
    </w:p>
    <w:p w:rsidR="00DC03C9" w:rsidRPr="00C84483" w:rsidRDefault="00A039E1" w:rsidP="00DC03C9">
      <w:pPr>
        <w:jc w:val="center"/>
        <w:rPr>
          <w:b/>
          <w:sz w:val="24"/>
          <w:szCs w:val="24"/>
        </w:rPr>
      </w:pPr>
      <w:proofErr w:type="spellStart"/>
      <w:r>
        <w:rPr>
          <w:b/>
          <w:sz w:val="24"/>
          <w:szCs w:val="24"/>
        </w:rPr>
        <w:t>Levosert</w:t>
      </w:r>
      <w:proofErr w:type="spellEnd"/>
      <w:r>
        <w:rPr>
          <w:b/>
          <w:sz w:val="24"/>
          <w:szCs w:val="24"/>
        </w:rPr>
        <w:t xml:space="preserve"> </w:t>
      </w:r>
      <w:proofErr w:type="spellStart"/>
      <w:r>
        <w:rPr>
          <w:b/>
          <w:sz w:val="24"/>
          <w:szCs w:val="24"/>
        </w:rPr>
        <w:t>Two</w:t>
      </w:r>
      <w:proofErr w:type="spellEnd"/>
      <w:r w:rsidR="00DC03C9">
        <w:rPr>
          <w:b/>
          <w:sz w:val="24"/>
          <w:szCs w:val="24"/>
        </w:rPr>
        <w:t>, intrauterint indlæg</w:t>
      </w:r>
    </w:p>
    <w:p w:rsidR="00DC03C9" w:rsidRPr="00C84483" w:rsidRDefault="00DC03C9" w:rsidP="00DC03C9">
      <w:pPr>
        <w:jc w:val="both"/>
        <w:rPr>
          <w:sz w:val="24"/>
          <w:szCs w:val="24"/>
        </w:rPr>
      </w:pPr>
    </w:p>
    <w:p w:rsidR="00DC03C9" w:rsidRPr="00C84483" w:rsidRDefault="00DC03C9" w:rsidP="00DC03C9">
      <w:pPr>
        <w:jc w:val="both"/>
        <w:rPr>
          <w:sz w:val="24"/>
          <w:szCs w:val="24"/>
        </w:rPr>
      </w:pPr>
    </w:p>
    <w:p w:rsidR="002D43E7" w:rsidRPr="00C84483" w:rsidRDefault="002D43E7" w:rsidP="002D43E7">
      <w:pPr>
        <w:tabs>
          <w:tab w:val="left" w:pos="851"/>
        </w:tabs>
        <w:ind w:left="851" w:hanging="851"/>
        <w:rPr>
          <w:b/>
          <w:sz w:val="24"/>
          <w:szCs w:val="24"/>
        </w:rPr>
      </w:pPr>
      <w:r w:rsidRPr="00C84483">
        <w:rPr>
          <w:b/>
          <w:sz w:val="24"/>
          <w:szCs w:val="24"/>
        </w:rPr>
        <w:t>0.</w:t>
      </w:r>
      <w:r w:rsidRPr="00C84483">
        <w:rPr>
          <w:b/>
          <w:sz w:val="24"/>
          <w:szCs w:val="24"/>
        </w:rPr>
        <w:tab/>
        <w:t>D.SP.NR.</w:t>
      </w:r>
    </w:p>
    <w:p w:rsidR="00DC03C9" w:rsidRPr="00C84483" w:rsidRDefault="00DC03C9" w:rsidP="00DC03C9">
      <w:pPr>
        <w:tabs>
          <w:tab w:val="left" w:pos="851"/>
        </w:tabs>
        <w:rPr>
          <w:sz w:val="24"/>
          <w:szCs w:val="24"/>
        </w:rPr>
      </w:pPr>
      <w:r w:rsidRPr="00C84483">
        <w:rPr>
          <w:sz w:val="24"/>
          <w:szCs w:val="24"/>
        </w:rPr>
        <w:tab/>
      </w:r>
      <w:r>
        <w:rPr>
          <w:sz w:val="24"/>
          <w:szCs w:val="24"/>
        </w:rPr>
        <w:t>29065</w:t>
      </w:r>
    </w:p>
    <w:p w:rsidR="00DC03C9" w:rsidRPr="00C84483" w:rsidRDefault="00DC03C9" w:rsidP="00DC03C9">
      <w:pPr>
        <w:tabs>
          <w:tab w:val="left" w:pos="851"/>
        </w:tabs>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1.</w:t>
      </w:r>
      <w:r w:rsidRPr="00C84483">
        <w:rPr>
          <w:b/>
          <w:sz w:val="24"/>
          <w:szCs w:val="24"/>
        </w:rPr>
        <w:tab/>
        <w:t>LÆGEMIDLETS NAVN</w:t>
      </w:r>
    </w:p>
    <w:p w:rsidR="00DC03C9" w:rsidRPr="00C84483" w:rsidRDefault="00A039E1" w:rsidP="00CB24B7">
      <w:pPr>
        <w:tabs>
          <w:tab w:val="left" w:pos="851"/>
        </w:tabs>
        <w:ind w:left="851"/>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p>
    <w:p w:rsidR="00DC03C9" w:rsidRPr="00C84483" w:rsidRDefault="00DC03C9" w:rsidP="00CB24B7">
      <w:pPr>
        <w:tabs>
          <w:tab w:val="left" w:pos="851"/>
        </w:tabs>
        <w:ind w:left="851"/>
        <w:rPr>
          <w:sz w:val="24"/>
          <w:szCs w:val="24"/>
        </w:rPr>
      </w:pPr>
    </w:p>
    <w:p w:rsidR="00DC03C9" w:rsidRDefault="00DC03C9" w:rsidP="00DC03C9">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DC03C9" w:rsidRDefault="00DC03C9" w:rsidP="00DC03C9">
      <w:pPr>
        <w:tabs>
          <w:tab w:val="left" w:pos="851"/>
        </w:tabs>
        <w:ind w:left="851"/>
        <w:rPr>
          <w:sz w:val="24"/>
          <w:szCs w:val="24"/>
        </w:rPr>
      </w:pPr>
      <w:r>
        <w:rPr>
          <w:sz w:val="24"/>
          <w:szCs w:val="24"/>
        </w:rPr>
        <w:t xml:space="preserve">Det aktive stof er </w:t>
      </w:r>
      <w:proofErr w:type="spellStart"/>
      <w:r>
        <w:rPr>
          <w:sz w:val="24"/>
          <w:szCs w:val="24"/>
        </w:rPr>
        <w:t>levonorgestrel</w:t>
      </w:r>
      <w:proofErr w:type="spellEnd"/>
      <w:r>
        <w:rPr>
          <w:sz w:val="24"/>
          <w:szCs w:val="24"/>
        </w:rPr>
        <w:t>.</w:t>
      </w:r>
    </w:p>
    <w:p w:rsidR="00DC03C9" w:rsidRPr="00B57944" w:rsidRDefault="00DC03C9" w:rsidP="00DC03C9">
      <w:pPr>
        <w:tabs>
          <w:tab w:val="left" w:pos="851"/>
        </w:tabs>
        <w:ind w:left="851" w:hanging="851"/>
        <w:rPr>
          <w:sz w:val="24"/>
          <w:szCs w:val="24"/>
        </w:rPr>
      </w:pPr>
    </w:p>
    <w:p w:rsidR="00DC03C9" w:rsidRDefault="00DC03C9" w:rsidP="00DC03C9">
      <w:pPr>
        <w:tabs>
          <w:tab w:val="left" w:pos="851"/>
        </w:tabs>
        <w:ind w:left="851"/>
        <w:rPr>
          <w:sz w:val="24"/>
          <w:szCs w:val="24"/>
        </w:rPr>
      </w:pPr>
      <w:r>
        <w:rPr>
          <w:sz w:val="24"/>
          <w:szCs w:val="24"/>
        </w:rPr>
        <w:t xml:space="preserve">Det intrauterine indlæg indeholder 52 mg </w:t>
      </w:r>
      <w:proofErr w:type="spellStart"/>
      <w:r>
        <w:rPr>
          <w:sz w:val="24"/>
          <w:szCs w:val="24"/>
        </w:rPr>
        <w:t>levonorgestrel</w:t>
      </w:r>
      <w:proofErr w:type="spellEnd"/>
      <w:r>
        <w:rPr>
          <w:sz w:val="24"/>
          <w:szCs w:val="24"/>
        </w:rPr>
        <w:t xml:space="preserve"> som aktivt stof.</w:t>
      </w:r>
    </w:p>
    <w:p w:rsidR="00D7097A" w:rsidRDefault="00D7097A" w:rsidP="00D7097A">
      <w:pPr>
        <w:tabs>
          <w:tab w:val="left" w:pos="851"/>
        </w:tabs>
        <w:ind w:left="851"/>
        <w:rPr>
          <w:sz w:val="24"/>
          <w:szCs w:val="24"/>
        </w:rPr>
      </w:pPr>
      <w:r>
        <w:rPr>
          <w:sz w:val="24"/>
          <w:szCs w:val="24"/>
        </w:rPr>
        <w:t xml:space="preserve">Den initiale frigivelse af </w:t>
      </w:r>
      <w:proofErr w:type="spellStart"/>
      <w:r>
        <w:rPr>
          <w:sz w:val="24"/>
          <w:szCs w:val="24"/>
        </w:rPr>
        <w:t>levonorgestrel</w:t>
      </w:r>
      <w:proofErr w:type="spellEnd"/>
      <w:r>
        <w:rPr>
          <w:sz w:val="24"/>
          <w:szCs w:val="24"/>
        </w:rPr>
        <w:t xml:space="preserve"> er ca. 20 mikrogram/24 timer og falder progressivt med cirka 70 % efter 8 år.</w:t>
      </w:r>
    </w:p>
    <w:p w:rsidR="00DC03C9" w:rsidRPr="00193B32" w:rsidRDefault="00DC03C9" w:rsidP="00DC03C9">
      <w:pPr>
        <w:tabs>
          <w:tab w:val="left" w:pos="567"/>
        </w:tabs>
        <w:spacing w:line="260" w:lineRule="exact"/>
        <w:ind w:left="851"/>
        <w:rPr>
          <w:sz w:val="24"/>
          <w:szCs w:val="24"/>
        </w:rPr>
      </w:pPr>
    </w:p>
    <w:p w:rsidR="00DC03C9" w:rsidRPr="00193B32" w:rsidRDefault="00DC03C9" w:rsidP="00DC03C9">
      <w:pPr>
        <w:tabs>
          <w:tab w:val="left" w:pos="567"/>
        </w:tabs>
        <w:spacing w:line="260" w:lineRule="exact"/>
        <w:ind w:left="851"/>
        <w:rPr>
          <w:sz w:val="24"/>
          <w:szCs w:val="24"/>
        </w:rPr>
      </w:pPr>
      <w:r w:rsidRPr="00193B32">
        <w:rPr>
          <w:sz w:val="24"/>
          <w:szCs w:val="24"/>
        </w:rPr>
        <w:t>Alle hjælpestoffer er anført under pkt. 6.1.</w:t>
      </w:r>
    </w:p>
    <w:p w:rsidR="00DC03C9" w:rsidRPr="00C84483" w:rsidRDefault="00DC03C9" w:rsidP="00DC03C9">
      <w:pPr>
        <w:tabs>
          <w:tab w:val="left" w:pos="851"/>
        </w:tabs>
        <w:ind w:left="851" w:hanging="851"/>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3.</w:t>
      </w:r>
      <w:r w:rsidRPr="00C84483">
        <w:rPr>
          <w:b/>
          <w:sz w:val="24"/>
          <w:szCs w:val="24"/>
        </w:rPr>
        <w:tab/>
        <w:t>LÆGEMIDDELFORM</w:t>
      </w:r>
    </w:p>
    <w:p w:rsidR="00DC03C9" w:rsidRPr="006E6672" w:rsidRDefault="00DC03C9" w:rsidP="00DC03C9">
      <w:pPr>
        <w:tabs>
          <w:tab w:val="left" w:pos="851"/>
        </w:tabs>
        <w:ind w:left="851"/>
        <w:rPr>
          <w:sz w:val="24"/>
          <w:szCs w:val="24"/>
        </w:rPr>
      </w:pPr>
      <w:r w:rsidRPr="006E6672">
        <w:rPr>
          <w:sz w:val="24"/>
          <w:szCs w:val="24"/>
        </w:rPr>
        <w:t>Intrauterint indlæg</w:t>
      </w:r>
    </w:p>
    <w:p w:rsidR="00DC03C9" w:rsidRPr="006E6672" w:rsidRDefault="00DC03C9" w:rsidP="00DC03C9">
      <w:pPr>
        <w:tabs>
          <w:tab w:val="left" w:pos="851"/>
        </w:tabs>
        <w:ind w:left="851"/>
        <w:rPr>
          <w:sz w:val="24"/>
          <w:szCs w:val="24"/>
        </w:rPr>
      </w:pPr>
    </w:p>
    <w:p w:rsidR="00DC03C9" w:rsidRDefault="00DC03C9" w:rsidP="00DC03C9">
      <w:pPr>
        <w:tabs>
          <w:tab w:val="left" w:pos="851"/>
        </w:tabs>
        <w:ind w:left="851"/>
        <w:rPr>
          <w:sz w:val="24"/>
          <w:szCs w:val="24"/>
        </w:rPr>
      </w:pPr>
      <w:r>
        <w:rPr>
          <w:sz w:val="24"/>
          <w:szCs w:val="24"/>
        </w:rPr>
        <w:t>Præparatet</w:t>
      </w:r>
      <w:r w:rsidRPr="006E6672">
        <w:rPr>
          <w:sz w:val="24"/>
          <w:szCs w:val="24"/>
        </w:rPr>
        <w:t xml:space="preserve"> består af en indføringsdel og det intrauterine indlæg med </w:t>
      </w:r>
      <w:proofErr w:type="spellStart"/>
      <w:r w:rsidRPr="006E6672">
        <w:rPr>
          <w:sz w:val="24"/>
          <w:szCs w:val="24"/>
        </w:rPr>
        <w:t>levonorgestrel</w:t>
      </w:r>
      <w:proofErr w:type="spellEnd"/>
      <w:r w:rsidRPr="006E6672">
        <w:rPr>
          <w:sz w:val="24"/>
          <w:szCs w:val="24"/>
        </w:rPr>
        <w:t>, som er p</w:t>
      </w:r>
      <w:r>
        <w:rPr>
          <w:sz w:val="24"/>
          <w:szCs w:val="24"/>
        </w:rPr>
        <w:t>åsat øverst på indføringsdelen.</w:t>
      </w:r>
    </w:p>
    <w:p w:rsidR="00DC03C9" w:rsidRDefault="00DC03C9" w:rsidP="00DC03C9">
      <w:pPr>
        <w:tabs>
          <w:tab w:val="left" w:pos="851"/>
        </w:tabs>
        <w:ind w:left="851"/>
        <w:rPr>
          <w:sz w:val="24"/>
          <w:szCs w:val="24"/>
        </w:rPr>
      </w:pPr>
      <w:r w:rsidRPr="006E6672">
        <w:rPr>
          <w:sz w:val="24"/>
          <w:szCs w:val="24"/>
        </w:rPr>
        <w:t xml:space="preserve">Indføringskomponenterne er et indføringsrør, en skyder, markør, en krop og en slider. </w:t>
      </w:r>
    </w:p>
    <w:p w:rsidR="00DC03C9" w:rsidRDefault="00DC03C9" w:rsidP="00DC03C9">
      <w:pPr>
        <w:tabs>
          <w:tab w:val="left" w:pos="851"/>
        </w:tabs>
        <w:ind w:left="851"/>
        <w:rPr>
          <w:sz w:val="24"/>
          <w:szCs w:val="24"/>
        </w:rPr>
      </w:pPr>
    </w:p>
    <w:p w:rsidR="00DC03C9" w:rsidRDefault="00DC03C9" w:rsidP="00DC03C9">
      <w:pPr>
        <w:tabs>
          <w:tab w:val="left" w:pos="851"/>
        </w:tabs>
        <w:ind w:left="851"/>
        <w:rPr>
          <w:sz w:val="24"/>
          <w:szCs w:val="24"/>
        </w:rPr>
      </w:pPr>
      <w:r w:rsidRPr="006E6672">
        <w:rPr>
          <w:sz w:val="24"/>
          <w:szCs w:val="24"/>
        </w:rPr>
        <w:t xml:space="preserve">Systemet består af en hvid eller næsten hvid hormon-elastomerkerne, som er monteret på en T-formet krop og dækket af et uigennemsigtigt rør, som regulerer frigivelsen af </w:t>
      </w:r>
      <w:proofErr w:type="spellStart"/>
      <w:r w:rsidRPr="006E6672">
        <w:rPr>
          <w:sz w:val="24"/>
          <w:szCs w:val="24"/>
        </w:rPr>
        <w:t>levonorgestrel</w:t>
      </w:r>
      <w:proofErr w:type="spellEnd"/>
      <w:r>
        <w:rPr>
          <w:sz w:val="24"/>
          <w:szCs w:val="24"/>
        </w:rPr>
        <w:t>.</w:t>
      </w:r>
    </w:p>
    <w:p w:rsidR="00DC03C9" w:rsidRPr="00C84483" w:rsidRDefault="00DC03C9" w:rsidP="00DC03C9">
      <w:pPr>
        <w:tabs>
          <w:tab w:val="left" w:pos="851"/>
        </w:tabs>
        <w:ind w:left="851"/>
        <w:rPr>
          <w:sz w:val="24"/>
          <w:szCs w:val="24"/>
        </w:rPr>
      </w:pPr>
      <w:r w:rsidRPr="006E6672">
        <w:rPr>
          <w:sz w:val="24"/>
          <w:szCs w:val="24"/>
        </w:rPr>
        <w:t>Den T-formede krop har et øje for enden af den vertikale del og to horisontale arme i den anden ende. Til øjet er fastgjort tråde til fjernelse.</w:t>
      </w:r>
    </w:p>
    <w:p w:rsidR="00DC03C9" w:rsidRPr="00C84483" w:rsidRDefault="00DC03C9" w:rsidP="00DC03C9">
      <w:pPr>
        <w:tabs>
          <w:tab w:val="left" w:pos="851"/>
        </w:tabs>
        <w:rPr>
          <w:sz w:val="24"/>
          <w:szCs w:val="24"/>
        </w:rPr>
      </w:pPr>
    </w:p>
    <w:p w:rsidR="00DC03C9" w:rsidRPr="00C84483" w:rsidRDefault="00DC03C9" w:rsidP="00DC03C9">
      <w:pPr>
        <w:tabs>
          <w:tab w:val="left" w:pos="851"/>
        </w:tabs>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4.</w:t>
      </w:r>
      <w:r w:rsidRPr="00C84483">
        <w:rPr>
          <w:b/>
          <w:sz w:val="24"/>
          <w:szCs w:val="24"/>
        </w:rPr>
        <w:tab/>
        <w:t>KLINISKE OPLYSNINGER</w:t>
      </w:r>
    </w:p>
    <w:p w:rsidR="00DC03C9" w:rsidRPr="00C84483" w:rsidRDefault="00DC03C9" w:rsidP="00DC03C9">
      <w:pPr>
        <w:tabs>
          <w:tab w:val="left" w:pos="851"/>
        </w:tabs>
        <w:rPr>
          <w:b/>
          <w:sz w:val="24"/>
          <w:szCs w:val="24"/>
        </w:rPr>
      </w:pPr>
    </w:p>
    <w:p w:rsidR="00DC03C9" w:rsidRPr="00C84483" w:rsidRDefault="00DC03C9" w:rsidP="00DC03C9">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DC03C9" w:rsidRDefault="00DC03C9" w:rsidP="00DC03C9">
      <w:pPr>
        <w:ind w:left="851"/>
        <w:rPr>
          <w:sz w:val="24"/>
          <w:szCs w:val="24"/>
        </w:rPr>
      </w:pPr>
      <w:r>
        <w:rPr>
          <w:sz w:val="24"/>
          <w:szCs w:val="24"/>
        </w:rPr>
        <w:t>Svangerskabsforebyggelse.</w:t>
      </w:r>
    </w:p>
    <w:p w:rsidR="00DC03C9" w:rsidRDefault="00DC03C9" w:rsidP="00DC03C9">
      <w:pPr>
        <w:ind w:left="851"/>
        <w:rPr>
          <w:sz w:val="24"/>
          <w:szCs w:val="24"/>
        </w:rPr>
      </w:pPr>
    </w:p>
    <w:p w:rsidR="00DC03C9" w:rsidRPr="00C84483" w:rsidRDefault="00DC03C9" w:rsidP="00DC03C9">
      <w:pPr>
        <w:ind w:left="851"/>
        <w:rPr>
          <w:sz w:val="24"/>
          <w:szCs w:val="24"/>
        </w:rPr>
      </w:pPr>
      <w:r>
        <w:rPr>
          <w:sz w:val="24"/>
          <w:szCs w:val="24"/>
        </w:rPr>
        <w:lastRenderedPageBreak/>
        <w:t xml:space="preserve">Behandling af kraftig menstruationsblødning.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kan være særligt velegnet til kvinder med kraftig menstruationsblødning, som har behov for (reversibel) svangerskabsforebyggelse.</w:t>
      </w:r>
    </w:p>
    <w:p w:rsidR="00DC03C9" w:rsidRPr="00C84483" w:rsidRDefault="00DC03C9" w:rsidP="00DC03C9">
      <w:pPr>
        <w:tabs>
          <w:tab w:val="left" w:pos="851"/>
        </w:tabs>
        <w:rPr>
          <w:sz w:val="24"/>
          <w:szCs w:val="24"/>
        </w:rPr>
      </w:pPr>
    </w:p>
    <w:p w:rsidR="002D43E7" w:rsidRPr="00C84483" w:rsidRDefault="002D43E7" w:rsidP="002D43E7">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CA592A" w:rsidRDefault="00CA592A" w:rsidP="00CA592A">
      <w:pPr>
        <w:tabs>
          <w:tab w:val="left" w:pos="851"/>
        </w:tabs>
        <w:ind w:left="851"/>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r>
        <w:rPr>
          <w:sz w:val="24"/>
          <w:szCs w:val="24"/>
        </w:rPr>
        <w:t xml:space="preserve"> er effektivt i 8 år ved indikationen svangerskabsforebyggelse og har en påvist virkning i 3 år ved indikationen kraftig menstruationsblødning. </w:t>
      </w:r>
      <w:proofErr w:type="spellStart"/>
      <w:r>
        <w:rPr>
          <w:sz w:val="24"/>
          <w:szCs w:val="24"/>
        </w:rPr>
        <w:t>Levosert</w:t>
      </w:r>
      <w:proofErr w:type="spellEnd"/>
      <w:r>
        <w:rPr>
          <w:sz w:val="24"/>
          <w:szCs w:val="24"/>
        </w:rPr>
        <w:t xml:space="preserve"> </w:t>
      </w:r>
      <w:proofErr w:type="spellStart"/>
      <w:r>
        <w:rPr>
          <w:sz w:val="24"/>
          <w:szCs w:val="24"/>
        </w:rPr>
        <w:t>Two</w:t>
      </w:r>
      <w:proofErr w:type="spellEnd"/>
      <w:r>
        <w:rPr>
          <w:sz w:val="24"/>
          <w:szCs w:val="24"/>
        </w:rPr>
        <w:t xml:space="preserve"> skal derfor fjernes eller udskiftes efter 8 års brug, eller tidligere hvis kraftig eller generende menstruationsblødning kommer igen.</w:t>
      </w:r>
    </w:p>
    <w:p w:rsidR="00CA592A" w:rsidRDefault="00CA592A" w:rsidP="00CA592A">
      <w:pPr>
        <w:tabs>
          <w:tab w:val="left" w:pos="851"/>
        </w:tabs>
        <w:ind w:left="851"/>
        <w:rPr>
          <w:sz w:val="24"/>
          <w:szCs w:val="24"/>
        </w:rPr>
      </w:pPr>
    </w:p>
    <w:p w:rsidR="00CA592A" w:rsidRDefault="00CA592A" w:rsidP="00CA592A">
      <w:pPr>
        <w:tabs>
          <w:tab w:val="left" w:pos="851"/>
        </w:tabs>
        <w:ind w:left="851"/>
        <w:rPr>
          <w:sz w:val="24"/>
          <w:szCs w:val="24"/>
          <w:u w:val="single"/>
        </w:rPr>
      </w:pPr>
      <w:r>
        <w:rPr>
          <w:sz w:val="24"/>
          <w:szCs w:val="24"/>
        </w:rPr>
        <w:t>Ønsker brugeren at fortsætte med samme metode, kan et nyt indlæg oplægges samtidig, og i det tilfælde kræves ingen yderligere beskyttelse.</w:t>
      </w:r>
    </w:p>
    <w:p w:rsidR="00CA592A" w:rsidRDefault="00CA592A" w:rsidP="00DC03C9">
      <w:pPr>
        <w:ind w:left="851"/>
        <w:rPr>
          <w:i/>
          <w:noProof/>
          <w:sz w:val="24"/>
          <w:szCs w:val="24"/>
          <w:u w:val="single"/>
        </w:rPr>
      </w:pPr>
    </w:p>
    <w:p w:rsidR="00DC03C9" w:rsidRPr="00284A45" w:rsidRDefault="00DC03C9" w:rsidP="00DC03C9">
      <w:pPr>
        <w:ind w:left="851"/>
        <w:rPr>
          <w:noProof/>
          <w:sz w:val="24"/>
          <w:szCs w:val="24"/>
          <w:u w:val="single"/>
        </w:rPr>
      </w:pPr>
      <w:r w:rsidRPr="00284A45">
        <w:rPr>
          <w:noProof/>
          <w:sz w:val="24"/>
          <w:szCs w:val="24"/>
          <w:u w:val="single"/>
        </w:rPr>
        <w:t>Behandlingsstart</w:t>
      </w:r>
    </w:p>
    <w:p w:rsidR="00DC03C9" w:rsidRDefault="00DC03C9" w:rsidP="00DC03C9">
      <w:pPr>
        <w:pStyle w:val="Brdtekstindrykning"/>
        <w:rPr>
          <w:szCs w:val="24"/>
        </w:rPr>
      </w:pPr>
      <w:r>
        <w:rPr>
          <w:szCs w:val="24"/>
        </w:rPr>
        <w:t xml:space="preserve">Hos kvinder i den fertile alder oplægges </w:t>
      </w:r>
      <w:proofErr w:type="spellStart"/>
      <w:r w:rsidR="00A039E1">
        <w:rPr>
          <w:szCs w:val="24"/>
        </w:rPr>
        <w:t>Levosert</w:t>
      </w:r>
      <w:proofErr w:type="spellEnd"/>
      <w:r w:rsidR="00A039E1">
        <w:rPr>
          <w:szCs w:val="24"/>
        </w:rPr>
        <w:t xml:space="preserve"> </w:t>
      </w:r>
      <w:proofErr w:type="spellStart"/>
      <w:r w:rsidR="00A039E1">
        <w:rPr>
          <w:szCs w:val="24"/>
        </w:rPr>
        <w:t>Two</w:t>
      </w:r>
      <w:proofErr w:type="spellEnd"/>
      <w:r>
        <w:rPr>
          <w:szCs w:val="24"/>
        </w:rPr>
        <w:t xml:space="preserve"> i livmoderkaviteten inden for 7 dage efter påbegyndt menstruation.</w:t>
      </w:r>
      <w:r>
        <w:rPr>
          <w:b/>
          <w:szCs w:val="24"/>
        </w:rPr>
        <w:t xml:space="preserve"> </w:t>
      </w:r>
      <w:r>
        <w:rPr>
          <w:szCs w:val="24"/>
        </w:rPr>
        <w:t xml:space="preserve">Indlægget kan udskiftes med et nyt når som helst i cyklus. </w:t>
      </w:r>
    </w:p>
    <w:p w:rsidR="00DC03C9" w:rsidRDefault="00DC03C9" w:rsidP="00DC03C9">
      <w:pPr>
        <w:pStyle w:val="Brdtekstindrykning"/>
        <w:rPr>
          <w:szCs w:val="24"/>
        </w:rPr>
      </w:pPr>
    </w:p>
    <w:p w:rsidR="00DC03C9" w:rsidRDefault="00DC03C9" w:rsidP="00DC03C9">
      <w:pPr>
        <w:pStyle w:val="Brdtekstindrykning"/>
        <w:rPr>
          <w:i/>
          <w:szCs w:val="24"/>
        </w:rPr>
      </w:pPr>
      <w:r>
        <w:rPr>
          <w:i/>
          <w:szCs w:val="24"/>
        </w:rPr>
        <w:t xml:space="preserve">Oplægning </w:t>
      </w:r>
      <w:proofErr w:type="spellStart"/>
      <w:r>
        <w:rPr>
          <w:i/>
          <w:szCs w:val="24"/>
        </w:rPr>
        <w:t>postpartum</w:t>
      </w:r>
      <w:proofErr w:type="spellEnd"/>
    </w:p>
    <w:p w:rsidR="00DC03C9" w:rsidRDefault="00DC03C9" w:rsidP="00DC03C9">
      <w:pPr>
        <w:pStyle w:val="Brdtekstindrykning"/>
        <w:rPr>
          <w:szCs w:val="24"/>
        </w:rPr>
      </w:pPr>
      <w:r>
        <w:rPr>
          <w:szCs w:val="24"/>
        </w:rPr>
        <w:t>For at reducere risikoen for perforation, bør oplægning post-</w:t>
      </w:r>
      <w:proofErr w:type="spellStart"/>
      <w:r>
        <w:rPr>
          <w:szCs w:val="24"/>
        </w:rPr>
        <w:t>partum</w:t>
      </w:r>
      <w:proofErr w:type="spellEnd"/>
      <w:r>
        <w:rPr>
          <w:szCs w:val="24"/>
        </w:rPr>
        <w:t xml:space="preserve"> udsættes, indtil uterus er tilbage til normal tilstand.</w:t>
      </w:r>
    </w:p>
    <w:p w:rsidR="00DC03C9" w:rsidRDefault="00DC03C9" w:rsidP="00DC03C9">
      <w:pPr>
        <w:pStyle w:val="Brdtekstindrykning"/>
        <w:rPr>
          <w:szCs w:val="24"/>
        </w:rPr>
      </w:pPr>
      <w:r>
        <w:rPr>
          <w:szCs w:val="24"/>
        </w:rPr>
        <w:t>Må ikke oplægges før end 6 uger efter fødsel. Hvis patienten oplever signifikant blødning og/eller smerte post-</w:t>
      </w:r>
      <w:proofErr w:type="spellStart"/>
      <w:r>
        <w:rPr>
          <w:szCs w:val="24"/>
        </w:rPr>
        <w:t>partum</w:t>
      </w:r>
      <w:proofErr w:type="spellEnd"/>
      <w:r>
        <w:rPr>
          <w:szCs w:val="24"/>
        </w:rPr>
        <w:t xml:space="preserve">, bør infektion eller andre årsager udelukkes før oplægning. </w:t>
      </w:r>
      <w:proofErr w:type="spellStart"/>
      <w:r w:rsidR="00A039E1">
        <w:rPr>
          <w:szCs w:val="24"/>
        </w:rPr>
        <w:t>Levosert</w:t>
      </w:r>
      <w:proofErr w:type="spellEnd"/>
      <w:r w:rsidR="00A039E1">
        <w:rPr>
          <w:szCs w:val="24"/>
        </w:rPr>
        <w:t xml:space="preserve"> </w:t>
      </w:r>
      <w:proofErr w:type="spellStart"/>
      <w:r w:rsidR="00A039E1">
        <w:rPr>
          <w:szCs w:val="24"/>
        </w:rPr>
        <w:t>Two</w:t>
      </w:r>
      <w:proofErr w:type="spellEnd"/>
      <w:r>
        <w:rPr>
          <w:szCs w:val="24"/>
        </w:rPr>
        <w:t xml:space="preserve"> kan oplægges umiddelbart efter abort i første trimester.</w:t>
      </w:r>
    </w:p>
    <w:p w:rsidR="00DC03C9" w:rsidRDefault="00DC03C9" w:rsidP="00DC03C9">
      <w:pPr>
        <w:pStyle w:val="Brdtekstindrykning"/>
        <w:rPr>
          <w:szCs w:val="24"/>
        </w:rPr>
      </w:pPr>
    </w:p>
    <w:p w:rsidR="00DC03C9" w:rsidRDefault="00DC03C9" w:rsidP="00DC03C9">
      <w:pPr>
        <w:pStyle w:val="Brdtekstindrykning"/>
        <w:rPr>
          <w:i/>
          <w:szCs w:val="24"/>
        </w:rPr>
      </w:pPr>
      <w:r>
        <w:rPr>
          <w:i/>
          <w:szCs w:val="24"/>
        </w:rPr>
        <w:t>Pædiatrisk population</w:t>
      </w:r>
    </w:p>
    <w:p w:rsidR="00DC03C9" w:rsidRDefault="00A039E1" w:rsidP="00DC03C9">
      <w:pPr>
        <w:pStyle w:val="Brdtekstindrykning"/>
        <w:rPr>
          <w:szCs w:val="24"/>
        </w:rPr>
      </w:pPr>
      <w:proofErr w:type="spellStart"/>
      <w:r>
        <w:rPr>
          <w:szCs w:val="24"/>
        </w:rPr>
        <w:t>Levosert</w:t>
      </w:r>
      <w:proofErr w:type="spellEnd"/>
      <w:r>
        <w:rPr>
          <w:szCs w:val="24"/>
        </w:rPr>
        <w:t xml:space="preserve"> </w:t>
      </w:r>
      <w:proofErr w:type="spellStart"/>
      <w:r>
        <w:rPr>
          <w:szCs w:val="24"/>
        </w:rPr>
        <w:t>Two</w:t>
      </w:r>
      <w:proofErr w:type="spellEnd"/>
      <w:r w:rsidR="00DC03C9">
        <w:rPr>
          <w:szCs w:val="24"/>
        </w:rPr>
        <w:t xml:space="preserve"> er ikke undersøgt til patienter under 16 år. </w:t>
      </w:r>
      <w:proofErr w:type="spellStart"/>
      <w:r>
        <w:rPr>
          <w:szCs w:val="24"/>
        </w:rPr>
        <w:t>Levosert</w:t>
      </w:r>
      <w:proofErr w:type="spellEnd"/>
      <w:r>
        <w:rPr>
          <w:szCs w:val="24"/>
        </w:rPr>
        <w:t xml:space="preserve"> </w:t>
      </w:r>
      <w:proofErr w:type="spellStart"/>
      <w:r>
        <w:rPr>
          <w:szCs w:val="24"/>
        </w:rPr>
        <w:t>Two</w:t>
      </w:r>
      <w:proofErr w:type="spellEnd"/>
      <w:r w:rsidR="00DC03C9">
        <w:rPr>
          <w:szCs w:val="24"/>
        </w:rPr>
        <w:t xml:space="preserve"> bør ikke anvendes inden </w:t>
      </w:r>
      <w:proofErr w:type="spellStart"/>
      <w:r w:rsidR="00DC03C9">
        <w:rPr>
          <w:szCs w:val="24"/>
        </w:rPr>
        <w:t>menarchen</w:t>
      </w:r>
      <w:proofErr w:type="spellEnd"/>
      <w:r w:rsidR="00DC03C9">
        <w:rPr>
          <w:szCs w:val="24"/>
        </w:rPr>
        <w:t>.</w:t>
      </w:r>
    </w:p>
    <w:p w:rsidR="00DC03C9" w:rsidRPr="00B57944" w:rsidRDefault="00DC03C9" w:rsidP="00DC03C9">
      <w:pPr>
        <w:pStyle w:val="Brdtekstindrykning"/>
        <w:rPr>
          <w:szCs w:val="24"/>
        </w:rPr>
      </w:pPr>
    </w:p>
    <w:p w:rsidR="00DC03C9" w:rsidRDefault="00DC03C9" w:rsidP="00DC03C9">
      <w:pPr>
        <w:pStyle w:val="Brdtekstindrykning"/>
        <w:rPr>
          <w:i/>
          <w:szCs w:val="24"/>
        </w:rPr>
      </w:pPr>
      <w:r>
        <w:rPr>
          <w:i/>
          <w:szCs w:val="24"/>
        </w:rPr>
        <w:t>Nedsat leverfunktion</w:t>
      </w:r>
    </w:p>
    <w:p w:rsidR="00DC03C9" w:rsidRDefault="00A039E1" w:rsidP="00DC03C9">
      <w:pPr>
        <w:pStyle w:val="Brdtekstindrykning"/>
        <w:rPr>
          <w:szCs w:val="24"/>
        </w:rPr>
      </w:pPr>
      <w:proofErr w:type="spellStart"/>
      <w:r>
        <w:rPr>
          <w:szCs w:val="24"/>
        </w:rPr>
        <w:t>Levosert</w:t>
      </w:r>
      <w:proofErr w:type="spellEnd"/>
      <w:r>
        <w:rPr>
          <w:szCs w:val="24"/>
        </w:rPr>
        <w:t xml:space="preserve"> </w:t>
      </w:r>
      <w:proofErr w:type="spellStart"/>
      <w:r>
        <w:rPr>
          <w:szCs w:val="24"/>
        </w:rPr>
        <w:t>Two</w:t>
      </w:r>
      <w:proofErr w:type="spellEnd"/>
      <w:r w:rsidR="00DC03C9">
        <w:rPr>
          <w:szCs w:val="24"/>
        </w:rPr>
        <w:t xml:space="preserve"> er kontraindiceret hos patienter med levertumor eller anden akut eller alvorlig leversygdom (se pkt. 4.3).</w:t>
      </w:r>
    </w:p>
    <w:p w:rsidR="00DC03C9" w:rsidRDefault="00DC03C9" w:rsidP="00DC03C9">
      <w:pPr>
        <w:pStyle w:val="Brdtekstindrykning"/>
        <w:rPr>
          <w:szCs w:val="24"/>
        </w:rPr>
      </w:pPr>
    </w:p>
    <w:p w:rsidR="00DC03C9" w:rsidRPr="00284A45" w:rsidRDefault="00DC03C9" w:rsidP="00DC03C9">
      <w:pPr>
        <w:pStyle w:val="Brdtekstindrykning"/>
        <w:rPr>
          <w:szCs w:val="24"/>
          <w:u w:val="single"/>
        </w:rPr>
      </w:pPr>
      <w:r w:rsidRPr="00284A45">
        <w:rPr>
          <w:noProof/>
          <w:szCs w:val="24"/>
          <w:u w:val="single"/>
        </w:rPr>
        <w:t>Instruktioner vedrørende brug og håndtering</w:t>
      </w:r>
    </w:p>
    <w:p w:rsidR="00DC03C9" w:rsidRDefault="00A039E1" w:rsidP="00DC03C9">
      <w:pPr>
        <w:pStyle w:val="Brdtekstindrykning"/>
        <w:rPr>
          <w:szCs w:val="24"/>
        </w:rPr>
      </w:pPr>
      <w:proofErr w:type="spellStart"/>
      <w:r>
        <w:rPr>
          <w:szCs w:val="24"/>
        </w:rPr>
        <w:t>Levosert</w:t>
      </w:r>
      <w:proofErr w:type="spellEnd"/>
      <w:r>
        <w:rPr>
          <w:szCs w:val="24"/>
        </w:rPr>
        <w:t xml:space="preserve"> </w:t>
      </w:r>
      <w:proofErr w:type="spellStart"/>
      <w:r>
        <w:rPr>
          <w:szCs w:val="24"/>
        </w:rPr>
        <w:t>Two</w:t>
      </w:r>
      <w:proofErr w:type="spellEnd"/>
      <w:r w:rsidR="00DC03C9">
        <w:rPr>
          <w:szCs w:val="24"/>
        </w:rPr>
        <w:t xml:space="preserve"> leveres i en steril pakke, som ikke bør åbnes før oplægning.</w:t>
      </w:r>
    </w:p>
    <w:p w:rsidR="00DC03C9" w:rsidRDefault="00DC03C9" w:rsidP="00DC03C9">
      <w:pPr>
        <w:pStyle w:val="Brdtekstindrykning"/>
        <w:rPr>
          <w:szCs w:val="24"/>
        </w:rPr>
      </w:pPr>
      <w:r>
        <w:rPr>
          <w:szCs w:val="24"/>
        </w:rPr>
        <w:t>Det ubeskyttede præparat skal håndteres efter aseptiske forholdsregler.</w:t>
      </w:r>
    </w:p>
    <w:p w:rsidR="00DC03C9" w:rsidRDefault="00DC03C9" w:rsidP="00DC03C9">
      <w:pPr>
        <w:pStyle w:val="Brdtekstindrykning"/>
        <w:rPr>
          <w:szCs w:val="24"/>
        </w:rPr>
      </w:pPr>
      <w:r>
        <w:rPr>
          <w:szCs w:val="24"/>
        </w:rPr>
        <w:t>Hvis den sterile pakning er brudt, bør præparatet kasseres (se pkt. 6.6 for vejledninger ved destruktion)</w:t>
      </w:r>
    </w:p>
    <w:p w:rsidR="00DC03C9" w:rsidRDefault="00DC03C9" w:rsidP="00DC03C9">
      <w:pPr>
        <w:pStyle w:val="Brdtekstindrykning"/>
        <w:rPr>
          <w:szCs w:val="24"/>
        </w:rPr>
      </w:pPr>
    </w:p>
    <w:p w:rsidR="00DC03C9" w:rsidRPr="00284A45" w:rsidRDefault="00DC03C9" w:rsidP="00DC03C9">
      <w:pPr>
        <w:pStyle w:val="Brdtekstindrykning"/>
        <w:rPr>
          <w:szCs w:val="24"/>
          <w:u w:val="single"/>
        </w:rPr>
      </w:pPr>
      <w:r w:rsidRPr="00284A45">
        <w:rPr>
          <w:szCs w:val="24"/>
          <w:u w:val="single"/>
        </w:rPr>
        <w:t xml:space="preserve">Hvordan oplægges </w:t>
      </w:r>
      <w:proofErr w:type="spellStart"/>
      <w:r w:rsidR="00A039E1">
        <w:rPr>
          <w:szCs w:val="24"/>
          <w:u w:val="single"/>
        </w:rPr>
        <w:t>Levosert</w:t>
      </w:r>
      <w:proofErr w:type="spellEnd"/>
      <w:r w:rsidR="00A039E1">
        <w:rPr>
          <w:szCs w:val="24"/>
          <w:u w:val="single"/>
        </w:rPr>
        <w:t xml:space="preserve"> </w:t>
      </w:r>
      <w:proofErr w:type="spellStart"/>
      <w:r w:rsidR="00A039E1">
        <w:rPr>
          <w:szCs w:val="24"/>
          <w:u w:val="single"/>
        </w:rPr>
        <w:t>Two</w:t>
      </w:r>
      <w:proofErr w:type="spellEnd"/>
    </w:p>
    <w:p w:rsidR="00DC03C9" w:rsidRDefault="00DC03C9" w:rsidP="00DC03C9">
      <w:pPr>
        <w:pStyle w:val="Brdtekstindrykning"/>
        <w:rPr>
          <w:color w:val="000000"/>
          <w:szCs w:val="24"/>
        </w:rPr>
      </w:pPr>
      <w:r>
        <w:rPr>
          <w:szCs w:val="24"/>
        </w:rPr>
        <w:t xml:space="preserve">Det anbefales på det kraftigste, at </w:t>
      </w:r>
      <w:proofErr w:type="spellStart"/>
      <w:r w:rsidR="00A039E1">
        <w:rPr>
          <w:szCs w:val="24"/>
        </w:rPr>
        <w:t>Levosert</w:t>
      </w:r>
      <w:proofErr w:type="spellEnd"/>
      <w:r w:rsidR="00A039E1">
        <w:rPr>
          <w:szCs w:val="24"/>
        </w:rPr>
        <w:t xml:space="preserve"> </w:t>
      </w:r>
      <w:proofErr w:type="spellStart"/>
      <w:r w:rsidR="00A039E1">
        <w:rPr>
          <w:szCs w:val="24"/>
        </w:rPr>
        <w:t>Two</w:t>
      </w:r>
      <w:proofErr w:type="spellEnd"/>
      <w:r>
        <w:rPr>
          <w:szCs w:val="24"/>
        </w:rPr>
        <w:t xml:space="preserve"> kun oplægges af læger/sundhedspersonale, som har erfaring med oplægninger af intrauterine indlæg og/eller har gennemgået tilstrækkelig træning i oplægning af intrauterine indlæg.</w:t>
      </w:r>
    </w:p>
    <w:p w:rsidR="00DC03C9" w:rsidRDefault="00DC03C9" w:rsidP="00DC03C9">
      <w:pPr>
        <w:pStyle w:val="Brdtekstindrykning"/>
        <w:rPr>
          <w:szCs w:val="24"/>
        </w:rPr>
      </w:pPr>
    </w:p>
    <w:p w:rsidR="00DC03C9" w:rsidRDefault="00DC03C9" w:rsidP="00DC03C9">
      <w:pPr>
        <w:pStyle w:val="Brdtekstindrykning"/>
        <w:rPr>
          <w:szCs w:val="24"/>
        </w:rPr>
      </w:pPr>
      <w:r>
        <w:rPr>
          <w:szCs w:val="24"/>
        </w:rPr>
        <w:t>I tilfælde af besværlig oplægning og/eller usædvanlig smerte eller blødning under eller efter oplægning, se pkt. 4.4.</w:t>
      </w:r>
    </w:p>
    <w:p w:rsidR="00DC03C9" w:rsidRDefault="00DC03C9" w:rsidP="00DC03C9">
      <w:pPr>
        <w:pStyle w:val="Brdtekstindrykning"/>
        <w:rPr>
          <w:szCs w:val="24"/>
        </w:rPr>
      </w:pPr>
    </w:p>
    <w:p w:rsidR="00DC03C9" w:rsidRDefault="00A039E1" w:rsidP="00DC03C9">
      <w:pPr>
        <w:autoSpaceDE w:val="0"/>
        <w:autoSpaceDN w:val="0"/>
        <w:adjustRightInd w:val="0"/>
        <w:ind w:left="851"/>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r w:rsidR="00DC03C9">
        <w:rPr>
          <w:sz w:val="24"/>
          <w:szCs w:val="24"/>
        </w:rPr>
        <w:t xml:space="preserve"> leveres sterilt og er blevet steriliseret med </w:t>
      </w:r>
      <w:proofErr w:type="spellStart"/>
      <w:r w:rsidR="00DC03C9">
        <w:rPr>
          <w:sz w:val="24"/>
          <w:szCs w:val="24"/>
        </w:rPr>
        <w:t>ethylenoxid</w:t>
      </w:r>
      <w:proofErr w:type="spellEnd"/>
      <w:r w:rsidR="00DC03C9">
        <w:rPr>
          <w:sz w:val="24"/>
          <w:szCs w:val="24"/>
        </w:rPr>
        <w:t>. Må ikke gensteriliseres.</w:t>
      </w:r>
      <w:r w:rsidR="00DC03C9">
        <w:rPr>
          <w:sz w:val="24"/>
          <w:szCs w:val="24"/>
        </w:rPr>
        <w:br/>
        <w:t>Kun til engangsbrug. Må ikke anvendes, hvis den indre pakning er beskadiget eller åben.</w:t>
      </w:r>
      <w:r w:rsidR="00DC03C9">
        <w:rPr>
          <w:sz w:val="24"/>
          <w:szCs w:val="24"/>
        </w:rPr>
        <w:br/>
      </w:r>
      <w:r w:rsidR="00351278">
        <w:rPr>
          <w:sz w:val="24"/>
          <w:szCs w:val="24"/>
        </w:rPr>
        <w:t>Oplægges før den sidste dag i den måned, der er angivet på etiketten.</w:t>
      </w:r>
    </w:p>
    <w:p w:rsidR="00DC03C9" w:rsidRDefault="00DC03C9" w:rsidP="00DC03C9">
      <w:pPr>
        <w:autoSpaceDE w:val="0"/>
        <w:autoSpaceDN w:val="0"/>
        <w:adjustRightInd w:val="0"/>
        <w:ind w:left="851"/>
        <w:rPr>
          <w:sz w:val="24"/>
          <w:szCs w:val="24"/>
        </w:rPr>
      </w:pPr>
    </w:p>
    <w:p w:rsidR="00DC03C9" w:rsidRDefault="00A039E1" w:rsidP="00DC03C9">
      <w:pPr>
        <w:autoSpaceDE w:val="0"/>
        <w:autoSpaceDN w:val="0"/>
        <w:adjustRightInd w:val="0"/>
        <w:ind w:left="851"/>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r w:rsidR="00DC03C9">
        <w:rPr>
          <w:sz w:val="24"/>
          <w:szCs w:val="24"/>
        </w:rPr>
        <w:t xml:space="preserve"> oplægges med den vedlagte indføringsdel i livmoderkaviteten ved omhyggeligt at følge oplægningsvejledningen.</w:t>
      </w:r>
    </w:p>
    <w:p w:rsidR="00DC03C9" w:rsidRDefault="00DC03C9" w:rsidP="00DC03C9">
      <w:pPr>
        <w:ind w:left="851"/>
        <w:rPr>
          <w:sz w:val="24"/>
          <w:szCs w:val="24"/>
        </w:rPr>
      </w:pPr>
    </w:p>
    <w:p w:rsidR="00DC03C9" w:rsidRDefault="00DC03C9" w:rsidP="00DC03C9">
      <w:pPr>
        <w:ind w:left="851"/>
        <w:rPr>
          <w:sz w:val="24"/>
          <w:szCs w:val="24"/>
        </w:rPr>
      </w:pPr>
      <w:r>
        <w:rPr>
          <w:sz w:val="24"/>
          <w:szCs w:val="24"/>
        </w:rPr>
        <w:t>Den følgende oplægningsvejledning er vedlagt i pakningen med det intrauterine indlæg.</w:t>
      </w:r>
    </w:p>
    <w:p w:rsidR="00DC03C9" w:rsidRPr="00193B32" w:rsidRDefault="00DC03C9" w:rsidP="00DC03C9">
      <w:pPr>
        <w:ind w:left="851"/>
        <w:rPr>
          <w:sz w:val="24"/>
          <w:szCs w:val="24"/>
        </w:rPr>
      </w:pPr>
    </w:p>
    <w:p w:rsidR="00DC03C9" w:rsidRDefault="00DC03C9" w:rsidP="00DC03C9">
      <w:pPr>
        <w:tabs>
          <w:tab w:val="left" w:pos="567"/>
        </w:tabs>
        <w:ind w:left="851"/>
        <w:rPr>
          <w:b/>
          <w:color w:val="000000"/>
          <w:sz w:val="24"/>
          <w:szCs w:val="24"/>
        </w:rPr>
      </w:pPr>
      <w:r w:rsidRPr="00846169">
        <w:rPr>
          <w:b/>
          <w:color w:val="000000"/>
          <w:sz w:val="24"/>
          <w:szCs w:val="24"/>
        </w:rPr>
        <w:t>Læs venligst følgende brugsvejledning omhyggeligt</w:t>
      </w:r>
      <w:r>
        <w:rPr>
          <w:b/>
          <w:color w:val="000000"/>
          <w:sz w:val="24"/>
          <w:szCs w:val="24"/>
        </w:rPr>
        <w:t>,</w:t>
      </w:r>
      <w:r w:rsidRPr="00846169">
        <w:rPr>
          <w:b/>
          <w:color w:val="000000"/>
          <w:sz w:val="24"/>
          <w:szCs w:val="24"/>
        </w:rPr>
        <w:t xml:space="preserve"> da der kan være forskel på typen af indføringsenhed sammenlignet med andre intrauterine indlæg, du tidligere har brugt.</w:t>
      </w:r>
    </w:p>
    <w:p w:rsidR="00DC03C9" w:rsidRPr="00B57944" w:rsidRDefault="00DC03C9" w:rsidP="00DC03C9">
      <w:pPr>
        <w:tabs>
          <w:tab w:val="left" w:pos="567"/>
        </w:tabs>
        <w:ind w:left="851"/>
        <w:rPr>
          <w:color w:val="000000"/>
          <w:sz w:val="24"/>
          <w:szCs w:val="24"/>
        </w:rPr>
      </w:pPr>
    </w:p>
    <w:p w:rsidR="00DC03C9" w:rsidRDefault="00DC03C9" w:rsidP="00DC03C9">
      <w:pPr>
        <w:tabs>
          <w:tab w:val="left" w:pos="567"/>
        </w:tabs>
        <w:ind w:left="851"/>
        <w:rPr>
          <w:i/>
          <w:color w:val="000000"/>
          <w:sz w:val="24"/>
          <w:szCs w:val="24"/>
          <w:u w:val="single"/>
        </w:rPr>
      </w:pPr>
      <w:r>
        <w:rPr>
          <w:i/>
          <w:color w:val="000000"/>
          <w:sz w:val="24"/>
          <w:szCs w:val="24"/>
          <w:u w:val="single"/>
        </w:rPr>
        <w:t>Beskrivelse</w:t>
      </w:r>
    </w:p>
    <w:p w:rsidR="00DC03C9" w:rsidRDefault="00DC03C9" w:rsidP="00DC03C9">
      <w:pPr>
        <w:tabs>
          <w:tab w:val="left" w:pos="567"/>
        </w:tabs>
        <w:ind w:left="851"/>
        <w:rPr>
          <w:i/>
          <w:color w:val="000000"/>
          <w:sz w:val="24"/>
          <w:szCs w:val="24"/>
          <w:u w:val="single"/>
        </w:rPr>
      </w:pPr>
    </w:p>
    <w:p w:rsidR="00DC03C9" w:rsidRPr="00B57944" w:rsidRDefault="00DC03C9" w:rsidP="00DC03C9">
      <w:pPr>
        <w:tabs>
          <w:tab w:val="left" w:pos="567"/>
        </w:tabs>
        <w:ind w:left="851"/>
        <w:rPr>
          <w:color w:val="000000"/>
          <w:sz w:val="24"/>
          <w:szCs w:val="24"/>
        </w:rPr>
      </w:pPr>
      <w:r>
        <w:rPr>
          <w:noProof/>
          <w:lang w:eastAsia="da-DK"/>
        </w:rPr>
        <w:drawing>
          <wp:inline distT="0" distB="0" distL="0" distR="0" wp14:anchorId="2897B239" wp14:editId="5E9D1031">
            <wp:extent cx="3667125" cy="2876550"/>
            <wp:effectExtent l="0" t="0" r="9525" b="0"/>
            <wp:docPr id="21" name="Billed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67125" cy="2876550"/>
                    </a:xfrm>
                    <a:prstGeom prst="rect">
                      <a:avLst/>
                    </a:prstGeom>
                    <a:noFill/>
                    <a:ln>
                      <a:noFill/>
                    </a:ln>
                  </pic:spPr>
                </pic:pic>
              </a:graphicData>
            </a:graphic>
          </wp:inline>
        </w:drawing>
      </w:r>
    </w:p>
    <w:p w:rsidR="00DC03C9" w:rsidRPr="00B57944" w:rsidRDefault="00DC03C9" w:rsidP="00B57944">
      <w:pPr>
        <w:ind w:left="851"/>
        <w:rPr>
          <w:sz w:val="24"/>
          <w:szCs w:val="24"/>
          <w:u w:val="single"/>
        </w:rPr>
      </w:pPr>
    </w:p>
    <w:p w:rsidR="00DC03C9" w:rsidRDefault="00DC03C9" w:rsidP="00DC03C9">
      <w:pPr>
        <w:ind w:left="851"/>
        <w:rPr>
          <w:b/>
          <w:sz w:val="24"/>
          <w:szCs w:val="24"/>
        </w:rPr>
      </w:pPr>
      <w:r>
        <w:rPr>
          <w:b/>
          <w:sz w:val="24"/>
          <w:szCs w:val="24"/>
        </w:rPr>
        <w:t>Forudsætninger for brug</w:t>
      </w:r>
    </w:p>
    <w:p w:rsidR="00DC03C9" w:rsidRPr="00B57944" w:rsidRDefault="00DC03C9" w:rsidP="00DC03C9">
      <w:pPr>
        <w:ind w:left="851"/>
        <w:rPr>
          <w:sz w:val="24"/>
          <w:szCs w:val="24"/>
        </w:rPr>
      </w:pPr>
    </w:p>
    <w:p w:rsidR="00DC03C9" w:rsidRDefault="00DC03C9" w:rsidP="00477FBD">
      <w:pPr>
        <w:numPr>
          <w:ilvl w:val="0"/>
          <w:numId w:val="8"/>
        </w:numPr>
        <w:ind w:left="1135" w:hanging="284"/>
        <w:rPr>
          <w:sz w:val="24"/>
          <w:szCs w:val="24"/>
        </w:rPr>
      </w:pPr>
      <w:r>
        <w:rPr>
          <w:sz w:val="24"/>
          <w:szCs w:val="24"/>
        </w:rPr>
        <w:t xml:space="preserve">Hos kvinder i den fertile alder oplægges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inden for 7 dage efter påbegyndt menstruation.</w:t>
      </w:r>
      <w:r>
        <w:rPr>
          <w:b/>
          <w:sz w:val="24"/>
          <w:szCs w:val="24"/>
        </w:rPr>
        <w:t xml:space="preserve"> </w:t>
      </w:r>
      <w:r>
        <w:rPr>
          <w:sz w:val="24"/>
          <w:szCs w:val="24"/>
        </w:rPr>
        <w:t>Det kan udskiftes med et nyt indlæg når som helst i cyklus.</w:t>
      </w:r>
    </w:p>
    <w:p w:rsidR="00DC03C9" w:rsidRDefault="00DC03C9" w:rsidP="00477FBD">
      <w:pPr>
        <w:numPr>
          <w:ilvl w:val="0"/>
          <w:numId w:val="8"/>
        </w:numPr>
        <w:ind w:left="1135" w:hanging="284"/>
        <w:rPr>
          <w:sz w:val="24"/>
          <w:szCs w:val="24"/>
        </w:rPr>
      </w:pPr>
      <w:r>
        <w:rPr>
          <w:sz w:val="24"/>
          <w:szCs w:val="24"/>
        </w:rPr>
        <w:t xml:space="preserve">Det anbefales på det kraftigste, at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kun oplægges af læger/sundhedspersonale der har gennemgået tilstrækkelig træning og som omhyggeligt har læst disse vejledninger før oplægning af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w:t>
      </w:r>
    </w:p>
    <w:p w:rsidR="00DC03C9" w:rsidRDefault="00A039E1" w:rsidP="00477FBD">
      <w:pPr>
        <w:numPr>
          <w:ilvl w:val="0"/>
          <w:numId w:val="8"/>
        </w:numPr>
        <w:ind w:left="1135" w:hanging="284"/>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r w:rsidR="00DC03C9">
        <w:rPr>
          <w:sz w:val="24"/>
          <w:szCs w:val="24"/>
        </w:rPr>
        <w:t xml:space="preserve"> leveres i en steril pakning, som ikke bør åbnes før oplægning. Det ubeskyttede præparat skal hånd</w:t>
      </w:r>
      <w:r w:rsidR="00DC03C9">
        <w:rPr>
          <w:sz w:val="24"/>
          <w:szCs w:val="24"/>
        </w:rPr>
        <w:softHyphen/>
        <w:t xml:space="preserve">teres efter aseptiske forholdsregler. Må ikke anvendes, hvis den indre pakning er beskadiget eller åben. </w:t>
      </w:r>
    </w:p>
    <w:p w:rsidR="00DC03C9" w:rsidRDefault="00DC03C9" w:rsidP="00477FBD">
      <w:pPr>
        <w:numPr>
          <w:ilvl w:val="0"/>
          <w:numId w:val="8"/>
        </w:numPr>
        <w:ind w:left="1135" w:hanging="284"/>
        <w:rPr>
          <w:sz w:val="24"/>
          <w:szCs w:val="24"/>
        </w:rPr>
      </w:pPr>
      <w:r>
        <w:rPr>
          <w:sz w:val="24"/>
          <w:szCs w:val="24"/>
        </w:rPr>
        <w:t>Bestem stilling og størrelse på uterus (anteversion, retroversion) ved en gynækologisk undersøgelse. Udeluk graviditet og kontraindikationer.</w:t>
      </w:r>
    </w:p>
    <w:p w:rsidR="00DC03C9" w:rsidRDefault="00DC03C9" w:rsidP="00477FBD">
      <w:pPr>
        <w:numPr>
          <w:ilvl w:val="0"/>
          <w:numId w:val="8"/>
        </w:numPr>
        <w:ind w:left="1135" w:hanging="284"/>
        <w:contextualSpacing/>
        <w:rPr>
          <w:sz w:val="24"/>
          <w:szCs w:val="24"/>
        </w:rPr>
      </w:pPr>
      <w:r>
        <w:rPr>
          <w:sz w:val="24"/>
          <w:szCs w:val="24"/>
        </w:rPr>
        <w:t xml:space="preserve">Placer </w:t>
      </w:r>
      <w:proofErr w:type="spellStart"/>
      <w:r>
        <w:rPr>
          <w:sz w:val="24"/>
          <w:szCs w:val="24"/>
        </w:rPr>
        <w:t>speculum</w:t>
      </w:r>
      <w:proofErr w:type="spellEnd"/>
      <w:r>
        <w:rPr>
          <w:sz w:val="24"/>
          <w:szCs w:val="24"/>
        </w:rPr>
        <w:t xml:space="preserve">, vask </w:t>
      </w:r>
      <w:proofErr w:type="spellStart"/>
      <w:r>
        <w:rPr>
          <w:sz w:val="24"/>
          <w:szCs w:val="24"/>
        </w:rPr>
        <w:t>cervix</w:t>
      </w:r>
      <w:proofErr w:type="spellEnd"/>
      <w:r>
        <w:rPr>
          <w:sz w:val="24"/>
          <w:szCs w:val="24"/>
        </w:rPr>
        <w:t xml:space="preserve"> og vagina med en passende antiseptisk opløsning</w:t>
      </w:r>
    </w:p>
    <w:p w:rsidR="0077611F" w:rsidRDefault="0077611F" w:rsidP="00477FBD">
      <w:pPr>
        <w:numPr>
          <w:ilvl w:val="0"/>
          <w:numId w:val="8"/>
        </w:numPr>
        <w:ind w:left="1134" w:hanging="283"/>
        <w:contextualSpacing/>
        <w:rPr>
          <w:sz w:val="24"/>
          <w:szCs w:val="24"/>
        </w:rPr>
      </w:pPr>
      <w:r>
        <w:rPr>
          <w:sz w:val="24"/>
          <w:szCs w:val="24"/>
        </w:rPr>
        <w:t xml:space="preserve">Brug </w:t>
      </w:r>
      <w:proofErr w:type="spellStart"/>
      <w:r>
        <w:rPr>
          <w:sz w:val="24"/>
          <w:szCs w:val="24"/>
        </w:rPr>
        <w:t>cervikaldilatorer</w:t>
      </w:r>
      <w:proofErr w:type="spellEnd"/>
      <w:r>
        <w:rPr>
          <w:sz w:val="24"/>
          <w:szCs w:val="24"/>
        </w:rPr>
        <w:t xml:space="preserve"> hvis der diagnosticeres </w:t>
      </w:r>
      <w:proofErr w:type="spellStart"/>
      <w:r>
        <w:rPr>
          <w:sz w:val="24"/>
          <w:szCs w:val="24"/>
        </w:rPr>
        <w:t>cervikalstenose</w:t>
      </w:r>
      <w:proofErr w:type="spellEnd"/>
      <w:r>
        <w:rPr>
          <w:sz w:val="24"/>
          <w:szCs w:val="24"/>
        </w:rPr>
        <w:t xml:space="preserve">. Pres ikke for at overvinde modstand. </w:t>
      </w:r>
      <w:r w:rsidRPr="00886DD4">
        <w:rPr>
          <w:sz w:val="24"/>
          <w:szCs w:val="24"/>
        </w:rPr>
        <w:t xml:space="preserve">Ved behov for </w:t>
      </w:r>
      <w:proofErr w:type="spellStart"/>
      <w:r w:rsidRPr="00886DD4">
        <w:rPr>
          <w:sz w:val="24"/>
          <w:szCs w:val="24"/>
        </w:rPr>
        <w:t>cervikal</w:t>
      </w:r>
      <w:proofErr w:type="spellEnd"/>
      <w:r w:rsidRPr="00886DD4">
        <w:rPr>
          <w:sz w:val="24"/>
          <w:szCs w:val="24"/>
        </w:rPr>
        <w:t xml:space="preserve"> dilatation kan det overvejes at benytte </w:t>
      </w:r>
      <w:proofErr w:type="spellStart"/>
      <w:r w:rsidRPr="00886DD4">
        <w:rPr>
          <w:sz w:val="24"/>
          <w:szCs w:val="24"/>
        </w:rPr>
        <w:t>analgetika</w:t>
      </w:r>
      <w:proofErr w:type="spellEnd"/>
      <w:r w:rsidRPr="00886DD4">
        <w:rPr>
          <w:sz w:val="24"/>
          <w:szCs w:val="24"/>
        </w:rPr>
        <w:t xml:space="preserve"> og/eller </w:t>
      </w:r>
      <w:proofErr w:type="spellStart"/>
      <w:r w:rsidRPr="00886DD4">
        <w:rPr>
          <w:sz w:val="24"/>
          <w:szCs w:val="24"/>
        </w:rPr>
        <w:t>paracervikal</w:t>
      </w:r>
      <w:proofErr w:type="spellEnd"/>
      <w:r w:rsidRPr="00886DD4">
        <w:rPr>
          <w:sz w:val="24"/>
          <w:szCs w:val="24"/>
        </w:rPr>
        <w:t xml:space="preserve"> blokade.</w:t>
      </w:r>
    </w:p>
    <w:p w:rsidR="00DC03C9" w:rsidRDefault="00DC03C9" w:rsidP="00477FBD">
      <w:pPr>
        <w:numPr>
          <w:ilvl w:val="0"/>
          <w:numId w:val="8"/>
        </w:numPr>
        <w:ind w:left="1135" w:hanging="284"/>
        <w:contextualSpacing/>
        <w:rPr>
          <w:sz w:val="24"/>
          <w:szCs w:val="24"/>
        </w:rPr>
      </w:pPr>
      <w:r>
        <w:rPr>
          <w:sz w:val="24"/>
          <w:szCs w:val="24"/>
        </w:rPr>
        <w:t xml:space="preserve">Grib fat i </w:t>
      </w:r>
      <w:proofErr w:type="spellStart"/>
      <w:r>
        <w:rPr>
          <w:sz w:val="24"/>
          <w:szCs w:val="24"/>
        </w:rPr>
        <w:t>cervix</w:t>
      </w:r>
      <w:proofErr w:type="spellEnd"/>
      <w:r>
        <w:rPr>
          <w:sz w:val="24"/>
          <w:szCs w:val="24"/>
        </w:rPr>
        <w:t xml:space="preserve"> med en </w:t>
      </w:r>
      <w:proofErr w:type="spellStart"/>
      <w:r>
        <w:rPr>
          <w:sz w:val="24"/>
          <w:szCs w:val="24"/>
        </w:rPr>
        <w:t>Tenaculum</w:t>
      </w:r>
      <w:proofErr w:type="spellEnd"/>
      <w:r>
        <w:rPr>
          <w:sz w:val="24"/>
          <w:szCs w:val="24"/>
        </w:rPr>
        <w:t xml:space="preserve"> tang og træk forsigtigt for at udjævne vinklen mellem </w:t>
      </w:r>
      <w:proofErr w:type="spellStart"/>
      <w:r>
        <w:rPr>
          <w:sz w:val="24"/>
          <w:szCs w:val="24"/>
        </w:rPr>
        <w:t>cervikalkanalen</w:t>
      </w:r>
      <w:proofErr w:type="spellEnd"/>
      <w:r>
        <w:rPr>
          <w:sz w:val="24"/>
          <w:szCs w:val="24"/>
        </w:rPr>
        <w:t xml:space="preserve"> og livmoderkaviteten. </w:t>
      </w:r>
    </w:p>
    <w:p w:rsidR="00DC03C9" w:rsidRDefault="00DC03C9" w:rsidP="00477FBD">
      <w:pPr>
        <w:numPr>
          <w:ilvl w:val="0"/>
          <w:numId w:val="8"/>
        </w:numPr>
        <w:ind w:left="1135" w:hanging="284"/>
        <w:contextualSpacing/>
        <w:rPr>
          <w:sz w:val="24"/>
          <w:szCs w:val="24"/>
        </w:rPr>
      </w:pPr>
      <w:r>
        <w:rPr>
          <w:sz w:val="24"/>
          <w:szCs w:val="24"/>
        </w:rPr>
        <w:t>Bestem livmoderdybden ved måling. Hvis livmoderdybde er &lt; 5,5 cm, skal proceduren afsluttes.</w:t>
      </w:r>
    </w:p>
    <w:p w:rsidR="00E56E29" w:rsidRDefault="00DC03C9" w:rsidP="00E56E29">
      <w:pPr>
        <w:ind w:left="1134" w:hanging="283"/>
        <w:rPr>
          <w:b/>
          <w:sz w:val="24"/>
          <w:szCs w:val="24"/>
        </w:rPr>
      </w:pPr>
      <w:r>
        <w:rPr>
          <w:b/>
          <w:sz w:val="24"/>
          <w:szCs w:val="24"/>
          <w:u w:val="single"/>
        </w:rPr>
        <w:br w:type="page"/>
      </w:r>
      <w:r w:rsidR="00E56E29">
        <w:rPr>
          <w:b/>
          <w:sz w:val="24"/>
          <w:szCs w:val="24"/>
        </w:rPr>
        <w:lastRenderedPageBreak/>
        <w:t xml:space="preserve">Forberedelse til oplægning </w:t>
      </w:r>
    </w:p>
    <w:p w:rsidR="00E56E29" w:rsidRDefault="00E56E29" w:rsidP="00E56E29">
      <w:pPr>
        <w:ind w:left="851"/>
        <w:rPr>
          <w:sz w:val="24"/>
          <w:szCs w:val="24"/>
        </w:rPr>
      </w:pPr>
    </w:p>
    <w:tbl>
      <w:tblPr>
        <w:tblW w:w="10317" w:type="dxa"/>
        <w:tblLayout w:type="fixed"/>
        <w:tblLook w:val="00A0" w:firstRow="1" w:lastRow="0" w:firstColumn="1" w:lastColumn="0" w:noHBand="0" w:noVBand="0"/>
      </w:tblPr>
      <w:tblGrid>
        <w:gridCol w:w="2660"/>
        <w:gridCol w:w="3549"/>
        <w:gridCol w:w="4108"/>
      </w:tblGrid>
      <w:tr w:rsidR="00E56E29" w:rsidTr="00E56E29">
        <w:tc>
          <w:tcPr>
            <w:tcW w:w="2660" w:type="dxa"/>
            <w:hideMark/>
          </w:tcPr>
          <w:p w:rsidR="00E56E29" w:rsidRDefault="00E56E29" w:rsidP="00BA395E">
            <w:pPr>
              <w:ind w:left="851" w:right="1355"/>
              <w:rPr>
                <w:noProof/>
                <w:sz w:val="24"/>
                <w:szCs w:val="24"/>
                <w:lang w:eastAsia="en-GB"/>
              </w:rPr>
            </w:pPr>
            <w:r>
              <w:rPr>
                <w:noProof/>
                <w:sz w:val="24"/>
                <w:szCs w:val="24"/>
                <w:lang w:val="sv-SE" w:eastAsia="sv-SE"/>
              </w:rPr>
              <w:drawing>
                <wp:inline distT="0" distB="0" distL="0" distR="0" wp14:anchorId="32B396E3" wp14:editId="2EB05DA7">
                  <wp:extent cx="1066800" cy="3305175"/>
                  <wp:effectExtent l="0" t="0" r="0" b="9525"/>
                  <wp:docPr id="10" name="Bille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2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66800" cy="3305175"/>
                          </a:xfrm>
                          <a:prstGeom prst="rect">
                            <a:avLst/>
                          </a:prstGeom>
                          <a:noFill/>
                          <a:ln>
                            <a:noFill/>
                          </a:ln>
                        </pic:spPr>
                      </pic:pic>
                    </a:graphicData>
                  </a:graphic>
                </wp:inline>
              </w:drawing>
            </w:r>
          </w:p>
        </w:tc>
        <w:tc>
          <w:tcPr>
            <w:tcW w:w="3549" w:type="dxa"/>
            <w:hideMark/>
          </w:tcPr>
          <w:p w:rsidR="00E56E29" w:rsidRDefault="00E56E29" w:rsidP="00BA395E">
            <w:pPr>
              <w:ind w:left="851" w:right="1355"/>
              <w:rPr>
                <w:noProof/>
                <w:sz w:val="24"/>
                <w:szCs w:val="24"/>
                <w:lang w:eastAsia="en-GB"/>
              </w:rPr>
            </w:pPr>
            <w:r>
              <w:rPr>
                <w:noProof/>
                <w:sz w:val="24"/>
                <w:szCs w:val="24"/>
                <w:lang w:val="sv-SE" w:eastAsia="sv-SE"/>
              </w:rPr>
              <w:drawing>
                <wp:inline distT="0" distB="0" distL="0" distR="0" wp14:anchorId="3F05ABAE" wp14:editId="57980E26">
                  <wp:extent cx="1362075" cy="2895600"/>
                  <wp:effectExtent l="0" t="0" r="9525" b="0"/>
                  <wp:docPr id="9" name="Bille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62075" cy="2895600"/>
                          </a:xfrm>
                          <a:prstGeom prst="rect">
                            <a:avLst/>
                          </a:prstGeom>
                          <a:noFill/>
                          <a:ln>
                            <a:noFill/>
                          </a:ln>
                        </pic:spPr>
                      </pic:pic>
                    </a:graphicData>
                  </a:graphic>
                </wp:inline>
              </w:drawing>
            </w:r>
          </w:p>
        </w:tc>
        <w:tc>
          <w:tcPr>
            <w:tcW w:w="4108" w:type="dxa"/>
          </w:tcPr>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i/>
                <w:iCs/>
                <w:sz w:val="24"/>
                <w:szCs w:val="24"/>
                <w:lang w:eastAsia="en-GB"/>
              </w:rPr>
            </w:pPr>
            <w:r>
              <w:rPr>
                <w:i/>
                <w:iCs/>
                <w:sz w:val="24"/>
                <w:szCs w:val="24"/>
                <w:lang w:eastAsia="en-GB"/>
              </w:rPr>
              <w:t>Placer skyderen og det intrauterine indlæg i indføringsrøret</w:t>
            </w:r>
          </w:p>
          <w:p w:rsidR="00E56E29" w:rsidRDefault="00E56E29" w:rsidP="00BA395E">
            <w:pPr>
              <w:autoSpaceDE w:val="0"/>
              <w:autoSpaceDN w:val="0"/>
              <w:adjustRightInd w:val="0"/>
              <w:ind w:left="851"/>
              <w:rPr>
                <w:sz w:val="24"/>
                <w:szCs w:val="24"/>
                <w:lang w:eastAsia="en-GB"/>
              </w:rPr>
            </w:pPr>
          </w:p>
          <w:p w:rsidR="00E56E29" w:rsidRDefault="00E56E29" w:rsidP="00BA395E">
            <w:pPr>
              <w:ind w:left="851"/>
              <w:rPr>
                <w:sz w:val="24"/>
                <w:szCs w:val="24"/>
                <w:lang w:eastAsia="en-GB"/>
              </w:rPr>
            </w:pPr>
            <w:r>
              <w:rPr>
                <w:sz w:val="24"/>
                <w:szCs w:val="24"/>
                <w:lang w:eastAsia="en-GB"/>
              </w:rPr>
              <w:t>Åbn pakningen delvist (cirka 1/3 fra bunden) og placer skyderen i indføringsrøret. Frigør trådene fra markøren. Træk i tråden for at lede det intrauterine indlæg ind i røret. Armene på det intrauterine indlæg skal forblive i et horisontalt plan, parallelt med den flade side af markøren.</w:t>
            </w: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tc>
      </w:tr>
      <w:tr w:rsidR="00E56E29" w:rsidTr="00E56E29">
        <w:tc>
          <w:tcPr>
            <w:tcW w:w="6209" w:type="dxa"/>
            <w:gridSpan w:val="2"/>
            <w:hideMark/>
          </w:tcPr>
          <w:p w:rsidR="00E56E29" w:rsidRDefault="00E56E29" w:rsidP="00BA395E">
            <w:pPr>
              <w:ind w:left="851" w:right="1355"/>
              <w:rPr>
                <w:noProof/>
                <w:sz w:val="24"/>
                <w:szCs w:val="24"/>
                <w:lang w:eastAsia="en-GB"/>
              </w:rPr>
            </w:pPr>
            <w:r>
              <w:rPr>
                <w:noProof/>
                <w:sz w:val="24"/>
                <w:szCs w:val="24"/>
                <w:lang w:val="sv-SE" w:eastAsia="sv-SE"/>
              </w:rPr>
              <w:drawing>
                <wp:inline distT="0" distB="0" distL="0" distR="0" wp14:anchorId="7F639CC5" wp14:editId="2B823105">
                  <wp:extent cx="2181225" cy="2895600"/>
                  <wp:effectExtent l="0" t="0" r="9525" b="0"/>
                  <wp:docPr id="8" name="Bille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8"/>
                          <pic:cNvPicPr>
                            <a:picLocks noChangeAspect="1" noChangeArrowheads="1"/>
                          </pic:cNvPicPr>
                        </pic:nvPicPr>
                        <pic:blipFill>
                          <a:blip r:embed="rId11">
                            <a:lum bright="2000"/>
                            <a:extLst>
                              <a:ext uri="{28A0092B-C50C-407E-A947-70E740481C1C}">
                                <a14:useLocalDpi xmlns:a14="http://schemas.microsoft.com/office/drawing/2010/main" val="0"/>
                              </a:ext>
                            </a:extLst>
                          </a:blip>
                          <a:srcRect/>
                          <a:stretch>
                            <a:fillRect/>
                          </a:stretch>
                        </pic:blipFill>
                        <pic:spPr bwMode="auto">
                          <a:xfrm>
                            <a:off x="0" y="0"/>
                            <a:ext cx="2181225" cy="2895600"/>
                          </a:xfrm>
                          <a:prstGeom prst="rect">
                            <a:avLst/>
                          </a:prstGeom>
                          <a:noFill/>
                          <a:ln>
                            <a:noFill/>
                          </a:ln>
                        </pic:spPr>
                      </pic:pic>
                    </a:graphicData>
                  </a:graphic>
                </wp:inline>
              </w:drawing>
            </w:r>
          </w:p>
        </w:tc>
        <w:tc>
          <w:tcPr>
            <w:tcW w:w="4108" w:type="dxa"/>
          </w:tcPr>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i/>
                <w:iCs/>
                <w:sz w:val="24"/>
                <w:szCs w:val="24"/>
                <w:lang w:eastAsia="en-GB"/>
              </w:rPr>
            </w:pPr>
            <w:r>
              <w:rPr>
                <w:i/>
                <w:iCs/>
                <w:sz w:val="24"/>
                <w:szCs w:val="24"/>
                <w:lang w:eastAsia="en-GB"/>
              </w:rPr>
              <w:t>Placer den nedre kant på markøren ved den målte værdi</w:t>
            </w:r>
          </w:p>
          <w:p w:rsidR="00E56E29" w:rsidRDefault="00E56E29" w:rsidP="00BA395E">
            <w:pPr>
              <w:autoSpaceDE w:val="0"/>
              <w:autoSpaceDN w:val="0"/>
              <w:adjustRightInd w:val="0"/>
              <w:ind w:left="851"/>
              <w:rPr>
                <w:sz w:val="24"/>
                <w:szCs w:val="24"/>
                <w:lang w:eastAsia="en-GB"/>
              </w:rPr>
            </w:pPr>
          </w:p>
          <w:p w:rsidR="00E56E29" w:rsidRDefault="00E56E29" w:rsidP="00BA395E">
            <w:pPr>
              <w:ind w:left="851"/>
              <w:rPr>
                <w:i/>
                <w:iCs/>
                <w:sz w:val="24"/>
                <w:szCs w:val="24"/>
              </w:rPr>
            </w:pPr>
            <w:r>
              <w:rPr>
                <w:sz w:val="24"/>
                <w:szCs w:val="24"/>
                <w:lang w:eastAsia="en-GB"/>
              </w:rPr>
              <w:t xml:space="preserve">Anbring den blå markør, så markørens nedre kant svarer til den værdi, der blev bestemt ved målingen af livmoderen. Den flade side af markøren skal altid forblive parallel med armene. Det vil medføre, at armene åbner korrekt i </w:t>
            </w:r>
            <w:r>
              <w:rPr>
                <w:sz w:val="24"/>
                <w:szCs w:val="24"/>
              </w:rPr>
              <w:t>livmoderkaviteten.</w:t>
            </w:r>
          </w:p>
        </w:tc>
      </w:tr>
      <w:tr w:rsidR="00E56E29" w:rsidTr="00E56E29">
        <w:trPr>
          <w:trHeight w:val="5812"/>
        </w:trPr>
        <w:tc>
          <w:tcPr>
            <w:tcW w:w="6209" w:type="dxa"/>
            <w:gridSpan w:val="2"/>
          </w:tcPr>
          <w:p w:rsidR="00E56E29" w:rsidRDefault="00E56E29" w:rsidP="00BA395E">
            <w:pPr>
              <w:ind w:left="851" w:right="1355"/>
              <w:rPr>
                <w:sz w:val="24"/>
                <w:szCs w:val="24"/>
              </w:rPr>
            </w:pPr>
            <w:r>
              <w:rPr>
                <w:noProof/>
                <w:sz w:val="24"/>
                <w:szCs w:val="24"/>
                <w:lang w:val="sv-SE" w:eastAsia="sv-SE"/>
              </w:rPr>
              <w:lastRenderedPageBreak/>
              <w:drawing>
                <wp:inline distT="0" distB="0" distL="0" distR="0" wp14:anchorId="3C9F659B" wp14:editId="4A09CE83">
                  <wp:extent cx="2705100" cy="2924175"/>
                  <wp:effectExtent l="0" t="0" r="0" b="9525"/>
                  <wp:docPr id="7" name="Bille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05100" cy="2924175"/>
                          </a:xfrm>
                          <a:prstGeom prst="rect">
                            <a:avLst/>
                          </a:prstGeom>
                          <a:noFill/>
                          <a:ln>
                            <a:noFill/>
                          </a:ln>
                        </pic:spPr>
                      </pic:pic>
                    </a:graphicData>
                  </a:graphic>
                </wp:inline>
              </w:drawing>
            </w:r>
          </w:p>
          <w:p w:rsidR="00E56E29" w:rsidRDefault="00E56E29" w:rsidP="00BA395E">
            <w:pPr>
              <w:ind w:left="851" w:right="1355"/>
              <w:rPr>
                <w:sz w:val="24"/>
                <w:szCs w:val="24"/>
              </w:rPr>
            </w:pPr>
          </w:p>
          <w:p w:rsidR="00E56E29" w:rsidRDefault="00E56E29" w:rsidP="00BA395E">
            <w:pPr>
              <w:ind w:left="851" w:right="1355"/>
              <w:contextualSpacing/>
              <w:rPr>
                <w:b/>
                <w:sz w:val="24"/>
                <w:szCs w:val="24"/>
              </w:rPr>
            </w:pPr>
          </w:p>
          <w:p w:rsidR="00E56E29" w:rsidRDefault="00E56E29" w:rsidP="00BA395E">
            <w:pPr>
              <w:ind w:left="851" w:right="1355"/>
              <w:contextualSpacing/>
              <w:rPr>
                <w:b/>
                <w:sz w:val="24"/>
                <w:szCs w:val="24"/>
              </w:rPr>
            </w:pPr>
          </w:p>
          <w:p w:rsidR="00E56E29" w:rsidRDefault="00E56E29" w:rsidP="00BA395E">
            <w:pPr>
              <w:ind w:left="851" w:right="1355"/>
              <w:contextualSpacing/>
              <w:rPr>
                <w:b/>
                <w:sz w:val="24"/>
                <w:szCs w:val="24"/>
              </w:rPr>
            </w:pPr>
          </w:p>
          <w:p w:rsidR="00E56E29" w:rsidRDefault="00E56E29" w:rsidP="00BA395E">
            <w:pPr>
              <w:ind w:left="851" w:right="1355"/>
              <w:contextualSpacing/>
              <w:rPr>
                <w:b/>
                <w:sz w:val="24"/>
                <w:szCs w:val="24"/>
              </w:rPr>
            </w:pPr>
          </w:p>
          <w:p w:rsidR="00E56E29" w:rsidRDefault="00E56E29" w:rsidP="00BA395E">
            <w:pPr>
              <w:ind w:left="851" w:right="1355"/>
              <w:contextualSpacing/>
              <w:rPr>
                <w:b/>
                <w:sz w:val="24"/>
                <w:szCs w:val="24"/>
              </w:rPr>
            </w:pPr>
          </w:p>
          <w:p w:rsidR="00E56E29" w:rsidRDefault="00E56E29" w:rsidP="00BA395E">
            <w:pPr>
              <w:ind w:left="851" w:right="1355"/>
              <w:contextualSpacing/>
              <w:rPr>
                <w:b/>
                <w:sz w:val="24"/>
                <w:szCs w:val="24"/>
              </w:rPr>
            </w:pPr>
          </w:p>
          <w:p w:rsidR="00E56E29" w:rsidRDefault="00E56E29" w:rsidP="00BA395E">
            <w:pPr>
              <w:ind w:left="851" w:right="1355"/>
              <w:contextualSpacing/>
              <w:rPr>
                <w:b/>
                <w:sz w:val="24"/>
                <w:szCs w:val="24"/>
              </w:rPr>
            </w:pPr>
            <w:r>
              <w:rPr>
                <w:b/>
                <w:sz w:val="24"/>
                <w:szCs w:val="24"/>
              </w:rPr>
              <w:t>Oplægning</w:t>
            </w:r>
          </w:p>
          <w:p w:rsidR="00E56E29" w:rsidRDefault="00E56E29" w:rsidP="00BA395E">
            <w:pPr>
              <w:ind w:left="851" w:right="1355"/>
              <w:contextualSpacing/>
              <w:rPr>
                <w:b/>
                <w:sz w:val="24"/>
                <w:szCs w:val="24"/>
              </w:rPr>
            </w:pPr>
          </w:p>
          <w:p w:rsidR="00E56E29" w:rsidRDefault="00E56E29" w:rsidP="00BA395E">
            <w:pPr>
              <w:ind w:left="851" w:right="1355"/>
              <w:contextualSpacing/>
              <w:rPr>
                <w:b/>
                <w:sz w:val="24"/>
                <w:szCs w:val="24"/>
              </w:rPr>
            </w:pPr>
          </w:p>
        </w:tc>
        <w:tc>
          <w:tcPr>
            <w:tcW w:w="4108" w:type="dxa"/>
          </w:tcPr>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i/>
                <w:iCs/>
                <w:sz w:val="24"/>
                <w:szCs w:val="24"/>
                <w:lang w:eastAsia="en-GB"/>
              </w:rPr>
            </w:pPr>
            <w:r>
              <w:rPr>
                <w:i/>
                <w:iCs/>
                <w:sz w:val="24"/>
                <w:szCs w:val="24"/>
                <w:lang w:eastAsia="en-GB"/>
              </w:rPr>
              <w:t>Juster det intrauterine indlægs position i indføringsrøret</w:t>
            </w:r>
          </w:p>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sz w:val="24"/>
                <w:szCs w:val="24"/>
                <w:lang w:eastAsia="en-GB"/>
              </w:rPr>
            </w:pPr>
            <w:r>
              <w:rPr>
                <w:sz w:val="24"/>
                <w:szCs w:val="24"/>
                <w:lang w:eastAsia="en-GB"/>
              </w:rPr>
              <w:t>Hold fast i skyderen mens der trækkes i trådene og røret flyttes for at justere det intrauterine indlægs position.</w:t>
            </w:r>
          </w:p>
          <w:p w:rsidR="00E56E29" w:rsidRDefault="00E56E29" w:rsidP="00BA395E">
            <w:pPr>
              <w:autoSpaceDE w:val="0"/>
              <w:autoSpaceDN w:val="0"/>
              <w:adjustRightInd w:val="0"/>
              <w:ind w:left="851"/>
              <w:rPr>
                <w:sz w:val="24"/>
                <w:szCs w:val="24"/>
                <w:lang w:eastAsia="en-GB"/>
              </w:rPr>
            </w:pPr>
            <w:r>
              <w:rPr>
                <w:sz w:val="24"/>
                <w:szCs w:val="24"/>
                <w:lang w:eastAsia="en-GB"/>
              </w:rPr>
              <w:t>Knopperne på de laterale arme skal være tæt modsatrettede i forhold til hinanden, lidt over den yderste ende på indføringsrøret (se zoom 1), og den modsatte kant på røret skal være på linje med skyderens første indrykning (se zoom 2). Hvis røret ikke er på linje med skyderens første indrykning, skal der trækkes mere stramt i tråden.</w:t>
            </w:r>
          </w:p>
        </w:tc>
      </w:tr>
      <w:tr w:rsidR="00E56E29" w:rsidTr="00E56E29">
        <w:tc>
          <w:tcPr>
            <w:tcW w:w="6209" w:type="dxa"/>
            <w:gridSpan w:val="2"/>
          </w:tcPr>
          <w:p w:rsidR="00E56E29" w:rsidRDefault="00E56E29" w:rsidP="00BA395E">
            <w:pPr>
              <w:ind w:left="851" w:right="1355"/>
              <w:rPr>
                <w:noProof/>
                <w:sz w:val="24"/>
                <w:szCs w:val="24"/>
                <w:lang w:eastAsia="en-GB"/>
              </w:rPr>
            </w:pPr>
            <w:r>
              <w:rPr>
                <w:noProof/>
                <w:sz w:val="24"/>
                <w:szCs w:val="24"/>
                <w:lang w:val="sv-SE" w:eastAsia="sv-SE"/>
              </w:rPr>
              <w:drawing>
                <wp:inline distT="0" distB="0" distL="0" distR="0" wp14:anchorId="7544644F" wp14:editId="5BC91A0B">
                  <wp:extent cx="1438275" cy="3238500"/>
                  <wp:effectExtent l="0" t="0" r="9525" b="0"/>
                  <wp:docPr id="6" name="Bille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38275" cy="3238500"/>
                          </a:xfrm>
                          <a:prstGeom prst="rect">
                            <a:avLst/>
                          </a:prstGeom>
                          <a:noFill/>
                          <a:ln>
                            <a:noFill/>
                          </a:ln>
                        </pic:spPr>
                      </pic:pic>
                    </a:graphicData>
                  </a:graphic>
                </wp:inline>
              </w:drawing>
            </w:r>
          </w:p>
          <w:p w:rsidR="00E56E29" w:rsidRDefault="00E56E29" w:rsidP="00BA395E">
            <w:pPr>
              <w:ind w:left="851" w:right="1355"/>
              <w:rPr>
                <w:noProof/>
                <w:sz w:val="24"/>
                <w:szCs w:val="24"/>
                <w:lang w:eastAsia="en-GB"/>
              </w:rPr>
            </w:pPr>
          </w:p>
          <w:p w:rsidR="00E56E29" w:rsidRDefault="00E56E29" w:rsidP="00BA395E">
            <w:pPr>
              <w:ind w:left="851" w:right="1355"/>
              <w:rPr>
                <w:noProof/>
                <w:sz w:val="24"/>
                <w:szCs w:val="24"/>
                <w:lang w:eastAsia="en-GB"/>
              </w:rPr>
            </w:pPr>
          </w:p>
          <w:p w:rsidR="00E56E29" w:rsidRDefault="00E56E29" w:rsidP="00BA395E">
            <w:pPr>
              <w:ind w:left="851" w:right="1355"/>
              <w:rPr>
                <w:noProof/>
                <w:sz w:val="24"/>
                <w:szCs w:val="24"/>
                <w:lang w:eastAsia="en-GB"/>
              </w:rPr>
            </w:pPr>
          </w:p>
          <w:p w:rsidR="00E56E29" w:rsidRDefault="00E56E29" w:rsidP="00BA395E">
            <w:pPr>
              <w:ind w:left="851" w:right="1355"/>
              <w:rPr>
                <w:noProof/>
                <w:sz w:val="24"/>
                <w:szCs w:val="24"/>
                <w:lang w:eastAsia="en-GB"/>
              </w:rPr>
            </w:pPr>
          </w:p>
          <w:p w:rsidR="00E56E29" w:rsidRDefault="00E56E29" w:rsidP="00BA395E">
            <w:pPr>
              <w:ind w:left="851" w:right="1355"/>
              <w:rPr>
                <w:noProof/>
                <w:sz w:val="24"/>
                <w:szCs w:val="24"/>
                <w:lang w:eastAsia="en-GB"/>
              </w:rPr>
            </w:pPr>
          </w:p>
          <w:p w:rsidR="00E56E29" w:rsidRDefault="00E56E29" w:rsidP="00BA395E">
            <w:pPr>
              <w:ind w:left="851" w:right="1355"/>
              <w:rPr>
                <w:noProof/>
                <w:sz w:val="24"/>
                <w:szCs w:val="24"/>
                <w:lang w:eastAsia="en-GB"/>
              </w:rPr>
            </w:pPr>
          </w:p>
          <w:p w:rsidR="00E56E29" w:rsidRDefault="00E56E29" w:rsidP="00BA395E">
            <w:pPr>
              <w:ind w:left="851" w:right="1355"/>
              <w:rPr>
                <w:noProof/>
                <w:sz w:val="24"/>
                <w:szCs w:val="24"/>
                <w:lang w:eastAsia="en-GB"/>
              </w:rPr>
            </w:pPr>
          </w:p>
          <w:p w:rsidR="00E56E29" w:rsidRDefault="00E56E29" w:rsidP="00BA395E">
            <w:pPr>
              <w:ind w:left="851" w:right="1355"/>
              <w:rPr>
                <w:noProof/>
                <w:sz w:val="24"/>
                <w:szCs w:val="24"/>
                <w:lang w:eastAsia="en-GB"/>
              </w:rPr>
            </w:pPr>
          </w:p>
        </w:tc>
        <w:tc>
          <w:tcPr>
            <w:tcW w:w="4108" w:type="dxa"/>
          </w:tcPr>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i/>
                <w:iCs/>
                <w:sz w:val="24"/>
                <w:szCs w:val="24"/>
                <w:lang w:eastAsia="en-GB"/>
              </w:rPr>
            </w:pPr>
            <w:r>
              <w:rPr>
                <w:i/>
                <w:iCs/>
                <w:sz w:val="24"/>
                <w:szCs w:val="24"/>
                <w:lang w:eastAsia="en-GB"/>
              </w:rPr>
              <w:t xml:space="preserve">Indfør enheden i </w:t>
            </w:r>
            <w:proofErr w:type="spellStart"/>
            <w:r>
              <w:rPr>
                <w:i/>
                <w:iCs/>
                <w:sz w:val="24"/>
                <w:szCs w:val="24"/>
                <w:lang w:eastAsia="en-GB"/>
              </w:rPr>
              <w:t>cervikalkanalen</w:t>
            </w:r>
            <w:proofErr w:type="spellEnd"/>
            <w:r>
              <w:rPr>
                <w:i/>
                <w:iCs/>
                <w:sz w:val="24"/>
                <w:szCs w:val="24"/>
                <w:lang w:eastAsia="en-GB"/>
              </w:rPr>
              <w:t xml:space="preserve"> indtil den blå markør er i kontakt med </w:t>
            </w:r>
            <w:proofErr w:type="spellStart"/>
            <w:r>
              <w:rPr>
                <w:i/>
                <w:iCs/>
                <w:sz w:val="24"/>
                <w:szCs w:val="24"/>
                <w:lang w:eastAsia="en-GB"/>
              </w:rPr>
              <w:t>cervix</w:t>
            </w:r>
            <w:proofErr w:type="spellEnd"/>
            <w:r>
              <w:rPr>
                <w:i/>
                <w:iCs/>
                <w:sz w:val="24"/>
                <w:szCs w:val="24"/>
                <w:lang w:eastAsia="en-GB"/>
              </w:rPr>
              <w:t xml:space="preserve"> </w:t>
            </w:r>
          </w:p>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sz w:val="24"/>
                <w:szCs w:val="24"/>
                <w:lang w:eastAsia="en-GB"/>
              </w:rPr>
            </w:pPr>
            <w:r>
              <w:rPr>
                <w:sz w:val="24"/>
                <w:szCs w:val="24"/>
                <w:lang w:eastAsia="en-GB"/>
              </w:rPr>
              <w:t xml:space="preserve">Tag hele enheden ud af </w:t>
            </w:r>
            <w:proofErr w:type="spellStart"/>
            <w:r>
              <w:rPr>
                <w:sz w:val="24"/>
                <w:szCs w:val="24"/>
                <w:lang w:eastAsia="en-GB"/>
              </w:rPr>
              <w:t>blisteret</w:t>
            </w:r>
            <w:proofErr w:type="spellEnd"/>
            <w:r>
              <w:rPr>
                <w:sz w:val="24"/>
                <w:szCs w:val="24"/>
                <w:lang w:eastAsia="en-GB"/>
              </w:rPr>
              <w:t xml:space="preserve"> ved at holde skyder og rør fast sammen i den korrekt indstillede position. </w:t>
            </w:r>
          </w:p>
          <w:p w:rsidR="00E56E29" w:rsidRDefault="00E56E29" w:rsidP="00BA395E">
            <w:pPr>
              <w:ind w:left="851"/>
              <w:rPr>
                <w:sz w:val="24"/>
                <w:szCs w:val="24"/>
                <w:lang w:eastAsia="en-GB"/>
              </w:rPr>
            </w:pPr>
            <w:r>
              <w:rPr>
                <w:sz w:val="24"/>
                <w:szCs w:val="24"/>
                <w:lang w:eastAsia="en-GB"/>
              </w:rPr>
              <w:t xml:space="preserve">Indfør samlingen ind i </w:t>
            </w:r>
            <w:proofErr w:type="spellStart"/>
            <w:r>
              <w:rPr>
                <w:sz w:val="24"/>
                <w:szCs w:val="24"/>
                <w:lang w:eastAsia="en-GB"/>
              </w:rPr>
              <w:t>cervikalkanalen</w:t>
            </w:r>
            <w:proofErr w:type="spellEnd"/>
            <w:r>
              <w:rPr>
                <w:sz w:val="24"/>
                <w:szCs w:val="24"/>
                <w:lang w:eastAsia="en-GB"/>
              </w:rPr>
              <w:t xml:space="preserve">, indtil den blå markør er i kontakt med </w:t>
            </w:r>
            <w:proofErr w:type="spellStart"/>
            <w:r>
              <w:rPr>
                <w:sz w:val="24"/>
                <w:szCs w:val="24"/>
                <w:lang w:eastAsia="en-GB"/>
              </w:rPr>
              <w:t>cervix</w:t>
            </w:r>
            <w:proofErr w:type="spellEnd"/>
            <w:r>
              <w:rPr>
                <w:sz w:val="24"/>
                <w:szCs w:val="24"/>
                <w:lang w:eastAsia="en-GB"/>
              </w:rPr>
              <w:t>.</w:t>
            </w:r>
          </w:p>
          <w:p w:rsidR="00E56E29" w:rsidRDefault="00E56E29" w:rsidP="00BA395E">
            <w:pPr>
              <w:ind w:left="851"/>
              <w:rPr>
                <w:i/>
                <w:iCs/>
                <w:sz w:val="24"/>
                <w:szCs w:val="24"/>
              </w:rPr>
            </w:pPr>
            <w:r>
              <w:rPr>
                <w:sz w:val="24"/>
                <w:szCs w:val="24"/>
                <w:lang w:eastAsia="en-GB"/>
              </w:rPr>
              <w:t xml:space="preserve"> </w:t>
            </w:r>
          </w:p>
        </w:tc>
      </w:tr>
      <w:tr w:rsidR="00E56E29" w:rsidTr="00E56E29">
        <w:tc>
          <w:tcPr>
            <w:tcW w:w="6209" w:type="dxa"/>
            <w:gridSpan w:val="2"/>
            <w:hideMark/>
          </w:tcPr>
          <w:p w:rsidR="00E56E29" w:rsidRDefault="00E56E29" w:rsidP="00BA395E">
            <w:pPr>
              <w:ind w:left="851" w:right="1355"/>
              <w:rPr>
                <w:noProof/>
                <w:sz w:val="24"/>
                <w:szCs w:val="24"/>
                <w:lang w:eastAsia="en-GB"/>
              </w:rPr>
            </w:pPr>
            <w:r>
              <w:rPr>
                <w:noProof/>
                <w:sz w:val="24"/>
                <w:szCs w:val="24"/>
                <w:lang w:val="sv-SE" w:eastAsia="sv-SE"/>
              </w:rPr>
              <w:drawing>
                <wp:inline distT="0" distB="0" distL="0" distR="0" wp14:anchorId="4CF8EED6" wp14:editId="04EF7597">
                  <wp:extent cx="3181350" cy="3819525"/>
                  <wp:effectExtent l="0" t="0" r="0" b="9525"/>
                  <wp:docPr id="5" name="Bille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81350" cy="3819525"/>
                          </a:xfrm>
                          <a:prstGeom prst="rect">
                            <a:avLst/>
                          </a:prstGeom>
                          <a:noFill/>
                          <a:ln>
                            <a:noFill/>
                          </a:ln>
                        </pic:spPr>
                      </pic:pic>
                    </a:graphicData>
                  </a:graphic>
                </wp:inline>
              </w:drawing>
            </w:r>
          </w:p>
        </w:tc>
        <w:tc>
          <w:tcPr>
            <w:tcW w:w="4108" w:type="dxa"/>
          </w:tcPr>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i/>
                <w:iCs/>
                <w:sz w:val="24"/>
                <w:szCs w:val="24"/>
                <w:lang w:eastAsia="en-GB"/>
              </w:rPr>
            </w:pPr>
            <w:r>
              <w:rPr>
                <w:i/>
                <w:iCs/>
                <w:sz w:val="24"/>
                <w:szCs w:val="24"/>
                <w:lang w:eastAsia="en-GB"/>
              </w:rPr>
              <w:t>Frigør armene på den intrauterine enhed</w:t>
            </w:r>
          </w:p>
          <w:p w:rsidR="00E56E29" w:rsidRDefault="00E56E29" w:rsidP="00BA395E">
            <w:pPr>
              <w:autoSpaceDE w:val="0"/>
              <w:autoSpaceDN w:val="0"/>
              <w:adjustRightInd w:val="0"/>
              <w:ind w:left="851"/>
              <w:rPr>
                <w:sz w:val="24"/>
                <w:szCs w:val="24"/>
                <w:lang w:eastAsia="en-GB"/>
              </w:rPr>
            </w:pPr>
          </w:p>
          <w:p w:rsidR="00E56E29" w:rsidRDefault="00E56E29" w:rsidP="00BA395E">
            <w:pPr>
              <w:ind w:left="851"/>
              <w:rPr>
                <w:sz w:val="24"/>
                <w:szCs w:val="24"/>
                <w:lang w:eastAsia="en-GB"/>
              </w:rPr>
            </w:pPr>
            <w:r>
              <w:rPr>
                <w:sz w:val="24"/>
                <w:szCs w:val="24"/>
                <w:lang w:eastAsia="en-GB"/>
              </w:rPr>
              <w:t>Hold skyderen, frigør tråden og træk indføringsrøret ned, indtil dets nedre yderpunkt når skyderens anden indrykning.</w:t>
            </w: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tc>
      </w:tr>
      <w:tr w:rsidR="00E56E29" w:rsidTr="00E56E29">
        <w:tc>
          <w:tcPr>
            <w:tcW w:w="6209" w:type="dxa"/>
            <w:gridSpan w:val="2"/>
            <w:hideMark/>
          </w:tcPr>
          <w:p w:rsidR="00E56E29" w:rsidRDefault="00E56E29" w:rsidP="00BA395E">
            <w:pPr>
              <w:ind w:left="851" w:right="1355"/>
              <w:rPr>
                <w:noProof/>
                <w:sz w:val="24"/>
                <w:szCs w:val="24"/>
                <w:lang w:eastAsia="en-GB"/>
              </w:rPr>
            </w:pPr>
            <w:r>
              <w:rPr>
                <w:noProof/>
                <w:sz w:val="24"/>
                <w:szCs w:val="24"/>
                <w:lang w:val="sv-SE" w:eastAsia="sv-SE"/>
              </w:rPr>
              <w:drawing>
                <wp:inline distT="0" distB="0" distL="0" distR="0" wp14:anchorId="717EE045" wp14:editId="2B6E9CAC">
                  <wp:extent cx="1800225" cy="3600450"/>
                  <wp:effectExtent l="0" t="0" r="9525" b="0"/>
                  <wp:docPr id="4"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00225" cy="3600450"/>
                          </a:xfrm>
                          <a:prstGeom prst="rect">
                            <a:avLst/>
                          </a:prstGeom>
                          <a:noFill/>
                          <a:ln>
                            <a:noFill/>
                          </a:ln>
                        </pic:spPr>
                      </pic:pic>
                    </a:graphicData>
                  </a:graphic>
                </wp:inline>
              </w:drawing>
            </w:r>
          </w:p>
        </w:tc>
        <w:tc>
          <w:tcPr>
            <w:tcW w:w="4108" w:type="dxa"/>
          </w:tcPr>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i/>
                <w:iCs/>
                <w:sz w:val="24"/>
                <w:szCs w:val="24"/>
                <w:lang w:eastAsia="en-GB"/>
              </w:rPr>
            </w:pPr>
            <w:r>
              <w:rPr>
                <w:i/>
                <w:iCs/>
                <w:sz w:val="24"/>
                <w:szCs w:val="24"/>
                <w:lang w:eastAsia="en-GB"/>
              </w:rPr>
              <w:t xml:space="preserve">Før det intrauterine indlæg mod </w:t>
            </w:r>
            <w:proofErr w:type="spellStart"/>
            <w:r>
              <w:rPr>
                <w:i/>
                <w:iCs/>
                <w:sz w:val="24"/>
                <w:szCs w:val="24"/>
                <w:lang w:eastAsia="en-GB"/>
              </w:rPr>
              <w:t>fundus</w:t>
            </w:r>
            <w:proofErr w:type="spellEnd"/>
            <w:r>
              <w:rPr>
                <w:i/>
                <w:iCs/>
                <w:sz w:val="24"/>
                <w:szCs w:val="24"/>
                <w:lang w:eastAsia="en-GB"/>
              </w:rPr>
              <w:t xml:space="preserve"> </w:t>
            </w:r>
          </w:p>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sz w:val="24"/>
                <w:szCs w:val="24"/>
                <w:lang w:eastAsia="en-GB"/>
              </w:rPr>
            </w:pPr>
            <w:r>
              <w:rPr>
                <w:sz w:val="24"/>
                <w:szCs w:val="24"/>
                <w:lang w:eastAsia="en-GB"/>
              </w:rPr>
              <w:t xml:space="preserve">Skub indføringsrøret og skyderen samtidig for at placere det intrauterine indlæg i livmoderkaviteten, indtil den blå markør igen er i kontakt med </w:t>
            </w:r>
            <w:proofErr w:type="spellStart"/>
            <w:r>
              <w:rPr>
                <w:sz w:val="24"/>
                <w:szCs w:val="24"/>
                <w:lang w:eastAsia="en-GB"/>
              </w:rPr>
              <w:t>cervix</w:t>
            </w:r>
            <w:proofErr w:type="spellEnd"/>
            <w:r>
              <w:rPr>
                <w:sz w:val="24"/>
                <w:szCs w:val="24"/>
                <w:lang w:eastAsia="en-GB"/>
              </w:rPr>
              <w:t xml:space="preserve">. </w:t>
            </w:r>
          </w:p>
          <w:p w:rsidR="00E56E29" w:rsidRDefault="00A039E1" w:rsidP="00BA395E">
            <w:pPr>
              <w:ind w:left="851"/>
              <w:rPr>
                <w:sz w:val="24"/>
                <w:szCs w:val="24"/>
                <w:lang w:eastAsia="en-GB"/>
              </w:rPr>
            </w:pPr>
            <w:proofErr w:type="spellStart"/>
            <w:r>
              <w:rPr>
                <w:sz w:val="24"/>
                <w:szCs w:val="24"/>
                <w:lang w:eastAsia="en-GB"/>
              </w:rPr>
              <w:t>Levosert</w:t>
            </w:r>
            <w:proofErr w:type="spellEnd"/>
            <w:r>
              <w:rPr>
                <w:sz w:val="24"/>
                <w:szCs w:val="24"/>
                <w:lang w:eastAsia="en-GB"/>
              </w:rPr>
              <w:t xml:space="preserve"> </w:t>
            </w:r>
            <w:proofErr w:type="spellStart"/>
            <w:r>
              <w:rPr>
                <w:sz w:val="24"/>
                <w:szCs w:val="24"/>
                <w:lang w:eastAsia="en-GB"/>
              </w:rPr>
              <w:t>Two</w:t>
            </w:r>
            <w:proofErr w:type="spellEnd"/>
            <w:r w:rsidR="00E56E29">
              <w:rPr>
                <w:sz w:val="24"/>
                <w:szCs w:val="24"/>
                <w:lang w:eastAsia="en-GB"/>
              </w:rPr>
              <w:t xml:space="preserve"> er da placeret korrekt i livmoderkaviteten.</w:t>
            </w: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sz w:val="24"/>
                <w:szCs w:val="24"/>
                <w:lang w:eastAsia="en-GB"/>
              </w:rPr>
            </w:pPr>
          </w:p>
          <w:p w:rsidR="00E56E29" w:rsidRDefault="00E56E29" w:rsidP="00BA395E">
            <w:pPr>
              <w:ind w:left="851"/>
              <w:rPr>
                <w:i/>
                <w:iCs/>
                <w:sz w:val="24"/>
                <w:szCs w:val="24"/>
              </w:rPr>
            </w:pPr>
          </w:p>
        </w:tc>
      </w:tr>
      <w:tr w:rsidR="00E56E29" w:rsidTr="00E56E29">
        <w:tc>
          <w:tcPr>
            <w:tcW w:w="6209" w:type="dxa"/>
            <w:gridSpan w:val="2"/>
            <w:hideMark/>
          </w:tcPr>
          <w:p w:rsidR="00E56E29" w:rsidRDefault="00E56E29" w:rsidP="00BA395E">
            <w:pPr>
              <w:ind w:left="851" w:right="1355"/>
              <w:rPr>
                <w:noProof/>
                <w:sz w:val="24"/>
                <w:szCs w:val="24"/>
                <w:lang w:eastAsia="en-GB"/>
              </w:rPr>
            </w:pPr>
            <w:r>
              <w:rPr>
                <w:noProof/>
                <w:sz w:val="24"/>
                <w:szCs w:val="24"/>
                <w:lang w:val="sv-SE" w:eastAsia="sv-SE"/>
              </w:rPr>
              <w:lastRenderedPageBreak/>
              <w:drawing>
                <wp:inline distT="0" distB="0" distL="0" distR="0" wp14:anchorId="4D7D31A6" wp14:editId="56E68BDD">
                  <wp:extent cx="3333750" cy="3819525"/>
                  <wp:effectExtent l="0" t="0" r="0" b="9525"/>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333750" cy="3819525"/>
                          </a:xfrm>
                          <a:prstGeom prst="rect">
                            <a:avLst/>
                          </a:prstGeom>
                          <a:noFill/>
                          <a:ln>
                            <a:noFill/>
                          </a:ln>
                        </pic:spPr>
                      </pic:pic>
                    </a:graphicData>
                  </a:graphic>
                </wp:inline>
              </w:drawing>
            </w:r>
          </w:p>
        </w:tc>
        <w:tc>
          <w:tcPr>
            <w:tcW w:w="4108" w:type="dxa"/>
          </w:tcPr>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i/>
                <w:iCs/>
                <w:sz w:val="24"/>
                <w:szCs w:val="24"/>
                <w:lang w:eastAsia="en-GB"/>
              </w:rPr>
            </w:pPr>
            <w:r>
              <w:rPr>
                <w:i/>
                <w:iCs/>
                <w:sz w:val="24"/>
                <w:szCs w:val="24"/>
                <w:lang w:eastAsia="en-GB"/>
              </w:rPr>
              <w:t>Frigør det intrauterine indlæg fra røret ind i</w:t>
            </w:r>
            <w:r w:rsidR="00684B3C">
              <w:rPr>
                <w:i/>
                <w:iCs/>
                <w:sz w:val="24"/>
                <w:szCs w:val="24"/>
                <w:lang w:eastAsia="en-GB"/>
              </w:rPr>
              <w:t xml:space="preserve"> </w:t>
            </w:r>
            <w:r>
              <w:rPr>
                <w:i/>
                <w:iCs/>
                <w:sz w:val="24"/>
                <w:szCs w:val="24"/>
                <w:lang w:eastAsia="en-GB"/>
              </w:rPr>
              <w:t>livmoder</w:t>
            </w:r>
            <w:r w:rsidR="00787E1A">
              <w:rPr>
                <w:i/>
                <w:iCs/>
                <w:sz w:val="24"/>
                <w:szCs w:val="24"/>
                <w:lang w:eastAsia="en-GB"/>
              </w:rPr>
              <w:softHyphen/>
            </w:r>
            <w:r>
              <w:rPr>
                <w:i/>
                <w:iCs/>
                <w:sz w:val="24"/>
                <w:szCs w:val="24"/>
                <w:lang w:eastAsia="en-GB"/>
              </w:rPr>
              <w:t>kaviteten</w:t>
            </w:r>
          </w:p>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sz w:val="24"/>
                <w:szCs w:val="24"/>
                <w:lang w:eastAsia="en-GB"/>
              </w:rPr>
            </w:pPr>
            <w:r>
              <w:rPr>
                <w:sz w:val="24"/>
                <w:szCs w:val="24"/>
                <w:lang w:eastAsia="en-GB"/>
              </w:rPr>
              <w:t xml:space="preserve">Uden at bevæge skyderen, trækkes indføringsrøret ned til skyderens ring. </w:t>
            </w:r>
          </w:p>
          <w:p w:rsidR="00E56E29" w:rsidRDefault="00E56E29" w:rsidP="00BA395E">
            <w:pPr>
              <w:autoSpaceDE w:val="0"/>
              <w:autoSpaceDN w:val="0"/>
              <w:adjustRightInd w:val="0"/>
              <w:ind w:left="851"/>
              <w:rPr>
                <w:sz w:val="24"/>
                <w:szCs w:val="24"/>
                <w:lang w:eastAsia="en-GB"/>
              </w:rPr>
            </w:pPr>
            <w:r>
              <w:rPr>
                <w:sz w:val="24"/>
                <w:szCs w:val="24"/>
                <w:lang w:eastAsia="en-GB"/>
              </w:rPr>
              <w:t xml:space="preserve">En mindre modstand angiver, at skyderens fremspring passeres. Træk alligevel røret ned til skyderens ring. </w:t>
            </w:r>
          </w:p>
          <w:p w:rsidR="00E56E29" w:rsidRDefault="00A039E1" w:rsidP="00BA395E">
            <w:pPr>
              <w:autoSpaceDE w:val="0"/>
              <w:autoSpaceDN w:val="0"/>
              <w:adjustRightInd w:val="0"/>
              <w:ind w:left="851"/>
              <w:rPr>
                <w:sz w:val="24"/>
                <w:szCs w:val="24"/>
                <w:lang w:eastAsia="en-GB"/>
              </w:rPr>
            </w:pPr>
            <w:proofErr w:type="spellStart"/>
            <w:r>
              <w:rPr>
                <w:sz w:val="24"/>
                <w:szCs w:val="24"/>
                <w:lang w:eastAsia="en-GB"/>
              </w:rPr>
              <w:t>Levosert</w:t>
            </w:r>
            <w:proofErr w:type="spellEnd"/>
            <w:r>
              <w:rPr>
                <w:sz w:val="24"/>
                <w:szCs w:val="24"/>
                <w:lang w:eastAsia="en-GB"/>
              </w:rPr>
              <w:t xml:space="preserve"> </w:t>
            </w:r>
            <w:proofErr w:type="spellStart"/>
            <w:r>
              <w:rPr>
                <w:sz w:val="24"/>
                <w:szCs w:val="24"/>
                <w:lang w:eastAsia="en-GB"/>
              </w:rPr>
              <w:t>Two</w:t>
            </w:r>
            <w:proofErr w:type="spellEnd"/>
            <w:r w:rsidR="00E56E29">
              <w:rPr>
                <w:sz w:val="24"/>
                <w:szCs w:val="24"/>
                <w:lang w:eastAsia="en-GB"/>
              </w:rPr>
              <w:t xml:space="preserve"> er da fuldstændig frigivet fra indføringsrøret.</w:t>
            </w: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p w:rsidR="00E56E29" w:rsidRDefault="00E56E29" w:rsidP="00BA395E">
            <w:pPr>
              <w:ind w:left="851"/>
              <w:rPr>
                <w:i/>
                <w:iCs/>
                <w:sz w:val="24"/>
                <w:szCs w:val="24"/>
              </w:rPr>
            </w:pPr>
          </w:p>
        </w:tc>
      </w:tr>
      <w:tr w:rsidR="00E56E29" w:rsidTr="00E56E29">
        <w:tc>
          <w:tcPr>
            <w:tcW w:w="6209" w:type="dxa"/>
            <w:gridSpan w:val="2"/>
            <w:hideMark/>
          </w:tcPr>
          <w:p w:rsidR="00E56E29" w:rsidRDefault="00E56E29" w:rsidP="00BA395E">
            <w:pPr>
              <w:ind w:left="851" w:right="1355"/>
              <w:rPr>
                <w:noProof/>
                <w:sz w:val="24"/>
                <w:szCs w:val="24"/>
                <w:lang w:eastAsia="en-GB"/>
              </w:rPr>
            </w:pPr>
            <w:r>
              <w:rPr>
                <w:noProof/>
                <w:sz w:val="24"/>
                <w:szCs w:val="24"/>
                <w:lang w:val="sv-SE" w:eastAsia="sv-SE"/>
              </w:rPr>
              <w:drawing>
                <wp:inline distT="0" distB="0" distL="0" distR="0" wp14:anchorId="65907FF7" wp14:editId="738A0909">
                  <wp:extent cx="2867025" cy="2876550"/>
                  <wp:effectExtent l="0" t="0" r="9525"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7025" cy="2876550"/>
                          </a:xfrm>
                          <a:prstGeom prst="rect">
                            <a:avLst/>
                          </a:prstGeom>
                          <a:noFill/>
                          <a:ln>
                            <a:noFill/>
                          </a:ln>
                        </pic:spPr>
                      </pic:pic>
                    </a:graphicData>
                  </a:graphic>
                </wp:inline>
              </w:drawing>
            </w:r>
          </w:p>
        </w:tc>
        <w:tc>
          <w:tcPr>
            <w:tcW w:w="4108" w:type="dxa"/>
          </w:tcPr>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i/>
                <w:iCs/>
                <w:sz w:val="24"/>
                <w:szCs w:val="24"/>
                <w:lang w:eastAsia="en-GB"/>
              </w:rPr>
            </w:pPr>
            <w:r>
              <w:rPr>
                <w:i/>
                <w:iCs/>
                <w:sz w:val="24"/>
                <w:szCs w:val="24"/>
                <w:lang w:eastAsia="en-GB"/>
              </w:rPr>
              <w:t>Fjern indføringsdelene efter hinanden og klip trådene</w:t>
            </w:r>
          </w:p>
          <w:p w:rsidR="00E56E29" w:rsidRDefault="00E56E29" w:rsidP="00BA395E">
            <w:pPr>
              <w:autoSpaceDE w:val="0"/>
              <w:autoSpaceDN w:val="0"/>
              <w:adjustRightInd w:val="0"/>
              <w:ind w:left="851"/>
              <w:rPr>
                <w:sz w:val="24"/>
                <w:szCs w:val="24"/>
                <w:lang w:eastAsia="en-GB"/>
              </w:rPr>
            </w:pPr>
          </w:p>
          <w:p w:rsidR="00E56E29" w:rsidRDefault="00E56E29" w:rsidP="00BA395E">
            <w:pPr>
              <w:autoSpaceDE w:val="0"/>
              <w:autoSpaceDN w:val="0"/>
              <w:adjustRightInd w:val="0"/>
              <w:ind w:left="851"/>
              <w:rPr>
                <w:sz w:val="24"/>
                <w:szCs w:val="24"/>
                <w:lang w:eastAsia="en-GB"/>
              </w:rPr>
            </w:pPr>
            <w:r>
              <w:rPr>
                <w:sz w:val="24"/>
                <w:szCs w:val="24"/>
                <w:lang w:eastAsia="en-GB"/>
              </w:rPr>
              <w:t xml:space="preserve">Fjern først skyderen og derefter indføringsrøret. Klip trådene i en længde på omkring 3 cm fra </w:t>
            </w:r>
            <w:proofErr w:type="spellStart"/>
            <w:r>
              <w:rPr>
                <w:sz w:val="24"/>
                <w:szCs w:val="24"/>
                <w:lang w:eastAsia="en-GB"/>
              </w:rPr>
              <w:t>cervix</w:t>
            </w:r>
            <w:proofErr w:type="spellEnd"/>
            <w:r>
              <w:rPr>
                <w:sz w:val="24"/>
                <w:szCs w:val="24"/>
                <w:lang w:eastAsia="en-GB"/>
              </w:rPr>
              <w:t>.</w:t>
            </w:r>
          </w:p>
        </w:tc>
      </w:tr>
    </w:tbl>
    <w:p w:rsidR="00E56E29" w:rsidRPr="00FA33A3" w:rsidRDefault="00E56E29" w:rsidP="00FA33A3">
      <w:pPr>
        <w:ind w:left="851"/>
        <w:rPr>
          <w:sz w:val="24"/>
          <w:szCs w:val="24"/>
        </w:rPr>
      </w:pPr>
    </w:p>
    <w:p w:rsidR="0077611F" w:rsidRPr="00787E1A" w:rsidRDefault="0077611F" w:rsidP="00FA33A3">
      <w:pPr>
        <w:autoSpaceDE w:val="0"/>
        <w:autoSpaceDN w:val="0"/>
        <w:adjustRightInd w:val="0"/>
        <w:ind w:left="851"/>
        <w:rPr>
          <w:i/>
          <w:sz w:val="24"/>
          <w:szCs w:val="24"/>
          <w:u w:val="single"/>
          <w:lang w:eastAsia="da-DK"/>
        </w:rPr>
      </w:pPr>
      <w:r w:rsidRPr="00787E1A">
        <w:rPr>
          <w:i/>
          <w:iCs/>
          <w:sz w:val="24"/>
          <w:szCs w:val="24"/>
          <w:u w:val="single"/>
        </w:rPr>
        <w:t xml:space="preserve">Oplægningen af </w:t>
      </w:r>
      <w:proofErr w:type="spellStart"/>
      <w:r w:rsidR="00A039E1">
        <w:rPr>
          <w:i/>
          <w:iCs/>
          <w:sz w:val="24"/>
          <w:szCs w:val="24"/>
          <w:u w:val="single"/>
        </w:rPr>
        <w:t>Levosert</w:t>
      </w:r>
      <w:proofErr w:type="spellEnd"/>
      <w:r w:rsidR="00A039E1">
        <w:rPr>
          <w:i/>
          <w:iCs/>
          <w:sz w:val="24"/>
          <w:szCs w:val="24"/>
          <w:u w:val="single"/>
        </w:rPr>
        <w:t xml:space="preserve"> </w:t>
      </w:r>
      <w:proofErr w:type="spellStart"/>
      <w:r w:rsidR="00A039E1">
        <w:rPr>
          <w:i/>
          <w:iCs/>
          <w:sz w:val="24"/>
          <w:szCs w:val="24"/>
          <w:u w:val="single"/>
        </w:rPr>
        <w:t>Two</w:t>
      </w:r>
      <w:proofErr w:type="spellEnd"/>
      <w:r w:rsidRPr="00787E1A">
        <w:rPr>
          <w:i/>
          <w:iCs/>
          <w:sz w:val="24"/>
          <w:szCs w:val="24"/>
          <w:u w:val="single"/>
        </w:rPr>
        <w:t xml:space="preserve"> er </w:t>
      </w:r>
      <w:r w:rsidRPr="00787E1A">
        <w:rPr>
          <w:i/>
          <w:sz w:val="24"/>
          <w:szCs w:val="24"/>
          <w:u w:val="single"/>
          <w:lang w:eastAsia="da-DK"/>
        </w:rPr>
        <w:t>herefter færdig.</w:t>
      </w:r>
    </w:p>
    <w:p w:rsidR="00B86901" w:rsidRDefault="00B86901">
      <w:pPr>
        <w:rPr>
          <w:sz w:val="24"/>
          <w:szCs w:val="24"/>
        </w:rPr>
      </w:pPr>
      <w:r>
        <w:rPr>
          <w:sz w:val="24"/>
          <w:szCs w:val="24"/>
        </w:rPr>
        <w:br w:type="page"/>
      </w:r>
    </w:p>
    <w:p w:rsidR="0077611F" w:rsidRPr="00FA33A3" w:rsidRDefault="0077611F" w:rsidP="00FA33A3">
      <w:pPr>
        <w:autoSpaceDE w:val="0"/>
        <w:autoSpaceDN w:val="0"/>
        <w:adjustRightInd w:val="0"/>
        <w:ind w:left="851"/>
        <w:rPr>
          <w:sz w:val="24"/>
          <w:szCs w:val="24"/>
        </w:rPr>
      </w:pPr>
    </w:p>
    <w:p w:rsidR="0077611F" w:rsidRPr="00FA33A3" w:rsidRDefault="0077611F" w:rsidP="00FA33A3">
      <w:pPr>
        <w:autoSpaceDE w:val="0"/>
        <w:autoSpaceDN w:val="0"/>
        <w:adjustRightInd w:val="0"/>
        <w:ind w:left="851"/>
        <w:rPr>
          <w:i/>
          <w:sz w:val="24"/>
          <w:szCs w:val="24"/>
        </w:rPr>
      </w:pPr>
      <w:r w:rsidRPr="00FA33A3">
        <w:rPr>
          <w:i/>
          <w:sz w:val="24"/>
          <w:szCs w:val="24"/>
          <w:lang w:eastAsia="da-DK"/>
        </w:rPr>
        <w:t>Vigtig information til overvejelse under eller efter oplægning:</w:t>
      </w:r>
    </w:p>
    <w:p w:rsidR="0077611F" w:rsidRPr="001123A1" w:rsidRDefault="0077611F" w:rsidP="0077611F">
      <w:pPr>
        <w:pStyle w:val="Listeafsnit"/>
        <w:numPr>
          <w:ilvl w:val="0"/>
          <w:numId w:val="9"/>
        </w:numPr>
        <w:spacing w:line="240" w:lineRule="auto"/>
        <w:ind w:left="1276" w:hanging="425"/>
        <w:jc w:val="left"/>
        <w:rPr>
          <w:rFonts w:ascii="Times New Roman" w:eastAsia="Times New Roman" w:hAnsi="Times New Roman" w:cs="Times New Roman"/>
          <w:color w:val="000000"/>
          <w:szCs w:val="24"/>
          <w:lang w:val="da-DK"/>
        </w:rPr>
      </w:pPr>
      <w:r w:rsidRPr="001123A1">
        <w:rPr>
          <w:rStyle w:val="Hyperlink"/>
          <w:rFonts w:ascii="Times New Roman" w:hAnsi="Times New Roman" w:cs="Times New Roman"/>
          <w:color w:val="000000"/>
          <w:szCs w:val="24"/>
          <w:u w:val="none"/>
          <w:lang w:val="da-DK" w:eastAsia="da-DK"/>
        </w:rPr>
        <w:t>Ved mistanke om, at det intrauterine indlæg ikke er i den korrekte position:</w:t>
      </w:r>
    </w:p>
    <w:p w:rsidR="0077611F" w:rsidRPr="001123A1" w:rsidRDefault="0077611F" w:rsidP="0077611F">
      <w:pPr>
        <w:pStyle w:val="Listeafsnit"/>
        <w:numPr>
          <w:ilvl w:val="0"/>
          <w:numId w:val="9"/>
        </w:numPr>
        <w:spacing w:line="240" w:lineRule="auto"/>
        <w:ind w:left="1276" w:hanging="425"/>
        <w:jc w:val="left"/>
        <w:rPr>
          <w:rFonts w:ascii="Times New Roman" w:eastAsia="Times New Roman" w:hAnsi="Times New Roman" w:cs="Times New Roman"/>
          <w:color w:val="000000"/>
          <w:szCs w:val="24"/>
          <w:lang w:val="da-DK"/>
        </w:rPr>
      </w:pPr>
      <w:r w:rsidRPr="001123A1">
        <w:rPr>
          <w:rStyle w:val="Hyperlink"/>
          <w:rFonts w:ascii="Times New Roman" w:hAnsi="Times New Roman" w:cs="Times New Roman"/>
          <w:color w:val="000000"/>
          <w:szCs w:val="24"/>
          <w:u w:val="none"/>
          <w:lang w:val="da-DK" w:eastAsia="da-DK"/>
        </w:rPr>
        <w:t xml:space="preserve">Kontrollér oplægningen med ultralyd eller anden egnet radiologisk undersøgelse. </w:t>
      </w:r>
    </w:p>
    <w:p w:rsidR="0077611F" w:rsidRPr="001123A1" w:rsidRDefault="0077611F" w:rsidP="0077611F">
      <w:pPr>
        <w:pStyle w:val="Listeafsnit"/>
        <w:numPr>
          <w:ilvl w:val="0"/>
          <w:numId w:val="9"/>
        </w:numPr>
        <w:spacing w:line="240" w:lineRule="auto"/>
        <w:ind w:left="1276" w:hanging="425"/>
        <w:jc w:val="left"/>
        <w:rPr>
          <w:rFonts w:ascii="Times New Roman" w:eastAsia="Times New Roman" w:hAnsi="Times New Roman" w:cs="Times New Roman"/>
          <w:color w:val="000000"/>
          <w:szCs w:val="24"/>
          <w:lang w:val="da-DK"/>
        </w:rPr>
      </w:pPr>
      <w:r w:rsidRPr="001123A1">
        <w:rPr>
          <w:rStyle w:val="Hyperlink"/>
          <w:rFonts w:ascii="Times New Roman" w:hAnsi="Times New Roman" w:cs="Times New Roman"/>
          <w:color w:val="000000"/>
          <w:szCs w:val="24"/>
          <w:u w:val="none"/>
          <w:lang w:val="da-DK" w:eastAsia="da-DK"/>
        </w:rPr>
        <w:t xml:space="preserve">Fjern </w:t>
      </w:r>
      <w:proofErr w:type="spellStart"/>
      <w:r w:rsidR="00A039E1">
        <w:rPr>
          <w:rStyle w:val="Hyperlink"/>
          <w:rFonts w:ascii="Times New Roman" w:hAnsi="Times New Roman" w:cs="Times New Roman"/>
          <w:color w:val="000000"/>
          <w:szCs w:val="24"/>
          <w:u w:val="none"/>
          <w:lang w:val="da-DK" w:eastAsia="da-DK"/>
        </w:rPr>
        <w:t>Levosert</w:t>
      </w:r>
      <w:proofErr w:type="spellEnd"/>
      <w:r w:rsidR="00A039E1">
        <w:rPr>
          <w:rStyle w:val="Hyperlink"/>
          <w:rFonts w:ascii="Times New Roman" w:hAnsi="Times New Roman" w:cs="Times New Roman"/>
          <w:color w:val="000000"/>
          <w:szCs w:val="24"/>
          <w:u w:val="none"/>
          <w:lang w:val="da-DK" w:eastAsia="da-DK"/>
        </w:rPr>
        <w:t xml:space="preserve"> </w:t>
      </w:r>
      <w:proofErr w:type="spellStart"/>
      <w:r w:rsidR="00A039E1">
        <w:rPr>
          <w:rStyle w:val="Hyperlink"/>
          <w:rFonts w:ascii="Times New Roman" w:hAnsi="Times New Roman" w:cs="Times New Roman"/>
          <w:color w:val="000000"/>
          <w:szCs w:val="24"/>
          <w:u w:val="none"/>
          <w:lang w:val="da-DK" w:eastAsia="da-DK"/>
        </w:rPr>
        <w:t>Two</w:t>
      </w:r>
      <w:proofErr w:type="spellEnd"/>
      <w:r w:rsidRPr="001123A1">
        <w:rPr>
          <w:rStyle w:val="Hyperlink"/>
          <w:rFonts w:ascii="Times New Roman" w:hAnsi="Times New Roman" w:cs="Times New Roman"/>
          <w:color w:val="000000"/>
          <w:szCs w:val="24"/>
          <w:u w:val="none"/>
          <w:lang w:val="da-DK" w:eastAsia="da-DK"/>
        </w:rPr>
        <w:t xml:space="preserve"> ved mistanke om forkert oplægning. Det samme intrauterine indlæg må ikke lægges op igen efter at være blevet fjernet.</w:t>
      </w:r>
    </w:p>
    <w:p w:rsidR="00E56E29" w:rsidRDefault="00E56E29" w:rsidP="00E56E29">
      <w:pPr>
        <w:ind w:left="851"/>
        <w:rPr>
          <w:sz w:val="24"/>
          <w:szCs w:val="24"/>
        </w:rPr>
      </w:pPr>
    </w:p>
    <w:p w:rsidR="00DC03C9" w:rsidRDefault="00DC03C9" w:rsidP="00E56E29">
      <w:pPr>
        <w:ind w:left="1134" w:hanging="283"/>
        <w:rPr>
          <w:b/>
          <w:bCs/>
        </w:rPr>
      </w:pPr>
      <w:r>
        <w:rPr>
          <w:b/>
          <w:bCs/>
        </w:rPr>
        <w:t xml:space="preserve">VIGTIGT! </w:t>
      </w:r>
    </w:p>
    <w:p w:rsidR="00D7097A" w:rsidRDefault="00D7097A" w:rsidP="00D7097A">
      <w:pPr>
        <w:pStyle w:val="NormalWeb"/>
        <w:spacing w:before="0" w:beforeAutospacing="0" w:after="0"/>
        <w:ind w:left="851"/>
        <w:rPr>
          <w:bCs/>
          <w:lang w:val="da-DK"/>
        </w:rPr>
      </w:pPr>
      <w:r>
        <w:rPr>
          <w:bCs/>
          <w:lang w:val="da-DK"/>
        </w:rPr>
        <w:t>I tilfælde af vanskelig</w:t>
      </w:r>
      <w:r>
        <w:rPr>
          <w:bCs/>
          <w:i/>
          <w:lang w:val="da-DK"/>
        </w:rPr>
        <w:t xml:space="preserve"> </w:t>
      </w:r>
      <w:r>
        <w:rPr>
          <w:bCs/>
          <w:lang w:val="da-DK"/>
        </w:rPr>
        <w:t xml:space="preserve">oplægning og/eller usædvanlig smerte eller blødning under eller efter oplægning, bør der straks foretages en fysisk undersøgelse og ultralyd for at udelukke perforation af livmoderkorpus eller </w:t>
      </w:r>
      <w:proofErr w:type="spellStart"/>
      <w:r>
        <w:rPr>
          <w:bCs/>
          <w:lang w:val="da-DK"/>
        </w:rPr>
        <w:t>cervix</w:t>
      </w:r>
      <w:proofErr w:type="spellEnd"/>
      <w:r>
        <w:rPr>
          <w:bCs/>
          <w:lang w:val="da-DK"/>
        </w:rPr>
        <w:t>. Udelukkelse af delvis perforation kan muligvis ikke ske ved fysisk undersøgelse alene (herunder kontrol af trådene). Fjern om nødvendigt indlægget og oplæg et nyt, sterilt indlæg.</w:t>
      </w:r>
    </w:p>
    <w:p w:rsidR="00D7097A" w:rsidRDefault="00D7097A" w:rsidP="00D7097A">
      <w:pPr>
        <w:pStyle w:val="NormalWeb"/>
        <w:spacing w:before="0" w:beforeAutospacing="0" w:after="0"/>
        <w:ind w:left="851"/>
        <w:rPr>
          <w:bCs/>
          <w:lang w:val="da-DK"/>
        </w:rPr>
      </w:pPr>
      <w:r>
        <w:rPr>
          <w:bCs/>
          <w:lang w:val="da-DK"/>
        </w:rPr>
        <w:t>Indrapporter venligst ethvert tilfælde af livmoderperforation eller oplægningsvanskeligheder via: </w:t>
      </w:r>
    </w:p>
    <w:p w:rsidR="00DC03C9" w:rsidRDefault="00DC03C9" w:rsidP="00E56E29">
      <w:pPr>
        <w:pStyle w:val="NormalWeb"/>
        <w:spacing w:before="0" w:beforeAutospacing="0" w:after="0"/>
        <w:ind w:left="851"/>
        <w:rPr>
          <w:bCs/>
          <w:color w:val="auto"/>
          <w:lang w:val="da-DK"/>
        </w:rPr>
      </w:pPr>
      <w:r>
        <w:rPr>
          <w:bCs/>
          <w:lang w:val="da-DK"/>
        </w:rPr>
        <w:t>Lægemiddelstyrelsen</w:t>
      </w:r>
      <w:r>
        <w:rPr>
          <w:bCs/>
          <w:lang w:val="da-DK"/>
        </w:rPr>
        <w:br/>
        <w:t>Axel Heides Gade 1</w:t>
      </w:r>
      <w:r>
        <w:rPr>
          <w:bCs/>
          <w:lang w:val="da-DK"/>
        </w:rPr>
        <w:br/>
        <w:t>DK-2300 København S</w:t>
      </w:r>
      <w:r>
        <w:rPr>
          <w:bCs/>
          <w:lang w:val="da-DK"/>
        </w:rPr>
        <w:br/>
        <w:t xml:space="preserve">Websted: </w:t>
      </w:r>
      <w:r w:rsidRPr="00284A45">
        <w:rPr>
          <w:lang w:val="da-DK"/>
        </w:rPr>
        <w:t>www.meldenbivirkning.dk</w:t>
      </w:r>
      <w:r>
        <w:rPr>
          <w:bCs/>
          <w:lang w:val="da-DK"/>
        </w:rPr>
        <w:br/>
      </w:r>
    </w:p>
    <w:p w:rsidR="00DC03C9" w:rsidRPr="00D7097A" w:rsidRDefault="00DC03C9" w:rsidP="00D7097A">
      <w:pPr>
        <w:ind w:left="851"/>
        <w:rPr>
          <w:sz w:val="24"/>
          <w:szCs w:val="24"/>
          <w:u w:val="single"/>
        </w:rPr>
      </w:pPr>
      <w:r w:rsidRPr="00D7097A">
        <w:rPr>
          <w:sz w:val="24"/>
          <w:szCs w:val="24"/>
          <w:u w:val="single"/>
        </w:rPr>
        <w:t xml:space="preserve">Hvordan fjernes </w:t>
      </w:r>
      <w:proofErr w:type="spellStart"/>
      <w:r w:rsidR="00A039E1" w:rsidRPr="00D7097A">
        <w:rPr>
          <w:sz w:val="24"/>
          <w:szCs w:val="24"/>
          <w:u w:val="single"/>
        </w:rPr>
        <w:t>Levosert</w:t>
      </w:r>
      <w:proofErr w:type="spellEnd"/>
      <w:r w:rsidR="00A039E1" w:rsidRPr="00D7097A">
        <w:rPr>
          <w:sz w:val="24"/>
          <w:szCs w:val="24"/>
          <w:u w:val="single"/>
        </w:rPr>
        <w:t xml:space="preserve"> </w:t>
      </w:r>
      <w:proofErr w:type="spellStart"/>
      <w:r w:rsidR="00A039E1" w:rsidRPr="00D7097A">
        <w:rPr>
          <w:sz w:val="24"/>
          <w:szCs w:val="24"/>
          <w:u w:val="single"/>
        </w:rPr>
        <w:t>Two</w:t>
      </w:r>
      <w:proofErr w:type="spellEnd"/>
    </w:p>
    <w:p w:rsidR="00D7097A" w:rsidRPr="00D7097A" w:rsidRDefault="00D7097A" w:rsidP="00D7097A">
      <w:pPr>
        <w:ind w:left="851"/>
        <w:rPr>
          <w:sz w:val="24"/>
          <w:szCs w:val="24"/>
        </w:rPr>
      </w:pPr>
      <w:proofErr w:type="spellStart"/>
      <w:r w:rsidRPr="00D7097A">
        <w:rPr>
          <w:sz w:val="24"/>
          <w:szCs w:val="24"/>
        </w:rPr>
        <w:t>Levosert</w:t>
      </w:r>
      <w:proofErr w:type="spellEnd"/>
      <w:r w:rsidRPr="00D7097A">
        <w:rPr>
          <w:sz w:val="24"/>
          <w:szCs w:val="24"/>
        </w:rPr>
        <w:t xml:space="preserve"> </w:t>
      </w:r>
      <w:proofErr w:type="spellStart"/>
      <w:r w:rsidRPr="00D7097A">
        <w:rPr>
          <w:sz w:val="24"/>
          <w:szCs w:val="24"/>
        </w:rPr>
        <w:t>Two</w:t>
      </w:r>
      <w:proofErr w:type="spellEnd"/>
      <w:r w:rsidRPr="00D7097A">
        <w:rPr>
          <w:sz w:val="24"/>
          <w:szCs w:val="24"/>
        </w:rPr>
        <w:t xml:space="preserve"> fjernes ved forsigtigt at trække i trådene med en tang. Brug af unødig kraft/skarpe instrumenter i forbindelse med fjernelsen kan medføre brud på indlægget. Hvis trådene ikke er synlige og indlægget ligger i livmoderkaviteten, kan det fjernes ved at anvende en slank </w:t>
      </w:r>
      <w:proofErr w:type="spellStart"/>
      <w:r w:rsidRPr="00D7097A">
        <w:rPr>
          <w:sz w:val="24"/>
          <w:szCs w:val="24"/>
        </w:rPr>
        <w:t>tenaculum</w:t>
      </w:r>
      <w:proofErr w:type="spellEnd"/>
      <w:r w:rsidRPr="00D7097A">
        <w:rPr>
          <w:sz w:val="24"/>
          <w:szCs w:val="24"/>
        </w:rPr>
        <w:t xml:space="preserve"> eller intrauterin </w:t>
      </w:r>
      <w:proofErr w:type="spellStart"/>
      <w:r w:rsidRPr="00D7097A">
        <w:rPr>
          <w:sz w:val="24"/>
          <w:szCs w:val="24"/>
        </w:rPr>
        <w:t>trådfanger</w:t>
      </w:r>
      <w:proofErr w:type="spellEnd"/>
      <w:r w:rsidRPr="00D7097A">
        <w:rPr>
          <w:sz w:val="24"/>
          <w:szCs w:val="24"/>
        </w:rPr>
        <w:t xml:space="preserve">. Dette kan kræve dilatation af </w:t>
      </w:r>
      <w:proofErr w:type="spellStart"/>
      <w:r w:rsidRPr="00D7097A">
        <w:rPr>
          <w:sz w:val="24"/>
          <w:szCs w:val="24"/>
        </w:rPr>
        <w:t>cervikalkanalen</w:t>
      </w:r>
      <w:proofErr w:type="spellEnd"/>
      <w:r w:rsidRPr="00D7097A">
        <w:rPr>
          <w:sz w:val="24"/>
          <w:szCs w:val="24"/>
        </w:rPr>
        <w:t>.</w:t>
      </w:r>
    </w:p>
    <w:p w:rsidR="00D7097A" w:rsidRPr="00D7097A" w:rsidRDefault="00D7097A" w:rsidP="00D7097A">
      <w:pPr>
        <w:ind w:left="851"/>
        <w:rPr>
          <w:sz w:val="24"/>
          <w:szCs w:val="24"/>
        </w:rPr>
      </w:pPr>
    </w:p>
    <w:p w:rsidR="00D7097A" w:rsidRPr="00D7097A" w:rsidRDefault="00D7097A" w:rsidP="00D7097A">
      <w:pPr>
        <w:ind w:left="851"/>
        <w:rPr>
          <w:sz w:val="24"/>
          <w:szCs w:val="24"/>
        </w:rPr>
      </w:pPr>
      <w:r w:rsidRPr="00D7097A">
        <w:rPr>
          <w:sz w:val="24"/>
          <w:szCs w:val="24"/>
        </w:rPr>
        <w:t>Hvis ikke kvinden ønsker at blive gravid, skal indlægget fjernes under menstruationen hos den fertile kvinde, forudsat at der er en menstruationscyklus. Hvis indlægget fjernes midt i cyklus og kvinden har haft samleje inden for en uge, er der risiko for graviditet. For at sikre kontinuerlig svangerskabsforebyggelse skal der straks oplægges et nyt indlæg, eller der skal være iværksat en anden præventionsmetode.</w:t>
      </w:r>
    </w:p>
    <w:p w:rsidR="00D7097A" w:rsidRPr="00D7097A" w:rsidRDefault="00D7097A" w:rsidP="00D7097A">
      <w:pPr>
        <w:ind w:left="851"/>
        <w:rPr>
          <w:sz w:val="24"/>
          <w:szCs w:val="24"/>
        </w:rPr>
      </w:pPr>
    </w:p>
    <w:p w:rsidR="00D7097A" w:rsidRPr="00D7097A" w:rsidRDefault="00D7097A" w:rsidP="00D7097A">
      <w:pPr>
        <w:ind w:left="851"/>
        <w:rPr>
          <w:sz w:val="24"/>
          <w:szCs w:val="24"/>
        </w:rPr>
      </w:pPr>
      <w:r w:rsidRPr="00D7097A">
        <w:rPr>
          <w:sz w:val="24"/>
          <w:szCs w:val="24"/>
        </w:rPr>
        <w:t xml:space="preserve">Efter fjernelse af </w:t>
      </w:r>
      <w:proofErr w:type="spellStart"/>
      <w:r w:rsidRPr="00D7097A">
        <w:rPr>
          <w:sz w:val="24"/>
          <w:szCs w:val="24"/>
        </w:rPr>
        <w:t>Levosert</w:t>
      </w:r>
      <w:proofErr w:type="spellEnd"/>
      <w:r w:rsidRPr="00D7097A">
        <w:rPr>
          <w:sz w:val="24"/>
          <w:szCs w:val="24"/>
        </w:rPr>
        <w:t xml:space="preserve"> </w:t>
      </w:r>
      <w:proofErr w:type="spellStart"/>
      <w:r w:rsidRPr="00D7097A">
        <w:rPr>
          <w:sz w:val="24"/>
          <w:szCs w:val="24"/>
        </w:rPr>
        <w:t>Two</w:t>
      </w:r>
      <w:proofErr w:type="spellEnd"/>
      <w:r w:rsidRPr="00D7097A">
        <w:rPr>
          <w:sz w:val="24"/>
          <w:szCs w:val="24"/>
        </w:rPr>
        <w:t xml:space="preserve"> skal indlægget undersøges for at sikre, at det er intakt og fjernet helt. Under vanskelige fjernelser er der set enkelte tilfælde, hvor hormoncylinderen glider hen over de horisontale arme og skjuler dem inde i cylinderen. Hvis dette sker, skal der ikke gøres yderligere, hvis det er konstateret, at systemet ellers er intakt. Knopperne på de horisontale arme forhindrer normalt, at cylinderen løsnes fuldstændig fra T-stykket.</w:t>
      </w:r>
    </w:p>
    <w:p w:rsidR="00DC03C9" w:rsidRPr="00C84483" w:rsidRDefault="00DC03C9" w:rsidP="00E56E29">
      <w:pPr>
        <w:tabs>
          <w:tab w:val="left" w:pos="851"/>
        </w:tabs>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4.3</w:t>
      </w:r>
      <w:r w:rsidRPr="00C84483">
        <w:rPr>
          <w:b/>
          <w:sz w:val="24"/>
          <w:szCs w:val="24"/>
        </w:rPr>
        <w:tab/>
        <w:t>Kontraindikationer</w:t>
      </w:r>
    </w:p>
    <w:p w:rsidR="00DC03C9" w:rsidRPr="00193B32" w:rsidRDefault="00DC03C9" w:rsidP="00DC03C9">
      <w:pPr>
        <w:numPr>
          <w:ilvl w:val="0"/>
          <w:numId w:val="6"/>
        </w:numPr>
        <w:tabs>
          <w:tab w:val="clear" w:pos="360"/>
        </w:tabs>
        <w:ind w:left="1134" w:hanging="283"/>
        <w:rPr>
          <w:sz w:val="24"/>
          <w:szCs w:val="24"/>
        </w:rPr>
      </w:pPr>
      <w:r w:rsidRPr="00193B32">
        <w:rPr>
          <w:sz w:val="24"/>
          <w:szCs w:val="24"/>
        </w:rPr>
        <w:t>Påvist eller formodet graviditet</w:t>
      </w:r>
    </w:p>
    <w:p w:rsidR="00DC03C9" w:rsidRPr="00193B32" w:rsidRDefault="00DC03C9" w:rsidP="00DC03C9">
      <w:pPr>
        <w:numPr>
          <w:ilvl w:val="0"/>
          <w:numId w:val="6"/>
        </w:numPr>
        <w:tabs>
          <w:tab w:val="clear" w:pos="360"/>
        </w:tabs>
        <w:ind w:left="1134" w:hanging="283"/>
        <w:rPr>
          <w:sz w:val="24"/>
          <w:szCs w:val="24"/>
        </w:rPr>
      </w:pPr>
      <w:r w:rsidRPr="00193B32">
        <w:rPr>
          <w:sz w:val="24"/>
          <w:szCs w:val="24"/>
        </w:rPr>
        <w:t>Aktuel eller recidiverende underlivsinfektion</w:t>
      </w:r>
    </w:p>
    <w:p w:rsidR="00DC03C9" w:rsidRPr="00193B32" w:rsidRDefault="00DC03C9" w:rsidP="00DC03C9">
      <w:pPr>
        <w:numPr>
          <w:ilvl w:val="0"/>
          <w:numId w:val="6"/>
        </w:numPr>
        <w:tabs>
          <w:tab w:val="clear" w:pos="360"/>
        </w:tabs>
        <w:ind w:left="1134" w:hanging="283"/>
        <w:rPr>
          <w:sz w:val="24"/>
          <w:szCs w:val="24"/>
        </w:rPr>
      </w:pPr>
      <w:r w:rsidRPr="00193B32">
        <w:rPr>
          <w:sz w:val="24"/>
          <w:szCs w:val="24"/>
        </w:rPr>
        <w:t>Nedre genitale infektioner</w:t>
      </w:r>
    </w:p>
    <w:p w:rsidR="00DC03C9" w:rsidRPr="00193B32" w:rsidRDefault="00DC03C9" w:rsidP="00DC03C9">
      <w:pPr>
        <w:numPr>
          <w:ilvl w:val="0"/>
          <w:numId w:val="6"/>
        </w:numPr>
        <w:tabs>
          <w:tab w:val="clear" w:pos="360"/>
        </w:tabs>
        <w:ind w:left="1134" w:hanging="283"/>
        <w:rPr>
          <w:sz w:val="24"/>
          <w:szCs w:val="24"/>
        </w:rPr>
      </w:pPr>
      <w:proofErr w:type="spellStart"/>
      <w:r w:rsidRPr="00193B32">
        <w:rPr>
          <w:sz w:val="24"/>
          <w:szCs w:val="24"/>
        </w:rPr>
        <w:t>Postpartum</w:t>
      </w:r>
      <w:proofErr w:type="spellEnd"/>
      <w:r w:rsidRPr="00193B32">
        <w:rPr>
          <w:sz w:val="24"/>
          <w:szCs w:val="24"/>
        </w:rPr>
        <w:t xml:space="preserve"> </w:t>
      </w:r>
      <w:proofErr w:type="spellStart"/>
      <w:r w:rsidRPr="00193B32">
        <w:rPr>
          <w:sz w:val="24"/>
          <w:szCs w:val="24"/>
        </w:rPr>
        <w:t>endometritis</w:t>
      </w:r>
      <w:proofErr w:type="spellEnd"/>
    </w:p>
    <w:p w:rsidR="00DC03C9" w:rsidRPr="00193B32" w:rsidRDefault="00DC03C9" w:rsidP="00DC03C9">
      <w:pPr>
        <w:numPr>
          <w:ilvl w:val="0"/>
          <w:numId w:val="6"/>
        </w:numPr>
        <w:tabs>
          <w:tab w:val="clear" w:pos="360"/>
        </w:tabs>
        <w:ind w:left="1134" w:hanging="283"/>
        <w:rPr>
          <w:sz w:val="24"/>
          <w:szCs w:val="24"/>
        </w:rPr>
      </w:pPr>
      <w:r w:rsidRPr="00193B32">
        <w:rPr>
          <w:sz w:val="24"/>
          <w:szCs w:val="24"/>
        </w:rPr>
        <w:t>Infektion efter abort inden for de sidste tre måneder</w:t>
      </w:r>
    </w:p>
    <w:p w:rsidR="00DC03C9" w:rsidRPr="00193B32" w:rsidRDefault="00DC03C9" w:rsidP="00DC03C9">
      <w:pPr>
        <w:numPr>
          <w:ilvl w:val="0"/>
          <w:numId w:val="6"/>
        </w:numPr>
        <w:tabs>
          <w:tab w:val="clear" w:pos="360"/>
        </w:tabs>
        <w:ind w:left="1134" w:hanging="283"/>
        <w:rPr>
          <w:sz w:val="24"/>
          <w:szCs w:val="24"/>
        </w:rPr>
      </w:pPr>
      <w:proofErr w:type="spellStart"/>
      <w:r w:rsidRPr="00193B32">
        <w:rPr>
          <w:sz w:val="24"/>
          <w:szCs w:val="24"/>
        </w:rPr>
        <w:t>Cervicitis</w:t>
      </w:r>
      <w:proofErr w:type="spellEnd"/>
      <w:r w:rsidRPr="00193B32">
        <w:rPr>
          <w:sz w:val="24"/>
          <w:szCs w:val="24"/>
        </w:rPr>
        <w:t xml:space="preserve">, </w:t>
      </w:r>
      <w:proofErr w:type="spellStart"/>
      <w:r w:rsidRPr="00193B32">
        <w:rPr>
          <w:sz w:val="24"/>
          <w:szCs w:val="24"/>
        </w:rPr>
        <w:t>cervikal</w:t>
      </w:r>
      <w:proofErr w:type="spellEnd"/>
      <w:r w:rsidRPr="00193B32">
        <w:rPr>
          <w:sz w:val="24"/>
          <w:szCs w:val="24"/>
        </w:rPr>
        <w:t xml:space="preserve"> </w:t>
      </w:r>
      <w:proofErr w:type="spellStart"/>
      <w:r w:rsidRPr="00193B32">
        <w:rPr>
          <w:sz w:val="24"/>
          <w:szCs w:val="24"/>
        </w:rPr>
        <w:t>dysplasi</w:t>
      </w:r>
      <w:proofErr w:type="spellEnd"/>
    </w:p>
    <w:p w:rsidR="00DC03C9" w:rsidRPr="00193B32" w:rsidRDefault="00DC03C9" w:rsidP="00DC03C9">
      <w:pPr>
        <w:numPr>
          <w:ilvl w:val="0"/>
          <w:numId w:val="6"/>
        </w:numPr>
        <w:tabs>
          <w:tab w:val="clear" w:pos="360"/>
        </w:tabs>
        <w:ind w:left="1134" w:hanging="283"/>
        <w:rPr>
          <w:sz w:val="24"/>
          <w:szCs w:val="24"/>
        </w:rPr>
      </w:pPr>
      <w:r w:rsidRPr="00193B32">
        <w:rPr>
          <w:sz w:val="24"/>
          <w:szCs w:val="24"/>
        </w:rPr>
        <w:t xml:space="preserve">Kendt eller formodet </w:t>
      </w:r>
      <w:proofErr w:type="spellStart"/>
      <w:r w:rsidRPr="00193B32">
        <w:rPr>
          <w:sz w:val="24"/>
          <w:szCs w:val="24"/>
        </w:rPr>
        <w:t>uterin</w:t>
      </w:r>
      <w:proofErr w:type="spellEnd"/>
      <w:r w:rsidRPr="00193B32">
        <w:rPr>
          <w:sz w:val="24"/>
          <w:szCs w:val="24"/>
        </w:rPr>
        <w:t xml:space="preserve"> eller </w:t>
      </w:r>
      <w:proofErr w:type="spellStart"/>
      <w:r w:rsidRPr="00193B32">
        <w:rPr>
          <w:sz w:val="24"/>
          <w:szCs w:val="24"/>
        </w:rPr>
        <w:t>cervikal</w:t>
      </w:r>
      <w:proofErr w:type="spellEnd"/>
      <w:r w:rsidRPr="00193B32">
        <w:rPr>
          <w:sz w:val="24"/>
          <w:szCs w:val="24"/>
        </w:rPr>
        <w:t xml:space="preserve"> </w:t>
      </w:r>
      <w:proofErr w:type="spellStart"/>
      <w:r w:rsidRPr="00193B32">
        <w:rPr>
          <w:sz w:val="24"/>
          <w:szCs w:val="24"/>
        </w:rPr>
        <w:t>malignitet</w:t>
      </w:r>
      <w:proofErr w:type="spellEnd"/>
    </w:p>
    <w:p w:rsidR="00DC03C9" w:rsidRPr="00193B32" w:rsidRDefault="00DC03C9" w:rsidP="00DC03C9">
      <w:pPr>
        <w:numPr>
          <w:ilvl w:val="0"/>
          <w:numId w:val="6"/>
        </w:numPr>
        <w:tabs>
          <w:tab w:val="clear" w:pos="360"/>
        </w:tabs>
        <w:ind w:left="1134" w:hanging="283"/>
        <w:rPr>
          <w:sz w:val="24"/>
          <w:szCs w:val="24"/>
        </w:rPr>
      </w:pPr>
      <w:r w:rsidRPr="00193B32">
        <w:rPr>
          <w:sz w:val="24"/>
          <w:szCs w:val="24"/>
        </w:rPr>
        <w:t>Levertumor eller</w:t>
      </w:r>
      <w:r>
        <w:rPr>
          <w:sz w:val="24"/>
          <w:szCs w:val="24"/>
        </w:rPr>
        <w:t xml:space="preserve"> </w:t>
      </w:r>
      <w:r w:rsidRPr="00193B32">
        <w:rPr>
          <w:sz w:val="24"/>
          <w:szCs w:val="24"/>
        </w:rPr>
        <w:t xml:space="preserve">anden akut eller alvorlig leversygdom </w:t>
      </w:r>
    </w:p>
    <w:p w:rsidR="00DC03C9" w:rsidRPr="00193B32" w:rsidRDefault="00DC03C9" w:rsidP="00DC03C9">
      <w:pPr>
        <w:numPr>
          <w:ilvl w:val="0"/>
          <w:numId w:val="6"/>
        </w:numPr>
        <w:tabs>
          <w:tab w:val="clear" w:pos="360"/>
        </w:tabs>
        <w:ind w:left="1134" w:hanging="283"/>
        <w:rPr>
          <w:sz w:val="24"/>
          <w:szCs w:val="24"/>
        </w:rPr>
      </w:pPr>
      <w:r w:rsidRPr="00193B32">
        <w:rPr>
          <w:sz w:val="24"/>
          <w:szCs w:val="24"/>
        </w:rPr>
        <w:t>Medfødt eller erhvervet livmodermisdannelse inklusiv</w:t>
      </w:r>
      <w:r w:rsidR="00E56E29">
        <w:rPr>
          <w:sz w:val="24"/>
          <w:szCs w:val="24"/>
        </w:rPr>
        <w:t>e</w:t>
      </w:r>
      <w:r w:rsidRPr="00193B32">
        <w:rPr>
          <w:sz w:val="24"/>
          <w:szCs w:val="24"/>
        </w:rPr>
        <w:t xml:space="preserve"> fibromer, hvis de påvirker livmoderkaviteten</w:t>
      </w:r>
    </w:p>
    <w:p w:rsidR="00DC03C9" w:rsidRPr="00193B32" w:rsidRDefault="00DC03C9" w:rsidP="00DC03C9">
      <w:pPr>
        <w:numPr>
          <w:ilvl w:val="0"/>
          <w:numId w:val="6"/>
        </w:numPr>
        <w:tabs>
          <w:tab w:val="clear" w:pos="360"/>
        </w:tabs>
        <w:ind w:left="1134" w:hanging="283"/>
        <w:rPr>
          <w:sz w:val="24"/>
          <w:szCs w:val="24"/>
        </w:rPr>
      </w:pPr>
      <w:proofErr w:type="spellStart"/>
      <w:r w:rsidRPr="00193B32">
        <w:rPr>
          <w:sz w:val="24"/>
          <w:szCs w:val="24"/>
        </w:rPr>
        <w:t>Udiagnosticeret</w:t>
      </w:r>
      <w:proofErr w:type="spellEnd"/>
      <w:r w:rsidRPr="00193B32">
        <w:rPr>
          <w:sz w:val="24"/>
          <w:szCs w:val="24"/>
        </w:rPr>
        <w:t xml:space="preserve"> unormal blødning fra livmoderen</w:t>
      </w:r>
    </w:p>
    <w:p w:rsidR="00DC03C9" w:rsidRPr="00193B32" w:rsidRDefault="00DC03C9" w:rsidP="00DC03C9">
      <w:pPr>
        <w:numPr>
          <w:ilvl w:val="0"/>
          <w:numId w:val="6"/>
        </w:numPr>
        <w:tabs>
          <w:tab w:val="clear" w:pos="360"/>
        </w:tabs>
        <w:ind w:left="1134" w:hanging="283"/>
        <w:rPr>
          <w:sz w:val="24"/>
          <w:szCs w:val="24"/>
        </w:rPr>
      </w:pPr>
      <w:r w:rsidRPr="00193B32">
        <w:rPr>
          <w:sz w:val="24"/>
          <w:szCs w:val="24"/>
        </w:rPr>
        <w:lastRenderedPageBreak/>
        <w:t>Tilstande som er forbundet med øget modtagelighed for infektioner</w:t>
      </w:r>
    </w:p>
    <w:p w:rsidR="00DC03C9" w:rsidRPr="00193B32" w:rsidRDefault="00DC03C9" w:rsidP="00DC03C9">
      <w:pPr>
        <w:numPr>
          <w:ilvl w:val="0"/>
          <w:numId w:val="6"/>
        </w:numPr>
        <w:tabs>
          <w:tab w:val="clear" w:pos="360"/>
        </w:tabs>
        <w:ind w:left="1134" w:hanging="283"/>
        <w:rPr>
          <w:sz w:val="24"/>
          <w:szCs w:val="24"/>
        </w:rPr>
      </w:pPr>
      <w:r w:rsidRPr="00193B32">
        <w:rPr>
          <w:sz w:val="24"/>
          <w:szCs w:val="24"/>
        </w:rPr>
        <w:t>Kendte eller formodede hormon-afhængige tumorer, f.eks. brystkræft (se pkt. 4.4).</w:t>
      </w:r>
    </w:p>
    <w:p w:rsidR="00DC03C9" w:rsidRPr="00193B32" w:rsidRDefault="00DC03C9" w:rsidP="00DC03C9">
      <w:pPr>
        <w:numPr>
          <w:ilvl w:val="0"/>
          <w:numId w:val="6"/>
        </w:numPr>
        <w:tabs>
          <w:tab w:val="clear" w:pos="360"/>
        </w:tabs>
        <w:ind w:left="1134" w:hanging="283"/>
        <w:rPr>
          <w:sz w:val="24"/>
          <w:szCs w:val="24"/>
        </w:rPr>
      </w:pPr>
      <w:r w:rsidRPr="00193B32">
        <w:rPr>
          <w:sz w:val="24"/>
          <w:szCs w:val="24"/>
        </w:rPr>
        <w:t xml:space="preserve">Akutte </w:t>
      </w:r>
      <w:proofErr w:type="spellStart"/>
      <w:r w:rsidRPr="00193B32">
        <w:rPr>
          <w:sz w:val="24"/>
          <w:szCs w:val="24"/>
        </w:rPr>
        <w:t>maligniteter</w:t>
      </w:r>
      <w:proofErr w:type="spellEnd"/>
      <w:r w:rsidRPr="00193B32">
        <w:rPr>
          <w:sz w:val="24"/>
          <w:szCs w:val="24"/>
        </w:rPr>
        <w:t xml:space="preserve"> der påvirker blodet eller </w:t>
      </w:r>
      <w:proofErr w:type="spellStart"/>
      <w:r w:rsidRPr="00193B32">
        <w:rPr>
          <w:sz w:val="24"/>
          <w:szCs w:val="24"/>
        </w:rPr>
        <w:t>leukæmier</w:t>
      </w:r>
      <w:proofErr w:type="spellEnd"/>
      <w:r w:rsidRPr="00193B32">
        <w:rPr>
          <w:sz w:val="24"/>
          <w:szCs w:val="24"/>
        </w:rPr>
        <w:t xml:space="preserve"> </w:t>
      </w:r>
      <w:proofErr w:type="spellStart"/>
      <w:r w:rsidRPr="00193B32">
        <w:rPr>
          <w:sz w:val="24"/>
          <w:szCs w:val="24"/>
        </w:rPr>
        <w:t>pånær</w:t>
      </w:r>
      <w:proofErr w:type="spellEnd"/>
      <w:r w:rsidRPr="00193B32">
        <w:rPr>
          <w:sz w:val="24"/>
          <w:szCs w:val="24"/>
        </w:rPr>
        <w:t xml:space="preserve"> ved remission</w:t>
      </w:r>
    </w:p>
    <w:p w:rsidR="00DC03C9" w:rsidRPr="00193B32" w:rsidRDefault="00DC03C9" w:rsidP="00DC03C9">
      <w:pPr>
        <w:numPr>
          <w:ilvl w:val="0"/>
          <w:numId w:val="6"/>
        </w:numPr>
        <w:tabs>
          <w:tab w:val="clear" w:pos="360"/>
        </w:tabs>
        <w:ind w:left="1134" w:hanging="283"/>
        <w:rPr>
          <w:sz w:val="24"/>
          <w:szCs w:val="24"/>
        </w:rPr>
      </w:pPr>
      <w:r w:rsidRPr="00193B32">
        <w:rPr>
          <w:sz w:val="24"/>
          <w:szCs w:val="24"/>
        </w:rPr>
        <w:t xml:space="preserve">Nylig </w:t>
      </w:r>
      <w:proofErr w:type="spellStart"/>
      <w:r w:rsidRPr="00193B32">
        <w:rPr>
          <w:sz w:val="24"/>
          <w:szCs w:val="24"/>
        </w:rPr>
        <w:t>trofoblast</w:t>
      </w:r>
      <w:proofErr w:type="spellEnd"/>
      <w:r w:rsidRPr="00193B32">
        <w:rPr>
          <w:sz w:val="24"/>
          <w:szCs w:val="24"/>
        </w:rPr>
        <w:t xml:space="preserve"> sygdom mens </w:t>
      </w:r>
      <w:proofErr w:type="spellStart"/>
      <w:r w:rsidRPr="00193B32">
        <w:rPr>
          <w:sz w:val="24"/>
          <w:szCs w:val="24"/>
        </w:rPr>
        <w:t>hCG</w:t>
      </w:r>
      <w:proofErr w:type="spellEnd"/>
      <w:r w:rsidRPr="00193B32">
        <w:rPr>
          <w:sz w:val="24"/>
          <w:szCs w:val="24"/>
        </w:rPr>
        <w:t xml:space="preserve"> niveauer forbliver forhøjede</w:t>
      </w:r>
    </w:p>
    <w:p w:rsidR="00DC03C9" w:rsidRPr="00A9278B" w:rsidRDefault="00DC03C9" w:rsidP="00DC03C9">
      <w:pPr>
        <w:numPr>
          <w:ilvl w:val="0"/>
          <w:numId w:val="6"/>
        </w:numPr>
        <w:tabs>
          <w:tab w:val="clear" w:pos="360"/>
        </w:tabs>
        <w:ind w:left="1134" w:hanging="283"/>
        <w:rPr>
          <w:b/>
          <w:sz w:val="24"/>
          <w:szCs w:val="24"/>
        </w:rPr>
      </w:pPr>
      <w:r w:rsidRPr="00193B32">
        <w:rPr>
          <w:sz w:val="24"/>
          <w:szCs w:val="24"/>
        </w:rPr>
        <w:t>Overfølsomhed over for det aktive stof eller over for et eller flere af hjælpestofferne anført i pkt. 6.1.</w:t>
      </w:r>
    </w:p>
    <w:p w:rsidR="00DC03C9" w:rsidRPr="00C84483" w:rsidRDefault="00DC03C9" w:rsidP="00DC03C9">
      <w:pPr>
        <w:tabs>
          <w:tab w:val="left" w:pos="851"/>
        </w:tabs>
        <w:rPr>
          <w:sz w:val="24"/>
          <w:szCs w:val="24"/>
        </w:rPr>
      </w:pPr>
    </w:p>
    <w:p w:rsidR="00DC03C9" w:rsidRPr="00E93D6B" w:rsidRDefault="00DC03C9" w:rsidP="00E93D6B">
      <w:pPr>
        <w:ind w:left="851" w:hanging="851"/>
        <w:rPr>
          <w:b/>
          <w:sz w:val="24"/>
          <w:szCs w:val="24"/>
        </w:rPr>
      </w:pPr>
      <w:r w:rsidRPr="00E93D6B">
        <w:rPr>
          <w:b/>
          <w:sz w:val="24"/>
          <w:szCs w:val="24"/>
        </w:rPr>
        <w:t>4.4</w:t>
      </w:r>
      <w:r w:rsidRPr="00E93D6B">
        <w:rPr>
          <w:b/>
          <w:sz w:val="24"/>
          <w:szCs w:val="24"/>
        </w:rPr>
        <w:tab/>
        <w:t>Særlige advarsler og forsigtighedsregler vedrørende brugen</w:t>
      </w:r>
    </w:p>
    <w:p w:rsidR="001746B0" w:rsidRPr="00E93D6B" w:rsidRDefault="001746B0" w:rsidP="00E93D6B">
      <w:pPr>
        <w:ind w:left="851"/>
        <w:rPr>
          <w:sz w:val="24"/>
          <w:szCs w:val="24"/>
        </w:rPr>
      </w:pPr>
    </w:p>
    <w:p w:rsidR="00DC03C9" w:rsidRPr="00E93D6B" w:rsidRDefault="00DC03C9" w:rsidP="00E93D6B">
      <w:pPr>
        <w:ind w:left="851"/>
        <w:rPr>
          <w:sz w:val="24"/>
          <w:szCs w:val="24"/>
          <w:u w:val="single"/>
        </w:rPr>
      </w:pPr>
      <w:r w:rsidRPr="00E93D6B">
        <w:rPr>
          <w:sz w:val="24"/>
          <w:szCs w:val="24"/>
          <w:u w:val="single"/>
        </w:rPr>
        <w:t>Lægeundersøgelse</w:t>
      </w:r>
    </w:p>
    <w:p w:rsidR="00DC03C9" w:rsidRDefault="00DC03C9" w:rsidP="00DC03C9">
      <w:pPr>
        <w:ind w:left="851"/>
        <w:rPr>
          <w:sz w:val="24"/>
          <w:szCs w:val="24"/>
        </w:rPr>
      </w:pPr>
      <w:r>
        <w:rPr>
          <w:sz w:val="24"/>
          <w:szCs w:val="24"/>
        </w:rPr>
        <w:t>Før oplægning bør der foretages en fuldstændig personlig og familiær anamnese. Fysisk undersøgelse bør tage udgangspunkt i dette samt i kontraindikationer og advarsler ved anvendelse.</w:t>
      </w:r>
    </w:p>
    <w:p w:rsidR="00DC03C9" w:rsidRDefault="00DC03C9" w:rsidP="00DC03C9">
      <w:pPr>
        <w:ind w:left="851"/>
        <w:rPr>
          <w:sz w:val="24"/>
          <w:szCs w:val="24"/>
        </w:rPr>
      </w:pPr>
      <w:r>
        <w:rPr>
          <w:sz w:val="24"/>
          <w:szCs w:val="24"/>
        </w:rPr>
        <w:t>Der skal måles puls og blodtryk, og der skal foretages en manuel undersøgelse af bækkenet for at fastslå livmoderens placering.</w:t>
      </w:r>
    </w:p>
    <w:p w:rsidR="00DC03C9" w:rsidRDefault="00DC03C9" w:rsidP="00DC03C9">
      <w:pPr>
        <w:ind w:left="851"/>
        <w:rPr>
          <w:sz w:val="24"/>
          <w:szCs w:val="24"/>
        </w:rPr>
      </w:pPr>
      <w:r>
        <w:rPr>
          <w:sz w:val="24"/>
          <w:szCs w:val="24"/>
        </w:rPr>
        <w:t>Patienten skal undersøges igen 6 uger efter oplægningen.</w:t>
      </w:r>
    </w:p>
    <w:p w:rsidR="00DC03C9" w:rsidRDefault="00DC03C9" w:rsidP="00DC03C9">
      <w:pPr>
        <w:ind w:left="851"/>
        <w:rPr>
          <w:sz w:val="24"/>
          <w:szCs w:val="24"/>
        </w:rPr>
      </w:pPr>
      <w:r>
        <w:rPr>
          <w:sz w:val="24"/>
          <w:szCs w:val="24"/>
        </w:rPr>
        <w:t>Yderligere undersøgelser bør foretages, når der er klinisk indikation herfor, og bør tilpasses den enkelte kvinde, frem for rutineundersøgelser.</w:t>
      </w:r>
    </w:p>
    <w:p w:rsidR="00DC03C9" w:rsidRDefault="00DC03C9" w:rsidP="00DC03C9">
      <w:pPr>
        <w:ind w:left="851"/>
        <w:rPr>
          <w:sz w:val="24"/>
          <w:szCs w:val="24"/>
        </w:rPr>
      </w:pPr>
      <w:r>
        <w:rPr>
          <w:sz w:val="24"/>
          <w:szCs w:val="24"/>
        </w:rPr>
        <w:t>Før oplægning skal graviditet udeluk</w:t>
      </w:r>
      <w:r>
        <w:rPr>
          <w:sz w:val="24"/>
          <w:szCs w:val="24"/>
        </w:rPr>
        <w:softHyphen/>
        <w:t>kes, og genital infektion skal være behandlet med succes.</w:t>
      </w:r>
    </w:p>
    <w:p w:rsidR="00DC03C9" w:rsidRDefault="00DC03C9" w:rsidP="00DC03C9">
      <w:pPr>
        <w:ind w:left="851"/>
        <w:rPr>
          <w:sz w:val="24"/>
          <w:szCs w:val="24"/>
        </w:rPr>
      </w:pPr>
      <w:r>
        <w:rPr>
          <w:sz w:val="24"/>
          <w:szCs w:val="24"/>
        </w:rPr>
        <w:t xml:space="preserve">Kvinder skal informeres om, at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ikke beskytter mod HIV (AIDS) og andre seksuelt overførte sygdomme (henvis venligst til afsnit nedenfor om underlivsinfektioner). </w:t>
      </w:r>
      <w:r>
        <w:rPr>
          <w:sz w:val="24"/>
          <w:szCs w:val="24"/>
        </w:rPr>
        <w:br/>
        <w:t>Hvor det er passende for deres alder, bør kvinder rådes til at deltage i livmoderhals- og brystscreeninger.</w:t>
      </w:r>
      <w:r>
        <w:rPr>
          <w:sz w:val="24"/>
          <w:szCs w:val="24"/>
        </w:rPr>
        <w:br/>
      </w:r>
    </w:p>
    <w:p w:rsidR="00DC03C9" w:rsidRPr="001746B0" w:rsidRDefault="00DC03C9" w:rsidP="00DC03C9">
      <w:pPr>
        <w:ind w:left="851"/>
        <w:rPr>
          <w:sz w:val="24"/>
          <w:szCs w:val="24"/>
          <w:u w:val="single"/>
        </w:rPr>
      </w:pPr>
      <w:r w:rsidRPr="001746B0">
        <w:rPr>
          <w:sz w:val="24"/>
          <w:szCs w:val="24"/>
          <w:u w:val="single"/>
        </w:rPr>
        <w:t xml:space="preserve">Tilfælde hvor </w:t>
      </w:r>
      <w:proofErr w:type="spellStart"/>
      <w:r w:rsidR="00A039E1">
        <w:rPr>
          <w:sz w:val="24"/>
          <w:szCs w:val="24"/>
          <w:u w:val="single"/>
        </w:rPr>
        <w:t>Levosert</w:t>
      </w:r>
      <w:proofErr w:type="spellEnd"/>
      <w:r w:rsidR="00A039E1">
        <w:rPr>
          <w:sz w:val="24"/>
          <w:szCs w:val="24"/>
          <w:u w:val="single"/>
        </w:rPr>
        <w:t xml:space="preserve"> </w:t>
      </w:r>
      <w:proofErr w:type="spellStart"/>
      <w:r w:rsidR="00A039E1">
        <w:rPr>
          <w:sz w:val="24"/>
          <w:szCs w:val="24"/>
          <w:u w:val="single"/>
        </w:rPr>
        <w:t>Two</w:t>
      </w:r>
      <w:proofErr w:type="spellEnd"/>
      <w:r w:rsidRPr="001746B0">
        <w:rPr>
          <w:sz w:val="24"/>
          <w:szCs w:val="24"/>
          <w:u w:val="single"/>
        </w:rPr>
        <w:t xml:space="preserve"> skal anvendes med forsigtighed</w:t>
      </w:r>
    </w:p>
    <w:p w:rsidR="00DC03C9" w:rsidRDefault="00DC03C9" w:rsidP="00DC03C9">
      <w:pPr>
        <w:ind w:left="851"/>
        <w:rPr>
          <w:sz w:val="24"/>
          <w:szCs w:val="24"/>
        </w:rPr>
      </w:pPr>
      <w:r>
        <w:rPr>
          <w:sz w:val="24"/>
          <w:szCs w:val="24"/>
        </w:rPr>
        <w:t xml:space="preserve">Hvis en eller flere af følgende tilstande er til stede eller opstår for første gang under behandlingen, bør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anvendes med forsigtighed, efter konsultation hos specialist, eller det bør overvejes at fjerne indlægget:</w:t>
      </w:r>
    </w:p>
    <w:p w:rsidR="00DC03C9" w:rsidRDefault="00DC03C9" w:rsidP="00DC03C9">
      <w:pPr>
        <w:numPr>
          <w:ilvl w:val="0"/>
          <w:numId w:val="7"/>
        </w:numPr>
        <w:ind w:left="1134" w:hanging="283"/>
        <w:contextualSpacing/>
        <w:rPr>
          <w:sz w:val="24"/>
          <w:szCs w:val="24"/>
        </w:rPr>
      </w:pPr>
      <w:r>
        <w:rPr>
          <w:sz w:val="24"/>
          <w:szCs w:val="24"/>
        </w:rPr>
        <w:t xml:space="preserve">Migræne, </w:t>
      </w:r>
      <w:proofErr w:type="spellStart"/>
      <w:r>
        <w:rPr>
          <w:sz w:val="24"/>
          <w:szCs w:val="24"/>
        </w:rPr>
        <w:t>fokal</w:t>
      </w:r>
      <w:proofErr w:type="spellEnd"/>
      <w:r>
        <w:rPr>
          <w:sz w:val="24"/>
          <w:szCs w:val="24"/>
        </w:rPr>
        <w:t xml:space="preserve"> migræne med asymmetrisk synstab eller andre symptomer der indikerer transitorisk cerebral iskæmi</w:t>
      </w:r>
    </w:p>
    <w:p w:rsidR="00DC03C9" w:rsidRDefault="00DC03C9" w:rsidP="00DC03C9">
      <w:pPr>
        <w:numPr>
          <w:ilvl w:val="0"/>
          <w:numId w:val="7"/>
        </w:numPr>
        <w:ind w:left="1134" w:hanging="283"/>
        <w:contextualSpacing/>
        <w:rPr>
          <w:sz w:val="24"/>
          <w:szCs w:val="24"/>
        </w:rPr>
      </w:pPr>
      <w:r>
        <w:rPr>
          <w:sz w:val="24"/>
          <w:szCs w:val="24"/>
        </w:rPr>
        <w:t>Usædvanlig kraftig eller unormal hyppig hovedpine</w:t>
      </w:r>
    </w:p>
    <w:p w:rsidR="00DC03C9" w:rsidRDefault="00DC03C9" w:rsidP="00DC03C9">
      <w:pPr>
        <w:numPr>
          <w:ilvl w:val="0"/>
          <w:numId w:val="7"/>
        </w:numPr>
        <w:ind w:left="1134" w:hanging="283"/>
        <w:contextualSpacing/>
        <w:rPr>
          <w:sz w:val="24"/>
          <w:szCs w:val="24"/>
        </w:rPr>
      </w:pPr>
      <w:proofErr w:type="spellStart"/>
      <w:r>
        <w:rPr>
          <w:sz w:val="24"/>
          <w:szCs w:val="24"/>
        </w:rPr>
        <w:t>Icterus</w:t>
      </w:r>
      <w:proofErr w:type="spellEnd"/>
    </w:p>
    <w:p w:rsidR="00DC03C9" w:rsidRDefault="00DC03C9" w:rsidP="00DC03C9">
      <w:pPr>
        <w:numPr>
          <w:ilvl w:val="0"/>
          <w:numId w:val="7"/>
        </w:numPr>
        <w:ind w:left="1134" w:hanging="283"/>
        <w:contextualSpacing/>
        <w:rPr>
          <w:sz w:val="24"/>
          <w:szCs w:val="24"/>
        </w:rPr>
      </w:pPr>
      <w:r>
        <w:rPr>
          <w:sz w:val="24"/>
          <w:szCs w:val="24"/>
        </w:rPr>
        <w:t>Væsentlig blodtryksstigning</w:t>
      </w:r>
    </w:p>
    <w:p w:rsidR="00DC03C9" w:rsidRDefault="00DC03C9" w:rsidP="00DC03C9">
      <w:pPr>
        <w:numPr>
          <w:ilvl w:val="0"/>
          <w:numId w:val="7"/>
        </w:numPr>
        <w:ind w:left="1134" w:hanging="283"/>
        <w:contextualSpacing/>
        <w:rPr>
          <w:sz w:val="24"/>
          <w:szCs w:val="24"/>
        </w:rPr>
      </w:pPr>
      <w:proofErr w:type="spellStart"/>
      <w:r>
        <w:rPr>
          <w:sz w:val="24"/>
          <w:szCs w:val="24"/>
        </w:rPr>
        <w:t>Maligniteter</w:t>
      </w:r>
      <w:proofErr w:type="spellEnd"/>
      <w:r>
        <w:rPr>
          <w:sz w:val="24"/>
          <w:szCs w:val="24"/>
        </w:rPr>
        <w:t xml:space="preserve"> der påvirker blodet eller </w:t>
      </w:r>
      <w:proofErr w:type="spellStart"/>
      <w:r>
        <w:rPr>
          <w:sz w:val="24"/>
          <w:szCs w:val="24"/>
        </w:rPr>
        <w:t>leukæmier</w:t>
      </w:r>
      <w:proofErr w:type="spellEnd"/>
      <w:r>
        <w:rPr>
          <w:sz w:val="24"/>
          <w:szCs w:val="24"/>
        </w:rPr>
        <w:t xml:space="preserve"> i remission</w:t>
      </w:r>
    </w:p>
    <w:p w:rsidR="00DC03C9" w:rsidRDefault="00DC03C9" w:rsidP="00DC03C9">
      <w:pPr>
        <w:numPr>
          <w:ilvl w:val="0"/>
          <w:numId w:val="7"/>
        </w:numPr>
        <w:ind w:left="1134" w:hanging="283"/>
        <w:contextualSpacing/>
        <w:rPr>
          <w:sz w:val="24"/>
          <w:szCs w:val="24"/>
        </w:rPr>
      </w:pPr>
      <w:r>
        <w:rPr>
          <w:sz w:val="24"/>
          <w:szCs w:val="24"/>
        </w:rPr>
        <w:t xml:space="preserve">Anvendelse af kronisk </w:t>
      </w:r>
      <w:proofErr w:type="spellStart"/>
      <w:r>
        <w:rPr>
          <w:sz w:val="24"/>
          <w:szCs w:val="24"/>
        </w:rPr>
        <w:t>kortikosteroid</w:t>
      </w:r>
      <w:proofErr w:type="spellEnd"/>
      <w:r>
        <w:rPr>
          <w:sz w:val="24"/>
          <w:szCs w:val="24"/>
        </w:rPr>
        <w:t>-behandling</w:t>
      </w:r>
    </w:p>
    <w:p w:rsidR="00DC03C9" w:rsidRDefault="00DC03C9" w:rsidP="00DC03C9">
      <w:pPr>
        <w:numPr>
          <w:ilvl w:val="0"/>
          <w:numId w:val="7"/>
        </w:numPr>
        <w:ind w:left="1134" w:hanging="283"/>
        <w:contextualSpacing/>
        <w:rPr>
          <w:sz w:val="24"/>
          <w:szCs w:val="24"/>
        </w:rPr>
      </w:pPr>
      <w:r>
        <w:rPr>
          <w:sz w:val="24"/>
          <w:szCs w:val="24"/>
        </w:rPr>
        <w:t>Tidligere symptomatiske funktionelle ovariecyster</w:t>
      </w:r>
    </w:p>
    <w:p w:rsidR="00DC03C9" w:rsidRDefault="00DC03C9" w:rsidP="00DC03C9">
      <w:pPr>
        <w:numPr>
          <w:ilvl w:val="0"/>
          <w:numId w:val="7"/>
        </w:numPr>
        <w:ind w:left="1134" w:hanging="283"/>
        <w:contextualSpacing/>
        <w:rPr>
          <w:sz w:val="24"/>
          <w:szCs w:val="24"/>
        </w:rPr>
      </w:pPr>
      <w:r>
        <w:rPr>
          <w:sz w:val="24"/>
          <w:szCs w:val="24"/>
        </w:rPr>
        <w:t>Aktiv eller tidligere svær arteriel sygdom såsom slagtilfælde eller myokardieinfarkt</w:t>
      </w:r>
    </w:p>
    <w:p w:rsidR="00DC03C9" w:rsidRDefault="00DC03C9" w:rsidP="00DC03C9">
      <w:pPr>
        <w:numPr>
          <w:ilvl w:val="0"/>
          <w:numId w:val="7"/>
        </w:numPr>
        <w:ind w:left="1134" w:hanging="283"/>
        <w:contextualSpacing/>
        <w:rPr>
          <w:sz w:val="24"/>
          <w:szCs w:val="24"/>
        </w:rPr>
      </w:pPr>
      <w:r>
        <w:rPr>
          <w:sz w:val="24"/>
          <w:szCs w:val="24"/>
        </w:rPr>
        <w:t>Svære eller multiple risikofaktorer for arteriesygdom</w:t>
      </w:r>
    </w:p>
    <w:p w:rsidR="00DC03C9" w:rsidRDefault="00DC03C9" w:rsidP="00DC03C9">
      <w:pPr>
        <w:numPr>
          <w:ilvl w:val="0"/>
          <w:numId w:val="7"/>
        </w:numPr>
        <w:ind w:left="1134" w:hanging="283"/>
        <w:contextualSpacing/>
        <w:rPr>
          <w:sz w:val="24"/>
          <w:szCs w:val="24"/>
        </w:rPr>
      </w:pPr>
      <w:proofErr w:type="spellStart"/>
      <w:r>
        <w:rPr>
          <w:sz w:val="24"/>
          <w:szCs w:val="24"/>
        </w:rPr>
        <w:t>Trombotisk</w:t>
      </w:r>
      <w:proofErr w:type="spellEnd"/>
      <w:r>
        <w:rPr>
          <w:sz w:val="24"/>
          <w:szCs w:val="24"/>
        </w:rPr>
        <w:t xml:space="preserve"> arteriel eller enhver aktuel </w:t>
      </w:r>
      <w:proofErr w:type="spellStart"/>
      <w:r>
        <w:rPr>
          <w:sz w:val="24"/>
          <w:szCs w:val="24"/>
        </w:rPr>
        <w:t>embolisk</w:t>
      </w:r>
      <w:proofErr w:type="spellEnd"/>
      <w:r>
        <w:rPr>
          <w:sz w:val="24"/>
          <w:szCs w:val="24"/>
        </w:rPr>
        <w:t xml:space="preserve"> sygdom</w:t>
      </w:r>
    </w:p>
    <w:p w:rsidR="00DC03C9" w:rsidRDefault="00DC03C9" w:rsidP="00DC03C9">
      <w:pPr>
        <w:numPr>
          <w:ilvl w:val="0"/>
          <w:numId w:val="7"/>
        </w:numPr>
        <w:ind w:left="1134" w:hanging="283"/>
        <w:contextualSpacing/>
        <w:rPr>
          <w:sz w:val="24"/>
          <w:szCs w:val="24"/>
        </w:rPr>
      </w:pPr>
      <w:r>
        <w:rPr>
          <w:sz w:val="24"/>
          <w:szCs w:val="24"/>
        </w:rPr>
        <w:t xml:space="preserve">Akut venøs </w:t>
      </w:r>
      <w:proofErr w:type="spellStart"/>
      <w:r>
        <w:rPr>
          <w:sz w:val="24"/>
          <w:szCs w:val="24"/>
        </w:rPr>
        <w:t>tromboemboli</w:t>
      </w:r>
      <w:proofErr w:type="spellEnd"/>
    </w:p>
    <w:p w:rsidR="00DC03C9" w:rsidRDefault="00DC03C9" w:rsidP="00DC03C9">
      <w:pPr>
        <w:ind w:left="851"/>
        <w:rPr>
          <w:sz w:val="24"/>
          <w:szCs w:val="24"/>
        </w:rPr>
      </w:pPr>
    </w:p>
    <w:p w:rsidR="00DC03C9" w:rsidRDefault="00A039E1" w:rsidP="00DC03C9">
      <w:pPr>
        <w:ind w:left="851"/>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r w:rsidR="00DC03C9">
        <w:rPr>
          <w:sz w:val="24"/>
          <w:szCs w:val="24"/>
        </w:rPr>
        <w:t xml:space="preserve"> bør anvendes med forsigtighed hos kvinder med medfødt hjertesygdom eller hjerteklapfejl, hvor der er risiko for </w:t>
      </w:r>
      <w:proofErr w:type="spellStart"/>
      <w:r w:rsidR="00DC03C9">
        <w:rPr>
          <w:sz w:val="24"/>
          <w:szCs w:val="24"/>
        </w:rPr>
        <w:t>endocarditis</w:t>
      </w:r>
      <w:proofErr w:type="spellEnd"/>
      <w:r w:rsidR="00DC03C9">
        <w:rPr>
          <w:sz w:val="24"/>
          <w:szCs w:val="24"/>
        </w:rPr>
        <w:t xml:space="preserve">. </w:t>
      </w:r>
    </w:p>
    <w:p w:rsidR="00DC03C9" w:rsidRDefault="00DC03C9" w:rsidP="00DC03C9">
      <w:pPr>
        <w:ind w:left="851"/>
        <w:rPr>
          <w:sz w:val="24"/>
          <w:szCs w:val="24"/>
        </w:rPr>
      </w:pPr>
    </w:p>
    <w:p w:rsidR="00DC03C9" w:rsidRDefault="00DC03C9" w:rsidP="00DC03C9">
      <w:pPr>
        <w:ind w:left="851"/>
        <w:rPr>
          <w:sz w:val="24"/>
          <w:szCs w:val="24"/>
        </w:rPr>
      </w:pPr>
      <w:r>
        <w:rPr>
          <w:sz w:val="24"/>
          <w:szCs w:val="24"/>
        </w:rPr>
        <w:t xml:space="preserve">Uregelmæssige blødninger kan skjule visse symptomer og tegn på polypper i </w:t>
      </w:r>
      <w:proofErr w:type="spellStart"/>
      <w:r>
        <w:rPr>
          <w:sz w:val="24"/>
          <w:szCs w:val="24"/>
        </w:rPr>
        <w:t>endometriet</w:t>
      </w:r>
      <w:proofErr w:type="spellEnd"/>
      <w:r>
        <w:rPr>
          <w:sz w:val="24"/>
          <w:szCs w:val="24"/>
        </w:rPr>
        <w:t xml:space="preserve"> eller kræft, og i disse tilfælde bør diagnostisk udredning overvejes.</w:t>
      </w:r>
    </w:p>
    <w:p w:rsidR="00DC03C9" w:rsidRDefault="00DC03C9" w:rsidP="00DC03C9">
      <w:pPr>
        <w:ind w:left="851"/>
        <w:rPr>
          <w:sz w:val="24"/>
          <w:szCs w:val="24"/>
        </w:rPr>
      </w:pPr>
    </w:p>
    <w:p w:rsidR="00DC03C9" w:rsidRDefault="00DC03C9" w:rsidP="00DC03C9">
      <w:pPr>
        <w:ind w:left="851"/>
        <w:rPr>
          <w:sz w:val="24"/>
          <w:szCs w:val="24"/>
        </w:rPr>
      </w:pPr>
      <w:r>
        <w:rPr>
          <w:sz w:val="24"/>
          <w:szCs w:val="24"/>
        </w:rPr>
        <w:t xml:space="preserve">Generelt, bør kvinder der bruger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opfordres til at stoppe med at ryge.</w:t>
      </w:r>
    </w:p>
    <w:p w:rsidR="003B199B" w:rsidRDefault="003B199B">
      <w:pPr>
        <w:rPr>
          <w:sz w:val="24"/>
          <w:szCs w:val="24"/>
        </w:rPr>
      </w:pPr>
      <w:r>
        <w:rPr>
          <w:sz w:val="24"/>
          <w:szCs w:val="24"/>
        </w:rPr>
        <w:br w:type="page"/>
      </w:r>
    </w:p>
    <w:p w:rsidR="00DC03C9" w:rsidRDefault="00DC03C9" w:rsidP="00DC03C9">
      <w:pPr>
        <w:ind w:left="851"/>
        <w:rPr>
          <w:sz w:val="24"/>
          <w:szCs w:val="24"/>
        </w:rPr>
      </w:pPr>
    </w:p>
    <w:p w:rsidR="00DC03C9" w:rsidRPr="001746B0" w:rsidRDefault="00DC03C9" w:rsidP="00DC03C9">
      <w:pPr>
        <w:ind w:left="851"/>
        <w:rPr>
          <w:sz w:val="24"/>
          <w:szCs w:val="24"/>
          <w:u w:val="single"/>
        </w:rPr>
      </w:pPr>
      <w:r w:rsidRPr="001746B0">
        <w:rPr>
          <w:sz w:val="24"/>
          <w:szCs w:val="24"/>
          <w:u w:val="single"/>
        </w:rPr>
        <w:t>Oplægning/fjernelse - advarsler og forsigtighedsregler</w:t>
      </w:r>
    </w:p>
    <w:p w:rsidR="001746B0" w:rsidRDefault="001746B0" w:rsidP="00DC03C9">
      <w:pPr>
        <w:ind w:left="851"/>
        <w:rPr>
          <w:i/>
          <w:sz w:val="24"/>
          <w:szCs w:val="24"/>
        </w:rPr>
      </w:pPr>
    </w:p>
    <w:p w:rsidR="001746B0" w:rsidRDefault="00DC03C9" w:rsidP="00DC03C9">
      <w:pPr>
        <w:ind w:left="851"/>
        <w:rPr>
          <w:i/>
          <w:sz w:val="24"/>
          <w:szCs w:val="24"/>
        </w:rPr>
      </w:pPr>
      <w:r>
        <w:rPr>
          <w:i/>
          <w:sz w:val="24"/>
          <w:szCs w:val="24"/>
        </w:rPr>
        <w:t>Generel information</w:t>
      </w:r>
    </w:p>
    <w:p w:rsidR="00DC03C9" w:rsidRDefault="00DC03C9" w:rsidP="00DC03C9">
      <w:pPr>
        <w:ind w:left="851"/>
        <w:rPr>
          <w:i/>
          <w:sz w:val="24"/>
          <w:szCs w:val="24"/>
        </w:rPr>
      </w:pPr>
      <w:r>
        <w:rPr>
          <w:sz w:val="24"/>
          <w:szCs w:val="24"/>
        </w:rPr>
        <w:t>Oplægning og fjernelse kan være ledsaget af nogen smerte og blødning. I tilfælde af vanskelig</w:t>
      </w:r>
      <w:r>
        <w:rPr>
          <w:i/>
          <w:sz w:val="24"/>
          <w:szCs w:val="24"/>
        </w:rPr>
        <w:t xml:space="preserve"> </w:t>
      </w:r>
      <w:r>
        <w:rPr>
          <w:sz w:val="24"/>
          <w:szCs w:val="24"/>
        </w:rPr>
        <w:t xml:space="preserve">oplægning og/eller usædvanlig smerte eller blødning under eller efter oplægning, bør der straks foretages en fysisk undersøgelse og ultralyd for at udelukke perforation af livmoderkorpus eller </w:t>
      </w:r>
      <w:proofErr w:type="spellStart"/>
      <w:r>
        <w:rPr>
          <w:sz w:val="24"/>
          <w:szCs w:val="24"/>
        </w:rPr>
        <w:t>cervix</w:t>
      </w:r>
      <w:proofErr w:type="spellEnd"/>
      <w:r>
        <w:rPr>
          <w:sz w:val="24"/>
          <w:szCs w:val="24"/>
        </w:rPr>
        <w:t xml:space="preserve"> (se også perforation).</w:t>
      </w:r>
    </w:p>
    <w:p w:rsidR="00DC03C9" w:rsidRDefault="00DC03C9" w:rsidP="00DC03C9">
      <w:pPr>
        <w:ind w:left="851"/>
        <w:rPr>
          <w:sz w:val="24"/>
          <w:szCs w:val="24"/>
        </w:rPr>
      </w:pPr>
    </w:p>
    <w:p w:rsidR="00DC03C9" w:rsidRDefault="00DC03C9" w:rsidP="00DC03C9">
      <w:pPr>
        <w:ind w:left="851"/>
        <w:rPr>
          <w:sz w:val="24"/>
          <w:szCs w:val="24"/>
        </w:rPr>
      </w:pPr>
      <w:r>
        <w:rPr>
          <w:sz w:val="24"/>
          <w:szCs w:val="24"/>
        </w:rPr>
        <w:t xml:space="preserve">Proceduren kan fremkalde besvimelse som en </w:t>
      </w:r>
      <w:proofErr w:type="spellStart"/>
      <w:r>
        <w:rPr>
          <w:sz w:val="24"/>
          <w:szCs w:val="24"/>
        </w:rPr>
        <w:t>vasovagal</w:t>
      </w:r>
      <w:proofErr w:type="spellEnd"/>
      <w:r>
        <w:rPr>
          <w:sz w:val="24"/>
          <w:szCs w:val="24"/>
        </w:rPr>
        <w:t xml:space="preserve"> reaktion eller et krampeanfald hos en epileptisk patient. I tilfælde af tidlige tegn på et </w:t>
      </w:r>
      <w:proofErr w:type="spellStart"/>
      <w:r>
        <w:rPr>
          <w:sz w:val="24"/>
          <w:szCs w:val="24"/>
        </w:rPr>
        <w:t>vasovagalt</w:t>
      </w:r>
      <w:proofErr w:type="spellEnd"/>
      <w:r>
        <w:rPr>
          <w:sz w:val="24"/>
          <w:szCs w:val="24"/>
        </w:rPr>
        <w:t xml:space="preserve"> anfald kan det være nødvendigt at afbryde oplægning eller fjerne systemet. Om nødvendigt bør kvinden fortsat ligge på ryggen, med hovedet i lav position og benene løftet i en vertikal position for at genskabe cerebral blodgennemstrømning. Der skal opretholdes frie luftveje. Vedvarende bradykardi kan holdes under kontrol med </w:t>
      </w:r>
      <w:proofErr w:type="gramStart"/>
      <w:r>
        <w:rPr>
          <w:sz w:val="24"/>
          <w:szCs w:val="24"/>
        </w:rPr>
        <w:t>intravenøs atropin</w:t>
      </w:r>
      <w:proofErr w:type="gramEnd"/>
      <w:r>
        <w:rPr>
          <w:sz w:val="24"/>
          <w:szCs w:val="24"/>
        </w:rPr>
        <w:t>. Der kan gives ilt, hvis det er tilgængeligt.</w:t>
      </w:r>
    </w:p>
    <w:p w:rsidR="00DC03C9" w:rsidRDefault="00DC03C9" w:rsidP="00DC03C9">
      <w:pPr>
        <w:ind w:left="851"/>
        <w:rPr>
          <w:sz w:val="24"/>
          <w:szCs w:val="24"/>
        </w:rPr>
      </w:pPr>
    </w:p>
    <w:p w:rsidR="001746B0" w:rsidRDefault="00DC03C9" w:rsidP="00DC03C9">
      <w:pPr>
        <w:ind w:left="851"/>
        <w:rPr>
          <w:i/>
          <w:sz w:val="24"/>
          <w:szCs w:val="24"/>
        </w:rPr>
      </w:pPr>
      <w:r>
        <w:rPr>
          <w:i/>
          <w:sz w:val="24"/>
          <w:szCs w:val="24"/>
        </w:rPr>
        <w:t>Perforation</w:t>
      </w:r>
    </w:p>
    <w:p w:rsidR="00DC03C9" w:rsidRDefault="00DC03C9" w:rsidP="00DC03C9">
      <w:pPr>
        <w:ind w:left="851"/>
        <w:rPr>
          <w:sz w:val="24"/>
          <w:szCs w:val="24"/>
        </w:rPr>
      </w:pPr>
      <w:r>
        <w:rPr>
          <w:sz w:val="24"/>
          <w:szCs w:val="24"/>
        </w:rPr>
        <w:t xml:space="preserve">Der kan forekomme perforation af livmodervæggen eller </w:t>
      </w:r>
      <w:proofErr w:type="spellStart"/>
      <w:r>
        <w:rPr>
          <w:sz w:val="24"/>
          <w:szCs w:val="24"/>
        </w:rPr>
        <w:t>cervix</w:t>
      </w:r>
      <w:proofErr w:type="spellEnd"/>
      <w:r>
        <w:rPr>
          <w:sz w:val="24"/>
          <w:szCs w:val="24"/>
        </w:rPr>
        <w:t>. Dette sker oftest under oplægningen, selv om perforationen muligvis ikke opdages, før der er gået noget tid. Dette kan være ledsaget af svær smerte og vedvarende blødning. Hvis der er mistanke om perforation, skal det intrauterine indlæg fjernes så hurtigt som muligt, eventuelt via operation.</w:t>
      </w:r>
    </w:p>
    <w:p w:rsidR="00DC03C9" w:rsidRDefault="00DC03C9" w:rsidP="00DC03C9">
      <w:pPr>
        <w:ind w:left="851"/>
        <w:rPr>
          <w:sz w:val="24"/>
          <w:szCs w:val="24"/>
        </w:rPr>
      </w:pPr>
    </w:p>
    <w:p w:rsidR="00DC03C9" w:rsidRDefault="00DC03C9" w:rsidP="00DC03C9">
      <w:pPr>
        <w:ind w:left="851"/>
        <w:rPr>
          <w:sz w:val="24"/>
          <w:szCs w:val="24"/>
        </w:rPr>
      </w:pPr>
      <w:r>
        <w:rPr>
          <w:sz w:val="24"/>
          <w:szCs w:val="24"/>
        </w:rPr>
        <w:t xml:space="preserve">Forekomsten af perforation under eller efter oplægning af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i det kliniske studie, som ikke omfattede ammende kvinder, var 0,1 %.</w:t>
      </w:r>
    </w:p>
    <w:p w:rsidR="00DC03C9" w:rsidRDefault="00DC03C9" w:rsidP="00DC03C9">
      <w:pPr>
        <w:ind w:left="851"/>
        <w:rPr>
          <w:sz w:val="24"/>
          <w:szCs w:val="24"/>
        </w:rPr>
      </w:pPr>
    </w:p>
    <w:p w:rsidR="00DC03C9" w:rsidRDefault="00DC03C9" w:rsidP="00DC03C9">
      <w:pPr>
        <w:ind w:left="851"/>
        <w:rPr>
          <w:sz w:val="24"/>
          <w:szCs w:val="24"/>
        </w:rPr>
      </w:pPr>
      <w:r>
        <w:rPr>
          <w:sz w:val="24"/>
          <w:szCs w:val="24"/>
        </w:rPr>
        <w:t xml:space="preserve">I et stort, </w:t>
      </w:r>
      <w:proofErr w:type="spellStart"/>
      <w:r>
        <w:rPr>
          <w:sz w:val="24"/>
          <w:szCs w:val="24"/>
        </w:rPr>
        <w:t>prospektivt</w:t>
      </w:r>
      <w:proofErr w:type="spellEnd"/>
      <w:r>
        <w:rPr>
          <w:sz w:val="24"/>
          <w:szCs w:val="24"/>
        </w:rPr>
        <w:t>, komparativt, non-</w:t>
      </w:r>
      <w:proofErr w:type="spellStart"/>
      <w:r>
        <w:rPr>
          <w:sz w:val="24"/>
          <w:szCs w:val="24"/>
        </w:rPr>
        <w:t>interventionelt</w:t>
      </w:r>
      <w:proofErr w:type="spellEnd"/>
      <w:r>
        <w:rPr>
          <w:sz w:val="24"/>
          <w:szCs w:val="24"/>
        </w:rPr>
        <w:t xml:space="preserve"> kohortestudie af personer med andre intrauterine indføringsenheder og intrauterine indlæg (n = 61.448 kvinder) var forekomsten af perforation 1,3 (95 % KI: 1,1-1,6) pr. 1.000 oplægninger i hele studiekohorten; 1,4 (95 % KI:1,1-1,8) pr. 1.000 oplægninger i kohorten for et andet LNG-IUS og 1,1 (95 % KI: 0,7-1,6) pr. 1.000 oplægninger i kohorten for intrauterine kobberindlæg.</w:t>
      </w:r>
    </w:p>
    <w:p w:rsidR="00DC03C9" w:rsidRDefault="00DC03C9" w:rsidP="00DC03C9">
      <w:pPr>
        <w:ind w:left="851"/>
        <w:rPr>
          <w:sz w:val="24"/>
          <w:szCs w:val="24"/>
        </w:rPr>
      </w:pPr>
      <w:r>
        <w:rPr>
          <w:sz w:val="24"/>
          <w:szCs w:val="24"/>
        </w:rPr>
        <w:t>Studiet viste, at både amning på tidspunktet for oplægning og oplægning op til 36 uger post-</w:t>
      </w:r>
      <w:proofErr w:type="spellStart"/>
      <w:r>
        <w:rPr>
          <w:sz w:val="24"/>
          <w:szCs w:val="24"/>
        </w:rPr>
        <w:t>partum</w:t>
      </w:r>
      <w:proofErr w:type="spellEnd"/>
      <w:r>
        <w:rPr>
          <w:sz w:val="24"/>
          <w:szCs w:val="24"/>
        </w:rPr>
        <w:t xml:space="preserve"> var forbundet med en øget risiko for perforation (se tabel 1). Disse risikofaktorer var uafhængige af den type indføringsenhed/intrauterint indlæg, der blev anvendt.</w:t>
      </w:r>
    </w:p>
    <w:p w:rsidR="00DC03C9" w:rsidRDefault="00DC03C9" w:rsidP="00DC03C9">
      <w:pPr>
        <w:ind w:left="851"/>
        <w:rPr>
          <w:sz w:val="24"/>
          <w:szCs w:val="24"/>
        </w:rPr>
      </w:pPr>
    </w:p>
    <w:p w:rsidR="00DC03C9" w:rsidRDefault="00DC03C9" w:rsidP="00DC03C9">
      <w:pPr>
        <w:ind w:left="851"/>
        <w:rPr>
          <w:sz w:val="24"/>
          <w:szCs w:val="24"/>
        </w:rPr>
      </w:pPr>
      <w:r>
        <w:rPr>
          <w:sz w:val="24"/>
          <w:szCs w:val="24"/>
        </w:rPr>
        <w:t>Tabel 1: Forekomsten af perforation pr. 1.000 oplægninger i hele studiekohorten, inddelt efter amning og tid fra fødsel til oplægning (kvinder, der har født)</w:t>
      </w:r>
    </w:p>
    <w:p w:rsidR="00DC03C9" w:rsidRDefault="00DC03C9" w:rsidP="00DC03C9">
      <w:pPr>
        <w:ind w:left="851"/>
        <w:rPr>
          <w:sz w:val="24"/>
          <w:szCs w:val="24"/>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3445"/>
        <w:gridCol w:w="3494"/>
      </w:tblGrid>
      <w:tr w:rsidR="00DC03C9" w:rsidTr="005960BE">
        <w:tc>
          <w:tcPr>
            <w:tcW w:w="1843" w:type="dxa"/>
            <w:tcBorders>
              <w:top w:val="single" w:sz="4" w:space="0" w:color="auto"/>
              <w:left w:val="single" w:sz="4" w:space="0" w:color="auto"/>
              <w:bottom w:val="single" w:sz="4" w:space="0" w:color="auto"/>
              <w:right w:val="single" w:sz="4" w:space="0" w:color="auto"/>
            </w:tcBorders>
          </w:tcPr>
          <w:p w:rsidR="00DC03C9" w:rsidRDefault="00DC03C9" w:rsidP="007766CC">
            <w:pPr>
              <w:ind w:left="851"/>
              <w:rPr>
                <w:sz w:val="24"/>
                <w:szCs w:val="24"/>
              </w:rPr>
            </w:pPr>
          </w:p>
        </w:tc>
        <w:tc>
          <w:tcPr>
            <w:tcW w:w="3445" w:type="dxa"/>
            <w:tcBorders>
              <w:top w:val="single" w:sz="4" w:space="0" w:color="auto"/>
              <w:left w:val="single" w:sz="4" w:space="0" w:color="auto"/>
              <w:bottom w:val="single" w:sz="4" w:space="0" w:color="auto"/>
              <w:right w:val="single" w:sz="4" w:space="0" w:color="auto"/>
            </w:tcBorders>
            <w:hideMark/>
          </w:tcPr>
          <w:p w:rsidR="00DC03C9" w:rsidRDefault="00DC03C9" w:rsidP="007766CC">
            <w:pPr>
              <w:ind w:left="33"/>
              <w:rPr>
                <w:sz w:val="24"/>
                <w:szCs w:val="24"/>
              </w:rPr>
            </w:pPr>
            <w:r>
              <w:rPr>
                <w:sz w:val="24"/>
                <w:szCs w:val="24"/>
              </w:rPr>
              <w:t>Amning på oplægningstidspunktet</w:t>
            </w:r>
          </w:p>
        </w:tc>
        <w:tc>
          <w:tcPr>
            <w:tcW w:w="0" w:type="auto"/>
            <w:tcBorders>
              <w:top w:val="single" w:sz="4" w:space="0" w:color="auto"/>
              <w:left w:val="single" w:sz="4" w:space="0" w:color="auto"/>
              <w:bottom w:val="single" w:sz="4" w:space="0" w:color="auto"/>
              <w:right w:val="single" w:sz="4" w:space="0" w:color="auto"/>
            </w:tcBorders>
            <w:hideMark/>
          </w:tcPr>
          <w:p w:rsidR="00DC03C9" w:rsidRDefault="00DC03C9" w:rsidP="007766CC">
            <w:pPr>
              <w:rPr>
                <w:sz w:val="24"/>
                <w:szCs w:val="24"/>
              </w:rPr>
            </w:pPr>
            <w:r>
              <w:rPr>
                <w:sz w:val="24"/>
                <w:szCs w:val="24"/>
              </w:rPr>
              <w:t>Ingen amning på oplægningstidspunktet</w:t>
            </w:r>
          </w:p>
        </w:tc>
      </w:tr>
      <w:tr w:rsidR="00DC03C9" w:rsidTr="005960BE">
        <w:tc>
          <w:tcPr>
            <w:tcW w:w="1843" w:type="dxa"/>
            <w:tcBorders>
              <w:top w:val="single" w:sz="4" w:space="0" w:color="auto"/>
              <w:left w:val="single" w:sz="4" w:space="0" w:color="auto"/>
              <w:bottom w:val="single" w:sz="4" w:space="0" w:color="auto"/>
              <w:right w:val="single" w:sz="4" w:space="0" w:color="auto"/>
            </w:tcBorders>
            <w:hideMark/>
          </w:tcPr>
          <w:p w:rsidR="00DC03C9" w:rsidRDefault="00DC03C9" w:rsidP="007766CC">
            <w:pPr>
              <w:ind w:left="34"/>
              <w:rPr>
                <w:sz w:val="24"/>
                <w:szCs w:val="24"/>
              </w:rPr>
            </w:pPr>
            <w:r>
              <w:rPr>
                <w:sz w:val="24"/>
                <w:szCs w:val="24"/>
              </w:rPr>
              <w:t>Oplægning ≤36 uger post-</w:t>
            </w:r>
            <w:proofErr w:type="spellStart"/>
            <w:r>
              <w:rPr>
                <w:sz w:val="24"/>
                <w:szCs w:val="24"/>
              </w:rPr>
              <w:t>partum</w:t>
            </w:r>
            <w:proofErr w:type="spellEnd"/>
            <w:r>
              <w:rPr>
                <w:sz w:val="24"/>
                <w:szCs w:val="24"/>
              </w:rPr>
              <w:t xml:space="preserve"> </w:t>
            </w:r>
          </w:p>
        </w:tc>
        <w:tc>
          <w:tcPr>
            <w:tcW w:w="3445" w:type="dxa"/>
            <w:tcBorders>
              <w:top w:val="single" w:sz="4" w:space="0" w:color="auto"/>
              <w:left w:val="single" w:sz="4" w:space="0" w:color="auto"/>
              <w:bottom w:val="single" w:sz="4" w:space="0" w:color="auto"/>
              <w:right w:val="single" w:sz="4" w:space="0" w:color="auto"/>
            </w:tcBorders>
            <w:hideMark/>
          </w:tcPr>
          <w:p w:rsidR="00DC03C9" w:rsidRDefault="00DC03C9" w:rsidP="007766CC">
            <w:pPr>
              <w:ind w:left="33"/>
              <w:rPr>
                <w:sz w:val="24"/>
                <w:szCs w:val="24"/>
              </w:rPr>
            </w:pPr>
            <w:r>
              <w:rPr>
                <w:sz w:val="24"/>
                <w:szCs w:val="24"/>
              </w:rPr>
              <w:t>5,6</w:t>
            </w:r>
          </w:p>
          <w:p w:rsidR="00DC03C9" w:rsidRDefault="00DC03C9" w:rsidP="007766CC">
            <w:pPr>
              <w:ind w:left="33"/>
              <w:rPr>
                <w:sz w:val="24"/>
                <w:szCs w:val="24"/>
              </w:rPr>
            </w:pPr>
            <w:r>
              <w:rPr>
                <w:sz w:val="24"/>
                <w:szCs w:val="24"/>
              </w:rPr>
              <w:t>(95 % KI 3,9-7,9; n=6.047 oplægninger)</w:t>
            </w:r>
          </w:p>
        </w:tc>
        <w:tc>
          <w:tcPr>
            <w:tcW w:w="0" w:type="auto"/>
            <w:tcBorders>
              <w:top w:val="single" w:sz="4" w:space="0" w:color="auto"/>
              <w:left w:val="single" w:sz="4" w:space="0" w:color="auto"/>
              <w:bottom w:val="single" w:sz="4" w:space="0" w:color="auto"/>
              <w:right w:val="single" w:sz="4" w:space="0" w:color="auto"/>
            </w:tcBorders>
            <w:hideMark/>
          </w:tcPr>
          <w:p w:rsidR="00DC03C9" w:rsidRDefault="00DC03C9" w:rsidP="007766CC">
            <w:pPr>
              <w:rPr>
                <w:sz w:val="24"/>
                <w:szCs w:val="24"/>
              </w:rPr>
            </w:pPr>
            <w:r>
              <w:rPr>
                <w:sz w:val="24"/>
                <w:szCs w:val="24"/>
              </w:rPr>
              <w:t>1,7</w:t>
            </w:r>
          </w:p>
          <w:p w:rsidR="00DC03C9" w:rsidRDefault="00DC03C9" w:rsidP="007766CC">
            <w:pPr>
              <w:rPr>
                <w:sz w:val="24"/>
                <w:szCs w:val="24"/>
              </w:rPr>
            </w:pPr>
            <w:r>
              <w:rPr>
                <w:sz w:val="24"/>
                <w:szCs w:val="24"/>
              </w:rPr>
              <w:t>(95 % KI 0,8-3,1; n=5.927 oplægninger)</w:t>
            </w:r>
          </w:p>
        </w:tc>
      </w:tr>
      <w:tr w:rsidR="00DC03C9" w:rsidTr="005960BE">
        <w:tc>
          <w:tcPr>
            <w:tcW w:w="1843" w:type="dxa"/>
            <w:tcBorders>
              <w:top w:val="single" w:sz="4" w:space="0" w:color="auto"/>
              <w:left w:val="single" w:sz="4" w:space="0" w:color="auto"/>
              <w:bottom w:val="single" w:sz="4" w:space="0" w:color="auto"/>
              <w:right w:val="single" w:sz="4" w:space="0" w:color="auto"/>
            </w:tcBorders>
            <w:hideMark/>
          </w:tcPr>
          <w:p w:rsidR="00DC03C9" w:rsidRDefault="00DC03C9" w:rsidP="007766CC">
            <w:pPr>
              <w:ind w:left="34"/>
              <w:rPr>
                <w:sz w:val="24"/>
                <w:szCs w:val="24"/>
              </w:rPr>
            </w:pPr>
            <w:r>
              <w:rPr>
                <w:sz w:val="24"/>
                <w:szCs w:val="24"/>
              </w:rPr>
              <w:t>Oplægning &gt;36 uger post-</w:t>
            </w:r>
            <w:proofErr w:type="spellStart"/>
            <w:r>
              <w:rPr>
                <w:sz w:val="24"/>
                <w:szCs w:val="24"/>
              </w:rPr>
              <w:t>partum</w:t>
            </w:r>
            <w:proofErr w:type="spellEnd"/>
            <w:r>
              <w:rPr>
                <w:sz w:val="24"/>
                <w:szCs w:val="24"/>
              </w:rPr>
              <w:t xml:space="preserve"> </w:t>
            </w:r>
          </w:p>
        </w:tc>
        <w:tc>
          <w:tcPr>
            <w:tcW w:w="3445" w:type="dxa"/>
            <w:tcBorders>
              <w:top w:val="single" w:sz="4" w:space="0" w:color="auto"/>
              <w:left w:val="single" w:sz="4" w:space="0" w:color="auto"/>
              <w:bottom w:val="single" w:sz="4" w:space="0" w:color="auto"/>
              <w:right w:val="single" w:sz="4" w:space="0" w:color="auto"/>
            </w:tcBorders>
            <w:hideMark/>
          </w:tcPr>
          <w:p w:rsidR="00DC03C9" w:rsidRDefault="00DC03C9" w:rsidP="007766CC">
            <w:pPr>
              <w:ind w:left="33"/>
              <w:rPr>
                <w:sz w:val="24"/>
                <w:szCs w:val="24"/>
              </w:rPr>
            </w:pPr>
            <w:r>
              <w:rPr>
                <w:sz w:val="24"/>
                <w:szCs w:val="24"/>
              </w:rPr>
              <w:t>1,6</w:t>
            </w:r>
          </w:p>
          <w:p w:rsidR="00DC03C9" w:rsidRDefault="00DC03C9" w:rsidP="007766CC">
            <w:pPr>
              <w:ind w:left="33"/>
              <w:rPr>
                <w:sz w:val="24"/>
                <w:szCs w:val="24"/>
              </w:rPr>
            </w:pPr>
            <w:r>
              <w:rPr>
                <w:sz w:val="24"/>
                <w:szCs w:val="24"/>
              </w:rPr>
              <w:t>(95 % CI 0,0-9,1; n=608 oplægninger)</w:t>
            </w:r>
          </w:p>
        </w:tc>
        <w:tc>
          <w:tcPr>
            <w:tcW w:w="0" w:type="auto"/>
            <w:tcBorders>
              <w:top w:val="single" w:sz="4" w:space="0" w:color="auto"/>
              <w:left w:val="single" w:sz="4" w:space="0" w:color="auto"/>
              <w:bottom w:val="single" w:sz="4" w:space="0" w:color="auto"/>
              <w:right w:val="single" w:sz="4" w:space="0" w:color="auto"/>
            </w:tcBorders>
            <w:hideMark/>
          </w:tcPr>
          <w:p w:rsidR="00DC03C9" w:rsidRDefault="00DC03C9" w:rsidP="007766CC">
            <w:pPr>
              <w:rPr>
                <w:sz w:val="24"/>
                <w:szCs w:val="24"/>
              </w:rPr>
            </w:pPr>
            <w:r>
              <w:rPr>
                <w:sz w:val="24"/>
                <w:szCs w:val="24"/>
              </w:rPr>
              <w:t>0,7</w:t>
            </w:r>
          </w:p>
          <w:p w:rsidR="00DC03C9" w:rsidRDefault="00DC03C9" w:rsidP="007766CC">
            <w:pPr>
              <w:rPr>
                <w:sz w:val="24"/>
                <w:szCs w:val="24"/>
              </w:rPr>
            </w:pPr>
            <w:r>
              <w:rPr>
                <w:sz w:val="24"/>
                <w:szCs w:val="24"/>
              </w:rPr>
              <w:t>(95 % CI 0,5-1,1; n=41.910 oplægninger)</w:t>
            </w:r>
          </w:p>
        </w:tc>
      </w:tr>
    </w:tbl>
    <w:p w:rsidR="00DC03C9" w:rsidRDefault="00DC03C9" w:rsidP="00DC03C9">
      <w:pPr>
        <w:ind w:left="851"/>
        <w:rPr>
          <w:sz w:val="24"/>
          <w:szCs w:val="24"/>
        </w:rPr>
      </w:pPr>
    </w:p>
    <w:p w:rsidR="00246E51" w:rsidRDefault="00246E51" w:rsidP="00246E51">
      <w:pPr>
        <w:ind w:left="851"/>
        <w:rPr>
          <w:sz w:val="24"/>
          <w:szCs w:val="24"/>
        </w:rPr>
      </w:pPr>
      <w:r>
        <w:rPr>
          <w:sz w:val="24"/>
          <w:szCs w:val="24"/>
        </w:rPr>
        <w:lastRenderedPageBreak/>
        <w:t>Det blev bekræftet, at amning på tidspunktet for oplægning og oplægning inden for 36 uger efter fødsel udgør risikofaktorer, også i den undergruppe, der blev fulgt i 5 år.</w:t>
      </w:r>
    </w:p>
    <w:p w:rsidR="00246E51" w:rsidRDefault="00246E51" w:rsidP="00DC03C9">
      <w:pPr>
        <w:ind w:left="851"/>
        <w:rPr>
          <w:sz w:val="24"/>
          <w:szCs w:val="24"/>
        </w:rPr>
      </w:pPr>
    </w:p>
    <w:p w:rsidR="00DC03C9" w:rsidRDefault="00DC03C9" w:rsidP="00DC03C9">
      <w:pPr>
        <w:ind w:left="851"/>
        <w:rPr>
          <w:sz w:val="24"/>
          <w:szCs w:val="24"/>
        </w:rPr>
      </w:pPr>
      <w:r>
        <w:rPr>
          <w:sz w:val="24"/>
          <w:szCs w:val="24"/>
        </w:rPr>
        <w:t>Risikoen for perforation kan være forøget ved oplægning post-</w:t>
      </w:r>
      <w:proofErr w:type="spellStart"/>
      <w:r>
        <w:rPr>
          <w:sz w:val="24"/>
          <w:szCs w:val="24"/>
        </w:rPr>
        <w:t>partum</w:t>
      </w:r>
      <w:proofErr w:type="spellEnd"/>
      <w:r>
        <w:rPr>
          <w:sz w:val="24"/>
          <w:szCs w:val="24"/>
        </w:rPr>
        <w:t xml:space="preserve"> (se pkt. 4.2), hos ammende kvinder og hos kvinder med permanent </w:t>
      </w:r>
      <w:proofErr w:type="spellStart"/>
      <w:r>
        <w:rPr>
          <w:sz w:val="24"/>
          <w:szCs w:val="24"/>
        </w:rPr>
        <w:t>retroflekteret</w:t>
      </w:r>
      <w:proofErr w:type="spellEnd"/>
      <w:r>
        <w:rPr>
          <w:sz w:val="24"/>
          <w:szCs w:val="24"/>
        </w:rPr>
        <w:t xml:space="preserve"> uterus.</w:t>
      </w:r>
    </w:p>
    <w:p w:rsidR="00DC03C9" w:rsidRDefault="00DC03C9" w:rsidP="00DC03C9">
      <w:pPr>
        <w:ind w:left="851"/>
        <w:rPr>
          <w:sz w:val="24"/>
          <w:szCs w:val="24"/>
        </w:rPr>
      </w:pPr>
    </w:p>
    <w:p w:rsidR="00DC03C9" w:rsidRDefault="00DC03C9" w:rsidP="00DC03C9">
      <w:pPr>
        <w:ind w:left="851"/>
        <w:rPr>
          <w:sz w:val="24"/>
          <w:szCs w:val="24"/>
        </w:rPr>
      </w:pPr>
      <w:r>
        <w:rPr>
          <w:sz w:val="24"/>
          <w:szCs w:val="24"/>
        </w:rPr>
        <w:t xml:space="preserve">Opfølgende undersøgelse efter oplægning bør følge retningslinjerne ovenfor under </w:t>
      </w:r>
      <w:r w:rsidR="005960BE">
        <w:rPr>
          <w:sz w:val="24"/>
          <w:szCs w:val="24"/>
        </w:rPr>
        <w:t>"</w:t>
      </w:r>
      <w:r>
        <w:rPr>
          <w:sz w:val="24"/>
          <w:szCs w:val="24"/>
        </w:rPr>
        <w:t>Lægeundersøgelse</w:t>
      </w:r>
      <w:r w:rsidR="005960BE">
        <w:rPr>
          <w:sz w:val="24"/>
          <w:szCs w:val="24"/>
        </w:rPr>
        <w:t>"</w:t>
      </w:r>
      <w:r>
        <w:rPr>
          <w:sz w:val="24"/>
          <w:szCs w:val="24"/>
        </w:rPr>
        <w:t xml:space="preserve"> og tilpasses som klinisk indiceret hos kvinder med risikofaktorer for perforation.</w:t>
      </w:r>
    </w:p>
    <w:p w:rsidR="00DC03C9" w:rsidRDefault="00DC03C9" w:rsidP="00DC03C9">
      <w:pPr>
        <w:ind w:left="851"/>
        <w:rPr>
          <w:sz w:val="24"/>
          <w:szCs w:val="24"/>
        </w:rPr>
      </w:pPr>
    </w:p>
    <w:p w:rsidR="001746B0" w:rsidRDefault="00DC03C9" w:rsidP="00DC03C9">
      <w:pPr>
        <w:ind w:left="851"/>
        <w:rPr>
          <w:i/>
          <w:sz w:val="24"/>
          <w:szCs w:val="24"/>
        </w:rPr>
      </w:pPr>
      <w:r>
        <w:rPr>
          <w:i/>
          <w:sz w:val="24"/>
          <w:szCs w:val="24"/>
        </w:rPr>
        <w:t>Underlivsinfektion</w:t>
      </w:r>
    </w:p>
    <w:p w:rsidR="00DC03C9" w:rsidRDefault="00DC03C9" w:rsidP="00DC03C9">
      <w:pPr>
        <w:ind w:left="851"/>
        <w:rPr>
          <w:sz w:val="24"/>
          <w:szCs w:val="24"/>
        </w:rPr>
      </w:pPr>
      <w:r>
        <w:rPr>
          <w:sz w:val="24"/>
          <w:szCs w:val="24"/>
        </w:rPr>
        <w:t xml:space="preserve">Hos brugere af intrauterine kobberindlæg opstår de fleste tilfælde af underlivsinfektioner i løbet af den første måned efter oplægningen, hvorefter hyppigheden aftager. </w:t>
      </w:r>
    </w:p>
    <w:p w:rsidR="00DC03C9" w:rsidRDefault="00DC03C9" w:rsidP="00DC03C9">
      <w:pPr>
        <w:ind w:left="851"/>
        <w:rPr>
          <w:i/>
          <w:sz w:val="24"/>
          <w:szCs w:val="24"/>
        </w:rPr>
      </w:pPr>
      <w:r>
        <w:rPr>
          <w:sz w:val="24"/>
          <w:szCs w:val="24"/>
        </w:rPr>
        <w:t>Kendte risikofaktorer for underlivsinfektion er flere seksual</w:t>
      </w:r>
      <w:r>
        <w:rPr>
          <w:sz w:val="24"/>
          <w:szCs w:val="24"/>
        </w:rPr>
        <w:softHyphen/>
        <w:t xml:space="preserve">partnere, hyppigt samleje og ung alder. Underlivsinfektion kan have alvorlige konsekvenser, da det kan forringe fertiliteten og øge risikoen for </w:t>
      </w:r>
      <w:proofErr w:type="spellStart"/>
      <w:r>
        <w:rPr>
          <w:sz w:val="24"/>
          <w:szCs w:val="24"/>
        </w:rPr>
        <w:t>ektopisk</w:t>
      </w:r>
      <w:proofErr w:type="spellEnd"/>
      <w:r>
        <w:rPr>
          <w:sz w:val="24"/>
          <w:szCs w:val="24"/>
        </w:rPr>
        <w:t xml:space="preserve"> graviditet. Som med andre gynækologiske eller operative procedurer kan der forekomme alvorlig infektion eller sepsis (inklusive sepsis med gruppe A-streptokokker) efter oplægning af et intrauterint indlæg, selvom det er meget sjældent.</w:t>
      </w:r>
    </w:p>
    <w:p w:rsidR="00DC03C9" w:rsidRDefault="00DC03C9" w:rsidP="00DC03C9">
      <w:pPr>
        <w:ind w:left="851"/>
        <w:rPr>
          <w:sz w:val="24"/>
          <w:szCs w:val="24"/>
        </w:rPr>
      </w:pPr>
    </w:p>
    <w:p w:rsidR="00DC03C9" w:rsidRDefault="00DC03C9" w:rsidP="00DC03C9">
      <w:pPr>
        <w:ind w:left="851"/>
        <w:rPr>
          <w:sz w:val="24"/>
          <w:szCs w:val="24"/>
        </w:rPr>
      </w:pPr>
      <w:r>
        <w:rPr>
          <w:sz w:val="24"/>
          <w:szCs w:val="24"/>
        </w:rPr>
        <w:t xml:space="preserve">Hos kvinder, der bruger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med symptomer og tegn, der tyder på underlivsinfektion, er bakteriologiske undersøgelser indiceret, og overvågning anbefales selv med svage symptomer, og der bør startes med passende antibiotika. Der er ingen grund til at fjerne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medmindre symptomerne ikke forsvinder inden for de følgende 72 timer eller kvinden ønsker at få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fjernet.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skal fjernes, hvis kvinden oplever gentagen </w:t>
      </w:r>
      <w:proofErr w:type="spellStart"/>
      <w:r>
        <w:rPr>
          <w:sz w:val="24"/>
          <w:szCs w:val="24"/>
        </w:rPr>
        <w:t>endometritis</w:t>
      </w:r>
      <w:proofErr w:type="spellEnd"/>
      <w:r>
        <w:rPr>
          <w:sz w:val="24"/>
          <w:szCs w:val="24"/>
        </w:rPr>
        <w:t xml:space="preserve"> eller underlivsinfektion eller hvis en akut infektion er alvorlig.</w:t>
      </w:r>
    </w:p>
    <w:p w:rsidR="00DC03C9" w:rsidRDefault="00DC03C9" w:rsidP="00DC03C9">
      <w:pPr>
        <w:ind w:left="851"/>
        <w:rPr>
          <w:sz w:val="24"/>
          <w:szCs w:val="24"/>
        </w:rPr>
      </w:pPr>
    </w:p>
    <w:p w:rsidR="00DC03C9" w:rsidRPr="001746B0" w:rsidRDefault="00DC03C9" w:rsidP="00DC03C9">
      <w:pPr>
        <w:ind w:left="851"/>
        <w:rPr>
          <w:sz w:val="24"/>
          <w:szCs w:val="24"/>
          <w:u w:val="single"/>
        </w:rPr>
      </w:pPr>
      <w:r w:rsidRPr="001746B0">
        <w:rPr>
          <w:sz w:val="24"/>
          <w:szCs w:val="24"/>
          <w:u w:val="single"/>
        </w:rPr>
        <w:t>Komplikationer der leder til svigt</w:t>
      </w:r>
    </w:p>
    <w:p w:rsidR="001746B0" w:rsidRDefault="001746B0" w:rsidP="00DC03C9">
      <w:pPr>
        <w:ind w:left="851"/>
        <w:rPr>
          <w:i/>
          <w:sz w:val="24"/>
          <w:szCs w:val="24"/>
        </w:rPr>
      </w:pPr>
    </w:p>
    <w:p w:rsidR="00956563" w:rsidRDefault="00956563" w:rsidP="00956563">
      <w:pPr>
        <w:ind w:left="851"/>
        <w:rPr>
          <w:i/>
          <w:sz w:val="24"/>
          <w:szCs w:val="24"/>
        </w:rPr>
      </w:pPr>
      <w:r>
        <w:rPr>
          <w:i/>
          <w:sz w:val="24"/>
          <w:szCs w:val="24"/>
        </w:rPr>
        <w:t>Udstødelse</w:t>
      </w:r>
    </w:p>
    <w:p w:rsidR="00956563" w:rsidRDefault="00956563" w:rsidP="00956563">
      <w:pPr>
        <w:ind w:left="851"/>
        <w:rPr>
          <w:sz w:val="24"/>
          <w:szCs w:val="24"/>
        </w:rPr>
      </w:pPr>
      <w:r w:rsidRPr="00F85C8C">
        <w:rPr>
          <w:sz w:val="24"/>
          <w:szCs w:val="24"/>
        </w:rPr>
        <w:t xml:space="preserve">I kliniske studier med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sidRPr="00F85C8C">
        <w:rPr>
          <w:sz w:val="24"/>
          <w:szCs w:val="24"/>
        </w:rPr>
        <w:t xml:space="preserve"> for indikationen svangerskabsforebyggelse, var </w:t>
      </w:r>
      <w:proofErr w:type="spellStart"/>
      <w:r w:rsidRPr="00F85C8C">
        <w:rPr>
          <w:sz w:val="24"/>
          <w:szCs w:val="24"/>
        </w:rPr>
        <w:t>fore-komsten</w:t>
      </w:r>
      <w:proofErr w:type="spellEnd"/>
      <w:r w:rsidRPr="00F85C8C">
        <w:rPr>
          <w:sz w:val="24"/>
          <w:szCs w:val="24"/>
        </w:rPr>
        <w:t xml:space="preserve"> af udstødelse lav (&lt; 4 % af indsættelserne) og inden for samme interval som for andre intrauterine indlæg. </w:t>
      </w:r>
      <w:r>
        <w:rPr>
          <w:sz w:val="24"/>
          <w:szCs w:val="24"/>
        </w:rPr>
        <w:t xml:space="preserve">Symptomer på delvis eller fuldstændig udstødelse af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kan omfatte blødning eller smerte. Indlægget kan dog udstødes af livmoderkaviteten, uden at kvinden opdager det, hvilket medfører tab af </w:t>
      </w:r>
      <w:proofErr w:type="spellStart"/>
      <w:r>
        <w:rPr>
          <w:sz w:val="24"/>
          <w:szCs w:val="24"/>
        </w:rPr>
        <w:t>kontraceptiv</w:t>
      </w:r>
      <w:proofErr w:type="spellEnd"/>
      <w:r>
        <w:rPr>
          <w:sz w:val="24"/>
          <w:szCs w:val="24"/>
        </w:rPr>
        <w:t xml:space="preserve"> beskyttelse. Eftersom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reducerer blødningsmængden, kan en øgning af menstruationsblødningen være et tegn på udstødelse. </w:t>
      </w:r>
    </w:p>
    <w:p w:rsidR="00956563" w:rsidRDefault="00956563" w:rsidP="00956563">
      <w:pPr>
        <w:ind w:left="851"/>
        <w:rPr>
          <w:sz w:val="24"/>
          <w:szCs w:val="24"/>
        </w:rPr>
      </w:pPr>
    </w:p>
    <w:p w:rsidR="00956563" w:rsidRPr="00A42320" w:rsidRDefault="00956563" w:rsidP="00956563">
      <w:pPr>
        <w:ind w:left="851"/>
        <w:rPr>
          <w:sz w:val="24"/>
          <w:szCs w:val="24"/>
          <w:lang w:eastAsia="da-DK"/>
        </w:rPr>
      </w:pPr>
      <w:r w:rsidRPr="00A42320">
        <w:rPr>
          <w:sz w:val="24"/>
          <w:szCs w:val="24"/>
          <w:lang w:eastAsia="da-DK"/>
        </w:rPr>
        <w:t>Risikoen for udstødelse er forhøjet hos</w:t>
      </w:r>
      <w:r w:rsidR="00D7097A">
        <w:rPr>
          <w:sz w:val="24"/>
          <w:szCs w:val="24"/>
          <w:lang w:eastAsia="da-DK"/>
        </w:rPr>
        <w:t>:</w:t>
      </w:r>
    </w:p>
    <w:p w:rsidR="00956563" w:rsidRPr="00601000" w:rsidRDefault="00956563" w:rsidP="00601000">
      <w:pPr>
        <w:pStyle w:val="Listeafsnit"/>
        <w:numPr>
          <w:ilvl w:val="0"/>
          <w:numId w:val="10"/>
        </w:numPr>
        <w:spacing w:line="240" w:lineRule="auto"/>
        <w:ind w:left="1276" w:hanging="425"/>
        <w:jc w:val="left"/>
        <w:rPr>
          <w:rFonts w:ascii="Times New Roman" w:hAnsi="Times New Roman" w:cs="Times New Roman"/>
          <w:szCs w:val="24"/>
          <w:lang w:eastAsia="da-DK"/>
        </w:rPr>
      </w:pPr>
      <w:r w:rsidRPr="00601000">
        <w:rPr>
          <w:rFonts w:ascii="Times New Roman" w:hAnsi="Times New Roman" w:cs="Times New Roman"/>
          <w:szCs w:val="24"/>
          <w:lang w:eastAsia="da-DK"/>
        </w:rPr>
        <w:t xml:space="preserve">Kvinder med tidligere kraftig menstruationsblødning (inklusive kvinder, som anvender </w:t>
      </w:r>
      <w:proofErr w:type="spellStart"/>
      <w:r w:rsidR="00A039E1">
        <w:rPr>
          <w:rFonts w:ascii="Times New Roman" w:hAnsi="Times New Roman" w:cs="Times New Roman"/>
          <w:szCs w:val="24"/>
          <w:lang w:eastAsia="da-DK"/>
        </w:rPr>
        <w:t>Levosert</w:t>
      </w:r>
      <w:proofErr w:type="spellEnd"/>
      <w:r w:rsidR="00A039E1">
        <w:rPr>
          <w:rFonts w:ascii="Times New Roman" w:hAnsi="Times New Roman" w:cs="Times New Roman"/>
          <w:szCs w:val="24"/>
          <w:lang w:eastAsia="da-DK"/>
        </w:rPr>
        <w:t xml:space="preserve"> </w:t>
      </w:r>
      <w:proofErr w:type="spellStart"/>
      <w:r w:rsidR="00A039E1">
        <w:rPr>
          <w:rFonts w:ascii="Times New Roman" w:hAnsi="Times New Roman" w:cs="Times New Roman"/>
          <w:szCs w:val="24"/>
          <w:lang w:eastAsia="da-DK"/>
        </w:rPr>
        <w:t>Two</w:t>
      </w:r>
      <w:proofErr w:type="spellEnd"/>
      <w:r w:rsidRPr="00601000">
        <w:rPr>
          <w:rFonts w:ascii="Times New Roman" w:hAnsi="Times New Roman" w:cs="Times New Roman"/>
          <w:szCs w:val="24"/>
          <w:lang w:eastAsia="da-DK"/>
        </w:rPr>
        <w:t xml:space="preserve"> til behandling af kraftig menstruationsblødning)</w:t>
      </w:r>
    </w:p>
    <w:p w:rsidR="00956563" w:rsidRPr="00601000" w:rsidRDefault="00956563" w:rsidP="00601000">
      <w:pPr>
        <w:pStyle w:val="Listeafsnit"/>
        <w:numPr>
          <w:ilvl w:val="0"/>
          <w:numId w:val="10"/>
        </w:numPr>
        <w:spacing w:line="240" w:lineRule="auto"/>
        <w:ind w:left="1276" w:hanging="425"/>
        <w:jc w:val="left"/>
        <w:rPr>
          <w:rFonts w:ascii="Times New Roman" w:hAnsi="Times New Roman" w:cs="Times New Roman"/>
          <w:szCs w:val="24"/>
          <w:lang w:eastAsia="da-DK"/>
        </w:rPr>
      </w:pPr>
      <w:r w:rsidRPr="00601000">
        <w:rPr>
          <w:rFonts w:ascii="Times New Roman" w:hAnsi="Times New Roman" w:cs="Times New Roman"/>
          <w:szCs w:val="24"/>
          <w:lang w:eastAsia="da-DK"/>
        </w:rPr>
        <w:t>Kvinder med BMI over normalen på tidspunktet for oplægningen; denne risiko stiger i takt med stigende BMI</w:t>
      </w:r>
    </w:p>
    <w:p w:rsidR="00956563" w:rsidRPr="00A42320" w:rsidRDefault="00956563" w:rsidP="00956563">
      <w:pPr>
        <w:ind w:left="851"/>
        <w:rPr>
          <w:sz w:val="24"/>
          <w:szCs w:val="24"/>
          <w:lang w:eastAsia="da-DK"/>
        </w:rPr>
      </w:pPr>
    </w:p>
    <w:p w:rsidR="00956563" w:rsidRPr="00A42320" w:rsidRDefault="00956563" w:rsidP="00956563">
      <w:pPr>
        <w:ind w:left="851"/>
        <w:rPr>
          <w:sz w:val="24"/>
          <w:szCs w:val="24"/>
          <w:lang w:eastAsia="da-DK"/>
        </w:rPr>
      </w:pPr>
      <w:r w:rsidRPr="00A42320">
        <w:rPr>
          <w:sz w:val="24"/>
          <w:szCs w:val="24"/>
          <w:lang w:eastAsia="da-DK"/>
        </w:rPr>
        <w:t xml:space="preserve">Kvinden skal informeres om mulige tegn på udstødelse, og hvordan hun skal kontrollere trådene på </w:t>
      </w:r>
      <w:proofErr w:type="spellStart"/>
      <w:r w:rsidR="00A039E1">
        <w:rPr>
          <w:sz w:val="24"/>
          <w:szCs w:val="24"/>
          <w:lang w:eastAsia="da-DK"/>
        </w:rPr>
        <w:t>Levosert</w:t>
      </w:r>
      <w:proofErr w:type="spellEnd"/>
      <w:r w:rsidR="00A039E1">
        <w:rPr>
          <w:sz w:val="24"/>
          <w:szCs w:val="24"/>
          <w:lang w:eastAsia="da-DK"/>
        </w:rPr>
        <w:t xml:space="preserve"> </w:t>
      </w:r>
      <w:proofErr w:type="spellStart"/>
      <w:r w:rsidR="00A039E1">
        <w:rPr>
          <w:sz w:val="24"/>
          <w:szCs w:val="24"/>
          <w:lang w:eastAsia="da-DK"/>
        </w:rPr>
        <w:t>Two</w:t>
      </w:r>
      <w:proofErr w:type="spellEnd"/>
      <w:r w:rsidRPr="00A42320">
        <w:rPr>
          <w:sz w:val="24"/>
          <w:szCs w:val="24"/>
          <w:lang w:eastAsia="da-DK"/>
        </w:rPr>
        <w:t xml:space="preserve">, og hun skal rådes til at kontakte en læge, hvis hun ikke kan mærke trådene. Der skal anvendes </w:t>
      </w:r>
      <w:proofErr w:type="spellStart"/>
      <w:r w:rsidRPr="00A42320">
        <w:rPr>
          <w:sz w:val="24"/>
          <w:szCs w:val="24"/>
          <w:lang w:eastAsia="da-DK"/>
        </w:rPr>
        <w:t>kontraception</w:t>
      </w:r>
      <w:proofErr w:type="spellEnd"/>
      <w:r w:rsidRPr="00A42320">
        <w:rPr>
          <w:sz w:val="24"/>
          <w:szCs w:val="24"/>
          <w:lang w:eastAsia="da-DK"/>
        </w:rPr>
        <w:t xml:space="preserve"> i form af </w:t>
      </w:r>
      <w:r>
        <w:rPr>
          <w:sz w:val="24"/>
          <w:szCs w:val="24"/>
          <w:lang w:eastAsia="da-DK"/>
        </w:rPr>
        <w:t xml:space="preserve">en </w:t>
      </w:r>
      <w:r w:rsidRPr="00A42320">
        <w:rPr>
          <w:sz w:val="24"/>
          <w:szCs w:val="24"/>
          <w:lang w:eastAsia="da-DK"/>
        </w:rPr>
        <w:t xml:space="preserve">barrieremetode (f.eks. kondom), indtil </w:t>
      </w:r>
      <w:proofErr w:type="spellStart"/>
      <w:r w:rsidR="00A039E1">
        <w:rPr>
          <w:sz w:val="24"/>
          <w:szCs w:val="24"/>
          <w:lang w:eastAsia="da-DK"/>
        </w:rPr>
        <w:t>Levosert</w:t>
      </w:r>
      <w:proofErr w:type="spellEnd"/>
      <w:r w:rsidR="00A039E1">
        <w:rPr>
          <w:sz w:val="24"/>
          <w:szCs w:val="24"/>
          <w:lang w:eastAsia="da-DK"/>
        </w:rPr>
        <w:t xml:space="preserve"> </w:t>
      </w:r>
      <w:proofErr w:type="spellStart"/>
      <w:r w:rsidR="00A039E1">
        <w:rPr>
          <w:sz w:val="24"/>
          <w:szCs w:val="24"/>
          <w:lang w:eastAsia="da-DK"/>
        </w:rPr>
        <w:t>Two</w:t>
      </w:r>
      <w:r w:rsidRPr="00A42320">
        <w:rPr>
          <w:sz w:val="24"/>
          <w:szCs w:val="24"/>
          <w:lang w:eastAsia="da-DK"/>
        </w:rPr>
        <w:t>s</w:t>
      </w:r>
      <w:proofErr w:type="spellEnd"/>
      <w:r w:rsidRPr="00A42320">
        <w:rPr>
          <w:sz w:val="24"/>
          <w:szCs w:val="24"/>
          <w:lang w:eastAsia="da-DK"/>
        </w:rPr>
        <w:t xml:space="preserve"> placering er blevet bekræftet.</w:t>
      </w:r>
    </w:p>
    <w:p w:rsidR="00956563" w:rsidRPr="00A42320" w:rsidRDefault="00956563" w:rsidP="00956563">
      <w:pPr>
        <w:ind w:left="851"/>
        <w:rPr>
          <w:sz w:val="24"/>
          <w:szCs w:val="24"/>
          <w:lang w:eastAsia="da-DK"/>
        </w:rPr>
      </w:pPr>
    </w:p>
    <w:p w:rsidR="00956563" w:rsidRPr="00A42320" w:rsidRDefault="00956563" w:rsidP="00956563">
      <w:pPr>
        <w:ind w:left="851"/>
        <w:rPr>
          <w:sz w:val="24"/>
          <w:szCs w:val="24"/>
          <w:lang w:eastAsia="da-DK"/>
        </w:rPr>
      </w:pPr>
      <w:r w:rsidRPr="00A42320">
        <w:rPr>
          <w:sz w:val="24"/>
          <w:szCs w:val="24"/>
          <w:lang w:eastAsia="da-DK"/>
        </w:rPr>
        <w:t xml:space="preserve">En delvis udstødelse kan reducere virkningen af </w:t>
      </w:r>
      <w:proofErr w:type="spellStart"/>
      <w:r w:rsidR="00A039E1">
        <w:rPr>
          <w:sz w:val="24"/>
          <w:szCs w:val="24"/>
          <w:lang w:eastAsia="da-DK"/>
        </w:rPr>
        <w:t>Levosert</w:t>
      </w:r>
      <w:proofErr w:type="spellEnd"/>
      <w:r w:rsidR="00A039E1">
        <w:rPr>
          <w:sz w:val="24"/>
          <w:szCs w:val="24"/>
          <w:lang w:eastAsia="da-DK"/>
        </w:rPr>
        <w:t xml:space="preserve"> </w:t>
      </w:r>
      <w:proofErr w:type="spellStart"/>
      <w:r w:rsidR="00A039E1">
        <w:rPr>
          <w:sz w:val="24"/>
          <w:szCs w:val="24"/>
          <w:lang w:eastAsia="da-DK"/>
        </w:rPr>
        <w:t>Two</w:t>
      </w:r>
      <w:proofErr w:type="spellEnd"/>
      <w:r w:rsidRPr="00A42320">
        <w:rPr>
          <w:sz w:val="24"/>
          <w:szCs w:val="24"/>
          <w:lang w:eastAsia="da-DK"/>
        </w:rPr>
        <w:t>.</w:t>
      </w:r>
    </w:p>
    <w:p w:rsidR="00956563" w:rsidRDefault="00956563" w:rsidP="00956563">
      <w:pPr>
        <w:ind w:left="851"/>
        <w:rPr>
          <w:sz w:val="24"/>
          <w:szCs w:val="24"/>
        </w:rPr>
      </w:pPr>
    </w:p>
    <w:p w:rsidR="00956563" w:rsidRDefault="00956563" w:rsidP="00956563">
      <w:pPr>
        <w:ind w:left="851"/>
        <w:rPr>
          <w:sz w:val="24"/>
          <w:szCs w:val="24"/>
        </w:rPr>
      </w:pPr>
      <w:r w:rsidRPr="00F85C8C">
        <w:rPr>
          <w:sz w:val="24"/>
          <w:szCs w:val="24"/>
        </w:rPr>
        <w:t>Et delvist udstødt</w:t>
      </w:r>
      <w:r>
        <w:rPr>
          <w:sz w:val="24"/>
          <w:szCs w:val="24"/>
        </w:rPr>
        <w:t xml:space="preserve">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skal fjernes, og et nyt indlæg kan op</w:t>
      </w:r>
      <w:r>
        <w:rPr>
          <w:sz w:val="24"/>
          <w:szCs w:val="24"/>
        </w:rPr>
        <w:softHyphen/>
        <w:t>læg</w:t>
      </w:r>
      <w:r>
        <w:rPr>
          <w:sz w:val="24"/>
          <w:szCs w:val="24"/>
        </w:rPr>
        <w:softHyphen/>
        <w:t>ges</w:t>
      </w:r>
      <w:r w:rsidRPr="00F85C8C">
        <w:rPr>
          <w:sz w:val="24"/>
          <w:szCs w:val="24"/>
          <w:lang w:eastAsia="da-DK"/>
        </w:rPr>
        <w:t xml:space="preserve"> </w:t>
      </w:r>
      <w:r w:rsidRPr="00A42320">
        <w:rPr>
          <w:sz w:val="24"/>
          <w:szCs w:val="24"/>
          <w:lang w:eastAsia="da-DK"/>
        </w:rPr>
        <w:t>umiddelbart efter fjernelsen, forudsat at graviditet er blevet udelukket</w:t>
      </w:r>
      <w:r>
        <w:rPr>
          <w:sz w:val="24"/>
          <w:szCs w:val="24"/>
        </w:rPr>
        <w:t xml:space="preserve">. </w:t>
      </w:r>
    </w:p>
    <w:p w:rsidR="00A039E1" w:rsidRDefault="00A039E1" w:rsidP="00DC03C9">
      <w:pPr>
        <w:ind w:left="851"/>
        <w:rPr>
          <w:sz w:val="24"/>
          <w:szCs w:val="24"/>
        </w:rPr>
      </w:pPr>
    </w:p>
    <w:p w:rsidR="001746B0" w:rsidRDefault="00DC03C9" w:rsidP="00DC03C9">
      <w:pPr>
        <w:ind w:left="851"/>
        <w:rPr>
          <w:i/>
          <w:sz w:val="24"/>
          <w:szCs w:val="24"/>
        </w:rPr>
      </w:pPr>
      <w:r>
        <w:rPr>
          <w:i/>
          <w:sz w:val="24"/>
          <w:szCs w:val="24"/>
        </w:rPr>
        <w:t>Tabte tråde</w:t>
      </w:r>
    </w:p>
    <w:p w:rsidR="00DC03C9" w:rsidRDefault="00DC03C9" w:rsidP="00DC03C9">
      <w:pPr>
        <w:ind w:left="851"/>
        <w:rPr>
          <w:sz w:val="24"/>
          <w:szCs w:val="24"/>
          <w:u w:val="single"/>
        </w:rPr>
      </w:pPr>
      <w:r>
        <w:rPr>
          <w:sz w:val="24"/>
          <w:szCs w:val="24"/>
        </w:rPr>
        <w:t xml:space="preserve">vis trådene ved kontrolundersøgelser ikke er synlige i </w:t>
      </w:r>
      <w:proofErr w:type="spellStart"/>
      <w:r>
        <w:rPr>
          <w:sz w:val="24"/>
          <w:szCs w:val="24"/>
        </w:rPr>
        <w:t>cervix</w:t>
      </w:r>
      <w:proofErr w:type="spellEnd"/>
      <w:r>
        <w:rPr>
          <w:sz w:val="24"/>
          <w:szCs w:val="24"/>
        </w:rPr>
        <w:t>, skal først graviditet ude</w:t>
      </w:r>
      <w:r>
        <w:rPr>
          <w:sz w:val="24"/>
          <w:szCs w:val="24"/>
        </w:rPr>
        <w:softHyphen/>
        <w:t xml:space="preserve">lukkes. Trådene kan være blevet trukket op i livmoderen eller i </w:t>
      </w:r>
      <w:proofErr w:type="spellStart"/>
      <w:r>
        <w:rPr>
          <w:sz w:val="24"/>
          <w:szCs w:val="24"/>
        </w:rPr>
        <w:t>cervikalkanalen</w:t>
      </w:r>
      <w:proofErr w:type="spellEnd"/>
      <w:r>
        <w:rPr>
          <w:sz w:val="24"/>
          <w:szCs w:val="24"/>
        </w:rPr>
        <w:t xml:space="preserve"> og vil eventuelt komme til syne igen i løbet af den næste menstruation. Hvis de ikke kan findes, kan de være faldet af eller indlægget kan være blevet udstødt eller - sjældent - kan indlægget være uden for livmoderen efter at have perforeret livmoderen. Ultralydsdiagnose bør foretages for at lokalisere indlægget, og alternativ prævention bør anbefales i mellemtiden. Hvis ultralydsundersøgelse ikke kan lokalisere ind</w:t>
      </w:r>
      <w:r>
        <w:rPr>
          <w:sz w:val="24"/>
          <w:szCs w:val="24"/>
        </w:rPr>
        <w:softHyphen/>
        <w:t>læg</w:t>
      </w:r>
      <w:r>
        <w:rPr>
          <w:sz w:val="24"/>
          <w:szCs w:val="24"/>
        </w:rPr>
        <w:softHyphen/>
        <w:t xml:space="preserve">get, og der ikke er tegn på udstødelse, bør der tages et almindeligt </w:t>
      </w:r>
      <w:proofErr w:type="spellStart"/>
      <w:r>
        <w:rPr>
          <w:sz w:val="24"/>
          <w:szCs w:val="24"/>
        </w:rPr>
        <w:t>abdominalt</w:t>
      </w:r>
      <w:proofErr w:type="spellEnd"/>
      <w:r>
        <w:rPr>
          <w:sz w:val="24"/>
          <w:szCs w:val="24"/>
        </w:rPr>
        <w:t xml:space="preserve"> rønt</w:t>
      </w:r>
      <w:r w:rsidR="00CA592A">
        <w:rPr>
          <w:sz w:val="24"/>
          <w:szCs w:val="24"/>
        </w:rPr>
        <w:t>g</w:t>
      </w:r>
      <w:r>
        <w:rPr>
          <w:sz w:val="24"/>
          <w:szCs w:val="24"/>
        </w:rPr>
        <w:t>en for at udelukke et indlæg uden for livmoderen.</w:t>
      </w:r>
    </w:p>
    <w:p w:rsidR="00DC03C9" w:rsidRDefault="00DC03C9" w:rsidP="00DC03C9">
      <w:pPr>
        <w:ind w:left="851"/>
        <w:rPr>
          <w:sz w:val="24"/>
          <w:szCs w:val="24"/>
        </w:rPr>
      </w:pPr>
    </w:p>
    <w:p w:rsidR="00DC03C9" w:rsidRDefault="00DC03C9" w:rsidP="00DC03C9">
      <w:pPr>
        <w:ind w:left="851"/>
        <w:rPr>
          <w:sz w:val="24"/>
          <w:szCs w:val="24"/>
          <w:u w:val="single"/>
        </w:rPr>
      </w:pPr>
      <w:r w:rsidRPr="001746B0">
        <w:rPr>
          <w:sz w:val="24"/>
          <w:szCs w:val="24"/>
          <w:u w:val="single"/>
        </w:rPr>
        <w:t>Blødningsforstyrrelser</w:t>
      </w:r>
    </w:p>
    <w:p w:rsidR="001746B0" w:rsidRPr="001746B0" w:rsidRDefault="001746B0" w:rsidP="00DC03C9">
      <w:pPr>
        <w:ind w:left="851"/>
        <w:rPr>
          <w:sz w:val="24"/>
          <w:szCs w:val="24"/>
          <w:u w:val="single"/>
        </w:rPr>
      </w:pPr>
    </w:p>
    <w:p w:rsidR="001746B0" w:rsidRDefault="00DC03C9" w:rsidP="00DC03C9">
      <w:pPr>
        <w:ind w:left="851"/>
        <w:rPr>
          <w:i/>
          <w:sz w:val="24"/>
          <w:szCs w:val="24"/>
        </w:rPr>
      </w:pPr>
      <w:r>
        <w:rPr>
          <w:i/>
          <w:sz w:val="24"/>
          <w:szCs w:val="24"/>
        </w:rPr>
        <w:t>Uregelmæssig blødning</w:t>
      </w:r>
    </w:p>
    <w:p w:rsidR="00DC03C9" w:rsidRDefault="00DC03C9" w:rsidP="00DC03C9">
      <w:pPr>
        <w:ind w:left="851"/>
        <w:rPr>
          <w:sz w:val="24"/>
          <w:szCs w:val="24"/>
        </w:rPr>
      </w:pPr>
      <w:r>
        <w:rPr>
          <w:sz w:val="24"/>
          <w:szCs w:val="24"/>
        </w:rPr>
        <w:t xml:space="preserve">Der opnås normalt en signifikant reduktion i blodtab under menstruation inden for 3-6 måneders behandling med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Øget </w:t>
      </w:r>
      <w:proofErr w:type="spellStart"/>
      <w:r>
        <w:rPr>
          <w:sz w:val="24"/>
          <w:szCs w:val="24"/>
        </w:rPr>
        <w:t>menstruationsflow</w:t>
      </w:r>
      <w:proofErr w:type="spellEnd"/>
      <w:r>
        <w:rPr>
          <w:sz w:val="24"/>
          <w:szCs w:val="24"/>
        </w:rPr>
        <w:t xml:space="preserve"> eller uventet blødning kan være et tegn på udstødelse af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Hvis </w:t>
      </w:r>
      <w:proofErr w:type="spellStart"/>
      <w:r>
        <w:rPr>
          <w:sz w:val="24"/>
          <w:szCs w:val="24"/>
        </w:rPr>
        <w:t>menoragi</w:t>
      </w:r>
      <w:proofErr w:type="spellEnd"/>
      <w:r>
        <w:rPr>
          <w:sz w:val="24"/>
          <w:szCs w:val="24"/>
        </w:rPr>
        <w:t xml:space="preserve"> varer ved, bør kvinden undersøges igen. Der bør foretages en undersøgelse af livmoderkaviteten ved hjælp af ultralyd. En biopsi af </w:t>
      </w:r>
      <w:proofErr w:type="spellStart"/>
      <w:r>
        <w:rPr>
          <w:sz w:val="24"/>
          <w:szCs w:val="24"/>
        </w:rPr>
        <w:t>endometriet</w:t>
      </w:r>
      <w:proofErr w:type="spellEnd"/>
      <w:r>
        <w:rPr>
          <w:sz w:val="24"/>
          <w:szCs w:val="24"/>
        </w:rPr>
        <w:t xml:space="preserve"> bør også overvejes.</w:t>
      </w:r>
    </w:p>
    <w:p w:rsidR="00DC03C9" w:rsidRDefault="00DC03C9" w:rsidP="00DC03C9">
      <w:pPr>
        <w:ind w:left="851"/>
        <w:rPr>
          <w:sz w:val="24"/>
          <w:szCs w:val="24"/>
        </w:rPr>
      </w:pPr>
    </w:p>
    <w:p w:rsidR="00DC03C9" w:rsidRDefault="00DC03C9" w:rsidP="00DC03C9">
      <w:pPr>
        <w:ind w:left="851"/>
        <w:rPr>
          <w:sz w:val="24"/>
          <w:szCs w:val="24"/>
        </w:rPr>
      </w:pPr>
      <w:r w:rsidRPr="007766CC">
        <w:rPr>
          <w:i/>
          <w:sz w:val="24"/>
          <w:szCs w:val="24"/>
        </w:rPr>
        <w:t>Risiko hos præ-</w:t>
      </w:r>
      <w:proofErr w:type="spellStart"/>
      <w:r w:rsidRPr="007766CC">
        <w:rPr>
          <w:i/>
          <w:sz w:val="24"/>
          <w:szCs w:val="24"/>
        </w:rPr>
        <w:t>menopausale</w:t>
      </w:r>
      <w:proofErr w:type="spellEnd"/>
      <w:r w:rsidRPr="007766CC">
        <w:rPr>
          <w:i/>
          <w:sz w:val="24"/>
          <w:szCs w:val="24"/>
        </w:rPr>
        <w:t xml:space="preserve"> kvinder</w:t>
      </w:r>
      <w:r w:rsidRPr="007766CC">
        <w:rPr>
          <w:i/>
          <w:sz w:val="24"/>
          <w:szCs w:val="24"/>
        </w:rPr>
        <w:br/>
      </w:r>
      <w:r>
        <w:rPr>
          <w:sz w:val="24"/>
          <w:szCs w:val="24"/>
        </w:rPr>
        <w:t>Idet uregelmæssig blødning/pletblødning kan forekomme under de første måneders behandling hos præ-</w:t>
      </w:r>
      <w:proofErr w:type="spellStart"/>
      <w:r>
        <w:rPr>
          <w:sz w:val="24"/>
          <w:szCs w:val="24"/>
        </w:rPr>
        <w:t>menopausale</w:t>
      </w:r>
      <w:proofErr w:type="spellEnd"/>
      <w:r>
        <w:rPr>
          <w:sz w:val="24"/>
          <w:szCs w:val="24"/>
        </w:rPr>
        <w:t xml:space="preserve">, anbefales det at udelukke </w:t>
      </w:r>
      <w:proofErr w:type="spellStart"/>
      <w:r>
        <w:rPr>
          <w:sz w:val="24"/>
          <w:szCs w:val="24"/>
        </w:rPr>
        <w:t>endometriel</w:t>
      </w:r>
      <w:proofErr w:type="spellEnd"/>
      <w:r>
        <w:rPr>
          <w:sz w:val="24"/>
          <w:szCs w:val="24"/>
        </w:rPr>
        <w:t xml:space="preserve"> patologi før oplægning af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w:t>
      </w:r>
    </w:p>
    <w:p w:rsidR="00DC03C9" w:rsidRDefault="00DC03C9" w:rsidP="00DC03C9">
      <w:pPr>
        <w:ind w:left="851"/>
        <w:rPr>
          <w:sz w:val="24"/>
          <w:szCs w:val="24"/>
        </w:rPr>
      </w:pPr>
    </w:p>
    <w:p w:rsidR="007766CC" w:rsidRPr="00E93D6B" w:rsidRDefault="00DC03C9" w:rsidP="00E93D6B">
      <w:pPr>
        <w:ind w:left="851"/>
        <w:rPr>
          <w:i/>
          <w:sz w:val="24"/>
          <w:szCs w:val="24"/>
        </w:rPr>
      </w:pPr>
      <w:r w:rsidRPr="00E93D6B">
        <w:rPr>
          <w:i/>
          <w:sz w:val="24"/>
          <w:szCs w:val="24"/>
        </w:rPr>
        <w:t>Hvornår der skal tjekkes for graviditet hos kvinder i den fødedygtige alder</w:t>
      </w:r>
    </w:p>
    <w:p w:rsidR="00CA592A" w:rsidRDefault="00DC03C9" w:rsidP="00CA592A">
      <w:pPr>
        <w:ind w:left="851"/>
        <w:rPr>
          <w:sz w:val="24"/>
          <w:szCs w:val="24"/>
        </w:rPr>
      </w:pPr>
      <w:r w:rsidRPr="00E93D6B">
        <w:rPr>
          <w:sz w:val="24"/>
          <w:szCs w:val="24"/>
        </w:rPr>
        <w:t xml:space="preserve">Muligheden for graviditet bør overvejes og udstødelse bør udelukkes, hvis der ikke forekommer menstruation inden for 6 uger fra starten af sidste menstruation. En gentagen graviditetstest er ikke nødvendigt hos personer med </w:t>
      </w:r>
      <w:proofErr w:type="spellStart"/>
      <w:r w:rsidRPr="00E93D6B">
        <w:rPr>
          <w:sz w:val="24"/>
          <w:szCs w:val="24"/>
        </w:rPr>
        <w:t>amenorré</w:t>
      </w:r>
      <w:proofErr w:type="spellEnd"/>
      <w:r w:rsidRPr="00E93D6B">
        <w:rPr>
          <w:sz w:val="24"/>
          <w:szCs w:val="24"/>
        </w:rPr>
        <w:t xml:space="preserve">, med mindre det er indiceret af andre symptomer. For kvinder i den fertile alder udvikler </w:t>
      </w:r>
      <w:proofErr w:type="spellStart"/>
      <w:r w:rsidRPr="00E93D6B">
        <w:rPr>
          <w:sz w:val="24"/>
          <w:szCs w:val="24"/>
        </w:rPr>
        <w:t>oligoamenorré</w:t>
      </w:r>
      <w:proofErr w:type="spellEnd"/>
      <w:r w:rsidRPr="00E93D6B">
        <w:rPr>
          <w:sz w:val="24"/>
          <w:szCs w:val="24"/>
        </w:rPr>
        <w:t xml:space="preserve"> og/eller </w:t>
      </w:r>
      <w:proofErr w:type="spellStart"/>
      <w:r w:rsidRPr="00E93D6B">
        <w:rPr>
          <w:sz w:val="24"/>
          <w:szCs w:val="24"/>
        </w:rPr>
        <w:t>amenorré</w:t>
      </w:r>
      <w:proofErr w:type="spellEnd"/>
      <w:r w:rsidRPr="00E93D6B">
        <w:rPr>
          <w:sz w:val="24"/>
          <w:szCs w:val="24"/>
        </w:rPr>
        <w:t xml:space="preserve"> sig gradvist hos cirka 20 % af brugerne.</w:t>
      </w:r>
      <w:r w:rsidR="00CA592A">
        <w:rPr>
          <w:sz w:val="24"/>
          <w:szCs w:val="24"/>
        </w:rPr>
        <w:t xml:space="preserve"> Oplysninger om hyppigheden af </w:t>
      </w:r>
      <w:proofErr w:type="spellStart"/>
      <w:r w:rsidR="00CA592A">
        <w:rPr>
          <w:sz w:val="24"/>
          <w:szCs w:val="24"/>
        </w:rPr>
        <w:t>amenorré</w:t>
      </w:r>
      <w:proofErr w:type="spellEnd"/>
      <w:r w:rsidR="00CA592A">
        <w:rPr>
          <w:sz w:val="24"/>
          <w:szCs w:val="24"/>
        </w:rPr>
        <w:t xml:space="preserve"> findes i pkt. 5.1.</w:t>
      </w:r>
    </w:p>
    <w:p w:rsidR="00DC03C9" w:rsidRDefault="00DC03C9" w:rsidP="00DC03C9">
      <w:pPr>
        <w:ind w:left="851"/>
        <w:rPr>
          <w:sz w:val="24"/>
          <w:szCs w:val="24"/>
        </w:rPr>
      </w:pPr>
    </w:p>
    <w:p w:rsidR="007766CC" w:rsidRDefault="00DC03C9" w:rsidP="00DC03C9">
      <w:pPr>
        <w:ind w:left="851"/>
        <w:rPr>
          <w:i/>
          <w:sz w:val="24"/>
          <w:szCs w:val="24"/>
        </w:rPr>
      </w:pPr>
      <w:r>
        <w:rPr>
          <w:i/>
          <w:sz w:val="24"/>
          <w:szCs w:val="24"/>
        </w:rPr>
        <w:t xml:space="preserve">Behandlingsanbefalinger ved </w:t>
      </w:r>
      <w:proofErr w:type="spellStart"/>
      <w:r>
        <w:rPr>
          <w:i/>
          <w:sz w:val="24"/>
          <w:szCs w:val="24"/>
        </w:rPr>
        <w:t>menoragi</w:t>
      </w:r>
      <w:proofErr w:type="spellEnd"/>
    </w:p>
    <w:p w:rsidR="00DC03C9" w:rsidRDefault="00A039E1" w:rsidP="00DC03C9">
      <w:pPr>
        <w:ind w:left="851"/>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r w:rsidR="00DC03C9">
        <w:rPr>
          <w:sz w:val="24"/>
          <w:szCs w:val="24"/>
        </w:rPr>
        <w:t xml:space="preserve"> medfører normalt en betydelig reduktion i blodtabet ved menstruation inden for 3-6 måneders behandling. Hvis der ikke er opnået en betydelig reduktion i blodtab inden for dette tidsrum, bør andre behandlinger overvejes.</w:t>
      </w:r>
    </w:p>
    <w:p w:rsidR="00DC03C9" w:rsidRDefault="00DC03C9" w:rsidP="00DC03C9">
      <w:pPr>
        <w:ind w:left="851"/>
        <w:rPr>
          <w:sz w:val="24"/>
          <w:szCs w:val="24"/>
        </w:rPr>
      </w:pPr>
    </w:p>
    <w:p w:rsidR="007766CC" w:rsidRDefault="00DC03C9" w:rsidP="00DC03C9">
      <w:pPr>
        <w:ind w:left="851"/>
        <w:rPr>
          <w:i/>
          <w:sz w:val="24"/>
          <w:szCs w:val="24"/>
        </w:rPr>
      </w:pPr>
      <w:r w:rsidRPr="007766CC">
        <w:rPr>
          <w:sz w:val="24"/>
          <w:szCs w:val="24"/>
          <w:u w:val="single"/>
        </w:rPr>
        <w:t>Andre risici under anvendelse</w:t>
      </w:r>
      <w:r w:rsidRPr="007766CC">
        <w:rPr>
          <w:sz w:val="24"/>
          <w:szCs w:val="24"/>
          <w:u w:val="single"/>
        </w:rPr>
        <w:br/>
      </w:r>
    </w:p>
    <w:p w:rsidR="007766CC" w:rsidRDefault="00DC03C9" w:rsidP="00DC03C9">
      <w:pPr>
        <w:ind w:left="851"/>
        <w:rPr>
          <w:i/>
          <w:sz w:val="24"/>
          <w:szCs w:val="24"/>
        </w:rPr>
      </w:pPr>
      <w:proofErr w:type="spellStart"/>
      <w:r>
        <w:rPr>
          <w:i/>
          <w:sz w:val="24"/>
          <w:szCs w:val="24"/>
        </w:rPr>
        <w:t>Ektopisk</w:t>
      </w:r>
      <w:proofErr w:type="spellEnd"/>
      <w:r>
        <w:rPr>
          <w:i/>
          <w:sz w:val="24"/>
          <w:szCs w:val="24"/>
        </w:rPr>
        <w:t xml:space="preserve"> graviditet</w:t>
      </w:r>
    </w:p>
    <w:p w:rsidR="00DC03C9" w:rsidRDefault="00DC03C9" w:rsidP="00DC03C9">
      <w:pPr>
        <w:ind w:left="851"/>
        <w:rPr>
          <w:sz w:val="24"/>
          <w:szCs w:val="24"/>
        </w:rPr>
      </w:pPr>
      <w:r>
        <w:rPr>
          <w:sz w:val="24"/>
          <w:szCs w:val="24"/>
        </w:rPr>
        <w:t xml:space="preserve">Den absolutte risiko for </w:t>
      </w:r>
      <w:proofErr w:type="spellStart"/>
      <w:r>
        <w:rPr>
          <w:sz w:val="24"/>
          <w:szCs w:val="24"/>
        </w:rPr>
        <w:t>ektopisk</w:t>
      </w:r>
      <w:proofErr w:type="spellEnd"/>
      <w:r>
        <w:rPr>
          <w:sz w:val="24"/>
          <w:szCs w:val="24"/>
        </w:rPr>
        <w:t xml:space="preserve"> graviditet hos brugere af intrauterint indlæg med </w:t>
      </w:r>
      <w:proofErr w:type="spellStart"/>
      <w:r>
        <w:rPr>
          <w:sz w:val="24"/>
          <w:szCs w:val="24"/>
        </w:rPr>
        <w:t>levono</w:t>
      </w:r>
      <w:r w:rsidR="00CA592A">
        <w:rPr>
          <w:sz w:val="24"/>
          <w:szCs w:val="24"/>
        </w:rPr>
        <w:t>r</w:t>
      </w:r>
      <w:r>
        <w:rPr>
          <w:sz w:val="24"/>
          <w:szCs w:val="24"/>
        </w:rPr>
        <w:t>gestrel</w:t>
      </w:r>
      <w:proofErr w:type="spellEnd"/>
      <w:r>
        <w:rPr>
          <w:sz w:val="24"/>
          <w:szCs w:val="24"/>
        </w:rPr>
        <w:t xml:space="preserve"> er lav. Når en kvinde bliver gravid med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w:t>
      </w:r>
      <w:r>
        <w:rPr>
          <w:i/>
          <w:sz w:val="24"/>
          <w:szCs w:val="24"/>
        </w:rPr>
        <w:t>in situ,</w:t>
      </w:r>
      <w:r>
        <w:rPr>
          <w:sz w:val="24"/>
          <w:szCs w:val="24"/>
        </w:rPr>
        <w:t xml:space="preserve"> er den relative sandsynlighed for </w:t>
      </w:r>
      <w:proofErr w:type="spellStart"/>
      <w:r>
        <w:rPr>
          <w:sz w:val="24"/>
          <w:szCs w:val="24"/>
        </w:rPr>
        <w:t>ektopisk</w:t>
      </w:r>
      <w:proofErr w:type="spellEnd"/>
      <w:r>
        <w:rPr>
          <w:sz w:val="24"/>
          <w:szCs w:val="24"/>
        </w:rPr>
        <w:t xml:space="preserve"> graviditet dog forøget. </w:t>
      </w:r>
      <w:bookmarkStart w:id="1" w:name="_Hlk503962702"/>
      <w:r>
        <w:rPr>
          <w:sz w:val="24"/>
          <w:szCs w:val="24"/>
        </w:rPr>
        <w:t xml:space="preserve">Muligheden for </w:t>
      </w:r>
      <w:proofErr w:type="spellStart"/>
      <w:r>
        <w:rPr>
          <w:sz w:val="24"/>
          <w:szCs w:val="24"/>
        </w:rPr>
        <w:t>ektopisk</w:t>
      </w:r>
      <w:proofErr w:type="spellEnd"/>
      <w:r>
        <w:rPr>
          <w:sz w:val="24"/>
          <w:szCs w:val="24"/>
        </w:rPr>
        <w:t xml:space="preserve"> graviditet bør overvejes i tilfælde af underlivssmerter, særligt hvis det er ledsaget af udebleven menstruation eller hvis blødning starter hos en kvinde med </w:t>
      </w:r>
      <w:proofErr w:type="spellStart"/>
      <w:r>
        <w:rPr>
          <w:sz w:val="24"/>
          <w:szCs w:val="24"/>
        </w:rPr>
        <w:t>amenorré</w:t>
      </w:r>
      <w:proofErr w:type="spellEnd"/>
      <w:r>
        <w:rPr>
          <w:sz w:val="24"/>
          <w:szCs w:val="24"/>
        </w:rPr>
        <w:t xml:space="preserve">. </w:t>
      </w:r>
      <w:bookmarkEnd w:id="1"/>
    </w:p>
    <w:p w:rsidR="00DC03C9" w:rsidRDefault="00DC03C9" w:rsidP="00DC03C9">
      <w:pPr>
        <w:ind w:left="851"/>
        <w:rPr>
          <w:sz w:val="24"/>
          <w:szCs w:val="24"/>
        </w:rPr>
      </w:pPr>
      <w:r>
        <w:rPr>
          <w:sz w:val="24"/>
          <w:szCs w:val="24"/>
        </w:rPr>
        <w:lastRenderedPageBreak/>
        <w:t xml:space="preserve">I det gennemførte kliniske studie var den samlede forekomst af </w:t>
      </w:r>
      <w:proofErr w:type="spellStart"/>
      <w:r>
        <w:rPr>
          <w:sz w:val="24"/>
          <w:szCs w:val="24"/>
        </w:rPr>
        <w:t>ektopisk</w:t>
      </w:r>
      <w:proofErr w:type="spellEnd"/>
      <w:r>
        <w:rPr>
          <w:sz w:val="24"/>
          <w:szCs w:val="24"/>
        </w:rPr>
        <w:t xml:space="preserve"> graviditet med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cirka </w:t>
      </w:r>
      <w:r w:rsidR="00BC4534">
        <w:rPr>
          <w:sz w:val="24"/>
          <w:szCs w:val="24"/>
        </w:rPr>
        <w:t xml:space="preserve">0,12 </w:t>
      </w:r>
      <w:r>
        <w:rPr>
          <w:sz w:val="24"/>
          <w:szCs w:val="24"/>
        </w:rPr>
        <w:t xml:space="preserve">pr. 100 </w:t>
      </w:r>
      <w:proofErr w:type="spellStart"/>
      <w:r>
        <w:rPr>
          <w:sz w:val="24"/>
          <w:szCs w:val="24"/>
        </w:rPr>
        <w:t>kvindeår</w:t>
      </w:r>
      <w:proofErr w:type="spellEnd"/>
      <w:r>
        <w:rPr>
          <w:sz w:val="24"/>
          <w:szCs w:val="24"/>
        </w:rPr>
        <w:t xml:space="preserve">. Kvinder, der overvejer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bør rådgives om tegn, symptomer og risici ved </w:t>
      </w:r>
      <w:proofErr w:type="spellStart"/>
      <w:r>
        <w:rPr>
          <w:sz w:val="24"/>
          <w:szCs w:val="24"/>
        </w:rPr>
        <w:t>ektopisk</w:t>
      </w:r>
      <w:proofErr w:type="spellEnd"/>
      <w:r>
        <w:rPr>
          <w:sz w:val="24"/>
          <w:szCs w:val="24"/>
        </w:rPr>
        <w:t xml:space="preserve"> graviditet. Hos kvinder, der bliver gravide, mens de bruger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skal muligheden for </w:t>
      </w:r>
      <w:proofErr w:type="spellStart"/>
      <w:r>
        <w:rPr>
          <w:sz w:val="24"/>
          <w:szCs w:val="24"/>
        </w:rPr>
        <w:t>ektopisk</w:t>
      </w:r>
      <w:proofErr w:type="spellEnd"/>
      <w:r>
        <w:rPr>
          <w:sz w:val="24"/>
          <w:szCs w:val="24"/>
        </w:rPr>
        <w:t xml:space="preserve"> graviditet tages i betragtning og vurderes.</w:t>
      </w:r>
    </w:p>
    <w:p w:rsidR="00601000" w:rsidRPr="00A039E1" w:rsidRDefault="00DC03C9" w:rsidP="00A039E1">
      <w:pPr>
        <w:ind w:left="851"/>
        <w:rPr>
          <w:sz w:val="24"/>
          <w:szCs w:val="24"/>
        </w:rPr>
      </w:pPr>
      <w:r>
        <w:rPr>
          <w:sz w:val="24"/>
          <w:szCs w:val="24"/>
        </w:rPr>
        <w:t xml:space="preserve">Kvinder med </w:t>
      </w:r>
      <w:proofErr w:type="spellStart"/>
      <w:r>
        <w:rPr>
          <w:sz w:val="24"/>
          <w:szCs w:val="24"/>
        </w:rPr>
        <w:t>ektopisk</w:t>
      </w:r>
      <w:proofErr w:type="spellEnd"/>
      <w:r>
        <w:rPr>
          <w:sz w:val="24"/>
          <w:szCs w:val="24"/>
        </w:rPr>
        <w:t xml:space="preserve"> graviditet, tuba-operationer eller underlivsinfektioner i anamnesen har en større risiko for </w:t>
      </w:r>
      <w:proofErr w:type="spellStart"/>
      <w:r>
        <w:rPr>
          <w:sz w:val="24"/>
          <w:szCs w:val="24"/>
        </w:rPr>
        <w:t>ektopisk</w:t>
      </w:r>
      <w:proofErr w:type="spellEnd"/>
      <w:r>
        <w:rPr>
          <w:sz w:val="24"/>
          <w:szCs w:val="24"/>
        </w:rPr>
        <w:t xml:space="preserve"> graviditet. Risikoen for </w:t>
      </w:r>
      <w:proofErr w:type="spellStart"/>
      <w:r>
        <w:rPr>
          <w:sz w:val="24"/>
          <w:szCs w:val="24"/>
        </w:rPr>
        <w:t>ektopisk</w:t>
      </w:r>
      <w:proofErr w:type="spellEnd"/>
      <w:r>
        <w:rPr>
          <w:sz w:val="24"/>
          <w:szCs w:val="24"/>
        </w:rPr>
        <w:t xml:space="preserve"> graviditet hos kvinder, der har </w:t>
      </w:r>
      <w:proofErr w:type="spellStart"/>
      <w:r>
        <w:rPr>
          <w:sz w:val="24"/>
          <w:szCs w:val="24"/>
        </w:rPr>
        <w:t>ektopisk</w:t>
      </w:r>
      <w:proofErr w:type="spellEnd"/>
      <w:r>
        <w:rPr>
          <w:sz w:val="24"/>
          <w:szCs w:val="24"/>
        </w:rPr>
        <w:t xml:space="preserve"> graviditet i anamnesen og anvender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er ikke kendt. Muligheden for </w:t>
      </w:r>
      <w:proofErr w:type="spellStart"/>
      <w:r>
        <w:rPr>
          <w:sz w:val="24"/>
          <w:szCs w:val="24"/>
        </w:rPr>
        <w:t>ektopisk</w:t>
      </w:r>
      <w:proofErr w:type="spellEnd"/>
      <w:r>
        <w:rPr>
          <w:sz w:val="24"/>
          <w:szCs w:val="24"/>
        </w:rPr>
        <w:t xml:space="preserve"> graviditet bør overvejes i tilfælde af underlivssmerter, særligt hvis det er ledsaget af udebleven menstruation eller hvis blødning starter hos en kvinde med </w:t>
      </w:r>
      <w:proofErr w:type="spellStart"/>
      <w:r>
        <w:rPr>
          <w:sz w:val="24"/>
          <w:szCs w:val="24"/>
        </w:rPr>
        <w:t>amenorré</w:t>
      </w:r>
      <w:proofErr w:type="spellEnd"/>
      <w:r>
        <w:rPr>
          <w:sz w:val="24"/>
          <w:szCs w:val="24"/>
        </w:rPr>
        <w:t xml:space="preserve">. </w:t>
      </w:r>
      <w:proofErr w:type="spellStart"/>
      <w:r>
        <w:rPr>
          <w:sz w:val="24"/>
          <w:szCs w:val="24"/>
        </w:rPr>
        <w:t>Ektopisk</w:t>
      </w:r>
      <w:proofErr w:type="spellEnd"/>
      <w:r>
        <w:rPr>
          <w:sz w:val="24"/>
          <w:szCs w:val="24"/>
        </w:rPr>
        <w:t xml:space="preserve"> graviditet kan kræve operation og resultere i tab af fertilitet.</w:t>
      </w:r>
    </w:p>
    <w:p w:rsidR="00DC03C9" w:rsidRDefault="00DC03C9" w:rsidP="00DC03C9">
      <w:pPr>
        <w:ind w:left="851"/>
        <w:rPr>
          <w:sz w:val="24"/>
          <w:szCs w:val="24"/>
          <w:u w:val="single"/>
        </w:rPr>
      </w:pPr>
    </w:p>
    <w:p w:rsidR="007766CC" w:rsidRDefault="00DC03C9" w:rsidP="00DC03C9">
      <w:pPr>
        <w:ind w:left="851"/>
        <w:rPr>
          <w:i/>
          <w:sz w:val="24"/>
          <w:szCs w:val="24"/>
        </w:rPr>
      </w:pPr>
      <w:r>
        <w:rPr>
          <w:i/>
          <w:sz w:val="24"/>
          <w:szCs w:val="24"/>
        </w:rPr>
        <w:t>Ovariecyster</w:t>
      </w:r>
    </w:p>
    <w:p w:rsidR="00DC03C9" w:rsidRDefault="00DC03C9" w:rsidP="00DC03C9">
      <w:pPr>
        <w:ind w:left="851"/>
        <w:rPr>
          <w:sz w:val="24"/>
          <w:szCs w:val="24"/>
        </w:rPr>
      </w:pPr>
      <w:proofErr w:type="spellStart"/>
      <w:r>
        <w:rPr>
          <w:sz w:val="24"/>
          <w:szCs w:val="24"/>
        </w:rPr>
        <w:t>Ovulatoriske</w:t>
      </w:r>
      <w:proofErr w:type="spellEnd"/>
      <w:r>
        <w:rPr>
          <w:sz w:val="24"/>
          <w:szCs w:val="24"/>
        </w:rPr>
        <w:t xml:space="preserve"> </w:t>
      </w:r>
      <w:proofErr w:type="spellStart"/>
      <w:r>
        <w:rPr>
          <w:sz w:val="24"/>
          <w:szCs w:val="24"/>
        </w:rPr>
        <w:t>cykli</w:t>
      </w:r>
      <w:proofErr w:type="spellEnd"/>
      <w:r>
        <w:rPr>
          <w:sz w:val="24"/>
          <w:szCs w:val="24"/>
        </w:rPr>
        <w:t xml:space="preserve"> med follikelbristning forekommer normalt hos fertile kvinder. Nogle gange er follikelatresi forsinket, og follikeludviklingen vil fortsætte. Disse forstørrede fol</w:t>
      </w:r>
      <w:r>
        <w:rPr>
          <w:sz w:val="24"/>
          <w:szCs w:val="24"/>
        </w:rPr>
        <w:softHyphen/>
        <w:t>likler kan ikke klinisk skelnes fra ovariecyster. De fleste af disse follikler er symptomfrie; dog kan tilstede</w:t>
      </w:r>
      <w:r>
        <w:rPr>
          <w:sz w:val="24"/>
          <w:szCs w:val="24"/>
        </w:rPr>
        <w:softHyphen/>
        <w:t>væ</w:t>
      </w:r>
      <w:r>
        <w:rPr>
          <w:sz w:val="24"/>
          <w:szCs w:val="24"/>
        </w:rPr>
        <w:softHyphen/>
        <w:t>rel</w:t>
      </w:r>
      <w:r>
        <w:rPr>
          <w:sz w:val="24"/>
          <w:szCs w:val="24"/>
        </w:rPr>
        <w:softHyphen/>
        <w:t>sen være forbundet med underlivssmerter eller smerter ved samleje.</w:t>
      </w:r>
    </w:p>
    <w:p w:rsidR="00DC03C9" w:rsidRDefault="00DC03C9" w:rsidP="00DC03C9">
      <w:pPr>
        <w:ind w:left="851"/>
        <w:rPr>
          <w:sz w:val="24"/>
          <w:szCs w:val="24"/>
        </w:rPr>
      </w:pPr>
    </w:p>
    <w:p w:rsidR="00DC03C9" w:rsidRDefault="00DC03C9" w:rsidP="00DC03C9">
      <w:pPr>
        <w:ind w:left="851"/>
        <w:rPr>
          <w:sz w:val="24"/>
          <w:szCs w:val="24"/>
        </w:rPr>
      </w:pPr>
      <w:r>
        <w:rPr>
          <w:sz w:val="24"/>
          <w:szCs w:val="24"/>
        </w:rPr>
        <w:t xml:space="preserve">I et klinisk forsøg med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som omfattede 280 kvinder med kraftig menstruationsblødning, hvoraf 141 fik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blev ovariecyster (symptomatiske og asymptomatiske) indberettet hos 9,9 % af patienterne inden for 12 måneder efter oplægningen. I et klinisk forsøg med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som omfattede 1.751 forsøgsdeltagere, forekom symptomatiske ovariecyster hos cirka 4,5 % af de forsøgsdeltagere, der brugte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sidR="00BC4534">
        <w:rPr>
          <w:sz w:val="24"/>
          <w:szCs w:val="24"/>
        </w:rPr>
        <w:t xml:space="preserve"> i 6 år</w:t>
      </w:r>
      <w:r>
        <w:rPr>
          <w:sz w:val="24"/>
          <w:szCs w:val="24"/>
        </w:rPr>
        <w:t xml:space="preserve">, og 0,3 % af forsøgsdeltagerne fik seponeret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på grund af en ovariecyste.  </w:t>
      </w:r>
    </w:p>
    <w:p w:rsidR="00DC03C9" w:rsidRDefault="00DC03C9" w:rsidP="00DC03C9">
      <w:pPr>
        <w:ind w:left="851"/>
        <w:rPr>
          <w:sz w:val="24"/>
          <w:szCs w:val="24"/>
        </w:rPr>
      </w:pPr>
    </w:p>
    <w:p w:rsidR="00DC03C9" w:rsidRDefault="00DC03C9" w:rsidP="00DC03C9">
      <w:pPr>
        <w:ind w:left="851"/>
        <w:rPr>
          <w:sz w:val="24"/>
          <w:szCs w:val="24"/>
        </w:rPr>
      </w:pPr>
      <w:r>
        <w:rPr>
          <w:sz w:val="24"/>
          <w:szCs w:val="24"/>
        </w:rPr>
        <w:t>I de fleste tilfælde for</w:t>
      </w:r>
      <w:r>
        <w:rPr>
          <w:sz w:val="24"/>
          <w:szCs w:val="24"/>
        </w:rPr>
        <w:softHyphen/>
        <w:t>svinder ovariecysterne spontant i løbet af 2-3 måneder. Hvis det ikke sker, anbe</w:t>
      </w:r>
      <w:r>
        <w:rPr>
          <w:sz w:val="24"/>
          <w:szCs w:val="24"/>
        </w:rPr>
        <w:softHyphen/>
        <w:t>fales fortsatte ultralydsundersøgelser og andre diagnostiske/terapeutiske målinger. Tilstanden kan i sjældne tilfælde kræve kirurgisk indgreb.</w:t>
      </w:r>
    </w:p>
    <w:p w:rsidR="00DC03C9" w:rsidRPr="00F33FE0" w:rsidRDefault="00DC03C9" w:rsidP="00DC03C9">
      <w:pPr>
        <w:ind w:left="851"/>
        <w:rPr>
          <w:sz w:val="24"/>
          <w:szCs w:val="24"/>
        </w:rPr>
      </w:pPr>
    </w:p>
    <w:p w:rsidR="00DC03C9" w:rsidRPr="00F33FE0" w:rsidRDefault="00DC03C9" w:rsidP="00DC03C9">
      <w:pPr>
        <w:ind w:left="851"/>
        <w:rPr>
          <w:sz w:val="24"/>
          <w:szCs w:val="24"/>
        </w:rPr>
      </w:pPr>
      <w:r w:rsidRPr="00F33FE0">
        <w:rPr>
          <w:sz w:val="24"/>
          <w:szCs w:val="24"/>
        </w:rPr>
        <w:t>Nedtrykthed og depression er velkendte bivirkninger ved hormonelle præventionsmidler (se pkt. 4.8). Depression kan være alvorligt og er en velkendt risikofaktor for selvmordsadfærd og selvmord. Kvinder bør rådes til at kontakte deres læge, hvis de oplever humørsvingninger og depressive symptomer, herunder kort tid efter behandlingsstart.</w:t>
      </w:r>
    </w:p>
    <w:p w:rsidR="00DC03C9" w:rsidRDefault="00DC03C9" w:rsidP="00DC03C9">
      <w:pPr>
        <w:ind w:left="851"/>
        <w:rPr>
          <w:sz w:val="24"/>
          <w:szCs w:val="24"/>
          <w:u w:val="single"/>
        </w:rPr>
      </w:pPr>
    </w:p>
    <w:p w:rsidR="00DC03C9" w:rsidRPr="007766CC" w:rsidRDefault="00DC03C9" w:rsidP="00DC03C9">
      <w:pPr>
        <w:pStyle w:val="GlobalBayerBodyText"/>
        <w:spacing w:before="0" w:after="0"/>
        <w:ind w:left="851"/>
        <w:rPr>
          <w:sz w:val="24"/>
          <w:szCs w:val="24"/>
          <w:u w:val="single"/>
          <w:lang w:val="da-DK" w:eastAsia="en-US"/>
        </w:rPr>
      </w:pPr>
      <w:r w:rsidRPr="007766CC">
        <w:rPr>
          <w:sz w:val="24"/>
          <w:szCs w:val="24"/>
          <w:u w:val="single"/>
          <w:lang w:val="da-DK" w:eastAsia="en-US"/>
        </w:rPr>
        <w:t>Brystkræft</w:t>
      </w:r>
    </w:p>
    <w:p w:rsidR="00DC03C9" w:rsidRDefault="00DC03C9" w:rsidP="00DC03C9">
      <w:pPr>
        <w:pStyle w:val="GlobalBayerBodyText"/>
        <w:spacing w:before="0" w:after="0"/>
        <w:ind w:left="851"/>
        <w:rPr>
          <w:i/>
          <w:sz w:val="24"/>
          <w:szCs w:val="24"/>
          <w:lang w:val="da-DK" w:eastAsia="en-US"/>
        </w:rPr>
      </w:pPr>
    </w:p>
    <w:p w:rsidR="00DC03C9" w:rsidRDefault="00DC03C9" w:rsidP="00DC03C9">
      <w:pPr>
        <w:pStyle w:val="GlobalBayerBodyText"/>
        <w:spacing w:before="0" w:after="0"/>
        <w:ind w:left="851"/>
        <w:rPr>
          <w:i/>
          <w:sz w:val="24"/>
          <w:szCs w:val="24"/>
          <w:lang w:val="da-DK" w:eastAsia="en-US"/>
        </w:rPr>
      </w:pPr>
      <w:r>
        <w:rPr>
          <w:i/>
          <w:sz w:val="24"/>
          <w:szCs w:val="24"/>
          <w:lang w:val="da-DK" w:eastAsia="en-US"/>
        </w:rPr>
        <w:t>Risikoen hos præ-</w:t>
      </w:r>
      <w:proofErr w:type="spellStart"/>
      <w:r>
        <w:rPr>
          <w:i/>
          <w:sz w:val="24"/>
          <w:szCs w:val="24"/>
          <w:lang w:val="da-DK" w:eastAsia="en-US"/>
        </w:rPr>
        <w:t>menopausale</w:t>
      </w:r>
      <w:proofErr w:type="spellEnd"/>
      <w:r>
        <w:rPr>
          <w:i/>
          <w:sz w:val="24"/>
          <w:szCs w:val="24"/>
          <w:lang w:val="da-DK" w:eastAsia="en-US"/>
        </w:rPr>
        <w:t xml:space="preserve"> kvinder</w:t>
      </w:r>
    </w:p>
    <w:p w:rsidR="00DC03C9" w:rsidRDefault="00DC03C9" w:rsidP="00DC03C9">
      <w:pPr>
        <w:pStyle w:val="GlobalBayerBodyText"/>
        <w:spacing w:before="0" w:after="0"/>
        <w:ind w:left="851"/>
        <w:rPr>
          <w:sz w:val="24"/>
          <w:szCs w:val="24"/>
          <w:lang w:val="da-DK"/>
        </w:rPr>
      </w:pPr>
      <w:r>
        <w:rPr>
          <w:sz w:val="24"/>
          <w:szCs w:val="24"/>
          <w:lang w:val="da-DK" w:eastAsia="en-US"/>
        </w:rPr>
        <w:t xml:space="preserve">En </w:t>
      </w:r>
      <w:proofErr w:type="spellStart"/>
      <w:r>
        <w:rPr>
          <w:sz w:val="24"/>
          <w:szCs w:val="24"/>
          <w:lang w:val="da-DK" w:eastAsia="en-US"/>
        </w:rPr>
        <w:t>meta</w:t>
      </w:r>
      <w:proofErr w:type="spellEnd"/>
      <w:r>
        <w:rPr>
          <w:sz w:val="24"/>
          <w:szCs w:val="24"/>
          <w:lang w:val="da-DK" w:eastAsia="en-US"/>
        </w:rPr>
        <w:t xml:space="preserve">-analyse fra 54 epidemiologiske studier viste, at der er en let øget relativ risiko (RR = 1,24) for at få diagnosen brystkræft hos kvinder, der aktuelt anvender p-piller af kombinationstypen, hovedsageligt østrogen-gestagen-præparater. Den øgede risiko forsvinder gradvist i løbet af 10 år efter ophør med p-piller af kombinationstypen. </w:t>
      </w:r>
      <w:r>
        <w:rPr>
          <w:sz w:val="24"/>
          <w:szCs w:val="24"/>
          <w:lang w:val="da-DK"/>
        </w:rPr>
        <w:t xml:space="preserve">Da brystkræft er en sjælden tilstand hos kvinder under 40 år, er stigningen i antallet af diagnosticerede brystkræfttilfælde hos nuværende og tidligere brugere af </w:t>
      </w:r>
      <w:r>
        <w:rPr>
          <w:sz w:val="24"/>
          <w:szCs w:val="24"/>
          <w:lang w:val="da-DK" w:eastAsia="en-US"/>
        </w:rPr>
        <w:t>p-piller af kombinationstypen</w:t>
      </w:r>
      <w:r>
        <w:rPr>
          <w:sz w:val="24"/>
          <w:szCs w:val="24"/>
          <w:lang w:val="da-DK"/>
        </w:rPr>
        <w:t xml:space="preserve"> lille i forhold til den samlede risiko for brystkræft. </w:t>
      </w:r>
    </w:p>
    <w:p w:rsidR="00DC03C9" w:rsidRDefault="00DC03C9" w:rsidP="00DC03C9">
      <w:pPr>
        <w:pStyle w:val="GlobalBayerBodyText"/>
        <w:spacing w:before="0" w:after="0"/>
        <w:ind w:left="851"/>
        <w:rPr>
          <w:sz w:val="24"/>
          <w:szCs w:val="24"/>
          <w:u w:val="single"/>
          <w:lang w:val="da-DK" w:eastAsia="en-US"/>
        </w:rPr>
      </w:pPr>
    </w:p>
    <w:p w:rsidR="00DC03C9" w:rsidRDefault="00DC03C9" w:rsidP="00DC03C9">
      <w:pPr>
        <w:pStyle w:val="GlobalBayerBodyText"/>
        <w:spacing w:before="0" w:after="0"/>
        <w:ind w:left="851"/>
        <w:rPr>
          <w:sz w:val="24"/>
          <w:szCs w:val="24"/>
          <w:lang w:val="da-DK"/>
        </w:rPr>
      </w:pPr>
      <w:r>
        <w:rPr>
          <w:sz w:val="24"/>
          <w:szCs w:val="24"/>
          <w:lang w:val="da-DK"/>
        </w:rPr>
        <w:t xml:space="preserve">Risikoen for at få diagnosticeret brystkræft hos kvinder, der anvender metoder udelukkende med gestagen </w:t>
      </w:r>
      <w:r>
        <w:rPr>
          <w:sz w:val="24"/>
          <w:szCs w:val="24"/>
          <w:lang w:val="da-DK" w:eastAsia="en-US"/>
        </w:rPr>
        <w:t>(</w:t>
      </w:r>
      <w:r>
        <w:rPr>
          <w:sz w:val="24"/>
          <w:szCs w:val="24"/>
          <w:lang w:val="da-DK"/>
        </w:rPr>
        <w:t>minipiller,</w:t>
      </w:r>
      <w:r>
        <w:rPr>
          <w:sz w:val="24"/>
          <w:szCs w:val="24"/>
          <w:lang w:val="da-DK" w:eastAsia="en-US"/>
        </w:rPr>
        <w:t xml:space="preserve"> implantater og injektioner)</w:t>
      </w:r>
      <w:r>
        <w:rPr>
          <w:sz w:val="24"/>
          <w:szCs w:val="24"/>
          <w:lang w:val="da-DK"/>
        </w:rPr>
        <w:t xml:space="preserve">, inklusive </w:t>
      </w:r>
      <w:proofErr w:type="spellStart"/>
      <w:r w:rsidR="00A039E1">
        <w:rPr>
          <w:sz w:val="24"/>
          <w:szCs w:val="24"/>
          <w:lang w:val="da-DK"/>
        </w:rPr>
        <w:t>Levosert</w:t>
      </w:r>
      <w:proofErr w:type="spellEnd"/>
      <w:r w:rsidR="00A039E1">
        <w:rPr>
          <w:sz w:val="24"/>
          <w:szCs w:val="24"/>
          <w:lang w:val="da-DK"/>
        </w:rPr>
        <w:t xml:space="preserve"> </w:t>
      </w:r>
      <w:proofErr w:type="spellStart"/>
      <w:r w:rsidR="00A039E1">
        <w:rPr>
          <w:sz w:val="24"/>
          <w:szCs w:val="24"/>
          <w:lang w:val="da-DK"/>
        </w:rPr>
        <w:t>Two</w:t>
      </w:r>
      <w:proofErr w:type="spellEnd"/>
      <w:r>
        <w:rPr>
          <w:sz w:val="24"/>
          <w:szCs w:val="24"/>
          <w:lang w:val="da-DK"/>
        </w:rPr>
        <w:t xml:space="preserve">, er sandsynligvis af samme størrelsesorden som risikoen ved </w:t>
      </w:r>
      <w:r>
        <w:rPr>
          <w:sz w:val="24"/>
          <w:szCs w:val="24"/>
          <w:lang w:val="da-DK" w:eastAsia="en-US"/>
        </w:rPr>
        <w:t>p-piller af kombinationstypen</w:t>
      </w:r>
      <w:r>
        <w:rPr>
          <w:sz w:val="24"/>
          <w:szCs w:val="24"/>
          <w:lang w:val="da-DK"/>
        </w:rPr>
        <w:t xml:space="preserve">. Ved rene </w:t>
      </w:r>
      <w:r>
        <w:rPr>
          <w:sz w:val="24"/>
          <w:szCs w:val="24"/>
          <w:lang w:val="da-DK" w:eastAsia="en-US"/>
        </w:rPr>
        <w:t>gestagen</w:t>
      </w:r>
      <w:r>
        <w:rPr>
          <w:sz w:val="24"/>
          <w:szCs w:val="24"/>
          <w:lang w:val="da-DK"/>
        </w:rPr>
        <w:t xml:space="preserve">-præparater er evidensen dog baseret på meget </w:t>
      </w:r>
      <w:r>
        <w:rPr>
          <w:sz w:val="24"/>
          <w:szCs w:val="24"/>
          <w:lang w:val="da-DK"/>
        </w:rPr>
        <w:lastRenderedPageBreak/>
        <w:t xml:space="preserve">mindre brugergrupper og er derfor mindre entydige end evidensen for </w:t>
      </w:r>
      <w:r>
        <w:rPr>
          <w:sz w:val="24"/>
          <w:szCs w:val="24"/>
          <w:lang w:val="da-DK" w:eastAsia="en-US"/>
        </w:rPr>
        <w:t>p-piller af kombinationstypen</w:t>
      </w:r>
      <w:r>
        <w:rPr>
          <w:sz w:val="24"/>
          <w:szCs w:val="24"/>
          <w:lang w:val="da-DK"/>
        </w:rPr>
        <w:t xml:space="preserve">. </w:t>
      </w:r>
    </w:p>
    <w:p w:rsidR="00A039E1" w:rsidRDefault="00A039E1" w:rsidP="00DC03C9">
      <w:pPr>
        <w:pStyle w:val="GlobalBayerBodyText"/>
        <w:spacing w:before="0" w:after="0"/>
        <w:ind w:left="851"/>
        <w:rPr>
          <w:sz w:val="24"/>
          <w:szCs w:val="24"/>
          <w:lang w:val="da-DK"/>
        </w:rPr>
      </w:pPr>
    </w:p>
    <w:p w:rsidR="00DC03C9" w:rsidRPr="007766CC" w:rsidRDefault="00DC03C9" w:rsidP="00DC03C9">
      <w:pPr>
        <w:ind w:left="851"/>
        <w:rPr>
          <w:sz w:val="24"/>
          <w:szCs w:val="24"/>
          <w:u w:val="single"/>
        </w:rPr>
      </w:pPr>
      <w:r w:rsidRPr="007766CC">
        <w:rPr>
          <w:sz w:val="24"/>
          <w:szCs w:val="24"/>
          <w:u w:val="single"/>
        </w:rPr>
        <w:t>Generel information</w:t>
      </w:r>
    </w:p>
    <w:p w:rsidR="007766CC" w:rsidRDefault="007766CC" w:rsidP="00DC03C9">
      <w:pPr>
        <w:ind w:left="851"/>
        <w:rPr>
          <w:i/>
          <w:sz w:val="24"/>
          <w:szCs w:val="24"/>
        </w:rPr>
      </w:pPr>
    </w:p>
    <w:p w:rsidR="007766CC" w:rsidRDefault="00DC03C9" w:rsidP="00DC03C9">
      <w:pPr>
        <w:ind w:left="851"/>
        <w:rPr>
          <w:i/>
          <w:sz w:val="24"/>
          <w:szCs w:val="24"/>
        </w:rPr>
      </w:pPr>
      <w:proofErr w:type="spellStart"/>
      <w:r>
        <w:rPr>
          <w:i/>
          <w:sz w:val="24"/>
          <w:szCs w:val="24"/>
        </w:rPr>
        <w:t>Glucosetolerance</w:t>
      </w:r>
      <w:proofErr w:type="spellEnd"/>
    </w:p>
    <w:p w:rsidR="00DC03C9" w:rsidRDefault="00DC03C9" w:rsidP="00DC03C9">
      <w:pPr>
        <w:ind w:left="851"/>
        <w:rPr>
          <w:sz w:val="24"/>
          <w:szCs w:val="24"/>
        </w:rPr>
      </w:pPr>
      <w:proofErr w:type="spellStart"/>
      <w:r>
        <w:rPr>
          <w:sz w:val="24"/>
          <w:szCs w:val="24"/>
        </w:rPr>
        <w:t>Levonorgestrel</w:t>
      </w:r>
      <w:proofErr w:type="spellEnd"/>
      <w:r>
        <w:rPr>
          <w:sz w:val="24"/>
          <w:szCs w:val="24"/>
        </w:rPr>
        <w:t xml:space="preserve"> i lav dosis kan påvirke </w:t>
      </w:r>
      <w:proofErr w:type="spellStart"/>
      <w:r>
        <w:rPr>
          <w:sz w:val="24"/>
          <w:szCs w:val="24"/>
        </w:rPr>
        <w:t>glucosetolerancen</w:t>
      </w:r>
      <w:proofErr w:type="spellEnd"/>
      <w:r>
        <w:rPr>
          <w:sz w:val="24"/>
          <w:szCs w:val="24"/>
        </w:rPr>
        <w:t xml:space="preserve">, og </w:t>
      </w:r>
      <w:proofErr w:type="spellStart"/>
      <w:r>
        <w:rPr>
          <w:sz w:val="24"/>
          <w:szCs w:val="24"/>
        </w:rPr>
        <w:t>glucosekoncentrationer</w:t>
      </w:r>
      <w:proofErr w:type="spellEnd"/>
      <w:r>
        <w:rPr>
          <w:sz w:val="24"/>
          <w:szCs w:val="24"/>
        </w:rPr>
        <w:t xml:space="preserve"> i blodet bør monitoreres hos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-brugere med diabetes.</w:t>
      </w:r>
    </w:p>
    <w:p w:rsidR="00DC03C9" w:rsidRDefault="00DC03C9" w:rsidP="00DC03C9">
      <w:pPr>
        <w:ind w:left="851"/>
        <w:rPr>
          <w:sz w:val="24"/>
          <w:szCs w:val="24"/>
        </w:rPr>
      </w:pPr>
    </w:p>
    <w:p w:rsidR="007766CC" w:rsidRDefault="00DC03C9" w:rsidP="00DC03C9">
      <w:pPr>
        <w:ind w:left="851"/>
        <w:rPr>
          <w:i/>
          <w:color w:val="000000"/>
          <w:sz w:val="24"/>
          <w:szCs w:val="24"/>
        </w:rPr>
      </w:pPr>
      <w:r>
        <w:rPr>
          <w:i/>
          <w:color w:val="000000"/>
          <w:sz w:val="24"/>
          <w:szCs w:val="24"/>
        </w:rPr>
        <w:t>Postcoital prævention</w:t>
      </w:r>
    </w:p>
    <w:p w:rsidR="00DC03C9" w:rsidRDefault="00A039E1" w:rsidP="00DC03C9">
      <w:pPr>
        <w:ind w:left="851"/>
        <w:rPr>
          <w:color w:val="000000"/>
          <w:sz w:val="24"/>
          <w:szCs w:val="24"/>
        </w:rPr>
      </w:pPr>
      <w:proofErr w:type="spellStart"/>
      <w:r>
        <w:rPr>
          <w:color w:val="000000"/>
          <w:sz w:val="24"/>
          <w:szCs w:val="24"/>
        </w:rPr>
        <w:t>Levosert</w:t>
      </w:r>
      <w:proofErr w:type="spellEnd"/>
      <w:r>
        <w:rPr>
          <w:color w:val="000000"/>
          <w:sz w:val="24"/>
          <w:szCs w:val="24"/>
        </w:rPr>
        <w:t xml:space="preserve"> </w:t>
      </w:r>
      <w:proofErr w:type="spellStart"/>
      <w:r>
        <w:rPr>
          <w:color w:val="000000"/>
          <w:sz w:val="24"/>
          <w:szCs w:val="24"/>
        </w:rPr>
        <w:t>Two</w:t>
      </w:r>
      <w:proofErr w:type="spellEnd"/>
      <w:r w:rsidR="00DC03C9">
        <w:rPr>
          <w:color w:val="000000"/>
          <w:sz w:val="24"/>
          <w:szCs w:val="24"/>
        </w:rPr>
        <w:t xml:space="preserve"> må ikke anvendes som postcoital prævention.</w:t>
      </w:r>
    </w:p>
    <w:p w:rsidR="00DC03C9" w:rsidRDefault="00DC03C9" w:rsidP="00DC03C9">
      <w:pPr>
        <w:ind w:left="851"/>
        <w:rPr>
          <w:color w:val="000000"/>
          <w:sz w:val="24"/>
          <w:szCs w:val="24"/>
        </w:rPr>
      </w:pPr>
    </w:p>
    <w:p w:rsidR="00DC03C9" w:rsidRDefault="00A039E1" w:rsidP="00DC03C9">
      <w:pPr>
        <w:ind w:left="851"/>
        <w:rPr>
          <w:color w:val="000000"/>
          <w:sz w:val="24"/>
          <w:szCs w:val="24"/>
        </w:rPr>
      </w:pPr>
      <w:proofErr w:type="spellStart"/>
      <w:r>
        <w:rPr>
          <w:color w:val="000000"/>
          <w:sz w:val="24"/>
          <w:szCs w:val="24"/>
        </w:rPr>
        <w:t>Levosert</w:t>
      </w:r>
      <w:proofErr w:type="spellEnd"/>
      <w:r>
        <w:rPr>
          <w:color w:val="000000"/>
          <w:sz w:val="24"/>
          <w:szCs w:val="24"/>
        </w:rPr>
        <w:t xml:space="preserve"> </w:t>
      </w:r>
      <w:proofErr w:type="spellStart"/>
      <w:r>
        <w:rPr>
          <w:color w:val="000000"/>
          <w:sz w:val="24"/>
          <w:szCs w:val="24"/>
        </w:rPr>
        <w:t>Two</w:t>
      </w:r>
      <w:r w:rsidR="00DC03C9">
        <w:rPr>
          <w:color w:val="000000"/>
          <w:sz w:val="24"/>
          <w:szCs w:val="24"/>
        </w:rPr>
        <w:t>s</w:t>
      </w:r>
      <w:proofErr w:type="spellEnd"/>
      <w:r w:rsidR="00DC03C9">
        <w:rPr>
          <w:color w:val="000000"/>
          <w:sz w:val="24"/>
          <w:szCs w:val="24"/>
        </w:rPr>
        <w:t xml:space="preserve"> T-form indeholder bariumsulfat, så det kan ses på røntgenbilleder.</w:t>
      </w:r>
    </w:p>
    <w:p w:rsidR="00DC03C9" w:rsidRPr="00C84483" w:rsidRDefault="00DC03C9" w:rsidP="00DC03C9">
      <w:pPr>
        <w:tabs>
          <w:tab w:val="left" w:pos="851"/>
        </w:tabs>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DC03C9" w:rsidRDefault="00DC03C9" w:rsidP="00DC03C9">
      <w:pPr>
        <w:ind w:left="851"/>
        <w:rPr>
          <w:sz w:val="24"/>
          <w:szCs w:val="24"/>
        </w:rPr>
      </w:pPr>
      <w:r w:rsidRPr="00193B32">
        <w:rPr>
          <w:sz w:val="24"/>
          <w:szCs w:val="24"/>
        </w:rPr>
        <w:t>Metabolismen for gestagener kan øges ved samtidig anvendelse af stoffer, som inducerer lægemiddel-</w:t>
      </w:r>
      <w:proofErr w:type="spellStart"/>
      <w:r w:rsidRPr="00193B32">
        <w:rPr>
          <w:sz w:val="24"/>
          <w:szCs w:val="24"/>
        </w:rPr>
        <w:t>metaboliserende</w:t>
      </w:r>
      <w:proofErr w:type="spellEnd"/>
      <w:r w:rsidRPr="00193B32">
        <w:rPr>
          <w:sz w:val="24"/>
          <w:szCs w:val="24"/>
        </w:rPr>
        <w:t xml:space="preserve"> enzymer, især </w:t>
      </w:r>
      <w:proofErr w:type="spellStart"/>
      <w:r w:rsidRPr="00193B32">
        <w:rPr>
          <w:sz w:val="24"/>
          <w:szCs w:val="24"/>
        </w:rPr>
        <w:t>cytochrome</w:t>
      </w:r>
      <w:proofErr w:type="spellEnd"/>
      <w:r w:rsidRPr="00193B32">
        <w:rPr>
          <w:sz w:val="24"/>
          <w:szCs w:val="24"/>
        </w:rPr>
        <w:t xml:space="preserve"> P450-enzymer som f.eks. </w:t>
      </w:r>
      <w:proofErr w:type="spellStart"/>
      <w:r w:rsidRPr="00193B32">
        <w:rPr>
          <w:sz w:val="24"/>
          <w:szCs w:val="24"/>
        </w:rPr>
        <w:t>anticonvulsanter</w:t>
      </w:r>
      <w:proofErr w:type="spellEnd"/>
      <w:r w:rsidRPr="00193B32">
        <w:rPr>
          <w:sz w:val="24"/>
          <w:szCs w:val="24"/>
        </w:rPr>
        <w:t xml:space="preserve"> (f.eks. </w:t>
      </w:r>
      <w:proofErr w:type="spellStart"/>
      <w:r w:rsidRPr="00193B32">
        <w:rPr>
          <w:sz w:val="24"/>
          <w:szCs w:val="24"/>
        </w:rPr>
        <w:t>phenobarbital</w:t>
      </w:r>
      <w:proofErr w:type="spellEnd"/>
      <w:r w:rsidRPr="00193B32">
        <w:rPr>
          <w:sz w:val="24"/>
          <w:szCs w:val="24"/>
        </w:rPr>
        <w:t xml:space="preserve">, </w:t>
      </w:r>
      <w:proofErr w:type="spellStart"/>
      <w:r w:rsidRPr="00193B32">
        <w:rPr>
          <w:sz w:val="24"/>
          <w:szCs w:val="24"/>
        </w:rPr>
        <w:t>phenytoin</w:t>
      </w:r>
      <w:proofErr w:type="spellEnd"/>
      <w:r w:rsidRPr="00193B32">
        <w:rPr>
          <w:sz w:val="24"/>
          <w:szCs w:val="24"/>
        </w:rPr>
        <w:t xml:space="preserve">, </w:t>
      </w:r>
      <w:proofErr w:type="spellStart"/>
      <w:r w:rsidRPr="00193B32">
        <w:rPr>
          <w:sz w:val="24"/>
          <w:szCs w:val="24"/>
        </w:rPr>
        <w:t>carbamazepin</w:t>
      </w:r>
      <w:proofErr w:type="spellEnd"/>
      <w:r w:rsidRPr="00193B32">
        <w:rPr>
          <w:sz w:val="24"/>
          <w:szCs w:val="24"/>
        </w:rPr>
        <w:t xml:space="preserve">) og </w:t>
      </w:r>
      <w:proofErr w:type="spellStart"/>
      <w:r w:rsidRPr="00193B32">
        <w:rPr>
          <w:sz w:val="24"/>
          <w:szCs w:val="24"/>
        </w:rPr>
        <w:t>antiinfektiva</w:t>
      </w:r>
      <w:proofErr w:type="spellEnd"/>
      <w:r w:rsidRPr="00193B32">
        <w:rPr>
          <w:sz w:val="24"/>
          <w:szCs w:val="24"/>
        </w:rPr>
        <w:t xml:space="preserve"> (f.eks. </w:t>
      </w:r>
      <w:proofErr w:type="spellStart"/>
      <w:r w:rsidRPr="00193B32">
        <w:rPr>
          <w:sz w:val="24"/>
          <w:szCs w:val="24"/>
        </w:rPr>
        <w:t>griseofulvin</w:t>
      </w:r>
      <w:proofErr w:type="spellEnd"/>
      <w:r w:rsidRPr="00193B32">
        <w:rPr>
          <w:sz w:val="24"/>
          <w:szCs w:val="24"/>
        </w:rPr>
        <w:t xml:space="preserve">, </w:t>
      </w:r>
      <w:proofErr w:type="spellStart"/>
      <w:r w:rsidRPr="00193B32">
        <w:rPr>
          <w:sz w:val="24"/>
          <w:szCs w:val="24"/>
        </w:rPr>
        <w:t>rifampicin</w:t>
      </w:r>
      <w:proofErr w:type="spellEnd"/>
      <w:r w:rsidRPr="00193B32">
        <w:rPr>
          <w:sz w:val="24"/>
          <w:szCs w:val="24"/>
        </w:rPr>
        <w:t xml:space="preserve">, </w:t>
      </w:r>
      <w:proofErr w:type="spellStart"/>
      <w:r w:rsidRPr="00193B32">
        <w:rPr>
          <w:sz w:val="24"/>
          <w:szCs w:val="24"/>
        </w:rPr>
        <w:t>rifabuti</w:t>
      </w:r>
      <w:r>
        <w:rPr>
          <w:sz w:val="24"/>
          <w:szCs w:val="24"/>
        </w:rPr>
        <w:t>n</w:t>
      </w:r>
      <w:proofErr w:type="spellEnd"/>
      <w:r>
        <w:rPr>
          <w:sz w:val="24"/>
          <w:szCs w:val="24"/>
        </w:rPr>
        <w:t xml:space="preserve">, </w:t>
      </w:r>
      <w:proofErr w:type="spellStart"/>
      <w:r>
        <w:rPr>
          <w:sz w:val="24"/>
          <w:szCs w:val="24"/>
        </w:rPr>
        <w:t>nevirapin</w:t>
      </w:r>
      <w:proofErr w:type="spellEnd"/>
      <w:r>
        <w:rPr>
          <w:sz w:val="24"/>
          <w:szCs w:val="24"/>
        </w:rPr>
        <w:t xml:space="preserve">, </w:t>
      </w:r>
      <w:proofErr w:type="spellStart"/>
      <w:r>
        <w:rPr>
          <w:sz w:val="24"/>
          <w:szCs w:val="24"/>
        </w:rPr>
        <w:t>efavirenz</w:t>
      </w:r>
      <w:proofErr w:type="spellEnd"/>
      <w:r>
        <w:rPr>
          <w:sz w:val="24"/>
          <w:szCs w:val="24"/>
        </w:rPr>
        <w:t>).</w:t>
      </w:r>
    </w:p>
    <w:p w:rsidR="00DC03C9" w:rsidRPr="005B43B5" w:rsidRDefault="00DC03C9" w:rsidP="00DC03C9">
      <w:pPr>
        <w:ind w:left="851"/>
        <w:rPr>
          <w:color w:val="993366"/>
          <w:sz w:val="24"/>
          <w:szCs w:val="24"/>
        </w:rPr>
      </w:pPr>
      <w:r w:rsidRPr="00193B32">
        <w:rPr>
          <w:sz w:val="24"/>
          <w:szCs w:val="24"/>
        </w:rPr>
        <w:t>Omvendt kan stoffer</w:t>
      </w:r>
      <w:r>
        <w:rPr>
          <w:sz w:val="24"/>
          <w:szCs w:val="24"/>
        </w:rPr>
        <w:t>,</w:t>
      </w:r>
      <w:r w:rsidRPr="00193B32">
        <w:rPr>
          <w:sz w:val="24"/>
          <w:szCs w:val="24"/>
        </w:rPr>
        <w:t xml:space="preserve"> der er kendt for at hæmme </w:t>
      </w:r>
      <w:proofErr w:type="spellStart"/>
      <w:r w:rsidRPr="00193B32">
        <w:rPr>
          <w:sz w:val="24"/>
          <w:szCs w:val="24"/>
        </w:rPr>
        <w:t>lægemidddels-metaboliserende</w:t>
      </w:r>
      <w:proofErr w:type="spellEnd"/>
      <w:r w:rsidRPr="00193B32">
        <w:rPr>
          <w:sz w:val="24"/>
          <w:szCs w:val="24"/>
        </w:rPr>
        <w:t xml:space="preserve"> enzymer (f.eks. </w:t>
      </w:r>
      <w:proofErr w:type="spellStart"/>
      <w:r w:rsidRPr="00193B32">
        <w:rPr>
          <w:sz w:val="24"/>
          <w:szCs w:val="24"/>
        </w:rPr>
        <w:t>itraconazol</w:t>
      </w:r>
      <w:proofErr w:type="spellEnd"/>
      <w:r w:rsidRPr="00193B32">
        <w:rPr>
          <w:sz w:val="24"/>
          <w:szCs w:val="24"/>
        </w:rPr>
        <w:t xml:space="preserve">, </w:t>
      </w:r>
      <w:proofErr w:type="spellStart"/>
      <w:r w:rsidRPr="00193B32">
        <w:rPr>
          <w:sz w:val="24"/>
          <w:szCs w:val="24"/>
        </w:rPr>
        <w:t>ketoconazol</w:t>
      </w:r>
      <w:proofErr w:type="spellEnd"/>
      <w:r w:rsidRPr="00193B32">
        <w:rPr>
          <w:sz w:val="24"/>
          <w:szCs w:val="24"/>
        </w:rPr>
        <w:t>)</w:t>
      </w:r>
      <w:r>
        <w:rPr>
          <w:sz w:val="24"/>
          <w:szCs w:val="24"/>
        </w:rPr>
        <w:t>,</w:t>
      </w:r>
      <w:r w:rsidRPr="00193B32">
        <w:rPr>
          <w:sz w:val="24"/>
          <w:szCs w:val="24"/>
        </w:rPr>
        <w:t xml:space="preserve"> øge serumkoncentrationer af </w:t>
      </w:r>
      <w:proofErr w:type="spellStart"/>
      <w:r w:rsidRPr="00193B32">
        <w:rPr>
          <w:sz w:val="24"/>
          <w:szCs w:val="24"/>
        </w:rPr>
        <w:t>levonorgestrel</w:t>
      </w:r>
      <w:proofErr w:type="spellEnd"/>
      <w:r w:rsidRPr="00193B32">
        <w:rPr>
          <w:sz w:val="24"/>
          <w:szCs w:val="24"/>
        </w:rPr>
        <w:t>. Påvirkningen af disse stof</w:t>
      </w:r>
      <w:r w:rsidRPr="00193B32">
        <w:rPr>
          <w:sz w:val="24"/>
          <w:szCs w:val="24"/>
        </w:rPr>
        <w:softHyphen/>
        <w:t xml:space="preserve">fer på den svangerskabsforebyggende effekt af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sidRPr="00193B32">
        <w:rPr>
          <w:sz w:val="24"/>
          <w:szCs w:val="24"/>
        </w:rPr>
        <w:t xml:space="preserve"> kendes ikke, men det tillægges ikke stor betydning på grund af den lokale virkningsmeka</w:t>
      </w:r>
      <w:r w:rsidRPr="00193B32">
        <w:rPr>
          <w:sz w:val="24"/>
          <w:szCs w:val="24"/>
        </w:rPr>
        <w:softHyphen/>
        <w:t>nisme.</w:t>
      </w:r>
    </w:p>
    <w:p w:rsidR="00DC03C9" w:rsidRPr="00C84483" w:rsidRDefault="00DC03C9" w:rsidP="00DC03C9">
      <w:pPr>
        <w:tabs>
          <w:tab w:val="left" w:pos="851"/>
        </w:tabs>
        <w:rPr>
          <w:sz w:val="24"/>
          <w:szCs w:val="24"/>
        </w:rPr>
      </w:pPr>
    </w:p>
    <w:p w:rsidR="002D43E7" w:rsidRPr="00C84483" w:rsidRDefault="002D43E7" w:rsidP="002D43E7">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7766CC" w:rsidRDefault="007766CC" w:rsidP="00DC03C9">
      <w:pPr>
        <w:ind w:left="851"/>
        <w:rPr>
          <w:sz w:val="24"/>
          <w:szCs w:val="24"/>
          <w:u w:val="single"/>
        </w:rPr>
      </w:pPr>
    </w:p>
    <w:p w:rsidR="00956563" w:rsidRDefault="00956563" w:rsidP="00956563">
      <w:pPr>
        <w:ind w:left="851"/>
        <w:rPr>
          <w:sz w:val="24"/>
          <w:szCs w:val="24"/>
          <w:u w:val="single"/>
        </w:rPr>
      </w:pPr>
      <w:r>
        <w:rPr>
          <w:sz w:val="24"/>
          <w:szCs w:val="24"/>
          <w:u w:val="single"/>
        </w:rPr>
        <w:t>Graviditet</w:t>
      </w:r>
    </w:p>
    <w:p w:rsidR="00956563" w:rsidRDefault="00A039E1" w:rsidP="00956563">
      <w:pPr>
        <w:ind w:left="851"/>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r w:rsidR="00956563">
        <w:rPr>
          <w:sz w:val="24"/>
          <w:szCs w:val="24"/>
        </w:rPr>
        <w:t xml:space="preserve"> må ikke anvendes under en eksisterende eller formodet graviditet.</w:t>
      </w:r>
    </w:p>
    <w:p w:rsidR="00956563" w:rsidRDefault="00956563" w:rsidP="00956563">
      <w:pPr>
        <w:ind w:left="851"/>
        <w:rPr>
          <w:sz w:val="24"/>
          <w:szCs w:val="24"/>
        </w:rPr>
      </w:pPr>
      <w:r>
        <w:rPr>
          <w:sz w:val="24"/>
          <w:szCs w:val="24"/>
        </w:rPr>
        <w:t xml:space="preserve">I tilfælde af utilsigtet graviditet med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w:t>
      </w:r>
      <w:r>
        <w:rPr>
          <w:i/>
          <w:sz w:val="24"/>
          <w:szCs w:val="24"/>
        </w:rPr>
        <w:t>in situ</w:t>
      </w:r>
      <w:r>
        <w:rPr>
          <w:sz w:val="24"/>
          <w:szCs w:val="24"/>
        </w:rPr>
        <w:t xml:space="preserve"> (se pkt. 5), bør </w:t>
      </w:r>
      <w:proofErr w:type="spellStart"/>
      <w:r>
        <w:rPr>
          <w:sz w:val="24"/>
          <w:szCs w:val="24"/>
        </w:rPr>
        <w:t>ektopisk</w:t>
      </w:r>
      <w:proofErr w:type="spellEnd"/>
      <w:r>
        <w:rPr>
          <w:sz w:val="24"/>
          <w:szCs w:val="24"/>
        </w:rPr>
        <w:t xml:space="preserve"> graviditet udelukkes (se pkt. 4.4), og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w:t>
      </w:r>
      <w:r w:rsidRPr="002A57DA">
        <w:rPr>
          <w:sz w:val="24"/>
          <w:szCs w:val="24"/>
        </w:rPr>
        <w:t>bør</w:t>
      </w:r>
      <w:r>
        <w:rPr>
          <w:sz w:val="24"/>
          <w:szCs w:val="24"/>
        </w:rPr>
        <w:t xml:space="preserve"> fjernes </w:t>
      </w:r>
      <w:r w:rsidRPr="002A57DA">
        <w:rPr>
          <w:sz w:val="24"/>
          <w:szCs w:val="24"/>
        </w:rPr>
        <w:t>snarest muligt</w:t>
      </w:r>
      <w:r>
        <w:rPr>
          <w:sz w:val="24"/>
          <w:szCs w:val="24"/>
        </w:rPr>
        <w:t xml:space="preserve">, da der er en høj risiko for graviditetskomplikationer (abort, </w:t>
      </w:r>
      <w:r w:rsidRPr="00782362">
        <w:rPr>
          <w:sz w:val="24"/>
          <w:szCs w:val="24"/>
        </w:rPr>
        <w:t>for tidlig fødsel</w:t>
      </w:r>
      <w:r>
        <w:rPr>
          <w:sz w:val="24"/>
          <w:szCs w:val="24"/>
        </w:rPr>
        <w:t>, infektion og sepsis).</w:t>
      </w:r>
    </w:p>
    <w:p w:rsidR="00956563" w:rsidRDefault="00956563" w:rsidP="00956563">
      <w:pPr>
        <w:ind w:left="851"/>
        <w:rPr>
          <w:sz w:val="24"/>
          <w:szCs w:val="24"/>
        </w:rPr>
      </w:pPr>
      <w:r>
        <w:rPr>
          <w:sz w:val="24"/>
          <w:szCs w:val="24"/>
        </w:rPr>
        <w:t xml:space="preserve">Fjernelse af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eller sondering af livmoderen kan også resultere i spontan abort.</w:t>
      </w:r>
    </w:p>
    <w:p w:rsidR="00956563" w:rsidRDefault="00956563" w:rsidP="00956563">
      <w:pPr>
        <w:ind w:left="851"/>
        <w:rPr>
          <w:sz w:val="24"/>
          <w:szCs w:val="24"/>
        </w:rPr>
      </w:pPr>
      <w:r>
        <w:rPr>
          <w:sz w:val="24"/>
          <w:szCs w:val="24"/>
        </w:rPr>
        <w:t>Hvis disse indgreb ikke er mulige eller hvis kvinden ønsker at fortsætte graviditeten, skal kvinden infor</w:t>
      </w:r>
      <w:r>
        <w:rPr>
          <w:sz w:val="24"/>
          <w:szCs w:val="24"/>
        </w:rPr>
        <w:softHyphen/>
        <w:t>me</w:t>
      </w:r>
      <w:r>
        <w:rPr>
          <w:sz w:val="24"/>
          <w:szCs w:val="24"/>
        </w:rPr>
        <w:softHyphen/>
        <w:t>res om disse risici og derfor skal sådanne gravi</w:t>
      </w:r>
      <w:r>
        <w:rPr>
          <w:sz w:val="24"/>
          <w:szCs w:val="24"/>
        </w:rPr>
        <w:softHyphen/>
        <w:t>diteter overvåges nøje. Kvinden skal informeres om, at hun skal rapportere alle symptomer, der tyder på komplikationer af graviditeten som underlivssmerter med kramper og feber</w:t>
      </w:r>
    </w:p>
    <w:p w:rsidR="00956563" w:rsidRDefault="00956563" w:rsidP="00956563">
      <w:pPr>
        <w:ind w:left="851"/>
        <w:rPr>
          <w:sz w:val="24"/>
          <w:szCs w:val="24"/>
        </w:rPr>
      </w:pPr>
    </w:p>
    <w:p w:rsidR="00956563" w:rsidRDefault="00956563" w:rsidP="00956563">
      <w:pPr>
        <w:ind w:left="851"/>
        <w:rPr>
          <w:sz w:val="24"/>
          <w:szCs w:val="24"/>
        </w:rPr>
      </w:pPr>
      <w:r>
        <w:rPr>
          <w:i/>
          <w:sz w:val="24"/>
          <w:szCs w:val="24"/>
        </w:rPr>
        <w:t xml:space="preserve">Lokal eksponering med </w:t>
      </w:r>
      <w:proofErr w:type="spellStart"/>
      <w:r>
        <w:rPr>
          <w:i/>
          <w:sz w:val="24"/>
          <w:szCs w:val="24"/>
        </w:rPr>
        <w:t>levonorgestrel</w:t>
      </w:r>
      <w:proofErr w:type="spellEnd"/>
      <w:r>
        <w:rPr>
          <w:i/>
          <w:sz w:val="24"/>
          <w:szCs w:val="24"/>
        </w:rPr>
        <w:br/>
      </w:r>
      <w:r w:rsidRPr="00782362">
        <w:rPr>
          <w:sz w:val="24"/>
          <w:szCs w:val="24"/>
        </w:rPr>
        <w:t xml:space="preserve">Desuden er der en øget risiko for </w:t>
      </w:r>
      <w:proofErr w:type="spellStart"/>
      <w:r w:rsidRPr="00782362">
        <w:rPr>
          <w:sz w:val="24"/>
          <w:szCs w:val="24"/>
        </w:rPr>
        <w:t>virilisation</w:t>
      </w:r>
      <w:proofErr w:type="spellEnd"/>
      <w:r w:rsidRPr="00782362">
        <w:rPr>
          <w:sz w:val="24"/>
          <w:szCs w:val="24"/>
        </w:rPr>
        <w:t xml:space="preserve"> af pigefostre, da en intrauterin eksponering for </w:t>
      </w:r>
      <w:proofErr w:type="spellStart"/>
      <w:r w:rsidRPr="00782362">
        <w:rPr>
          <w:sz w:val="24"/>
          <w:szCs w:val="24"/>
        </w:rPr>
        <w:t>levonorgestrel</w:t>
      </w:r>
      <w:proofErr w:type="spellEnd"/>
      <w:r w:rsidRPr="00782362">
        <w:rPr>
          <w:sz w:val="24"/>
          <w:szCs w:val="24"/>
        </w:rPr>
        <w:t xml:space="preserve"> ikke kan udelukkes. Der har været isolerede tilfælde af maskulinisering af de eksterne genitalier på pigefostre efter lokal eksponering for </w:t>
      </w:r>
      <w:proofErr w:type="spellStart"/>
      <w:r w:rsidRPr="00782362">
        <w:rPr>
          <w:sz w:val="24"/>
          <w:szCs w:val="24"/>
        </w:rPr>
        <w:t>levonorgestrel</w:t>
      </w:r>
      <w:proofErr w:type="spellEnd"/>
      <w:r w:rsidRPr="00782362">
        <w:rPr>
          <w:sz w:val="24"/>
          <w:szCs w:val="24"/>
        </w:rPr>
        <w:t xml:space="preserve"> under </w:t>
      </w:r>
      <w:r>
        <w:rPr>
          <w:sz w:val="24"/>
          <w:szCs w:val="24"/>
        </w:rPr>
        <w:t>graviditeter</w:t>
      </w:r>
      <w:r w:rsidRPr="00782362">
        <w:rPr>
          <w:sz w:val="24"/>
          <w:szCs w:val="24"/>
        </w:rPr>
        <w:t xml:space="preserve"> med indlægget på plads</w:t>
      </w:r>
      <w:r>
        <w:rPr>
          <w:sz w:val="24"/>
          <w:szCs w:val="24"/>
        </w:rPr>
        <w:t>.</w:t>
      </w:r>
    </w:p>
    <w:p w:rsidR="00DC03C9" w:rsidRDefault="00DC03C9" w:rsidP="00DC03C9">
      <w:pPr>
        <w:ind w:left="851"/>
        <w:rPr>
          <w:sz w:val="24"/>
          <w:szCs w:val="24"/>
        </w:rPr>
      </w:pPr>
    </w:p>
    <w:p w:rsidR="00DC03C9" w:rsidRPr="00E93D6B" w:rsidRDefault="00DC03C9" w:rsidP="00E93D6B">
      <w:pPr>
        <w:ind w:left="851"/>
        <w:rPr>
          <w:sz w:val="24"/>
          <w:szCs w:val="24"/>
          <w:u w:val="single"/>
        </w:rPr>
      </w:pPr>
      <w:r w:rsidRPr="00E93D6B">
        <w:rPr>
          <w:sz w:val="24"/>
          <w:szCs w:val="24"/>
          <w:u w:val="single"/>
        </w:rPr>
        <w:t>Amning</w:t>
      </w:r>
    </w:p>
    <w:p w:rsidR="00DC03C9" w:rsidRDefault="00DC03C9" w:rsidP="00DC03C9">
      <w:pPr>
        <w:ind w:left="851"/>
        <w:rPr>
          <w:color w:val="000000"/>
          <w:sz w:val="24"/>
          <w:szCs w:val="24"/>
        </w:rPr>
      </w:pPr>
      <w:proofErr w:type="spellStart"/>
      <w:r>
        <w:rPr>
          <w:color w:val="000000"/>
          <w:sz w:val="24"/>
          <w:szCs w:val="24"/>
        </w:rPr>
        <w:t>Levonorgestrel</w:t>
      </w:r>
      <w:proofErr w:type="spellEnd"/>
      <w:r>
        <w:rPr>
          <w:color w:val="000000"/>
          <w:sz w:val="24"/>
          <w:szCs w:val="24"/>
        </w:rPr>
        <w:t xml:space="preserve"> udskilles i meget små mængder i brystmælk efter brug af intrauterint indlæg med </w:t>
      </w:r>
      <w:proofErr w:type="spellStart"/>
      <w:r>
        <w:rPr>
          <w:color w:val="000000"/>
          <w:sz w:val="24"/>
          <w:szCs w:val="24"/>
        </w:rPr>
        <w:t>levonorgestrel</w:t>
      </w:r>
      <w:proofErr w:type="spellEnd"/>
      <w:r>
        <w:rPr>
          <w:color w:val="000000"/>
          <w:sz w:val="24"/>
          <w:szCs w:val="24"/>
        </w:rPr>
        <w:t xml:space="preserve">. Da det ikke forventes, der er nogen risiko for barnet, kan amning fortsætte ved brug af </w:t>
      </w:r>
      <w:proofErr w:type="spellStart"/>
      <w:r w:rsidR="00A039E1">
        <w:rPr>
          <w:color w:val="000000"/>
          <w:sz w:val="24"/>
          <w:szCs w:val="24"/>
        </w:rPr>
        <w:t>Levosert</w:t>
      </w:r>
      <w:proofErr w:type="spellEnd"/>
      <w:r w:rsidR="00A039E1">
        <w:rPr>
          <w:color w:val="000000"/>
          <w:sz w:val="24"/>
          <w:szCs w:val="24"/>
        </w:rPr>
        <w:t xml:space="preserve"> </w:t>
      </w:r>
      <w:proofErr w:type="spellStart"/>
      <w:r w:rsidR="00A039E1">
        <w:rPr>
          <w:color w:val="000000"/>
          <w:sz w:val="24"/>
          <w:szCs w:val="24"/>
        </w:rPr>
        <w:t>Two</w:t>
      </w:r>
      <w:proofErr w:type="spellEnd"/>
      <w:r>
        <w:rPr>
          <w:color w:val="000000"/>
          <w:sz w:val="24"/>
          <w:szCs w:val="24"/>
        </w:rPr>
        <w:t xml:space="preserve">. Blødning fra livmoderen under amning er sjældent rapporteret hos kvinder, der burger intrauterint indlæg med </w:t>
      </w:r>
      <w:proofErr w:type="spellStart"/>
      <w:r>
        <w:rPr>
          <w:color w:val="000000"/>
          <w:sz w:val="24"/>
          <w:szCs w:val="24"/>
        </w:rPr>
        <w:t>levonorgestrel</w:t>
      </w:r>
      <w:proofErr w:type="spellEnd"/>
      <w:r>
        <w:rPr>
          <w:color w:val="000000"/>
          <w:sz w:val="24"/>
          <w:szCs w:val="24"/>
        </w:rPr>
        <w:t>.</w:t>
      </w:r>
    </w:p>
    <w:p w:rsidR="003B199B" w:rsidRDefault="003B199B">
      <w:pPr>
        <w:rPr>
          <w:color w:val="000000"/>
          <w:sz w:val="24"/>
          <w:szCs w:val="24"/>
        </w:rPr>
      </w:pPr>
      <w:r>
        <w:rPr>
          <w:color w:val="000000"/>
          <w:sz w:val="24"/>
          <w:szCs w:val="24"/>
        </w:rPr>
        <w:br w:type="page"/>
      </w:r>
    </w:p>
    <w:p w:rsidR="00DC03C9" w:rsidRDefault="00DC03C9" w:rsidP="00DC03C9">
      <w:pPr>
        <w:ind w:left="851"/>
        <w:rPr>
          <w:color w:val="000000"/>
          <w:sz w:val="24"/>
          <w:szCs w:val="24"/>
        </w:rPr>
      </w:pPr>
    </w:p>
    <w:p w:rsidR="00DC03C9" w:rsidRDefault="00DC03C9" w:rsidP="00DC03C9">
      <w:pPr>
        <w:ind w:left="851"/>
        <w:rPr>
          <w:sz w:val="24"/>
          <w:szCs w:val="24"/>
          <w:u w:val="single"/>
        </w:rPr>
      </w:pPr>
      <w:r>
        <w:rPr>
          <w:sz w:val="24"/>
          <w:szCs w:val="24"/>
          <w:u w:val="single"/>
        </w:rPr>
        <w:t>Fertilitet</w:t>
      </w:r>
    </w:p>
    <w:p w:rsidR="00DC03C9" w:rsidRDefault="00DC03C9" w:rsidP="00DC03C9">
      <w:pPr>
        <w:tabs>
          <w:tab w:val="left" w:pos="851"/>
        </w:tabs>
        <w:ind w:left="851"/>
        <w:rPr>
          <w:sz w:val="24"/>
          <w:szCs w:val="24"/>
        </w:rPr>
      </w:pPr>
      <w:r>
        <w:rPr>
          <w:sz w:val="24"/>
          <w:szCs w:val="24"/>
        </w:rPr>
        <w:t xml:space="preserve">Brugen af et intrauterint indlæg med </w:t>
      </w:r>
      <w:proofErr w:type="spellStart"/>
      <w:r>
        <w:rPr>
          <w:sz w:val="24"/>
          <w:szCs w:val="24"/>
        </w:rPr>
        <w:t>levonorgestrel</w:t>
      </w:r>
      <w:proofErr w:type="spellEnd"/>
      <w:r>
        <w:rPr>
          <w:sz w:val="24"/>
          <w:szCs w:val="24"/>
        </w:rPr>
        <w:t xml:space="preserve"> ændrer ikke fremtidig fertilitet efter fjernelse af det intrauterine indlæg.</w:t>
      </w:r>
    </w:p>
    <w:p w:rsidR="00A039E1" w:rsidRPr="00C84483" w:rsidRDefault="00A039E1" w:rsidP="00DC03C9">
      <w:pPr>
        <w:tabs>
          <w:tab w:val="left" w:pos="851"/>
        </w:tabs>
        <w:ind w:left="851"/>
        <w:rPr>
          <w:sz w:val="24"/>
          <w:szCs w:val="24"/>
        </w:rPr>
      </w:pPr>
    </w:p>
    <w:p w:rsidR="002D43E7" w:rsidRPr="00C84483" w:rsidRDefault="002D43E7" w:rsidP="002D43E7">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DC03C9" w:rsidRDefault="00DC03C9" w:rsidP="00DC03C9">
      <w:pPr>
        <w:ind w:left="851"/>
        <w:rPr>
          <w:sz w:val="24"/>
          <w:szCs w:val="24"/>
        </w:rPr>
      </w:pPr>
      <w:r>
        <w:rPr>
          <w:sz w:val="24"/>
          <w:szCs w:val="24"/>
        </w:rPr>
        <w:t>Ikke mærkning.</w:t>
      </w:r>
    </w:p>
    <w:p w:rsidR="00DC03C9" w:rsidRPr="00193B32" w:rsidRDefault="00A039E1" w:rsidP="00DC03C9">
      <w:pPr>
        <w:ind w:left="851"/>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r w:rsidR="00DC03C9" w:rsidRPr="00193B32">
        <w:rPr>
          <w:sz w:val="24"/>
          <w:szCs w:val="24"/>
        </w:rPr>
        <w:t xml:space="preserve"> har ingen kendt påvirkning på evnen til at føre motorkøretøj eller betjene maskiner.</w:t>
      </w:r>
    </w:p>
    <w:p w:rsidR="00DC03C9" w:rsidRPr="00C84483" w:rsidRDefault="00DC03C9" w:rsidP="004D5F0B">
      <w:pPr>
        <w:ind w:left="851"/>
      </w:pPr>
    </w:p>
    <w:p w:rsidR="00DC03C9" w:rsidRPr="00C84483" w:rsidRDefault="00DC03C9" w:rsidP="00DC03C9">
      <w:pPr>
        <w:tabs>
          <w:tab w:val="left" w:pos="851"/>
        </w:tabs>
        <w:ind w:left="851" w:hanging="851"/>
        <w:rPr>
          <w:b/>
          <w:sz w:val="24"/>
          <w:szCs w:val="24"/>
        </w:rPr>
      </w:pPr>
      <w:r w:rsidRPr="00C84483">
        <w:rPr>
          <w:b/>
          <w:sz w:val="24"/>
          <w:szCs w:val="24"/>
        </w:rPr>
        <w:t>4.8</w:t>
      </w:r>
      <w:r w:rsidRPr="00C84483">
        <w:rPr>
          <w:b/>
          <w:sz w:val="24"/>
          <w:szCs w:val="24"/>
        </w:rPr>
        <w:tab/>
        <w:t>Bivirkninger</w:t>
      </w:r>
    </w:p>
    <w:p w:rsidR="00DC03C9" w:rsidRPr="00193B32" w:rsidRDefault="00DC03C9" w:rsidP="00DC03C9">
      <w:pPr>
        <w:ind w:left="851"/>
        <w:rPr>
          <w:sz w:val="24"/>
          <w:szCs w:val="24"/>
        </w:rPr>
      </w:pPr>
      <w:r w:rsidRPr="00193B32">
        <w:rPr>
          <w:sz w:val="24"/>
          <w:szCs w:val="24"/>
        </w:rPr>
        <w:t>Bivirkninger er mest almindelige de første måneder efter oplægningen og aftager ved længerevarende anvendelse.</w:t>
      </w:r>
    </w:p>
    <w:p w:rsidR="00DC03C9" w:rsidRPr="00193B32" w:rsidRDefault="00DC03C9" w:rsidP="00DC03C9">
      <w:pPr>
        <w:ind w:left="851"/>
        <w:rPr>
          <w:sz w:val="24"/>
          <w:szCs w:val="24"/>
        </w:rPr>
      </w:pPr>
    </w:p>
    <w:p w:rsidR="00DC03C9" w:rsidRPr="00193B32" w:rsidRDefault="00DC03C9" w:rsidP="00DC03C9">
      <w:pPr>
        <w:autoSpaceDE w:val="0"/>
        <w:autoSpaceDN w:val="0"/>
        <w:adjustRightInd w:val="0"/>
        <w:ind w:left="851"/>
        <w:rPr>
          <w:sz w:val="24"/>
          <w:szCs w:val="24"/>
        </w:rPr>
      </w:pPr>
      <w:r w:rsidRPr="00193B32">
        <w:rPr>
          <w:sz w:val="24"/>
          <w:szCs w:val="24"/>
        </w:rPr>
        <w:t>Meget almindelige bivirkninger (forekommer hos flere end 10</w:t>
      </w:r>
      <w:r>
        <w:rPr>
          <w:sz w:val="24"/>
          <w:szCs w:val="24"/>
        </w:rPr>
        <w:t xml:space="preserve"> </w:t>
      </w:r>
      <w:r w:rsidRPr="00193B32">
        <w:rPr>
          <w:sz w:val="24"/>
          <w:szCs w:val="24"/>
        </w:rPr>
        <w:t xml:space="preserve">% af brugerne) omfatter </w:t>
      </w:r>
      <w:proofErr w:type="spellStart"/>
      <w:r w:rsidRPr="00193B32">
        <w:rPr>
          <w:sz w:val="24"/>
          <w:szCs w:val="24"/>
        </w:rPr>
        <w:t>uterin</w:t>
      </w:r>
      <w:proofErr w:type="spellEnd"/>
      <w:r w:rsidRPr="00193B32">
        <w:rPr>
          <w:sz w:val="24"/>
          <w:szCs w:val="24"/>
        </w:rPr>
        <w:t>/vaginal blødning inklusiv</w:t>
      </w:r>
      <w:r>
        <w:rPr>
          <w:sz w:val="24"/>
          <w:szCs w:val="24"/>
        </w:rPr>
        <w:t>e</w:t>
      </w:r>
      <w:r w:rsidRPr="00193B32">
        <w:rPr>
          <w:sz w:val="24"/>
          <w:szCs w:val="24"/>
        </w:rPr>
        <w:t xml:space="preserve"> pletblødning, </w:t>
      </w:r>
      <w:proofErr w:type="spellStart"/>
      <w:r w:rsidRPr="00193B32">
        <w:rPr>
          <w:sz w:val="24"/>
          <w:szCs w:val="24"/>
        </w:rPr>
        <w:t>oligomenorré</w:t>
      </w:r>
      <w:proofErr w:type="spellEnd"/>
      <w:r w:rsidRPr="00193B32">
        <w:rPr>
          <w:sz w:val="24"/>
          <w:szCs w:val="24"/>
        </w:rPr>
        <w:t xml:space="preserve">, </w:t>
      </w:r>
      <w:proofErr w:type="spellStart"/>
      <w:r w:rsidRPr="00193B32">
        <w:rPr>
          <w:sz w:val="24"/>
          <w:szCs w:val="24"/>
        </w:rPr>
        <w:t>amenorré</w:t>
      </w:r>
      <w:proofErr w:type="spellEnd"/>
      <w:r w:rsidRPr="00193B32">
        <w:rPr>
          <w:sz w:val="24"/>
          <w:szCs w:val="24"/>
        </w:rPr>
        <w:t xml:space="preserve"> (se pkt. 5.1) og benigne ovariecyster. </w:t>
      </w:r>
    </w:p>
    <w:p w:rsidR="00DC03C9" w:rsidRPr="00193B32" w:rsidRDefault="00DC03C9" w:rsidP="00DC03C9">
      <w:pPr>
        <w:autoSpaceDE w:val="0"/>
        <w:autoSpaceDN w:val="0"/>
        <w:adjustRightInd w:val="0"/>
        <w:ind w:left="851"/>
        <w:rPr>
          <w:sz w:val="24"/>
          <w:szCs w:val="24"/>
        </w:rPr>
      </w:pPr>
    </w:p>
    <w:p w:rsidR="00DC03C9" w:rsidRDefault="00DC03C9" w:rsidP="00DC03C9">
      <w:pPr>
        <w:autoSpaceDE w:val="0"/>
        <w:autoSpaceDN w:val="0"/>
        <w:adjustRightInd w:val="0"/>
        <w:ind w:left="851"/>
        <w:rPr>
          <w:sz w:val="24"/>
          <w:szCs w:val="24"/>
        </w:rPr>
      </w:pPr>
      <w:r w:rsidRPr="00193B32">
        <w:rPr>
          <w:sz w:val="24"/>
          <w:szCs w:val="24"/>
        </w:rPr>
        <w:t>Hyppigheden af benigne ovariecyster afhænger af den anvendte diagnostiske metode, og i kliniske undersøgelser er der diagnosticeret forstørrede follikler hos 12</w:t>
      </w:r>
      <w:r>
        <w:rPr>
          <w:sz w:val="24"/>
          <w:szCs w:val="24"/>
        </w:rPr>
        <w:t xml:space="preserve"> </w:t>
      </w:r>
      <w:r w:rsidRPr="00193B32">
        <w:rPr>
          <w:sz w:val="24"/>
          <w:szCs w:val="24"/>
        </w:rPr>
        <w:t>% af de personer</w:t>
      </w:r>
      <w:r>
        <w:rPr>
          <w:sz w:val="24"/>
          <w:szCs w:val="24"/>
        </w:rPr>
        <w:t>,</w:t>
      </w:r>
      <w:r w:rsidRPr="00193B32">
        <w:rPr>
          <w:sz w:val="24"/>
          <w:szCs w:val="24"/>
        </w:rPr>
        <w:t xml:space="preserve"> der brugte et intrauterint indlæg med </w:t>
      </w:r>
      <w:proofErr w:type="spellStart"/>
      <w:r w:rsidRPr="00193B32">
        <w:rPr>
          <w:sz w:val="24"/>
          <w:szCs w:val="24"/>
        </w:rPr>
        <w:t>levonorgestrel</w:t>
      </w:r>
      <w:proofErr w:type="spellEnd"/>
      <w:r w:rsidRPr="00193B32">
        <w:rPr>
          <w:sz w:val="24"/>
          <w:szCs w:val="24"/>
        </w:rPr>
        <w:t>. De fleste follikler er asymptomatiske og forsvinder inden for 3 måneder.</w:t>
      </w:r>
    </w:p>
    <w:p w:rsidR="00CA592A" w:rsidRDefault="00CA592A" w:rsidP="00DC03C9">
      <w:pPr>
        <w:autoSpaceDE w:val="0"/>
        <w:autoSpaceDN w:val="0"/>
        <w:adjustRightInd w:val="0"/>
        <w:ind w:left="851"/>
        <w:rPr>
          <w:sz w:val="24"/>
          <w:szCs w:val="24"/>
        </w:rPr>
      </w:pPr>
    </w:p>
    <w:p w:rsidR="00CA592A" w:rsidRDefault="00CA592A" w:rsidP="00CA592A">
      <w:pPr>
        <w:autoSpaceDE w:val="0"/>
        <w:autoSpaceDN w:val="0"/>
        <w:adjustRightInd w:val="0"/>
        <w:ind w:left="851"/>
        <w:rPr>
          <w:sz w:val="24"/>
          <w:szCs w:val="24"/>
        </w:rPr>
      </w:pPr>
      <w:r>
        <w:rPr>
          <w:sz w:val="24"/>
          <w:szCs w:val="24"/>
        </w:rPr>
        <w:t xml:space="preserve">Tabel 2 nedenfor viser bivirkninger inddelt efter systemorganklasse i henhold til </w:t>
      </w:r>
      <w:proofErr w:type="spellStart"/>
      <w:r>
        <w:rPr>
          <w:sz w:val="24"/>
          <w:szCs w:val="24"/>
        </w:rPr>
        <w:t>MedDRA</w:t>
      </w:r>
      <w:proofErr w:type="spellEnd"/>
      <w:r>
        <w:rPr>
          <w:sz w:val="24"/>
          <w:szCs w:val="24"/>
        </w:rPr>
        <w:t>. Hyppighederne er baseret på kliniske forsøgsdata.</w:t>
      </w:r>
    </w:p>
    <w:p w:rsidR="00CA592A" w:rsidRDefault="00CA592A" w:rsidP="00CA592A">
      <w:pPr>
        <w:autoSpaceDE w:val="0"/>
        <w:autoSpaceDN w:val="0"/>
        <w:adjustRightInd w:val="0"/>
        <w:ind w:left="851"/>
        <w:rPr>
          <w:sz w:val="24"/>
          <w:szCs w:val="24"/>
        </w:rPr>
      </w:pPr>
    </w:p>
    <w:p w:rsidR="00CA592A" w:rsidRDefault="00CA592A" w:rsidP="00CA592A">
      <w:pPr>
        <w:autoSpaceDE w:val="0"/>
        <w:autoSpaceDN w:val="0"/>
        <w:adjustRightInd w:val="0"/>
        <w:ind w:left="851"/>
        <w:rPr>
          <w:sz w:val="24"/>
          <w:szCs w:val="24"/>
        </w:rPr>
      </w:pPr>
      <w:r>
        <w:rPr>
          <w:sz w:val="24"/>
          <w:szCs w:val="24"/>
        </w:rPr>
        <w:t>Tabel 2: Bivirkninger</w:t>
      </w:r>
    </w:p>
    <w:p w:rsidR="00DC03C9" w:rsidRPr="00193B32" w:rsidRDefault="00DC03C9" w:rsidP="00DC03C9">
      <w:pPr>
        <w:autoSpaceDE w:val="0"/>
        <w:autoSpaceDN w:val="0"/>
        <w:adjustRightInd w:val="0"/>
        <w:ind w:left="851"/>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189"/>
        <w:gridCol w:w="1966"/>
        <w:gridCol w:w="1814"/>
        <w:gridCol w:w="1737"/>
        <w:gridCol w:w="1922"/>
      </w:tblGrid>
      <w:tr w:rsidR="00DC03C9" w:rsidRPr="002D43E7" w:rsidTr="002D43E7">
        <w:tc>
          <w:tcPr>
            <w:tcW w:w="1137" w:type="pct"/>
            <w:vMerge w:val="restart"/>
            <w:tcBorders>
              <w:top w:val="single" w:sz="4" w:space="0" w:color="000000"/>
              <w:left w:val="single" w:sz="4" w:space="0" w:color="000000"/>
              <w:bottom w:val="single" w:sz="4" w:space="0" w:color="000000"/>
              <w:right w:val="single" w:sz="4" w:space="0" w:color="000000"/>
            </w:tcBorders>
            <w:hideMark/>
          </w:tcPr>
          <w:p w:rsidR="00DC03C9" w:rsidRPr="002D43E7" w:rsidRDefault="00DC03C9" w:rsidP="002D43E7">
            <w:pPr>
              <w:rPr>
                <w:b/>
              </w:rPr>
            </w:pPr>
            <w:r w:rsidRPr="002D43E7">
              <w:rPr>
                <w:b/>
              </w:rPr>
              <w:t>Systemorganklasse</w:t>
            </w:r>
          </w:p>
        </w:tc>
        <w:tc>
          <w:tcPr>
            <w:tcW w:w="3863" w:type="pct"/>
            <w:gridSpan w:val="4"/>
            <w:tcBorders>
              <w:top w:val="single" w:sz="4" w:space="0" w:color="000000"/>
              <w:left w:val="single" w:sz="4" w:space="0" w:color="000000"/>
              <w:bottom w:val="single" w:sz="4" w:space="0" w:color="000000"/>
              <w:right w:val="single" w:sz="4" w:space="0" w:color="000000"/>
            </w:tcBorders>
            <w:hideMark/>
          </w:tcPr>
          <w:p w:rsidR="00DC03C9" w:rsidRPr="002D43E7" w:rsidRDefault="00DC03C9" w:rsidP="002D43E7">
            <w:pPr>
              <w:rPr>
                <w:b/>
              </w:rPr>
            </w:pPr>
            <w:r w:rsidRPr="002D43E7">
              <w:rPr>
                <w:b/>
              </w:rPr>
              <w:t>Bivirkninger</w:t>
            </w:r>
          </w:p>
        </w:tc>
      </w:tr>
      <w:tr w:rsidR="00DC03C9" w:rsidRPr="002D43E7" w:rsidTr="00CA592A">
        <w:tc>
          <w:tcPr>
            <w:tcW w:w="1137" w:type="pct"/>
            <w:vMerge/>
            <w:tcBorders>
              <w:top w:val="single" w:sz="4" w:space="0" w:color="000000"/>
              <w:left w:val="single" w:sz="4" w:space="0" w:color="000000"/>
              <w:bottom w:val="single" w:sz="4" w:space="0" w:color="000000"/>
              <w:right w:val="single" w:sz="4" w:space="0" w:color="000000"/>
            </w:tcBorders>
            <w:vAlign w:val="center"/>
            <w:hideMark/>
          </w:tcPr>
          <w:p w:rsidR="00DC03C9" w:rsidRPr="002D43E7" w:rsidRDefault="00DC03C9" w:rsidP="002D43E7">
            <w:pPr>
              <w:rPr>
                <w:b/>
              </w:rPr>
            </w:pPr>
          </w:p>
        </w:tc>
        <w:tc>
          <w:tcPr>
            <w:tcW w:w="1021" w:type="pct"/>
            <w:tcBorders>
              <w:top w:val="single" w:sz="4" w:space="0" w:color="000000"/>
              <w:left w:val="single" w:sz="4" w:space="0" w:color="000000"/>
              <w:bottom w:val="single" w:sz="4" w:space="0" w:color="000000"/>
              <w:right w:val="single" w:sz="4" w:space="0" w:color="000000"/>
            </w:tcBorders>
            <w:hideMark/>
          </w:tcPr>
          <w:p w:rsidR="00DC03C9" w:rsidRPr="002D43E7" w:rsidRDefault="00DC03C9" w:rsidP="002D43E7">
            <w:pPr>
              <w:rPr>
                <w:b/>
              </w:rPr>
            </w:pPr>
            <w:r w:rsidRPr="002D43E7">
              <w:rPr>
                <w:b/>
              </w:rPr>
              <w:t>Meget almindelig</w:t>
            </w:r>
          </w:p>
          <w:p w:rsidR="00DC03C9" w:rsidRPr="002D43E7" w:rsidRDefault="00DC03C9" w:rsidP="002D43E7">
            <w:pPr>
              <w:rPr>
                <w:b/>
              </w:rPr>
            </w:pPr>
            <w:r w:rsidRPr="002D43E7">
              <w:rPr>
                <w:b/>
              </w:rPr>
              <w:t>≥1/10</w:t>
            </w:r>
          </w:p>
        </w:tc>
        <w:tc>
          <w:tcPr>
            <w:tcW w:w="942" w:type="pct"/>
            <w:tcBorders>
              <w:top w:val="single" w:sz="4" w:space="0" w:color="000000"/>
              <w:left w:val="single" w:sz="4" w:space="0" w:color="000000"/>
              <w:bottom w:val="single" w:sz="4" w:space="0" w:color="000000"/>
              <w:right w:val="single" w:sz="4" w:space="0" w:color="000000"/>
            </w:tcBorders>
            <w:hideMark/>
          </w:tcPr>
          <w:p w:rsidR="00DC03C9" w:rsidRPr="002D43E7" w:rsidRDefault="00DC03C9" w:rsidP="002D43E7">
            <w:pPr>
              <w:rPr>
                <w:b/>
              </w:rPr>
            </w:pPr>
            <w:r w:rsidRPr="002D43E7">
              <w:rPr>
                <w:b/>
              </w:rPr>
              <w:t>Almindelig</w:t>
            </w:r>
          </w:p>
          <w:p w:rsidR="00DC03C9" w:rsidRPr="002D43E7" w:rsidRDefault="00DC03C9" w:rsidP="002D43E7">
            <w:pPr>
              <w:rPr>
                <w:b/>
              </w:rPr>
            </w:pPr>
            <w:r w:rsidRPr="002D43E7">
              <w:rPr>
                <w:b/>
              </w:rPr>
              <w:t>≥1/100 til &lt;1/10</w:t>
            </w:r>
          </w:p>
        </w:tc>
        <w:tc>
          <w:tcPr>
            <w:tcW w:w="902" w:type="pct"/>
            <w:tcBorders>
              <w:top w:val="single" w:sz="4" w:space="0" w:color="000000"/>
              <w:left w:val="single" w:sz="4" w:space="0" w:color="000000"/>
              <w:bottom w:val="single" w:sz="4" w:space="0" w:color="000000"/>
              <w:right w:val="single" w:sz="4" w:space="0" w:color="000000"/>
            </w:tcBorders>
            <w:hideMark/>
          </w:tcPr>
          <w:p w:rsidR="00DC03C9" w:rsidRPr="002D43E7" w:rsidRDefault="00DC03C9" w:rsidP="002D43E7">
            <w:pPr>
              <w:rPr>
                <w:b/>
              </w:rPr>
            </w:pPr>
            <w:r w:rsidRPr="002D43E7">
              <w:rPr>
                <w:b/>
              </w:rPr>
              <w:t>Ikke almindelig</w:t>
            </w:r>
          </w:p>
          <w:p w:rsidR="00DC03C9" w:rsidRPr="002D43E7" w:rsidRDefault="00DC03C9" w:rsidP="002D43E7">
            <w:pPr>
              <w:rPr>
                <w:b/>
              </w:rPr>
            </w:pPr>
            <w:r w:rsidRPr="002D43E7">
              <w:rPr>
                <w:b/>
              </w:rPr>
              <w:t>≥1/1000 til &lt;1/100</w:t>
            </w:r>
          </w:p>
        </w:tc>
        <w:tc>
          <w:tcPr>
            <w:tcW w:w="998" w:type="pct"/>
            <w:tcBorders>
              <w:top w:val="single" w:sz="4" w:space="0" w:color="000000"/>
              <w:left w:val="single" w:sz="4" w:space="0" w:color="000000"/>
              <w:bottom w:val="single" w:sz="4" w:space="0" w:color="000000"/>
              <w:right w:val="single" w:sz="4" w:space="0" w:color="000000"/>
            </w:tcBorders>
            <w:hideMark/>
          </w:tcPr>
          <w:p w:rsidR="00DC03C9" w:rsidRPr="002D43E7" w:rsidRDefault="00DC03C9" w:rsidP="002D43E7">
            <w:pPr>
              <w:rPr>
                <w:b/>
              </w:rPr>
            </w:pPr>
            <w:r w:rsidRPr="002D43E7">
              <w:rPr>
                <w:b/>
              </w:rPr>
              <w:t>Sjælden</w:t>
            </w:r>
          </w:p>
          <w:p w:rsidR="00DC03C9" w:rsidRPr="002D43E7" w:rsidRDefault="00DC03C9" w:rsidP="002D43E7">
            <w:pPr>
              <w:rPr>
                <w:b/>
              </w:rPr>
            </w:pPr>
            <w:r w:rsidRPr="002D43E7">
              <w:rPr>
                <w:b/>
              </w:rPr>
              <w:t>≥1/10000 til &lt;1/1000</w:t>
            </w:r>
          </w:p>
        </w:tc>
      </w:tr>
      <w:tr w:rsidR="00DC03C9" w:rsidRPr="005960BE" w:rsidTr="00CA592A">
        <w:tc>
          <w:tcPr>
            <w:tcW w:w="1137"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Infektioner og parasitære sygdomme</w:t>
            </w:r>
          </w:p>
        </w:tc>
        <w:tc>
          <w:tcPr>
            <w:tcW w:w="1021"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pPr>
              <w:rPr>
                <w:color w:val="000000"/>
              </w:rPr>
            </w:pPr>
            <w:r w:rsidRPr="005960BE">
              <w:rPr>
                <w:color w:val="000000"/>
              </w:rPr>
              <w:t>Vaginale bakterieinfektioner</w:t>
            </w:r>
          </w:p>
          <w:p w:rsidR="00DC03C9" w:rsidRPr="005960BE" w:rsidRDefault="00DC03C9" w:rsidP="002D43E7">
            <w:pPr>
              <w:rPr>
                <w:color w:val="000000"/>
              </w:rPr>
            </w:pPr>
            <w:proofErr w:type="spellStart"/>
            <w:r w:rsidRPr="005960BE">
              <w:rPr>
                <w:color w:val="000000"/>
              </w:rPr>
              <w:t>Vulvovaginale</w:t>
            </w:r>
            <w:proofErr w:type="spellEnd"/>
            <w:r w:rsidRPr="005960BE">
              <w:rPr>
                <w:color w:val="000000"/>
              </w:rPr>
              <w:t xml:space="preserve"> svampeinfektioner</w:t>
            </w:r>
          </w:p>
        </w:tc>
        <w:tc>
          <w:tcPr>
            <w:tcW w:w="942"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pPr>
              <w:rPr>
                <w:color w:val="000000"/>
              </w:rPr>
            </w:pPr>
          </w:p>
        </w:tc>
        <w:tc>
          <w:tcPr>
            <w:tcW w:w="902"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pPr>
              <w:rPr>
                <w:color w:val="000000"/>
              </w:rPr>
            </w:pPr>
          </w:p>
        </w:tc>
        <w:tc>
          <w:tcPr>
            <w:tcW w:w="998"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r>
      <w:tr w:rsidR="00DC03C9" w:rsidRPr="005960BE" w:rsidTr="00CA592A">
        <w:tc>
          <w:tcPr>
            <w:tcW w:w="1137"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pPr>
              <w:rPr>
                <w:color w:val="000000"/>
              </w:rPr>
            </w:pPr>
            <w:r w:rsidRPr="005960BE">
              <w:t>Immunsystemet</w:t>
            </w:r>
          </w:p>
        </w:tc>
        <w:tc>
          <w:tcPr>
            <w:tcW w:w="1021"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pPr>
              <w:rPr>
                <w:color w:val="000000"/>
              </w:rPr>
            </w:pPr>
          </w:p>
        </w:tc>
        <w:tc>
          <w:tcPr>
            <w:tcW w:w="942"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pPr>
              <w:rPr>
                <w:color w:val="000000"/>
              </w:rPr>
            </w:pPr>
          </w:p>
        </w:tc>
        <w:tc>
          <w:tcPr>
            <w:tcW w:w="902"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pPr>
              <w:rPr>
                <w:color w:val="000000"/>
              </w:rPr>
            </w:pPr>
          </w:p>
        </w:tc>
        <w:tc>
          <w:tcPr>
            <w:tcW w:w="998"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pPr>
              <w:rPr>
                <w:color w:val="000000"/>
              </w:rPr>
            </w:pPr>
            <w:r w:rsidRPr="005960BE">
              <w:t xml:space="preserve">Hypersensitivitet inklusive udslæt, nældefeber og </w:t>
            </w:r>
            <w:proofErr w:type="spellStart"/>
            <w:r w:rsidRPr="005960BE">
              <w:t>angioødem</w:t>
            </w:r>
            <w:proofErr w:type="spellEnd"/>
          </w:p>
        </w:tc>
      </w:tr>
      <w:tr w:rsidR="00DC03C9" w:rsidRPr="005960BE" w:rsidTr="00CA592A">
        <w:tc>
          <w:tcPr>
            <w:tcW w:w="1137"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Psykiske forstyrrelser</w:t>
            </w:r>
          </w:p>
        </w:tc>
        <w:tc>
          <w:tcPr>
            <w:tcW w:w="1021"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c>
          <w:tcPr>
            <w:tcW w:w="942"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Depressivt humør</w:t>
            </w:r>
          </w:p>
          <w:p w:rsidR="00DC03C9" w:rsidRPr="005960BE" w:rsidRDefault="00DC03C9" w:rsidP="002D43E7">
            <w:r w:rsidRPr="005960BE">
              <w:t>Nervøsitet</w:t>
            </w:r>
          </w:p>
          <w:p w:rsidR="00DC03C9" w:rsidRPr="005960BE" w:rsidRDefault="00DC03C9" w:rsidP="002D43E7">
            <w:r w:rsidRPr="005960BE">
              <w:t>Nedsat libido</w:t>
            </w:r>
          </w:p>
        </w:tc>
        <w:tc>
          <w:tcPr>
            <w:tcW w:w="902"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c>
          <w:tcPr>
            <w:tcW w:w="998"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r>
      <w:tr w:rsidR="00DC03C9" w:rsidRPr="005960BE" w:rsidTr="00CA592A">
        <w:tc>
          <w:tcPr>
            <w:tcW w:w="1137"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Nervesystemet</w:t>
            </w:r>
          </w:p>
        </w:tc>
        <w:tc>
          <w:tcPr>
            <w:tcW w:w="1021"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c>
          <w:tcPr>
            <w:tcW w:w="942"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Hovedpine</w:t>
            </w:r>
          </w:p>
          <w:p w:rsidR="00DC03C9" w:rsidRPr="005960BE" w:rsidRDefault="00DC03C9" w:rsidP="002D43E7">
            <w:r w:rsidRPr="005960BE">
              <w:t>Migræne</w:t>
            </w:r>
          </w:p>
          <w:p w:rsidR="00DC03C9" w:rsidRPr="005960BE" w:rsidRDefault="00DC03C9" w:rsidP="002D43E7">
            <w:r w:rsidRPr="005960BE">
              <w:t>Præsynkope</w:t>
            </w:r>
          </w:p>
        </w:tc>
        <w:tc>
          <w:tcPr>
            <w:tcW w:w="902"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Synkope</w:t>
            </w:r>
          </w:p>
        </w:tc>
        <w:tc>
          <w:tcPr>
            <w:tcW w:w="998"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r>
      <w:tr w:rsidR="0012341D" w:rsidRPr="005960BE" w:rsidTr="00CA592A">
        <w:tc>
          <w:tcPr>
            <w:tcW w:w="1137" w:type="pct"/>
            <w:tcBorders>
              <w:top w:val="single" w:sz="4" w:space="0" w:color="000000"/>
              <w:left w:val="single" w:sz="4" w:space="0" w:color="000000"/>
              <w:bottom w:val="single" w:sz="4" w:space="0" w:color="000000"/>
              <w:right w:val="single" w:sz="4" w:space="0" w:color="000000"/>
            </w:tcBorders>
          </w:tcPr>
          <w:p w:rsidR="0012341D" w:rsidRPr="005960BE" w:rsidRDefault="0012341D" w:rsidP="002D43E7">
            <w:proofErr w:type="spellStart"/>
            <w:r w:rsidRPr="005960BE">
              <w:t>Vaskulære</w:t>
            </w:r>
            <w:proofErr w:type="spellEnd"/>
            <w:r w:rsidRPr="005960BE">
              <w:t xml:space="preserve"> sygdomme</w:t>
            </w:r>
          </w:p>
        </w:tc>
        <w:tc>
          <w:tcPr>
            <w:tcW w:w="1021" w:type="pct"/>
            <w:tcBorders>
              <w:top w:val="single" w:sz="4" w:space="0" w:color="000000"/>
              <w:left w:val="single" w:sz="4" w:space="0" w:color="000000"/>
              <w:bottom w:val="single" w:sz="4" w:space="0" w:color="000000"/>
              <w:right w:val="single" w:sz="4" w:space="0" w:color="000000"/>
            </w:tcBorders>
          </w:tcPr>
          <w:p w:rsidR="0012341D" w:rsidRPr="005960BE" w:rsidRDefault="0012341D" w:rsidP="002D43E7"/>
        </w:tc>
        <w:tc>
          <w:tcPr>
            <w:tcW w:w="942" w:type="pct"/>
            <w:tcBorders>
              <w:top w:val="single" w:sz="4" w:space="0" w:color="000000"/>
              <w:left w:val="single" w:sz="4" w:space="0" w:color="000000"/>
              <w:bottom w:val="single" w:sz="4" w:space="0" w:color="000000"/>
              <w:right w:val="single" w:sz="4" w:space="0" w:color="000000"/>
            </w:tcBorders>
          </w:tcPr>
          <w:p w:rsidR="0012341D" w:rsidRPr="005960BE" w:rsidRDefault="0012341D" w:rsidP="002D43E7">
            <w:r w:rsidRPr="005960BE">
              <w:t>Svimmelhed</w:t>
            </w:r>
          </w:p>
        </w:tc>
        <w:tc>
          <w:tcPr>
            <w:tcW w:w="902" w:type="pct"/>
            <w:tcBorders>
              <w:top w:val="single" w:sz="4" w:space="0" w:color="000000"/>
              <w:left w:val="single" w:sz="4" w:space="0" w:color="000000"/>
              <w:bottom w:val="single" w:sz="4" w:space="0" w:color="000000"/>
              <w:right w:val="single" w:sz="4" w:space="0" w:color="000000"/>
            </w:tcBorders>
          </w:tcPr>
          <w:p w:rsidR="0012341D" w:rsidRPr="005960BE" w:rsidRDefault="0012341D" w:rsidP="002D43E7"/>
        </w:tc>
        <w:tc>
          <w:tcPr>
            <w:tcW w:w="998" w:type="pct"/>
            <w:tcBorders>
              <w:top w:val="single" w:sz="4" w:space="0" w:color="000000"/>
              <w:left w:val="single" w:sz="4" w:space="0" w:color="000000"/>
              <w:bottom w:val="single" w:sz="4" w:space="0" w:color="000000"/>
              <w:right w:val="single" w:sz="4" w:space="0" w:color="000000"/>
            </w:tcBorders>
          </w:tcPr>
          <w:p w:rsidR="0012341D" w:rsidRPr="005960BE" w:rsidRDefault="0012341D" w:rsidP="002D43E7"/>
        </w:tc>
      </w:tr>
      <w:tr w:rsidR="00DC03C9" w:rsidRPr="005960BE" w:rsidTr="00CA592A">
        <w:tc>
          <w:tcPr>
            <w:tcW w:w="1137"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Mave-tarm-kanalen</w:t>
            </w:r>
          </w:p>
        </w:tc>
        <w:tc>
          <w:tcPr>
            <w:tcW w:w="1021"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c>
          <w:tcPr>
            <w:tcW w:w="942"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Mavesmerter/-gener</w:t>
            </w:r>
          </w:p>
          <w:p w:rsidR="00DC03C9" w:rsidRPr="005960BE" w:rsidRDefault="00DC03C9" w:rsidP="002D43E7">
            <w:r w:rsidRPr="005960BE">
              <w:lastRenderedPageBreak/>
              <w:t>Kvalme</w:t>
            </w:r>
          </w:p>
          <w:p w:rsidR="00DC03C9" w:rsidRPr="005960BE" w:rsidRDefault="00DC03C9" w:rsidP="002D43E7">
            <w:r w:rsidRPr="005960BE">
              <w:t>Udspiling af maven</w:t>
            </w:r>
          </w:p>
          <w:p w:rsidR="00DC03C9" w:rsidRPr="005960BE" w:rsidRDefault="00DC03C9" w:rsidP="002D43E7">
            <w:r w:rsidRPr="005960BE">
              <w:t>Opkastning</w:t>
            </w:r>
          </w:p>
        </w:tc>
        <w:tc>
          <w:tcPr>
            <w:tcW w:w="902"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c>
          <w:tcPr>
            <w:tcW w:w="998"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r>
      <w:tr w:rsidR="00DC03C9" w:rsidRPr="005960BE" w:rsidTr="00CA592A">
        <w:tc>
          <w:tcPr>
            <w:tcW w:w="1137"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Hud og subkutane væv</w:t>
            </w:r>
          </w:p>
        </w:tc>
        <w:tc>
          <w:tcPr>
            <w:tcW w:w="1021"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Akne</w:t>
            </w:r>
          </w:p>
        </w:tc>
        <w:tc>
          <w:tcPr>
            <w:tcW w:w="942"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c>
          <w:tcPr>
            <w:tcW w:w="902"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pPr>
              <w:rPr>
                <w:lang w:val="en-US"/>
              </w:rPr>
            </w:pPr>
            <w:r w:rsidRPr="005960BE">
              <w:rPr>
                <w:lang w:val="en-US"/>
              </w:rPr>
              <w:t xml:space="preserve">Alopecia </w:t>
            </w:r>
          </w:p>
          <w:p w:rsidR="00DC03C9" w:rsidRPr="005960BE" w:rsidRDefault="00DC03C9" w:rsidP="002D43E7">
            <w:pPr>
              <w:rPr>
                <w:lang w:val="en-US"/>
              </w:rPr>
            </w:pPr>
            <w:proofErr w:type="spellStart"/>
            <w:r w:rsidRPr="005960BE">
              <w:rPr>
                <w:lang w:val="en-US"/>
              </w:rPr>
              <w:t>Hirsutisme</w:t>
            </w:r>
            <w:proofErr w:type="spellEnd"/>
          </w:p>
          <w:p w:rsidR="00DC03C9" w:rsidRPr="005960BE" w:rsidRDefault="00DC03C9" w:rsidP="002D43E7">
            <w:pPr>
              <w:rPr>
                <w:lang w:val="en-US"/>
              </w:rPr>
            </w:pPr>
            <w:r w:rsidRPr="005960BE">
              <w:rPr>
                <w:lang w:val="en-US"/>
              </w:rPr>
              <w:t xml:space="preserve">Pruritus </w:t>
            </w:r>
          </w:p>
          <w:p w:rsidR="00DC03C9" w:rsidRPr="005960BE" w:rsidRDefault="00DC03C9" w:rsidP="002D43E7">
            <w:pPr>
              <w:rPr>
                <w:lang w:val="en-US"/>
              </w:rPr>
            </w:pPr>
            <w:proofErr w:type="spellStart"/>
            <w:r w:rsidRPr="005960BE">
              <w:rPr>
                <w:lang w:val="en-US"/>
              </w:rPr>
              <w:t>Eksem</w:t>
            </w:r>
            <w:proofErr w:type="spellEnd"/>
          </w:p>
          <w:p w:rsidR="00DC03C9" w:rsidRPr="005960BE" w:rsidRDefault="00DC03C9" w:rsidP="002D43E7">
            <w:pPr>
              <w:rPr>
                <w:lang w:val="en-US"/>
              </w:rPr>
            </w:pPr>
            <w:r w:rsidRPr="005960BE">
              <w:rPr>
                <w:lang w:val="en-US"/>
              </w:rPr>
              <w:t>Chloasma/</w:t>
            </w:r>
            <w:proofErr w:type="spellStart"/>
            <w:r w:rsidRPr="005960BE">
              <w:rPr>
                <w:lang w:val="en-US"/>
              </w:rPr>
              <w:t>hy-perpigmentering</w:t>
            </w:r>
            <w:proofErr w:type="spellEnd"/>
          </w:p>
          <w:p w:rsidR="00DC03C9" w:rsidRPr="005960BE" w:rsidRDefault="00DC03C9" w:rsidP="002D43E7">
            <w:r w:rsidRPr="005960BE">
              <w:t>af huden</w:t>
            </w:r>
          </w:p>
        </w:tc>
        <w:tc>
          <w:tcPr>
            <w:tcW w:w="998"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Udslæt</w:t>
            </w:r>
          </w:p>
          <w:p w:rsidR="00DC03C9" w:rsidRPr="005960BE" w:rsidRDefault="00DC03C9" w:rsidP="002D43E7">
            <w:r w:rsidRPr="005960BE">
              <w:t>nældefeber</w:t>
            </w:r>
          </w:p>
        </w:tc>
      </w:tr>
      <w:tr w:rsidR="00DC03C9" w:rsidRPr="005960BE" w:rsidTr="00CA592A">
        <w:tc>
          <w:tcPr>
            <w:tcW w:w="1137"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Knogler, led, muskler og bindevæv</w:t>
            </w:r>
          </w:p>
        </w:tc>
        <w:tc>
          <w:tcPr>
            <w:tcW w:w="1021"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c>
          <w:tcPr>
            <w:tcW w:w="942"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proofErr w:type="spellStart"/>
            <w:r w:rsidRPr="005960BE">
              <w:t>Rygsmerte</w:t>
            </w:r>
            <w:proofErr w:type="spellEnd"/>
          </w:p>
        </w:tc>
        <w:tc>
          <w:tcPr>
            <w:tcW w:w="902"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c>
          <w:tcPr>
            <w:tcW w:w="998"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r>
      <w:tr w:rsidR="00CA592A" w:rsidRPr="005960BE" w:rsidTr="00CA592A">
        <w:tc>
          <w:tcPr>
            <w:tcW w:w="1137" w:type="pct"/>
            <w:tcBorders>
              <w:top w:val="single" w:sz="4" w:space="0" w:color="000000"/>
              <w:left w:val="single" w:sz="4" w:space="0" w:color="000000"/>
              <w:bottom w:val="single" w:sz="4" w:space="0" w:color="000000"/>
              <w:right w:val="single" w:sz="4" w:space="0" w:color="000000"/>
            </w:tcBorders>
          </w:tcPr>
          <w:p w:rsidR="00CA592A" w:rsidRPr="005960BE" w:rsidRDefault="00CA592A" w:rsidP="002D43E7">
            <w:r>
              <w:t xml:space="preserve">Graviditet, </w:t>
            </w:r>
            <w:proofErr w:type="spellStart"/>
            <w:r>
              <w:t>puerperium</w:t>
            </w:r>
            <w:proofErr w:type="spellEnd"/>
            <w:r>
              <w:t xml:space="preserve"> og den </w:t>
            </w:r>
            <w:proofErr w:type="spellStart"/>
            <w:r>
              <w:t>perinatale</w:t>
            </w:r>
            <w:proofErr w:type="spellEnd"/>
            <w:r>
              <w:t xml:space="preserve"> periode</w:t>
            </w:r>
          </w:p>
        </w:tc>
        <w:tc>
          <w:tcPr>
            <w:tcW w:w="1021" w:type="pct"/>
            <w:tcBorders>
              <w:top w:val="single" w:sz="4" w:space="0" w:color="000000"/>
              <w:left w:val="single" w:sz="4" w:space="0" w:color="000000"/>
              <w:bottom w:val="single" w:sz="4" w:space="0" w:color="000000"/>
              <w:right w:val="single" w:sz="4" w:space="0" w:color="000000"/>
            </w:tcBorders>
          </w:tcPr>
          <w:p w:rsidR="00CA592A" w:rsidRPr="005960BE" w:rsidRDefault="00CA592A" w:rsidP="002D43E7"/>
        </w:tc>
        <w:tc>
          <w:tcPr>
            <w:tcW w:w="942" w:type="pct"/>
            <w:tcBorders>
              <w:top w:val="single" w:sz="4" w:space="0" w:color="000000"/>
              <w:left w:val="single" w:sz="4" w:space="0" w:color="000000"/>
              <w:bottom w:val="single" w:sz="4" w:space="0" w:color="000000"/>
              <w:right w:val="single" w:sz="4" w:space="0" w:color="000000"/>
            </w:tcBorders>
          </w:tcPr>
          <w:p w:rsidR="00CA592A" w:rsidRPr="005960BE" w:rsidRDefault="00CA592A" w:rsidP="002D43E7"/>
        </w:tc>
        <w:tc>
          <w:tcPr>
            <w:tcW w:w="902" w:type="pct"/>
            <w:tcBorders>
              <w:top w:val="single" w:sz="4" w:space="0" w:color="000000"/>
              <w:left w:val="single" w:sz="4" w:space="0" w:color="000000"/>
              <w:bottom w:val="single" w:sz="4" w:space="0" w:color="000000"/>
              <w:right w:val="single" w:sz="4" w:space="0" w:color="000000"/>
            </w:tcBorders>
          </w:tcPr>
          <w:p w:rsidR="00CA592A" w:rsidRPr="005960BE" w:rsidRDefault="00CA592A" w:rsidP="002D43E7">
            <w:proofErr w:type="spellStart"/>
            <w:r>
              <w:t>Ektopisk</w:t>
            </w:r>
            <w:proofErr w:type="spellEnd"/>
            <w:r>
              <w:t xml:space="preserve"> graviditet</w:t>
            </w:r>
          </w:p>
        </w:tc>
        <w:tc>
          <w:tcPr>
            <w:tcW w:w="998" w:type="pct"/>
            <w:tcBorders>
              <w:top w:val="single" w:sz="4" w:space="0" w:color="000000"/>
              <w:left w:val="single" w:sz="4" w:space="0" w:color="000000"/>
              <w:bottom w:val="single" w:sz="4" w:space="0" w:color="000000"/>
              <w:right w:val="single" w:sz="4" w:space="0" w:color="000000"/>
            </w:tcBorders>
          </w:tcPr>
          <w:p w:rsidR="00CA592A" w:rsidRPr="005960BE" w:rsidRDefault="00CA592A" w:rsidP="002D43E7"/>
        </w:tc>
      </w:tr>
      <w:tr w:rsidR="00DC03C9" w:rsidRPr="005960BE" w:rsidTr="00CA592A">
        <w:tc>
          <w:tcPr>
            <w:tcW w:w="1137"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Det reprodu</w:t>
            </w:r>
            <w:r w:rsidR="00BC4534" w:rsidRPr="005960BE">
              <w:t>k</w:t>
            </w:r>
            <w:r w:rsidRPr="005960BE">
              <w:t>tive system og mammae</w:t>
            </w:r>
          </w:p>
        </w:tc>
        <w:tc>
          <w:tcPr>
            <w:tcW w:w="1021"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proofErr w:type="spellStart"/>
            <w:r w:rsidRPr="005960BE">
              <w:t>Uterin</w:t>
            </w:r>
            <w:proofErr w:type="spellEnd"/>
            <w:r w:rsidRPr="005960BE">
              <w:t xml:space="preserve">/vaginal blødning inklusive pletblødning, </w:t>
            </w:r>
            <w:proofErr w:type="spellStart"/>
            <w:r w:rsidRPr="005960BE">
              <w:t>oligomenorré</w:t>
            </w:r>
            <w:proofErr w:type="spellEnd"/>
            <w:r w:rsidRPr="005960BE">
              <w:t xml:space="preserve">, </w:t>
            </w:r>
            <w:proofErr w:type="spellStart"/>
            <w:r w:rsidRPr="005960BE">
              <w:t>amenorré</w:t>
            </w:r>
            <w:proofErr w:type="spellEnd"/>
          </w:p>
          <w:p w:rsidR="00DC03C9" w:rsidRPr="005960BE" w:rsidRDefault="00DC03C9" w:rsidP="002D43E7">
            <w:r w:rsidRPr="005960BE">
              <w:t>Benigne ovariecyster</w:t>
            </w:r>
          </w:p>
        </w:tc>
        <w:tc>
          <w:tcPr>
            <w:tcW w:w="942"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Underlivssmerter</w:t>
            </w:r>
          </w:p>
          <w:p w:rsidR="00DC03C9" w:rsidRPr="005960BE" w:rsidRDefault="00DC03C9" w:rsidP="002D43E7">
            <w:proofErr w:type="spellStart"/>
            <w:r w:rsidRPr="005960BE">
              <w:t>Dysmenoré</w:t>
            </w:r>
            <w:proofErr w:type="spellEnd"/>
          </w:p>
          <w:p w:rsidR="00DC03C9" w:rsidRPr="005960BE" w:rsidRDefault="00DC03C9" w:rsidP="002D43E7">
            <w:r w:rsidRPr="005960BE">
              <w:t>Vaginalt udflåd</w:t>
            </w:r>
          </w:p>
          <w:p w:rsidR="00DC03C9" w:rsidRPr="005960BE" w:rsidRDefault="00DC03C9" w:rsidP="002D43E7">
            <w:proofErr w:type="spellStart"/>
            <w:r w:rsidRPr="005960BE">
              <w:t>Vulvovaginitis</w:t>
            </w:r>
            <w:proofErr w:type="spellEnd"/>
          </w:p>
          <w:p w:rsidR="00DC03C9" w:rsidRPr="005960BE" w:rsidRDefault="00DC03C9" w:rsidP="002D43E7">
            <w:r w:rsidRPr="005960BE">
              <w:t>Brystømhed</w:t>
            </w:r>
          </w:p>
          <w:p w:rsidR="00DC03C9" w:rsidRPr="005960BE" w:rsidRDefault="00DC03C9" w:rsidP="002D43E7">
            <w:r w:rsidRPr="005960BE">
              <w:t>Brystsmerte</w:t>
            </w:r>
          </w:p>
          <w:p w:rsidR="00DC03C9" w:rsidRPr="005960BE" w:rsidRDefault="00DC03C9" w:rsidP="002D43E7">
            <w:proofErr w:type="spellStart"/>
            <w:r w:rsidRPr="005960BE">
              <w:t>Dyspareuni</w:t>
            </w:r>
            <w:proofErr w:type="spellEnd"/>
          </w:p>
          <w:p w:rsidR="00DC03C9" w:rsidRPr="005960BE" w:rsidRDefault="00DC03C9" w:rsidP="002D43E7">
            <w:r w:rsidRPr="005960BE">
              <w:t>Livmoderkrampe</w:t>
            </w:r>
          </w:p>
        </w:tc>
        <w:tc>
          <w:tcPr>
            <w:tcW w:w="902" w:type="pct"/>
            <w:tcBorders>
              <w:top w:val="single" w:sz="4" w:space="0" w:color="000000"/>
              <w:left w:val="single" w:sz="4" w:space="0" w:color="000000"/>
              <w:bottom w:val="single" w:sz="4" w:space="0" w:color="000000"/>
              <w:right w:val="single" w:sz="4" w:space="0" w:color="000000"/>
            </w:tcBorders>
          </w:tcPr>
          <w:p w:rsidR="008C377E" w:rsidRPr="005960BE" w:rsidRDefault="008C377E" w:rsidP="002D43E7">
            <w:proofErr w:type="spellStart"/>
            <w:r w:rsidRPr="005960BE">
              <w:t>Uterin</w:t>
            </w:r>
            <w:proofErr w:type="spellEnd"/>
            <w:r w:rsidRPr="005960BE">
              <w:t xml:space="preserve"> perforation*</w:t>
            </w:r>
          </w:p>
          <w:p w:rsidR="00DC03C9" w:rsidRPr="005960BE" w:rsidRDefault="00DC03C9" w:rsidP="002D43E7">
            <w:proofErr w:type="spellStart"/>
            <w:r w:rsidRPr="005960BE">
              <w:t>Underlivsinfek-tioner</w:t>
            </w:r>
            <w:proofErr w:type="spellEnd"/>
          </w:p>
          <w:p w:rsidR="00DC03C9" w:rsidRPr="005960BE" w:rsidRDefault="00DC03C9" w:rsidP="002D43E7">
            <w:proofErr w:type="spellStart"/>
            <w:r w:rsidRPr="005960BE">
              <w:t>Endometritis</w:t>
            </w:r>
            <w:proofErr w:type="spellEnd"/>
          </w:p>
          <w:p w:rsidR="00DC03C9" w:rsidRPr="005960BE" w:rsidRDefault="00DC03C9" w:rsidP="002D43E7">
            <w:proofErr w:type="spellStart"/>
            <w:r w:rsidRPr="005960BE">
              <w:t>Cervicitis</w:t>
            </w:r>
            <w:proofErr w:type="spellEnd"/>
          </w:p>
          <w:p w:rsidR="00DC03C9" w:rsidRPr="005960BE" w:rsidRDefault="00DC03C9" w:rsidP="002D43E7">
            <w:r w:rsidRPr="005960BE">
              <w:t xml:space="preserve">Normal </w:t>
            </w:r>
            <w:proofErr w:type="spellStart"/>
            <w:r w:rsidRPr="005960BE">
              <w:t>papanicolaou</w:t>
            </w:r>
            <w:proofErr w:type="spellEnd"/>
            <w:r w:rsidRPr="005960BE">
              <w:t xml:space="preserve"> </w:t>
            </w:r>
            <w:proofErr w:type="spellStart"/>
            <w:r w:rsidRPr="005960BE">
              <w:t>smear</w:t>
            </w:r>
            <w:proofErr w:type="spellEnd"/>
            <w:r w:rsidRPr="005960BE">
              <w:t>, klasse II</w:t>
            </w:r>
          </w:p>
          <w:p w:rsidR="00DC03C9" w:rsidRPr="005960BE" w:rsidRDefault="00DC03C9" w:rsidP="002D43E7"/>
        </w:tc>
        <w:tc>
          <w:tcPr>
            <w:tcW w:w="998"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tc>
      </w:tr>
      <w:tr w:rsidR="00DC03C9" w:rsidRPr="005960BE" w:rsidTr="00CA592A">
        <w:tc>
          <w:tcPr>
            <w:tcW w:w="1137"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rPr>
                <w:noProof/>
              </w:rPr>
              <w:t xml:space="preserve">Almene symptomer og reaktioner på administrationsstedet </w:t>
            </w:r>
          </w:p>
        </w:tc>
        <w:tc>
          <w:tcPr>
            <w:tcW w:w="1021"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Smerter ved oplægning</w:t>
            </w:r>
          </w:p>
          <w:p w:rsidR="00DC03C9" w:rsidRPr="005960BE" w:rsidRDefault="00DC03C9" w:rsidP="002D43E7">
            <w:r w:rsidRPr="005960BE">
              <w:t>Blødning ved oplægning</w:t>
            </w:r>
          </w:p>
        </w:tc>
        <w:tc>
          <w:tcPr>
            <w:tcW w:w="942"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Udstødning af det intrauterine indlæg</w:t>
            </w:r>
          </w:p>
        </w:tc>
        <w:tc>
          <w:tcPr>
            <w:tcW w:w="902"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Ødem</w:t>
            </w:r>
          </w:p>
        </w:tc>
        <w:tc>
          <w:tcPr>
            <w:tcW w:w="998"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r>
      <w:tr w:rsidR="00DC03C9" w:rsidRPr="005960BE" w:rsidTr="00CA592A">
        <w:tc>
          <w:tcPr>
            <w:tcW w:w="1137"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Undersøgelser</w:t>
            </w:r>
          </w:p>
        </w:tc>
        <w:tc>
          <w:tcPr>
            <w:tcW w:w="1021"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c>
          <w:tcPr>
            <w:tcW w:w="942" w:type="pct"/>
            <w:tcBorders>
              <w:top w:val="single" w:sz="4" w:space="0" w:color="000000"/>
              <w:left w:val="single" w:sz="4" w:space="0" w:color="000000"/>
              <w:bottom w:val="single" w:sz="4" w:space="0" w:color="000000"/>
              <w:right w:val="single" w:sz="4" w:space="0" w:color="000000"/>
            </w:tcBorders>
            <w:hideMark/>
          </w:tcPr>
          <w:p w:rsidR="00DC03C9" w:rsidRPr="005960BE" w:rsidRDefault="00DC03C9" w:rsidP="002D43E7">
            <w:r w:rsidRPr="005960BE">
              <w:t>Vægtøgning</w:t>
            </w:r>
          </w:p>
        </w:tc>
        <w:tc>
          <w:tcPr>
            <w:tcW w:w="902"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c>
          <w:tcPr>
            <w:tcW w:w="998" w:type="pct"/>
            <w:tcBorders>
              <w:top w:val="single" w:sz="4" w:space="0" w:color="000000"/>
              <w:left w:val="single" w:sz="4" w:space="0" w:color="000000"/>
              <w:bottom w:val="single" w:sz="4" w:space="0" w:color="000000"/>
              <w:right w:val="single" w:sz="4" w:space="0" w:color="000000"/>
            </w:tcBorders>
          </w:tcPr>
          <w:p w:rsidR="00DC03C9" w:rsidRPr="005960BE" w:rsidRDefault="00DC03C9" w:rsidP="002D43E7"/>
        </w:tc>
      </w:tr>
    </w:tbl>
    <w:p w:rsidR="008C377E" w:rsidRDefault="008C377E" w:rsidP="00D7097A">
      <w:pPr>
        <w:rPr>
          <w:sz w:val="24"/>
          <w:szCs w:val="24"/>
        </w:rPr>
      </w:pPr>
      <w:r>
        <w:rPr>
          <w:sz w:val="24"/>
          <w:szCs w:val="24"/>
        </w:rPr>
        <w:t xml:space="preserve">*Denne hyppighed er baseret på et stort, </w:t>
      </w:r>
      <w:proofErr w:type="spellStart"/>
      <w:r>
        <w:rPr>
          <w:sz w:val="24"/>
          <w:szCs w:val="24"/>
        </w:rPr>
        <w:t>prospektivt</w:t>
      </w:r>
      <w:proofErr w:type="spellEnd"/>
      <w:r>
        <w:rPr>
          <w:sz w:val="24"/>
          <w:szCs w:val="24"/>
        </w:rPr>
        <w:t>, komparativt, ikke-intervenerende kohortestudie med brugere af intrauterine indlæg, som viste, at amning på tidspunktet for oplægning og oplægning op til 36 uger efter fødslen udgør uafhængige risikofaktorer for perforation (se pkt. 4.4).</w:t>
      </w:r>
    </w:p>
    <w:p w:rsidR="00DC03C9" w:rsidRDefault="00DC03C9" w:rsidP="00DC03C9">
      <w:pPr>
        <w:ind w:left="851"/>
        <w:rPr>
          <w:sz w:val="24"/>
          <w:szCs w:val="24"/>
        </w:rPr>
      </w:pPr>
    </w:p>
    <w:p w:rsidR="00DC03C9" w:rsidRDefault="00DC03C9" w:rsidP="00DC03C9">
      <w:pPr>
        <w:ind w:left="851"/>
        <w:rPr>
          <w:sz w:val="24"/>
          <w:szCs w:val="24"/>
          <w:u w:val="single"/>
        </w:rPr>
      </w:pPr>
      <w:r>
        <w:rPr>
          <w:noProof/>
          <w:sz w:val="24"/>
          <w:szCs w:val="24"/>
          <w:u w:val="single"/>
        </w:rPr>
        <w:t>Infektioner og parasitære sygdomme</w:t>
      </w:r>
    </w:p>
    <w:p w:rsidR="00DC03C9" w:rsidRDefault="00DC03C9" w:rsidP="00DC03C9">
      <w:pPr>
        <w:ind w:left="851"/>
        <w:rPr>
          <w:sz w:val="24"/>
          <w:szCs w:val="24"/>
        </w:rPr>
      </w:pPr>
      <w:r>
        <w:rPr>
          <w:sz w:val="24"/>
          <w:szCs w:val="24"/>
        </w:rPr>
        <w:t>Tilfælde af sepsis (inklusive gruppe A streptokokker) er rapporteret efter oplægning af intrauterint indlæg (se pkt. 4.4).</w:t>
      </w:r>
    </w:p>
    <w:p w:rsidR="00DC03C9" w:rsidRDefault="00DC03C9" w:rsidP="00DC03C9">
      <w:pPr>
        <w:ind w:left="851"/>
        <w:rPr>
          <w:sz w:val="24"/>
          <w:szCs w:val="24"/>
        </w:rPr>
      </w:pPr>
    </w:p>
    <w:p w:rsidR="00DC03C9" w:rsidRDefault="00DC03C9" w:rsidP="00DC03C9">
      <w:pPr>
        <w:ind w:left="851"/>
        <w:rPr>
          <w:noProof/>
          <w:sz w:val="24"/>
          <w:szCs w:val="24"/>
          <w:u w:val="single"/>
        </w:rPr>
      </w:pPr>
      <w:r>
        <w:rPr>
          <w:noProof/>
          <w:sz w:val="24"/>
          <w:szCs w:val="24"/>
          <w:u w:val="single"/>
        </w:rPr>
        <w:t xml:space="preserve">Graviditet, puerperium og den perinatale periode </w:t>
      </w:r>
    </w:p>
    <w:p w:rsidR="00DC03C9" w:rsidRDefault="00DC03C9" w:rsidP="00DC03C9">
      <w:pPr>
        <w:ind w:left="851"/>
        <w:rPr>
          <w:sz w:val="24"/>
          <w:szCs w:val="24"/>
        </w:rPr>
      </w:pPr>
      <w:r>
        <w:rPr>
          <w:sz w:val="24"/>
          <w:szCs w:val="24"/>
        </w:rPr>
        <w:t xml:space="preserve">Når kvinder bliver gravide med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w:t>
      </w:r>
      <w:r>
        <w:rPr>
          <w:i/>
          <w:sz w:val="24"/>
          <w:szCs w:val="24"/>
        </w:rPr>
        <w:t>in situ</w:t>
      </w:r>
      <w:r>
        <w:rPr>
          <w:sz w:val="24"/>
          <w:szCs w:val="24"/>
        </w:rPr>
        <w:t xml:space="preserve">, er den relative risiko for </w:t>
      </w:r>
      <w:proofErr w:type="spellStart"/>
      <w:r>
        <w:rPr>
          <w:sz w:val="24"/>
          <w:szCs w:val="24"/>
        </w:rPr>
        <w:t>ektopisk</w:t>
      </w:r>
      <w:proofErr w:type="spellEnd"/>
      <w:r>
        <w:rPr>
          <w:sz w:val="24"/>
          <w:szCs w:val="24"/>
        </w:rPr>
        <w:t xml:space="preserve"> graviditet forøget (se pkt. 4.4 </w:t>
      </w:r>
      <w:r w:rsidR="005960BE">
        <w:rPr>
          <w:sz w:val="24"/>
          <w:szCs w:val="24"/>
        </w:rPr>
        <w:t>o</w:t>
      </w:r>
      <w:r>
        <w:rPr>
          <w:sz w:val="24"/>
          <w:szCs w:val="24"/>
        </w:rPr>
        <w:t>g 4.6).</w:t>
      </w:r>
    </w:p>
    <w:p w:rsidR="00DC03C9" w:rsidRDefault="00DC03C9" w:rsidP="00DC03C9">
      <w:pPr>
        <w:ind w:left="851"/>
        <w:rPr>
          <w:sz w:val="24"/>
          <w:szCs w:val="24"/>
        </w:rPr>
      </w:pPr>
    </w:p>
    <w:p w:rsidR="00DC03C9" w:rsidRDefault="00DC03C9" w:rsidP="00DC03C9">
      <w:pPr>
        <w:ind w:left="851"/>
        <w:rPr>
          <w:noProof/>
          <w:sz w:val="24"/>
          <w:szCs w:val="24"/>
          <w:u w:val="single"/>
        </w:rPr>
      </w:pPr>
      <w:r>
        <w:rPr>
          <w:noProof/>
          <w:sz w:val="24"/>
          <w:szCs w:val="24"/>
          <w:u w:val="single"/>
        </w:rPr>
        <w:t xml:space="preserve">Det reproduktive system og mammae  </w:t>
      </w:r>
    </w:p>
    <w:p w:rsidR="00DC03C9" w:rsidRDefault="00DC03C9" w:rsidP="00DC03C9">
      <w:pPr>
        <w:ind w:left="851"/>
        <w:rPr>
          <w:sz w:val="24"/>
          <w:szCs w:val="24"/>
        </w:rPr>
      </w:pPr>
      <w:r>
        <w:rPr>
          <w:sz w:val="24"/>
          <w:szCs w:val="24"/>
        </w:rPr>
        <w:t xml:space="preserve">Tilfælde af brystkræft er rapporteret hos brugere af intrauterine indlæg med </w:t>
      </w:r>
      <w:proofErr w:type="spellStart"/>
      <w:r>
        <w:rPr>
          <w:sz w:val="24"/>
          <w:szCs w:val="24"/>
        </w:rPr>
        <w:t>levonorgestrel</w:t>
      </w:r>
      <w:proofErr w:type="spellEnd"/>
      <w:r>
        <w:rPr>
          <w:sz w:val="24"/>
          <w:szCs w:val="24"/>
        </w:rPr>
        <w:t xml:space="preserve"> (ukendt frekvens, se pkt. 4.4). </w:t>
      </w:r>
    </w:p>
    <w:p w:rsidR="00DC03C9" w:rsidRPr="002D43E7" w:rsidRDefault="00DC03C9" w:rsidP="00DC03C9">
      <w:pPr>
        <w:ind w:left="851"/>
        <w:rPr>
          <w:sz w:val="24"/>
          <w:szCs w:val="24"/>
        </w:rPr>
      </w:pPr>
    </w:p>
    <w:p w:rsidR="00DC03C9" w:rsidRDefault="00DC03C9" w:rsidP="00DC03C9">
      <w:pPr>
        <w:ind w:left="851"/>
        <w:rPr>
          <w:color w:val="000000"/>
          <w:sz w:val="24"/>
          <w:szCs w:val="24"/>
        </w:rPr>
      </w:pPr>
      <w:r>
        <w:rPr>
          <w:color w:val="000000"/>
          <w:sz w:val="24"/>
          <w:szCs w:val="24"/>
        </w:rPr>
        <w:t xml:space="preserve">Følgende bivirkninger er rapporteret i forbindelse med oplægningen eller fjernelsen af </w:t>
      </w:r>
      <w:proofErr w:type="spellStart"/>
      <w:r w:rsidR="00A039E1">
        <w:rPr>
          <w:color w:val="000000"/>
          <w:sz w:val="24"/>
          <w:szCs w:val="24"/>
        </w:rPr>
        <w:t>Levosert</w:t>
      </w:r>
      <w:proofErr w:type="spellEnd"/>
      <w:r w:rsidR="00A039E1">
        <w:rPr>
          <w:color w:val="000000"/>
          <w:sz w:val="24"/>
          <w:szCs w:val="24"/>
        </w:rPr>
        <w:t xml:space="preserve"> </w:t>
      </w:r>
      <w:proofErr w:type="spellStart"/>
      <w:r w:rsidR="00A039E1">
        <w:rPr>
          <w:color w:val="000000"/>
          <w:sz w:val="24"/>
          <w:szCs w:val="24"/>
        </w:rPr>
        <w:t>Two</w:t>
      </w:r>
      <w:proofErr w:type="spellEnd"/>
      <w:r>
        <w:rPr>
          <w:color w:val="000000"/>
          <w:sz w:val="24"/>
          <w:szCs w:val="24"/>
        </w:rPr>
        <w:t xml:space="preserve">: Smerte, blødning og </w:t>
      </w:r>
      <w:proofErr w:type="spellStart"/>
      <w:r>
        <w:rPr>
          <w:color w:val="000000"/>
          <w:sz w:val="24"/>
          <w:szCs w:val="24"/>
        </w:rPr>
        <w:t>vasovagale</w:t>
      </w:r>
      <w:proofErr w:type="spellEnd"/>
      <w:r>
        <w:rPr>
          <w:color w:val="000000"/>
          <w:sz w:val="24"/>
          <w:szCs w:val="24"/>
        </w:rPr>
        <w:t xml:space="preserve"> reaktioner, der var relateret til oplægning </w:t>
      </w:r>
      <w:r>
        <w:rPr>
          <w:color w:val="000000"/>
          <w:sz w:val="24"/>
          <w:szCs w:val="24"/>
        </w:rPr>
        <w:lastRenderedPageBreak/>
        <w:t xml:space="preserve">med svimmelhed eller synkope (se pkt. 4.4). Indgrebet kan også fremme et krampeanfald hos patienter med epilepsi. </w:t>
      </w:r>
    </w:p>
    <w:p w:rsidR="00DC03C9" w:rsidRDefault="00DC03C9" w:rsidP="00DC03C9">
      <w:pPr>
        <w:ind w:left="851"/>
        <w:rPr>
          <w:sz w:val="24"/>
          <w:szCs w:val="24"/>
        </w:rPr>
      </w:pPr>
    </w:p>
    <w:p w:rsidR="00DC03C9" w:rsidRDefault="00DC03C9" w:rsidP="00DC03C9">
      <w:pPr>
        <w:ind w:left="851"/>
        <w:rPr>
          <w:sz w:val="24"/>
          <w:szCs w:val="24"/>
        </w:rPr>
      </w:pPr>
      <w:r>
        <w:rPr>
          <w:noProof/>
          <w:sz w:val="24"/>
          <w:szCs w:val="24"/>
          <w:u w:val="single"/>
        </w:rPr>
        <w:t>Indberetning af formodede bivirkninger</w:t>
      </w:r>
    </w:p>
    <w:p w:rsidR="00DC03C9" w:rsidRDefault="00DC03C9" w:rsidP="00DC03C9">
      <w:pPr>
        <w:ind w:left="851"/>
        <w:rPr>
          <w:sz w:val="24"/>
          <w:szCs w:val="24"/>
        </w:rPr>
      </w:pPr>
      <w:r>
        <w:rPr>
          <w:noProof/>
          <w:sz w:val="24"/>
          <w:szCs w:val="24"/>
        </w:rPr>
        <w:t>Når lægemidlet er godkendt, er indberetning af formodede bivirkninger vigtig.</w:t>
      </w:r>
      <w:r>
        <w:rPr>
          <w:sz w:val="24"/>
          <w:szCs w:val="24"/>
        </w:rPr>
        <w:t xml:space="preserve"> </w:t>
      </w:r>
      <w:r>
        <w:rPr>
          <w:noProof/>
          <w:sz w:val="24"/>
          <w:szCs w:val="24"/>
        </w:rPr>
        <w:t>Det muliggør løbende overvågning af benefit/risk-forholdet for lægemidlet.</w:t>
      </w:r>
      <w:r>
        <w:rPr>
          <w:sz w:val="24"/>
          <w:szCs w:val="24"/>
        </w:rPr>
        <w:t xml:space="preserve"> </w:t>
      </w:r>
      <w:r w:rsidR="0012341D">
        <w:rPr>
          <w:noProof/>
          <w:sz w:val="24"/>
          <w:szCs w:val="24"/>
        </w:rPr>
        <w:t>Sundhedspersoner</w:t>
      </w:r>
      <w:r>
        <w:rPr>
          <w:noProof/>
          <w:sz w:val="24"/>
          <w:szCs w:val="24"/>
        </w:rPr>
        <w:t xml:space="preserve"> anmodes om at indberette alle formodede bivirkninger via:</w:t>
      </w:r>
    </w:p>
    <w:p w:rsidR="00DC03C9" w:rsidRDefault="00DC03C9" w:rsidP="00DC03C9">
      <w:pPr>
        <w:tabs>
          <w:tab w:val="left" w:pos="851"/>
        </w:tabs>
        <w:ind w:left="851"/>
        <w:rPr>
          <w:sz w:val="24"/>
          <w:szCs w:val="24"/>
        </w:rPr>
      </w:pPr>
    </w:p>
    <w:p w:rsidR="00DC03C9" w:rsidRDefault="00DC03C9" w:rsidP="00DC03C9">
      <w:pPr>
        <w:tabs>
          <w:tab w:val="left" w:pos="851"/>
        </w:tabs>
        <w:ind w:left="851"/>
        <w:rPr>
          <w:sz w:val="24"/>
          <w:szCs w:val="24"/>
        </w:rPr>
      </w:pPr>
      <w:r>
        <w:rPr>
          <w:sz w:val="24"/>
          <w:szCs w:val="24"/>
        </w:rPr>
        <w:t>Lægemiddelstyrelsen</w:t>
      </w:r>
    </w:p>
    <w:p w:rsidR="00DC03C9" w:rsidRDefault="00DC03C9" w:rsidP="00DC03C9">
      <w:pPr>
        <w:tabs>
          <w:tab w:val="left" w:pos="851"/>
        </w:tabs>
        <w:ind w:left="851"/>
        <w:rPr>
          <w:sz w:val="24"/>
          <w:szCs w:val="24"/>
        </w:rPr>
      </w:pPr>
      <w:r>
        <w:rPr>
          <w:sz w:val="24"/>
          <w:szCs w:val="24"/>
        </w:rPr>
        <w:t>Axel Heides Gade 1</w:t>
      </w:r>
    </w:p>
    <w:p w:rsidR="00DC03C9" w:rsidRDefault="00DC03C9" w:rsidP="00DC03C9">
      <w:pPr>
        <w:tabs>
          <w:tab w:val="left" w:pos="851"/>
        </w:tabs>
        <w:ind w:left="851"/>
        <w:rPr>
          <w:sz w:val="24"/>
          <w:szCs w:val="24"/>
        </w:rPr>
      </w:pPr>
      <w:r>
        <w:rPr>
          <w:sz w:val="24"/>
          <w:szCs w:val="24"/>
        </w:rPr>
        <w:t>DK-2300 København S</w:t>
      </w:r>
    </w:p>
    <w:p w:rsidR="00DC03C9" w:rsidRPr="004902AA" w:rsidRDefault="00DC03C9" w:rsidP="00DC03C9">
      <w:pPr>
        <w:tabs>
          <w:tab w:val="left" w:pos="851"/>
        </w:tabs>
        <w:ind w:left="851"/>
        <w:rPr>
          <w:sz w:val="24"/>
          <w:szCs w:val="24"/>
        </w:rPr>
      </w:pPr>
      <w:r w:rsidRPr="004902AA">
        <w:rPr>
          <w:sz w:val="24"/>
          <w:szCs w:val="24"/>
        </w:rPr>
        <w:t>Websted: www.meldenbivirkning.dk</w:t>
      </w:r>
    </w:p>
    <w:p w:rsidR="00DC03C9" w:rsidRPr="004902AA" w:rsidRDefault="00DC03C9" w:rsidP="00DC03C9">
      <w:pPr>
        <w:pStyle w:val="Sidehoved"/>
        <w:tabs>
          <w:tab w:val="left" w:pos="851"/>
        </w:tabs>
        <w:rPr>
          <w:szCs w:val="24"/>
        </w:rPr>
      </w:pPr>
    </w:p>
    <w:p w:rsidR="00DC03C9" w:rsidRPr="00F43A73" w:rsidRDefault="00DC03C9" w:rsidP="00DC03C9">
      <w:pPr>
        <w:tabs>
          <w:tab w:val="left" w:pos="851"/>
        </w:tabs>
        <w:ind w:left="851" w:hanging="851"/>
        <w:rPr>
          <w:b/>
          <w:sz w:val="24"/>
          <w:szCs w:val="24"/>
        </w:rPr>
      </w:pPr>
      <w:r w:rsidRPr="00F43A73">
        <w:rPr>
          <w:b/>
          <w:sz w:val="24"/>
          <w:szCs w:val="24"/>
        </w:rPr>
        <w:t>4.9</w:t>
      </w:r>
      <w:r w:rsidRPr="00F43A73">
        <w:rPr>
          <w:b/>
          <w:sz w:val="24"/>
          <w:szCs w:val="24"/>
        </w:rPr>
        <w:tab/>
        <w:t>Overdosering</w:t>
      </w:r>
    </w:p>
    <w:p w:rsidR="00DC03C9" w:rsidRPr="00CC2C87" w:rsidRDefault="00DC03C9" w:rsidP="00DC03C9">
      <w:pPr>
        <w:ind w:left="851"/>
        <w:rPr>
          <w:sz w:val="24"/>
          <w:szCs w:val="24"/>
        </w:rPr>
      </w:pPr>
      <w:r w:rsidRPr="00CC2C87">
        <w:rPr>
          <w:noProof/>
          <w:sz w:val="24"/>
          <w:szCs w:val="24"/>
        </w:rPr>
        <w:t>Ikke relevant.</w:t>
      </w:r>
    </w:p>
    <w:p w:rsidR="00DC03C9" w:rsidRPr="00CC2C87" w:rsidRDefault="00DC03C9" w:rsidP="00DC03C9">
      <w:pPr>
        <w:tabs>
          <w:tab w:val="left" w:pos="851"/>
        </w:tabs>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4.10</w:t>
      </w:r>
      <w:r w:rsidRPr="00C84483">
        <w:rPr>
          <w:b/>
          <w:sz w:val="24"/>
          <w:szCs w:val="24"/>
        </w:rPr>
        <w:tab/>
        <w:t>Udlevering</w:t>
      </w:r>
    </w:p>
    <w:p w:rsidR="00DC03C9" w:rsidRPr="00C84483" w:rsidRDefault="00DC03C9" w:rsidP="00DC03C9">
      <w:pPr>
        <w:tabs>
          <w:tab w:val="left" w:pos="851"/>
        </w:tabs>
        <w:ind w:left="851" w:hanging="851"/>
        <w:rPr>
          <w:sz w:val="24"/>
          <w:szCs w:val="24"/>
        </w:rPr>
      </w:pPr>
      <w:r w:rsidRPr="00C84483">
        <w:rPr>
          <w:sz w:val="24"/>
          <w:szCs w:val="24"/>
        </w:rPr>
        <w:tab/>
      </w:r>
      <w:r>
        <w:rPr>
          <w:sz w:val="24"/>
          <w:szCs w:val="24"/>
        </w:rPr>
        <w:t>A</w:t>
      </w:r>
    </w:p>
    <w:p w:rsidR="00DC03C9" w:rsidRPr="00C84483" w:rsidRDefault="00DC03C9" w:rsidP="00DC03C9">
      <w:pPr>
        <w:tabs>
          <w:tab w:val="left" w:pos="851"/>
        </w:tabs>
        <w:rPr>
          <w:sz w:val="24"/>
          <w:szCs w:val="24"/>
        </w:rPr>
      </w:pPr>
    </w:p>
    <w:p w:rsidR="00DC03C9" w:rsidRPr="00C84483" w:rsidRDefault="00DC03C9" w:rsidP="00DC03C9">
      <w:pPr>
        <w:tabs>
          <w:tab w:val="left" w:pos="851"/>
        </w:tabs>
        <w:rPr>
          <w:sz w:val="24"/>
          <w:szCs w:val="24"/>
        </w:rPr>
      </w:pPr>
    </w:p>
    <w:p w:rsidR="002D43E7" w:rsidRPr="00C84483" w:rsidRDefault="002D43E7" w:rsidP="002D43E7">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2D43E7" w:rsidRPr="00C84483" w:rsidRDefault="002D43E7" w:rsidP="002D43E7">
      <w:pPr>
        <w:tabs>
          <w:tab w:val="left" w:pos="851"/>
        </w:tabs>
        <w:ind w:left="851"/>
        <w:rPr>
          <w:sz w:val="24"/>
          <w:szCs w:val="24"/>
        </w:rPr>
      </w:pPr>
    </w:p>
    <w:p w:rsidR="002D43E7" w:rsidRPr="00C84483" w:rsidRDefault="002D43E7" w:rsidP="002D43E7">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2D43E7" w:rsidRDefault="002D43E7" w:rsidP="002D43E7">
      <w:pPr>
        <w:suppressAutoHyphens/>
        <w:ind w:left="851"/>
        <w:rPr>
          <w:sz w:val="24"/>
          <w:szCs w:val="24"/>
        </w:rPr>
      </w:pPr>
      <w:proofErr w:type="spellStart"/>
      <w:r>
        <w:rPr>
          <w:sz w:val="24"/>
          <w:szCs w:val="24"/>
        </w:rPr>
        <w:t>Farmakoterapeutisk</w:t>
      </w:r>
      <w:proofErr w:type="spellEnd"/>
      <w:r>
        <w:rPr>
          <w:sz w:val="24"/>
          <w:szCs w:val="24"/>
        </w:rPr>
        <w:t xml:space="preserve"> klassifikation: </w:t>
      </w:r>
      <w:r w:rsidRPr="00193B32">
        <w:rPr>
          <w:sz w:val="24"/>
          <w:szCs w:val="24"/>
        </w:rPr>
        <w:t>Intrauterine antikonceptionelle midler, plast IUD med gestagen</w:t>
      </w:r>
      <w:r>
        <w:rPr>
          <w:sz w:val="24"/>
          <w:szCs w:val="24"/>
        </w:rPr>
        <w:t xml:space="preserve">, </w:t>
      </w:r>
      <w:r w:rsidRPr="00193B32">
        <w:rPr>
          <w:sz w:val="24"/>
          <w:szCs w:val="24"/>
        </w:rPr>
        <w:t>ATC-kode: G02BA03</w:t>
      </w:r>
      <w:r>
        <w:rPr>
          <w:sz w:val="24"/>
          <w:szCs w:val="24"/>
        </w:rPr>
        <w:t>.</w:t>
      </w:r>
    </w:p>
    <w:p w:rsidR="002D43E7" w:rsidRPr="00C84483" w:rsidRDefault="002D43E7" w:rsidP="002D43E7">
      <w:pPr>
        <w:suppressAutoHyphens/>
        <w:ind w:left="851"/>
        <w:rPr>
          <w:sz w:val="24"/>
          <w:szCs w:val="24"/>
        </w:rPr>
      </w:pPr>
    </w:p>
    <w:p w:rsidR="00DC03C9" w:rsidRDefault="00DC03C9" w:rsidP="00DC03C9">
      <w:pPr>
        <w:ind w:left="851"/>
        <w:rPr>
          <w:sz w:val="24"/>
          <w:szCs w:val="24"/>
        </w:rPr>
      </w:pPr>
      <w:proofErr w:type="spellStart"/>
      <w:r>
        <w:rPr>
          <w:sz w:val="24"/>
          <w:szCs w:val="24"/>
        </w:rPr>
        <w:t>Levonorgestrel</w:t>
      </w:r>
      <w:proofErr w:type="spellEnd"/>
      <w:r>
        <w:rPr>
          <w:sz w:val="24"/>
          <w:szCs w:val="24"/>
        </w:rPr>
        <w:t xml:space="preserve"> er et gestagen, der anvendes inden for gynækologien på flere forskellige måder: Som gestagenindholdet i p-piller og i hormonal substitutionsbehandling eller alene som svangerskabsforebyggelse i </w:t>
      </w:r>
      <w:proofErr w:type="spellStart"/>
      <w:r>
        <w:rPr>
          <w:sz w:val="24"/>
          <w:szCs w:val="24"/>
        </w:rPr>
        <w:t>mini-piller</w:t>
      </w:r>
      <w:proofErr w:type="spellEnd"/>
      <w:r>
        <w:rPr>
          <w:sz w:val="24"/>
          <w:szCs w:val="24"/>
        </w:rPr>
        <w:t xml:space="preserve"> og i </w:t>
      </w:r>
      <w:proofErr w:type="spellStart"/>
      <w:r>
        <w:rPr>
          <w:sz w:val="24"/>
          <w:szCs w:val="24"/>
        </w:rPr>
        <w:t>subdermale</w:t>
      </w:r>
      <w:proofErr w:type="spellEnd"/>
      <w:r>
        <w:rPr>
          <w:sz w:val="24"/>
          <w:szCs w:val="24"/>
        </w:rPr>
        <w:t xml:space="preserve"> implantater. </w:t>
      </w:r>
      <w:proofErr w:type="spellStart"/>
      <w:r>
        <w:rPr>
          <w:sz w:val="24"/>
          <w:szCs w:val="24"/>
        </w:rPr>
        <w:t>Levonorgestrel</w:t>
      </w:r>
      <w:proofErr w:type="spellEnd"/>
      <w:r>
        <w:rPr>
          <w:sz w:val="24"/>
          <w:szCs w:val="24"/>
        </w:rPr>
        <w:t xml:space="preserve"> kan også tilføres livmoderkaviteten direkte i form af et indlæg</w:t>
      </w:r>
      <w:r w:rsidRPr="002B548D">
        <w:rPr>
          <w:sz w:val="24"/>
          <w:szCs w:val="24"/>
        </w:rPr>
        <w:t xml:space="preserve">. </w:t>
      </w:r>
      <w:r>
        <w:rPr>
          <w:sz w:val="24"/>
          <w:szCs w:val="24"/>
        </w:rPr>
        <w:t>Dette giver en meget lav daglig dosering, da hormonet frigives direkte ind i målorganet.</w:t>
      </w:r>
    </w:p>
    <w:p w:rsidR="00DC03C9" w:rsidRDefault="00DC03C9" w:rsidP="00DC03C9">
      <w:pPr>
        <w:ind w:left="851"/>
        <w:rPr>
          <w:sz w:val="24"/>
          <w:szCs w:val="24"/>
        </w:rPr>
      </w:pPr>
      <w:r>
        <w:rPr>
          <w:sz w:val="24"/>
          <w:szCs w:val="24"/>
        </w:rPr>
        <w:t xml:space="preserve">Den præventive virkningsmekanisme af intrauterint indlæg med </w:t>
      </w:r>
      <w:proofErr w:type="spellStart"/>
      <w:r>
        <w:rPr>
          <w:sz w:val="24"/>
          <w:szCs w:val="24"/>
        </w:rPr>
        <w:t>levonorgestrel</w:t>
      </w:r>
      <w:proofErr w:type="spellEnd"/>
      <w:r>
        <w:rPr>
          <w:sz w:val="24"/>
          <w:szCs w:val="24"/>
        </w:rPr>
        <w:t xml:space="preserve"> er hovedsag</w:t>
      </w:r>
      <w:r w:rsidR="00CA592A">
        <w:rPr>
          <w:sz w:val="24"/>
          <w:szCs w:val="24"/>
        </w:rPr>
        <w:t>e</w:t>
      </w:r>
      <w:r>
        <w:rPr>
          <w:sz w:val="24"/>
          <w:szCs w:val="24"/>
        </w:rPr>
        <w:t>ligt baseret på hormonelle virkninger, der forårsager følgende forandringer:</w:t>
      </w:r>
    </w:p>
    <w:p w:rsidR="00DC03C9" w:rsidRDefault="00DC03C9" w:rsidP="00DC03C9">
      <w:pPr>
        <w:tabs>
          <w:tab w:val="left" w:pos="426"/>
        </w:tabs>
        <w:ind w:left="1134" w:hanging="283"/>
        <w:rPr>
          <w:sz w:val="24"/>
          <w:szCs w:val="24"/>
        </w:rPr>
      </w:pPr>
      <w:r>
        <w:rPr>
          <w:sz w:val="24"/>
          <w:szCs w:val="24"/>
        </w:rPr>
        <w:t xml:space="preserve">- </w:t>
      </w:r>
      <w:r>
        <w:rPr>
          <w:sz w:val="24"/>
          <w:szCs w:val="24"/>
        </w:rPr>
        <w:tab/>
        <w:t xml:space="preserve">Forebyggelse af </w:t>
      </w:r>
      <w:proofErr w:type="spellStart"/>
      <w:r>
        <w:rPr>
          <w:sz w:val="24"/>
          <w:szCs w:val="24"/>
        </w:rPr>
        <w:t>proliferation</w:t>
      </w:r>
      <w:proofErr w:type="spellEnd"/>
      <w:r>
        <w:rPr>
          <w:sz w:val="24"/>
          <w:szCs w:val="24"/>
        </w:rPr>
        <w:t xml:space="preserve"> af </w:t>
      </w:r>
      <w:proofErr w:type="spellStart"/>
      <w:r>
        <w:rPr>
          <w:sz w:val="24"/>
          <w:szCs w:val="24"/>
        </w:rPr>
        <w:t>endometriet</w:t>
      </w:r>
      <w:proofErr w:type="spellEnd"/>
    </w:p>
    <w:p w:rsidR="00DC03C9" w:rsidRDefault="00DC03C9" w:rsidP="00DC03C9">
      <w:pPr>
        <w:tabs>
          <w:tab w:val="left" w:pos="426"/>
        </w:tabs>
        <w:ind w:left="1134" w:hanging="283"/>
        <w:rPr>
          <w:sz w:val="24"/>
          <w:szCs w:val="24"/>
        </w:rPr>
      </w:pPr>
      <w:r>
        <w:rPr>
          <w:sz w:val="24"/>
          <w:szCs w:val="24"/>
        </w:rPr>
        <w:t>-</w:t>
      </w:r>
      <w:r>
        <w:rPr>
          <w:sz w:val="24"/>
          <w:szCs w:val="24"/>
        </w:rPr>
        <w:tab/>
        <w:t xml:space="preserve">Fortykkelse af </w:t>
      </w:r>
      <w:proofErr w:type="spellStart"/>
      <w:r>
        <w:rPr>
          <w:sz w:val="24"/>
          <w:szCs w:val="24"/>
        </w:rPr>
        <w:t>cervixslimhinden</w:t>
      </w:r>
      <w:proofErr w:type="spellEnd"/>
      <w:r>
        <w:rPr>
          <w:sz w:val="24"/>
          <w:szCs w:val="24"/>
        </w:rPr>
        <w:t xml:space="preserve"> og derfor hæmning af spermpassage </w:t>
      </w:r>
    </w:p>
    <w:p w:rsidR="00DC03C9" w:rsidRDefault="00DC03C9" w:rsidP="00DC03C9">
      <w:pPr>
        <w:tabs>
          <w:tab w:val="left" w:pos="426"/>
        </w:tabs>
        <w:ind w:left="1134" w:hanging="283"/>
        <w:rPr>
          <w:sz w:val="24"/>
          <w:szCs w:val="24"/>
        </w:rPr>
      </w:pPr>
      <w:r>
        <w:rPr>
          <w:sz w:val="24"/>
          <w:szCs w:val="24"/>
        </w:rPr>
        <w:t>-</w:t>
      </w:r>
      <w:r>
        <w:rPr>
          <w:sz w:val="24"/>
          <w:szCs w:val="24"/>
        </w:rPr>
        <w:tab/>
        <w:t>Suppression af ægløsning hos nogle kvinder.</w:t>
      </w:r>
    </w:p>
    <w:p w:rsidR="00DC03C9" w:rsidRDefault="00DC03C9" w:rsidP="00DC03C9">
      <w:pPr>
        <w:tabs>
          <w:tab w:val="left" w:pos="426"/>
        </w:tabs>
        <w:ind w:left="851"/>
        <w:rPr>
          <w:sz w:val="24"/>
          <w:szCs w:val="24"/>
        </w:rPr>
      </w:pPr>
    </w:p>
    <w:p w:rsidR="00DC03C9" w:rsidRDefault="00DC03C9" w:rsidP="00DC03C9">
      <w:pPr>
        <w:autoSpaceDE w:val="0"/>
        <w:autoSpaceDN w:val="0"/>
        <w:adjustRightInd w:val="0"/>
        <w:ind w:left="851"/>
        <w:rPr>
          <w:sz w:val="24"/>
          <w:szCs w:val="24"/>
        </w:rPr>
      </w:pPr>
      <w:r>
        <w:rPr>
          <w:sz w:val="24"/>
          <w:szCs w:val="24"/>
        </w:rPr>
        <w:t>Det forventes også, at den fysiske tilstedeværelse af indlægget i livmoderen udgør en mindre andel af den præventive virkning.</w:t>
      </w:r>
    </w:p>
    <w:p w:rsidR="00DC03C9" w:rsidRDefault="00DC03C9" w:rsidP="00DC03C9">
      <w:pPr>
        <w:autoSpaceDE w:val="0"/>
        <w:autoSpaceDN w:val="0"/>
        <w:adjustRightInd w:val="0"/>
        <w:ind w:left="851"/>
        <w:rPr>
          <w:sz w:val="24"/>
          <w:szCs w:val="24"/>
        </w:rPr>
      </w:pPr>
    </w:p>
    <w:p w:rsidR="00CA592A" w:rsidRDefault="00CA592A" w:rsidP="00CA592A">
      <w:pPr>
        <w:autoSpaceDE w:val="0"/>
        <w:autoSpaceDN w:val="0"/>
        <w:adjustRightInd w:val="0"/>
        <w:ind w:left="851"/>
        <w:rPr>
          <w:sz w:val="24"/>
          <w:szCs w:val="24"/>
        </w:rPr>
      </w:pPr>
      <w:r>
        <w:rPr>
          <w:sz w:val="24"/>
          <w:szCs w:val="24"/>
        </w:rPr>
        <w:t xml:space="preserve">For kvinder med idiopatisk </w:t>
      </w:r>
      <w:proofErr w:type="spellStart"/>
      <w:r>
        <w:rPr>
          <w:sz w:val="24"/>
          <w:szCs w:val="24"/>
        </w:rPr>
        <w:t>menoragi</w:t>
      </w:r>
      <w:proofErr w:type="spellEnd"/>
      <w:r>
        <w:rPr>
          <w:sz w:val="24"/>
          <w:szCs w:val="24"/>
        </w:rPr>
        <w:t xml:space="preserve">, som får oplagt intrauterint indlæg med </w:t>
      </w:r>
      <w:proofErr w:type="spellStart"/>
      <w:r>
        <w:rPr>
          <w:sz w:val="24"/>
          <w:szCs w:val="24"/>
        </w:rPr>
        <w:t>levonorgestrel</w:t>
      </w:r>
      <w:proofErr w:type="spellEnd"/>
      <w:r>
        <w:rPr>
          <w:sz w:val="24"/>
          <w:szCs w:val="24"/>
        </w:rPr>
        <w:t xml:space="preserve">, er virkningsmekanismen sandsynligvis den, at </w:t>
      </w:r>
      <w:proofErr w:type="spellStart"/>
      <w:r>
        <w:rPr>
          <w:sz w:val="24"/>
          <w:szCs w:val="24"/>
        </w:rPr>
        <w:t>endometrieproliferation</w:t>
      </w:r>
      <w:proofErr w:type="spellEnd"/>
      <w:r>
        <w:rPr>
          <w:sz w:val="24"/>
          <w:szCs w:val="24"/>
        </w:rPr>
        <w:t xml:space="preserve"> forebygges, hvorved blodtabet reduceres.</w:t>
      </w:r>
    </w:p>
    <w:p w:rsidR="00CA592A" w:rsidRDefault="00CA592A" w:rsidP="00DC03C9">
      <w:pPr>
        <w:autoSpaceDE w:val="0"/>
        <w:autoSpaceDN w:val="0"/>
        <w:adjustRightInd w:val="0"/>
        <w:ind w:left="851"/>
        <w:rPr>
          <w:sz w:val="24"/>
          <w:szCs w:val="24"/>
        </w:rPr>
      </w:pPr>
    </w:p>
    <w:p w:rsidR="00DC03C9" w:rsidRDefault="00DC03C9" w:rsidP="00DC03C9">
      <w:pPr>
        <w:autoSpaceDE w:val="0"/>
        <w:autoSpaceDN w:val="0"/>
        <w:adjustRightInd w:val="0"/>
        <w:ind w:left="851"/>
        <w:rPr>
          <w:sz w:val="24"/>
          <w:szCs w:val="24"/>
          <w:u w:val="single"/>
        </w:rPr>
      </w:pPr>
      <w:r>
        <w:rPr>
          <w:sz w:val="24"/>
          <w:szCs w:val="24"/>
          <w:u w:val="single"/>
        </w:rPr>
        <w:t>Klinisk virkning</w:t>
      </w:r>
    </w:p>
    <w:p w:rsidR="0012341D" w:rsidRDefault="0012341D" w:rsidP="00DC03C9">
      <w:pPr>
        <w:autoSpaceDE w:val="0"/>
        <w:autoSpaceDN w:val="0"/>
        <w:adjustRightInd w:val="0"/>
        <w:ind w:left="851"/>
        <w:rPr>
          <w:i/>
          <w:sz w:val="24"/>
          <w:szCs w:val="24"/>
        </w:rPr>
      </w:pPr>
    </w:p>
    <w:p w:rsidR="00CA592A" w:rsidRDefault="00CA592A" w:rsidP="00CA592A">
      <w:pPr>
        <w:autoSpaceDE w:val="0"/>
        <w:autoSpaceDN w:val="0"/>
        <w:adjustRightInd w:val="0"/>
        <w:ind w:left="851"/>
        <w:rPr>
          <w:i/>
          <w:sz w:val="24"/>
          <w:szCs w:val="24"/>
        </w:rPr>
      </w:pPr>
      <w:r>
        <w:rPr>
          <w:i/>
          <w:sz w:val="24"/>
          <w:szCs w:val="24"/>
        </w:rPr>
        <w:t>Præventionsforsøg</w:t>
      </w:r>
    </w:p>
    <w:p w:rsidR="00CA592A" w:rsidRDefault="00CA592A" w:rsidP="00CA592A">
      <w:pPr>
        <w:ind w:left="851"/>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r>
        <w:rPr>
          <w:sz w:val="24"/>
          <w:szCs w:val="24"/>
        </w:rPr>
        <w:t xml:space="preserve"> yder præventionsbeskyttelse, når det oplægges i henhold til oplægnings</w:t>
      </w:r>
      <w:r>
        <w:rPr>
          <w:sz w:val="24"/>
          <w:szCs w:val="24"/>
        </w:rPr>
        <w:softHyphen/>
        <w:t xml:space="preserve">vejledningen. Den præventive virkning af </w:t>
      </w:r>
      <w:proofErr w:type="spellStart"/>
      <w:r>
        <w:rPr>
          <w:sz w:val="24"/>
          <w:szCs w:val="24"/>
        </w:rPr>
        <w:t>Levosert</w:t>
      </w:r>
      <w:proofErr w:type="spellEnd"/>
      <w:r>
        <w:rPr>
          <w:sz w:val="24"/>
          <w:szCs w:val="24"/>
        </w:rPr>
        <w:t xml:space="preserve"> </w:t>
      </w:r>
      <w:proofErr w:type="spellStart"/>
      <w:r>
        <w:rPr>
          <w:sz w:val="24"/>
          <w:szCs w:val="24"/>
        </w:rPr>
        <w:t>Two</w:t>
      </w:r>
      <w:proofErr w:type="spellEnd"/>
      <w:r>
        <w:rPr>
          <w:sz w:val="24"/>
          <w:szCs w:val="24"/>
        </w:rPr>
        <w:t xml:space="preserve"> blev undersøgt i et stort klinisk forsøg. Den kumulative graviditetsrate, beregnet som Pearl Index (PI), hos kvinder i alderen 16 til 35 år ved indtræden i studiet, var 0,15 (95 % CI: 0,02; 0,55) ved slutningen </w:t>
      </w:r>
      <w:r>
        <w:rPr>
          <w:sz w:val="24"/>
          <w:szCs w:val="24"/>
        </w:rPr>
        <w:lastRenderedPageBreak/>
        <w:t xml:space="preserve">af år 1 og 0,18 (95 % CI: 0,09; 0,33) ved slutningen af år 8. Kumulative </w:t>
      </w:r>
      <w:proofErr w:type="spellStart"/>
      <w:r>
        <w:rPr>
          <w:sz w:val="24"/>
          <w:szCs w:val="24"/>
        </w:rPr>
        <w:t>PI’er</w:t>
      </w:r>
      <w:proofErr w:type="spellEnd"/>
      <w:r>
        <w:rPr>
          <w:sz w:val="24"/>
          <w:szCs w:val="24"/>
        </w:rPr>
        <w:t xml:space="preserve"> og </w:t>
      </w:r>
      <w:proofErr w:type="spellStart"/>
      <w:r>
        <w:rPr>
          <w:sz w:val="24"/>
          <w:szCs w:val="24"/>
        </w:rPr>
        <w:t>år-for-år-PI’er</w:t>
      </w:r>
      <w:proofErr w:type="spellEnd"/>
      <w:r>
        <w:rPr>
          <w:sz w:val="24"/>
          <w:szCs w:val="24"/>
        </w:rPr>
        <w:t xml:space="preserve"> er angivet i nedenstående tabel:</w:t>
      </w:r>
    </w:p>
    <w:p w:rsidR="00CA592A" w:rsidRDefault="00CA592A" w:rsidP="00CA592A">
      <w:pPr>
        <w:tabs>
          <w:tab w:val="left" w:pos="851"/>
        </w:tabs>
        <w:ind w:left="851"/>
        <w:rPr>
          <w:sz w:val="24"/>
          <w:szCs w:val="24"/>
        </w:rPr>
      </w:pPr>
    </w:p>
    <w:p w:rsidR="00CA592A" w:rsidRDefault="00CA592A" w:rsidP="00CA592A">
      <w:pPr>
        <w:tabs>
          <w:tab w:val="left" w:pos="851"/>
        </w:tabs>
        <w:ind w:left="851"/>
        <w:rPr>
          <w:sz w:val="24"/>
          <w:szCs w:val="24"/>
        </w:rPr>
      </w:pPr>
      <w:r>
        <w:rPr>
          <w:sz w:val="24"/>
          <w:szCs w:val="24"/>
        </w:rPr>
        <w:t xml:space="preserve">Tabel 3. Kumulative </w:t>
      </w:r>
      <w:proofErr w:type="spellStart"/>
      <w:r>
        <w:rPr>
          <w:sz w:val="24"/>
          <w:szCs w:val="24"/>
        </w:rPr>
        <w:t>PI’er</w:t>
      </w:r>
      <w:proofErr w:type="spellEnd"/>
      <w:r>
        <w:rPr>
          <w:sz w:val="24"/>
          <w:szCs w:val="24"/>
        </w:rPr>
        <w:t xml:space="preserve"> og </w:t>
      </w:r>
      <w:proofErr w:type="spellStart"/>
      <w:r>
        <w:rPr>
          <w:sz w:val="24"/>
          <w:szCs w:val="24"/>
        </w:rPr>
        <w:t>år-for-år-PI’er</w:t>
      </w:r>
      <w:proofErr w:type="spellEnd"/>
      <w:r>
        <w:rPr>
          <w:sz w:val="24"/>
          <w:szCs w:val="24"/>
        </w:rPr>
        <w:t xml:space="preserve"> i den primære effektpopulation (16-35 år ved indtræden i studiet)</w:t>
      </w:r>
    </w:p>
    <w:tbl>
      <w:tblPr>
        <w:tblW w:w="9213" w:type="dxa"/>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8"/>
        <w:gridCol w:w="1389"/>
        <w:gridCol w:w="1866"/>
        <w:gridCol w:w="1158"/>
        <w:gridCol w:w="601"/>
        <w:gridCol w:w="797"/>
        <w:gridCol w:w="1158"/>
        <w:gridCol w:w="601"/>
        <w:gridCol w:w="785"/>
      </w:tblGrid>
      <w:tr w:rsidR="00CA592A" w:rsidTr="00CA592A">
        <w:trPr>
          <w:trHeight w:val="316"/>
        </w:trPr>
        <w:tc>
          <w:tcPr>
            <w:tcW w:w="843" w:type="dxa"/>
            <w:vMerge w:val="restart"/>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b/>
                <w:bCs/>
                <w:sz w:val="22"/>
                <w:szCs w:val="22"/>
              </w:rPr>
            </w:pPr>
            <w:r>
              <w:rPr>
                <w:b/>
                <w:bCs/>
                <w:sz w:val="22"/>
                <w:szCs w:val="22"/>
              </w:rPr>
              <w:t>År</w:t>
            </w:r>
          </w:p>
        </w:tc>
        <w:tc>
          <w:tcPr>
            <w:tcW w:w="1391" w:type="dxa"/>
            <w:vMerge w:val="restart"/>
            <w:tcBorders>
              <w:top w:val="single" w:sz="4" w:space="0" w:color="auto"/>
              <w:left w:val="single" w:sz="4" w:space="0" w:color="auto"/>
              <w:bottom w:val="single" w:sz="4" w:space="0" w:color="auto"/>
              <w:right w:val="single" w:sz="4" w:space="0" w:color="auto"/>
            </w:tcBorders>
            <w:hideMark/>
          </w:tcPr>
          <w:p w:rsidR="00CA592A" w:rsidRDefault="00CA592A">
            <w:pPr>
              <w:tabs>
                <w:tab w:val="left" w:pos="858"/>
              </w:tabs>
              <w:ind w:left="-119" w:firstLine="119"/>
              <w:jc w:val="center"/>
              <w:rPr>
                <w:b/>
                <w:bCs/>
                <w:sz w:val="22"/>
                <w:szCs w:val="22"/>
              </w:rPr>
            </w:pPr>
            <w:r>
              <w:rPr>
                <w:b/>
                <w:bCs/>
                <w:sz w:val="22"/>
                <w:szCs w:val="22"/>
              </w:rPr>
              <w:t>Graviditeter</w:t>
            </w:r>
          </w:p>
        </w:tc>
        <w:tc>
          <w:tcPr>
            <w:tcW w:w="1803" w:type="dxa"/>
            <w:vMerge w:val="restart"/>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b/>
                <w:bCs/>
                <w:sz w:val="22"/>
                <w:szCs w:val="22"/>
              </w:rPr>
            </w:pPr>
            <w:r>
              <w:rPr>
                <w:b/>
                <w:bCs/>
                <w:sz w:val="22"/>
                <w:szCs w:val="22"/>
              </w:rPr>
              <w:t>Antal forsøgsdeltagere*</w:t>
            </w:r>
          </w:p>
        </w:tc>
        <w:tc>
          <w:tcPr>
            <w:tcW w:w="2731" w:type="dxa"/>
            <w:gridSpan w:val="3"/>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b/>
                <w:bCs/>
                <w:sz w:val="22"/>
                <w:szCs w:val="22"/>
              </w:rPr>
            </w:pPr>
            <w:r>
              <w:rPr>
                <w:b/>
                <w:bCs/>
                <w:sz w:val="22"/>
                <w:szCs w:val="22"/>
              </w:rPr>
              <w:t>Kumulative</w:t>
            </w:r>
          </w:p>
        </w:tc>
        <w:tc>
          <w:tcPr>
            <w:tcW w:w="2432" w:type="dxa"/>
            <w:gridSpan w:val="3"/>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b/>
                <w:bCs/>
                <w:sz w:val="22"/>
                <w:szCs w:val="22"/>
              </w:rPr>
            </w:pPr>
            <w:r>
              <w:rPr>
                <w:b/>
                <w:bCs/>
                <w:sz w:val="22"/>
                <w:szCs w:val="22"/>
              </w:rPr>
              <w:t>År-for-år</w:t>
            </w:r>
          </w:p>
        </w:tc>
      </w:tr>
      <w:tr w:rsidR="00CA592A" w:rsidTr="00CA592A">
        <w:tc>
          <w:tcPr>
            <w:tcW w:w="0" w:type="auto"/>
            <w:vMerge/>
            <w:tcBorders>
              <w:top w:val="single" w:sz="4" w:space="0" w:color="auto"/>
              <w:left w:val="single" w:sz="4" w:space="0" w:color="auto"/>
              <w:bottom w:val="single" w:sz="4" w:space="0" w:color="auto"/>
              <w:right w:val="single" w:sz="4" w:space="0" w:color="auto"/>
            </w:tcBorders>
            <w:vAlign w:val="center"/>
            <w:hideMark/>
          </w:tcPr>
          <w:p w:rsidR="00CA592A" w:rsidRDefault="00CA592A">
            <w:pPr>
              <w:rPr>
                <w:b/>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A592A" w:rsidRDefault="00CA592A">
            <w:pPr>
              <w:rPr>
                <w:b/>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A592A" w:rsidRDefault="00CA592A">
            <w:pPr>
              <w:rPr>
                <w:b/>
                <w:bCs/>
                <w:sz w:val="22"/>
                <w:szCs w:val="22"/>
              </w:rPr>
            </w:pPr>
          </w:p>
        </w:tc>
        <w:tc>
          <w:tcPr>
            <w:tcW w:w="1114"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Cyklusser</w:t>
            </w:r>
          </w:p>
        </w:tc>
        <w:tc>
          <w:tcPr>
            <w:tcW w:w="566"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PI</w:t>
            </w:r>
          </w:p>
        </w:tc>
        <w:tc>
          <w:tcPr>
            <w:tcW w:w="1051"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(95 % CI)</w:t>
            </w:r>
          </w:p>
        </w:tc>
        <w:tc>
          <w:tcPr>
            <w:tcW w:w="1109"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Cyklusser</w:t>
            </w:r>
          </w:p>
        </w:tc>
        <w:tc>
          <w:tcPr>
            <w:tcW w:w="566"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PI</w:t>
            </w:r>
          </w:p>
        </w:tc>
        <w:tc>
          <w:tcPr>
            <w:tcW w:w="757"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(95 % CI)</w:t>
            </w:r>
          </w:p>
        </w:tc>
      </w:tr>
      <w:tr w:rsidR="00CA592A" w:rsidTr="00CA592A">
        <w:tc>
          <w:tcPr>
            <w:tcW w:w="843"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År 1</w:t>
            </w:r>
          </w:p>
        </w:tc>
        <w:tc>
          <w:tcPr>
            <w:tcW w:w="1391"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2</w:t>
            </w:r>
          </w:p>
        </w:tc>
        <w:tc>
          <w:tcPr>
            <w:tcW w:w="1803"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1.276</w:t>
            </w:r>
          </w:p>
        </w:tc>
        <w:tc>
          <w:tcPr>
            <w:tcW w:w="1114"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17.175</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b/>
                <w:bCs/>
                <w:sz w:val="22"/>
                <w:szCs w:val="22"/>
                <w:lang w:val="en-GB"/>
              </w:rPr>
              <w:t>0,15</w:t>
            </w:r>
          </w:p>
        </w:tc>
        <w:tc>
          <w:tcPr>
            <w:tcW w:w="1051"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(0,02; 0,55)</w:t>
            </w:r>
          </w:p>
        </w:tc>
        <w:tc>
          <w:tcPr>
            <w:tcW w:w="1109"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17.175</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0,15</w:t>
            </w:r>
          </w:p>
        </w:tc>
        <w:tc>
          <w:tcPr>
            <w:tcW w:w="757"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(0,02; 0,55)</w:t>
            </w:r>
          </w:p>
        </w:tc>
      </w:tr>
      <w:tr w:rsidR="00CA592A" w:rsidTr="00CA592A">
        <w:tc>
          <w:tcPr>
            <w:tcW w:w="843"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År 2</w:t>
            </w:r>
          </w:p>
        </w:tc>
        <w:tc>
          <w:tcPr>
            <w:tcW w:w="1391"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4</w:t>
            </w:r>
          </w:p>
        </w:tc>
        <w:tc>
          <w:tcPr>
            <w:tcW w:w="1803"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1.035</w:t>
            </w:r>
          </w:p>
        </w:tc>
        <w:tc>
          <w:tcPr>
            <w:tcW w:w="1114"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31.380</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b/>
                <w:bCs/>
                <w:sz w:val="22"/>
                <w:szCs w:val="22"/>
                <w:lang w:val="en-GB"/>
              </w:rPr>
              <w:t>0,25</w:t>
            </w:r>
          </w:p>
        </w:tc>
        <w:tc>
          <w:tcPr>
            <w:tcW w:w="1051"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(0,09; 0,54)</w:t>
            </w:r>
          </w:p>
        </w:tc>
        <w:tc>
          <w:tcPr>
            <w:tcW w:w="1109"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14.205</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0,37</w:t>
            </w:r>
          </w:p>
        </w:tc>
        <w:tc>
          <w:tcPr>
            <w:tcW w:w="757"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(0,10; 0,94)</w:t>
            </w:r>
          </w:p>
        </w:tc>
      </w:tr>
      <w:tr w:rsidR="00CA592A" w:rsidTr="00CA592A">
        <w:tc>
          <w:tcPr>
            <w:tcW w:w="843"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År 3</w:t>
            </w:r>
          </w:p>
        </w:tc>
        <w:tc>
          <w:tcPr>
            <w:tcW w:w="1391"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1</w:t>
            </w:r>
          </w:p>
        </w:tc>
        <w:tc>
          <w:tcPr>
            <w:tcW w:w="1803"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860</w:t>
            </w:r>
          </w:p>
        </w:tc>
        <w:tc>
          <w:tcPr>
            <w:tcW w:w="1114"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43.140</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b/>
                <w:bCs/>
                <w:sz w:val="22"/>
                <w:szCs w:val="22"/>
                <w:lang w:val="en-GB"/>
              </w:rPr>
              <w:t>0,21</w:t>
            </w:r>
          </w:p>
        </w:tc>
        <w:tc>
          <w:tcPr>
            <w:tcW w:w="1051"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(0,08; 0,43)</w:t>
            </w:r>
          </w:p>
        </w:tc>
        <w:tc>
          <w:tcPr>
            <w:tcW w:w="1109"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11.760</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0,11</w:t>
            </w:r>
          </w:p>
        </w:tc>
        <w:tc>
          <w:tcPr>
            <w:tcW w:w="757"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(0,00; 0,62)</w:t>
            </w:r>
          </w:p>
        </w:tc>
      </w:tr>
      <w:tr w:rsidR="00CA592A" w:rsidTr="00CA592A">
        <w:tc>
          <w:tcPr>
            <w:tcW w:w="843"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År 4</w:t>
            </w:r>
          </w:p>
        </w:tc>
        <w:tc>
          <w:tcPr>
            <w:tcW w:w="1391"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1</w:t>
            </w:r>
          </w:p>
        </w:tc>
        <w:tc>
          <w:tcPr>
            <w:tcW w:w="1803"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720</w:t>
            </w:r>
          </w:p>
        </w:tc>
        <w:tc>
          <w:tcPr>
            <w:tcW w:w="1114"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53.031</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b/>
                <w:bCs/>
                <w:sz w:val="22"/>
                <w:szCs w:val="22"/>
                <w:lang w:val="en-GB"/>
              </w:rPr>
              <w:t>0,20</w:t>
            </w:r>
          </w:p>
        </w:tc>
        <w:tc>
          <w:tcPr>
            <w:tcW w:w="1051"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(0,08; 0,39)</w:t>
            </w:r>
          </w:p>
        </w:tc>
        <w:tc>
          <w:tcPr>
            <w:tcW w:w="1109"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9.891</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0,13</w:t>
            </w:r>
          </w:p>
        </w:tc>
        <w:tc>
          <w:tcPr>
            <w:tcW w:w="757"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(0,00; 0,73)</w:t>
            </w:r>
          </w:p>
        </w:tc>
      </w:tr>
      <w:tr w:rsidR="00CA592A" w:rsidTr="00CA592A">
        <w:tc>
          <w:tcPr>
            <w:tcW w:w="843"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År 5</w:t>
            </w:r>
          </w:p>
        </w:tc>
        <w:tc>
          <w:tcPr>
            <w:tcW w:w="1391"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1</w:t>
            </w:r>
          </w:p>
        </w:tc>
        <w:tc>
          <w:tcPr>
            <w:tcW w:w="1803"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597</w:t>
            </w:r>
          </w:p>
        </w:tc>
        <w:tc>
          <w:tcPr>
            <w:tcW w:w="1114"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61.368</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b/>
                <w:bCs/>
                <w:sz w:val="22"/>
                <w:szCs w:val="22"/>
                <w:lang w:val="en-GB"/>
              </w:rPr>
              <w:t>0,19</w:t>
            </w:r>
          </w:p>
        </w:tc>
        <w:tc>
          <w:tcPr>
            <w:tcW w:w="1051"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(0,09; 0,36)</w:t>
            </w:r>
          </w:p>
        </w:tc>
        <w:tc>
          <w:tcPr>
            <w:tcW w:w="1109"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8.337</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0,16</w:t>
            </w:r>
          </w:p>
        </w:tc>
        <w:tc>
          <w:tcPr>
            <w:tcW w:w="757"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(0,00; 0,87)</w:t>
            </w:r>
          </w:p>
        </w:tc>
      </w:tr>
      <w:tr w:rsidR="00CA592A" w:rsidTr="00CA592A">
        <w:tc>
          <w:tcPr>
            <w:tcW w:w="843"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År 6</w:t>
            </w:r>
          </w:p>
        </w:tc>
        <w:tc>
          <w:tcPr>
            <w:tcW w:w="1391"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0</w:t>
            </w:r>
          </w:p>
        </w:tc>
        <w:tc>
          <w:tcPr>
            <w:tcW w:w="1803"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500</w:t>
            </w:r>
          </w:p>
        </w:tc>
        <w:tc>
          <w:tcPr>
            <w:tcW w:w="1114"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68.284</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b/>
                <w:bCs/>
                <w:sz w:val="22"/>
                <w:szCs w:val="22"/>
                <w:lang w:val="en-GB"/>
              </w:rPr>
              <w:t>0,17</w:t>
            </w:r>
          </w:p>
        </w:tc>
        <w:tc>
          <w:tcPr>
            <w:tcW w:w="1051"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(0,08; 0,33)</w:t>
            </w:r>
          </w:p>
        </w:tc>
        <w:tc>
          <w:tcPr>
            <w:tcW w:w="1109"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6.916</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0,00</w:t>
            </w:r>
          </w:p>
        </w:tc>
        <w:tc>
          <w:tcPr>
            <w:tcW w:w="757"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(0,00; 0,69)</w:t>
            </w:r>
          </w:p>
        </w:tc>
      </w:tr>
      <w:tr w:rsidR="00CA592A" w:rsidTr="00CA592A">
        <w:tc>
          <w:tcPr>
            <w:tcW w:w="843"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År 7**</w:t>
            </w:r>
          </w:p>
        </w:tc>
        <w:tc>
          <w:tcPr>
            <w:tcW w:w="1391"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2</w:t>
            </w:r>
          </w:p>
        </w:tc>
        <w:tc>
          <w:tcPr>
            <w:tcW w:w="1803"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406</w:t>
            </w:r>
          </w:p>
        </w:tc>
        <w:tc>
          <w:tcPr>
            <w:tcW w:w="1114"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73.930</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b/>
                <w:bCs/>
                <w:sz w:val="22"/>
                <w:szCs w:val="22"/>
                <w:lang w:val="en-GB"/>
              </w:rPr>
              <w:t>0,19</w:t>
            </w:r>
          </w:p>
        </w:tc>
        <w:tc>
          <w:tcPr>
            <w:tcW w:w="1051"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(0,10; 0,35)</w:t>
            </w:r>
          </w:p>
        </w:tc>
        <w:tc>
          <w:tcPr>
            <w:tcW w:w="1109"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5.646</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0,46</w:t>
            </w:r>
          </w:p>
        </w:tc>
        <w:tc>
          <w:tcPr>
            <w:tcW w:w="757"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(0,06; 1,66)</w:t>
            </w:r>
          </w:p>
        </w:tc>
      </w:tr>
      <w:tr w:rsidR="00CA592A" w:rsidTr="00CA592A">
        <w:tc>
          <w:tcPr>
            <w:tcW w:w="843"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rPr>
                <w:b/>
                <w:bCs/>
                <w:sz w:val="22"/>
                <w:szCs w:val="22"/>
              </w:rPr>
            </w:pPr>
            <w:r>
              <w:rPr>
                <w:b/>
                <w:bCs/>
                <w:sz w:val="22"/>
                <w:szCs w:val="22"/>
              </w:rPr>
              <w:t>År 8**</w:t>
            </w:r>
          </w:p>
        </w:tc>
        <w:tc>
          <w:tcPr>
            <w:tcW w:w="1391"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0</w:t>
            </w:r>
          </w:p>
        </w:tc>
        <w:tc>
          <w:tcPr>
            <w:tcW w:w="1803"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302</w:t>
            </w:r>
          </w:p>
        </w:tc>
        <w:tc>
          <w:tcPr>
            <w:tcW w:w="1114"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78.229</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b/>
                <w:bCs/>
                <w:sz w:val="22"/>
                <w:szCs w:val="22"/>
                <w:lang w:val="en-GB"/>
              </w:rPr>
              <w:t>0,18</w:t>
            </w:r>
          </w:p>
        </w:tc>
        <w:tc>
          <w:tcPr>
            <w:tcW w:w="1051"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(0,09; 0,33)</w:t>
            </w:r>
          </w:p>
        </w:tc>
        <w:tc>
          <w:tcPr>
            <w:tcW w:w="1109"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4.299</w:t>
            </w:r>
          </w:p>
        </w:tc>
        <w:tc>
          <w:tcPr>
            <w:tcW w:w="566" w:type="dxa"/>
            <w:tcBorders>
              <w:top w:val="single" w:sz="4" w:space="0" w:color="auto"/>
              <w:left w:val="single" w:sz="4" w:space="0" w:color="auto"/>
              <w:bottom w:val="single" w:sz="4" w:space="0" w:color="auto"/>
              <w:right w:val="single" w:sz="4" w:space="0" w:color="auto"/>
            </w:tcBorders>
            <w:vAlign w:val="center"/>
            <w:hideMark/>
          </w:tcPr>
          <w:p w:rsidR="00CA592A" w:rsidRDefault="00CA592A">
            <w:pPr>
              <w:tabs>
                <w:tab w:val="left" w:pos="851"/>
              </w:tabs>
              <w:jc w:val="center"/>
              <w:rPr>
                <w:sz w:val="22"/>
                <w:szCs w:val="22"/>
              </w:rPr>
            </w:pPr>
            <w:r>
              <w:rPr>
                <w:sz w:val="22"/>
                <w:szCs w:val="22"/>
                <w:lang w:val="en-GB"/>
              </w:rPr>
              <w:t>0,00</w:t>
            </w:r>
          </w:p>
        </w:tc>
        <w:tc>
          <w:tcPr>
            <w:tcW w:w="757" w:type="dxa"/>
            <w:tcBorders>
              <w:top w:val="single" w:sz="4" w:space="0" w:color="auto"/>
              <w:left w:val="single" w:sz="4" w:space="0" w:color="auto"/>
              <w:bottom w:val="single" w:sz="4" w:space="0" w:color="auto"/>
              <w:right w:val="single" w:sz="4" w:space="0" w:color="auto"/>
            </w:tcBorders>
            <w:hideMark/>
          </w:tcPr>
          <w:p w:rsidR="00CA592A" w:rsidRDefault="00CA592A">
            <w:pPr>
              <w:tabs>
                <w:tab w:val="left" w:pos="851"/>
              </w:tabs>
              <w:jc w:val="center"/>
              <w:rPr>
                <w:sz w:val="22"/>
                <w:szCs w:val="22"/>
              </w:rPr>
            </w:pPr>
            <w:r>
              <w:rPr>
                <w:sz w:val="22"/>
                <w:szCs w:val="22"/>
                <w:lang w:val="en-GB"/>
              </w:rPr>
              <w:t>(0,00; 1,12)</w:t>
            </w:r>
          </w:p>
        </w:tc>
      </w:tr>
      <w:tr w:rsidR="00CA592A" w:rsidTr="00CA592A">
        <w:tc>
          <w:tcPr>
            <w:tcW w:w="9213" w:type="dxa"/>
            <w:gridSpan w:val="9"/>
            <w:tcBorders>
              <w:top w:val="single" w:sz="4" w:space="0" w:color="auto"/>
              <w:left w:val="nil"/>
              <w:bottom w:val="nil"/>
              <w:right w:val="nil"/>
            </w:tcBorders>
            <w:hideMark/>
          </w:tcPr>
          <w:p w:rsidR="00CA592A" w:rsidRDefault="00CA592A">
            <w:pPr>
              <w:tabs>
                <w:tab w:val="left" w:pos="851"/>
              </w:tabs>
              <w:rPr>
                <w:i/>
                <w:iCs/>
                <w:sz w:val="22"/>
                <w:szCs w:val="22"/>
              </w:rPr>
            </w:pPr>
            <w:r>
              <w:rPr>
                <w:i/>
                <w:iCs/>
                <w:sz w:val="22"/>
                <w:szCs w:val="22"/>
              </w:rPr>
              <w:t>CI = konfidensinterval. PI = Pearl Index</w:t>
            </w:r>
          </w:p>
          <w:p w:rsidR="00CA592A" w:rsidRDefault="00CA592A">
            <w:pPr>
              <w:tabs>
                <w:tab w:val="left" w:pos="851"/>
              </w:tabs>
              <w:rPr>
                <w:i/>
                <w:iCs/>
                <w:sz w:val="22"/>
                <w:szCs w:val="22"/>
              </w:rPr>
            </w:pPr>
            <w:r>
              <w:rPr>
                <w:i/>
                <w:iCs/>
                <w:sz w:val="22"/>
                <w:szCs w:val="22"/>
              </w:rPr>
              <w:t>*fuldførte det pågældende år</w:t>
            </w:r>
          </w:p>
          <w:p w:rsidR="00CA592A" w:rsidRDefault="00CA592A">
            <w:pPr>
              <w:tabs>
                <w:tab w:val="left" w:pos="851"/>
              </w:tabs>
              <w:rPr>
                <w:i/>
                <w:iCs/>
                <w:sz w:val="22"/>
                <w:szCs w:val="22"/>
              </w:rPr>
            </w:pPr>
            <w:r>
              <w:rPr>
                <w:i/>
                <w:iCs/>
                <w:sz w:val="22"/>
                <w:szCs w:val="22"/>
              </w:rPr>
              <w:t>** 406 og 302 forsøgsdeltagere fuldførte henholdsvis år 7 og år 8; 380 og 257 forsøgsdeltagere var ≤ 39 år i starten af det pågældende år med brug.</w:t>
            </w:r>
          </w:p>
        </w:tc>
      </w:tr>
    </w:tbl>
    <w:p w:rsidR="00CA592A" w:rsidRDefault="00CA592A" w:rsidP="00CA592A">
      <w:pPr>
        <w:tabs>
          <w:tab w:val="left" w:pos="851"/>
        </w:tabs>
        <w:ind w:left="851"/>
        <w:rPr>
          <w:sz w:val="24"/>
          <w:szCs w:val="24"/>
        </w:rPr>
      </w:pPr>
    </w:p>
    <w:p w:rsidR="00D7097A" w:rsidRDefault="00D7097A" w:rsidP="00D7097A">
      <w:pPr>
        <w:tabs>
          <w:tab w:val="left" w:pos="851"/>
        </w:tabs>
        <w:ind w:left="851"/>
        <w:rPr>
          <w:sz w:val="24"/>
          <w:szCs w:val="24"/>
        </w:rPr>
      </w:pPr>
      <w:bookmarkStart w:id="2" w:name="_Hlk503872223"/>
      <w:r>
        <w:rPr>
          <w:sz w:val="24"/>
          <w:szCs w:val="24"/>
        </w:rPr>
        <w:t>Understøttende analyser for år 7 og år 8 af det non-kumulative år-for-år-PI eksklusive 28-dages cyklusser, i løbet af hvilke en forsøgsdeltager rapporterede om én eller flere dage med brug af en anden præventionsmetode, fra nævneren, og ved brug af en undergruppe af effektpopulationen, der var begrænset til forsøgsdeltagere i alderen 35 år eller derunder i starten af året, havde henholdsvis i alt 3.873 × 28-dages cyklusser med et PI på 0,67 (0,08; 2,42) og i alt 2.677 × 28-dages cyklusser med et PI på 0,00 (0,00; 1,79).</w:t>
      </w:r>
    </w:p>
    <w:p w:rsidR="00D7097A" w:rsidRDefault="00D7097A" w:rsidP="00D7097A">
      <w:pPr>
        <w:ind w:left="851"/>
        <w:rPr>
          <w:sz w:val="24"/>
          <w:szCs w:val="24"/>
        </w:rPr>
      </w:pPr>
    </w:p>
    <w:p w:rsidR="00D7097A" w:rsidRDefault="00D7097A" w:rsidP="00D7097A">
      <w:pPr>
        <w:ind w:left="851"/>
        <w:rPr>
          <w:sz w:val="24"/>
          <w:szCs w:val="24"/>
        </w:rPr>
      </w:pPr>
      <w:r>
        <w:rPr>
          <w:sz w:val="24"/>
          <w:szCs w:val="24"/>
        </w:rPr>
        <w:t xml:space="preserve">19 % af </w:t>
      </w:r>
      <w:proofErr w:type="spellStart"/>
      <w:r>
        <w:rPr>
          <w:sz w:val="24"/>
          <w:szCs w:val="24"/>
        </w:rPr>
        <w:t>Levosert</w:t>
      </w:r>
      <w:proofErr w:type="spellEnd"/>
      <w:r>
        <w:rPr>
          <w:sz w:val="24"/>
          <w:szCs w:val="24"/>
        </w:rPr>
        <w:t xml:space="preserve"> </w:t>
      </w:r>
      <w:proofErr w:type="spellStart"/>
      <w:r>
        <w:rPr>
          <w:sz w:val="24"/>
          <w:szCs w:val="24"/>
        </w:rPr>
        <w:t>Two</w:t>
      </w:r>
      <w:proofErr w:type="spellEnd"/>
      <w:r>
        <w:rPr>
          <w:sz w:val="24"/>
          <w:szCs w:val="24"/>
        </w:rPr>
        <w:t xml:space="preserve">-brugerne var </w:t>
      </w:r>
      <w:proofErr w:type="spellStart"/>
      <w:r>
        <w:rPr>
          <w:sz w:val="24"/>
          <w:szCs w:val="24"/>
        </w:rPr>
        <w:t>amenorreiske</w:t>
      </w:r>
      <w:proofErr w:type="spellEnd"/>
      <w:r>
        <w:rPr>
          <w:sz w:val="24"/>
          <w:szCs w:val="24"/>
        </w:rPr>
        <w:t xml:space="preserve"> ved slutningen af det første år, 27 % ved slutningen af andet år, 36 % ved slutningen af det tredje år, 37 % ved slutningen af det fjerde år, 40 % ved slutningen af det femte år, 40 % ved slutningen af det sjette år, 39 % ved slutningen af det syvende år og 39 % ved slutningen af det ottende år.</w:t>
      </w:r>
    </w:p>
    <w:p w:rsidR="00DC03C9" w:rsidRDefault="00DC03C9" w:rsidP="00DC03C9">
      <w:pPr>
        <w:ind w:left="851"/>
        <w:rPr>
          <w:noProof/>
          <w:sz w:val="24"/>
          <w:szCs w:val="24"/>
        </w:rPr>
      </w:pPr>
    </w:p>
    <w:bookmarkEnd w:id="2"/>
    <w:p w:rsidR="00DC03C9" w:rsidRDefault="00DC03C9" w:rsidP="00DC03C9">
      <w:pPr>
        <w:ind w:left="851"/>
        <w:rPr>
          <w:i/>
          <w:sz w:val="24"/>
          <w:szCs w:val="24"/>
        </w:rPr>
      </w:pPr>
      <w:r>
        <w:rPr>
          <w:i/>
          <w:sz w:val="24"/>
          <w:szCs w:val="24"/>
        </w:rPr>
        <w:t>Kraftig menstruationsblødning</w:t>
      </w:r>
    </w:p>
    <w:p w:rsidR="006B0F41" w:rsidRDefault="00DC03C9" w:rsidP="006B0F41">
      <w:pPr>
        <w:ind w:left="851"/>
        <w:rPr>
          <w:sz w:val="24"/>
          <w:szCs w:val="24"/>
        </w:rPr>
      </w:pPr>
      <w:r>
        <w:rPr>
          <w:sz w:val="24"/>
          <w:szCs w:val="24"/>
        </w:rPr>
        <w:t xml:space="preserve">I det kliniske forsøg med kvinder med kraftige menstruationsblødninger (≥ 80 ml pr. menstruationscyklus) medførte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Pr>
          <w:sz w:val="24"/>
          <w:szCs w:val="24"/>
        </w:rPr>
        <w:t xml:space="preserve"> en betydelig reduktion i menstruations</w:t>
      </w:r>
      <w:r w:rsidR="003B199B">
        <w:rPr>
          <w:sz w:val="24"/>
          <w:szCs w:val="24"/>
        </w:rPr>
        <w:softHyphen/>
      </w:r>
      <w:r>
        <w:rPr>
          <w:sz w:val="24"/>
          <w:szCs w:val="24"/>
        </w:rPr>
        <w:t xml:space="preserve">blodtabet i løbet af 3 til 6 måneders behandling. Mængden af menstruationsblod var reduceret med 88 % hos kvinder med kraftige menstruationsblødninger efter tre måneders brug, og der blev opretholdt en reduktion på 82 % over studiets varighed (12 måneder). </w:t>
      </w:r>
      <w:r w:rsidR="006B0F41">
        <w:rPr>
          <w:sz w:val="24"/>
          <w:szCs w:val="24"/>
        </w:rPr>
        <w:t>Virkningen blev opretholdt i studiets forlængelsesfase (op til 36 måneder). Kraftige menstruations</w:t>
      </w:r>
      <w:r w:rsidR="00601000">
        <w:rPr>
          <w:sz w:val="24"/>
          <w:szCs w:val="24"/>
        </w:rPr>
        <w:softHyphen/>
      </w:r>
      <w:r w:rsidR="006B0F41">
        <w:rPr>
          <w:sz w:val="24"/>
          <w:szCs w:val="24"/>
        </w:rPr>
        <w:t xml:space="preserve">blødninger, der skyldes </w:t>
      </w:r>
      <w:proofErr w:type="spellStart"/>
      <w:r w:rsidR="006B0F41">
        <w:rPr>
          <w:sz w:val="24"/>
          <w:szCs w:val="24"/>
        </w:rPr>
        <w:t>submukøse</w:t>
      </w:r>
      <w:proofErr w:type="spellEnd"/>
      <w:r w:rsidR="006B0F41">
        <w:rPr>
          <w:sz w:val="24"/>
          <w:szCs w:val="24"/>
        </w:rPr>
        <w:t xml:space="preserve"> fibromer, kan respondere mindre favorabelt. Reduceret blødning fremmer en stigning i blodhæmoglobin hos patienter med kraftig menstruationsblødning.</w:t>
      </w:r>
    </w:p>
    <w:p w:rsidR="003B199B" w:rsidRDefault="003B199B">
      <w:pPr>
        <w:rPr>
          <w:sz w:val="24"/>
          <w:szCs w:val="24"/>
        </w:rPr>
      </w:pPr>
      <w:r>
        <w:rPr>
          <w:sz w:val="24"/>
          <w:szCs w:val="24"/>
        </w:rPr>
        <w:br w:type="page"/>
      </w:r>
    </w:p>
    <w:p w:rsidR="00DC03C9" w:rsidRPr="00C84483" w:rsidRDefault="00DC03C9" w:rsidP="006B0F41">
      <w:pPr>
        <w:ind w:left="851"/>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D7097A" w:rsidRDefault="00D7097A" w:rsidP="00D7097A">
      <w:pPr>
        <w:ind w:left="851"/>
        <w:rPr>
          <w:rFonts w:eastAsia="Calibri"/>
          <w:sz w:val="22"/>
          <w:szCs w:val="22"/>
        </w:rPr>
      </w:pPr>
      <w:r>
        <w:rPr>
          <w:sz w:val="24"/>
          <w:szCs w:val="24"/>
        </w:rPr>
        <w:t xml:space="preserve">Den initiale in </w:t>
      </w:r>
      <w:proofErr w:type="spellStart"/>
      <w:r>
        <w:rPr>
          <w:sz w:val="24"/>
          <w:szCs w:val="24"/>
        </w:rPr>
        <w:t>vivo</w:t>
      </w:r>
      <w:proofErr w:type="spellEnd"/>
      <w:r>
        <w:rPr>
          <w:sz w:val="24"/>
          <w:szCs w:val="24"/>
        </w:rPr>
        <w:t xml:space="preserve">-frigivelse af 20,4 mikrogram </w:t>
      </w:r>
      <w:proofErr w:type="spellStart"/>
      <w:r>
        <w:rPr>
          <w:sz w:val="24"/>
          <w:szCs w:val="24"/>
        </w:rPr>
        <w:t>levonorgestrel</w:t>
      </w:r>
      <w:proofErr w:type="spellEnd"/>
      <w:r>
        <w:rPr>
          <w:sz w:val="24"/>
          <w:szCs w:val="24"/>
        </w:rPr>
        <w:t xml:space="preserve">/dag fra </w:t>
      </w:r>
      <w:proofErr w:type="spellStart"/>
      <w:r>
        <w:rPr>
          <w:sz w:val="24"/>
          <w:szCs w:val="24"/>
        </w:rPr>
        <w:t>Levosert</w:t>
      </w:r>
      <w:proofErr w:type="spellEnd"/>
      <w:r>
        <w:rPr>
          <w:sz w:val="24"/>
          <w:szCs w:val="24"/>
        </w:rPr>
        <w:t xml:space="preserve"> </w:t>
      </w:r>
      <w:proofErr w:type="spellStart"/>
      <w:r>
        <w:rPr>
          <w:sz w:val="24"/>
          <w:szCs w:val="24"/>
        </w:rPr>
        <w:t>Two</w:t>
      </w:r>
      <w:proofErr w:type="spellEnd"/>
      <w:r>
        <w:rPr>
          <w:sz w:val="24"/>
          <w:szCs w:val="24"/>
        </w:rPr>
        <w:t xml:space="preserve"> falder til 17,7 mikrogram/dag i løbet af det første år, 15,3 mikrogram/dag i løbet af det andet år, 13,3 mikrogram/dag i løbet af det tredje år, 11,5 mikrogram/dag i løbet af det fjerde år, 10,0 mikrogram/dag i løbet af det femte år, 8,7 mikrogram/dag i løbet af det sjette år, 7,5 mikrogram/dag i løbet af det syvende år og 6,5 mikrogram/dag i løbet af det ottende år. </w:t>
      </w:r>
      <w:proofErr w:type="spellStart"/>
      <w:r>
        <w:rPr>
          <w:sz w:val="24"/>
          <w:szCs w:val="24"/>
        </w:rPr>
        <w:t>Levonorgestrel</w:t>
      </w:r>
      <w:proofErr w:type="spellEnd"/>
      <w:r>
        <w:rPr>
          <w:sz w:val="24"/>
          <w:szCs w:val="24"/>
        </w:rPr>
        <w:t xml:space="preserve"> frigives direkte i livmoderkaviteten med lave plasmakoncentrationer (</w:t>
      </w:r>
      <w:r>
        <w:rPr>
          <w:rFonts w:eastAsia="Calibri"/>
          <w:sz w:val="24"/>
          <w:szCs w:val="24"/>
        </w:rPr>
        <w:t>252 ± 123 </w:t>
      </w:r>
      <w:proofErr w:type="spellStart"/>
      <w:r>
        <w:rPr>
          <w:rFonts w:eastAsia="Calibri"/>
          <w:sz w:val="24"/>
          <w:szCs w:val="24"/>
        </w:rPr>
        <w:t>pg</w:t>
      </w:r>
      <w:proofErr w:type="spellEnd"/>
      <w:r>
        <w:rPr>
          <w:rFonts w:eastAsia="Calibri"/>
          <w:sz w:val="24"/>
          <w:szCs w:val="24"/>
        </w:rPr>
        <w:t>/ml 7 dage efter oplægning og 88 ± 37 </w:t>
      </w:r>
      <w:proofErr w:type="spellStart"/>
      <w:r>
        <w:rPr>
          <w:rFonts w:eastAsia="Calibri"/>
          <w:sz w:val="24"/>
          <w:szCs w:val="24"/>
        </w:rPr>
        <w:t>pg</w:t>
      </w:r>
      <w:proofErr w:type="spellEnd"/>
      <w:r>
        <w:rPr>
          <w:rFonts w:eastAsia="Calibri"/>
          <w:sz w:val="24"/>
          <w:szCs w:val="24"/>
        </w:rPr>
        <w:t>/ml efter 8 år), hvilket resulterer i ubetydelige systemiske virkninger.</w:t>
      </w:r>
    </w:p>
    <w:p w:rsidR="00DC03C9" w:rsidRDefault="009A2745" w:rsidP="009A2745">
      <w:pPr>
        <w:ind w:left="851"/>
        <w:rPr>
          <w:sz w:val="24"/>
          <w:szCs w:val="24"/>
        </w:rPr>
      </w:pPr>
      <w:proofErr w:type="spellStart"/>
      <w:r>
        <w:rPr>
          <w:sz w:val="24"/>
          <w:szCs w:val="24"/>
        </w:rPr>
        <w:t>Levonorgestrels</w:t>
      </w:r>
      <w:proofErr w:type="spellEnd"/>
      <w:r>
        <w:rPr>
          <w:sz w:val="24"/>
          <w:szCs w:val="24"/>
        </w:rPr>
        <w:t xml:space="preserve"> egen farmakokinetik er omfattende undersøgt og beskrevet i litteraturen. </w:t>
      </w:r>
      <w:r w:rsidR="00DC03C9">
        <w:rPr>
          <w:sz w:val="24"/>
          <w:szCs w:val="24"/>
        </w:rPr>
        <w:t xml:space="preserve">Det bedste estimat for halveringstiden er 20 timer, selv om nogle studier har beskrevet værdier ned til 9 timer og andre op til 80 timer. Et andet vigtigt fund, selvom det er et der er i overensstemmelse med erfaringen fra andre syntetiske steroider, er de betydelige forskelle i metaboliske </w:t>
      </w:r>
      <w:proofErr w:type="spellStart"/>
      <w:r w:rsidR="00DC03C9">
        <w:rPr>
          <w:sz w:val="24"/>
          <w:szCs w:val="24"/>
        </w:rPr>
        <w:t>clearancehastigheder</w:t>
      </w:r>
      <w:proofErr w:type="spellEnd"/>
      <w:r w:rsidR="00DC03C9">
        <w:rPr>
          <w:sz w:val="24"/>
          <w:szCs w:val="24"/>
        </w:rPr>
        <w:t xml:space="preserve"> mellem individer, selv ved intravenøs administration. </w:t>
      </w:r>
      <w:proofErr w:type="spellStart"/>
      <w:r w:rsidR="00DC03C9">
        <w:rPr>
          <w:sz w:val="24"/>
          <w:szCs w:val="24"/>
        </w:rPr>
        <w:t>Levonorgestrel</w:t>
      </w:r>
      <w:proofErr w:type="spellEnd"/>
      <w:r w:rsidR="00DC03C9">
        <w:rPr>
          <w:sz w:val="24"/>
          <w:szCs w:val="24"/>
        </w:rPr>
        <w:t xml:space="preserve"> er i omfattende grad bundet til proteiner (især kønshormonbindende </w:t>
      </w:r>
      <w:proofErr w:type="spellStart"/>
      <w:r w:rsidR="00DC03C9">
        <w:rPr>
          <w:sz w:val="24"/>
          <w:szCs w:val="24"/>
        </w:rPr>
        <w:t>globulin</w:t>
      </w:r>
      <w:proofErr w:type="spellEnd"/>
      <w:r w:rsidR="00DC03C9">
        <w:rPr>
          <w:sz w:val="24"/>
          <w:szCs w:val="24"/>
        </w:rPr>
        <w:t xml:space="preserve"> [SHBG]) og </w:t>
      </w:r>
      <w:proofErr w:type="spellStart"/>
      <w:r w:rsidR="00DC03C9">
        <w:rPr>
          <w:sz w:val="24"/>
          <w:szCs w:val="24"/>
        </w:rPr>
        <w:t>metaboliseres</w:t>
      </w:r>
      <w:proofErr w:type="spellEnd"/>
      <w:r w:rsidR="00DC03C9">
        <w:rPr>
          <w:sz w:val="24"/>
          <w:szCs w:val="24"/>
        </w:rPr>
        <w:t xml:space="preserve"> i omfattende grad til et stort antal inaktive metabolitter.</w:t>
      </w:r>
    </w:p>
    <w:p w:rsidR="00DC03C9" w:rsidRPr="00C84483" w:rsidRDefault="00DC03C9" w:rsidP="00DC03C9">
      <w:pPr>
        <w:tabs>
          <w:tab w:val="left" w:pos="851"/>
        </w:tabs>
        <w:rPr>
          <w:sz w:val="24"/>
          <w:szCs w:val="24"/>
        </w:rPr>
      </w:pPr>
    </w:p>
    <w:p w:rsidR="002D43E7" w:rsidRPr="00C84483" w:rsidRDefault="002D43E7" w:rsidP="002D43E7">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DC03C9" w:rsidRPr="00C84483" w:rsidRDefault="00DC03C9" w:rsidP="00DC03C9">
      <w:pPr>
        <w:ind w:left="851"/>
        <w:rPr>
          <w:sz w:val="24"/>
          <w:szCs w:val="24"/>
        </w:rPr>
      </w:pPr>
      <w:r w:rsidRPr="00193B32">
        <w:rPr>
          <w:sz w:val="24"/>
          <w:szCs w:val="24"/>
        </w:rPr>
        <w:t>Ikke-kliniske data viser ingen speciel risiko for mennesker udover den information</w:t>
      </w:r>
      <w:r>
        <w:rPr>
          <w:sz w:val="24"/>
          <w:szCs w:val="24"/>
        </w:rPr>
        <w:t>,</w:t>
      </w:r>
      <w:r w:rsidRPr="00193B32">
        <w:rPr>
          <w:sz w:val="24"/>
          <w:szCs w:val="24"/>
        </w:rPr>
        <w:t xml:space="preserve"> der allerede er inkluderet i andre </w:t>
      </w:r>
      <w:r>
        <w:rPr>
          <w:sz w:val="24"/>
          <w:szCs w:val="24"/>
        </w:rPr>
        <w:t>punkter</w:t>
      </w:r>
      <w:r w:rsidRPr="00193B32">
        <w:rPr>
          <w:sz w:val="24"/>
          <w:szCs w:val="24"/>
        </w:rPr>
        <w:t xml:space="preserve"> i </w:t>
      </w:r>
      <w:r>
        <w:rPr>
          <w:sz w:val="24"/>
          <w:szCs w:val="24"/>
        </w:rPr>
        <w:t>produkt</w:t>
      </w:r>
      <w:r w:rsidRPr="00193B32">
        <w:rPr>
          <w:sz w:val="24"/>
          <w:szCs w:val="24"/>
        </w:rPr>
        <w:t>resuméet. Disse data er baseret på konventionelle studier over sikkerhedsfarmakologi, toksicitet ved gentagen dosering, genotoksicitet, cancerogent potentiale og re</w:t>
      </w:r>
      <w:r>
        <w:rPr>
          <w:sz w:val="24"/>
          <w:szCs w:val="24"/>
        </w:rPr>
        <w:t>produktions</w:t>
      </w:r>
      <w:r w:rsidRPr="00193B32">
        <w:rPr>
          <w:sz w:val="24"/>
          <w:szCs w:val="24"/>
        </w:rPr>
        <w:t>- og udviklingstoksicitet.</w:t>
      </w:r>
    </w:p>
    <w:p w:rsidR="00DC03C9" w:rsidRDefault="00DC03C9" w:rsidP="00DC03C9">
      <w:pPr>
        <w:tabs>
          <w:tab w:val="left" w:pos="851"/>
        </w:tabs>
        <w:rPr>
          <w:sz w:val="24"/>
          <w:szCs w:val="24"/>
        </w:rPr>
      </w:pPr>
    </w:p>
    <w:p w:rsidR="006B0F41" w:rsidRPr="00C84483" w:rsidRDefault="006B0F41" w:rsidP="004D5F0B">
      <w:pPr>
        <w:ind w:left="851"/>
        <w:rPr>
          <w:sz w:val="24"/>
          <w:szCs w:val="24"/>
        </w:rPr>
      </w:pPr>
      <w:r w:rsidRPr="00064246">
        <w:rPr>
          <w:sz w:val="24"/>
          <w:szCs w:val="24"/>
          <w:lang w:eastAsia="da-DK"/>
        </w:rPr>
        <w:t xml:space="preserve">Studier med miljørisikovurdering har vist, at </w:t>
      </w:r>
      <w:proofErr w:type="spellStart"/>
      <w:r w:rsidRPr="00064246">
        <w:rPr>
          <w:sz w:val="24"/>
          <w:szCs w:val="24"/>
          <w:lang w:eastAsia="da-DK"/>
        </w:rPr>
        <w:t>levonorgestrel</w:t>
      </w:r>
      <w:proofErr w:type="spellEnd"/>
      <w:r w:rsidRPr="00064246">
        <w:rPr>
          <w:sz w:val="24"/>
          <w:szCs w:val="24"/>
          <w:lang w:eastAsia="da-DK"/>
        </w:rPr>
        <w:t xml:space="preserve"> kan udgøre en risiko for vandmiljøet.</w:t>
      </w:r>
    </w:p>
    <w:p w:rsidR="00DC03C9" w:rsidRDefault="00DC03C9" w:rsidP="00DC03C9">
      <w:pPr>
        <w:tabs>
          <w:tab w:val="left" w:pos="851"/>
        </w:tabs>
        <w:rPr>
          <w:sz w:val="24"/>
          <w:szCs w:val="24"/>
        </w:rPr>
      </w:pPr>
    </w:p>
    <w:p w:rsidR="004D5F0B" w:rsidRPr="00C84483" w:rsidRDefault="004D5F0B" w:rsidP="00DC03C9">
      <w:pPr>
        <w:tabs>
          <w:tab w:val="left" w:pos="851"/>
        </w:tabs>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DC03C9" w:rsidRPr="00C84483" w:rsidRDefault="00DC03C9" w:rsidP="00DC03C9">
      <w:pPr>
        <w:tabs>
          <w:tab w:val="left" w:pos="851"/>
        </w:tabs>
        <w:rPr>
          <w:b/>
          <w:sz w:val="24"/>
          <w:szCs w:val="24"/>
        </w:rPr>
      </w:pPr>
    </w:p>
    <w:p w:rsidR="00DC03C9" w:rsidRPr="00C84483" w:rsidRDefault="00DC03C9" w:rsidP="00DC03C9">
      <w:pPr>
        <w:tabs>
          <w:tab w:val="left" w:pos="851"/>
        </w:tabs>
        <w:ind w:left="851" w:hanging="851"/>
        <w:rPr>
          <w:b/>
          <w:sz w:val="24"/>
          <w:szCs w:val="24"/>
        </w:rPr>
      </w:pPr>
      <w:r w:rsidRPr="00C84483">
        <w:rPr>
          <w:b/>
          <w:sz w:val="24"/>
          <w:szCs w:val="24"/>
        </w:rPr>
        <w:t>6.1</w:t>
      </w:r>
      <w:r w:rsidRPr="00C84483">
        <w:rPr>
          <w:b/>
          <w:sz w:val="24"/>
          <w:szCs w:val="24"/>
        </w:rPr>
        <w:tab/>
        <w:t>Hjælpestoffer</w:t>
      </w:r>
    </w:p>
    <w:p w:rsidR="00DC03C9" w:rsidRPr="001F61BD" w:rsidRDefault="00DC03C9" w:rsidP="00DC03C9">
      <w:pPr>
        <w:ind w:left="851"/>
        <w:rPr>
          <w:sz w:val="24"/>
          <w:szCs w:val="24"/>
        </w:rPr>
      </w:pPr>
      <w:proofErr w:type="spellStart"/>
      <w:r w:rsidRPr="001F61BD">
        <w:rPr>
          <w:sz w:val="24"/>
          <w:szCs w:val="24"/>
        </w:rPr>
        <w:t>Polydimethylsiloxan</w:t>
      </w:r>
      <w:proofErr w:type="spellEnd"/>
      <w:r w:rsidRPr="001F61BD">
        <w:rPr>
          <w:sz w:val="24"/>
          <w:szCs w:val="24"/>
        </w:rPr>
        <w:t xml:space="preserve"> (PDMS)-reservoir</w:t>
      </w:r>
    </w:p>
    <w:p w:rsidR="00DC03C9" w:rsidRPr="001F61BD" w:rsidRDefault="00DC03C9" w:rsidP="00DC03C9">
      <w:pPr>
        <w:ind w:left="851"/>
        <w:rPr>
          <w:sz w:val="24"/>
          <w:szCs w:val="24"/>
        </w:rPr>
      </w:pPr>
      <w:proofErr w:type="spellStart"/>
      <w:r w:rsidRPr="001F61BD">
        <w:rPr>
          <w:sz w:val="24"/>
          <w:szCs w:val="24"/>
        </w:rPr>
        <w:t>Polydimethylsiloxan</w:t>
      </w:r>
      <w:proofErr w:type="spellEnd"/>
      <w:r w:rsidRPr="001F61BD">
        <w:rPr>
          <w:sz w:val="24"/>
          <w:szCs w:val="24"/>
        </w:rPr>
        <w:t xml:space="preserve"> (PDMS)-membran</w:t>
      </w:r>
    </w:p>
    <w:p w:rsidR="00DC03C9" w:rsidRDefault="00DC03C9" w:rsidP="00DC03C9">
      <w:pPr>
        <w:ind w:left="851"/>
        <w:rPr>
          <w:sz w:val="24"/>
          <w:szCs w:val="24"/>
        </w:rPr>
      </w:pPr>
      <w:proofErr w:type="spellStart"/>
      <w:r>
        <w:rPr>
          <w:sz w:val="24"/>
          <w:szCs w:val="24"/>
        </w:rPr>
        <w:t>Lavdensitetspolyethylen</w:t>
      </w:r>
      <w:proofErr w:type="spellEnd"/>
      <w:r>
        <w:rPr>
          <w:sz w:val="24"/>
          <w:szCs w:val="24"/>
        </w:rPr>
        <w:t xml:space="preserve"> T-form med 20-24 % bariumsulfat</w:t>
      </w:r>
    </w:p>
    <w:p w:rsidR="00DC03C9" w:rsidRDefault="00DC03C9" w:rsidP="00DC03C9">
      <w:pPr>
        <w:ind w:left="851"/>
        <w:rPr>
          <w:sz w:val="24"/>
          <w:szCs w:val="24"/>
        </w:rPr>
      </w:pPr>
      <w:r>
        <w:rPr>
          <w:sz w:val="24"/>
          <w:szCs w:val="24"/>
        </w:rPr>
        <w:t>Polypropylentråd</w:t>
      </w:r>
    </w:p>
    <w:p w:rsidR="00DC03C9" w:rsidRDefault="00DC03C9" w:rsidP="00DC03C9">
      <w:pPr>
        <w:ind w:left="851"/>
        <w:rPr>
          <w:sz w:val="24"/>
          <w:szCs w:val="24"/>
        </w:rPr>
      </w:pPr>
      <w:r>
        <w:rPr>
          <w:sz w:val="24"/>
          <w:szCs w:val="24"/>
        </w:rPr>
        <w:t xml:space="preserve">Blå </w:t>
      </w:r>
      <w:proofErr w:type="spellStart"/>
      <w:r>
        <w:rPr>
          <w:sz w:val="24"/>
          <w:szCs w:val="24"/>
        </w:rPr>
        <w:t>kobberphthalocyanin</w:t>
      </w:r>
      <w:proofErr w:type="spellEnd"/>
    </w:p>
    <w:p w:rsidR="00DC03C9" w:rsidRPr="00C84483" w:rsidRDefault="00DC03C9" w:rsidP="00DC03C9">
      <w:pPr>
        <w:tabs>
          <w:tab w:val="left" w:pos="851"/>
        </w:tabs>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6.2</w:t>
      </w:r>
      <w:r w:rsidRPr="00C84483">
        <w:rPr>
          <w:b/>
          <w:sz w:val="24"/>
          <w:szCs w:val="24"/>
        </w:rPr>
        <w:tab/>
        <w:t>Uforligeligheder</w:t>
      </w:r>
    </w:p>
    <w:p w:rsidR="00DC03C9" w:rsidRPr="00C84483" w:rsidRDefault="00DC03C9" w:rsidP="00DC03C9">
      <w:pPr>
        <w:ind w:left="851"/>
        <w:rPr>
          <w:sz w:val="24"/>
          <w:szCs w:val="24"/>
        </w:rPr>
      </w:pPr>
      <w:r w:rsidRPr="00193B32">
        <w:rPr>
          <w:sz w:val="24"/>
          <w:szCs w:val="24"/>
        </w:rPr>
        <w:t>Ikke relevant.</w:t>
      </w:r>
    </w:p>
    <w:p w:rsidR="00DC03C9" w:rsidRPr="00C84483" w:rsidRDefault="00DC03C9" w:rsidP="00DC03C9">
      <w:pPr>
        <w:tabs>
          <w:tab w:val="left" w:pos="851"/>
        </w:tabs>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6.3</w:t>
      </w:r>
      <w:r w:rsidRPr="00C84483">
        <w:rPr>
          <w:b/>
          <w:sz w:val="24"/>
          <w:szCs w:val="24"/>
        </w:rPr>
        <w:tab/>
        <w:t>Opbevaringstid</w:t>
      </w:r>
    </w:p>
    <w:p w:rsidR="00DC03C9" w:rsidRPr="00C84483" w:rsidRDefault="00DC03C9" w:rsidP="00DC03C9">
      <w:pPr>
        <w:ind w:left="851"/>
        <w:rPr>
          <w:sz w:val="24"/>
          <w:szCs w:val="24"/>
        </w:rPr>
      </w:pPr>
      <w:r>
        <w:rPr>
          <w:sz w:val="24"/>
          <w:szCs w:val="24"/>
        </w:rPr>
        <w:t>5</w:t>
      </w:r>
      <w:r w:rsidRPr="00193B32">
        <w:rPr>
          <w:sz w:val="24"/>
          <w:szCs w:val="24"/>
        </w:rPr>
        <w:t xml:space="preserve"> år</w:t>
      </w:r>
      <w:r>
        <w:rPr>
          <w:sz w:val="24"/>
          <w:szCs w:val="24"/>
        </w:rPr>
        <w:t>.</w:t>
      </w:r>
      <w:r w:rsidRPr="00C84483">
        <w:rPr>
          <w:sz w:val="24"/>
          <w:szCs w:val="24"/>
        </w:rPr>
        <w:t xml:space="preserve"> </w:t>
      </w:r>
    </w:p>
    <w:p w:rsidR="00DC03C9" w:rsidRPr="00C84483" w:rsidRDefault="00DC03C9" w:rsidP="00DC03C9">
      <w:pPr>
        <w:tabs>
          <w:tab w:val="left" w:pos="851"/>
        </w:tabs>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DC03C9" w:rsidRDefault="00DC03C9" w:rsidP="00DC03C9">
      <w:pPr>
        <w:suppressAutoHyphens/>
        <w:ind w:left="851"/>
        <w:rPr>
          <w:noProof/>
          <w:sz w:val="24"/>
          <w:szCs w:val="24"/>
        </w:rPr>
      </w:pPr>
      <w:r w:rsidRPr="00193B32">
        <w:rPr>
          <w:noProof/>
          <w:sz w:val="24"/>
          <w:szCs w:val="24"/>
        </w:rPr>
        <w:t>Opb</w:t>
      </w:r>
      <w:r>
        <w:rPr>
          <w:noProof/>
          <w:sz w:val="24"/>
          <w:szCs w:val="24"/>
        </w:rPr>
        <w:t>evares i den originale pakning.</w:t>
      </w:r>
    </w:p>
    <w:p w:rsidR="00DC03C9" w:rsidRPr="00C84483" w:rsidRDefault="00DC03C9" w:rsidP="00DC03C9">
      <w:pPr>
        <w:suppressAutoHyphens/>
        <w:ind w:left="851"/>
        <w:rPr>
          <w:noProof/>
          <w:sz w:val="24"/>
          <w:szCs w:val="24"/>
        </w:rPr>
      </w:pPr>
      <w:r w:rsidRPr="00193B32">
        <w:rPr>
          <w:noProof/>
          <w:sz w:val="24"/>
          <w:szCs w:val="24"/>
        </w:rPr>
        <w:t>Opbevar posen i den ydre karton for at beskytte mod lys.</w:t>
      </w:r>
    </w:p>
    <w:p w:rsidR="00A039E1" w:rsidRPr="00C84483" w:rsidRDefault="00A039E1" w:rsidP="00DC03C9">
      <w:pPr>
        <w:tabs>
          <w:tab w:val="left" w:pos="851"/>
        </w:tabs>
        <w:rPr>
          <w:sz w:val="24"/>
          <w:szCs w:val="24"/>
        </w:rPr>
      </w:pPr>
    </w:p>
    <w:p w:rsidR="002D43E7" w:rsidRPr="00C84483" w:rsidRDefault="002D43E7" w:rsidP="002D43E7">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DC03C9" w:rsidRDefault="00A039E1" w:rsidP="00DC03C9">
      <w:pPr>
        <w:ind w:left="851"/>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r w:rsidR="00DC03C9">
        <w:rPr>
          <w:sz w:val="24"/>
          <w:szCs w:val="24"/>
        </w:rPr>
        <w:t xml:space="preserve"> intrauterint indlæg med indføringsdel er individuelt pakket i t</w:t>
      </w:r>
      <w:r w:rsidR="00DC03C9" w:rsidRPr="00193B32">
        <w:rPr>
          <w:sz w:val="24"/>
          <w:szCs w:val="24"/>
        </w:rPr>
        <w:t>ermoforet blisterpakning (polyester) med aftageligt låg (TYVEK-</w:t>
      </w:r>
      <w:proofErr w:type="spellStart"/>
      <w:r w:rsidR="00DC03C9" w:rsidRPr="00193B32">
        <w:rPr>
          <w:sz w:val="24"/>
          <w:szCs w:val="24"/>
        </w:rPr>
        <w:t>polyethylen</w:t>
      </w:r>
      <w:proofErr w:type="spellEnd"/>
      <w:r w:rsidR="00DC03C9" w:rsidRPr="00193B32">
        <w:rPr>
          <w:sz w:val="24"/>
          <w:szCs w:val="24"/>
        </w:rPr>
        <w:t>).</w:t>
      </w:r>
    </w:p>
    <w:p w:rsidR="00DC03C9" w:rsidRDefault="00DC03C9" w:rsidP="00DC03C9">
      <w:pPr>
        <w:ind w:left="851"/>
        <w:rPr>
          <w:sz w:val="24"/>
          <w:szCs w:val="24"/>
        </w:rPr>
      </w:pPr>
    </w:p>
    <w:p w:rsidR="00DC03C9" w:rsidRPr="0012341D" w:rsidRDefault="00DC03C9" w:rsidP="00DC03C9">
      <w:pPr>
        <w:ind w:left="851"/>
        <w:rPr>
          <w:sz w:val="24"/>
          <w:szCs w:val="24"/>
          <w:u w:val="single"/>
        </w:rPr>
      </w:pPr>
      <w:r w:rsidRPr="0012341D">
        <w:rPr>
          <w:sz w:val="24"/>
          <w:szCs w:val="24"/>
          <w:u w:val="single"/>
        </w:rPr>
        <w:t>Pakningsstørrelser</w:t>
      </w:r>
    </w:p>
    <w:p w:rsidR="00DC03C9" w:rsidRDefault="00DC03C9" w:rsidP="00DC03C9">
      <w:pPr>
        <w:ind w:left="851"/>
        <w:rPr>
          <w:sz w:val="24"/>
          <w:szCs w:val="24"/>
        </w:rPr>
      </w:pPr>
      <w:r>
        <w:rPr>
          <w:sz w:val="24"/>
          <w:szCs w:val="24"/>
        </w:rPr>
        <w:t xml:space="preserve">1 </w:t>
      </w:r>
      <w:r w:rsidRPr="00193B32">
        <w:rPr>
          <w:sz w:val="24"/>
          <w:szCs w:val="24"/>
        </w:rPr>
        <w:t>intrauterint indlæg med indføringsdel</w:t>
      </w:r>
      <w:r>
        <w:rPr>
          <w:sz w:val="24"/>
          <w:szCs w:val="24"/>
        </w:rPr>
        <w:t>.</w:t>
      </w:r>
    </w:p>
    <w:p w:rsidR="009D787B" w:rsidRDefault="009D787B" w:rsidP="009D787B">
      <w:pPr>
        <w:ind w:left="851"/>
        <w:rPr>
          <w:sz w:val="24"/>
          <w:szCs w:val="24"/>
        </w:rPr>
      </w:pPr>
      <w:r>
        <w:rPr>
          <w:sz w:val="24"/>
          <w:szCs w:val="24"/>
        </w:rPr>
        <w:t>5 intrauterine indlæg med indføringsdel.</w:t>
      </w:r>
    </w:p>
    <w:p w:rsidR="00DC03C9" w:rsidRDefault="00DC03C9" w:rsidP="00DC03C9">
      <w:pPr>
        <w:ind w:left="851"/>
        <w:rPr>
          <w:sz w:val="24"/>
          <w:szCs w:val="24"/>
        </w:rPr>
      </w:pPr>
      <w:r>
        <w:rPr>
          <w:sz w:val="24"/>
          <w:szCs w:val="24"/>
        </w:rPr>
        <w:t>Multipakning: 5 pakker med 1 intr</w:t>
      </w:r>
      <w:r w:rsidR="00E10533">
        <w:rPr>
          <w:sz w:val="24"/>
          <w:szCs w:val="24"/>
        </w:rPr>
        <w:t>a</w:t>
      </w:r>
      <w:r>
        <w:rPr>
          <w:sz w:val="24"/>
          <w:szCs w:val="24"/>
        </w:rPr>
        <w:t>uterint indlæg med 1 indføringsdel.</w:t>
      </w:r>
    </w:p>
    <w:p w:rsidR="00DC03C9" w:rsidRDefault="00DC03C9" w:rsidP="00DC03C9">
      <w:pPr>
        <w:ind w:left="851"/>
        <w:rPr>
          <w:sz w:val="24"/>
          <w:szCs w:val="24"/>
        </w:rPr>
      </w:pPr>
    </w:p>
    <w:p w:rsidR="00DC03C9" w:rsidRPr="00C84483" w:rsidRDefault="00DC03C9" w:rsidP="00DC03C9">
      <w:pPr>
        <w:ind w:left="851"/>
        <w:rPr>
          <w:sz w:val="24"/>
          <w:szCs w:val="24"/>
        </w:rPr>
      </w:pPr>
      <w:r>
        <w:rPr>
          <w:sz w:val="24"/>
          <w:szCs w:val="24"/>
        </w:rPr>
        <w:t>Ikke alle pakningsstørrelser er nødvendigvis markedsført.</w:t>
      </w:r>
    </w:p>
    <w:p w:rsidR="00DC03C9" w:rsidRPr="00C84483" w:rsidRDefault="00DC03C9" w:rsidP="00DC03C9">
      <w:pPr>
        <w:tabs>
          <w:tab w:val="left" w:pos="851"/>
        </w:tabs>
        <w:rPr>
          <w:sz w:val="24"/>
          <w:szCs w:val="24"/>
        </w:rPr>
      </w:pPr>
    </w:p>
    <w:p w:rsidR="002D43E7" w:rsidRPr="00C84483" w:rsidRDefault="002D43E7" w:rsidP="002D43E7">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DC03C9" w:rsidRPr="00193B32" w:rsidRDefault="00DC03C9" w:rsidP="00DC03C9">
      <w:pPr>
        <w:ind w:left="851"/>
        <w:rPr>
          <w:sz w:val="24"/>
          <w:szCs w:val="24"/>
        </w:rPr>
      </w:pPr>
      <w:r w:rsidRPr="00193B32">
        <w:rPr>
          <w:sz w:val="24"/>
          <w:szCs w:val="24"/>
        </w:rPr>
        <w:t>Da oplægningsteknik varierer for intrauterine indlæg, bør der lægges særlig vægt på oplæring i den korrekte oplægningsteknik. I pakningen er der en særlig oplægningsvejledning.</w:t>
      </w:r>
    </w:p>
    <w:p w:rsidR="00DC03C9" w:rsidRDefault="00A039E1" w:rsidP="00DC03C9">
      <w:pPr>
        <w:ind w:left="851"/>
        <w:rPr>
          <w:sz w:val="24"/>
          <w:szCs w:val="24"/>
        </w:rPr>
      </w:pPr>
      <w:proofErr w:type="spellStart"/>
      <w:r>
        <w:rPr>
          <w:sz w:val="24"/>
          <w:szCs w:val="24"/>
        </w:rPr>
        <w:t>Levosert</w:t>
      </w:r>
      <w:proofErr w:type="spellEnd"/>
      <w:r>
        <w:rPr>
          <w:sz w:val="24"/>
          <w:szCs w:val="24"/>
        </w:rPr>
        <w:t xml:space="preserve"> </w:t>
      </w:r>
      <w:proofErr w:type="spellStart"/>
      <w:r>
        <w:rPr>
          <w:sz w:val="24"/>
          <w:szCs w:val="24"/>
        </w:rPr>
        <w:t>Two</w:t>
      </w:r>
      <w:proofErr w:type="spellEnd"/>
      <w:r w:rsidR="00DC03C9" w:rsidRPr="00193B32">
        <w:rPr>
          <w:sz w:val="24"/>
          <w:szCs w:val="24"/>
        </w:rPr>
        <w:t xml:space="preserve"> leveres i en steril pakning, der ikke bør åbnes</w:t>
      </w:r>
      <w:r w:rsidR="00DC03C9">
        <w:rPr>
          <w:sz w:val="24"/>
          <w:szCs w:val="24"/>
        </w:rPr>
        <w:t>,</w:t>
      </w:r>
      <w:r w:rsidR="00DC03C9" w:rsidRPr="00193B32">
        <w:rPr>
          <w:sz w:val="24"/>
          <w:szCs w:val="24"/>
        </w:rPr>
        <w:t xml:space="preserve"> før </w:t>
      </w:r>
      <w:r w:rsidR="00DC03C9">
        <w:rPr>
          <w:sz w:val="24"/>
          <w:szCs w:val="24"/>
        </w:rPr>
        <w:t>indlægget</w:t>
      </w:r>
      <w:r w:rsidR="00DC03C9" w:rsidRPr="00193B32">
        <w:rPr>
          <w:sz w:val="24"/>
          <w:szCs w:val="24"/>
        </w:rPr>
        <w:t xml:space="preserve"> skal oplægges. Der skal tages aseptiske forholdsregler ve</w:t>
      </w:r>
      <w:r w:rsidR="00DC03C9">
        <w:rPr>
          <w:sz w:val="24"/>
          <w:szCs w:val="24"/>
        </w:rPr>
        <w:t>d behandlingen af hvert indlæg.</w:t>
      </w:r>
    </w:p>
    <w:p w:rsidR="00DC03C9" w:rsidRDefault="00DC03C9" w:rsidP="00DC03C9">
      <w:pPr>
        <w:ind w:left="851"/>
        <w:rPr>
          <w:sz w:val="24"/>
          <w:szCs w:val="24"/>
        </w:rPr>
      </w:pPr>
    </w:p>
    <w:p w:rsidR="00DC03C9" w:rsidRDefault="00DC03C9" w:rsidP="00DC03C9">
      <w:pPr>
        <w:ind w:left="851"/>
        <w:rPr>
          <w:sz w:val="24"/>
          <w:szCs w:val="24"/>
        </w:rPr>
      </w:pPr>
      <w:r w:rsidRPr="00193B32">
        <w:rPr>
          <w:sz w:val="24"/>
          <w:szCs w:val="24"/>
        </w:rPr>
        <w:t>Hvis seglet på den sterile pakning er brudt, skal indlægget i pakken bortskaffes i henhold til lokale retningslinjer for håndteri</w:t>
      </w:r>
      <w:r>
        <w:rPr>
          <w:sz w:val="24"/>
          <w:szCs w:val="24"/>
        </w:rPr>
        <w:t>ng af biologisk farligt affald.</w:t>
      </w:r>
    </w:p>
    <w:p w:rsidR="00DC03C9" w:rsidRDefault="00DC03C9" w:rsidP="00DC03C9">
      <w:pPr>
        <w:ind w:left="851"/>
        <w:rPr>
          <w:sz w:val="24"/>
          <w:szCs w:val="24"/>
        </w:rPr>
      </w:pPr>
      <w:r>
        <w:rPr>
          <w:sz w:val="24"/>
          <w:szCs w:val="24"/>
        </w:rPr>
        <w:t>Et</w:t>
      </w:r>
      <w:r w:rsidRPr="00193B32">
        <w:rPr>
          <w:sz w:val="24"/>
          <w:szCs w:val="24"/>
        </w:rPr>
        <w:t xml:space="preserve"> udtaget </w:t>
      </w:r>
      <w:proofErr w:type="spellStart"/>
      <w:r w:rsidR="00A039E1">
        <w:rPr>
          <w:sz w:val="24"/>
          <w:szCs w:val="24"/>
        </w:rPr>
        <w:t>Levosert</w:t>
      </w:r>
      <w:proofErr w:type="spellEnd"/>
      <w:r w:rsidR="00A039E1">
        <w:rPr>
          <w:sz w:val="24"/>
          <w:szCs w:val="24"/>
        </w:rPr>
        <w:t xml:space="preserve"> </w:t>
      </w:r>
      <w:proofErr w:type="spellStart"/>
      <w:r w:rsidR="00A039E1">
        <w:rPr>
          <w:sz w:val="24"/>
          <w:szCs w:val="24"/>
        </w:rPr>
        <w:t>Two</w:t>
      </w:r>
      <w:proofErr w:type="spellEnd"/>
      <w:r w:rsidRPr="00193B32">
        <w:rPr>
          <w:sz w:val="24"/>
          <w:szCs w:val="24"/>
        </w:rPr>
        <w:t xml:space="preserve"> og</w:t>
      </w:r>
      <w:r>
        <w:rPr>
          <w:sz w:val="24"/>
          <w:szCs w:val="24"/>
        </w:rPr>
        <w:t xml:space="preserve">/eller </w:t>
      </w:r>
      <w:r w:rsidRPr="00193B32">
        <w:rPr>
          <w:sz w:val="24"/>
          <w:szCs w:val="24"/>
        </w:rPr>
        <w:t>indf</w:t>
      </w:r>
      <w:r>
        <w:rPr>
          <w:sz w:val="24"/>
          <w:szCs w:val="24"/>
        </w:rPr>
        <w:t>øringsdelen bortskaffes på samme måde.</w:t>
      </w:r>
    </w:p>
    <w:p w:rsidR="00DC03C9" w:rsidRDefault="00DC03C9" w:rsidP="00DC03C9">
      <w:pPr>
        <w:ind w:left="851"/>
        <w:rPr>
          <w:sz w:val="24"/>
          <w:szCs w:val="24"/>
        </w:rPr>
      </w:pPr>
      <w:r w:rsidRPr="00193B32">
        <w:rPr>
          <w:sz w:val="24"/>
          <w:szCs w:val="24"/>
        </w:rPr>
        <w:t>Den ydre pakning og den indre blisterpakning kan håndteres som almindeligt husholdningsaffald.</w:t>
      </w:r>
    </w:p>
    <w:p w:rsidR="006B0F41" w:rsidRDefault="006B0F41" w:rsidP="00DC03C9">
      <w:pPr>
        <w:ind w:left="851"/>
        <w:rPr>
          <w:sz w:val="24"/>
          <w:szCs w:val="24"/>
        </w:rPr>
      </w:pPr>
    </w:p>
    <w:p w:rsidR="006B0F41" w:rsidRPr="00064246" w:rsidRDefault="006B0F41" w:rsidP="006B0F41">
      <w:pPr>
        <w:ind w:left="851"/>
        <w:rPr>
          <w:sz w:val="24"/>
          <w:szCs w:val="24"/>
          <w:lang w:eastAsia="da-DK"/>
        </w:rPr>
      </w:pPr>
      <w:r w:rsidRPr="00064246">
        <w:rPr>
          <w:sz w:val="24"/>
          <w:szCs w:val="24"/>
          <w:lang w:eastAsia="da-DK"/>
        </w:rPr>
        <w:t xml:space="preserve">Dette lægemiddel kan udgøre en risiko for miljøet (se pkt. 5.3). </w:t>
      </w:r>
    </w:p>
    <w:p w:rsidR="006B0F41" w:rsidRPr="00C84483" w:rsidRDefault="006B0F41" w:rsidP="006B0F41">
      <w:pPr>
        <w:ind w:left="851"/>
        <w:rPr>
          <w:sz w:val="24"/>
          <w:szCs w:val="24"/>
        </w:rPr>
      </w:pPr>
      <w:r w:rsidRPr="00064246">
        <w:rPr>
          <w:sz w:val="24"/>
          <w:szCs w:val="24"/>
          <w:lang w:eastAsia="da-DK"/>
        </w:rPr>
        <w:t>Ikke anvendt lægemiddel samt affald heraf skal bortskaffes i henhold til lokale retningslinjer.</w:t>
      </w:r>
    </w:p>
    <w:p w:rsidR="00DC03C9" w:rsidRPr="00C84483" w:rsidRDefault="00DC03C9" w:rsidP="00DC03C9">
      <w:pPr>
        <w:tabs>
          <w:tab w:val="left" w:pos="851"/>
        </w:tabs>
        <w:jc w:val="both"/>
        <w:rPr>
          <w:sz w:val="24"/>
          <w:szCs w:val="24"/>
        </w:rPr>
      </w:pPr>
    </w:p>
    <w:p w:rsidR="002D43E7" w:rsidRPr="00C84483" w:rsidRDefault="002D43E7" w:rsidP="002D43E7">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DC03C9" w:rsidRPr="008C7785" w:rsidRDefault="00DC03C9" w:rsidP="00CB73EA">
      <w:pPr>
        <w:ind w:left="851"/>
        <w:rPr>
          <w:sz w:val="24"/>
          <w:szCs w:val="24"/>
          <w:lang w:eastAsia="en-GB"/>
        </w:rPr>
      </w:pPr>
      <w:proofErr w:type="spellStart"/>
      <w:r w:rsidRPr="008C7785">
        <w:rPr>
          <w:sz w:val="24"/>
          <w:szCs w:val="24"/>
          <w:lang w:eastAsia="en-GB"/>
        </w:rPr>
        <w:t>Gedeon</w:t>
      </w:r>
      <w:proofErr w:type="spellEnd"/>
      <w:r w:rsidRPr="008C7785">
        <w:rPr>
          <w:sz w:val="24"/>
          <w:szCs w:val="24"/>
          <w:lang w:eastAsia="en-GB"/>
        </w:rPr>
        <w:t xml:space="preserve"> Richter Plc.</w:t>
      </w:r>
    </w:p>
    <w:p w:rsidR="00DC03C9" w:rsidRPr="008C7785" w:rsidRDefault="00DC03C9" w:rsidP="00CB73EA">
      <w:pPr>
        <w:ind w:left="851"/>
        <w:rPr>
          <w:sz w:val="24"/>
          <w:szCs w:val="24"/>
          <w:lang w:eastAsia="en-GB"/>
        </w:rPr>
      </w:pPr>
      <w:proofErr w:type="spellStart"/>
      <w:r w:rsidRPr="008C7785">
        <w:rPr>
          <w:sz w:val="24"/>
          <w:szCs w:val="24"/>
          <w:lang w:eastAsia="en-GB"/>
        </w:rPr>
        <w:t>Gyömröí</w:t>
      </w:r>
      <w:proofErr w:type="spellEnd"/>
      <w:r w:rsidRPr="008C7785">
        <w:rPr>
          <w:sz w:val="24"/>
          <w:szCs w:val="24"/>
          <w:lang w:eastAsia="en-GB"/>
        </w:rPr>
        <w:t xml:space="preserve"> </w:t>
      </w:r>
      <w:proofErr w:type="spellStart"/>
      <w:r w:rsidRPr="008C7785">
        <w:rPr>
          <w:sz w:val="24"/>
          <w:szCs w:val="24"/>
          <w:lang w:eastAsia="en-GB"/>
        </w:rPr>
        <w:t>út</w:t>
      </w:r>
      <w:proofErr w:type="spellEnd"/>
      <w:r w:rsidRPr="008C7785">
        <w:rPr>
          <w:sz w:val="24"/>
          <w:szCs w:val="24"/>
          <w:lang w:eastAsia="en-GB"/>
        </w:rPr>
        <w:t xml:space="preserve"> 19-21</w:t>
      </w:r>
    </w:p>
    <w:p w:rsidR="00DC03C9" w:rsidRPr="008C7785" w:rsidRDefault="00DC03C9" w:rsidP="00CB73EA">
      <w:pPr>
        <w:ind w:left="851"/>
        <w:rPr>
          <w:sz w:val="24"/>
          <w:szCs w:val="24"/>
          <w:lang w:eastAsia="en-GB"/>
        </w:rPr>
      </w:pPr>
      <w:r w:rsidRPr="008C7785">
        <w:rPr>
          <w:sz w:val="24"/>
          <w:szCs w:val="24"/>
          <w:lang w:eastAsia="en-GB"/>
        </w:rPr>
        <w:t>1103 Budapest</w:t>
      </w:r>
    </w:p>
    <w:p w:rsidR="00DC03C9" w:rsidRPr="008C7785" w:rsidRDefault="00DC03C9" w:rsidP="00CB73EA">
      <w:pPr>
        <w:ind w:left="851"/>
        <w:rPr>
          <w:sz w:val="24"/>
          <w:szCs w:val="24"/>
          <w:lang w:eastAsia="en-GB"/>
        </w:rPr>
      </w:pPr>
      <w:r w:rsidRPr="008C7785">
        <w:rPr>
          <w:sz w:val="24"/>
          <w:szCs w:val="24"/>
          <w:lang w:eastAsia="en-GB"/>
        </w:rPr>
        <w:t>Ungarn</w:t>
      </w:r>
    </w:p>
    <w:p w:rsidR="00DC03C9" w:rsidRPr="008C7785" w:rsidRDefault="00DC03C9" w:rsidP="00CB73EA">
      <w:pPr>
        <w:ind w:left="851"/>
        <w:rPr>
          <w:sz w:val="24"/>
          <w:szCs w:val="24"/>
        </w:rPr>
      </w:pPr>
    </w:p>
    <w:p w:rsidR="00DC03C9" w:rsidRPr="008C7785" w:rsidRDefault="00DC03C9" w:rsidP="00CB73EA">
      <w:pPr>
        <w:ind w:left="851"/>
        <w:rPr>
          <w:b/>
          <w:noProof/>
          <w:sz w:val="24"/>
          <w:szCs w:val="24"/>
        </w:rPr>
      </w:pPr>
      <w:r w:rsidRPr="008C7785">
        <w:rPr>
          <w:b/>
          <w:noProof/>
          <w:sz w:val="24"/>
          <w:szCs w:val="24"/>
        </w:rPr>
        <w:t>Repræsentant</w:t>
      </w:r>
    </w:p>
    <w:p w:rsidR="0074186A" w:rsidRPr="003072E2" w:rsidRDefault="0074186A" w:rsidP="00CB73EA">
      <w:pPr>
        <w:ind w:left="851"/>
        <w:rPr>
          <w:noProof/>
          <w:sz w:val="24"/>
          <w:szCs w:val="24"/>
        </w:rPr>
      </w:pPr>
      <w:r w:rsidRPr="003072E2">
        <w:rPr>
          <w:noProof/>
          <w:sz w:val="24"/>
          <w:szCs w:val="24"/>
        </w:rPr>
        <w:t>Gedeon Richter Nordics AB</w:t>
      </w:r>
    </w:p>
    <w:p w:rsidR="0074186A" w:rsidRPr="003072E2" w:rsidRDefault="0074186A" w:rsidP="00CB73EA">
      <w:pPr>
        <w:ind w:left="851"/>
        <w:rPr>
          <w:noProof/>
          <w:sz w:val="24"/>
          <w:szCs w:val="24"/>
        </w:rPr>
      </w:pPr>
      <w:r w:rsidRPr="003072E2">
        <w:rPr>
          <w:noProof/>
          <w:sz w:val="24"/>
          <w:szCs w:val="24"/>
        </w:rPr>
        <w:t>Barnhusgatan 22, 5tr</w:t>
      </w:r>
    </w:p>
    <w:p w:rsidR="0074186A" w:rsidRPr="008C7785" w:rsidRDefault="0074186A" w:rsidP="00CB73EA">
      <w:pPr>
        <w:ind w:left="851"/>
        <w:rPr>
          <w:noProof/>
          <w:sz w:val="24"/>
          <w:szCs w:val="24"/>
        </w:rPr>
      </w:pPr>
      <w:r w:rsidRPr="008C7785">
        <w:rPr>
          <w:noProof/>
          <w:sz w:val="24"/>
          <w:szCs w:val="24"/>
        </w:rPr>
        <w:t>111 23 Stockholm</w:t>
      </w:r>
    </w:p>
    <w:p w:rsidR="00DC03C9" w:rsidRPr="008C7785" w:rsidRDefault="0074186A" w:rsidP="00CB73EA">
      <w:pPr>
        <w:ind w:left="851"/>
        <w:rPr>
          <w:noProof/>
          <w:sz w:val="24"/>
          <w:szCs w:val="24"/>
        </w:rPr>
      </w:pPr>
      <w:r w:rsidRPr="008C7785">
        <w:rPr>
          <w:noProof/>
          <w:sz w:val="24"/>
          <w:szCs w:val="24"/>
        </w:rPr>
        <w:t>Sverige</w:t>
      </w:r>
    </w:p>
    <w:p w:rsidR="00DC03C9" w:rsidRPr="008C7785" w:rsidRDefault="00DC03C9" w:rsidP="00DC03C9">
      <w:pPr>
        <w:tabs>
          <w:tab w:val="left" w:pos="851"/>
        </w:tabs>
        <w:rPr>
          <w:sz w:val="24"/>
          <w:szCs w:val="24"/>
        </w:rPr>
      </w:pPr>
    </w:p>
    <w:p w:rsidR="002D43E7" w:rsidRPr="00C84483" w:rsidRDefault="002D43E7" w:rsidP="002D43E7">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DC03C9" w:rsidRPr="00C84483" w:rsidRDefault="00DC03C9" w:rsidP="00DC03C9">
      <w:pPr>
        <w:tabs>
          <w:tab w:val="left" w:pos="851"/>
        </w:tabs>
        <w:ind w:left="851" w:hanging="851"/>
        <w:rPr>
          <w:sz w:val="24"/>
          <w:szCs w:val="24"/>
        </w:rPr>
      </w:pPr>
      <w:r w:rsidRPr="00C84483">
        <w:rPr>
          <w:sz w:val="24"/>
          <w:szCs w:val="24"/>
        </w:rPr>
        <w:tab/>
      </w:r>
      <w:r>
        <w:rPr>
          <w:sz w:val="24"/>
          <w:szCs w:val="24"/>
        </w:rPr>
        <w:t>53445</w:t>
      </w:r>
    </w:p>
    <w:p w:rsidR="00DC03C9" w:rsidRPr="00C84483" w:rsidRDefault="00DC03C9" w:rsidP="00DC03C9">
      <w:pPr>
        <w:tabs>
          <w:tab w:val="left" w:pos="851"/>
        </w:tabs>
        <w:jc w:val="both"/>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DC03C9" w:rsidRPr="00C84483" w:rsidRDefault="00DC03C9" w:rsidP="00DC03C9">
      <w:pPr>
        <w:tabs>
          <w:tab w:val="left" w:pos="851"/>
        </w:tabs>
        <w:rPr>
          <w:sz w:val="24"/>
          <w:szCs w:val="24"/>
        </w:rPr>
      </w:pPr>
      <w:r w:rsidRPr="00C84483">
        <w:rPr>
          <w:sz w:val="24"/>
          <w:szCs w:val="24"/>
        </w:rPr>
        <w:tab/>
      </w:r>
      <w:r>
        <w:rPr>
          <w:sz w:val="24"/>
          <w:szCs w:val="24"/>
        </w:rPr>
        <w:t>31. marts 2015</w:t>
      </w:r>
    </w:p>
    <w:p w:rsidR="00DC03C9" w:rsidRPr="00C84483" w:rsidRDefault="00DC03C9" w:rsidP="00DC03C9">
      <w:pPr>
        <w:tabs>
          <w:tab w:val="left" w:pos="851"/>
        </w:tabs>
        <w:rPr>
          <w:sz w:val="24"/>
          <w:szCs w:val="24"/>
        </w:rPr>
      </w:pPr>
    </w:p>
    <w:p w:rsidR="00DC03C9" w:rsidRPr="00C84483" w:rsidRDefault="00DC03C9" w:rsidP="00DC03C9">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480E26" w:rsidRDefault="00DC03C9" w:rsidP="00480E26">
      <w:pPr>
        <w:tabs>
          <w:tab w:val="left" w:pos="851"/>
        </w:tabs>
        <w:rPr>
          <w:sz w:val="24"/>
          <w:szCs w:val="24"/>
        </w:rPr>
      </w:pPr>
      <w:r w:rsidRPr="00F33FE0">
        <w:rPr>
          <w:sz w:val="24"/>
          <w:szCs w:val="24"/>
        </w:rPr>
        <w:tab/>
      </w:r>
      <w:r w:rsidR="00B86901">
        <w:rPr>
          <w:sz w:val="24"/>
          <w:szCs w:val="24"/>
        </w:rPr>
        <w:t>4. marts 2025</w:t>
      </w:r>
    </w:p>
    <w:sectPr w:rsidR="009260DE" w:rsidRPr="00480E26" w:rsidSect="00284A45">
      <w:footerReference w:type="default" r:id="rId1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787B" w:rsidRDefault="009D787B">
      <w:r>
        <w:separator/>
      </w:r>
    </w:p>
  </w:endnote>
  <w:endnote w:type="continuationSeparator" w:id="0">
    <w:p w:rsidR="009D787B" w:rsidRDefault="009D78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87B" w:rsidRDefault="009D787B">
    <w:pPr>
      <w:pStyle w:val="Sidefod"/>
      <w:pBdr>
        <w:bottom w:val="single" w:sz="6" w:space="1" w:color="auto"/>
      </w:pBdr>
    </w:pPr>
  </w:p>
  <w:p w:rsidR="009D787B" w:rsidRDefault="009D787B" w:rsidP="00C42586">
    <w:pPr>
      <w:pStyle w:val="Sidefod"/>
      <w:tabs>
        <w:tab w:val="clear" w:pos="4819"/>
        <w:tab w:val="left" w:pos="8505"/>
      </w:tabs>
      <w:rPr>
        <w:i/>
        <w:sz w:val="18"/>
        <w:szCs w:val="18"/>
      </w:rPr>
    </w:pPr>
  </w:p>
  <w:p w:rsidR="009D787B" w:rsidRPr="00B373D7" w:rsidRDefault="009D787B"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A039E1">
      <w:rPr>
        <w:i/>
        <w:noProof/>
        <w:sz w:val="18"/>
        <w:szCs w:val="18"/>
      </w:rPr>
      <w:t>Levosert Two</w:t>
    </w:r>
    <w:r w:rsidR="00B05D2F">
      <w:rPr>
        <w:i/>
        <w:noProof/>
        <w:sz w:val="18"/>
        <w:szCs w:val="18"/>
      </w:rPr>
      <w:t>, intrauterint indlæg 20 mikrogram-24 timer.docx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787B" w:rsidRDefault="009D787B">
      <w:r>
        <w:separator/>
      </w:r>
    </w:p>
  </w:footnote>
  <w:footnote w:type="continuationSeparator" w:id="0">
    <w:p w:rsidR="009D787B" w:rsidRDefault="009D78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7837"/>
    <w:multiLevelType w:val="hybridMultilevel"/>
    <w:tmpl w:val="959C0E56"/>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20494FD4"/>
    <w:multiLevelType w:val="hybridMultilevel"/>
    <w:tmpl w:val="887EC9A4"/>
    <w:lvl w:ilvl="0" w:tplc="2B5E4156">
      <w:start w:val="1"/>
      <w:numFmt w:val="bullet"/>
      <w:lvlText w:val=""/>
      <w:lvlJc w:val="left"/>
      <w:pPr>
        <w:tabs>
          <w:tab w:val="num" w:pos="360"/>
        </w:tabs>
        <w:ind w:left="340" w:hanging="340"/>
      </w:pPr>
      <w:rPr>
        <w:rFonts w:ascii="Symbol" w:hAnsi="Symbol" w:hint="default"/>
        <w:sz w:val="24"/>
        <w:szCs w:val="24"/>
      </w:rPr>
    </w:lvl>
    <w:lvl w:ilvl="1" w:tplc="04060003" w:tentative="1">
      <w:start w:val="1"/>
      <w:numFmt w:val="bullet"/>
      <w:lvlText w:val="o"/>
      <w:lvlJc w:val="left"/>
      <w:pPr>
        <w:tabs>
          <w:tab w:val="num" w:pos="2291"/>
        </w:tabs>
        <w:ind w:left="2291" w:hanging="360"/>
      </w:pPr>
      <w:rPr>
        <w:rFonts w:ascii="Courier New" w:hAnsi="Courier New" w:cs="Courier New" w:hint="default"/>
      </w:rPr>
    </w:lvl>
    <w:lvl w:ilvl="2" w:tplc="04060005" w:tentative="1">
      <w:start w:val="1"/>
      <w:numFmt w:val="bullet"/>
      <w:lvlText w:val=""/>
      <w:lvlJc w:val="left"/>
      <w:pPr>
        <w:tabs>
          <w:tab w:val="num" w:pos="3011"/>
        </w:tabs>
        <w:ind w:left="3011" w:hanging="360"/>
      </w:pPr>
      <w:rPr>
        <w:rFonts w:ascii="Wingdings" w:hAnsi="Wingdings" w:hint="default"/>
      </w:rPr>
    </w:lvl>
    <w:lvl w:ilvl="3" w:tplc="04060001" w:tentative="1">
      <w:start w:val="1"/>
      <w:numFmt w:val="bullet"/>
      <w:lvlText w:val=""/>
      <w:lvlJc w:val="left"/>
      <w:pPr>
        <w:tabs>
          <w:tab w:val="num" w:pos="3731"/>
        </w:tabs>
        <w:ind w:left="3731" w:hanging="360"/>
      </w:pPr>
      <w:rPr>
        <w:rFonts w:ascii="Symbol" w:hAnsi="Symbol" w:hint="default"/>
      </w:rPr>
    </w:lvl>
    <w:lvl w:ilvl="4" w:tplc="04060003" w:tentative="1">
      <w:start w:val="1"/>
      <w:numFmt w:val="bullet"/>
      <w:lvlText w:val="o"/>
      <w:lvlJc w:val="left"/>
      <w:pPr>
        <w:tabs>
          <w:tab w:val="num" w:pos="4451"/>
        </w:tabs>
        <w:ind w:left="4451" w:hanging="360"/>
      </w:pPr>
      <w:rPr>
        <w:rFonts w:ascii="Courier New" w:hAnsi="Courier New" w:cs="Courier New" w:hint="default"/>
      </w:rPr>
    </w:lvl>
    <w:lvl w:ilvl="5" w:tplc="04060005" w:tentative="1">
      <w:start w:val="1"/>
      <w:numFmt w:val="bullet"/>
      <w:lvlText w:val=""/>
      <w:lvlJc w:val="left"/>
      <w:pPr>
        <w:tabs>
          <w:tab w:val="num" w:pos="5171"/>
        </w:tabs>
        <w:ind w:left="5171" w:hanging="360"/>
      </w:pPr>
      <w:rPr>
        <w:rFonts w:ascii="Wingdings" w:hAnsi="Wingdings" w:hint="default"/>
      </w:rPr>
    </w:lvl>
    <w:lvl w:ilvl="6" w:tplc="04060001" w:tentative="1">
      <w:start w:val="1"/>
      <w:numFmt w:val="bullet"/>
      <w:lvlText w:val=""/>
      <w:lvlJc w:val="left"/>
      <w:pPr>
        <w:tabs>
          <w:tab w:val="num" w:pos="5891"/>
        </w:tabs>
        <w:ind w:left="5891" w:hanging="360"/>
      </w:pPr>
      <w:rPr>
        <w:rFonts w:ascii="Symbol" w:hAnsi="Symbol" w:hint="default"/>
      </w:rPr>
    </w:lvl>
    <w:lvl w:ilvl="7" w:tplc="04060003" w:tentative="1">
      <w:start w:val="1"/>
      <w:numFmt w:val="bullet"/>
      <w:lvlText w:val="o"/>
      <w:lvlJc w:val="left"/>
      <w:pPr>
        <w:tabs>
          <w:tab w:val="num" w:pos="6611"/>
        </w:tabs>
        <w:ind w:left="6611" w:hanging="360"/>
      </w:pPr>
      <w:rPr>
        <w:rFonts w:ascii="Courier New" w:hAnsi="Courier New" w:cs="Courier New" w:hint="default"/>
      </w:rPr>
    </w:lvl>
    <w:lvl w:ilvl="8" w:tplc="04060005" w:tentative="1">
      <w:start w:val="1"/>
      <w:numFmt w:val="bullet"/>
      <w:lvlText w:val=""/>
      <w:lvlJc w:val="left"/>
      <w:pPr>
        <w:tabs>
          <w:tab w:val="num" w:pos="7331"/>
        </w:tabs>
        <w:ind w:left="7331" w:hanging="360"/>
      </w:pPr>
      <w:rPr>
        <w:rFonts w:ascii="Wingdings" w:hAnsi="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4A2913"/>
    <w:multiLevelType w:val="hybridMultilevel"/>
    <w:tmpl w:val="F3DAB68E"/>
    <w:lvl w:ilvl="0" w:tplc="FFFFFFFF">
      <w:start w:val="1"/>
      <w:numFmt w:val="bullet"/>
      <w:lvlText w:val="­"/>
      <w:lvlJc w:val="left"/>
      <w:pPr>
        <w:ind w:left="720" w:hanging="360"/>
      </w:pPr>
      <w:rPr>
        <w:rFonts w:ascii="Times New Roman" w:hAnsi="Times New Roman" w:cs="Times New Roman" w:hint="default"/>
        <w:spacing w:val="0"/>
        <w:w w:val="100"/>
        <w:position w:val="0"/>
        <w:sz w:val="22"/>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6"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7" w15:restartNumberingAfterBreak="0">
    <w:nsid w:val="469D34AA"/>
    <w:multiLevelType w:val="hybridMultilevel"/>
    <w:tmpl w:val="4788A290"/>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8"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55D2171E"/>
    <w:multiLevelType w:val="hybridMultilevel"/>
    <w:tmpl w:val="34E49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4C75459"/>
    <w:multiLevelType w:val="hybridMultilevel"/>
    <w:tmpl w:val="BCFA780C"/>
    <w:lvl w:ilvl="0" w:tplc="CC625FD4">
      <w:numFmt w:val="bullet"/>
      <w:lvlText w:val="•"/>
      <w:lvlJc w:val="left"/>
      <w:pPr>
        <w:ind w:left="1211" w:hanging="360"/>
      </w:pPr>
      <w:rPr>
        <w:rFonts w:ascii="Times New Roman" w:eastAsia="Times New Roman" w:hAnsi="Times New Roman" w:cs="Times New Roman" w:hint="default"/>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9"/>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7"/>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3C9"/>
    <w:rsid w:val="00006201"/>
    <w:rsid w:val="00007DA3"/>
    <w:rsid w:val="000259B9"/>
    <w:rsid w:val="000260EF"/>
    <w:rsid w:val="00041491"/>
    <w:rsid w:val="00050D16"/>
    <w:rsid w:val="00074F2A"/>
    <w:rsid w:val="000A1CA8"/>
    <w:rsid w:val="000A466B"/>
    <w:rsid w:val="000A776B"/>
    <w:rsid w:val="000B058C"/>
    <w:rsid w:val="000E4EE6"/>
    <w:rsid w:val="0012341D"/>
    <w:rsid w:val="001454E2"/>
    <w:rsid w:val="00170D12"/>
    <w:rsid w:val="001746B0"/>
    <w:rsid w:val="00206CE8"/>
    <w:rsid w:val="0021526C"/>
    <w:rsid w:val="00246E51"/>
    <w:rsid w:val="00283A2B"/>
    <w:rsid w:val="00284A45"/>
    <w:rsid w:val="002B30AD"/>
    <w:rsid w:val="002B548D"/>
    <w:rsid w:val="002C2C01"/>
    <w:rsid w:val="002C35D3"/>
    <w:rsid w:val="002D43E7"/>
    <w:rsid w:val="003072E2"/>
    <w:rsid w:val="00351278"/>
    <w:rsid w:val="00376872"/>
    <w:rsid w:val="003A29AE"/>
    <w:rsid w:val="003A32D7"/>
    <w:rsid w:val="003A6AF6"/>
    <w:rsid w:val="003B199B"/>
    <w:rsid w:val="003B4074"/>
    <w:rsid w:val="003C769A"/>
    <w:rsid w:val="003F1838"/>
    <w:rsid w:val="0045746C"/>
    <w:rsid w:val="00471952"/>
    <w:rsid w:val="004769F8"/>
    <w:rsid w:val="00477FBD"/>
    <w:rsid w:val="00480E26"/>
    <w:rsid w:val="004902AA"/>
    <w:rsid w:val="0049104B"/>
    <w:rsid w:val="004C2AE1"/>
    <w:rsid w:val="004D5F0B"/>
    <w:rsid w:val="004E3B12"/>
    <w:rsid w:val="00532310"/>
    <w:rsid w:val="005478A3"/>
    <w:rsid w:val="00560ECC"/>
    <w:rsid w:val="00565F0F"/>
    <w:rsid w:val="00594A86"/>
    <w:rsid w:val="005960BE"/>
    <w:rsid w:val="00596D86"/>
    <w:rsid w:val="00601000"/>
    <w:rsid w:val="00637F5A"/>
    <w:rsid w:val="006560B1"/>
    <w:rsid w:val="006756DD"/>
    <w:rsid w:val="00684B3C"/>
    <w:rsid w:val="006B0F41"/>
    <w:rsid w:val="00737275"/>
    <w:rsid w:val="00740EEC"/>
    <w:rsid w:val="0074186A"/>
    <w:rsid w:val="0077611F"/>
    <w:rsid w:val="007766CC"/>
    <w:rsid w:val="0078011A"/>
    <w:rsid w:val="00782AF4"/>
    <w:rsid w:val="007860CF"/>
    <w:rsid w:val="00787E1A"/>
    <w:rsid w:val="00790EE7"/>
    <w:rsid w:val="007B6649"/>
    <w:rsid w:val="0081546F"/>
    <w:rsid w:val="0082576E"/>
    <w:rsid w:val="00830290"/>
    <w:rsid w:val="008B5D41"/>
    <w:rsid w:val="008C377E"/>
    <w:rsid w:val="008C7785"/>
    <w:rsid w:val="00907F75"/>
    <w:rsid w:val="009260DE"/>
    <w:rsid w:val="0093258A"/>
    <w:rsid w:val="009405EE"/>
    <w:rsid w:val="00956563"/>
    <w:rsid w:val="00983DF1"/>
    <w:rsid w:val="009935D3"/>
    <w:rsid w:val="009A2745"/>
    <w:rsid w:val="009C7BA3"/>
    <w:rsid w:val="009D1F5A"/>
    <w:rsid w:val="009D787B"/>
    <w:rsid w:val="00A039E1"/>
    <w:rsid w:val="00AF6A86"/>
    <w:rsid w:val="00B003BF"/>
    <w:rsid w:val="00B028E4"/>
    <w:rsid w:val="00B05D2F"/>
    <w:rsid w:val="00B373D7"/>
    <w:rsid w:val="00B57944"/>
    <w:rsid w:val="00B76139"/>
    <w:rsid w:val="00B86901"/>
    <w:rsid w:val="00BA395E"/>
    <w:rsid w:val="00BC4534"/>
    <w:rsid w:val="00BF2528"/>
    <w:rsid w:val="00C36276"/>
    <w:rsid w:val="00C42586"/>
    <w:rsid w:val="00C60CCD"/>
    <w:rsid w:val="00C81596"/>
    <w:rsid w:val="00C84483"/>
    <w:rsid w:val="00C95551"/>
    <w:rsid w:val="00CA592A"/>
    <w:rsid w:val="00CB20D7"/>
    <w:rsid w:val="00CB24B7"/>
    <w:rsid w:val="00CB73EA"/>
    <w:rsid w:val="00CD03EF"/>
    <w:rsid w:val="00D020B0"/>
    <w:rsid w:val="00D11748"/>
    <w:rsid w:val="00D366CF"/>
    <w:rsid w:val="00D7097A"/>
    <w:rsid w:val="00DC03C9"/>
    <w:rsid w:val="00E10533"/>
    <w:rsid w:val="00E108AA"/>
    <w:rsid w:val="00E31812"/>
    <w:rsid w:val="00E3749A"/>
    <w:rsid w:val="00E42980"/>
    <w:rsid w:val="00E56E29"/>
    <w:rsid w:val="00E7437F"/>
    <w:rsid w:val="00E865B8"/>
    <w:rsid w:val="00E93D6B"/>
    <w:rsid w:val="00EC0B9B"/>
    <w:rsid w:val="00EC3439"/>
    <w:rsid w:val="00ED5E9F"/>
    <w:rsid w:val="00F66D4F"/>
    <w:rsid w:val="00FA33A3"/>
    <w:rsid w:val="00FB6D01"/>
    <w:rsid w:val="00FD052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C20365"/>
  <w15:chartTrackingRefBased/>
  <w15:docId w15:val="{2956BC74-B279-4D12-8DD4-5CA096884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rsid w:val="00DC03C9"/>
    <w:rPr>
      <w:color w:val="0000FF"/>
      <w:u w:val="single"/>
    </w:rPr>
  </w:style>
  <w:style w:type="paragraph" w:styleId="Brdtekstindrykning">
    <w:name w:val="Body Text Indent"/>
    <w:basedOn w:val="Normal"/>
    <w:link w:val="BrdtekstindrykningTegn"/>
    <w:rsid w:val="00DC03C9"/>
    <w:pPr>
      <w:ind w:left="851"/>
    </w:pPr>
    <w:rPr>
      <w:sz w:val="24"/>
      <w:lang w:eastAsia="da-DK"/>
    </w:rPr>
  </w:style>
  <w:style w:type="character" w:customStyle="1" w:styleId="BrdtekstindrykningTegn">
    <w:name w:val="Brødtekstindrykning Tegn"/>
    <w:basedOn w:val="Standardskrifttypeiafsnit"/>
    <w:link w:val="Brdtekstindrykning"/>
    <w:rsid w:val="00DC03C9"/>
    <w:rPr>
      <w:sz w:val="24"/>
    </w:rPr>
  </w:style>
  <w:style w:type="paragraph" w:customStyle="1" w:styleId="Para0s">
    <w:name w:val="Para:0:s"/>
    <w:basedOn w:val="Normal"/>
    <w:uiPriority w:val="99"/>
    <w:rsid w:val="00DC03C9"/>
    <w:pPr>
      <w:spacing w:after="220"/>
    </w:pPr>
    <w:rPr>
      <w:rFonts w:ascii="Helvetica" w:hAnsi="Helvetica"/>
      <w:sz w:val="22"/>
      <w:lang w:val="en-US" w:eastAsia="da-DK"/>
    </w:rPr>
  </w:style>
  <w:style w:type="paragraph" w:styleId="NormalWeb">
    <w:name w:val="Normal (Web)"/>
    <w:basedOn w:val="Normal"/>
    <w:uiPriority w:val="99"/>
    <w:rsid w:val="00DC03C9"/>
    <w:pPr>
      <w:spacing w:before="100" w:beforeAutospacing="1" w:after="75"/>
    </w:pPr>
    <w:rPr>
      <w:color w:val="000000"/>
      <w:sz w:val="24"/>
      <w:szCs w:val="24"/>
      <w:lang w:val="fr-FR" w:eastAsia="fr-FR"/>
    </w:rPr>
  </w:style>
  <w:style w:type="paragraph" w:customStyle="1" w:styleId="GlobalBayerBodyText">
    <w:name w:val="Global Bayer Body Text"/>
    <w:basedOn w:val="Normal"/>
    <w:link w:val="GlobalBayerBodyTextChar"/>
    <w:rsid w:val="00DC03C9"/>
    <w:pPr>
      <w:tabs>
        <w:tab w:val="left" w:pos="11174"/>
        <w:tab w:val="left" w:pos="15142"/>
      </w:tabs>
      <w:suppressAutoHyphens/>
      <w:spacing w:before="120" w:after="240"/>
    </w:pPr>
    <w:rPr>
      <w:sz w:val="22"/>
      <w:lang w:val="en-US" w:eastAsia="de-DE"/>
    </w:rPr>
  </w:style>
  <w:style w:type="character" w:customStyle="1" w:styleId="GlobalBayerBodyTextChar">
    <w:name w:val="Global Bayer Body Text Char"/>
    <w:link w:val="GlobalBayerBodyText"/>
    <w:locked/>
    <w:rsid w:val="00DC03C9"/>
    <w:rPr>
      <w:sz w:val="22"/>
      <w:lang w:val="en-US" w:eastAsia="de-DE"/>
    </w:rPr>
  </w:style>
  <w:style w:type="character" w:customStyle="1" w:styleId="ListeafsnitTegn">
    <w:name w:val="Listeafsnit Tegn"/>
    <w:link w:val="Listeafsnit"/>
    <w:uiPriority w:val="34"/>
    <w:locked/>
    <w:rsid w:val="0077611F"/>
    <w:rPr>
      <w:rFonts w:ascii="Calibri" w:eastAsia="Calibri" w:hAnsi="Calibri" w:cs="Calibri"/>
      <w:sz w:val="24"/>
      <w:lang w:val="x-none" w:eastAsia="x-none"/>
    </w:rPr>
  </w:style>
  <w:style w:type="paragraph" w:styleId="Listeafsnit">
    <w:name w:val="List Paragraph"/>
    <w:basedOn w:val="Normal"/>
    <w:link w:val="ListeafsnitTegn"/>
    <w:uiPriority w:val="34"/>
    <w:qFormat/>
    <w:rsid w:val="0077611F"/>
    <w:pPr>
      <w:spacing w:line="360" w:lineRule="auto"/>
      <w:ind w:left="720"/>
      <w:contextualSpacing/>
      <w:jc w:val="both"/>
    </w:pPr>
    <w:rPr>
      <w:rFonts w:ascii="Calibri" w:eastAsia="Calibri" w:hAnsi="Calibri" w:cs="Calibri"/>
      <w:sz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537726">
      <w:bodyDiv w:val="1"/>
      <w:marLeft w:val="0"/>
      <w:marRight w:val="0"/>
      <w:marTop w:val="0"/>
      <w:marBottom w:val="0"/>
      <w:divBdr>
        <w:top w:val="none" w:sz="0" w:space="0" w:color="auto"/>
        <w:left w:val="none" w:sz="0" w:space="0" w:color="auto"/>
        <w:bottom w:val="none" w:sz="0" w:space="0" w:color="auto"/>
        <w:right w:val="none" w:sz="0" w:space="0" w:color="auto"/>
      </w:divBdr>
    </w:div>
    <w:div w:id="113867671">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71327106">
      <w:bodyDiv w:val="1"/>
      <w:marLeft w:val="0"/>
      <w:marRight w:val="0"/>
      <w:marTop w:val="0"/>
      <w:marBottom w:val="0"/>
      <w:divBdr>
        <w:top w:val="none" w:sz="0" w:space="0" w:color="auto"/>
        <w:left w:val="none" w:sz="0" w:space="0" w:color="auto"/>
        <w:bottom w:val="none" w:sz="0" w:space="0" w:color="auto"/>
        <w:right w:val="none" w:sz="0" w:space="0" w:color="auto"/>
      </w:divBdr>
    </w:div>
    <w:div w:id="329721618">
      <w:bodyDiv w:val="1"/>
      <w:marLeft w:val="0"/>
      <w:marRight w:val="0"/>
      <w:marTop w:val="0"/>
      <w:marBottom w:val="0"/>
      <w:divBdr>
        <w:top w:val="none" w:sz="0" w:space="0" w:color="auto"/>
        <w:left w:val="none" w:sz="0" w:space="0" w:color="auto"/>
        <w:bottom w:val="none" w:sz="0" w:space="0" w:color="auto"/>
        <w:right w:val="none" w:sz="0" w:space="0" w:color="auto"/>
      </w:divBdr>
    </w:div>
    <w:div w:id="348652064">
      <w:bodyDiv w:val="1"/>
      <w:marLeft w:val="0"/>
      <w:marRight w:val="0"/>
      <w:marTop w:val="0"/>
      <w:marBottom w:val="0"/>
      <w:divBdr>
        <w:top w:val="none" w:sz="0" w:space="0" w:color="auto"/>
        <w:left w:val="none" w:sz="0" w:space="0" w:color="auto"/>
        <w:bottom w:val="none" w:sz="0" w:space="0" w:color="auto"/>
        <w:right w:val="none" w:sz="0" w:space="0" w:color="auto"/>
      </w:divBdr>
    </w:div>
    <w:div w:id="465898880">
      <w:bodyDiv w:val="1"/>
      <w:marLeft w:val="0"/>
      <w:marRight w:val="0"/>
      <w:marTop w:val="0"/>
      <w:marBottom w:val="0"/>
      <w:divBdr>
        <w:top w:val="none" w:sz="0" w:space="0" w:color="auto"/>
        <w:left w:val="none" w:sz="0" w:space="0" w:color="auto"/>
        <w:bottom w:val="none" w:sz="0" w:space="0" w:color="auto"/>
        <w:right w:val="none" w:sz="0" w:space="0" w:color="auto"/>
      </w:divBdr>
    </w:div>
    <w:div w:id="498349105">
      <w:bodyDiv w:val="1"/>
      <w:marLeft w:val="0"/>
      <w:marRight w:val="0"/>
      <w:marTop w:val="0"/>
      <w:marBottom w:val="0"/>
      <w:divBdr>
        <w:top w:val="none" w:sz="0" w:space="0" w:color="auto"/>
        <w:left w:val="none" w:sz="0" w:space="0" w:color="auto"/>
        <w:bottom w:val="none" w:sz="0" w:space="0" w:color="auto"/>
        <w:right w:val="none" w:sz="0" w:space="0" w:color="auto"/>
      </w:divBdr>
    </w:div>
    <w:div w:id="503783654">
      <w:bodyDiv w:val="1"/>
      <w:marLeft w:val="0"/>
      <w:marRight w:val="0"/>
      <w:marTop w:val="0"/>
      <w:marBottom w:val="0"/>
      <w:divBdr>
        <w:top w:val="none" w:sz="0" w:space="0" w:color="auto"/>
        <w:left w:val="none" w:sz="0" w:space="0" w:color="auto"/>
        <w:bottom w:val="none" w:sz="0" w:space="0" w:color="auto"/>
        <w:right w:val="none" w:sz="0" w:space="0" w:color="auto"/>
      </w:divBdr>
    </w:div>
    <w:div w:id="1110205528">
      <w:bodyDiv w:val="1"/>
      <w:marLeft w:val="0"/>
      <w:marRight w:val="0"/>
      <w:marTop w:val="0"/>
      <w:marBottom w:val="0"/>
      <w:divBdr>
        <w:top w:val="none" w:sz="0" w:space="0" w:color="auto"/>
        <w:left w:val="none" w:sz="0" w:space="0" w:color="auto"/>
        <w:bottom w:val="none" w:sz="0" w:space="0" w:color="auto"/>
        <w:right w:val="none" w:sz="0" w:space="0" w:color="auto"/>
      </w:divBdr>
    </w:div>
    <w:div w:id="1592276418">
      <w:bodyDiv w:val="1"/>
      <w:marLeft w:val="0"/>
      <w:marRight w:val="0"/>
      <w:marTop w:val="0"/>
      <w:marBottom w:val="0"/>
      <w:divBdr>
        <w:top w:val="none" w:sz="0" w:space="0" w:color="auto"/>
        <w:left w:val="none" w:sz="0" w:space="0" w:color="auto"/>
        <w:bottom w:val="none" w:sz="0" w:space="0" w:color="auto"/>
        <w:right w:val="none" w:sz="0" w:space="0" w:color="auto"/>
      </w:divBdr>
    </w:div>
    <w:div w:id="1666519016">
      <w:bodyDiv w:val="1"/>
      <w:marLeft w:val="0"/>
      <w:marRight w:val="0"/>
      <w:marTop w:val="0"/>
      <w:marBottom w:val="0"/>
      <w:divBdr>
        <w:top w:val="none" w:sz="0" w:space="0" w:color="auto"/>
        <w:left w:val="none" w:sz="0" w:space="0" w:color="auto"/>
        <w:bottom w:val="none" w:sz="0" w:space="0" w:color="auto"/>
        <w:right w:val="none" w:sz="0" w:space="0" w:color="auto"/>
      </w:divBdr>
    </w:div>
    <w:div w:id="1783649732">
      <w:bodyDiv w:val="1"/>
      <w:marLeft w:val="0"/>
      <w:marRight w:val="0"/>
      <w:marTop w:val="0"/>
      <w:marBottom w:val="0"/>
      <w:divBdr>
        <w:top w:val="none" w:sz="0" w:space="0" w:color="auto"/>
        <w:left w:val="none" w:sz="0" w:space="0" w:color="auto"/>
        <w:bottom w:val="none" w:sz="0" w:space="0" w:color="auto"/>
        <w:right w:val="none" w:sz="0" w:space="0" w:color="auto"/>
      </w:divBdr>
    </w:div>
    <w:div w:id="1842312988">
      <w:bodyDiv w:val="1"/>
      <w:marLeft w:val="0"/>
      <w:marRight w:val="0"/>
      <w:marTop w:val="0"/>
      <w:marBottom w:val="0"/>
      <w:divBdr>
        <w:top w:val="none" w:sz="0" w:space="0" w:color="auto"/>
        <w:left w:val="none" w:sz="0" w:space="0" w:color="auto"/>
        <w:bottom w:val="none" w:sz="0" w:space="0" w:color="auto"/>
        <w:right w:val="none" w:sz="0" w:space="0" w:color="auto"/>
      </w:divBdr>
    </w:div>
    <w:div w:id="1957560958">
      <w:bodyDiv w:val="1"/>
      <w:marLeft w:val="0"/>
      <w:marRight w:val="0"/>
      <w:marTop w:val="0"/>
      <w:marBottom w:val="0"/>
      <w:divBdr>
        <w:top w:val="none" w:sz="0" w:space="0" w:color="auto"/>
        <w:left w:val="none" w:sz="0" w:space="0" w:color="auto"/>
        <w:bottom w:val="none" w:sz="0" w:space="0" w:color="auto"/>
        <w:right w:val="none" w:sz="0" w:space="0" w:color="auto"/>
      </w:divBdr>
    </w:div>
    <w:div w:id="2029524979">
      <w:bodyDiv w:val="1"/>
      <w:marLeft w:val="0"/>
      <w:marRight w:val="0"/>
      <w:marTop w:val="0"/>
      <w:marBottom w:val="0"/>
      <w:divBdr>
        <w:top w:val="none" w:sz="0" w:space="0" w:color="auto"/>
        <w:left w:val="none" w:sz="0" w:space="0" w:color="auto"/>
        <w:bottom w:val="none" w:sz="0" w:space="0" w:color="auto"/>
        <w:right w:val="none" w:sz="0" w:space="0" w:color="auto"/>
      </w:divBdr>
    </w:div>
    <w:div w:id="2086292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emf"/><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emf"/><Relationship Id="rId17" Type="http://schemas.openxmlformats.org/officeDocument/2006/relationships/image" Target="media/image11.emf"/><Relationship Id="rId2" Type="http://schemas.openxmlformats.org/officeDocument/2006/relationships/styles" Target="styles.xml"/><Relationship Id="rId16" Type="http://schemas.openxmlformats.org/officeDocument/2006/relationships/image" Target="media/image10.em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image" Target="media/image9.emf"/><Relationship Id="rId10" Type="http://schemas.openxmlformats.org/officeDocument/2006/relationships/image" Target="media/image4.em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emf"/></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20</Pages>
  <Words>5498</Words>
  <Characters>34215</Characters>
  <Application>Microsoft Office Word</Application>
  <DocSecurity>0</DocSecurity>
  <Lines>285</Lines>
  <Paragraphs>79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2023011777, WS233, pkt. 2, 4.2, 4.4, 5.1, 5.2</dc:description>
  <cp:lastModifiedBy>Gitte Jørgensen</cp:lastModifiedBy>
  <cp:revision>8</cp:revision>
  <cp:lastPrinted>2023-02-02T07:42:00Z</cp:lastPrinted>
  <dcterms:created xsi:type="dcterms:W3CDTF">2024-10-31T13:56:00Z</dcterms:created>
  <dcterms:modified xsi:type="dcterms:W3CDTF">2025-03-04T08:57:00Z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